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FB" w:rsidRPr="004B7163" w:rsidRDefault="003C6DFB" w:rsidP="003C6DFB">
      <w:pPr>
        <w:spacing w:line="360" w:lineRule="auto"/>
        <w:jc w:val="both"/>
        <w:rPr>
          <w:rFonts w:ascii="Book Antiqua" w:eastAsiaTheme="minorEastAsia" w:hAnsi="Book Antiqua"/>
          <w:b/>
          <w:lang w:eastAsia="zh-CN"/>
        </w:rPr>
      </w:pPr>
      <w:r w:rsidRPr="004B7163">
        <w:rPr>
          <w:rFonts w:ascii="Book Antiqua" w:eastAsiaTheme="minorEastAsia" w:hAnsi="Book Antiqua"/>
          <w:b/>
          <w:lang w:eastAsia="zh-CN"/>
        </w:rPr>
        <w:t>Name of journal: World Journal of Transplantation</w:t>
      </w:r>
    </w:p>
    <w:p w:rsidR="003C6DFB" w:rsidRPr="004B7163" w:rsidRDefault="003C6DFB" w:rsidP="003C6DFB">
      <w:pPr>
        <w:spacing w:line="360" w:lineRule="auto"/>
        <w:jc w:val="both"/>
        <w:rPr>
          <w:rFonts w:ascii="Book Antiqua" w:eastAsiaTheme="minorEastAsia" w:hAnsi="Book Antiqua"/>
          <w:b/>
          <w:lang w:eastAsia="zh-CN"/>
        </w:rPr>
      </w:pPr>
      <w:r w:rsidRPr="004B7163">
        <w:rPr>
          <w:rFonts w:ascii="Book Antiqua" w:eastAsiaTheme="minorEastAsia" w:hAnsi="Book Antiqua"/>
          <w:b/>
          <w:lang w:eastAsia="zh-CN"/>
        </w:rPr>
        <w:t>ESPS Manuscript NO: 8224</w:t>
      </w:r>
    </w:p>
    <w:p w:rsidR="003C6DFB" w:rsidRPr="004B7163" w:rsidRDefault="003C6DFB" w:rsidP="003C6DFB">
      <w:pPr>
        <w:spacing w:line="360" w:lineRule="auto"/>
        <w:jc w:val="both"/>
        <w:rPr>
          <w:rFonts w:ascii="Book Antiqua" w:eastAsiaTheme="minorEastAsia" w:hAnsi="Book Antiqua"/>
          <w:b/>
          <w:lang w:eastAsia="zh-CN"/>
        </w:rPr>
      </w:pPr>
      <w:r w:rsidRPr="004B7163">
        <w:rPr>
          <w:rFonts w:ascii="Book Antiqua" w:eastAsiaTheme="minorEastAsia" w:hAnsi="Book Antiqua"/>
          <w:b/>
          <w:lang w:eastAsia="zh-CN"/>
        </w:rPr>
        <w:t>Columns: Review</w:t>
      </w:r>
    </w:p>
    <w:p w:rsidR="003C6DFB" w:rsidRPr="004B7163" w:rsidRDefault="003C6DFB" w:rsidP="003C6DFB">
      <w:pPr>
        <w:spacing w:line="360" w:lineRule="auto"/>
        <w:jc w:val="both"/>
        <w:rPr>
          <w:rFonts w:ascii="Book Antiqua" w:eastAsiaTheme="minorEastAsia" w:hAnsi="Book Antiqua"/>
          <w:lang w:eastAsia="zh-CN"/>
        </w:rPr>
      </w:pPr>
    </w:p>
    <w:p w:rsidR="00662C19" w:rsidRPr="004B7163" w:rsidRDefault="00662C19" w:rsidP="003C6DFB">
      <w:pPr>
        <w:spacing w:line="360" w:lineRule="auto"/>
        <w:jc w:val="both"/>
        <w:rPr>
          <w:rFonts w:ascii="Book Antiqua" w:hAnsi="Book Antiqua"/>
        </w:rPr>
      </w:pPr>
      <w:r w:rsidRPr="004B7163">
        <w:rPr>
          <w:rFonts w:ascii="Book Antiqua" w:hAnsi="Book Antiqua"/>
        </w:rPr>
        <w:t>Selecting</w:t>
      </w:r>
      <w:r w:rsidR="003C6DFB" w:rsidRPr="004B7163">
        <w:rPr>
          <w:rFonts w:ascii="Book Antiqua" w:hAnsi="Book Antiqua"/>
        </w:rPr>
        <w:t xml:space="preserve"> suitable solid organ transplant don</w:t>
      </w:r>
      <w:r w:rsidRPr="004B7163">
        <w:rPr>
          <w:rFonts w:ascii="Book Antiqua" w:hAnsi="Book Antiqua"/>
        </w:rPr>
        <w:t>ors:</w:t>
      </w:r>
      <w:r w:rsidR="004B7163">
        <w:rPr>
          <w:rFonts w:ascii="Book Antiqua" w:hAnsi="Book Antiqua"/>
        </w:rPr>
        <w:t xml:space="preserve"> </w:t>
      </w:r>
      <w:r w:rsidRPr="004B7163">
        <w:rPr>
          <w:rFonts w:ascii="Book Antiqua" w:hAnsi="Book Antiqua"/>
        </w:rPr>
        <w:t>R</w:t>
      </w:r>
      <w:r w:rsidR="003C6DFB" w:rsidRPr="004B7163">
        <w:rPr>
          <w:rFonts w:ascii="Book Antiqua" w:hAnsi="Book Antiqua"/>
        </w:rPr>
        <w:t>educing the risk of donor-transmitted infections</w:t>
      </w:r>
    </w:p>
    <w:p w:rsidR="00A05AF0" w:rsidRPr="004B7163" w:rsidRDefault="00A05AF0" w:rsidP="003C6DFB">
      <w:pPr>
        <w:spacing w:line="360" w:lineRule="auto"/>
        <w:jc w:val="both"/>
        <w:rPr>
          <w:rFonts w:ascii="Book Antiqua" w:hAnsi="Book Antiqua"/>
        </w:rPr>
      </w:pPr>
    </w:p>
    <w:p w:rsidR="00662C19" w:rsidRPr="004B7163" w:rsidRDefault="004B7163" w:rsidP="003C6DFB">
      <w:pPr>
        <w:spacing w:line="360" w:lineRule="auto"/>
        <w:jc w:val="both"/>
        <w:rPr>
          <w:rFonts w:ascii="Book Antiqua" w:hAnsi="Book Antiqua"/>
        </w:rPr>
      </w:pPr>
      <w:r w:rsidRPr="004B7163">
        <w:rPr>
          <w:rFonts w:ascii="Book Antiqua" w:hAnsi="Book Antiqua"/>
        </w:rPr>
        <w:t xml:space="preserve">Kovacs </w:t>
      </w:r>
      <w:r>
        <w:rPr>
          <w:rFonts w:ascii="Book Antiqua" w:eastAsiaTheme="minorEastAsia" w:hAnsi="Book Antiqua" w:hint="eastAsia"/>
          <w:lang w:eastAsia="zh-CN"/>
        </w:rPr>
        <w:t xml:space="preserve">CS </w:t>
      </w:r>
      <w:r w:rsidRPr="004B7163">
        <w:rPr>
          <w:rFonts w:ascii="Book Antiqua" w:eastAsiaTheme="minorEastAsia" w:hAnsi="Book Antiqua" w:hint="eastAsia"/>
          <w:i/>
          <w:lang w:eastAsia="zh-CN"/>
        </w:rPr>
        <w:t>et al</w:t>
      </w:r>
      <w:r>
        <w:rPr>
          <w:rFonts w:ascii="Book Antiqua" w:eastAsiaTheme="minorEastAsia" w:hAnsi="Book Antiqua" w:hint="eastAsia"/>
          <w:lang w:eastAsia="zh-CN"/>
        </w:rPr>
        <w:t xml:space="preserve">. </w:t>
      </w:r>
      <w:r w:rsidR="00662C19" w:rsidRPr="004B7163">
        <w:rPr>
          <w:rFonts w:ascii="Book Antiqua" w:hAnsi="Book Antiqua"/>
        </w:rPr>
        <w:t>Selecting</w:t>
      </w:r>
      <w:r w:rsidRPr="004B7163">
        <w:rPr>
          <w:rFonts w:ascii="Book Antiqua" w:hAnsi="Book Antiqua"/>
        </w:rPr>
        <w:t xml:space="preserve"> suitable organ transplant donors</w:t>
      </w:r>
    </w:p>
    <w:p w:rsidR="00A05AF0" w:rsidRPr="004B7163" w:rsidRDefault="00A05AF0" w:rsidP="003C6DFB">
      <w:pPr>
        <w:spacing w:line="360" w:lineRule="auto"/>
        <w:jc w:val="both"/>
        <w:rPr>
          <w:rFonts w:ascii="Book Antiqua" w:hAnsi="Book Antiqua"/>
        </w:rPr>
      </w:pPr>
    </w:p>
    <w:p w:rsidR="00662C19" w:rsidRPr="004B7163" w:rsidRDefault="00662C19" w:rsidP="003C6DFB">
      <w:pPr>
        <w:spacing w:line="360" w:lineRule="auto"/>
        <w:jc w:val="both"/>
        <w:rPr>
          <w:rFonts w:ascii="Book Antiqua" w:eastAsiaTheme="minorEastAsia" w:hAnsi="Book Antiqua"/>
          <w:vertAlign w:val="superscript"/>
          <w:lang w:eastAsia="zh-CN"/>
        </w:rPr>
      </w:pPr>
      <w:r w:rsidRPr="004B7163">
        <w:rPr>
          <w:rFonts w:ascii="Book Antiqua" w:hAnsi="Book Antiqua"/>
        </w:rPr>
        <w:t>Christopher S Kovacs Jr,</w:t>
      </w:r>
      <w:r w:rsidR="0021311C" w:rsidRPr="004B7163">
        <w:rPr>
          <w:rFonts w:ascii="Book Antiqua" w:hAnsi="Book Antiqua"/>
        </w:rPr>
        <w:t xml:space="preserve"> Christine</w:t>
      </w:r>
      <w:r w:rsidR="001F44DD" w:rsidRPr="004B7163">
        <w:rPr>
          <w:rFonts w:ascii="Book Antiqua" w:hAnsi="Book Antiqua"/>
        </w:rPr>
        <w:t xml:space="preserve"> </w:t>
      </w:r>
      <w:r w:rsidR="001F44DD" w:rsidRPr="004B7163">
        <w:rPr>
          <w:rFonts w:ascii="Book Antiqua" w:hAnsi="Book Antiqua"/>
          <w:highlight w:val="yellow"/>
        </w:rPr>
        <w:t>E</w:t>
      </w:r>
      <w:r w:rsidR="0021311C" w:rsidRPr="004B7163">
        <w:rPr>
          <w:rFonts w:ascii="Book Antiqua" w:hAnsi="Book Antiqua"/>
        </w:rPr>
        <w:t xml:space="preserve"> </w:t>
      </w:r>
      <w:proofErr w:type="spellStart"/>
      <w:r w:rsidR="0021311C" w:rsidRPr="004B7163">
        <w:rPr>
          <w:rFonts w:ascii="Book Antiqua" w:hAnsi="Book Antiqua"/>
        </w:rPr>
        <w:t>Koval</w:t>
      </w:r>
      <w:proofErr w:type="spellEnd"/>
      <w:r w:rsidR="0021311C" w:rsidRPr="004B7163">
        <w:rPr>
          <w:rFonts w:ascii="Book Antiqua" w:hAnsi="Book Antiqua"/>
        </w:rPr>
        <w:t xml:space="preserve">, David van </w:t>
      </w:r>
      <w:proofErr w:type="spellStart"/>
      <w:r w:rsidR="0021311C" w:rsidRPr="004B7163">
        <w:rPr>
          <w:rFonts w:ascii="Book Antiqua" w:hAnsi="Book Antiqua"/>
        </w:rPr>
        <w:t>Duin</w:t>
      </w:r>
      <w:proofErr w:type="spellEnd"/>
      <w:r w:rsidR="0021311C" w:rsidRPr="004B7163">
        <w:rPr>
          <w:rFonts w:ascii="Book Antiqua" w:hAnsi="Book Antiqua"/>
        </w:rPr>
        <w:t xml:space="preserve">, </w:t>
      </w:r>
      <w:r w:rsidRPr="004B7163">
        <w:rPr>
          <w:rFonts w:ascii="Book Antiqua" w:hAnsi="Book Antiqua"/>
        </w:rPr>
        <w:t xml:space="preserve">Amanda </w:t>
      </w:r>
      <w:proofErr w:type="spellStart"/>
      <w:r w:rsidRPr="004B7163">
        <w:rPr>
          <w:rFonts w:ascii="Book Antiqua" w:hAnsi="Book Antiqua"/>
        </w:rPr>
        <w:t>Guedes</w:t>
      </w:r>
      <w:proofErr w:type="spellEnd"/>
      <w:r w:rsidR="001F44DD" w:rsidRPr="004B7163">
        <w:rPr>
          <w:rFonts w:ascii="Book Antiqua" w:hAnsi="Book Antiqua"/>
        </w:rPr>
        <w:t xml:space="preserve"> </w:t>
      </w:r>
      <w:r w:rsidR="001F44DD" w:rsidRPr="004B7163">
        <w:rPr>
          <w:rFonts w:ascii="Book Antiqua" w:hAnsi="Book Antiqua"/>
          <w:highlight w:val="yellow"/>
        </w:rPr>
        <w:t>de</w:t>
      </w:r>
      <w:r w:rsidR="001F44DD" w:rsidRPr="004B7163">
        <w:rPr>
          <w:rFonts w:ascii="Book Antiqua" w:hAnsi="Book Antiqua"/>
        </w:rPr>
        <w:t xml:space="preserve"> </w:t>
      </w:r>
      <w:proofErr w:type="spellStart"/>
      <w:r w:rsidR="001F44DD" w:rsidRPr="004B7163">
        <w:rPr>
          <w:rFonts w:ascii="Book Antiqua" w:hAnsi="Book Antiqua"/>
          <w:highlight w:val="yellow"/>
        </w:rPr>
        <w:t>Morais</w:t>
      </w:r>
      <w:proofErr w:type="spellEnd"/>
      <w:r w:rsidRPr="004B7163">
        <w:rPr>
          <w:rFonts w:ascii="Book Antiqua" w:hAnsi="Book Antiqua"/>
        </w:rPr>
        <w:t>, Blanca</w:t>
      </w:r>
      <w:r w:rsidR="001F44DD" w:rsidRPr="004B7163">
        <w:rPr>
          <w:rFonts w:ascii="Book Antiqua" w:hAnsi="Book Antiqua"/>
        </w:rPr>
        <w:t xml:space="preserve"> </w:t>
      </w:r>
      <w:r w:rsidR="001F44DD" w:rsidRPr="004B7163">
        <w:rPr>
          <w:rFonts w:ascii="Book Antiqua" w:hAnsi="Book Antiqua"/>
          <w:highlight w:val="yellow"/>
        </w:rPr>
        <w:t>E</w:t>
      </w:r>
      <w:r w:rsidRPr="004B7163">
        <w:rPr>
          <w:rFonts w:ascii="Book Antiqua" w:hAnsi="Book Antiqua"/>
        </w:rPr>
        <w:t xml:space="preserve"> Gonzalez,</w:t>
      </w:r>
      <w:r w:rsidR="000066FE" w:rsidRPr="004B7163">
        <w:rPr>
          <w:rFonts w:ascii="Book Antiqua" w:hAnsi="Book Antiqua"/>
        </w:rPr>
        <w:t xml:space="preserve"> Robin</w:t>
      </w:r>
      <w:r w:rsidR="001F44DD" w:rsidRPr="004B7163">
        <w:rPr>
          <w:rFonts w:ascii="Book Antiqua" w:hAnsi="Book Antiqua"/>
        </w:rPr>
        <w:t xml:space="preserve"> </w:t>
      </w:r>
      <w:r w:rsidR="001F44DD" w:rsidRPr="004B7163">
        <w:rPr>
          <w:rFonts w:ascii="Book Antiqua" w:hAnsi="Book Antiqua"/>
          <w:highlight w:val="yellow"/>
        </w:rPr>
        <w:t>K</w:t>
      </w:r>
      <w:r w:rsidR="000066FE" w:rsidRPr="004B7163">
        <w:rPr>
          <w:rFonts w:ascii="Book Antiqua" w:hAnsi="Book Antiqua"/>
        </w:rPr>
        <w:t xml:space="preserve"> Avery,</w:t>
      </w:r>
      <w:r w:rsidRPr="004B7163">
        <w:rPr>
          <w:rFonts w:ascii="Book Antiqua" w:hAnsi="Book Antiqua"/>
        </w:rPr>
        <w:t xml:space="preserve"> Steven</w:t>
      </w:r>
      <w:r w:rsidR="001F44DD" w:rsidRPr="004B7163">
        <w:rPr>
          <w:rFonts w:ascii="Book Antiqua" w:hAnsi="Book Antiqua"/>
        </w:rPr>
        <w:t xml:space="preserve"> </w:t>
      </w:r>
      <w:r w:rsidR="001F44DD" w:rsidRPr="004B7163">
        <w:rPr>
          <w:rFonts w:ascii="Book Antiqua" w:hAnsi="Book Antiqua"/>
          <w:highlight w:val="yellow"/>
        </w:rPr>
        <w:t>D</w:t>
      </w:r>
      <w:r w:rsidRPr="004B7163">
        <w:rPr>
          <w:rFonts w:ascii="Book Antiqua" w:hAnsi="Book Antiqua"/>
        </w:rPr>
        <w:t xml:space="preserve"> </w:t>
      </w:r>
      <w:proofErr w:type="spellStart"/>
      <w:r w:rsidRPr="004B7163">
        <w:rPr>
          <w:rFonts w:ascii="Book Antiqua" w:hAnsi="Book Antiqua"/>
        </w:rPr>
        <w:t>Mawhorter</w:t>
      </w:r>
      <w:proofErr w:type="spellEnd"/>
      <w:r w:rsidRPr="004B7163">
        <w:rPr>
          <w:rFonts w:ascii="Book Antiqua" w:hAnsi="Book Antiqua"/>
        </w:rPr>
        <w:t>, Kyle</w:t>
      </w:r>
      <w:r w:rsidR="001F44DD" w:rsidRPr="004B7163">
        <w:rPr>
          <w:rFonts w:ascii="Book Antiqua" w:hAnsi="Book Antiqua"/>
        </w:rPr>
        <w:t xml:space="preserve"> </w:t>
      </w:r>
      <w:r w:rsidR="001F44DD" w:rsidRPr="004B7163">
        <w:rPr>
          <w:rFonts w:ascii="Book Antiqua" w:hAnsi="Book Antiqua"/>
          <w:highlight w:val="yellow"/>
        </w:rPr>
        <w:t>D</w:t>
      </w:r>
      <w:r w:rsidRPr="004B7163">
        <w:rPr>
          <w:rFonts w:ascii="Book Antiqua" w:hAnsi="Book Antiqua"/>
        </w:rPr>
        <w:t xml:space="preserve"> </w:t>
      </w:r>
      <w:proofErr w:type="spellStart"/>
      <w:r w:rsidRPr="004B7163">
        <w:rPr>
          <w:rFonts w:ascii="Book Antiqua" w:hAnsi="Book Antiqua"/>
        </w:rPr>
        <w:t>Brizendine</w:t>
      </w:r>
      <w:proofErr w:type="spellEnd"/>
      <w:r w:rsidRPr="004B7163">
        <w:rPr>
          <w:rFonts w:ascii="Book Antiqua" w:hAnsi="Book Antiqua"/>
        </w:rPr>
        <w:t>, Eric</w:t>
      </w:r>
      <w:r w:rsidR="001F44DD" w:rsidRPr="004B7163">
        <w:rPr>
          <w:rFonts w:ascii="Book Antiqua" w:hAnsi="Book Antiqua"/>
        </w:rPr>
        <w:t xml:space="preserve"> </w:t>
      </w:r>
      <w:r w:rsidR="001F44DD" w:rsidRPr="004B7163">
        <w:rPr>
          <w:rFonts w:ascii="Book Antiqua" w:hAnsi="Book Antiqua"/>
          <w:highlight w:val="yellow"/>
        </w:rPr>
        <w:t>D</w:t>
      </w:r>
      <w:r w:rsidRPr="004B7163">
        <w:rPr>
          <w:rFonts w:ascii="Book Antiqua" w:hAnsi="Book Antiqua"/>
        </w:rPr>
        <w:t xml:space="preserve"> </w:t>
      </w:r>
      <w:proofErr w:type="spellStart"/>
      <w:r w:rsidRPr="004B7163">
        <w:rPr>
          <w:rFonts w:ascii="Book Antiqua" w:hAnsi="Book Antiqua"/>
        </w:rPr>
        <w:t>Cober</w:t>
      </w:r>
      <w:proofErr w:type="spellEnd"/>
      <w:r w:rsidRPr="004B7163">
        <w:rPr>
          <w:rFonts w:ascii="Book Antiqua" w:hAnsi="Book Antiqua"/>
        </w:rPr>
        <w:t xml:space="preserve">, </w:t>
      </w:r>
      <w:proofErr w:type="spellStart"/>
      <w:r w:rsidRPr="004B7163">
        <w:rPr>
          <w:rFonts w:ascii="Book Antiqua" w:hAnsi="Book Antiqua"/>
        </w:rPr>
        <w:t>Cyndee</w:t>
      </w:r>
      <w:proofErr w:type="spellEnd"/>
      <w:r w:rsidRPr="004B7163">
        <w:rPr>
          <w:rFonts w:ascii="Book Antiqua" w:hAnsi="Book Antiqua"/>
        </w:rPr>
        <w:t xml:space="preserve"> Miranda, Rabin</w:t>
      </w:r>
      <w:r w:rsidR="00215E0A" w:rsidRPr="004B7163">
        <w:rPr>
          <w:rFonts w:ascii="Book Antiqua" w:hAnsi="Book Antiqua"/>
        </w:rPr>
        <w:t xml:space="preserve"> </w:t>
      </w:r>
      <w:r w:rsidR="00215E0A" w:rsidRPr="004B7163">
        <w:rPr>
          <w:rFonts w:ascii="Book Antiqua" w:hAnsi="Book Antiqua"/>
          <w:highlight w:val="yellow"/>
        </w:rPr>
        <w:t>K</w:t>
      </w:r>
      <w:r w:rsidRPr="004B7163">
        <w:rPr>
          <w:rFonts w:ascii="Book Antiqua" w:hAnsi="Book Antiqua"/>
        </w:rPr>
        <w:t xml:space="preserve"> Shrestha, </w:t>
      </w:r>
      <w:proofErr w:type="spellStart"/>
      <w:r w:rsidRPr="004B7163">
        <w:rPr>
          <w:rFonts w:ascii="Book Antiqua" w:hAnsi="Book Antiqua"/>
        </w:rPr>
        <w:t>Lucileia</w:t>
      </w:r>
      <w:proofErr w:type="spellEnd"/>
      <w:r w:rsidRPr="004B7163">
        <w:rPr>
          <w:rFonts w:ascii="Book Antiqua" w:hAnsi="Book Antiqua"/>
        </w:rPr>
        <w:t xml:space="preserve"> </w:t>
      </w:r>
      <w:r w:rsidR="00DC3842" w:rsidRPr="004B7163">
        <w:rPr>
          <w:rFonts w:ascii="Book Antiqua" w:hAnsi="Book Antiqua"/>
          <w:highlight w:val="yellow"/>
        </w:rPr>
        <w:t>Teixeira</w:t>
      </w:r>
      <w:r w:rsidRPr="004B7163">
        <w:rPr>
          <w:rFonts w:ascii="Book Antiqua" w:hAnsi="Book Antiqua"/>
        </w:rPr>
        <w:t xml:space="preserve">, </w:t>
      </w:r>
      <w:r w:rsidR="0021311C" w:rsidRPr="004B7163">
        <w:rPr>
          <w:rFonts w:ascii="Book Antiqua" w:hAnsi="Book Antiqua"/>
        </w:rPr>
        <w:t xml:space="preserve">Sherif </w:t>
      </w:r>
      <w:r w:rsidR="001E38C1" w:rsidRPr="004B7163">
        <w:rPr>
          <w:rFonts w:ascii="Book Antiqua" w:hAnsi="Book Antiqua"/>
        </w:rPr>
        <w:t xml:space="preserve">B </w:t>
      </w:r>
      <w:proofErr w:type="spellStart"/>
      <w:r w:rsidR="0021311C" w:rsidRPr="004B7163">
        <w:rPr>
          <w:rFonts w:ascii="Book Antiqua" w:hAnsi="Book Antiqua"/>
        </w:rPr>
        <w:t>Mossad</w:t>
      </w:r>
      <w:proofErr w:type="spellEnd"/>
    </w:p>
    <w:p w:rsidR="00A05AF0" w:rsidRPr="004B7163" w:rsidRDefault="00A05AF0" w:rsidP="003C6DFB">
      <w:pPr>
        <w:spacing w:line="360" w:lineRule="auto"/>
        <w:jc w:val="both"/>
        <w:rPr>
          <w:rFonts w:ascii="Book Antiqua" w:hAnsi="Book Antiqua"/>
        </w:rPr>
      </w:pPr>
    </w:p>
    <w:p w:rsidR="00662C19" w:rsidRPr="004B7163" w:rsidRDefault="00662C19" w:rsidP="003C6DFB">
      <w:pPr>
        <w:spacing w:line="360" w:lineRule="auto"/>
        <w:jc w:val="both"/>
        <w:rPr>
          <w:rFonts w:ascii="Book Antiqua" w:hAnsi="Book Antiqua"/>
        </w:rPr>
      </w:pPr>
      <w:r w:rsidRPr="004B7163">
        <w:rPr>
          <w:rFonts w:ascii="Book Antiqua" w:hAnsi="Book Antiqua"/>
          <w:b/>
        </w:rPr>
        <w:t xml:space="preserve">Christopher S Kovacs Jr., </w:t>
      </w:r>
      <w:r w:rsidR="00993135" w:rsidRPr="004B7163">
        <w:rPr>
          <w:rFonts w:ascii="Book Antiqua" w:hAnsi="Book Antiqua"/>
          <w:b/>
        </w:rPr>
        <w:t xml:space="preserve">Christine </w:t>
      </w:r>
      <w:proofErr w:type="spellStart"/>
      <w:r w:rsidR="00993135" w:rsidRPr="004B7163">
        <w:rPr>
          <w:rFonts w:ascii="Book Antiqua" w:hAnsi="Book Antiqua"/>
          <w:b/>
        </w:rPr>
        <w:t>Koval</w:t>
      </w:r>
      <w:proofErr w:type="spellEnd"/>
      <w:r w:rsidR="00993135" w:rsidRPr="004B7163">
        <w:rPr>
          <w:rFonts w:ascii="Book Antiqua" w:hAnsi="Book Antiqua"/>
          <w:b/>
        </w:rPr>
        <w:t xml:space="preserve">, Steven </w:t>
      </w:r>
      <w:proofErr w:type="spellStart"/>
      <w:r w:rsidR="00993135" w:rsidRPr="004B7163">
        <w:rPr>
          <w:rFonts w:ascii="Book Antiqua" w:hAnsi="Book Antiqua"/>
          <w:b/>
        </w:rPr>
        <w:t>Mawhorter</w:t>
      </w:r>
      <w:proofErr w:type="spellEnd"/>
      <w:r w:rsidR="00993135" w:rsidRPr="004B7163">
        <w:rPr>
          <w:rFonts w:ascii="Book Antiqua" w:hAnsi="Book Antiqua"/>
          <w:b/>
        </w:rPr>
        <w:t xml:space="preserve">, Kyle </w:t>
      </w:r>
      <w:proofErr w:type="spellStart"/>
      <w:r w:rsidR="00993135" w:rsidRPr="004B7163">
        <w:rPr>
          <w:rFonts w:ascii="Book Antiqua" w:hAnsi="Book Antiqua"/>
          <w:b/>
        </w:rPr>
        <w:t>Brizendine</w:t>
      </w:r>
      <w:proofErr w:type="spellEnd"/>
      <w:r w:rsidR="00993135" w:rsidRPr="004B7163">
        <w:rPr>
          <w:rFonts w:ascii="Book Antiqua" w:hAnsi="Book Antiqua"/>
          <w:b/>
        </w:rPr>
        <w:t xml:space="preserve">, Eric </w:t>
      </w:r>
      <w:proofErr w:type="spellStart"/>
      <w:r w:rsidR="00993135" w:rsidRPr="004B7163">
        <w:rPr>
          <w:rFonts w:ascii="Book Antiqua" w:hAnsi="Book Antiqua"/>
          <w:b/>
        </w:rPr>
        <w:t>Cober</w:t>
      </w:r>
      <w:proofErr w:type="spellEnd"/>
      <w:r w:rsidR="00993135" w:rsidRPr="004B7163">
        <w:rPr>
          <w:rFonts w:ascii="Book Antiqua" w:hAnsi="Book Antiqua"/>
          <w:b/>
        </w:rPr>
        <w:t xml:space="preserve">, </w:t>
      </w:r>
      <w:proofErr w:type="spellStart"/>
      <w:r w:rsidR="00993135" w:rsidRPr="004B7163">
        <w:rPr>
          <w:rFonts w:ascii="Book Antiqua" w:hAnsi="Book Antiqua"/>
          <w:b/>
        </w:rPr>
        <w:t>Cyndee</w:t>
      </w:r>
      <w:proofErr w:type="spellEnd"/>
      <w:r w:rsidR="00993135" w:rsidRPr="004B7163">
        <w:rPr>
          <w:rFonts w:ascii="Book Antiqua" w:hAnsi="Book Antiqua"/>
          <w:b/>
        </w:rPr>
        <w:t xml:space="preserve"> Miranda, Rabin Shrestha, </w:t>
      </w:r>
      <w:proofErr w:type="spellStart"/>
      <w:r w:rsidR="00993135" w:rsidRPr="004B7163">
        <w:rPr>
          <w:rFonts w:ascii="Book Antiqua" w:hAnsi="Book Antiqua"/>
          <w:b/>
        </w:rPr>
        <w:t>Lucileia</w:t>
      </w:r>
      <w:proofErr w:type="spellEnd"/>
      <w:r w:rsidR="004B7163">
        <w:rPr>
          <w:rFonts w:ascii="Book Antiqua" w:eastAsiaTheme="minorEastAsia" w:hAnsi="Book Antiqua" w:hint="eastAsia"/>
          <w:b/>
          <w:lang w:eastAsia="zh-CN"/>
        </w:rPr>
        <w:t xml:space="preserve"> </w:t>
      </w:r>
      <w:r w:rsidR="001F44DD" w:rsidRPr="004B7163">
        <w:rPr>
          <w:rFonts w:ascii="Book Antiqua" w:hAnsi="Book Antiqua"/>
          <w:b/>
          <w:highlight w:val="yellow"/>
        </w:rPr>
        <w:t>Teixeira</w:t>
      </w:r>
      <w:r w:rsidR="00993135" w:rsidRPr="004B7163">
        <w:rPr>
          <w:rFonts w:ascii="Book Antiqua" w:hAnsi="Book Antiqua"/>
          <w:b/>
        </w:rPr>
        <w:t xml:space="preserve">, </w:t>
      </w:r>
      <w:r w:rsidRPr="004B7163">
        <w:rPr>
          <w:rFonts w:ascii="Book Antiqua" w:hAnsi="Book Antiqua"/>
          <w:b/>
        </w:rPr>
        <w:t xml:space="preserve">Sherif B </w:t>
      </w:r>
      <w:proofErr w:type="spellStart"/>
      <w:r w:rsidRPr="004B7163">
        <w:rPr>
          <w:rFonts w:ascii="Book Antiqua" w:hAnsi="Book Antiqua"/>
          <w:b/>
        </w:rPr>
        <w:t>Mossad</w:t>
      </w:r>
      <w:proofErr w:type="spellEnd"/>
      <w:r w:rsidRPr="004B7163">
        <w:rPr>
          <w:rFonts w:ascii="Book Antiqua" w:hAnsi="Book Antiqua"/>
          <w:b/>
        </w:rPr>
        <w:t xml:space="preserve">, </w:t>
      </w:r>
      <w:r w:rsidRPr="004B7163">
        <w:rPr>
          <w:rFonts w:ascii="Book Antiqua" w:hAnsi="Book Antiqua"/>
        </w:rPr>
        <w:t>Department of Infectious Diseases, Medicine Institute, Cleveland Clinic, Cleveland, OH 44195, United States</w:t>
      </w:r>
    </w:p>
    <w:p w:rsidR="004B7163" w:rsidRDefault="004B7163" w:rsidP="003C6DFB">
      <w:pPr>
        <w:spacing w:line="360" w:lineRule="auto"/>
        <w:jc w:val="both"/>
        <w:rPr>
          <w:rFonts w:ascii="Book Antiqua" w:eastAsiaTheme="minorEastAsia" w:hAnsi="Book Antiqua"/>
          <w:vertAlign w:val="superscript"/>
          <w:lang w:eastAsia="zh-CN"/>
        </w:rPr>
      </w:pPr>
    </w:p>
    <w:p w:rsidR="004B7163" w:rsidRDefault="006D676F" w:rsidP="003C6DFB">
      <w:pPr>
        <w:spacing w:line="360" w:lineRule="auto"/>
        <w:jc w:val="both"/>
        <w:rPr>
          <w:rFonts w:ascii="Book Antiqua" w:eastAsiaTheme="minorEastAsia" w:hAnsi="Book Antiqua"/>
          <w:lang w:eastAsia="zh-CN"/>
        </w:rPr>
      </w:pPr>
      <w:r w:rsidRPr="004B7163">
        <w:rPr>
          <w:rFonts w:ascii="Book Antiqua" w:hAnsi="Book Antiqua"/>
          <w:b/>
        </w:rPr>
        <w:t xml:space="preserve">David van </w:t>
      </w:r>
      <w:proofErr w:type="spellStart"/>
      <w:r w:rsidRPr="004B7163">
        <w:rPr>
          <w:rFonts w:ascii="Book Antiqua" w:hAnsi="Book Antiqua"/>
          <w:b/>
        </w:rPr>
        <w:t>Duin</w:t>
      </w:r>
      <w:proofErr w:type="spellEnd"/>
      <w:r w:rsidRPr="004B7163">
        <w:rPr>
          <w:rFonts w:ascii="Book Antiqua" w:hAnsi="Book Antiqua"/>
          <w:b/>
        </w:rPr>
        <w:t xml:space="preserve">, </w:t>
      </w:r>
      <w:r w:rsidRPr="004B7163">
        <w:rPr>
          <w:rFonts w:ascii="Book Antiqua" w:hAnsi="Book Antiqua"/>
        </w:rPr>
        <w:t>Division of Infectious Diseases, Immunocompromised Host Infectious Disease Program, University of North Carolina, Chapel Hill, NC 27599, United States</w:t>
      </w:r>
    </w:p>
    <w:p w:rsidR="004B7163" w:rsidRDefault="004B7163" w:rsidP="003C6DFB">
      <w:pPr>
        <w:spacing w:line="360" w:lineRule="auto"/>
        <w:jc w:val="both"/>
        <w:rPr>
          <w:rFonts w:ascii="Book Antiqua" w:eastAsiaTheme="minorEastAsia" w:hAnsi="Book Antiqua"/>
          <w:lang w:eastAsia="zh-CN"/>
        </w:rPr>
      </w:pPr>
    </w:p>
    <w:p w:rsidR="006D676F" w:rsidRPr="004B7163" w:rsidRDefault="00993135" w:rsidP="003C6DFB">
      <w:pPr>
        <w:spacing w:line="360" w:lineRule="auto"/>
        <w:jc w:val="both"/>
        <w:rPr>
          <w:rFonts w:ascii="Book Antiqua" w:hAnsi="Book Antiqua"/>
        </w:rPr>
      </w:pPr>
      <w:r w:rsidRPr="004B7163">
        <w:rPr>
          <w:rFonts w:ascii="Book Antiqua" w:hAnsi="Book Antiqua"/>
          <w:b/>
        </w:rPr>
        <w:t xml:space="preserve">Amanda </w:t>
      </w:r>
      <w:proofErr w:type="spellStart"/>
      <w:r w:rsidRPr="004B7163">
        <w:rPr>
          <w:rFonts w:ascii="Book Antiqua" w:hAnsi="Book Antiqua"/>
          <w:b/>
        </w:rPr>
        <w:t>Guedes</w:t>
      </w:r>
      <w:proofErr w:type="spellEnd"/>
      <w:r w:rsidR="001F44DD" w:rsidRPr="004B7163">
        <w:rPr>
          <w:rFonts w:ascii="Book Antiqua" w:hAnsi="Book Antiqua"/>
          <w:b/>
        </w:rPr>
        <w:t xml:space="preserve"> </w:t>
      </w:r>
      <w:r w:rsidR="001F44DD" w:rsidRPr="004B7163">
        <w:rPr>
          <w:rFonts w:ascii="Book Antiqua" w:hAnsi="Book Antiqua"/>
          <w:b/>
          <w:highlight w:val="yellow"/>
        </w:rPr>
        <w:t xml:space="preserve">de </w:t>
      </w:r>
      <w:proofErr w:type="spellStart"/>
      <w:r w:rsidR="001F44DD" w:rsidRPr="004B7163">
        <w:rPr>
          <w:rFonts w:ascii="Book Antiqua" w:hAnsi="Book Antiqua"/>
          <w:b/>
          <w:highlight w:val="yellow"/>
        </w:rPr>
        <w:t>Morais</w:t>
      </w:r>
      <w:proofErr w:type="spellEnd"/>
      <w:r w:rsidR="006D676F" w:rsidRPr="004B7163">
        <w:rPr>
          <w:rFonts w:ascii="Book Antiqua" w:hAnsi="Book Antiqua"/>
          <w:b/>
        </w:rPr>
        <w:t xml:space="preserve">, </w:t>
      </w:r>
      <w:r w:rsidR="006D676F" w:rsidRPr="004B7163">
        <w:rPr>
          <w:rFonts w:ascii="Book Antiqua" w:hAnsi="Book Antiqua"/>
        </w:rPr>
        <w:t>Infectious Disease and Internal Medicine, Augusta Health, Fishersville, VA 22939, United States</w:t>
      </w:r>
    </w:p>
    <w:p w:rsidR="004B7163" w:rsidRDefault="004B7163" w:rsidP="003C6DFB">
      <w:pPr>
        <w:spacing w:line="360" w:lineRule="auto"/>
        <w:jc w:val="both"/>
        <w:rPr>
          <w:rFonts w:ascii="Book Antiqua" w:eastAsiaTheme="minorEastAsia" w:hAnsi="Book Antiqua"/>
          <w:vertAlign w:val="superscript"/>
          <w:lang w:eastAsia="zh-CN"/>
        </w:rPr>
      </w:pPr>
    </w:p>
    <w:p w:rsidR="00993135" w:rsidRPr="004B7163" w:rsidRDefault="006C7ADF" w:rsidP="003C6DFB">
      <w:pPr>
        <w:spacing w:line="360" w:lineRule="auto"/>
        <w:jc w:val="both"/>
        <w:rPr>
          <w:rFonts w:ascii="Book Antiqua" w:hAnsi="Book Antiqua"/>
        </w:rPr>
      </w:pPr>
      <w:r w:rsidRPr="004B7163">
        <w:rPr>
          <w:rFonts w:ascii="Book Antiqua" w:hAnsi="Book Antiqua"/>
          <w:b/>
        </w:rPr>
        <w:t xml:space="preserve">Blanca Gonzalez, </w:t>
      </w:r>
      <w:r w:rsidR="005E247B" w:rsidRPr="004B7163">
        <w:rPr>
          <w:rFonts w:ascii="Book Antiqua" w:hAnsi="Book Antiqua"/>
        </w:rPr>
        <w:t xml:space="preserve">Department of </w:t>
      </w:r>
      <w:r w:rsidRPr="004B7163">
        <w:rPr>
          <w:rFonts w:ascii="Book Antiqua" w:hAnsi="Book Antiqua"/>
        </w:rPr>
        <w:t>Pediatric Infectious Diseases, Cleveland Clinic</w:t>
      </w:r>
      <w:r w:rsidR="005E247B" w:rsidRPr="004B7163">
        <w:rPr>
          <w:rFonts w:ascii="Book Antiqua" w:hAnsi="Book Antiqua"/>
        </w:rPr>
        <w:t xml:space="preserve"> Children’s</w:t>
      </w:r>
      <w:r w:rsidRPr="004B7163">
        <w:rPr>
          <w:rFonts w:ascii="Book Antiqua" w:hAnsi="Book Antiqua"/>
        </w:rPr>
        <w:t>, Cleveland, OH 44195, United States</w:t>
      </w:r>
    </w:p>
    <w:p w:rsidR="006D676F" w:rsidRPr="004B7163" w:rsidRDefault="004B7163" w:rsidP="003C6DFB">
      <w:pPr>
        <w:spacing w:line="360" w:lineRule="auto"/>
        <w:jc w:val="both"/>
        <w:rPr>
          <w:rFonts w:ascii="Book Antiqua" w:hAnsi="Book Antiqua"/>
        </w:rPr>
      </w:pPr>
      <w:r w:rsidRPr="004B7163">
        <w:rPr>
          <w:rFonts w:ascii="Book Antiqua" w:hAnsi="Book Antiqua"/>
          <w:b/>
        </w:rPr>
        <w:lastRenderedPageBreak/>
        <w:t>Robin Avery,</w:t>
      </w:r>
      <w:r w:rsidRPr="004B7163">
        <w:rPr>
          <w:rFonts w:ascii="Book Antiqua" w:eastAsiaTheme="minorEastAsia" w:hAnsi="Book Antiqua" w:hint="eastAsia"/>
          <w:b/>
          <w:lang w:eastAsia="zh-CN"/>
        </w:rPr>
        <w:t xml:space="preserve"> </w:t>
      </w:r>
      <w:r w:rsidR="006C7ADF" w:rsidRPr="004B7163">
        <w:rPr>
          <w:rFonts w:ascii="Book Antiqua" w:hAnsi="Book Antiqua"/>
        </w:rPr>
        <w:t>Division of Infectious Disease (Transplant/Oncology), Johns Hopkins, Baltimore, MD 21205, United States</w:t>
      </w:r>
    </w:p>
    <w:p w:rsidR="00A05AF0" w:rsidRPr="004B7163" w:rsidRDefault="00A05AF0" w:rsidP="003C6DFB">
      <w:pPr>
        <w:spacing w:line="360" w:lineRule="auto"/>
        <w:jc w:val="both"/>
        <w:rPr>
          <w:rFonts w:ascii="Book Antiqua" w:eastAsiaTheme="minorEastAsia" w:hAnsi="Book Antiqua"/>
          <w:lang w:eastAsia="zh-CN"/>
        </w:rPr>
      </w:pPr>
    </w:p>
    <w:p w:rsidR="00C34C49" w:rsidRPr="004B7163" w:rsidRDefault="004B7163" w:rsidP="003C6DFB">
      <w:pPr>
        <w:spacing w:line="360" w:lineRule="auto"/>
        <w:jc w:val="both"/>
        <w:rPr>
          <w:rFonts w:ascii="Book Antiqua" w:eastAsiaTheme="minorEastAsia" w:hAnsi="Book Antiqua"/>
          <w:lang w:eastAsia="zh-CN"/>
        </w:rPr>
      </w:pPr>
      <w:r w:rsidRPr="0077673F">
        <w:rPr>
          <w:rFonts w:ascii="Book Antiqua" w:hAnsi="Book Antiqua"/>
          <w:b/>
        </w:rPr>
        <w:t>Author contributions:</w:t>
      </w:r>
      <w:r>
        <w:rPr>
          <w:rFonts w:ascii="Book Antiqua" w:hAnsi="Book Antiqua" w:hint="eastAsia"/>
          <w:b/>
        </w:rPr>
        <w:t xml:space="preserve"> </w:t>
      </w:r>
      <w:r w:rsidR="00D30BF2" w:rsidRPr="004B7163">
        <w:rPr>
          <w:rFonts w:ascii="Book Antiqua" w:hAnsi="Book Antiqua"/>
        </w:rPr>
        <w:t xml:space="preserve">Avery R created the idea of an institutional approach for donor suitability; </w:t>
      </w:r>
      <w:proofErr w:type="spellStart"/>
      <w:r w:rsidR="00D30BF2" w:rsidRPr="004B7163">
        <w:rPr>
          <w:rFonts w:ascii="Book Antiqua" w:hAnsi="Book Antiqua"/>
        </w:rPr>
        <w:t>Koval</w:t>
      </w:r>
      <w:proofErr w:type="spellEnd"/>
      <w:r w:rsidR="00D30BF2" w:rsidRPr="004B7163">
        <w:rPr>
          <w:rFonts w:ascii="Book Antiqua" w:hAnsi="Book Antiqua"/>
        </w:rPr>
        <w:t xml:space="preserve"> C, van </w:t>
      </w:r>
      <w:proofErr w:type="spellStart"/>
      <w:r w:rsidR="00D30BF2" w:rsidRPr="004B7163">
        <w:rPr>
          <w:rFonts w:ascii="Book Antiqua" w:hAnsi="Book Antiqua"/>
        </w:rPr>
        <w:t>Duin</w:t>
      </w:r>
      <w:proofErr w:type="spellEnd"/>
      <w:r w:rsidR="00D30BF2" w:rsidRPr="004B7163">
        <w:rPr>
          <w:rFonts w:ascii="Book Antiqua" w:hAnsi="Book Antiqua"/>
        </w:rPr>
        <w:t xml:space="preserve"> D, </w:t>
      </w:r>
      <w:proofErr w:type="spellStart"/>
      <w:r w:rsidR="00D30BF2" w:rsidRPr="004B7163">
        <w:rPr>
          <w:rFonts w:ascii="Book Antiqua" w:hAnsi="Book Antiqua"/>
        </w:rPr>
        <w:t>Mawhorter</w:t>
      </w:r>
      <w:proofErr w:type="spellEnd"/>
      <w:r w:rsidR="00D30BF2" w:rsidRPr="004B7163">
        <w:rPr>
          <w:rFonts w:ascii="Book Antiqua" w:hAnsi="Book Antiqua"/>
        </w:rPr>
        <w:t xml:space="preserve"> S, </w:t>
      </w:r>
      <w:proofErr w:type="spellStart"/>
      <w:r w:rsidR="00D30BF2" w:rsidRPr="004B7163">
        <w:rPr>
          <w:rFonts w:ascii="Book Antiqua" w:hAnsi="Book Antiqua"/>
        </w:rPr>
        <w:t>Brizendine</w:t>
      </w:r>
      <w:proofErr w:type="spellEnd"/>
      <w:r w:rsidR="00D30BF2" w:rsidRPr="004B7163">
        <w:rPr>
          <w:rFonts w:ascii="Book Antiqua" w:hAnsi="Book Antiqua"/>
        </w:rPr>
        <w:t xml:space="preserve"> K, </w:t>
      </w:r>
      <w:proofErr w:type="spellStart"/>
      <w:r w:rsidR="00D30BF2" w:rsidRPr="004B7163">
        <w:rPr>
          <w:rFonts w:ascii="Book Antiqua" w:hAnsi="Book Antiqua"/>
        </w:rPr>
        <w:t>Guedes</w:t>
      </w:r>
      <w:proofErr w:type="spellEnd"/>
      <w:r w:rsidR="00D30BF2" w:rsidRPr="004B7163">
        <w:rPr>
          <w:rFonts w:ascii="Book Antiqua" w:hAnsi="Book Antiqua"/>
        </w:rPr>
        <w:t xml:space="preserve"> A, Gonzalez B, </w:t>
      </w:r>
      <w:proofErr w:type="spellStart"/>
      <w:r w:rsidR="00D30BF2" w:rsidRPr="004B7163">
        <w:rPr>
          <w:rFonts w:ascii="Book Antiqua" w:hAnsi="Book Antiqua"/>
        </w:rPr>
        <w:t>Cober</w:t>
      </w:r>
      <w:proofErr w:type="spellEnd"/>
      <w:r w:rsidR="00D30BF2" w:rsidRPr="004B7163">
        <w:rPr>
          <w:rFonts w:ascii="Book Antiqua" w:hAnsi="Book Antiqua"/>
        </w:rPr>
        <w:t xml:space="preserve"> E, Miranda C, Shrestha R, </w:t>
      </w:r>
      <w:r w:rsidR="00DC3842" w:rsidRPr="004B7163">
        <w:rPr>
          <w:rFonts w:ascii="Book Antiqua" w:hAnsi="Book Antiqua"/>
          <w:highlight w:val="yellow"/>
        </w:rPr>
        <w:t>Teixeira</w:t>
      </w:r>
      <w:r w:rsidR="00DC3842" w:rsidRPr="004B7163">
        <w:rPr>
          <w:rFonts w:ascii="Book Antiqua" w:hAnsi="Book Antiqua"/>
        </w:rPr>
        <w:t xml:space="preserve"> </w:t>
      </w:r>
      <w:r w:rsidR="00D30BF2" w:rsidRPr="004B7163">
        <w:rPr>
          <w:rFonts w:ascii="Book Antiqua" w:hAnsi="Book Antiqua"/>
        </w:rPr>
        <w:t>L</w:t>
      </w:r>
      <w:r w:rsidR="001E38C1" w:rsidRPr="004B7163">
        <w:rPr>
          <w:rFonts w:ascii="Book Antiqua" w:hAnsi="Book Antiqua"/>
        </w:rPr>
        <w:t xml:space="preserve"> and </w:t>
      </w:r>
      <w:proofErr w:type="spellStart"/>
      <w:r w:rsidR="001E38C1" w:rsidRPr="004B7163">
        <w:rPr>
          <w:rFonts w:ascii="Book Antiqua" w:hAnsi="Book Antiqua"/>
        </w:rPr>
        <w:t>Mossad</w:t>
      </w:r>
      <w:proofErr w:type="spellEnd"/>
      <w:r w:rsidR="001E38C1" w:rsidRPr="004B7163">
        <w:rPr>
          <w:rFonts w:ascii="Book Antiqua" w:hAnsi="Book Antiqua"/>
        </w:rPr>
        <w:t xml:space="preserve"> S</w:t>
      </w:r>
      <w:r w:rsidR="00FC4266" w:rsidRPr="004B7163">
        <w:rPr>
          <w:rFonts w:ascii="Book Antiqua" w:hAnsi="Book Antiqua"/>
        </w:rPr>
        <w:t xml:space="preserve"> </w:t>
      </w:r>
      <w:r w:rsidR="00D30BF2" w:rsidRPr="004B7163">
        <w:rPr>
          <w:rFonts w:ascii="Book Antiqua" w:hAnsi="Book Antiqua"/>
        </w:rPr>
        <w:t xml:space="preserve">wrote material from which sections were synthesized and reviewed and approved the final draft; Kovacs C and </w:t>
      </w:r>
      <w:proofErr w:type="spellStart"/>
      <w:r w:rsidR="00D30BF2" w:rsidRPr="004B7163">
        <w:rPr>
          <w:rFonts w:ascii="Book Antiqua" w:hAnsi="Book Antiqua"/>
        </w:rPr>
        <w:t>Mossad</w:t>
      </w:r>
      <w:proofErr w:type="spellEnd"/>
      <w:r w:rsidR="00D30BF2" w:rsidRPr="004B7163">
        <w:rPr>
          <w:rFonts w:ascii="Book Antiqua" w:hAnsi="Book Antiqua"/>
        </w:rPr>
        <w:t xml:space="preserve"> S coordinated and synthesized data, wrote</w:t>
      </w:r>
      <w:r w:rsidR="00FD778B" w:rsidRPr="004B7163">
        <w:rPr>
          <w:rFonts w:ascii="Book Antiqua" w:hAnsi="Book Antiqua"/>
        </w:rPr>
        <w:t>, and</w:t>
      </w:r>
      <w:r w:rsidR="00D30BF2" w:rsidRPr="004B7163">
        <w:rPr>
          <w:rFonts w:ascii="Book Antiqua" w:hAnsi="Book Antiqua"/>
        </w:rPr>
        <w:t xml:space="preserve"> compiled the final submitted draft</w:t>
      </w:r>
      <w:r>
        <w:rPr>
          <w:rFonts w:ascii="Book Antiqua" w:eastAsiaTheme="minorEastAsia" w:hAnsi="Book Antiqua" w:hint="eastAsia"/>
          <w:lang w:eastAsia="zh-CN"/>
        </w:rPr>
        <w:t>.</w:t>
      </w:r>
    </w:p>
    <w:p w:rsidR="00A05AF0" w:rsidRPr="004B7163" w:rsidRDefault="00A05AF0" w:rsidP="003C6DFB">
      <w:pPr>
        <w:spacing w:line="360" w:lineRule="auto"/>
        <w:jc w:val="both"/>
        <w:rPr>
          <w:rFonts w:ascii="Book Antiqua" w:eastAsiaTheme="minorEastAsia" w:hAnsi="Book Antiqua"/>
          <w:lang w:eastAsia="zh-CN"/>
        </w:rPr>
      </w:pPr>
    </w:p>
    <w:p w:rsidR="00662C19" w:rsidRPr="004B7163" w:rsidRDefault="00662C19" w:rsidP="003C6DFB">
      <w:pPr>
        <w:spacing w:line="360" w:lineRule="auto"/>
        <w:jc w:val="both"/>
        <w:rPr>
          <w:rFonts w:ascii="Book Antiqua" w:hAnsi="Book Antiqua"/>
        </w:rPr>
      </w:pPr>
      <w:r w:rsidRPr="004B7163">
        <w:rPr>
          <w:rFonts w:ascii="Book Antiqua" w:hAnsi="Book Antiqua"/>
          <w:b/>
        </w:rPr>
        <w:t>Correspondence to:</w:t>
      </w:r>
      <w:r w:rsidR="004B7163" w:rsidRPr="004B7163">
        <w:rPr>
          <w:rFonts w:ascii="Book Antiqua" w:eastAsiaTheme="minorEastAsia" w:hAnsi="Book Antiqua" w:hint="eastAsia"/>
          <w:b/>
          <w:lang w:eastAsia="zh-CN"/>
        </w:rPr>
        <w:t xml:space="preserve"> </w:t>
      </w:r>
      <w:r w:rsidRPr="004B7163">
        <w:rPr>
          <w:rFonts w:ascii="Book Antiqua" w:hAnsi="Book Antiqua"/>
          <w:b/>
        </w:rPr>
        <w:t xml:space="preserve">Sherif B </w:t>
      </w:r>
      <w:proofErr w:type="spellStart"/>
      <w:r w:rsidRPr="004B7163">
        <w:rPr>
          <w:rFonts w:ascii="Book Antiqua" w:hAnsi="Book Antiqua"/>
          <w:b/>
        </w:rPr>
        <w:t>Mossad</w:t>
      </w:r>
      <w:proofErr w:type="spellEnd"/>
      <w:r w:rsidRPr="004B7163">
        <w:rPr>
          <w:rFonts w:ascii="Book Antiqua" w:hAnsi="Book Antiqua"/>
          <w:b/>
        </w:rPr>
        <w:t xml:space="preserve">, MD, </w:t>
      </w:r>
      <w:r w:rsidR="004B7163" w:rsidRPr="004B7163">
        <w:rPr>
          <w:rFonts w:ascii="Book Antiqua" w:hAnsi="Book Antiqua"/>
        </w:rPr>
        <w:t>Department of Infectious Diseases, Medicine Institute, Cleveland Clinic, 9500 Euclid Ave, Mailstop G-21, room 131,</w:t>
      </w:r>
      <w:r w:rsidR="004B7163">
        <w:rPr>
          <w:rFonts w:ascii="Book Antiqua" w:eastAsiaTheme="minorEastAsia" w:hAnsi="Book Antiqua" w:hint="eastAsia"/>
          <w:lang w:eastAsia="zh-CN"/>
        </w:rPr>
        <w:t xml:space="preserve"> </w:t>
      </w:r>
      <w:r w:rsidR="004B7163" w:rsidRPr="004B7163">
        <w:rPr>
          <w:rFonts w:ascii="Book Antiqua" w:hAnsi="Book Antiqua"/>
        </w:rPr>
        <w:t>Cleveland, OH 44195, United States</w:t>
      </w:r>
      <w:r w:rsidR="004B7163">
        <w:rPr>
          <w:rFonts w:ascii="Book Antiqua" w:eastAsiaTheme="minorEastAsia" w:hAnsi="Book Antiqua" w:hint="eastAsia"/>
          <w:lang w:eastAsia="zh-CN"/>
        </w:rPr>
        <w:t xml:space="preserve">. </w:t>
      </w:r>
      <w:r w:rsidRPr="004B7163">
        <w:rPr>
          <w:rFonts w:ascii="Book Antiqua" w:hAnsi="Book Antiqua"/>
        </w:rPr>
        <w:t>mossads@ccf.org</w:t>
      </w:r>
    </w:p>
    <w:p w:rsidR="004B7163" w:rsidRDefault="004B7163" w:rsidP="003C6DFB">
      <w:pPr>
        <w:spacing w:line="360" w:lineRule="auto"/>
        <w:jc w:val="both"/>
        <w:rPr>
          <w:rFonts w:ascii="Book Antiqua" w:eastAsiaTheme="minorEastAsia" w:hAnsi="Book Antiqua"/>
          <w:lang w:eastAsia="zh-CN"/>
        </w:rPr>
      </w:pPr>
    </w:p>
    <w:p w:rsidR="001E38C1" w:rsidRPr="004B7163" w:rsidRDefault="00662C19" w:rsidP="003C6DFB">
      <w:pPr>
        <w:spacing w:line="360" w:lineRule="auto"/>
        <w:jc w:val="both"/>
        <w:rPr>
          <w:rFonts w:ascii="Book Antiqua" w:hAnsi="Book Antiqua"/>
        </w:rPr>
      </w:pPr>
      <w:r w:rsidRPr="004B7163">
        <w:rPr>
          <w:rFonts w:ascii="Book Antiqua" w:hAnsi="Book Antiqua"/>
          <w:b/>
        </w:rPr>
        <w:t xml:space="preserve">Telephone: </w:t>
      </w:r>
      <w:r w:rsidR="004B7163">
        <w:rPr>
          <w:rFonts w:ascii="Book Antiqua" w:hAnsi="Book Antiqua"/>
        </w:rPr>
        <w:t>+1-216-4452572</w:t>
      </w:r>
      <w:r w:rsidRPr="004B7163">
        <w:rPr>
          <w:rFonts w:ascii="Book Antiqua" w:hAnsi="Book Antiqua"/>
          <w:b/>
        </w:rPr>
        <w:t xml:space="preserve"> Fax: </w:t>
      </w:r>
      <w:r w:rsidR="004B7163">
        <w:rPr>
          <w:rFonts w:ascii="Book Antiqua" w:hAnsi="Book Antiqua"/>
        </w:rPr>
        <w:t>+1-216-445</w:t>
      </w:r>
      <w:r w:rsidRPr="004B7163">
        <w:rPr>
          <w:rFonts w:ascii="Book Antiqua" w:hAnsi="Book Antiqua"/>
        </w:rPr>
        <w:t>9446</w:t>
      </w:r>
      <w:r w:rsidR="001E38C1" w:rsidRPr="004B7163">
        <w:rPr>
          <w:rFonts w:ascii="Book Antiqua" w:hAnsi="Book Antiqua"/>
        </w:rPr>
        <w:t xml:space="preserve"> </w:t>
      </w:r>
    </w:p>
    <w:p w:rsidR="00D30BF2" w:rsidRPr="004B7163" w:rsidRDefault="00D30BF2" w:rsidP="003C6DFB">
      <w:pPr>
        <w:spacing w:line="360" w:lineRule="auto"/>
        <w:jc w:val="both"/>
        <w:rPr>
          <w:rFonts w:ascii="Book Antiqua" w:hAnsi="Book Antiqua"/>
        </w:rPr>
      </w:pPr>
    </w:p>
    <w:p w:rsidR="004B7163" w:rsidRPr="004B7163" w:rsidRDefault="004B7163" w:rsidP="004B7163">
      <w:pPr>
        <w:spacing w:line="360" w:lineRule="auto"/>
        <w:rPr>
          <w:rFonts w:ascii="Book Antiqua" w:eastAsiaTheme="minorEastAsia" w:hAnsi="Book Antiqua"/>
          <w:b/>
          <w:lang w:eastAsia="zh-CN"/>
        </w:rPr>
      </w:pPr>
      <w:r w:rsidRPr="008150D2">
        <w:rPr>
          <w:rFonts w:ascii="Book Antiqua" w:hAnsi="Book Antiqua"/>
          <w:b/>
        </w:rPr>
        <w:t xml:space="preserve">Received: </w:t>
      </w:r>
      <w:r w:rsidRPr="004B7163">
        <w:rPr>
          <w:rFonts w:ascii="Book Antiqua" w:eastAsiaTheme="minorEastAsia" w:hAnsi="Book Antiqua" w:hint="eastAsia"/>
          <w:lang w:eastAsia="zh-CN"/>
        </w:rPr>
        <w:t>December 20, 2013</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4B7163">
        <w:rPr>
          <w:rFonts w:ascii="Book Antiqua" w:eastAsiaTheme="minorEastAsia" w:hAnsi="Book Antiqua" w:hint="eastAsia"/>
          <w:lang w:eastAsia="zh-CN"/>
        </w:rPr>
        <w:t>March 21, 2014</w:t>
      </w:r>
    </w:p>
    <w:p w:rsidR="007373D5" w:rsidRDefault="004B7163" w:rsidP="007373D5">
      <w:pPr>
        <w:rPr>
          <w:rFonts w:ascii="Book Antiqua" w:hAnsi="Book Antiqua" w:hint="eastAsia"/>
        </w:rPr>
      </w:pPr>
      <w:r w:rsidRPr="008150D2">
        <w:rPr>
          <w:rFonts w:ascii="Book Antiqua" w:hAnsi="Book Antiqua"/>
          <w:b/>
        </w:rPr>
        <w:t>Accepted:</w:t>
      </w:r>
      <w:r>
        <w:rPr>
          <w:rFonts w:ascii="Book Antiqua" w:hAnsi="Book Antiqua"/>
          <w:b/>
        </w:rPr>
        <w:t xml:space="preserve"> </w:t>
      </w:r>
      <w:r w:rsidR="007373D5" w:rsidRPr="00B02D87">
        <w:rPr>
          <w:rFonts w:ascii="Book Antiqua" w:hAnsi="Book Antiqua"/>
        </w:rPr>
        <w:t>May 14, 2014</w:t>
      </w:r>
    </w:p>
    <w:p w:rsidR="004B7163" w:rsidRDefault="004B7163" w:rsidP="004B7163">
      <w:pPr>
        <w:spacing w:line="360" w:lineRule="auto"/>
        <w:rPr>
          <w:rFonts w:ascii="Book Antiqua" w:hAnsi="Book Antiqua"/>
          <w:b/>
        </w:rPr>
      </w:pPr>
    </w:p>
    <w:p w:rsidR="004B7163" w:rsidRPr="008150D2" w:rsidRDefault="004B7163" w:rsidP="004B7163">
      <w:pPr>
        <w:spacing w:line="360" w:lineRule="auto"/>
        <w:rPr>
          <w:rFonts w:ascii="Book Antiqua" w:hAnsi="Book Antiqua" w:cs="宋体"/>
          <w:bCs/>
          <w:color w:val="000000"/>
        </w:rPr>
      </w:pPr>
      <w:r w:rsidRPr="008150D2">
        <w:rPr>
          <w:rFonts w:ascii="Book Antiqua" w:hAnsi="Book Antiqua"/>
          <w:b/>
        </w:rPr>
        <w:t>Published online:</w:t>
      </w:r>
    </w:p>
    <w:p w:rsidR="00C34C49" w:rsidRPr="004B7163" w:rsidRDefault="00C34C49" w:rsidP="003C6DFB">
      <w:pPr>
        <w:spacing w:line="360" w:lineRule="auto"/>
        <w:jc w:val="both"/>
        <w:rPr>
          <w:rFonts w:ascii="Book Antiqua" w:hAnsi="Book Antiqua"/>
          <w:b/>
        </w:rPr>
      </w:pPr>
    </w:p>
    <w:p w:rsidR="00662C19" w:rsidRPr="004B7163" w:rsidRDefault="004B7163" w:rsidP="003C6DFB">
      <w:pPr>
        <w:spacing w:line="360" w:lineRule="auto"/>
        <w:jc w:val="both"/>
        <w:rPr>
          <w:rFonts w:ascii="Book Antiqua" w:eastAsiaTheme="minorEastAsia" w:hAnsi="Book Antiqua"/>
          <w:b/>
          <w:lang w:eastAsia="zh-CN"/>
        </w:rPr>
      </w:pPr>
      <w:r w:rsidRPr="004B7163">
        <w:rPr>
          <w:rFonts w:ascii="Book Antiqua" w:hAnsi="Book Antiqua"/>
          <w:b/>
        </w:rPr>
        <w:t>Abstract</w:t>
      </w:r>
    </w:p>
    <w:p w:rsidR="00662C19" w:rsidRPr="004B7163" w:rsidRDefault="00C34C49" w:rsidP="003C6DFB">
      <w:pPr>
        <w:spacing w:line="360" w:lineRule="auto"/>
        <w:jc w:val="both"/>
        <w:rPr>
          <w:rFonts w:ascii="Book Antiqua" w:hAnsi="Book Antiqua"/>
        </w:rPr>
      </w:pPr>
      <w:r w:rsidRPr="004B7163">
        <w:rPr>
          <w:rFonts w:ascii="Book Antiqua" w:hAnsi="Book Antiqua"/>
        </w:rPr>
        <w:t>Selection of the appropriate donor is essential to a successful allograft recipient outcome f</w:t>
      </w:r>
      <w:r w:rsidR="004B7163">
        <w:rPr>
          <w:rFonts w:ascii="Book Antiqua" w:hAnsi="Book Antiqua"/>
        </w:rPr>
        <w:t>or solid organ transplantation.</w:t>
      </w:r>
      <w:r w:rsidRPr="004B7163">
        <w:rPr>
          <w:rFonts w:ascii="Book Antiqua" w:hAnsi="Book Antiqua"/>
        </w:rPr>
        <w:t xml:space="preserve"> Multiple infectious diseases have been transmitted from the donor to the recipient </w:t>
      </w:r>
      <w:r w:rsidRPr="004B7163">
        <w:rPr>
          <w:rFonts w:ascii="Book Antiqua" w:hAnsi="Book Antiqua"/>
          <w:i/>
        </w:rPr>
        <w:t>via</w:t>
      </w:r>
      <w:r w:rsidR="004B7163">
        <w:rPr>
          <w:rFonts w:ascii="Book Antiqua" w:hAnsi="Book Antiqua"/>
        </w:rPr>
        <w:t xml:space="preserve"> transplantation.</w:t>
      </w:r>
      <w:r w:rsidRPr="004B7163">
        <w:rPr>
          <w:rFonts w:ascii="Book Antiqua" w:hAnsi="Book Antiqua"/>
        </w:rPr>
        <w:t xml:space="preserve"> Donor-transmitted infections cause increased morbidity and mortality to the recipient.</w:t>
      </w:r>
      <w:r w:rsidR="004B7163">
        <w:rPr>
          <w:rFonts w:ascii="Book Antiqua" w:hAnsi="Book Antiqua"/>
        </w:rPr>
        <w:t xml:space="preserve"> </w:t>
      </w:r>
      <w:r w:rsidRPr="004B7163">
        <w:rPr>
          <w:rFonts w:ascii="Book Antiqua" w:hAnsi="Book Antiqua"/>
        </w:rPr>
        <w:t xml:space="preserve">In recent years, </w:t>
      </w:r>
      <w:r w:rsidR="00ED3B76" w:rsidRPr="004B7163">
        <w:rPr>
          <w:rFonts w:ascii="Book Antiqua" w:hAnsi="Book Antiqua"/>
        </w:rPr>
        <w:t>a series of high-profile transmissions of infection</w:t>
      </w:r>
      <w:r w:rsidR="001E38C1" w:rsidRPr="004B7163">
        <w:rPr>
          <w:rFonts w:ascii="Book Antiqua" w:hAnsi="Book Antiqua"/>
        </w:rPr>
        <w:t>s</w:t>
      </w:r>
      <w:r w:rsidR="00ED3B76" w:rsidRPr="004B7163">
        <w:rPr>
          <w:rFonts w:ascii="Book Antiqua" w:hAnsi="Book Antiqua"/>
        </w:rPr>
        <w:t xml:space="preserve"> have occurred in organ recipients prompting increased </w:t>
      </w:r>
      <w:r w:rsidRPr="004B7163">
        <w:rPr>
          <w:rFonts w:ascii="Book Antiqua" w:hAnsi="Book Antiqua"/>
        </w:rPr>
        <w:t xml:space="preserve">attention </w:t>
      </w:r>
      <w:r w:rsidR="00ED3B76" w:rsidRPr="004B7163">
        <w:rPr>
          <w:rFonts w:ascii="Book Antiqua" w:hAnsi="Book Antiqua"/>
        </w:rPr>
        <w:t xml:space="preserve">on the process of </w:t>
      </w:r>
      <w:r w:rsidRPr="004B7163">
        <w:rPr>
          <w:rFonts w:ascii="Book Antiqua" w:hAnsi="Book Antiqua"/>
        </w:rPr>
        <w:t>improving the selection o</w:t>
      </w:r>
      <w:r w:rsidR="00374F44" w:rsidRPr="004B7163">
        <w:rPr>
          <w:rFonts w:ascii="Book Antiqua" w:hAnsi="Book Antiqua"/>
        </w:rPr>
        <w:t>f an appropriate donor that</w:t>
      </w:r>
      <w:r w:rsidRPr="004B7163">
        <w:rPr>
          <w:rFonts w:ascii="Book Antiqua" w:hAnsi="Book Antiqua"/>
        </w:rPr>
        <w:t xml:space="preserve"> balances the shortage of needed </w:t>
      </w:r>
      <w:r w:rsidRPr="004B7163">
        <w:rPr>
          <w:rFonts w:ascii="Book Antiqua" w:hAnsi="Book Antiqua"/>
        </w:rPr>
        <w:lastRenderedPageBreak/>
        <w:t>allografts with an approach t</w:t>
      </w:r>
      <w:r w:rsidR="003F1631" w:rsidRPr="004B7163">
        <w:rPr>
          <w:rFonts w:ascii="Book Antiqua" w:hAnsi="Book Antiqua"/>
        </w:rPr>
        <w:t>hat mitigates the risk of donor-</w:t>
      </w:r>
      <w:r w:rsidRPr="004B7163">
        <w:rPr>
          <w:rFonts w:ascii="Book Antiqua" w:hAnsi="Book Antiqua"/>
        </w:rPr>
        <w:t>transmit</w:t>
      </w:r>
      <w:r w:rsidR="00ED3B76" w:rsidRPr="004B7163">
        <w:rPr>
          <w:rFonts w:ascii="Book Antiqua" w:hAnsi="Book Antiqua"/>
        </w:rPr>
        <w:t>ted infection to the recipient.</w:t>
      </w:r>
      <w:r w:rsidR="004B7163">
        <w:rPr>
          <w:rFonts w:ascii="Book Antiqua" w:hAnsi="Book Antiqua"/>
        </w:rPr>
        <w:t xml:space="preserve"> </w:t>
      </w:r>
      <w:r w:rsidR="00ED3B76" w:rsidRPr="004B7163">
        <w:rPr>
          <w:rFonts w:ascii="Book Antiqua" w:hAnsi="Book Antiqua"/>
        </w:rPr>
        <w:t>Important advances focused on improving donor screening diagnostics, using previously excluded high-risk donors, and individualizing the selection of allografts to recipients based on their prior infection history are serving to increase the donor pool and improve outcomes after transplant.</w:t>
      </w:r>
      <w:r w:rsidRPr="004B7163">
        <w:rPr>
          <w:rFonts w:ascii="Book Antiqua" w:hAnsi="Book Antiqua"/>
        </w:rPr>
        <w:t xml:space="preserve"> This article serves to review the relevant literature surrounding this topic and to provide a suggested approach to the selection of an appropriate </w:t>
      </w:r>
      <w:r w:rsidR="003F1631" w:rsidRPr="004B7163">
        <w:rPr>
          <w:rFonts w:ascii="Book Antiqua" w:hAnsi="Book Antiqua"/>
        </w:rPr>
        <w:t>solid organ transplant donor.</w:t>
      </w:r>
    </w:p>
    <w:p w:rsidR="00A05AF0" w:rsidRDefault="00A05AF0" w:rsidP="003C6DFB">
      <w:pPr>
        <w:spacing w:line="360" w:lineRule="auto"/>
        <w:jc w:val="both"/>
        <w:rPr>
          <w:rFonts w:ascii="Book Antiqua" w:eastAsiaTheme="minorEastAsia" w:hAnsi="Book Antiqua"/>
          <w:lang w:eastAsia="zh-CN"/>
        </w:rPr>
      </w:pPr>
    </w:p>
    <w:p w:rsidR="004B7163" w:rsidRPr="00A562B8" w:rsidRDefault="004B7163" w:rsidP="004B7163">
      <w:pPr>
        <w:autoSpaceDE w:val="0"/>
        <w:autoSpaceDN w:val="0"/>
        <w:adjustRightInd w:val="0"/>
        <w:rPr>
          <w:rFonts w:ascii="Book Antiqua" w:hAnsi="Book Antiqua" w:cs="Tahoma"/>
          <w:lang w:eastAsia="ja-JP"/>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w:t>
      </w:r>
      <w:proofErr w:type="spellStart"/>
      <w:r w:rsidRPr="00A562B8">
        <w:rPr>
          <w:rFonts w:ascii="Book Antiqua" w:hAnsi="Book Antiqua" w:cs="Tahoma"/>
          <w:lang w:eastAsia="ja-JP"/>
        </w:rPr>
        <w:t>Baishideng</w:t>
      </w:r>
      <w:proofErr w:type="spellEnd"/>
      <w:r w:rsidRPr="00A562B8">
        <w:rPr>
          <w:rFonts w:ascii="Book Antiqua" w:hAnsi="Book Antiqua" w:cs="Tahoma"/>
          <w:lang w:eastAsia="ja-JP"/>
        </w:rPr>
        <w:t xml:space="preserve">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rsidR="004B7163" w:rsidRPr="004B7163" w:rsidRDefault="004B7163" w:rsidP="003C6DFB">
      <w:pPr>
        <w:spacing w:line="360" w:lineRule="auto"/>
        <w:jc w:val="both"/>
        <w:rPr>
          <w:rFonts w:ascii="Book Antiqua" w:eastAsiaTheme="minorEastAsia" w:hAnsi="Book Antiqua"/>
          <w:lang w:eastAsia="zh-CN"/>
        </w:rPr>
      </w:pPr>
    </w:p>
    <w:p w:rsidR="00662C19" w:rsidRPr="004B7163" w:rsidRDefault="00662C19" w:rsidP="003C6DFB">
      <w:pPr>
        <w:spacing w:line="360" w:lineRule="auto"/>
        <w:jc w:val="both"/>
        <w:rPr>
          <w:rFonts w:ascii="Book Antiqua" w:hAnsi="Book Antiqua"/>
        </w:rPr>
      </w:pPr>
      <w:r w:rsidRPr="004B7163">
        <w:rPr>
          <w:rFonts w:ascii="Book Antiqua" w:hAnsi="Book Antiqua"/>
          <w:b/>
        </w:rPr>
        <w:t>Key</w:t>
      </w:r>
      <w:r w:rsidR="004B7163" w:rsidRPr="004B7163">
        <w:rPr>
          <w:rFonts w:ascii="Book Antiqua" w:eastAsiaTheme="minorEastAsia" w:hAnsi="Book Antiqua" w:hint="eastAsia"/>
          <w:b/>
          <w:lang w:eastAsia="zh-CN"/>
        </w:rPr>
        <w:t xml:space="preserve"> </w:t>
      </w:r>
      <w:r w:rsidRPr="004B7163">
        <w:rPr>
          <w:rFonts w:ascii="Book Antiqua" w:hAnsi="Book Antiqua"/>
          <w:b/>
        </w:rPr>
        <w:t>words:</w:t>
      </w:r>
      <w:r w:rsidR="004B7163" w:rsidRPr="004B7163">
        <w:rPr>
          <w:rFonts w:ascii="Book Antiqua" w:eastAsiaTheme="minorEastAsia" w:hAnsi="Book Antiqua" w:hint="eastAsia"/>
          <w:b/>
          <w:lang w:eastAsia="zh-CN"/>
        </w:rPr>
        <w:t xml:space="preserve"> </w:t>
      </w:r>
      <w:r w:rsidRPr="004B7163">
        <w:rPr>
          <w:rFonts w:ascii="Book Antiqua" w:hAnsi="Book Antiqua"/>
        </w:rPr>
        <w:t xml:space="preserve">Donor </w:t>
      </w:r>
      <w:r w:rsidR="004B7163">
        <w:rPr>
          <w:rFonts w:ascii="Book Antiqua" w:eastAsiaTheme="minorEastAsia" w:hAnsi="Book Antiqua" w:hint="eastAsia"/>
          <w:lang w:eastAsia="zh-CN"/>
        </w:rPr>
        <w:t>s</w:t>
      </w:r>
      <w:r w:rsidRPr="004B7163">
        <w:rPr>
          <w:rFonts w:ascii="Book Antiqua" w:hAnsi="Book Antiqua"/>
        </w:rPr>
        <w:t>election</w:t>
      </w:r>
      <w:r w:rsidR="004B7163">
        <w:rPr>
          <w:rFonts w:ascii="Book Antiqua" w:eastAsiaTheme="minorEastAsia" w:hAnsi="Book Antiqua" w:hint="eastAsia"/>
          <w:lang w:eastAsia="zh-CN"/>
        </w:rPr>
        <w:t xml:space="preserve">; </w:t>
      </w:r>
      <w:r w:rsidRPr="004B7163">
        <w:rPr>
          <w:rFonts w:ascii="Book Antiqua" w:hAnsi="Book Antiqua"/>
        </w:rPr>
        <w:t>Infection</w:t>
      </w:r>
      <w:r w:rsidR="004B7163">
        <w:rPr>
          <w:rFonts w:ascii="Book Antiqua" w:eastAsiaTheme="minorEastAsia" w:hAnsi="Book Antiqua" w:hint="eastAsia"/>
          <w:lang w:eastAsia="zh-CN"/>
        </w:rPr>
        <w:t xml:space="preserve">; </w:t>
      </w:r>
      <w:r w:rsidRPr="004B7163">
        <w:rPr>
          <w:rFonts w:ascii="Book Antiqua" w:hAnsi="Book Antiqua"/>
        </w:rPr>
        <w:t>Transplantation</w:t>
      </w:r>
      <w:r w:rsidR="004B7163">
        <w:rPr>
          <w:rFonts w:ascii="Book Antiqua" w:eastAsiaTheme="minorEastAsia" w:hAnsi="Book Antiqua" w:hint="eastAsia"/>
          <w:lang w:eastAsia="zh-CN"/>
        </w:rPr>
        <w:t xml:space="preserve">; </w:t>
      </w:r>
      <w:r w:rsidRPr="004B7163">
        <w:rPr>
          <w:rFonts w:ascii="Book Antiqua" w:hAnsi="Book Antiqua"/>
        </w:rPr>
        <w:t xml:space="preserve">Mass </w:t>
      </w:r>
      <w:r w:rsidR="004B7163">
        <w:rPr>
          <w:rFonts w:ascii="Book Antiqua" w:eastAsiaTheme="minorEastAsia" w:hAnsi="Book Antiqua" w:hint="eastAsia"/>
          <w:lang w:eastAsia="zh-CN"/>
        </w:rPr>
        <w:t>s</w:t>
      </w:r>
      <w:r w:rsidRPr="004B7163">
        <w:rPr>
          <w:rFonts w:ascii="Book Antiqua" w:hAnsi="Book Antiqua"/>
        </w:rPr>
        <w:t>creening</w:t>
      </w:r>
      <w:r w:rsidR="004B7163">
        <w:rPr>
          <w:rFonts w:ascii="Book Antiqua" w:eastAsiaTheme="minorEastAsia" w:hAnsi="Book Antiqua" w:hint="eastAsia"/>
          <w:lang w:eastAsia="zh-CN"/>
        </w:rPr>
        <w:t xml:space="preserve">; </w:t>
      </w:r>
      <w:r w:rsidRPr="004B7163">
        <w:rPr>
          <w:rFonts w:ascii="Book Antiqua" w:hAnsi="Book Antiqua"/>
        </w:rPr>
        <w:t xml:space="preserve">Treatment </w:t>
      </w:r>
      <w:r w:rsidR="004B7163">
        <w:rPr>
          <w:rFonts w:ascii="Book Antiqua" w:eastAsiaTheme="minorEastAsia" w:hAnsi="Book Antiqua" w:hint="eastAsia"/>
          <w:lang w:eastAsia="zh-CN"/>
        </w:rPr>
        <w:t>o</w:t>
      </w:r>
      <w:r w:rsidRPr="004B7163">
        <w:rPr>
          <w:rFonts w:ascii="Book Antiqua" w:hAnsi="Book Antiqua"/>
        </w:rPr>
        <w:t>utcome</w:t>
      </w:r>
    </w:p>
    <w:p w:rsidR="00A05AF0" w:rsidRPr="004B7163" w:rsidRDefault="00A05AF0" w:rsidP="003C6DFB">
      <w:pPr>
        <w:spacing w:line="360" w:lineRule="auto"/>
        <w:jc w:val="both"/>
        <w:rPr>
          <w:rFonts w:ascii="Book Antiqua" w:hAnsi="Book Antiqua"/>
        </w:rPr>
      </w:pPr>
    </w:p>
    <w:p w:rsidR="00662C19" w:rsidRPr="004B7163" w:rsidRDefault="00662C19" w:rsidP="003C6DFB">
      <w:pPr>
        <w:spacing w:line="360" w:lineRule="auto"/>
        <w:jc w:val="both"/>
        <w:rPr>
          <w:rFonts w:ascii="Book Antiqua" w:eastAsiaTheme="minorEastAsia" w:hAnsi="Book Antiqua"/>
          <w:lang w:eastAsia="zh-CN"/>
        </w:rPr>
      </w:pPr>
      <w:r w:rsidRPr="004B7163">
        <w:rPr>
          <w:rFonts w:ascii="Book Antiqua" w:hAnsi="Book Antiqua"/>
          <w:b/>
        </w:rPr>
        <w:t xml:space="preserve">Core </w:t>
      </w:r>
      <w:r w:rsidR="004B7163" w:rsidRPr="004B7163">
        <w:rPr>
          <w:rFonts w:ascii="Book Antiqua" w:eastAsiaTheme="minorEastAsia" w:hAnsi="Book Antiqua" w:hint="eastAsia"/>
          <w:b/>
          <w:lang w:eastAsia="zh-CN"/>
        </w:rPr>
        <w:t>t</w:t>
      </w:r>
      <w:r w:rsidRPr="004B7163">
        <w:rPr>
          <w:rFonts w:ascii="Book Antiqua" w:hAnsi="Book Antiqua"/>
          <w:b/>
        </w:rPr>
        <w:t>ip:</w:t>
      </w:r>
      <w:r w:rsidR="004B7163">
        <w:rPr>
          <w:rFonts w:ascii="Book Antiqua" w:eastAsiaTheme="minorEastAsia" w:hAnsi="Book Antiqua" w:hint="eastAsia"/>
          <w:b/>
          <w:lang w:eastAsia="zh-CN"/>
        </w:rPr>
        <w:t xml:space="preserve"> </w:t>
      </w:r>
      <w:r w:rsidR="00D65C88" w:rsidRPr="004B7163">
        <w:rPr>
          <w:rFonts w:ascii="Book Antiqua" w:hAnsi="Book Antiqua"/>
        </w:rPr>
        <w:t>The literature surrounding preventing donor-transmitted infections in solid organ transplant recipients has increased greatly in the last decade.</w:t>
      </w:r>
      <w:r w:rsidR="004B7163">
        <w:rPr>
          <w:rFonts w:ascii="Book Antiqua" w:hAnsi="Book Antiqua"/>
        </w:rPr>
        <w:t xml:space="preserve"> </w:t>
      </w:r>
      <w:r w:rsidR="00D65C88" w:rsidRPr="004B7163">
        <w:rPr>
          <w:rFonts w:ascii="Book Antiqua" w:hAnsi="Book Antiqua"/>
        </w:rPr>
        <w:t xml:space="preserve">Increased emphasis has been placed on improved diagnostics </w:t>
      </w:r>
      <w:r w:rsidR="00AF5199" w:rsidRPr="004B7163">
        <w:rPr>
          <w:rFonts w:ascii="Book Antiqua" w:hAnsi="Book Antiqua"/>
        </w:rPr>
        <w:t xml:space="preserve">for </w:t>
      </w:r>
      <w:r w:rsidR="00D65C88" w:rsidRPr="004B7163">
        <w:rPr>
          <w:rFonts w:ascii="Book Antiqua" w:hAnsi="Book Antiqua"/>
        </w:rPr>
        <w:t>scr</w:t>
      </w:r>
      <w:r w:rsidR="00AF5199" w:rsidRPr="004B7163">
        <w:rPr>
          <w:rFonts w:ascii="Book Antiqua" w:hAnsi="Book Antiqua"/>
        </w:rPr>
        <w:t>eening of deceased donors.</w:t>
      </w:r>
      <w:r w:rsidR="004B7163">
        <w:rPr>
          <w:rFonts w:ascii="Book Antiqua" w:hAnsi="Book Antiqua"/>
        </w:rPr>
        <w:t xml:space="preserve"> </w:t>
      </w:r>
      <w:r w:rsidR="00AF5199" w:rsidRPr="004B7163">
        <w:rPr>
          <w:rFonts w:ascii="Book Antiqua" w:hAnsi="Book Antiqua"/>
        </w:rPr>
        <w:t>I</w:t>
      </w:r>
      <w:r w:rsidR="00D65C88" w:rsidRPr="004B7163">
        <w:rPr>
          <w:rFonts w:ascii="Book Antiqua" w:hAnsi="Book Antiqua"/>
        </w:rPr>
        <w:t xml:space="preserve">mportance has been placed on using donors who were previously thought to be high risk for transmitting infections to recipients </w:t>
      </w:r>
      <w:r w:rsidR="00ED3B76" w:rsidRPr="004B7163">
        <w:rPr>
          <w:rFonts w:ascii="Book Antiqua" w:hAnsi="Book Antiqua"/>
        </w:rPr>
        <w:t>and mitigating the risk to such recipients in an effort to increase the donor pool.</w:t>
      </w:r>
      <w:r w:rsidR="004B7163">
        <w:rPr>
          <w:rFonts w:ascii="Book Antiqua" w:hAnsi="Book Antiqua"/>
        </w:rPr>
        <w:t xml:space="preserve"> </w:t>
      </w:r>
      <w:r w:rsidR="00ED3B76" w:rsidRPr="004B7163">
        <w:rPr>
          <w:rFonts w:ascii="Book Antiqua" w:hAnsi="Book Antiqua"/>
        </w:rPr>
        <w:t xml:space="preserve">Initiating the discussion around using </w:t>
      </w:r>
      <w:r w:rsidR="004B7163" w:rsidRPr="004B7163">
        <w:rPr>
          <w:rFonts w:ascii="Book Antiqua" w:hAnsi="Book Antiqua"/>
        </w:rPr>
        <w:t>human immunodeficiency virus (HIV)</w:t>
      </w:r>
      <w:r w:rsidR="00ED3B76" w:rsidRPr="004B7163">
        <w:rPr>
          <w:rFonts w:ascii="Book Antiqua" w:hAnsi="Book Antiqua"/>
        </w:rPr>
        <w:t xml:space="preserve"> </w:t>
      </w:r>
      <w:r w:rsidR="00F128F3" w:rsidRPr="004B7163">
        <w:rPr>
          <w:rFonts w:ascii="Book Antiqua" w:hAnsi="Book Antiqua"/>
        </w:rPr>
        <w:t xml:space="preserve">infected </w:t>
      </w:r>
      <w:r w:rsidR="00ED3B76" w:rsidRPr="004B7163">
        <w:rPr>
          <w:rFonts w:ascii="Book Antiqua" w:hAnsi="Book Antiqua"/>
        </w:rPr>
        <w:t xml:space="preserve">donors for HIV </w:t>
      </w:r>
      <w:r w:rsidR="00F128F3" w:rsidRPr="004B7163">
        <w:rPr>
          <w:rFonts w:ascii="Book Antiqua" w:hAnsi="Book Antiqua"/>
        </w:rPr>
        <w:t xml:space="preserve">infected </w:t>
      </w:r>
      <w:r w:rsidR="00ED3B76" w:rsidRPr="004B7163">
        <w:rPr>
          <w:rFonts w:ascii="Book Antiqua" w:hAnsi="Book Antiqua"/>
        </w:rPr>
        <w:t>recipients has important implications for addressing the problem of allograft shortage</w:t>
      </w:r>
      <w:r w:rsidR="00AF5199" w:rsidRPr="004B7163">
        <w:rPr>
          <w:rFonts w:ascii="Book Antiqua" w:hAnsi="Book Antiqua"/>
        </w:rPr>
        <w:t>s</w:t>
      </w:r>
      <w:r w:rsidR="00ED3B76" w:rsidRPr="004B7163">
        <w:rPr>
          <w:rFonts w:ascii="Book Antiqua" w:hAnsi="Book Antiqua"/>
        </w:rPr>
        <w:t>.</w:t>
      </w:r>
    </w:p>
    <w:p w:rsidR="004B7163" w:rsidRPr="004B7163" w:rsidRDefault="004B7163" w:rsidP="004B7163">
      <w:pPr>
        <w:spacing w:line="360" w:lineRule="auto"/>
        <w:jc w:val="both"/>
        <w:rPr>
          <w:rFonts w:ascii="Book Antiqua" w:eastAsiaTheme="minorEastAsia" w:hAnsi="Book Antiqua"/>
          <w:lang w:eastAsia="zh-CN"/>
        </w:rPr>
      </w:pPr>
    </w:p>
    <w:p w:rsidR="004B7163" w:rsidRDefault="004B7163" w:rsidP="004B7163">
      <w:pPr>
        <w:spacing w:line="360" w:lineRule="auto"/>
        <w:jc w:val="both"/>
        <w:rPr>
          <w:rFonts w:ascii="Book Antiqua" w:eastAsiaTheme="minorEastAsia" w:hAnsi="Book Antiqua"/>
          <w:lang w:eastAsia="zh-CN"/>
        </w:rPr>
      </w:pPr>
      <w:r w:rsidRPr="004B7163">
        <w:rPr>
          <w:rFonts w:ascii="Book Antiqua" w:hAnsi="Book Antiqua"/>
        </w:rPr>
        <w:t xml:space="preserve">Kovacs </w:t>
      </w:r>
      <w:r>
        <w:rPr>
          <w:rFonts w:ascii="Book Antiqua" w:eastAsiaTheme="minorEastAsia" w:hAnsi="Book Antiqua" w:hint="eastAsia"/>
          <w:lang w:eastAsia="zh-CN"/>
        </w:rPr>
        <w:t>CS</w:t>
      </w:r>
      <w:r w:rsidRPr="004B7163">
        <w:rPr>
          <w:rFonts w:ascii="Book Antiqua" w:hAnsi="Book Antiqua"/>
        </w:rPr>
        <w:t xml:space="preserve">, </w:t>
      </w:r>
      <w:proofErr w:type="spellStart"/>
      <w:r w:rsidRPr="004B7163">
        <w:rPr>
          <w:rFonts w:ascii="Book Antiqua" w:hAnsi="Book Antiqua"/>
        </w:rPr>
        <w:t>Koval</w:t>
      </w:r>
      <w:proofErr w:type="spellEnd"/>
      <w:r>
        <w:rPr>
          <w:rFonts w:ascii="Book Antiqua" w:eastAsiaTheme="minorEastAsia" w:hAnsi="Book Antiqua" w:hint="eastAsia"/>
          <w:lang w:eastAsia="zh-CN"/>
        </w:rPr>
        <w:t xml:space="preserve"> CE</w:t>
      </w:r>
      <w:r w:rsidRPr="004B7163">
        <w:rPr>
          <w:rFonts w:ascii="Book Antiqua" w:hAnsi="Book Antiqua"/>
        </w:rPr>
        <w:t xml:space="preserve">, van </w:t>
      </w:r>
      <w:proofErr w:type="spellStart"/>
      <w:r w:rsidRPr="004B7163">
        <w:rPr>
          <w:rFonts w:ascii="Book Antiqua" w:hAnsi="Book Antiqua"/>
        </w:rPr>
        <w:t>Duin</w:t>
      </w:r>
      <w:proofErr w:type="spellEnd"/>
      <w:r>
        <w:rPr>
          <w:rFonts w:ascii="Book Antiqua" w:eastAsiaTheme="minorEastAsia" w:hAnsi="Book Antiqua" w:hint="eastAsia"/>
          <w:lang w:eastAsia="zh-CN"/>
        </w:rPr>
        <w:t xml:space="preserve"> D</w:t>
      </w:r>
      <w:r w:rsidRPr="004B7163">
        <w:rPr>
          <w:rFonts w:ascii="Book Antiqua" w:hAnsi="Book Antiqua"/>
        </w:rPr>
        <w:t xml:space="preserve">, </w:t>
      </w:r>
      <w:proofErr w:type="spellStart"/>
      <w:r w:rsidRPr="004B7163">
        <w:rPr>
          <w:rFonts w:ascii="Book Antiqua" w:hAnsi="Book Antiqua"/>
        </w:rPr>
        <w:t>Guedes</w:t>
      </w:r>
      <w:proofErr w:type="spellEnd"/>
      <w:r w:rsidRPr="004B7163">
        <w:rPr>
          <w:rFonts w:ascii="Book Antiqua" w:hAnsi="Book Antiqua"/>
        </w:rPr>
        <w:t xml:space="preserve"> </w:t>
      </w:r>
      <w:r w:rsidRPr="004B7163">
        <w:rPr>
          <w:rFonts w:ascii="Book Antiqua" w:hAnsi="Book Antiqua"/>
          <w:highlight w:val="yellow"/>
        </w:rPr>
        <w:t>de</w:t>
      </w:r>
      <w:r w:rsidRPr="004B7163">
        <w:rPr>
          <w:rFonts w:ascii="Book Antiqua" w:hAnsi="Book Antiqua"/>
        </w:rPr>
        <w:t xml:space="preserve"> </w:t>
      </w:r>
      <w:proofErr w:type="spellStart"/>
      <w:r w:rsidRPr="004B7163">
        <w:rPr>
          <w:rFonts w:ascii="Book Antiqua" w:hAnsi="Book Antiqua"/>
          <w:highlight w:val="yellow"/>
        </w:rPr>
        <w:t>Morais</w:t>
      </w:r>
      <w:proofErr w:type="spellEnd"/>
      <w:r>
        <w:rPr>
          <w:rFonts w:ascii="Book Antiqua" w:eastAsiaTheme="minorEastAsia" w:hAnsi="Book Antiqua" w:hint="eastAsia"/>
          <w:lang w:eastAsia="zh-CN"/>
        </w:rPr>
        <w:t xml:space="preserve"> A</w:t>
      </w:r>
      <w:r w:rsidRPr="004B7163">
        <w:rPr>
          <w:rFonts w:ascii="Book Antiqua" w:hAnsi="Book Antiqua"/>
        </w:rPr>
        <w:t>, Gonzalez</w:t>
      </w:r>
      <w:r>
        <w:rPr>
          <w:rFonts w:ascii="Book Antiqua" w:eastAsiaTheme="minorEastAsia" w:hAnsi="Book Antiqua" w:hint="eastAsia"/>
          <w:lang w:eastAsia="zh-CN"/>
        </w:rPr>
        <w:t xml:space="preserve"> BE</w:t>
      </w:r>
      <w:r w:rsidRPr="004B7163">
        <w:rPr>
          <w:rFonts w:ascii="Book Antiqua" w:hAnsi="Book Antiqua"/>
        </w:rPr>
        <w:t>, Avery</w:t>
      </w:r>
      <w:r>
        <w:rPr>
          <w:rFonts w:ascii="Book Antiqua" w:eastAsiaTheme="minorEastAsia" w:hAnsi="Book Antiqua" w:hint="eastAsia"/>
          <w:lang w:eastAsia="zh-CN"/>
        </w:rPr>
        <w:t xml:space="preserve"> RK</w:t>
      </w:r>
      <w:r w:rsidRPr="004B7163">
        <w:rPr>
          <w:rFonts w:ascii="Book Antiqua" w:hAnsi="Book Antiqua"/>
        </w:rPr>
        <w:t xml:space="preserve">, </w:t>
      </w:r>
      <w:proofErr w:type="spellStart"/>
      <w:r w:rsidRPr="004B7163">
        <w:rPr>
          <w:rFonts w:ascii="Book Antiqua" w:hAnsi="Book Antiqua"/>
        </w:rPr>
        <w:t>Mawhorter</w:t>
      </w:r>
      <w:proofErr w:type="spellEnd"/>
      <w:r>
        <w:rPr>
          <w:rFonts w:ascii="Book Antiqua" w:eastAsiaTheme="minorEastAsia" w:hAnsi="Book Antiqua" w:hint="eastAsia"/>
          <w:lang w:eastAsia="zh-CN"/>
        </w:rPr>
        <w:t xml:space="preserve"> SD</w:t>
      </w:r>
      <w:r w:rsidRPr="004B7163">
        <w:rPr>
          <w:rFonts w:ascii="Book Antiqua" w:hAnsi="Book Antiqua"/>
        </w:rPr>
        <w:t xml:space="preserve">, </w:t>
      </w:r>
      <w:proofErr w:type="spellStart"/>
      <w:r w:rsidRPr="004B7163">
        <w:rPr>
          <w:rFonts w:ascii="Book Antiqua" w:hAnsi="Book Antiqua"/>
        </w:rPr>
        <w:t>Brizendine</w:t>
      </w:r>
      <w:proofErr w:type="spellEnd"/>
      <w:r>
        <w:rPr>
          <w:rFonts w:ascii="Book Antiqua" w:eastAsiaTheme="minorEastAsia" w:hAnsi="Book Antiqua" w:hint="eastAsia"/>
          <w:lang w:eastAsia="zh-CN"/>
        </w:rPr>
        <w:t xml:space="preserve"> KD</w:t>
      </w:r>
      <w:r w:rsidRPr="004B7163">
        <w:rPr>
          <w:rFonts w:ascii="Book Antiqua" w:hAnsi="Book Antiqua"/>
        </w:rPr>
        <w:t xml:space="preserve">, </w:t>
      </w:r>
      <w:proofErr w:type="spellStart"/>
      <w:r w:rsidRPr="004B7163">
        <w:rPr>
          <w:rFonts w:ascii="Book Antiqua" w:hAnsi="Book Antiqua"/>
        </w:rPr>
        <w:t>Cober</w:t>
      </w:r>
      <w:proofErr w:type="spellEnd"/>
      <w:r>
        <w:rPr>
          <w:rFonts w:ascii="Book Antiqua" w:eastAsiaTheme="minorEastAsia" w:hAnsi="Book Antiqua" w:hint="eastAsia"/>
          <w:lang w:eastAsia="zh-CN"/>
        </w:rPr>
        <w:t xml:space="preserve"> ED</w:t>
      </w:r>
      <w:r w:rsidRPr="004B7163">
        <w:rPr>
          <w:rFonts w:ascii="Book Antiqua" w:hAnsi="Book Antiqua"/>
        </w:rPr>
        <w:t>, Miranda</w:t>
      </w:r>
      <w:r>
        <w:rPr>
          <w:rFonts w:ascii="Book Antiqua" w:eastAsiaTheme="minorEastAsia" w:hAnsi="Book Antiqua" w:hint="eastAsia"/>
          <w:lang w:eastAsia="zh-CN"/>
        </w:rPr>
        <w:t xml:space="preserve"> C</w:t>
      </w:r>
      <w:r w:rsidRPr="004B7163">
        <w:rPr>
          <w:rFonts w:ascii="Book Antiqua" w:hAnsi="Book Antiqua"/>
        </w:rPr>
        <w:t>, Shrestha</w:t>
      </w:r>
      <w:r>
        <w:rPr>
          <w:rFonts w:ascii="Book Antiqua" w:eastAsiaTheme="minorEastAsia" w:hAnsi="Book Antiqua" w:hint="eastAsia"/>
          <w:lang w:eastAsia="zh-CN"/>
        </w:rPr>
        <w:t xml:space="preserve"> RK</w:t>
      </w:r>
      <w:r w:rsidRPr="004B7163">
        <w:rPr>
          <w:rFonts w:ascii="Book Antiqua" w:hAnsi="Book Antiqua"/>
        </w:rPr>
        <w:t xml:space="preserve">, </w:t>
      </w:r>
      <w:r w:rsidRPr="004B7163">
        <w:rPr>
          <w:rFonts w:ascii="Book Antiqua" w:hAnsi="Book Antiqua"/>
          <w:highlight w:val="yellow"/>
        </w:rPr>
        <w:t>Teixeira</w:t>
      </w:r>
      <w:r>
        <w:rPr>
          <w:rFonts w:ascii="Book Antiqua" w:eastAsiaTheme="minorEastAsia" w:hAnsi="Book Antiqua" w:hint="eastAsia"/>
          <w:lang w:eastAsia="zh-CN"/>
        </w:rPr>
        <w:t xml:space="preserve"> L</w:t>
      </w:r>
      <w:r w:rsidRPr="004B7163">
        <w:rPr>
          <w:rFonts w:ascii="Book Antiqua" w:hAnsi="Book Antiqua"/>
        </w:rPr>
        <w:t xml:space="preserve">, </w:t>
      </w:r>
      <w:proofErr w:type="spellStart"/>
      <w:r w:rsidRPr="004B7163">
        <w:rPr>
          <w:rFonts w:ascii="Book Antiqua" w:hAnsi="Book Antiqua"/>
        </w:rPr>
        <w:t>Mossad</w:t>
      </w:r>
      <w:proofErr w:type="spellEnd"/>
      <w:r>
        <w:rPr>
          <w:rFonts w:ascii="Book Antiqua" w:eastAsiaTheme="minorEastAsia" w:hAnsi="Book Antiqua" w:hint="eastAsia"/>
          <w:lang w:eastAsia="zh-CN"/>
        </w:rPr>
        <w:t xml:space="preserve"> SB.</w:t>
      </w:r>
      <w:r>
        <w:rPr>
          <w:rFonts w:ascii="Book Antiqua" w:eastAsiaTheme="minorEastAsia" w:hAnsi="Book Antiqua" w:hint="eastAsia"/>
          <w:vertAlign w:val="superscript"/>
          <w:lang w:eastAsia="zh-CN"/>
        </w:rPr>
        <w:t xml:space="preserve"> </w:t>
      </w:r>
      <w:r w:rsidRPr="004B7163">
        <w:rPr>
          <w:rFonts w:ascii="Book Antiqua" w:hAnsi="Book Antiqua"/>
        </w:rPr>
        <w:t>Selecting suitable solid organ transplant donors:</w:t>
      </w:r>
      <w:r>
        <w:rPr>
          <w:rFonts w:ascii="Book Antiqua" w:hAnsi="Book Antiqua"/>
        </w:rPr>
        <w:t xml:space="preserve"> </w:t>
      </w:r>
      <w:r w:rsidRPr="004B7163">
        <w:rPr>
          <w:rFonts w:ascii="Book Antiqua" w:hAnsi="Book Antiqua"/>
        </w:rPr>
        <w:t>Reducing the risk of donor-transmitted infections</w:t>
      </w:r>
      <w:r>
        <w:rPr>
          <w:rFonts w:ascii="Book Antiqua" w:eastAsiaTheme="minorEastAsia" w:hAnsi="Book Antiqua" w:hint="eastAsia"/>
          <w:lang w:eastAsia="zh-CN"/>
        </w:rPr>
        <w:t xml:space="preserve">. </w:t>
      </w:r>
      <w:r w:rsidRPr="00C341A0">
        <w:rPr>
          <w:rFonts w:ascii="Book Antiqua" w:hAnsi="Book Antiqua"/>
          <w:i/>
          <w:iCs/>
        </w:rPr>
        <w:t>World J Transplant</w:t>
      </w:r>
      <w:r>
        <w:rPr>
          <w:rFonts w:ascii="Book Antiqua" w:eastAsiaTheme="minorEastAsia" w:hAnsi="Book Antiqua" w:hint="eastAsia"/>
          <w:lang w:eastAsia="zh-CN"/>
        </w:rPr>
        <w:t xml:space="preserve"> 2014; </w:t>
      </w:r>
      <w:proofErr w:type="gramStart"/>
      <w:r>
        <w:rPr>
          <w:rFonts w:ascii="Book Antiqua" w:eastAsiaTheme="minorEastAsia" w:hAnsi="Book Antiqua" w:hint="eastAsia"/>
          <w:lang w:eastAsia="zh-CN"/>
        </w:rPr>
        <w:t>In</w:t>
      </w:r>
      <w:proofErr w:type="gramEnd"/>
      <w:r>
        <w:rPr>
          <w:rFonts w:ascii="Book Antiqua" w:eastAsiaTheme="minorEastAsia" w:hAnsi="Book Antiqua" w:hint="eastAsia"/>
          <w:lang w:eastAsia="zh-CN"/>
        </w:rPr>
        <w:t xml:space="preserve"> press</w:t>
      </w:r>
    </w:p>
    <w:p w:rsidR="004B7163" w:rsidRPr="008150D2" w:rsidRDefault="004B7163" w:rsidP="004B7163">
      <w:pPr>
        <w:spacing w:line="360" w:lineRule="auto"/>
        <w:rPr>
          <w:rFonts w:ascii="Book Antiqua" w:hAnsi="Book Antiqua"/>
        </w:rPr>
      </w:pPr>
      <w:r w:rsidRPr="008150D2">
        <w:rPr>
          <w:rFonts w:ascii="Book Antiqua" w:hAnsi="Book Antiqua"/>
          <w:b/>
        </w:rPr>
        <w:t>Available from:</w:t>
      </w:r>
      <w:r w:rsidRPr="008150D2">
        <w:rPr>
          <w:rFonts w:ascii="Book Antiqua" w:hAnsi="Book Antiqua"/>
        </w:rPr>
        <w:t xml:space="preserve">  </w:t>
      </w:r>
    </w:p>
    <w:p w:rsidR="004B7163" w:rsidRDefault="004B7163" w:rsidP="004B7163">
      <w:pPr>
        <w:spacing w:line="360" w:lineRule="auto"/>
        <w:rPr>
          <w:rFonts w:ascii="Book Antiqua" w:hAnsi="Book Antiqua"/>
          <w:b/>
        </w:rPr>
      </w:pPr>
      <w:r w:rsidRPr="008150D2">
        <w:rPr>
          <w:rFonts w:ascii="Book Antiqua" w:hAnsi="Book Antiqua"/>
          <w:b/>
        </w:rPr>
        <w:lastRenderedPageBreak/>
        <w:t>DOI:</w:t>
      </w:r>
    </w:p>
    <w:p w:rsidR="00662C19" w:rsidRPr="004B7163" w:rsidRDefault="004B7163" w:rsidP="003C6DFB">
      <w:pPr>
        <w:spacing w:line="360" w:lineRule="auto"/>
        <w:jc w:val="both"/>
        <w:rPr>
          <w:rFonts w:ascii="Book Antiqua" w:eastAsiaTheme="minorEastAsia" w:hAnsi="Book Antiqua"/>
          <w:b/>
          <w:lang w:eastAsia="zh-CN"/>
        </w:rPr>
      </w:pPr>
      <w:r w:rsidRPr="004B7163">
        <w:rPr>
          <w:rFonts w:ascii="Book Antiqua" w:hAnsi="Book Antiqua"/>
          <w:b/>
        </w:rPr>
        <w:t>INTRODUCTION</w:t>
      </w:r>
    </w:p>
    <w:p w:rsidR="00662C19" w:rsidRPr="004B7163" w:rsidRDefault="00662C19" w:rsidP="003C6DFB">
      <w:pPr>
        <w:spacing w:line="360" w:lineRule="auto"/>
        <w:jc w:val="both"/>
        <w:rPr>
          <w:rFonts w:ascii="Book Antiqua" w:hAnsi="Book Antiqua"/>
        </w:rPr>
      </w:pPr>
      <w:r w:rsidRPr="004B7163">
        <w:rPr>
          <w:rFonts w:ascii="Book Antiqua" w:hAnsi="Book Antiqua"/>
        </w:rPr>
        <w:t>Selection of the appropriate donor is the cornerstone of achieving a positive outcome after solid organ transplantation (SOT).</w:t>
      </w:r>
      <w:r w:rsidR="004B7163">
        <w:rPr>
          <w:rFonts w:ascii="Book Antiqua" w:hAnsi="Book Antiqua"/>
        </w:rPr>
        <w:t xml:space="preserve"> </w:t>
      </w:r>
      <w:r w:rsidRPr="004B7163">
        <w:rPr>
          <w:rFonts w:ascii="Book Antiqua" w:hAnsi="Book Antiqua"/>
        </w:rPr>
        <w:t>This selection requires screening potential donors for infectious diseases that can be transmi</w:t>
      </w:r>
      <w:r w:rsidR="00C462BA" w:rsidRPr="004B7163">
        <w:rPr>
          <w:rFonts w:ascii="Book Antiqua" w:hAnsi="Book Antiqua"/>
        </w:rPr>
        <w:t xml:space="preserve">tted to the allograft </w:t>
      </w:r>
      <w:proofErr w:type="gramStart"/>
      <w:r w:rsidR="00C462BA" w:rsidRPr="004B7163">
        <w:rPr>
          <w:rFonts w:ascii="Book Antiqua" w:hAnsi="Book Antiqua"/>
        </w:rPr>
        <w:t>recipient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RW.CITE{{303 Fischer,S.A. 2013}}</w:instrText>
      </w:r>
      <w:r w:rsidRPr="004B7163">
        <w:rPr>
          <w:rFonts w:ascii="Book Antiqua" w:hAnsi="Book Antiqua"/>
          <w:vertAlign w:val="superscript"/>
        </w:rPr>
        <w:fldChar w:fldCharType="separate"/>
      </w:r>
      <w:r w:rsidR="00185787" w:rsidRPr="004B7163">
        <w:rPr>
          <w:rFonts w:ascii="Book Antiqua" w:hAnsi="Book Antiqua"/>
          <w:vertAlign w:val="superscript"/>
        </w:rPr>
        <w:t>[1]</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Screening for transmissible infection</w:t>
      </w:r>
      <w:r w:rsidR="0047131F" w:rsidRPr="004B7163">
        <w:rPr>
          <w:rFonts w:ascii="Book Antiqua" w:hAnsi="Book Antiqua"/>
        </w:rPr>
        <w:t>s</w:t>
      </w:r>
      <w:r w:rsidRPr="004B7163">
        <w:rPr>
          <w:rFonts w:ascii="Book Antiqua" w:hAnsi="Book Antiqua"/>
        </w:rPr>
        <w:t xml:space="preserve"> allows timely disqualification of a donor if the risk of developing illness in the recipient is deemed prohibitive. Screening also allows risk reduction by identifying and actively treating infection in the donor prior to procurement or preemptively treating the recipient following transplantation.</w:t>
      </w:r>
      <w:r w:rsidR="004B7163">
        <w:rPr>
          <w:rFonts w:ascii="Book Antiqua" w:hAnsi="Book Antiqua"/>
        </w:rPr>
        <w:t xml:space="preserve"> </w:t>
      </w:r>
      <w:r w:rsidRPr="004B7163">
        <w:rPr>
          <w:rFonts w:ascii="Book Antiqua" w:hAnsi="Book Antiqua"/>
        </w:rPr>
        <w:t>Selecting the suitable donor is of paramount importance to reducing the risk of infectious morbidity and mortality from donor-transmitted infections (DTI).</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 xml:space="preserve">It has become necessary to consider donors who may have active infection, high-risk infectious serologic profile, or high-risk behavior </w:t>
      </w:r>
      <w:r w:rsidR="00E50936" w:rsidRPr="004B7163">
        <w:rPr>
          <w:rFonts w:ascii="Book Antiqua" w:hAnsi="Book Antiqua"/>
        </w:rPr>
        <w:t xml:space="preserve">for </w:t>
      </w:r>
      <w:r w:rsidR="00E90C44" w:rsidRPr="004B7163">
        <w:rPr>
          <w:rFonts w:ascii="Book Antiqua" w:hAnsi="Book Antiqua"/>
        </w:rPr>
        <w:t>human immunodeficiency virus (</w:t>
      </w:r>
      <w:r w:rsidR="00E50936" w:rsidRPr="004B7163">
        <w:rPr>
          <w:rFonts w:ascii="Book Antiqua" w:hAnsi="Book Antiqua"/>
        </w:rPr>
        <w:t>HIV</w:t>
      </w:r>
      <w:r w:rsidR="00E90C44" w:rsidRPr="004B7163">
        <w:rPr>
          <w:rFonts w:ascii="Book Antiqua" w:hAnsi="Book Antiqua"/>
        </w:rPr>
        <w:t>)</w:t>
      </w:r>
      <w:r w:rsidR="00E50936" w:rsidRPr="004B7163">
        <w:rPr>
          <w:rFonts w:ascii="Book Antiqua" w:hAnsi="Book Antiqua"/>
        </w:rPr>
        <w:t xml:space="preserve">, </w:t>
      </w:r>
      <w:r w:rsidR="00E90C44" w:rsidRPr="004B7163">
        <w:rPr>
          <w:rFonts w:ascii="Book Antiqua" w:hAnsi="Book Antiqua"/>
        </w:rPr>
        <w:t>hepatitis C virus (</w:t>
      </w:r>
      <w:r w:rsidR="00E50936" w:rsidRPr="004B7163">
        <w:rPr>
          <w:rFonts w:ascii="Book Antiqua" w:hAnsi="Book Antiqua"/>
        </w:rPr>
        <w:t>HCV</w:t>
      </w:r>
      <w:r w:rsidR="00E90C44" w:rsidRPr="004B7163">
        <w:rPr>
          <w:rFonts w:ascii="Book Antiqua" w:hAnsi="Book Antiqua"/>
        </w:rPr>
        <w:t>)</w:t>
      </w:r>
      <w:r w:rsidR="00E50936" w:rsidRPr="004B7163">
        <w:rPr>
          <w:rFonts w:ascii="Book Antiqua" w:hAnsi="Book Antiqua"/>
        </w:rPr>
        <w:t xml:space="preserve">, or </w:t>
      </w:r>
      <w:r w:rsidR="00E90C44" w:rsidRPr="004B7163">
        <w:rPr>
          <w:rFonts w:ascii="Book Antiqua" w:hAnsi="Book Antiqua"/>
        </w:rPr>
        <w:t>hepatitis B virus (</w:t>
      </w:r>
      <w:r w:rsidR="00E50936" w:rsidRPr="004B7163">
        <w:rPr>
          <w:rFonts w:ascii="Book Antiqua" w:hAnsi="Book Antiqua"/>
        </w:rPr>
        <w:t>HBV</w:t>
      </w:r>
      <w:r w:rsidR="00E90C44" w:rsidRPr="004B7163">
        <w:rPr>
          <w:rFonts w:ascii="Book Antiqua" w:hAnsi="Book Antiqua"/>
        </w:rPr>
        <w:t>)</w:t>
      </w:r>
      <w:r w:rsidR="00E50936" w:rsidRPr="004B7163">
        <w:rPr>
          <w:rFonts w:ascii="Book Antiqua" w:hAnsi="Book Antiqua"/>
        </w:rPr>
        <w:t xml:space="preserve"> infection </w:t>
      </w:r>
      <w:r w:rsidRPr="004B7163">
        <w:rPr>
          <w:rFonts w:ascii="Book Antiqua" w:hAnsi="Book Antiqua"/>
        </w:rPr>
        <w:t xml:space="preserve">at the time of donation due to an inadequate supply of needed </w:t>
      </w:r>
      <w:proofErr w:type="gramStart"/>
      <w:r w:rsidRPr="004B7163">
        <w:rPr>
          <w:rFonts w:ascii="Book Antiqua" w:hAnsi="Book Antiqua"/>
        </w:rPr>
        <w:t>allografts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RW.CITE{{362 Nadig,S.N. 2007}}</w:instrText>
      </w:r>
      <w:r w:rsidRPr="004B7163">
        <w:rPr>
          <w:rFonts w:ascii="Book Antiqua" w:hAnsi="Book Antiqua"/>
          <w:vertAlign w:val="superscript"/>
        </w:rPr>
        <w:fldChar w:fldCharType="separate"/>
      </w:r>
      <w:r w:rsidR="00185787" w:rsidRPr="004B7163">
        <w:rPr>
          <w:rFonts w:ascii="Book Antiqua" w:hAnsi="Book Antiqua"/>
          <w:vertAlign w:val="superscript"/>
        </w:rPr>
        <w:t>[2]</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As more patients rely on organ transplantation to manage end-stage disease processes, the available donor pool will only shrink further.</w:t>
      </w:r>
      <w:r w:rsidR="004B7163">
        <w:rPr>
          <w:rFonts w:ascii="Book Antiqua" w:hAnsi="Book Antiqua"/>
        </w:rPr>
        <w:t xml:space="preserve"> </w:t>
      </w:r>
      <w:r w:rsidRPr="004B7163">
        <w:rPr>
          <w:rFonts w:ascii="Book Antiqua" w:hAnsi="Book Antiqua"/>
        </w:rPr>
        <w:t>Important, evidence-based, decisions regarding risk stratification and risk versus benefit analyses are needed in order to increase the donor pool.</w:t>
      </w:r>
      <w:r w:rsidR="004B7163">
        <w:rPr>
          <w:rFonts w:ascii="Book Antiqua" w:hAnsi="Book Antiqua"/>
        </w:rPr>
        <w:t xml:space="preserve"> </w:t>
      </w:r>
      <w:r w:rsidR="0059332A" w:rsidRPr="004B7163">
        <w:rPr>
          <w:rFonts w:ascii="Book Antiqua" w:hAnsi="Book Antiqua"/>
          <w:highlight w:val="yellow"/>
        </w:rPr>
        <w:t xml:space="preserve">The risk of death while on the waiting list for many organs </w:t>
      </w:r>
      <w:r w:rsidR="00BC4839" w:rsidRPr="004B7163">
        <w:rPr>
          <w:rFonts w:ascii="Book Antiqua" w:hAnsi="Book Antiqua"/>
          <w:highlight w:val="yellow"/>
        </w:rPr>
        <w:t>needs to be cautiously weighed with</w:t>
      </w:r>
      <w:r w:rsidR="00EC0C6C" w:rsidRPr="004B7163">
        <w:rPr>
          <w:rFonts w:ascii="Book Antiqua" w:hAnsi="Book Antiqua"/>
          <w:highlight w:val="yellow"/>
        </w:rPr>
        <w:t xml:space="preserve"> the</w:t>
      </w:r>
      <w:r w:rsidR="00BC4839" w:rsidRPr="004B7163">
        <w:rPr>
          <w:rFonts w:ascii="Book Antiqua" w:hAnsi="Book Antiqua"/>
          <w:highlight w:val="yellow"/>
        </w:rPr>
        <w:t xml:space="preserve"> risk for mortality after transplant when considering using expanded donor criteria in order to first do no harm to the recipient</w:t>
      </w:r>
      <w:r w:rsidR="0059332A" w:rsidRPr="004B7163">
        <w:rPr>
          <w:rFonts w:ascii="Book Antiqua" w:hAnsi="Book Antiqua"/>
          <w:highlight w:val="yellow"/>
        </w:rPr>
        <w:t xml:space="preserve"> (</w:t>
      </w:r>
      <w:r w:rsidR="004B7163" w:rsidRPr="004B7163">
        <w:rPr>
          <w:rFonts w:ascii="Book Antiqua" w:hAnsi="Book Antiqua"/>
          <w:highlight w:val="yellow"/>
        </w:rPr>
        <w:t>T</w:t>
      </w:r>
      <w:r w:rsidR="0059332A" w:rsidRPr="004B7163">
        <w:rPr>
          <w:rFonts w:ascii="Book Antiqua" w:hAnsi="Book Antiqua"/>
          <w:highlight w:val="yellow"/>
        </w:rPr>
        <w:t xml:space="preserve">able </w:t>
      </w:r>
      <w:r w:rsidR="004B7163">
        <w:rPr>
          <w:rFonts w:ascii="Book Antiqua" w:eastAsiaTheme="minorEastAsia" w:hAnsi="Book Antiqua" w:hint="eastAsia"/>
          <w:highlight w:val="yellow"/>
          <w:lang w:eastAsia="zh-CN"/>
        </w:rPr>
        <w:t>1</w:t>
      </w:r>
      <w:proofErr w:type="gramStart"/>
      <w:r w:rsidR="0059332A" w:rsidRPr="004B7163">
        <w:rPr>
          <w:rFonts w:ascii="Book Antiqua" w:hAnsi="Book Antiqua"/>
          <w:highlight w:val="yellow"/>
        </w:rPr>
        <w:t>)</w:t>
      </w:r>
      <w:proofErr w:type="gramEnd"/>
      <w:r w:rsidR="006F0FE0" w:rsidRPr="004B7163">
        <w:rPr>
          <w:rFonts w:ascii="Book Antiqua" w:hAnsi="Book Antiqua"/>
          <w:highlight w:val="yellow"/>
          <w:vertAlign w:val="superscript"/>
        </w:rPr>
        <w:fldChar w:fldCharType="begin"/>
      </w:r>
      <w:r w:rsidR="006F0FE0" w:rsidRPr="004B7163">
        <w:rPr>
          <w:rFonts w:ascii="Book Antiqua" w:hAnsi="Book Antiqua"/>
          <w:highlight w:val="yellow"/>
          <w:vertAlign w:val="superscript"/>
        </w:rPr>
        <w:instrText>ADDIN RW.CITE{{484 Matas,A.J. 2013; 483 Kandaswamy,R. 2013; 482 Kim,W.R. 2013; 481 Smith,J.M. 2013; 480 Colvin-Adams,M. 2013; 479 Valapour,M. 2013}}</w:instrText>
      </w:r>
      <w:r w:rsidR="006F0FE0" w:rsidRPr="004B7163">
        <w:rPr>
          <w:rFonts w:ascii="Book Antiqua" w:hAnsi="Book Antiqua"/>
          <w:highlight w:val="yellow"/>
          <w:vertAlign w:val="superscript"/>
        </w:rPr>
        <w:fldChar w:fldCharType="separate"/>
      </w:r>
      <w:r w:rsidR="00185787" w:rsidRPr="004B7163">
        <w:rPr>
          <w:rFonts w:ascii="Book Antiqua" w:hAnsi="Book Antiqua"/>
          <w:highlight w:val="yellow"/>
          <w:vertAlign w:val="superscript"/>
        </w:rPr>
        <w:t>[3-8]</w:t>
      </w:r>
      <w:r w:rsidR="006F0FE0" w:rsidRPr="004B7163">
        <w:rPr>
          <w:rFonts w:ascii="Book Antiqua" w:hAnsi="Book Antiqua"/>
          <w:highlight w:val="yellow"/>
          <w:vertAlign w:val="superscript"/>
        </w:rPr>
        <w:fldChar w:fldCharType="end"/>
      </w:r>
      <w:r w:rsidR="00185787" w:rsidRPr="004B7163">
        <w:rPr>
          <w:rFonts w:ascii="Book Antiqua" w:hAnsi="Book Antiqua"/>
        </w:rPr>
        <w:t>.</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A number of incidents of DTI have brought this topic to the forefront of attention, as renewed evaluations of the donor screening process have been undertaken.</w:t>
      </w:r>
      <w:r w:rsidR="004B7163">
        <w:rPr>
          <w:rFonts w:ascii="Book Antiqua" w:hAnsi="Book Antiqua"/>
        </w:rPr>
        <w:t xml:space="preserve"> </w:t>
      </w:r>
      <w:r w:rsidR="00374F44" w:rsidRPr="004B7163">
        <w:rPr>
          <w:rFonts w:ascii="Book Antiqua" w:hAnsi="Book Antiqua"/>
        </w:rPr>
        <w:t xml:space="preserve">Recent cases of rabies, lymphocytic </w:t>
      </w:r>
      <w:proofErr w:type="spellStart"/>
      <w:r w:rsidR="00374F44" w:rsidRPr="004B7163">
        <w:rPr>
          <w:rFonts w:ascii="Book Antiqua" w:hAnsi="Book Antiqua"/>
        </w:rPr>
        <w:t>choriomeningitis</w:t>
      </w:r>
      <w:proofErr w:type="spellEnd"/>
      <w:r w:rsidR="00736BD0" w:rsidRPr="004B7163">
        <w:rPr>
          <w:rFonts w:ascii="Book Antiqua" w:hAnsi="Book Antiqua"/>
        </w:rPr>
        <w:t xml:space="preserve"> virus (LCM)</w:t>
      </w:r>
      <w:r w:rsidR="00374F44" w:rsidRPr="004B7163">
        <w:rPr>
          <w:rFonts w:ascii="Book Antiqua" w:hAnsi="Book Antiqua"/>
        </w:rPr>
        <w:t xml:space="preserve">, West Nile virus (WNV), HIV, and HCV have all been confirmed as donor </w:t>
      </w:r>
      <w:proofErr w:type="gramStart"/>
      <w:r w:rsidR="00374F44" w:rsidRPr="004B7163">
        <w:rPr>
          <w:rFonts w:ascii="Book Antiqua" w:hAnsi="Book Antiqua"/>
        </w:rPr>
        <w:t>transmitted</w:t>
      </w:r>
      <w:proofErr w:type="gramEnd"/>
      <w:r w:rsidR="00374F44" w:rsidRPr="004B7163">
        <w:rPr>
          <w:rFonts w:ascii="Book Antiqua" w:hAnsi="Book Antiqua"/>
          <w:vertAlign w:val="superscript"/>
        </w:rPr>
        <w:fldChar w:fldCharType="begin"/>
      </w:r>
      <w:r w:rsidR="00374F44" w:rsidRPr="004B7163">
        <w:rPr>
          <w:rFonts w:ascii="Book Antiqua" w:hAnsi="Book Antiqua"/>
          <w:vertAlign w:val="superscript"/>
        </w:rPr>
        <w:instrText>ADDIN RW.CITE{{379 Srinivasan,A. 2005; 368 Fischer,S.A. 2006; 387 Iwamoto,M. 2003; 326 Ison,M.G. 2011; 357 Ahn,J. 2008}}</w:instrText>
      </w:r>
      <w:r w:rsidR="00374F44" w:rsidRPr="004B7163">
        <w:rPr>
          <w:rFonts w:ascii="Book Antiqua" w:hAnsi="Book Antiqua"/>
          <w:vertAlign w:val="superscript"/>
        </w:rPr>
        <w:fldChar w:fldCharType="separate"/>
      </w:r>
      <w:r w:rsidR="00185787" w:rsidRPr="004B7163">
        <w:rPr>
          <w:rFonts w:ascii="Book Antiqua" w:hAnsi="Book Antiqua"/>
          <w:vertAlign w:val="superscript"/>
        </w:rPr>
        <w:t>[9-13]</w:t>
      </w:r>
      <w:r w:rsidR="00374F44"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In 2005, the Disease Transmission Advisory Committee (DTAC) was created to aid the Organ Procurement and Transplantation Network/United </w:t>
      </w:r>
      <w:r w:rsidRPr="004B7163">
        <w:rPr>
          <w:rFonts w:ascii="Book Antiqua" w:hAnsi="Book Antiqua"/>
        </w:rPr>
        <w:lastRenderedPageBreak/>
        <w:t>Network for Organ Sharing (OPTN/UNOS) in identifying and reviewing potential DTI.</w:t>
      </w:r>
      <w:r w:rsidR="004B7163">
        <w:rPr>
          <w:rFonts w:ascii="Book Antiqua" w:hAnsi="Book Antiqua"/>
        </w:rPr>
        <w:t xml:space="preserve"> </w:t>
      </w:r>
      <w:r w:rsidRPr="004B7163">
        <w:rPr>
          <w:rFonts w:ascii="Book Antiqua" w:hAnsi="Book Antiqua"/>
        </w:rPr>
        <w:t>This committee has served an essential role in systematizing the collection and evaluation of nationwide information about suspected DTI.</w:t>
      </w:r>
      <w:r w:rsidR="004B7163">
        <w:rPr>
          <w:rFonts w:ascii="Book Antiqua" w:hAnsi="Book Antiqua"/>
        </w:rPr>
        <w:t xml:space="preserve"> </w:t>
      </w:r>
      <w:r w:rsidRPr="004B7163">
        <w:rPr>
          <w:rFonts w:ascii="Book Antiqua" w:hAnsi="Book Antiqua"/>
        </w:rPr>
        <w:t>This includes:</w:t>
      </w:r>
      <w:r w:rsidR="004B7163">
        <w:rPr>
          <w:rFonts w:ascii="Book Antiqua" w:hAnsi="Book Antiqua"/>
        </w:rPr>
        <w:t xml:space="preserve"> </w:t>
      </w:r>
      <w:r w:rsidRPr="004B7163">
        <w:rPr>
          <w:rFonts w:ascii="Book Antiqua" w:hAnsi="Book Antiqua"/>
        </w:rPr>
        <w:t>a thorough review of ea</w:t>
      </w:r>
      <w:r w:rsidR="006E78A2" w:rsidRPr="004B7163">
        <w:rPr>
          <w:rFonts w:ascii="Book Antiqua" w:hAnsi="Book Antiqua"/>
        </w:rPr>
        <w:t>ch case by an expert appointed</w:t>
      </w:r>
      <w:r w:rsidRPr="004B7163">
        <w:rPr>
          <w:rFonts w:ascii="Book Antiqua" w:hAnsi="Book Antiqua"/>
        </w:rPr>
        <w:t xml:space="preserve"> by the committee, facilitation of communication between centers, and tabulating information to a growing database that provides critical inform</w:t>
      </w:r>
      <w:r w:rsidR="00C462BA" w:rsidRPr="004B7163">
        <w:rPr>
          <w:rFonts w:ascii="Book Antiqua" w:hAnsi="Book Antiqua"/>
        </w:rPr>
        <w:t xml:space="preserve">ation about donor derived </w:t>
      </w:r>
      <w:proofErr w:type="gramStart"/>
      <w:r w:rsidR="00C462BA" w:rsidRPr="004B7163">
        <w:rPr>
          <w:rFonts w:ascii="Book Antiqua" w:hAnsi="Book Antiqua"/>
        </w:rPr>
        <w:t>risks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RW.CITE{{430 Ison,M.G. 2011; 350 Ison,M.G. 2009; 432 Nalesnik,M.A. 2011}}</w:instrText>
      </w:r>
      <w:r w:rsidRPr="004B7163">
        <w:rPr>
          <w:rFonts w:ascii="Book Antiqua" w:hAnsi="Book Antiqua"/>
          <w:vertAlign w:val="superscript"/>
        </w:rPr>
        <w:fldChar w:fldCharType="separate"/>
      </w:r>
      <w:r w:rsidR="00185787" w:rsidRPr="004B7163">
        <w:rPr>
          <w:rFonts w:ascii="Book Antiqua" w:hAnsi="Book Antiqua"/>
          <w:vertAlign w:val="superscript"/>
        </w:rPr>
        <w:t>[14-16]</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Extensive </w:t>
      </w:r>
      <w:r w:rsidR="00673576" w:rsidRPr="004B7163">
        <w:rPr>
          <w:rFonts w:ascii="Book Antiqua" w:hAnsi="Book Antiqua"/>
        </w:rPr>
        <w:t xml:space="preserve">deceased </w:t>
      </w:r>
      <w:r w:rsidRPr="004B7163">
        <w:rPr>
          <w:rFonts w:ascii="Book Antiqua" w:hAnsi="Book Antiqua"/>
        </w:rPr>
        <w:t>donor testing is often not feasible given the time constraints in which such screening must be carried out.</w:t>
      </w:r>
      <w:r w:rsidR="004B7163">
        <w:rPr>
          <w:rFonts w:ascii="Book Antiqua" w:hAnsi="Book Antiqua"/>
        </w:rPr>
        <w:t xml:space="preserve"> </w:t>
      </w:r>
      <w:r w:rsidRPr="004B7163">
        <w:rPr>
          <w:rFonts w:ascii="Book Antiqua" w:hAnsi="Book Antiqua"/>
        </w:rPr>
        <w:t xml:space="preserve">Concerns exist regarding sensitivity of tests used for pathogens such as HIV and HCV, which may be negative prior to antibody </w:t>
      </w:r>
      <w:proofErr w:type="gramStart"/>
      <w:r w:rsidRPr="004B7163">
        <w:rPr>
          <w:rFonts w:ascii="Book Antiqua" w:hAnsi="Book Antiqua"/>
        </w:rPr>
        <w:t>production</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RW.CITE{{355 Fishman,J.A. 2009}}</w:instrText>
      </w:r>
      <w:r w:rsidRPr="004B7163">
        <w:rPr>
          <w:rFonts w:ascii="Book Antiqua" w:hAnsi="Book Antiqua"/>
          <w:vertAlign w:val="superscript"/>
        </w:rPr>
        <w:fldChar w:fldCharType="separate"/>
      </w:r>
      <w:r w:rsidR="00185787" w:rsidRPr="004B7163">
        <w:rPr>
          <w:rFonts w:ascii="Book Antiqua" w:hAnsi="Book Antiqua"/>
          <w:vertAlign w:val="superscript"/>
        </w:rPr>
        <w:t>[17]</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Infections that are reliant on microbiologic methods to diagnose, such as donor blood and urine cultures, may not be resulted until after transplant has taken place.</w:t>
      </w:r>
      <w:r w:rsidR="004B7163">
        <w:rPr>
          <w:rFonts w:ascii="Book Antiqua" w:hAnsi="Book Antiqua"/>
        </w:rPr>
        <w:t xml:space="preserve"> </w:t>
      </w:r>
      <w:r w:rsidRPr="004B7163">
        <w:rPr>
          <w:rFonts w:ascii="Book Antiqua" w:hAnsi="Book Antiqua"/>
        </w:rPr>
        <w:t>New technologies and donor screening strategies using nucleic acid amplification testing (NAAT</w:t>
      </w:r>
      <w:r w:rsidR="00ED1503" w:rsidRPr="004B7163">
        <w:rPr>
          <w:rFonts w:ascii="Book Antiqua" w:hAnsi="Book Antiqua"/>
        </w:rPr>
        <w:t>) may help provid</w:t>
      </w:r>
      <w:r w:rsidR="00374F44" w:rsidRPr="004B7163">
        <w:rPr>
          <w:rFonts w:ascii="Book Antiqua" w:hAnsi="Book Antiqua"/>
        </w:rPr>
        <w:t>e</w:t>
      </w:r>
      <w:r w:rsidRPr="004B7163">
        <w:rPr>
          <w:rFonts w:ascii="Book Antiqua" w:hAnsi="Book Antiqua"/>
        </w:rPr>
        <w:t xml:space="preserve"> important information earlier, but</w:t>
      </w:r>
      <w:r w:rsidR="00374F44" w:rsidRPr="004B7163">
        <w:rPr>
          <w:rFonts w:ascii="Book Antiqua" w:hAnsi="Book Antiqua"/>
        </w:rPr>
        <w:t xml:space="preserve"> developing approaches on</w:t>
      </w:r>
      <w:r w:rsidRPr="004B7163">
        <w:rPr>
          <w:rFonts w:ascii="Book Antiqua" w:hAnsi="Book Antiqua"/>
        </w:rPr>
        <w:t xml:space="preserve"> how best</w:t>
      </w:r>
      <w:r w:rsidR="00374F44" w:rsidRPr="004B7163">
        <w:rPr>
          <w:rFonts w:ascii="Book Antiqua" w:hAnsi="Book Antiqua"/>
        </w:rPr>
        <w:t xml:space="preserve"> to</w:t>
      </w:r>
      <w:r w:rsidRPr="004B7163">
        <w:rPr>
          <w:rFonts w:ascii="Book Antiqua" w:hAnsi="Book Antiqua"/>
        </w:rPr>
        <w:t xml:space="preserve"> utilize these tests has been controversial</w:t>
      </w:r>
      <w:r w:rsidRPr="004B7163">
        <w:rPr>
          <w:rFonts w:ascii="Book Antiqua" w:hAnsi="Book Antiqua"/>
          <w:vertAlign w:val="superscript"/>
        </w:rPr>
        <w:fldChar w:fldCharType="begin"/>
      </w:r>
      <w:r w:rsidRPr="004B7163">
        <w:rPr>
          <w:rFonts w:ascii="Book Antiqua" w:hAnsi="Book Antiqua"/>
          <w:vertAlign w:val="superscript"/>
        </w:rPr>
        <w:instrText>ADDIN RW.CITE{{343 Humar,A. 2010; 303 Fischer,S.A. 2013; 433 Shafer,T.J. 2011}}</w:instrText>
      </w:r>
      <w:r w:rsidRPr="004B7163">
        <w:rPr>
          <w:rFonts w:ascii="Book Antiqua" w:hAnsi="Book Antiqua"/>
          <w:vertAlign w:val="superscript"/>
        </w:rPr>
        <w:fldChar w:fldCharType="separate"/>
      </w:r>
      <w:r w:rsidR="004B7163">
        <w:rPr>
          <w:rFonts w:ascii="Book Antiqua" w:hAnsi="Book Antiqua"/>
          <w:vertAlign w:val="superscript"/>
        </w:rPr>
        <w:t>[1,18,</w:t>
      </w:r>
      <w:r w:rsidR="00185787" w:rsidRPr="004B7163">
        <w:rPr>
          <w:rFonts w:ascii="Book Antiqua" w:hAnsi="Book Antiqua"/>
          <w:vertAlign w:val="superscript"/>
        </w:rPr>
        <w:t>19]</w:t>
      </w:r>
      <w:r w:rsidRPr="004B7163">
        <w:rPr>
          <w:rFonts w:ascii="Book Antiqua" w:hAnsi="Book Antiqua"/>
          <w:vertAlign w:val="superscript"/>
        </w:rPr>
        <w:fldChar w:fldCharType="end"/>
      </w:r>
      <w:r w:rsidR="00C462BA" w:rsidRPr="004B7163">
        <w:rPr>
          <w:rFonts w:ascii="Book Antiqua" w:hAnsi="Book Antiqua"/>
        </w:rPr>
        <w:t>.</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Multiple pathogens have been shown to have the pot</w:t>
      </w:r>
      <w:r w:rsidR="007E0DBE" w:rsidRPr="004B7163">
        <w:rPr>
          <w:rFonts w:ascii="Book Antiqua" w:hAnsi="Book Antiqua"/>
        </w:rPr>
        <w:t xml:space="preserve">ential to be transmitted by </w:t>
      </w:r>
      <w:proofErr w:type="gramStart"/>
      <w:r w:rsidR="007E0DBE" w:rsidRPr="004B7163">
        <w:rPr>
          <w:rFonts w:ascii="Book Antiqua" w:hAnsi="Book Antiqua"/>
        </w:rPr>
        <w:t>SOT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RW.CITE{{402 Avery,R.K. 2001; 339 Fishman,J.A. 2010}}</w:instrText>
      </w:r>
      <w:r w:rsidRPr="004B7163">
        <w:rPr>
          <w:rFonts w:ascii="Book Antiqua" w:hAnsi="Book Antiqua"/>
          <w:vertAlign w:val="superscript"/>
        </w:rPr>
        <w:fldChar w:fldCharType="separate"/>
      </w:r>
      <w:r w:rsidR="004B7163">
        <w:rPr>
          <w:rFonts w:ascii="Book Antiqua" w:hAnsi="Book Antiqua"/>
          <w:vertAlign w:val="superscript"/>
        </w:rPr>
        <w:t>[20,</w:t>
      </w:r>
      <w:r w:rsidR="00185787" w:rsidRPr="004B7163">
        <w:rPr>
          <w:rFonts w:ascii="Book Antiqua" w:hAnsi="Book Antiqua"/>
          <w:vertAlign w:val="superscript"/>
        </w:rPr>
        <w:t>21]</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 DTI</w:t>
      </w:r>
      <w:r w:rsidR="00374F44" w:rsidRPr="004B7163">
        <w:rPr>
          <w:rFonts w:ascii="Book Antiqua" w:hAnsi="Book Antiqua"/>
        </w:rPr>
        <w:t>s</w:t>
      </w:r>
      <w:r w:rsidRPr="004B7163">
        <w:rPr>
          <w:rFonts w:ascii="Book Antiqua" w:hAnsi="Book Antiqua"/>
        </w:rPr>
        <w:t xml:space="preserve"> are estimated to occur in 0.2</w:t>
      </w:r>
      <w:r w:rsidR="004B7163">
        <w:rPr>
          <w:rFonts w:ascii="Book Antiqua" w:eastAsiaTheme="minorEastAsia" w:hAnsi="Book Antiqua" w:hint="eastAsia"/>
          <w:lang w:eastAsia="zh-CN"/>
        </w:rPr>
        <w:t>%</w:t>
      </w:r>
      <w:r w:rsidRPr="004B7163">
        <w:rPr>
          <w:rFonts w:ascii="Book Antiqua" w:hAnsi="Book Antiqua"/>
        </w:rPr>
        <w:t xml:space="preserve">-1.7% of all transplant procedures, with varying morbidity and </w:t>
      </w:r>
      <w:proofErr w:type="gramStart"/>
      <w:r w:rsidRPr="004B7163">
        <w:rPr>
          <w:rFonts w:ascii="Book Antiqua" w:hAnsi="Book Antiqua"/>
        </w:rPr>
        <w:t>mortality</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RW.CITE{{316 Grossi,P.A. 2012; 358 Len,O. 2008}}</w:instrText>
      </w:r>
      <w:r w:rsidRPr="004B7163">
        <w:rPr>
          <w:rFonts w:ascii="Book Antiqua" w:hAnsi="Book Antiqua"/>
          <w:vertAlign w:val="superscript"/>
        </w:rPr>
        <w:fldChar w:fldCharType="separate"/>
      </w:r>
      <w:r w:rsidR="004B7163">
        <w:rPr>
          <w:rFonts w:ascii="Book Antiqua" w:hAnsi="Book Antiqua"/>
          <w:vertAlign w:val="superscript"/>
        </w:rPr>
        <w:t>[22,</w:t>
      </w:r>
      <w:r w:rsidR="00185787" w:rsidRPr="004B7163">
        <w:rPr>
          <w:rFonts w:ascii="Book Antiqua" w:hAnsi="Book Antiqua"/>
          <w:vertAlign w:val="superscript"/>
        </w:rPr>
        <w:t>23]</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Bacterial, mycobacterial, viral, fungal, and parasitic pathogens all need to be contemplated by the transplant physician when called for opinion regarding donor suitability.</w:t>
      </w:r>
      <w:r w:rsidR="004B7163">
        <w:rPr>
          <w:rFonts w:ascii="Book Antiqua" w:hAnsi="Book Antiqua"/>
        </w:rPr>
        <w:t xml:space="preserve"> </w:t>
      </w:r>
      <w:r w:rsidRPr="004B7163">
        <w:rPr>
          <w:rFonts w:ascii="Book Antiqua" w:hAnsi="Book Antiqua"/>
        </w:rPr>
        <w:t xml:space="preserve">This article serves to summarize the current literature about commonly </w:t>
      </w:r>
      <w:r w:rsidR="00673576" w:rsidRPr="004B7163">
        <w:rPr>
          <w:rFonts w:ascii="Book Antiqua" w:hAnsi="Book Antiqua"/>
        </w:rPr>
        <w:t xml:space="preserve">encountered </w:t>
      </w:r>
      <w:r w:rsidRPr="004B7163">
        <w:rPr>
          <w:rFonts w:ascii="Book Antiqua" w:hAnsi="Book Antiqua"/>
        </w:rPr>
        <w:t>DTI and to offer an approach for decisions</w:t>
      </w:r>
      <w:r w:rsidR="00ED1503" w:rsidRPr="004B7163">
        <w:rPr>
          <w:rFonts w:ascii="Book Antiqua" w:hAnsi="Book Antiqua"/>
        </w:rPr>
        <w:t xml:space="preserve"> regarding donor suitability</w:t>
      </w:r>
      <w:r w:rsidR="003A6AE2" w:rsidRPr="004B7163">
        <w:rPr>
          <w:rFonts w:ascii="Book Antiqua" w:hAnsi="Book Antiqua"/>
        </w:rPr>
        <w:t xml:space="preserve"> </w:t>
      </w:r>
      <w:r w:rsidR="0059332A" w:rsidRPr="004B7163">
        <w:rPr>
          <w:rFonts w:ascii="Book Antiqua" w:hAnsi="Book Antiqua"/>
          <w:highlight w:val="yellow"/>
        </w:rPr>
        <w:t>(</w:t>
      </w:r>
      <w:r w:rsidR="004B7163" w:rsidRPr="004B7163">
        <w:rPr>
          <w:rFonts w:ascii="Book Antiqua" w:hAnsi="Book Antiqua"/>
          <w:highlight w:val="yellow"/>
        </w:rPr>
        <w:t>T</w:t>
      </w:r>
      <w:r w:rsidR="0059332A" w:rsidRPr="004B7163">
        <w:rPr>
          <w:rFonts w:ascii="Book Antiqua" w:hAnsi="Book Antiqua"/>
          <w:highlight w:val="yellow"/>
        </w:rPr>
        <w:t xml:space="preserve">able </w:t>
      </w:r>
      <w:r w:rsidR="004B7163">
        <w:rPr>
          <w:rFonts w:ascii="Book Antiqua" w:eastAsiaTheme="minorEastAsia" w:hAnsi="Book Antiqua" w:hint="eastAsia"/>
          <w:highlight w:val="yellow"/>
          <w:lang w:eastAsia="zh-CN"/>
        </w:rPr>
        <w:t>2</w:t>
      </w:r>
      <w:r w:rsidR="003A6AE2" w:rsidRPr="004B7163">
        <w:rPr>
          <w:rFonts w:ascii="Book Antiqua" w:hAnsi="Book Antiqua"/>
          <w:highlight w:val="yellow"/>
        </w:rPr>
        <w:t>)</w:t>
      </w:r>
      <w:r w:rsidRPr="004B7163">
        <w:rPr>
          <w:rFonts w:ascii="Book Antiqua" w:hAnsi="Book Antiqua"/>
        </w:rPr>
        <w:t>.</w:t>
      </w:r>
    </w:p>
    <w:p w:rsidR="00662C19" w:rsidRPr="004B7163" w:rsidRDefault="00662C19" w:rsidP="003C6DFB">
      <w:pPr>
        <w:spacing w:line="360" w:lineRule="auto"/>
        <w:jc w:val="both"/>
        <w:rPr>
          <w:rFonts w:ascii="Book Antiqua" w:hAnsi="Book Antiqua"/>
          <w:b/>
          <w:u w:val="single"/>
        </w:rPr>
      </w:pPr>
    </w:p>
    <w:p w:rsidR="00662C19" w:rsidRPr="004B7163" w:rsidRDefault="004B7163" w:rsidP="003C6DFB">
      <w:pPr>
        <w:spacing w:line="360" w:lineRule="auto"/>
        <w:jc w:val="both"/>
        <w:rPr>
          <w:rFonts w:ascii="Book Antiqua" w:hAnsi="Book Antiqua"/>
          <w:b/>
        </w:rPr>
      </w:pPr>
      <w:r w:rsidRPr="004B7163">
        <w:rPr>
          <w:rFonts w:ascii="Book Antiqua" w:hAnsi="Book Antiqua"/>
          <w:b/>
        </w:rPr>
        <w:t>BACTERIAL INFECTIONS</w:t>
      </w:r>
    </w:p>
    <w:p w:rsidR="00662C19" w:rsidRPr="004B7163" w:rsidRDefault="00662C19" w:rsidP="003C6DFB">
      <w:pPr>
        <w:spacing w:line="360" w:lineRule="auto"/>
        <w:jc w:val="both"/>
        <w:rPr>
          <w:rFonts w:ascii="Book Antiqua" w:hAnsi="Book Antiqua"/>
        </w:rPr>
      </w:pPr>
      <w:r w:rsidRPr="004B7163">
        <w:rPr>
          <w:rFonts w:ascii="Book Antiqua" w:hAnsi="Book Antiqua"/>
        </w:rPr>
        <w:t xml:space="preserve">Transplantation of allografts taken from donors with underlying sepsis syndrome of unknown etiology is not recommended. </w:t>
      </w:r>
      <w:r w:rsidR="001A3D82" w:rsidRPr="004B7163">
        <w:rPr>
          <w:rFonts w:ascii="Book Antiqua" w:hAnsi="Book Antiqua"/>
        </w:rPr>
        <w:t xml:space="preserve">Bacterial </w:t>
      </w:r>
      <w:r w:rsidRPr="004B7163">
        <w:rPr>
          <w:rFonts w:ascii="Book Antiqua" w:hAnsi="Book Antiqua"/>
        </w:rPr>
        <w:t>DTI</w:t>
      </w:r>
      <w:r w:rsidR="00374F44" w:rsidRPr="004B7163">
        <w:rPr>
          <w:rFonts w:ascii="Book Antiqua" w:hAnsi="Book Antiqua"/>
        </w:rPr>
        <w:t>s</w:t>
      </w:r>
      <w:r w:rsidRPr="004B7163">
        <w:rPr>
          <w:rFonts w:ascii="Book Antiqua" w:hAnsi="Book Antiqua"/>
        </w:rPr>
        <w:t xml:space="preserve"> have been linked to increased morbidity and mortality as well as allograft </w:t>
      </w:r>
      <w:proofErr w:type="gramStart"/>
      <w:r w:rsidRPr="004B7163">
        <w:rPr>
          <w:rFonts w:ascii="Book Antiqua" w:hAnsi="Book Antiqua"/>
        </w:rPr>
        <w:t>loss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RW.CITE{{426 Weber,T.R. 1979; 420 Berggren,H. 1994; 415 Nery,J.R. 1997}}</w:instrText>
      </w:r>
      <w:r w:rsidRPr="004B7163">
        <w:rPr>
          <w:rFonts w:ascii="Book Antiqua" w:hAnsi="Book Antiqua"/>
          <w:vertAlign w:val="superscript"/>
        </w:rPr>
        <w:fldChar w:fldCharType="separate"/>
      </w:r>
      <w:r w:rsidR="00185787" w:rsidRPr="004B7163">
        <w:rPr>
          <w:rFonts w:ascii="Book Antiqua" w:hAnsi="Book Antiqua"/>
          <w:vertAlign w:val="superscript"/>
        </w:rPr>
        <w:t>[24-26]</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As previously mentioned, however, underlying bacteremia in the donor may not be recognized until after transplantation has occurred.</w:t>
      </w:r>
      <w:r w:rsidR="004B7163">
        <w:rPr>
          <w:rFonts w:ascii="Book Antiqua" w:hAnsi="Book Antiqua"/>
        </w:rPr>
        <w:t xml:space="preserve"> </w:t>
      </w:r>
      <w:r w:rsidRPr="004B7163">
        <w:rPr>
          <w:rFonts w:ascii="Book Antiqua" w:hAnsi="Book Antiqua"/>
        </w:rPr>
        <w:t xml:space="preserve">In one study, 60% of </w:t>
      </w:r>
      <w:proofErr w:type="spellStart"/>
      <w:r w:rsidRPr="004B7163">
        <w:rPr>
          <w:rFonts w:ascii="Book Antiqua" w:hAnsi="Book Antiqua"/>
        </w:rPr>
        <w:lastRenderedPageBreak/>
        <w:t>bacteremic</w:t>
      </w:r>
      <w:proofErr w:type="spellEnd"/>
      <w:r w:rsidRPr="004B7163">
        <w:rPr>
          <w:rFonts w:ascii="Book Antiqua" w:hAnsi="Book Antiqua"/>
        </w:rPr>
        <w:t xml:space="preserve"> donors were afebrile during the 24-h period prior to organ </w:t>
      </w:r>
      <w:proofErr w:type="gramStart"/>
      <w:r w:rsidRPr="004B7163">
        <w:rPr>
          <w:rFonts w:ascii="Book Antiqua" w:hAnsi="Book Antiqua"/>
        </w:rPr>
        <w:t>procurement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RW.CITE{{399 Lumbreras,C. 2001}}</w:instrText>
      </w:r>
      <w:r w:rsidRPr="004B7163">
        <w:rPr>
          <w:rFonts w:ascii="Book Antiqua" w:hAnsi="Book Antiqua"/>
          <w:vertAlign w:val="superscript"/>
        </w:rPr>
        <w:fldChar w:fldCharType="separate"/>
      </w:r>
      <w:r w:rsidR="00185787" w:rsidRPr="004B7163">
        <w:rPr>
          <w:rFonts w:ascii="Book Antiqua" w:hAnsi="Book Antiqua"/>
          <w:vertAlign w:val="superscript"/>
        </w:rPr>
        <w:t>[27]</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The outcome of allograft donation from a </w:t>
      </w:r>
      <w:proofErr w:type="spellStart"/>
      <w:r w:rsidRPr="004B7163">
        <w:rPr>
          <w:rFonts w:ascii="Book Antiqua" w:hAnsi="Book Antiqua"/>
        </w:rPr>
        <w:t>bacteremic</w:t>
      </w:r>
      <w:proofErr w:type="spellEnd"/>
      <w:r w:rsidRPr="004B7163">
        <w:rPr>
          <w:rFonts w:ascii="Book Antiqua" w:hAnsi="Book Antiqua"/>
        </w:rPr>
        <w:t xml:space="preserve"> donor depends on the type of bacteria causing infection, previous antimicrobial therapy in the donor prior to organ procurement, and timely recognition of donor bacteremia so therapy can be instituted in the </w:t>
      </w:r>
      <w:proofErr w:type="gramStart"/>
      <w:r w:rsidRPr="004B7163">
        <w:rPr>
          <w:rFonts w:ascii="Book Antiqua" w:hAnsi="Book Antiqua"/>
        </w:rPr>
        <w:t>recipient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RW.CITE{{302 Ison,M.G. 2013; 392 Singh,N. 2002}}</w:instrText>
      </w:r>
      <w:r w:rsidRPr="004B7163">
        <w:rPr>
          <w:rFonts w:ascii="Book Antiqua" w:hAnsi="Book Antiqua"/>
          <w:vertAlign w:val="superscript"/>
        </w:rPr>
        <w:fldChar w:fldCharType="separate"/>
      </w:r>
      <w:r w:rsidR="004B7163">
        <w:rPr>
          <w:rFonts w:ascii="Book Antiqua" w:hAnsi="Book Antiqua"/>
          <w:vertAlign w:val="superscript"/>
        </w:rPr>
        <w:t>[28,</w:t>
      </w:r>
      <w:r w:rsidR="00185787" w:rsidRPr="004B7163">
        <w:rPr>
          <w:rFonts w:ascii="Book Antiqua" w:hAnsi="Book Antiqua"/>
          <w:vertAlign w:val="superscript"/>
        </w:rPr>
        <w:t>29]</w:t>
      </w:r>
      <w:r w:rsidRPr="004B7163">
        <w:rPr>
          <w:rFonts w:ascii="Book Antiqua" w:hAnsi="Book Antiqua"/>
          <w:vertAlign w:val="superscript"/>
        </w:rPr>
        <w:fldChar w:fldCharType="end"/>
      </w:r>
      <w:r w:rsidR="00C462BA" w:rsidRPr="004B7163">
        <w:rPr>
          <w:rFonts w:ascii="Book Antiqua" w:hAnsi="Book Antiqua"/>
        </w:rPr>
        <w:t>.</w:t>
      </w:r>
      <w:r w:rsidRPr="004B7163">
        <w:rPr>
          <w:rFonts w:ascii="Book Antiqua" w:hAnsi="Book Antiqua"/>
        </w:rPr>
        <w:t xml:space="preserve"> </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 xml:space="preserve">An estimated 5% of organ donors have unrecognized bacteremia at the time of </w:t>
      </w:r>
      <w:proofErr w:type="gramStart"/>
      <w:r w:rsidRPr="004B7163">
        <w:rPr>
          <w:rFonts w:ascii="Book Antiqua" w:hAnsi="Book Antiqua"/>
        </w:rPr>
        <w:t>donation</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RW.CITE{{399 Lumbreras,C. 2001; 404 Freeman,R.B. 1999}}</w:instrText>
      </w:r>
      <w:r w:rsidRPr="004B7163">
        <w:rPr>
          <w:rFonts w:ascii="Book Antiqua" w:hAnsi="Book Antiqua"/>
          <w:vertAlign w:val="superscript"/>
        </w:rPr>
        <w:fldChar w:fldCharType="separate"/>
      </w:r>
      <w:r w:rsidR="004B7163">
        <w:rPr>
          <w:rFonts w:ascii="Book Antiqua" w:hAnsi="Book Antiqua"/>
          <w:vertAlign w:val="superscript"/>
        </w:rPr>
        <w:t>[27,</w:t>
      </w:r>
      <w:r w:rsidR="00185787" w:rsidRPr="004B7163">
        <w:rPr>
          <w:rFonts w:ascii="Book Antiqua" w:hAnsi="Book Antiqua"/>
          <w:vertAlign w:val="superscript"/>
        </w:rPr>
        <w:t>30]</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Some studies have shown that use of organs from </w:t>
      </w:r>
      <w:proofErr w:type="spellStart"/>
      <w:r w:rsidRPr="004B7163">
        <w:rPr>
          <w:rFonts w:ascii="Book Antiqua" w:hAnsi="Book Antiqua"/>
        </w:rPr>
        <w:t>bacteremic</w:t>
      </w:r>
      <w:proofErr w:type="spellEnd"/>
      <w:r w:rsidRPr="004B7163">
        <w:rPr>
          <w:rFonts w:ascii="Book Antiqua" w:hAnsi="Book Antiqua"/>
        </w:rPr>
        <w:t xml:space="preserve"> donors, especially when the organism is community </w:t>
      </w:r>
      <w:r w:rsidR="00595794" w:rsidRPr="004B7163">
        <w:rPr>
          <w:rFonts w:ascii="Book Antiqua" w:hAnsi="Book Antiqua"/>
        </w:rPr>
        <w:t>acquired</w:t>
      </w:r>
      <w:r w:rsidRPr="004B7163">
        <w:rPr>
          <w:rFonts w:ascii="Book Antiqua" w:hAnsi="Book Antiqua"/>
        </w:rPr>
        <w:t xml:space="preserve"> and not </w:t>
      </w:r>
      <w:r w:rsidR="004B53A6" w:rsidRPr="004B7163">
        <w:rPr>
          <w:rFonts w:ascii="Book Antiqua" w:hAnsi="Book Antiqua"/>
        </w:rPr>
        <w:t xml:space="preserve">highly </w:t>
      </w:r>
      <w:r w:rsidRPr="004B7163">
        <w:rPr>
          <w:rFonts w:ascii="Book Antiqua" w:hAnsi="Book Antiqua"/>
        </w:rPr>
        <w:t>resistant</w:t>
      </w:r>
      <w:r w:rsidR="004B53A6" w:rsidRPr="004B7163">
        <w:rPr>
          <w:rFonts w:ascii="Book Antiqua" w:hAnsi="Book Antiqua"/>
        </w:rPr>
        <w:t xml:space="preserve"> to antimicrobials</w:t>
      </w:r>
      <w:r w:rsidRPr="004B7163">
        <w:rPr>
          <w:rFonts w:ascii="Book Antiqua" w:hAnsi="Book Antiqua"/>
        </w:rPr>
        <w:t xml:space="preserve">, </w:t>
      </w:r>
      <w:r w:rsidR="00374F44" w:rsidRPr="004B7163">
        <w:rPr>
          <w:rFonts w:ascii="Book Antiqua" w:hAnsi="Book Antiqua"/>
        </w:rPr>
        <w:t>is</w:t>
      </w:r>
      <w:r w:rsidRPr="004B7163">
        <w:rPr>
          <w:rFonts w:ascii="Book Antiqua" w:hAnsi="Book Antiqua"/>
        </w:rPr>
        <w:t xml:space="preserve"> not associated with higher incidence of allograft </w:t>
      </w:r>
      <w:proofErr w:type="gramStart"/>
      <w:r w:rsidRPr="004B7163">
        <w:rPr>
          <w:rFonts w:ascii="Book Antiqua" w:hAnsi="Book Antiqua"/>
        </w:rPr>
        <w:t>dysfunction</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RW.CITE{{399 Lumbreras,C. 2001; 404 Freeman,R.B. 1999; 434 Kubak,B.M. 2009}}</w:instrText>
      </w:r>
      <w:r w:rsidRPr="004B7163">
        <w:rPr>
          <w:rFonts w:ascii="Book Antiqua" w:hAnsi="Book Antiqua"/>
          <w:vertAlign w:val="superscript"/>
        </w:rPr>
        <w:fldChar w:fldCharType="separate"/>
      </w:r>
      <w:r w:rsidR="004B7163">
        <w:rPr>
          <w:rFonts w:ascii="Book Antiqua" w:hAnsi="Book Antiqua"/>
          <w:vertAlign w:val="superscript"/>
        </w:rPr>
        <w:t>[27,30,</w:t>
      </w:r>
      <w:r w:rsidR="00185787" w:rsidRPr="004B7163">
        <w:rPr>
          <w:rFonts w:ascii="Book Antiqua" w:hAnsi="Book Antiqua"/>
          <w:vertAlign w:val="superscript"/>
        </w:rPr>
        <w:t>31]</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00374F44" w:rsidRPr="004B7163">
        <w:rPr>
          <w:rFonts w:ascii="Book Antiqua" w:hAnsi="Book Antiqua"/>
        </w:rPr>
        <w:t>Thirty</w:t>
      </w:r>
      <w:r w:rsidRPr="004B7163">
        <w:rPr>
          <w:rFonts w:ascii="Book Antiqua" w:hAnsi="Book Antiqua"/>
        </w:rPr>
        <w:t xml:space="preserve">-day graft and patient survival for recipients of organs from </w:t>
      </w:r>
      <w:proofErr w:type="spellStart"/>
      <w:r w:rsidRPr="004B7163">
        <w:rPr>
          <w:rFonts w:ascii="Book Antiqua" w:hAnsi="Book Antiqua"/>
        </w:rPr>
        <w:t>bacteremic</w:t>
      </w:r>
      <w:proofErr w:type="spellEnd"/>
      <w:r w:rsidRPr="004B7163">
        <w:rPr>
          <w:rFonts w:ascii="Book Antiqua" w:hAnsi="Book Antiqua"/>
        </w:rPr>
        <w:t xml:space="preserve"> donors were not significantly different than those who received organs from non-</w:t>
      </w:r>
      <w:proofErr w:type="spellStart"/>
      <w:r w:rsidRPr="004B7163">
        <w:rPr>
          <w:rFonts w:ascii="Book Antiqua" w:hAnsi="Book Antiqua"/>
        </w:rPr>
        <w:t>bacteremic</w:t>
      </w:r>
      <w:proofErr w:type="spellEnd"/>
      <w:r w:rsidRPr="004B7163">
        <w:rPr>
          <w:rFonts w:ascii="Book Antiqua" w:hAnsi="Book Antiqua"/>
        </w:rPr>
        <w:t xml:space="preserve"> </w:t>
      </w:r>
      <w:proofErr w:type="gramStart"/>
      <w:r w:rsidRPr="004B7163">
        <w:rPr>
          <w:rFonts w:ascii="Book Antiqua" w:hAnsi="Book Antiqua"/>
        </w:rPr>
        <w:t>donors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RW.CITE{{404 Freeman,R.B. 1999}}</w:instrText>
      </w:r>
      <w:r w:rsidRPr="004B7163">
        <w:rPr>
          <w:rFonts w:ascii="Book Antiqua" w:hAnsi="Book Antiqua"/>
          <w:vertAlign w:val="superscript"/>
        </w:rPr>
        <w:fldChar w:fldCharType="separate"/>
      </w:r>
      <w:r w:rsidR="00185787" w:rsidRPr="004B7163">
        <w:rPr>
          <w:rFonts w:ascii="Book Antiqua" w:hAnsi="Book Antiqua"/>
          <w:vertAlign w:val="superscript"/>
        </w:rPr>
        <w:t>[30]</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Recipients included in these series had been given broad-spectrum antibiotics during the perioperative period and were given tailored antibiotic therapy once donor bacteremia was identified.</w:t>
      </w:r>
      <w:r w:rsidR="004B7163">
        <w:rPr>
          <w:rFonts w:ascii="Book Antiqua" w:hAnsi="Book Antiqua"/>
        </w:rPr>
        <w:t xml:space="preserve"> </w:t>
      </w:r>
      <w:r w:rsidRPr="004B7163">
        <w:rPr>
          <w:rFonts w:ascii="Book Antiqua" w:hAnsi="Book Antiqua"/>
        </w:rPr>
        <w:t xml:space="preserve">This suggests that allografts from </w:t>
      </w:r>
      <w:proofErr w:type="spellStart"/>
      <w:r w:rsidRPr="004B7163">
        <w:rPr>
          <w:rFonts w:ascii="Book Antiqua" w:hAnsi="Book Antiqua"/>
        </w:rPr>
        <w:t>bacteremic</w:t>
      </w:r>
      <w:proofErr w:type="spellEnd"/>
      <w:r w:rsidRPr="004B7163">
        <w:rPr>
          <w:rFonts w:ascii="Book Antiqua" w:hAnsi="Book Antiqua"/>
        </w:rPr>
        <w:t xml:space="preserve"> donors are suitable for transplantation if the donor is on appropriate antibiotic therapy for </w:t>
      </w:r>
      <w:r w:rsidRPr="004B7163">
        <w:rPr>
          <w:rFonts w:ascii="Book Antiqua" w:eastAsia="MS Gothi" w:hAnsi="Book Antiqua"/>
        </w:rPr>
        <w:t>≥</w:t>
      </w:r>
      <w:r w:rsidR="004B7163">
        <w:rPr>
          <w:rFonts w:ascii="Book Antiqua" w:eastAsiaTheme="minorEastAsia" w:hAnsi="Book Antiqua" w:hint="eastAsia"/>
          <w:lang w:eastAsia="zh-CN"/>
        </w:rPr>
        <w:t xml:space="preserve"> </w:t>
      </w:r>
      <w:r w:rsidR="004B7163">
        <w:rPr>
          <w:rFonts w:ascii="Book Antiqua" w:hAnsi="Book Antiqua"/>
        </w:rPr>
        <w:t>24 h</w:t>
      </w:r>
      <w:r w:rsidRPr="004B7163">
        <w:rPr>
          <w:rFonts w:ascii="Book Antiqua" w:hAnsi="Book Antiqua"/>
        </w:rPr>
        <w:t xml:space="preserve"> and if tailored antibiotic therapy can be initiated in the recipient</w:t>
      </w:r>
      <w:r w:rsidR="00AC6717" w:rsidRPr="004B7163">
        <w:rPr>
          <w:rFonts w:ascii="Book Antiqua" w:hAnsi="Book Antiqua"/>
        </w:rPr>
        <w:t xml:space="preserve"> in a timely manner</w:t>
      </w:r>
      <w:r w:rsidRPr="004B7163">
        <w:rPr>
          <w:rFonts w:ascii="Book Antiqua" w:hAnsi="Book Antiqua"/>
        </w:rPr>
        <w:t>.</w:t>
      </w:r>
      <w:r w:rsidR="004B7163">
        <w:rPr>
          <w:rFonts w:ascii="Book Antiqua" w:hAnsi="Book Antiqua"/>
        </w:rPr>
        <w:t xml:space="preserve"> </w:t>
      </w:r>
      <w:r w:rsidRPr="004B7163">
        <w:rPr>
          <w:rFonts w:ascii="Book Antiqua" w:hAnsi="Book Antiqua"/>
        </w:rPr>
        <w:t xml:space="preserve">Recipients should be treated for a minimum of 7 d, depending on the </w:t>
      </w:r>
      <w:proofErr w:type="spellStart"/>
      <w:r w:rsidRPr="004B7163">
        <w:rPr>
          <w:rFonts w:ascii="Book Antiqua" w:hAnsi="Book Antiqua"/>
        </w:rPr>
        <w:t>posttransplant</w:t>
      </w:r>
      <w:proofErr w:type="spellEnd"/>
      <w:r w:rsidRPr="004B7163">
        <w:rPr>
          <w:rFonts w:ascii="Book Antiqua" w:hAnsi="Book Antiqua"/>
        </w:rPr>
        <w:t xml:space="preserve"> course and perhaps longer if the pathogen has the potential to disrupt an anastomosis or seed an endovascular source.</w:t>
      </w:r>
      <w:r w:rsidR="004B7163">
        <w:rPr>
          <w:rFonts w:ascii="Book Antiqua" w:hAnsi="Book Antiqua"/>
        </w:rPr>
        <w:t xml:space="preserve"> </w:t>
      </w:r>
      <w:r w:rsidR="006211C0" w:rsidRPr="004B7163">
        <w:rPr>
          <w:rFonts w:ascii="Book Antiqua" w:hAnsi="Book Antiqua"/>
        </w:rPr>
        <w:t xml:space="preserve">In the event a donor is being treated for endocarditis, the recipient should receive organism-specific antimicrobial therapy for at least 2 </w:t>
      </w:r>
      <w:proofErr w:type="spellStart"/>
      <w:r w:rsidR="006211C0" w:rsidRPr="004B7163">
        <w:rPr>
          <w:rFonts w:ascii="Book Antiqua" w:hAnsi="Book Antiqua"/>
        </w:rPr>
        <w:t>wk</w:t>
      </w:r>
      <w:proofErr w:type="spellEnd"/>
      <w:r w:rsidR="006211C0" w:rsidRPr="004B7163">
        <w:rPr>
          <w:rFonts w:ascii="Book Antiqua" w:hAnsi="Book Antiqua"/>
        </w:rPr>
        <w:t xml:space="preserve">, and if the organism is </w:t>
      </w:r>
      <w:r w:rsidR="006211C0" w:rsidRPr="004B7163">
        <w:rPr>
          <w:rFonts w:ascii="Book Antiqua" w:hAnsi="Book Antiqua"/>
          <w:i/>
        </w:rPr>
        <w:t xml:space="preserve">Staphylococcus </w:t>
      </w:r>
      <w:proofErr w:type="spellStart"/>
      <w:r w:rsidR="006211C0" w:rsidRPr="004B7163">
        <w:rPr>
          <w:rFonts w:ascii="Book Antiqua" w:hAnsi="Book Antiqua"/>
          <w:i/>
        </w:rPr>
        <w:t>aureus</w:t>
      </w:r>
      <w:proofErr w:type="spellEnd"/>
      <w:r w:rsidR="006211C0" w:rsidRPr="004B7163">
        <w:rPr>
          <w:rFonts w:ascii="Book Antiqua" w:hAnsi="Book Antiqua"/>
        </w:rPr>
        <w:t xml:space="preserve">, 6 </w:t>
      </w:r>
      <w:proofErr w:type="spellStart"/>
      <w:r w:rsidR="006211C0" w:rsidRPr="004B7163">
        <w:rPr>
          <w:rFonts w:ascii="Book Antiqua" w:hAnsi="Book Antiqua"/>
        </w:rPr>
        <w:t>wk</w:t>
      </w:r>
      <w:proofErr w:type="spellEnd"/>
      <w:r w:rsidR="006211C0" w:rsidRPr="004B7163">
        <w:rPr>
          <w:rFonts w:ascii="Book Antiqua" w:hAnsi="Book Antiqua"/>
        </w:rPr>
        <w:t xml:space="preserve"> of therapy is </w:t>
      </w:r>
      <w:proofErr w:type="gramStart"/>
      <w:r w:rsidR="006211C0" w:rsidRPr="004B7163">
        <w:rPr>
          <w:rFonts w:ascii="Book Antiqua" w:hAnsi="Book Antiqua"/>
        </w:rPr>
        <w:t>appropriate</w:t>
      </w:r>
      <w:proofErr w:type="gramEnd"/>
      <w:r w:rsidR="000673CD" w:rsidRPr="004B7163">
        <w:rPr>
          <w:rFonts w:ascii="Book Antiqua" w:hAnsi="Book Antiqua"/>
          <w:vertAlign w:val="superscript"/>
        </w:rPr>
        <w:fldChar w:fldCharType="begin"/>
      </w:r>
      <w:r w:rsidR="000673CD" w:rsidRPr="004B7163">
        <w:rPr>
          <w:rFonts w:ascii="Book Antiqua" w:hAnsi="Book Antiqua"/>
          <w:vertAlign w:val="superscript"/>
        </w:rPr>
        <w:instrText>ADDIN RW.CITE{{449 Caballero,F. 2005}}</w:instrText>
      </w:r>
      <w:r w:rsidR="000673CD" w:rsidRPr="004B7163">
        <w:rPr>
          <w:rFonts w:ascii="Book Antiqua" w:hAnsi="Book Antiqua"/>
          <w:vertAlign w:val="superscript"/>
        </w:rPr>
        <w:fldChar w:fldCharType="separate"/>
      </w:r>
      <w:r w:rsidR="00185787" w:rsidRPr="004B7163">
        <w:rPr>
          <w:rFonts w:ascii="Book Antiqua" w:hAnsi="Book Antiqua"/>
          <w:vertAlign w:val="superscript"/>
        </w:rPr>
        <w:t>[32]</w:t>
      </w:r>
      <w:r w:rsidR="000673CD"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If donor cultures are repeatedly positive for pathogenic bacteria or yeast, then additional consent from the recipient and/or family should be obtained.</w:t>
      </w:r>
      <w:r w:rsidR="004B7163">
        <w:rPr>
          <w:rFonts w:ascii="Book Antiqua" w:hAnsi="Book Antiqua"/>
        </w:rPr>
        <w:t xml:space="preserve"> </w:t>
      </w:r>
      <w:r w:rsidRPr="004B7163">
        <w:rPr>
          <w:rFonts w:ascii="Book Antiqua" w:hAnsi="Book Antiqua"/>
        </w:rPr>
        <w:t>Surveillance blood cultures of the recipient after transplant are prudent in this situation.</w:t>
      </w:r>
      <w:r w:rsidR="004B7163">
        <w:rPr>
          <w:rFonts w:ascii="Book Antiqua" w:hAnsi="Book Antiqua"/>
        </w:rPr>
        <w:t xml:space="preserve"> </w:t>
      </w:r>
      <w:r w:rsidRPr="004B7163">
        <w:rPr>
          <w:rFonts w:ascii="Book Antiqua" w:hAnsi="Book Antiqua"/>
        </w:rPr>
        <w:t>Most studies evaluating donor bacteremia excluded donors with sepsis.</w:t>
      </w:r>
      <w:r w:rsidR="004B7163">
        <w:rPr>
          <w:rFonts w:ascii="Book Antiqua" w:hAnsi="Book Antiqua"/>
        </w:rPr>
        <w:t xml:space="preserve"> </w:t>
      </w:r>
      <w:r w:rsidRPr="004B7163">
        <w:rPr>
          <w:rFonts w:ascii="Book Antiqua" w:hAnsi="Book Antiqua"/>
        </w:rPr>
        <w:t>This may have</w:t>
      </w:r>
      <w:r w:rsidR="00374F44" w:rsidRPr="004B7163">
        <w:rPr>
          <w:rFonts w:ascii="Book Antiqua" w:hAnsi="Book Antiqua"/>
        </w:rPr>
        <w:t xml:space="preserve"> biased the data by selectively removing</w:t>
      </w:r>
      <w:r w:rsidRPr="004B7163">
        <w:rPr>
          <w:rFonts w:ascii="Book Antiqua" w:hAnsi="Book Antiqua"/>
        </w:rPr>
        <w:t xml:space="preserve"> pathogens more likely to contribute significantly to </w:t>
      </w:r>
      <w:proofErr w:type="spellStart"/>
      <w:r w:rsidRPr="004B7163">
        <w:rPr>
          <w:rFonts w:ascii="Book Antiqua" w:hAnsi="Book Antiqua"/>
        </w:rPr>
        <w:t>posttransplant</w:t>
      </w:r>
      <w:proofErr w:type="spellEnd"/>
      <w:r w:rsidRPr="004B7163">
        <w:rPr>
          <w:rFonts w:ascii="Book Antiqua" w:hAnsi="Book Antiqua"/>
        </w:rPr>
        <w:t xml:space="preserve"> morbidity and mortality.</w:t>
      </w:r>
    </w:p>
    <w:p w:rsidR="00662C19" w:rsidRPr="004B7163" w:rsidRDefault="00DB5ECA" w:rsidP="004B7163">
      <w:pPr>
        <w:spacing w:line="360" w:lineRule="auto"/>
        <w:ind w:firstLineChars="100" w:firstLine="240"/>
        <w:jc w:val="both"/>
        <w:rPr>
          <w:rFonts w:ascii="Book Antiqua" w:hAnsi="Book Antiqua"/>
        </w:rPr>
      </w:pPr>
      <w:r w:rsidRPr="004B7163">
        <w:rPr>
          <w:rFonts w:ascii="Book Antiqua" w:hAnsi="Book Antiqua"/>
        </w:rPr>
        <w:lastRenderedPageBreak/>
        <w:t>An emerging</w:t>
      </w:r>
      <w:r w:rsidR="00662C19" w:rsidRPr="004B7163">
        <w:rPr>
          <w:rFonts w:ascii="Book Antiqua" w:hAnsi="Book Antiqua"/>
        </w:rPr>
        <w:t xml:space="preserve"> concern is the transmission of multidrug resistant (MDR) bacteria.</w:t>
      </w:r>
      <w:r w:rsidR="004B7163">
        <w:rPr>
          <w:rFonts w:ascii="Book Antiqua" w:hAnsi="Book Antiqua"/>
        </w:rPr>
        <w:t xml:space="preserve"> </w:t>
      </w:r>
      <w:r w:rsidR="00662C19" w:rsidRPr="004B7163">
        <w:rPr>
          <w:rFonts w:ascii="Book Antiqua" w:hAnsi="Book Antiqua"/>
        </w:rPr>
        <w:t>Management strategies for dealing with these donor-transmitted resistant infections</w:t>
      </w:r>
      <w:r w:rsidRPr="004B7163">
        <w:rPr>
          <w:rFonts w:ascii="Book Antiqua" w:hAnsi="Book Antiqua"/>
        </w:rPr>
        <w:t xml:space="preserve">, including methicillin-resistant </w:t>
      </w:r>
      <w:r w:rsidRPr="004B7163">
        <w:rPr>
          <w:rFonts w:ascii="Book Antiqua" w:hAnsi="Book Antiqua"/>
          <w:i/>
        </w:rPr>
        <w:t xml:space="preserve">Staphylococcus </w:t>
      </w:r>
      <w:proofErr w:type="spellStart"/>
      <w:r w:rsidRPr="004B7163">
        <w:rPr>
          <w:rFonts w:ascii="Book Antiqua" w:hAnsi="Book Antiqua"/>
          <w:i/>
        </w:rPr>
        <w:t>aureus</w:t>
      </w:r>
      <w:proofErr w:type="spellEnd"/>
      <w:r w:rsidRPr="004B7163">
        <w:rPr>
          <w:rFonts w:ascii="Book Antiqua" w:hAnsi="Book Antiqua"/>
        </w:rPr>
        <w:t xml:space="preserve"> (MRSA), </w:t>
      </w:r>
      <w:proofErr w:type="spellStart"/>
      <w:r w:rsidRPr="004B7163">
        <w:rPr>
          <w:rFonts w:ascii="Book Antiqua" w:hAnsi="Book Antiqua"/>
        </w:rPr>
        <w:t>vancomycin</w:t>
      </w:r>
      <w:proofErr w:type="spellEnd"/>
      <w:r w:rsidRPr="004B7163">
        <w:rPr>
          <w:rFonts w:ascii="Book Antiqua" w:hAnsi="Book Antiqua"/>
        </w:rPr>
        <w:t xml:space="preserve">-resistant Enterococcus (VRE) </w:t>
      </w:r>
      <w:r w:rsidR="008705F0" w:rsidRPr="004B7163">
        <w:rPr>
          <w:rFonts w:ascii="Book Antiqua" w:hAnsi="Book Antiqua"/>
        </w:rPr>
        <w:t xml:space="preserve">species, </w:t>
      </w:r>
      <w:r w:rsidRPr="004B7163">
        <w:rPr>
          <w:rFonts w:ascii="Book Antiqua" w:hAnsi="Book Antiqua"/>
        </w:rPr>
        <w:t>and MDR gram-negative bacteria</w:t>
      </w:r>
      <w:r w:rsidR="00662C19" w:rsidRPr="004B7163">
        <w:rPr>
          <w:rFonts w:ascii="Book Antiqua" w:hAnsi="Book Antiqua"/>
        </w:rPr>
        <w:t xml:space="preserve"> are not well established</w:t>
      </w:r>
      <w:r w:rsidR="00662C19" w:rsidRPr="004B7163">
        <w:rPr>
          <w:rFonts w:ascii="Book Antiqua" w:hAnsi="Book Antiqua"/>
          <w:vertAlign w:val="superscript"/>
        </w:rPr>
        <w:fldChar w:fldCharType="begin"/>
      </w:r>
      <w:r w:rsidR="00662C19" w:rsidRPr="004B7163">
        <w:rPr>
          <w:rFonts w:ascii="Book Antiqua" w:hAnsi="Book Antiqua"/>
          <w:vertAlign w:val="superscript"/>
        </w:rPr>
        <w:instrText>ADDIN RW.CITE{{309 Sifri,C.D. 2012}}</w:instrText>
      </w:r>
      <w:r w:rsidR="00662C19" w:rsidRPr="004B7163">
        <w:rPr>
          <w:rFonts w:ascii="Book Antiqua" w:hAnsi="Book Antiqua"/>
          <w:vertAlign w:val="superscript"/>
        </w:rPr>
        <w:fldChar w:fldCharType="separate"/>
      </w:r>
      <w:r w:rsidR="00185787" w:rsidRPr="004B7163">
        <w:rPr>
          <w:rFonts w:ascii="Book Antiqua" w:hAnsi="Book Antiqua"/>
          <w:vertAlign w:val="superscript"/>
        </w:rPr>
        <w:t>[33]</w:t>
      </w:r>
      <w:r w:rsidR="00662C19"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00662C19" w:rsidRPr="004B7163">
        <w:rPr>
          <w:rFonts w:ascii="Book Antiqua" w:hAnsi="Book Antiqua"/>
        </w:rPr>
        <w:t>Resistant gram-positive bacteria are frequently encountered in the donor prior to organ procurement.</w:t>
      </w:r>
      <w:r w:rsidR="004B7163">
        <w:rPr>
          <w:rFonts w:ascii="Book Antiqua" w:hAnsi="Book Antiqua"/>
        </w:rPr>
        <w:t xml:space="preserve"> </w:t>
      </w:r>
      <w:r w:rsidR="00662C19" w:rsidRPr="004B7163">
        <w:rPr>
          <w:rFonts w:ascii="Book Antiqua" w:hAnsi="Book Antiqua"/>
        </w:rPr>
        <w:t>Although less virulent gram-positive bacteria, such as coagulase-negative staphylococci are seemingly less likely to be transmitted from</w:t>
      </w:r>
      <w:r w:rsidRPr="004B7163">
        <w:rPr>
          <w:rFonts w:ascii="Book Antiqua" w:hAnsi="Book Antiqua"/>
        </w:rPr>
        <w:t xml:space="preserve"> </w:t>
      </w:r>
      <w:proofErr w:type="spellStart"/>
      <w:r w:rsidRPr="004B7163">
        <w:rPr>
          <w:rFonts w:ascii="Book Antiqua" w:hAnsi="Book Antiqua"/>
        </w:rPr>
        <w:t>bacteremic</w:t>
      </w:r>
      <w:proofErr w:type="spellEnd"/>
      <w:r w:rsidRPr="004B7163">
        <w:rPr>
          <w:rFonts w:ascii="Book Antiqua" w:hAnsi="Book Antiqua"/>
        </w:rPr>
        <w:t xml:space="preserve"> donors</w:t>
      </w:r>
      <w:r w:rsidR="00662C19" w:rsidRPr="004B7163">
        <w:rPr>
          <w:rFonts w:ascii="Book Antiqua" w:hAnsi="Book Antiqua"/>
        </w:rPr>
        <w:t xml:space="preserve"> and are less associated with poorer outcome after transplant, other more virulent gram-positive organisms such as VRE and MRSA do remain a source of concern regarding donor </w:t>
      </w:r>
      <w:proofErr w:type="gramStart"/>
      <w:r w:rsidR="00662C19" w:rsidRPr="004B7163">
        <w:rPr>
          <w:rFonts w:ascii="Book Antiqua" w:hAnsi="Book Antiqua"/>
        </w:rPr>
        <w:t>suitability</w:t>
      </w:r>
      <w:proofErr w:type="gramEnd"/>
      <w:r w:rsidR="00662C19" w:rsidRPr="004B7163">
        <w:rPr>
          <w:rFonts w:ascii="Book Antiqua" w:hAnsi="Book Antiqua"/>
          <w:vertAlign w:val="superscript"/>
        </w:rPr>
        <w:fldChar w:fldCharType="begin"/>
      </w:r>
      <w:r w:rsidR="00662C19" w:rsidRPr="004B7163">
        <w:rPr>
          <w:rFonts w:ascii="Book Antiqua" w:hAnsi="Book Antiqua"/>
          <w:vertAlign w:val="superscript"/>
        </w:rPr>
        <w:instrText>ADDIN RW.CITE{{302 Ison,M.G. 2013}}</w:instrText>
      </w:r>
      <w:r w:rsidR="00662C19" w:rsidRPr="004B7163">
        <w:rPr>
          <w:rFonts w:ascii="Book Antiqua" w:hAnsi="Book Antiqua"/>
          <w:vertAlign w:val="superscript"/>
        </w:rPr>
        <w:fldChar w:fldCharType="separate"/>
      </w:r>
      <w:r w:rsidR="00185787" w:rsidRPr="004B7163">
        <w:rPr>
          <w:rFonts w:ascii="Book Antiqua" w:hAnsi="Book Antiqua"/>
          <w:vertAlign w:val="superscript"/>
        </w:rPr>
        <w:t>[28]</w:t>
      </w:r>
      <w:r w:rsidR="00662C19"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00662C19" w:rsidRPr="004B7163">
        <w:rPr>
          <w:rFonts w:ascii="Book Antiqua" w:hAnsi="Book Antiqua"/>
        </w:rPr>
        <w:t xml:space="preserve">MRSA colonization of an individual has been shown to increase their risk for </w:t>
      </w:r>
      <w:proofErr w:type="gramStart"/>
      <w:r w:rsidR="00662C19" w:rsidRPr="004B7163">
        <w:rPr>
          <w:rFonts w:ascii="Book Antiqua" w:hAnsi="Book Antiqua"/>
        </w:rPr>
        <w:t>infection</w:t>
      </w:r>
      <w:proofErr w:type="gramEnd"/>
      <w:r w:rsidR="00662C19" w:rsidRPr="004B7163">
        <w:rPr>
          <w:rFonts w:ascii="Book Antiqua" w:hAnsi="Book Antiqua"/>
          <w:vertAlign w:val="superscript"/>
        </w:rPr>
        <w:fldChar w:fldCharType="begin"/>
      </w:r>
      <w:r w:rsidR="00662C19" w:rsidRPr="004B7163">
        <w:rPr>
          <w:rFonts w:ascii="Book Antiqua" w:hAnsi="Book Antiqua"/>
          <w:vertAlign w:val="superscript"/>
        </w:rPr>
        <w:instrText>ADDIN RW.CITE{{372 Wertheim,H.F. 2005}}</w:instrText>
      </w:r>
      <w:r w:rsidR="00662C19" w:rsidRPr="004B7163">
        <w:rPr>
          <w:rFonts w:ascii="Book Antiqua" w:hAnsi="Book Antiqua"/>
          <w:vertAlign w:val="superscript"/>
        </w:rPr>
        <w:fldChar w:fldCharType="separate"/>
      </w:r>
      <w:r w:rsidR="00185787" w:rsidRPr="004B7163">
        <w:rPr>
          <w:rFonts w:ascii="Book Antiqua" w:hAnsi="Book Antiqua"/>
          <w:vertAlign w:val="superscript"/>
        </w:rPr>
        <w:t>[34]</w:t>
      </w:r>
      <w:r w:rsidR="00662C19"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00662C19" w:rsidRPr="004B7163">
        <w:rPr>
          <w:rFonts w:ascii="Book Antiqua" w:hAnsi="Book Antiqua"/>
        </w:rPr>
        <w:t xml:space="preserve">Risk factors for MRSA infection and colonization include prolonged hospitalization, exposure to broad-spectrum antibiotics, </w:t>
      </w:r>
      <w:r w:rsidR="00C62792" w:rsidRPr="004B7163">
        <w:rPr>
          <w:rFonts w:ascii="Book Antiqua" w:hAnsi="Book Antiqua"/>
        </w:rPr>
        <w:t>intensive care unit (</w:t>
      </w:r>
      <w:r w:rsidR="00662C19" w:rsidRPr="004B7163">
        <w:rPr>
          <w:rFonts w:ascii="Book Antiqua" w:hAnsi="Book Antiqua"/>
        </w:rPr>
        <w:t>ICU</w:t>
      </w:r>
      <w:r w:rsidR="00C62792" w:rsidRPr="004B7163">
        <w:rPr>
          <w:rFonts w:ascii="Book Antiqua" w:hAnsi="Book Antiqua"/>
        </w:rPr>
        <w:t>)</w:t>
      </w:r>
      <w:r w:rsidR="00662C19" w:rsidRPr="004B7163">
        <w:rPr>
          <w:rFonts w:ascii="Book Antiqua" w:hAnsi="Book Antiqua"/>
        </w:rPr>
        <w:t xml:space="preserve"> admission, and the presence of a central venous catheter, all of which are often present in deceased organ </w:t>
      </w:r>
      <w:proofErr w:type="gramStart"/>
      <w:r w:rsidR="00662C19" w:rsidRPr="004B7163">
        <w:rPr>
          <w:rFonts w:ascii="Book Antiqua" w:hAnsi="Book Antiqua"/>
        </w:rPr>
        <w:t>donors</w:t>
      </w:r>
      <w:proofErr w:type="gramEnd"/>
      <w:r w:rsidR="00662C19" w:rsidRPr="004B7163">
        <w:rPr>
          <w:rFonts w:ascii="Book Antiqua" w:hAnsi="Book Antiqua"/>
          <w:vertAlign w:val="superscript"/>
        </w:rPr>
        <w:fldChar w:fldCharType="begin"/>
      </w:r>
      <w:r w:rsidR="00662C19" w:rsidRPr="004B7163">
        <w:rPr>
          <w:rFonts w:ascii="Book Antiqua" w:hAnsi="Book Antiqua"/>
          <w:vertAlign w:val="superscript"/>
        </w:rPr>
        <w:instrText>ADDIN RW.CITE{{416 Asensio,A. 1996}}</w:instrText>
      </w:r>
      <w:r w:rsidR="00662C19" w:rsidRPr="004B7163">
        <w:rPr>
          <w:rFonts w:ascii="Book Antiqua" w:hAnsi="Book Antiqua"/>
          <w:vertAlign w:val="superscript"/>
        </w:rPr>
        <w:fldChar w:fldCharType="separate"/>
      </w:r>
      <w:r w:rsidR="00185787" w:rsidRPr="004B7163">
        <w:rPr>
          <w:rFonts w:ascii="Book Antiqua" w:hAnsi="Book Antiqua"/>
          <w:vertAlign w:val="superscript"/>
        </w:rPr>
        <w:t>[35]</w:t>
      </w:r>
      <w:r w:rsidR="00662C19"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00662C19" w:rsidRPr="004B7163">
        <w:rPr>
          <w:rFonts w:ascii="Book Antiqua" w:hAnsi="Book Antiqua"/>
        </w:rPr>
        <w:t>MRSA colonization in a donor should not prevent acceptance of the allograft</w:t>
      </w:r>
      <w:r w:rsidRPr="004B7163">
        <w:rPr>
          <w:rFonts w:ascii="Book Antiqua" w:hAnsi="Book Antiqua"/>
        </w:rPr>
        <w:t>;</w:t>
      </w:r>
      <w:r w:rsidR="00662C19" w:rsidRPr="004B7163">
        <w:rPr>
          <w:rFonts w:ascii="Book Antiqua" w:hAnsi="Book Antiqua"/>
        </w:rPr>
        <w:t xml:space="preserve"> however, perioperative antibiotics should be adjusted to account for the potential increase in recipient infection risk.</w:t>
      </w:r>
      <w:r w:rsidR="004B7163">
        <w:rPr>
          <w:rFonts w:ascii="Book Antiqua" w:hAnsi="Book Antiqua"/>
        </w:rPr>
        <w:t xml:space="preserve"> </w:t>
      </w:r>
      <w:r w:rsidRPr="004B7163">
        <w:rPr>
          <w:rFonts w:ascii="Book Antiqua" w:hAnsi="Book Antiqua"/>
        </w:rPr>
        <w:t>Mortality from d</w:t>
      </w:r>
      <w:r w:rsidR="00662C19" w:rsidRPr="004B7163">
        <w:rPr>
          <w:rFonts w:ascii="Book Antiqua" w:hAnsi="Book Antiqua"/>
        </w:rPr>
        <w:t xml:space="preserve">eep-seated MRSA infection associated with bacteremia after transplant has </w:t>
      </w:r>
      <w:r w:rsidRPr="004B7163">
        <w:rPr>
          <w:rFonts w:ascii="Book Antiqua" w:hAnsi="Book Antiqua"/>
        </w:rPr>
        <w:t>been</w:t>
      </w:r>
      <w:r w:rsidR="00662C19" w:rsidRPr="004B7163">
        <w:rPr>
          <w:rFonts w:ascii="Book Antiqua" w:hAnsi="Book Antiqua"/>
        </w:rPr>
        <w:t xml:space="preserve"> in excess of 80</w:t>
      </w:r>
      <w:proofErr w:type="gramStart"/>
      <w:r w:rsidR="00662C19" w:rsidRPr="004B7163">
        <w:rPr>
          <w:rFonts w:ascii="Book Antiqua" w:hAnsi="Book Antiqua"/>
        </w:rPr>
        <w:t>%</w:t>
      </w:r>
      <w:proofErr w:type="gramEnd"/>
      <w:r w:rsidR="00662C19" w:rsidRPr="004B7163">
        <w:rPr>
          <w:rFonts w:ascii="Book Antiqua" w:hAnsi="Book Antiqua"/>
          <w:vertAlign w:val="superscript"/>
        </w:rPr>
        <w:fldChar w:fldCharType="begin"/>
      </w:r>
      <w:r w:rsidR="00662C19" w:rsidRPr="004B7163">
        <w:rPr>
          <w:rFonts w:ascii="Book Antiqua" w:hAnsi="Book Antiqua"/>
          <w:vertAlign w:val="superscript"/>
        </w:rPr>
        <w:instrText>ADDIN RW.CITE{{392 Singh,N. 2002}}</w:instrText>
      </w:r>
      <w:r w:rsidR="00662C19" w:rsidRPr="004B7163">
        <w:rPr>
          <w:rFonts w:ascii="Book Antiqua" w:hAnsi="Book Antiqua"/>
          <w:vertAlign w:val="superscript"/>
        </w:rPr>
        <w:fldChar w:fldCharType="separate"/>
      </w:r>
      <w:r w:rsidR="00185787" w:rsidRPr="004B7163">
        <w:rPr>
          <w:rFonts w:ascii="Book Antiqua" w:hAnsi="Book Antiqua"/>
          <w:vertAlign w:val="superscript"/>
        </w:rPr>
        <w:t>[29]</w:t>
      </w:r>
      <w:r w:rsidR="00662C19"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00662C19" w:rsidRPr="004B7163">
        <w:rPr>
          <w:rFonts w:ascii="Book Antiqua" w:hAnsi="Book Antiqua"/>
        </w:rPr>
        <w:t xml:space="preserve">Allografts from donors with deep-seated MRSA infections should only be accepted if the donor has been on appropriate antibiotic therapy for </w:t>
      </w:r>
      <w:r w:rsidR="00662C19" w:rsidRPr="004B7163">
        <w:rPr>
          <w:rFonts w:ascii="Book Antiqua" w:eastAsia="MS Gothi" w:hAnsi="Book Antiqua"/>
        </w:rPr>
        <w:t>≥</w:t>
      </w:r>
      <w:r w:rsidR="00662C19" w:rsidRPr="004B7163">
        <w:rPr>
          <w:rFonts w:ascii="Book Antiqua" w:hAnsi="Book Antiqua"/>
        </w:rPr>
        <w:t>48 hours.</w:t>
      </w:r>
      <w:r w:rsidR="004B7163">
        <w:rPr>
          <w:rFonts w:ascii="Book Antiqua" w:hAnsi="Book Antiqua"/>
        </w:rPr>
        <w:t xml:space="preserve"> </w:t>
      </w:r>
      <w:r w:rsidR="00662C19" w:rsidRPr="004B7163">
        <w:rPr>
          <w:rFonts w:ascii="Book Antiqua" w:hAnsi="Book Antiqua"/>
        </w:rPr>
        <w:t>If the potential allograft is the site of infection, the organ should be rejected.</w:t>
      </w:r>
      <w:r w:rsidR="004B7163">
        <w:rPr>
          <w:rFonts w:ascii="Book Antiqua" w:hAnsi="Book Antiqua"/>
        </w:rPr>
        <w:t xml:space="preserve"> </w:t>
      </w:r>
      <w:proofErr w:type="spellStart"/>
      <w:r w:rsidR="00662C19" w:rsidRPr="004B7163">
        <w:rPr>
          <w:rFonts w:ascii="Book Antiqua" w:hAnsi="Book Antiqua"/>
        </w:rPr>
        <w:t>Vancomycin</w:t>
      </w:r>
      <w:proofErr w:type="spellEnd"/>
      <w:r w:rsidR="00662C19" w:rsidRPr="004B7163">
        <w:rPr>
          <w:rFonts w:ascii="Book Antiqua" w:hAnsi="Book Antiqua"/>
        </w:rPr>
        <w:t xml:space="preserve">-intermediate </w:t>
      </w:r>
      <w:r w:rsidR="00662C19" w:rsidRPr="004B7163">
        <w:rPr>
          <w:rFonts w:ascii="Book Antiqua" w:hAnsi="Book Antiqua"/>
          <w:i/>
        </w:rPr>
        <w:t xml:space="preserve">Staphylococcus </w:t>
      </w:r>
      <w:proofErr w:type="spellStart"/>
      <w:r w:rsidR="00662C19" w:rsidRPr="004B7163">
        <w:rPr>
          <w:rFonts w:ascii="Book Antiqua" w:hAnsi="Book Antiqua"/>
          <w:i/>
        </w:rPr>
        <w:t>aureus</w:t>
      </w:r>
      <w:proofErr w:type="spellEnd"/>
      <w:r w:rsidR="00662C19" w:rsidRPr="004B7163">
        <w:rPr>
          <w:rFonts w:ascii="Book Antiqua" w:hAnsi="Book Antiqua"/>
        </w:rPr>
        <w:t xml:space="preserve"> (VISA) and </w:t>
      </w:r>
      <w:proofErr w:type="spellStart"/>
      <w:r w:rsidR="00662C19" w:rsidRPr="004B7163">
        <w:rPr>
          <w:rFonts w:ascii="Book Antiqua" w:hAnsi="Book Antiqua"/>
        </w:rPr>
        <w:t>vancomycin</w:t>
      </w:r>
      <w:proofErr w:type="spellEnd"/>
      <w:r w:rsidR="00662C19" w:rsidRPr="004B7163">
        <w:rPr>
          <w:rFonts w:ascii="Book Antiqua" w:hAnsi="Book Antiqua"/>
        </w:rPr>
        <w:t xml:space="preserve">-resistant </w:t>
      </w:r>
      <w:r w:rsidR="00662C19" w:rsidRPr="004B7163">
        <w:rPr>
          <w:rFonts w:ascii="Book Antiqua" w:hAnsi="Book Antiqua"/>
          <w:i/>
        </w:rPr>
        <w:t xml:space="preserve">Staphylococcus </w:t>
      </w:r>
      <w:proofErr w:type="spellStart"/>
      <w:r w:rsidR="00662C19" w:rsidRPr="004B7163">
        <w:rPr>
          <w:rFonts w:ascii="Book Antiqua" w:hAnsi="Book Antiqua"/>
          <w:i/>
        </w:rPr>
        <w:t>aureus</w:t>
      </w:r>
      <w:proofErr w:type="spellEnd"/>
      <w:r w:rsidR="00662C19" w:rsidRPr="004B7163">
        <w:rPr>
          <w:rFonts w:ascii="Book Antiqua" w:hAnsi="Book Antiqua"/>
        </w:rPr>
        <w:t xml:space="preserve"> infections in the transplant population have not yet been </w:t>
      </w:r>
      <w:proofErr w:type="gramStart"/>
      <w:r w:rsidR="00662C19" w:rsidRPr="004B7163">
        <w:rPr>
          <w:rFonts w:ascii="Book Antiqua" w:hAnsi="Book Antiqua"/>
        </w:rPr>
        <w:t>reported</w:t>
      </w:r>
      <w:proofErr w:type="gramEnd"/>
      <w:r w:rsidR="00662C19" w:rsidRPr="004B7163">
        <w:rPr>
          <w:rFonts w:ascii="Book Antiqua" w:hAnsi="Book Antiqua"/>
          <w:vertAlign w:val="superscript"/>
        </w:rPr>
        <w:fldChar w:fldCharType="begin"/>
      </w:r>
      <w:r w:rsidR="00662C19" w:rsidRPr="004B7163">
        <w:rPr>
          <w:rFonts w:ascii="Book Antiqua" w:hAnsi="Book Antiqua"/>
          <w:vertAlign w:val="superscript"/>
        </w:rPr>
        <w:instrText>ADDIN RW.CITE{{300 Garzoni,C. 2013}}</w:instrText>
      </w:r>
      <w:r w:rsidR="00662C19" w:rsidRPr="004B7163">
        <w:rPr>
          <w:rFonts w:ascii="Book Antiqua" w:hAnsi="Book Antiqua"/>
          <w:vertAlign w:val="superscript"/>
        </w:rPr>
        <w:fldChar w:fldCharType="separate"/>
      </w:r>
      <w:r w:rsidR="00185787" w:rsidRPr="004B7163">
        <w:rPr>
          <w:rFonts w:ascii="Book Antiqua" w:hAnsi="Book Antiqua"/>
          <w:vertAlign w:val="superscript"/>
        </w:rPr>
        <w:t>[36]</w:t>
      </w:r>
      <w:r w:rsidR="00662C19"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00662C19" w:rsidRPr="004B7163">
        <w:rPr>
          <w:rFonts w:ascii="Book Antiqua" w:hAnsi="Book Antiqua"/>
        </w:rPr>
        <w:t>Donor infection with these isolates should exclude them from donation.</w:t>
      </w:r>
      <w:r w:rsidR="004B7163">
        <w:rPr>
          <w:rFonts w:ascii="Book Antiqua" w:hAnsi="Book Antiqua"/>
        </w:rPr>
        <w:t xml:space="preserve"> </w:t>
      </w:r>
      <w:r w:rsidR="00662C19" w:rsidRPr="004B7163">
        <w:rPr>
          <w:rFonts w:ascii="Book Antiqua" w:hAnsi="Book Antiqua"/>
        </w:rPr>
        <w:t>VRE is another common pathogen, specifically in the setting of transplantation of an intra-abdominal organ.</w:t>
      </w:r>
      <w:r w:rsidR="004B7163">
        <w:rPr>
          <w:rFonts w:ascii="Book Antiqua" w:hAnsi="Book Antiqua"/>
        </w:rPr>
        <w:t xml:space="preserve"> </w:t>
      </w:r>
      <w:r w:rsidR="00662C19" w:rsidRPr="004B7163">
        <w:rPr>
          <w:rFonts w:ascii="Book Antiqua" w:hAnsi="Book Antiqua"/>
        </w:rPr>
        <w:t>Risk factors for VRE are similar to MRSA</w:t>
      </w:r>
      <w:r w:rsidRPr="004B7163">
        <w:rPr>
          <w:rFonts w:ascii="Book Antiqua" w:hAnsi="Book Antiqua"/>
        </w:rPr>
        <w:t>,</w:t>
      </w:r>
      <w:r w:rsidR="00662C19" w:rsidRPr="004B7163">
        <w:rPr>
          <w:rFonts w:ascii="Book Antiqua" w:hAnsi="Book Antiqua"/>
        </w:rPr>
        <w:t xml:space="preserve"> and general guidelines for donor suitability</w:t>
      </w:r>
      <w:r w:rsidRPr="004B7163">
        <w:rPr>
          <w:rFonts w:ascii="Book Antiqua" w:hAnsi="Book Antiqua"/>
        </w:rPr>
        <w:t xml:space="preserve"> pertaining</w:t>
      </w:r>
      <w:r w:rsidR="00662C19" w:rsidRPr="004B7163">
        <w:rPr>
          <w:rFonts w:ascii="Book Antiqua" w:hAnsi="Book Antiqua"/>
        </w:rPr>
        <w:t xml:space="preserve"> to MRSA should be applied to reduce recipient risk for VRE </w:t>
      </w:r>
      <w:proofErr w:type="gramStart"/>
      <w:r w:rsidR="00662C19" w:rsidRPr="004B7163">
        <w:rPr>
          <w:rFonts w:ascii="Book Antiqua" w:hAnsi="Book Antiqua"/>
        </w:rPr>
        <w:t>infection</w:t>
      </w:r>
      <w:proofErr w:type="gramEnd"/>
      <w:r w:rsidR="00662C19" w:rsidRPr="004B7163">
        <w:rPr>
          <w:rFonts w:ascii="Book Antiqua" w:hAnsi="Book Antiqua"/>
          <w:vertAlign w:val="superscript"/>
        </w:rPr>
        <w:fldChar w:fldCharType="begin"/>
      </w:r>
      <w:r w:rsidR="00662C19" w:rsidRPr="004B7163">
        <w:rPr>
          <w:rFonts w:ascii="Book Antiqua" w:hAnsi="Book Antiqua"/>
          <w:vertAlign w:val="superscript"/>
        </w:rPr>
        <w:instrText>ADDIN RW.CITE{{299 Patel,G. 2013}}</w:instrText>
      </w:r>
      <w:r w:rsidR="00662C19" w:rsidRPr="004B7163">
        <w:rPr>
          <w:rFonts w:ascii="Book Antiqua" w:hAnsi="Book Antiqua"/>
          <w:vertAlign w:val="superscript"/>
        </w:rPr>
        <w:fldChar w:fldCharType="separate"/>
      </w:r>
      <w:r w:rsidR="00185787" w:rsidRPr="004B7163">
        <w:rPr>
          <w:rFonts w:ascii="Book Antiqua" w:hAnsi="Book Antiqua"/>
          <w:vertAlign w:val="superscript"/>
        </w:rPr>
        <w:t>[37]</w:t>
      </w:r>
      <w:r w:rsidR="00662C19" w:rsidRPr="004B7163">
        <w:rPr>
          <w:rFonts w:ascii="Book Antiqua" w:hAnsi="Book Antiqua"/>
          <w:vertAlign w:val="superscript"/>
        </w:rPr>
        <w:fldChar w:fldCharType="end"/>
      </w:r>
      <w:r w:rsidR="00C462BA" w:rsidRPr="004B7163">
        <w:rPr>
          <w:rFonts w:ascii="Book Antiqua" w:hAnsi="Book Antiqua"/>
        </w:rPr>
        <w:t>.</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lastRenderedPageBreak/>
        <w:t>Impact of infection with MDR gram-negative bacteria in transplant recipients is of special concern.</w:t>
      </w:r>
      <w:r w:rsidR="004B7163">
        <w:rPr>
          <w:rFonts w:ascii="Book Antiqua" w:hAnsi="Book Antiqua"/>
        </w:rPr>
        <w:t xml:space="preserve"> </w:t>
      </w:r>
      <w:r w:rsidRPr="004B7163">
        <w:rPr>
          <w:rFonts w:ascii="Book Antiqua" w:hAnsi="Book Antiqua"/>
        </w:rPr>
        <w:t xml:space="preserve">Literature suggests that survival in transplant recipients with such infections is </w:t>
      </w:r>
      <w:proofErr w:type="gramStart"/>
      <w:r w:rsidRPr="004B7163">
        <w:rPr>
          <w:rFonts w:ascii="Book Antiqua" w:hAnsi="Book Antiqua"/>
        </w:rPr>
        <w:t>decreased</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RW.CITE{{301 van Duin,D. 2013}}</w:instrText>
      </w:r>
      <w:r w:rsidRPr="004B7163">
        <w:rPr>
          <w:rFonts w:ascii="Book Antiqua" w:hAnsi="Book Antiqua"/>
          <w:vertAlign w:val="superscript"/>
        </w:rPr>
        <w:fldChar w:fldCharType="separate"/>
      </w:r>
      <w:r w:rsidR="00185787" w:rsidRPr="004B7163">
        <w:rPr>
          <w:rFonts w:ascii="Book Antiqua" w:hAnsi="Book Antiqua"/>
          <w:vertAlign w:val="superscript"/>
        </w:rPr>
        <w:t>[38]</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These infections are problematic given limited antimicrobial options</w:t>
      </w:r>
      <w:r w:rsidR="00DB5ECA" w:rsidRPr="004B7163">
        <w:rPr>
          <w:rFonts w:ascii="Book Antiqua" w:hAnsi="Book Antiqua"/>
        </w:rPr>
        <w:t>,</w:t>
      </w:r>
      <w:r w:rsidRPr="004B7163">
        <w:rPr>
          <w:rFonts w:ascii="Book Antiqua" w:hAnsi="Book Antiqua"/>
        </w:rPr>
        <w:t xml:space="preserve"> need for potentially more toxic antimicrobials, more potential drug interactions, and fewer drugs in the developmental </w:t>
      </w:r>
      <w:proofErr w:type="gramStart"/>
      <w:r w:rsidRPr="004B7163">
        <w:rPr>
          <w:rFonts w:ascii="Book Antiqua" w:hAnsi="Book Antiqua"/>
        </w:rPr>
        <w:t>pipeline</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RW.CITE{{309 Sifri,C.D. 2012}}</w:instrText>
      </w:r>
      <w:r w:rsidRPr="004B7163">
        <w:rPr>
          <w:rFonts w:ascii="Book Antiqua" w:hAnsi="Book Antiqua"/>
          <w:vertAlign w:val="superscript"/>
        </w:rPr>
        <w:fldChar w:fldCharType="separate"/>
      </w:r>
      <w:r w:rsidR="00185787" w:rsidRPr="004B7163">
        <w:rPr>
          <w:rFonts w:ascii="Book Antiqua" w:hAnsi="Book Antiqua"/>
          <w:vertAlign w:val="superscript"/>
        </w:rPr>
        <w:t>[33]</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Transplant patients are especially vulnerable to infections with these organisms given end-stage disease processes, extensive healthcare contact before and after transplant, and the need for immunosuppression after transplant to maintain graft function.</w:t>
      </w:r>
      <w:r w:rsidR="004B7163">
        <w:rPr>
          <w:rFonts w:ascii="Book Antiqua" w:hAnsi="Book Antiqua"/>
        </w:rPr>
        <w:t xml:space="preserve"> </w:t>
      </w:r>
      <w:r w:rsidRPr="004B7163">
        <w:rPr>
          <w:rFonts w:ascii="Book Antiqua" w:hAnsi="Book Antiqua"/>
        </w:rPr>
        <w:t xml:space="preserve">The most common MDR gram-negative infections encountered in the transplant population are </w:t>
      </w:r>
      <w:proofErr w:type="spellStart"/>
      <w:r w:rsidRPr="004B7163">
        <w:rPr>
          <w:rFonts w:ascii="Book Antiqua" w:hAnsi="Book Antiqua"/>
        </w:rPr>
        <w:t>carbapenem</w:t>
      </w:r>
      <w:proofErr w:type="spellEnd"/>
      <w:r w:rsidRPr="004B7163">
        <w:rPr>
          <w:rFonts w:ascii="Book Antiqua" w:hAnsi="Book Antiqua"/>
        </w:rPr>
        <w:t xml:space="preserve">-resistant </w:t>
      </w:r>
      <w:proofErr w:type="spellStart"/>
      <w:r w:rsidRPr="004B7163">
        <w:rPr>
          <w:rFonts w:ascii="Book Antiqua" w:hAnsi="Book Antiqua"/>
          <w:i/>
        </w:rPr>
        <w:t>Enterobacteriaceae</w:t>
      </w:r>
      <w:proofErr w:type="spellEnd"/>
      <w:r w:rsidRPr="004B7163">
        <w:rPr>
          <w:rFonts w:ascii="Book Antiqua" w:hAnsi="Book Antiqua"/>
        </w:rPr>
        <w:t xml:space="preserve"> (CRE), </w:t>
      </w:r>
      <w:proofErr w:type="spellStart"/>
      <w:r w:rsidRPr="004B7163">
        <w:rPr>
          <w:rFonts w:ascii="Book Antiqua" w:hAnsi="Book Antiqua"/>
        </w:rPr>
        <w:t>carbapenem</w:t>
      </w:r>
      <w:proofErr w:type="spellEnd"/>
      <w:r w:rsidRPr="004B7163">
        <w:rPr>
          <w:rFonts w:ascii="Book Antiqua" w:hAnsi="Book Antiqua"/>
        </w:rPr>
        <w:t xml:space="preserve">-resistant </w:t>
      </w:r>
      <w:proofErr w:type="spellStart"/>
      <w:r w:rsidRPr="004B7163">
        <w:rPr>
          <w:rFonts w:ascii="Book Antiqua" w:hAnsi="Book Antiqua"/>
          <w:i/>
        </w:rPr>
        <w:t>Acinetobacter</w:t>
      </w:r>
      <w:proofErr w:type="spellEnd"/>
      <w:r w:rsidRPr="004B7163">
        <w:rPr>
          <w:rFonts w:ascii="Book Antiqua" w:hAnsi="Book Antiqua"/>
          <w:i/>
        </w:rPr>
        <w:t xml:space="preserve"> </w:t>
      </w:r>
      <w:proofErr w:type="spellStart"/>
      <w:r w:rsidRPr="004B7163">
        <w:rPr>
          <w:rFonts w:ascii="Book Antiqua" w:hAnsi="Book Antiqua"/>
          <w:i/>
        </w:rPr>
        <w:t>baumanni</w:t>
      </w:r>
      <w:r w:rsidR="00C62792" w:rsidRPr="004B7163">
        <w:rPr>
          <w:rFonts w:ascii="Book Antiqua" w:hAnsi="Book Antiqua"/>
          <w:i/>
        </w:rPr>
        <w:t>i</w:t>
      </w:r>
      <w:proofErr w:type="spellEnd"/>
      <w:r w:rsidRPr="004B7163">
        <w:rPr>
          <w:rFonts w:ascii="Book Antiqua" w:hAnsi="Book Antiqua"/>
          <w:i/>
        </w:rPr>
        <w:t xml:space="preserve"> </w:t>
      </w:r>
      <w:r w:rsidRPr="004B7163">
        <w:rPr>
          <w:rFonts w:ascii="Book Antiqua" w:hAnsi="Book Antiqua"/>
        </w:rPr>
        <w:t xml:space="preserve">(CRAB), and </w:t>
      </w:r>
      <w:r w:rsidRPr="004B7163">
        <w:rPr>
          <w:rFonts w:ascii="Book Antiqua" w:hAnsi="Book Antiqua"/>
          <w:i/>
        </w:rPr>
        <w:t>Pseudomonas</w:t>
      </w:r>
      <w:r w:rsidRPr="004B7163">
        <w:rPr>
          <w:rFonts w:ascii="Book Antiqua" w:hAnsi="Book Antiqua"/>
        </w:rPr>
        <w:t xml:space="preserve"> species</w:t>
      </w:r>
      <w:r w:rsidR="00AB5323" w:rsidRPr="004B7163">
        <w:rPr>
          <w:rFonts w:ascii="Book Antiqua" w:hAnsi="Book Antiqua"/>
        </w:rPr>
        <w:t xml:space="preserve"> resistant to at least two different classes of antimicrobials (MDR)</w:t>
      </w:r>
      <w:r w:rsidRPr="004B7163">
        <w:rPr>
          <w:rFonts w:ascii="Book Antiqua" w:hAnsi="Book Antiqua"/>
        </w:rPr>
        <w:t>.</w:t>
      </w:r>
      <w:r w:rsidR="004B7163">
        <w:rPr>
          <w:rFonts w:ascii="Book Antiqua" w:hAnsi="Book Antiqua"/>
        </w:rPr>
        <w:t xml:space="preserve"> </w:t>
      </w:r>
      <w:r w:rsidRPr="004B7163">
        <w:rPr>
          <w:rFonts w:ascii="Book Antiqua" w:hAnsi="Book Antiqua"/>
        </w:rPr>
        <w:t>Donors with long-term stay in</w:t>
      </w:r>
      <w:r w:rsidR="00C62792" w:rsidRPr="004B7163">
        <w:rPr>
          <w:rFonts w:ascii="Book Antiqua" w:hAnsi="Book Antiqua"/>
        </w:rPr>
        <w:t xml:space="preserve"> ICU</w:t>
      </w:r>
      <w:r w:rsidRPr="004B7163">
        <w:rPr>
          <w:rFonts w:ascii="Book Antiqua" w:hAnsi="Book Antiqua"/>
        </w:rPr>
        <w:t xml:space="preserve">, </w:t>
      </w:r>
      <w:r w:rsidR="00542C7D" w:rsidRPr="004B7163">
        <w:rPr>
          <w:rFonts w:ascii="Book Antiqua" w:hAnsi="Book Antiqua"/>
        </w:rPr>
        <w:t>vasopressor requirement</w:t>
      </w:r>
      <w:r w:rsidRPr="004B7163">
        <w:rPr>
          <w:rFonts w:ascii="Book Antiqua" w:hAnsi="Book Antiqua"/>
        </w:rPr>
        <w:t xml:space="preserve">, and prolonged hospitalization are at increased risk for colonization and infection with MDR organisms that can be transmitted to the recipient, even in the absence of overt signs of infection in the </w:t>
      </w:r>
      <w:proofErr w:type="gramStart"/>
      <w:r w:rsidRPr="004B7163">
        <w:rPr>
          <w:rFonts w:ascii="Book Antiqua" w:hAnsi="Book Antiqua"/>
        </w:rPr>
        <w:t>donor</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RW.CITE{{314 Ariza-Heredia,E.J. 2012; 318 Watkins,A.C. 2012; 320 Goldberg,E. 2012; 322 Simkins,J. 2012; 321 Martins,N. 2012}}</w:instrText>
      </w:r>
      <w:r w:rsidRPr="004B7163">
        <w:rPr>
          <w:rFonts w:ascii="Book Antiqua" w:hAnsi="Book Antiqua"/>
          <w:vertAlign w:val="superscript"/>
        </w:rPr>
        <w:fldChar w:fldCharType="separate"/>
      </w:r>
      <w:r w:rsidR="00185787" w:rsidRPr="004B7163">
        <w:rPr>
          <w:rFonts w:ascii="Book Antiqua" w:hAnsi="Book Antiqua"/>
          <w:vertAlign w:val="superscript"/>
        </w:rPr>
        <w:t>[39-43]</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Studies have shown that using an allograft from a donor with a deep-seated infection from MDR organisms can result in transmission to the recipient even when pathogen directed therapy is used in the </w:t>
      </w:r>
      <w:proofErr w:type="gramStart"/>
      <w:r w:rsidRPr="004B7163">
        <w:rPr>
          <w:rFonts w:ascii="Book Antiqua" w:hAnsi="Book Antiqua"/>
        </w:rPr>
        <w:t>recipient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RW.CITE{{314 Ariza-Heredia,E.J. 2012}}</w:instrText>
      </w:r>
      <w:r w:rsidRPr="004B7163">
        <w:rPr>
          <w:rFonts w:ascii="Book Antiqua" w:hAnsi="Book Antiqua"/>
          <w:vertAlign w:val="superscript"/>
        </w:rPr>
        <w:fldChar w:fldCharType="separate"/>
      </w:r>
      <w:r w:rsidR="00185787" w:rsidRPr="004B7163">
        <w:rPr>
          <w:rFonts w:ascii="Book Antiqua" w:hAnsi="Book Antiqua"/>
          <w:vertAlign w:val="superscript"/>
        </w:rPr>
        <w:t>[39]</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Horizontal transmission within a transplant unit can occur with devastating results. High rates of 30-d mortality have been reported when transplant recipients develop infection with </w:t>
      </w:r>
      <w:proofErr w:type="spellStart"/>
      <w:r w:rsidRPr="004B7163">
        <w:rPr>
          <w:rFonts w:ascii="Book Antiqua" w:hAnsi="Book Antiqua"/>
        </w:rPr>
        <w:t>carbapenem</w:t>
      </w:r>
      <w:proofErr w:type="spellEnd"/>
      <w:r w:rsidRPr="004B7163">
        <w:rPr>
          <w:rFonts w:ascii="Book Antiqua" w:hAnsi="Book Antiqua"/>
        </w:rPr>
        <w:t xml:space="preserve">-resistant </w:t>
      </w:r>
      <w:proofErr w:type="spellStart"/>
      <w:r w:rsidRPr="004B7163">
        <w:rPr>
          <w:rFonts w:ascii="Book Antiqua" w:hAnsi="Book Antiqua"/>
          <w:i/>
        </w:rPr>
        <w:t>Klebsiella</w:t>
      </w:r>
      <w:proofErr w:type="spellEnd"/>
      <w:r w:rsidRPr="004B7163">
        <w:rPr>
          <w:rFonts w:ascii="Book Antiqua" w:hAnsi="Book Antiqua"/>
          <w:i/>
        </w:rPr>
        <w:t xml:space="preserve"> </w:t>
      </w:r>
      <w:proofErr w:type="spellStart"/>
      <w:r w:rsidRPr="004B7163">
        <w:rPr>
          <w:rFonts w:ascii="Book Antiqua" w:hAnsi="Book Antiqua"/>
          <w:i/>
        </w:rPr>
        <w:t>pneumoniae</w:t>
      </w:r>
      <w:proofErr w:type="spellEnd"/>
      <w:r w:rsidR="00C62792" w:rsidRPr="004B7163">
        <w:rPr>
          <w:rFonts w:ascii="Book Antiqua" w:hAnsi="Book Antiqua"/>
          <w:i/>
        </w:rPr>
        <w:t>,</w:t>
      </w:r>
      <w:r w:rsidRPr="004B7163">
        <w:rPr>
          <w:rFonts w:ascii="Book Antiqua" w:hAnsi="Book Antiqua"/>
        </w:rPr>
        <w:t xml:space="preserve"> with infection being a predictor of time-to-</w:t>
      </w:r>
      <w:proofErr w:type="gramStart"/>
      <w:r w:rsidRPr="004B7163">
        <w:rPr>
          <w:rFonts w:ascii="Book Antiqua" w:hAnsi="Book Antiqua"/>
        </w:rPr>
        <w:t>death</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RW.CITE{{323 Bergamasco,M.D. 2012; 317 Kalpoe,J.S. 2012}}</w:instrText>
      </w:r>
      <w:r w:rsidRPr="004B7163">
        <w:rPr>
          <w:rFonts w:ascii="Book Antiqua" w:hAnsi="Book Antiqua"/>
          <w:vertAlign w:val="superscript"/>
        </w:rPr>
        <w:fldChar w:fldCharType="separate"/>
      </w:r>
      <w:r w:rsidR="004B7163">
        <w:rPr>
          <w:rFonts w:ascii="Book Antiqua" w:hAnsi="Book Antiqua"/>
          <w:vertAlign w:val="superscript"/>
        </w:rPr>
        <w:t>[44,</w:t>
      </w:r>
      <w:r w:rsidR="00185787" w:rsidRPr="004B7163">
        <w:rPr>
          <w:rFonts w:ascii="Book Antiqua" w:hAnsi="Book Antiqua"/>
          <w:vertAlign w:val="superscript"/>
        </w:rPr>
        <w:t>45]</w:t>
      </w:r>
      <w:r w:rsidRPr="004B7163">
        <w:rPr>
          <w:rFonts w:ascii="Book Antiqua" w:hAnsi="Book Antiqua"/>
          <w:vertAlign w:val="superscript"/>
        </w:rPr>
        <w:fldChar w:fldCharType="end"/>
      </w:r>
      <w:r w:rsidR="00C462BA" w:rsidRPr="004B7163">
        <w:rPr>
          <w:rFonts w:ascii="Book Antiqua" w:hAnsi="Book Antiqua"/>
        </w:rPr>
        <w:t>.</w:t>
      </w:r>
      <w:r w:rsidRPr="004B7163">
        <w:rPr>
          <w:rFonts w:ascii="Book Antiqua" w:hAnsi="Book Antiqua"/>
        </w:rPr>
        <w:t xml:space="preserve"> The</w:t>
      </w:r>
      <w:r w:rsidR="00DB5ECA" w:rsidRPr="004B7163">
        <w:rPr>
          <w:rFonts w:ascii="Book Antiqua" w:hAnsi="Book Antiqua"/>
        </w:rPr>
        <w:t xml:space="preserve"> critical information involves</w:t>
      </w:r>
      <w:r w:rsidRPr="004B7163">
        <w:rPr>
          <w:rFonts w:ascii="Book Antiqua" w:hAnsi="Book Antiqua"/>
        </w:rPr>
        <w:t xml:space="preserve"> whether the infection is sensitive to a </w:t>
      </w:r>
      <w:proofErr w:type="spellStart"/>
      <w:r w:rsidRPr="004B7163">
        <w:rPr>
          <w:rFonts w:ascii="Book Antiqua" w:hAnsi="Book Antiqua"/>
        </w:rPr>
        <w:t>carbapenem</w:t>
      </w:r>
      <w:proofErr w:type="spellEnd"/>
      <w:r w:rsidRPr="004B7163">
        <w:rPr>
          <w:rFonts w:ascii="Book Antiqua" w:hAnsi="Book Antiqua"/>
        </w:rPr>
        <w:t>.</w:t>
      </w:r>
      <w:r w:rsidR="004B7163">
        <w:rPr>
          <w:rFonts w:ascii="Book Antiqua" w:hAnsi="Book Antiqua"/>
        </w:rPr>
        <w:t xml:space="preserve"> </w:t>
      </w:r>
      <w:r w:rsidRPr="004B7163">
        <w:rPr>
          <w:rFonts w:ascii="Book Antiqua" w:hAnsi="Book Antiqua"/>
        </w:rPr>
        <w:t>If a donor is colonized with a MDR</w:t>
      </w:r>
      <w:r w:rsidR="00AB5323" w:rsidRPr="004B7163">
        <w:rPr>
          <w:rFonts w:ascii="Book Antiqua" w:hAnsi="Book Antiqua"/>
        </w:rPr>
        <w:t xml:space="preserve"> gram-negative</w:t>
      </w:r>
      <w:r w:rsidRPr="004B7163">
        <w:rPr>
          <w:rFonts w:ascii="Book Antiqua" w:hAnsi="Book Antiqua"/>
        </w:rPr>
        <w:t xml:space="preserve"> organism that remains sensitive to a </w:t>
      </w:r>
      <w:proofErr w:type="spellStart"/>
      <w:r w:rsidRPr="004B7163">
        <w:rPr>
          <w:rFonts w:ascii="Book Antiqua" w:hAnsi="Book Antiqua"/>
        </w:rPr>
        <w:t>carbapenem</w:t>
      </w:r>
      <w:proofErr w:type="spellEnd"/>
      <w:r w:rsidR="003714D6" w:rsidRPr="004B7163">
        <w:rPr>
          <w:rFonts w:ascii="Book Antiqua" w:hAnsi="Book Antiqua"/>
        </w:rPr>
        <w:t>, he</w:t>
      </w:r>
      <w:r w:rsidRPr="004B7163">
        <w:rPr>
          <w:rFonts w:ascii="Book Antiqua" w:hAnsi="Book Antiqua"/>
        </w:rPr>
        <w:t xml:space="preserve"> may remain</w:t>
      </w:r>
      <w:r w:rsidR="00DB5ECA" w:rsidRPr="004B7163">
        <w:rPr>
          <w:rFonts w:ascii="Book Antiqua" w:hAnsi="Book Antiqua"/>
        </w:rPr>
        <w:t xml:space="preserve"> a</w:t>
      </w:r>
      <w:r w:rsidRPr="004B7163">
        <w:rPr>
          <w:rFonts w:ascii="Book Antiqua" w:hAnsi="Book Antiqua"/>
        </w:rPr>
        <w:t xml:space="preserve"> candidate for donation.</w:t>
      </w:r>
      <w:r w:rsidR="004B7163">
        <w:rPr>
          <w:rFonts w:ascii="Book Antiqua" w:hAnsi="Book Antiqua"/>
        </w:rPr>
        <w:t xml:space="preserve"> </w:t>
      </w:r>
      <w:r w:rsidRPr="004B7163">
        <w:rPr>
          <w:rFonts w:ascii="Book Antiqua" w:hAnsi="Book Antiqua"/>
        </w:rPr>
        <w:t xml:space="preserve">A donor with a deep-seated infection involving an organ not being transplanted can be considered only if treated with appropriate antibiotics for </w:t>
      </w:r>
      <w:r w:rsidRPr="004B7163">
        <w:rPr>
          <w:rFonts w:ascii="Book Antiqua" w:eastAsia="MS Gothi" w:hAnsi="Book Antiqua"/>
        </w:rPr>
        <w:t>≥</w:t>
      </w:r>
      <w:r w:rsidR="004B7163">
        <w:rPr>
          <w:rFonts w:ascii="Book Antiqua" w:eastAsiaTheme="minorEastAsia" w:hAnsi="Book Antiqua" w:hint="eastAsia"/>
          <w:lang w:eastAsia="zh-CN"/>
        </w:rPr>
        <w:t xml:space="preserve"> </w:t>
      </w:r>
      <w:r w:rsidR="004B7163">
        <w:rPr>
          <w:rFonts w:ascii="Book Antiqua" w:hAnsi="Book Antiqua"/>
        </w:rPr>
        <w:t>48 h</w:t>
      </w:r>
      <w:r w:rsidRPr="004B7163">
        <w:rPr>
          <w:rFonts w:ascii="Book Antiqua" w:hAnsi="Book Antiqua"/>
        </w:rPr>
        <w:t>.</w:t>
      </w:r>
      <w:r w:rsidR="004B7163">
        <w:rPr>
          <w:rFonts w:ascii="Book Antiqua" w:hAnsi="Book Antiqua"/>
        </w:rPr>
        <w:t xml:space="preserve"> </w:t>
      </w:r>
      <w:r w:rsidRPr="004B7163">
        <w:rPr>
          <w:rFonts w:ascii="Book Antiqua" w:hAnsi="Book Antiqua"/>
        </w:rPr>
        <w:t xml:space="preserve">Additional consent should be obtained from the </w:t>
      </w:r>
      <w:r w:rsidR="00F963FE" w:rsidRPr="004B7163">
        <w:rPr>
          <w:rFonts w:ascii="Book Antiqua" w:hAnsi="Book Antiqua"/>
        </w:rPr>
        <w:t xml:space="preserve">recipient </w:t>
      </w:r>
      <w:r w:rsidRPr="004B7163">
        <w:rPr>
          <w:rFonts w:ascii="Book Antiqua" w:hAnsi="Book Antiqua"/>
        </w:rPr>
        <w:t>and/or family</w:t>
      </w:r>
      <w:r w:rsidR="00DB5ECA" w:rsidRPr="004B7163">
        <w:rPr>
          <w:rFonts w:ascii="Book Antiqua" w:hAnsi="Book Antiqua"/>
        </w:rPr>
        <w:t xml:space="preserve"> and a plan made</w:t>
      </w:r>
      <w:r w:rsidRPr="004B7163">
        <w:rPr>
          <w:rFonts w:ascii="Book Antiqua" w:hAnsi="Book Antiqua"/>
        </w:rPr>
        <w:t xml:space="preserve"> to treat</w:t>
      </w:r>
      <w:r w:rsidR="00F963FE" w:rsidRPr="004B7163">
        <w:rPr>
          <w:rFonts w:ascii="Book Antiqua" w:hAnsi="Book Antiqua"/>
        </w:rPr>
        <w:t xml:space="preserve"> the recipient for</w:t>
      </w:r>
      <w:r w:rsidRPr="004B7163">
        <w:rPr>
          <w:rFonts w:ascii="Book Antiqua" w:hAnsi="Book Antiqua"/>
        </w:rPr>
        <w:t xml:space="preserve"> </w:t>
      </w:r>
      <w:r w:rsidRPr="004B7163">
        <w:rPr>
          <w:rFonts w:ascii="Book Antiqua" w:eastAsia="MS Gothi" w:hAnsi="Book Antiqua"/>
        </w:rPr>
        <w:t>≥</w:t>
      </w:r>
      <w:r w:rsidR="004B7163">
        <w:rPr>
          <w:rFonts w:ascii="Book Antiqua" w:eastAsiaTheme="minorEastAsia" w:hAnsi="Book Antiqua" w:hint="eastAsia"/>
          <w:lang w:eastAsia="zh-CN"/>
        </w:rPr>
        <w:t xml:space="preserve"> </w:t>
      </w:r>
      <w:r w:rsidRPr="004B7163">
        <w:rPr>
          <w:rFonts w:ascii="Book Antiqua" w:hAnsi="Book Antiqua"/>
        </w:rPr>
        <w:t xml:space="preserve">2 </w:t>
      </w:r>
      <w:proofErr w:type="spellStart"/>
      <w:r w:rsidRPr="004B7163">
        <w:rPr>
          <w:rFonts w:ascii="Book Antiqua" w:hAnsi="Book Antiqua"/>
        </w:rPr>
        <w:t>wk</w:t>
      </w:r>
      <w:proofErr w:type="spellEnd"/>
      <w:r w:rsidRPr="004B7163">
        <w:rPr>
          <w:rFonts w:ascii="Book Antiqua" w:hAnsi="Book Antiqua"/>
        </w:rPr>
        <w:t xml:space="preserve"> depending on the clinical </w:t>
      </w:r>
      <w:r w:rsidRPr="004B7163">
        <w:rPr>
          <w:rFonts w:ascii="Book Antiqua" w:hAnsi="Book Antiqua"/>
        </w:rPr>
        <w:lastRenderedPageBreak/>
        <w:t>course.</w:t>
      </w:r>
      <w:r w:rsidR="004B7163">
        <w:rPr>
          <w:rFonts w:ascii="Book Antiqua" w:hAnsi="Book Antiqua"/>
        </w:rPr>
        <w:t xml:space="preserve"> </w:t>
      </w:r>
      <w:r w:rsidRPr="004B7163">
        <w:rPr>
          <w:rFonts w:ascii="Book Antiqua" w:hAnsi="Book Antiqua"/>
        </w:rPr>
        <w:t xml:space="preserve"> As a general rule, donor bacteremia with CRE, CRAB, or MDR </w:t>
      </w:r>
      <w:r w:rsidRPr="004B7163">
        <w:rPr>
          <w:rFonts w:ascii="Book Antiqua" w:hAnsi="Book Antiqua"/>
          <w:i/>
        </w:rPr>
        <w:t>Pseudomonas</w:t>
      </w:r>
      <w:r w:rsidRPr="004B7163">
        <w:rPr>
          <w:rFonts w:ascii="Book Antiqua" w:hAnsi="Book Antiqua"/>
        </w:rPr>
        <w:t xml:space="preserve"> infection should eliminate that donor from consideration.</w:t>
      </w:r>
      <w:r w:rsidR="004B7163">
        <w:rPr>
          <w:rFonts w:ascii="Book Antiqua" w:hAnsi="Book Antiqua"/>
        </w:rPr>
        <w:t xml:space="preserve"> </w:t>
      </w:r>
      <w:r w:rsidRPr="004B7163">
        <w:rPr>
          <w:rFonts w:ascii="Book Antiqua" w:hAnsi="Book Antiqua"/>
        </w:rPr>
        <w:t>Infections stemming from MDR</w:t>
      </w:r>
      <w:r w:rsidR="00AB5323" w:rsidRPr="004B7163">
        <w:rPr>
          <w:rFonts w:ascii="Book Antiqua" w:hAnsi="Book Antiqua"/>
        </w:rPr>
        <w:t xml:space="preserve"> gram-negative</w:t>
      </w:r>
      <w:r w:rsidRPr="004B7163">
        <w:rPr>
          <w:rFonts w:ascii="Book Antiqua" w:hAnsi="Book Antiqua"/>
        </w:rPr>
        <w:t xml:space="preserve"> organism</w:t>
      </w:r>
      <w:r w:rsidR="00AB5323" w:rsidRPr="004B7163">
        <w:rPr>
          <w:rFonts w:ascii="Book Antiqua" w:hAnsi="Book Antiqua"/>
        </w:rPr>
        <w:t>s</w:t>
      </w:r>
      <w:r w:rsidRPr="004B7163">
        <w:rPr>
          <w:rFonts w:ascii="Book Antiqua" w:hAnsi="Book Antiqua"/>
        </w:rPr>
        <w:t xml:space="preserve"> no longer susceptible to </w:t>
      </w:r>
      <w:proofErr w:type="spellStart"/>
      <w:r w:rsidRPr="004B7163">
        <w:rPr>
          <w:rFonts w:ascii="Book Antiqua" w:hAnsi="Book Antiqua"/>
        </w:rPr>
        <w:t>carbapenem</w:t>
      </w:r>
      <w:r w:rsidR="00DB5ECA" w:rsidRPr="004B7163">
        <w:rPr>
          <w:rFonts w:ascii="Book Antiqua" w:hAnsi="Book Antiqua"/>
        </w:rPr>
        <w:t>s</w:t>
      </w:r>
      <w:proofErr w:type="spellEnd"/>
      <w:r w:rsidRPr="004B7163">
        <w:rPr>
          <w:rFonts w:ascii="Book Antiqua" w:hAnsi="Book Antiqua"/>
        </w:rPr>
        <w:t xml:space="preserve"> should preclude donation.</w:t>
      </w:r>
      <w:r w:rsidR="004B7163">
        <w:rPr>
          <w:rFonts w:ascii="Book Antiqua" w:hAnsi="Book Antiqua"/>
        </w:rPr>
        <w:t xml:space="preserve"> </w:t>
      </w:r>
      <w:r w:rsidRPr="004B7163">
        <w:rPr>
          <w:rFonts w:ascii="Book Antiqua" w:hAnsi="Book Antiqua"/>
        </w:rPr>
        <w:t xml:space="preserve">If a clear case of asymptomatic colonization with </w:t>
      </w:r>
      <w:r w:rsidR="00AB5323" w:rsidRPr="004B7163">
        <w:rPr>
          <w:rFonts w:ascii="Book Antiqua" w:hAnsi="Book Antiqua"/>
        </w:rPr>
        <w:t xml:space="preserve">a </w:t>
      </w:r>
      <w:r w:rsidRPr="004B7163">
        <w:rPr>
          <w:rFonts w:ascii="Book Antiqua" w:hAnsi="Book Antiqua"/>
        </w:rPr>
        <w:t>MDR organism</w:t>
      </w:r>
      <w:r w:rsidR="00AB5323" w:rsidRPr="004B7163">
        <w:rPr>
          <w:rFonts w:ascii="Book Antiqua" w:hAnsi="Book Antiqua"/>
        </w:rPr>
        <w:t xml:space="preserve"> is identified</w:t>
      </w:r>
      <w:r w:rsidRPr="004B7163">
        <w:rPr>
          <w:rFonts w:ascii="Book Antiqua" w:hAnsi="Book Antiqua"/>
        </w:rPr>
        <w:t xml:space="preserve"> in the donor, the allograft may be acceptable, unless noted in the urine or rectal swab of a planned kidney transplant or small bowel transplant, respectively. DTI with these organisms remains an area for study and optimal management strategies for MDR organisms are still to be defined.</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Bacterial meningitis and syphilis may be present in a potential organ donor and, as such, may be transmitted to the allograft recipient.</w:t>
      </w:r>
      <w:r w:rsidR="004B7163">
        <w:rPr>
          <w:rFonts w:ascii="Book Antiqua" w:hAnsi="Book Antiqua"/>
        </w:rPr>
        <w:t xml:space="preserve"> </w:t>
      </w:r>
      <w:r w:rsidR="003714D6" w:rsidRPr="004B7163">
        <w:rPr>
          <w:rFonts w:ascii="Book Antiqua" w:hAnsi="Book Antiqua"/>
        </w:rPr>
        <w:t>The disparity</w:t>
      </w:r>
      <w:r w:rsidRPr="004B7163">
        <w:rPr>
          <w:rFonts w:ascii="Book Antiqua" w:hAnsi="Book Antiqua"/>
        </w:rPr>
        <w:t xml:space="preserve"> between available allografts and those awaiting transplantation has grown, such that, these two conditions are no longer deemed absolute contraindications for organ donation.</w:t>
      </w:r>
      <w:r w:rsidR="004B7163">
        <w:rPr>
          <w:rFonts w:ascii="Book Antiqua" w:hAnsi="Book Antiqua"/>
        </w:rPr>
        <w:t xml:space="preserve"> </w:t>
      </w:r>
      <w:r w:rsidRPr="004B7163">
        <w:rPr>
          <w:rFonts w:ascii="Book Antiqua" w:hAnsi="Book Antiqua"/>
        </w:rPr>
        <w:t>Multiple cases of donor-transmitted syp</w:t>
      </w:r>
      <w:r w:rsidR="00542C7D" w:rsidRPr="004B7163">
        <w:rPr>
          <w:rFonts w:ascii="Book Antiqua" w:hAnsi="Book Antiqua"/>
        </w:rPr>
        <w:t xml:space="preserve">hilis have been </w:t>
      </w:r>
      <w:proofErr w:type="gramStart"/>
      <w:r w:rsidR="00542C7D" w:rsidRPr="004B7163">
        <w:rPr>
          <w:rFonts w:ascii="Book Antiqua" w:hAnsi="Book Antiqua"/>
        </w:rPr>
        <w:t>reported</w:t>
      </w:r>
      <w:proofErr w:type="gramEnd"/>
      <w:r w:rsidR="00542C7D" w:rsidRPr="004B7163">
        <w:rPr>
          <w:rFonts w:ascii="Book Antiqua" w:hAnsi="Book Antiqua"/>
          <w:vertAlign w:val="superscript"/>
        </w:rPr>
        <w:fldChar w:fldCharType="begin"/>
      </w:r>
      <w:r w:rsidR="00542C7D" w:rsidRPr="004B7163">
        <w:rPr>
          <w:rFonts w:ascii="Book Antiqua" w:hAnsi="Book Antiqua"/>
          <w:vertAlign w:val="superscript"/>
        </w:rPr>
        <w:instrText>ADDIN RW.CITE{{366 Cortes,N.J. 2006; 315 Marek,A. 2012; 313 Tariciotti,L. 2012}}</w:instrText>
      </w:r>
      <w:r w:rsidR="00542C7D" w:rsidRPr="004B7163">
        <w:rPr>
          <w:rFonts w:ascii="Book Antiqua" w:hAnsi="Book Antiqua"/>
          <w:vertAlign w:val="superscript"/>
        </w:rPr>
        <w:fldChar w:fldCharType="separate"/>
      </w:r>
      <w:r w:rsidR="00185787" w:rsidRPr="004B7163">
        <w:rPr>
          <w:rFonts w:ascii="Book Antiqua" w:hAnsi="Book Antiqua"/>
          <w:vertAlign w:val="superscript"/>
        </w:rPr>
        <w:t>[46-48]</w:t>
      </w:r>
      <w:r w:rsidR="00542C7D"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The estimated prevalence of syphilis among potential organ donors based on the incidence in the </w:t>
      </w:r>
      <w:r w:rsidR="00542C7D" w:rsidRPr="004B7163">
        <w:rPr>
          <w:rFonts w:ascii="Book Antiqua" w:hAnsi="Book Antiqua"/>
        </w:rPr>
        <w:t>general population is 0.15</w:t>
      </w:r>
      <w:proofErr w:type="gramStart"/>
      <w:r w:rsidR="00542C7D" w:rsidRPr="004B7163">
        <w:rPr>
          <w:rFonts w:ascii="Book Antiqua" w:hAnsi="Book Antiqua"/>
        </w:rPr>
        <w:t>%</w:t>
      </w:r>
      <w:proofErr w:type="gramEnd"/>
      <w:r w:rsidR="00542C7D" w:rsidRPr="004B7163">
        <w:rPr>
          <w:rFonts w:ascii="Book Antiqua" w:hAnsi="Book Antiqua"/>
          <w:vertAlign w:val="superscript"/>
        </w:rPr>
        <w:fldChar w:fldCharType="begin"/>
      </w:r>
      <w:r w:rsidR="00542C7D" w:rsidRPr="004B7163">
        <w:rPr>
          <w:rFonts w:ascii="Book Antiqua" w:hAnsi="Book Antiqua"/>
          <w:vertAlign w:val="superscript"/>
        </w:rPr>
        <w:instrText>ADDIN RW.CITE{{424 Gibel,L.J. 1987}}</w:instrText>
      </w:r>
      <w:r w:rsidR="00542C7D" w:rsidRPr="004B7163">
        <w:rPr>
          <w:rFonts w:ascii="Book Antiqua" w:hAnsi="Book Antiqua"/>
          <w:vertAlign w:val="superscript"/>
        </w:rPr>
        <w:fldChar w:fldCharType="separate"/>
      </w:r>
      <w:r w:rsidR="00185787" w:rsidRPr="004B7163">
        <w:rPr>
          <w:rFonts w:ascii="Book Antiqua" w:hAnsi="Book Antiqua"/>
          <w:vertAlign w:val="superscript"/>
        </w:rPr>
        <w:t>[49]</w:t>
      </w:r>
      <w:r w:rsidR="00542C7D"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Transmission of syphilis is a rare event, but if </w:t>
      </w:r>
      <w:r w:rsidR="00542C7D" w:rsidRPr="004B7163">
        <w:rPr>
          <w:rFonts w:ascii="Book Antiqua" w:hAnsi="Book Antiqua"/>
        </w:rPr>
        <w:t xml:space="preserve">a </w:t>
      </w:r>
      <w:r w:rsidRPr="004B7163">
        <w:rPr>
          <w:rFonts w:ascii="Book Antiqua" w:hAnsi="Book Antiqua"/>
        </w:rPr>
        <w:t>donor tests positive for this organism additional consent from the recipient and/or family should be obtained.</w:t>
      </w:r>
      <w:r w:rsidR="004B7163">
        <w:rPr>
          <w:rFonts w:ascii="Book Antiqua" w:hAnsi="Book Antiqua"/>
        </w:rPr>
        <w:t xml:space="preserve"> </w:t>
      </w:r>
      <w:r w:rsidRPr="004B7163">
        <w:rPr>
          <w:rFonts w:ascii="Book Antiqua" w:hAnsi="Book Antiqua"/>
        </w:rPr>
        <w:t xml:space="preserve">Most experts agree that if the organ is accepted the recipient should be treated with a regimen for late latent syphilis consisting of </w:t>
      </w:r>
      <w:proofErr w:type="spellStart"/>
      <w:r w:rsidRPr="004B7163">
        <w:rPr>
          <w:rFonts w:ascii="Book Antiqua" w:hAnsi="Book Antiqua"/>
        </w:rPr>
        <w:t>benzathine</w:t>
      </w:r>
      <w:proofErr w:type="spellEnd"/>
      <w:r w:rsidRPr="004B7163">
        <w:rPr>
          <w:rFonts w:ascii="Book Antiqua" w:hAnsi="Book Antiqua"/>
        </w:rPr>
        <w:t xml:space="preserve"> penicillin 2.4 million units intramuscularly every week for a total of 3 </w:t>
      </w:r>
      <w:proofErr w:type="spellStart"/>
      <w:proofErr w:type="gramStart"/>
      <w:r w:rsidRPr="004B7163">
        <w:rPr>
          <w:rFonts w:ascii="Book Antiqua" w:hAnsi="Book Antiqua"/>
        </w:rPr>
        <w:t>w</w:t>
      </w:r>
      <w:r w:rsidR="004B7163">
        <w:rPr>
          <w:rFonts w:ascii="Book Antiqua" w:eastAsiaTheme="minorEastAsia" w:hAnsi="Book Antiqua" w:hint="eastAsia"/>
          <w:lang w:eastAsia="zh-CN"/>
        </w:rPr>
        <w:t>k</w:t>
      </w:r>
      <w:proofErr w:type="spellEnd"/>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RW.CITE{{303 Fischer,S.A. 2013}}</w:instrText>
      </w:r>
      <w:r w:rsidRPr="004B7163">
        <w:rPr>
          <w:rFonts w:ascii="Book Antiqua" w:hAnsi="Book Antiqua"/>
          <w:vertAlign w:val="superscript"/>
        </w:rPr>
        <w:fldChar w:fldCharType="separate"/>
      </w:r>
      <w:r w:rsidR="00185787" w:rsidRPr="004B7163">
        <w:rPr>
          <w:rFonts w:ascii="Book Antiqua" w:hAnsi="Book Antiqua"/>
          <w:vertAlign w:val="superscript"/>
        </w:rPr>
        <w:t>[1]</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Syphilis </w:t>
      </w:r>
      <w:proofErr w:type="spellStart"/>
      <w:r w:rsidRPr="004B7163">
        <w:rPr>
          <w:rFonts w:ascii="Book Antiqua" w:hAnsi="Book Antiqua"/>
        </w:rPr>
        <w:t>IgG</w:t>
      </w:r>
      <w:proofErr w:type="spellEnd"/>
      <w:r w:rsidRPr="004B7163">
        <w:rPr>
          <w:rFonts w:ascii="Book Antiqua" w:hAnsi="Book Antiqua"/>
        </w:rPr>
        <w:t xml:space="preserve"> of the recipient should be assessed at time of transplant and at 1, 3, 6, and 12 mo.</w:t>
      </w:r>
      <w:r w:rsidR="004B7163">
        <w:rPr>
          <w:rFonts w:ascii="Book Antiqua" w:hAnsi="Book Antiqua"/>
        </w:rPr>
        <w:t xml:space="preserve"> </w:t>
      </w:r>
      <w:r w:rsidRPr="004B7163">
        <w:rPr>
          <w:rFonts w:ascii="Book Antiqua" w:hAnsi="Book Antiqua"/>
        </w:rPr>
        <w:t xml:space="preserve">Patients with documented bacterial meningitis are also no longer considered to be excluded from organ donation, provided </w:t>
      </w:r>
      <w:r w:rsidR="00814F7C" w:rsidRPr="004B7163">
        <w:rPr>
          <w:rFonts w:ascii="Book Antiqua" w:hAnsi="Book Antiqua"/>
        </w:rPr>
        <w:t xml:space="preserve">that pathogen-directed </w:t>
      </w:r>
      <w:r w:rsidRPr="004B7163">
        <w:rPr>
          <w:rFonts w:ascii="Book Antiqua" w:hAnsi="Book Antiqua"/>
        </w:rPr>
        <w:t>treatment has been initiated.</w:t>
      </w:r>
      <w:r w:rsidR="004B7163">
        <w:rPr>
          <w:rFonts w:ascii="Book Antiqua" w:hAnsi="Book Antiqua"/>
        </w:rPr>
        <w:t xml:space="preserve"> </w:t>
      </w:r>
      <w:r w:rsidRPr="004B7163">
        <w:rPr>
          <w:rFonts w:ascii="Book Antiqua" w:hAnsi="Book Antiqua"/>
        </w:rPr>
        <w:t xml:space="preserve">Several instances of successful allograft procurement have been reported in the literature from donors with microbiologically proven bacterial </w:t>
      </w:r>
      <w:proofErr w:type="gramStart"/>
      <w:r w:rsidRPr="004B7163">
        <w:rPr>
          <w:rFonts w:ascii="Book Antiqua" w:hAnsi="Book Antiqua"/>
        </w:rPr>
        <w:t>meningitis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RW.CITE{{319 Caballero,F. 2012; 422 Cantarovich,M. 1993; 410 Lopez-Navidad,A. 1997; 391 Issa,N.C. 2002; 354 Bahrami,T. 2008}}</w:instrText>
      </w:r>
      <w:r w:rsidRPr="004B7163">
        <w:rPr>
          <w:rFonts w:ascii="Book Antiqua" w:hAnsi="Book Antiqua"/>
          <w:vertAlign w:val="superscript"/>
        </w:rPr>
        <w:fldChar w:fldCharType="separate"/>
      </w:r>
      <w:r w:rsidR="00185787" w:rsidRPr="004B7163">
        <w:rPr>
          <w:rFonts w:ascii="Book Antiqua" w:hAnsi="Book Antiqua"/>
          <w:vertAlign w:val="superscript"/>
        </w:rPr>
        <w:t>[50-54]</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Guidelines now recommend accepting an organ if the etiology of the meningitis is </w:t>
      </w:r>
      <w:r w:rsidRPr="004B7163">
        <w:rPr>
          <w:rFonts w:ascii="Book Antiqua" w:hAnsi="Book Antiqua"/>
          <w:i/>
        </w:rPr>
        <w:t xml:space="preserve">Streptococcus </w:t>
      </w:r>
      <w:proofErr w:type="spellStart"/>
      <w:r w:rsidRPr="004B7163">
        <w:rPr>
          <w:rFonts w:ascii="Book Antiqua" w:hAnsi="Book Antiqua"/>
          <w:i/>
        </w:rPr>
        <w:t>pneumoniae</w:t>
      </w:r>
      <w:proofErr w:type="spellEnd"/>
      <w:r w:rsidRPr="004B7163">
        <w:rPr>
          <w:rFonts w:ascii="Book Antiqua" w:hAnsi="Book Antiqua"/>
        </w:rPr>
        <w:t xml:space="preserve">, </w:t>
      </w:r>
      <w:r w:rsidRPr="004B7163">
        <w:rPr>
          <w:rFonts w:ascii="Book Antiqua" w:hAnsi="Book Antiqua"/>
          <w:i/>
        </w:rPr>
        <w:t xml:space="preserve">Neisseria </w:t>
      </w:r>
      <w:proofErr w:type="spellStart"/>
      <w:r w:rsidRPr="004B7163">
        <w:rPr>
          <w:rFonts w:ascii="Book Antiqua" w:hAnsi="Book Antiqua"/>
          <w:i/>
        </w:rPr>
        <w:t>meningitidis</w:t>
      </w:r>
      <w:proofErr w:type="spellEnd"/>
      <w:r w:rsidRPr="004B7163">
        <w:rPr>
          <w:rFonts w:ascii="Book Antiqua" w:hAnsi="Book Antiqua"/>
        </w:rPr>
        <w:t xml:space="preserve">, </w:t>
      </w:r>
      <w:proofErr w:type="spellStart"/>
      <w:r w:rsidRPr="004B7163">
        <w:rPr>
          <w:rFonts w:ascii="Book Antiqua" w:hAnsi="Book Antiqua"/>
          <w:i/>
        </w:rPr>
        <w:t>Haemophilus</w:t>
      </w:r>
      <w:proofErr w:type="spellEnd"/>
      <w:r w:rsidRPr="004B7163">
        <w:rPr>
          <w:rFonts w:ascii="Book Antiqua" w:hAnsi="Book Antiqua"/>
          <w:i/>
        </w:rPr>
        <w:t xml:space="preserve"> </w:t>
      </w:r>
      <w:proofErr w:type="spellStart"/>
      <w:r w:rsidRPr="004B7163">
        <w:rPr>
          <w:rFonts w:ascii="Book Antiqua" w:hAnsi="Book Antiqua"/>
          <w:i/>
        </w:rPr>
        <w:t>influenzae</w:t>
      </w:r>
      <w:proofErr w:type="spellEnd"/>
      <w:r w:rsidRPr="004B7163">
        <w:rPr>
          <w:rFonts w:ascii="Book Antiqua" w:hAnsi="Book Antiqua"/>
        </w:rPr>
        <w:t xml:space="preserve">, </w:t>
      </w:r>
      <w:r w:rsidRPr="004B7163">
        <w:rPr>
          <w:rFonts w:ascii="Book Antiqua" w:hAnsi="Book Antiqua"/>
          <w:i/>
        </w:rPr>
        <w:t>Escherichia coli,</w:t>
      </w:r>
      <w:r w:rsidRPr="004B7163">
        <w:rPr>
          <w:rFonts w:ascii="Book Antiqua" w:hAnsi="Book Antiqua"/>
        </w:rPr>
        <w:t xml:space="preserve"> or group B streptococcus.</w:t>
      </w:r>
      <w:r w:rsidR="004B7163">
        <w:rPr>
          <w:rFonts w:ascii="Book Antiqua" w:hAnsi="Book Antiqua"/>
        </w:rPr>
        <w:t xml:space="preserve"> </w:t>
      </w:r>
      <w:r w:rsidRPr="004B7163">
        <w:rPr>
          <w:rFonts w:ascii="Book Antiqua" w:hAnsi="Book Antiqua"/>
        </w:rPr>
        <w:t xml:space="preserve">Meningitis must be confirmed as the sole site of infection in the </w:t>
      </w:r>
      <w:r w:rsidRPr="004B7163">
        <w:rPr>
          <w:rFonts w:ascii="Book Antiqua" w:hAnsi="Book Antiqua"/>
        </w:rPr>
        <w:lastRenderedPageBreak/>
        <w:t xml:space="preserve">donor and acceptance of donor allografts infected with highly virulent organisms such as </w:t>
      </w:r>
      <w:r w:rsidRPr="004B7163">
        <w:rPr>
          <w:rFonts w:ascii="Book Antiqua" w:hAnsi="Book Antiqua"/>
          <w:i/>
        </w:rPr>
        <w:t>Listeria</w:t>
      </w:r>
      <w:r w:rsidRPr="004B7163">
        <w:rPr>
          <w:rFonts w:ascii="Book Antiqua" w:hAnsi="Book Antiqua"/>
        </w:rPr>
        <w:t xml:space="preserve"> species should be rejected.</w:t>
      </w:r>
      <w:r w:rsidR="004B7163">
        <w:rPr>
          <w:rFonts w:ascii="Book Antiqua" w:hAnsi="Book Antiqua"/>
        </w:rPr>
        <w:t xml:space="preserve"> </w:t>
      </w:r>
      <w:r w:rsidRPr="004B7163">
        <w:rPr>
          <w:rFonts w:ascii="Book Antiqua" w:hAnsi="Book Antiqua"/>
        </w:rPr>
        <w:t>Ideally</w:t>
      </w:r>
      <w:r w:rsidR="00F349D7" w:rsidRPr="004B7163">
        <w:rPr>
          <w:rFonts w:ascii="Book Antiqua" w:hAnsi="Book Antiqua"/>
        </w:rPr>
        <w:t>,</w:t>
      </w:r>
      <w:r w:rsidRPr="004B7163">
        <w:rPr>
          <w:rFonts w:ascii="Book Antiqua" w:hAnsi="Book Antiqua"/>
        </w:rPr>
        <w:t xml:space="preserve"> the donor should be receiving appropriate therapy for 48 h prior to procurement with signs of clinical improvement.</w:t>
      </w:r>
      <w:r w:rsidR="004B7163">
        <w:rPr>
          <w:rFonts w:ascii="Book Antiqua" w:hAnsi="Book Antiqua"/>
        </w:rPr>
        <w:t xml:space="preserve"> </w:t>
      </w:r>
      <w:r w:rsidRPr="004B7163">
        <w:rPr>
          <w:rFonts w:ascii="Book Antiqua" w:hAnsi="Book Antiqua"/>
        </w:rPr>
        <w:t xml:space="preserve">Additional consent from the recipient and/or family should be obtained and </w:t>
      </w:r>
      <w:r w:rsidR="00814F7C" w:rsidRPr="004B7163">
        <w:rPr>
          <w:rFonts w:ascii="Book Antiqua" w:hAnsi="Book Antiqua"/>
        </w:rPr>
        <w:t>pathogen-</w:t>
      </w:r>
      <w:r w:rsidRPr="004B7163">
        <w:rPr>
          <w:rFonts w:ascii="Book Antiqua" w:hAnsi="Book Antiqua"/>
        </w:rPr>
        <w:t xml:space="preserve">directed therapy of the recipient should be continued for at least 2 </w:t>
      </w:r>
      <w:proofErr w:type="spellStart"/>
      <w:proofErr w:type="gramStart"/>
      <w:r w:rsidRPr="004B7163">
        <w:rPr>
          <w:rFonts w:ascii="Book Antiqua" w:hAnsi="Book Antiqua"/>
        </w:rPr>
        <w:t>w</w:t>
      </w:r>
      <w:r w:rsidR="004B7163">
        <w:rPr>
          <w:rFonts w:ascii="Book Antiqua" w:hAnsi="Book Antiqua"/>
        </w:rPr>
        <w:t>k</w:t>
      </w:r>
      <w:proofErr w:type="spellEnd"/>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RW.CITE{{303 Fischer,S.A. 2013}}</w:instrText>
      </w:r>
      <w:r w:rsidRPr="004B7163">
        <w:rPr>
          <w:rFonts w:ascii="Book Antiqua" w:hAnsi="Book Antiqua"/>
          <w:vertAlign w:val="superscript"/>
        </w:rPr>
        <w:fldChar w:fldCharType="separate"/>
      </w:r>
      <w:r w:rsidR="00185787" w:rsidRPr="004B7163">
        <w:rPr>
          <w:rFonts w:ascii="Book Antiqua" w:hAnsi="Book Antiqua"/>
          <w:vertAlign w:val="superscript"/>
        </w:rPr>
        <w:t>[1]</w:t>
      </w:r>
      <w:r w:rsidRPr="004B7163">
        <w:rPr>
          <w:rFonts w:ascii="Book Antiqua" w:hAnsi="Book Antiqua"/>
          <w:vertAlign w:val="superscript"/>
        </w:rPr>
        <w:fldChar w:fldCharType="end"/>
      </w:r>
      <w:r w:rsidR="00C462BA" w:rsidRPr="004B7163">
        <w:rPr>
          <w:rFonts w:ascii="Book Antiqua" w:hAnsi="Book Antiqua"/>
        </w:rPr>
        <w:t>.</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Cultures of organ procurement fluid (OPF) have been studied as a potential source of DTI.</w:t>
      </w:r>
      <w:r w:rsidR="004B7163">
        <w:rPr>
          <w:rFonts w:ascii="Book Antiqua" w:hAnsi="Book Antiqua"/>
        </w:rPr>
        <w:t xml:space="preserve"> </w:t>
      </w:r>
      <w:r w:rsidRPr="004B7163">
        <w:rPr>
          <w:rFonts w:ascii="Book Antiqua" w:hAnsi="Book Antiqua"/>
        </w:rPr>
        <w:t xml:space="preserve">OPF cultures are commonly positive for the growth of bacteria, with low-virulence bacteria such as </w:t>
      </w:r>
      <w:r w:rsidR="00DB5ECA" w:rsidRPr="004B7163">
        <w:rPr>
          <w:rFonts w:ascii="Book Antiqua" w:hAnsi="Book Antiqua"/>
        </w:rPr>
        <w:t>c</w:t>
      </w:r>
      <w:r w:rsidRPr="004B7163">
        <w:rPr>
          <w:rFonts w:ascii="Book Antiqua" w:hAnsi="Book Antiqua"/>
        </w:rPr>
        <w:t xml:space="preserve">oagulase-negative staphylococcus and </w:t>
      </w:r>
      <w:proofErr w:type="spellStart"/>
      <w:proofErr w:type="gramStart"/>
      <w:r w:rsidRPr="004B7163">
        <w:rPr>
          <w:rFonts w:ascii="Book Antiqua" w:hAnsi="Book Antiqua"/>
          <w:i/>
        </w:rPr>
        <w:t>Corynebacterium</w:t>
      </w:r>
      <w:proofErr w:type="spellEnd"/>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RW.CITE{{310 Yansouni,C.P. 2012; 305 Grat,M. 2012; 330 Sauget,M. 2011; 348 Ruiz,P. 2009; 336 Janny,S. 2011; 409 Mossad,S.B. 1997}}</w:instrText>
      </w:r>
      <w:r w:rsidRPr="004B7163">
        <w:rPr>
          <w:rFonts w:ascii="Book Antiqua" w:hAnsi="Book Antiqua"/>
          <w:vertAlign w:val="superscript"/>
        </w:rPr>
        <w:fldChar w:fldCharType="separate"/>
      </w:r>
      <w:r w:rsidR="00185787" w:rsidRPr="004B7163">
        <w:rPr>
          <w:rFonts w:ascii="Book Antiqua" w:hAnsi="Book Antiqua"/>
          <w:vertAlign w:val="superscript"/>
        </w:rPr>
        <w:t>[55-60]</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Studies are variable on whether positive OPF cultures portend an increased risk for </w:t>
      </w:r>
      <w:proofErr w:type="spellStart"/>
      <w:r w:rsidRPr="004B7163">
        <w:rPr>
          <w:rFonts w:ascii="Book Antiqua" w:hAnsi="Book Antiqua"/>
        </w:rPr>
        <w:t>posttransplant</w:t>
      </w:r>
      <w:proofErr w:type="spellEnd"/>
      <w:r w:rsidRPr="004B7163">
        <w:rPr>
          <w:rFonts w:ascii="Book Antiqua" w:hAnsi="Book Antiqua"/>
        </w:rPr>
        <w:t xml:space="preserve"> infection.</w:t>
      </w:r>
      <w:r w:rsidR="004B7163">
        <w:rPr>
          <w:rFonts w:ascii="Book Antiqua" w:hAnsi="Book Antiqua"/>
        </w:rPr>
        <w:t xml:space="preserve"> </w:t>
      </w:r>
      <w:r w:rsidRPr="004B7163">
        <w:rPr>
          <w:rFonts w:ascii="Book Antiqua" w:hAnsi="Book Antiqua"/>
        </w:rPr>
        <w:t>Cultures of the OPF are rarely available to make donor suitability decisions, but should not prevent organ donation.</w:t>
      </w:r>
      <w:r w:rsidR="004B7163">
        <w:rPr>
          <w:rFonts w:ascii="Book Antiqua" w:hAnsi="Book Antiqua"/>
        </w:rPr>
        <w:t xml:space="preserve"> </w:t>
      </w:r>
      <w:r w:rsidRPr="004B7163">
        <w:rPr>
          <w:rFonts w:ascii="Book Antiqua" w:hAnsi="Book Antiqua"/>
        </w:rPr>
        <w:t xml:space="preserve">The exception to this is OPF cultures growing </w:t>
      </w:r>
      <w:r w:rsidRPr="004B7163">
        <w:rPr>
          <w:rFonts w:ascii="Book Antiqua" w:hAnsi="Book Antiqua"/>
          <w:i/>
        </w:rPr>
        <w:t>Candida</w:t>
      </w:r>
      <w:r w:rsidRPr="004B7163">
        <w:rPr>
          <w:rFonts w:ascii="Book Antiqua" w:hAnsi="Book Antiqua"/>
        </w:rPr>
        <w:t xml:space="preserve">, which may be an important risk factor for graft-transmitted </w:t>
      </w:r>
      <w:proofErr w:type="gramStart"/>
      <w:r w:rsidRPr="004B7163">
        <w:rPr>
          <w:rFonts w:ascii="Book Antiqua" w:hAnsi="Book Antiqua"/>
        </w:rPr>
        <w:t>candidiasis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RW.CITE{{353 Albano,L. 2009; 364 Mai,H. 2006; 359 Matignon,M. 2008; 438 Veroux,M. 2010}}</w:instrText>
      </w:r>
      <w:r w:rsidRPr="004B7163">
        <w:rPr>
          <w:rFonts w:ascii="Book Antiqua" w:hAnsi="Book Antiqua"/>
          <w:vertAlign w:val="superscript"/>
        </w:rPr>
        <w:fldChar w:fldCharType="separate"/>
      </w:r>
      <w:r w:rsidR="00185787" w:rsidRPr="004B7163">
        <w:rPr>
          <w:rFonts w:ascii="Book Antiqua" w:hAnsi="Book Antiqua"/>
          <w:vertAlign w:val="superscript"/>
        </w:rPr>
        <w:t>[61-64]</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The optimal strategy for managing recipients of allografts with positive OPF cultures is not known, but brief tailored treatment of the recipient for growth of virulent organisms is likely </w:t>
      </w:r>
      <w:proofErr w:type="gramStart"/>
      <w:r w:rsidRPr="004B7163">
        <w:rPr>
          <w:rFonts w:ascii="Book Antiqua" w:hAnsi="Book Antiqua"/>
        </w:rPr>
        <w:t>indicated</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RW.CITE{{409 Mossad,S.B. 1997}}</w:instrText>
      </w:r>
      <w:r w:rsidRPr="004B7163">
        <w:rPr>
          <w:rFonts w:ascii="Book Antiqua" w:hAnsi="Book Antiqua"/>
          <w:vertAlign w:val="superscript"/>
        </w:rPr>
        <w:fldChar w:fldCharType="separate"/>
      </w:r>
      <w:r w:rsidR="00185787" w:rsidRPr="004B7163">
        <w:rPr>
          <w:rFonts w:ascii="Book Antiqua" w:hAnsi="Book Antiqua"/>
          <w:vertAlign w:val="superscript"/>
        </w:rPr>
        <w:t>[60]</w:t>
      </w:r>
      <w:r w:rsidRPr="004B7163">
        <w:rPr>
          <w:rFonts w:ascii="Book Antiqua" w:hAnsi="Book Antiqua"/>
          <w:vertAlign w:val="superscript"/>
        </w:rPr>
        <w:fldChar w:fldCharType="end"/>
      </w:r>
      <w:r w:rsidR="00C462BA" w:rsidRPr="004B7163">
        <w:rPr>
          <w:rFonts w:ascii="Book Antiqua" w:hAnsi="Book Antiqua"/>
        </w:rPr>
        <w:t>.</w:t>
      </w:r>
    </w:p>
    <w:p w:rsidR="00662C19" w:rsidRPr="004B7163" w:rsidRDefault="00662C19" w:rsidP="003C6DFB">
      <w:pPr>
        <w:spacing w:line="360" w:lineRule="auto"/>
        <w:jc w:val="both"/>
        <w:rPr>
          <w:rFonts w:ascii="Book Antiqua" w:hAnsi="Book Antiqua"/>
        </w:rPr>
      </w:pPr>
    </w:p>
    <w:p w:rsidR="00662C19" w:rsidRPr="004B7163" w:rsidRDefault="004B7163" w:rsidP="003C6DFB">
      <w:pPr>
        <w:spacing w:line="360" w:lineRule="auto"/>
        <w:jc w:val="both"/>
        <w:rPr>
          <w:rFonts w:ascii="Book Antiqua" w:hAnsi="Book Antiqua"/>
          <w:b/>
        </w:rPr>
      </w:pPr>
      <w:r w:rsidRPr="004B7163">
        <w:rPr>
          <w:rFonts w:ascii="Book Antiqua" w:hAnsi="Book Antiqua"/>
          <w:b/>
        </w:rPr>
        <w:t>TUBERCULOSIS (TABLE 1)</w:t>
      </w:r>
    </w:p>
    <w:p w:rsidR="00662C19" w:rsidRPr="004B7163" w:rsidRDefault="004B7163" w:rsidP="003C6DFB">
      <w:pPr>
        <w:spacing w:line="360" w:lineRule="auto"/>
        <w:jc w:val="both"/>
        <w:rPr>
          <w:rFonts w:ascii="Book Antiqua" w:hAnsi="Book Antiqua"/>
        </w:rPr>
      </w:pPr>
      <w:r>
        <w:rPr>
          <w:rFonts w:ascii="Book Antiqua" w:hAnsi="Book Antiqua"/>
        </w:rPr>
        <w:t>Almost 10</w:t>
      </w:r>
      <w:r w:rsidR="00662C19" w:rsidRPr="004B7163">
        <w:rPr>
          <w:rFonts w:ascii="Book Antiqua" w:hAnsi="Book Antiqua"/>
        </w:rPr>
        <w:t xml:space="preserve">000 cases of </w:t>
      </w:r>
      <w:r w:rsidR="00662C19" w:rsidRPr="004B7163">
        <w:rPr>
          <w:rFonts w:ascii="Book Antiqua" w:hAnsi="Book Antiqua"/>
          <w:i/>
        </w:rPr>
        <w:t>Mycobacterium tuberculosis</w:t>
      </w:r>
      <w:r w:rsidR="00662C19" w:rsidRPr="004B7163">
        <w:rPr>
          <w:rFonts w:ascii="Book Antiqua" w:hAnsi="Book Antiqua"/>
        </w:rPr>
        <w:t xml:space="preserve"> </w:t>
      </w:r>
      <w:r w:rsidR="009E2696" w:rsidRPr="004B7163">
        <w:rPr>
          <w:rFonts w:ascii="Book Antiqua" w:hAnsi="Book Antiqua"/>
        </w:rPr>
        <w:t xml:space="preserve">(TB) infection </w:t>
      </w:r>
      <w:r w:rsidR="00662C19" w:rsidRPr="004B7163">
        <w:rPr>
          <w:rFonts w:ascii="Book Antiqua" w:hAnsi="Book Antiqua"/>
        </w:rPr>
        <w:t xml:space="preserve">were reported in the Unites States </w:t>
      </w:r>
      <w:r w:rsidR="00565D46" w:rsidRPr="004B7163">
        <w:rPr>
          <w:rFonts w:ascii="Book Antiqua" w:hAnsi="Book Antiqua"/>
        </w:rPr>
        <w:t xml:space="preserve">in </w:t>
      </w:r>
      <w:r w:rsidR="00662C19" w:rsidRPr="004B7163">
        <w:rPr>
          <w:rFonts w:ascii="Book Antiqua" w:hAnsi="Book Antiqua"/>
        </w:rPr>
        <w:t>2012.</w:t>
      </w:r>
      <w:r>
        <w:rPr>
          <w:rFonts w:ascii="Book Antiqua" w:hAnsi="Book Antiqua"/>
        </w:rPr>
        <w:t xml:space="preserve"> </w:t>
      </w:r>
      <w:r w:rsidR="00662C19" w:rsidRPr="004B7163">
        <w:rPr>
          <w:rFonts w:ascii="Book Antiqua" w:hAnsi="Book Antiqua"/>
        </w:rPr>
        <w:t>The majority of these cases were in patients who were not born in the US, but have emigrated from highly endemic areas, highlighting the need for close attention to donor demographics and travel history.</w:t>
      </w:r>
      <w:r>
        <w:rPr>
          <w:rFonts w:ascii="Book Antiqua" w:hAnsi="Book Antiqua"/>
        </w:rPr>
        <w:t xml:space="preserve"> </w:t>
      </w:r>
      <w:r w:rsidR="00662C19" w:rsidRPr="004B7163">
        <w:rPr>
          <w:rFonts w:ascii="Book Antiqua" w:hAnsi="Book Antiqua"/>
        </w:rPr>
        <w:t xml:space="preserve"> It is estimated that rates of tuberculosis in patients from highly endemic areas are 20-74 times the general populat</w:t>
      </w:r>
      <w:r w:rsidR="00EE3A5D" w:rsidRPr="004B7163">
        <w:rPr>
          <w:rFonts w:ascii="Book Antiqua" w:hAnsi="Book Antiqua"/>
        </w:rPr>
        <w:t xml:space="preserve">ion with the prevalence of </w:t>
      </w:r>
      <w:proofErr w:type="spellStart"/>
      <w:r w:rsidR="00EE3A5D" w:rsidRPr="004B7163">
        <w:rPr>
          <w:rFonts w:ascii="Book Antiqua" w:hAnsi="Book Antiqua"/>
        </w:rPr>
        <w:t>post</w:t>
      </w:r>
      <w:r w:rsidR="00662C19" w:rsidRPr="004B7163">
        <w:rPr>
          <w:rFonts w:ascii="Book Antiqua" w:hAnsi="Book Antiqua"/>
        </w:rPr>
        <w:t>transplant</w:t>
      </w:r>
      <w:proofErr w:type="spellEnd"/>
      <w:r w:rsidR="00662C19" w:rsidRPr="004B7163">
        <w:rPr>
          <w:rFonts w:ascii="Book Antiqua" w:hAnsi="Book Antiqua"/>
        </w:rPr>
        <w:t xml:space="preserve"> tuberculosis approaching 12</w:t>
      </w:r>
      <w:proofErr w:type="gramStart"/>
      <w:r w:rsidR="00662C19" w:rsidRPr="004B7163">
        <w:rPr>
          <w:rFonts w:ascii="Book Antiqua" w:hAnsi="Book Antiqua"/>
        </w:rPr>
        <w:t>%</w:t>
      </w:r>
      <w:proofErr w:type="gramEnd"/>
      <w:r w:rsidR="00662C19" w:rsidRPr="004B7163">
        <w:rPr>
          <w:rFonts w:ascii="Book Antiqua" w:hAnsi="Book Antiqua"/>
          <w:vertAlign w:val="superscript"/>
        </w:rPr>
        <w:fldChar w:fldCharType="begin"/>
      </w:r>
      <w:r w:rsidR="00662C19" w:rsidRPr="004B7163">
        <w:rPr>
          <w:rFonts w:ascii="Book Antiqua" w:hAnsi="Book Antiqua"/>
          <w:vertAlign w:val="superscript"/>
        </w:rPr>
        <w:instrText>ADDIN RW.CITE{{390 Munoz,S.J. 2002; 417 Sakhuja,V. 1996}}</w:instrText>
      </w:r>
      <w:r w:rsidR="00662C19" w:rsidRPr="004B7163">
        <w:rPr>
          <w:rFonts w:ascii="Book Antiqua" w:hAnsi="Book Antiqua"/>
          <w:vertAlign w:val="superscript"/>
        </w:rPr>
        <w:fldChar w:fldCharType="separate"/>
      </w:r>
      <w:r>
        <w:rPr>
          <w:rFonts w:ascii="Book Antiqua" w:hAnsi="Book Antiqua"/>
          <w:vertAlign w:val="superscript"/>
        </w:rPr>
        <w:t>[65,</w:t>
      </w:r>
      <w:r w:rsidR="00185787" w:rsidRPr="004B7163">
        <w:rPr>
          <w:rFonts w:ascii="Book Antiqua" w:hAnsi="Book Antiqua"/>
          <w:vertAlign w:val="superscript"/>
        </w:rPr>
        <w:t>66]</w:t>
      </w:r>
      <w:r w:rsidR="00662C19" w:rsidRPr="004B7163">
        <w:rPr>
          <w:rFonts w:ascii="Book Antiqua" w:hAnsi="Book Antiqua"/>
          <w:vertAlign w:val="superscript"/>
        </w:rPr>
        <w:fldChar w:fldCharType="end"/>
      </w:r>
      <w:r w:rsidR="00C462BA" w:rsidRPr="004B7163">
        <w:rPr>
          <w:rFonts w:ascii="Book Antiqua" w:hAnsi="Book Antiqua"/>
        </w:rPr>
        <w:t>.</w:t>
      </w:r>
      <w:r>
        <w:rPr>
          <w:rFonts w:ascii="Book Antiqua" w:hAnsi="Book Antiqua"/>
        </w:rPr>
        <w:t xml:space="preserve"> </w:t>
      </w:r>
      <w:r w:rsidR="00662C19" w:rsidRPr="004B7163">
        <w:rPr>
          <w:rFonts w:ascii="Book Antiqua" w:hAnsi="Book Antiqua"/>
        </w:rPr>
        <w:t>Management of tuberculosis in transplant recipients is challenging on many fronts.</w:t>
      </w:r>
      <w:r>
        <w:rPr>
          <w:rFonts w:ascii="Book Antiqua" w:hAnsi="Book Antiqua"/>
        </w:rPr>
        <w:t xml:space="preserve"> </w:t>
      </w:r>
      <w:r w:rsidR="00662C19" w:rsidRPr="004B7163">
        <w:rPr>
          <w:rFonts w:ascii="Book Antiqua" w:hAnsi="Book Antiqua"/>
        </w:rPr>
        <w:t>Diagnosis can be difficult because disease presentation can be atypical, despite ongoing active disease, sputum smears can be negative</w:t>
      </w:r>
      <w:r w:rsidR="00A9685A" w:rsidRPr="004B7163">
        <w:rPr>
          <w:rFonts w:ascii="Book Antiqua" w:hAnsi="Book Antiqua"/>
        </w:rPr>
        <w:t xml:space="preserve"> with low mycobacterial burden</w:t>
      </w:r>
      <w:r w:rsidR="00DB5ECA" w:rsidRPr="004B7163">
        <w:rPr>
          <w:rFonts w:ascii="Book Antiqua" w:hAnsi="Book Antiqua"/>
        </w:rPr>
        <w:t>,</w:t>
      </w:r>
      <w:r w:rsidR="00662C19" w:rsidRPr="004B7163">
        <w:rPr>
          <w:rFonts w:ascii="Book Antiqua" w:hAnsi="Book Antiqua"/>
        </w:rPr>
        <w:t xml:space="preserve"> and tuberculin skin </w:t>
      </w:r>
      <w:r w:rsidR="00662C19" w:rsidRPr="004B7163">
        <w:rPr>
          <w:rFonts w:ascii="Book Antiqua" w:hAnsi="Book Antiqua"/>
        </w:rPr>
        <w:lastRenderedPageBreak/>
        <w:t xml:space="preserve">testing (TST) and interferon gamma release assays (IGRA) may </w:t>
      </w:r>
      <w:r w:rsidR="00F349D7" w:rsidRPr="004B7163">
        <w:rPr>
          <w:rFonts w:ascii="Book Antiqua" w:hAnsi="Book Antiqua"/>
        </w:rPr>
        <w:t xml:space="preserve">be </w:t>
      </w:r>
      <w:r w:rsidR="00662C19" w:rsidRPr="004B7163">
        <w:rPr>
          <w:rFonts w:ascii="Book Antiqua" w:hAnsi="Book Antiqua"/>
        </w:rPr>
        <w:t>falsely negative in the setting of</w:t>
      </w:r>
      <w:r w:rsidR="00DB5ECA" w:rsidRPr="004B7163">
        <w:rPr>
          <w:rFonts w:ascii="Book Antiqua" w:hAnsi="Book Antiqua"/>
        </w:rPr>
        <w:t xml:space="preserve"> immunosuppression</w:t>
      </w:r>
      <w:r w:rsidR="00662C19" w:rsidRPr="004B7163">
        <w:rPr>
          <w:rFonts w:ascii="Book Antiqua" w:hAnsi="Book Antiqua"/>
        </w:rPr>
        <w:t xml:space="preserve"> end-stage disease processes</w:t>
      </w:r>
      <w:r w:rsidR="00662C19" w:rsidRPr="004B7163">
        <w:rPr>
          <w:rFonts w:ascii="Book Antiqua" w:hAnsi="Book Antiqua"/>
          <w:vertAlign w:val="superscript"/>
        </w:rPr>
        <w:fldChar w:fldCharType="begin"/>
      </w:r>
      <w:r w:rsidR="00662C19" w:rsidRPr="004B7163">
        <w:rPr>
          <w:rFonts w:ascii="Book Antiqua" w:hAnsi="Book Antiqua"/>
          <w:vertAlign w:val="superscript"/>
        </w:rPr>
        <w:instrText>ADDIN RW.CITE{{390 Munoz,S.J. 2002; 405 Singh,N. 1998; 337 Currie,A.C. 2010; 427 Horne,D.J. 2013}}</w:instrText>
      </w:r>
      <w:r w:rsidR="00662C19" w:rsidRPr="004B7163">
        <w:rPr>
          <w:rFonts w:ascii="Book Antiqua" w:hAnsi="Book Antiqua"/>
          <w:vertAlign w:val="superscript"/>
        </w:rPr>
        <w:fldChar w:fldCharType="separate"/>
      </w:r>
      <w:r>
        <w:rPr>
          <w:rFonts w:ascii="Book Antiqua" w:hAnsi="Book Antiqua"/>
          <w:vertAlign w:val="superscript"/>
        </w:rPr>
        <w:t>[65,</w:t>
      </w:r>
      <w:r w:rsidR="00185787" w:rsidRPr="004B7163">
        <w:rPr>
          <w:rFonts w:ascii="Book Antiqua" w:hAnsi="Book Antiqua"/>
          <w:vertAlign w:val="superscript"/>
        </w:rPr>
        <w:t>67-69]</w:t>
      </w:r>
      <w:r w:rsidR="00662C19" w:rsidRPr="004B7163">
        <w:rPr>
          <w:rFonts w:ascii="Book Antiqua" w:hAnsi="Book Antiqua"/>
          <w:vertAlign w:val="superscript"/>
        </w:rPr>
        <w:fldChar w:fldCharType="end"/>
      </w:r>
      <w:r w:rsidR="00C462BA" w:rsidRPr="004B7163">
        <w:rPr>
          <w:rFonts w:ascii="Book Antiqua" w:hAnsi="Book Antiqua"/>
        </w:rPr>
        <w:t>.</w:t>
      </w:r>
      <w:r>
        <w:rPr>
          <w:rFonts w:ascii="Book Antiqua" w:hAnsi="Book Antiqua"/>
          <w:vertAlign w:val="superscript"/>
        </w:rPr>
        <w:t xml:space="preserve"> </w:t>
      </w:r>
      <w:r w:rsidR="00662C19" w:rsidRPr="004B7163">
        <w:rPr>
          <w:rFonts w:ascii="Book Antiqua" w:hAnsi="Book Antiqua"/>
        </w:rPr>
        <w:t xml:space="preserve">Treatment is also difficult with concerns for </w:t>
      </w:r>
      <w:r w:rsidR="006738C9" w:rsidRPr="004B7163">
        <w:rPr>
          <w:rFonts w:ascii="Book Antiqua" w:hAnsi="Book Antiqua"/>
        </w:rPr>
        <w:t xml:space="preserve">drug </w:t>
      </w:r>
      <w:r w:rsidR="00662C19" w:rsidRPr="004B7163">
        <w:rPr>
          <w:rFonts w:ascii="Book Antiqua" w:hAnsi="Book Antiqua"/>
        </w:rPr>
        <w:t>toxicity, interactions</w:t>
      </w:r>
      <w:r w:rsidR="006738C9" w:rsidRPr="004B7163">
        <w:rPr>
          <w:rFonts w:ascii="Book Antiqua" w:hAnsi="Book Antiqua"/>
        </w:rPr>
        <w:t xml:space="preserve"> with immunosuppressive medications</w:t>
      </w:r>
      <w:r w:rsidR="00662C19" w:rsidRPr="004B7163">
        <w:rPr>
          <w:rFonts w:ascii="Book Antiqua" w:hAnsi="Book Antiqua"/>
        </w:rPr>
        <w:t>, and potential development of drug-resistant tuberculosis.</w:t>
      </w:r>
      <w:r>
        <w:rPr>
          <w:rFonts w:ascii="Book Antiqua" w:hAnsi="Book Antiqua"/>
        </w:rPr>
        <w:t xml:space="preserve"> </w:t>
      </w:r>
      <w:r w:rsidR="00662C19" w:rsidRPr="004B7163">
        <w:rPr>
          <w:rFonts w:ascii="Book Antiqua" w:hAnsi="Book Antiqua"/>
          <w:i/>
        </w:rPr>
        <w:t>Mycobacterium tuberculosis</w:t>
      </w:r>
      <w:r w:rsidR="00662C19" w:rsidRPr="004B7163">
        <w:rPr>
          <w:rFonts w:ascii="Book Antiqua" w:hAnsi="Book Antiqua"/>
        </w:rPr>
        <w:t xml:space="preserve"> infection after transplant is associated with 20</w:t>
      </w:r>
      <w:r>
        <w:rPr>
          <w:rFonts w:ascii="Book Antiqua" w:eastAsiaTheme="minorEastAsia" w:hAnsi="Book Antiqua" w:hint="eastAsia"/>
          <w:lang w:eastAsia="zh-CN"/>
        </w:rPr>
        <w:t>%</w:t>
      </w:r>
      <w:r w:rsidR="00662C19" w:rsidRPr="004B7163">
        <w:rPr>
          <w:rFonts w:ascii="Book Antiqua" w:hAnsi="Book Antiqua"/>
        </w:rPr>
        <w:t xml:space="preserve">-30% mortality </w:t>
      </w:r>
      <w:proofErr w:type="gramStart"/>
      <w:r w:rsidR="00662C19" w:rsidRPr="004B7163">
        <w:rPr>
          <w:rFonts w:ascii="Book Antiqua" w:hAnsi="Book Antiqua"/>
        </w:rPr>
        <w:t>rate</w:t>
      </w:r>
      <w:proofErr w:type="gramEnd"/>
      <w:r w:rsidR="00662C19" w:rsidRPr="004B7163">
        <w:rPr>
          <w:rFonts w:ascii="Book Antiqua" w:hAnsi="Book Antiqua"/>
          <w:vertAlign w:val="superscript"/>
        </w:rPr>
        <w:fldChar w:fldCharType="begin"/>
      </w:r>
      <w:r w:rsidR="00662C19" w:rsidRPr="004B7163">
        <w:rPr>
          <w:rFonts w:ascii="Book Antiqua" w:hAnsi="Book Antiqua"/>
          <w:vertAlign w:val="superscript"/>
        </w:rPr>
        <w:instrText>ADDIN RW.CITE{{405 Singh,N. 1998; 347 Holty,J.E. 2009}}</w:instrText>
      </w:r>
      <w:r w:rsidR="00662C19" w:rsidRPr="004B7163">
        <w:rPr>
          <w:rFonts w:ascii="Book Antiqua" w:hAnsi="Book Antiqua"/>
          <w:vertAlign w:val="superscript"/>
        </w:rPr>
        <w:fldChar w:fldCharType="separate"/>
      </w:r>
      <w:r>
        <w:rPr>
          <w:rFonts w:ascii="Book Antiqua" w:hAnsi="Book Antiqua"/>
          <w:vertAlign w:val="superscript"/>
        </w:rPr>
        <w:t>[67,</w:t>
      </w:r>
      <w:r w:rsidR="00185787" w:rsidRPr="004B7163">
        <w:rPr>
          <w:rFonts w:ascii="Book Antiqua" w:hAnsi="Book Antiqua"/>
          <w:vertAlign w:val="superscript"/>
        </w:rPr>
        <w:t>70]</w:t>
      </w:r>
      <w:r w:rsidR="00662C19" w:rsidRPr="004B7163">
        <w:rPr>
          <w:rFonts w:ascii="Book Antiqua" w:hAnsi="Book Antiqua"/>
          <w:vertAlign w:val="superscript"/>
        </w:rPr>
        <w:fldChar w:fldCharType="end"/>
      </w:r>
      <w:r w:rsidR="00C462BA" w:rsidRPr="004B7163">
        <w:rPr>
          <w:rFonts w:ascii="Book Antiqua" w:hAnsi="Book Antiqua"/>
        </w:rPr>
        <w:t>.</w:t>
      </w:r>
      <w:r>
        <w:rPr>
          <w:rFonts w:ascii="Book Antiqua" w:hAnsi="Book Antiqua"/>
        </w:rPr>
        <w:t xml:space="preserve"> </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 xml:space="preserve">Most cases of </w:t>
      </w:r>
      <w:proofErr w:type="spellStart"/>
      <w:r w:rsidRPr="004B7163">
        <w:rPr>
          <w:rFonts w:ascii="Book Antiqua" w:hAnsi="Book Antiqua"/>
        </w:rPr>
        <w:t>posttransplant</w:t>
      </w:r>
      <w:proofErr w:type="spellEnd"/>
      <w:r w:rsidRPr="004B7163">
        <w:rPr>
          <w:rFonts w:ascii="Book Antiqua" w:hAnsi="Book Antiqua"/>
        </w:rPr>
        <w:t xml:space="preserve"> tuberculosis are caused by reactivation of latent infection in the recipi</w:t>
      </w:r>
      <w:r w:rsidR="00494D13" w:rsidRPr="004B7163">
        <w:rPr>
          <w:rFonts w:ascii="Book Antiqua" w:hAnsi="Book Antiqua"/>
        </w:rPr>
        <w:t xml:space="preserve">ent following immunosuppressive </w:t>
      </w:r>
      <w:proofErr w:type="gramStart"/>
      <w:r w:rsidRPr="004B7163">
        <w:rPr>
          <w:rFonts w:ascii="Book Antiqua" w:hAnsi="Book Antiqua"/>
        </w:rPr>
        <w:t>therapy</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RW.CITE{{298 Subramanian,A.K. 2013}}</w:instrText>
      </w:r>
      <w:r w:rsidRPr="004B7163">
        <w:rPr>
          <w:rFonts w:ascii="Book Antiqua" w:hAnsi="Book Antiqua"/>
          <w:vertAlign w:val="superscript"/>
        </w:rPr>
        <w:fldChar w:fldCharType="separate"/>
      </w:r>
      <w:r w:rsidR="00185787" w:rsidRPr="004B7163">
        <w:rPr>
          <w:rFonts w:ascii="Book Antiqua" w:hAnsi="Book Antiqua"/>
          <w:vertAlign w:val="superscript"/>
        </w:rPr>
        <w:t>[71]</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i/>
        </w:rPr>
        <w:t>Mycobacterium tuberculosis</w:t>
      </w:r>
      <w:r w:rsidRPr="004B7163">
        <w:rPr>
          <w:rFonts w:ascii="Book Antiqua" w:hAnsi="Book Antiqua"/>
        </w:rPr>
        <w:t xml:space="preserve"> can</w:t>
      </w:r>
      <w:r w:rsidR="00F349D7" w:rsidRPr="004B7163">
        <w:rPr>
          <w:rFonts w:ascii="Book Antiqua" w:hAnsi="Book Antiqua"/>
        </w:rPr>
        <w:t xml:space="preserve"> also</w:t>
      </w:r>
      <w:r w:rsidRPr="004B7163">
        <w:rPr>
          <w:rFonts w:ascii="Book Antiqua" w:hAnsi="Book Antiqua"/>
        </w:rPr>
        <w:t xml:space="preserve"> be transmitted directly from the allograft to organ </w:t>
      </w:r>
      <w:proofErr w:type="gramStart"/>
      <w:r w:rsidRPr="004B7163">
        <w:rPr>
          <w:rFonts w:ascii="Book Antiqua" w:hAnsi="Book Antiqua"/>
        </w:rPr>
        <w:t>recipient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RW.CITE{{381 Winthrop,K.L. 2004; 350 Ison,M.G. 2009; 289 Kumar,D. 2013}}</w:instrText>
      </w:r>
      <w:r w:rsidRPr="004B7163">
        <w:rPr>
          <w:rFonts w:ascii="Book Antiqua" w:hAnsi="Book Antiqua"/>
          <w:vertAlign w:val="superscript"/>
        </w:rPr>
        <w:fldChar w:fldCharType="separate"/>
      </w:r>
      <w:r w:rsidR="004B7163">
        <w:rPr>
          <w:rFonts w:ascii="Book Antiqua" w:hAnsi="Book Antiqua"/>
          <w:vertAlign w:val="superscript"/>
        </w:rPr>
        <w:t>[15,72,</w:t>
      </w:r>
      <w:r w:rsidR="00185787" w:rsidRPr="004B7163">
        <w:rPr>
          <w:rFonts w:ascii="Book Antiqua" w:hAnsi="Book Antiqua"/>
          <w:vertAlign w:val="superscript"/>
        </w:rPr>
        <w:t>73]</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This fact highlights the necessity of a thoughtful approach to the potential organ donor to limit the risk of a potentially catastrophic </w:t>
      </w:r>
      <w:proofErr w:type="spellStart"/>
      <w:r w:rsidRPr="004B7163">
        <w:rPr>
          <w:rFonts w:ascii="Book Antiqua" w:hAnsi="Book Antiqua"/>
        </w:rPr>
        <w:t>posttransplant</w:t>
      </w:r>
      <w:proofErr w:type="spellEnd"/>
      <w:r w:rsidRPr="004B7163">
        <w:rPr>
          <w:rFonts w:ascii="Book Antiqua" w:hAnsi="Book Antiqua"/>
        </w:rPr>
        <w:t xml:space="preserve"> infectious complication.</w:t>
      </w:r>
      <w:r w:rsidR="004B7163">
        <w:rPr>
          <w:rFonts w:ascii="Book Antiqua" w:hAnsi="Book Antiqua"/>
        </w:rPr>
        <w:t xml:space="preserve"> </w:t>
      </w:r>
      <w:r w:rsidR="002D3BD4" w:rsidRPr="004B7163">
        <w:rPr>
          <w:rFonts w:ascii="Book Antiqua" w:hAnsi="Book Antiqua"/>
        </w:rPr>
        <w:t>Table 1 highlights one approach to evaluating the risk of donor</w:t>
      </w:r>
      <w:r w:rsidR="00950A78" w:rsidRPr="004B7163">
        <w:rPr>
          <w:rFonts w:ascii="Book Antiqua" w:hAnsi="Book Antiqua"/>
        </w:rPr>
        <w:t>-</w:t>
      </w:r>
      <w:r w:rsidR="002D3BD4" w:rsidRPr="004B7163">
        <w:rPr>
          <w:rFonts w:ascii="Book Antiqua" w:hAnsi="Book Antiqua"/>
        </w:rPr>
        <w:t>transmitted tuberculosis.</w:t>
      </w:r>
      <w:r w:rsidR="004B7163">
        <w:rPr>
          <w:rFonts w:ascii="Book Antiqua" w:hAnsi="Book Antiqua"/>
        </w:rPr>
        <w:t xml:space="preserve"> </w:t>
      </w:r>
      <w:r w:rsidR="002D3BD4" w:rsidRPr="004B7163">
        <w:rPr>
          <w:rFonts w:ascii="Book Antiqua" w:hAnsi="Book Antiqua"/>
        </w:rPr>
        <w:t>There is no firm evidence from randomized clinical trials to make strong recommendations</w:t>
      </w:r>
      <w:r w:rsidR="00DB5ECA" w:rsidRPr="004B7163">
        <w:rPr>
          <w:rFonts w:ascii="Book Antiqua" w:hAnsi="Book Antiqua"/>
        </w:rPr>
        <w:t>,</w:t>
      </w:r>
      <w:r w:rsidR="002D3BD4" w:rsidRPr="004B7163">
        <w:rPr>
          <w:rFonts w:ascii="Book Antiqua" w:hAnsi="Book Antiqua"/>
        </w:rPr>
        <w:t xml:space="preserve"> and each center should factor in the incidence and prevalence of </w:t>
      </w:r>
      <w:r w:rsidR="00950A78" w:rsidRPr="004B7163">
        <w:rPr>
          <w:rFonts w:ascii="Book Antiqua" w:hAnsi="Book Antiqua"/>
        </w:rPr>
        <w:t>latent TB infection (</w:t>
      </w:r>
      <w:r w:rsidR="002D3BD4" w:rsidRPr="004B7163">
        <w:rPr>
          <w:rFonts w:ascii="Book Antiqua" w:hAnsi="Book Antiqua"/>
        </w:rPr>
        <w:t>LTBI</w:t>
      </w:r>
      <w:r w:rsidR="00950A78" w:rsidRPr="004B7163">
        <w:rPr>
          <w:rFonts w:ascii="Book Antiqua" w:hAnsi="Book Antiqua"/>
        </w:rPr>
        <w:t>)</w:t>
      </w:r>
      <w:r w:rsidR="002D3BD4" w:rsidRPr="004B7163">
        <w:rPr>
          <w:rFonts w:ascii="Book Antiqua" w:hAnsi="Book Antiqua"/>
        </w:rPr>
        <w:t xml:space="preserve"> and active </w:t>
      </w:r>
      <w:r w:rsidR="009E2696" w:rsidRPr="004B7163">
        <w:rPr>
          <w:rFonts w:ascii="Book Antiqua" w:hAnsi="Book Antiqua"/>
        </w:rPr>
        <w:t xml:space="preserve">TB </w:t>
      </w:r>
      <w:r w:rsidR="002D3BD4" w:rsidRPr="004B7163">
        <w:rPr>
          <w:rFonts w:ascii="Book Antiqua" w:hAnsi="Book Antiqua"/>
        </w:rPr>
        <w:t>within the</w:t>
      </w:r>
      <w:r w:rsidR="00F349D7" w:rsidRPr="004B7163">
        <w:rPr>
          <w:rFonts w:ascii="Book Antiqua" w:hAnsi="Book Antiqua"/>
        </w:rPr>
        <w:t>ir</w:t>
      </w:r>
      <w:r w:rsidR="002D3BD4" w:rsidRPr="004B7163">
        <w:rPr>
          <w:rFonts w:ascii="Book Antiqua" w:hAnsi="Book Antiqua"/>
        </w:rPr>
        <w:t xml:space="preserve"> population.</w:t>
      </w:r>
      <w:r w:rsidR="004B7163">
        <w:rPr>
          <w:rFonts w:ascii="Book Antiqua" w:hAnsi="Book Antiqua"/>
        </w:rPr>
        <w:t xml:space="preserve"> </w:t>
      </w:r>
      <w:r w:rsidR="003714D6" w:rsidRPr="004B7163">
        <w:rPr>
          <w:rFonts w:ascii="Book Antiqua" w:hAnsi="Book Antiqua"/>
        </w:rPr>
        <w:t>Assessment of the donor begins with identifying country of birth, a thorough historical evaluation with emphasis on</w:t>
      </w:r>
      <w:r w:rsidR="009E2696" w:rsidRPr="004B7163">
        <w:rPr>
          <w:rFonts w:ascii="Book Antiqua" w:hAnsi="Book Antiqua"/>
        </w:rPr>
        <w:t xml:space="preserve"> epidemiological and associated disease-related</w:t>
      </w:r>
      <w:r w:rsidR="003714D6" w:rsidRPr="004B7163">
        <w:rPr>
          <w:rFonts w:ascii="Book Antiqua" w:hAnsi="Book Antiqua"/>
        </w:rPr>
        <w:t xml:space="preserve"> </w:t>
      </w:r>
      <w:r w:rsidR="009E2696" w:rsidRPr="004B7163">
        <w:rPr>
          <w:rFonts w:ascii="Book Antiqua" w:hAnsi="Book Antiqua"/>
        </w:rPr>
        <w:t xml:space="preserve">TB </w:t>
      </w:r>
      <w:r w:rsidR="003714D6" w:rsidRPr="004B7163">
        <w:rPr>
          <w:rFonts w:ascii="Book Antiqua" w:hAnsi="Book Antiqua"/>
        </w:rPr>
        <w:t>risk factors, prior positive TST/</w:t>
      </w:r>
      <w:proofErr w:type="gramStart"/>
      <w:r w:rsidR="003714D6" w:rsidRPr="004B7163">
        <w:rPr>
          <w:rFonts w:ascii="Book Antiqua" w:hAnsi="Book Antiqua"/>
        </w:rPr>
        <w:t>IGRA,</w:t>
      </w:r>
      <w:proofErr w:type="gramEnd"/>
      <w:r w:rsidR="003714D6" w:rsidRPr="004B7163">
        <w:rPr>
          <w:rFonts w:ascii="Book Antiqua" w:hAnsi="Book Antiqua"/>
        </w:rPr>
        <w:t xml:space="preserve"> review of prior radiographic imaging, and in the case of prior active disease, documentation of completed appropriate anti-tuberculosis treatment.</w:t>
      </w:r>
      <w:r w:rsidR="004B7163">
        <w:rPr>
          <w:rFonts w:ascii="Book Antiqua" w:hAnsi="Book Antiqua"/>
        </w:rPr>
        <w:t xml:space="preserve"> </w:t>
      </w:r>
      <w:r w:rsidRPr="004B7163">
        <w:rPr>
          <w:rFonts w:ascii="Book Antiqua" w:hAnsi="Book Antiqua"/>
        </w:rPr>
        <w:t xml:space="preserve">Risk factors for </w:t>
      </w:r>
      <w:r w:rsidR="005F38AD" w:rsidRPr="004B7163">
        <w:rPr>
          <w:rFonts w:ascii="Book Antiqua" w:hAnsi="Book Antiqua"/>
        </w:rPr>
        <w:t xml:space="preserve">TB </w:t>
      </w:r>
      <w:r w:rsidRPr="004B7163">
        <w:rPr>
          <w:rFonts w:ascii="Book Antiqua" w:hAnsi="Book Antiqua"/>
        </w:rPr>
        <w:t>in the donor include substance abuse, malnutrition, HIV infection, and close household contact with</w:t>
      </w:r>
      <w:r w:rsidR="005F38AD" w:rsidRPr="004B7163">
        <w:rPr>
          <w:rFonts w:ascii="Book Antiqua" w:hAnsi="Book Antiqua"/>
        </w:rPr>
        <w:t xml:space="preserve"> TB</w:t>
      </w:r>
      <w:r w:rsidRPr="004B7163">
        <w:rPr>
          <w:rFonts w:ascii="Book Antiqua" w:hAnsi="Book Antiqua"/>
        </w:rPr>
        <w:t xml:space="preserve"> smear</w:t>
      </w:r>
      <w:r w:rsidR="005F38AD" w:rsidRPr="004B7163">
        <w:rPr>
          <w:rFonts w:ascii="Book Antiqua" w:hAnsi="Book Antiqua"/>
        </w:rPr>
        <w:t>-</w:t>
      </w:r>
      <w:r w:rsidRPr="004B7163">
        <w:rPr>
          <w:rFonts w:ascii="Book Antiqua" w:hAnsi="Book Antiqua"/>
        </w:rPr>
        <w:t xml:space="preserve">positive </w:t>
      </w:r>
      <w:proofErr w:type="gramStart"/>
      <w:r w:rsidRPr="004B7163">
        <w:rPr>
          <w:rFonts w:ascii="Book Antiqua" w:hAnsi="Book Antiqua"/>
        </w:rPr>
        <w:t>individuals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RW.CITE{{352 Oeltmann,J.E. 2009; 382 Cegielski,J.P. 2004; 421 Guelar,A. 1993; 403 Marks,S.M. 2000}}</w:instrText>
      </w:r>
      <w:r w:rsidRPr="004B7163">
        <w:rPr>
          <w:rFonts w:ascii="Book Antiqua" w:hAnsi="Book Antiqua"/>
          <w:vertAlign w:val="superscript"/>
        </w:rPr>
        <w:fldChar w:fldCharType="separate"/>
      </w:r>
      <w:r w:rsidR="00185787" w:rsidRPr="004B7163">
        <w:rPr>
          <w:rFonts w:ascii="Book Antiqua" w:hAnsi="Book Antiqua"/>
          <w:vertAlign w:val="superscript"/>
        </w:rPr>
        <w:t>[74-77]</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Special attention should be paid to donors who have resided in homeless shelters, prisons, or highly endemic areas outside of the </w:t>
      </w:r>
      <w:proofErr w:type="gramStart"/>
      <w:r w:rsidRPr="004B7163">
        <w:rPr>
          <w:rFonts w:ascii="Book Antiqua" w:hAnsi="Book Antiqua"/>
        </w:rPr>
        <w:t>US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RW.CITE{{412 MacIntyre,C.R. 1997; 423 Schieffelbein,C.W.,Jr 1988; 365 Cain,K.P. 2007; 411 Zuber,P.L. 1997}}</w:instrText>
      </w:r>
      <w:r w:rsidRPr="004B7163">
        <w:rPr>
          <w:rFonts w:ascii="Book Antiqua" w:hAnsi="Book Antiqua"/>
          <w:vertAlign w:val="superscript"/>
        </w:rPr>
        <w:fldChar w:fldCharType="separate"/>
      </w:r>
      <w:r w:rsidR="00185787" w:rsidRPr="004B7163">
        <w:rPr>
          <w:rFonts w:ascii="Book Antiqua" w:hAnsi="Book Antiqua"/>
          <w:vertAlign w:val="superscript"/>
        </w:rPr>
        <w:t>[78-81]</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In donors with low </w:t>
      </w:r>
      <w:r w:rsidR="002C3246" w:rsidRPr="004B7163">
        <w:rPr>
          <w:rFonts w:ascii="Book Antiqua" w:hAnsi="Book Antiqua"/>
        </w:rPr>
        <w:t xml:space="preserve">TB </w:t>
      </w:r>
      <w:r w:rsidRPr="004B7163">
        <w:rPr>
          <w:rFonts w:ascii="Book Antiqua" w:hAnsi="Book Antiqua"/>
        </w:rPr>
        <w:t xml:space="preserve">risk accompanied by negative radiology, the allograft can be accepted without the need for chemoprophylaxis or additional informed consent on the part of the </w:t>
      </w:r>
      <w:r w:rsidR="00595794" w:rsidRPr="004B7163">
        <w:rPr>
          <w:rFonts w:ascii="Book Antiqua" w:hAnsi="Book Antiqua"/>
        </w:rPr>
        <w:t>recipient.</w:t>
      </w:r>
      <w:r w:rsidR="004B7163">
        <w:rPr>
          <w:rFonts w:ascii="Book Antiqua" w:hAnsi="Book Antiqua"/>
        </w:rPr>
        <w:t xml:space="preserve"> </w:t>
      </w:r>
      <w:r w:rsidR="00595794" w:rsidRPr="004B7163">
        <w:rPr>
          <w:rFonts w:ascii="Book Antiqua" w:hAnsi="Book Antiqua"/>
        </w:rPr>
        <w:t>Donors</w:t>
      </w:r>
      <w:r w:rsidRPr="004B7163">
        <w:rPr>
          <w:rFonts w:ascii="Book Antiqua" w:hAnsi="Book Antiqua"/>
        </w:rPr>
        <w:t>, who</w:t>
      </w:r>
      <w:r w:rsidR="00F349D7" w:rsidRPr="004B7163">
        <w:rPr>
          <w:rFonts w:ascii="Book Antiqua" w:hAnsi="Book Antiqua"/>
        </w:rPr>
        <w:t xml:space="preserve"> have</w:t>
      </w:r>
      <w:r w:rsidRPr="004B7163">
        <w:rPr>
          <w:rFonts w:ascii="Book Antiqua" w:hAnsi="Book Antiqua"/>
        </w:rPr>
        <w:t xml:space="preserve"> had active TB, particularly in the </w:t>
      </w:r>
      <w:r w:rsidR="004650AD" w:rsidRPr="004B7163">
        <w:rPr>
          <w:rFonts w:ascii="Book Antiqua" w:hAnsi="Book Antiqua"/>
        </w:rPr>
        <w:t>preceding</w:t>
      </w:r>
      <w:r w:rsidRPr="004B7163">
        <w:rPr>
          <w:rFonts w:ascii="Book Antiqua" w:hAnsi="Book Antiqua"/>
        </w:rPr>
        <w:t xml:space="preserve"> 2 years, have higher relapse potential and increased </w:t>
      </w:r>
      <w:r w:rsidR="004650AD" w:rsidRPr="004B7163">
        <w:rPr>
          <w:rFonts w:ascii="Book Antiqua" w:hAnsi="Book Antiqua"/>
        </w:rPr>
        <w:t>risk</w:t>
      </w:r>
      <w:r w:rsidRPr="004B7163">
        <w:rPr>
          <w:rFonts w:ascii="Book Antiqua" w:hAnsi="Book Antiqua"/>
        </w:rPr>
        <w:t xml:space="preserve"> of harboring drug-resistant </w:t>
      </w:r>
      <w:r w:rsidR="002C3246" w:rsidRPr="004B7163">
        <w:rPr>
          <w:rFonts w:ascii="Book Antiqua" w:hAnsi="Book Antiqua"/>
        </w:rPr>
        <w:t xml:space="preserve">TB </w:t>
      </w:r>
      <w:r w:rsidRPr="004B7163">
        <w:rPr>
          <w:rFonts w:ascii="Book Antiqua" w:hAnsi="Book Antiqua"/>
        </w:rPr>
        <w:t>isolates, which, may lead to increased risk of donor-</w:t>
      </w:r>
      <w:r w:rsidRPr="004B7163">
        <w:rPr>
          <w:rFonts w:ascii="Book Antiqua" w:hAnsi="Book Antiqua"/>
        </w:rPr>
        <w:lastRenderedPageBreak/>
        <w:t xml:space="preserve">transmitted </w:t>
      </w:r>
      <w:r w:rsidR="002C3246" w:rsidRPr="004B7163">
        <w:rPr>
          <w:rFonts w:ascii="Book Antiqua" w:hAnsi="Book Antiqua"/>
        </w:rPr>
        <w:t>TB</w:t>
      </w:r>
      <w:r w:rsidRPr="004B7163">
        <w:rPr>
          <w:rFonts w:ascii="Book Antiqua" w:hAnsi="Book Antiqua"/>
        </w:rPr>
        <w:t>.</w:t>
      </w:r>
      <w:r w:rsidR="004B7163">
        <w:rPr>
          <w:rFonts w:ascii="Book Antiqua" w:hAnsi="Book Antiqua"/>
        </w:rPr>
        <w:t xml:space="preserve"> </w:t>
      </w:r>
      <w:r w:rsidRPr="004B7163">
        <w:rPr>
          <w:rFonts w:ascii="Book Antiqua" w:hAnsi="Book Antiqua"/>
        </w:rPr>
        <w:t xml:space="preserve">This should be considered when monitoring and treating recipients of allografts from such </w:t>
      </w:r>
      <w:proofErr w:type="gramStart"/>
      <w:r w:rsidRPr="004B7163">
        <w:rPr>
          <w:rFonts w:ascii="Book Antiqua" w:hAnsi="Book Antiqua"/>
        </w:rPr>
        <w:t>donors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RW.CITE{{306 Morris,M.I. 2012; 427 Horne,D.J. 2013}}</w:instrText>
      </w:r>
      <w:r w:rsidRPr="004B7163">
        <w:rPr>
          <w:rFonts w:ascii="Book Antiqua" w:hAnsi="Book Antiqua"/>
          <w:vertAlign w:val="superscript"/>
        </w:rPr>
        <w:fldChar w:fldCharType="separate"/>
      </w:r>
      <w:r w:rsidR="004B7163">
        <w:rPr>
          <w:rFonts w:ascii="Book Antiqua" w:hAnsi="Book Antiqua"/>
          <w:vertAlign w:val="superscript"/>
        </w:rPr>
        <w:t>[69,</w:t>
      </w:r>
      <w:r w:rsidR="00185787" w:rsidRPr="004B7163">
        <w:rPr>
          <w:rFonts w:ascii="Book Antiqua" w:hAnsi="Book Antiqua"/>
          <w:vertAlign w:val="superscript"/>
        </w:rPr>
        <w:t>82]</w:t>
      </w:r>
      <w:r w:rsidRPr="004B7163">
        <w:rPr>
          <w:rFonts w:ascii="Book Antiqua" w:hAnsi="Book Antiqua"/>
          <w:vertAlign w:val="superscript"/>
        </w:rPr>
        <w:fldChar w:fldCharType="end"/>
      </w:r>
      <w:r w:rsidR="00C462BA" w:rsidRPr="004B7163">
        <w:rPr>
          <w:rFonts w:ascii="Book Antiqua" w:hAnsi="Book Antiqua"/>
        </w:rPr>
        <w:t>.</w:t>
      </w:r>
      <w:r w:rsidRPr="004B7163">
        <w:rPr>
          <w:rFonts w:ascii="Book Antiqua" w:hAnsi="Book Antiqua"/>
        </w:rPr>
        <w:t xml:space="preserve"> </w:t>
      </w:r>
    </w:p>
    <w:p w:rsidR="00662C19" w:rsidRPr="004B7163" w:rsidRDefault="00662C19" w:rsidP="003C6DFB">
      <w:pPr>
        <w:spacing w:line="360" w:lineRule="auto"/>
        <w:jc w:val="both"/>
        <w:rPr>
          <w:rFonts w:ascii="Book Antiqua" w:hAnsi="Book Antiqua"/>
        </w:rPr>
      </w:pPr>
    </w:p>
    <w:p w:rsidR="00662C19" w:rsidRPr="004B7163" w:rsidRDefault="004B7163" w:rsidP="003C6DFB">
      <w:pPr>
        <w:spacing w:line="360" w:lineRule="auto"/>
        <w:jc w:val="both"/>
        <w:rPr>
          <w:rFonts w:ascii="Book Antiqua" w:hAnsi="Book Antiqua"/>
          <w:b/>
        </w:rPr>
      </w:pPr>
      <w:r w:rsidRPr="004B7163">
        <w:rPr>
          <w:rFonts w:ascii="Book Antiqua" w:hAnsi="Book Antiqua"/>
          <w:b/>
        </w:rPr>
        <w:t>VIRAL INFECTIONS</w:t>
      </w:r>
    </w:p>
    <w:p w:rsidR="00662C19" w:rsidRPr="004B7163" w:rsidRDefault="00662C19" w:rsidP="003C6DFB">
      <w:pPr>
        <w:spacing w:line="360" w:lineRule="auto"/>
        <w:jc w:val="both"/>
        <w:rPr>
          <w:rFonts w:ascii="Book Antiqua" w:hAnsi="Book Antiqua"/>
          <w:b/>
          <w:u w:val="single"/>
        </w:rPr>
      </w:pPr>
      <w:r w:rsidRPr="004B7163">
        <w:rPr>
          <w:rFonts w:ascii="Book Antiqua" w:hAnsi="Book Antiqua"/>
        </w:rPr>
        <w:t>Viral infections are a common cause of morbidity and mortality after SOT.</w:t>
      </w:r>
      <w:r w:rsidR="004B7163">
        <w:rPr>
          <w:rFonts w:ascii="Book Antiqua" w:hAnsi="Book Antiqua"/>
        </w:rPr>
        <w:t xml:space="preserve"> </w:t>
      </w:r>
      <w:r w:rsidRPr="004B7163">
        <w:rPr>
          <w:rFonts w:ascii="Book Antiqua" w:hAnsi="Book Antiqua"/>
        </w:rPr>
        <w:t>Infections that are potentially donor derived include HIV, HCV, HBV, Human T-</w:t>
      </w:r>
      <w:proofErr w:type="spellStart"/>
      <w:r w:rsidRPr="004B7163">
        <w:rPr>
          <w:rFonts w:ascii="Book Antiqua" w:hAnsi="Book Antiqua"/>
        </w:rPr>
        <w:t>lymphotropic</w:t>
      </w:r>
      <w:proofErr w:type="spellEnd"/>
      <w:r w:rsidRPr="004B7163">
        <w:rPr>
          <w:rFonts w:ascii="Book Antiqua" w:hAnsi="Book Antiqua"/>
        </w:rPr>
        <w:t xml:space="preserve"> virus (HTLV- 1 </w:t>
      </w:r>
      <w:r w:rsidR="004B7163">
        <w:rPr>
          <w:rFonts w:ascii="Book Antiqua" w:eastAsiaTheme="minorEastAsia" w:hAnsi="Book Antiqua" w:hint="eastAsia"/>
          <w:lang w:eastAsia="zh-CN"/>
        </w:rPr>
        <w:t>and</w:t>
      </w:r>
      <w:r w:rsidRPr="004B7163">
        <w:rPr>
          <w:rFonts w:ascii="Book Antiqua" w:hAnsi="Book Antiqua"/>
        </w:rPr>
        <w:t xml:space="preserve"> 2), etiologic agents of viral encephalitis</w:t>
      </w:r>
      <w:r w:rsidR="00EF51C5" w:rsidRPr="004B7163">
        <w:rPr>
          <w:rFonts w:ascii="Book Antiqua" w:hAnsi="Book Antiqua"/>
        </w:rPr>
        <w:t>, such WNV, LCM and rabies virus</w:t>
      </w:r>
      <w:r w:rsidRPr="004B7163">
        <w:rPr>
          <w:rFonts w:ascii="Book Antiqua" w:hAnsi="Book Antiqua"/>
        </w:rPr>
        <w:t>, and viral respiratory pathogens.</w:t>
      </w:r>
      <w:r w:rsidR="004B7163">
        <w:rPr>
          <w:rFonts w:ascii="Book Antiqua" w:hAnsi="Book Antiqua"/>
        </w:rPr>
        <w:t xml:space="preserve"> </w:t>
      </w:r>
      <w:r w:rsidRPr="004B7163">
        <w:rPr>
          <w:rFonts w:ascii="Book Antiqua" w:hAnsi="Book Antiqua"/>
        </w:rPr>
        <w:t xml:space="preserve">Cytomegalovirus (CMV) and Epstein-Barr virus (EBV) are </w:t>
      </w:r>
      <w:r w:rsidR="00595794" w:rsidRPr="004B7163">
        <w:rPr>
          <w:rFonts w:ascii="Book Antiqua" w:hAnsi="Book Antiqua"/>
        </w:rPr>
        <w:t>commonly donor</w:t>
      </w:r>
      <w:r w:rsidR="00110C84" w:rsidRPr="004B7163">
        <w:rPr>
          <w:rFonts w:ascii="Book Antiqua" w:hAnsi="Book Antiqua"/>
        </w:rPr>
        <w:t>-</w:t>
      </w:r>
      <w:r w:rsidRPr="004B7163">
        <w:rPr>
          <w:rFonts w:ascii="Book Antiqua" w:hAnsi="Book Antiqua"/>
        </w:rPr>
        <w:t xml:space="preserve">transmitted but </w:t>
      </w:r>
      <w:r w:rsidR="00F349D7" w:rsidRPr="004B7163">
        <w:rPr>
          <w:rFonts w:ascii="Book Antiqua" w:hAnsi="Book Antiqua"/>
        </w:rPr>
        <w:t xml:space="preserve">mainly </w:t>
      </w:r>
      <w:r w:rsidRPr="004B7163">
        <w:rPr>
          <w:rFonts w:ascii="Book Antiqua" w:hAnsi="Book Antiqua"/>
        </w:rPr>
        <w:t xml:space="preserve">affect outcomes after the initiation of </w:t>
      </w:r>
      <w:proofErr w:type="spellStart"/>
      <w:r w:rsidRPr="004B7163">
        <w:rPr>
          <w:rFonts w:ascii="Book Antiqua" w:hAnsi="Book Antiqua"/>
        </w:rPr>
        <w:t>posttransplant</w:t>
      </w:r>
      <w:proofErr w:type="spellEnd"/>
      <w:r w:rsidRPr="004B7163">
        <w:rPr>
          <w:rFonts w:ascii="Book Antiqua" w:hAnsi="Book Antiqua"/>
        </w:rPr>
        <w:t xml:space="preserve"> immunosuppression and thus are not addressed in this review. Criteria have been established</w:t>
      </w:r>
      <w:r w:rsidR="00B46653" w:rsidRPr="004B7163">
        <w:rPr>
          <w:rFonts w:ascii="Book Antiqua" w:hAnsi="Book Antiqua"/>
        </w:rPr>
        <w:t xml:space="preserve"> by the CDC</w:t>
      </w:r>
      <w:r w:rsidRPr="004B7163">
        <w:rPr>
          <w:rFonts w:ascii="Book Antiqua" w:hAnsi="Book Antiqua"/>
        </w:rPr>
        <w:t xml:space="preserve"> which</w:t>
      </w:r>
      <w:r w:rsidR="00B46653" w:rsidRPr="004B7163">
        <w:rPr>
          <w:rFonts w:ascii="Book Antiqua" w:hAnsi="Book Antiqua"/>
        </w:rPr>
        <w:t>, when present,</w:t>
      </w:r>
      <w:r w:rsidRPr="004B7163">
        <w:rPr>
          <w:rFonts w:ascii="Book Antiqua" w:hAnsi="Book Antiqua"/>
        </w:rPr>
        <w:t xml:space="preserve"> may increase the risk of donor transmission of HIV, HBV, and HCV (</w:t>
      </w:r>
      <w:r w:rsidR="004B7163">
        <w:rPr>
          <w:rFonts w:ascii="Book Antiqua" w:eastAsiaTheme="minorEastAsia" w:hAnsi="Book Antiqua" w:hint="eastAsia"/>
          <w:lang w:eastAsia="zh-CN"/>
        </w:rPr>
        <w:t>T</w:t>
      </w:r>
      <w:r w:rsidRPr="004B7163">
        <w:rPr>
          <w:rFonts w:ascii="Book Antiqua" w:hAnsi="Book Antiqua"/>
        </w:rPr>
        <w:t xml:space="preserve">able </w:t>
      </w:r>
      <w:r w:rsidR="00AC3DC6" w:rsidRPr="004B7163">
        <w:rPr>
          <w:rFonts w:ascii="Book Antiqua" w:hAnsi="Book Antiqua"/>
        </w:rPr>
        <w:t>2</w:t>
      </w:r>
      <w:proofErr w:type="gramStart"/>
      <w:r w:rsidRPr="004B7163">
        <w:rPr>
          <w:rFonts w:ascii="Book Antiqua" w:hAnsi="Book Antiqua"/>
        </w:rPr>
        <w: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RW.CITE{{302 Ison,M.G. 2013}}</w:instrText>
      </w:r>
      <w:r w:rsidRPr="004B7163">
        <w:rPr>
          <w:rFonts w:ascii="Book Antiqua" w:hAnsi="Book Antiqua"/>
          <w:vertAlign w:val="superscript"/>
        </w:rPr>
        <w:fldChar w:fldCharType="separate"/>
      </w:r>
      <w:r w:rsidR="00185787" w:rsidRPr="004B7163">
        <w:rPr>
          <w:rFonts w:ascii="Book Antiqua" w:hAnsi="Book Antiqua"/>
          <w:vertAlign w:val="superscript"/>
        </w:rPr>
        <w:t>[28]</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00A31F1F" w:rsidRPr="004B7163">
        <w:rPr>
          <w:rFonts w:ascii="Book Antiqua" w:hAnsi="Book Antiqua"/>
        </w:rPr>
        <w:t>In the past, many centers have often rejected allografts from such high risk donors.</w:t>
      </w:r>
      <w:r w:rsidR="004B7163">
        <w:rPr>
          <w:rFonts w:ascii="Book Antiqua" w:hAnsi="Book Antiqua"/>
        </w:rPr>
        <w:t xml:space="preserve"> </w:t>
      </w:r>
      <w:r w:rsidR="00A31F1F" w:rsidRPr="004B7163">
        <w:rPr>
          <w:rFonts w:ascii="Book Antiqua" w:hAnsi="Book Antiqua"/>
        </w:rPr>
        <w:t xml:space="preserve">However, availability of improved NAAT testing and closer surveillance monitoring of </w:t>
      </w:r>
      <w:r w:rsidR="00EE5924" w:rsidRPr="004B7163">
        <w:rPr>
          <w:rFonts w:ascii="Book Antiqua" w:hAnsi="Book Antiqua"/>
        </w:rPr>
        <w:t xml:space="preserve">transplant recipients from </w:t>
      </w:r>
      <w:r w:rsidR="00A31F1F" w:rsidRPr="004B7163">
        <w:rPr>
          <w:rFonts w:ascii="Book Antiqua" w:hAnsi="Book Antiqua"/>
        </w:rPr>
        <w:t>CDC-defined high risk donors</w:t>
      </w:r>
      <w:r w:rsidR="00EE5924" w:rsidRPr="004B7163">
        <w:rPr>
          <w:rFonts w:ascii="Book Antiqua" w:hAnsi="Book Antiqua"/>
        </w:rPr>
        <w:t xml:space="preserve"> have allowed these transplants to be undertaken.</w:t>
      </w:r>
      <w:r w:rsidR="004B7163">
        <w:rPr>
          <w:rFonts w:ascii="Book Antiqua" w:hAnsi="Book Antiqua"/>
        </w:rPr>
        <w:t xml:space="preserve"> </w:t>
      </w:r>
      <w:r w:rsidR="00EE5924" w:rsidRPr="004B7163">
        <w:rPr>
          <w:rFonts w:ascii="Book Antiqua" w:hAnsi="Book Antiqua"/>
        </w:rPr>
        <w:t xml:space="preserve">Aiming </w:t>
      </w:r>
      <w:r w:rsidR="00A31F1F" w:rsidRPr="004B7163">
        <w:rPr>
          <w:rFonts w:ascii="Book Antiqua" w:hAnsi="Book Antiqua"/>
        </w:rPr>
        <w:t>to match the allograft to the most appropriate recipient to mitigate the overall risk by improved selection and monitoring</w:t>
      </w:r>
      <w:r w:rsidR="00EE5924" w:rsidRPr="004B7163">
        <w:rPr>
          <w:rFonts w:ascii="Book Antiqua" w:hAnsi="Book Antiqua"/>
        </w:rPr>
        <w:t xml:space="preserve"> has been an overall successful strategy.</w:t>
      </w:r>
      <w:r w:rsidR="004B7163">
        <w:rPr>
          <w:rFonts w:ascii="Book Antiqua" w:hAnsi="Book Antiqua"/>
        </w:rPr>
        <w:t xml:space="preserve"> </w:t>
      </w:r>
      <w:r w:rsidRPr="004B7163">
        <w:rPr>
          <w:rFonts w:ascii="Book Antiqua" w:hAnsi="Book Antiqua"/>
        </w:rPr>
        <w:t xml:space="preserve"> </w:t>
      </w:r>
      <w:r w:rsidR="00A31F1F" w:rsidRPr="004B7163">
        <w:rPr>
          <w:rFonts w:ascii="Book Antiqua" w:hAnsi="Book Antiqua"/>
        </w:rPr>
        <w:t>In such scenarios, a</w:t>
      </w:r>
      <w:r w:rsidRPr="004B7163">
        <w:rPr>
          <w:rFonts w:ascii="Book Antiqua" w:hAnsi="Book Antiqua"/>
        </w:rPr>
        <w:t xml:space="preserve">dditional consent and recipient screening at regular intervals during the first year </w:t>
      </w:r>
      <w:r w:rsidR="00761A7C" w:rsidRPr="004B7163">
        <w:rPr>
          <w:rFonts w:ascii="Book Antiqua" w:hAnsi="Book Antiqua"/>
        </w:rPr>
        <w:t xml:space="preserve">after transplant </w:t>
      </w:r>
      <w:r w:rsidRPr="004B7163">
        <w:rPr>
          <w:rFonts w:ascii="Book Antiqua" w:hAnsi="Book Antiqua"/>
        </w:rPr>
        <w:t xml:space="preserve">should be </w:t>
      </w:r>
      <w:proofErr w:type="gramStart"/>
      <w:r w:rsidRPr="004B7163">
        <w:rPr>
          <w:rFonts w:ascii="Book Antiqua" w:hAnsi="Book Antiqua"/>
        </w:rPr>
        <w:t>performed</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RW.CITE{{287 Seem,D.L. 2013}}</w:instrText>
      </w:r>
      <w:r w:rsidRPr="004B7163">
        <w:rPr>
          <w:rFonts w:ascii="Book Antiqua" w:hAnsi="Book Antiqua"/>
          <w:vertAlign w:val="superscript"/>
        </w:rPr>
        <w:fldChar w:fldCharType="separate"/>
      </w:r>
      <w:r w:rsidR="00185787" w:rsidRPr="004B7163">
        <w:rPr>
          <w:rFonts w:ascii="Book Antiqua" w:hAnsi="Book Antiqua"/>
          <w:vertAlign w:val="superscript"/>
        </w:rPr>
        <w:t>[83]</w:t>
      </w:r>
      <w:r w:rsidRPr="004B7163">
        <w:rPr>
          <w:rFonts w:ascii="Book Antiqua" w:hAnsi="Book Antiqua"/>
          <w:vertAlign w:val="superscript"/>
        </w:rPr>
        <w:fldChar w:fldCharType="end"/>
      </w:r>
      <w:r w:rsidR="00C462BA" w:rsidRPr="004B7163">
        <w:rPr>
          <w:rFonts w:ascii="Book Antiqua" w:hAnsi="Book Antiqua"/>
        </w:rPr>
        <w:t>.</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Viral hepatitis is commonly encountered in both donors and recipients of SOT.</w:t>
      </w:r>
      <w:r w:rsidR="004B7163">
        <w:rPr>
          <w:rFonts w:ascii="Book Antiqua" w:hAnsi="Book Antiqua"/>
        </w:rPr>
        <w:t xml:space="preserve"> </w:t>
      </w:r>
      <w:r w:rsidRPr="004B7163">
        <w:rPr>
          <w:rFonts w:ascii="Book Antiqua" w:hAnsi="Book Antiqua"/>
        </w:rPr>
        <w:t xml:space="preserve">HBV infects approximately 400 million people worldwide, with prevalence varying by geographic </w:t>
      </w:r>
      <w:proofErr w:type="gramStart"/>
      <w:r w:rsidRPr="004B7163">
        <w:rPr>
          <w:rFonts w:ascii="Book Antiqua" w:hAnsi="Book Antiqua"/>
        </w:rPr>
        <w:t>region</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RW.CITE{{408 Lee,W.M. 1997; 324 Ueda,Y. 2011}}</w:instrText>
      </w:r>
      <w:r w:rsidRPr="004B7163">
        <w:rPr>
          <w:rFonts w:ascii="Book Antiqua" w:hAnsi="Book Antiqua"/>
          <w:vertAlign w:val="superscript"/>
        </w:rPr>
        <w:fldChar w:fldCharType="separate"/>
      </w:r>
      <w:r w:rsidR="004B7163">
        <w:rPr>
          <w:rFonts w:ascii="Book Antiqua" w:hAnsi="Book Antiqua"/>
          <w:vertAlign w:val="superscript"/>
        </w:rPr>
        <w:t>[84,</w:t>
      </w:r>
      <w:r w:rsidR="00185787" w:rsidRPr="004B7163">
        <w:rPr>
          <w:rFonts w:ascii="Book Antiqua" w:hAnsi="Book Antiqua"/>
          <w:vertAlign w:val="superscript"/>
        </w:rPr>
        <w:t>85]</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As mentioned previously, the ever-enlarging pool of patients awaiting </w:t>
      </w:r>
      <w:r w:rsidR="00A31F1F" w:rsidRPr="004B7163">
        <w:rPr>
          <w:rFonts w:ascii="Book Antiqua" w:hAnsi="Book Antiqua"/>
        </w:rPr>
        <w:t>lifesaving</w:t>
      </w:r>
      <w:r w:rsidRPr="004B7163">
        <w:rPr>
          <w:rFonts w:ascii="Book Antiqua" w:hAnsi="Book Antiqua"/>
        </w:rPr>
        <w:t xml:space="preserve"> transplant</w:t>
      </w:r>
      <w:r w:rsidR="00082D08" w:rsidRPr="004B7163">
        <w:rPr>
          <w:rFonts w:ascii="Book Antiqua" w:hAnsi="Book Antiqua"/>
        </w:rPr>
        <w:t>s</w:t>
      </w:r>
      <w:r w:rsidRPr="004B7163">
        <w:rPr>
          <w:rFonts w:ascii="Book Antiqua" w:hAnsi="Book Antiqua"/>
        </w:rPr>
        <w:t xml:space="preserve"> has necessitated relaxation of exclusion criteria used to select suitable organ donors.</w:t>
      </w:r>
      <w:r w:rsidR="004B7163">
        <w:rPr>
          <w:rFonts w:ascii="Book Antiqua" w:hAnsi="Book Antiqua"/>
        </w:rPr>
        <w:t xml:space="preserve"> </w:t>
      </w:r>
      <w:r w:rsidRPr="004B7163">
        <w:rPr>
          <w:rFonts w:ascii="Book Antiqua" w:hAnsi="Book Antiqua"/>
        </w:rPr>
        <w:t>This has led to the usage of allografts taken from donors who have previously had HBV infection (anti-HB</w:t>
      </w:r>
      <w:r w:rsidR="00082D08" w:rsidRPr="004B7163">
        <w:rPr>
          <w:rFonts w:ascii="Book Antiqua" w:hAnsi="Book Antiqua"/>
        </w:rPr>
        <w:t xml:space="preserve"> </w:t>
      </w:r>
      <w:r w:rsidRPr="004B7163">
        <w:rPr>
          <w:rFonts w:ascii="Book Antiqua" w:hAnsi="Book Antiqua"/>
        </w:rPr>
        <w:t xml:space="preserve">core antibody positive donors). The development of de novo hepatitis B </w:t>
      </w:r>
      <w:r w:rsidR="00494D13" w:rsidRPr="004B7163">
        <w:rPr>
          <w:rFonts w:ascii="Book Antiqua" w:hAnsi="Book Antiqua"/>
        </w:rPr>
        <w:t>infection in</w:t>
      </w:r>
      <w:r w:rsidRPr="004B7163">
        <w:rPr>
          <w:rFonts w:ascii="Book Antiqua" w:hAnsi="Book Antiqua"/>
        </w:rPr>
        <w:t xml:space="preserve"> recipients of allografts from anti-</w:t>
      </w:r>
      <w:proofErr w:type="spellStart"/>
      <w:r w:rsidRPr="004B7163">
        <w:rPr>
          <w:rFonts w:ascii="Book Antiqua" w:hAnsi="Book Antiqua"/>
        </w:rPr>
        <w:t>HBc</w:t>
      </w:r>
      <w:proofErr w:type="spellEnd"/>
      <w:r w:rsidRPr="004B7163">
        <w:rPr>
          <w:rFonts w:ascii="Book Antiqua" w:hAnsi="Book Antiqua"/>
        </w:rPr>
        <w:t xml:space="preserve"> positive donors has been noted since 1992, but after initially excluding these donors, it has been found that allografts </w:t>
      </w:r>
      <w:r w:rsidRPr="004B7163">
        <w:rPr>
          <w:rFonts w:ascii="Book Antiqua" w:hAnsi="Book Antiqua"/>
        </w:rPr>
        <w:lastRenderedPageBreak/>
        <w:t xml:space="preserve">from these donors can be safely </w:t>
      </w:r>
      <w:proofErr w:type="gramStart"/>
      <w:r w:rsidRPr="004B7163">
        <w:rPr>
          <w:rFonts w:ascii="Book Antiqua" w:hAnsi="Book Antiqua"/>
        </w:rPr>
        <w:t>used</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RW.CITE{{419 Chazouilleres,O. 1994; 407 Uemoto,S. 1998; 414 Douglas,D.D. 1997; 406 Fabia,R. 1998}}</w:instrText>
      </w:r>
      <w:r w:rsidRPr="004B7163">
        <w:rPr>
          <w:rFonts w:ascii="Book Antiqua" w:hAnsi="Book Antiqua"/>
          <w:vertAlign w:val="superscript"/>
        </w:rPr>
        <w:fldChar w:fldCharType="separate"/>
      </w:r>
      <w:r w:rsidR="00185787" w:rsidRPr="004B7163">
        <w:rPr>
          <w:rFonts w:ascii="Book Antiqua" w:hAnsi="Book Antiqua"/>
          <w:vertAlign w:val="superscript"/>
        </w:rPr>
        <w:t>[86-89]</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000303F2" w:rsidRPr="004B7163">
        <w:rPr>
          <w:rFonts w:ascii="Book Antiqua" w:hAnsi="Book Antiqua"/>
          <w:highlight w:val="yellow"/>
        </w:rPr>
        <w:t>Careful selection</w:t>
      </w:r>
      <w:r w:rsidR="00BC4839" w:rsidRPr="004B7163">
        <w:rPr>
          <w:rFonts w:ascii="Book Antiqua" w:hAnsi="Book Antiqua"/>
          <w:highlight w:val="yellow"/>
        </w:rPr>
        <w:t xml:space="preserve"> of the donor</w:t>
      </w:r>
      <w:r w:rsidR="000303F2" w:rsidRPr="004B7163">
        <w:rPr>
          <w:rFonts w:ascii="Book Antiqua" w:hAnsi="Book Antiqua"/>
          <w:highlight w:val="yellow"/>
        </w:rPr>
        <w:t xml:space="preserve"> is essential when considering recipients </w:t>
      </w:r>
      <w:proofErr w:type="spellStart"/>
      <w:r w:rsidR="000303F2" w:rsidRPr="004B7163">
        <w:rPr>
          <w:rFonts w:ascii="Book Antiqua" w:hAnsi="Book Antiqua"/>
          <w:highlight w:val="yellow"/>
        </w:rPr>
        <w:t>coinfected</w:t>
      </w:r>
      <w:proofErr w:type="spellEnd"/>
      <w:r w:rsidR="000303F2" w:rsidRPr="004B7163">
        <w:rPr>
          <w:rFonts w:ascii="Book Antiqua" w:hAnsi="Book Antiqua"/>
          <w:highlight w:val="yellow"/>
        </w:rPr>
        <w:t xml:space="preserve"> with HBV and HDV as recurrence of disease is common</w:t>
      </w:r>
      <w:r w:rsidR="00BC4839" w:rsidRPr="004B7163">
        <w:rPr>
          <w:rFonts w:ascii="Book Antiqua" w:hAnsi="Book Antiqua"/>
          <w:highlight w:val="yellow"/>
        </w:rPr>
        <w:t xml:space="preserve"> in this setting</w:t>
      </w:r>
      <w:r w:rsidR="000303F2" w:rsidRPr="004B7163">
        <w:rPr>
          <w:rFonts w:ascii="Book Antiqua" w:hAnsi="Book Antiqua"/>
          <w:highlight w:val="yellow"/>
        </w:rPr>
        <w:t xml:space="preserve"> and specific </w:t>
      </w:r>
      <w:proofErr w:type="spellStart"/>
      <w:r w:rsidR="000303F2" w:rsidRPr="004B7163">
        <w:rPr>
          <w:rFonts w:ascii="Book Antiqua" w:hAnsi="Book Antiqua"/>
          <w:highlight w:val="yellow"/>
        </w:rPr>
        <w:t>posttransplant</w:t>
      </w:r>
      <w:proofErr w:type="spellEnd"/>
      <w:r w:rsidR="000303F2" w:rsidRPr="004B7163">
        <w:rPr>
          <w:rFonts w:ascii="Book Antiqua" w:hAnsi="Book Antiqua"/>
          <w:highlight w:val="yellow"/>
        </w:rPr>
        <w:t xml:space="preserve"> treatments may need to be implemented to optimize </w:t>
      </w:r>
      <w:proofErr w:type="gramStart"/>
      <w:r w:rsidR="000303F2" w:rsidRPr="004B7163">
        <w:rPr>
          <w:rFonts w:ascii="Book Antiqua" w:hAnsi="Book Antiqua"/>
          <w:highlight w:val="yellow"/>
        </w:rPr>
        <w:t>outcomes</w:t>
      </w:r>
      <w:proofErr w:type="gramEnd"/>
      <w:r w:rsidR="006F0FE0" w:rsidRPr="004B7163">
        <w:rPr>
          <w:rFonts w:ascii="Book Antiqua" w:hAnsi="Book Antiqua"/>
          <w:highlight w:val="yellow"/>
          <w:vertAlign w:val="superscript"/>
        </w:rPr>
        <w:fldChar w:fldCharType="begin"/>
      </w:r>
      <w:r w:rsidR="006F0FE0" w:rsidRPr="004B7163">
        <w:rPr>
          <w:rFonts w:ascii="Book Antiqua" w:hAnsi="Book Antiqua"/>
          <w:highlight w:val="yellow"/>
          <w:vertAlign w:val="superscript"/>
        </w:rPr>
        <w:instrText>ADDIN RW.CITE{{478 Franchello,A. 2005}}</w:instrText>
      </w:r>
      <w:r w:rsidR="006F0FE0" w:rsidRPr="004B7163">
        <w:rPr>
          <w:rFonts w:ascii="Book Antiqua" w:hAnsi="Book Antiqua"/>
          <w:highlight w:val="yellow"/>
          <w:vertAlign w:val="superscript"/>
        </w:rPr>
        <w:fldChar w:fldCharType="separate"/>
      </w:r>
      <w:r w:rsidR="00185787" w:rsidRPr="004B7163">
        <w:rPr>
          <w:rFonts w:ascii="Book Antiqua" w:hAnsi="Book Antiqua"/>
          <w:highlight w:val="yellow"/>
          <w:vertAlign w:val="superscript"/>
        </w:rPr>
        <w:t>[90]</w:t>
      </w:r>
      <w:r w:rsidR="006F0FE0" w:rsidRPr="004B7163">
        <w:rPr>
          <w:rFonts w:ascii="Book Antiqua" w:hAnsi="Book Antiqua"/>
          <w:highlight w:val="yellow"/>
          <w:vertAlign w:val="superscript"/>
        </w:rPr>
        <w:fldChar w:fldCharType="end"/>
      </w:r>
      <w:r w:rsidR="000303F2" w:rsidRPr="004B7163">
        <w:rPr>
          <w:rFonts w:ascii="Book Antiqua" w:hAnsi="Book Antiqua"/>
          <w:highlight w:val="yellow"/>
        </w:rPr>
        <w:t>.</w:t>
      </w:r>
      <w:r w:rsidR="004B7163">
        <w:rPr>
          <w:rFonts w:ascii="Book Antiqua" w:hAnsi="Book Antiqua"/>
        </w:rPr>
        <w:t xml:space="preserve"> </w:t>
      </w:r>
      <w:r w:rsidRPr="004B7163">
        <w:rPr>
          <w:rFonts w:ascii="Book Antiqua" w:hAnsi="Book Antiqua"/>
        </w:rPr>
        <w:t xml:space="preserve">HCV is a cause of chronic hepatitis in 3-4 million people in the US and is the leading indication for liver </w:t>
      </w:r>
      <w:proofErr w:type="gramStart"/>
      <w:r w:rsidRPr="004B7163">
        <w:rPr>
          <w:rFonts w:ascii="Book Antiqua" w:hAnsi="Book Antiqua"/>
        </w:rPr>
        <w:t>transplantation</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RW.CITE{{401 Lauer,G.M. 2001}}</w:instrText>
      </w:r>
      <w:r w:rsidRPr="004B7163">
        <w:rPr>
          <w:rFonts w:ascii="Book Antiqua" w:hAnsi="Book Antiqua"/>
          <w:vertAlign w:val="superscript"/>
        </w:rPr>
        <w:fldChar w:fldCharType="separate"/>
      </w:r>
      <w:r w:rsidR="00185787" w:rsidRPr="004B7163">
        <w:rPr>
          <w:rFonts w:ascii="Book Antiqua" w:hAnsi="Book Antiqua"/>
          <w:vertAlign w:val="superscript"/>
        </w:rPr>
        <w:t>[91]</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As both HBV and HCV can be transmitted </w:t>
      </w:r>
      <w:r w:rsidRPr="004B7163">
        <w:rPr>
          <w:rFonts w:ascii="Book Antiqua" w:hAnsi="Book Antiqua"/>
          <w:i/>
        </w:rPr>
        <w:t>via</w:t>
      </w:r>
      <w:r w:rsidRPr="004B7163">
        <w:rPr>
          <w:rFonts w:ascii="Book Antiqua" w:hAnsi="Book Antiqua"/>
        </w:rPr>
        <w:t xml:space="preserve"> organ donation</w:t>
      </w:r>
      <w:r w:rsidR="004650AD" w:rsidRPr="004B7163">
        <w:rPr>
          <w:rFonts w:ascii="Book Antiqua" w:hAnsi="Book Antiqua"/>
        </w:rPr>
        <w:t>,</w:t>
      </w:r>
      <w:r w:rsidRPr="004B7163">
        <w:rPr>
          <w:rFonts w:ascii="Book Antiqua" w:hAnsi="Book Antiqua"/>
        </w:rPr>
        <w:t xml:space="preserve"> a thorough approach is needed for successful management of the recipient</w:t>
      </w:r>
      <w:r w:rsidR="004650AD" w:rsidRPr="004B7163">
        <w:rPr>
          <w:rFonts w:ascii="Book Antiqua" w:hAnsi="Book Antiqua"/>
        </w:rPr>
        <w:t>,</w:t>
      </w:r>
      <w:r w:rsidR="002C2694" w:rsidRPr="004B7163">
        <w:rPr>
          <w:rFonts w:ascii="Book Antiqua" w:hAnsi="Book Antiqua"/>
        </w:rPr>
        <w:t xml:space="preserve"> and an emphasis on</w:t>
      </w:r>
      <w:r w:rsidR="004650AD" w:rsidRPr="004B7163">
        <w:rPr>
          <w:rFonts w:ascii="Book Antiqua" w:hAnsi="Book Antiqua"/>
        </w:rPr>
        <w:t xml:space="preserve"> aggressive immunization and risk mitigation of</w:t>
      </w:r>
      <w:r w:rsidR="002C2694" w:rsidRPr="004B7163">
        <w:rPr>
          <w:rFonts w:ascii="Book Antiqua" w:hAnsi="Book Antiqua"/>
        </w:rPr>
        <w:t xml:space="preserve"> transplant candidates prior to </w:t>
      </w:r>
      <w:r w:rsidR="003714D6" w:rsidRPr="004B7163">
        <w:rPr>
          <w:rFonts w:ascii="Book Antiqua" w:hAnsi="Book Antiqua"/>
        </w:rPr>
        <w:t>transplant should</w:t>
      </w:r>
      <w:r w:rsidR="002C2694" w:rsidRPr="004B7163">
        <w:rPr>
          <w:rFonts w:ascii="Book Antiqua" w:hAnsi="Book Antiqua"/>
        </w:rPr>
        <w:t xml:space="preserve"> be pursued</w:t>
      </w:r>
      <w:r w:rsidRPr="004B7163">
        <w:rPr>
          <w:rFonts w:ascii="Book Antiqua" w:hAnsi="Book Antiqua"/>
        </w:rPr>
        <w:t>.</w:t>
      </w:r>
      <w:r w:rsidR="004B7163">
        <w:rPr>
          <w:rFonts w:ascii="Book Antiqua" w:hAnsi="Book Antiqua"/>
        </w:rPr>
        <w:t xml:space="preserve"> </w:t>
      </w:r>
      <w:r w:rsidRPr="004B7163">
        <w:rPr>
          <w:rFonts w:ascii="Book Antiqua" w:hAnsi="Book Antiqua"/>
        </w:rPr>
        <w:t xml:space="preserve"> </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Decisions regarding donor suitability depend on whether living-related partial liver donation is planned and disease status of the donor and recipient at the time of allograft procurement.</w:t>
      </w:r>
      <w:r w:rsidR="004B7163">
        <w:rPr>
          <w:rFonts w:ascii="Book Antiqua" w:hAnsi="Book Antiqua"/>
        </w:rPr>
        <w:t xml:space="preserve"> </w:t>
      </w:r>
      <w:r w:rsidR="004B656E" w:rsidRPr="004B7163">
        <w:rPr>
          <w:rFonts w:ascii="Book Antiqua" w:hAnsi="Book Antiqua"/>
        </w:rPr>
        <w:t xml:space="preserve">More stringent, evidence-based guidelines regarding </w:t>
      </w:r>
      <w:r w:rsidR="002C2694" w:rsidRPr="004B7163">
        <w:rPr>
          <w:rFonts w:ascii="Book Antiqua" w:hAnsi="Book Antiqua"/>
        </w:rPr>
        <w:t>the use of anti-</w:t>
      </w:r>
      <w:proofErr w:type="spellStart"/>
      <w:r w:rsidR="002C2694" w:rsidRPr="004B7163">
        <w:rPr>
          <w:rFonts w:ascii="Book Antiqua" w:hAnsi="Book Antiqua"/>
        </w:rPr>
        <w:t>HBc</w:t>
      </w:r>
      <w:proofErr w:type="spellEnd"/>
      <w:r w:rsidR="002C2694" w:rsidRPr="004B7163">
        <w:rPr>
          <w:rFonts w:ascii="Book Antiqua" w:hAnsi="Book Antiqua"/>
        </w:rPr>
        <w:t xml:space="preserve"> antibody donors are forthcoming, but currently it is felt </w:t>
      </w:r>
      <w:r w:rsidR="00595794" w:rsidRPr="004B7163">
        <w:rPr>
          <w:rFonts w:ascii="Book Antiqua" w:hAnsi="Book Antiqua"/>
        </w:rPr>
        <w:t>that allografts</w:t>
      </w:r>
      <w:r w:rsidRPr="004B7163">
        <w:rPr>
          <w:rFonts w:ascii="Book Antiqua" w:hAnsi="Book Antiqua"/>
        </w:rPr>
        <w:t xml:space="preserve"> from HBV </w:t>
      </w:r>
      <w:r w:rsidR="009F12F9" w:rsidRPr="004B7163">
        <w:rPr>
          <w:rFonts w:ascii="Book Antiqua" w:hAnsi="Book Antiqua"/>
        </w:rPr>
        <w:t xml:space="preserve">infected </w:t>
      </w:r>
      <w:r w:rsidRPr="004B7163">
        <w:rPr>
          <w:rFonts w:ascii="Book Antiqua" w:hAnsi="Book Antiqua"/>
        </w:rPr>
        <w:t>donors should preferentially be given to recipients who are hepatitis B surface antigen positive, core antibody positive, or surface antibody positive</w:t>
      </w:r>
      <w:r w:rsidRPr="004B7163">
        <w:rPr>
          <w:rFonts w:ascii="Book Antiqua" w:hAnsi="Book Antiqua"/>
          <w:vertAlign w:val="superscript"/>
        </w:rPr>
        <w:fldChar w:fldCharType="begin"/>
      </w:r>
      <w:r w:rsidRPr="004B7163">
        <w:rPr>
          <w:rFonts w:ascii="Book Antiqua" w:hAnsi="Book Antiqua"/>
          <w:vertAlign w:val="superscript"/>
        </w:rPr>
        <w:instrText>ADDIN RW.CITE{{297 Levitsky,J. 2013}}</w:instrText>
      </w:r>
      <w:r w:rsidRPr="004B7163">
        <w:rPr>
          <w:rFonts w:ascii="Book Antiqua" w:hAnsi="Book Antiqua"/>
          <w:vertAlign w:val="superscript"/>
        </w:rPr>
        <w:fldChar w:fldCharType="separate"/>
      </w:r>
      <w:r w:rsidR="00185787" w:rsidRPr="004B7163">
        <w:rPr>
          <w:rFonts w:ascii="Book Antiqua" w:hAnsi="Book Antiqua"/>
          <w:vertAlign w:val="superscript"/>
        </w:rPr>
        <w:t>[92]</w:t>
      </w:r>
      <w:r w:rsidRPr="004B7163">
        <w:rPr>
          <w:rFonts w:ascii="Book Antiqua" w:hAnsi="Book Antiqua"/>
          <w:vertAlign w:val="superscript"/>
        </w:rPr>
        <w:fldChar w:fldCharType="end"/>
      </w:r>
      <w:r w:rsidR="00C462BA" w:rsidRPr="004B7163">
        <w:rPr>
          <w:rFonts w:ascii="Book Antiqua" w:hAnsi="Book Antiqua"/>
        </w:rPr>
        <w:t>.</w:t>
      </w:r>
      <w:r w:rsidR="004B7163">
        <w:rPr>
          <w:rFonts w:ascii="Book Antiqua" w:hAnsi="Book Antiqua"/>
        </w:rPr>
        <w:t xml:space="preserve"> </w:t>
      </w:r>
      <w:r w:rsidRPr="004B7163">
        <w:rPr>
          <w:rFonts w:ascii="Book Antiqua" w:hAnsi="Book Antiqua"/>
        </w:rPr>
        <w:t xml:space="preserve">In both hepatic and non-hepatic donors, an allograft from a donor with acute hepatitis B infection should not be accepted, regardless of the serologic status of the </w:t>
      </w:r>
      <w:r w:rsidR="00555712" w:rsidRPr="004B7163">
        <w:rPr>
          <w:rFonts w:ascii="Book Antiqua" w:hAnsi="Book Antiqua"/>
        </w:rPr>
        <w:t>recipient</w:t>
      </w:r>
      <w:r w:rsidRPr="004B7163">
        <w:rPr>
          <w:rFonts w:ascii="Book Antiqua" w:hAnsi="Book Antiqua"/>
        </w:rPr>
        <w:t>.</w:t>
      </w:r>
      <w:r w:rsidR="004B7163">
        <w:rPr>
          <w:rFonts w:ascii="Book Antiqua" w:hAnsi="Book Antiqua"/>
        </w:rPr>
        <w:t xml:space="preserve"> </w:t>
      </w:r>
      <w:r w:rsidR="00555712" w:rsidRPr="004B7163">
        <w:rPr>
          <w:rFonts w:ascii="Book Antiqua" w:hAnsi="Book Antiqua"/>
        </w:rPr>
        <w:t>Hepatitis B s</w:t>
      </w:r>
      <w:r w:rsidRPr="004B7163">
        <w:rPr>
          <w:rFonts w:ascii="Book Antiqua" w:hAnsi="Book Antiqua"/>
        </w:rPr>
        <w:t xml:space="preserve">urface antigen positive donors can donate to </w:t>
      </w:r>
      <w:r w:rsidR="00555712" w:rsidRPr="004B7163">
        <w:rPr>
          <w:rFonts w:ascii="Book Antiqua" w:hAnsi="Book Antiqua"/>
        </w:rPr>
        <w:t xml:space="preserve">HB </w:t>
      </w:r>
      <w:r w:rsidRPr="004B7163">
        <w:rPr>
          <w:rFonts w:ascii="Book Antiqua" w:hAnsi="Book Antiqua"/>
        </w:rPr>
        <w:t>surface antigen positive recipients, but hepatitis B immunoglobulin (HBIG) and antiviral therapy should be given with advanced planning.</w:t>
      </w:r>
      <w:r w:rsidR="004B7163">
        <w:rPr>
          <w:rFonts w:ascii="Book Antiqua" w:hAnsi="Book Antiqua"/>
        </w:rPr>
        <w:t xml:space="preserve"> </w:t>
      </w:r>
      <w:r w:rsidR="00555712" w:rsidRPr="004B7163">
        <w:rPr>
          <w:rFonts w:ascii="Book Antiqua" w:hAnsi="Book Antiqua"/>
        </w:rPr>
        <w:t>D</w:t>
      </w:r>
      <w:r w:rsidRPr="004B7163">
        <w:rPr>
          <w:rFonts w:ascii="Book Antiqua" w:hAnsi="Book Antiqua"/>
        </w:rPr>
        <w:t>onors who are anti-</w:t>
      </w:r>
      <w:proofErr w:type="spellStart"/>
      <w:r w:rsidRPr="004B7163">
        <w:rPr>
          <w:rFonts w:ascii="Book Antiqua" w:hAnsi="Book Antiqua"/>
        </w:rPr>
        <w:t>HBc</w:t>
      </w:r>
      <w:proofErr w:type="spellEnd"/>
      <w:r w:rsidRPr="004B7163">
        <w:rPr>
          <w:rFonts w:ascii="Book Antiqua" w:hAnsi="Book Antiqua"/>
        </w:rPr>
        <w:t xml:space="preserve"> antibody positive and </w:t>
      </w:r>
      <w:proofErr w:type="spellStart"/>
      <w:r w:rsidRPr="004B7163">
        <w:rPr>
          <w:rFonts w:ascii="Book Antiqua" w:hAnsi="Book Antiqua"/>
        </w:rPr>
        <w:t>HBsAg</w:t>
      </w:r>
      <w:proofErr w:type="spellEnd"/>
      <w:r w:rsidRPr="004B7163">
        <w:rPr>
          <w:rFonts w:ascii="Book Antiqua" w:hAnsi="Book Antiqua"/>
        </w:rPr>
        <w:t xml:space="preserve"> negative are acceptable, but additional consent should be obtained from the recipient prior to </w:t>
      </w:r>
      <w:proofErr w:type="gramStart"/>
      <w:r w:rsidRPr="004B7163">
        <w:rPr>
          <w:rFonts w:ascii="Book Antiqua" w:hAnsi="Book Antiqua"/>
        </w:rPr>
        <w:t>transplant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RW.CITE{{377 Terrault,N. 2005; 394 Chung,R.T. 2001; 395 Manzarbeitia,C. 2002; 390 Munoz,S.J. 2002}}</w:instrText>
      </w:r>
      <w:r w:rsidRPr="004B7163">
        <w:rPr>
          <w:rFonts w:ascii="Book Antiqua" w:hAnsi="Book Antiqua"/>
          <w:vertAlign w:val="superscript"/>
        </w:rPr>
        <w:fldChar w:fldCharType="separate"/>
      </w:r>
      <w:r w:rsidR="004B7163">
        <w:rPr>
          <w:rFonts w:ascii="Book Antiqua" w:hAnsi="Book Antiqua"/>
          <w:vertAlign w:val="superscript"/>
        </w:rPr>
        <w:t>[65,</w:t>
      </w:r>
      <w:r w:rsidR="00185787" w:rsidRPr="004B7163">
        <w:rPr>
          <w:rFonts w:ascii="Book Antiqua" w:hAnsi="Book Antiqua"/>
          <w:vertAlign w:val="superscript"/>
        </w:rPr>
        <w:t>93-95]</w:t>
      </w:r>
      <w:r w:rsidRPr="004B7163">
        <w:rPr>
          <w:rFonts w:ascii="Book Antiqua" w:hAnsi="Book Antiqua"/>
          <w:vertAlign w:val="superscript"/>
        </w:rPr>
        <w:fldChar w:fldCharType="end"/>
      </w:r>
      <w:r w:rsidR="00457DB8" w:rsidRPr="004B7163">
        <w:rPr>
          <w:rFonts w:ascii="Book Antiqua" w:hAnsi="Book Antiqua"/>
        </w:rPr>
        <w:t>.</w:t>
      </w:r>
      <w:r w:rsidR="004B7163">
        <w:rPr>
          <w:rFonts w:ascii="Book Antiqua" w:hAnsi="Book Antiqua"/>
        </w:rPr>
        <w:t xml:space="preserve"> </w:t>
      </w:r>
      <w:r w:rsidRPr="004B7163">
        <w:rPr>
          <w:rFonts w:ascii="Book Antiqua" w:hAnsi="Book Antiqua"/>
        </w:rPr>
        <w:t>Antiviral treatment should be given at the time of transplant to recipients of liver allografts from donors with prior evidence of HBV infection.</w:t>
      </w:r>
      <w:r w:rsidR="004B7163">
        <w:rPr>
          <w:rFonts w:ascii="Book Antiqua" w:hAnsi="Book Antiqua"/>
        </w:rPr>
        <w:t xml:space="preserve"> </w:t>
      </w:r>
      <w:r w:rsidR="004650AD" w:rsidRPr="004B7163">
        <w:rPr>
          <w:rFonts w:ascii="Book Antiqua" w:hAnsi="Book Antiqua"/>
        </w:rPr>
        <w:t xml:space="preserve">HBIG should be administered to liver allograft recipients who lack surface antibody to </w:t>
      </w:r>
      <w:proofErr w:type="gramStart"/>
      <w:r w:rsidR="004650AD" w:rsidRPr="004B7163">
        <w:rPr>
          <w:rFonts w:ascii="Book Antiqua" w:hAnsi="Book Antiqua"/>
        </w:rPr>
        <w:t>HBV</w:t>
      </w:r>
      <w:proofErr w:type="gramEnd"/>
      <w:r w:rsidR="004650AD" w:rsidRPr="004B7163">
        <w:rPr>
          <w:rFonts w:ascii="Book Antiqua" w:hAnsi="Book Antiqua"/>
          <w:vertAlign w:val="superscript"/>
        </w:rPr>
        <w:fldChar w:fldCharType="begin"/>
      </w:r>
      <w:r w:rsidR="004650AD" w:rsidRPr="004B7163">
        <w:rPr>
          <w:rFonts w:ascii="Book Antiqua" w:hAnsi="Book Antiqua"/>
          <w:vertAlign w:val="superscript"/>
        </w:rPr>
        <w:instrText>ADDIN RW.CITE{{367 Prakoso,E. 2006; 371 Suehiro,T. 2005; 342 Saab,S. 2010; 385 Loss,G.E.,Jr 2003; 397 Loss,G.E. 2001; 373 Jain,A. 2005; 333 Vizzini,G. 2011}}</w:instrText>
      </w:r>
      <w:r w:rsidR="004650AD" w:rsidRPr="004B7163">
        <w:rPr>
          <w:rFonts w:ascii="Book Antiqua" w:hAnsi="Book Antiqua"/>
          <w:vertAlign w:val="superscript"/>
        </w:rPr>
        <w:fldChar w:fldCharType="separate"/>
      </w:r>
      <w:r w:rsidR="00185787" w:rsidRPr="004B7163">
        <w:rPr>
          <w:rFonts w:ascii="Book Antiqua" w:hAnsi="Book Antiqua"/>
          <w:vertAlign w:val="superscript"/>
        </w:rPr>
        <w:t>[96-102]</w:t>
      </w:r>
      <w:r w:rsidR="004650AD"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004650AD" w:rsidRPr="004B7163">
        <w:rPr>
          <w:rFonts w:ascii="Book Antiqua" w:hAnsi="Book Antiqua"/>
        </w:rPr>
        <w:t>Non-immune n</w:t>
      </w:r>
      <w:r w:rsidRPr="004B7163">
        <w:rPr>
          <w:rFonts w:ascii="Book Antiqua" w:hAnsi="Book Antiqua"/>
        </w:rPr>
        <w:t>on-hepatic allograft recipients should also receive antiviral prophylaxis if the donor is anti-</w:t>
      </w:r>
      <w:proofErr w:type="spellStart"/>
      <w:r w:rsidRPr="004B7163">
        <w:rPr>
          <w:rFonts w:ascii="Book Antiqua" w:hAnsi="Book Antiqua"/>
        </w:rPr>
        <w:t>HBc</w:t>
      </w:r>
      <w:proofErr w:type="spellEnd"/>
      <w:r w:rsidRPr="004B7163">
        <w:rPr>
          <w:rFonts w:ascii="Book Antiqua" w:hAnsi="Book Antiqua"/>
        </w:rPr>
        <w:t xml:space="preserve"> positive</w:t>
      </w:r>
      <w:r w:rsidR="004650AD" w:rsidRPr="004B7163">
        <w:rPr>
          <w:rFonts w:ascii="Book Antiqua" w:hAnsi="Book Antiqua"/>
        </w:rPr>
        <w:t xml:space="preserve"> and</w:t>
      </w:r>
      <w:r w:rsidRPr="004B7163">
        <w:rPr>
          <w:rFonts w:ascii="Book Antiqua" w:hAnsi="Book Antiqua"/>
        </w:rPr>
        <w:t xml:space="preserve"> HBV DNA is detected.</w:t>
      </w:r>
      <w:r w:rsidR="004B7163">
        <w:rPr>
          <w:rFonts w:ascii="Book Antiqua" w:hAnsi="Book Antiqua"/>
        </w:rPr>
        <w:t xml:space="preserve"> </w:t>
      </w:r>
      <w:r w:rsidRPr="004B7163">
        <w:rPr>
          <w:rFonts w:ascii="Book Antiqua" w:hAnsi="Book Antiqua"/>
        </w:rPr>
        <w:t xml:space="preserve">HCV </w:t>
      </w:r>
      <w:r w:rsidR="000C5787" w:rsidRPr="004B7163">
        <w:rPr>
          <w:rFonts w:ascii="Book Antiqua" w:hAnsi="Book Antiqua"/>
        </w:rPr>
        <w:t xml:space="preserve">infected </w:t>
      </w:r>
      <w:r w:rsidRPr="004B7163">
        <w:rPr>
          <w:rFonts w:ascii="Book Antiqua" w:hAnsi="Book Antiqua"/>
        </w:rPr>
        <w:t xml:space="preserve">donors should be precluded from donating an allograft to a HCV naïve </w:t>
      </w:r>
      <w:proofErr w:type="gramStart"/>
      <w:r w:rsidR="009374CF" w:rsidRPr="004B7163">
        <w:rPr>
          <w:rFonts w:ascii="Book Antiqua" w:hAnsi="Book Antiqua"/>
        </w:rPr>
        <w:t>recipient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RW.CITE{{418 Pereira,B.J. 1995}}</w:instrText>
      </w:r>
      <w:r w:rsidRPr="004B7163">
        <w:rPr>
          <w:rFonts w:ascii="Book Antiqua" w:hAnsi="Book Antiqua"/>
          <w:vertAlign w:val="superscript"/>
        </w:rPr>
        <w:fldChar w:fldCharType="separate"/>
      </w:r>
      <w:r w:rsidR="00185787" w:rsidRPr="004B7163">
        <w:rPr>
          <w:rFonts w:ascii="Book Antiqua" w:hAnsi="Book Antiqua"/>
          <w:vertAlign w:val="superscript"/>
        </w:rPr>
        <w:t>[103]</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H</w:t>
      </w:r>
      <w:r w:rsidR="000C5787" w:rsidRPr="004B7163">
        <w:rPr>
          <w:rFonts w:ascii="Book Antiqua" w:hAnsi="Book Antiqua"/>
        </w:rPr>
        <w:t>CV infected h</w:t>
      </w:r>
      <w:r w:rsidRPr="004B7163">
        <w:rPr>
          <w:rFonts w:ascii="Book Antiqua" w:hAnsi="Book Antiqua"/>
        </w:rPr>
        <w:t xml:space="preserve">epatic and non-hepatic allografts </w:t>
      </w:r>
      <w:r w:rsidRPr="004B7163">
        <w:rPr>
          <w:rFonts w:ascii="Book Antiqua" w:hAnsi="Book Antiqua"/>
        </w:rPr>
        <w:lastRenderedPageBreak/>
        <w:t xml:space="preserve">can be donated to HCV infected recipients with the caveat that donors with </w:t>
      </w:r>
      <w:r w:rsidR="000C5787" w:rsidRPr="004B7163">
        <w:rPr>
          <w:rFonts w:ascii="Book Antiqua" w:hAnsi="Book Antiqua"/>
        </w:rPr>
        <w:t xml:space="preserve">HCV </w:t>
      </w:r>
      <w:r w:rsidRPr="004B7163">
        <w:rPr>
          <w:rFonts w:ascii="Book Antiqua" w:hAnsi="Book Antiqua"/>
        </w:rPr>
        <w:t xml:space="preserve">genotype 1 </w:t>
      </w:r>
      <w:r w:rsidR="000C5787" w:rsidRPr="004B7163">
        <w:rPr>
          <w:rFonts w:ascii="Book Antiqua" w:hAnsi="Book Antiqua"/>
        </w:rPr>
        <w:t xml:space="preserve">infection </w:t>
      </w:r>
      <w:r w:rsidRPr="004B7163">
        <w:rPr>
          <w:rFonts w:ascii="Book Antiqua" w:hAnsi="Book Antiqua"/>
        </w:rPr>
        <w:t>should</w:t>
      </w:r>
      <w:r w:rsidR="006A6582" w:rsidRPr="004B7163">
        <w:rPr>
          <w:rFonts w:ascii="Book Antiqua" w:hAnsi="Book Antiqua"/>
        </w:rPr>
        <w:t xml:space="preserve"> preferentially be used</w:t>
      </w:r>
      <w:r w:rsidRPr="004B7163">
        <w:rPr>
          <w:rFonts w:ascii="Book Antiqua" w:hAnsi="Book Antiqua"/>
        </w:rPr>
        <w:t xml:space="preserve"> for recipients with </w:t>
      </w:r>
      <w:r w:rsidR="000C5787" w:rsidRPr="004B7163">
        <w:rPr>
          <w:rFonts w:ascii="Book Antiqua" w:hAnsi="Book Antiqua"/>
        </w:rPr>
        <w:t xml:space="preserve">HCV </w:t>
      </w:r>
      <w:r w:rsidRPr="004B7163">
        <w:rPr>
          <w:rFonts w:ascii="Book Antiqua" w:hAnsi="Book Antiqua"/>
        </w:rPr>
        <w:t xml:space="preserve">genotype 1 infection if that donor information is known prior to </w:t>
      </w:r>
      <w:proofErr w:type="gramStart"/>
      <w:r w:rsidRPr="004B7163">
        <w:rPr>
          <w:rFonts w:ascii="Book Antiqua" w:hAnsi="Book Antiqua"/>
        </w:rPr>
        <w:t>donation</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RW.CITE{{297 Levitsky,J. 2013; 340 Northup,P.G. 2010; 370 Delladetsima,I. 2006; 335 Maluf,D.G. 2010; 389 Bucci,J.R. 2002; 341 Kucirka,L.M. 2010}}</w:instrText>
      </w:r>
      <w:r w:rsidRPr="004B7163">
        <w:rPr>
          <w:rFonts w:ascii="Book Antiqua" w:hAnsi="Book Antiqua"/>
          <w:vertAlign w:val="superscript"/>
        </w:rPr>
        <w:fldChar w:fldCharType="separate"/>
      </w:r>
      <w:r w:rsidR="004B7163">
        <w:rPr>
          <w:rFonts w:ascii="Book Antiqua" w:hAnsi="Book Antiqua"/>
          <w:vertAlign w:val="superscript"/>
        </w:rPr>
        <w:t>[92,</w:t>
      </w:r>
      <w:r w:rsidR="00185787" w:rsidRPr="004B7163">
        <w:rPr>
          <w:rFonts w:ascii="Book Antiqua" w:hAnsi="Book Antiqua"/>
          <w:vertAlign w:val="superscript"/>
        </w:rPr>
        <w:t>104-108]</w:t>
      </w:r>
      <w:r w:rsidRPr="004B7163">
        <w:rPr>
          <w:rFonts w:ascii="Book Antiqua" w:hAnsi="Book Antiqua"/>
          <w:vertAlign w:val="superscript"/>
        </w:rPr>
        <w:fldChar w:fldCharType="end"/>
      </w:r>
      <w:r w:rsidR="002456DB" w:rsidRPr="004B7163">
        <w:rPr>
          <w:rFonts w:ascii="Book Antiqua" w:hAnsi="Book Antiqua"/>
        </w:rPr>
        <w:t>.</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 xml:space="preserve">Influenza and other respiratory viruses are another potential cause of DTI. Influenza, respiratory syncytial virus (RSV), </w:t>
      </w:r>
      <w:proofErr w:type="spellStart"/>
      <w:r w:rsidRPr="004B7163">
        <w:rPr>
          <w:rFonts w:ascii="Book Antiqua" w:hAnsi="Book Antiqua"/>
        </w:rPr>
        <w:t>parainfluenza</w:t>
      </w:r>
      <w:proofErr w:type="spellEnd"/>
      <w:r w:rsidRPr="004B7163">
        <w:rPr>
          <w:rFonts w:ascii="Book Antiqua" w:hAnsi="Book Antiqua"/>
        </w:rPr>
        <w:t xml:space="preserve"> virus (PIV), human </w:t>
      </w:r>
      <w:proofErr w:type="spellStart"/>
      <w:r w:rsidRPr="004B7163">
        <w:rPr>
          <w:rFonts w:ascii="Book Antiqua" w:hAnsi="Book Antiqua"/>
        </w:rPr>
        <w:t>metapneumovirus</w:t>
      </w:r>
      <w:proofErr w:type="spellEnd"/>
      <w:r w:rsidRPr="004B7163">
        <w:rPr>
          <w:rFonts w:ascii="Book Antiqua" w:hAnsi="Book Antiqua"/>
        </w:rPr>
        <w:t xml:space="preserve"> (</w:t>
      </w:r>
      <w:proofErr w:type="spellStart"/>
      <w:r w:rsidRPr="004B7163">
        <w:rPr>
          <w:rFonts w:ascii="Book Antiqua" w:hAnsi="Book Antiqua"/>
        </w:rPr>
        <w:t>hMPV</w:t>
      </w:r>
      <w:proofErr w:type="spellEnd"/>
      <w:r w:rsidRPr="004B7163">
        <w:rPr>
          <w:rFonts w:ascii="Book Antiqua" w:hAnsi="Book Antiqua"/>
        </w:rPr>
        <w:t xml:space="preserve">), adenovirus, and coronavirus are usually self-limited illnesses in </w:t>
      </w:r>
      <w:r w:rsidR="00244C61" w:rsidRPr="004B7163">
        <w:rPr>
          <w:rFonts w:ascii="Book Antiqua" w:hAnsi="Book Antiqua"/>
        </w:rPr>
        <w:t xml:space="preserve">healthy </w:t>
      </w:r>
      <w:r w:rsidRPr="004B7163">
        <w:rPr>
          <w:rFonts w:ascii="Book Antiqua" w:hAnsi="Book Antiqua"/>
        </w:rPr>
        <w:t>adult</w:t>
      </w:r>
      <w:r w:rsidR="00244C61" w:rsidRPr="004B7163">
        <w:rPr>
          <w:rFonts w:ascii="Book Antiqua" w:hAnsi="Book Antiqua"/>
        </w:rPr>
        <w:t>s</w:t>
      </w:r>
      <w:r w:rsidRPr="004B7163">
        <w:rPr>
          <w:rFonts w:ascii="Book Antiqua" w:hAnsi="Book Antiqua"/>
        </w:rPr>
        <w:t xml:space="preserve"> but have the potential for significant morbidity and mortality in the SOT population.</w:t>
      </w:r>
      <w:r w:rsidR="004B7163">
        <w:rPr>
          <w:rFonts w:ascii="Book Antiqua" w:hAnsi="Book Antiqua"/>
        </w:rPr>
        <w:t xml:space="preserve"> </w:t>
      </w:r>
      <w:r w:rsidRPr="004B7163">
        <w:rPr>
          <w:rFonts w:ascii="Book Antiqua" w:hAnsi="Book Antiqua"/>
        </w:rPr>
        <w:t>These viruses cause a wide range of disease</w:t>
      </w:r>
      <w:r w:rsidR="001A08BA" w:rsidRPr="004B7163">
        <w:rPr>
          <w:rFonts w:ascii="Book Antiqua" w:hAnsi="Book Antiqua"/>
        </w:rPr>
        <w:t>, and</w:t>
      </w:r>
      <w:r w:rsidRPr="004B7163">
        <w:rPr>
          <w:rFonts w:ascii="Book Antiqua" w:hAnsi="Book Antiqua"/>
        </w:rPr>
        <w:t xml:space="preserve"> transplant recipients often hav</w:t>
      </w:r>
      <w:r w:rsidR="001A08BA" w:rsidRPr="004B7163">
        <w:rPr>
          <w:rFonts w:ascii="Book Antiqua" w:hAnsi="Book Antiqua"/>
        </w:rPr>
        <w:t>e</w:t>
      </w:r>
      <w:r w:rsidRPr="004B7163">
        <w:rPr>
          <w:rFonts w:ascii="Book Antiqua" w:hAnsi="Book Antiqua"/>
        </w:rPr>
        <w:t xml:space="preserve"> atypical </w:t>
      </w:r>
      <w:r w:rsidR="001A08BA" w:rsidRPr="004B7163">
        <w:rPr>
          <w:rFonts w:ascii="Book Antiqua" w:hAnsi="Book Antiqua"/>
        </w:rPr>
        <w:t xml:space="preserve">presentations </w:t>
      </w:r>
      <w:r w:rsidRPr="004B7163">
        <w:rPr>
          <w:rFonts w:ascii="Book Antiqua" w:hAnsi="Book Antiqua"/>
        </w:rPr>
        <w:t xml:space="preserve">and more severe </w:t>
      </w:r>
      <w:proofErr w:type="gramStart"/>
      <w:r w:rsidRPr="004B7163">
        <w:rPr>
          <w:rFonts w:ascii="Book Antiqua" w:hAnsi="Book Antiqua"/>
        </w:rPr>
        <w:t>symptoms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RW.CITE{{295 Manuel,O. 2013}}</w:instrText>
      </w:r>
      <w:r w:rsidRPr="004B7163">
        <w:rPr>
          <w:rFonts w:ascii="Book Antiqua" w:hAnsi="Book Antiqua"/>
          <w:vertAlign w:val="superscript"/>
        </w:rPr>
        <w:fldChar w:fldCharType="separate"/>
      </w:r>
      <w:r w:rsidR="00185787" w:rsidRPr="004B7163">
        <w:rPr>
          <w:rFonts w:ascii="Book Antiqua" w:hAnsi="Book Antiqua"/>
          <w:vertAlign w:val="superscript"/>
        </w:rPr>
        <w:t>[109]</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The burden of illness of these viruses follows a seasonal pattern, mainly occurring during the fall and winter </w:t>
      </w:r>
      <w:proofErr w:type="gramStart"/>
      <w:r w:rsidRPr="004B7163">
        <w:rPr>
          <w:rFonts w:ascii="Book Antiqua" w:hAnsi="Book Antiqua"/>
        </w:rPr>
        <w:t>months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RW.CITE{{413 Couch,R.B. 1997}}</w:instrText>
      </w:r>
      <w:r w:rsidRPr="004B7163">
        <w:rPr>
          <w:rFonts w:ascii="Book Antiqua" w:hAnsi="Book Antiqua"/>
          <w:vertAlign w:val="superscript"/>
        </w:rPr>
        <w:fldChar w:fldCharType="separate"/>
      </w:r>
      <w:r w:rsidR="00185787" w:rsidRPr="004B7163">
        <w:rPr>
          <w:rFonts w:ascii="Book Antiqua" w:hAnsi="Book Antiqua"/>
          <w:vertAlign w:val="superscript"/>
        </w:rPr>
        <w:t>[110]</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DTI with these respiratory viruses can increase the risk of </w:t>
      </w:r>
      <w:r w:rsidR="009A7D3F" w:rsidRPr="004B7163">
        <w:rPr>
          <w:rFonts w:ascii="Book Antiqua" w:hAnsi="Book Antiqua"/>
        </w:rPr>
        <w:t xml:space="preserve">secondary bacterial </w:t>
      </w:r>
      <w:r w:rsidRPr="004B7163">
        <w:rPr>
          <w:rFonts w:ascii="Book Antiqua" w:hAnsi="Book Antiqua"/>
        </w:rPr>
        <w:t xml:space="preserve">or </w:t>
      </w:r>
      <w:r w:rsidR="009A7D3F" w:rsidRPr="004B7163">
        <w:rPr>
          <w:rFonts w:ascii="Book Antiqua" w:hAnsi="Book Antiqua"/>
        </w:rPr>
        <w:t xml:space="preserve">fungal </w:t>
      </w:r>
      <w:r w:rsidRPr="004B7163">
        <w:rPr>
          <w:rFonts w:ascii="Book Antiqua" w:hAnsi="Book Antiqua"/>
        </w:rPr>
        <w:t xml:space="preserve">pneumonia in the recipient, lead to a prolonged period of viral shedding, and potentially contribute to increased risk of allograft rejection in lung transplant </w:t>
      </w:r>
      <w:proofErr w:type="gramStart"/>
      <w:r w:rsidRPr="004B7163">
        <w:rPr>
          <w:rFonts w:ascii="Book Antiqua" w:hAnsi="Book Antiqua"/>
        </w:rPr>
        <w:t>recipients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RW.CITE{{295 Manuel,O. 2013; 369 Ison,M.G. 2006; 396 Billings,J.L. 2002; 384 Khalifah,A.P. 2004; 376 Kumar,D. 2005}}</w:instrText>
      </w:r>
      <w:r w:rsidRPr="004B7163">
        <w:rPr>
          <w:rFonts w:ascii="Book Antiqua" w:hAnsi="Book Antiqua"/>
          <w:vertAlign w:val="superscript"/>
        </w:rPr>
        <w:fldChar w:fldCharType="separate"/>
      </w:r>
      <w:r w:rsidR="004B7163">
        <w:rPr>
          <w:rFonts w:ascii="Book Antiqua" w:hAnsi="Book Antiqua"/>
          <w:vertAlign w:val="superscript"/>
        </w:rPr>
        <w:t>[109,</w:t>
      </w:r>
      <w:r w:rsidR="00185787" w:rsidRPr="004B7163">
        <w:rPr>
          <w:rFonts w:ascii="Book Antiqua" w:hAnsi="Book Antiqua"/>
          <w:vertAlign w:val="superscript"/>
        </w:rPr>
        <w:t>111-114]</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DTI </w:t>
      </w:r>
      <w:r w:rsidR="000A1ADB" w:rsidRPr="004B7163">
        <w:rPr>
          <w:rFonts w:ascii="Book Antiqua" w:hAnsi="Book Antiqua"/>
        </w:rPr>
        <w:t xml:space="preserve">of </w:t>
      </w:r>
      <w:r w:rsidRPr="004B7163">
        <w:rPr>
          <w:rFonts w:ascii="Book Antiqua" w:hAnsi="Book Antiqua"/>
        </w:rPr>
        <w:t xml:space="preserve">respiratory viruses </w:t>
      </w:r>
      <w:r w:rsidR="000A1ADB" w:rsidRPr="004B7163">
        <w:rPr>
          <w:rFonts w:ascii="Book Antiqua" w:hAnsi="Book Antiqua"/>
        </w:rPr>
        <w:t xml:space="preserve">is </w:t>
      </w:r>
      <w:r w:rsidRPr="004B7163">
        <w:rPr>
          <w:rFonts w:ascii="Book Antiqua" w:hAnsi="Book Antiqua"/>
        </w:rPr>
        <w:t>further complicated by limited treatment options.</w:t>
      </w:r>
      <w:r w:rsidR="004B7163">
        <w:rPr>
          <w:rFonts w:ascii="Book Antiqua" w:hAnsi="Book Antiqua"/>
        </w:rPr>
        <w:t xml:space="preserve"> </w:t>
      </w:r>
      <w:r w:rsidRPr="004B7163">
        <w:rPr>
          <w:rFonts w:ascii="Book Antiqua" w:hAnsi="Book Antiqua"/>
        </w:rPr>
        <w:t xml:space="preserve"> Influenza and adenovirus have both been reported as DTI with devastating </w:t>
      </w:r>
      <w:proofErr w:type="gramStart"/>
      <w:r w:rsidRPr="004B7163">
        <w:rPr>
          <w:rFonts w:ascii="Book Antiqua" w:hAnsi="Book Antiqua"/>
        </w:rPr>
        <w:t>consequences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RW.CITE{{363 Meylan,P.R. 2007; 338 Le Page,A.K. 2010; 334 Kozlowski,T. 2011}}</w:instrText>
      </w:r>
      <w:r w:rsidRPr="004B7163">
        <w:rPr>
          <w:rFonts w:ascii="Book Antiqua" w:hAnsi="Book Antiqua"/>
          <w:vertAlign w:val="superscript"/>
        </w:rPr>
        <w:fldChar w:fldCharType="separate"/>
      </w:r>
      <w:r w:rsidR="00185787" w:rsidRPr="004B7163">
        <w:rPr>
          <w:rFonts w:ascii="Book Antiqua" w:hAnsi="Book Antiqua"/>
          <w:vertAlign w:val="superscript"/>
        </w:rPr>
        <w:t>[115-117]</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As such, high index of suspicion is needed when evaluating a donor, especially during the peak seasons of </w:t>
      </w:r>
      <w:r w:rsidR="00E2712B" w:rsidRPr="004B7163">
        <w:rPr>
          <w:rFonts w:ascii="Book Antiqua" w:hAnsi="Book Antiqua"/>
        </w:rPr>
        <w:t xml:space="preserve">respiratory viral </w:t>
      </w:r>
      <w:r w:rsidRPr="004B7163">
        <w:rPr>
          <w:rFonts w:ascii="Book Antiqua" w:hAnsi="Book Antiqua"/>
        </w:rPr>
        <w:t>infection</w:t>
      </w:r>
      <w:r w:rsidR="00E2712B" w:rsidRPr="004B7163">
        <w:rPr>
          <w:rFonts w:ascii="Book Antiqua" w:hAnsi="Book Antiqua"/>
        </w:rPr>
        <w:t>s</w:t>
      </w:r>
      <w:r w:rsidRPr="004B7163">
        <w:rPr>
          <w:rFonts w:ascii="Book Antiqua" w:hAnsi="Book Antiqua"/>
        </w:rPr>
        <w:t xml:space="preserve"> within the community.</w:t>
      </w:r>
      <w:r w:rsidR="004B7163">
        <w:rPr>
          <w:rFonts w:ascii="Book Antiqua" w:hAnsi="Book Antiqua"/>
        </w:rPr>
        <w:t xml:space="preserve"> </w:t>
      </w:r>
      <w:r w:rsidRPr="004B7163">
        <w:rPr>
          <w:rFonts w:ascii="Book Antiqua" w:hAnsi="Book Antiqua"/>
        </w:rPr>
        <w:t>During peak seasonal epidemic activity or in the setting of an ongoing pandemic, donors and recipients should be screened for clinical symptoms of</w:t>
      </w:r>
      <w:r w:rsidR="00587890" w:rsidRPr="004B7163">
        <w:rPr>
          <w:rFonts w:ascii="Book Antiqua" w:hAnsi="Book Antiqua"/>
        </w:rPr>
        <w:t xml:space="preserve"> an influenza-like illness</w:t>
      </w:r>
      <w:r w:rsidRPr="004B7163">
        <w:rPr>
          <w:rFonts w:ascii="Book Antiqua" w:hAnsi="Book Antiqua"/>
        </w:rPr>
        <w:t>.</w:t>
      </w:r>
      <w:r w:rsidR="004B7163">
        <w:rPr>
          <w:rFonts w:ascii="Book Antiqua" w:hAnsi="Book Antiqua"/>
        </w:rPr>
        <w:t xml:space="preserve"> </w:t>
      </w:r>
      <w:r w:rsidRPr="004B7163">
        <w:rPr>
          <w:rFonts w:ascii="Book Antiqua" w:hAnsi="Book Antiqua"/>
        </w:rPr>
        <w:t xml:space="preserve">Lung and intestinal </w:t>
      </w:r>
      <w:r w:rsidR="007B691D" w:rsidRPr="004B7163">
        <w:rPr>
          <w:rFonts w:ascii="Book Antiqua" w:hAnsi="Book Antiqua"/>
        </w:rPr>
        <w:t xml:space="preserve">potential </w:t>
      </w:r>
      <w:r w:rsidRPr="004B7163">
        <w:rPr>
          <w:rFonts w:ascii="Book Antiqua" w:hAnsi="Book Antiqua"/>
        </w:rPr>
        <w:t>donors who have been diagnosed with influenza within the previous two weeks should be disqualified from donation.</w:t>
      </w:r>
      <w:r w:rsidR="004B7163">
        <w:rPr>
          <w:rFonts w:ascii="Book Antiqua" w:hAnsi="Book Antiqua"/>
        </w:rPr>
        <w:t xml:space="preserve"> </w:t>
      </w:r>
      <w:r w:rsidRPr="004B7163">
        <w:rPr>
          <w:rFonts w:ascii="Book Antiqua" w:hAnsi="Book Antiqua"/>
        </w:rPr>
        <w:t xml:space="preserve">Other types of allografts can be accepted if additional consent is obtained, the donor has </w:t>
      </w:r>
      <w:r w:rsidR="000B7CDF" w:rsidRPr="004B7163">
        <w:rPr>
          <w:rFonts w:ascii="Book Antiqua" w:hAnsi="Book Antiqua"/>
        </w:rPr>
        <w:t>received</w:t>
      </w:r>
      <w:r w:rsidR="00EE58D3" w:rsidRPr="004B7163">
        <w:rPr>
          <w:rFonts w:ascii="Book Antiqua" w:hAnsi="Book Antiqua"/>
        </w:rPr>
        <w:t xml:space="preserve"> </w:t>
      </w:r>
      <w:r w:rsidR="000B7CDF" w:rsidRPr="004B7163">
        <w:rPr>
          <w:rFonts w:ascii="Book Antiqua" w:hAnsi="Book Antiqua"/>
        </w:rPr>
        <w:t xml:space="preserve">anti- </w:t>
      </w:r>
      <w:r w:rsidRPr="004B7163">
        <w:rPr>
          <w:rFonts w:ascii="Book Antiqua" w:hAnsi="Book Antiqua"/>
        </w:rPr>
        <w:t>influenza treatment, and the recipient is given neuraminidase inhibitor chemoprophylaxis after transplant.</w:t>
      </w:r>
      <w:r w:rsidR="004B7163">
        <w:rPr>
          <w:rFonts w:ascii="Book Antiqua" w:hAnsi="Book Antiqua"/>
        </w:rPr>
        <w:t xml:space="preserve"> </w:t>
      </w:r>
      <w:r w:rsidRPr="004B7163">
        <w:rPr>
          <w:rFonts w:ascii="Book Antiqua" w:hAnsi="Book Antiqua"/>
        </w:rPr>
        <w:t xml:space="preserve">Donors of any allograft with influenza diagnosed greater than 2 </w:t>
      </w:r>
      <w:proofErr w:type="spellStart"/>
      <w:r w:rsidRPr="004B7163">
        <w:rPr>
          <w:rFonts w:ascii="Book Antiqua" w:hAnsi="Book Antiqua"/>
        </w:rPr>
        <w:t>w</w:t>
      </w:r>
      <w:r w:rsidR="004B7163">
        <w:rPr>
          <w:rFonts w:ascii="Book Antiqua" w:eastAsiaTheme="minorEastAsia" w:hAnsi="Book Antiqua" w:hint="eastAsia"/>
          <w:lang w:eastAsia="zh-CN"/>
        </w:rPr>
        <w:t>k</w:t>
      </w:r>
      <w:proofErr w:type="spellEnd"/>
      <w:r w:rsidRPr="004B7163">
        <w:rPr>
          <w:rFonts w:ascii="Book Antiqua" w:hAnsi="Book Antiqua"/>
        </w:rPr>
        <w:t xml:space="preserve"> prior to donation, who are adequately treated </w:t>
      </w:r>
      <w:r w:rsidR="003714D6" w:rsidRPr="004B7163">
        <w:rPr>
          <w:rFonts w:ascii="Book Antiqua" w:hAnsi="Book Antiqua"/>
        </w:rPr>
        <w:t>and no</w:t>
      </w:r>
      <w:r w:rsidRPr="004B7163">
        <w:rPr>
          <w:rFonts w:ascii="Book Antiqua" w:hAnsi="Book Antiqua"/>
        </w:rPr>
        <w:t xml:space="preserve"> longer symptomatic can be utilized.</w:t>
      </w:r>
      <w:r w:rsidR="004B7163">
        <w:rPr>
          <w:rFonts w:ascii="Book Antiqua" w:hAnsi="Book Antiqua"/>
        </w:rPr>
        <w:t xml:space="preserve"> </w:t>
      </w:r>
      <w:proofErr w:type="spellStart"/>
      <w:r w:rsidRPr="004B7163">
        <w:rPr>
          <w:rFonts w:ascii="Book Antiqua" w:hAnsi="Book Antiqua"/>
        </w:rPr>
        <w:t>Oseltamivir</w:t>
      </w:r>
      <w:proofErr w:type="spellEnd"/>
      <w:r w:rsidRPr="004B7163">
        <w:rPr>
          <w:rFonts w:ascii="Book Antiqua" w:hAnsi="Book Antiqua"/>
        </w:rPr>
        <w:t xml:space="preserve"> resistant influenza diagnosed in any donor should preclude </w:t>
      </w:r>
      <w:r w:rsidR="00587890" w:rsidRPr="004B7163">
        <w:rPr>
          <w:rFonts w:ascii="Book Antiqua" w:hAnsi="Book Antiqua"/>
        </w:rPr>
        <w:lastRenderedPageBreak/>
        <w:t>his</w:t>
      </w:r>
      <w:r w:rsidR="000B7CDF" w:rsidRPr="004B7163">
        <w:rPr>
          <w:rFonts w:ascii="Book Antiqua" w:hAnsi="Book Antiqua"/>
        </w:rPr>
        <w:t>/her</w:t>
      </w:r>
      <w:r w:rsidRPr="004B7163">
        <w:rPr>
          <w:rFonts w:ascii="Book Antiqua" w:hAnsi="Book Antiqua"/>
        </w:rPr>
        <w:t xml:space="preserve"> use as </w:t>
      </w:r>
      <w:r w:rsidR="000B7CDF" w:rsidRPr="004B7163">
        <w:rPr>
          <w:rFonts w:ascii="Book Antiqua" w:hAnsi="Book Antiqua"/>
        </w:rPr>
        <w:t xml:space="preserve">a </w:t>
      </w:r>
      <w:proofErr w:type="gramStart"/>
      <w:r w:rsidRPr="004B7163">
        <w:rPr>
          <w:rFonts w:ascii="Book Antiqua" w:hAnsi="Book Antiqua"/>
        </w:rPr>
        <w:t>donor</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RW.CITE{{345 Kumar,D. 2010}}</w:instrText>
      </w:r>
      <w:r w:rsidRPr="004B7163">
        <w:rPr>
          <w:rFonts w:ascii="Book Antiqua" w:hAnsi="Book Antiqua"/>
          <w:vertAlign w:val="superscript"/>
        </w:rPr>
        <w:fldChar w:fldCharType="separate"/>
      </w:r>
      <w:r w:rsidR="00185787" w:rsidRPr="004B7163">
        <w:rPr>
          <w:rFonts w:ascii="Book Antiqua" w:hAnsi="Book Antiqua"/>
          <w:vertAlign w:val="superscript"/>
        </w:rPr>
        <w:t>[118]</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Lung allografts from donors infected with other respiratory viruses should be rejected with the exception of resolved RSV infection with no residual symptoms.</w:t>
      </w:r>
      <w:r w:rsidR="004B7163">
        <w:rPr>
          <w:rFonts w:ascii="Book Antiqua" w:hAnsi="Book Antiqua"/>
        </w:rPr>
        <w:t xml:space="preserve"> </w:t>
      </w:r>
      <w:r w:rsidRPr="004B7163">
        <w:rPr>
          <w:rFonts w:ascii="Book Antiqua" w:hAnsi="Book Antiqua"/>
        </w:rPr>
        <w:t xml:space="preserve">Non-lung allografts </w:t>
      </w:r>
      <w:r w:rsidR="00D5749A" w:rsidRPr="004B7163">
        <w:rPr>
          <w:rFonts w:ascii="Book Antiqua" w:hAnsi="Book Antiqua"/>
        </w:rPr>
        <w:t xml:space="preserve">infected with respiratory viruses other than influenza </w:t>
      </w:r>
      <w:r w:rsidRPr="004B7163">
        <w:rPr>
          <w:rFonts w:ascii="Book Antiqua" w:hAnsi="Book Antiqua"/>
        </w:rPr>
        <w:t>can be accepted.</w:t>
      </w:r>
      <w:r w:rsidR="004B7163">
        <w:rPr>
          <w:rFonts w:ascii="Book Antiqua" w:hAnsi="Book Antiqua"/>
        </w:rPr>
        <w:t xml:space="preserve"> </w:t>
      </w:r>
      <w:r w:rsidRPr="004B7163">
        <w:rPr>
          <w:rFonts w:ascii="Book Antiqua" w:hAnsi="Book Antiqua"/>
        </w:rPr>
        <w:t xml:space="preserve">If lower respiratory tract sampling </w:t>
      </w:r>
      <w:r w:rsidR="000A55D5" w:rsidRPr="004B7163">
        <w:rPr>
          <w:rFonts w:ascii="Book Antiqua" w:hAnsi="Book Antiqua"/>
        </w:rPr>
        <w:t xml:space="preserve">shows </w:t>
      </w:r>
      <w:r w:rsidR="00212DA1" w:rsidRPr="004B7163">
        <w:rPr>
          <w:rFonts w:ascii="Book Antiqua" w:hAnsi="Book Antiqua"/>
        </w:rPr>
        <w:t xml:space="preserve">viral respiratory infection other than influenza </w:t>
      </w:r>
      <w:r w:rsidRPr="004B7163">
        <w:rPr>
          <w:rFonts w:ascii="Book Antiqua" w:hAnsi="Book Antiqua"/>
        </w:rPr>
        <w:t xml:space="preserve">or radiograph show an infiltrate and </w:t>
      </w:r>
      <w:r w:rsidR="00587890" w:rsidRPr="004B7163">
        <w:rPr>
          <w:rFonts w:ascii="Book Antiqua" w:hAnsi="Book Antiqua"/>
        </w:rPr>
        <w:t xml:space="preserve">that </w:t>
      </w:r>
      <w:r w:rsidRPr="004B7163">
        <w:rPr>
          <w:rFonts w:ascii="Book Antiqua" w:hAnsi="Book Antiqua"/>
        </w:rPr>
        <w:t xml:space="preserve">lung allograft is accepted for use in </w:t>
      </w:r>
      <w:r w:rsidR="00587890" w:rsidRPr="004B7163">
        <w:rPr>
          <w:rFonts w:ascii="Book Antiqua" w:hAnsi="Book Antiqua"/>
        </w:rPr>
        <w:t xml:space="preserve">a </w:t>
      </w:r>
      <w:r w:rsidRPr="004B7163">
        <w:rPr>
          <w:rFonts w:ascii="Book Antiqua" w:hAnsi="Book Antiqua"/>
        </w:rPr>
        <w:t xml:space="preserve">dire situation, oral ribavirin can be considered as chemoprophylaxis for the </w:t>
      </w:r>
      <w:proofErr w:type="gramStart"/>
      <w:r w:rsidRPr="004B7163">
        <w:rPr>
          <w:rFonts w:ascii="Book Antiqua" w:hAnsi="Book Antiqua"/>
        </w:rPr>
        <w:t>recipient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RW.CITE{{295 Manuel,O. 2013}}</w:instrText>
      </w:r>
      <w:r w:rsidRPr="004B7163">
        <w:rPr>
          <w:rFonts w:ascii="Book Antiqua" w:hAnsi="Book Antiqua"/>
          <w:vertAlign w:val="superscript"/>
        </w:rPr>
        <w:fldChar w:fldCharType="separate"/>
      </w:r>
      <w:r w:rsidR="00185787" w:rsidRPr="004B7163">
        <w:rPr>
          <w:rFonts w:ascii="Book Antiqua" w:hAnsi="Book Antiqua"/>
          <w:vertAlign w:val="superscript"/>
        </w:rPr>
        <w:t>[109]</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All allografts from donors with adenovirus infection should be rejected as adenovirus infection</w:t>
      </w:r>
      <w:r w:rsidR="00821138" w:rsidRPr="004B7163">
        <w:rPr>
          <w:rFonts w:ascii="Book Antiqua" w:hAnsi="Book Antiqua"/>
        </w:rPr>
        <w:t>s in the recipient tend to recur</w:t>
      </w:r>
      <w:r w:rsidRPr="004B7163">
        <w:rPr>
          <w:rFonts w:ascii="Book Antiqua" w:hAnsi="Book Antiqua"/>
        </w:rPr>
        <w:t xml:space="preserve"> in the</w:t>
      </w:r>
      <w:r w:rsidR="00587890" w:rsidRPr="004B7163">
        <w:rPr>
          <w:rFonts w:ascii="Book Antiqua" w:hAnsi="Book Antiqua"/>
        </w:rPr>
        <w:t xml:space="preserve"> transplanted </w:t>
      </w:r>
      <w:proofErr w:type="gramStart"/>
      <w:r w:rsidR="00587890" w:rsidRPr="004B7163">
        <w:rPr>
          <w:rFonts w:ascii="Book Antiqua" w:hAnsi="Book Antiqua"/>
        </w:rPr>
        <w:t>organ</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RW.CITE{{334 Kozlowski,T. 2011; 296 Florescu,D.F. 2013}}</w:instrText>
      </w:r>
      <w:r w:rsidRPr="004B7163">
        <w:rPr>
          <w:rFonts w:ascii="Book Antiqua" w:hAnsi="Book Antiqua"/>
          <w:vertAlign w:val="superscript"/>
        </w:rPr>
        <w:fldChar w:fldCharType="separate"/>
      </w:r>
      <w:r w:rsidR="00185787" w:rsidRPr="004B7163">
        <w:rPr>
          <w:rFonts w:ascii="Book Antiqua" w:hAnsi="Book Antiqua"/>
          <w:vertAlign w:val="superscript"/>
        </w:rPr>
        <w:t>[117, 119]</w:t>
      </w:r>
      <w:r w:rsidRPr="004B7163">
        <w:rPr>
          <w:rFonts w:ascii="Book Antiqua" w:hAnsi="Book Antiqua"/>
          <w:vertAlign w:val="superscript"/>
        </w:rPr>
        <w:fldChar w:fldCharType="end"/>
      </w:r>
      <w:r w:rsidR="002456DB" w:rsidRPr="004B7163">
        <w:rPr>
          <w:rFonts w:ascii="Book Antiqua" w:hAnsi="Book Antiqua"/>
        </w:rPr>
        <w:t>.</w:t>
      </w:r>
      <w:r w:rsidRPr="004B7163">
        <w:rPr>
          <w:rFonts w:ascii="Book Antiqua" w:hAnsi="Book Antiqua"/>
        </w:rPr>
        <w:t xml:space="preserve"> </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Additional viral infections that are potentially donor transmitted include HTLV-1/2 and the etiologic agents of viral encephalitis.</w:t>
      </w:r>
      <w:r w:rsidR="004B7163">
        <w:rPr>
          <w:rFonts w:ascii="Book Antiqua" w:hAnsi="Book Antiqua"/>
        </w:rPr>
        <w:t xml:space="preserve"> </w:t>
      </w:r>
      <w:r w:rsidRPr="004B7163">
        <w:rPr>
          <w:rFonts w:ascii="Book Antiqua" w:hAnsi="Book Antiqua"/>
        </w:rPr>
        <w:t>Although no longer required as a screening test in deceased donors, concerns remain regarding donor-transmission of HTLV-1/2</w:t>
      </w:r>
      <w:r w:rsidRPr="004B7163">
        <w:rPr>
          <w:rFonts w:ascii="Book Antiqua" w:hAnsi="Book Antiqua"/>
          <w:vertAlign w:val="superscript"/>
        </w:rPr>
        <w:fldChar w:fldCharType="begin"/>
      </w:r>
      <w:r w:rsidRPr="004B7163">
        <w:rPr>
          <w:rFonts w:ascii="Book Antiqua" w:hAnsi="Book Antiqua"/>
          <w:vertAlign w:val="superscript"/>
        </w:rPr>
        <w:instrText>ADDIN RW.CITE{{393 Shames,B.D. 2002; 304 Armstrong,M.J. 2012}}</w:instrText>
      </w:r>
      <w:r w:rsidRPr="004B7163">
        <w:rPr>
          <w:rFonts w:ascii="Book Antiqua" w:hAnsi="Book Antiqua"/>
          <w:vertAlign w:val="superscript"/>
        </w:rPr>
        <w:fldChar w:fldCharType="separate"/>
      </w:r>
      <w:r w:rsidR="004B7163">
        <w:rPr>
          <w:rFonts w:ascii="Book Antiqua" w:hAnsi="Book Antiqua"/>
          <w:vertAlign w:val="superscript"/>
        </w:rPr>
        <w:t>[120,</w:t>
      </w:r>
      <w:r w:rsidR="00185787" w:rsidRPr="004B7163">
        <w:rPr>
          <w:rFonts w:ascii="Book Antiqua" w:hAnsi="Book Antiqua"/>
          <w:vertAlign w:val="superscript"/>
        </w:rPr>
        <w:t>121]</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Rapid progression from infection to disease has been noted in transplant recipients, with the development of </w:t>
      </w:r>
      <w:proofErr w:type="spellStart"/>
      <w:r w:rsidRPr="004B7163">
        <w:rPr>
          <w:rFonts w:ascii="Book Antiqua" w:hAnsi="Book Antiqua"/>
        </w:rPr>
        <w:t>myelopathic</w:t>
      </w:r>
      <w:proofErr w:type="spellEnd"/>
      <w:r w:rsidRPr="004B7163">
        <w:rPr>
          <w:rFonts w:ascii="Book Antiqua" w:hAnsi="Book Antiqua"/>
        </w:rPr>
        <w:t xml:space="preserve"> spastic </w:t>
      </w:r>
      <w:proofErr w:type="spellStart"/>
      <w:r w:rsidRPr="004B7163">
        <w:rPr>
          <w:rFonts w:ascii="Book Antiqua" w:hAnsi="Book Antiqua"/>
        </w:rPr>
        <w:t>paraparesis</w:t>
      </w:r>
      <w:proofErr w:type="spellEnd"/>
      <w:r w:rsidRPr="004B7163">
        <w:rPr>
          <w:rFonts w:ascii="Book Antiqua" w:hAnsi="Book Antiqua"/>
        </w:rPr>
        <w:t xml:space="preserve"> and adult T-cell leukemia/</w:t>
      </w:r>
      <w:proofErr w:type="gramStart"/>
      <w:r w:rsidRPr="004B7163">
        <w:rPr>
          <w:rFonts w:ascii="Book Antiqua" w:hAnsi="Book Antiqua"/>
        </w:rPr>
        <w:t>lymphoma</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RW.CITE{{388 Toro,C. 2003}}</w:instrText>
      </w:r>
      <w:r w:rsidRPr="004B7163">
        <w:rPr>
          <w:rFonts w:ascii="Book Antiqua" w:hAnsi="Book Antiqua"/>
          <w:vertAlign w:val="superscript"/>
        </w:rPr>
        <w:fldChar w:fldCharType="separate"/>
      </w:r>
      <w:r w:rsidR="00185787" w:rsidRPr="004B7163">
        <w:rPr>
          <w:rFonts w:ascii="Book Antiqua" w:hAnsi="Book Antiqua"/>
          <w:vertAlign w:val="superscript"/>
        </w:rPr>
        <w:t>[122]</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Donors who test positive for these viruses should be precluded from allograft donation unless</w:t>
      </w:r>
      <w:r w:rsidR="00821138" w:rsidRPr="004B7163">
        <w:rPr>
          <w:rFonts w:ascii="Book Antiqua" w:hAnsi="Book Antiqua"/>
        </w:rPr>
        <w:t xml:space="preserve"> required for an</w:t>
      </w:r>
      <w:r w:rsidRPr="004B7163">
        <w:rPr>
          <w:rFonts w:ascii="Book Antiqua" w:hAnsi="Book Antiqua"/>
        </w:rPr>
        <w:t xml:space="preserve"> emergent life-threatening situation.</w:t>
      </w:r>
      <w:r w:rsidR="004B7163">
        <w:rPr>
          <w:rFonts w:ascii="Book Antiqua" w:hAnsi="Book Antiqua"/>
        </w:rPr>
        <w:t xml:space="preserve"> </w:t>
      </w:r>
      <w:r w:rsidRPr="004B7163">
        <w:rPr>
          <w:rFonts w:ascii="Book Antiqua" w:hAnsi="Book Antiqua"/>
        </w:rPr>
        <w:t>If allograft is accepted, additional consent should be obtained</w:t>
      </w:r>
      <w:r w:rsidR="00587890" w:rsidRPr="004B7163">
        <w:rPr>
          <w:rFonts w:ascii="Book Antiqua" w:hAnsi="Book Antiqua"/>
        </w:rPr>
        <w:t>,</w:t>
      </w:r>
      <w:r w:rsidRPr="004B7163">
        <w:rPr>
          <w:rFonts w:ascii="Book Antiqua" w:hAnsi="Book Antiqua"/>
        </w:rPr>
        <w:t xml:space="preserve"> and the recipient should have </w:t>
      </w:r>
      <w:r w:rsidR="001673F0" w:rsidRPr="004B7163">
        <w:rPr>
          <w:rFonts w:ascii="Book Antiqua" w:hAnsi="Book Antiqua"/>
        </w:rPr>
        <w:t xml:space="preserve">virus-specific </w:t>
      </w:r>
      <w:r w:rsidRPr="004B7163">
        <w:rPr>
          <w:rFonts w:ascii="Book Antiqua" w:hAnsi="Book Antiqua"/>
        </w:rPr>
        <w:t xml:space="preserve">serology and PCR testing at the time of transplant and 1, 3, and 12 </w:t>
      </w:r>
      <w:proofErr w:type="spellStart"/>
      <w:proofErr w:type="gramStart"/>
      <w:r w:rsidRPr="004B7163">
        <w:rPr>
          <w:rFonts w:ascii="Book Antiqua" w:hAnsi="Book Antiqua"/>
        </w:rPr>
        <w:t>mo</w:t>
      </w:r>
      <w:proofErr w:type="spellEnd"/>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RW.CITE{{293 Kaul,D.R. 2013}}</w:instrText>
      </w:r>
      <w:r w:rsidRPr="004B7163">
        <w:rPr>
          <w:rFonts w:ascii="Book Antiqua" w:hAnsi="Book Antiqua"/>
          <w:vertAlign w:val="superscript"/>
        </w:rPr>
        <w:fldChar w:fldCharType="separate"/>
      </w:r>
      <w:r w:rsidR="00185787" w:rsidRPr="004B7163">
        <w:rPr>
          <w:rFonts w:ascii="Book Antiqua" w:hAnsi="Book Antiqua"/>
          <w:vertAlign w:val="superscript"/>
        </w:rPr>
        <w:t>[123]</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Allografts from patients with suspected viral encephalitis should not be accepted given the risk of transmission of WNV, rabies, </w:t>
      </w:r>
      <w:r w:rsidR="002B4461" w:rsidRPr="004B7163">
        <w:rPr>
          <w:rFonts w:ascii="Book Antiqua" w:hAnsi="Book Antiqua"/>
        </w:rPr>
        <w:t>LCM</w:t>
      </w:r>
      <w:r w:rsidRPr="004B7163">
        <w:rPr>
          <w:rFonts w:ascii="Book Antiqua" w:hAnsi="Book Antiqua"/>
        </w:rPr>
        <w:t xml:space="preserve"> and herpes simplex virus </w:t>
      </w:r>
      <w:proofErr w:type="gramStart"/>
      <w:r w:rsidRPr="004B7163">
        <w:rPr>
          <w:rFonts w:ascii="Book Antiqua" w:hAnsi="Book Antiqua"/>
        </w:rPr>
        <w:t>infections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RW.CITE{{288 Waggoner,J.J. 2013; 291 Rabe,I.B. 2013; 292 Singh,N. 2013}}</w:instrText>
      </w:r>
      <w:r w:rsidRPr="004B7163">
        <w:rPr>
          <w:rFonts w:ascii="Book Antiqua" w:hAnsi="Book Antiqua"/>
          <w:vertAlign w:val="superscript"/>
        </w:rPr>
        <w:fldChar w:fldCharType="separate"/>
      </w:r>
      <w:r w:rsidR="00185787" w:rsidRPr="004B7163">
        <w:rPr>
          <w:rFonts w:ascii="Book Antiqua" w:hAnsi="Book Antiqua"/>
          <w:vertAlign w:val="superscript"/>
        </w:rPr>
        <w:t>[124-126]</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00D12B11" w:rsidRPr="004B7163">
        <w:rPr>
          <w:rFonts w:ascii="Book Antiqua" w:hAnsi="Book Antiqua"/>
        </w:rPr>
        <w:t xml:space="preserve">This recommendation may also extend to cerebrospinal fluid </w:t>
      </w:r>
      <w:proofErr w:type="spellStart"/>
      <w:r w:rsidR="00D12B11" w:rsidRPr="004B7163">
        <w:rPr>
          <w:rFonts w:ascii="Book Antiqua" w:hAnsi="Book Antiqua"/>
        </w:rPr>
        <w:t>pleocytosis</w:t>
      </w:r>
      <w:proofErr w:type="spellEnd"/>
      <w:r w:rsidR="00D12B11" w:rsidRPr="004B7163">
        <w:rPr>
          <w:rFonts w:ascii="Book Antiqua" w:hAnsi="Book Antiqua"/>
        </w:rPr>
        <w:t xml:space="preserve"> where bacterial meningitis has not been proven by either culture or antigen testing indicatin</w:t>
      </w:r>
      <w:r w:rsidR="00821138" w:rsidRPr="004B7163">
        <w:rPr>
          <w:rFonts w:ascii="Book Antiqua" w:hAnsi="Book Antiqua"/>
        </w:rPr>
        <w:t>g a specific bacterial pathogen as the cause of infection.</w:t>
      </w:r>
      <w:r w:rsidR="00D12B11" w:rsidRPr="004B7163">
        <w:rPr>
          <w:rFonts w:ascii="Book Antiqua" w:hAnsi="Book Antiqua"/>
        </w:rPr>
        <w:t xml:space="preserve"> </w:t>
      </w:r>
    </w:p>
    <w:p w:rsidR="00662C19" w:rsidRPr="004B7163" w:rsidRDefault="00662C19" w:rsidP="003C6DFB">
      <w:pPr>
        <w:spacing w:line="360" w:lineRule="auto"/>
        <w:jc w:val="both"/>
        <w:rPr>
          <w:rFonts w:ascii="Book Antiqua" w:hAnsi="Book Antiqua"/>
        </w:rPr>
      </w:pPr>
    </w:p>
    <w:p w:rsidR="00662C19" w:rsidRPr="004B7163" w:rsidRDefault="004B7163" w:rsidP="003C6DFB">
      <w:pPr>
        <w:spacing w:line="360" w:lineRule="auto"/>
        <w:jc w:val="both"/>
        <w:rPr>
          <w:rFonts w:ascii="Book Antiqua" w:hAnsi="Book Antiqua"/>
          <w:b/>
        </w:rPr>
      </w:pPr>
      <w:r w:rsidRPr="004B7163">
        <w:rPr>
          <w:rFonts w:ascii="Book Antiqua" w:hAnsi="Book Antiqua"/>
          <w:b/>
        </w:rPr>
        <w:t>FUNGAL INFECTIONS</w:t>
      </w:r>
    </w:p>
    <w:p w:rsidR="00662C19" w:rsidRPr="004B7163" w:rsidRDefault="00662C19" w:rsidP="003C6DFB">
      <w:pPr>
        <w:spacing w:line="360" w:lineRule="auto"/>
        <w:jc w:val="both"/>
        <w:rPr>
          <w:rFonts w:ascii="Book Antiqua" w:hAnsi="Book Antiqua"/>
        </w:rPr>
      </w:pPr>
      <w:r w:rsidRPr="004B7163">
        <w:rPr>
          <w:rFonts w:ascii="Book Antiqua" w:hAnsi="Book Antiqua"/>
        </w:rPr>
        <w:lastRenderedPageBreak/>
        <w:t>Fungal infections often affect the critically ill potential organ donor and, as such, have the potential to be donor-transmitted.</w:t>
      </w:r>
      <w:r w:rsidR="004B7163">
        <w:rPr>
          <w:rFonts w:ascii="Book Antiqua" w:hAnsi="Book Antiqua"/>
        </w:rPr>
        <w:t xml:space="preserve"> </w:t>
      </w:r>
      <w:r w:rsidRPr="004B7163">
        <w:rPr>
          <w:rFonts w:ascii="Book Antiqua" w:hAnsi="Book Antiqua"/>
        </w:rPr>
        <w:t xml:space="preserve">Recipient DTIs with </w:t>
      </w:r>
      <w:r w:rsidRPr="004B7163">
        <w:rPr>
          <w:rFonts w:ascii="Book Antiqua" w:hAnsi="Book Antiqua"/>
          <w:i/>
        </w:rPr>
        <w:t>Candida</w:t>
      </w:r>
      <w:r w:rsidRPr="004B7163">
        <w:rPr>
          <w:rFonts w:ascii="Book Antiqua" w:hAnsi="Book Antiqua"/>
        </w:rPr>
        <w:t xml:space="preserve"> species, </w:t>
      </w:r>
      <w:proofErr w:type="spellStart"/>
      <w:r w:rsidR="00587890" w:rsidRPr="004B7163">
        <w:rPr>
          <w:rFonts w:ascii="Book Antiqua" w:hAnsi="Book Antiqua"/>
        </w:rPr>
        <w:t>c</w:t>
      </w:r>
      <w:r w:rsidRPr="004B7163">
        <w:rPr>
          <w:rFonts w:ascii="Book Antiqua" w:hAnsi="Book Antiqua"/>
        </w:rPr>
        <w:t>ryptococcosis</w:t>
      </w:r>
      <w:proofErr w:type="spellEnd"/>
      <w:r w:rsidRPr="004B7163">
        <w:rPr>
          <w:rFonts w:ascii="Book Antiqua" w:hAnsi="Book Antiqua"/>
        </w:rPr>
        <w:t xml:space="preserve">, endemic fungal infections, </w:t>
      </w:r>
      <w:proofErr w:type="spellStart"/>
      <w:r w:rsidR="00587890" w:rsidRPr="004B7163">
        <w:rPr>
          <w:rFonts w:ascii="Book Antiqua" w:hAnsi="Book Antiqua"/>
        </w:rPr>
        <w:t>a</w:t>
      </w:r>
      <w:r w:rsidRPr="004B7163">
        <w:rPr>
          <w:rFonts w:ascii="Book Antiqua" w:hAnsi="Book Antiqua"/>
        </w:rPr>
        <w:t>spergillosis</w:t>
      </w:r>
      <w:proofErr w:type="spellEnd"/>
      <w:r w:rsidRPr="004B7163">
        <w:rPr>
          <w:rFonts w:ascii="Book Antiqua" w:hAnsi="Book Antiqua"/>
        </w:rPr>
        <w:t>, and non-</w:t>
      </w:r>
      <w:proofErr w:type="spellStart"/>
      <w:r w:rsidRPr="004B7163">
        <w:rPr>
          <w:rFonts w:ascii="Book Antiqua" w:hAnsi="Book Antiqua"/>
          <w:i/>
        </w:rPr>
        <w:t>Aspergillus</w:t>
      </w:r>
      <w:proofErr w:type="spellEnd"/>
      <w:r w:rsidRPr="004B7163">
        <w:rPr>
          <w:rFonts w:ascii="Book Antiqua" w:hAnsi="Book Antiqua"/>
        </w:rPr>
        <w:t xml:space="preserve"> mold infections have all been documented and, when </w:t>
      </w:r>
      <w:r w:rsidR="006C02B1" w:rsidRPr="004B7163">
        <w:rPr>
          <w:rFonts w:ascii="Book Antiqua" w:hAnsi="Book Antiqua"/>
        </w:rPr>
        <w:t xml:space="preserve">they </w:t>
      </w:r>
      <w:r w:rsidRPr="004B7163">
        <w:rPr>
          <w:rFonts w:ascii="Book Antiqua" w:hAnsi="Book Antiqua"/>
        </w:rPr>
        <w:t xml:space="preserve">occur, are important causes of recipient morbidity and </w:t>
      </w:r>
      <w:proofErr w:type="gramStart"/>
      <w:r w:rsidRPr="004B7163">
        <w:rPr>
          <w:rFonts w:ascii="Book Antiqua" w:hAnsi="Book Antiqua"/>
        </w:rPr>
        <w:t>mortality</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RW.CITE{{308 Singh,N. 2012}}</w:instrText>
      </w:r>
      <w:r w:rsidRPr="004B7163">
        <w:rPr>
          <w:rFonts w:ascii="Book Antiqua" w:hAnsi="Book Antiqua"/>
          <w:vertAlign w:val="superscript"/>
        </w:rPr>
        <w:fldChar w:fldCharType="separate"/>
      </w:r>
      <w:r w:rsidR="00185787" w:rsidRPr="004B7163">
        <w:rPr>
          <w:rFonts w:ascii="Book Antiqua" w:hAnsi="Book Antiqua"/>
          <w:vertAlign w:val="superscript"/>
        </w:rPr>
        <w:t>[127]</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Outcomes of fungal DTI depend on the type of fungal infection identified, the specific allograft donated, and antifungal susceptibilities of recovered isolates.</w:t>
      </w:r>
      <w:r w:rsidR="004B7163">
        <w:rPr>
          <w:rFonts w:ascii="Book Antiqua" w:hAnsi="Book Antiqua"/>
        </w:rPr>
        <w:t xml:space="preserve"> </w:t>
      </w:r>
      <w:r w:rsidRPr="004B7163">
        <w:rPr>
          <w:rFonts w:ascii="Book Antiqua" w:hAnsi="Book Antiqua"/>
        </w:rPr>
        <w:t xml:space="preserve">Infections associated with </w:t>
      </w:r>
      <w:r w:rsidRPr="004B7163">
        <w:rPr>
          <w:rFonts w:ascii="Book Antiqua" w:hAnsi="Book Antiqua"/>
          <w:i/>
        </w:rPr>
        <w:t>Candida</w:t>
      </w:r>
      <w:r w:rsidRPr="004B7163">
        <w:rPr>
          <w:rFonts w:ascii="Book Antiqua" w:hAnsi="Book Antiqua"/>
        </w:rPr>
        <w:t xml:space="preserve"> species may occur in the setting of positive preservation fluid cultures</w:t>
      </w:r>
      <w:r w:rsidR="00587890" w:rsidRPr="004B7163">
        <w:rPr>
          <w:rFonts w:ascii="Book Antiqua" w:hAnsi="Book Antiqua"/>
        </w:rPr>
        <w:t>,</w:t>
      </w:r>
      <w:r w:rsidRPr="004B7163">
        <w:rPr>
          <w:rFonts w:ascii="Book Antiqua" w:hAnsi="Book Antiqua"/>
        </w:rPr>
        <w:t xml:space="preserve"> possibly due to contamination at the time of organ </w:t>
      </w:r>
      <w:proofErr w:type="gramStart"/>
      <w:r w:rsidRPr="004B7163">
        <w:rPr>
          <w:rFonts w:ascii="Book Antiqua" w:hAnsi="Book Antiqua"/>
        </w:rPr>
        <w:t>procurement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RW.CITE{{353 Albano,L. 2009; 359 Matignon,M. 2008; 356 Canaud,G. 2009}}</w:instrText>
      </w:r>
      <w:r w:rsidRPr="004B7163">
        <w:rPr>
          <w:rFonts w:ascii="Book Antiqua" w:hAnsi="Book Antiqua"/>
          <w:vertAlign w:val="superscript"/>
        </w:rPr>
        <w:fldChar w:fldCharType="separate"/>
      </w:r>
      <w:r w:rsidR="004B7163">
        <w:rPr>
          <w:rFonts w:ascii="Book Antiqua" w:hAnsi="Book Antiqua"/>
          <w:vertAlign w:val="superscript"/>
        </w:rPr>
        <w:t>[61,63,</w:t>
      </w:r>
      <w:r w:rsidR="00185787" w:rsidRPr="004B7163">
        <w:rPr>
          <w:rFonts w:ascii="Book Antiqua" w:hAnsi="Book Antiqua"/>
          <w:vertAlign w:val="superscript"/>
        </w:rPr>
        <w:t>128]</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Bowel perforation </w:t>
      </w:r>
      <w:r w:rsidR="00524E1B" w:rsidRPr="004B7163">
        <w:rPr>
          <w:rFonts w:ascii="Book Antiqua" w:hAnsi="Book Antiqua"/>
        </w:rPr>
        <w:t xml:space="preserve">in the donor </w:t>
      </w:r>
      <w:r w:rsidRPr="004B7163">
        <w:rPr>
          <w:rFonts w:ascii="Book Antiqua" w:hAnsi="Book Antiqua"/>
        </w:rPr>
        <w:t xml:space="preserve">is another common source of </w:t>
      </w:r>
      <w:r w:rsidRPr="004B7163">
        <w:rPr>
          <w:rFonts w:ascii="Book Antiqua" w:hAnsi="Book Antiqua"/>
          <w:i/>
        </w:rPr>
        <w:t>Candida</w:t>
      </w:r>
      <w:r w:rsidRPr="004B7163">
        <w:rPr>
          <w:rFonts w:ascii="Book Antiqua" w:hAnsi="Book Antiqua"/>
        </w:rPr>
        <w:t xml:space="preserve"> contamination of the </w:t>
      </w:r>
      <w:proofErr w:type="gramStart"/>
      <w:r w:rsidRPr="004B7163">
        <w:rPr>
          <w:rFonts w:ascii="Book Antiqua" w:hAnsi="Book Antiqua"/>
        </w:rPr>
        <w:t>allograft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RW.CITE{{353 Albano,L. 2009}}</w:instrText>
      </w:r>
      <w:r w:rsidRPr="004B7163">
        <w:rPr>
          <w:rFonts w:ascii="Book Antiqua" w:hAnsi="Book Antiqua"/>
          <w:vertAlign w:val="superscript"/>
        </w:rPr>
        <w:fldChar w:fldCharType="separate"/>
      </w:r>
      <w:r w:rsidR="00185787" w:rsidRPr="004B7163">
        <w:rPr>
          <w:rFonts w:ascii="Book Antiqua" w:hAnsi="Book Antiqua"/>
          <w:vertAlign w:val="superscript"/>
        </w:rPr>
        <w:t>[61]</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In general, patients with untreated invasive fungal infections should not be used as organ donors.</w:t>
      </w:r>
      <w:r w:rsidR="004B7163">
        <w:rPr>
          <w:rFonts w:ascii="Book Antiqua" w:hAnsi="Book Antiqua"/>
        </w:rPr>
        <w:t xml:space="preserve"> </w:t>
      </w:r>
      <w:proofErr w:type="spellStart"/>
      <w:r w:rsidRPr="004B7163">
        <w:rPr>
          <w:rFonts w:ascii="Book Antiqua" w:hAnsi="Book Antiqua"/>
          <w:i/>
        </w:rPr>
        <w:t>Aspergillus</w:t>
      </w:r>
      <w:proofErr w:type="spellEnd"/>
      <w:r w:rsidRPr="004B7163">
        <w:rPr>
          <w:rFonts w:ascii="Book Antiqua" w:hAnsi="Book Antiqua"/>
        </w:rPr>
        <w:t xml:space="preserve"> and other invasive mold infections result in significant morbidity and mortality from graft site abscesses and anastomotic infections, despite treat</w:t>
      </w:r>
      <w:r w:rsidR="00587890" w:rsidRPr="004B7163">
        <w:rPr>
          <w:rFonts w:ascii="Book Antiqua" w:hAnsi="Book Antiqua"/>
        </w:rPr>
        <w:t>ment</w:t>
      </w:r>
      <w:r w:rsidRPr="004B7163">
        <w:rPr>
          <w:rFonts w:ascii="Book Antiqua" w:hAnsi="Book Antiqua"/>
        </w:rPr>
        <w:t xml:space="preserve"> of both donor and </w:t>
      </w:r>
      <w:proofErr w:type="gramStart"/>
      <w:r w:rsidRPr="004B7163">
        <w:rPr>
          <w:rFonts w:ascii="Book Antiqua" w:hAnsi="Book Antiqua"/>
        </w:rPr>
        <w:t>recipient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RW.CITE{{308 Singh,N. 2012}}</w:instrText>
      </w:r>
      <w:r w:rsidRPr="004B7163">
        <w:rPr>
          <w:rFonts w:ascii="Book Antiqua" w:hAnsi="Book Antiqua"/>
          <w:vertAlign w:val="superscript"/>
        </w:rPr>
        <w:fldChar w:fldCharType="separate"/>
      </w:r>
      <w:r w:rsidR="00185787" w:rsidRPr="004B7163">
        <w:rPr>
          <w:rFonts w:ascii="Book Antiqua" w:hAnsi="Book Antiqua"/>
          <w:vertAlign w:val="superscript"/>
        </w:rPr>
        <w:t>[127]</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Renal allografts from donors with </w:t>
      </w:r>
      <w:proofErr w:type="spellStart"/>
      <w:r w:rsidRPr="004B7163">
        <w:rPr>
          <w:rFonts w:ascii="Book Antiqua" w:hAnsi="Book Antiqua"/>
        </w:rPr>
        <w:t>candiduria</w:t>
      </w:r>
      <w:proofErr w:type="spellEnd"/>
      <w:r w:rsidRPr="004B7163">
        <w:rPr>
          <w:rFonts w:ascii="Book Antiqua" w:hAnsi="Book Antiqua"/>
        </w:rPr>
        <w:t xml:space="preserve"> and lung allografts from donors with bronchial cultures positive for </w:t>
      </w:r>
      <w:r w:rsidRPr="004B7163">
        <w:rPr>
          <w:rFonts w:ascii="Book Antiqua" w:hAnsi="Book Antiqua"/>
          <w:i/>
        </w:rPr>
        <w:t>Candida</w:t>
      </w:r>
      <w:r w:rsidRPr="004B7163">
        <w:rPr>
          <w:rFonts w:ascii="Book Antiqua" w:hAnsi="Book Antiqua"/>
        </w:rPr>
        <w:t xml:space="preserve"> species can be used with appropriate treatment.</w:t>
      </w:r>
      <w:r w:rsidR="004B7163">
        <w:rPr>
          <w:rFonts w:ascii="Book Antiqua" w:hAnsi="Book Antiqua"/>
        </w:rPr>
        <w:t xml:space="preserve"> </w:t>
      </w:r>
      <w:r w:rsidR="00D12B11" w:rsidRPr="004B7163">
        <w:rPr>
          <w:rFonts w:ascii="Book Antiqua" w:hAnsi="Book Antiqua"/>
        </w:rPr>
        <w:t xml:space="preserve">Recipients of lung allograft from a donor with documented </w:t>
      </w:r>
      <w:r w:rsidR="00587890" w:rsidRPr="004B7163">
        <w:rPr>
          <w:rFonts w:ascii="Book Antiqua" w:hAnsi="Book Antiqua"/>
          <w:i/>
        </w:rPr>
        <w:t>C</w:t>
      </w:r>
      <w:r w:rsidR="00D12B11" w:rsidRPr="004B7163">
        <w:rPr>
          <w:rFonts w:ascii="Book Antiqua" w:hAnsi="Book Antiqua"/>
          <w:i/>
        </w:rPr>
        <w:t>andida</w:t>
      </w:r>
      <w:r w:rsidR="00D12B11" w:rsidRPr="004B7163">
        <w:rPr>
          <w:rFonts w:ascii="Book Antiqua" w:hAnsi="Book Antiqua"/>
        </w:rPr>
        <w:t xml:space="preserve"> colonization</w:t>
      </w:r>
      <w:r w:rsidR="00821138" w:rsidRPr="004B7163">
        <w:rPr>
          <w:rFonts w:ascii="Book Antiqua" w:hAnsi="Book Antiqua"/>
        </w:rPr>
        <w:t xml:space="preserve"> of the airways</w:t>
      </w:r>
      <w:r w:rsidR="00D12B11" w:rsidRPr="004B7163">
        <w:rPr>
          <w:rFonts w:ascii="Book Antiqua" w:hAnsi="Book Antiqua"/>
        </w:rPr>
        <w:t xml:space="preserve"> </w:t>
      </w:r>
      <w:r w:rsidR="002D3BD4" w:rsidRPr="004B7163">
        <w:rPr>
          <w:rFonts w:ascii="Book Antiqua" w:hAnsi="Book Antiqua"/>
        </w:rPr>
        <w:t xml:space="preserve">have been shown to benefit from universal prophylaxis with an </w:t>
      </w:r>
      <w:proofErr w:type="spellStart"/>
      <w:r w:rsidR="002D3BD4" w:rsidRPr="004B7163">
        <w:rPr>
          <w:rFonts w:ascii="Book Antiqua" w:hAnsi="Book Antiqua"/>
        </w:rPr>
        <w:t>echinocandin</w:t>
      </w:r>
      <w:proofErr w:type="spellEnd"/>
      <w:r w:rsidR="002D3BD4" w:rsidRPr="004B7163">
        <w:rPr>
          <w:rFonts w:ascii="Book Antiqua" w:hAnsi="Book Antiqua"/>
        </w:rPr>
        <w:t xml:space="preserve"> </w:t>
      </w:r>
      <w:r w:rsidR="00821138" w:rsidRPr="004B7163">
        <w:rPr>
          <w:rFonts w:ascii="Book Antiqua" w:hAnsi="Book Antiqua"/>
        </w:rPr>
        <w:t>for the prevention of</w:t>
      </w:r>
      <w:r w:rsidR="00EE3A5D" w:rsidRPr="004B7163">
        <w:rPr>
          <w:rFonts w:ascii="Book Antiqua" w:hAnsi="Book Antiqua"/>
        </w:rPr>
        <w:t xml:space="preserve"> early </w:t>
      </w:r>
      <w:proofErr w:type="spellStart"/>
      <w:r w:rsidR="00EE3A5D" w:rsidRPr="004B7163">
        <w:rPr>
          <w:rFonts w:ascii="Book Antiqua" w:hAnsi="Book Antiqua"/>
        </w:rPr>
        <w:t>post</w:t>
      </w:r>
      <w:r w:rsidR="002D3BD4" w:rsidRPr="004B7163">
        <w:rPr>
          <w:rFonts w:ascii="Book Antiqua" w:hAnsi="Book Antiqua"/>
        </w:rPr>
        <w:t>transplant</w:t>
      </w:r>
      <w:proofErr w:type="spellEnd"/>
      <w:r w:rsidR="002D3BD4" w:rsidRPr="004B7163">
        <w:rPr>
          <w:rFonts w:ascii="Book Antiqua" w:hAnsi="Book Antiqua"/>
        </w:rPr>
        <w:t xml:space="preserve"> infection</w:t>
      </w:r>
      <w:r w:rsidR="00072122" w:rsidRPr="004B7163">
        <w:rPr>
          <w:rFonts w:ascii="Book Antiqua" w:hAnsi="Book Antiqua"/>
        </w:rPr>
        <w:t xml:space="preserve">s; including </w:t>
      </w:r>
      <w:proofErr w:type="gramStart"/>
      <w:r w:rsidR="00072122" w:rsidRPr="004B7163">
        <w:rPr>
          <w:rFonts w:ascii="Book Antiqua" w:hAnsi="Book Antiqua"/>
        </w:rPr>
        <w:t>empyema</w:t>
      </w:r>
      <w:proofErr w:type="gramEnd"/>
      <w:r w:rsidR="002D3BD4" w:rsidRPr="004B7163">
        <w:rPr>
          <w:rFonts w:ascii="Book Antiqua" w:hAnsi="Book Antiqua"/>
          <w:vertAlign w:val="superscript"/>
        </w:rPr>
        <w:fldChar w:fldCharType="begin"/>
      </w:r>
      <w:r w:rsidR="002D3BD4" w:rsidRPr="004B7163">
        <w:rPr>
          <w:rFonts w:ascii="Book Antiqua" w:hAnsi="Book Antiqua"/>
          <w:vertAlign w:val="superscript"/>
        </w:rPr>
        <w:instrText>ADDIN RW.CITE{{439 Koo,S. 2012; 308 Singh,N. 2012}}</w:instrText>
      </w:r>
      <w:r w:rsidR="002D3BD4" w:rsidRPr="004B7163">
        <w:rPr>
          <w:rFonts w:ascii="Book Antiqua" w:hAnsi="Book Antiqua"/>
          <w:vertAlign w:val="superscript"/>
        </w:rPr>
        <w:fldChar w:fldCharType="separate"/>
      </w:r>
      <w:r w:rsidR="004B7163">
        <w:rPr>
          <w:rFonts w:ascii="Book Antiqua" w:hAnsi="Book Antiqua"/>
          <w:vertAlign w:val="superscript"/>
        </w:rPr>
        <w:t>[127,</w:t>
      </w:r>
      <w:r w:rsidR="00185787" w:rsidRPr="004B7163">
        <w:rPr>
          <w:rFonts w:ascii="Book Antiqua" w:hAnsi="Book Antiqua"/>
          <w:vertAlign w:val="superscript"/>
        </w:rPr>
        <w:t>129]</w:t>
      </w:r>
      <w:r w:rsidR="002D3BD4" w:rsidRPr="004B7163">
        <w:rPr>
          <w:rFonts w:ascii="Book Antiqua" w:hAnsi="Book Antiqua"/>
          <w:vertAlign w:val="superscript"/>
        </w:rPr>
        <w:fldChar w:fldCharType="end"/>
      </w:r>
      <w:r w:rsidR="002456DB" w:rsidRPr="004B7163">
        <w:rPr>
          <w:rFonts w:ascii="Book Antiqua" w:hAnsi="Book Antiqua"/>
        </w:rPr>
        <w:t>.</w:t>
      </w:r>
      <w:r w:rsidRPr="004B7163">
        <w:rPr>
          <w:rFonts w:ascii="Book Antiqua" w:hAnsi="Book Antiqua"/>
        </w:rPr>
        <w:t xml:space="preserve"> Treatment </w:t>
      </w:r>
      <w:r w:rsidR="00072122" w:rsidRPr="004B7163">
        <w:rPr>
          <w:rFonts w:ascii="Book Antiqua" w:hAnsi="Book Antiqua"/>
        </w:rPr>
        <w:t xml:space="preserve">of renal allograft recipients from donors with </w:t>
      </w:r>
      <w:proofErr w:type="spellStart"/>
      <w:r w:rsidR="00072122" w:rsidRPr="004B7163">
        <w:rPr>
          <w:rFonts w:ascii="Book Antiqua" w:hAnsi="Book Antiqua"/>
        </w:rPr>
        <w:t>candiduria</w:t>
      </w:r>
      <w:proofErr w:type="spellEnd"/>
      <w:r w:rsidR="00072122" w:rsidRPr="004B7163">
        <w:rPr>
          <w:rFonts w:ascii="Book Antiqua" w:hAnsi="Book Antiqua"/>
        </w:rPr>
        <w:t xml:space="preserve"> </w:t>
      </w:r>
      <w:r w:rsidRPr="004B7163">
        <w:rPr>
          <w:rFonts w:ascii="Book Antiqua" w:hAnsi="Book Antiqua"/>
        </w:rPr>
        <w:t xml:space="preserve">should consist </w:t>
      </w:r>
      <w:r w:rsidR="00821138" w:rsidRPr="004B7163">
        <w:rPr>
          <w:rFonts w:ascii="Book Antiqua" w:hAnsi="Book Antiqua"/>
        </w:rPr>
        <w:t>of a</w:t>
      </w:r>
      <w:r w:rsidR="003B2D72" w:rsidRPr="004B7163">
        <w:rPr>
          <w:rFonts w:ascii="Book Antiqua" w:hAnsi="Book Antiqua"/>
        </w:rPr>
        <w:t xml:space="preserve"> </w:t>
      </w:r>
      <w:r w:rsidR="002D3BD4" w:rsidRPr="004B7163">
        <w:rPr>
          <w:rFonts w:ascii="Book Antiqua" w:hAnsi="Book Antiqua"/>
        </w:rPr>
        <w:t xml:space="preserve">tailored </w:t>
      </w:r>
      <w:r w:rsidR="003B2D72" w:rsidRPr="004B7163">
        <w:rPr>
          <w:rFonts w:ascii="Book Antiqua" w:hAnsi="Book Antiqua"/>
        </w:rPr>
        <w:t>antifungal agent</w:t>
      </w:r>
      <w:r w:rsidR="002D3BD4" w:rsidRPr="004B7163">
        <w:rPr>
          <w:rFonts w:ascii="Book Antiqua" w:hAnsi="Book Antiqua"/>
        </w:rPr>
        <w:t xml:space="preserve"> </w:t>
      </w:r>
      <w:r w:rsidRPr="004B7163">
        <w:rPr>
          <w:rFonts w:ascii="Book Antiqua" w:hAnsi="Book Antiqua"/>
        </w:rPr>
        <w:t>for urinary tract involvement</w:t>
      </w:r>
      <w:r w:rsidR="00821138" w:rsidRPr="004B7163">
        <w:rPr>
          <w:rFonts w:ascii="Book Antiqua" w:hAnsi="Book Antiqua"/>
        </w:rPr>
        <w:t>.</w:t>
      </w:r>
      <w:r w:rsidR="004B7163">
        <w:rPr>
          <w:rFonts w:ascii="Book Antiqua" w:hAnsi="Book Antiqua"/>
        </w:rPr>
        <w:t xml:space="preserve"> </w:t>
      </w:r>
      <w:r w:rsidR="00821138" w:rsidRPr="004B7163">
        <w:rPr>
          <w:rFonts w:ascii="Book Antiqua" w:hAnsi="Book Antiqua"/>
        </w:rPr>
        <w:t>U</w:t>
      </w:r>
      <w:r w:rsidR="003B2D72" w:rsidRPr="004B7163">
        <w:rPr>
          <w:rFonts w:ascii="Book Antiqua" w:hAnsi="Book Antiqua"/>
        </w:rPr>
        <w:t>rinary</w:t>
      </w:r>
      <w:r w:rsidR="00821138" w:rsidRPr="004B7163">
        <w:rPr>
          <w:rFonts w:ascii="Book Antiqua" w:hAnsi="Book Antiqua"/>
        </w:rPr>
        <w:t xml:space="preserve"> levels of fluconazole exceed</w:t>
      </w:r>
      <w:r w:rsidR="003B2D72" w:rsidRPr="004B7163">
        <w:rPr>
          <w:rFonts w:ascii="Book Antiqua" w:hAnsi="Book Antiqua"/>
        </w:rPr>
        <w:t xml:space="preserve"> </w:t>
      </w:r>
      <w:r w:rsidR="00072122" w:rsidRPr="004B7163">
        <w:rPr>
          <w:rFonts w:ascii="Book Antiqua" w:hAnsi="Book Antiqua"/>
        </w:rPr>
        <w:t xml:space="preserve">minimum inhibitory concentration </w:t>
      </w:r>
      <w:r w:rsidR="00821138" w:rsidRPr="004B7163">
        <w:rPr>
          <w:rFonts w:ascii="Book Antiqua" w:hAnsi="Book Antiqua"/>
        </w:rPr>
        <w:t xml:space="preserve">values for most </w:t>
      </w:r>
      <w:r w:rsidR="00587890" w:rsidRPr="004B7163">
        <w:rPr>
          <w:rFonts w:ascii="Book Antiqua" w:hAnsi="Book Antiqua"/>
          <w:i/>
        </w:rPr>
        <w:t>C</w:t>
      </w:r>
      <w:r w:rsidR="00821138" w:rsidRPr="004B7163">
        <w:rPr>
          <w:rFonts w:ascii="Book Antiqua" w:hAnsi="Book Antiqua"/>
          <w:i/>
        </w:rPr>
        <w:t>andida</w:t>
      </w:r>
      <w:r w:rsidR="00821138" w:rsidRPr="004B7163">
        <w:rPr>
          <w:rFonts w:ascii="Book Antiqua" w:hAnsi="Book Antiqua"/>
        </w:rPr>
        <w:t xml:space="preserve"> species and can be used in most cases.</w:t>
      </w:r>
      <w:r w:rsidR="004B7163">
        <w:rPr>
          <w:rFonts w:ascii="Book Antiqua" w:hAnsi="Book Antiqua"/>
        </w:rPr>
        <w:t xml:space="preserve"> </w:t>
      </w:r>
      <w:r w:rsidRPr="004B7163">
        <w:rPr>
          <w:rFonts w:ascii="Book Antiqua" w:hAnsi="Book Antiqua"/>
        </w:rPr>
        <w:t xml:space="preserve">Therapy should be continued for up to 6 </w:t>
      </w:r>
      <w:proofErr w:type="spellStart"/>
      <w:r w:rsidRPr="004B7163">
        <w:rPr>
          <w:rFonts w:ascii="Book Antiqua" w:hAnsi="Book Antiqua"/>
        </w:rPr>
        <w:t>wk</w:t>
      </w:r>
      <w:proofErr w:type="spellEnd"/>
      <w:r w:rsidRPr="004B7163">
        <w:rPr>
          <w:rFonts w:ascii="Book Antiqua" w:hAnsi="Book Antiqua"/>
        </w:rPr>
        <w:t xml:space="preserve"> depending on whether there is vascular </w:t>
      </w:r>
      <w:r w:rsidR="003B2D72" w:rsidRPr="004B7163">
        <w:rPr>
          <w:rFonts w:ascii="Book Antiqua" w:hAnsi="Book Antiqua"/>
        </w:rPr>
        <w:t>in</w:t>
      </w:r>
      <w:r w:rsidR="00821138" w:rsidRPr="004B7163">
        <w:rPr>
          <w:rFonts w:ascii="Book Antiqua" w:hAnsi="Book Antiqua"/>
        </w:rPr>
        <w:t xml:space="preserve">volvement of the urinary </w:t>
      </w:r>
      <w:proofErr w:type="gramStart"/>
      <w:r w:rsidR="00821138" w:rsidRPr="004B7163">
        <w:rPr>
          <w:rFonts w:ascii="Book Antiqua" w:hAnsi="Book Antiqua"/>
        </w:rPr>
        <w:t>tract</w:t>
      </w:r>
      <w:proofErr w:type="gramEnd"/>
      <w:r w:rsidRPr="004B7163">
        <w:rPr>
          <w:rFonts w:ascii="Book Antiqua" w:hAnsi="Book Antiqua"/>
          <w:vertAlign w:val="superscript"/>
        </w:rPr>
        <w:fldChar w:fldCharType="begin"/>
      </w:r>
      <w:r w:rsidR="0021311C" w:rsidRPr="004B7163">
        <w:rPr>
          <w:rFonts w:ascii="Book Antiqua" w:hAnsi="Book Antiqua"/>
          <w:vertAlign w:val="superscript"/>
        </w:rPr>
        <w:instrText>ADDIN RW.CITE{{364 Mai,H. 2006; 375 Laouad,I. 2005; 308 Singh,N. 2012}}</w:instrText>
      </w:r>
      <w:r w:rsidRPr="004B7163">
        <w:rPr>
          <w:rFonts w:ascii="Book Antiqua" w:hAnsi="Book Antiqua"/>
          <w:vertAlign w:val="superscript"/>
        </w:rPr>
        <w:fldChar w:fldCharType="separate"/>
      </w:r>
      <w:r w:rsidR="004B7163">
        <w:rPr>
          <w:rFonts w:ascii="Book Antiqua" w:hAnsi="Book Antiqua"/>
          <w:vertAlign w:val="superscript"/>
        </w:rPr>
        <w:t>[62,</w:t>
      </w:r>
      <w:r w:rsidR="00185787" w:rsidRPr="004B7163">
        <w:rPr>
          <w:rFonts w:ascii="Book Antiqua" w:hAnsi="Book Antiqua"/>
          <w:vertAlign w:val="superscript"/>
        </w:rPr>
        <w:t>127,130]</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003B2D72" w:rsidRPr="004B7163">
        <w:rPr>
          <w:rFonts w:ascii="Book Antiqua" w:hAnsi="Book Antiqua"/>
        </w:rPr>
        <w:t>After lung transplant</w:t>
      </w:r>
      <w:r w:rsidR="00E50FEF" w:rsidRPr="004B7163">
        <w:rPr>
          <w:rFonts w:ascii="Book Antiqua" w:hAnsi="Book Antiqua"/>
        </w:rPr>
        <w:t>,</w:t>
      </w:r>
      <w:r w:rsidR="003B2D72" w:rsidRPr="004B7163">
        <w:rPr>
          <w:rFonts w:ascii="Book Antiqua" w:hAnsi="Book Antiqua"/>
        </w:rPr>
        <w:t xml:space="preserve"> treatment should be continued until </w:t>
      </w:r>
      <w:proofErr w:type="spellStart"/>
      <w:r w:rsidR="003B2D72" w:rsidRPr="004B7163">
        <w:rPr>
          <w:rFonts w:ascii="Book Antiqua" w:hAnsi="Book Antiqua"/>
        </w:rPr>
        <w:t>bronchoscopic</w:t>
      </w:r>
      <w:proofErr w:type="spellEnd"/>
      <w:r w:rsidR="003B2D72" w:rsidRPr="004B7163">
        <w:rPr>
          <w:rFonts w:ascii="Book Antiqua" w:hAnsi="Book Antiqua"/>
        </w:rPr>
        <w:t xml:space="preserve"> evaluation confirms the integrity of the bronchial </w:t>
      </w:r>
      <w:proofErr w:type="gramStart"/>
      <w:r w:rsidR="003B2D72" w:rsidRPr="004B7163">
        <w:rPr>
          <w:rFonts w:ascii="Book Antiqua" w:hAnsi="Book Antiqua"/>
        </w:rPr>
        <w:t>anastomosis</w:t>
      </w:r>
      <w:proofErr w:type="gramEnd"/>
      <w:r w:rsidR="003B2D72" w:rsidRPr="004B7163">
        <w:rPr>
          <w:rFonts w:ascii="Book Antiqua" w:hAnsi="Book Antiqua"/>
          <w:vertAlign w:val="superscript"/>
        </w:rPr>
        <w:fldChar w:fldCharType="begin"/>
      </w:r>
      <w:r w:rsidR="003B2D72" w:rsidRPr="004B7163">
        <w:rPr>
          <w:rFonts w:ascii="Book Antiqua" w:hAnsi="Book Antiqua"/>
          <w:vertAlign w:val="superscript"/>
        </w:rPr>
        <w:instrText>ADDIN RW.CITE{{308 Singh,N. 2012}}</w:instrText>
      </w:r>
      <w:r w:rsidR="003B2D72" w:rsidRPr="004B7163">
        <w:rPr>
          <w:rFonts w:ascii="Book Antiqua" w:hAnsi="Book Antiqua"/>
          <w:vertAlign w:val="superscript"/>
        </w:rPr>
        <w:fldChar w:fldCharType="separate"/>
      </w:r>
      <w:r w:rsidR="00185787" w:rsidRPr="004B7163">
        <w:rPr>
          <w:rFonts w:ascii="Book Antiqua" w:hAnsi="Book Antiqua"/>
          <w:vertAlign w:val="superscript"/>
        </w:rPr>
        <w:t>[127]</w:t>
      </w:r>
      <w:r w:rsidR="003B2D72" w:rsidRPr="004B7163">
        <w:rPr>
          <w:rFonts w:ascii="Book Antiqua" w:hAnsi="Book Antiqua"/>
          <w:vertAlign w:val="superscript"/>
        </w:rPr>
        <w:fldChar w:fldCharType="end"/>
      </w:r>
      <w:r w:rsidR="002456DB" w:rsidRPr="004B7163">
        <w:rPr>
          <w:rFonts w:ascii="Book Antiqua" w:hAnsi="Book Antiqua"/>
        </w:rPr>
        <w:t>.</w:t>
      </w:r>
    </w:p>
    <w:p w:rsidR="00662C19" w:rsidRPr="004B7163" w:rsidRDefault="00662C19" w:rsidP="004B7163">
      <w:pPr>
        <w:spacing w:line="360" w:lineRule="auto"/>
        <w:ind w:firstLineChars="100" w:firstLine="240"/>
        <w:jc w:val="both"/>
        <w:rPr>
          <w:rFonts w:ascii="Book Antiqua" w:hAnsi="Book Antiqua"/>
        </w:rPr>
      </w:pPr>
      <w:proofErr w:type="spellStart"/>
      <w:r w:rsidRPr="004B7163">
        <w:rPr>
          <w:rFonts w:ascii="Book Antiqua" w:hAnsi="Book Antiqua"/>
        </w:rPr>
        <w:t>Cryptococcosis</w:t>
      </w:r>
      <w:proofErr w:type="spellEnd"/>
      <w:r w:rsidRPr="004B7163">
        <w:rPr>
          <w:rFonts w:ascii="Book Antiqua" w:hAnsi="Book Antiqua"/>
        </w:rPr>
        <w:t xml:space="preserve"> can occur in up to 5% of </w:t>
      </w:r>
      <w:r w:rsidR="00474745" w:rsidRPr="004B7163">
        <w:rPr>
          <w:rFonts w:ascii="Book Antiqua" w:hAnsi="Book Antiqua"/>
        </w:rPr>
        <w:t>SOT</w:t>
      </w:r>
      <w:r w:rsidRPr="004B7163">
        <w:rPr>
          <w:rFonts w:ascii="Book Antiqua" w:hAnsi="Book Antiqua"/>
        </w:rPr>
        <w:t xml:space="preserve"> </w:t>
      </w:r>
      <w:proofErr w:type="gramStart"/>
      <w:r w:rsidRPr="004B7163">
        <w:rPr>
          <w:rFonts w:ascii="Book Antiqua" w:hAnsi="Book Antiqua"/>
        </w:rPr>
        <w:t>recipients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RW.CITE{{351 Sun,H.Y. 2009}}</w:instrText>
      </w:r>
      <w:r w:rsidRPr="004B7163">
        <w:rPr>
          <w:rFonts w:ascii="Book Antiqua" w:hAnsi="Book Antiqua"/>
          <w:vertAlign w:val="superscript"/>
        </w:rPr>
        <w:fldChar w:fldCharType="separate"/>
      </w:r>
      <w:r w:rsidR="00185787" w:rsidRPr="004B7163">
        <w:rPr>
          <w:rFonts w:ascii="Book Antiqua" w:hAnsi="Book Antiqua"/>
          <w:vertAlign w:val="superscript"/>
        </w:rPr>
        <w:t>[131]</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Most infections after transplant repre</w:t>
      </w:r>
      <w:r w:rsidR="00821138" w:rsidRPr="004B7163">
        <w:rPr>
          <w:rFonts w:ascii="Book Antiqua" w:hAnsi="Book Antiqua"/>
        </w:rPr>
        <w:t>sent reactivation of recipient</w:t>
      </w:r>
      <w:r w:rsidRPr="004B7163">
        <w:rPr>
          <w:rFonts w:ascii="Book Antiqua" w:hAnsi="Book Antiqua"/>
        </w:rPr>
        <w:t xml:space="preserve"> latent infection, but DTI</w:t>
      </w:r>
      <w:r w:rsidR="00E50FEF" w:rsidRPr="004B7163">
        <w:rPr>
          <w:rFonts w:ascii="Book Antiqua" w:hAnsi="Book Antiqua"/>
        </w:rPr>
        <w:t>s</w:t>
      </w:r>
      <w:r w:rsidRPr="004B7163">
        <w:rPr>
          <w:rFonts w:ascii="Book Antiqua" w:hAnsi="Book Antiqua"/>
        </w:rPr>
        <w:t xml:space="preserve"> do </w:t>
      </w:r>
      <w:r w:rsidRPr="004B7163">
        <w:rPr>
          <w:rFonts w:ascii="Book Antiqua" w:hAnsi="Book Antiqua"/>
        </w:rPr>
        <w:lastRenderedPageBreak/>
        <w:t xml:space="preserve">occur in a subset of </w:t>
      </w:r>
      <w:proofErr w:type="gramStart"/>
      <w:r w:rsidRPr="004B7163">
        <w:rPr>
          <w:rFonts w:ascii="Book Antiqua" w:hAnsi="Book Antiqua"/>
        </w:rPr>
        <w:t>patients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RW.CITE{{361 Saha,D.C. 2007; 331 Baddley,J.W. 2011}}</w:instrText>
      </w:r>
      <w:r w:rsidRPr="004B7163">
        <w:rPr>
          <w:rFonts w:ascii="Book Antiqua" w:hAnsi="Book Antiqua"/>
          <w:vertAlign w:val="superscript"/>
        </w:rPr>
        <w:fldChar w:fldCharType="separate"/>
      </w:r>
      <w:r w:rsidR="004B7163">
        <w:rPr>
          <w:rFonts w:ascii="Book Antiqua" w:hAnsi="Book Antiqua"/>
          <w:vertAlign w:val="superscript"/>
        </w:rPr>
        <w:t>[132,</w:t>
      </w:r>
      <w:r w:rsidR="00185787" w:rsidRPr="004B7163">
        <w:rPr>
          <w:rFonts w:ascii="Book Antiqua" w:hAnsi="Book Antiqua"/>
          <w:vertAlign w:val="superscript"/>
        </w:rPr>
        <w:t>133]</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The potential for </w:t>
      </w:r>
      <w:proofErr w:type="spellStart"/>
      <w:r w:rsidRPr="004B7163">
        <w:rPr>
          <w:rFonts w:ascii="Book Antiqua" w:hAnsi="Book Antiqua"/>
        </w:rPr>
        <w:t>cryptococcal</w:t>
      </w:r>
      <w:proofErr w:type="spellEnd"/>
      <w:r w:rsidRPr="004B7163">
        <w:rPr>
          <w:rFonts w:ascii="Book Antiqua" w:hAnsi="Book Antiqua"/>
        </w:rPr>
        <w:t xml:space="preserve"> DTI should be considered when a donor presents with undiagnosed neurological illness, unrecognized </w:t>
      </w:r>
      <w:proofErr w:type="spellStart"/>
      <w:r w:rsidRPr="004B7163">
        <w:rPr>
          <w:rFonts w:ascii="Book Antiqua" w:hAnsi="Book Antiqua"/>
        </w:rPr>
        <w:t>meningoencephalitis</w:t>
      </w:r>
      <w:proofErr w:type="spellEnd"/>
      <w:r w:rsidRPr="004B7163">
        <w:rPr>
          <w:rFonts w:ascii="Book Antiqua" w:hAnsi="Book Antiqua"/>
        </w:rPr>
        <w:t xml:space="preserve">, or pulmonary nodules in the setting of risk factors for </w:t>
      </w:r>
      <w:proofErr w:type="spellStart"/>
      <w:r w:rsidR="00E50FEF" w:rsidRPr="004B7163">
        <w:rPr>
          <w:rFonts w:ascii="Book Antiqua" w:hAnsi="Book Antiqua"/>
        </w:rPr>
        <w:t>c</w:t>
      </w:r>
      <w:r w:rsidRPr="004B7163">
        <w:rPr>
          <w:rFonts w:ascii="Book Antiqua" w:hAnsi="Book Antiqua"/>
        </w:rPr>
        <w:t>ryptococcosis</w:t>
      </w:r>
      <w:proofErr w:type="spellEnd"/>
      <w:r w:rsidRPr="004B7163">
        <w:rPr>
          <w:rFonts w:ascii="Book Antiqua" w:hAnsi="Book Antiqua"/>
        </w:rPr>
        <w:t xml:space="preserve">, such as prior hematologic malignancy, steroid treatment, sarcoidosis, or other cell-mediated immune </w:t>
      </w:r>
      <w:proofErr w:type="gramStart"/>
      <w:r w:rsidRPr="004B7163">
        <w:rPr>
          <w:rFonts w:ascii="Book Antiqua" w:hAnsi="Book Antiqua"/>
        </w:rPr>
        <w:t>dysfunction</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RW.CITE{{400 Pappas,P.G. 2001}}</w:instrText>
      </w:r>
      <w:r w:rsidRPr="004B7163">
        <w:rPr>
          <w:rFonts w:ascii="Book Antiqua" w:hAnsi="Book Antiqua"/>
          <w:vertAlign w:val="superscript"/>
        </w:rPr>
        <w:fldChar w:fldCharType="separate"/>
      </w:r>
      <w:r w:rsidR="00185787" w:rsidRPr="004B7163">
        <w:rPr>
          <w:rFonts w:ascii="Book Antiqua" w:hAnsi="Book Antiqua"/>
          <w:vertAlign w:val="superscript"/>
        </w:rPr>
        <w:t>[134]</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Cerebrospinal fluid </w:t>
      </w:r>
      <w:proofErr w:type="spellStart"/>
      <w:r w:rsidRPr="004B7163">
        <w:rPr>
          <w:rFonts w:ascii="Book Antiqua" w:hAnsi="Book Antiqua"/>
        </w:rPr>
        <w:t>cryptococcal</w:t>
      </w:r>
      <w:proofErr w:type="spellEnd"/>
      <w:r w:rsidRPr="004B7163">
        <w:rPr>
          <w:rFonts w:ascii="Book Antiqua" w:hAnsi="Book Antiqua"/>
        </w:rPr>
        <w:t xml:space="preserve"> antigen and serum </w:t>
      </w:r>
      <w:proofErr w:type="spellStart"/>
      <w:r w:rsidRPr="004B7163">
        <w:rPr>
          <w:rFonts w:ascii="Book Antiqua" w:hAnsi="Book Antiqua"/>
        </w:rPr>
        <w:t>cryptococcal</w:t>
      </w:r>
      <w:proofErr w:type="spellEnd"/>
      <w:r w:rsidRPr="004B7163">
        <w:rPr>
          <w:rFonts w:ascii="Book Antiqua" w:hAnsi="Book Antiqua"/>
        </w:rPr>
        <w:t xml:space="preserve"> antigen should be </w:t>
      </w:r>
      <w:r w:rsidR="00E50FEF" w:rsidRPr="004B7163">
        <w:rPr>
          <w:rFonts w:ascii="Book Antiqua" w:hAnsi="Book Antiqua"/>
        </w:rPr>
        <w:t>obtained</w:t>
      </w:r>
      <w:r w:rsidRPr="004B7163">
        <w:rPr>
          <w:rFonts w:ascii="Book Antiqua" w:hAnsi="Book Antiqua"/>
        </w:rPr>
        <w:t xml:space="preserve"> from donors who meet these clinical risk factors. Donors with active </w:t>
      </w:r>
      <w:proofErr w:type="spellStart"/>
      <w:r w:rsidRPr="004B7163">
        <w:rPr>
          <w:rFonts w:ascii="Book Antiqua" w:hAnsi="Book Antiqua"/>
        </w:rPr>
        <w:t>cryptococcal</w:t>
      </w:r>
      <w:proofErr w:type="spellEnd"/>
      <w:r w:rsidRPr="004B7163">
        <w:rPr>
          <w:rFonts w:ascii="Book Antiqua" w:hAnsi="Book Antiqua"/>
        </w:rPr>
        <w:t xml:space="preserve"> disease should be excluded from donation.</w:t>
      </w:r>
      <w:r w:rsidR="004B7163">
        <w:rPr>
          <w:rFonts w:ascii="Book Antiqua" w:hAnsi="Book Antiqua"/>
        </w:rPr>
        <w:t xml:space="preserve"> </w:t>
      </w:r>
      <w:r w:rsidRPr="004B7163">
        <w:rPr>
          <w:rFonts w:ascii="Book Antiqua" w:hAnsi="Book Antiqua"/>
        </w:rPr>
        <w:t xml:space="preserve">Recovery of </w:t>
      </w:r>
      <w:r w:rsidRPr="004B7163">
        <w:rPr>
          <w:rFonts w:ascii="Book Antiqua" w:hAnsi="Book Antiqua"/>
          <w:i/>
        </w:rPr>
        <w:t>Cryptococcus</w:t>
      </w:r>
      <w:r w:rsidRPr="004B7163">
        <w:rPr>
          <w:rFonts w:ascii="Book Antiqua" w:hAnsi="Book Antiqua"/>
        </w:rPr>
        <w:t xml:space="preserve"> in the recipient should not be treated as contamination or colonization, but should prompt initiation of therapeutic antifungal </w:t>
      </w:r>
      <w:proofErr w:type="gramStart"/>
      <w:r w:rsidRPr="004B7163">
        <w:rPr>
          <w:rFonts w:ascii="Book Antiqua" w:hAnsi="Book Antiqua"/>
        </w:rPr>
        <w:t>treatment</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RW.CITE{{344 Perfect,J.R. 2010}}</w:instrText>
      </w:r>
      <w:r w:rsidRPr="004B7163">
        <w:rPr>
          <w:rFonts w:ascii="Book Antiqua" w:hAnsi="Book Antiqua"/>
          <w:vertAlign w:val="superscript"/>
        </w:rPr>
        <w:fldChar w:fldCharType="separate"/>
      </w:r>
      <w:r w:rsidR="00185787" w:rsidRPr="004B7163">
        <w:rPr>
          <w:rFonts w:ascii="Book Antiqua" w:hAnsi="Book Antiqua"/>
          <w:vertAlign w:val="superscript"/>
        </w:rPr>
        <w:t>[135]</w:t>
      </w:r>
      <w:r w:rsidRPr="004B7163">
        <w:rPr>
          <w:rFonts w:ascii="Book Antiqua" w:hAnsi="Book Antiqua"/>
          <w:vertAlign w:val="superscript"/>
        </w:rPr>
        <w:fldChar w:fldCharType="end"/>
      </w:r>
      <w:r w:rsidR="002456DB" w:rsidRPr="004B7163">
        <w:rPr>
          <w:rFonts w:ascii="Book Antiqua" w:hAnsi="Book Antiqua"/>
        </w:rPr>
        <w:t>.</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Endemic fungal infection should be considered as a potential DTI when donors reside in endemic areas or travel frequently to areas with high in</w:t>
      </w:r>
      <w:r w:rsidR="00BD7FC7" w:rsidRPr="004B7163">
        <w:rPr>
          <w:rFonts w:ascii="Book Antiqua" w:hAnsi="Book Antiqua"/>
        </w:rPr>
        <w:t>cidence</w:t>
      </w:r>
      <w:r w:rsidRPr="004B7163">
        <w:rPr>
          <w:rFonts w:ascii="Book Antiqua" w:hAnsi="Book Antiqua"/>
        </w:rPr>
        <w:t xml:space="preserve"> of </w:t>
      </w:r>
      <w:proofErr w:type="spellStart"/>
      <w:r w:rsidR="00E50FEF" w:rsidRPr="004B7163">
        <w:rPr>
          <w:rFonts w:ascii="Book Antiqua" w:hAnsi="Book Antiqua"/>
        </w:rPr>
        <w:t>h</w:t>
      </w:r>
      <w:r w:rsidRPr="004B7163">
        <w:rPr>
          <w:rFonts w:ascii="Book Antiqua" w:hAnsi="Book Antiqua"/>
        </w:rPr>
        <w:t>istoplasmosis</w:t>
      </w:r>
      <w:proofErr w:type="spellEnd"/>
      <w:r w:rsidRPr="004B7163">
        <w:rPr>
          <w:rFonts w:ascii="Book Antiqua" w:hAnsi="Book Antiqua"/>
        </w:rPr>
        <w:t xml:space="preserve">, </w:t>
      </w:r>
      <w:proofErr w:type="spellStart"/>
      <w:r w:rsidR="00E50FEF" w:rsidRPr="004B7163">
        <w:rPr>
          <w:rFonts w:ascii="Book Antiqua" w:hAnsi="Book Antiqua"/>
        </w:rPr>
        <w:t>b</w:t>
      </w:r>
      <w:r w:rsidRPr="004B7163">
        <w:rPr>
          <w:rFonts w:ascii="Book Antiqua" w:hAnsi="Book Antiqua"/>
        </w:rPr>
        <w:t>lastomycosis</w:t>
      </w:r>
      <w:proofErr w:type="spellEnd"/>
      <w:r w:rsidRPr="004B7163">
        <w:rPr>
          <w:rFonts w:ascii="Book Antiqua" w:hAnsi="Book Antiqua"/>
        </w:rPr>
        <w:t xml:space="preserve">, </w:t>
      </w:r>
      <w:r w:rsidR="00A75C46" w:rsidRPr="004B7163">
        <w:rPr>
          <w:rFonts w:ascii="Book Antiqua" w:hAnsi="Book Antiqua"/>
        </w:rPr>
        <w:t xml:space="preserve">or </w:t>
      </w:r>
      <w:proofErr w:type="spellStart"/>
      <w:r w:rsidR="00E50FEF" w:rsidRPr="004B7163">
        <w:rPr>
          <w:rFonts w:ascii="Book Antiqua" w:hAnsi="Book Antiqua"/>
        </w:rPr>
        <w:t>c</w:t>
      </w:r>
      <w:r w:rsidRPr="004B7163">
        <w:rPr>
          <w:rFonts w:ascii="Book Antiqua" w:hAnsi="Book Antiqua"/>
        </w:rPr>
        <w:t>occidio</w:t>
      </w:r>
      <w:r w:rsidR="00A75C46" w:rsidRPr="004B7163">
        <w:rPr>
          <w:rFonts w:ascii="Book Antiqua" w:hAnsi="Book Antiqua"/>
        </w:rPr>
        <w:t>do</w:t>
      </w:r>
      <w:r w:rsidRPr="004B7163">
        <w:rPr>
          <w:rFonts w:ascii="Book Antiqua" w:hAnsi="Book Antiqua"/>
        </w:rPr>
        <w:t>mycosis</w:t>
      </w:r>
      <w:proofErr w:type="spellEnd"/>
      <w:r w:rsidRPr="004B7163">
        <w:rPr>
          <w:rFonts w:ascii="Book Antiqua" w:hAnsi="Book Antiqua"/>
        </w:rPr>
        <w:t>.</w:t>
      </w:r>
      <w:r w:rsidR="004B7163">
        <w:rPr>
          <w:rFonts w:ascii="Book Antiqua" w:hAnsi="Book Antiqua"/>
        </w:rPr>
        <w:t xml:space="preserve"> </w:t>
      </w:r>
      <w:r w:rsidRPr="004B7163">
        <w:rPr>
          <w:rFonts w:ascii="Book Antiqua" w:hAnsi="Book Antiqua"/>
        </w:rPr>
        <w:t xml:space="preserve">These areas include the Ohio and Mississippi river valleys, the Great Lakes region, and </w:t>
      </w:r>
      <w:r w:rsidR="004B7163" w:rsidRPr="004B7163">
        <w:rPr>
          <w:rFonts w:ascii="Book Antiqua" w:hAnsi="Book Antiqua"/>
        </w:rPr>
        <w:t>S</w:t>
      </w:r>
      <w:r w:rsidRPr="004B7163">
        <w:rPr>
          <w:rFonts w:ascii="Book Antiqua" w:hAnsi="Book Antiqua"/>
        </w:rPr>
        <w:t>outhwestern US, respectively.</w:t>
      </w:r>
      <w:r w:rsidR="004B7163">
        <w:rPr>
          <w:rFonts w:ascii="Book Antiqua" w:hAnsi="Book Antiqua"/>
        </w:rPr>
        <w:t xml:space="preserve"> </w:t>
      </w:r>
      <w:r w:rsidRPr="004B7163">
        <w:rPr>
          <w:rFonts w:ascii="Book Antiqua" w:hAnsi="Book Antiqua"/>
        </w:rPr>
        <w:t xml:space="preserve">Since </w:t>
      </w:r>
      <w:proofErr w:type="spellStart"/>
      <w:r w:rsidR="00E50FEF" w:rsidRPr="004B7163">
        <w:rPr>
          <w:rFonts w:ascii="Book Antiqua" w:hAnsi="Book Antiqua"/>
        </w:rPr>
        <w:t>h</w:t>
      </w:r>
      <w:r w:rsidRPr="004B7163">
        <w:rPr>
          <w:rFonts w:ascii="Book Antiqua" w:hAnsi="Book Antiqua"/>
        </w:rPr>
        <w:t>istoplasmosis</w:t>
      </w:r>
      <w:proofErr w:type="spellEnd"/>
      <w:r w:rsidRPr="004B7163">
        <w:rPr>
          <w:rFonts w:ascii="Book Antiqua" w:hAnsi="Book Antiqua"/>
        </w:rPr>
        <w:t xml:space="preserve"> occurs in only 0.5% of SOT recipients residing in endemic regions, routine laboratory screening of all donors is not </w:t>
      </w:r>
      <w:proofErr w:type="gramStart"/>
      <w:r w:rsidRPr="004B7163">
        <w:rPr>
          <w:rFonts w:ascii="Book Antiqua" w:hAnsi="Book Antiqua"/>
        </w:rPr>
        <w:t>warranted</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RW.CITE{{349 Cuellar-Rodriguez,J. 2009}}</w:instrText>
      </w:r>
      <w:r w:rsidRPr="004B7163">
        <w:rPr>
          <w:rFonts w:ascii="Book Antiqua" w:hAnsi="Book Antiqua"/>
          <w:vertAlign w:val="superscript"/>
        </w:rPr>
        <w:fldChar w:fldCharType="separate"/>
      </w:r>
      <w:r w:rsidR="00185787" w:rsidRPr="004B7163">
        <w:rPr>
          <w:rFonts w:ascii="Book Antiqua" w:hAnsi="Book Antiqua"/>
          <w:vertAlign w:val="superscript"/>
        </w:rPr>
        <w:t>[136]</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Donors should be evaluated for a prior history or signs and symptoms compatible with active </w:t>
      </w:r>
      <w:proofErr w:type="spellStart"/>
      <w:r w:rsidR="00E50FEF" w:rsidRPr="004B7163">
        <w:rPr>
          <w:rFonts w:ascii="Book Antiqua" w:hAnsi="Book Antiqua"/>
        </w:rPr>
        <w:t>h</w:t>
      </w:r>
      <w:r w:rsidRPr="004B7163">
        <w:rPr>
          <w:rFonts w:ascii="Book Antiqua" w:hAnsi="Book Antiqua"/>
        </w:rPr>
        <w:t>istoplasmosis</w:t>
      </w:r>
      <w:proofErr w:type="spellEnd"/>
      <w:r w:rsidRPr="004B7163">
        <w:rPr>
          <w:rFonts w:ascii="Book Antiqua" w:hAnsi="Book Antiqua"/>
        </w:rPr>
        <w:t>.</w:t>
      </w:r>
      <w:r w:rsidR="004B7163">
        <w:rPr>
          <w:rFonts w:ascii="Book Antiqua" w:hAnsi="Book Antiqua"/>
        </w:rPr>
        <w:t xml:space="preserve"> </w:t>
      </w:r>
      <w:r w:rsidRPr="004B7163">
        <w:rPr>
          <w:rFonts w:ascii="Book Antiqua" w:hAnsi="Book Antiqua"/>
        </w:rPr>
        <w:t xml:space="preserve">If </w:t>
      </w:r>
      <w:r w:rsidR="00C77785" w:rsidRPr="004B7163">
        <w:rPr>
          <w:rFonts w:ascii="Book Antiqua" w:hAnsi="Book Antiqua"/>
        </w:rPr>
        <w:t xml:space="preserve">current </w:t>
      </w:r>
      <w:r w:rsidRPr="004B7163">
        <w:rPr>
          <w:rFonts w:ascii="Book Antiqua" w:hAnsi="Book Antiqua"/>
        </w:rPr>
        <w:t>concerns or prior history exist, an assessment consisting</w:t>
      </w:r>
      <w:r w:rsidR="00821138" w:rsidRPr="004B7163">
        <w:rPr>
          <w:rFonts w:ascii="Book Antiqua" w:hAnsi="Book Antiqua"/>
        </w:rPr>
        <w:t xml:space="preserve"> of agar gel </w:t>
      </w:r>
      <w:proofErr w:type="spellStart"/>
      <w:r w:rsidR="00821138" w:rsidRPr="004B7163">
        <w:rPr>
          <w:rFonts w:ascii="Book Antiqua" w:hAnsi="Book Antiqua"/>
        </w:rPr>
        <w:t>immunodiffusion</w:t>
      </w:r>
      <w:proofErr w:type="spellEnd"/>
      <w:r w:rsidR="00821138" w:rsidRPr="004B7163">
        <w:rPr>
          <w:rFonts w:ascii="Book Antiqua" w:hAnsi="Book Antiqua"/>
        </w:rPr>
        <w:t>,</w:t>
      </w:r>
      <w:r w:rsidRPr="004B7163">
        <w:rPr>
          <w:rFonts w:ascii="Book Antiqua" w:hAnsi="Book Antiqua"/>
        </w:rPr>
        <w:t xml:space="preserve"> complement fixation antibody titers, and urine </w:t>
      </w:r>
      <w:proofErr w:type="spellStart"/>
      <w:r w:rsidRPr="004B7163">
        <w:rPr>
          <w:rFonts w:ascii="Book Antiqua" w:hAnsi="Book Antiqua"/>
          <w:i/>
        </w:rPr>
        <w:t>Histoplasma</w:t>
      </w:r>
      <w:proofErr w:type="spellEnd"/>
      <w:r w:rsidRPr="004B7163">
        <w:rPr>
          <w:rFonts w:ascii="Book Antiqua" w:hAnsi="Book Antiqua"/>
        </w:rPr>
        <w:t xml:space="preserve"> antigen should be undertaken.</w:t>
      </w:r>
      <w:r w:rsidR="004B7163">
        <w:rPr>
          <w:rFonts w:ascii="Book Antiqua" w:hAnsi="Book Antiqua"/>
        </w:rPr>
        <w:t xml:space="preserve"> </w:t>
      </w:r>
      <w:r w:rsidRPr="004B7163">
        <w:rPr>
          <w:rFonts w:ascii="Book Antiqua" w:hAnsi="Book Antiqua"/>
        </w:rPr>
        <w:t xml:space="preserve">The presence of </w:t>
      </w:r>
      <w:proofErr w:type="spellStart"/>
      <w:r w:rsidRPr="004B7163">
        <w:rPr>
          <w:rFonts w:ascii="Book Antiqua" w:hAnsi="Book Antiqua"/>
        </w:rPr>
        <w:t>antigenuria</w:t>
      </w:r>
      <w:proofErr w:type="spellEnd"/>
      <w:r w:rsidRPr="004B7163">
        <w:rPr>
          <w:rFonts w:ascii="Book Antiqua" w:hAnsi="Book Antiqua"/>
        </w:rPr>
        <w:t xml:space="preserve">, H precipitin bands, or complement fixation antibody titers </w:t>
      </w:r>
      <w:r w:rsidRPr="004B7163">
        <w:rPr>
          <w:rFonts w:ascii="Book Antiqua" w:eastAsia="MS Gothi" w:hAnsi="Book Antiqua"/>
        </w:rPr>
        <w:t>≥ 1:32 should lead to rejection of the donor allograft.</w:t>
      </w:r>
      <w:r w:rsidR="004B7163">
        <w:rPr>
          <w:rFonts w:ascii="Book Antiqua" w:eastAsia="MS Gothi" w:hAnsi="Book Antiqua"/>
        </w:rPr>
        <w:t xml:space="preserve"> </w:t>
      </w:r>
      <w:proofErr w:type="spellStart"/>
      <w:r w:rsidRPr="004B7163">
        <w:rPr>
          <w:rFonts w:ascii="Book Antiqua" w:eastAsia="MS Gothi" w:hAnsi="Book Antiqua"/>
        </w:rPr>
        <w:t>Coccidio</w:t>
      </w:r>
      <w:r w:rsidR="0011123C" w:rsidRPr="004B7163">
        <w:rPr>
          <w:rFonts w:ascii="Book Antiqua" w:eastAsia="MS Gothi" w:hAnsi="Book Antiqua"/>
        </w:rPr>
        <w:t>do</w:t>
      </w:r>
      <w:r w:rsidRPr="004B7163">
        <w:rPr>
          <w:rFonts w:ascii="Book Antiqua" w:eastAsia="MS Gothi" w:hAnsi="Book Antiqua"/>
        </w:rPr>
        <w:t>mycosis</w:t>
      </w:r>
      <w:proofErr w:type="spellEnd"/>
      <w:r w:rsidRPr="004B7163">
        <w:rPr>
          <w:rFonts w:ascii="Book Antiqua" w:eastAsia="MS Gothi" w:hAnsi="Book Antiqua"/>
        </w:rPr>
        <w:t xml:space="preserve"> is a dimorphic fungus that is endemic in the </w:t>
      </w:r>
      <w:r w:rsidR="004B7163" w:rsidRPr="004B7163">
        <w:rPr>
          <w:rFonts w:ascii="Book Antiqua" w:eastAsia="MS Gothi" w:hAnsi="Book Antiqua"/>
        </w:rPr>
        <w:t>S</w:t>
      </w:r>
      <w:r w:rsidRPr="004B7163">
        <w:rPr>
          <w:rFonts w:ascii="Book Antiqua" w:eastAsia="MS Gothi" w:hAnsi="Book Antiqua"/>
        </w:rPr>
        <w:t>outhwestern US, Mexico, Central and South America.</w:t>
      </w:r>
      <w:r w:rsidR="004B7163">
        <w:rPr>
          <w:rFonts w:ascii="Book Antiqua" w:eastAsia="MS Gothi" w:hAnsi="Book Antiqua"/>
        </w:rPr>
        <w:t xml:space="preserve"> </w:t>
      </w:r>
      <w:r w:rsidR="00752FA1" w:rsidRPr="004B7163">
        <w:rPr>
          <w:rFonts w:ascii="Book Antiqua" w:eastAsia="MS Gothi" w:hAnsi="Book Antiqua"/>
        </w:rPr>
        <w:t>A</w:t>
      </w:r>
      <w:r w:rsidR="004B7163">
        <w:rPr>
          <w:rFonts w:ascii="Book Antiqua" w:eastAsia="MS Gothi" w:hAnsi="Book Antiqua"/>
        </w:rPr>
        <w:t>pproximately 150</w:t>
      </w:r>
      <w:r w:rsidRPr="004B7163">
        <w:rPr>
          <w:rFonts w:ascii="Book Antiqua" w:eastAsia="MS Gothi" w:hAnsi="Book Antiqua"/>
        </w:rPr>
        <w:t>000 infections occur annually in the US, with an estimated 1.4</w:t>
      </w:r>
      <w:r w:rsidR="004B7163">
        <w:rPr>
          <w:rFonts w:ascii="Book Antiqua" w:eastAsiaTheme="minorEastAsia" w:hAnsi="Book Antiqua" w:hint="eastAsia"/>
          <w:lang w:eastAsia="zh-CN"/>
        </w:rPr>
        <w:t>%</w:t>
      </w:r>
      <w:r w:rsidRPr="004B7163">
        <w:rPr>
          <w:rFonts w:ascii="Book Antiqua" w:eastAsia="MS Gothi" w:hAnsi="Book Antiqua"/>
        </w:rPr>
        <w:t xml:space="preserve">-6.9% of transplant recipients becoming </w:t>
      </w:r>
      <w:proofErr w:type="gramStart"/>
      <w:r w:rsidRPr="004B7163">
        <w:rPr>
          <w:rFonts w:ascii="Book Antiqua" w:eastAsia="MS Gothi" w:hAnsi="Book Antiqua"/>
        </w:rPr>
        <w:t>infected</w:t>
      </w:r>
      <w:proofErr w:type="gramEnd"/>
      <w:r w:rsidRPr="004B7163">
        <w:rPr>
          <w:rFonts w:ascii="Book Antiqua" w:eastAsia="MS Gothi" w:hAnsi="Book Antiqua"/>
          <w:vertAlign w:val="superscript"/>
        </w:rPr>
        <w:fldChar w:fldCharType="begin"/>
      </w:r>
      <w:r w:rsidRPr="004B7163">
        <w:rPr>
          <w:rFonts w:ascii="Book Antiqua" w:eastAsia="MS Gothi" w:hAnsi="Book Antiqua"/>
          <w:vertAlign w:val="superscript"/>
        </w:rPr>
        <w:instrText>ADDIN RW.CITE{{398 Blair,J.E. 2001}}</w:instrText>
      </w:r>
      <w:r w:rsidRPr="004B7163">
        <w:rPr>
          <w:rFonts w:ascii="Book Antiqua" w:eastAsia="MS Gothi" w:hAnsi="Book Antiqua"/>
          <w:vertAlign w:val="superscript"/>
        </w:rPr>
        <w:fldChar w:fldCharType="separate"/>
      </w:r>
      <w:r w:rsidR="00185787" w:rsidRPr="004B7163">
        <w:rPr>
          <w:rFonts w:ascii="Book Antiqua" w:eastAsia="MS Gothi" w:hAnsi="Book Antiqua"/>
          <w:vertAlign w:val="superscript"/>
        </w:rPr>
        <w:t>[137]</w:t>
      </w:r>
      <w:r w:rsidRPr="004B7163">
        <w:rPr>
          <w:rFonts w:ascii="Book Antiqua" w:eastAsia="MS Gothi" w:hAnsi="Book Antiqua"/>
          <w:vertAlign w:val="superscript"/>
        </w:rPr>
        <w:fldChar w:fldCharType="end"/>
      </w:r>
      <w:r w:rsidR="002456DB" w:rsidRPr="004B7163">
        <w:rPr>
          <w:rFonts w:ascii="Book Antiqua" w:eastAsia="MS Gothi" w:hAnsi="Book Antiqua"/>
        </w:rPr>
        <w:t>.</w:t>
      </w:r>
      <w:r w:rsidR="004B7163">
        <w:rPr>
          <w:rFonts w:ascii="Book Antiqua" w:eastAsia="MS Gothi" w:hAnsi="Book Antiqua"/>
        </w:rPr>
        <w:t xml:space="preserve"> </w:t>
      </w:r>
      <w:r w:rsidRPr="004B7163">
        <w:rPr>
          <w:rFonts w:ascii="Book Antiqua" w:eastAsia="MS Gothi" w:hAnsi="Book Antiqua"/>
        </w:rPr>
        <w:t xml:space="preserve">Reactivation of latent infection </w:t>
      </w:r>
      <w:r w:rsidR="00EE3A5D" w:rsidRPr="004B7163">
        <w:rPr>
          <w:rFonts w:ascii="Book Antiqua" w:eastAsia="MS Gothi" w:hAnsi="Book Antiqua"/>
        </w:rPr>
        <w:t xml:space="preserve">is the most common mode of </w:t>
      </w:r>
      <w:proofErr w:type="spellStart"/>
      <w:r w:rsidR="00EE3A5D" w:rsidRPr="004B7163">
        <w:rPr>
          <w:rFonts w:ascii="Book Antiqua" w:eastAsia="MS Gothi" w:hAnsi="Book Antiqua"/>
        </w:rPr>
        <w:t>post</w:t>
      </w:r>
      <w:r w:rsidRPr="004B7163">
        <w:rPr>
          <w:rFonts w:ascii="Book Antiqua" w:eastAsia="MS Gothi" w:hAnsi="Book Antiqua"/>
        </w:rPr>
        <w:t>transplant</w:t>
      </w:r>
      <w:proofErr w:type="spellEnd"/>
      <w:r w:rsidRPr="004B7163">
        <w:rPr>
          <w:rFonts w:ascii="Book Antiqua" w:eastAsia="MS Gothi" w:hAnsi="Book Antiqua"/>
        </w:rPr>
        <w:t xml:space="preserve"> infection, but multiple cases of DTI have been documented in patients from both endemic and non-endemic </w:t>
      </w:r>
      <w:proofErr w:type="gramStart"/>
      <w:r w:rsidRPr="004B7163">
        <w:rPr>
          <w:rFonts w:ascii="Book Antiqua" w:eastAsia="MS Gothi" w:hAnsi="Book Antiqua"/>
        </w:rPr>
        <w:t>areas</w:t>
      </w:r>
      <w:proofErr w:type="gramEnd"/>
      <w:r w:rsidRPr="004B7163">
        <w:rPr>
          <w:rFonts w:ascii="Book Antiqua" w:eastAsia="MS Gothi" w:hAnsi="Book Antiqua"/>
          <w:vertAlign w:val="superscript"/>
        </w:rPr>
        <w:fldChar w:fldCharType="begin"/>
      </w:r>
      <w:r w:rsidRPr="004B7163">
        <w:rPr>
          <w:rFonts w:ascii="Book Antiqua" w:eastAsia="MS Gothi" w:hAnsi="Book Antiqua"/>
          <w:vertAlign w:val="superscript"/>
        </w:rPr>
        <w:instrText>ADDIN RW.CITE{{332 Vucicevic,D. 2011; 383 Miller,M.B. 2004}}</w:instrText>
      </w:r>
      <w:r w:rsidRPr="004B7163">
        <w:rPr>
          <w:rFonts w:ascii="Book Antiqua" w:eastAsia="MS Gothi" w:hAnsi="Book Antiqua"/>
          <w:vertAlign w:val="superscript"/>
        </w:rPr>
        <w:fldChar w:fldCharType="separate"/>
      </w:r>
      <w:r w:rsidR="00185787" w:rsidRPr="004B7163">
        <w:rPr>
          <w:rFonts w:ascii="Book Antiqua" w:eastAsia="MS Gothi" w:hAnsi="Book Antiqua"/>
          <w:vertAlign w:val="superscript"/>
        </w:rPr>
        <w:t>[138,139]</w:t>
      </w:r>
      <w:r w:rsidRPr="004B7163">
        <w:rPr>
          <w:rFonts w:ascii="Book Antiqua" w:eastAsia="MS Gothi" w:hAnsi="Book Antiqua"/>
          <w:vertAlign w:val="superscript"/>
        </w:rPr>
        <w:fldChar w:fldCharType="end"/>
      </w:r>
      <w:r w:rsidR="002456DB" w:rsidRPr="004B7163">
        <w:rPr>
          <w:rFonts w:ascii="Book Antiqua" w:eastAsia="MS Gothi" w:hAnsi="Book Antiqua"/>
        </w:rPr>
        <w:t>.</w:t>
      </w:r>
      <w:r w:rsidR="004B7163">
        <w:rPr>
          <w:rFonts w:ascii="Book Antiqua" w:eastAsia="MS Gothi" w:hAnsi="Book Antiqua"/>
          <w:vertAlign w:val="superscript"/>
        </w:rPr>
        <w:t xml:space="preserve"> </w:t>
      </w:r>
      <w:r w:rsidRPr="004B7163">
        <w:rPr>
          <w:rFonts w:ascii="Book Antiqua" w:eastAsia="MS Gothi" w:hAnsi="Book Antiqua"/>
        </w:rPr>
        <w:t xml:space="preserve">Patients with active </w:t>
      </w:r>
      <w:proofErr w:type="spellStart"/>
      <w:r w:rsidR="00E50FEF" w:rsidRPr="004B7163">
        <w:rPr>
          <w:rFonts w:ascii="Book Antiqua" w:eastAsia="MS Gothi" w:hAnsi="Book Antiqua"/>
        </w:rPr>
        <w:t>c</w:t>
      </w:r>
      <w:r w:rsidRPr="004B7163">
        <w:rPr>
          <w:rFonts w:ascii="Book Antiqua" w:eastAsia="MS Gothi" w:hAnsi="Book Antiqua"/>
        </w:rPr>
        <w:t>occidio</w:t>
      </w:r>
      <w:r w:rsidR="0011123C" w:rsidRPr="004B7163">
        <w:rPr>
          <w:rFonts w:ascii="Book Antiqua" w:eastAsia="MS Gothi" w:hAnsi="Book Antiqua"/>
        </w:rPr>
        <w:t>do</w:t>
      </w:r>
      <w:r w:rsidRPr="004B7163">
        <w:rPr>
          <w:rFonts w:ascii="Book Antiqua" w:eastAsia="MS Gothi" w:hAnsi="Book Antiqua"/>
        </w:rPr>
        <w:t>mycosis</w:t>
      </w:r>
      <w:proofErr w:type="spellEnd"/>
      <w:r w:rsidRPr="004B7163">
        <w:rPr>
          <w:rFonts w:ascii="Book Antiqua" w:eastAsia="MS Gothi" w:hAnsi="Book Antiqua"/>
        </w:rPr>
        <w:t xml:space="preserve"> should not be permitted to donate an organ for transplantation.</w:t>
      </w:r>
      <w:r w:rsidR="004B7163">
        <w:rPr>
          <w:rFonts w:ascii="Book Antiqua" w:eastAsia="MS Gothi" w:hAnsi="Book Antiqua"/>
        </w:rPr>
        <w:t xml:space="preserve"> </w:t>
      </w:r>
      <w:r w:rsidRPr="004B7163">
        <w:rPr>
          <w:rFonts w:ascii="Book Antiqua" w:eastAsia="MS Gothi" w:hAnsi="Book Antiqua"/>
        </w:rPr>
        <w:t xml:space="preserve">In donors with </w:t>
      </w:r>
      <w:r w:rsidRPr="004B7163">
        <w:rPr>
          <w:rFonts w:ascii="Book Antiqua" w:eastAsia="MS Gothi" w:hAnsi="Book Antiqua"/>
        </w:rPr>
        <w:lastRenderedPageBreak/>
        <w:t xml:space="preserve">prior history of </w:t>
      </w:r>
      <w:proofErr w:type="spellStart"/>
      <w:r w:rsidR="00E50FEF" w:rsidRPr="004B7163">
        <w:rPr>
          <w:rFonts w:ascii="Book Antiqua" w:eastAsia="MS Gothi" w:hAnsi="Book Antiqua"/>
        </w:rPr>
        <w:t>c</w:t>
      </w:r>
      <w:r w:rsidRPr="004B7163">
        <w:rPr>
          <w:rFonts w:ascii="Book Antiqua" w:eastAsia="MS Gothi" w:hAnsi="Book Antiqua"/>
        </w:rPr>
        <w:t>occidio</w:t>
      </w:r>
      <w:r w:rsidR="0011123C" w:rsidRPr="004B7163">
        <w:rPr>
          <w:rFonts w:ascii="Book Antiqua" w:eastAsia="MS Gothi" w:hAnsi="Book Antiqua"/>
        </w:rPr>
        <w:t>do</w:t>
      </w:r>
      <w:r w:rsidRPr="004B7163">
        <w:rPr>
          <w:rFonts w:ascii="Book Antiqua" w:eastAsia="MS Gothi" w:hAnsi="Book Antiqua"/>
        </w:rPr>
        <w:t>mycosis</w:t>
      </w:r>
      <w:proofErr w:type="spellEnd"/>
      <w:r w:rsidRPr="004B7163">
        <w:rPr>
          <w:rFonts w:ascii="Book Antiqua" w:eastAsia="MS Gothi" w:hAnsi="Book Antiqua"/>
        </w:rPr>
        <w:t xml:space="preserve">, an evaluation should be undertaken to document clearance of infection; including history documenting the resolution of symptoms, resolution of radiographic abnormalities, and at least a 4-fold </w:t>
      </w:r>
      <w:r w:rsidR="00821138" w:rsidRPr="004B7163">
        <w:rPr>
          <w:rFonts w:ascii="Book Antiqua" w:eastAsia="MS Gothi" w:hAnsi="Book Antiqua"/>
        </w:rPr>
        <w:t xml:space="preserve">decrease in antibody </w:t>
      </w:r>
      <w:proofErr w:type="gramStart"/>
      <w:r w:rsidR="00821138" w:rsidRPr="004B7163">
        <w:rPr>
          <w:rFonts w:ascii="Book Antiqua" w:eastAsia="MS Gothi" w:hAnsi="Book Antiqua"/>
        </w:rPr>
        <w:t>titer</w:t>
      </w:r>
      <w:proofErr w:type="gramEnd"/>
      <w:r w:rsidR="00821138" w:rsidRPr="004B7163">
        <w:rPr>
          <w:rFonts w:ascii="Book Antiqua" w:eastAsia="MS Gothi" w:hAnsi="Book Antiqua"/>
          <w:vertAlign w:val="superscript"/>
        </w:rPr>
        <w:fldChar w:fldCharType="begin"/>
      </w:r>
      <w:r w:rsidR="00821138" w:rsidRPr="004B7163">
        <w:rPr>
          <w:rFonts w:ascii="Book Antiqua" w:eastAsia="MS Gothi" w:hAnsi="Book Antiqua"/>
          <w:vertAlign w:val="superscript"/>
        </w:rPr>
        <w:instrText>ADDIN RW.CITE{{441 Miller,R. 2013}}</w:instrText>
      </w:r>
      <w:r w:rsidR="00821138" w:rsidRPr="004B7163">
        <w:rPr>
          <w:rFonts w:ascii="Book Antiqua" w:eastAsia="MS Gothi" w:hAnsi="Book Antiqua"/>
          <w:vertAlign w:val="superscript"/>
        </w:rPr>
        <w:fldChar w:fldCharType="separate"/>
      </w:r>
      <w:r w:rsidR="00185787" w:rsidRPr="004B7163">
        <w:rPr>
          <w:rFonts w:ascii="Book Antiqua" w:eastAsia="MS Gothi" w:hAnsi="Book Antiqua"/>
          <w:vertAlign w:val="superscript"/>
        </w:rPr>
        <w:t>[140]</w:t>
      </w:r>
      <w:r w:rsidR="00821138" w:rsidRPr="004B7163">
        <w:rPr>
          <w:rFonts w:ascii="Book Antiqua" w:eastAsia="MS Gothi" w:hAnsi="Book Antiqua"/>
          <w:vertAlign w:val="superscript"/>
        </w:rPr>
        <w:fldChar w:fldCharType="end"/>
      </w:r>
      <w:r w:rsidR="002456DB" w:rsidRPr="004B7163">
        <w:rPr>
          <w:rFonts w:ascii="Book Antiqua" w:eastAsia="MS Gothi" w:hAnsi="Book Antiqua"/>
        </w:rPr>
        <w:t>.</w:t>
      </w:r>
      <w:r w:rsidR="004B7163">
        <w:rPr>
          <w:rFonts w:ascii="Book Antiqua" w:eastAsia="MS Gothi" w:hAnsi="Book Antiqua"/>
        </w:rPr>
        <w:t xml:space="preserve"> </w:t>
      </w:r>
      <w:r w:rsidRPr="004B7163">
        <w:rPr>
          <w:rFonts w:ascii="Book Antiqua" w:hAnsi="Book Antiqua"/>
        </w:rPr>
        <w:t xml:space="preserve">Fluconazole or </w:t>
      </w:r>
      <w:proofErr w:type="spellStart"/>
      <w:r w:rsidRPr="004B7163">
        <w:rPr>
          <w:rFonts w:ascii="Book Antiqua" w:hAnsi="Book Antiqua"/>
        </w:rPr>
        <w:t>itraconazole</w:t>
      </w:r>
      <w:proofErr w:type="spellEnd"/>
      <w:r w:rsidRPr="004B7163">
        <w:rPr>
          <w:rFonts w:ascii="Book Antiqua" w:hAnsi="Book Antiqua"/>
        </w:rPr>
        <w:t xml:space="preserve"> can be used for the prevention of DTI in the event that a recipient receives an organ from a donor who in retrospect had evidence of remote </w:t>
      </w:r>
      <w:proofErr w:type="gramStart"/>
      <w:r w:rsidRPr="004B7163">
        <w:rPr>
          <w:rFonts w:ascii="Book Antiqua" w:hAnsi="Book Antiqua"/>
        </w:rPr>
        <w:t>infection</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RW.CITE{{386 Wright,P.W. 2003}}</w:instrText>
      </w:r>
      <w:r w:rsidRPr="004B7163">
        <w:rPr>
          <w:rFonts w:ascii="Book Antiqua" w:hAnsi="Book Antiqua"/>
          <w:vertAlign w:val="superscript"/>
        </w:rPr>
        <w:fldChar w:fldCharType="separate"/>
      </w:r>
      <w:r w:rsidR="00185787" w:rsidRPr="004B7163">
        <w:rPr>
          <w:rFonts w:ascii="Book Antiqua" w:hAnsi="Book Antiqua"/>
          <w:vertAlign w:val="superscript"/>
        </w:rPr>
        <w:t>[141]</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Lifelong prophylaxis is indicated </w:t>
      </w:r>
      <w:r w:rsidR="0055666F" w:rsidRPr="004B7163">
        <w:rPr>
          <w:rFonts w:ascii="Book Antiqua" w:hAnsi="Book Antiqua"/>
        </w:rPr>
        <w:t xml:space="preserve">following </w:t>
      </w:r>
      <w:r w:rsidRPr="004B7163">
        <w:rPr>
          <w:rFonts w:ascii="Book Antiqua" w:hAnsi="Book Antiqua"/>
        </w:rPr>
        <w:t>treatment</w:t>
      </w:r>
      <w:r w:rsidR="0055666F" w:rsidRPr="004B7163">
        <w:rPr>
          <w:rFonts w:ascii="Book Antiqua" w:hAnsi="Book Antiqua"/>
        </w:rPr>
        <w:t xml:space="preserve"> doses for</w:t>
      </w:r>
      <w:r w:rsidRPr="004B7163">
        <w:rPr>
          <w:rFonts w:ascii="Book Antiqua" w:hAnsi="Book Antiqua"/>
        </w:rPr>
        <w:t xml:space="preserve"> at least one year.</w:t>
      </w:r>
      <w:r w:rsidR="004B7163">
        <w:rPr>
          <w:rFonts w:ascii="Book Antiqua" w:hAnsi="Book Antiqua"/>
        </w:rPr>
        <w:t xml:space="preserve"> </w:t>
      </w:r>
      <w:r w:rsidR="00741EBC" w:rsidRPr="004B7163">
        <w:rPr>
          <w:rFonts w:ascii="Book Antiqua" w:hAnsi="Book Antiqua"/>
        </w:rPr>
        <w:t>Fluconazole at an average daily dose of</w:t>
      </w:r>
      <w:r w:rsidR="00BD7FC7" w:rsidRPr="004B7163">
        <w:rPr>
          <w:rFonts w:ascii="Book Antiqua" w:hAnsi="Book Antiqua"/>
        </w:rPr>
        <w:t xml:space="preserve"> 200-400</w:t>
      </w:r>
      <w:r w:rsidR="004B7163">
        <w:rPr>
          <w:rFonts w:ascii="Book Antiqua" w:eastAsiaTheme="minorEastAsia" w:hAnsi="Book Antiqua" w:hint="eastAsia"/>
          <w:lang w:eastAsia="zh-CN"/>
        </w:rPr>
        <w:t xml:space="preserve"> </w:t>
      </w:r>
      <w:r w:rsidR="00BD7FC7" w:rsidRPr="004B7163">
        <w:rPr>
          <w:rFonts w:ascii="Book Antiqua" w:hAnsi="Book Antiqua"/>
        </w:rPr>
        <w:t xml:space="preserve">mg </w:t>
      </w:r>
      <w:r w:rsidRPr="004B7163">
        <w:rPr>
          <w:rFonts w:ascii="Book Antiqua" w:hAnsi="Book Antiqua"/>
        </w:rPr>
        <w:t>can be used depending on whether prop</w:t>
      </w:r>
      <w:r w:rsidR="00153BE3" w:rsidRPr="004B7163">
        <w:rPr>
          <w:rFonts w:ascii="Book Antiqua" w:hAnsi="Book Antiqua"/>
        </w:rPr>
        <w:t xml:space="preserve">hylaxis is primary or </w:t>
      </w:r>
      <w:proofErr w:type="gramStart"/>
      <w:r w:rsidR="00153BE3" w:rsidRPr="004B7163">
        <w:rPr>
          <w:rFonts w:ascii="Book Antiqua" w:hAnsi="Book Antiqua"/>
        </w:rPr>
        <w:t>secondary</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RW.CITE{{398 Blair,J.E. 2001}}</w:instrText>
      </w:r>
      <w:r w:rsidRPr="004B7163">
        <w:rPr>
          <w:rFonts w:ascii="Book Antiqua" w:hAnsi="Book Antiqua"/>
          <w:vertAlign w:val="superscript"/>
        </w:rPr>
        <w:fldChar w:fldCharType="separate"/>
      </w:r>
      <w:r w:rsidR="00185787" w:rsidRPr="004B7163">
        <w:rPr>
          <w:rFonts w:ascii="Book Antiqua" w:hAnsi="Book Antiqua"/>
          <w:vertAlign w:val="superscript"/>
        </w:rPr>
        <w:t>[137]</w:t>
      </w:r>
      <w:r w:rsidRPr="004B7163">
        <w:rPr>
          <w:rFonts w:ascii="Book Antiqua" w:hAnsi="Book Antiqua"/>
          <w:vertAlign w:val="superscript"/>
        </w:rPr>
        <w:fldChar w:fldCharType="end"/>
      </w:r>
      <w:r w:rsidR="002456DB" w:rsidRPr="004B7163">
        <w:rPr>
          <w:rFonts w:ascii="Book Antiqua" w:hAnsi="Book Antiqua"/>
        </w:rPr>
        <w:t>.</w:t>
      </w:r>
      <w:r w:rsidRPr="004B7163">
        <w:rPr>
          <w:rFonts w:ascii="Book Antiqua" w:hAnsi="Book Antiqua"/>
        </w:rPr>
        <w:t xml:space="preserve"> </w:t>
      </w:r>
    </w:p>
    <w:p w:rsidR="00662C19" w:rsidRPr="004B7163" w:rsidRDefault="00662C19" w:rsidP="003C6DFB">
      <w:pPr>
        <w:spacing w:line="360" w:lineRule="auto"/>
        <w:jc w:val="both"/>
        <w:rPr>
          <w:rFonts w:ascii="Book Antiqua" w:hAnsi="Book Antiqua"/>
          <w:b/>
          <w:u w:val="single"/>
        </w:rPr>
      </w:pPr>
    </w:p>
    <w:p w:rsidR="00662C19" w:rsidRPr="004B7163" w:rsidRDefault="004B7163" w:rsidP="003C6DFB">
      <w:pPr>
        <w:spacing w:line="360" w:lineRule="auto"/>
        <w:jc w:val="both"/>
        <w:rPr>
          <w:rFonts w:ascii="Book Antiqua" w:hAnsi="Book Antiqua"/>
          <w:b/>
        </w:rPr>
      </w:pPr>
      <w:r w:rsidRPr="004B7163">
        <w:rPr>
          <w:rFonts w:ascii="Book Antiqua" w:hAnsi="Book Antiqua"/>
          <w:b/>
        </w:rPr>
        <w:t>PARASITIC INFECTIONS</w:t>
      </w:r>
    </w:p>
    <w:p w:rsidR="00662C19" w:rsidRPr="004B7163" w:rsidRDefault="00662C19" w:rsidP="003C6DFB">
      <w:pPr>
        <w:spacing w:line="360" w:lineRule="auto"/>
        <w:jc w:val="both"/>
        <w:rPr>
          <w:rFonts w:ascii="Book Antiqua" w:hAnsi="Book Antiqua"/>
        </w:rPr>
      </w:pPr>
      <w:r w:rsidRPr="004B7163">
        <w:rPr>
          <w:rFonts w:ascii="Book Antiqua" w:hAnsi="Book Antiqua"/>
        </w:rPr>
        <w:t xml:space="preserve">With increase in international travel and immigration, potential organ donors have greater </w:t>
      </w:r>
      <w:r w:rsidR="00165BBC" w:rsidRPr="004B7163">
        <w:rPr>
          <w:rFonts w:ascii="Book Antiqua" w:hAnsi="Book Antiqua"/>
        </w:rPr>
        <w:t xml:space="preserve">risk </w:t>
      </w:r>
      <w:r w:rsidRPr="004B7163">
        <w:rPr>
          <w:rFonts w:ascii="Book Antiqua" w:hAnsi="Book Antiqua"/>
        </w:rPr>
        <w:t>for parasitic infections not endemic to the US.</w:t>
      </w:r>
      <w:r w:rsidR="004B7163">
        <w:rPr>
          <w:rFonts w:ascii="Book Antiqua" w:hAnsi="Book Antiqua"/>
        </w:rPr>
        <w:t xml:space="preserve"> </w:t>
      </w:r>
      <w:r w:rsidRPr="004B7163">
        <w:rPr>
          <w:rFonts w:ascii="Book Antiqua" w:hAnsi="Book Antiqua"/>
        </w:rPr>
        <w:t xml:space="preserve">Transmission of </w:t>
      </w:r>
      <w:proofErr w:type="spellStart"/>
      <w:r w:rsidRPr="004B7163">
        <w:rPr>
          <w:rFonts w:ascii="Book Antiqua" w:hAnsi="Book Antiqua"/>
        </w:rPr>
        <w:t>Chagas</w:t>
      </w:r>
      <w:proofErr w:type="spellEnd"/>
      <w:r w:rsidRPr="004B7163">
        <w:rPr>
          <w:rFonts w:ascii="Book Antiqua" w:hAnsi="Book Antiqua"/>
        </w:rPr>
        <w:t xml:space="preserve"> disease, </w:t>
      </w:r>
      <w:proofErr w:type="spellStart"/>
      <w:r w:rsidR="00741EBC" w:rsidRPr="004B7163">
        <w:rPr>
          <w:rFonts w:ascii="Book Antiqua" w:hAnsi="Book Antiqua"/>
        </w:rPr>
        <w:t>s</w:t>
      </w:r>
      <w:r w:rsidRPr="004B7163">
        <w:rPr>
          <w:rFonts w:ascii="Book Antiqua" w:hAnsi="Book Antiqua"/>
        </w:rPr>
        <w:t>chistosomiasis</w:t>
      </w:r>
      <w:proofErr w:type="spellEnd"/>
      <w:r w:rsidRPr="004B7163">
        <w:rPr>
          <w:rFonts w:ascii="Book Antiqua" w:hAnsi="Book Antiqua"/>
        </w:rPr>
        <w:t xml:space="preserve">, and </w:t>
      </w:r>
      <w:proofErr w:type="spellStart"/>
      <w:r w:rsidRPr="004B7163">
        <w:rPr>
          <w:rFonts w:ascii="Book Antiqua" w:hAnsi="Book Antiqua"/>
          <w:i/>
        </w:rPr>
        <w:t>Strongyloides</w:t>
      </w:r>
      <w:proofErr w:type="spellEnd"/>
      <w:r w:rsidR="004B7163">
        <w:rPr>
          <w:rFonts w:ascii="Book Antiqua" w:hAnsi="Book Antiqua"/>
        </w:rPr>
        <w:t xml:space="preserve"> has been </w:t>
      </w:r>
      <w:proofErr w:type="gramStart"/>
      <w:r w:rsidR="004B7163">
        <w:rPr>
          <w:rFonts w:ascii="Book Antiqua" w:hAnsi="Book Antiqua"/>
        </w:rPr>
        <w:t>reported</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RW.CITE{{360 Bern,C. 2007; 327 Vincenzi,R. 2011; 286 Roseman,D.A. 2013}}</w:instrText>
      </w:r>
      <w:r w:rsidRPr="004B7163">
        <w:rPr>
          <w:rFonts w:ascii="Book Antiqua" w:hAnsi="Book Antiqua"/>
          <w:vertAlign w:val="superscript"/>
        </w:rPr>
        <w:fldChar w:fldCharType="separate"/>
      </w:r>
      <w:r w:rsidR="00185787" w:rsidRPr="004B7163">
        <w:rPr>
          <w:rFonts w:ascii="Book Antiqua" w:hAnsi="Book Antiqua"/>
          <w:vertAlign w:val="superscript"/>
        </w:rPr>
        <w:t>[142-144]</w:t>
      </w:r>
      <w:r w:rsidRPr="004B7163">
        <w:rPr>
          <w:rFonts w:ascii="Book Antiqua" w:hAnsi="Book Antiqua"/>
          <w:vertAlign w:val="superscript"/>
        </w:rPr>
        <w:fldChar w:fldCharType="end"/>
      </w:r>
      <w:r w:rsidR="002456DB" w:rsidRPr="004B7163">
        <w:rPr>
          <w:rFonts w:ascii="Book Antiqua" w:hAnsi="Book Antiqua"/>
        </w:rPr>
        <w:t>.</w:t>
      </w:r>
      <w:r w:rsidRPr="004B7163">
        <w:rPr>
          <w:rFonts w:ascii="Book Antiqua" w:hAnsi="Book Antiqua"/>
        </w:rPr>
        <w:t xml:space="preserve"> </w:t>
      </w:r>
    </w:p>
    <w:p w:rsidR="00D02AD3"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 xml:space="preserve">The optimal screening procedure for </w:t>
      </w:r>
      <w:proofErr w:type="spellStart"/>
      <w:r w:rsidR="00741EBC" w:rsidRPr="004B7163">
        <w:rPr>
          <w:rFonts w:ascii="Book Antiqua" w:hAnsi="Book Antiqua"/>
        </w:rPr>
        <w:t>s</w:t>
      </w:r>
      <w:r w:rsidRPr="004B7163">
        <w:rPr>
          <w:rFonts w:ascii="Book Antiqua" w:hAnsi="Book Antiqua"/>
        </w:rPr>
        <w:t>chistosomiasis</w:t>
      </w:r>
      <w:proofErr w:type="spellEnd"/>
      <w:r w:rsidRPr="004B7163">
        <w:rPr>
          <w:rFonts w:ascii="Book Antiqua" w:hAnsi="Book Antiqua"/>
        </w:rPr>
        <w:t xml:space="preserve"> in donors from endemic areas has not yet been established.</w:t>
      </w:r>
      <w:r w:rsidR="004B7163">
        <w:rPr>
          <w:rFonts w:ascii="Book Antiqua" w:hAnsi="Book Antiqua"/>
        </w:rPr>
        <w:t xml:space="preserve"> </w:t>
      </w:r>
      <w:r w:rsidRPr="004B7163">
        <w:rPr>
          <w:rFonts w:ascii="Book Antiqua" w:hAnsi="Book Antiqua"/>
        </w:rPr>
        <w:t xml:space="preserve">Screening of living donors from endemic areas with fecal parasitological analysis paired with blood </w:t>
      </w:r>
      <w:proofErr w:type="spellStart"/>
      <w:r w:rsidRPr="004B7163">
        <w:rPr>
          <w:rFonts w:ascii="Book Antiqua" w:hAnsi="Book Antiqua"/>
          <w:i/>
        </w:rPr>
        <w:t>Schistosoma</w:t>
      </w:r>
      <w:proofErr w:type="spellEnd"/>
      <w:r w:rsidRPr="004B7163">
        <w:rPr>
          <w:rFonts w:ascii="Book Antiqua" w:hAnsi="Book Antiqua"/>
          <w:i/>
        </w:rPr>
        <w:t xml:space="preserve"> </w:t>
      </w:r>
      <w:r w:rsidRPr="004B7163">
        <w:rPr>
          <w:rFonts w:ascii="Book Antiqua" w:hAnsi="Book Antiqua"/>
        </w:rPr>
        <w:t xml:space="preserve">antibody detection assay is a </w:t>
      </w:r>
      <w:r w:rsidR="002C46A6" w:rsidRPr="004B7163">
        <w:rPr>
          <w:rFonts w:ascii="Book Antiqua" w:hAnsi="Book Antiqua"/>
        </w:rPr>
        <w:t xml:space="preserve">reasonable </w:t>
      </w:r>
      <w:r w:rsidRPr="004B7163">
        <w:rPr>
          <w:rFonts w:ascii="Book Antiqua" w:hAnsi="Book Antiqua"/>
        </w:rPr>
        <w:t>starting point.</w:t>
      </w:r>
      <w:r w:rsidR="004B7163">
        <w:rPr>
          <w:rFonts w:ascii="Book Antiqua" w:hAnsi="Book Antiqua"/>
        </w:rPr>
        <w:t xml:space="preserve"> </w:t>
      </w:r>
      <w:r w:rsidRPr="004B7163">
        <w:rPr>
          <w:rFonts w:ascii="Book Antiqua" w:hAnsi="Book Antiqua"/>
        </w:rPr>
        <w:t xml:space="preserve">This can be followed with a stepwise approach including </w:t>
      </w:r>
      <w:r w:rsidR="002C46A6" w:rsidRPr="004B7163">
        <w:rPr>
          <w:rFonts w:ascii="Book Antiqua" w:hAnsi="Book Antiqua"/>
        </w:rPr>
        <w:t xml:space="preserve">rectal biopsy, </w:t>
      </w:r>
      <w:r w:rsidR="002E160F" w:rsidRPr="004B7163">
        <w:rPr>
          <w:rFonts w:ascii="Book Antiqua" w:hAnsi="Book Antiqua"/>
        </w:rPr>
        <w:t xml:space="preserve">liver biopsy, </w:t>
      </w:r>
      <w:r w:rsidRPr="004B7163">
        <w:rPr>
          <w:rFonts w:ascii="Book Antiqua" w:hAnsi="Book Antiqua"/>
        </w:rPr>
        <w:t>or both depending on the results of the initial screening test</w:t>
      </w:r>
      <w:r w:rsidR="002C46A6" w:rsidRPr="004B7163">
        <w:rPr>
          <w:rFonts w:ascii="Book Antiqua" w:hAnsi="Book Antiqua"/>
        </w:rPr>
        <w:t>s</w:t>
      </w:r>
      <w:r w:rsidRPr="004B7163">
        <w:rPr>
          <w:rFonts w:ascii="Book Antiqua" w:hAnsi="Book Antiqua"/>
        </w:rPr>
        <w:t>.</w:t>
      </w:r>
      <w:r w:rsidR="004B7163">
        <w:rPr>
          <w:rFonts w:ascii="Book Antiqua" w:hAnsi="Book Antiqua"/>
        </w:rPr>
        <w:t xml:space="preserve"> </w:t>
      </w:r>
      <w:r w:rsidRPr="004B7163">
        <w:rPr>
          <w:rFonts w:ascii="Book Antiqua" w:hAnsi="Book Antiqua"/>
        </w:rPr>
        <w:t xml:space="preserve">If stool analysis shows </w:t>
      </w:r>
      <w:proofErr w:type="spellStart"/>
      <w:r w:rsidR="002C46A6" w:rsidRPr="004B7163">
        <w:rPr>
          <w:rFonts w:ascii="Book Antiqua" w:hAnsi="Book Antiqua"/>
          <w:i/>
        </w:rPr>
        <w:t>Schistosoma</w:t>
      </w:r>
      <w:proofErr w:type="spellEnd"/>
      <w:r w:rsidR="002C46A6" w:rsidRPr="004B7163">
        <w:rPr>
          <w:rFonts w:ascii="Book Antiqua" w:hAnsi="Book Antiqua"/>
        </w:rPr>
        <w:t xml:space="preserve"> </w:t>
      </w:r>
      <w:r w:rsidRPr="004B7163">
        <w:rPr>
          <w:rFonts w:ascii="Book Antiqua" w:hAnsi="Book Antiqua"/>
        </w:rPr>
        <w:t xml:space="preserve">eggs, liver biopsy should be performed regardless of the result of </w:t>
      </w:r>
      <w:proofErr w:type="spellStart"/>
      <w:r w:rsidR="00386D30" w:rsidRPr="004B7163">
        <w:rPr>
          <w:rFonts w:ascii="Book Antiqua" w:hAnsi="Book Antiqua"/>
          <w:i/>
        </w:rPr>
        <w:t>Schistosoma</w:t>
      </w:r>
      <w:proofErr w:type="spellEnd"/>
      <w:r w:rsidR="00386D30" w:rsidRPr="004B7163">
        <w:rPr>
          <w:rFonts w:ascii="Book Antiqua" w:hAnsi="Book Antiqua"/>
        </w:rPr>
        <w:t xml:space="preserve"> </w:t>
      </w:r>
      <w:r w:rsidRPr="004B7163">
        <w:rPr>
          <w:rFonts w:ascii="Book Antiqua" w:hAnsi="Book Antiqua"/>
        </w:rPr>
        <w:t>serology.</w:t>
      </w:r>
      <w:r w:rsidR="004B7163">
        <w:rPr>
          <w:rFonts w:ascii="Book Antiqua" w:hAnsi="Book Antiqua"/>
        </w:rPr>
        <w:t xml:space="preserve"> </w:t>
      </w:r>
      <w:r w:rsidRPr="004B7163">
        <w:rPr>
          <w:rFonts w:ascii="Book Antiqua" w:hAnsi="Book Antiqua"/>
        </w:rPr>
        <w:t xml:space="preserve">In the situation where </w:t>
      </w:r>
      <w:proofErr w:type="spellStart"/>
      <w:r w:rsidR="00386D30" w:rsidRPr="004B7163">
        <w:rPr>
          <w:rFonts w:ascii="Book Antiqua" w:hAnsi="Book Antiqua"/>
          <w:i/>
        </w:rPr>
        <w:t>Schistosoma</w:t>
      </w:r>
      <w:proofErr w:type="spellEnd"/>
      <w:r w:rsidR="00386D30" w:rsidRPr="004B7163">
        <w:rPr>
          <w:rFonts w:ascii="Book Antiqua" w:hAnsi="Book Antiqua"/>
        </w:rPr>
        <w:t xml:space="preserve"> </w:t>
      </w:r>
      <w:r w:rsidRPr="004B7163">
        <w:rPr>
          <w:rFonts w:ascii="Book Antiqua" w:hAnsi="Book Antiqua"/>
        </w:rPr>
        <w:t xml:space="preserve">eggs are not </w:t>
      </w:r>
      <w:r w:rsidR="00386D30" w:rsidRPr="004B7163">
        <w:rPr>
          <w:rFonts w:ascii="Book Antiqua" w:hAnsi="Book Antiqua"/>
        </w:rPr>
        <w:t xml:space="preserve">detected </w:t>
      </w:r>
      <w:r w:rsidRPr="004B7163">
        <w:rPr>
          <w:rFonts w:ascii="Book Antiqua" w:hAnsi="Book Antiqua"/>
        </w:rPr>
        <w:t>in the stool</w:t>
      </w:r>
      <w:r w:rsidR="00386D30" w:rsidRPr="004B7163">
        <w:rPr>
          <w:rFonts w:ascii="Book Antiqua" w:hAnsi="Book Antiqua"/>
        </w:rPr>
        <w:t>s</w:t>
      </w:r>
      <w:r w:rsidRPr="004B7163">
        <w:rPr>
          <w:rFonts w:ascii="Book Antiqua" w:hAnsi="Book Antiqua"/>
        </w:rPr>
        <w:t xml:space="preserve"> but the donor is noted to be seropositive</w:t>
      </w:r>
      <w:r w:rsidR="00386D30" w:rsidRPr="004B7163">
        <w:rPr>
          <w:rFonts w:ascii="Book Antiqua" w:hAnsi="Book Antiqua"/>
        </w:rPr>
        <w:t xml:space="preserve"> for </w:t>
      </w:r>
      <w:proofErr w:type="spellStart"/>
      <w:r w:rsidR="00386D30" w:rsidRPr="004B7163">
        <w:rPr>
          <w:rFonts w:ascii="Book Antiqua" w:hAnsi="Book Antiqua"/>
          <w:i/>
        </w:rPr>
        <w:t>Schistosoma</w:t>
      </w:r>
      <w:proofErr w:type="spellEnd"/>
      <w:r w:rsidRPr="004B7163">
        <w:rPr>
          <w:rFonts w:ascii="Book Antiqua" w:hAnsi="Book Antiqua"/>
        </w:rPr>
        <w:t>, further investigation with a rectal biopsy is indicated.</w:t>
      </w:r>
      <w:r w:rsidR="004B7163">
        <w:rPr>
          <w:rFonts w:ascii="Book Antiqua" w:hAnsi="Book Antiqua"/>
        </w:rPr>
        <w:t xml:space="preserve"> </w:t>
      </w:r>
      <w:r w:rsidRPr="004B7163">
        <w:rPr>
          <w:rFonts w:ascii="Book Antiqua" w:hAnsi="Book Antiqua"/>
        </w:rPr>
        <w:t xml:space="preserve">If rectal biopsy demonstrates </w:t>
      </w:r>
      <w:proofErr w:type="spellStart"/>
      <w:r w:rsidR="00386D30" w:rsidRPr="004B7163">
        <w:rPr>
          <w:rFonts w:ascii="Book Antiqua" w:hAnsi="Book Antiqua"/>
          <w:i/>
        </w:rPr>
        <w:t>Schistosoma</w:t>
      </w:r>
      <w:proofErr w:type="spellEnd"/>
      <w:r w:rsidR="00386D30" w:rsidRPr="004B7163">
        <w:rPr>
          <w:rFonts w:ascii="Book Antiqua" w:hAnsi="Book Antiqua"/>
        </w:rPr>
        <w:t xml:space="preserve"> </w:t>
      </w:r>
      <w:r w:rsidRPr="004B7163">
        <w:rPr>
          <w:rFonts w:ascii="Book Antiqua" w:hAnsi="Book Antiqua"/>
        </w:rPr>
        <w:t>eggs, all allografts from this donor should be rejected.</w:t>
      </w:r>
      <w:r w:rsidR="004B7163">
        <w:rPr>
          <w:rFonts w:ascii="Book Antiqua" w:hAnsi="Book Antiqua"/>
        </w:rPr>
        <w:t xml:space="preserve"> </w:t>
      </w:r>
      <w:r w:rsidRPr="004B7163">
        <w:rPr>
          <w:rFonts w:ascii="Book Antiqua" w:hAnsi="Book Antiqua"/>
        </w:rPr>
        <w:t xml:space="preserve">If eggs are found on initial screening, </w:t>
      </w:r>
      <w:r w:rsidR="00640D32" w:rsidRPr="004B7163">
        <w:rPr>
          <w:rFonts w:ascii="Book Antiqua" w:hAnsi="Book Antiqua"/>
        </w:rPr>
        <w:t xml:space="preserve">living </w:t>
      </w:r>
      <w:r w:rsidRPr="004B7163">
        <w:rPr>
          <w:rFonts w:ascii="Book Antiqua" w:hAnsi="Book Antiqua"/>
        </w:rPr>
        <w:t xml:space="preserve">donor treatment with </w:t>
      </w:r>
      <w:proofErr w:type="spellStart"/>
      <w:r w:rsidRPr="004B7163">
        <w:rPr>
          <w:rFonts w:ascii="Book Antiqua" w:hAnsi="Book Antiqua"/>
        </w:rPr>
        <w:t>praziquantel</w:t>
      </w:r>
      <w:proofErr w:type="spellEnd"/>
      <w:r w:rsidRPr="004B7163">
        <w:rPr>
          <w:rFonts w:ascii="Book Antiqua" w:hAnsi="Book Antiqua"/>
        </w:rPr>
        <w:t xml:space="preserve"> should be initiated followed by repeat testing of stool</w:t>
      </w:r>
      <w:r w:rsidR="00640D32" w:rsidRPr="004B7163">
        <w:rPr>
          <w:rFonts w:ascii="Book Antiqua" w:hAnsi="Book Antiqua"/>
        </w:rPr>
        <w:t>s</w:t>
      </w:r>
      <w:r w:rsidRPr="004B7163">
        <w:rPr>
          <w:rFonts w:ascii="Book Antiqua" w:hAnsi="Book Antiqua"/>
        </w:rPr>
        <w:t xml:space="preserve"> for </w:t>
      </w:r>
      <w:proofErr w:type="spellStart"/>
      <w:r w:rsidR="00640D32" w:rsidRPr="004B7163">
        <w:rPr>
          <w:rFonts w:ascii="Book Antiqua" w:hAnsi="Book Antiqua"/>
          <w:i/>
        </w:rPr>
        <w:t>Schistosoma</w:t>
      </w:r>
      <w:proofErr w:type="spellEnd"/>
      <w:r w:rsidR="00640D32" w:rsidRPr="004B7163">
        <w:rPr>
          <w:rFonts w:ascii="Book Antiqua" w:hAnsi="Book Antiqua"/>
        </w:rPr>
        <w:t xml:space="preserve"> </w:t>
      </w:r>
      <w:r w:rsidRPr="004B7163">
        <w:rPr>
          <w:rFonts w:ascii="Book Antiqua" w:hAnsi="Book Antiqua"/>
        </w:rPr>
        <w:t>eggs.</w:t>
      </w:r>
      <w:r w:rsidR="004B7163">
        <w:rPr>
          <w:rFonts w:ascii="Book Antiqua" w:hAnsi="Book Antiqua"/>
        </w:rPr>
        <w:t xml:space="preserve"> </w:t>
      </w:r>
      <w:r w:rsidRPr="004B7163">
        <w:rPr>
          <w:rFonts w:ascii="Book Antiqua" w:hAnsi="Book Antiqua"/>
        </w:rPr>
        <w:t xml:space="preserve">Only if repeat </w:t>
      </w:r>
      <w:r w:rsidR="00640D32" w:rsidRPr="004B7163">
        <w:rPr>
          <w:rFonts w:ascii="Book Antiqua" w:hAnsi="Book Antiqua"/>
        </w:rPr>
        <w:t xml:space="preserve">stool testing </w:t>
      </w:r>
      <w:r w:rsidRPr="004B7163">
        <w:rPr>
          <w:rFonts w:ascii="Book Antiqua" w:hAnsi="Book Antiqua"/>
        </w:rPr>
        <w:t xml:space="preserve">is negative, should the patient be </w:t>
      </w:r>
      <w:r w:rsidR="00FC4335" w:rsidRPr="004B7163">
        <w:rPr>
          <w:rFonts w:ascii="Book Antiqua" w:hAnsi="Book Antiqua"/>
        </w:rPr>
        <w:t xml:space="preserve">accepted </w:t>
      </w:r>
      <w:r w:rsidR="00741EBC" w:rsidRPr="004B7163">
        <w:rPr>
          <w:rFonts w:ascii="Book Antiqua" w:hAnsi="Book Antiqua"/>
        </w:rPr>
        <w:t>to</w:t>
      </w:r>
      <w:r w:rsidRPr="004B7163">
        <w:rPr>
          <w:rFonts w:ascii="Book Antiqua" w:hAnsi="Book Antiqua"/>
        </w:rPr>
        <w:t xml:space="preserve"> </w:t>
      </w:r>
      <w:proofErr w:type="gramStart"/>
      <w:r w:rsidRPr="004B7163">
        <w:rPr>
          <w:rFonts w:ascii="Book Antiqua" w:hAnsi="Book Antiqua"/>
        </w:rPr>
        <w:t>donate</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RW.CITE{{325 Mossad,S.B. 2011}}</w:instrText>
      </w:r>
      <w:r w:rsidRPr="004B7163">
        <w:rPr>
          <w:rFonts w:ascii="Book Antiqua" w:hAnsi="Book Antiqua"/>
          <w:vertAlign w:val="superscript"/>
        </w:rPr>
        <w:fldChar w:fldCharType="separate"/>
      </w:r>
      <w:r w:rsidR="00185787" w:rsidRPr="004B7163">
        <w:rPr>
          <w:rFonts w:ascii="Book Antiqua" w:hAnsi="Book Antiqua"/>
          <w:vertAlign w:val="superscript"/>
        </w:rPr>
        <w:t>[145]</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lastRenderedPageBreak/>
        <w:t>Screening of both donors and recipients</w:t>
      </w:r>
      <w:r w:rsidR="00EE3A5D" w:rsidRPr="004B7163">
        <w:rPr>
          <w:rFonts w:ascii="Book Antiqua" w:hAnsi="Book Antiqua"/>
        </w:rPr>
        <w:t xml:space="preserve"> for </w:t>
      </w:r>
      <w:proofErr w:type="spellStart"/>
      <w:r w:rsidR="00741EBC" w:rsidRPr="004B7163">
        <w:rPr>
          <w:rFonts w:ascii="Book Antiqua" w:hAnsi="Book Antiqua"/>
        </w:rPr>
        <w:t>s</w:t>
      </w:r>
      <w:r w:rsidR="00EE3A5D" w:rsidRPr="004B7163">
        <w:rPr>
          <w:rFonts w:ascii="Book Antiqua" w:hAnsi="Book Antiqua"/>
        </w:rPr>
        <w:t>trongyloidiasis</w:t>
      </w:r>
      <w:proofErr w:type="spellEnd"/>
      <w:r w:rsidRPr="004B7163">
        <w:rPr>
          <w:rFonts w:ascii="Book Antiqua" w:hAnsi="Book Antiqua"/>
        </w:rPr>
        <w:t xml:space="preserve"> in the </w:t>
      </w:r>
      <w:proofErr w:type="spellStart"/>
      <w:r w:rsidRPr="004B7163">
        <w:rPr>
          <w:rFonts w:ascii="Book Antiqua" w:hAnsi="Book Antiqua"/>
        </w:rPr>
        <w:t>pretransplant</w:t>
      </w:r>
      <w:proofErr w:type="spellEnd"/>
      <w:r w:rsidRPr="004B7163">
        <w:rPr>
          <w:rFonts w:ascii="Book Antiqua" w:hAnsi="Book Antiqua"/>
        </w:rPr>
        <w:t xml:space="preserve"> period is recommended for those at epidemiologic risk and should include both serology and stool </w:t>
      </w:r>
      <w:proofErr w:type="gramStart"/>
      <w:r w:rsidRPr="004B7163">
        <w:rPr>
          <w:rFonts w:ascii="Book Antiqua" w:hAnsi="Book Antiqua"/>
        </w:rPr>
        <w:t>studies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RW.CITE{{294 Schwartz,B.S. 2013}}</w:instrText>
      </w:r>
      <w:r w:rsidRPr="004B7163">
        <w:rPr>
          <w:rFonts w:ascii="Book Antiqua" w:hAnsi="Book Antiqua"/>
          <w:vertAlign w:val="superscript"/>
        </w:rPr>
        <w:fldChar w:fldCharType="separate"/>
      </w:r>
      <w:r w:rsidR="00185787" w:rsidRPr="004B7163">
        <w:rPr>
          <w:rFonts w:ascii="Book Antiqua" w:hAnsi="Book Antiqua"/>
          <w:vertAlign w:val="superscript"/>
        </w:rPr>
        <w:t>[146]</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A donor with documented </w:t>
      </w:r>
      <w:proofErr w:type="spellStart"/>
      <w:r w:rsidR="00741EBC" w:rsidRPr="004B7163">
        <w:rPr>
          <w:rFonts w:ascii="Book Antiqua" w:hAnsi="Book Antiqua"/>
        </w:rPr>
        <w:t>s</w:t>
      </w:r>
      <w:r w:rsidRPr="004B7163">
        <w:rPr>
          <w:rFonts w:ascii="Book Antiqua" w:hAnsi="Book Antiqua"/>
        </w:rPr>
        <w:t>trongyloidiasis</w:t>
      </w:r>
      <w:proofErr w:type="spellEnd"/>
      <w:r w:rsidRPr="004B7163">
        <w:rPr>
          <w:rFonts w:ascii="Book Antiqua" w:hAnsi="Book Antiqua"/>
        </w:rPr>
        <w:t xml:space="preserve"> should not be precluded from donation, but additional consent from the recipient should be obtained</w:t>
      </w:r>
      <w:r w:rsidR="00741EBC" w:rsidRPr="004B7163">
        <w:rPr>
          <w:rFonts w:ascii="Book Antiqua" w:hAnsi="Book Antiqua"/>
        </w:rPr>
        <w:t>.</w:t>
      </w:r>
      <w:r w:rsidR="004B7163">
        <w:rPr>
          <w:rFonts w:ascii="Book Antiqua" w:hAnsi="Book Antiqua"/>
        </w:rPr>
        <w:t xml:space="preserve"> </w:t>
      </w:r>
      <w:r w:rsidR="00F34FCC" w:rsidRPr="004B7163">
        <w:rPr>
          <w:rFonts w:ascii="Book Antiqua" w:hAnsi="Book Antiqua"/>
        </w:rPr>
        <w:t>R</w:t>
      </w:r>
      <w:r w:rsidRPr="004B7163">
        <w:rPr>
          <w:rFonts w:ascii="Book Antiqua" w:hAnsi="Book Antiqua"/>
        </w:rPr>
        <w:t>ecipient</w:t>
      </w:r>
      <w:r w:rsidR="00F34FCC" w:rsidRPr="004B7163">
        <w:rPr>
          <w:rFonts w:ascii="Book Antiqua" w:hAnsi="Book Antiqua"/>
        </w:rPr>
        <w:t>s of organs from such donor</w:t>
      </w:r>
      <w:r w:rsidRPr="004B7163">
        <w:rPr>
          <w:rFonts w:ascii="Book Antiqua" w:hAnsi="Book Antiqua"/>
        </w:rPr>
        <w:t xml:space="preserve"> should be prophylactically treated with </w:t>
      </w:r>
      <w:proofErr w:type="spellStart"/>
      <w:r w:rsidRPr="004B7163">
        <w:rPr>
          <w:rFonts w:ascii="Book Antiqua" w:hAnsi="Book Antiqua"/>
        </w:rPr>
        <w:t>ivermectin</w:t>
      </w:r>
      <w:proofErr w:type="spellEnd"/>
      <w:r w:rsidRPr="004B7163">
        <w:rPr>
          <w:rFonts w:ascii="Book Antiqua" w:hAnsi="Book Antiqua"/>
        </w:rPr>
        <w:t>.</w:t>
      </w:r>
    </w:p>
    <w:p w:rsidR="00662C19" w:rsidRPr="004B7163" w:rsidRDefault="00662C19" w:rsidP="004B7163">
      <w:pPr>
        <w:spacing w:line="360" w:lineRule="auto"/>
        <w:ind w:firstLineChars="100" w:firstLine="240"/>
        <w:jc w:val="both"/>
        <w:rPr>
          <w:rFonts w:ascii="Book Antiqua" w:hAnsi="Book Antiqua"/>
        </w:rPr>
      </w:pPr>
      <w:proofErr w:type="spellStart"/>
      <w:r w:rsidRPr="004B7163">
        <w:rPr>
          <w:rFonts w:ascii="Book Antiqua" w:hAnsi="Book Antiqua"/>
        </w:rPr>
        <w:t>Chagas</w:t>
      </w:r>
      <w:proofErr w:type="spellEnd"/>
      <w:r w:rsidRPr="004B7163">
        <w:rPr>
          <w:rFonts w:ascii="Book Antiqua" w:hAnsi="Book Antiqua"/>
        </w:rPr>
        <w:t xml:space="preserve"> disease is an infection caused by the parasite </w:t>
      </w:r>
      <w:proofErr w:type="spellStart"/>
      <w:r w:rsidRPr="004B7163">
        <w:rPr>
          <w:rFonts w:ascii="Book Antiqua" w:hAnsi="Book Antiqua"/>
          <w:i/>
        </w:rPr>
        <w:t>Trypanosoma</w:t>
      </w:r>
      <w:proofErr w:type="spellEnd"/>
      <w:r w:rsidRPr="004B7163">
        <w:rPr>
          <w:rFonts w:ascii="Book Antiqua" w:hAnsi="Book Antiqua"/>
          <w:i/>
        </w:rPr>
        <w:t xml:space="preserve"> </w:t>
      </w:r>
      <w:proofErr w:type="spellStart"/>
      <w:r w:rsidRPr="004B7163">
        <w:rPr>
          <w:rFonts w:ascii="Book Antiqua" w:hAnsi="Book Antiqua"/>
          <w:i/>
        </w:rPr>
        <w:t>cruzi</w:t>
      </w:r>
      <w:proofErr w:type="spellEnd"/>
      <w:r w:rsidRPr="004B7163">
        <w:rPr>
          <w:rFonts w:ascii="Book Antiqua" w:hAnsi="Book Antiqua"/>
        </w:rPr>
        <w:t>.</w:t>
      </w:r>
      <w:r w:rsidR="004B7163">
        <w:rPr>
          <w:rFonts w:ascii="Book Antiqua" w:hAnsi="Book Antiqua"/>
        </w:rPr>
        <w:t xml:space="preserve"> </w:t>
      </w:r>
      <w:r w:rsidRPr="004B7163">
        <w:rPr>
          <w:rFonts w:ascii="Book Antiqua" w:hAnsi="Book Antiqua"/>
        </w:rPr>
        <w:t xml:space="preserve">It is endemic to Mexico, Central, and South America but has the potential to cause DTI in the setting of transplantation from a donor from an endemic region to a recipient in a non-endemic </w:t>
      </w:r>
      <w:proofErr w:type="gramStart"/>
      <w:r w:rsidRPr="004B7163">
        <w:rPr>
          <w:rFonts w:ascii="Book Antiqua" w:hAnsi="Book Antiqua"/>
        </w:rPr>
        <w:t>country</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RW.CITE{{307 Coura,J.R. 2012}}</w:instrText>
      </w:r>
      <w:r w:rsidRPr="004B7163">
        <w:rPr>
          <w:rFonts w:ascii="Book Antiqua" w:hAnsi="Book Antiqua"/>
          <w:vertAlign w:val="superscript"/>
        </w:rPr>
        <w:fldChar w:fldCharType="separate"/>
      </w:r>
      <w:r w:rsidR="00185787" w:rsidRPr="004B7163">
        <w:rPr>
          <w:rFonts w:ascii="Book Antiqua" w:hAnsi="Book Antiqua"/>
          <w:vertAlign w:val="superscript"/>
        </w:rPr>
        <w:t>[147]</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00EE3A5D" w:rsidRPr="004B7163">
        <w:rPr>
          <w:rFonts w:ascii="Book Antiqua" w:hAnsi="Book Antiqua"/>
        </w:rPr>
        <w:t xml:space="preserve">Most </w:t>
      </w:r>
      <w:proofErr w:type="spellStart"/>
      <w:r w:rsidR="00EE3A5D" w:rsidRPr="004B7163">
        <w:rPr>
          <w:rFonts w:ascii="Book Antiqua" w:hAnsi="Book Antiqua"/>
        </w:rPr>
        <w:t>post</w:t>
      </w:r>
      <w:r w:rsidRPr="004B7163">
        <w:rPr>
          <w:rFonts w:ascii="Book Antiqua" w:hAnsi="Book Antiqua"/>
        </w:rPr>
        <w:t>transplant</w:t>
      </w:r>
      <w:proofErr w:type="spellEnd"/>
      <w:r w:rsidRPr="004B7163">
        <w:rPr>
          <w:rFonts w:ascii="Book Antiqua" w:hAnsi="Book Antiqua"/>
        </w:rPr>
        <w:t xml:space="preserve"> infections occurring in recipients from endemic regions occur due to reactivation of latent infection as a result of iatrogenic immunosuppression.</w:t>
      </w:r>
      <w:r w:rsidR="004B7163">
        <w:rPr>
          <w:rFonts w:ascii="Book Antiqua" w:hAnsi="Book Antiqua"/>
        </w:rPr>
        <w:t xml:space="preserve"> </w:t>
      </w:r>
      <w:r w:rsidRPr="004B7163">
        <w:rPr>
          <w:rFonts w:ascii="Book Antiqua" w:hAnsi="Book Antiqua"/>
        </w:rPr>
        <w:t xml:space="preserve"> Transmission rates from seropositive donors to </w:t>
      </w:r>
      <w:proofErr w:type="spellStart"/>
      <w:r w:rsidRPr="004B7163">
        <w:rPr>
          <w:rFonts w:ascii="Book Antiqua" w:hAnsi="Book Antiqua"/>
        </w:rPr>
        <w:t>seronegative</w:t>
      </w:r>
      <w:proofErr w:type="spellEnd"/>
      <w:r w:rsidRPr="004B7163">
        <w:rPr>
          <w:rFonts w:ascii="Book Antiqua" w:hAnsi="Book Antiqua"/>
        </w:rPr>
        <w:t xml:space="preserve"> recipients are approximately 20% for kidney transplant</w:t>
      </w:r>
      <w:r w:rsidR="00E55EDE" w:rsidRPr="004B7163">
        <w:rPr>
          <w:rFonts w:ascii="Book Antiqua" w:hAnsi="Book Antiqua"/>
        </w:rPr>
        <w:t xml:space="preserve"> recipient</w:t>
      </w:r>
      <w:r w:rsidRPr="004B7163">
        <w:rPr>
          <w:rFonts w:ascii="Book Antiqua" w:hAnsi="Book Antiqua"/>
        </w:rPr>
        <w:t>s and 30% for liver transplant</w:t>
      </w:r>
      <w:r w:rsidR="00E55EDE" w:rsidRPr="004B7163">
        <w:rPr>
          <w:rFonts w:ascii="Book Antiqua" w:hAnsi="Book Antiqua"/>
        </w:rPr>
        <w:t xml:space="preserve"> recipient</w:t>
      </w:r>
      <w:r w:rsidRPr="004B7163">
        <w:rPr>
          <w:rFonts w:ascii="Book Antiqua" w:hAnsi="Book Antiqua"/>
        </w:rPr>
        <w:t xml:space="preserve">s. Screening for </w:t>
      </w:r>
      <w:proofErr w:type="spellStart"/>
      <w:r w:rsidRPr="004B7163">
        <w:rPr>
          <w:rFonts w:ascii="Book Antiqua" w:hAnsi="Book Antiqua"/>
        </w:rPr>
        <w:t>Chagas</w:t>
      </w:r>
      <w:proofErr w:type="spellEnd"/>
      <w:r w:rsidRPr="004B7163">
        <w:rPr>
          <w:rFonts w:ascii="Book Antiqua" w:hAnsi="Book Antiqua"/>
        </w:rPr>
        <w:t xml:space="preserve"> disease should </w:t>
      </w:r>
      <w:r w:rsidR="003714D6" w:rsidRPr="004B7163">
        <w:rPr>
          <w:rFonts w:ascii="Book Antiqua" w:hAnsi="Book Antiqua"/>
        </w:rPr>
        <w:t>be performed</w:t>
      </w:r>
      <w:r w:rsidR="00741EBC" w:rsidRPr="004B7163">
        <w:rPr>
          <w:rFonts w:ascii="Book Antiqua" w:hAnsi="Book Antiqua"/>
        </w:rPr>
        <w:t xml:space="preserve"> on</w:t>
      </w:r>
      <w:r w:rsidRPr="004B7163">
        <w:rPr>
          <w:rFonts w:ascii="Book Antiqua" w:hAnsi="Book Antiqua"/>
        </w:rPr>
        <w:t xml:space="preserve"> donors who were born or spent significant time living in an endemic </w:t>
      </w:r>
      <w:proofErr w:type="gramStart"/>
      <w:r w:rsidRPr="004B7163">
        <w:rPr>
          <w:rFonts w:ascii="Book Antiqua" w:hAnsi="Book Antiqua"/>
        </w:rPr>
        <w:t>country</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RW.CITE{{329 Chin-Hong,P.V. 2011}}</w:instrText>
      </w:r>
      <w:r w:rsidRPr="004B7163">
        <w:rPr>
          <w:rFonts w:ascii="Book Antiqua" w:hAnsi="Book Antiqua"/>
          <w:vertAlign w:val="superscript"/>
        </w:rPr>
        <w:fldChar w:fldCharType="separate"/>
      </w:r>
      <w:r w:rsidR="00185787" w:rsidRPr="004B7163">
        <w:rPr>
          <w:rFonts w:ascii="Book Antiqua" w:hAnsi="Book Antiqua"/>
          <w:vertAlign w:val="superscript"/>
        </w:rPr>
        <w:t>[148]</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Donors who have a history of treated </w:t>
      </w:r>
      <w:proofErr w:type="spellStart"/>
      <w:r w:rsidRPr="004B7163">
        <w:rPr>
          <w:rFonts w:ascii="Book Antiqua" w:hAnsi="Book Antiqua"/>
        </w:rPr>
        <w:t>Chagas</w:t>
      </w:r>
      <w:proofErr w:type="spellEnd"/>
      <w:r w:rsidRPr="004B7163">
        <w:rPr>
          <w:rFonts w:ascii="Book Antiqua" w:hAnsi="Book Antiqua"/>
        </w:rPr>
        <w:t xml:space="preserve"> disease should also be screened using the </w:t>
      </w:r>
      <w:proofErr w:type="gramStart"/>
      <w:r w:rsidRPr="004B7163">
        <w:rPr>
          <w:rFonts w:ascii="Book Antiqua" w:hAnsi="Book Antiqua"/>
        </w:rPr>
        <w:t>Ortho</w:t>
      </w:r>
      <w:proofErr w:type="gramEnd"/>
      <w:r w:rsidRPr="004B7163">
        <w:rPr>
          <w:rFonts w:ascii="Book Antiqua" w:hAnsi="Book Antiqua"/>
        </w:rPr>
        <w:t xml:space="preserve"> enzyme immunoassay (EIA) test (Ortho-Clinical Diagnostics, Inc.; Raritan, New Jersey) and the Abbot Prism </w:t>
      </w:r>
      <w:proofErr w:type="spellStart"/>
      <w:r w:rsidRPr="004B7163">
        <w:rPr>
          <w:rFonts w:ascii="Book Antiqua" w:hAnsi="Book Antiqua"/>
        </w:rPr>
        <w:t>Chagas</w:t>
      </w:r>
      <w:proofErr w:type="spellEnd"/>
      <w:r w:rsidRPr="004B7163">
        <w:rPr>
          <w:rFonts w:ascii="Book Antiqua" w:hAnsi="Book Antiqua"/>
        </w:rPr>
        <w:t xml:space="preserve"> test (Abbott Laboratories; Abbott Park, Illinois).</w:t>
      </w:r>
      <w:r w:rsidR="004B7163">
        <w:rPr>
          <w:rFonts w:ascii="Book Antiqua" w:hAnsi="Book Antiqua"/>
        </w:rPr>
        <w:t xml:space="preserve"> </w:t>
      </w:r>
      <w:r w:rsidRPr="004B7163">
        <w:rPr>
          <w:rFonts w:ascii="Book Antiqua" w:hAnsi="Book Antiqua"/>
        </w:rPr>
        <w:t xml:space="preserve">If </w:t>
      </w:r>
      <w:r w:rsidR="00A41A3F" w:rsidRPr="004B7163">
        <w:rPr>
          <w:rFonts w:ascii="Book Antiqua" w:hAnsi="Book Antiqua"/>
        </w:rPr>
        <w:t xml:space="preserve">the initial </w:t>
      </w:r>
      <w:r w:rsidRPr="004B7163">
        <w:rPr>
          <w:rFonts w:ascii="Book Antiqua" w:hAnsi="Book Antiqua"/>
        </w:rPr>
        <w:t xml:space="preserve">screening </w:t>
      </w:r>
      <w:r w:rsidR="00A41A3F" w:rsidRPr="004B7163">
        <w:rPr>
          <w:rFonts w:ascii="Book Antiqua" w:hAnsi="Book Antiqua"/>
        </w:rPr>
        <w:t xml:space="preserve">of </w:t>
      </w:r>
      <w:r w:rsidRPr="004B7163">
        <w:rPr>
          <w:rFonts w:ascii="Book Antiqua" w:hAnsi="Book Antiqua"/>
        </w:rPr>
        <w:t>a living donor is positive, a second confirmatory test should be sent to the CDC</w:t>
      </w:r>
      <w:r w:rsidR="00A41A3F" w:rsidRPr="004B7163">
        <w:rPr>
          <w:rFonts w:ascii="Book Antiqua" w:hAnsi="Book Antiqua"/>
        </w:rPr>
        <w:t>;</w:t>
      </w:r>
      <w:r w:rsidRPr="004B7163">
        <w:rPr>
          <w:rFonts w:ascii="Book Antiqua" w:hAnsi="Book Antiqua"/>
        </w:rPr>
        <w:t xml:space="preserve"> using the </w:t>
      </w:r>
      <w:proofErr w:type="spellStart"/>
      <w:r w:rsidRPr="004B7163">
        <w:rPr>
          <w:rFonts w:ascii="Book Antiqua" w:hAnsi="Book Antiqua"/>
        </w:rPr>
        <w:t>radioimmune</w:t>
      </w:r>
      <w:proofErr w:type="spellEnd"/>
      <w:r w:rsidRPr="004B7163">
        <w:rPr>
          <w:rFonts w:ascii="Book Antiqua" w:hAnsi="Book Antiqua"/>
        </w:rPr>
        <w:t xml:space="preserve"> </w:t>
      </w:r>
      <w:proofErr w:type="gramStart"/>
      <w:r w:rsidRPr="004B7163">
        <w:rPr>
          <w:rFonts w:ascii="Book Antiqua" w:hAnsi="Book Antiqua"/>
        </w:rPr>
        <w:t>precipitation assay</w:t>
      </w:r>
      <w:proofErr w:type="gramEnd"/>
      <w:r w:rsidRPr="004B7163">
        <w:rPr>
          <w:rFonts w:ascii="Book Antiqua" w:hAnsi="Book Antiqua"/>
        </w:rPr>
        <w:t xml:space="preserve"> (RIPA).</w:t>
      </w:r>
      <w:r w:rsidR="004B7163">
        <w:rPr>
          <w:rFonts w:ascii="Book Antiqua" w:hAnsi="Book Antiqua"/>
        </w:rPr>
        <w:t xml:space="preserve"> </w:t>
      </w:r>
      <w:r w:rsidRPr="004B7163">
        <w:rPr>
          <w:rFonts w:ascii="Book Antiqua" w:hAnsi="Book Antiqua"/>
        </w:rPr>
        <w:t xml:space="preserve">Deceased donor testing should also be </w:t>
      </w:r>
      <w:r w:rsidR="005456A2" w:rsidRPr="004B7163">
        <w:rPr>
          <w:rFonts w:ascii="Book Antiqua" w:hAnsi="Book Antiqua"/>
        </w:rPr>
        <w:t xml:space="preserve">performed </w:t>
      </w:r>
      <w:r w:rsidRPr="004B7163">
        <w:rPr>
          <w:rFonts w:ascii="Book Antiqua" w:hAnsi="Book Antiqua"/>
        </w:rPr>
        <w:t>but this information may not be available at the time</w:t>
      </w:r>
      <w:r w:rsidR="003714D6" w:rsidRPr="004B7163">
        <w:rPr>
          <w:rFonts w:ascii="Book Antiqua" w:hAnsi="Book Antiqua"/>
        </w:rPr>
        <w:t xml:space="preserve"> of</w:t>
      </w:r>
      <w:r w:rsidRPr="004B7163">
        <w:rPr>
          <w:rFonts w:ascii="Book Antiqua" w:hAnsi="Book Antiqua"/>
        </w:rPr>
        <w:t xml:space="preserve"> </w:t>
      </w:r>
      <w:proofErr w:type="gramStart"/>
      <w:r w:rsidRPr="004B7163">
        <w:rPr>
          <w:rFonts w:ascii="Book Antiqua" w:hAnsi="Book Antiqua"/>
        </w:rPr>
        <w:t>transplantation</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RW.CITE{{328 Schwartz,B.S. 2011}}</w:instrText>
      </w:r>
      <w:r w:rsidRPr="004B7163">
        <w:rPr>
          <w:rFonts w:ascii="Book Antiqua" w:hAnsi="Book Antiqua"/>
          <w:vertAlign w:val="superscript"/>
        </w:rPr>
        <w:fldChar w:fldCharType="separate"/>
      </w:r>
      <w:r w:rsidR="00185787" w:rsidRPr="004B7163">
        <w:rPr>
          <w:rFonts w:ascii="Book Antiqua" w:hAnsi="Book Antiqua"/>
          <w:vertAlign w:val="superscript"/>
        </w:rPr>
        <w:t>[149]</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 xml:space="preserve">No allograft should be accepted from a donor who died from acute </w:t>
      </w:r>
      <w:proofErr w:type="spellStart"/>
      <w:r w:rsidRPr="004B7163">
        <w:rPr>
          <w:rFonts w:ascii="Book Antiqua" w:hAnsi="Book Antiqua"/>
        </w:rPr>
        <w:t>Chagas</w:t>
      </w:r>
      <w:proofErr w:type="spellEnd"/>
      <w:r w:rsidRPr="004B7163">
        <w:rPr>
          <w:rFonts w:ascii="Book Antiqua" w:hAnsi="Book Antiqua"/>
        </w:rPr>
        <w:t xml:space="preserve"> disease.</w:t>
      </w:r>
      <w:r w:rsidR="004B7163">
        <w:rPr>
          <w:rFonts w:ascii="Book Antiqua" w:hAnsi="Book Antiqua"/>
        </w:rPr>
        <w:t xml:space="preserve"> </w:t>
      </w:r>
      <w:r w:rsidRPr="004B7163">
        <w:rPr>
          <w:rFonts w:ascii="Book Antiqua" w:hAnsi="Book Antiqua"/>
        </w:rPr>
        <w:t xml:space="preserve">When a donor has positive serology for </w:t>
      </w:r>
      <w:proofErr w:type="spellStart"/>
      <w:r w:rsidRPr="004B7163">
        <w:rPr>
          <w:rFonts w:ascii="Book Antiqua" w:hAnsi="Book Antiqua"/>
        </w:rPr>
        <w:t>Chagas</w:t>
      </w:r>
      <w:proofErr w:type="spellEnd"/>
      <w:r w:rsidRPr="004B7163">
        <w:rPr>
          <w:rFonts w:ascii="Book Antiqua" w:hAnsi="Book Antiqua"/>
        </w:rPr>
        <w:t xml:space="preserve"> disease or has a history of treated </w:t>
      </w:r>
      <w:proofErr w:type="spellStart"/>
      <w:r w:rsidRPr="004B7163">
        <w:rPr>
          <w:rFonts w:ascii="Book Antiqua" w:hAnsi="Book Antiqua"/>
        </w:rPr>
        <w:t>Chagas</w:t>
      </w:r>
      <w:proofErr w:type="spellEnd"/>
      <w:r w:rsidRPr="004B7163">
        <w:rPr>
          <w:rFonts w:ascii="Book Antiqua" w:hAnsi="Book Antiqua"/>
        </w:rPr>
        <w:t xml:space="preserve"> disease, organs other than the heart or intestine may be suitable for transplantation w</w:t>
      </w:r>
      <w:r w:rsidR="00EE3A5D" w:rsidRPr="004B7163">
        <w:rPr>
          <w:rFonts w:ascii="Book Antiqua" w:hAnsi="Book Antiqua"/>
        </w:rPr>
        <w:t xml:space="preserve">ith additional consent and </w:t>
      </w:r>
      <w:proofErr w:type="spellStart"/>
      <w:r w:rsidR="00EE3A5D" w:rsidRPr="004B7163">
        <w:rPr>
          <w:rFonts w:ascii="Book Antiqua" w:hAnsi="Book Antiqua"/>
        </w:rPr>
        <w:t>post</w:t>
      </w:r>
      <w:r w:rsidRPr="004B7163">
        <w:rPr>
          <w:rFonts w:ascii="Book Antiqua" w:hAnsi="Book Antiqua"/>
        </w:rPr>
        <w:t>transplant</w:t>
      </w:r>
      <w:proofErr w:type="spellEnd"/>
      <w:r w:rsidRPr="004B7163">
        <w:rPr>
          <w:rFonts w:ascii="Book Antiqua" w:hAnsi="Book Antiqua"/>
        </w:rPr>
        <w:t xml:space="preserve"> screening of the recipient.</w:t>
      </w:r>
      <w:r w:rsidR="004B7163">
        <w:rPr>
          <w:rFonts w:ascii="Book Antiqua" w:hAnsi="Book Antiqua"/>
        </w:rPr>
        <w:t xml:space="preserve"> </w:t>
      </w:r>
      <w:r w:rsidRPr="004B7163">
        <w:rPr>
          <w:rFonts w:ascii="Book Antiqua" w:hAnsi="Book Antiqua"/>
        </w:rPr>
        <w:t xml:space="preserve">Testing should include </w:t>
      </w:r>
      <w:r w:rsidRPr="004B7163">
        <w:rPr>
          <w:rFonts w:ascii="Book Antiqua" w:hAnsi="Book Antiqua"/>
          <w:i/>
        </w:rPr>
        <w:t xml:space="preserve">T. </w:t>
      </w:r>
      <w:proofErr w:type="spellStart"/>
      <w:r w:rsidRPr="004B7163">
        <w:rPr>
          <w:rFonts w:ascii="Book Antiqua" w:hAnsi="Book Antiqua"/>
          <w:i/>
        </w:rPr>
        <w:t>cruzi</w:t>
      </w:r>
      <w:proofErr w:type="spellEnd"/>
      <w:r w:rsidRPr="004B7163">
        <w:rPr>
          <w:rFonts w:ascii="Book Antiqua" w:hAnsi="Book Antiqua"/>
          <w:i/>
        </w:rPr>
        <w:t xml:space="preserve"> </w:t>
      </w:r>
      <w:r w:rsidRPr="004B7163">
        <w:rPr>
          <w:rFonts w:ascii="Book Antiqua" w:hAnsi="Book Antiqua"/>
        </w:rPr>
        <w:t xml:space="preserve">PCR and microscopy of blood peripheral smears at </w:t>
      </w:r>
      <w:r w:rsidR="005456A2" w:rsidRPr="004B7163">
        <w:rPr>
          <w:rFonts w:ascii="Book Antiqua" w:hAnsi="Book Antiqua"/>
        </w:rPr>
        <w:t xml:space="preserve">predetermined </w:t>
      </w:r>
      <w:r w:rsidRPr="004B7163">
        <w:rPr>
          <w:rFonts w:ascii="Book Antiqua" w:hAnsi="Book Antiqua"/>
        </w:rPr>
        <w:t>time intervals</w:t>
      </w:r>
      <w:r w:rsidR="00696537" w:rsidRPr="004B7163">
        <w:rPr>
          <w:rFonts w:ascii="Book Antiqua" w:hAnsi="Book Antiqua"/>
        </w:rPr>
        <w:t xml:space="preserve">, </w:t>
      </w:r>
      <w:r w:rsidR="005456A2" w:rsidRPr="004B7163">
        <w:rPr>
          <w:rFonts w:ascii="Book Antiqua" w:hAnsi="Book Antiqua"/>
        </w:rPr>
        <w:t xml:space="preserve">or in the event </w:t>
      </w:r>
      <w:r w:rsidR="00696537" w:rsidRPr="004B7163">
        <w:rPr>
          <w:rFonts w:ascii="Book Antiqua" w:hAnsi="Book Antiqua"/>
        </w:rPr>
        <w:t>of fever, and when rejection is present</w:t>
      </w:r>
      <w:r w:rsidRPr="004B7163">
        <w:rPr>
          <w:rFonts w:ascii="Book Antiqua" w:hAnsi="Book Antiqua"/>
        </w:rPr>
        <w:t>.</w:t>
      </w:r>
      <w:r w:rsidR="004B7163">
        <w:rPr>
          <w:rFonts w:ascii="Book Antiqua" w:hAnsi="Book Antiqua"/>
        </w:rPr>
        <w:t xml:space="preserve"> </w:t>
      </w:r>
      <w:r w:rsidRPr="004B7163">
        <w:rPr>
          <w:rFonts w:ascii="Book Antiqua" w:hAnsi="Book Antiqua"/>
        </w:rPr>
        <w:t xml:space="preserve">Treatment is only indicated if surveillance testing </w:t>
      </w:r>
      <w:r w:rsidRPr="004B7163">
        <w:rPr>
          <w:rFonts w:ascii="Book Antiqua" w:hAnsi="Book Antiqua"/>
        </w:rPr>
        <w:lastRenderedPageBreak/>
        <w:t xml:space="preserve">of the recipient is consistent with </w:t>
      </w:r>
      <w:r w:rsidRPr="004B7163">
        <w:rPr>
          <w:rFonts w:ascii="Book Antiqua" w:hAnsi="Book Antiqua"/>
          <w:i/>
        </w:rPr>
        <w:t xml:space="preserve">T. </w:t>
      </w:r>
      <w:proofErr w:type="spellStart"/>
      <w:r w:rsidRPr="004B7163">
        <w:rPr>
          <w:rFonts w:ascii="Book Antiqua" w:hAnsi="Book Antiqua"/>
          <w:i/>
        </w:rPr>
        <w:t>cruzi</w:t>
      </w:r>
      <w:proofErr w:type="spellEnd"/>
      <w:r w:rsidRPr="004B7163">
        <w:rPr>
          <w:rFonts w:ascii="Book Antiqua" w:hAnsi="Book Antiqua"/>
        </w:rPr>
        <w:t xml:space="preserve"> infection.</w:t>
      </w:r>
      <w:r w:rsidR="004B7163">
        <w:rPr>
          <w:rFonts w:ascii="Book Antiqua" w:hAnsi="Book Antiqua"/>
        </w:rPr>
        <w:t xml:space="preserve"> </w:t>
      </w:r>
      <w:r w:rsidRPr="004B7163">
        <w:rPr>
          <w:rFonts w:ascii="Book Antiqua" w:hAnsi="Book Antiqua"/>
        </w:rPr>
        <w:t>Heart or intestinal transplant</w:t>
      </w:r>
      <w:r w:rsidR="005456A2" w:rsidRPr="004B7163">
        <w:rPr>
          <w:rFonts w:ascii="Book Antiqua" w:hAnsi="Book Antiqua"/>
        </w:rPr>
        <w:t>ation</w:t>
      </w:r>
      <w:r w:rsidRPr="004B7163">
        <w:rPr>
          <w:rFonts w:ascii="Book Antiqua" w:hAnsi="Book Antiqua"/>
        </w:rPr>
        <w:t xml:space="preserve"> from a donor with a positive history or serology for </w:t>
      </w:r>
      <w:r w:rsidRPr="004B7163">
        <w:rPr>
          <w:rFonts w:ascii="Book Antiqua" w:hAnsi="Book Antiqua"/>
          <w:i/>
        </w:rPr>
        <w:t xml:space="preserve">T. </w:t>
      </w:r>
      <w:proofErr w:type="spellStart"/>
      <w:r w:rsidRPr="004B7163">
        <w:rPr>
          <w:rFonts w:ascii="Book Antiqua" w:hAnsi="Book Antiqua"/>
          <w:i/>
        </w:rPr>
        <w:t>cruzi</w:t>
      </w:r>
      <w:proofErr w:type="spellEnd"/>
      <w:r w:rsidRPr="004B7163">
        <w:rPr>
          <w:rFonts w:ascii="Book Antiqua" w:hAnsi="Book Antiqua"/>
        </w:rPr>
        <w:t xml:space="preserve"> is thought to represent too high of a potential risk for DTI to be </w:t>
      </w:r>
      <w:proofErr w:type="gramStart"/>
      <w:r w:rsidRPr="004B7163">
        <w:rPr>
          <w:rFonts w:ascii="Book Antiqua" w:hAnsi="Book Antiqua"/>
        </w:rPr>
        <w:t>acceptable</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RW.CITE{{294 Schwartz,B.S. 2013; 312 Machado,C.M. 2012; 311 Rassi,A.,Jr 2012; 290 Huprikar,S. 2013}}</w:instrText>
      </w:r>
      <w:r w:rsidRPr="004B7163">
        <w:rPr>
          <w:rFonts w:ascii="Book Antiqua" w:hAnsi="Book Antiqua"/>
          <w:vertAlign w:val="superscript"/>
        </w:rPr>
        <w:fldChar w:fldCharType="separate"/>
      </w:r>
      <w:r w:rsidR="004B7163">
        <w:rPr>
          <w:rFonts w:ascii="Book Antiqua" w:hAnsi="Book Antiqua"/>
          <w:vertAlign w:val="superscript"/>
        </w:rPr>
        <w:t>[146,</w:t>
      </w:r>
      <w:r w:rsidR="00185787" w:rsidRPr="004B7163">
        <w:rPr>
          <w:rFonts w:ascii="Book Antiqua" w:hAnsi="Book Antiqua"/>
          <w:vertAlign w:val="superscript"/>
        </w:rPr>
        <w:t>150-152]</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p>
    <w:p w:rsidR="00662C19" w:rsidRPr="007373D5" w:rsidRDefault="00662C19" w:rsidP="003C6DFB">
      <w:pPr>
        <w:spacing w:line="360" w:lineRule="auto"/>
        <w:jc w:val="both"/>
        <w:rPr>
          <w:rFonts w:ascii="Book Antiqua" w:hAnsi="Book Antiqua"/>
        </w:rPr>
      </w:pPr>
    </w:p>
    <w:p w:rsidR="00662C19" w:rsidRPr="007373D5" w:rsidRDefault="004B7163" w:rsidP="003C6DFB">
      <w:pPr>
        <w:spacing w:line="360" w:lineRule="auto"/>
        <w:jc w:val="both"/>
        <w:rPr>
          <w:rFonts w:ascii="Book Antiqua" w:eastAsiaTheme="minorEastAsia" w:hAnsi="Book Antiqua"/>
          <w:b/>
          <w:lang w:eastAsia="zh-CN"/>
        </w:rPr>
      </w:pPr>
      <w:r w:rsidRPr="007373D5">
        <w:rPr>
          <w:rFonts w:ascii="Book Antiqua" w:hAnsi="Book Antiqua"/>
          <w:b/>
        </w:rPr>
        <w:t>CONCLUSION</w:t>
      </w:r>
      <w:bookmarkStart w:id="0" w:name="_GoBack"/>
      <w:bookmarkEnd w:id="0"/>
    </w:p>
    <w:p w:rsidR="009C52C0" w:rsidRPr="004B7163" w:rsidRDefault="00662C19" w:rsidP="003C6DFB">
      <w:pPr>
        <w:spacing w:line="360" w:lineRule="auto"/>
        <w:jc w:val="both"/>
        <w:rPr>
          <w:rFonts w:ascii="Book Antiqua" w:hAnsi="Book Antiqua"/>
        </w:rPr>
      </w:pPr>
      <w:r w:rsidRPr="004B7163">
        <w:rPr>
          <w:rFonts w:ascii="Book Antiqua" w:hAnsi="Book Antiqua"/>
        </w:rPr>
        <w:t>The demand for allo</w:t>
      </w:r>
      <w:r w:rsidR="00A4469E" w:rsidRPr="004B7163">
        <w:rPr>
          <w:rFonts w:ascii="Book Antiqua" w:hAnsi="Book Antiqua"/>
        </w:rPr>
        <w:t>grafts for the treatment of end-</w:t>
      </w:r>
      <w:r w:rsidRPr="004B7163">
        <w:rPr>
          <w:rFonts w:ascii="Book Antiqua" w:hAnsi="Book Antiqua"/>
        </w:rPr>
        <w:t>stage disease processes continues to grow.</w:t>
      </w:r>
      <w:r w:rsidR="004B7163">
        <w:rPr>
          <w:rFonts w:ascii="Book Antiqua" w:hAnsi="Book Antiqua"/>
        </w:rPr>
        <w:t xml:space="preserve"> </w:t>
      </w:r>
      <w:r w:rsidRPr="004B7163">
        <w:rPr>
          <w:rFonts w:ascii="Book Antiqua" w:hAnsi="Book Antiqua"/>
        </w:rPr>
        <w:t>The need for a thoughtful and thorough approach to donor selection has never been more important in balancin</w:t>
      </w:r>
      <w:r w:rsidR="00A4469E" w:rsidRPr="004B7163">
        <w:rPr>
          <w:rFonts w:ascii="Book Antiqua" w:hAnsi="Book Antiqua"/>
        </w:rPr>
        <w:t>g</w:t>
      </w:r>
      <w:r w:rsidR="003714D6" w:rsidRPr="004B7163">
        <w:rPr>
          <w:rFonts w:ascii="Book Antiqua" w:hAnsi="Book Antiqua"/>
        </w:rPr>
        <w:t xml:space="preserve"> unnecessarily discarding</w:t>
      </w:r>
      <w:r w:rsidR="00A4469E" w:rsidRPr="004B7163">
        <w:rPr>
          <w:rFonts w:ascii="Book Antiqua" w:hAnsi="Book Antiqua"/>
        </w:rPr>
        <w:t xml:space="preserve"> potentially life</w:t>
      </w:r>
      <w:r w:rsidRPr="004B7163">
        <w:rPr>
          <w:rFonts w:ascii="Book Antiqua" w:hAnsi="Book Antiqua"/>
        </w:rPr>
        <w:t>saving organs with reducing infectious complications for the recipient after transplant.</w:t>
      </w:r>
      <w:r w:rsidR="004B7163">
        <w:rPr>
          <w:rFonts w:ascii="Book Antiqua" w:hAnsi="Book Antiqua"/>
        </w:rPr>
        <w:t xml:space="preserve"> </w:t>
      </w:r>
      <w:r w:rsidRPr="004B7163">
        <w:rPr>
          <w:rFonts w:ascii="Book Antiqua" w:hAnsi="Book Antiqua"/>
        </w:rPr>
        <w:t xml:space="preserve">Decisions regarding donor </w:t>
      </w:r>
      <w:r w:rsidR="000C3522" w:rsidRPr="004B7163">
        <w:rPr>
          <w:rFonts w:ascii="Book Antiqua" w:hAnsi="Book Antiqua"/>
        </w:rPr>
        <w:t xml:space="preserve">acceptability </w:t>
      </w:r>
      <w:r w:rsidRPr="004B7163">
        <w:rPr>
          <w:rFonts w:ascii="Book Antiqua" w:hAnsi="Book Antiqua"/>
        </w:rPr>
        <w:t xml:space="preserve">should be made in conjunction with </w:t>
      </w:r>
      <w:r w:rsidR="000C3522" w:rsidRPr="004B7163">
        <w:rPr>
          <w:rFonts w:ascii="Book Antiqua" w:hAnsi="Book Antiqua"/>
        </w:rPr>
        <w:t xml:space="preserve">a clinician who has </w:t>
      </w:r>
      <w:r w:rsidRPr="004B7163">
        <w:rPr>
          <w:rFonts w:ascii="Book Antiqua" w:hAnsi="Book Antiqua"/>
        </w:rPr>
        <w:t>special training and experience in dealing with infections related to transplant</w:t>
      </w:r>
      <w:r w:rsidR="00F41CE2" w:rsidRPr="004B7163">
        <w:rPr>
          <w:rFonts w:ascii="Book Antiqua" w:hAnsi="Book Antiqua"/>
        </w:rPr>
        <w:t>ation</w:t>
      </w:r>
      <w:r w:rsidRPr="004B7163">
        <w:rPr>
          <w:rFonts w:ascii="Book Antiqua" w:hAnsi="Book Antiqua"/>
        </w:rPr>
        <w:t>.</w:t>
      </w:r>
      <w:r w:rsidR="004B7163">
        <w:rPr>
          <w:rFonts w:ascii="Book Antiqua" w:hAnsi="Book Antiqua"/>
        </w:rPr>
        <w:t xml:space="preserve"> </w:t>
      </w:r>
      <w:r w:rsidRPr="004B7163">
        <w:rPr>
          <w:rFonts w:ascii="Book Antiqua" w:hAnsi="Book Antiqua"/>
        </w:rPr>
        <w:t>Donor history and physical examination should be meticulous with an emphasis on documenting current or latent infections that can be transmitted to the recipient.</w:t>
      </w:r>
      <w:r w:rsidR="004B7163">
        <w:rPr>
          <w:rFonts w:ascii="Book Antiqua" w:hAnsi="Book Antiqua"/>
        </w:rPr>
        <w:t xml:space="preserve"> </w:t>
      </w:r>
      <w:r w:rsidRPr="004B7163">
        <w:rPr>
          <w:rFonts w:ascii="Book Antiqua" w:hAnsi="Book Antiqua"/>
        </w:rPr>
        <w:t xml:space="preserve">Screening using molecular and microbiological testing should be attempted, as time permits, prior to </w:t>
      </w:r>
      <w:r w:rsidR="00F41CE2" w:rsidRPr="004B7163">
        <w:rPr>
          <w:rFonts w:ascii="Book Antiqua" w:hAnsi="Book Antiqua"/>
        </w:rPr>
        <w:t xml:space="preserve">organ procurement </w:t>
      </w:r>
      <w:r w:rsidRPr="004B7163">
        <w:rPr>
          <w:rFonts w:ascii="Book Antiqua" w:hAnsi="Book Antiqua"/>
        </w:rPr>
        <w:t>in order to allow for rejection of an unacceptable allograft</w:t>
      </w:r>
      <w:r w:rsidR="00F41CE2" w:rsidRPr="004B7163">
        <w:rPr>
          <w:rFonts w:ascii="Book Antiqua" w:hAnsi="Book Antiqua"/>
        </w:rPr>
        <w:t>,</w:t>
      </w:r>
      <w:r w:rsidRPr="004B7163">
        <w:rPr>
          <w:rFonts w:ascii="Book Antiqua" w:hAnsi="Book Antiqua"/>
        </w:rPr>
        <w:t xml:space="preserve"> or to allow</w:t>
      </w:r>
      <w:r w:rsidR="00A4469E" w:rsidRPr="004B7163">
        <w:rPr>
          <w:rFonts w:ascii="Book Antiqua" w:hAnsi="Book Antiqua"/>
        </w:rPr>
        <w:t xml:space="preserve"> for</w:t>
      </w:r>
      <w:r w:rsidRPr="004B7163">
        <w:rPr>
          <w:rFonts w:ascii="Book Antiqua" w:hAnsi="Book Antiqua"/>
        </w:rPr>
        <w:t xml:space="preserve"> monitoring and treatment in the recipient.</w:t>
      </w:r>
      <w:r w:rsidR="004B7163">
        <w:rPr>
          <w:rFonts w:ascii="Book Antiqua" w:hAnsi="Book Antiqua"/>
        </w:rPr>
        <w:t xml:space="preserve"> </w:t>
      </w:r>
      <w:r w:rsidRPr="004B7163">
        <w:rPr>
          <w:rFonts w:ascii="Book Antiqua" w:hAnsi="Book Antiqua"/>
        </w:rPr>
        <w:t>As the need for organs continues to rise, special attention will be focused on ways to expand the donor pool.</w:t>
      </w:r>
      <w:r w:rsidR="004B7163">
        <w:rPr>
          <w:rFonts w:ascii="Book Antiqua" w:hAnsi="Book Antiqua"/>
        </w:rPr>
        <w:t xml:space="preserve"> </w:t>
      </w:r>
    </w:p>
    <w:p w:rsidR="009C52C0"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Multiple HIV</w:t>
      </w:r>
      <w:r w:rsidR="003714D6" w:rsidRPr="004B7163">
        <w:rPr>
          <w:rFonts w:ascii="Book Antiqua" w:hAnsi="Book Antiqua"/>
        </w:rPr>
        <w:t>-</w:t>
      </w:r>
      <w:r w:rsidRPr="004B7163">
        <w:rPr>
          <w:rFonts w:ascii="Book Antiqua" w:hAnsi="Book Antiqua"/>
        </w:rPr>
        <w:t xml:space="preserve">infected patients die each year awaiting organs that could be provided from </w:t>
      </w:r>
      <w:r w:rsidR="003A39D1" w:rsidRPr="004B7163">
        <w:rPr>
          <w:rFonts w:ascii="Book Antiqua" w:hAnsi="Book Antiqua"/>
        </w:rPr>
        <w:t xml:space="preserve">living or deceased </w:t>
      </w:r>
      <w:r w:rsidRPr="004B7163">
        <w:rPr>
          <w:rFonts w:ascii="Book Antiqua" w:hAnsi="Book Antiqua"/>
        </w:rPr>
        <w:t>HIV</w:t>
      </w:r>
      <w:r w:rsidR="003714D6" w:rsidRPr="004B7163">
        <w:rPr>
          <w:rFonts w:ascii="Book Antiqua" w:hAnsi="Book Antiqua"/>
        </w:rPr>
        <w:t>-</w:t>
      </w:r>
      <w:r w:rsidRPr="004B7163">
        <w:rPr>
          <w:rFonts w:ascii="Book Antiqua" w:hAnsi="Book Antiqua"/>
        </w:rPr>
        <w:t>infected donors.</w:t>
      </w:r>
      <w:r w:rsidR="004B7163">
        <w:rPr>
          <w:rFonts w:ascii="Book Antiqua" w:hAnsi="Book Antiqua"/>
        </w:rPr>
        <w:t xml:space="preserve">  </w:t>
      </w:r>
      <w:r w:rsidRPr="004B7163">
        <w:rPr>
          <w:rFonts w:ascii="Book Antiqua" w:hAnsi="Book Antiqua"/>
        </w:rPr>
        <w:t>Approximately 500 HIV positive deceased donors are not currently being utilized to donate organs to HIV</w:t>
      </w:r>
      <w:r w:rsidR="003714D6" w:rsidRPr="004B7163">
        <w:rPr>
          <w:rFonts w:ascii="Book Antiqua" w:hAnsi="Book Antiqua"/>
        </w:rPr>
        <w:t>-</w:t>
      </w:r>
      <w:r w:rsidRPr="004B7163">
        <w:rPr>
          <w:rFonts w:ascii="Book Antiqua" w:hAnsi="Book Antiqua"/>
        </w:rPr>
        <w:t xml:space="preserve">positive </w:t>
      </w:r>
      <w:proofErr w:type="gramStart"/>
      <w:r w:rsidRPr="004B7163">
        <w:rPr>
          <w:rFonts w:ascii="Book Antiqua" w:hAnsi="Book Antiqua"/>
        </w:rPr>
        <w:t>recipients</w:t>
      </w:r>
      <w:proofErr w:type="gramEnd"/>
      <w:r w:rsidRPr="004B7163">
        <w:rPr>
          <w:rFonts w:ascii="Book Antiqua" w:hAnsi="Book Antiqua"/>
          <w:vertAlign w:val="superscript"/>
        </w:rPr>
        <w:fldChar w:fldCharType="begin"/>
      </w:r>
      <w:r w:rsidRPr="004B7163">
        <w:rPr>
          <w:rFonts w:ascii="Book Antiqua" w:hAnsi="Book Antiqua"/>
          <w:vertAlign w:val="superscript"/>
        </w:rPr>
        <w:instrText>ADDIN RW.CITE{{429 Boyarsky,B.J. 2011}}</w:instrText>
      </w:r>
      <w:r w:rsidRPr="004B7163">
        <w:rPr>
          <w:rFonts w:ascii="Book Antiqua" w:hAnsi="Book Antiqua"/>
          <w:vertAlign w:val="superscript"/>
        </w:rPr>
        <w:fldChar w:fldCharType="separate"/>
      </w:r>
      <w:r w:rsidR="00185787" w:rsidRPr="004B7163">
        <w:rPr>
          <w:rFonts w:ascii="Book Antiqua" w:hAnsi="Book Antiqua"/>
          <w:vertAlign w:val="superscript"/>
        </w:rPr>
        <w:t>[153]</w:t>
      </w:r>
      <w:r w:rsidRPr="004B7163">
        <w:rPr>
          <w:rFonts w:ascii="Book Antiqua" w:hAnsi="Book Antiqua"/>
          <w:vertAlign w:val="superscript"/>
        </w:rPr>
        <w:fldChar w:fldCharType="end"/>
      </w:r>
      <w:r w:rsidR="002456DB" w:rsidRPr="004B7163">
        <w:rPr>
          <w:rFonts w:ascii="Book Antiqua" w:hAnsi="Book Antiqua"/>
        </w:rPr>
        <w:t>.</w:t>
      </w:r>
      <w:r w:rsidR="004B7163">
        <w:rPr>
          <w:rFonts w:ascii="Book Antiqua" w:hAnsi="Book Antiqua"/>
        </w:rPr>
        <w:t xml:space="preserve"> </w:t>
      </w:r>
      <w:r w:rsidRPr="004B7163">
        <w:rPr>
          <w:rFonts w:ascii="Book Antiqua" w:hAnsi="Book Antiqua"/>
        </w:rPr>
        <w:t>Improvements in antiretroviral therapy and report of successful kidney transplant</w:t>
      </w:r>
      <w:r w:rsidR="009C52C0" w:rsidRPr="004B7163">
        <w:rPr>
          <w:rFonts w:ascii="Book Antiqua" w:hAnsi="Book Antiqua"/>
        </w:rPr>
        <w:t>ation</w:t>
      </w:r>
      <w:r w:rsidRPr="004B7163">
        <w:rPr>
          <w:rFonts w:ascii="Book Antiqua" w:hAnsi="Book Antiqua"/>
        </w:rPr>
        <w:t xml:space="preserve"> from a donor with HIV </w:t>
      </w:r>
      <w:r w:rsidR="009C52C0" w:rsidRPr="004B7163">
        <w:rPr>
          <w:rFonts w:ascii="Book Antiqua" w:hAnsi="Book Antiqua"/>
        </w:rPr>
        <w:t xml:space="preserve">infection </w:t>
      </w:r>
      <w:r w:rsidRPr="004B7163">
        <w:rPr>
          <w:rFonts w:ascii="Book Antiqua" w:hAnsi="Book Antiqua"/>
        </w:rPr>
        <w:t xml:space="preserve">in South Africa make this an interesting, albeit complicated, area for future evaluation and </w:t>
      </w:r>
      <w:r w:rsidR="009C52C0" w:rsidRPr="004B7163">
        <w:rPr>
          <w:rFonts w:ascii="Book Antiqua" w:hAnsi="Book Antiqua"/>
        </w:rPr>
        <w:t>research</w:t>
      </w:r>
      <w:r w:rsidRPr="004B7163">
        <w:rPr>
          <w:rFonts w:ascii="Book Antiqua" w:hAnsi="Book Antiqua"/>
        </w:rPr>
        <w:t>.</w:t>
      </w:r>
      <w:r w:rsidR="004B7163">
        <w:rPr>
          <w:rFonts w:ascii="Book Antiqua" w:hAnsi="Book Antiqua"/>
        </w:rPr>
        <w:t xml:space="preserve"> </w:t>
      </w:r>
      <w:r w:rsidRPr="004B7163">
        <w:rPr>
          <w:rFonts w:ascii="Book Antiqua" w:hAnsi="Book Antiqua"/>
        </w:rPr>
        <w:t xml:space="preserve"> A key advancement has recently occurred with the passage of the HIV Organ Policy Equity Act (HOPE Act) on 11/21/2013.</w:t>
      </w:r>
      <w:r w:rsidR="004B7163">
        <w:rPr>
          <w:rFonts w:ascii="Book Antiqua" w:hAnsi="Book Antiqua"/>
        </w:rPr>
        <w:t xml:space="preserve"> </w:t>
      </w:r>
    </w:p>
    <w:p w:rsidR="00662C19" w:rsidRPr="004B7163" w:rsidRDefault="00662C19" w:rsidP="004B7163">
      <w:pPr>
        <w:spacing w:line="360" w:lineRule="auto"/>
        <w:ind w:firstLineChars="100" w:firstLine="240"/>
        <w:jc w:val="both"/>
        <w:rPr>
          <w:rFonts w:ascii="Book Antiqua" w:hAnsi="Book Antiqua"/>
        </w:rPr>
      </w:pPr>
      <w:r w:rsidRPr="004B7163">
        <w:rPr>
          <w:rFonts w:ascii="Book Antiqua" w:hAnsi="Book Antiqua"/>
        </w:rPr>
        <w:t>Improved development of NAAT in conjunct</w:t>
      </w:r>
      <w:r w:rsidR="003714D6" w:rsidRPr="004B7163">
        <w:rPr>
          <w:rFonts w:ascii="Book Antiqua" w:hAnsi="Book Antiqua"/>
        </w:rPr>
        <w:t>ion</w:t>
      </w:r>
      <w:r w:rsidRPr="004B7163">
        <w:rPr>
          <w:rFonts w:ascii="Book Antiqua" w:hAnsi="Book Antiqua"/>
        </w:rPr>
        <w:t xml:space="preserve"> with defined and validated algorithms of application may allow for faster and more accurate testing of </w:t>
      </w:r>
      <w:r w:rsidRPr="004B7163">
        <w:rPr>
          <w:rFonts w:ascii="Book Antiqua" w:hAnsi="Book Antiqua"/>
        </w:rPr>
        <w:lastRenderedPageBreak/>
        <w:t xml:space="preserve">donor specimens enabling previously excluded donors to be </w:t>
      </w:r>
      <w:r w:rsidR="009C52C0" w:rsidRPr="004B7163">
        <w:rPr>
          <w:rFonts w:ascii="Book Antiqua" w:hAnsi="Book Antiqua"/>
        </w:rPr>
        <w:t xml:space="preserve">accepted </w:t>
      </w:r>
      <w:r w:rsidRPr="004B7163">
        <w:rPr>
          <w:rFonts w:ascii="Book Antiqua" w:hAnsi="Book Antiqua"/>
        </w:rPr>
        <w:t>for donation.</w:t>
      </w:r>
      <w:r w:rsidR="004B7163">
        <w:rPr>
          <w:rFonts w:ascii="Book Antiqua" w:hAnsi="Book Antiqua"/>
        </w:rPr>
        <w:t xml:space="preserve"> </w:t>
      </w:r>
      <w:r w:rsidRPr="004B7163">
        <w:rPr>
          <w:rFonts w:ascii="Book Antiqua" w:hAnsi="Book Antiqua"/>
        </w:rPr>
        <w:t>Focused efforts to reassess the risk of using high-risk donors should be undertaken</w:t>
      </w:r>
      <w:r w:rsidR="003714D6" w:rsidRPr="004B7163">
        <w:rPr>
          <w:rFonts w:ascii="Book Antiqua" w:hAnsi="Book Antiqua"/>
        </w:rPr>
        <w:t>,</w:t>
      </w:r>
      <w:r w:rsidRPr="004B7163">
        <w:rPr>
          <w:rFonts w:ascii="Book Antiqua" w:hAnsi="Book Antiqua"/>
        </w:rPr>
        <w:t xml:space="preserve"> and methods </w:t>
      </w:r>
      <w:r w:rsidR="009C52C0" w:rsidRPr="004B7163">
        <w:rPr>
          <w:rFonts w:ascii="Book Antiqua" w:hAnsi="Book Antiqua"/>
        </w:rPr>
        <w:t xml:space="preserve">for </w:t>
      </w:r>
      <w:r w:rsidRPr="004B7163">
        <w:rPr>
          <w:rFonts w:ascii="Book Antiqua" w:hAnsi="Book Antiqua"/>
        </w:rPr>
        <w:t>decreasing recipient risk of DTI are imperative.</w:t>
      </w:r>
      <w:r w:rsidR="004B7163">
        <w:rPr>
          <w:rFonts w:ascii="Book Antiqua" w:hAnsi="Book Antiqua"/>
        </w:rPr>
        <w:t xml:space="preserve"> </w:t>
      </w:r>
      <w:r w:rsidRPr="004B7163">
        <w:rPr>
          <w:rFonts w:ascii="Book Antiqua" w:hAnsi="Book Antiqua"/>
        </w:rPr>
        <w:t>Finally,</w:t>
      </w:r>
      <w:r w:rsidR="003714D6" w:rsidRPr="004B7163">
        <w:rPr>
          <w:rFonts w:ascii="Book Antiqua" w:hAnsi="Book Antiqua"/>
        </w:rPr>
        <w:t xml:space="preserve"> it is important to</w:t>
      </w:r>
      <w:r w:rsidRPr="004B7163">
        <w:rPr>
          <w:rFonts w:ascii="Book Antiqua" w:hAnsi="Book Antiqua"/>
        </w:rPr>
        <w:t xml:space="preserve"> continue to build on the </w:t>
      </w:r>
      <w:r w:rsidR="003714D6" w:rsidRPr="004B7163">
        <w:rPr>
          <w:rFonts w:ascii="Book Antiqua" w:hAnsi="Book Antiqua"/>
        </w:rPr>
        <w:t>substantial contributions</w:t>
      </w:r>
      <w:r w:rsidRPr="004B7163">
        <w:rPr>
          <w:rFonts w:ascii="Book Antiqua" w:hAnsi="Book Antiqua"/>
        </w:rPr>
        <w:t xml:space="preserve"> to quality and safety made by the DTAC in recent years.</w:t>
      </w:r>
      <w:r w:rsidR="004B7163">
        <w:rPr>
          <w:rFonts w:ascii="Book Antiqua" w:hAnsi="Book Antiqua"/>
        </w:rPr>
        <w:t xml:space="preserve"> </w:t>
      </w:r>
      <w:r w:rsidRPr="004B7163">
        <w:rPr>
          <w:rFonts w:ascii="Book Antiqua" w:hAnsi="Book Antiqua"/>
        </w:rPr>
        <w:t>Providers should be strongly encouraged to report any possible donor-transmitted event in real time.</w:t>
      </w:r>
      <w:r w:rsidR="004B7163">
        <w:rPr>
          <w:rFonts w:ascii="Book Antiqua" w:hAnsi="Book Antiqua"/>
        </w:rPr>
        <w:t xml:space="preserve"> </w:t>
      </w:r>
      <w:r w:rsidR="003714D6" w:rsidRPr="004B7163">
        <w:rPr>
          <w:rFonts w:ascii="Book Antiqua" w:hAnsi="Book Antiqua"/>
        </w:rPr>
        <w:t>Critical infrastructure is now in place to investigate potential DTI, to take appropriate action in the treatment of potential recipients at risk, and to analyze indispensable data in the pursuit of evidence-based decision making essential to improving outcomes in this unique patient population.</w:t>
      </w:r>
    </w:p>
    <w:p w:rsidR="00C34C49" w:rsidRPr="004B7163" w:rsidRDefault="00C34C49" w:rsidP="004B7163">
      <w:pPr>
        <w:spacing w:line="360" w:lineRule="auto"/>
        <w:jc w:val="both"/>
        <w:rPr>
          <w:rFonts w:ascii="Book Antiqua" w:eastAsiaTheme="minorEastAsia" w:hAnsi="Book Antiqua"/>
          <w:lang w:eastAsia="zh-CN"/>
        </w:rPr>
      </w:pPr>
    </w:p>
    <w:p w:rsidR="004B7163" w:rsidRPr="004B7163" w:rsidRDefault="004B7163" w:rsidP="004B7163">
      <w:pPr>
        <w:spacing w:line="360" w:lineRule="auto"/>
        <w:jc w:val="both"/>
        <w:rPr>
          <w:rFonts w:ascii="Book Antiqua" w:hAnsi="Book Antiqua"/>
          <w:b/>
        </w:rPr>
      </w:pPr>
      <w:r w:rsidRPr="004B7163">
        <w:rPr>
          <w:rFonts w:ascii="Book Antiqua" w:hAnsi="Book Antiqua"/>
          <w:b/>
        </w:rPr>
        <w:t>REFERENCES</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1 </w:t>
      </w:r>
      <w:r w:rsidRPr="004B7163">
        <w:rPr>
          <w:rFonts w:ascii="Book Antiqua" w:eastAsia="宋体" w:hAnsi="Book Antiqua" w:cs="宋体"/>
          <w:b/>
          <w:bCs/>
          <w:color w:val="000000"/>
          <w:lang w:eastAsia="zh-CN"/>
        </w:rPr>
        <w:t>Fischer SA</w:t>
      </w:r>
      <w:r w:rsidRPr="004B7163">
        <w:rPr>
          <w:rFonts w:ascii="Book Antiqua" w:eastAsia="宋体" w:hAnsi="Book Antiqua" w:cs="宋体"/>
          <w:color w:val="000000"/>
          <w:lang w:eastAsia="zh-CN"/>
        </w:rPr>
        <w:t>, Lu K. Screening of donor and recipient in solid organ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4</w:t>
      </w:r>
      <w:r w:rsidRPr="004B7163">
        <w:rPr>
          <w:rFonts w:ascii="Book Antiqua" w:eastAsia="宋体" w:hAnsi="Book Antiqua" w:cs="宋体"/>
          <w:color w:val="000000"/>
          <w:lang w:eastAsia="zh-CN"/>
        </w:rPr>
        <w:t>: 9-21 [PMID: 23464994 DOI: 10.1111/ajt.12094]</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2 </w:t>
      </w:r>
      <w:proofErr w:type="spellStart"/>
      <w:r w:rsidRPr="004B7163">
        <w:rPr>
          <w:rFonts w:ascii="Book Antiqua" w:eastAsia="宋体" w:hAnsi="Book Antiqua" w:cs="宋体"/>
          <w:b/>
          <w:bCs/>
          <w:color w:val="000000"/>
          <w:lang w:eastAsia="zh-CN"/>
        </w:rPr>
        <w:t>Nadig</w:t>
      </w:r>
      <w:proofErr w:type="spellEnd"/>
      <w:r w:rsidRPr="004B7163">
        <w:rPr>
          <w:rFonts w:ascii="Book Antiqua" w:eastAsia="宋体" w:hAnsi="Book Antiqua" w:cs="宋体"/>
          <w:b/>
          <w:bCs/>
          <w:color w:val="000000"/>
          <w:lang w:eastAsia="zh-CN"/>
        </w:rPr>
        <w:t xml:space="preserve"> SN</w:t>
      </w:r>
      <w:r w:rsidRPr="004B7163">
        <w:rPr>
          <w:rFonts w:ascii="Book Antiqua" w:eastAsia="宋体" w:hAnsi="Book Antiqua" w:cs="宋体"/>
          <w:color w:val="000000"/>
          <w:lang w:eastAsia="zh-CN"/>
        </w:rPr>
        <w:t>, Bratton CF, Karp SJ. Marginal donors in liver transplantation: expanding the donor pool. </w:t>
      </w:r>
      <w:r w:rsidRPr="004B7163">
        <w:rPr>
          <w:rFonts w:ascii="Book Antiqua" w:eastAsia="宋体" w:hAnsi="Book Antiqua" w:cs="宋体"/>
          <w:i/>
          <w:iCs/>
          <w:color w:val="000000"/>
          <w:lang w:eastAsia="zh-CN"/>
        </w:rPr>
        <w:t xml:space="preserve">J </w:t>
      </w:r>
      <w:proofErr w:type="spellStart"/>
      <w:r w:rsidRPr="004B7163">
        <w:rPr>
          <w:rFonts w:ascii="Book Antiqua" w:eastAsia="宋体" w:hAnsi="Book Antiqua" w:cs="宋体"/>
          <w:i/>
          <w:iCs/>
          <w:color w:val="000000"/>
          <w:lang w:eastAsia="zh-CN"/>
        </w:rPr>
        <w:t>Surg</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Educ</w:t>
      </w:r>
      <w:proofErr w:type="spellEnd"/>
      <w:r w:rsidRPr="004B7163">
        <w:rPr>
          <w:rFonts w:ascii="Book Antiqua" w:eastAsia="宋体" w:hAnsi="Book Antiqua" w:cs="宋体"/>
          <w:color w:val="000000"/>
          <w:lang w:eastAsia="zh-CN"/>
        </w:rPr>
        <w:t> </w:t>
      </w:r>
      <w:r>
        <w:rPr>
          <w:rFonts w:ascii="Book Antiqua" w:eastAsia="宋体" w:hAnsi="Book Antiqua" w:cs="宋体" w:hint="eastAsia"/>
          <w:color w:val="000000"/>
          <w:lang w:eastAsia="zh-CN"/>
        </w:rPr>
        <w:t>2007</w:t>
      </w:r>
      <w:r w:rsidRPr="004B7163">
        <w:rPr>
          <w:rFonts w:ascii="Book Antiqua" w:eastAsia="宋体" w:hAnsi="Book Antiqua" w:cs="宋体"/>
          <w:color w:val="000000"/>
          <w:lang w:eastAsia="zh-CN"/>
        </w:rPr>
        <w:t>; </w:t>
      </w:r>
      <w:r w:rsidRPr="004B7163">
        <w:rPr>
          <w:rFonts w:ascii="Book Antiqua" w:eastAsia="宋体" w:hAnsi="Book Antiqua" w:cs="宋体"/>
          <w:b/>
          <w:bCs/>
          <w:color w:val="000000"/>
          <w:lang w:eastAsia="zh-CN"/>
        </w:rPr>
        <w:t>64</w:t>
      </w:r>
      <w:r w:rsidRPr="004B7163">
        <w:rPr>
          <w:rFonts w:ascii="Book Antiqua" w:eastAsia="宋体" w:hAnsi="Book Antiqua" w:cs="宋体"/>
          <w:color w:val="000000"/>
          <w:lang w:eastAsia="zh-CN"/>
        </w:rPr>
        <w:t>: 46-50 [PMID: 17320806 DOI: 10.1016/j.cursur.2006.08.001]</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3 </w:t>
      </w:r>
      <w:proofErr w:type="spellStart"/>
      <w:r w:rsidRPr="004B7163">
        <w:rPr>
          <w:rFonts w:ascii="Book Antiqua" w:eastAsia="宋体" w:hAnsi="Book Antiqua" w:cs="宋体"/>
          <w:b/>
          <w:bCs/>
          <w:color w:val="000000"/>
          <w:lang w:eastAsia="zh-CN"/>
        </w:rPr>
        <w:t>Matas</w:t>
      </w:r>
      <w:proofErr w:type="spellEnd"/>
      <w:r w:rsidRPr="004B7163">
        <w:rPr>
          <w:rFonts w:ascii="Book Antiqua" w:eastAsia="宋体" w:hAnsi="Book Antiqua" w:cs="宋体"/>
          <w:b/>
          <w:bCs/>
          <w:color w:val="000000"/>
          <w:lang w:eastAsia="zh-CN"/>
        </w:rPr>
        <w:t xml:space="preserve"> AJ</w:t>
      </w:r>
      <w:r w:rsidRPr="004B7163">
        <w:rPr>
          <w:rFonts w:ascii="Book Antiqua" w:eastAsia="宋体" w:hAnsi="Book Antiqua" w:cs="宋体"/>
          <w:color w:val="000000"/>
          <w:lang w:eastAsia="zh-CN"/>
        </w:rPr>
        <w:t xml:space="preserve">, Smith JM, </w:t>
      </w:r>
      <w:proofErr w:type="spellStart"/>
      <w:r w:rsidRPr="004B7163">
        <w:rPr>
          <w:rFonts w:ascii="Book Antiqua" w:eastAsia="宋体" w:hAnsi="Book Antiqua" w:cs="宋体"/>
          <w:color w:val="000000"/>
          <w:lang w:eastAsia="zh-CN"/>
        </w:rPr>
        <w:t>Skeans</w:t>
      </w:r>
      <w:proofErr w:type="spellEnd"/>
      <w:r w:rsidRPr="004B7163">
        <w:rPr>
          <w:rFonts w:ascii="Book Antiqua" w:eastAsia="宋体" w:hAnsi="Book Antiqua" w:cs="宋体"/>
          <w:color w:val="000000"/>
          <w:lang w:eastAsia="zh-CN"/>
        </w:rPr>
        <w:t xml:space="preserve"> MA, Lamb KE, Gustafson SK, </w:t>
      </w:r>
      <w:proofErr w:type="spellStart"/>
      <w:r w:rsidRPr="004B7163">
        <w:rPr>
          <w:rFonts w:ascii="Book Antiqua" w:eastAsia="宋体" w:hAnsi="Book Antiqua" w:cs="宋体"/>
          <w:color w:val="000000"/>
          <w:lang w:eastAsia="zh-CN"/>
        </w:rPr>
        <w:t>Samana</w:t>
      </w:r>
      <w:proofErr w:type="spellEnd"/>
      <w:r w:rsidRPr="004B7163">
        <w:rPr>
          <w:rFonts w:ascii="Book Antiqua" w:eastAsia="宋体" w:hAnsi="Book Antiqua" w:cs="宋体"/>
          <w:color w:val="000000"/>
          <w:lang w:eastAsia="zh-CN"/>
        </w:rPr>
        <w:t xml:space="preserve"> CJ, Stewart DE, Snyder JJ, </w:t>
      </w:r>
      <w:proofErr w:type="spellStart"/>
      <w:r w:rsidRPr="004B7163">
        <w:rPr>
          <w:rFonts w:ascii="Book Antiqua" w:eastAsia="宋体" w:hAnsi="Book Antiqua" w:cs="宋体"/>
          <w:color w:val="000000"/>
          <w:lang w:eastAsia="zh-CN"/>
        </w:rPr>
        <w:t>Israni</w:t>
      </w:r>
      <w:proofErr w:type="spellEnd"/>
      <w:r w:rsidRPr="004B7163">
        <w:rPr>
          <w:rFonts w:ascii="Book Antiqua" w:eastAsia="宋体" w:hAnsi="Book Antiqua" w:cs="宋体"/>
          <w:color w:val="000000"/>
          <w:lang w:eastAsia="zh-CN"/>
        </w:rPr>
        <w:t xml:space="preserve"> AK, </w:t>
      </w:r>
      <w:proofErr w:type="spellStart"/>
      <w:r w:rsidRPr="004B7163">
        <w:rPr>
          <w:rFonts w:ascii="Book Antiqua" w:eastAsia="宋体" w:hAnsi="Book Antiqua" w:cs="宋体"/>
          <w:color w:val="000000"/>
          <w:lang w:eastAsia="zh-CN"/>
        </w:rPr>
        <w:t>Kasiske</w:t>
      </w:r>
      <w:proofErr w:type="spellEnd"/>
      <w:r w:rsidRPr="004B7163">
        <w:rPr>
          <w:rFonts w:ascii="Book Antiqua" w:eastAsia="宋体" w:hAnsi="Book Antiqua" w:cs="宋体"/>
          <w:color w:val="000000"/>
          <w:lang w:eastAsia="zh-CN"/>
        </w:rPr>
        <w:t xml:space="preserve"> BL. OPTN/SRTR 2011 Annual Data Report: kidney.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1</w:t>
      </w:r>
      <w:r w:rsidRPr="004B7163">
        <w:rPr>
          <w:rFonts w:ascii="Book Antiqua" w:eastAsia="宋体" w:hAnsi="Book Antiqua" w:cs="宋体"/>
          <w:color w:val="000000"/>
          <w:lang w:eastAsia="zh-CN"/>
        </w:rPr>
        <w:t>: 11-46 [PMID: 23237695 DOI: 10.1111/ajt.12019]</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4 </w:t>
      </w:r>
      <w:proofErr w:type="spellStart"/>
      <w:r w:rsidRPr="004B7163">
        <w:rPr>
          <w:rFonts w:ascii="Book Antiqua" w:eastAsia="宋体" w:hAnsi="Book Antiqua" w:cs="宋体"/>
          <w:b/>
          <w:bCs/>
          <w:color w:val="000000"/>
          <w:lang w:eastAsia="zh-CN"/>
        </w:rPr>
        <w:t>Kandaswamy</w:t>
      </w:r>
      <w:proofErr w:type="spellEnd"/>
      <w:r w:rsidRPr="004B7163">
        <w:rPr>
          <w:rFonts w:ascii="Book Antiqua" w:eastAsia="宋体" w:hAnsi="Book Antiqua" w:cs="宋体"/>
          <w:b/>
          <w:bCs/>
          <w:color w:val="000000"/>
          <w:lang w:eastAsia="zh-CN"/>
        </w:rPr>
        <w:t xml:space="preserve"> R</w:t>
      </w:r>
      <w:r w:rsidRPr="004B7163">
        <w:rPr>
          <w:rFonts w:ascii="Book Antiqua" w:eastAsia="宋体" w:hAnsi="Book Antiqua" w:cs="宋体"/>
          <w:color w:val="000000"/>
          <w:lang w:eastAsia="zh-CN"/>
        </w:rPr>
        <w:t xml:space="preserve">, Stock PG, </w:t>
      </w:r>
      <w:proofErr w:type="spellStart"/>
      <w:r w:rsidRPr="004B7163">
        <w:rPr>
          <w:rFonts w:ascii="Book Antiqua" w:eastAsia="宋体" w:hAnsi="Book Antiqua" w:cs="宋体"/>
          <w:color w:val="000000"/>
          <w:lang w:eastAsia="zh-CN"/>
        </w:rPr>
        <w:t>Skeans</w:t>
      </w:r>
      <w:proofErr w:type="spellEnd"/>
      <w:r w:rsidRPr="004B7163">
        <w:rPr>
          <w:rFonts w:ascii="Book Antiqua" w:eastAsia="宋体" w:hAnsi="Book Antiqua" w:cs="宋体"/>
          <w:color w:val="000000"/>
          <w:lang w:eastAsia="zh-CN"/>
        </w:rPr>
        <w:t xml:space="preserve"> MA, Gustafson SK, </w:t>
      </w:r>
      <w:proofErr w:type="spellStart"/>
      <w:r w:rsidRPr="004B7163">
        <w:rPr>
          <w:rFonts w:ascii="Book Antiqua" w:eastAsia="宋体" w:hAnsi="Book Antiqua" w:cs="宋体"/>
          <w:color w:val="000000"/>
          <w:lang w:eastAsia="zh-CN"/>
        </w:rPr>
        <w:t>Sleeman</w:t>
      </w:r>
      <w:proofErr w:type="spellEnd"/>
      <w:r w:rsidRPr="004B7163">
        <w:rPr>
          <w:rFonts w:ascii="Book Antiqua" w:eastAsia="宋体" w:hAnsi="Book Antiqua" w:cs="宋体"/>
          <w:color w:val="000000"/>
          <w:lang w:eastAsia="zh-CN"/>
        </w:rPr>
        <w:t xml:space="preserve"> EF, </w:t>
      </w:r>
      <w:proofErr w:type="spellStart"/>
      <w:r w:rsidRPr="004B7163">
        <w:rPr>
          <w:rFonts w:ascii="Book Antiqua" w:eastAsia="宋体" w:hAnsi="Book Antiqua" w:cs="宋体"/>
          <w:color w:val="000000"/>
          <w:lang w:eastAsia="zh-CN"/>
        </w:rPr>
        <w:t>Wainright</w:t>
      </w:r>
      <w:proofErr w:type="spellEnd"/>
      <w:r w:rsidRPr="004B7163">
        <w:rPr>
          <w:rFonts w:ascii="Book Antiqua" w:eastAsia="宋体" w:hAnsi="Book Antiqua" w:cs="宋体"/>
          <w:color w:val="000000"/>
          <w:lang w:eastAsia="zh-CN"/>
        </w:rPr>
        <w:t xml:space="preserve"> JL, </w:t>
      </w:r>
      <w:proofErr w:type="spellStart"/>
      <w:r w:rsidRPr="004B7163">
        <w:rPr>
          <w:rFonts w:ascii="Book Antiqua" w:eastAsia="宋体" w:hAnsi="Book Antiqua" w:cs="宋体"/>
          <w:color w:val="000000"/>
          <w:lang w:eastAsia="zh-CN"/>
        </w:rPr>
        <w:t>Carrico</w:t>
      </w:r>
      <w:proofErr w:type="spellEnd"/>
      <w:r w:rsidRPr="004B7163">
        <w:rPr>
          <w:rFonts w:ascii="Book Antiqua" w:eastAsia="宋体" w:hAnsi="Book Antiqua" w:cs="宋体"/>
          <w:color w:val="000000"/>
          <w:lang w:eastAsia="zh-CN"/>
        </w:rPr>
        <w:t xml:space="preserve"> RJ, </w:t>
      </w:r>
      <w:proofErr w:type="spellStart"/>
      <w:r w:rsidRPr="004B7163">
        <w:rPr>
          <w:rFonts w:ascii="Book Antiqua" w:eastAsia="宋体" w:hAnsi="Book Antiqua" w:cs="宋体"/>
          <w:color w:val="000000"/>
          <w:lang w:eastAsia="zh-CN"/>
        </w:rPr>
        <w:t>Ghimire</w:t>
      </w:r>
      <w:proofErr w:type="spellEnd"/>
      <w:r w:rsidRPr="004B7163">
        <w:rPr>
          <w:rFonts w:ascii="Book Antiqua" w:eastAsia="宋体" w:hAnsi="Book Antiqua" w:cs="宋体"/>
          <w:color w:val="000000"/>
          <w:lang w:eastAsia="zh-CN"/>
        </w:rPr>
        <w:t xml:space="preserve"> V, Snyder JJ, </w:t>
      </w:r>
      <w:proofErr w:type="spellStart"/>
      <w:r w:rsidRPr="004B7163">
        <w:rPr>
          <w:rFonts w:ascii="Book Antiqua" w:eastAsia="宋体" w:hAnsi="Book Antiqua" w:cs="宋体"/>
          <w:color w:val="000000"/>
          <w:lang w:eastAsia="zh-CN"/>
        </w:rPr>
        <w:t>Israni</w:t>
      </w:r>
      <w:proofErr w:type="spellEnd"/>
      <w:r w:rsidRPr="004B7163">
        <w:rPr>
          <w:rFonts w:ascii="Book Antiqua" w:eastAsia="宋体" w:hAnsi="Book Antiqua" w:cs="宋体"/>
          <w:color w:val="000000"/>
          <w:lang w:eastAsia="zh-CN"/>
        </w:rPr>
        <w:t xml:space="preserve"> AK, </w:t>
      </w:r>
      <w:proofErr w:type="spellStart"/>
      <w:r w:rsidRPr="004B7163">
        <w:rPr>
          <w:rFonts w:ascii="Book Antiqua" w:eastAsia="宋体" w:hAnsi="Book Antiqua" w:cs="宋体"/>
          <w:color w:val="000000"/>
          <w:lang w:eastAsia="zh-CN"/>
        </w:rPr>
        <w:t>Kasiske</w:t>
      </w:r>
      <w:proofErr w:type="spellEnd"/>
      <w:r w:rsidRPr="004B7163">
        <w:rPr>
          <w:rFonts w:ascii="Book Antiqua" w:eastAsia="宋体" w:hAnsi="Book Antiqua" w:cs="宋体"/>
          <w:color w:val="000000"/>
          <w:lang w:eastAsia="zh-CN"/>
        </w:rPr>
        <w:t xml:space="preserve"> BL. OPTN/SRTR 2011 Annual Data Report: pancreas.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1</w:t>
      </w:r>
      <w:r w:rsidRPr="004B7163">
        <w:rPr>
          <w:rFonts w:ascii="Book Antiqua" w:eastAsia="宋体" w:hAnsi="Book Antiqua" w:cs="宋体"/>
          <w:color w:val="000000"/>
          <w:lang w:eastAsia="zh-CN"/>
        </w:rPr>
        <w:t>: 47-72 [PMID: 23237696 DOI: 10.1111/ajt.12020]</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5 </w:t>
      </w:r>
      <w:r w:rsidRPr="004B7163">
        <w:rPr>
          <w:rFonts w:ascii="Book Antiqua" w:eastAsia="宋体" w:hAnsi="Book Antiqua" w:cs="宋体"/>
          <w:b/>
          <w:bCs/>
          <w:color w:val="000000"/>
          <w:lang w:eastAsia="zh-CN"/>
        </w:rPr>
        <w:t>Kim WR</w:t>
      </w:r>
      <w:r w:rsidRPr="004B7163">
        <w:rPr>
          <w:rFonts w:ascii="Book Antiqua" w:eastAsia="宋体" w:hAnsi="Book Antiqua" w:cs="宋体"/>
          <w:color w:val="000000"/>
          <w:lang w:eastAsia="zh-CN"/>
        </w:rPr>
        <w:t xml:space="preserve">, Stock PG, Smith JM, </w:t>
      </w:r>
      <w:proofErr w:type="spellStart"/>
      <w:r w:rsidRPr="004B7163">
        <w:rPr>
          <w:rFonts w:ascii="Book Antiqua" w:eastAsia="宋体" w:hAnsi="Book Antiqua" w:cs="宋体"/>
          <w:color w:val="000000"/>
          <w:lang w:eastAsia="zh-CN"/>
        </w:rPr>
        <w:t>Heimbach</w:t>
      </w:r>
      <w:proofErr w:type="spellEnd"/>
      <w:r w:rsidRPr="004B7163">
        <w:rPr>
          <w:rFonts w:ascii="Book Antiqua" w:eastAsia="宋体" w:hAnsi="Book Antiqua" w:cs="宋体"/>
          <w:color w:val="000000"/>
          <w:lang w:eastAsia="zh-CN"/>
        </w:rPr>
        <w:t xml:space="preserve"> JK, </w:t>
      </w:r>
      <w:proofErr w:type="spellStart"/>
      <w:r w:rsidRPr="004B7163">
        <w:rPr>
          <w:rFonts w:ascii="Book Antiqua" w:eastAsia="宋体" w:hAnsi="Book Antiqua" w:cs="宋体"/>
          <w:color w:val="000000"/>
          <w:lang w:eastAsia="zh-CN"/>
        </w:rPr>
        <w:t>Skeans</w:t>
      </w:r>
      <w:proofErr w:type="spellEnd"/>
      <w:r w:rsidRPr="004B7163">
        <w:rPr>
          <w:rFonts w:ascii="Book Antiqua" w:eastAsia="宋体" w:hAnsi="Book Antiqua" w:cs="宋体"/>
          <w:color w:val="000000"/>
          <w:lang w:eastAsia="zh-CN"/>
        </w:rPr>
        <w:t xml:space="preserve"> MA, Edwards EB, Harper AM, Snyder JJ, </w:t>
      </w:r>
      <w:proofErr w:type="spellStart"/>
      <w:r w:rsidRPr="004B7163">
        <w:rPr>
          <w:rFonts w:ascii="Book Antiqua" w:eastAsia="宋体" w:hAnsi="Book Antiqua" w:cs="宋体"/>
          <w:color w:val="000000"/>
          <w:lang w:eastAsia="zh-CN"/>
        </w:rPr>
        <w:t>Israni</w:t>
      </w:r>
      <w:proofErr w:type="spellEnd"/>
      <w:r w:rsidRPr="004B7163">
        <w:rPr>
          <w:rFonts w:ascii="Book Antiqua" w:eastAsia="宋体" w:hAnsi="Book Antiqua" w:cs="宋体"/>
          <w:color w:val="000000"/>
          <w:lang w:eastAsia="zh-CN"/>
        </w:rPr>
        <w:t xml:space="preserve"> AK, </w:t>
      </w:r>
      <w:proofErr w:type="spellStart"/>
      <w:r w:rsidRPr="004B7163">
        <w:rPr>
          <w:rFonts w:ascii="Book Antiqua" w:eastAsia="宋体" w:hAnsi="Book Antiqua" w:cs="宋体"/>
          <w:color w:val="000000"/>
          <w:lang w:eastAsia="zh-CN"/>
        </w:rPr>
        <w:t>Kasiske</w:t>
      </w:r>
      <w:proofErr w:type="spellEnd"/>
      <w:r w:rsidRPr="004B7163">
        <w:rPr>
          <w:rFonts w:ascii="Book Antiqua" w:eastAsia="宋体" w:hAnsi="Book Antiqua" w:cs="宋体"/>
          <w:color w:val="000000"/>
          <w:lang w:eastAsia="zh-CN"/>
        </w:rPr>
        <w:t xml:space="preserve"> BL. OPTN/SRTR 2011 Annual Data Report: </w:t>
      </w:r>
      <w:r w:rsidRPr="004B7163">
        <w:rPr>
          <w:rFonts w:ascii="Book Antiqua" w:eastAsia="宋体" w:hAnsi="Book Antiqua" w:cs="宋体"/>
          <w:color w:val="000000"/>
          <w:lang w:eastAsia="zh-CN"/>
        </w:rPr>
        <w:lastRenderedPageBreak/>
        <w:t>liver.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1</w:t>
      </w:r>
      <w:r w:rsidRPr="004B7163">
        <w:rPr>
          <w:rFonts w:ascii="Book Antiqua" w:eastAsia="宋体" w:hAnsi="Book Antiqua" w:cs="宋体"/>
          <w:color w:val="000000"/>
          <w:lang w:eastAsia="zh-CN"/>
        </w:rPr>
        <w:t>: 73-102 [PMID: 23237697 DOI: 10.1111/ajt.12021]</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6 </w:t>
      </w:r>
      <w:r w:rsidRPr="004B7163">
        <w:rPr>
          <w:rFonts w:ascii="Book Antiqua" w:eastAsia="宋体" w:hAnsi="Book Antiqua" w:cs="宋体"/>
          <w:b/>
          <w:bCs/>
          <w:color w:val="000000"/>
          <w:lang w:eastAsia="zh-CN"/>
        </w:rPr>
        <w:t>Smith JM</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Skeans</w:t>
      </w:r>
      <w:proofErr w:type="spellEnd"/>
      <w:r w:rsidRPr="004B7163">
        <w:rPr>
          <w:rFonts w:ascii="Book Antiqua" w:eastAsia="宋体" w:hAnsi="Book Antiqua" w:cs="宋体"/>
          <w:color w:val="000000"/>
          <w:lang w:eastAsia="zh-CN"/>
        </w:rPr>
        <w:t xml:space="preserve"> MA, Thompson B, </w:t>
      </w:r>
      <w:proofErr w:type="spellStart"/>
      <w:r w:rsidRPr="004B7163">
        <w:rPr>
          <w:rFonts w:ascii="Book Antiqua" w:eastAsia="宋体" w:hAnsi="Book Antiqua" w:cs="宋体"/>
          <w:color w:val="000000"/>
          <w:lang w:eastAsia="zh-CN"/>
        </w:rPr>
        <w:t>Horslen</w:t>
      </w:r>
      <w:proofErr w:type="spellEnd"/>
      <w:r w:rsidRPr="004B7163">
        <w:rPr>
          <w:rFonts w:ascii="Book Antiqua" w:eastAsia="宋体" w:hAnsi="Book Antiqua" w:cs="宋体"/>
          <w:color w:val="000000"/>
          <w:lang w:eastAsia="zh-CN"/>
        </w:rPr>
        <w:t xml:space="preserve"> SP, Edwards EB, Harper AM, Snyder JJ, </w:t>
      </w:r>
      <w:proofErr w:type="spellStart"/>
      <w:r w:rsidRPr="004B7163">
        <w:rPr>
          <w:rFonts w:ascii="Book Antiqua" w:eastAsia="宋体" w:hAnsi="Book Antiqua" w:cs="宋体"/>
          <w:color w:val="000000"/>
          <w:lang w:eastAsia="zh-CN"/>
        </w:rPr>
        <w:t>Israni</w:t>
      </w:r>
      <w:proofErr w:type="spellEnd"/>
      <w:r w:rsidRPr="004B7163">
        <w:rPr>
          <w:rFonts w:ascii="Book Antiqua" w:eastAsia="宋体" w:hAnsi="Book Antiqua" w:cs="宋体"/>
          <w:color w:val="000000"/>
          <w:lang w:eastAsia="zh-CN"/>
        </w:rPr>
        <w:t xml:space="preserve"> AK, </w:t>
      </w:r>
      <w:proofErr w:type="spellStart"/>
      <w:r w:rsidRPr="004B7163">
        <w:rPr>
          <w:rFonts w:ascii="Book Antiqua" w:eastAsia="宋体" w:hAnsi="Book Antiqua" w:cs="宋体"/>
          <w:color w:val="000000"/>
          <w:lang w:eastAsia="zh-CN"/>
        </w:rPr>
        <w:t>Kasiske</w:t>
      </w:r>
      <w:proofErr w:type="spellEnd"/>
      <w:r w:rsidRPr="004B7163">
        <w:rPr>
          <w:rFonts w:ascii="Book Antiqua" w:eastAsia="宋体" w:hAnsi="Book Antiqua" w:cs="宋体"/>
          <w:color w:val="000000"/>
          <w:lang w:eastAsia="zh-CN"/>
        </w:rPr>
        <w:t xml:space="preserve"> BL. OPTN/SRTR 2011 Annual Data Report: intestine.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1</w:t>
      </w:r>
      <w:r w:rsidRPr="004B7163">
        <w:rPr>
          <w:rFonts w:ascii="Book Antiqua" w:eastAsia="宋体" w:hAnsi="Book Antiqua" w:cs="宋体"/>
          <w:color w:val="000000"/>
          <w:lang w:eastAsia="zh-CN"/>
        </w:rPr>
        <w:t>: 103-118 [PMID: 23237698 DOI: 10.1111/ajt.12022]</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7 </w:t>
      </w:r>
      <w:r w:rsidRPr="004B7163">
        <w:rPr>
          <w:rFonts w:ascii="Book Antiqua" w:eastAsia="宋体" w:hAnsi="Book Antiqua" w:cs="宋体"/>
          <w:b/>
          <w:bCs/>
          <w:color w:val="000000"/>
          <w:lang w:eastAsia="zh-CN"/>
        </w:rPr>
        <w:t>Colvin-Adams M</w:t>
      </w:r>
      <w:r w:rsidRPr="004B7163">
        <w:rPr>
          <w:rFonts w:ascii="Book Antiqua" w:eastAsia="宋体" w:hAnsi="Book Antiqua" w:cs="宋体"/>
          <w:color w:val="000000"/>
          <w:lang w:eastAsia="zh-CN"/>
        </w:rPr>
        <w:t xml:space="preserve">, Smith JM, </w:t>
      </w:r>
      <w:proofErr w:type="spellStart"/>
      <w:r w:rsidRPr="004B7163">
        <w:rPr>
          <w:rFonts w:ascii="Book Antiqua" w:eastAsia="宋体" w:hAnsi="Book Antiqua" w:cs="宋体"/>
          <w:color w:val="000000"/>
          <w:lang w:eastAsia="zh-CN"/>
        </w:rPr>
        <w:t>Heubner</w:t>
      </w:r>
      <w:proofErr w:type="spellEnd"/>
      <w:r w:rsidRPr="004B7163">
        <w:rPr>
          <w:rFonts w:ascii="Book Antiqua" w:eastAsia="宋体" w:hAnsi="Book Antiqua" w:cs="宋体"/>
          <w:color w:val="000000"/>
          <w:lang w:eastAsia="zh-CN"/>
        </w:rPr>
        <w:t xml:space="preserve"> BM, </w:t>
      </w:r>
      <w:proofErr w:type="spellStart"/>
      <w:r w:rsidRPr="004B7163">
        <w:rPr>
          <w:rFonts w:ascii="Book Antiqua" w:eastAsia="宋体" w:hAnsi="Book Antiqua" w:cs="宋体"/>
          <w:color w:val="000000"/>
          <w:lang w:eastAsia="zh-CN"/>
        </w:rPr>
        <w:t>Skeans</w:t>
      </w:r>
      <w:proofErr w:type="spellEnd"/>
      <w:r w:rsidRPr="004B7163">
        <w:rPr>
          <w:rFonts w:ascii="Book Antiqua" w:eastAsia="宋体" w:hAnsi="Book Antiqua" w:cs="宋体"/>
          <w:color w:val="000000"/>
          <w:lang w:eastAsia="zh-CN"/>
        </w:rPr>
        <w:t xml:space="preserve"> MA, Edwards LB, Waller C, Snyder JJ, </w:t>
      </w:r>
      <w:proofErr w:type="spellStart"/>
      <w:r w:rsidRPr="004B7163">
        <w:rPr>
          <w:rFonts w:ascii="Book Antiqua" w:eastAsia="宋体" w:hAnsi="Book Antiqua" w:cs="宋体"/>
          <w:color w:val="000000"/>
          <w:lang w:eastAsia="zh-CN"/>
        </w:rPr>
        <w:t>Israni</w:t>
      </w:r>
      <w:proofErr w:type="spellEnd"/>
      <w:r w:rsidRPr="004B7163">
        <w:rPr>
          <w:rFonts w:ascii="Book Antiqua" w:eastAsia="宋体" w:hAnsi="Book Antiqua" w:cs="宋体"/>
          <w:color w:val="000000"/>
          <w:lang w:eastAsia="zh-CN"/>
        </w:rPr>
        <w:t xml:space="preserve"> AK, </w:t>
      </w:r>
      <w:proofErr w:type="spellStart"/>
      <w:r w:rsidRPr="004B7163">
        <w:rPr>
          <w:rFonts w:ascii="Book Antiqua" w:eastAsia="宋体" w:hAnsi="Book Antiqua" w:cs="宋体"/>
          <w:color w:val="000000"/>
          <w:lang w:eastAsia="zh-CN"/>
        </w:rPr>
        <w:t>Kasiske</w:t>
      </w:r>
      <w:proofErr w:type="spellEnd"/>
      <w:r w:rsidRPr="004B7163">
        <w:rPr>
          <w:rFonts w:ascii="Book Antiqua" w:eastAsia="宋体" w:hAnsi="Book Antiqua" w:cs="宋体"/>
          <w:color w:val="000000"/>
          <w:lang w:eastAsia="zh-CN"/>
        </w:rPr>
        <w:t xml:space="preserve"> BL. OPTN/SRTR 2011 Annual Data Report: heart.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1</w:t>
      </w:r>
      <w:r w:rsidRPr="004B7163">
        <w:rPr>
          <w:rFonts w:ascii="Book Antiqua" w:eastAsia="宋体" w:hAnsi="Book Antiqua" w:cs="宋体"/>
          <w:color w:val="000000"/>
          <w:lang w:eastAsia="zh-CN"/>
        </w:rPr>
        <w:t>: 119-148 [PMID: 23237699 DOI: 10.1111/ajt.12023]</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8 </w:t>
      </w:r>
      <w:proofErr w:type="spellStart"/>
      <w:r w:rsidRPr="004B7163">
        <w:rPr>
          <w:rFonts w:ascii="Book Antiqua" w:eastAsia="宋体" w:hAnsi="Book Antiqua" w:cs="宋体"/>
          <w:b/>
          <w:bCs/>
          <w:color w:val="000000"/>
          <w:lang w:eastAsia="zh-CN"/>
        </w:rPr>
        <w:t>Valapour</w:t>
      </w:r>
      <w:proofErr w:type="spellEnd"/>
      <w:r w:rsidRPr="004B7163">
        <w:rPr>
          <w:rFonts w:ascii="Book Antiqua" w:eastAsia="宋体" w:hAnsi="Book Antiqua" w:cs="宋体"/>
          <w:b/>
          <w:bCs/>
          <w:color w:val="000000"/>
          <w:lang w:eastAsia="zh-CN"/>
        </w:rPr>
        <w:t xml:space="preserve"> M</w:t>
      </w:r>
      <w:r w:rsidRPr="004B7163">
        <w:rPr>
          <w:rFonts w:ascii="Book Antiqua" w:eastAsia="宋体" w:hAnsi="Book Antiqua" w:cs="宋体"/>
          <w:color w:val="000000"/>
          <w:lang w:eastAsia="zh-CN"/>
        </w:rPr>
        <w:t xml:space="preserve">, Paulson K, Smith JM, Hertz MI, </w:t>
      </w:r>
      <w:proofErr w:type="spellStart"/>
      <w:r w:rsidRPr="004B7163">
        <w:rPr>
          <w:rFonts w:ascii="Book Antiqua" w:eastAsia="宋体" w:hAnsi="Book Antiqua" w:cs="宋体"/>
          <w:color w:val="000000"/>
          <w:lang w:eastAsia="zh-CN"/>
        </w:rPr>
        <w:t>Skeans</w:t>
      </w:r>
      <w:proofErr w:type="spellEnd"/>
      <w:r w:rsidRPr="004B7163">
        <w:rPr>
          <w:rFonts w:ascii="Book Antiqua" w:eastAsia="宋体" w:hAnsi="Book Antiqua" w:cs="宋体"/>
          <w:color w:val="000000"/>
          <w:lang w:eastAsia="zh-CN"/>
        </w:rPr>
        <w:t xml:space="preserve"> MA, </w:t>
      </w:r>
      <w:proofErr w:type="spellStart"/>
      <w:r w:rsidRPr="004B7163">
        <w:rPr>
          <w:rFonts w:ascii="Book Antiqua" w:eastAsia="宋体" w:hAnsi="Book Antiqua" w:cs="宋体"/>
          <w:color w:val="000000"/>
          <w:lang w:eastAsia="zh-CN"/>
        </w:rPr>
        <w:t>Heubner</w:t>
      </w:r>
      <w:proofErr w:type="spellEnd"/>
      <w:r w:rsidRPr="004B7163">
        <w:rPr>
          <w:rFonts w:ascii="Book Antiqua" w:eastAsia="宋体" w:hAnsi="Book Antiqua" w:cs="宋体"/>
          <w:color w:val="000000"/>
          <w:lang w:eastAsia="zh-CN"/>
        </w:rPr>
        <w:t xml:space="preserve"> BM, Edwards LB, Snyder JJ, </w:t>
      </w:r>
      <w:proofErr w:type="spellStart"/>
      <w:r w:rsidRPr="004B7163">
        <w:rPr>
          <w:rFonts w:ascii="Book Antiqua" w:eastAsia="宋体" w:hAnsi="Book Antiqua" w:cs="宋体"/>
          <w:color w:val="000000"/>
          <w:lang w:eastAsia="zh-CN"/>
        </w:rPr>
        <w:t>Israni</w:t>
      </w:r>
      <w:proofErr w:type="spellEnd"/>
      <w:r w:rsidRPr="004B7163">
        <w:rPr>
          <w:rFonts w:ascii="Book Antiqua" w:eastAsia="宋体" w:hAnsi="Book Antiqua" w:cs="宋体"/>
          <w:color w:val="000000"/>
          <w:lang w:eastAsia="zh-CN"/>
        </w:rPr>
        <w:t xml:space="preserve"> AK, </w:t>
      </w:r>
      <w:proofErr w:type="spellStart"/>
      <w:r w:rsidRPr="004B7163">
        <w:rPr>
          <w:rFonts w:ascii="Book Antiqua" w:eastAsia="宋体" w:hAnsi="Book Antiqua" w:cs="宋体"/>
          <w:color w:val="000000"/>
          <w:lang w:eastAsia="zh-CN"/>
        </w:rPr>
        <w:t>Kasiske</w:t>
      </w:r>
      <w:proofErr w:type="spellEnd"/>
      <w:r w:rsidRPr="004B7163">
        <w:rPr>
          <w:rFonts w:ascii="Book Antiqua" w:eastAsia="宋体" w:hAnsi="Book Antiqua" w:cs="宋体"/>
          <w:color w:val="000000"/>
          <w:lang w:eastAsia="zh-CN"/>
        </w:rPr>
        <w:t xml:space="preserve"> BL. OPTN/SRTR 2011 Annual Data Report: lung.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1</w:t>
      </w:r>
      <w:r w:rsidRPr="004B7163">
        <w:rPr>
          <w:rFonts w:ascii="Book Antiqua" w:eastAsia="宋体" w:hAnsi="Book Antiqua" w:cs="宋体"/>
          <w:color w:val="000000"/>
          <w:lang w:eastAsia="zh-CN"/>
        </w:rPr>
        <w:t>: 149-177 [PMID: 23237700 DOI: 10.1111/ajt.12024]</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9 </w:t>
      </w:r>
      <w:r w:rsidRPr="004B7163">
        <w:rPr>
          <w:rFonts w:ascii="Book Antiqua" w:eastAsia="宋体" w:hAnsi="Book Antiqua" w:cs="宋体"/>
          <w:b/>
          <w:bCs/>
          <w:color w:val="000000"/>
          <w:lang w:eastAsia="zh-CN"/>
        </w:rPr>
        <w:t>Srinivasan A</w:t>
      </w:r>
      <w:r w:rsidRPr="004B7163">
        <w:rPr>
          <w:rFonts w:ascii="Book Antiqua" w:eastAsia="宋体" w:hAnsi="Book Antiqua" w:cs="宋体"/>
          <w:color w:val="000000"/>
          <w:lang w:eastAsia="zh-CN"/>
        </w:rPr>
        <w:t xml:space="preserve">, Burton EC, </w:t>
      </w:r>
      <w:proofErr w:type="spellStart"/>
      <w:r w:rsidRPr="004B7163">
        <w:rPr>
          <w:rFonts w:ascii="Book Antiqua" w:eastAsia="宋体" w:hAnsi="Book Antiqua" w:cs="宋体"/>
          <w:color w:val="000000"/>
          <w:lang w:eastAsia="zh-CN"/>
        </w:rPr>
        <w:t>Kuehnert</w:t>
      </w:r>
      <w:proofErr w:type="spellEnd"/>
      <w:r w:rsidRPr="004B7163">
        <w:rPr>
          <w:rFonts w:ascii="Book Antiqua" w:eastAsia="宋体" w:hAnsi="Book Antiqua" w:cs="宋体"/>
          <w:color w:val="000000"/>
          <w:lang w:eastAsia="zh-CN"/>
        </w:rPr>
        <w:t xml:space="preserve"> MJ, </w:t>
      </w:r>
      <w:proofErr w:type="spellStart"/>
      <w:r w:rsidRPr="004B7163">
        <w:rPr>
          <w:rFonts w:ascii="Book Antiqua" w:eastAsia="宋体" w:hAnsi="Book Antiqua" w:cs="宋体"/>
          <w:color w:val="000000"/>
          <w:lang w:eastAsia="zh-CN"/>
        </w:rPr>
        <w:t>Rupprecht</w:t>
      </w:r>
      <w:proofErr w:type="spellEnd"/>
      <w:r w:rsidRPr="004B7163">
        <w:rPr>
          <w:rFonts w:ascii="Book Antiqua" w:eastAsia="宋体" w:hAnsi="Book Antiqua" w:cs="宋体"/>
          <w:color w:val="000000"/>
          <w:lang w:eastAsia="zh-CN"/>
        </w:rPr>
        <w:t xml:space="preserve"> C, </w:t>
      </w:r>
      <w:proofErr w:type="spellStart"/>
      <w:r w:rsidRPr="004B7163">
        <w:rPr>
          <w:rFonts w:ascii="Book Antiqua" w:eastAsia="宋体" w:hAnsi="Book Antiqua" w:cs="宋体"/>
          <w:color w:val="000000"/>
          <w:lang w:eastAsia="zh-CN"/>
        </w:rPr>
        <w:t>Sutker</w:t>
      </w:r>
      <w:proofErr w:type="spellEnd"/>
      <w:r w:rsidRPr="004B7163">
        <w:rPr>
          <w:rFonts w:ascii="Book Antiqua" w:eastAsia="宋体" w:hAnsi="Book Antiqua" w:cs="宋体"/>
          <w:color w:val="000000"/>
          <w:lang w:eastAsia="zh-CN"/>
        </w:rPr>
        <w:t xml:space="preserve"> WL, </w:t>
      </w:r>
      <w:proofErr w:type="spellStart"/>
      <w:r w:rsidRPr="004B7163">
        <w:rPr>
          <w:rFonts w:ascii="Book Antiqua" w:eastAsia="宋体" w:hAnsi="Book Antiqua" w:cs="宋体"/>
          <w:color w:val="000000"/>
          <w:lang w:eastAsia="zh-CN"/>
        </w:rPr>
        <w:t>Ksiazek</w:t>
      </w:r>
      <w:proofErr w:type="spellEnd"/>
      <w:r w:rsidRPr="004B7163">
        <w:rPr>
          <w:rFonts w:ascii="Book Antiqua" w:eastAsia="宋体" w:hAnsi="Book Antiqua" w:cs="宋体"/>
          <w:color w:val="000000"/>
          <w:lang w:eastAsia="zh-CN"/>
        </w:rPr>
        <w:t xml:space="preserve"> TG, Paddock CD, </w:t>
      </w:r>
      <w:proofErr w:type="spellStart"/>
      <w:r w:rsidRPr="004B7163">
        <w:rPr>
          <w:rFonts w:ascii="Book Antiqua" w:eastAsia="宋体" w:hAnsi="Book Antiqua" w:cs="宋体"/>
          <w:color w:val="000000"/>
          <w:lang w:eastAsia="zh-CN"/>
        </w:rPr>
        <w:t>Guarner</w:t>
      </w:r>
      <w:proofErr w:type="spellEnd"/>
      <w:r w:rsidRPr="004B7163">
        <w:rPr>
          <w:rFonts w:ascii="Book Antiqua" w:eastAsia="宋体" w:hAnsi="Book Antiqua" w:cs="宋体"/>
          <w:color w:val="000000"/>
          <w:lang w:eastAsia="zh-CN"/>
        </w:rPr>
        <w:t xml:space="preserve"> J, Shieh WJ, Goldsmith C, Hanlon CA, </w:t>
      </w:r>
      <w:proofErr w:type="spellStart"/>
      <w:r w:rsidRPr="004B7163">
        <w:rPr>
          <w:rFonts w:ascii="Book Antiqua" w:eastAsia="宋体" w:hAnsi="Book Antiqua" w:cs="宋体"/>
          <w:color w:val="000000"/>
          <w:lang w:eastAsia="zh-CN"/>
        </w:rPr>
        <w:t>Zoretic</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Fischbach</w:t>
      </w:r>
      <w:proofErr w:type="spellEnd"/>
      <w:r w:rsidRPr="004B7163">
        <w:rPr>
          <w:rFonts w:ascii="Book Antiqua" w:eastAsia="宋体" w:hAnsi="Book Antiqua" w:cs="宋体"/>
          <w:color w:val="000000"/>
          <w:lang w:eastAsia="zh-CN"/>
        </w:rPr>
        <w:t xml:space="preserve"> B, </w:t>
      </w:r>
      <w:proofErr w:type="spellStart"/>
      <w:r w:rsidRPr="004B7163">
        <w:rPr>
          <w:rFonts w:ascii="Book Antiqua" w:eastAsia="宋体" w:hAnsi="Book Antiqua" w:cs="宋体"/>
          <w:color w:val="000000"/>
          <w:lang w:eastAsia="zh-CN"/>
        </w:rPr>
        <w:t>Niezgoda</w:t>
      </w:r>
      <w:proofErr w:type="spellEnd"/>
      <w:r w:rsidRPr="004B7163">
        <w:rPr>
          <w:rFonts w:ascii="Book Antiqua" w:eastAsia="宋体" w:hAnsi="Book Antiqua" w:cs="宋体"/>
          <w:color w:val="000000"/>
          <w:lang w:eastAsia="zh-CN"/>
        </w:rPr>
        <w:t xml:space="preserve"> M, El-</w:t>
      </w:r>
      <w:proofErr w:type="spellStart"/>
      <w:r w:rsidRPr="004B7163">
        <w:rPr>
          <w:rFonts w:ascii="Book Antiqua" w:eastAsia="宋体" w:hAnsi="Book Antiqua" w:cs="宋体"/>
          <w:color w:val="000000"/>
          <w:lang w:eastAsia="zh-CN"/>
        </w:rPr>
        <w:t>Feky</w:t>
      </w:r>
      <w:proofErr w:type="spellEnd"/>
      <w:r w:rsidRPr="004B7163">
        <w:rPr>
          <w:rFonts w:ascii="Book Antiqua" w:eastAsia="宋体" w:hAnsi="Book Antiqua" w:cs="宋体"/>
          <w:color w:val="000000"/>
          <w:lang w:eastAsia="zh-CN"/>
        </w:rPr>
        <w:t xml:space="preserve"> WH, </w:t>
      </w:r>
      <w:proofErr w:type="spellStart"/>
      <w:r w:rsidRPr="004B7163">
        <w:rPr>
          <w:rFonts w:ascii="Book Antiqua" w:eastAsia="宋体" w:hAnsi="Book Antiqua" w:cs="宋体"/>
          <w:color w:val="000000"/>
          <w:lang w:eastAsia="zh-CN"/>
        </w:rPr>
        <w:t>Orciari</w:t>
      </w:r>
      <w:proofErr w:type="spellEnd"/>
      <w:r w:rsidRPr="004B7163">
        <w:rPr>
          <w:rFonts w:ascii="Book Antiqua" w:eastAsia="宋体" w:hAnsi="Book Antiqua" w:cs="宋体"/>
          <w:color w:val="000000"/>
          <w:lang w:eastAsia="zh-CN"/>
        </w:rPr>
        <w:t xml:space="preserve"> L, Sanchez EQ, </w:t>
      </w:r>
      <w:proofErr w:type="spellStart"/>
      <w:r w:rsidRPr="004B7163">
        <w:rPr>
          <w:rFonts w:ascii="Book Antiqua" w:eastAsia="宋体" w:hAnsi="Book Antiqua" w:cs="宋体"/>
          <w:color w:val="000000"/>
          <w:lang w:eastAsia="zh-CN"/>
        </w:rPr>
        <w:t>Likos</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Klintmalm</w:t>
      </w:r>
      <w:proofErr w:type="spellEnd"/>
      <w:r w:rsidRPr="004B7163">
        <w:rPr>
          <w:rFonts w:ascii="Book Antiqua" w:eastAsia="宋体" w:hAnsi="Book Antiqua" w:cs="宋体"/>
          <w:color w:val="000000"/>
          <w:lang w:eastAsia="zh-CN"/>
        </w:rPr>
        <w:t xml:space="preserve"> GB, </w:t>
      </w:r>
      <w:proofErr w:type="spellStart"/>
      <w:r w:rsidRPr="004B7163">
        <w:rPr>
          <w:rFonts w:ascii="Book Antiqua" w:eastAsia="宋体" w:hAnsi="Book Antiqua" w:cs="宋体"/>
          <w:color w:val="000000"/>
          <w:lang w:eastAsia="zh-CN"/>
        </w:rPr>
        <w:t>Cardo</w:t>
      </w:r>
      <w:proofErr w:type="spellEnd"/>
      <w:r w:rsidRPr="004B7163">
        <w:rPr>
          <w:rFonts w:ascii="Book Antiqua" w:eastAsia="宋体" w:hAnsi="Book Antiqua" w:cs="宋体"/>
          <w:color w:val="000000"/>
          <w:lang w:eastAsia="zh-CN"/>
        </w:rPr>
        <w:t xml:space="preserve"> D, </w:t>
      </w:r>
      <w:proofErr w:type="spellStart"/>
      <w:r w:rsidRPr="004B7163">
        <w:rPr>
          <w:rFonts w:ascii="Book Antiqua" w:eastAsia="宋体" w:hAnsi="Book Antiqua" w:cs="宋体"/>
          <w:color w:val="000000"/>
          <w:lang w:eastAsia="zh-CN"/>
        </w:rPr>
        <w:t>LeDuc</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Chamberland</w:t>
      </w:r>
      <w:proofErr w:type="spellEnd"/>
      <w:r w:rsidRPr="004B7163">
        <w:rPr>
          <w:rFonts w:ascii="Book Antiqua" w:eastAsia="宋体" w:hAnsi="Book Antiqua" w:cs="宋体"/>
          <w:color w:val="000000"/>
          <w:lang w:eastAsia="zh-CN"/>
        </w:rPr>
        <w:t xml:space="preserve"> ME, Jernigan DB, </w:t>
      </w:r>
      <w:proofErr w:type="spellStart"/>
      <w:r w:rsidRPr="004B7163">
        <w:rPr>
          <w:rFonts w:ascii="Book Antiqua" w:eastAsia="宋体" w:hAnsi="Book Antiqua" w:cs="宋体"/>
          <w:color w:val="000000"/>
          <w:lang w:eastAsia="zh-CN"/>
        </w:rPr>
        <w:t>Zaki</w:t>
      </w:r>
      <w:proofErr w:type="spellEnd"/>
      <w:r w:rsidRPr="004B7163">
        <w:rPr>
          <w:rFonts w:ascii="Book Antiqua" w:eastAsia="宋体" w:hAnsi="Book Antiqua" w:cs="宋体"/>
          <w:color w:val="000000"/>
          <w:lang w:eastAsia="zh-CN"/>
        </w:rPr>
        <w:t xml:space="preserve"> SR. Transmission of rabies virus from an organ donor to four transplant recipients. </w:t>
      </w:r>
      <w:r w:rsidRPr="004B7163">
        <w:rPr>
          <w:rFonts w:ascii="Book Antiqua" w:eastAsia="宋体" w:hAnsi="Book Antiqua" w:cs="宋体"/>
          <w:i/>
          <w:iCs/>
          <w:color w:val="000000"/>
          <w:lang w:eastAsia="zh-CN"/>
        </w:rPr>
        <w:t xml:space="preserve">N </w:t>
      </w:r>
      <w:proofErr w:type="spellStart"/>
      <w:r w:rsidRPr="004B7163">
        <w:rPr>
          <w:rFonts w:ascii="Book Antiqua" w:eastAsia="宋体" w:hAnsi="Book Antiqua" w:cs="宋体"/>
          <w:i/>
          <w:iCs/>
          <w:color w:val="000000"/>
          <w:lang w:eastAsia="zh-CN"/>
        </w:rPr>
        <w:t>Engl</w:t>
      </w:r>
      <w:proofErr w:type="spellEnd"/>
      <w:r w:rsidRPr="004B7163">
        <w:rPr>
          <w:rFonts w:ascii="Book Antiqua" w:eastAsia="宋体" w:hAnsi="Book Antiqua" w:cs="宋体"/>
          <w:i/>
          <w:iCs/>
          <w:color w:val="000000"/>
          <w:lang w:eastAsia="zh-CN"/>
        </w:rPr>
        <w:t xml:space="preserve"> J Med</w:t>
      </w:r>
      <w:r w:rsidRPr="004B7163">
        <w:rPr>
          <w:rFonts w:ascii="Book Antiqua" w:eastAsia="宋体" w:hAnsi="Book Antiqua" w:cs="宋体"/>
          <w:color w:val="000000"/>
          <w:lang w:eastAsia="zh-CN"/>
        </w:rPr>
        <w:t> 2005; </w:t>
      </w:r>
      <w:r w:rsidRPr="004B7163">
        <w:rPr>
          <w:rFonts w:ascii="Book Antiqua" w:eastAsia="宋体" w:hAnsi="Book Antiqua" w:cs="宋体"/>
          <w:b/>
          <w:bCs/>
          <w:color w:val="000000"/>
          <w:lang w:eastAsia="zh-CN"/>
        </w:rPr>
        <w:t>352</w:t>
      </w:r>
      <w:r w:rsidRPr="004B7163">
        <w:rPr>
          <w:rFonts w:ascii="Book Antiqua" w:eastAsia="宋体" w:hAnsi="Book Antiqua" w:cs="宋体"/>
          <w:color w:val="000000"/>
          <w:lang w:eastAsia="zh-CN"/>
        </w:rPr>
        <w:t>: 1103-1111 [PMID: 15784663 DOI: 10.1056/NEJMoa043018]</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10 </w:t>
      </w:r>
      <w:r w:rsidRPr="004B7163">
        <w:rPr>
          <w:rFonts w:ascii="Book Antiqua" w:eastAsia="宋体" w:hAnsi="Book Antiqua" w:cs="宋体"/>
          <w:b/>
          <w:bCs/>
          <w:color w:val="000000"/>
          <w:lang w:eastAsia="zh-CN"/>
        </w:rPr>
        <w:t>Fischer SA</w:t>
      </w:r>
      <w:r w:rsidRPr="004B7163">
        <w:rPr>
          <w:rFonts w:ascii="Book Antiqua" w:eastAsia="宋体" w:hAnsi="Book Antiqua" w:cs="宋体"/>
          <w:color w:val="000000"/>
          <w:lang w:eastAsia="zh-CN"/>
        </w:rPr>
        <w:t xml:space="preserve">, Graham MB, </w:t>
      </w:r>
      <w:proofErr w:type="spellStart"/>
      <w:r w:rsidRPr="004B7163">
        <w:rPr>
          <w:rFonts w:ascii="Book Antiqua" w:eastAsia="宋体" w:hAnsi="Book Antiqua" w:cs="宋体"/>
          <w:color w:val="000000"/>
          <w:lang w:eastAsia="zh-CN"/>
        </w:rPr>
        <w:t>Kuehnert</w:t>
      </w:r>
      <w:proofErr w:type="spellEnd"/>
      <w:r w:rsidRPr="004B7163">
        <w:rPr>
          <w:rFonts w:ascii="Book Antiqua" w:eastAsia="宋体" w:hAnsi="Book Antiqua" w:cs="宋体"/>
          <w:color w:val="000000"/>
          <w:lang w:eastAsia="zh-CN"/>
        </w:rPr>
        <w:t xml:space="preserve"> MJ, </w:t>
      </w:r>
      <w:proofErr w:type="spellStart"/>
      <w:r w:rsidRPr="004B7163">
        <w:rPr>
          <w:rFonts w:ascii="Book Antiqua" w:eastAsia="宋体" w:hAnsi="Book Antiqua" w:cs="宋体"/>
          <w:color w:val="000000"/>
          <w:lang w:eastAsia="zh-CN"/>
        </w:rPr>
        <w:t>Kotton</w:t>
      </w:r>
      <w:proofErr w:type="spellEnd"/>
      <w:r w:rsidRPr="004B7163">
        <w:rPr>
          <w:rFonts w:ascii="Book Antiqua" w:eastAsia="宋体" w:hAnsi="Book Antiqua" w:cs="宋体"/>
          <w:color w:val="000000"/>
          <w:lang w:eastAsia="zh-CN"/>
        </w:rPr>
        <w:t xml:space="preserve"> CN, Srinivasan A, Marty FM, Comer JA, </w:t>
      </w:r>
      <w:proofErr w:type="spellStart"/>
      <w:r w:rsidRPr="004B7163">
        <w:rPr>
          <w:rFonts w:ascii="Book Antiqua" w:eastAsia="宋体" w:hAnsi="Book Antiqua" w:cs="宋体"/>
          <w:color w:val="000000"/>
          <w:lang w:eastAsia="zh-CN"/>
        </w:rPr>
        <w:t>Guarner</w:t>
      </w:r>
      <w:proofErr w:type="spellEnd"/>
      <w:r w:rsidRPr="004B7163">
        <w:rPr>
          <w:rFonts w:ascii="Book Antiqua" w:eastAsia="宋体" w:hAnsi="Book Antiqua" w:cs="宋体"/>
          <w:color w:val="000000"/>
          <w:lang w:eastAsia="zh-CN"/>
        </w:rPr>
        <w:t xml:space="preserve"> J, Paddock CD, </w:t>
      </w:r>
      <w:proofErr w:type="spellStart"/>
      <w:r w:rsidRPr="004B7163">
        <w:rPr>
          <w:rFonts w:ascii="Book Antiqua" w:eastAsia="宋体" w:hAnsi="Book Antiqua" w:cs="宋体"/>
          <w:color w:val="000000"/>
          <w:lang w:eastAsia="zh-CN"/>
        </w:rPr>
        <w:t>DeMeo</w:t>
      </w:r>
      <w:proofErr w:type="spellEnd"/>
      <w:r w:rsidRPr="004B7163">
        <w:rPr>
          <w:rFonts w:ascii="Book Antiqua" w:eastAsia="宋体" w:hAnsi="Book Antiqua" w:cs="宋体"/>
          <w:color w:val="000000"/>
          <w:lang w:eastAsia="zh-CN"/>
        </w:rPr>
        <w:t xml:space="preserve"> DL, Shieh WJ, Erickson BR, Bandy U, </w:t>
      </w:r>
      <w:proofErr w:type="spellStart"/>
      <w:r w:rsidRPr="004B7163">
        <w:rPr>
          <w:rFonts w:ascii="Book Antiqua" w:eastAsia="宋体" w:hAnsi="Book Antiqua" w:cs="宋体"/>
          <w:color w:val="000000"/>
          <w:lang w:eastAsia="zh-CN"/>
        </w:rPr>
        <w:t>DeMaria</w:t>
      </w:r>
      <w:proofErr w:type="spellEnd"/>
      <w:r w:rsidRPr="004B7163">
        <w:rPr>
          <w:rFonts w:ascii="Book Antiqua" w:eastAsia="宋体" w:hAnsi="Book Antiqua" w:cs="宋体"/>
          <w:color w:val="000000"/>
          <w:lang w:eastAsia="zh-CN"/>
        </w:rPr>
        <w:t xml:space="preserve"> A, Davis JP, Delmonico FL, </w:t>
      </w:r>
      <w:proofErr w:type="spellStart"/>
      <w:r w:rsidRPr="004B7163">
        <w:rPr>
          <w:rFonts w:ascii="Book Antiqua" w:eastAsia="宋体" w:hAnsi="Book Antiqua" w:cs="宋体"/>
          <w:color w:val="000000"/>
          <w:lang w:eastAsia="zh-CN"/>
        </w:rPr>
        <w:t>Pavlin</w:t>
      </w:r>
      <w:proofErr w:type="spellEnd"/>
      <w:r w:rsidRPr="004B7163">
        <w:rPr>
          <w:rFonts w:ascii="Book Antiqua" w:eastAsia="宋体" w:hAnsi="Book Antiqua" w:cs="宋体"/>
          <w:color w:val="000000"/>
          <w:lang w:eastAsia="zh-CN"/>
        </w:rPr>
        <w:t xml:space="preserve"> B, </w:t>
      </w:r>
      <w:proofErr w:type="spellStart"/>
      <w:r w:rsidRPr="004B7163">
        <w:rPr>
          <w:rFonts w:ascii="Book Antiqua" w:eastAsia="宋体" w:hAnsi="Book Antiqua" w:cs="宋体"/>
          <w:color w:val="000000"/>
          <w:lang w:eastAsia="zh-CN"/>
        </w:rPr>
        <w:t>Likos</w:t>
      </w:r>
      <w:proofErr w:type="spellEnd"/>
      <w:r w:rsidRPr="004B7163">
        <w:rPr>
          <w:rFonts w:ascii="Book Antiqua" w:eastAsia="宋体" w:hAnsi="Book Antiqua" w:cs="宋体"/>
          <w:color w:val="000000"/>
          <w:lang w:eastAsia="zh-CN"/>
        </w:rPr>
        <w:t xml:space="preserve"> A, Vincent MJ, Sealy TK, Goldsmith CS, Jernigan DB, Rollin PE, Packard MM, Patel M, Rowland C, </w:t>
      </w:r>
      <w:proofErr w:type="spellStart"/>
      <w:r w:rsidRPr="004B7163">
        <w:rPr>
          <w:rFonts w:ascii="Book Antiqua" w:eastAsia="宋体" w:hAnsi="Book Antiqua" w:cs="宋体"/>
          <w:color w:val="000000"/>
          <w:lang w:eastAsia="zh-CN"/>
        </w:rPr>
        <w:t>Helfand</w:t>
      </w:r>
      <w:proofErr w:type="spellEnd"/>
      <w:r w:rsidRPr="004B7163">
        <w:rPr>
          <w:rFonts w:ascii="Book Antiqua" w:eastAsia="宋体" w:hAnsi="Book Antiqua" w:cs="宋体"/>
          <w:color w:val="000000"/>
          <w:lang w:eastAsia="zh-CN"/>
        </w:rPr>
        <w:t xml:space="preserve"> RF, Nichol ST, Fishman JA, </w:t>
      </w:r>
      <w:proofErr w:type="spellStart"/>
      <w:r w:rsidRPr="004B7163">
        <w:rPr>
          <w:rFonts w:ascii="Book Antiqua" w:eastAsia="宋体" w:hAnsi="Book Antiqua" w:cs="宋体"/>
          <w:color w:val="000000"/>
          <w:lang w:eastAsia="zh-CN"/>
        </w:rPr>
        <w:t>Ksiazek</w:t>
      </w:r>
      <w:proofErr w:type="spellEnd"/>
      <w:r w:rsidRPr="004B7163">
        <w:rPr>
          <w:rFonts w:ascii="Book Antiqua" w:eastAsia="宋体" w:hAnsi="Book Antiqua" w:cs="宋体"/>
          <w:color w:val="000000"/>
          <w:lang w:eastAsia="zh-CN"/>
        </w:rPr>
        <w:t xml:space="preserve"> T, </w:t>
      </w:r>
      <w:proofErr w:type="spellStart"/>
      <w:r w:rsidRPr="004B7163">
        <w:rPr>
          <w:rFonts w:ascii="Book Antiqua" w:eastAsia="宋体" w:hAnsi="Book Antiqua" w:cs="宋体"/>
          <w:color w:val="000000"/>
          <w:lang w:eastAsia="zh-CN"/>
        </w:rPr>
        <w:t>Zaki</w:t>
      </w:r>
      <w:proofErr w:type="spellEnd"/>
      <w:r w:rsidRPr="004B7163">
        <w:rPr>
          <w:rFonts w:ascii="Book Antiqua" w:eastAsia="宋体" w:hAnsi="Book Antiqua" w:cs="宋体"/>
          <w:color w:val="000000"/>
          <w:lang w:eastAsia="zh-CN"/>
        </w:rPr>
        <w:t xml:space="preserve"> SR. Transmission of lymphocytic </w:t>
      </w:r>
      <w:proofErr w:type="spellStart"/>
      <w:r w:rsidRPr="004B7163">
        <w:rPr>
          <w:rFonts w:ascii="Book Antiqua" w:eastAsia="宋体" w:hAnsi="Book Antiqua" w:cs="宋体"/>
          <w:color w:val="000000"/>
          <w:lang w:eastAsia="zh-CN"/>
        </w:rPr>
        <w:t>choriomeningitis</w:t>
      </w:r>
      <w:proofErr w:type="spellEnd"/>
      <w:r w:rsidRPr="004B7163">
        <w:rPr>
          <w:rFonts w:ascii="Book Antiqua" w:eastAsia="宋体" w:hAnsi="Book Antiqua" w:cs="宋体"/>
          <w:color w:val="000000"/>
          <w:lang w:eastAsia="zh-CN"/>
        </w:rPr>
        <w:t xml:space="preserve"> virus by organ transplantation. </w:t>
      </w:r>
      <w:r w:rsidRPr="004B7163">
        <w:rPr>
          <w:rFonts w:ascii="Book Antiqua" w:eastAsia="宋体" w:hAnsi="Book Antiqua" w:cs="宋体"/>
          <w:i/>
          <w:iCs/>
          <w:color w:val="000000"/>
          <w:lang w:eastAsia="zh-CN"/>
        </w:rPr>
        <w:t xml:space="preserve">N </w:t>
      </w:r>
      <w:proofErr w:type="spellStart"/>
      <w:r w:rsidRPr="004B7163">
        <w:rPr>
          <w:rFonts w:ascii="Book Antiqua" w:eastAsia="宋体" w:hAnsi="Book Antiqua" w:cs="宋体"/>
          <w:i/>
          <w:iCs/>
          <w:color w:val="000000"/>
          <w:lang w:eastAsia="zh-CN"/>
        </w:rPr>
        <w:t>Engl</w:t>
      </w:r>
      <w:proofErr w:type="spellEnd"/>
      <w:r w:rsidRPr="004B7163">
        <w:rPr>
          <w:rFonts w:ascii="Book Antiqua" w:eastAsia="宋体" w:hAnsi="Book Antiqua" w:cs="宋体"/>
          <w:i/>
          <w:iCs/>
          <w:color w:val="000000"/>
          <w:lang w:eastAsia="zh-CN"/>
        </w:rPr>
        <w:t xml:space="preserve"> J Med</w:t>
      </w:r>
      <w:r w:rsidRPr="004B7163">
        <w:rPr>
          <w:rFonts w:ascii="Book Antiqua" w:eastAsia="宋体" w:hAnsi="Book Antiqua" w:cs="宋体"/>
          <w:color w:val="000000"/>
          <w:lang w:eastAsia="zh-CN"/>
        </w:rPr>
        <w:t> 2006; </w:t>
      </w:r>
      <w:r w:rsidRPr="004B7163">
        <w:rPr>
          <w:rFonts w:ascii="Book Antiqua" w:eastAsia="宋体" w:hAnsi="Book Antiqua" w:cs="宋体"/>
          <w:b/>
          <w:bCs/>
          <w:color w:val="000000"/>
          <w:lang w:eastAsia="zh-CN"/>
        </w:rPr>
        <w:t>354</w:t>
      </w:r>
      <w:r w:rsidRPr="004B7163">
        <w:rPr>
          <w:rFonts w:ascii="Book Antiqua" w:eastAsia="宋体" w:hAnsi="Book Antiqua" w:cs="宋体"/>
          <w:color w:val="000000"/>
          <w:lang w:eastAsia="zh-CN"/>
        </w:rPr>
        <w:t>: 2235-2249 [PMID: 16723615 DOI: 10.1056/NEJMoa053240]</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11 </w:t>
      </w:r>
      <w:r w:rsidRPr="004B7163">
        <w:rPr>
          <w:rFonts w:ascii="Book Antiqua" w:eastAsia="宋体" w:hAnsi="Book Antiqua" w:cs="宋体"/>
          <w:b/>
          <w:bCs/>
          <w:color w:val="000000"/>
          <w:lang w:eastAsia="zh-CN"/>
        </w:rPr>
        <w:t>Iwamoto M</w:t>
      </w:r>
      <w:r w:rsidRPr="004B7163">
        <w:rPr>
          <w:rFonts w:ascii="Book Antiqua" w:eastAsia="宋体" w:hAnsi="Book Antiqua" w:cs="宋体"/>
          <w:color w:val="000000"/>
          <w:lang w:eastAsia="zh-CN"/>
        </w:rPr>
        <w:t xml:space="preserve">, Jernigan DB, </w:t>
      </w:r>
      <w:proofErr w:type="spellStart"/>
      <w:r w:rsidRPr="004B7163">
        <w:rPr>
          <w:rFonts w:ascii="Book Antiqua" w:eastAsia="宋体" w:hAnsi="Book Antiqua" w:cs="宋体"/>
          <w:color w:val="000000"/>
          <w:lang w:eastAsia="zh-CN"/>
        </w:rPr>
        <w:t>Guasch</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Trepka</w:t>
      </w:r>
      <w:proofErr w:type="spellEnd"/>
      <w:r w:rsidRPr="004B7163">
        <w:rPr>
          <w:rFonts w:ascii="Book Antiqua" w:eastAsia="宋体" w:hAnsi="Book Antiqua" w:cs="宋体"/>
          <w:color w:val="000000"/>
          <w:lang w:eastAsia="zh-CN"/>
        </w:rPr>
        <w:t xml:space="preserve"> MJ, Blackmore CG, </w:t>
      </w:r>
      <w:proofErr w:type="spellStart"/>
      <w:r w:rsidRPr="004B7163">
        <w:rPr>
          <w:rFonts w:ascii="Book Antiqua" w:eastAsia="宋体" w:hAnsi="Book Antiqua" w:cs="宋体"/>
          <w:color w:val="000000"/>
          <w:lang w:eastAsia="zh-CN"/>
        </w:rPr>
        <w:t>Hellinger</w:t>
      </w:r>
      <w:proofErr w:type="spellEnd"/>
      <w:r w:rsidRPr="004B7163">
        <w:rPr>
          <w:rFonts w:ascii="Book Antiqua" w:eastAsia="宋体" w:hAnsi="Book Antiqua" w:cs="宋体"/>
          <w:color w:val="000000"/>
          <w:lang w:eastAsia="zh-CN"/>
        </w:rPr>
        <w:t xml:space="preserve"> WC, Pham SM, </w:t>
      </w:r>
      <w:proofErr w:type="spellStart"/>
      <w:r w:rsidRPr="004B7163">
        <w:rPr>
          <w:rFonts w:ascii="Book Antiqua" w:eastAsia="宋体" w:hAnsi="Book Antiqua" w:cs="宋体"/>
          <w:color w:val="000000"/>
          <w:lang w:eastAsia="zh-CN"/>
        </w:rPr>
        <w:t>Zaki</w:t>
      </w:r>
      <w:proofErr w:type="spellEnd"/>
      <w:r w:rsidRPr="004B7163">
        <w:rPr>
          <w:rFonts w:ascii="Book Antiqua" w:eastAsia="宋体" w:hAnsi="Book Antiqua" w:cs="宋体"/>
          <w:color w:val="000000"/>
          <w:lang w:eastAsia="zh-CN"/>
        </w:rPr>
        <w:t xml:space="preserve"> S, </w:t>
      </w:r>
      <w:proofErr w:type="spellStart"/>
      <w:r w:rsidRPr="004B7163">
        <w:rPr>
          <w:rFonts w:ascii="Book Antiqua" w:eastAsia="宋体" w:hAnsi="Book Antiqua" w:cs="宋体"/>
          <w:color w:val="000000"/>
          <w:lang w:eastAsia="zh-CN"/>
        </w:rPr>
        <w:t>Lanciotti</w:t>
      </w:r>
      <w:proofErr w:type="spellEnd"/>
      <w:r w:rsidRPr="004B7163">
        <w:rPr>
          <w:rFonts w:ascii="Book Antiqua" w:eastAsia="宋体" w:hAnsi="Book Antiqua" w:cs="宋体"/>
          <w:color w:val="000000"/>
          <w:lang w:eastAsia="zh-CN"/>
        </w:rPr>
        <w:t xml:space="preserve"> RS, Lance-Parker SE, </w:t>
      </w:r>
      <w:proofErr w:type="spellStart"/>
      <w:r w:rsidRPr="004B7163">
        <w:rPr>
          <w:rFonts w:ascii="Book Antiqua" w:eastAsia="宋体" w:hAnsi="Book Antiqua" w:cs="宋体"/>
          <w:color w:val="000000"/>
          <w:lang w:eastAsia="zh-CN"/>
        </w:rPr>
        <w:t>DiazGranados</w:t>
      </w:r>
      <w:proofErr w:type="spellEnd"/>
      <w:r w:rsidRPr="004B7163">
        <w:rPr>
          <w:rFonts w:ascii="Book Antiqua" w:eastAsia="宋体" w:hAnsi="Book Antiqua" w:cs="宋体"/>
          <w:color w:val="000000"/>
          <w:lang w:eastAsia="zh-CN"/>
        </w:rPr>
        <w:t xml:space="preserve"> CA, </w:t>
      </w:r>
      <w:proofErr w:type="spellStart"/>
      <w:r w:rsidRPr="004B7163">
        <w:rPr>
          <w:rFonts w:ascii="Book Antiqua" w:eastAsia="宋体" w:hAnsi="Book Antiqua" w:cs="宋体"/>
          <w:color w:val="000000"/>
          <w:lang w:eastAsia="zh-CN"/>
        </w:rPr>
        <w:lastRenderedPageBreak/>
        <w:t>Winquist</w:t>
      </w:r>
      <w:proofErr w:type="spellEnd"/>
      <w:r w:rsidRPr="004B7163">
        <w:rPr>
          <w:rFonts w:ascii="Book Antiqua" w:eastAsia="宋体" w:hAnsi="Book Antiqua" w:cs="宋体"/>
          <w:color w:val="000000"/>
          <w:lang w:eastAsia="zh-CN"/>
        </w:rPr>
        <w:t xml:space="preserve"> AG, </w:t>
      </w:r>
      <w:proofErr w:type="spellStart"/>
      <w:r w:rsidRPr="004B7163">
        <w:rPr>
          <w:rFonts w:ascii="Book Antiqua" w:eastAsia="宋体" w:hAnsi="Book Antiqua" w:cs="宋体"/>
          <w:color w:val="000000"/>
          <w:lang w:eastAsia="zh-CN"/>
        </w:rPr>
        <w:t>Perlino</w:t>
      </w:r>
      <w:proofErr w:type="spellEnd"/>
      <w:r w:rsidRPr="004B7163">
        <w:rPr>
          <w:rFonts w:ascii="Book Antiqua" w:eastAsia="宋体" w:hAnsi="Book Antiqua" w:cs="宋体"/>
          <w:color w:val="000000"/>
          <w:lang w:eastAsia="zh-CN"/>
        </w:rPr>
        <w:t xml:space="preserve"> CA, </w:t>
      </w:r>
      <w:proofErr w:type="spellStart"/>
      <w:r w:rsidRPr="004B7163">
        <w:rPr>
          <w:rFonts w:ascii="Book Antiqua" w:eastAsia="宋体" w:hAnsi="Book Antiqua" w:cs="宋体"/>
          <w:color w:val="000000"/>
          <w:lang w:eastAsia="zh-CN"/>
        </w:rPr>
        <w:t>Wiersma</w:t>
      </w:r>
      <w:proofErr w:type="spellEnd"/>
      <w:r w:rsidRPr="004B7163">
        <w:rPr>
          <w:rFonts w:ascii="Book Antiqua" w:eastAsia="宋体" w:hAnsi="Book Antiqua" w:cs="宋体"/>
          <w:color w:val="000000"/>
          <w:lang w:eastAsia="zh-CN"/>
        </w:rPr>
        <w:t xml:space="preserve"> S, </w:t>
      </w:r>
      <w:proofErr w:type="spellStart"/>
      <w:r w:rsidRPr="004B7163">
        <w:rPr>
          <w:rFonts w:ascii="Book Antiqua" w:eastAsia="宋体" w:hAnsi="Book Antiqua" w:cs="宋体"/>
          <w:color w:val="000000"/>
          <w:lang w:eastAsia="zh-CN"/>
        </w:rPr>
        <w:t>Hillyer</w:t>
      </w:r>
      <w:proofErr w:type="spellEnd"/>
      <w:r w:rsidRPr="004B7163">
        <w:rPr>
          <w:rFonts w:ascii="Book Antiqua" w:eastAsia="宋体" w:hAnsi="Book Antiqua" w:cs="宋体"/>
          <w:color w:val="000000"/>
          <w:lang w:eastAsia="zh-CN"/>
        </w:rPr>
        <w:t xml:space="preserve"> KL, Goodman JL, </w:t>
      </w:r>
      <w:proofErr w:type="spellStart"/>
      <w:r w:rsidRPr="004B7163">
        <w:rPr>
          <w:rFonts w:ascii="Book Antiqua" w:eastAsia="宋体" w:hAnsi="Book Antiqua" w:cs="宋体"/>
          <w:color w:val="000000"/>
          <w:lang w:eastAsia="zh-CN"/>
        </w:rPr>
        <w:t>Marfin</w:t>
      </w:r>
      <w:proofErr w:type="spellEnd"/>
      <w:r w:rsidRPr="004B7163">
        <w:rPr>
          <w:rFonts w:ascii="Book Antiqua" w:eastAsia="宋体" w:hAnsi="Book Antiqua" w:cs="宋体"/>
          <w:color w:val="000000"/>
          <w:lang w:eastAsia="zh-CN"/>
        </w:rPr>
        <w:t xml:space="preserve"> AA, </w:t>
      </w:r>
      <w:proofErr w:type="spellStart"/>
      <w:r w:rsidRPr="004B7163">
        <w:rPr>
          <w:rFonts w:ascii="Book Antiqua" w:eastAsia="宋体" w:hAnsi="Book Antiqua" w:cs="宋体"/>
          <w:color w:val="000000"/>
          <w:lang w:eastAsia="zh-CN"/>
        </w:rPr>
        <w:t>Chamberland</w:t>
      </w:r>
      <w:proofErr w:type="spellEnd"/>
      <w:r w:rsidRPr="004B7163">
        <w:rPr>
          <w:rFonts w:ascii="Book Antiqua" w:eastAsia="宋体" w:hAnsi="Book Antiqua" w:cs="宋体"/>
          <w:color w:val="000000"/>
          <w:lang w:eastAsia="zh-CN"/>
        </w:rPr>
        <w:t xml:space="preserve"> ME, Petersen LR. </w:t>
      </w:r>
      <w:proofErr w:type="gramStart"/>
      <w:r w:rsidRPr="004B7163">
        <w:rPr>
          <w:rFonts w:ascii="Book Antiqua" w:eastAsia="宋体" w:hAnsi="Book Antiqua" w:cs="宋体"/>
          <w:color w:val="000000"/>
          <w:lang w:eastAsia="zh-CN"/>
        </w:rPr>
        <w:t>Transmission of West Nile virus from an organ donor to four transplant recipients.</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N </w:t>
      </w:r>
      <w:proofErr w:type="spellStart"/>
      <w:r w:rsidRPr="004B7163">
        <w:rPr>
          <w:rFonts w:ascii="Book Antiqua" w:eastAsia="宋体" w:hAnsi="Book Antiqua" w:cs="宋体"/>
          <w:i/>
          <w:iCs/>
          <w:color w:val="000000"/>
          <w:lang w:eastAsia="zh-CN"/>
        </w:rPr>
        <w:t>Engl</w:t>
      </w:r>
      <w:proofErr w:type="spellEnd"/>
      <w:r w:rsidRPr="004B7163">
        <w:rPr>
          <w:rFonts w:ascii="Book Antiqua" w:eastAsia="宋体" w:hAnsi="Book Antiqua" w:cs="宋体"/>
          <w:i/>
          <w:iCs/>
          <w:color w:val="000000"/>
          <w:lang w:eastAsia="zh-CN"/>
        </w:rPr>
        <w:t xml:space="preserve"> J Med</w:t>
      </w:r>
      <w:r w:rsidRPr="004B7163">
        <w:rPr>
          <w:rFonts w:ascii="Book Antiqua" w:eastAsia="宋体" w:hAnsi="Book Antiqua" w:cs="宋体"/>
          <w:color w:val="000000"/>
          <w:lang w:eastAsia="zh-CN"/>
        </w:rPr>
        <w:t> 2003; </w:t>
      </w:r>
      <w:r w:rsidRPr="004B7163">
        <w:rPr>
          <w:rFonts w:ascii="Book Antiqua" w:eastAsia="宋体" w:hAnsi="Book Antiqua" w:cs="宋体"/>
          <w:b/>
          <w:bCs/>
          <w:color w:val="000000"/>
          <w:lang w:eastAsia="zh-CN"/>
        </w:rPr>
        <w:t>348</w:t>
      </w:r>
      <w:r w:rsidRPr="004B7163">
        <w:rPr>
          <w:rFonts w:ascii="Book Antiqua" w:eastAsia="宋体" w:hAnsi="Book Antiqua" w:cs="宋体"/>
          <w:color w:val="000000"/>
          <w:lang w:eastAsia="zh-CN"/>
        </w:rPr>
        <w:t>: 2196-2203 [PMID: 12773646 DOI: 10.1056/NEJMoa022987]</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12 </w:t>
      </w:r>
      <w:proofErr w:type="spellStart"/>
      <w:r w:rsidRPr="004B7163">
        <w:rPr>
          <w:rFonts w:ascii="Book Antiqua" w:eastAsia="宋体" w:hAnsi="Book Antiqua" w:cs="宋体"/>
          <w:b/>
          <w:bCs/>
          <w:color w:val="000000"/>
          <w:lang w:eastAsia="zh-CN"/>
        </w:rPr>
        <w:t>Ison</w:t>
      </w:r>
      <w:proofErr w:type="spellEnd"/>
      <w:r w:rsidRPr="004B7163">
        <w:rPr>
          <w:rFonts w:ascii="Book Antiqua" w:eastAsia="宋体" w:hAnsi="Book Antiqua" w:cs="宋体"/>
          <w:b/>
          <w:bCs/>
          <w:color w:val="000000"/>
          <w:lang w:eastAsia="zh-CN"/>
        </w:rPr>
        <w:t xml:space="preserve"> MG</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Llata</w:t>
      </w:r>
      <w:proofErr w:type="spellEnd"/>
      <w:r w:rsidRPr="004B7163">
        <w:rPr>
          <w:rFonts w:ascii="Book Antiqua" w:eastAsia="宋体" w:hAnsi="Book Antiqua" w:cs="宋体"/>
          <w:color w:val="000000"/>
          <w:lang w:eastAsia="zh-CN"/>
        </w:rPr>
        <w:t xml:space="preserve"> E, Conover CS, </w:t>
      </w:r>
      <w:proofErr w:type="spellStart"/>
      <w:r w:rsidRPr="004B7163">
        <w:rPr>
          <w:rFonts w:ascii="Book Antiqua" w:eastAsia="宋体" w:hAnsi="Book Antiqua" w:cs="宋体"/>
          <w:color w:val="000000"/>
          <w:lang w:eastAsia="zh-CN"/>
        </w:rPr>
        <w:t>Friedewald</w:t>
      </w:r>
      <w:proofErr w:type="spellEnd"/>
      <w:r w:rsidRPr="004B7163">
        <w:rPr>
          <w:rFonts w:ascii="Book Antiqua" w:eastAsia="宋体" w:hAnsi="Book Antiqua" w:cs="宋体"/>
          <w:color w:val="000000"/>
          <w:lang w:eastAsia="zh-CN"/>
        </w:rPr>
        <w:t xml:space="preserve"> JJ, Gerber SI, </w:t>
      </w:r>
      <w:proofErr w:type="spellStart"/>
      <w:r w:rsidRPr="004B7163">
        <w:rPr>
          <w:rFonts w:ascii="Book Antiqua" w:eastAsia="宋体" w:hAnsi="Book Antiqua" w:cs="宋体"/>
          <w:color w:val="000000"/>
          <w:lang w:eastAsia="zh-CN"/>
        </w:rPr>
        <w:t>Grigoryan</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Heneine</w:t>
      </w:r>
      <w:proofErr w:type="spellEnd"/>
      <w:r w:rsidRPr="004B7163">
        <w:rPr>
          <w:rFonts w:ascii="Book Antiqua" w:eastAsia="宋体" w:hAnsi="Book Antiqua" w:cs="宋体"/>
          <w:color w:val="000000"/>
          <w:lang w:eastAsia="zh-CN"/>
        </w:rPr>
        <w:t xml:space="preserve"> W, Millis JM, Simon DM, </w:t>
      </w:r>
      <w:proofErr w:type="spellStart"/>
      <w:r w:rsidRPr="004B7163">
        <w:rPr>
          <w:rFonts w:ascii="Book Antiqua" w:eastAsia="宋体" w:hAnsi="Book Antiqua" w:cs="宋体"/>
          <w:color w:val="000000"/>
          <w:lang w:eastAsia="zh-CN"/>
        </w:rPr>
        <w:t>Teo</w:t>
      </w:r>
      <w:proofErr w:type="spellEnd"/>
      <w:r w:rsidRPr="004B7163">
        <w:rPr>
          <w:rFonts w:ascii="Book Antiqua" w:eastAsia="宋体" w:hAnsi="Book Antiqua" w:cs="宋体"/>
          <w:color w:val="000000"/>
          <w:lang w:eastAsia="zh-CN"/>
        </w:rPr>
        <w:t xml:space="preserve"> CG, </w:t>
      </w:r>
      <w:proofErr w:type="spellStart"/>
      <w:r w:rsidRPr="004B7163">
        <w:rPr>
          <w:rFonts w:ascii="Book Antiqua" w:eastAsia="宋体" w:hAnsi="Book Antiqua" w:cs="宋体"/>
          <w:color w:val="000000"/>
          <w:lang w:eastAsia="zh-CN"/>
        </w:rPr>
        <w:t>Kuehnert</w:t>
      </w:r>
      <w:proofErr w:type="spellEnd"/>
      <w:r w:rsidRPr="004B7163">
        <w:rPr>
          <w:rFonts w:ascii="Book Antiqua" w:eastAsia="宋体" w:hAnsi="Book Antiqua" w:cs="宋体"/>
          <w:color w:val="000000"/>
          <w:lang w:eastAsia="zh-CN"/>
        </w:rPr>
        <w:t xml:space="preserve"> MJ. </w:t>
      </w:r>
      <w:proofErr w:type="gramStart"/>
      <w:r w:rsidRPr="004B7163">
        <w:rPr>
          <w:rFonts w:ascii="Book Antiqua" w:eastAsia="宋体" w:hAnsi="Book Antiqua" w:cs="宋体"/>
          <w:color w:val="000000"/>
          <w:lang w:eastAsia="zh-CN"/>
        </w:rPr>
        <w:t>Transmission of human immunodeficiency virus and hepatitis C virus from an organ donor to four transplant recipients.</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11</w:t>
      </w:r>
      <w:r w:rsidRPr="004B7163">
        <w:rPr>
          <w:rFonts w:ascii="Book Antiqua" w:eastAsia="宋体" w:hAnsi="Book Antiqua" w:cs="宋体"/>
          <w:color w:val="000000"/>
          <w:lang w:eastAsia="zh-CN"/>
        </w:rPr>
        <w:t>: 1218-1225 [PMID: 21645254 DOI: 10.1111/j.1600-6143.2011.03597.x]</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13 </w:t>
      </w:r>
      <w:proofErr w:type="spellStart"/>
      <w:r w:rsidRPr="004B7163">
        <w:rPr>
          <w:rFonts w:ascii="Book Antiqua" w:eastAsia="宋体" w:hAnsi="Book Antiqua" w:cs="宋体"/>
          <w:b/>
          <w:bCs/>
          <w:color w:val="000000"/>
          <w:lang w:eastAsia="zh-CN"/>
        </w:rPr>
        <w:t>Ahn</w:t>
      </w:r>
      <w:proofErr w:type="spellEnd"/>
      <w:r w:rsidRPr="004B7163">
        <w:rPr>
          <w:rFonts w:ascii="Book Antiqua" w:eastAsia="宋体" w:hAnsi="Book Antiqua" w:cs="宋体"/>
          <w:b/>
          <w:bCs/>
          <w:color w:val="000000"/>
          <w:lang w:eastAsia="zh-CN"/>
        </w:rPr>
        <w:t xml:space="preserve"> J</w:t>
      </w:r>
      <w:r w:rsidRPr="004B7163">
        <w:rPr>
          <w:rFonts w:ascii="Book Antiqua" w:eastAsia="宋体" w:hAnsi="Book Antiqua" w:cs="宋体"/>
          <w:color w:val="000000"/>
          <w:lang w:eastAsia="zh-CN"/>
        </w:rPr>
        <w:t>, Cohen SM. Transmission of human immunodeficiency virus and hepatitis C virus through liver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color w:val="000000"/>
          <w:lang w:eastAsia="zh-CN"/>
        </w:rPr>
        <w:t> 2008; </w:t>
      </w:r>
      <w:r w:rsidRPr="004B7163">
        <w:rPr>
          <w:rFonts w:ascii="Book Antiqua" w:eastAsia="宋体" w:hAnsi="Book Antiqua" w:cs="宋体"/>
          <w:b/>
          <w:bCs/>
          <w:color w:val="000000"/>
          <w:lang w:eastAsia="zh-CN"/>
        </w:rPr>
        <w:t>14</w:t>
      </w:r>
      <w:r w:rsidRPr="004B7163">
        <w:rPr>
          <w:rFonts w:ascii="Book Antiqua" w:eastAsia="宋体" w:hAnsi="Book Antiqua" w:cs="宋体"/>
          <w:color w:val="000000"/>
          <w:lang w:eastAsia="zh-CN"/>
        </w:rPr>
        <w:t>: 1603-1608 [PMID: 18975294 DOI: 10.1002/lt.21534]</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14 </w:t>
      </w:r>
      <w:proofErr w:type="spellStart"/>
      <w:r w:rsidRPr="004B7163">
        <w:rPr>
          <w:rFonts w:ascii="Book Antiqua" w:eastAsia="宋体" w:hAnsi="Book Antiqua" w:cs="宋体"/>
          <w:b/>
          <w:bCs/>
          <w:color w:val="000000"/>
          <w:lang w:eastAsia="zh-CN"/>
        </w:rPr>
        <w:t>Ison</w:t>
      </w:r>
      <w:proofErr w:type="spellEnd"/>
      <w:r w:rsidRPr="004B7163">
        <w:rPr>
          <w:rFonts w:ascii="Book Antiqua" w:eastAsia="宋体" w:hAnsi="Book Antiqua" w:cs="宋体"/>
          <w:b/>
          <w:bCs/>
          <w:color w:val="000000"/>
          <w:lang w:eastAsia="zh-CN"/>
        </w:rPr>
        <w:t xml:space="preserve"> MG</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Nalesnik</w:t>
      </w:r>
      <w:proofErr w:type="spellEnd"/>
      <w:r w:rsidRPr="004B7163">
        <w:rPr>
          <w:rFonts w:ascii="Book Antiqua" w:eastAsia="宋体" w:hAnsi="Book Antiqua" w:cs="宋体"/>
          <w:color w:val="000000"/>
          <w:lang w:eastAsia="zh-CN"/>
        </w:rPr>
        <w:t xml:space="preserve"> MA. </w:t>
      </w:r>
      <w:proofErr w:type="gramStart"/>
      <w:r w:rsidRPr="004B7163">
        <w:rPr>
          <w:rFonts w:ascii="Book Antiqua" w:eastAsia="宋体" w:hAnsi="Book Antiqua" w:cs="宋体"/>
          <w:color w:val="000000"/>
          <w:lang w:eastAsia="zh-CN"/>
        </w:rPr>
        <w:t>An update on donor-derived disease transmission in organ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11</w:t>
      </w:r>
      <w:r w:rsidRPr="004B7163">
        <w:rPr>
          <w:rFonts w:ascii="Book Antiqua" w:eastAsia="宋体" w:hAnsi="Book Antiqua" w:cs="宋体"/>
          <w:color w:val="000000"/>
          <w:lang w:eastAsia="zh-CN"/>
        </w:rPr>
        <w:t>: 1123-1130 [PMID: 21443676 DOI: 10.1111/j.1600-6143.2011.03493.x]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15 </w:t>
      </w:r>
      <w:proofErr w:type="spellStart"/>
      <w:r w:rsidRPr="004B7163">
        <w:rPr>
          <w:rFonts w:ascii="Book Antiqua" w:eastAsia="宋体" w:hAnsi="Book Antiqua" w:cs="宋体"/>
          <w:b/>
          <w:bCs/>
          <w:color w:val="000000"/>
          <w:lang w:eastAsia="zh-CN"/>
        </w:rPr>
        <w:t>Ison</w:t>
      </w:r>
      <w:proofErr w:type="spellEnd"/>
      <w:r w:rsidRPr="004B7163">
        <w:rPr>
          <w:rFonts w:ascii="Book Antiqua" w:eastAsia="宋体" w:hAnsi="Book Antiqua" w:cs="宋体"/>
          <w:b/>
          <w:bCs/>
          <w:color w:val="000000"/>
          <w:lang w:eastAsia="zh-CN"/>
        </w:rPr>
        <w:t xml:space="preserve"> MG</w:t>
      </w:r>
      <w:r w:rsidRPr="004B7163">
        <w:rPr>
          <w:rFonts w:ascii="Book Antiqua" w:eastAsia="宋体" w:hAnsi="Book Antiqua" w:cs="宋体"/>
          <w:color w:val="000000"/>
          <w:lang w:eastAsia="zh-CN"/>
        </w:rPr>
        <w:t xml:space="preserve">, Hager J, Blumberg E, Burdick J, Carney K, Cutler J, </w:t>
      </w:r>
      <w:proofErr w:type="spellStart"/>
      <w:r w:rsidRPr="004B7163">
        <w:rPr>
          <w:rFonts w:ascii="Book Antiqua" w:eastAsia="宋体" w:hAnsi="Book Antiqua" w:cs="宋体"/>
          <w:color w:val="000000"/>
          <w:lang w:eastAsia="zh-CN"/>
        </w:rPr>
        <w:t>Dimaio</w:t>
      </w:r>
      <w:proofErr w:type="spellEnd"/>
      <w:r w:rsidRPr="004B7163">
        <w:rPr>
          <w:rFonts w:ascii="Book Antiqua" w:eastAsia="宋体" w:hAnsi="Book Antiqua" w:cs="宋体"/>
          <w:color w:val="000000"/>
          <w:lang w:eastAsia="zh-CN"/>
        </w:rPr>
        <w:t xml:space="preserve"> JM, </w:t>
      </w:r>
      <w:proofErr w:type="spellStart"/>
      <w:r w:rsidRPr="004B7163">
        <w:rPr>
          <w:rFonts w:ascii="Book Antiqua" w:eastAsia="宋体" w:hAnsi="Book Antiqua" w:cs="宋体"/>
          <w:color w:val="000000"/>
          <w:lang w:eastAsia="zh-CN"/>
        </w:rPr>
        <w:t>Hasz</w:t>
      </w:r>
      <w:proofErr w:type="spellEnd"/>
      <w:r w:rsidRPr="004B7163">
        <w:rPr>
          <w:rFonts w:ascii="Book Antiqua" w:eastAsia="宋体" w:hAnsi="Book Antiqua" w:cs="宋体"/>
          <w:color w:val="000000"/>
          <w:lang w:eastAsia="zh-CN"/>
        </w:rPr>
        <w:t xml:space="preserve"> R, </w:t>
      </w:r>
      <w:proofErr w:type="spellStart"/>
      <w:r w:rsidRPr="004B7163">
        <w:rPr>
          <w:rFonts w:ascii="Book Antiqua" w:eastAsia="宋体" w:hAnsi="Book Antiqua" w:cs="宋体"/>
          <w:color w:val="000000"/>
          <w:lang w:eastAsia="zh-CN"/>
        </w:rPr>
        <w:t>Kuehnert</w:t>
      </w:r>
      <w:proofErr w:type="spellEnd"/>
      <w:r w:rsidRPr="004B7163">
        <w:rPr>
          <w:rFonts w:ascii="Book Antiqua" w:eastAsia="宋体" w:hAnsi="Book Antiqua" w:cs="宋体"/>
          <w:color w:val="000000"/>
          <w:lang w:eastAsia="zh-CN"/>
        </w:rPr>
        <w:t xml:space="preserve"> MJ, Ortiz-Rios E, </w:t>
      </w:r>
      <w:proofErr w:type="spellStart"/>
      <w:r w:rsidRPr="004B7163">
        <w:rPr>
          <w:rFonts w:ascii="Book Antiqua" w:eastAsia="宋体" w:hAnsi="Book Antiqua" w:cs="宋体"/>
          <w:color w:val="000000"/>
          <w:lang w:eastAsia="zh-CN"/>
        </w:rPr>
        <w:t>Teperman</w:t>
      </w:r>
      <w:proofErr w:type="spellEnd"/>
      <w:r w:rsidRPr="004B7163">
        <w:rPr>
          <w:rFonts w:ascii="Book Antiqua" w:eastAsia="宋体" w:hAnsi="Book Antiqua" w:cs="宋体"/>
          <w:color w:val="000000"/>
          <w:lang w:eastAsia="zh-CN"/>
        </w:rPr>
        <w:t xml:space="preserve"> L, </w:t>
      </w:r>
      <w:proofErr w:type="spellStart"/>
      <w:r w:rsidRPr="004B7163">
        <w:rPr>
          <w:rFonts w:ascii="Book Antiqua" w:eastAsia="宋体" w:hAnsi="Book Antiqua" w:cs="宋体"/>
          <w:color w:val="000000"/>
          <w:lang w:eastAsia="zh-CN"/>
        </w:rPr>
        <w:t>Nalesnik</w:t>
      </w:r>
      <w:proofErr w:type="spellEnd"/>
      <w:r w:rsidRPr="004B7163">
        <w:rPr>
          <w:rFonts w:ascii="Book Antiqua" w:eastAsia="宋体" w:hAnsi="Book Antiqua" w:cs="宋体"/>
          <w:color w:val="000000"/>
          <w:lang w:eastAsia="zh-CN"/>
        </w:rPr>
        <w:t xml:space="preserve"> M. Donor-derived disease transmission events in the United States: data reviewed by the OPTN/UNOS Disease Transmission Advisory Committee.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2009; </w:t>
      </w:r>
      <w:r w:rsidRPr="004B7163">
        <w:rPr>
          <w:rFonts w:ascii="Book Antiqua" w:eastAsia="宋体" w:hAnsi="Book Antiqua" w:cs="宋体"/>
          <w:b/>
          <w:bCs/>
          <w:color w:val="000000"/>
          <w:lang w:eastAsia="zh-CN"/>
        </w:rPr>
        <w:t>9</w:t>
      </w:r>
      <w:r w:rsidRPr="004B7163">
        <w:rPr>
          <w:rFonts w:ascii="Book Antiqua" w:eastAsia="宋体" w:hAnsi="Book Antiqua" w:cs="宋体"/>
          <w:color w:val="000000"/>
          <w:lang w:eastAsia="zh-CN"/>
        </w:rPr>
        <w:t>: 1929-1935 [PMID: 19538493 DOI: 10.1111/j.1600-6143.2009.02700.x]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16 </w:t>
      </w:r>
      <w:proofErr w:type="spellStart"/>
      <w:r w:rsidRPr="004B7163">
        <w:rPr>
          <w:rFonts w:ascii="Book Antiqua" w:eastAsia="宋体" w:hAnsi="Book Antiqua" w:cs="宋体"/>
          <w:b/>
          <w:bCs/>
          <w:color w:val="000000"/>
          <w:lang w:eastAsia="zh-CN"/>
        </w:rPr>
        <w:t>Nalesnik</w:t>
      </w:r>
      <w:proofErr w:type="spellEnd"/>
      <w:r w:rsidRPr="004B7163">
        <w:rPr>
          <w:rFonts w:ascii="Book Antiqua" w:eastAsia="宋体" w:hAnsi="Book Antiqua" w:cs="宋体"/>
          <w:b/>
          <w:bCs/>
          <w:color w:val="000000"/>
          <w:lang w:eastAsia="zh-CN"/>
        </w:rPr>
        <w:t xml:space="preserve"> MA</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Woodle</w:t>
      </w:r>
      <w:proofErr w:type="spellEnd"/>
      <w:r w:rsidRPr="004B7163">
        <w:rPr>
          <w:rFonts w:ascii="Book Antiqua" w:eastAsia="宋体" w:hAnsi="Book Antiqua" w:cs="宋体"/>
          <w:color w:val="000000"/>
          <w:lang w:eastAsia="zh-CN"/>
        </w:rPr>
        <w:t xml:space="preserve"> ES, </w:t>
      </w:r>
      <w:proofErr w:type="spellStart"/>
      <w:r w:rsidRPr="004B7163">
        <w:rPr>
          <w:rFonts w:ascii="Book Antiqua" w:eastAsia="宋体" w:hAnsi="Book Antiqua" w:cs="宋体"/>
          <w:color w:val="000000"/>
          <w:lang w:eastAsia="zh-CN"/>
        </w:rPr>
        <w:t>Dimaio</w:t>
      </w:r>
      <w:proofErr w:type="spellEnd"/>
      <w:r w:rsidRPr="004B7163">
        <w:rPr>
          <w:rFonts w:ascii="Book Antiqua" w:eastAsia="宋体" w:hAnsi="Book Antiqua" w:cs="宋体"/>
          <w:color w:val="000000"/>
          <w:lang w:eastAsia="zh-CN"/>
        </w:rPr>
        <w:t xml:space="preserve"> JM, </w:t>
      </w:r>
      <w:proofErr w:type="spellStart"/>
      <w:r w:rsidRPr="004B7163">
        <w:rPr>
          <w:rFonts w:ascii="Book Antiqua" w:eastAsia="宋体" w:hAnsi="Book Antiqua" w:cs="宋体"/>
          <w:color w:val="000000"/>
          <w:lang w:eastAsia="zh-CN"/>
        </w:rPr>
        <w:t>Vasudev</w:t>
      </w:r>
      <w:proofErr w:type="spellEnd"/>
      <w:r w:rsidRPr="004B7163">
        <w:rPr>
          <w:rFonts w:ascii="Book Antiqua" w:eastAsia="宋体" w:hAnsi="Book Antiqua" w:cs="宋体"/>
          <w:color w:val="000000"/>
          <w:lang w:eastAsia="zh-CN"/>
        </w:rPr>
        <w:t xml:space="preserve"> B, </w:t>
      </w:r>
      <w:proofErr w:type="spellStart"/>
      <w:r w:rsidRPr="004B7163">
        <w:rPr>
          <w:rFonts w:ascii="Book Antiqua" w:eastAsia="宋体" w:hAnsi="Book Antiqua" w:cs="宋体"/>
          <w:color w:val="000000"/>
          <w:lang w:eastAsia="zh-CN"/>
        </w:rPr>
        <w:t>Teperman</w:t>
      </w:r>
      <w:proofErr w:type="spellEnd"/>
      <w:r w:rsidRPr="004B7163">
        <w:rPr>
          <w:rFonts w:ascii="Book Antiqua" w:eastAsia="宋体" w:hAnsi="Book Antiqua" w:cs="宋体"/>
          <w:color w:val="000000"/>
          <w:lang w:eastAsia="zh-CN"/>
        </w:rPr>
        <w:t xml:space="preserve"> LW, Covington S, Taranto S, </w:t>
      </w:r>
      <w:proofErr w:type="spellStart"/>
      <w:r w:rsidRPr="004B7163">
        <w:rPr>
          <w:rFonts w:ascii="Book Antiqua" w:eastAsia="宋体" w:hAnsi="Book Antiqua" w:cs="宋体"/>
          <w:color w:val="000000"/>
          <w:lang w:eastAsia="zh-CN"/>
        </w:rPr>
        <w:t>Gockerman</w:t>
      </w:r>
      <w:proofErr w:type="spellEnd"/>
      <w:r w:rsidRPr="004B7163">
        <w:rPr>
          <w:rFonts w:ascii="Book Antiqua" w:eastAsia="宋体" w:hAnsi="Book Antiqua" w:cs="宋体"/>
          <w:color w:val="000000"/>
          <w:lang w:eastAsia="zh-CN"/>
        </w:rPr>
        <w:t xml:space="preserve"> JP, Shapiro R, Sharma V, </w:t>
      </w:r>
      <w:proofErr w:type="spellStart"/>
      <w:r w:rsidRPr="004B7163">
        <w:rPr>
          <w:rFonts w:ascii="Book Antiqua" w:eastAsia="宋体" w:hAnsi="Book Antiqua" w:cs="宋体"/>
          <w:color w:val="000000"/>
          <w:lang w:eastAsia="zh-CN"/>
        </w:rPr>
        <w:t>Swinnen</w:t>
      </w:r>
      <w:proofErr w:type="spellEnd"/>
      <w:r w:rsidRPr="004B7163">
        <w:rPr>
          <w:rFonts w:ascii="Book Antiqua" w:eastAsia="宋体" w:hAnsi="Book Antiqua" w:cs="宋体"/>
          <w:color w:val="000000"/>
          <w:lang w:eastAsia="zh-CN"/>
        </w:rPr>
        <w:t xml:space="preserve"> LJ, Yoshida A, </w:t>
      </w:r>
      <w:proofErr w:type="spellStart"/>
      <w:r w:rsidRPr="004B7163">
        <w:rPr>
          <w:rFonts w:ascii="Book Antiqua" w:eastAsia="宋体" w:hAnsi="Book Antiqua" w:cs="宋体"/>
          <w:color w:val="000000"/>
          <w:lang w:eastAsia="zh-CN"/>
        </w:rPr>
        <w:t>Ison</w:t>
      </w:r>
      <w:proofErr w:type="spellEnd"/>
      <w:r w:rsidRPr="004B7163">
        <w:rPr>
          <w:rFonts w:ascii="Book Antiqua" w:eastAsia="宋体" w:hAnsi="Book Antiqua" w:cs="宋体"/>
          <w:color w:val="000000"/>
          <w:lang w:eastAsia="zh-CN"/>
        </w:rPr>
        <w:t xml:space="preserve"> MG. Donor-transmitted malignancies in organ transplantation: assessment of clinical risk.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11</w:t>
      </w:r>
      <w:r w:rsidRPr="004B7163">
        <w:rPr>
          <w:rFonts w:ascii="Book Antiqua" w:eastAsia="宋体" w:hAnsi="Book Antiqua" w:cs="宋体"/>
          <w:color w:val="000000"/>
          <w:lang w:eastAsia="zh-CN"/>
        </w:rPr>
        <w:t>: 1140-1147 [PMID: 21645251 DOI: 10.1111/j.1600-6143.2011.03565.x]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17 </w:t>
      </w:r>
      <w:r w:rsidRPr="004B7163">
        <w:rPr>
          <w:rFonts w:ascii="Book Antiqua" w:eastAsia="宋体" w:hAnsi="Book Antiqua" w:cs="宋体"/>
          <w:b/>
          <w:bCs/>
          <w:color w:val="000000"/>
          <w:lang w:eastAsia="zh-CN"/>
        </w:rPr>
        <w:t>Fishman JA</w:t>
      </w:r>
      <w:r w:rsidRPr="004B7163">
        <w:rPr>
          <w:rFonts w:ascii="Book Antiqua" w:eastAsia="宋体" w:hAnsi="Book Antiqua" w:cs="宋体"/>
          <w:color w:val="000000"/>
          <w:lang w:eastAsia="zh-CN"/>
        </w:rPr>
        <w:t xml:space="preserve">, Strong DM, </w:t>
      </w:r>
      <w:proofErr w:type="spellStart"/>
      <w:r w:rsidRPr="004B7163">
        <w:rPr>
          <w:rFonts w:ascii="Book Antiqua" w:eastAsia="宋体" w:hAnsi="Book Antiqua" w:cs="宋体"/>
          <w:color w:val="000000"/>
          <w:lang w:eastAsia="zh-CN"/>
        </w:rPr>
        <w:t>Kuehnert</w:t>
      </w:r>
      <w:proofErr w:type="spellEnd"/>
      <w:r w:rsidRPr="004B7163">
        <w:rPr>
          <w:rFonts w:ascii="Book Antiqua" w:eastAsia="宋体" w:hAnsi="Book Antiqua" w:cs="宋体"/>
          <w:color w:val="000000"/>
          <w:lang w:eastAsia="zh-CN"/>
        </w:rPr>
        <w:t xml:space="preserve"> MJ. Organ and tissue safety workshop 2007: advances and challenges. </w:t>
      </w:r>
      <w:r w:rsidRPr="004B7163">
        <w:rPr>
          <w:rFonts w:ascii="Book Antiqua" w:eastAsia="宋体" w:hAnsi="Book Antiqua" w:cs="宋体"/>
          <w:i/>
          <w:iCs/>
          <w:color w:val="000000"/>
          <w:lang w:eastAsia="zh-CN"/>
        </w:rPr>
        <w:t>Cell Tissue Bank</w:t>
      </w:r>
      <w:r w:rsidRPr="004B7163">
        <w:rPr>
          <w:rFonts w:ascii="Book Antiqua" w:eastAsia="宋体" w:hAnsi="Book Antiqua" w:cs="宋体"/>
          <w:color w:val="000000"/>
          <w:lang w:eastAsia="zh-CN"/>
        </w:rPr>
        <w:t> 2009; </w:t>
      </w:r>
      <w:r w:rsidRPr="004B7163">
        <w:rPr>
          <w:rFonts w:ascii="Book Antiqua" w:eastAsia="宋体" w:hAnsi="Book Antiqua" w:cs="宋体"/>
          <w:b/>
          <w:bCs/>
          <w:color w:val="000000"/>
          <w:lang w:eastAsia="zh-CN"/>
        </w:rPr>
        <w:t>10</w:t>
      </w:r>
      <w:r w:rsidRPr="004B7163">
        <w:rPr>
          <w:rFonts w:ascii="Book Antiqua" w:eastAsia="宋体" w:hAnsi="Book Antiqua" w:cs="宋体"/>
          <w:color w:val="000000"/>
          <w:lang w:eastAsia="zh-CN"/>
        </w:rPr>
        <w:t>: 271-280 [PMID: 19016348 DOI: 10.1007/s10561-008-9114-z]</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lastRenderedPageBreak/>
        <w:t>18 </w:t>
      </w:r>
      <w:proofErr w:type="spellStart"/>
      <w:r w:rsidRPr="004B7163">
        <w:rPr>
          <w:rFonts w:ascii="Book Antiqua" w:eastAsia="宋体" w:hAnsi="Book Antiqua" w:cs="宋体"/>
          <w:b/>
          <w:bCs/>
          <w:color w:val="000000"/>
          <w:lang w:eastAsia="zh-CN"/>
        </w:rPr>
        <w:t>Humar</w:t>
      </w:r>
      <w:proofErr w:type="spellEnd"/>
      <w:r w:rsidRPr="004B7163">
        <w:rPr>
          <w:rFonts w:ascii="Book Antiqua" w:eastAsia="宋体" w:hAnsi="Book Antiqua" w:cs="宋体"/>
          <w:b/>
          <w:bCs/>
          <w:color w:val="000000"/>
          <w:lang w:eastAsia="zh-CN"/>
        </w:rPr>
        <w:t xml:space="preserve"> A</w:t>
      </w:r>
      <w:r w:rsidRPr="004B7163">
        <w:rPr>
          <w:rFonts w:ascii="Book Antiqua" w:eastAsia="宋体" w:hAnsi="Book Antiqua" w:cs="宋体"/>
          <w:color w:val="000000"/>
          <w:lang w:eastAsia="zh-CN"/>
        </w:rPr>
        <w:t xml:space="preserve">, Morris M, Blumberg E, Freeman R, </w:t>
      </w:r>
      <w:proofErr w:type="spellStart"/>
      <w:r w:rsidRPr="004B7163">
        <w:rPr>
          <w:rFonts w:ascii="Book Antiqua" w:eastAsia="宋体" w:hAnsi="Book Antiqua" w:cs="宋体"/>
          <w:color w:val="000000"/>
          <w:lang w:eastAsia="zh-CN"/>
        </w:rPr>
        <w:t>Preiksaitis</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Kiberd</w:t>
      </w:r>
      <w:proofErr w:type="spellEnd"/>
      <w:r w:rsidRPr="004B7163">
        <w:rPr>
          <w:rFonts w:ascii="Book Antiqua" w:eastAsia="宋体" w:hAnsi="Book Antiqua" w:cs="宋体"/>
          <w:color w:val="000000"/>
          <w:lang w:eastAsia="zh-CN"/>
        </w:rPr>
        <w:t xml:space="preserve"> B, Schweitzer E, </w:t>
      </w:r>
      <w:proofErr w:type="spellStart"/>
      <w:r w:rsidRPr="004B7163">
        <w:rPr>
          <w:rFonts w:ascii="Book Antiqua" w:eastAsia="宋体" w:hAnsi="Book Antiqua" w:cs="宋体"/>
          <w:color w:val="000000"/>
          <w:lang w:eastAsia="zh-CN"/>
        </w:rPr>
        <w:t>Ganz</w:t>
      </w:r>
      <w:proofErr w:type="spellEnd"/>
      <w:r w:rsidRPr="004B7163">
        <w:rPr>
          <w:rFonts w:ascii="Book Antiqua" w:eastAsia="宋体" w:hAnsi="Book Antiqua" w:cs="宋体"/>
          <w:color w:val="000000"/>
          <w:lang w:eastAsia="zh-CN"/>
        </w:rPr>
        <w:t xml:space="preserve"> S, </w:t>
      </w:r>
      <w:proofErr w:type="spellStart"/>
      <w:r w:rsidRPr="004B7163">
        <w:rPr>
          <w:rFonts w:ascii="Book Antiqua" w:eastAsia="宋体" w:hAnsi="Book Antiqua" w:cs="宋体"/>
          <w:color w:val="000000"/>
          <w:lang w:eastAsia="zh-CN"/>
        </w:rPr>
        <w:t>Caliendo</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Orlowski</w:t>
      </w:r>
      <w:proofErr w:type="spellEnd"/>
      <w:r w:rsidRPr="004B7163">
        <w:rPr>
          <w:rFonts w:ascii="Book Antiqua" w:eastAsia="宋体" w:hAnsi="Book Antiqua" w:cs="宋体"/>
          <w:color w:val="000000"/>
          <w:lang w:eastAsia="zh-CN"/>
        </w:rPr>
        <w:t xml:space="preserve"> JP, Wilson B, </w:t>
      </w:r>
      <w:proofErr w:type="spellStart"/>
      <w:r w:rsidRPr="004B7163">
        <w:rPr>
          <w:rFonts w:ascii="Book Antiqua" w:eastAsia="宋体" w:hAnsi="Book Antiqua" w:cs="宋体"/>
          <w:color w:val="000000"/>
          <w:lang w:eastAsia="zh-CN"/>
        </w:rPr>
        <w:t>Kotton</w:t>
      </w:r>
      <w:proofErr w:type="spellEnd"/>
      <w:r w:rsidRPr="004B7163">
        <w:rPr>
          <w:rFonts w:ascii="Book Antiqua" w:eastAsia="宋体" w:hAnsi="Book Antiqua" w:cs="宋体"/>
          <w:color w:val="000000"/>
          <w:lang w:eastAsia="zh-CN"/>
        </w:rPr>
        <w:t xml:space="preserve"> C, Michaels M, </w:t>
      </w:r>
      <w:proofErr w:type="spellStart"/>
      <w:r w:rsidRPr="004B7163">
        <w:rPr>
          <w:rFonts w:ascii="Book Antiqua" w:eastAsia="宋体" w:hAnsi="Book Antiqua" w:cs="宋体"/>
          <w:color w:val="000000"/>
          <w:lang w:eastAsia="zh-CN"/>
        </w:rPr>
        <w:t>Kleinman</w:t>
      </w:r>
      <w:proofErr w:type="spellEnd"/>
      <w:r w:rsidRPr="004B7163">
        <w:rPr>
          <w:rFonts w:ascii="Book Antiqua" w:eastAsia="宋体" w:hAnsi="Book Antiqua" w:cs="宋体"/>
          <w:color w:val="000000"/>
          <w:lang w:eastAsia="zh-CN"/>
        </w:rPr>
        <w:t xml:space="preserve"> S, </w:t>
      </w:r>
      <w:proofErr w:type="spellStart"/>
      <w:r w:rsidRPr="004B7163">
        <w:rPr>
          <w:rFonts w:ascii="Book Antiqua" w:eastAsia="宋体" w:hAnsi="Book Antiqua" w:cs="宋体"/>
          <w:color w:val="000000"/>
          <w:lang w:eastAsia="zh-CN"/>
        </w:rPr>
        <w:t>Geier</w:t>
      </w:r>
      <w:proofErr w:type="spellEnd"/>
      <w:r w:rsidRPr="004B7163">
        <w:rPr>
          <w:rFonts w:ascii="Book Antiqua" w:eastAsia="宋体" w:hAnsi="Book Antiqua" w:cs="宋体"/>
          <w:color w:val="000000"/>
          <w:lang w:eastAsia="zh-CN"/>
        </w:rPr>
        <w:t xml:space="preserve"> S, Murphy B, Green M, Levi M, Knoll G, </w:t>
      </w:r>
      <w:proofErr w:type="spellStart"/>
      <w:r w:rsidRPr="004B7163">
        <w:rPr>
          <w:rFonts w:ascii="Book Antiqua" w:eastAsia="宋体" w:hAnsi="Book Antiqua" w:cs="宋体"/>
          <w:color w:val="000000"/>
          <w:lang w:eastAsia="zh-CN"/>
        </w:rPr>
        <w:t>Segev</w:t>
      </w:r>
      <w:proofErr w:type="spellEnd"/>
      <w:r w:rsidRPr="004B7163">
        <w:rPr>
          <w:rFonts w:ascii="Book Antiqua" w:eastAsia="宋体" w:hAnsi="Book Antiqua" w:cs="宋体"/>
          <w:color w:val="000000"/>
          <w:lang w:eastAsia="zh-CN"/>
        </w:rPr>
        <w:t xml:space="preserve"> D, Brubaker S, </w:t>
      </w:r>
      <w:proofErr w:type="spellStart"/>
      <w:r w:rsidRPr="004B7163">
        <w:rPr>
          <w:rFonts w:ascii="Book Antiqua" w:eastAsia="宋体" w:hAnsi="Book Antiqua" w:cs="宋体"/>
          <w:color w:val="000000"/>
          <w:lang w:eastAsia="zh-CN"/>
        </w:rPr>
        <w:t>Hasz</w:t>
      </w:r>
      <w:proofErr w:type="spellEnd"/>
      <w:r w:rsidRPr="004B7163">
        <w:rPr>
          <w:rFonts w:ascii="Book Antiqua" w:eastAsia="宋体" w:hAnsi="Book Antiqua" w:cs="宋体"/>
          <w:color w:val="000000"/>
          <w:lang w:eastAsia="zh-CN"/>
        </w:rPr>
        <w:t xml:space="preserve"> R, </w:t>
      </w:r>
      <w:proofErr w:type="spellStart"/>
      <w:r w:rsidRPr="004B7163">
        <w:rPr>
          <w:rFonts w:ascii="Book Antiqua" w:eastAsia="宋体" w:hAnsi="Book Antiqua" w:cs="宋体"/>
          <w:color w:val="000000"/>
          <w:lang w:eastAsia="zh-CN"/>
        </w:rPr>
        <w:t>Lebovitz</w:t>
      </w:r>
      <w:proofErr w:type="spellEnd"/>
      <w:r w:rsidRPr="004B7163">
        <w:rPr>
          <w:rFonts w:ascii="Book Antiqua" w:eastAsia="宋体" w:hAnsi="Book Antiqua" w:cs="宋体"/>
          <w:color w:val="000000"/>
          <w:lang w:eastAsia="zh-CN"/>
        </w:rPr>
        <w:t xml:space="preserve"> DJ, Mulligan D, O'Connor K, Pruett T, </w:t>
      </w:r>
      <w:proofErr w:type="spellStart"/>
      <w:r w:rsidRPr="004B7163">
        <w:rPr>
          <w:rFonts w:ascii="Book Antiqua" w:eastAsia="宋体" w:hAnsi="Book Antiqua" w:cs="宋体"/>
          <w:color w:val="000000"/>
          <w:lang w:eastAsia="zh-CN"/>
        </w:rPr>
        <w:t>Mozes</w:t>
      </w:r>
      <w:proofErr w:type="spellEnd"/>
      <w:r w:rsidRPr="004B7163">
        <w:rPr>
          <w:rFonts w:ascii="Book Antiqua" w:eastAsia="宋体" w:hAnsi="Book Antiqua" w:cs="宋体"/>
          <w:color w:val="000000"/>
          <w:lang w:eastAsia="zh-CN"/>
        </w:rPr>
        <w:t xml:space="preserve"> M, Lee I, Delmonico F, Fischer S. Nucleic acid testing (NAT) of organ donors: is the 'best' test the right test? </w:t>
      </w:r>
      <w:proofErr w:type="gramStart"/>
      <w:r w:rsidRPr="004B7163">
        <w:rPr>
          <w:rFonts w:ascii="Book Antiqua" w:eastAsia="宋体" w:hAnsi="Book Antiqua" w:cs="宋体"/>
          <w:color w:val="000000"/>
          <w:lang w:eastAsia="zh-CN"/>
        </w:rPr>
        <w:t>A consensus conference report.</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2010; </w:t>
      </w:r>
      <w:r w:rsidRPr="004B7163">
        <w:rPr>
          <w:rFonts w:ascii="Book Antiqua" w:eastAsia="宋体" w:hAnsi="Book Antiqua" w:cs="宋体"/>
          <w:b/>
          <w:bCs/>
          <w:color w:val="000000"/>
          <w:lang w:eastAsia="zh-CN"/>
        </w:rPr>
        <w:t>10</w:t>
      </w:r>
      <w:r w:rsidRPr="004B7163">
        <w:rPr>
          <w:rFonts w:ascii="Book Antiqua" w:eastAsia="宋体" w:hAnsi="Book Antiqua" w:cs="宋体"/>
          <w:color w:val="000000"/>
          <w:lang w:eastAsia="zh-CN"/>
        </w:rPr>
        <w:t>: 889-899 [PMID: 20121734 DOI: 10.1111/j.1600-6143.2009.02992.x]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19 </w:t>
      </w:r>
      <w:r w:rsidRPr="004B7163">
        <w:rPr>
          <w:rFonts w:ascii="Book Antiqua" w:eastAsia="宋体" w:hAnsi="Book Antiqua" w:cs="宋体"/>
          <w:b/>
          <w:bCs/>
          <w:color w:val="000000"/>
          <w:lang w:eastAsia="zh-CN"/>
        </w:rPr>
        <w:t>Shafer TJ</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Schkade</w:t>
      </w:r>
      <w:proofErr w:type="spellEnd"/>
      <w:r w:rsidRPr="004B7163">
        <w:rPr>
          <w:rFonts w:ascii="Book Antiqua" w:eastAsia="宋体" w:hAnsi="Book Antiqua" w:cs="宋体"/>
          <w:color w:val="000000"/>
          <w:lang w:eastAsia="zh-CN"/>
        </w:rPr>
        <w:t xml:space="preserve"> D, </w:t>
      </w:r>
      <w:proofErr w:type="spellStart"/>
      <w:r w:rsidRPr="004B7163">
        <w:rPr>
          <w:rFonts w:ascii="Book Antiqua" w:eastAsia="宋体" w:hAnsi="Book Antiqua" w:cs="宋体"/>
          <w:color w:val="000000"/>
          <w:lang w:eastAsia="zh-CN"/>
        </w:rPr>
        <w:t>Schkade</w:t>
      </w:r>
      <w:proofErr w:type="spellEnd"/>
      <w:r w:rsidRPr="004B7163">
        <w:rPr>
          <w:rFonts w:ascii="Book Antiqua" w:eastAsia="宋体" w:hAnsi="Book Antiqua" w:cs="宋体"/>
          <w:color w:val="000000"/>
          <w:lang w:eastAsia="zh-CN"/>
        </w:rPr>
        <w:t xml:space="preserve"> L, </w:t>
      </w:r>
      <w:proofErr w:type="spellStart"/>
      <w:r w:rsidRPr="004B7163">
        <w:rPr>
          <w:rFonts w:ascii="Book Antiqua" w:eastAsia="宋体" w:hAnsi="Book Antiqua" w:cs="宋体"/>
          <w:color w:val="000000"/>
          <w:lang w:eastAsia="zh-CN"/>
        </w:rPr>
        <w:t>Geier</w:t>
      </w:r>
      <w:proofErr w:type="spellEnd"/>
      <w:r w:rsidRPr="004B7163">
        <w:rPr>
          <w:rFonts w:ascii="Book Antiqua" w:eastAsia="宋体" w:hAnsi="Book Antiqua" w:cs="宋体"/>
          <w:color w:val="000000"/>
          <w:lang w:eastAsia="zh-CN"/>
        </w:rPr>
        <w:t xml:space="preserve"> SS, </w:t>
      </w:r>
      <w:proofErr w:type="spellStart"/>
      <w:r w:rsidRPr="004B7163">
        <w:rPr>
          <w:rFonts w:ascii="Book Antiqua" w:eastAsia="宋体" w:hAnsi="Book Antiqua" w:cs="宋体"/>
          <w:color w:val="000000"/>
          <w:lang w:eastAsia="zh-CN"/>
        </w:rPr>
        <w:t>Orlowski</w:t>
      </w:r>
      <w:proofErr w:type="spellEnd"/>
      <w:r w:rsidRPr="004B7163">
        <w:rPr>
          <w:rFonts w:ascii="Book Antiqua" w:eastAsia="宋体" w:hAnsi="Book Antiqua" w:cs="宋体"/>
          <w:color w:val="000000"/>
          <w:lang w:eastAsia="zh-CN"/>
        </w:rPr>
        <w:t xml:space="preserve"> JP, </w:t>
      </w:r>
      <w:proofErr w:type="spellStart"/>
      <w:r w:rsidRPr="004B7163">
        <w:rPr>
          <w:rFonts w:ascii="Book Antiqua" w:eastAsia="宋体" w:hAnsi="Book Antiqua" w:cs="宋体"/>
          <w:color w:val="000000"/>
          <w:lang w:eastAsia="zh-CN"/>
        </w:rPr>
        <w:t>Klintmalm</w:t>
      </w:r>
      <w:proofErr w:type="spellEnd"/>
      <w:r w:rsidRPr="004B7163">
        <w:rPr>
          <w:rFonts w:ascii="Book Antiqua" w:eastAsia="宋体" w:hAnsi="Book Antiqua" w:cs="宋体"/>
          <w:color w:val="000000"/>
          <w:lang w:eastAsia="zh-CN"/>
        </w:rPr>
        <w:t xml:space="preserve"> G. Zero risk tolerance costs lives: loss of transplantable organs due to human immunodeficiency virus nucleic acid testing of potential donors. </w:t>
      </w:r>
      <w:proofErr w:type="spellStart"/>
      <w:r w:rsidRPr="004B7163">
        <w:rPr>
          <w:rFonts w:ascii="Book Antiqua" w:eastAsia="宋体" w:hAnsi="Book Antiqua" w:cs="宋体"/>
          <w:i/>
          <w:iCs/>
          <w:color w:val="000000"/>
          <w:lang w:eastAsia="zh-CN"/>
        </w:rPr>
        <w:t>Prog</w:t>
      </w:r>
      <w:proofErr w:type="spellEnd"/>
      <w:r w:rsidRPr="004B7163">
        <w:rPr>
          <w:rFonts w:ascii="Book Antiqua" w:eastAsia="宋体" w:hAnsi="Book Antiqua" w:cs="宋体"/>
          <w:i/>
          <w:iCs/>
          <w:color w:val="000000"/>
          <w:lang w:eastAsia="zh-CN"/>
        </w:rPr>
        <w:t xml:space="preserve"> Transplant</w:t>
      </w:r>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21</w:t>
      </w:r>
      <w:r w:rsidRPr="004B7163">
        <w:rPr>
          <w:rFonts w:ascii="Book Antiqua" w:eastAsia="宋体" w:hAnsi="Book Antiqua" w:cs="宋体"/>
          <w:color w:val="000000"/>
          <w:lang w:eastAsia="zh-CN"/>
        </w:rPr>
        <w:t>: 236-47; quiz 248 [PMID: 21977885]</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20 </w:t>
      </w:r>
      <w:r w:rsidRPr="004B7163">
        <w:rPr>
          <w:rFonts w:ascii="Book Antiqua" w:eastAsia="宋体" w:hAnsi="Book Antiqua" w:cs="宋体"/>
          <w:b/>
          <w:bCs/>
          <w:color w:val="000000"/>
          <w:lang w:eastAsia="zh-CN"/>
        </w:rPr>
        <w:t>Avery RK</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Ljungman</w:t>
      </w:r>
      <w:proofErr w:type="spellEnd"/>
      <w:r w:rsidRPr="004B7163">
        <w:rPr>
          <w:rFonts w:ascii="Book Antiqua" w:eastAsia="宋体" w:hAnsi="Book Antiqua" w:cs="宋体"/>
          <w:color w:val="000000"/>
          <w:lang w:eastAsia="zh-CN"/>
        </w:rPr>
        <w:t xml:space="preserve"> P. Prophylactic measures in the solid-organ recipient before transplantation.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2001; </w:t>
      </w:r>
      <w:r w:rsidRPr="004B7163">
        <w:rPr>
          <w:rFonts w:ascii="Book Antiqua" w:eastAsia="宋体" w:hAnsi="Book Antiqua" w:cs="宋体"/>
          <w:b/>
          <w:bCs/>
          <w:color w:val="000000"/>
          <w:lang w:eastAsia="zh-CN"/>
        </w:rPr>
        <w:t xml:space="preserve">33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1</w:t>
      </w:r>
      <w:r w:rsidRPr="004B7163">
        <w:rPr>
          <w:rFonts w:ascii="Book Antiqua" w:eastAsia="宋体" w:hAnsi="Book Antiqua" w:cs="宋体"/>
          <w:color w:val="000000"/>
          <w:lang w:eastAsia="zh-CN"/>
        </w:rPr>
        <w:t>: S15-S21 [PMID: 11389517 DOI: 10.1086/320899]</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21 </w:t>
      </w:r>
      <w:r w:rsidRPr="004B7163">
        <w:rPr>
          <w:rFonts w:ascii="Book Antiqua" w:eastAsia="宋体" w:hAnsi="Book Antiqua" w:cs="宋体"/>
          <w:b/>
          <w:bCs/>
          <w:color w:val="000000"/>
          <w:lang w:eastAsia="zh-CN"/>
        </w:rPr>
        <w:t>Fishman JA</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Issa</w:t>
      </w:r>
      <w:proofErr w:type="spellEnd"/>
      <w:r w:rsidRPr="004B7163">
        <w:rPr>
          <w:rFonts w:ascii="Book Antiqua" w:eastAsia="宋体" w:hAnsi="Book Antiqua" w:cs="宋体"/>
          <w:color w:val="000000"/>
          <w:lang w:eastAsia="zh-CN"/>
        </w:rPr>
        <w:t xml:space="preserve"> NC. Infection in organ transplantation: risk factors and evolving patterns of infection. </w:t>
      </w:r>
      <w:r w:rsidRPr="004B7163">
        <w:rPr>
          <w:rFonts w:ascii="Book Antiqua" w:eastAsia="宋体" w:hAnsi="Book Antiqua" w:cs="宋体"/>
          <w:i/>
          <w:iCs/>
          <w:color w:val="000000"/>
          <w:lang w:eastAsia="zh-CN"/>
        </w:rPr>
        <w:t xml:space="preserve">Infect Dis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North Am</w:t>
      </w:r>
      <w:r w:rsidRPr="004B7163">
        <w:rPr>
          <w:rFonts w:ascii="Book Antiqua" w:eastAsia="宋体" w:hAnsi="Book Antiqua" w:cs="宋体"/>
          <w:color w:val="000000"/>
          <w:lang w:eastAsia="zh-CN"/>
        </w:rPr>
        <w:t> 2010; </w:t>
      </w:r>
      <w:r w:rsidRPr="004B7163">
        <w:rPr>
          <w:rFonts w:ascii="Book Antiqua" w:eastAsia="宋体" w:hAnsi="Book Antiqua" w:cs="宋体"/>
          <w:b/>
          <w:bCs/>
          <w:color w:val="000000"/>
          <w:lang w:eastAsia="zh-CN"/>
        </w:rPr>
        <w:t>24</w:t>
      </w:r>
      <w:r w:rsidRPr="004B7163">
        <w:rPr>
          <w:rFonts w:ascii="Book Antiqua" w:eastAsia="宋体" w:hAnsi="Book Antiqua" w:cs="宋体"/>
          <w:color w:val="000000"/>
          <w:lang w:eastAsia="zh-CN"/>
        </w:rPr>
        <w:t>: 273-283 [PMID: 20466270 DOI: 10.1016/j.idc.2010.01.005]</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22 </w:t>
      </w:r>
      <w:proofErr w:type="spellStart"/>
      <w:r w:rsidRPr="004B7163">
        <w:rPr>
          <w:rFonts w:ascii="Book Antiqua" w:eastAsia="宋体" w:hAnsi="Book Antiqua" w:cs="宋体"/>
          <w:b/>
          <w:bCs/>
          <w:color w:val="000000"/>
          <w:lang w:eastAsia="zh-CN"/>
        </w:rPr>
        <w:t>Grossi</w:t>
      </w:r>
      <w:proofErr w:type="spellEnd"/>
      <w:r w:rsidRPr="004B7163">
        <w:rPr>
          <w:rFonts w:ascii="Book Antiqua" w:eastAsia="宋体" w:hAnsi="Book Antiqua" w:cs="宋体"/>
          <w:b/>
          <w:bCs/>
          <w:color w:val="000000"/>
          <w:lang w:eastAsia="zh-CN"/>
        </w:rPr>
        <w:t xml:space="preserve"> PA</w:t>
      </w:r>
      <w:r w:rsidRPr="004B7163">
        <w:rPr>
          <w:rFonts w:ascii="Book Antiqua" w:eastAsia="宋体" w:hAnsi="Book Antiqua" w:cs="宋体"/>
          <w:color w:val="000000"/>
          <w:lang w:eastAsia="zh-CN"/>
        </w:rPr>
        <w:t xml:space="preserve">, Costa AN, </w:t>
      </w:r>
      <w:proofErr w:type="spellStart"/>
      <w:r w:rsidRPr="004B7163">
        <w:rPr>
          <w:rFonts w:ascii="Book Antiqua" w:eastAsia="宋体" w:hAnsi="Book Antiqua" w:cs="宋体"/>
          <w:color w:val="000000"/>
          <w:lang w:eastAsia="zh-CN"/>
        </w:rPr>
        <w:t>Fehily</w:t>
      </w:r>
      <w:proofErr w:type="spellEnd"/>
      <w:r w:rsidRPr="004B7163">
        <w:rPr>
          <w:rFonts w:ascii="Book Antiqua" w:eastAsia="宋体" w:hAnsi="Book Antiqua" w:cs="宋体"/>
          <w:color w:val="000000"/>
          <w:lang w:eastAsia="zh-CN"/>
        </w:rPr>
        <w:t xml:space="preserve"> D, Blumberg EA, </w:t>
      </w:r>
      <w:proofErr w:type="spellStart"/>
      <w:r w:rsidRPr="004B7163">
        <w:rPr>
          <w:rFonts w:ascii="Book Antiqua" w:eastAsia="宋体" w:hAnsi="Book Antiqua" w:cs="宋体"/>
          <w:color w:val="000000"/>
          <w:lang w:eastAsia="zh-CN"/>
        </w:rPr>
        <w:t>Kuehnert</w:t>
      </w:r>
      <w:proofErr w:type="spellEnd"/>
      <w:r w:rsidRPr="004B7163">
        <w:rPr>
          <w:rFonts w:ascii="Book Antiqua" w:eastAsia="宋体" w:hAnsi="Book Antiqua" w:cs="宋体"/>
          <w:color w:val="000000"/>
          <w:lang w:eastAsia="zh-CN"/>
        </w:rPr>
        <w:t xml:space="preserve"> MJ, Fishman JA, </w:t>
      </w:r>
      <w:proofErr w:type="spellStart"/>
      <w:r w:rsidRPr="004B7163">
        <w:rPr>
          <w:rFonts w:ascii="Book Antiqua" w:eastAsia="宋体" w:hAnsi="Book Antiqua" w:cs="宋体"/>
          <w:color w:val="000000"/>
          <w:lang w:eastAsia="zh-CN"/>
        </w:rPr>
        <w:t>Ison</w:t>
      </w:r>
      <w:proofErr w:type="spellEnd"/>
      <w:r w:rsidRPr="004B7163">
        <w:rPr>
          <w:rFonts w:ascii="Book Antiqua" w:eastAsia="宋体" w:hAnsi="Book Antiqua" w:cs="宋体"/>
          <w:color w:val="000000"/>
          <w:lang w:eastAsia="zh-CN"/>
        </w:rPr>
        <w:t xml:space="preserve"> MG, Lattes R, </w:t>
      </w:r>
      <w:proofErr w:type="spellStart"/>
      <w:r w:rsidRPr="004B7163">
        <w:rPr>
          <w:rFonts w:ascii="Book Antiqua" w:eastAsia="宋体" w:hAnsi="Book Antiqua" w:cs="宋体"/>
          <w:color w:val="000000"/>
          <w:lang w:eastAsia="zh-CN"/>
        </w:rPr>
        <w:t>Kotton</w:t>
      </w:r>
      <w:proofErr w:type="spellEnd"/>
      <w:r w:rsidRPr="004B7163">
        <w:rPr>
          <w:rFonts w:ascii="Book Antiqua" w:eastAsia="宋体" w:hAnsi="Book Antiqua" w:cs="宋体"/>
          <w:color w:val="000000"/>
          <w:lang w:eastAsia="zh-CN"/>
        </w:rPr>
        <w:t xml:space="preserve"> CN, </w:t>
      </w:r>
      <w:proofErr w:type="spellStart"/>
      <w:r w:rsidRPr="004B7163">
        <w:rPr>
          <w:rFonts w:ascii="Book Antiqua" w:eastAsia="宋体" w:hAnsi="Book Antiqua" w:cs="宋体"/>
          <w:color w:val="000000"/>
          <w:lang w:eastAsia="zh-CN"/>
        </w:rPr>
        <w:t>Lilleri</w:t>
      </w:r>
      <w:proofErr w:type="spellEnd"/>
      <w:r w:rsidRPr="004B7163">
        <w:rPr>
          <w:rFonts w:ascii="Book Antiqua" w:eastAsia="宋体" w:hAnsi="Book Antiqua" w:cs="宋体"/>
          <w:color w:val="000000"/>
          <w:lang w:eastAsia="zh-CN"/>
        </w:rPr>
        <w:t xml:space="preserve"> D, </w:t>
      </w:r>
      <w:proofErr w:type="spellStart"/>
      <w:r w:rsidRPr="004B7163">
        <w:rPr>
          <w:rFonts w:ascii="Book Antiqua" w:eastAsia="宋体" w:hAnsi="Book Antiqua" w:cs="宋体"/>
          <w:color w:val="000000"/>
          <w:lang w:eastAsia="zh-CN"/>
        </w:rPr>
        <w:t>Kabanova</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Lanzavecchia</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Gerna</w:t>
      </w:r>
      <w:proofErr w:type="spellEnd"/>
      <w:r w:rsidRPr="004B7163">
        <w:rPr>
          <w:rFonts w:ascii="Book Antiqua" w:eastAsia="宋体" w:hAnsi="Book Antiqua" w:cs="宋体"/>
          <w:color w:val="000000"/>
          <w:lang w:eastAsia="zh-CN"/>
        </w:rPr>
        <w:t xml:space="preserve"> G, </w:t>
      </w:r>
      <w:proofErr w:type="spellStart"/>
      <w:r w:rsidRPr="004B7163">
        <w:rPr>
          <w:rFonts w:ascii="Book Antiqua" w:eastAsia="宋体" w:hAnsi="Book Antiqua" w:cs="宋体"/>
          <w:color w:val="000000"/>
          <w:lang w:eastAsia="zh-CN"/>
        </w:rPr>
        <w:t>Razonable</w:t>
      </w:r>
      <w:proofErr w:type="spellEnd"/>
      <w:r w:rsidRPr="004B7163">
        <w:rPr>
          <w:rFonts w:ascii="Book Antiqua" w:eastAsia="宋体" w:hAnsi="Book Antiqua" w:cs="宋体"/>
          <w:color w:val="000000"/>
          <w:lang w:eastAsia="zh-CN"/>
        </w:rPr>
        <w:t xml:space="preserve"> RR, </w:t>
      </w:r>
      <w:proofErr w:type="spellStart"/>
      <w:r w:rsidRPr="004B7163">
        <w:rPr>
          <w:rFonts w:ascii="Book Antiqua" w:eastAsia="宋体" w:hAnsi="Book Antiqua" w:cs="宋体"/>
          <w:color w:val="000000"/>
          <w:lang w:eastAsia="zh-CN"/>
        </w:rPr>
        <w:t>Comoli</w:t>
      </w:r>
      <w:proofErr w:type="spellEnd"/>
      <w:r w:rsidRPr="004B7163">
        <w:rPr>
          <w:rFonts w:ascii="Book Antiqua" w:eastAsia="宋体" w:hAnsi="Book Antiqua" w:cs="宋体"/>
          <w:color w:val="000000"/>
          <w:lang w:eastAsia="zh-CN"/>
        </w:rPr>
        <w:t xml:space="preserve"> P, </w:t>
      </w:r>
      <w:proofErr w:type="spellStart"/>
      <w:r w:rsidRPr="004B7163">
        <w:rPr>
          <w:rFonts w:ascii="Book Antiqua" w:eastAsia="宋体" w:hAnsi="Book Antiqua" w:cs="宋体"/>
          <w:color w:val="000000"/>
          <w:lang w:eastAsia="zh-CN"/>
        </w:rPr>
        <w:t>Zecca</w:t>
      </w:r>
      <w:proofErr w:type="spellEnd"/>
      <w:r w:rsidRPr="004B7163">
        <w:rPr>
          <w:rFonts w:ascii="Book Antiqua" w:eastAsia="宋体" w:hAnsi="Book Antiqua" w:cs="宋体"/>
          <w:color w:val="000000"/>
          <w:lang w:eastAsia="zh-CN"/>
        </w:rPr>
        <w:t xml:space="preserve"> M, Basso S, </w:t>
      </w:r>
      <w:proofErr w:type="spellStart"/>
      <w:r w:rsidRPr="004B7163">
        <w:rPr>
          <w:rFonts w:ascii="Book Antiqua" w:eastAsia="宋体" w:hAnsi="Book Antiqua" w:cs="宋体"/>
          <w:color w:val="000000"/>
          <w:lang w:eastAsia="zh-CN"/>
        </w:rPr>
        <w:t>Ginevri</w:t>
      </w:r>
      <w:proofErr w:type="spellEnd"/>
      <w:r w:rsidRPr="004B7163">
        <w:rPr>
          <w:rFonts w:ascii="Book Antiqua" w:eastAsia="宋体" w:hAnsi="Book Antiqua" w:cs="宋体"/>
          <w:color w:val="000000"/>
          <w:lang w:eastAsia="zh-CN"/>
        </w:rPr>
        <w:t xml:space="preserve"> F, </w:t>
      </w:r>
      <w:proofErr w:type="spellStart"/>
      <w:r w:rsidRPr="004B7163">
        <w:rPr>
          <w:rFonts w:ascii="Book Antiqua" w:eastAsia="宋体" w:hAnsi="Book Antiqua" w:cs="宋体"/>
          <w:color w:val="000000"/>
          <w:lang w:eastAsia="zh-CN"/>
        </w:rPr>
        <w:t>Grossi</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Schena</w:t>
      </w:r>
      <w:proofErr w:type="spellEnd"/>
      <w:r w:rsidRPr="004B7163">
        <w:rPr>
          <w:rFonts w:ascii="Book Antiqua" w:eastAsia="宋体" w:hAnsi="Book Antiqua" w:cs="宋体"/>
          <w:color w:val="000000"/>
          <w:lang w:eastAsia="zh-CN"/>
        </w:rPr>
        <w:t xml:space="preserve"> FP, </w:t>
      </w:r>
      <w:proofErr w:type="spellStart"/>
      <w:r w:rsidRPr="004B7163">
        <w:rPr>
          <w:rFonts w:ascii="Book Antiqua" w:eastAsia="宋体" w:hAnsi="Book Antiqua" w:cs="宋体"/>
          <w:color w:val="000000"/>
          <w:lang w:eastAsia="zh-CN"/>
        </w:rPr>
        <w:t>Rimola</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Burra</w:t>
      </w:r>
      <w:proofErr w:type="spellEnd"/>
      <w:r w:rsidRPr="004B7163">
        <w:rPr>
          <w:rFonts w:ascii="Book Antiqua" w:eastAsia="宋体" w:hAnsi="Book Antiqua" w:cs="宋体"/>
          <w:color w:val="000000"/>
          <w:lang w:eastAsia="zh-CN"/>
        </w:rPr>
        <w:t xml:space="preserve"> P, De Martin E, Rodriguez-Castro KI, </w:t>
      </w:r>
      <w:proofErr w:type="spellStart"/>
      <w:r w:rsidRPr="004B7163">
        <w:rPr>
          <w:rFonts w:ascii="Book Antiqua" w:eastAsia="宋体" w:hAnsi="Book Antiqua" w:cs="宋体"/>
          <w:color w:val="000000"/>
          <w:lang w:eastAsia="zh-CN"/>
        </w:rPr>
        <w:t>Fagiuoli</w:t>
      </w:r>
      <w:proofErr w:type="spellEnd"/>
      <w:r w:rsidRPr="004B7163">
        <w:rPr>
          <w:rFonts w:ascii="Book Antiqua" w:eastAsia="宋体" w:hAnsi="Book Antiqua" w:cs="宋体"/>
          <w:color w:val="000000"/>
          <w:lang w:eastAsia="zh-CN"/>
        </w:rPr>
        <w:t xml:space="preserve"> S, </w:t>
      </w:r>
      <w:proofErr w:type="spellStart"/>
      <w:r w:rsidRPr="004B7163">
        <w:rPr>
          <w:rFonts w:ascii="Book Antiqua" w:eastAsia="宋体" w:hAnsi="Book Antiqua" w:cs="宋体"/>
          <w:color w:val="000000"/>
          <w:lang w:eastAsia="zh-CN"/>
        </w:rPr>
        <w:t>Pasulo</w:t>
      </w:r>
      <w:proofErr w:type="spellEnd"/>
      <w:r w:rsidRPr="004B7163">
        <w:rPr>
          <w:rFonts w:ascii="Book Antiqua" w:eastAsia="宋体" w:hAnsi="Book Antiqua" w:cs="宋体"/>
          <w:color w:val="000000"/>
          <w:lang w:eastAsia="zh-CN"/>
        </w:rPr>
        <w:t xml:space="preserve"> L, Bruno R, </w:t>
      </w:r>
      <w:proofErr w:type="spellStart"/>
      <w:r w:rsidRPr="004B7163">
        <w:rPr>
          <w:rFonts w:ascii="Book Antiqua" w:eastAsia="宋体" w:hAnsi="Book Antiqua" w:cs="宋体"/>
          <w:color w:val="000000"/>
          <w:lang w:eastAsia="zh-CN"/>
        </w:rPr>
        <w:t>Andreone</w:t>
      </w:r>
      <w:proofErr w:type="spellEnd"/>
      <w:r w:rsidRPr="004B7163">
        <w:rPr>
          <w:rFonts w:ascii="Book Antiqua" w:eastAsia="宋体" w:hAnsi="Book Antiqua" w:cs="宋体"/>
          <w:color w:val="000000"/>
          <w:lang w:eastAsia="zh-CN"/>
        </w:rPr>
        <w:t xml:space="preserve"> P, </w:t>
      </w:r>
      <w:proofErr w:type="spellStart"/>
      <w:r w:rsidRPr="004B7163">
        <w:rPr>
          <w:rFonts w:ascii="Book Antiqua" w:eastAsia="宋体" w:hAnsi="Book Antiqua" w:cs="宋体"/>
          <w:color w:val="000000"/>
          <w:lang w:eastAsia="zh-CN"/>
        </w:rPr>
        <w:t>Loggi</w:t>
      </w:r>
      <w:proofErr w:type="spellEnd"/>
      <w:r w:rsidRPr="004B7163">
        <w:rPr>
          <w:rFonts w:ascii="Book Antiqua" w:eastAsia="宋体" w:hAnsi="Book Antiqua" w:cs="宋体"/>
          <w:color w:val="000000"/>
          <w:lang w:eastAsia="zh-CN"/>
        </w:rPr>
        <w:t xml:space="preserve"> E, Arena F, Maria </w:t>
      </w:r>
      <w:proofErr w:type="spellStart"/>
      <w:r w:rsidRPr="004B7163">
        <w:rPr>
          <w:rFonts w:ascii="Book Antiqua" w:eastAsia="宋体" w:hAnsi="Book Antiqua" w:cs="宋体"/>
          <w:color w:val="000000"/>
          <w:lang w:eastAsia="zh-CN"/>
        </w:rPr>
        <w:t>Rossolini</w:t>
      </w:r>
      <w:proofErr w:type="spellEnd"/>
      <w:r w:rsidRPr="004B7163">
        <w:rPr>
          <w:rFonts w:ascii="Book Antiqua" w:eastAsia="宋体" w:hAnsi="Book Antiqua" w:cs="宋体"/>
          <w:color w:val="000000"/>
          <w:lang w:eastAsia="zh-CN"/>
        </w:rPr>
        <w:t xml:space="preserve"> G, </w:t>
      </w:r>
      <w:proofErr w:type="spellStart"/>
      <w:r w:rsidRPr="004B7163">
        <w:rPr>
          <w:rFonts w:ascii="Book Antiqua" w:eastAsia="宋体" w:hAnsi="Book Antiqua" w:cs="宋体"/>
          <w:color w:val="000000"/>
          <w:lang w:eastAsia="zh-CN"/>
        </w:rPr>
        <w:t>Sganga</w:t>
      </w:r>
      <w:proofErr w:type="spellEnd"/>
      <w:r w:rsidRPr="004B7163">
        <w:rPr>
          <w:rFonts w:ascii="Book Antiqua" w:eastAsia="宋体" w:hAnsi="Book Antiqua" w:cs="宋体"/>
          <w:color w:val="000000"/>
          <w:lang w:eastAsia="zh-CN"/>
        </w:rPr>
        <w:t xml:space="preserve"> G, </w:t>
      </w:r>
      <w:proofErr w:type="spellStart"/>
      <w:r w:rsidRPr="004B7163">
        <w:rPr>
          <w:rFonts w:ascii="Book Antiqua" w:eastAsia="宋体" w:hAnsi="Book Antiqua" w:cs="宋体"/>
          <w:color w:val="000000"/>
          <w:lang w:eastAsia="zh-CN"/>
        </w:rPr>
        <w:t>Cozza</w:t>
      </w:r>
      <w:proofErr w:type="spellEnd"/>
      <w:r w:rsidRPr="004B7163">
        <w:rPr>
          <w:rFonts w:ascii="Book Antiqua" w:eastAsia="宋体" w:hAnsi="Book Antiqua" w:cs="宋体"/>
          <w:color w:val="000000"/>
          <w:lang w:eastAsia="zh-CN"/>
        </w:rPr>
        <w:t xml:space="preserve"> V. Infections and organ transplantation: new challenges for prevention and treatment--a colloquium.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93</w:t>
      </w:r>
      <w:r w:rsidRPr="004B7163">
        <w:rPr>
          <w:rFonts w:ascii="Book Antiqua" w:eastAsia="宋体" w:hAnsi="Book Antiqua" w:cs="宋体"/>
          <w:color w:val="000000"/>
          <w:lang w:eastAsia="zh-CN"/>
        </w:rPr>
        <w:t>: S4-S39 [PMID: 22374265 DOI: 10.1097/TP.0b013e3182481347]</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23 </w:t>
      </w:r>
      <w:r w:rsidRPr="004B7163">
        <w:rPr>
          <w:rFonts w:ascii="Book Antiqua" w:eastAsia="宋体" w:hAnsi="Book Antiqua" w:cs="宋体"/>
          <w:b/>
          <w:bCs/>
          <w:color w:val="000000"/>
          <w:lang w:eastAsia="zh-CN"/>
        </w:rPr>
        <w:t>Len O</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Gavaldà</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Blanes</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Montejo</w:t>
      </w:r>
      <w:proofErr w:type="spellEnd"/>
      <w:r w:rsidRPr="004B7163">
        <w:rPr>
          <w:rFonts w:ascii="Book Antiqua" w:eastAsia="宋体" w:hAnsi="Book Antiqua" w:cs="宋体"/>
          <w:color w:val="000000"/>
          <w:lang w:eastAsia="zh-CN"/>
        </w:rPr>
        <w:t xml:space="preserve"> M, San Juan R, Moreno A, </w:t>
      </w:r>
      <w:proofErr w:type="spellStart"/>
      <w:r w:rsidRPr="004B7163">
        <w:rPr>
          <w:rFonts w:ascii="Book Antiqua" w:eastAsia="宋体" w:hAnsi="Book Antiqua" w:cs="宋体"/>
          <w:color w:val="000000"/>
          <w:lang w:eastAsia="zh-CN"/>
        </w:rPr>
        <w:t>Carratalà</w:t>
      </w:r>
      <w:proofErr w:type="spellEnd"/>
      <w:r w:rsidRPr="004B7163">
        <w:rPr>
          <w:rFonts w:ascii="Book Antiqua" w:eastAsia="宋体" w:hAnsi="Book Antiqua" w:cs="宋体"/>
          <w:color w:val="000000"/>
          <w:lang w:eastAsia="zh-CN"/>
        </w:rPr>
        <w:t xml:space="preserve"> J, de la Torre-Cisneros J, </w:t>
      </w:r>
      <w:proofErr w:type="spellStart"/>
      <w:r w:rsidRPr="004B7163">
        <w:rPr>
          <w:rFonts w:ascii="Book Antiqua" w:eastAsia="宋体" w:hAnsi="Book Antiqua" w:cs="宋体"/>
          <w:color w:val="000000"/>
          <w:lang w:eastAsia="zh-CN"/>
        </w:rPr>
        <w:t>Bou</w:t>
      </w:r>
      <w:proofErr w:type="spellEnd"/>
      <w:r w:rsidRPr="004B7163">
        <w:rPr>
          <w:rFonts w:ascii="Book Antiqua" w:eastAsia="宋体" w:hAnsi="Book Antiqua" w:cs="宋体"/>
          <w:color w:val="000000"/>
          <w:lang w:eastAsia="zh-CN"/>
        </w:rPr>
        <w:t xml:space="preserve"> G, Cordero E, Muñoz P, </w:t>
      </w:r>
      <w:proofErr w:type="spellStart"/>
      <w:r w:rsidRPr="004B7163">
        <w:rPr>
          <w:rFonts w:ascii="Book Antiqua" w:eastAsia="宋体" w:hAnsi="Book Antiqua" w:cs="宋体"/>
          <w:color w:val="000000"/>
          <w:lang w:eastAsia="zh-CN"/>
        </w:rPr>
        <w:t>Cuervas</w:t>
      </w:r>
      <w:proofErr w:type="spellEnd"/>
      <w:r w:rsidRPr="004B7163">
        <w:rPr>
          <w:rFonts w:ascii="Book Antiqua" w:eastAsia="宋体" w:hAnsi="Book Antiqua" w:cs="宋体"/>
          <w:color w:val="000000"/>
          <w:lang w:eastAsia="zh-CN"/>
        </w:rPr>
        <w:t xml:space="preserve">-Mons V, Alvarez MT, </w:t>
      </w:r>
      <w:proofErr w:type="spellStart"/>
      <w:r w:rsidRPr="004B7163">
        <w:rPr>
          <w:rFonts w:ascii="Book Antiqua" w:eastAsia="宋体" w:hAnsi="Book Antiqua" w:cs="宋体"/>
          <w:color w:val="000000"/>
          <w:lang w:eastAsia="zh-CN"/>
        </w:rPr>
        <w:t>Borrell</w:t>
      </w:r>
      <w:proofErr w:type="spellEnd"/>
      <w:r w:rsidRPr="004B7163">
        <w:rPr>
          <w:rFonts w:ascii="Book Antiqua" w:eastAsia="宋体" w:hAnsi="Book Antiqua" w:cs="宋体"/>
          <w:color w:val="000000"/>
          <w:lang w:eastAsia="zh-CN"/>
        </w:rPr>
        <w:t xml:space="preserve"> N, </w:t>
      </w:r>
      <w:proofErr w:type="spellStart"/>
      <w:r w:rsidRPr="004B7163">
        <w:rPr>
          <w:rFonts w:ascii="Book Antiqua" w:eastAsia="宋体" w:hAnsi="Book Antiqua" w:cs="宋体"/>
          <w:color w:val="000000"/>
          <w:lang w:eastAsia="zh-CN"/>
        </w:rPr>
        <w:t>Fortun</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Pahissa</w:t>
      </w:r>
      <w:proofErr w:type="spellEnd"/>
      <w:r w:rsidRPr="004B7163">
        <w:rPr>
          <w:rFonts w:ascii="Book Antiqua" w:eastAsia="宋体" w:hAnsi="Book Antiqua" w:cs="宋体"/>
          <w:color w:val="000000"/>
          <w:lang w:eastAsia="zh-CN"/>
        </w:rPr>
        <w:t xml:space="preserve"> A. Donor infection and transmission to the recipient </w:t>
      </w:r>
      <w:r w:rsidRPr="004B7163">
        <w:rPr>
          <w:rFonts w:ascii="Book Antiqua" w:eastAsia="宋体" w:hAnsi="Book Antiqua" w:cs="宋体"/>
          <w:color w:val="000000"/>
          <w:lang w:eastAsia="zh-CN"/>
        </w:rPr>
        <w:lastRenderedPageBreak/>
        <w:t>of a solid allograft.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2008; </w:t>
      </w:r>
      <w:r w:rsidRPr="004B7163">
        <w:rPr>
          <w:rFonts w:ascii="Book Antiqua" w:eastAsia="宋体" w:hAnsi="Book Antiqua" w:cs="宋体"/>
          <w:b/>
          <w:bCs/>
          <w:color w:val="000000"/>
          <w:lang w:eastAsia="zh-CN"/>
        </w:rPr>
        <w:t>8</w:t>
      </w:r>
      <w:r w:rsidRPr="004B7163">
        <w:rPr>
          <w:rFonts w:ascii="Book Antiqua" w:eastAsia="宋体" w:hAnsi="Book Antiqua" w:cs="宋体"/>
          <w:color w:val="000000"/>
          <w:lang w:eastAsia="zh-CN"/>
        </w:rPr>
        <w:t>: 2420-2425 [PMID: 18925908 DOI: 10.1111/j.1600-6143.2008.02397.x]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24 </w:t>
      </w:r>
      <w:r w:rsidRPr="004B7163">
        <w:rPr>
          <w:rFonts w:ascii="Book Antiqua" w:eastAsia="宋体" w:hAnsi="Book Antiqua" w:cs="宋体"/>
          <w:b/>
          <w:bCs/>
          <w:color w:val="000000"/>
          <w:lang w:eastAsia="zh-CN"/>
        </w:rPr>
        <w:t>Weber TR</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Freier</w:t>
      </w:r>
      <w:proofErr w:type="spellEnd"/>
      <w:r w:rsidRPr="004B7163">
        <w:rPr>
          <w:rFonts w:ascii="Book Antiqua" w:eastAsia="宋体" w:hAnsi="Book Antiqua" w:cs="宋体"/>
          <w:color w:val="000000"/>
          <w:lang w:eastAsia="zh-CN"/>
        </w:rPr>
        <w:t xml:space="preserve"> DT, </w:t>
      </w:r>
      <w:proofErr w:type="spellStart"/>
      <w:r w:rsidRPr="004B7163">
        <w:rPr>
          <w:rFonts w:ascii="Book Antiqua" w:eastAsia="宋体" w:hAnsi="Book Antiqua" w:cs="宋体"/>
          <w:color w:val="000000"/>
          <w:lang w:eastAsia="zh-CN"/>
        </w:rPr>
        <w:t>Turcotte</w:t>
      </w:r>
      <w:proofErr w:type="spellEnd"/>
      <w:r w:rsidRPr="004B7163">
        <w:rPr>
          <w:rFonts w:ascii="Book Antiqua" w:eastAsia="宋体" w:hAnsi="Book Antiqua" w:cs="宋体"/>
          <w:color w:val="000000"/>
          <w:lang w:eastAsia="zh-CN"/>
        </w:rPr>
        <w:t xml:space="preserve"> JG. Transplantation of infected kidneys: clinical and experimental results.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1979; </w:t>
      </w:r>
      <w:r w:rsidRPr="004B7163">
        <w:rPr>
          <w:rFonts w:ascii="Book Antiqua" w:eastAsia="宋体" w:hAnsi="Book Antiqua" w:cs="宋体"/>
          <w:b/>
          <w:bCs/>
          <w:color w:val="000000"/>
          <w:lang w:eastAsia="zh-CN"/>
        </w:rPr>
        <w:t>27</w:t>
      </w:r>
      <w:r w:rsidRPr="004B7163">
        <w:rPr>
          <w:rFonts w:ascii="Book Antiqua" w:eastAsia="宋体" w:hAnsi="Book Antiqua" w:cs="宋体"/>
          <w:color w:val="000000"/>
          <w:lang w:eastAsia="zh-CN"/>
        </w:rPr>
        <w:t>: 63-65 [PMID: 375497 DOI: 10.1097/00007890-197901000-00016]</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25 </w:t>
      </w:r>
      <w:r w:rsidRPr="004B7163">
        <w:rPr>
          <w:rFonts w:ascii="Book Antiqua" w:eastAsia="宋体" w:hAnsi="Book Antiqua" w:cs="宋体"/>
          <w:b/>
          <w:bCs/>
          <w:color w:val="000000"/>
          <w:lang w:eastAsia="zh-CN"/>
        </w:rPr>
        <w:t>Berggren H</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Berglin</w:t>
      </w:r>
      <w:proofErr w:type="spellEnd"/>
      <w:r w:rsidRPr="004B7163">
        <w:rPr>
          <w:rFonts w:ascii="Book Antiqua" w:eastAsia="宋体" w:hAnsi="Book Antiqua" w:cs="宋体"/>
          <w:color w:val="000000"/>
          <w:lang w:eastAsia="zh-CN"/>
        </w:rPr>
        <w:t xml:space="preserve"> E, </w:t>
      </w:r>
      <w:proofErr w:type="spellStart"/>
      <w:r w:rsidRPr="004B7163">
        <w:rPr>
          <w:rFonts w:ascii="Book Antiqua" w:eastAsia="宋体" w:hAnsi="Book Antiqua" w:cs="宋体"/>
          <w:color w:val="000000"/>
          <w:lang w:eastAsia="zh-CN"/>
        </w:rPr>
        <w:t>Kjellman</w:t>
      </w:r>
      <w:proofErr w:type="spellEnd"/>
      <w:r w:rsidRPr="004B7163">
        <w:rPr>
          <w:rFonts w:ascii="Book Antiqua" w:eastAsia="宋体" w:hAnsi="Book Antiqua" w:cs="宋体"/>
          <w:color w:val="000000"/>
          <w:lang w:eastAsia="zh-CN"/>
        </w:rPr>
        <w:t xml:space="preserve"> U, </w:t>
      </w:r>
      <w:proofErr w:type="spellStart"/>
      <w:r w:rsidRPr="004B7163">
        <w:rPr>
          <w:rFonts w:ascii="Book Antiqua" w:eastAsia="宋体" w:hAnsi="Book Antiqua" w:cs="宋体"/>
          <w:color w:val="000000"/>
          <w:lang w:eastAsia="zh-CN"/>
        </w:rPr>
        <w:t>Mantovani</w:t>
      </w:r>
      <w:proofErr w:type="spellEnd"/>
      <w:r w:rsidRPr="004B7163">
        <w:rPr>
          <w:rFonts w:ascii="Book Antiqua" w:eastAsia="宋体" w:hAnsi="Book Antiqua" w:cs="宋体"/>
          <w:color w:val="000000"/>
          <w:lang w:eastAsia="zh-CN"/>
        </w:rPr>
        <w:t xml:space="preserve"> V, Nilsson B. Successful outcome after massive bleeding in a heart transplant recipient with </w:t>
      </w:r>
      <w:proofErr w:type="spellStart"/>
      <w:r w:rsidRPr="004B7163">
        <w:rPr>
          <w:rFonts w:ascii="Book Antiqua" w:eastAsia="宋体" w:hAnsi="Book Antiqua" w:cs="宋体"/>
          <w:color w:val="000000"/>
          <w:lang w:eastAsia="zh-CN"/>
        </w:rPr>
        <w:t>mycotic</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aortitis</w:t>
      </w:r>
      <w:proofErr w:type="spellEnd"/>
      <w:r w:rsidRPr="004B7163">
        <w:rPr>
          <w:rFonts w:ascii="Book Antiqua" w:eastAsia="宋体" w:hAnsi="Book Antiqua" w:cs="宋体"/>
          <w:color w:val="000000"/>
          <w:lang w:eastAsia="zh-CN"/>
        </w:rPr>
        <w:t xml:space="preserve">. </w:t>
      </w:r>
      <w:proofErr w:type="gramStart"/>
      <w:r w:rsidRPr="004B7163">
        <w:rPr>
          <w:rFonts w:ascii="Book Antiqua" w:eastAsia="宋体" w:hAnsi="Book Antiqua" w:cs="宋体"/>
          <w:color w:val="000000"/>
          <w:lang w:eastAsia="zh-CN"/>
        </w:rPr>
        <w:t>Case report.</w:t>
      </w:r>
      <w:proofErr w:type="gram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Scand</w:t>
      </w:r>
      <w:proofErr w:type="spellEnd"/>
      <w:r w:rsidRPr="004B7163">
        <w:rPr>
          <w:rFonts w:ascii="Book Antiqua" w:eastAsia="宋体" w:hAnsi="Book Antiqua" w:cs="宋体"/>
          <w:i/>
          <w:iCs/>
          <w:color w:val="000000"/>
          <w:lang w:eastAsia="zh-CN"/>
        </w:rPr>
        <w:t xml:space="preserve"> J </w:t>
      </w:r>
      <w:proofErr w:type="spellStart"/>
      <w:r w:rsidRPr="004B7163">
        <w:rPr>
          <w:rFonts w:ascii="Book Antiqua" w:eastAsia="宋体" w:hAnsi="Book Antiqua" w:cs="宋体"/>
          <w:i/>
          <w:iCs/>
          <w:color w:val="000000"/>
          <w:lang w:eastAsia="zh-CN"/>
        </w:rPr>
        <w:t>Thorac</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Cardiovasc</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Surg</w:t>
      </w:r>
      <w:proofErr w:type="spellEnd"/>
      <w:r w:rsidRPr="004B7163">
        <w:rPr>
          <w:rFonts w:ascii="Book Antiqua" w:eastAsia="宋体" w:hAnsi="Book Antiqua" w:cs="宋体"/>
          <w:color w:val="000000"/>
          <w:lang w:eastAsia="zh-CN"/>
        </w:rPr>
        <w:t> 1994; </w:t>
      </w:r>
      <w:r w:rsidRPr="004B7163">
        <w:rPr>
          <w:rFonts w:ascii="Book Antiqua" w:eastAsia="宋体" w:hAnsi="Book Antiqua" w:cs="宋体"/>
          <w:b/>
          <w:bCs/>
          <w:color w:val="000000"/>
          <w:lang w:eastAsia="zh-CN"/>
        </w:rPr>
        <w:t>28</w:t>
      </w:r>
      <w:r w:rsidRPr="004B7163">
        <w:rPr>
          <w:rFonts w:ascii="Book Antiqua" w:eastAsia="宋体" w:hAnsi="Book Antiqua" w:cs="宋体"/>
          <w:color w:val="000000"/>
          <w:lang w:eastAsia="zh-CN"/>
        </w:rPr>
        <w:t>: 45-47 [PMID: 7939507 DOI: 10.3109/14017439409098710]</w:t>
      </w:r>
    </w:p>
    <w:p w:rsidR="004B7163" w:rsidRPr="004B7163" w:rsidRDefault="00DE55D0" w:rsidP="004B7163">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26 </w:t>
      </w:r>
      <w:r w:rsidR="004B7163" w:rsidRPr="00DE55D0">
        <w:rPr>
          <w:rFonts w:ascii="Book Antiqua" w:eastAsia="宋体" w:hAnsi="Book Antiqua" w:cs="宋体"/>
          <w:b/>
          <w:color w:val="000000"/>
          <w:lang w:eastAsia="zh-CN"/>
        </w:rPr>
        <w:t>Nery JR,</w:t>
      </w:r>
      <w:r w:rsidR="004B7163" w:rsidRPr="004B7163">
        <w:rPr>
          <w:rFonts w:ascii="Book Antiqua" w:eastAsia="宋体" w:hAnsi="Book Antiqua" w:cs="宋体"/>
          <w:color w:val="000000"/>
          <w:lang w:eastAsia="zh-CN"/>
        </w:rPr>
        <w:t xml:space="preserve"> </w:t>
      </w:r>
      <w:proofErr w:type="spellStart"/>
      <w:r w:rsidR="004B7163" w:rsidRPr="004B7163">
        <w:rPr>
          <w:rFonts w:ascii="Book Antiqua" w:eastAsia="宋体" w:hAnsi="Book Antiqua" w:cs="宋体"/>
          <w:color w:val="000000"/>
          <w:lang w:eastAsia="zh-CN"/>
        </w:rPr>
        <w:t>Weppler</w:t>
      </w:r>
      <w:proofErr w:type="spellEnd"/>
      <w:r w:rsidR="004B7163" w:rsidRPr="004B7163">
        <w:rPr>
          <w:rFonts w:ascii="Book Antiqua" w:eastAsia="宋体" w:hAnsi="Book Antiqua" w:cs="宋体"/>
          <w:color w:val="000000"/>
          <w:lang w:eastAsia="zh-CN"/>
        </w:rPr>
        <w:t xml:space="preserve"> D, Ketchum P, Olson L, </w:t>
      </w:r>
      <w:proofErr w:type="spellStart"/>
      <w:r w:rsidR="004B7163" w:rsidRPr="004B7163">
        <w:rPr>
          <w:rFonts w:ascii="Book Antiqua" w:eastAsia="宋体" w:hAnsi="Book Antiqua" w:cs="宋体"/>
          <w:color w:val="000000"/>
          <w:lang w:eastAsia="zh-CN"/>
        </w:rPr>
        <w:t>Fragulidis</w:t>
      </w:r>
      <w:proofErr w:type="spellEnd"/>
      <w:r w:rsidR="004B7163" w:rsidRPr="004B7163">
        <w:rPr>
          <w:rFonts w:ascii="Book Antiqua" w:eastAsia="宋体" w:hAnsi="Book Antiqua" w:cs="宋体"/>
          <w:color w:val="000000"/>
          <w:lang w:eastAsia="zh-CN"/>
        </w:rPr>
        <w:t xml:space="preserve"> GP, Khan MF, Webb MG, Miller J, </w:t>
      </w:r>
      <w:proofErr w:type="spellStart"/>
      <w:r w:rsidR="004B7163" w:rsidRPr="004B7163">
        <w:rPr>
          <w:rFonts w:ascii="Book Antiqua" w:eastAsia="宋体" w:hAnsi="Book Antiqua" w:cs="宋体"/>
          <w:color w:val="000000"/>
          <w:lang w:eastAsia="zh-CN"/>
        </w:rPr>
        <w:t>Tzakis</w:t>
      </w:r>
      <w:proofErr w:type="spellEnd"/>
      <w:r w:rsidR="004B7163" w:rsidRPr="004B7163">
        <w:rPr>
          <w:rFonts w:ascii="Book Antiqua" w:eastAsia="宋体" w:hAnsi="Book Antiqua" w:cs="宋体"/>
          <w:color w:val="000000"/>
          <w:lang w:eastAsia="zh-CN"/>
        </w:rPr>
        <w:t xml:space="preserve"> AG</w:t>
      </w:r>
      <w:r>
        <w:rPr>
          <w:rFonts w:ascii="Book Antiqua" w:eastAsia="宋体" w:hAnsi="Book Antiqua" w:cs="宋体" w:hint="eastAsia"/>
          <w:color w:val="000000"/>
          <w:lang w:eastAsia="zh-CN"/>
        </w:rPr>
        <w:t>.</w:t>
      </w:r>
      <w:r w:rsidR="004B7163" w:rsidRPr="004B7163">
        <w:rPr>
          <w:rFonts w:ascii="Book Antiqua" w:eastAsia="宋体" w:hAnsi="Book Antiqua" w:cs="宋体"/>
          <w:color w:val="000000"/>
          <w:lang w:eastAsia="zh-CN"/>
        </w:rPr>
        <w:t xml:space="preserve"> </w:t>
      </w:r>
      <w:proofErr w:type="gramStart"/>
      <w:r w:rsidR="004B7163" w:rsidRPr="004B7163">
        <w:rPr>
          <w:rFonts w:ascii="Book Antiqua" w:eastAsia="宋体" w:hAnsi="Book Antiqua" w:cs="宋体"/>
          <w:color w:val="000000"/>
          <w:lang w:eastAsia="zh-CN"/>
        </w:rPr>
        <w:t xml:space="preserve">Donor infection and primary </w:t>
      </w:r>
      <w:proofErr w:type="spellStart"/>
      <w:r w:rsidR="004B7163" w:rsidRPr="004B7163">
        <w:rPr>
          <w:rFonts w:ascii="Book Antiqua" w:eastAsia="宋体" w:hAnsi="Book Antiqua" w:cs="宋体"/>
          <w:color w:val="000000"/>
          <w:lang w:eastAsia="zh-CN"/>
        </w:rPr>
        <w:t>nonfunction</w:t>
      </w:r>
      <w:proofErr w:type="spellEnd"/>
      <w:r w:rsidR="004B7163" w:rsidRPr="004B7163">
        <w:rPr>
          <w:rFonts w:ascii="Book Antiqua" w:eastAsia="宋体" w:hAnsi="Book Antiqua" w:cs="宋体"/>
          <w:color w:val="000000"/>
          <w:lang w:eastAsia="zh-CN"/>
        </w:rPr>
        <w:t xml:space="preserve"> in liver transplantation.</w:t>
      </w:r>
      <w:proofErr w:type="gramEnd"/>
      <w:r w:rsidR="004B7163" w:rsidRPr="004B7163">
        <w:rPr>
          <w:rFonts w:ascii="Book Antiqua" w:eastAsia="宋体" w:hAnsi="Book Antiqua" w:cs="宋体"/>
          <w:color w:val="000000"/>
          <w:lang w:eastAsia="zh-CN"/>
        </w:rPr>
        <w:t xml:space="preserve"> </w:t>
      </w:r>
      <w:r w:rsidR="004B7163" w:rsidRPr="00DE55D0">
        <w:rPr>
          <w:rFonts w:ascii="Book Antiqua" w:eastAsia="宋体" w:hAnsi="Book Antiqua" w:cs="宋体"/>
          <w:i/>
          <w:color w:val="000000"/>
          <w:lang w:eastAsia="zh-CN"/>
        </w:rPr>
        <w:t xml:space="preserve">Transplant </w:t>
      </w:r>
      <w:proofErr w:type="spellStart"/>
      <w:r w:rsidR="004B7163" w:rsidRPr="00DE55D0">
        <w:rPr>
          <w:rFonts w:ascii="Book Antiqua" w:eastAsia="宋体" w:hAnsi="Book Antiqua" w:cs="宋体"/>
          <w:i/>
          <w:color w:val="000000"/>
          <w:lang w:eastAsia="zh-CN"/>
        </w:rPr>
        <w:t>Proc</w:t>
      </w:r>
      <w:proofErr w:type="spellEnd"/>
      <w:r w:rsidR="004B7163" w:rsidRPr="004B7163">
        <w:rPr>
          <w:rFonts w:ascii="Book Antiqua" w:eastAsia="宋体" w:hAnsi="Book Antiqua" w:cs="宋体"/>
          <w:color w:val="000000"/>
          <w:lang w:eastAsia="zh-CN"/>
        </w:rPr>
        <w:t xml:space="preserve"> </w:t>
      </w:r>
      <w:r>
        <w:rPr>
          <w:rFonts w:ascii="Book Antiqua" w:eastAsia="宋体" w:hAnsi="Book Antiqua" w:cs="宋体" w:hint="eastAsia"/>
          <w:color w:val="000000"/>
          <w:lang w:eastAsia="zh-CN"/>
        </w:rPr>
        <w:t xml:space="preserve">1997; </w:t>
      </w:r>
      <w:r w:rsidR="004B7163" w:rsidRPr="00DE55D0">
        <w:rPr>
          <w:rFonts w:ascii="Book Antiqua" w:eastAsia="宋体" w:hAnsi="Book Antiqua" w:cs="宋体"/>
          <w:b/>
          <w:color w:val="000000"/>
          <w:lang w:eastAsia="zh-CN"/>
        </w:rPr>
        <w:t>29:</w:t>
      </w:r>
      <w:r w:rsidR="004B7163" w:rsidRPr="004B7163">
        <w:rPr>
          <w:rFonts w:ascii="Book Antiqua" w:eastAsia="宋体" w:hAnsi="Book Antiqua" w:cs="宋体"/>
          <w:color w:val="000000"/>
          <w:lang w:eastAsia="zh-CN"/>
        </w:rPr>
        <w:t xml:space="preserve"> 481-483 </w:t>
      </w:r>
      <w:r>
        <w:rPr>
          <w:rFonts w:ascii="Book Antiqua" w:eastAsia="宋体" w:hAnsi="Book Antiqua" w:cs="宋体" w:hint="eastAsia"/>
          <w:color w:val="000000"/>
          <w:lang w:eastAsia="zh-CN"/>
        </w:rPr>
        <w:t>[</w:t>
      </w:r>
      <w:r w:rsidR="004B7163" w:rsidRPr="004B7163">
        <w:rPr>
          <w:rFonts w:ascii="Book Antiqua" w:eastAsia="宋体" w:hAnsi="Book Antiqua" w:cs="宋体"/>
          <w:color w:val="000000"/>
          <w:lang w:eastAsia="zh-CN"/>
        </w:rPr>
        <w:t>DOI: 10.1016/S0041-1345(96)00214-X</w:t>
      </w:r>
      <w:r>
        <w:rPr>
          <w:rFonts w:ascii="Book Antiqua" w:eastAsia="宋体" w:hAnsi="Book Antiqua" w:cs="宋体" w:hint="eastAsia"/>
          <w:color w:val="000000"/>
          <w:lang w:eastAsia="zh-CN"/>
        </w:rPr>
        <w:t>]</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27 </w:t>
      </w:r>
      <w:proofErr w:type="spellStart"/>
      <w:r w:rsidRPr="004B7163">
        <w:rPr>
          <w:rFonts w:ascii="Book Antiqua" w:eastAsia="宋体" w:hAnsi="Book Antiqua" w:cs="宋体"/>
          <w:b/>
          <w:bCs/>
          <w:color w:val="000000"/>
          <w:lang w:eastAsia="zh-CN"/>
        </w:rPr>
        <w:t>Lumbreras</w:t>
      </w:r>
      <w:proofErr w:type="spellEnd"/>
      <w:r w:rsidRPr="004B7163">
        <w:rPr>
          <w:rFonts w:ascii="Book Antiqua" w:eastAsia="宋体" w:hAnsi="Book Antiqua" w:cs="宋体"/>
          <w:b/>
          <w:bCs/>
          <w:color w:val="000000"/>
          <w:lang w:eastAsia="zh-CN"/>
        </w:rPr>
        <w:t xml:space="preserve"> C</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Sanz</w:t>
      </w:r>
      <w:proofErr w:type="spellEnd"/>
      <w:r w:rsidRPr="004B7163">
        <w:rPr>
          <w:rFonts w:ascii="Book Antiqua" w:eastAsia="宋体" w:hAnsi="Book Antiqua" w:cs="宋体"/>
          <w:color w:val="000000"/>
          <w:lang w:eastAsia="zh-CN"/>
        </w:rPr>
        <w:t xml:space="preserve"> F, González A, Pérez G, Ramos MJ, </w:t>
      </w:r>
      <w:proofErr w:type="spellStart"/>
      <w:r w:rsidRPr="004B7163">
        <w:rPr>
          <w:rFonts w:ascii="Book Antiqua" w:eastAsia="宋体" w:hAnsi="Book Antiqua" w:cs="宋体"/>
          <w:color w:val="000000"/>
          <w:lang w:eastAsia="zh-CN"/>
        </w:rPr>
        <w:t>Aguado</w:t>
      </w:r>
      <w:proofErr w:type="spellEnd"/>
      <w:r w:rsidRPr="004B7163">
        <w:rPr>
          <w:rFonts w:ascii="Book Antiqua" w:eastAsia="宋体" w:hAnsi="Book Antiqua" w:cs="宋体"/>
          <w:color w:val="000000"/>
          <w:lang w:eastAsia="zh-CN"/>
        </w:rPr>
        <w:t xml:space="preserve"> JM, </w:t>
      </w:r>
      <w:proofErr w:type="spellStart"/>
      <w:r w:rsidRPr="004B7163">
        <w:rPr>
          <w:rFonts w:ascii="Book Antiqua" w:eastAsia="宋体" w:hAnsi="Book Antiqua" w:cs="宋体"/>
          <w:color w:val="000000"/>
          <w:lang w:eastAsia="zh-CN"/>
        </w:rPr>
        <w:t>Lizasoain</w:t>
      </w:r>
      <w:proofErr w:type="spellEnd"/>
      <w:r w:rsidRPr="004B7163">
        <w:rPr>
          <w:rFonts w:ascii="Book Antiqua" w:eastAsia="宋体" w:hAnsi="Book Antiqua" w:cs="宋体"/>
          <w:color w:val="000000"/>
          <w:lang w:eastAsia="zh-CN"/>
        </w:rPr>
        <w:t xml:space="preserve"> M, Andrés A, Moreno E, Gómez MA, Noriega AR. Clinical significance of donor-unrecognized bacteremia in the outcome of solid-organ transplant recipients.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2001; </w:t>
      </w:r>
      <w:r w:rsidRPr="004B7163">
        <w:rPr>
          <w:rFonts w:ascii="Book Antiqua" w:eastAsia="宋体" w:hAnsi="Book Antiqua" w:cs="宋体"/>
          <w:b/>
          <w:bCs/>
          <w:color w:val="000000"/>
          <w:lang w:eastAsia="zh-CN"/>
        </w:rPr>
        <w:t>33</w:t>
      </w:r>
      <w:r w:rsidRPr="004B7163">
        <w:rPr>
          <w:rFonts w:ascii="Book Antiqua" w:eastAsia="宋体" w:hAnsi="Book Antiqua" w:cs="宋体"/>
          <w:color w:val="000000"/>
          <w:lang w:eastAsia="zh-CN"/>
        </w:rPr>
        <w:t>: 722-726 [PMID: 11477528 DOI: 10.1086/322599]</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28 </w:t>
      </w:r>
      <w:proofErr w:type="spellStart"/>
      <w:r w:rsidRPr="004B7163">
        <w:rPr>
          <w:rFonts w:ascii="Book Antiqua" w:eastAsia="宋体" w:hAnsi="Book Antiqua" w:cs="宋体"/>
          <w:b/>
          <w:bCs/>
          <w:color w:val="000000"/>
          <w:lang w:eastAsia="zh-CN"/>
        </w:rPr>
        <w:t>Ison</w:t>
      </w:r>
      <w:proofErr w:type="spellEnd"/>
      <w:r w:rsidRPr="004B7163">
        <w:rPr>
          <w:rFonts w:ascii="Book Antiqua" w:eastAsia="宋体" w:hAnsi="Book Antiqua" w:cs="宋体"/>
          <w:b/>
          <w:bCs/>
          <w:color w:val="000000"/>
          <w:lang w:eastAsia="zh-CN"/>
        </w:rPr>
        <w:t xml:space="preserve"> MG</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Grossi</w:t>
      </w:r>
      <w:proofErr w:type="spellEnd"/>
      <w:r w:rsidRPr="004B7163">
        <w:rPr>
          <w:rFonts w:ascii="Book Antiqua" w:eastAsia="宋体" w:hAnsi="Book Antiqua" w:cs="宋体"/>
          <w:color w:val="000000"/>
          <w:lang w:eastAsia="zh-CN"/>
        </w:rPr>
        <w:t xml:space="preserve"> P. Donor-derived infections in solid organ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4</w:t>
      </w:r>
      <w:r w:rsidRPr="004B7163">
        <w:rPr>
          <w:rFonts w:ascii="Book Antiqua" w:eastAsia="宋体" w:hAnsi="Book Antiqua" w:cs="宋体"/>
          <w:color w:val="000000"/>
          <w:lang w:eastAsia="zh-CN"/>
        </w:rPr>
        <w:t>: 22-30 [PMID: 23464995 DOI: 10.1111/ajt.12095]</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29 </w:t>
      </w:r>
      <w:r w:rsidRPr="004B7163">
        <w:rPr>
          <w:rFonts w:ascii="Book Antiqua" w:eastAsia="宋体" w:hAnsi="Book Antiqua" w:cs="宋体"/>
          <w:b/>
          <w:bCs/>
          <w:color w:val="000000"/>
          <w:lang w:eastAsia="zh-CN"/>
        </w:rPr>
        <w:t>Singh N</w:t>
      </w:r>
      <w:r w:rsidRPr="004B7163">
        <w:rPr>
          <w:rFonts w:ascii="Book Antiqua" w:eastAsia="宋体" w:hAnsi="Book Antiqua" w:cs="宋体"/>
          <w:color w:val="000000"/>
          <w:lang w:eastAsia="zh-CN"/>
        </w:rPr>
        <w:t>. Impact of donor bacteremia on outcome in organ transplant recipients.</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color w:val="000000"/>
          <w:lang w:eastAsia="zh-CN"/>
        </w:rPr>
        <w:t> 2002; </w:t>
      </w:r>
      <w:r w:rsidRPr="004B7163">
        <w:rPr>
          <w:rFonts w:ascii="Book Antiqua" w:eastAsia="宋体" w:hAnsi="Book Antiqua" w:cs="宋体"/>
          <w:b/>
          <w:bCs/>
          <w:color w:val="000000"/>
          <w:lang w:eastAsia="zh-CN"/>
        </w:rPr>
        <w:t>8</w:t>
      </w:r>
      <w:r w:rsidRPr="004B7163">
        <w:rPr>
          <w:rFonts w:ascii="Book Antiqua" w:eastAsia="宋体" w:hAnsi="Book Antiqua" w:cs="宋体"/>
          <w:color w:val="000000"/>
          <w:lang w:eastAsia="zh-CN"/>
        </w:rPr>
        <w:t>: 975-976 [PMID: 12360445 DOI: 10.1053/jlts.2002.0080975]</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30 </w:t>
      </w:r>
      <w:r w:rsidRPr="004B7163">
        <w:rPr>
          <w:rFonts w:ascii="Book Antiqua" w:eastAsia="宋体" w:hAnsi="Book Antiqua" w:cs="宋体"/>
          <w:b/>
          <w:bCs/>
          <w:color w:val="000000"/>
          <w:lang w:eastAsia="zh-CN"/>
        </w:rPr>
        <w:t>Freeman RB</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Giatras</w:t>
      </w:r>
      <w:proofErr w:type="spellEnd"/>
      <w:r w:rsidRPr="004B7163">
        <w:rPr>
          <w:rFonts w:ascii="Book Antiqua" w:eastAsia="宋体" w:hAnsi="Book Antiqua" w:cs="宋体"/>
          <w:color w:val="000000"/>
          <w:lang w:eastAsia="zh-CN"/>
        </w:rPr>
        <w:t xml:space="preserve"> I, </w:t>
      </w:r>
      <w:proofErr w:type="spellStart"/>
      <w:r w:rsidRPr="004B7163">
        <w:rPr>
          <w:rFonts w:ascii="Book Antiqua" w:eastAsia="宋体" w:hAnsi="Book Antiqua" w:cs="宋体"/>
          <w:color w:val="000000"/>
          <w:lang w:eastAsia="zh-CN"/>
        </w:rPr>
        <w:t>Falagas</w:t>
      </w:r>
      <w:proofErr w:type="spellEnd"/>
      <w:r w:rsidRPr="004B7163">
        <w:rPr>
          <w:rFonts w:ascii="Book Antiqua" w:eastAsia="宋体" w:hAnsi="Book Antiqua" w:cs="宋体"/>
          <w:color w:val="000000"/>
          <w:lang w:eastAsia="zh-CN"/>
        </w:rPr>
        <w:t xml:space="preserve"> ME, </w:t>
      </w:r>
      <w:proofErr w:type="spellStart"/>
      <w:r w:rsidRPr="004B7163">
        <w:rPr>
          <w:rFonts w:ascii="Book Antiqua" w:eastAsia="宋体" w:hAnsi="Book Antiqua" w:cs="宋体"/>
          <w:color w:val="000000"/>
          <w:lang w:eastAsia="zh-CN"/>
        </w:rPr>
        <w:t>Supran</w:t>
      </w:r>
      <w:proofErr w:type="spellEnd"/>
      <w:r w:rsidRPr="004B7163">
        <w:rPr>
          <w:rFonts w:ascii="Book Antiqua" w:eastAsia="宋体" w:hAnsi="Book Antiqua" w:cs="宋体"/>
          <w:color w:val="000000"/>
          <w:lang w:eastAsia="zh-CN"/>
        </w:rPr>
        <w:t xml:space="preserve"> S, O'Connor K, Bradley J, </w:t>
      </w:r>
      <w:proofErr w:type="spellStart"/>
      <w:r w:rsidRPr="004B7163">
        <w:rPr>
          <w:rFonts w:ascii="Book Antiqua" w:eastAsia="宋体" w:hAnsi="Book Antiqua" w:cs="宋体"/>
          <w:color w:val="000000"/>
          <w:lang w:eastAsia="zh-CN"/>
        </w:rPr>
        <w:t>Snydman</w:t>
      </w:r>
      <w:proofErr w:type="spellEnd"/>
      <w:r w:rsidRPr="004B7163">
        <w:rPr>
          <w:rFonts w:ascii="Book Antiqua" w:eastAsia="宋体" w:hAnsi="Book Antiqua" w:cs="宋体"/>
          <w:color w:val="000000"/>
          <w:lang w:eastAsia="zh-CN"/>
        </w:rPr>
        <w:t xml:space="preserve"> DR, Delmonico FL. Outcome of transplantation of organs procured from </w:t>
      </w:r>
      <w:proofErr w:type="spellStart"/>
      <w:r w:rsidRPr="004B7163">
        <w:rPr>
          <w:rFonts w:ascii="Book Antiqua" w:eastAsia="宋体" w:hAnsi="Book Antiqua" w:cs="宋体"/>
          <w:color w:val="000000"/>
          <w:lang w:eastAsia="zh-CN"/>
        </w:rPr>
        <w:t>bacteremic</w:t>
      </w:r>
      <w:proofErr w:type="spellEnd"/>
      <w:r w:rsidRPr="004B7163">
        <w:rPr>
          <w:rFonts w:ascii="Book Antiqua" w:eastAsia="宋体" w:hAnsi="Book Antiqua" w:cs="宋体"/>
          <w:color w:val="000000"/>
          <w:lang w:eastAsia="zh-CN"/>
        </w:rPr>
        <w:t xml:space="preserve"> donors.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1999; </w:t>
      </w:r>
      <w:r w:rsidRPr="004B7163">
        <w:rPr>
          <w:rFonts w:ascii="Book Antiqua" w:eastAsia="宋体" w:hAnsi="Book Antiqua" w:cs="宋体"/>
          <w:b/>
          <w:bCs/>
          <w:color w:val="000000"/>
          <w:lang w:eastAsia="zh-CN"/>
        </w:rPr>
        <w:t>68</w:t>
      </w:r>
      <w:r w:rsidRPr="004B7163">
        <w:rPr>
          <w:rFonts w:ascii="Book Antiqua" w:eastAsia="宋体" w:hAnsi="Book Antiqua" w:cs="宋体"/>
          <w:color w:val="000000"/>
          <w:lang w:eastAsia="zh-CN"/>
        </w:rPr>
        <w:t>: 1107-1111 [PMID: 10551637 DOI: 10.1097/00007890-199910270-00008]</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31 </w:t>
      </w:r>
      <w:proofErr w:type="spellStart"/>
      <w:r w:rsidRPr="004B7163">
        <w:rPr>
          <w:rFonts w:ascii="Book Antiqua" w:eastAsia="宋体" w:hAnsi="Book Antiqua" w:cs="宋体"/>
          <w:b/>
          <w:bCs/>
          <w:color w:val="000000"/>
          <w:lang w:eastAsia="zh-CN"/>
        </w:rPr>
        <w:t>Kubak</w:t>
      </w:r>
      <w:proofErr w:type="spellEnd"/>
      <w:r w:rsidRPr="004B7163">
        <w:rPr>
          <w:rFonts w:ascii="Book Antiqua" w:eastAsia="宋体" w:hAnsi="Book Antiqua" w:cs="宋体"/>
          <w:b/>
          <w:bCs/>
          <w:color w:val="000000"/>
          <w:lang w:eastAsia="zh-CN"/>
        </w:rPr>
        <w:t xml:space="preserve"> BM</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Gregson</w:t>
      </w:r>
      <w:proofErr w:type="spellEnd"/>
      <w:r w:rsidRPr="004B7163">
        <w:rPr>
          <w:rFonts w:ascii="Book Antiqua" w:eastAsia="宋体" w:hAnsi="Book Antiqua" w:cs="宋体"/>
          <w:color w:val="000000"/>
          <w:lang w:eastAsia="zh-CN"/>
        </w:rPr>
        <w:t xml:space="preserve"> AL, Pegues DA, </w:t>
      </w:r>
      <w:proofErr w:type="spellStart"/>
      <w:r w:rsidRPr="004B7163">
        <w:rPr>
          <w:rFonts w:ascii="Book Antiqua" w:eastAsia="宋体" w:hAnsi="Book Antiqua" w:cs="宋体"/>
          <w:color w:val="000000"/>
          <w:lang w:eastAsia="zh-CN"/>
        </w:rPr>
        <w:t>Leibowitz</w:t>
      </w:r>
      <w:proofErr w:type="spellEnd"/>
      <w:r w:rsidRPr="004B7163">
        <w:rPr>
          <w:rFonts w:ascii="Book Antiqua" w:eastAsia="宋体" w:hAnsi="Book Antiqua" w:cs="宋体"/>
          <w:color w:val="000000"/>
          <w:lang w:eastAsia="zh-CN"/>
        </w:rPr>
        <w:t xml:space="preserve"> MR, Carlson M, </w:t>
      </w:r>
      <w:proofErr w:type="spellStart"/>
      <w:r w:rsidRPr="004B7163">
        <w:rPr>
          <w:rFonts w:ascii="Book Antiqua" w:eastAsia="宋体" w:hAnsi="Book Antiqua" w:cs="宋体"/>
          <w:color w:val="000000"/>
          <w:lang w:eastAsia="zh-CN"/>
        </w:rPr>
        <w:t>Marelli</w:t>
      </w:r>
      <w:proofErr w:type="spellEnd"/>
      <w:r w:rsidRPr="004B7163">
        <w:rPr>
          <w:rFonts w:ascii="Book Antiqua" w:eastAsia="宋体" w:hAnsi="Book Antiqua" w:cs="宋体"/>
          <w:color w:val="000000"/>
          <w:lang w:eastAsia="zh-CN"/>
        </w:rPr>
        <w:t xml:space="preserve"> D, Patel J, </w:t>
      </w:r>
      <w:proofErr w:type="spellStart"/>
      <w:r w:rsidRPr="004B7163">
        <w:rPr>
          <w:rFonts w:ascii="Book Antiqua" w:eastAsia="宋体" w:hAnsi="Book Antiqua" w:cs="宋体"/>
          <w:color w:val="000000"/>
          <w:lang w:eastAsia="zh-CN"/>
        </w:rPr>
        <w:t>Laks</w:t>
      </w:r>
      <w:proofErr w:type="spellEnd"/>
      <w:r w:rsidRPr="004B7163">
        <w:rPr>
          <w:rFonts w:ascii="Book Antiqua" w:eastAsia="宋体" w:hAnsi="Book Antiqua" w:cs="宋体"/>
          <w:color w:val="000000"/>
          <w:lang w:eastAsia="zh-CN"/>
        </w:rPr>
        <w:t xml:space="preserve"> H, </w:t>
      </w:r>
      <w:proofErr w:type="spellStart"/>
      <w:r w:rsidRPr="004B7163">
        <w:rPr>
          <w:rFonts w:ascii="Book Antiqua" w:eastAsia="宋体" w:hAnsi="Book Antiqua" w:cs="宋体"/>
          <w:color w:val="000000"/>
          <w:lang w:eastAsia="zh-CN"/>
        </w:rPr>
        <w:t>Kobashigawa</w:t>
      </w:r>
      <w:proofErr w:type="spellEnd"/>
      <w:r w:rsidRPr="004B7163">
        <w:rPr>
          <w:rFonts w:ascii="Book Antiqua" w:eastAsia="宋体" w:hAnsi="Book Antiqua" w:cs="宋体"/>
          <w:color w:val="000000"/>
          <w:lang w:eastAsia="zh-CN"/>
        </w:rPr>
        <w:t xml:space="preserve"> JA. Use of hearts transplanted from donors with </w:t>
      </w:r>
      <w:r w:rsidRPr="004B7163">
        <w:rPr>
          <w:rFonts w:ascii="Book Antiqua" w:eastAsia="宋体" w:hAnsi="Book Antiqua" w:cs="宋体"/>
          <w:color w:val="000000"/>
          <w:lang w:eastAsia="zh-CN"/>
        </w:rPr>
        <w:lastRenderedPageBreak/>
        <w:t>severe sepsis and infectious deaths. </w:t>
      </w:r>
      <w:r w:rsidRPr="004B7163">
        <w:rPr>
          <w:rFonts w:ascii="Book Antiqua" w:eastAsia="宋体" w:hAnsi="Book Antiqua" w:cs="宋体"/>
          <w:i/>
          <w:iCs/>
          <w:color w:val="000000"/>
          <w:lang w:eastAsia="zh-CN"/>
        </w:rPr>
        <w:t>J Heart Lung Transplant</w:t>
      </w:r>
      <w:r w:rsidRPr="004B7163">
        <w:rPr>
          <w:rFonts w:ascii="Book Antiqua" w:eastAsia="宋体" w:hAnsi="Book Antiqua" w:cs="宋体"/>
          <w:color w:val="000000"/>
          <w:lang w:eastAsia="zh-CN"/>
        </w:rPr>
        <w:t> 2009; </w:t>
      </w:r>
      <w:r w:rsidRPr="004B7163">
        <w:rPr>
          <w:rFonts w:ascii="Book Antiqua" w:eastAsia="宋体" w:hAnsi="Book Antiqua" w:cs="宋体"/>
          <w:b/>
          <w:bCs/>
          <w:color w:val="000000"/>
          <w:lang w:eastAsia="zh-CN"/>
        </w:rPr>
        <w:t>28</w:t>
      </w:r>
      <w:r w:rsidRPr="004B7163">
        <w:rPr>
          <w:rFonts w:ascii="Book Antiqua" w:eastAsia="宋体" w:hAnsi="Book Antiqua" w:cs="宋体"/>
          <w:color w:val="000000"/>
          <w:lang w:eastAsia="zh-CN"/>
        </w:rPr>
        <w:t>: 260-265 [PMID: 19285618 DOI: 10.1016/j.healun.2008.11.911]</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32 </w:t>
      </w:r>
      <w:r w:rsidRPr="004B7163">
        <w:rPr>
          <w:rFonts w:ascii="Book Antiqua" w:eastAsia="宋体" w:hAnsi="Book Antiqua" w:cs="宋体"/>
          <w:b/>
          <w:bCs/>
          <w:color w:val="000000"/>
          <w:lang w:eastAsia="zh-CN"/>
        </w:rPr>
        <w:t>Caballero F</w:t>
      </w:r>
      <w:r w:rsidRPr="004B7163">
        <w:rPr>
          <w:rFonts w:ascii="Book Antiqua" w:eastAsia="宋体" w:hAnsi="Book Antiqua" w:cs="宋体"/>
          <w:color w:val="000000"/>
          <w:lang w:eastAsia="zh-CN"/>
        </w:rPr>
        <w:t>, Lopez-</w:t>
      </w:r>
      <w:proofErr w:type="spellStart"/>
      <w:r w:rsidRPr="004B7163">
        <w:rPr>
          <w:rFonts w:ascii="Book Antiqua" w:eastAsia="宋体" w:hAnsi="Book Antiqua" w:cs="宋体"/>
          <w:color w:val="000000"/>
          <w:lang w:eastAsia="zh-CN"/>
        </w:rPr>
        <w:t>Navidad</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Perea</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Cabrer</w:t>
      </w:r>
      <w:proofErr w:type="spellEnd"/>
      <w:r w:rsidRPr="004B7163">
        <w:rPr>
          <w:rFonts w:ascii="Book Antiqua" w:eastAsia="宋体" w:hAnsi="Book Antiqua" w:cs="宋体"/>
          <w:color w:val="000000"/>
          <w:lang w:eastAsia="zh-CN"/>
        </w:rPr>
        <w:t xml:space="preserve"> C, </w:t>
      </w:r>
      <w:proofErr w:type="spellStart"/>
      <w:r w:rsidRPr="004B7163">
        <w:rPr>
          <w:rFonts w:ascii="Book Antiqua" w:eastAsia="宋体" w:hAnsi="Book Antiqua" w:cs="宋体"/>
          <w:color w:val="000000"/>
          <w:lang w:eastAsia="zh-CN"/>
        </w:rPr>
        <w:t>Guirado</w:t>
      </w:r>
      <w:proofErr w:type="spellEnd"/>
      <w:r w:rsidRPr="004B7163">
        <w:rPr>
          <w:rFonts w:ascii="Book Antiqua" w:eastAsia="宋体" w:hAnsi="Book Antiqua" w:cs="宋体"/>
          <w:color w:val="000000"/>
          <w:lang w:eastAsia="zh-CN"/>
        </w:rPr>
        <w:t xml:space="preserve"> L, </w:t>
      </w:r>
      <w:proofErr w:type="spellStart"/>
      <w:r w:rsidRPr="004B7163">
        <w:rPr>
          <w:rFonts w:ascii="Book Antiqua" w:eastAsia="宋体" w:hAnsi="Book Antiqua" w:cs="宋体"/>
          <w:color w:val="000000"/>
          <w:lang w:eastAsia="zh-CN"/>
        </w:rPr>
        <w:t>Solà</w:t>
      </w:r>
      <w:proofErr w:type="spellEnd"/>
      <w:r w:rsidRPr="004B7163">
        <w:rPr>
          <w:rFonts w:ascii="Book Antiqua" w:eastAsia="宋体" w:hAnsi="Book Antiqua" w:cs="宋体"/>
          <w:color w:val="000000"/>
          <w:lang w:eastAsia="zh-CN"/>
        </w:rPr>
        <w:t xml:space="preserve"> R. Successful liver and kidney transplantation from cadaveric donors with left-sided bacterial endocarditis.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2005; </w:t>
      </w:r>
      <w:r w:rsidRPr="004B7163">
        <w:rPr>
          <w:rFonts w:ascii="Book Antiqua" w:eastAsia="宋体" w:hAnsi="Book Antiqua" w:cs="宋体"/>
          <w:b/>
          <w:bCs/>
          <w:color w:val="000000"/>
          <w:lang w:eastAsia="zh-CN"/>
        </w:rPr>
        <w:t>5</w:t>
      </w:r>
      <w:r w:rsidRPr="004B7163">
        <w:rPr>
          <w:rFonts w:ascii="Book Antiqua" w:eastAsia="宋体" w:hAnsi="Book Antiqua" w:cs="宋体"/>
          <w:color w:val="000000"/>
          <w:lang w:eastAsia="zh-CN"/>
        </w:rPr>
        <w:t>: 781-787 [PMID: 15760402 DOI: 10.1111/j.1600-6143.2005.00773.x]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33 </w:t>
      </w:r>
      <w:proofErr w:type="spellStart"/>
      <w:r w:rsidRPr="004B7163">
        <w:rPr>
          <w:rFonts w:ascii="Book Antiqua" w:eastAsia="宋体" w:hAnsi="Book Antiqua" w:cs="宋体"/>
          <w:b/>
          <w:bCs/>
          <w:color w:val="000000"/>
          <w:lang w:eastAsia="zh-CN"/>
        </w:rPr>
        <w:t>Sifri</w:t>
      </w:r>
      <w:proofErr w:type="spellEnd"/>
      <w:r w:rsidRPr="004B7163">
        <w:rPr>
          <w:rFonts w:ascii="Book Antiqua" w:eastAsia="宋体" w:hAnsi="Book Antiqua" w:cs="宋体"/>
          <w:b/>
          <w:bCs/>
          <w:color w:val="000000"/>
          <w:lang w:eastAsia="zh-CN"/>
        </w:rPr>
        <w:t xml:space="preserve"> CD</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Ison</w:t>
      </w:r>
      <w:proofErr w:type="spellEnd"/>
      <w:r w:rsidRPr="004B7163">
        <w:rPr>
          <w:rFonts w:ascii="Book Antiqua" w:eastAsia="宋体" w:hAnsi="Book Antiqua" w:cs="宋体"/>
          <w:color w:val="000000"/>
          <w:lang w:eastAsia="zh-CN"/>
        </w:rPr>
        <w:t xml:space="preserve"> MG. Highly resistant bacteria and donor-derived infections: treading in uncharted territory.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14</w:t>
      </w:r>
      <w:r w:rsidRPr="004B7163">
        <w:rPr>
          <w:rFonts w:ascii="Book Antiqua" w:eastAsia="宋体" w:hAnsi="Book Antiqua" w:cs="宋体"/>
          <w:color w:val="000000"/>
          <w:lang w:eastAsia="zh-CN"/>
        </w:rPr>
        <w:t>: 223-228 [PMID: 22676635 DOI: 10.1111/j.1399-3062.2012.00752.x]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34</w:t>
      </w:r>
      <w:r w:rsidRPr="00DE55D0">
        <w:rPr>
          <w:rFonts w:ascii="Book Antiqua" w:eastAsia="宋体" w:hAnsi="Book Antiqua" w:cs="宋体"/>
          <w:b/>
          <w:color w:val="000000"/>
          <w:lang w:eastAsia="zh-CN"/>
        </w:rPr>
        <w:t xml:space="preserve"> Wertheim HF,</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Melles</w:t>
      </w:r>
      <w:proofErr w:type="spellEnd"/>
      <w:r w:rsidRPr="004B7163">
        <w:rPr>
          <w:rFonts w:ascii="Book Antiqua" w:eastAsia="宋体" w:hAnsi="Book Antiqua" w:cs="宋体"/>
          <w:color w:val="000000"/>
          <w:lang w:eastAsia="zh-CN"/>
        </w:rPr>
        <w:t xml:space="preserve"> DC, </w:t>
      </w:r>
      <w:proofErr w:type="spellStart"/>
      <w:r w:rsidRPr="004B7163">
        <w:rPr>
          <w:rFonts w:ascii="Book Antiqua" w:eastAsia="宋体" w:hAnsi="Book Antiqua" w:cs="宋体"/>
          <w:color w:val="000000"/>
          <w:lang w:eastAsia="zh-CN"/>
        </w:rPr>
        <w:t>Vos</w:t>
      </w:r>
      <w:proofErr w:type="spellEnd"/>
      <w:r w:rsidRPr="004B7163">
        <w:rPr>
          <w:rFonts w:ascii="Book Antiqua" w:eastAsia="宋体" w:hAnsi="Book Antiqua" w:cs="宋体"/>
          <w:color w:val="000000"/>
          <w:lang w:eastAsia="zh-CN"/>
        </w:rPr>
        <w:t xml:space="preserve"> MC, van </w:t>
      </w:r>
      <w:proofErr w:type="spellStart"/>
      <w:r w:rsidRPr="004B7163">
        <w:rPr>
          <w:rFonts w:ascii="Book Antiqua" w:eastAsia="宋体" w:hAnsi="Book Antiqua" w:cs="宋体"/>
          <w:color w:val="000000"/>
          <w:lang w:eastAsia="zh-CN"/>
        </w:rPr>
        <w:t>Leeuwen</w:t>
      </w:r>
      <w:proofErr w:type="spellEnd"/>
      <w:r w:rsidRPr="004B7163">
        <w:rPr>
          <w:rFonts w:ascii="Book Antiqua" w:eastAsia="宋体" w:hAnsi="Book Antiqua" w:cs="宋体"/>
          <w:color w:val="000000"/>
          <w:lang w:eastAsia="zh-CN"/>
        </w:rPr>
        <w:t xml:space="preserve"> W, van </w:t>
      </w:r>
      <w:proofErr w:type="spellStart"/>
      <w:r w:rsidRPr="004B7163">
        <w:rPr>
          <w:rFonts w:ascii="Book Antiqua" w:eastAsia="宋体" w:hAnsi="Book Antiqua" w:cs="宋体"/>
          <w:color w:val="000000"/>
          <w:lang w:eastAsia="zh-CN"/>
        </w:rPr>
        <w:t>Belkum</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Verbrugh</w:t>
      </w:r>
      <w:proofErr w:type="spellEnd"/>
      <w:r w:rsidRPr="004B7163">
        <w:rPr>
          <w:rFonts w:ascii="Book Antiqua" w:eastAsia="宋体" w:hAnsi="Book Antiqua" w:cs="宋体"/>
          <w:color w:val="000000"/>
          <w:lang w:eastAsia="zh-CN"/>
        </w:rPr>
        <w:t xml:space="preserve"> HA, </w:t>
      </w:r>
      <w:proofErr w:type="spellStart"/>
      <w:r w:rsidRPr="004B7163">
        <w:rPr>
          <w:rFonts w:ascii="Book Antiqua" w:eastAsia="宋体" w:hAnsi="Book Antiqua" w:cs="宋体"/>
          <w:color w:val="000000"/>
          <w:lang w:eastAsia="zh-CN"/>
        </w:rPr>
        <w:t>Nouwen</w:t>
      </w:r>
      <w:proofErr w:type="spellEnd"/>
      <w:r w:rsidRPr="004B7163">
        <w:rPr>
          <w:rFonts w:ascii="Book Antiqua" w:eastAsia="宋体" w:hAnsi="Book Antiqua" w:cs="宋体"/>
          <w:color w:val="000000"/>
          <w:lang w:eastAsia="zh-CN"/>
        </w:rPr>
        <w:t xml:space="preserve"> JL</w:t>
      </w:r>
      <w:r w:rsidR="00DE55D0">
        <w:rPr>
          <w:rFonts w:ascii="Book Antiqua" w:eastAsia="宋体" w:hAnsi="Book Antiqua" w:cs="宋体" w:hint="eastAsia"/>
          <w:color w:val="000000"/>
          <w:lang w:eastAsia="zh-CN"/>
        </w:rPr>
        <w:t>.</w:t>
      </w:r>
      <w:r w:rsidRPr="004B7163">
        <w:rPr>
          <w:rFonts w:ascii="Book Antiqua" w:eastAsia="宋体" w:hAnsi="Book Antiqua" w:cs="宋体"/>
          <w:color w:val="000000"/>
          <w:lang w:eastAsia="zh-CN"/>
        </w:rPr>
        <w:t xml:space="preserve"> </w:t>
      </w:r>
      <w:proofErr w:type="gramStart"/>
      <w:r w:rsidRPr="004B7163">
        <w:rPr>
          <w:rFonts w:ascii="Book Antiqua" w:eastAsia="宋体" w:hAnsi="Book Antiqua" w:cs="宋体"/>
          <w:color w:val="000000"/>
          <w:lang w:eastAsia="zh-CN"/>
        </w:rPr>
        <w:t xml:space="preserve">The role of nasal carriage in Staphylococcus </w:t>
      </w:r>
      <w:proofErr w:type="spellStart"/>
      <w:r w:rsidRPr="004B7163">
        <w:rPr>
          <w:rFonts w:ascii="Book Antiqua" w:eastAsia="宋体" w:hAnsi="Book Antiqua" w:cs="宋体"/>
          <w:color w:val="000000"/>
          <w:lang w:eastAsia="zh-CN"/>
        </w:rPr>
        <w:t>aureus</w:t>
      </w:r>
      <w:proofErr w:type="spellEnd"/>
      <w:r w:rsidRPr="004B7163">
        <w:rPr>
          <w:rFonts w:ascii="Book Antiqua" w:eastAsia="宋体" w:hAnsi="Book Antiqua" w:cs="宋体"/>
          <w:color w:val="000000"/>
          <w:lang w:eastAsia="zh-CN"/>
        </w:rPr>
        <w:t xml:space="preserve"> infections.</w:t>
      </w:r>
      <w:proofErr w:type="gramEnd"/>
      <w:r w:rsidRPr="004B7163">
        <w:rPr>
          <w:rFonts w:ascii="Book Antiqua" w:eastAsia="宋体" w:hAnsi="Book Antiqua" w:cs="宋体"/>
          <w:color w:val="000000"/>
          <w:lang w:eastAsia="zh-CN"/>
        </w:rPr>
        <w:t xml:space="preserve"> </w:t>
      </w:r>
      <w:r w:rsidRPr="00DE55D0">
        <w:rPr>
          <w:rFonts w:ascii="Book Antiqua" w:eastAsia="宋体" w:hAnsi="Book Antiqua" w:cs="宋体"/>
          <w:i/>
          <w:color w:val="000000"/>
          <w:lang w:eastAsia="zh-CN"/>
        </w:rPr>
        <w:t xml:space="preserve">Lancet Infect Dis </w:t>
      </w:r>
      <w:r w:rsidR="00DE55D0">
        <w:rPr>
          <w:rFonts w:ascii="Book Antiqua" w:eastAsia="宋体" w:hAnsi="Book Antiqua" w:cs="宋体" w:hint="eastAsia"/>
          <w:color w:val="000000"/>
          <w:lang w:eastAsia="zh-CN"/>
        </w:rPr>
        <w:t>2005;</w:t>
      </w:r>
      <w:r w:rsidR="00DE55D0" w:rsidRPr="00DE55D0">
        <w:rPr>
          <w:rFonts w:ascii="Book Antiqua" w:eastAsia="宋体" w:hAnsi="Book Antiqua" w:cs="宋体" w:hint="eastAsia"/>
          <w:b/>
          <w:color w:val="000000"/>
          <w:lang w:eastAsia="zh-CN"/>
        </w:rPr>
        <w:t xml:space="preserve"> </w:t>
      </w:r>
      <w:r w:rsidRPr="00DE55D0">
        <w:rPr>
          <w:rFonts w:ascii="Book Antiqua" w:eastAsia="宋体" w:hAnsi="Book Antiqua" w:cs="宋体"/>
          <w:b/>
          <w:color w:val="000000"/>
          <w:lang w:eastAsia="zh-CN"/>
        </w:rPr>
        <w:t>5:</w:t>
      </w:r>
      <w:r w:rsidRPr="004B7163">
        <w:rPr>
          <w:rFonts w:ascii="Book Antiqua" w:eastAsia="宋体" w:hAnsi="Book Antiqua" w:cs="宋体"/>
          <w:color w:val="000000"/>
          <w:lang w:eastAsia="zh-CN"/>
        </w:rPr>
        <w:t xml:space="preserve"> 751-762 </w:t>
      </w:r>
      <w:r w:rsidR="00DE55D0">
        <w:rPr>
          <w:rFonts w:ascii="Book Antiqua" w:eastAsia="宋体" w:hAnsi="Book Antiqua" w:cs="宋体" w:hint="eastAsia"/>
          <w:color w:val="000000"/>
          <w:lang w:eastAsia="zh-CN"/>
        </w:rPr>
        <w:t>[</w:t>
      </w:r>
      <w:r w:rsidRPr="004B7163">
        <w:rPr>
          <w:rFonts w:ascii="Book Antiqua" w:eastAsia="宋体" w:hAnsi="Book Antiqua" w:cs="宋体"/>
          <w:color w:val="000000"/>
          <w:lang w:eastAsia="zh-CN"/>
        </w:rPr>
        <w:t>DOI: 10.1016/S1473-3099(05)70295-4</w:t>
      </w:r>
      <w:r w:rsidR="00DE55D0">
        <w:rPr>
          <w:rFonts w:ascii="Book Antiqua" w:eastAsia="宋体" w:hAnsi="Book Antiqua" w:cs="宋体" w:hint="eastAsia"/>
          <w:color w:val="000000"/>
          <w:lang w:eastAsia="zh-CN"/>
        </w:rPr>
        <w:t>]</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35 </w:t>
      </w:r>
      <w:proofErr w:type="spellStart"/>
      <w:r w:rsidRPr="004B7163">
        <w:rPr>
          <w:rFonts w:ascii="Book Antiqua" w:eastAsia="宋体" w:hAnsi="Book Antiqua" w:cs="宋体"/>
          <w:b/>
          <w:bCs/>
          <w:color w:val="000000"/>
          <w:lang w:eastAsia="zh-CN"/>
        </w:rPr>
        <w:t>Asensio</w:t>
      </w:r>
      <w:proofErr w:type="spellEnd"/>
      <w:r w:rsidRPr="004B7163">
        <w:rPr>
          <w:rFonts w:ascii="Book Antiqua" w:eastAsia="宋体" w:hAnsi="Book Antiqua" w:cs="宋体"/>
          <w:b/>
          <w:bCs/>
          <w:color w:val="000000"/>
          <w:lang w:eastAsia="zh-CN"/>
        </w:rPr>
        <w:t xml:space="preserve"> A</w:t>
      </w:r>
      <w:r w:rsidRPr="004B7163">
        <w:rPr>
          <w:rFonts w:ascii="Book Antiqua" w:eastAsia="宋体" w:hAnsi="Book Antiqua" w:cs="宋体"/>
          <w:color w:val="000000"/>
          <w:lang w:eastAsia="zh-CN"/>
        </w:rPr>
        <w:t xml:space="preserve">, Guerrero A, </w:t>
      </w:r>
      <w:proofErr w:type="spellStart"/>
      <w:proofErr w:type="gramStart"/>
      <w:r w:rsidRPr="004B7163">
        <w:rPr>
          <w:rFonts w:ascii="Book Antiqua" w:eastAsia="宋体" w:hAnsi="Book Antiqua" w:cs="宋体"/>
          <w:color w:val="000000"/>
          <w:lang w:eastAsia="zh-CN"/>
        </w:rPr>
        <w:t>Quereda</w:t>
      </w:r>
      <w:proofErr w:type="spellEnd"/>
      <w:proofErr w:type="gramEnd"/>
      <w:r w:rsidRPr="004B7163">
        <w:rPr>
          <w:rFonts w:ascii="Book Antiqua" w:eastAsia="宋体" w:hAnsi="Book Antiqua" w:cs="宋体"/>
          <w:color w:val="000000"/>
          <w:lang w:eastAsia="zh-CN"/>
        </w:rPr>
        <w:t xml:space="preserve"> C, </w:t>
      </w:r>
      <w:proofErr w:type="spellStart"/>
      <w:r w:rsidRPr="004B7163">
        <w:rPr>
          <w:rFonts w:ascii="Book Antiqua" w:eastAsia="宋体" w:hAnsi="Book Antiqua" w:cs="宋体"/>
          <w:color w:val="000000"/>
          <w:lang w:eastAsia="zh-CN"/>
        </w:rPr>
        <w:t>Lizán</w:t>
      </w:r>
      <w:proofErr w:type="spellEnd"/>
      <w:r w:rsidRPr="004B7163">
        <w:rPr>
          <w:rFonts w:ascii="Book Antiqua" w:eastAsia="宋体" w:hAnsi="Book Antiqua" w:cs="宋体"/>
          <w:color w:val="000000"/>
          <w:lang w:eastAsia="zh-CN"/>
        </w:rPr>
        <w:t xml:space="preserve"> M, Martinez-Ferrer M. Colonization and infection with methicillin-resistant Staphylococcus </w:t>
      </w:r>
      <w:proofErr w:type="spellStart"/>
      <w:r w:rsidRPr="004B7163">
        <w:rPr>
          <w:rFonts w:ascii="Book Antiqua" w:eastAsia="宋体" w:hAnsi="Book Antiqua" w:cs="宋体"/>
          <w:color w:val="000000"/>
          <w:lang w:eastAsia="zh-CN"/>
        </w:rPr>
        <w:t>aureus</w:t>
      </w:r>
      <w:proofErr w:type="spellEnd"/>
      <w:r w:rsidRPr="004B7163">
        <w:rPr>
          <w:rFonts w:ascii="Book Antiqua" w:eastAsia="宋体" w:hAnsi="Book Antiqua" w:cs="宋体"/>
          <w:color w:val="000000"/>
          <w:lang w:eastAsia="zh-CN"/>
        </w:rPr>
        <w:t>: associated factors and eradication. </w:t>
      </w:r>
      <w:r w:rsidRPr="004B7163">
        <w:rPr>
          <w:rFonts w:ascii="Book Antiqua" w:eastAsia="宋体" w:hAnsi="Book Antiqua" w:cs="宋体"/>
          <w:i/>
          <w:iCs/>
          <w:color w:val="000000"/>
          <w:lang w:eastAsia="zh-CN"/>
        </w:rPr>
        <w:t xml:space="preserve">Infect Control </w:t>
      </w:r>
      <w:proofErr w:type="spellStart"/>
      <w:r w:rsidRPr="004B7163">
        <w:rPr>
          <w:rFonts w:ascii="Book Antiqua" w:eastAsia="宋体" w:hAnsi="Book Antiqua" w:cs="宋体"/>
          <w:i/>
          <w:iCs/>
          <w:color w:val="000000"/>
          <w:lang w:eastAsia="zh-CN"/>
        </w:rPr>
        <w:t>Hosp</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Epidemiol</w:t>
      </w:r>
      <w:proofErr w:type="spellEnd"/>
      <w:r w:rsidRPr="004B7163">
        <w:rPr>
          <w:rFonts w:ascii="Book Antiqua" w:eastAsia="宋体" w:hAnsi="Book Antiqua" w:cs="宋体"/>
          <w:color w:val="000000"/>
          <w:lang w:eastAsia="zh-CN"/>
        </w:rPr>
        <w:t> 1996; </w:t>
      </w:r>
      <w:r w:rsidRPr="004B7163">
        <w:rPr>
          <w:rFonts w:ascii="Book Antiqua" w:eastAsia="宋体" w:hAnsi="Book Antiqua" w:cs="宋体"/>
          <w:b/>
          <w:bCs/>
          <w:color w:val="000000"/>
          <w:lang w:eastAsia="zh-CN"/>
        </w:rPr>
        <w:t>17</w:t>
      </w:r>
      <w:r w:rsidRPr="004B7163">
        <w:rPr>
          <w:rFonts w:ascii="Book Antiqua" w:eastAsia="宋体" w:hAnsi="Book Antiqua" w:cs="宋体"/>
          <w:color w:val="000000"/>
          <w:lang w:eastAsia="zh-CN"/>
        </w:rPr>
        <w:t>: 20-28 [PMID: 8789683 DOI: 10.1086/647184]</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36 </w:t>
      </w:r>
      <w:proofErr w:type="spellStart"/>
      <w:r w:rsidRPr="004B7163">
        <w:rPr>
          <w:rFonts w:ascii="Book Antiqua" w:eastAsia="宋体" w:hAnsi="Book Antiqua" w:cs="宋体"/>
          <w:b/>
          <w:bCs/>
          <w:color w:val="000000"/>
          <w:lang w:eastAsia="zh-CN"/>
        </w:rPr>
        <w:t>Garzoni</w:t>
      </w:r>
      <w:proofErr w:type="spellEnd"/>
      <w:r w:rsidRPr="004B7163">
        <w:rPr>
          <w:rFonts w:ascii="Book Antiqua" w:eastAsia="宋体" w:hAnsi="Book Antiqua" w:cs="宋体"/>
          <w:b/>
          <w:bCs/>
          <w:color w:val="000000"/>
          <w:lang w:eastAsia="zh-CN"/>
        </w:rPr>
        <w:t xml:space="preserve"> C</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Vergidis</w:t>
      </w:r>
      <w:proofErr w:type="spellEnd"/>
      <w:r w:rsidRPr="004B7163">
        <w:rPr>
          <w:rFonts w:ascii="Book Antiqua" w:eastAsia="宋体" w:hAnsi="Book Antiqua" w:cs="宋体"/>
          <w:color w:val="000000"/>
          <w:lang w:eastAsia="zh-CN"/>
        </w:rPr>
        <w:t xml:space="preserve"> P. Methicillin-resistant, </w:t>
      </w:r>
      <w:proofErr w:type="spellStart"/>
      <w:r w:rsidRPr="004B7163">
        <w:rPr>
          <w:rFonts w:ascii="Book Antiqua" w:eastAsia="宋体" w:hAnsi="Book Antiqua" w:cs="宋体"/>
          <w:color w:val="000000"/>
          <w:lang w:eastAsia="zh-CN"/>
        </w:rPr>
        <w:t>vancomycin</w:t>
      </w:r>
      <w:proofErr w:type="spellEnd"/>
      <w:r w:rsidRPr="004B7163">
        <w:rPr>
          <w:rFonts w:ascii="Book Antiqua" w:eastAsia="宋体" w:hAnsi="Book Antiqua" w:cs="宋体"/>
          <w:color w:val="000000"/>
          <w:lang w:eastAsia="zh-CN"/>
        </w:rPr>
        <w:t xml:space="preserve">-intermediate and </w:t>
      </w:r>
      <w:proofErr w:type="spellStart"/>
      <w:r w:rsidRPr="004B7163">
        <w:rPr>
          <w:rFonts w:ascii="Book Antiqua" w:eastAsia="宋体" w:hAnsi="Book Antiqua" w:cs="宋体"/>
          <w:color w:val="000000"/>
          <w:lang w:eastAsia="zh-CN"/>
        </w:rPr>
        <w:t>vancomycin</w:t>
      </w:r>
      <w:proofErr w:type="spellEnd"/>
      <w:r w:rsidRPr="004B7163">
        <w:rPr>
          <w:rFonts w:ascii="Book Antiqua" w:eastAsia="宋体" w:hAnsi="Book Antiqua" w:cs="宋体"/>
          <w:color w:val="000000"/>
          <w:lang w:eastAsia="zh-CN"/>
        </w:rPr>
        <w:t xml:space="preserve">-resistant Staphylococcus </w:t>
      </w:r>
      <w:proofErr w:type="spellStart"/>
      <w:r w:rsidRPr="004B7163">
        <w:rPr>
          <w:rFonts w:ascii="Book Antiqua" w:eastAsia="宋体" w:hAnsi="Book Antiqua" w:cs="宋体"/>
          <w:color w:val="000000"/>
          <w:lang w:eastAsia="zh-CN"/>
        </w:rPr>
        <w:t>aureus</w:t>
      </w:r>
      <w:proofErr w:type="spellEnd"/>
      <w:r w:rsidRPr="004B7163">
        <w:rPr>
          <w:rFonts w:ascii="Book Antiqua" w:eastAsia="宋体" w:hAnsi="Book Antiqua" w:cs="宋体"/>
          <w:color w:val="000000"/>
          <w:lang w:eastAsia="zh-CN"/>
        </w:rPr>
        <w:t xml:space="preserve"> infections in solid organ transplantation.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4</w:t>
      </w:r>
      <w:r w:rsidRPr="004B7163">
        <w:rPr>
          <w:rFonts w:ascii="Book Antiqua" w:eastAsia="宋体" w:hAnsi="Book Antiqua" w:cs="宋体"/>
          <w:color w:val="000000"/>
          <w:lang w:eastAsia="zh-CN"/>
        </w:rPr>
        <w:t>: 50-58 [PMID: 23464998 DOI: 10.1111/ajt.12098]</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37 </w:t>
      </w:r>
      <w:r w:rsidRPr="004B7163">
        <w:rPr>
          <w:rFonts w:ascii="Book Antiqua" w:eastAsia="宋体" w:hAnsi="Book Antiqua" w:cs="宋体"/>
          <w:b/>
          <w:bCs/>
          <w:color w:val="000000"/>
          <w:lang w:eastAsia="zh-CN"/>
        </w:rPr>
        <w:t>Patel G</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Snydman</w:t>
      </w:r>
      <w:proofErr w:type="spellEnd"/>
      <w:r w:rsidRPr="004B7163">
        <w:rPr>
          <w:rFonts w:ascii="Book Antiqua" w:eastAsia="宋体" w:hAnsi="Book Antiqua" w:cs="宋体"/>
          <w:color w:val="000000"/>
          <w:lang w:eastAsia="zh-CN"/>
        </w:rPr>
        <w:t xml:space="preserve"> DR. </w:t>
      </w:r>
      <w:proofErr w:type="spellStart"/>
      <w:r w:rsidRPr="004B7163">
        <w:rPr>
          <w:rFonts w:ascii="Book Antiqua" w:eastAsia="宋体" w:hAnsi="Book Antiqua" w:cs="宋体"/>
          <w:color w:val="000000"/>
          <w:lang w:eastAsia="zh-CN"/>
        </w:rPr>
        <w:t>Vancomycin</w:t>
      </w:r>
      <w:proofErr w:type="spellEnd"/>
      <w:r w:rsidRPr="004B7163">
        <w:rPr>
          <w:rFonts w:ascii="Book Antiqua" w:eastAsia="宋体" w:hAnsi="Book Antiqua" w:cs="宋体"/>
          <w:color w:val="000000"/>
          <w:lang w:eastAsia="zh-CN"/>
        </w:rPr>
        <w:t>-resistant Enterococcus infections in solid organ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4</w:t>
      </w:r>
      <w:r w:rsidRPr="004B7163">
        <w:rPr>
          <w:rFonts w:ascii="Book Antiqua" w:eastAsia="宋体" w:hAnsi="Book Antiqua" w:cs="宋体"/>
          <w:color w:val="000000"/>
          <w:lang w:eastAsia="zh-CN"/>
        </w:rPr>
        <w:t>: 59-67 [PMID: 23464999 DOI: 10.1111/ajt.12099]</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38 </w:t>
      </w:r>
      <w:r w:rsidRPr="004B7163">
        <w:rPr>
          <w:rFonts w:ascii="Book Antiqua" w:eastAsia="宋体" w:hAnsi="Book Antiqua" w:cs="宋体"/>
          <w:b/>
          <w:bCs/>
          <w:color w:val="000000"/>
          <w:lang w:eastAsia="zh-CN"/>
        </w:rPr>
        <w:t xml:space="preserve">van </w:t>
      </w:r>
      <w:proofErr w:type="spellStart"/>
      <w:r w:rsidRPr="004B7163">
        <w:rPr>
          <w:rFonts w:ascii="Book Antiqua" w:eastAsia="宋体" w:hAnsi="Book Antiqua" w:cs="宋体"/>
          <w:b/>
          <w:bCs/>
          <w:color w:val="000000"/>
          <w:lang w:eastAsia="zh-CN"/>
        </w:rPr>
        <w:t>Duin</w:t>
      </w:r>
      <w:proofErr w:type="spellEnd"/>
      <w:r w:rsidRPr="004B7163">
        <w:rPr>
          <w:rFonts w:ascii="Book Antiqua" w:eastAsia="宋体" w:hAnsi="Book Antiqua" w:cs="宋体"/>
          <w:b/>
          <w:bCs/>
          <w:color w:val="000000"/>
          <w:lang w:eastAsia="zh-CN"/>
        </w:rPr>
        <w:t xml:space="preserve"> </w:t>
      </w:r>
      <w:proofErr w:type="gramStart"/>
      <w:r w:rsidRPr="004B7163">
        <w:rPr>
          <w:rFonts w:ascii="Book Antiqua" w:eastAsia="宋体" w:hAnsi="Book Antiqua" w:cs="宋体"/>
          <w:b/>
          <w:bCs/>
          <w:color w:val="000000"/>
          <w:lang w:eastAsia="zh-CN"/>
        </w:rPr>
        <w:t>D</w:t>
      </w:r>
      <w:r w:rsidRPr="004B7163">
        <w:rPr>
          <w:rFonts w:ascii="Book Antiqua" w:eastAsia="宋体" w:hAnsi="Book Antiqua" w:cs="宋体"/>
          <w:color w:val="000000"/>
          <w:lang w:eastAsia="zh-CN"/>
        </w:rPr>
        <w:t>,</w:t>
      </w:r>
      <w:proofErr w:type="gramEnd"/>
      <w:r w:rsidRPr="004B7163">
        <w:rPr>
          <w:rFonts w:ascii="Book Antiqua" w:eastAsia="宋体" w:hAnsi="Book Antiqua" w:cs="宋体"/>
          <w:color w:val="000000"/>
          <w:lang w:eastAsia="zh-CN"/>
        </w:rPr>
        <w:t xml:space="preserve"> van </w:t>
      </w:r>
      <w:proofErr w:type="spellStart"/>
      <w:r w:rsidRPr="004B7163">
        <w:rPr>
          <w:rFonts w:ascii="Book Antiqua" w:eastAsia="宋体" w:hAnsi="Book Antiqua" w:cs="宋体"/>
          <w:color w:val="000000"/>
          <w:lang w:eastAsia="zh-CN"/>
        </w:rPr>
        <w:t>Delden</w:t>
      </w:r>
      <w:proofErr w:type="spellEnd"/>
      <w:r w:rsidRPr="004B7163">
        <w:rPr>
          <w:rFonts w:ascii="Book Antiqua" w:eastAsia="宋体" w:hAnsi="Book Antiqua" w:cs="宋体"/>
          <w:color w:val="000000"/>
          <w:lang w:eastAsia="zh-CN"/>
        </w:rPr>
        <w:t xml:space="preserve"> C. Multidrug-resistant gram-negative bacteria infections in solid organ transplantation.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4</w:t>
      </w:r>
      <w:r w:rsidRPr="004B7163">
        <w:rPr>
          <w:rFonts w:ascii="Book Antiqua" w:eastAsia="宋体" w:hAnsi="Book Antiqua" w:cs="宋体"/>
          <w:color w:val="000000"/>
          <w:lang w:eastAsia="zh-CN"/>
        </w:rPr>
        <w:t>: 31-41 [PMID: 23464996 DOI: 10.1111/ajt.12096]</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39 </w:t>
      </w:r>
      <w:proofErr w:type="spellStart"/>
      <w:r w:rsidRPr="004B7163">
        <w:rPr>
          <w:rFonts w:ascii="Book Antiqua" w:eastAsia="宋体" w:hAnsi="Book Antiqua" w:cs="宋体"/>
          <w:b/>
          <w:bCs/>
          <w:color w:val="000000"/>
          <w:lang w:eastAsia="zh-CN"/>
        </w:rPr>
        <w:t>Ariza</w:t>
      </w:r>
      <w:proofErr w:type="spellEnd"/>
      <w:r w:rsidRPr="004B7163">
        <w:rPr>
          <w:rFonts w:ascii="Book Antiqua" w:eastAsia="宋体" w:hAnsi="Book Antiqua" w:cs="宋体"/>
          <w:b/>
          <w:bCs/>
          <w:color w:val="000000"/>
          <w:lang w:eastAsia="zh-CN"/>
        </w:rPr>
        <w:t>-Heredia EJ</w:t>
      </w:r>
      <w:r w:rsidRPr="004B7163">
        <w:rPr>
          <w:rFonts w:ascii="Book Antiqua" w:eastAsia="宋体" w:hAnsi="Book Antiqua" w:cs="宋体"/>
          <w:color w:val="000000"/>
          <w:lang w:eastAsia="zh-CN"/>
        </w:rPr>
        <w:t xml:space="preserve">, Patel R, Blumberg EA, Walker RC, Lewis R, Evans J, </w:t>
      </w:r>
      <w:proofErr w:type="spellStart"/>
      <w:r w:rsidRPr="004B7163">
        <w:rPr>
          <w:rFonts w:ascii="Book Antiqua" w:eastAsia="宋体" w:hAnsi="Book Antiqua" w:cs="宋体"/>
          <w:color w:val="000000"/>
          <w:lang w:eastAsia="zh-CN"/>
        </w:rPr>
        <w:t>Sankar</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Willliams</w:t>
      </w:r>
      <w:proofErr w:type="spellEnd"/>
      <w:r w:rsidRPr="004B7163">
        <w:rPr>
          <w:rFonts w:ascii="Book Antiqua" w:eastAsia="宋体" w:hAnsi="Book Antiqua" w:cs="宋体"/>
          <w:color w:val="000000"/>
          <w:lang w:eastAsia="zh-CN"/>
        </w:rPr>
        <w:t xml:space="preserve"> MD, Rogers J, Milano C, </w:t>
      </w:r>
      <w:proofErr w:type="spellStart"/>
      <w:r w:rsidRPr="004B7163">
        <w:rPr>
          <w:rFonts w:ascii="Book Antiqua" w:eastAsia="宋体" w:hAnsi="Book Antiqua" w:cs="宋体"/>
          <w:color w:val="000000"/>
          <w:lang w:eastAsia="zh-CN"/>
        </w:rPr>
        <w:t>Razonable</w:t>
      </w:r>
      <w:proofErr w:type="spellEnd"/>
      <w:r w:rsidRPr="004B7163">
        <w:rPr>
          <w:rFonts w:ascii="Book Antiqua" w:eastAsia="宋体" w:hAnsi="Book Antiqua" w:cs="宋体"/>
          <w:color w:val="000000"/>
          <w:lang w:eastAsia="zh-CN"/>
        </w:rPr>
        <w:t xml:space="preserve"> RR.</w:t>
      </w:r>
      <w:proofErr w:type="gramEnd"/>
      <w:r w:rsidRPr="004B7163">
        <w:rPr>
          <w:rFonts w:ascii="Book Antiqua" w:eastAsia="宋体" w:hAnsi="Book Antiqua" w:cs="宋体"/>
          <w:color w:val="000000"/>
          <w:lang w:eastAsia="zh-CN"/>
        </w:rPr>
        <w:t xml:space="preserve"> Outcomes of transplantation using organs from a donor infected with </w:t>
      </w:r>
      <w:proofErr w:type="spellStart"/>
      <w:r w:rsidRPr="004B7163">
        <w:rPr>
          <w:rFonts w:ascii="Book Antiqua" w:eastAsia="宋体" w:hAnsi="Book Antiqua" w:cs="宋体"/>
          <w:color w:val="000000"/>
          <w:lang w:eastAsia="zh-CN"/>
        </w:rPr>
        <w:t>Klebsiella</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pneumoniae</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lastRenderedPageBreak/>
        <w:t>carbapenemase</w:t>
      </w:r>
      <w:proofErr w:type="spellEnd"/>
      <w:r w:rsidRPr="004B7163">
        <w:rPr>
          <w:rFonts w:ascii="Book Antiqua" w:eastAsia="宋体" w:hAnsi="Book Antiqua" w:cs="宋体"/>
          <w:color w:val="000000"/>
          <w:lang w:eastAsia="zh-CN"/>
        </w:rPr>
        <w:t xml:space="preserve"> (KPC)-producing K. </w:t>
      </w:r>
      <w:proofErr w:type="spellStart"/>
      <w:r w:rsidRPr="004B7163">
        <w:rPr>
          <w:rFonts w:ascii="Book Antiqua" w:eastAsia="宋体" w:hAnsi="Book Antiqua" w:cs="宋体"/>
          <w:color w:val="000000"/>
          <w:lang w:eastAsia="zh-CN"/>
        </w:rPr>
        <w:t>pneumoniae</w:t>
      </w:r>
      <w:proofErr w:type="spell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14</w:t>
      </w:r>
      <w:r w:rsidRPr="004B7163">
        <w:rPr>
          <w:rFonts w:ascii="Book Antiqua" w:eastAsia="宋体" w:hAnsi="Book Antiqua" w:cs="宋体"/>
          <w:color w:val="000000"/>
          <w:lang w:eastAsia="zh-CN"/>
        </w:rPr>
        <w:t>: 229-236 [PMID: 22624726 DOI: 10.1111/j.1399-3062.2012.00742.x]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40 </w:t>
      </w:r>
      <w:r w:rsidRPr="004B7163">
        <w:rPr>
          <w:rFonts w:ascii="Book Antiqua" w:eastAsia="宋体" w:hAnsi="Book Antiqua" w:cs="宋体"/>
          <w:b/>
          <w:bCs/>
          <w:color w:val="000000"/>
          <w:lang w:eastAsia="zh-CN"/>
        </w:rPr>
        <w:t>Watkins AC</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Vedula</w:t>
      </w:r>
      <w:proofErr w:type="spellEnd"/>
      <w:r w:rsidRPr="004B7163">
        <w:rPr>
          <w:rFonts w:ascii="Book Antiqua" w:eastAsia="宋体" w:hAnsi="Book Antiqua" w:cs="宋体"/>
          <w:color w:val="000000"/>
          <w:lang w:eastAsia="zh-CN"/>
        </w:rPr>
        <w:t xml:space="preserve"> GV, Horan J, </w:t>
      </w:r>
      <w:proofErr w:type="spellStart"/>
      <w:r w:rsidRPr="004B7163">
        <w:rPr>
          <w:rFonts w:ascii="Book Antiqua" w:eastAsia="宋体" w:hAnsi="Book Antiqua" w:cs="宋体"/>
          <w:color w:val="000000"/>
          <w:lang w:eastAsia="zh-CN"/>
        </w:rPr>
        <w:t>Dellicarpini</w:t>
      </w:r>
      <w:proofErr w:type="spellEnd"/>
      <w:r w:rsidRPr="004B7163">
        <w:rPr>
          <w:rFonts w:ascii="Book Antiqua" w:eastAsia="宋体" w:hAnsi="Book Antiqua" w:cs="宋体"/>
          <w:color w:val="000000"/>
          <w:lang w:eastAsia="zh-CN"/>
        </w:rPr>
        <w:t xml:space="preserve"> K, Pak SW, Daly T, </w:t>
      </w:r>
      <w:proofErr w:type="spellStart"/>
      <w:r w:rsidRPr="004B7163">
        <w:rPr>
          <w:rFonts w:ascii="Book Antiqua" w:eastAsia="宋体" w:hAnsi="Book Antiqua" w:cs="宋体"/>
          <w:color w:val="000000"/>
          <w:lang w:eastAsia="zh-CN"/>
        </w:rPr>
        <w:t>Samstein</w:t>
      </w:r>
      <w:proofErr w:type="spellEnd"/>
      <w:r w:rsidRPr="004B7163">
        <w:rPr>
          <w:rFonts w:ascii="Book Antiqua" w:eastAsia="宋体" w:hAnsi="Book Antiqua" w:cs="宋体"/>
          <w:color w:val="000000"/>
          <w:lang w:eastAsia="zh-CN"/>
        </w:rPr>
        <w:t xml:space="preserve"> B, Kato T, </w:t>
      </w:r>
      <w:proofErr w:type="spellStart"/>
      <w:r w:rsidRPr="004B7163">
        <w:rPr>
          <w:rFonts w:ascii="Book Antiqua" w:eastAsia="宋体" w:hAnsi="Book Antiqua" w:cs="宋体"/>
          <w:color w:val="000000"/>
          <w:lang w:eastAsia="zh-CN"/>
        </w:rPr>
        <w:t>Emond</w:t>
      </w:r>
      <w:proofErr w:type="spellEnd"/>
      <w:r w:rsidRPr="004B7163">
        <w:rPr>
          <w:rFonts w:ascii="Book Antiqua" w:eastAsia="宋体" w:hAnsi="Book Antiqua" w:cs="宋体"/>
          <w:color w:val="000000"/>
          <w:lang w:eastAsia="zh-CN"/>
        </w:rPr>
        <w:t xml:space="preserve"> JC, </w:t>
      </w:r>
      <w:proofErr w:type="spellStart"/>
      <w:r w:rsidRPr="004B7163">
        <w:rPr>
          <w:rFonts w:ascii="Book Antiqua" w:eastAsia="宋体" w:hAnsi="Book Antiqua" w:cs="宋体"/>
          <w:color w:val="000000"/>
          <w:lang w:eastAsia="zh-CN"/>
        </w:rPr>
        <w:t>Guarrera</w:t>
      </w:r>
      <w:proofErr w:type="spellEnd"/>
      <w:r w:rsidRPr="004B7163">
        <w:rPr>
          <w:rFonts w:ascii="Book Antiqua" w:eastAsia="宋体" w:hAnsi="Book Antiqua" w:cs="宋体"/>
          <w:color w:val="000000"/>
          <w:lang w:eastAsia="zh-CN"/>
        </w:rPr>
        <w:t xml:space="preserve"> JV. The deceased organ donor with an "open abdomen": proceed with caution.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14</w:t>
      </w:r>
      <w:r w:rsidRPr="004B7163">
        <w:rPr>
          <w:rFonts w:ascii="Book Antiqua" w:eastAsia="宋体" w:hAnsi="Book Antiqua" w:cs="宋体"/>
          <w:color w:val="000000"/>
          <w:lang w:eastAsia="zh-CN"/>
        </w:rPr>
        <w:t>: 311-315 [PMID: 22283979 DOI: 10.1111/j.1399-3062.2011.00712.x]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41 </w:t>
      </w:r>
      <w:r w:rsidRPr="004B7163">
        <w:rPr>
          <w:rFonts w:ascii="Book Antiqua" w:eastAsia="宋体" w:hAnsi="Book Antiqua" w:cs="宋体"/>
          <w:b/>
          <w:bCs/>
          <w:color w:val="000000"/>
          <w:lang w:eastAsia="zh-CN"/>
        </w:rPr>
        <w:t>Goldberg E</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Bishara</w:t>
      </w:r>
      <w:proofErr w:type="spellEnd"/>
      <w:r w:rsidRPr="004B7163">
        <w:rPr>
          <w:rFonts w:ascii="Book Antiqua" w:eastAsia="宋体" w:hAnsi="Book Antiqua" w:cs="宋体"/>
          <w:color w:val="000000"/>
          <w:lang w:eastAsia="zh-CN"/>
        </w:rPr>
        <w:t xml:space="preserve"> J, Lev S, Singer P, Cohen J. Organ transplantation from a donor colonized with a multidrug-resistant organism: a case report.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14</w:t>
      </w:r>
      <w:r w:rsidRPr="004B7163">
        <w:rPr>
          <w:rFonts w:ascii="Book Antiqua" w:eastAsia="宋体" w:hAnsi="Book Antiqua" w:cs="宋体"/>
          <w:color w:val="000000"/>
          <w:lang w:eastAsia="zh-CN"/>
        </w:rPr>
        <w:t>: 296-299 [PMID: 22176504 DOI: 10.1111/j.1399-3062.2011.00697.x]</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42 </w:t>
      </w:r>
      <w:proofErr w:type="spellStart"/>
      <w:r w:rsidRPr="004B7163">
        <w:rPr>
          <w:rFonts w:ascii="Book Antiqua" w:eastAsia="宋体" w:hAnsi="Book Antiqua" w:cs="宋体"/>
          <w:b/>
          <w:bCs/>
          <w:color w:val="000000"/>
          <w:lang w:eastAsia="zh-CN"/>
        </w:rPr>
        <w:t>Simkins</w:t>
      </w:r>
      <w:proofErr w:type="spellEnd"/>
      <w:r w:rsidRPr="004B7163">
        <w:rPr>
          <w:rFonts w:ascii="Book Antiqua" w:eastAsia="宋体" w:hAnsi="Book Antiqua" w:cs="宋体"/>
          <w:b/>
          <w:bCs/>
          <w:color w:val="000000"/>
          <w:lang w:eastAsia="zh-CN"/>
        </w:rPr>
        <w:t xml:space="preserve"> J</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Muggia</w:t>
      </w:r>
      <w:proofErr w:type="spellEnd"/>
      <w:r w:rsidRPr="004B7163">
        <w:rPr>
          <w:rFonts w:ascii="Book Antiqua" w:eastAsia="宋体" w:hAnsi="Book Antiqua" w:cs="宋体"/>
          <w:color w:val="000000"/>
          <w:lang w:eastAsia="zh-CN"/>
        </w:rPr>
        <w:t xml:space="preserve"> V. Favorable outcome in a renal transplant recipient with donor-derived infection due to multidrug-resistant Pseudomonas </w:t>
      </w:r>
      <w:proofErr w:type="spellStart"/>
      <w:r w:rsidRPr="004B7163">
        <w:rPr>
          <w:rFonts w:ascii="Book Antiqua" w:eastAsia="宋体" w:hAnsi="Book Antiqua" w:cs="宋体"/>
          <w:color w:val="000000"/>
          <w:lang w:eastAsia="zh-CN"/>
        </w:rPr>
        <w:t>aeruginosa</w:t>
      </w:r>
      <w:proofErr w:type="spellEnd"/>
      <w:r w:rsidRPr="004B7163">
        <w:rPr>
          <w:rFonts w:ascii="Book Antiqua" w:eastAsia="宋体" w:hAnsi="Book Antiqua" w:cs="宋体"/>
          <w:color w:val="000000"/>
          <w:lang w:eastAsia="zh-CN"/>
        </w:rPr>
        <w:t>.</w:t>
      </w:r>
      <w:proofErr w:type="gram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14</w:t>
      </w:r>
      <w:r w:rsidRPr="004B7163">
        <w:rPr>
          <w:rFonts w:ascii="Book Antiqua" w:eastAsia="宋体" w:hAnsi="Book Antiqua" w:cs="宋体"/>
          <w:color w:val="000000"/>
          <w:lang w:eastAsia="zh-CN"/>
        </w:rPr>
        <w:t>: 292-295 [PMID: 22093290 DOI: 10.1111/j.1399-3062.2011.00674.x]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43 </w:t>
      </w:r>
      <w:r w:rsidRPr="004B7163">
        <w:rPr>
          <w:rFonts w:ascii="Book Antiqua" w:eastAsia="宋体" w:hAnsi="Book Antiqua" w:cs="宋体"/>
          <w:b/>
          <w:bCs/>
          <w:color w:val="000000"/>
          <w:lang w:eastAsia="zh-CN"/>
        </w:rPr>
        <w:t>Martins N</w:t>
      </w:r>
      <w:r w:rsidRPr="004B7163">
        <w:rPr>
          <w:rFonts w:ascii="Book Antiqua" w:eastAsia="宋体" w:hAnsi="Book Antiqua" w:cs="宋体"/>
          <w:color w:val="000000"/>
          <w:lang w:eastAsia="zh-CN"/>
        </w:rPr>
        <w:t xml:space="preserve">, Martins IS, de </w:t>
      </w:r>
      <w:proofErr w:type="spellStart"/>
      <w:r w:rsidRPr="004B7163">
        <w:rPr>
          <w:rFonts w:ascii="Book Antiqua" w:eastAsia="宋体" w:hAnsi="Book Antiqua" w:cs="宋体"/>
          <w:color w:val="000000"/>
          <w:lang w:eastAsia="zh-CN"/>
        </w:rPr>
        <w:t>Freitas</w:t>
      </w:r>
      <w:proofErr w:type="spellEnd"/>
      <w:r w:rsidRPr="004B7163">
        <w:rPr>
          <w:rFonts w:ascii="Book Antiqua" w:eastAsia="宋体" w:hAnsi="Book Antiqua" w:cs="宋体"/>
          <w:color w:val="000000"/>
          <w:lang w:eastAsia="zh-CN"/>
        </w:rPr>
        <w:t xml:space="preserve"> WV, de Matos JA, </w:t>
      </w:r>
      <w:proofErr w:type="spellStart"/>
      <w:r w:rsidRPr="004B7163">
        <w:rPr>
          <w:rFonts w:ascii="Book Antiqua" w:eastAsia="宋体" w:hAnsi="Book Antiqua" w:cs="宋体"/>
          <w:color w:val="000000"/>
          <w:lang w:eastAsia="zh-CN"/>
        </w:rPr>
        <w:t>Magalhães</w:t>
      </w:r>
      <w:proofErr w:type="spellEnd"/>
      <w:r w:rsidRPr="004B7163">
        <w:rPr>
          <w:rFonts w:ascii="Book Antiqua" w:eastAsia="宋体" w:hAnsi="Book Antiqua" w:cs="宋体"/>
          <w:color w:val="000000"/>
          <w:lang w:eastAsia="zh-CN"/>
        </w:rPr>
        <w:t xml:space="preserve"> AC, </w:t>
      </w:r>
      <w:proofErr w:type="spellStart"/>
      <w:r w:rsidRPr="004B7163">
        <w:rPr>
          <w:rFonts w:ascii="Book Antiqua" w:eastAsia="宋体" w:hAnsi="Book Antiqua" w:cs="宋体"/>
          <w:color w:val="000000"/>
          <w:lang w:eastAsia="zh-CN"/>
        </w:rPr>
        <w:t>Girão</w:t>
      </w:r>
      <w:proofErr w:type="spellEnd"/>
      <w:r w:rsidRPr="004B7163">
        <w:rPr>
          <w:rFonts w:ascii="Book Antiqua" w:eastAsia="宋体" w:hAnsi="Book Antiqua" w:cs="宋体"/>
          <w:color w:val="000000"/>
          <w:lang w:eastAsia="zh-CN"/>
        </w:rPr>
        <w:t xml:space="preserve"> VB, Dias RC, de Souza TC, Pellegrino FL, Costa LD, </w:t>
      </w:r>
      <w:proofErr w:type="spellStart"/>
      <w:r w:rsidRPr="004B7163">
        <w:rPr>
          <w:rFonts w:ascii="Book Antiqua" w:eastAsia="宋体" w:hAnsi="Book Antiqua" w:cs="宋体"/>
          <w:color w:val="000000"/>
          <w:lang w:eastAsia="zh-CN"/>
        </w:rPr>
        <w:t>Boasquevisque</w:t>
      </w:r>
      <w:proofErr w:type="spellEnd"/>
      <w:r w:rsidRPr="004B7163">
        <w:rPr>
          <w:rFonts w:ascii="Book Antiqua" w:eastAsia="宋体" w:hAnsi="Book Antiqua" w:cs="宋体"/>
          <w:color w:val="000000"/>
          <w:lang w:eastAsia="zh-CN"/>
        </w:rPr>
        <w:t xml:space="preserve"> CH, </w:t>
      </w:r>
      <w:proofErr w:type="spellStart"/>
      <w:r w:rsidRPr="004B7163">
        <w:rPr>
          <w:rFonts w:ascii="Book Antiqua" w:eastAsia="宋体" w:hAnsi="Book Antiqua" w:cs="宋体"/>
          <w:color w:val="000000"/>
          <w:lang w:eastAsia="zh-CN"/>
        </w:rPr>
        <w:t>Nouér</w:t>
      </w:r>
      <w:proofErr w:type="spellEnd"/>
      <w:r w:rsidRPr="004B7163">
        <w:rPr>
          <w:rFonts w:ascii="Book Antiqua" w:eastAsia="宋体" w:hAnsi="Book Antiqua" w:cs="宋体"/>
          <w:color w:val="000000"/>
          <w:lang w:eastAsia="zh-CN"/>
        </w:rPr>
        <w:t xml:space="preserve"> SA, Riley LW, Santoro-Lopes G, Moreira BM. Severe infection in a lung transplant recipient caused by donor-transmitted </w:t>
      </w:r>
      <w:proofErr w:type="spellStart"/>
      <w:r w:rsidRPr="004B7163">
        <w:rPr>
          <w:rFonts w:ascii="Book Antiqua" w:eastAsia="宋体" w:hAnsi="Book Antiqua" w:cs="宋体"/>
          <w:color w:val="000000"/>
          <w:lang w:eastAsia="zh-CN"/>
        </w:rPr>
        <w:t>carbapenem</w:t>
      </w:r>
      <w:proofErr w:type="spellEnd"/>
      <w:r w:rsidRPr="004B7163">
        <w:rPr>
          <w:rFonts w:ascii="Book Antiqua" w:eastAsia="宋体" w:hAnsi="Book Antiqua" w:cs="宋体"/>
          <w:color w:val="000000"/>
          <w:lang w:eastAsia="zh-CN"/>
        </w:rPr>
        <w:t xml:space="preserve">-resistant </w:t>
      </w:r>
      <w:proofErr w:type="spellStart"/>
      <w:r w:rsidRPr="004B7163">
        <w:rPr>
          <w:rFonts w:ascii="Book Antiqua" w:eastAsia="宋体" w:hAnsi="Book Antiqua" w:cs="宋体"/>
          <w:color w:val="000000"/>
          <w:lang w:eastAsia="zh-CN"/>
        </w:rPr>
        <w:t>Acinetobacter</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baumannii</w:t>
      </w:r>
      <w:proofErr w:type="spell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14</w:t>
      </w:r>
      <w:r w:rsidRPr="004B7163">
        <w:rPr>
          <w:rFonts w:ascii="Book Antiqua" w:eastAsia="宋体" w:hAnsi="Book Antiqua" w:cs="宋体"/>
          <w:color w:val="000000"/>
          <w:lang w:eastAsia="zh-CN"/>
        </w:rPr>
        <w:t>: 316-320 [PMID: 22168176 DOI: 10.1111/j.1399-3062.2011.00701.x]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44 </w:t>
      </w:r>
      <w:proofErr w:type="spellStart"/>
      <w:r w:rsidRPr="004B7163">
        <w:rPr>
          <w:rFonts w:ascii="Book Antiqua" w:eastAsia="宋体" w:hAnsi="Book Antiqua" w:cs="宋体"/>
          <w:b/>
          <w:bCs/>
          <w:color w:val="000000"/>
          <w:lang w:eastAsia="zh-CN"/>
        </w:rPr>
        <w:t>Bergamasco</w:t>
      </w:r>
      <w:proofErr w:type="spellEnd"/>
      <w:r w:rsidRPr="004B7163">
        <w:rPr>
          <w:rFonts w:ascii="Book Antiqua" w:eastAsia="宋体" w:hAnsi="Book Antiqua" w:cs="宋体"/>
          <w:b/>
          <w:bCs/>
          <w:color w:val="000000"/>
          <w:lang w:eastAsia="zh-CN"/>
        </w:rPr>
        <w:t xml:space="preserve"> MD</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Barroso</w:t>
      </w:r>
      <w:proofErr w:type="spellEnd"/>
      <w:r w:rsidRPr="004B7163">
        <w:rPr>
          <w:rFonts w:ascii="Book Antiqua" w:eastAsia="宋体" w:hAnsi="Book Antiqua" w:cs="宋体"/>
          <w:color w:val="000000"/>
          <w:lang w:eastAsia="zh-CN"/>
        </w:rPr>
        <w:t xml:space="preserve"> Barbosa M, de Oliveira Garcia D, </w:t>
      </w:r>
      <w:proofErr w:type="spellStart"/>
      <w:r w:rsidRPr="004B7163">
        <w:rPr>
          <w:rFonts w:ascii="Book Antiqua" w:eastAsia="宋体" w:hAnsi="Book Antiqua" w:cs="宋体"/>
          <w:color w:val="000000"/>
          <w:lang w:eastAsia="zh-CN"/>
        </w:rPr>
        <w:t>Cipullo</w:t>
      </w:r>
      <w:proofErr w:type="spellEnd"/>
      <w:r w:rsidRPr="004B7163">
        <w:rPr>
          <w:rFonts w:ascii="Book Antiqua" w:eastAsia="宋体" w:hAnsi="Book Antiqua" w:cs="宋体"/>
          <w:color w:val="000000"/>
          <w:lang w:eastAsia="zh-CN"/>
        </w:rPr>
        <w:t xml:space="preserve"> R, Moreira JC, </w:t>
      </w:r>
      <w:proofErr w:type="spellStart"/>
      <w:r w:rsidRPr="004B7163">
        <w:rPr>
          <w:rFonts w:ascii="Book Antiqua" w:eastAsia="宋体" w:hAnsi="Book Antiqua" w:cs="宋体"/>
          <w:color w:val="000000"/>
          <w:lang w:eastAsia="zh-CN"/>
        </w:rPr>
        <w:t>Baia</w:t>
      </w:r>
      <w:proofErr w:type="spellEnd"/>
      <w:r w:rsidRPr="004B7163">
        <w:rPr>
          <w:rFonts w:ascii="Book Antiqua" w:eastAsia="宋体" w:hAnsi="Book Antiqua" w:cs="宋体"/>
          <w:color w:val="000000"/>
          <w:lang w:eastAsia="zh-CN"/>
        </w:rPr>
        <w:t xml:space="preserve"> C, Barbosa V, </w:t>
      </w:r>
      <w:proofErr w:type="spellStart"/>
      <w:r w:rsidRPr="004B7163">
        <w:rPr>
          <w:rFonts w:ascii="Book Antiqua" w:eastAsia="宋体" w:hAnsi="Book Antiqua" w:cs="宋体"/>
          <w:color w:val="000000"/>
          <w:lang w:eastAsia="zh-CN"/>
        </w:rPr>
        <w:t>Abboud</w:t>
      </w:r>
      <w:proofErr w:type="spellEnd"/>
      <w:r w:rsidRPr="004B7163">
        <w:rPr>
          <w:rFonts w:ascii="Book Antiqua" w:eastAsia="宋体" w:hAnsi="Book Antiqua" w:cs="宋体"/>
          <w:color w:val="000000"/>
          <w:lang w:eastAsia="zh-CN"/>
        </w:rPr>
        <w:t xml:space="preserve"> CS. Infection with </w:t>
      </w:r>
      <w:proofErr w:type="spellStart"/>
      <w:r w:rsidRPr="004B7163">
        <w:rPr>
          <w:rFonts w:ascii="Book Antiqua" w:eastAsia="宋体" w:hAnsi="Book Antiqua" w:cs="宋体"/>
          <w:color w:val="000000"/>
          <w:lang w:eastAsia="zh-CN"/>
        </w:rPr>
        <w:t>Klebsiella</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pneumoniae</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carbapenemase</w:t>
      </w:r>
      <w:proofErr w:type="spellEnd"/>
      <w:r w:rsidRPr="004B7163">
        <w:rPr>
          <w:rFonts w:ascii="Book Antiqua" w:eastAsia="宋体" w:hAnsi="Book Antiqua" w:cs="宋体"/>
          <w:color w:val="000000"/>
          <w:lang w:eastAsia="zh-CN"/>
        </w:rPr>
        <w:t xml:space="preserve"> (KPC)-producing K. </w:t>
      </w:r>
      <w:proofErr w:type="spellStart"/>
      <w:r w:rsidRPr="004B7163">
        <w:rPr>
          <w:rFonts w:ascii="Book Antiqua" w:eastAsia="宋体" w:hAnsi="Book Antiqua" w:cs="宋体"/>
          <w:color w:val="000000"/>
          <w:lang w:eastAsia="zh-CN"/>
        </w:rPr>
        <w:t>pneumoniae</w:t>
      </w:r>
      <w:proofErr w:type="spellEnd"/>
      <w:r w:rsidRPr="004B7163">
        <w:rPr>
          <w:rFonts w:ascii="Book Antiqua" w:eastAsia="宋体" w:hAnsi="Book Antiqua" w:cs="宋体"/>
          <w:color w:val="000000"/>
          <w:lang w:eastAsia="zh-CN"/>
        </w:rPr>
        <w:t xml:space="preserve"> in solid organ transplantation.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14</w:t>
      </w:r>
      <w:r w:rsidRPr="004B7163">
        <w:rPr>
          <w:rFonts w:ascii="Book Antiqua" w:eastAsia="宋体" w:hAnsi="Book Antiqua" w:cs="宋体"/>
          <w:color w:val="000000"/>
          <w:lang w:eastAsia="zh-CN"/>
        </w:rPr>
        <w:t>: 198-205 [PMID: 22093103 DOI: 10.1111/j.1399-3062.2011.00688.x]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45 </w:t>
      </w:r>
      <w:proofErr w:type="spellStart"/>
      <w:r w:rsidRPr="004B7163">
        <w:rPr>
          <w:rFonts w:ascii="Book Antiqua" w:eastAsia="宋体" w:hAnsi="Book Antiqua" w:cs="宋体"/>
          <w:b/>
          <w:bCs/>
          <w:color w:val="000000"/>
          <w:lang w:eastAsia="zh-CN"/>
        </w:rPr>
        <w:t>Kalpoe</w:t>
      </w:r>
      <w:proofErr w:type="spellEnd"/>
      <w:r w:rsidRPr="004B7163">
        <w:rPr>
          <w:rFonts w:ascii="Book Antiqua" w:eastAsia="宋体" w:hAnsi="Book Antiqua" w:cs="宋体"/>
          <w:b/>
          <w:bCs/>
          <w:color w:val="000000"/>
          <w:lang w:eastAsia="zh-CN"/>
        </w:rPr>
        <w:t xml:space="preserve"> JS</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Sonnenberg</w:t>
      </w:r>
      <w:proofErr w:type="spellEnd"/>
      <w:r w:rsidRPr="004B7163">
        <w:rPr>
          <w:rFonts w:ascii="Book Antiqua" w:eastAsia="宋体" w:hAnsi="Book Antiqua" w:cs="宋体"/>
          <w:color w:val="000000"/>
          <w:lang w:eastAsia="zh-CN"/>
        </w:rPr>
        <w:t xml:space="preserve"> E, Factor SH, del Rio Martin J, </w:t>
      </w:r>
      <w:proofErr w:type="spellStart"/>
      <w:r w:rsidRPr="004B7163">
        <w:rPr>
          <w:rFonts w:ascii="Book Antiqua" w:eastAsia="宋体" w:hAnsi="Book Antiqua" w:cs="宋体"/>
          <w:color w:val="000000"/>
          <w:lang w:eastAsia="zh-CN"/>
        </w:rPr>
        <w:t>Schiano</w:t>
      </w:r>
      <w:proofErr w:type="spellEnd"/>
      <w:r w:rsidRPr="004B7163">
        <w:rPr>
          <w:rFonts w:ascii="Book Antiqua" w:eastAsia="宋体" w:hAnsi="Book Antiqua" w:cs="宋体"/>
          <w:color w:val="000000"/>
          <w:lang w:eastAsia="zh-CN"/>
        </w:rPr>
        <w:t xml:space="preserve"> T, Patel G, </w:t>
      </w:r>
      <w:proofErr w:type="spellStart"/>
      <w:r w:rsidRPr="004B7163">
        <w:rPr>
          <w:rFonts w:ascii="Book Antiqua" w:eastAsia="宋体" w:hAnsi="Book Antiqua" w:cs="宋体"/>
          <w:color w:val="000000"/>
          <w:lang w:eastAsia="zh-CN"/>
        </w:rPr>
        <w:t>Huprikar</w:t>
      </w:r>
      <w:proofErr w:type="spellEnd"/>
      <w:r w:rsidRPr="004B7163">
        <w:rPr>
          <w:rFonts w:ascii="Book Antiqua" w:eastAsia="宋体" w:hAnsi="Book Antiqua" w:cs="宋体"/>
          <w:color w:val="000000"/>
          <w:lang w:eastAsia="zh-CN"/>
        </w:rPr>
        <w:t xml:space="preserve"> S. Mortality associated with </w:t>
      </w:r>
      <w:proofErr w:type="spellStart"/>
      <w:r w:rsidRPr="004B7163">
        <w:rPr>
          <w:rFonts w:ascii="Book Antiqua" w:eastAsia="宋体" w:hAnsi="Book Antiqua" w:cs="宋体"/>
          <w:color w:val="000000"/>
          <w:lang w:eastAsia="zh-CN"/>
        </w:rPr>
        <w:t>carbapenem</w:t>
      </w:r>
      <w:proofErr w:type="spellEnd"/>
      <w:r w:rsidRPr="004B7163">
        <w:rPr>
          <w:rFonts w:ascii="Book Antiqua" w:eastAsia="宋体" w:hAnsi="Book Antiqua" w:cs="宋体"/>
          <w:color w:val="000000"/>
          <w:lang w:eastAsia="zh-CN"/>
        </w:rPr>
        <w:t xml:space="preserve">-resistant </w:t>
      </w:r>
      <w:proofErr w:type="spellStart"/>
      <w:r w:rsidRPr="004B7163">
        <w:rPr>
          <w:rFonts w:ascii="Book Antiqua" w:eastAsia="宋体" w:hAnsi="Book Antiqua" w:cs="宋体"/>
          <w:color w:val="000000"/>
          <w:lang w:eastAsia="zh-CN"/>
        </w:rPr>
        <w:t>Klebsiella</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pneumoniae</w:t>
      </w:r>
      <w:proofErr w:type="spellEnd"/>
      <w:r w:rsidRPr="004B7163">
        <w:rPr>
          <w:rFonts w:ascii="Book Antiqua" w:eastAsia="宋体" w:hAnsi="Book Antiqua" w:cs="宋体"/>
          <w:color w:val="000000"/>
          <w:lang w:eastAsia="zh-CN"/>
        </w:rPr>
        <w:t xml:space="preserve"> infections in liver transplant recipients.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18</w:t>
      </w:r>
      <w:r w:rsidRPr="004B7163">
        <w:rPr>
          <w:rFonts w:ascii="Book Antiqua" w:eastAsia="宋体" w:hAnsi="Book Antiqua" w:cs="宋体"/>
          <w:color w:val="000000"/>
          <w:lang w:eastAsia="zh-CN"/>
        </w:rPr>
        <w:t>: 468-474 [PMID: 22467548 DOI: 10.1002/lt.23374]</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lastRenderedPageBreak/>
        <w:t>46 </w:t>
      </w:r>
      <w:r w:rsidRPr="004B7163">
        <w:rPr>
          <w:rFonts w:ascii="Book Antiqua" w:eastAsia="宋体" w:hAnsi="Book Antiqua" w:cs="宋体"/>
          <w:b/>
          <w:bCs/>
          <w:color w:val="000000"/>
          <w:lang w:eastAsia="zh-CN"/>
        </w:rPr>
        <w:t>Cortes NJ</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Afzali</w:t>
      </w:r>
      <w:proofErr w:type="spellEnd"/>
      <w:r w:rsidRPr="004B7163">
        <w:rPr>
          <w:rFonts w:ascii="Book Antiqua" w:eastAsia="宋体" w:hAnsi="Book Antiqua" w:cs="宋体"/>
          <w:color w:val="000000"/>
          <w:lang w:eastAsia="zh-CN"/>
        </w:rPr>
        <w:t xml:space="preserve"> B, MacLean D, Goldsmith DJ, O'Sullivan H, Bingham J, Lewis DA, </w:t>
      </w:r>
      <w:proofErr w:type="spellStart"/>
      <w:r w:rsidRPr="004B7163">
        <w:rPr>
          <w:rFonts w:ascii="Book Antiqua" w:eastAsia="宋体" w:hAnsi="Book Antiqua" w:cs="宋体"/>
          <w:color w:val="000000"/>
          <w:lang w:eastAsia="zh-CN"/>
        </w:rPr>
        <w:t>MacMahon</w:t>
      </w:r>
      <w:proofErr w:type="spellEnd"/>
      <w:r w:rsidRPr="004B7163">
        <w:rPr>
          <w:rFonts w:ascii="Book Antiqua" w:eastAsia="宋体" w:hAnsi="Book Antiqua" w:cs="宋体"/>
          <w:color w:val="000000"/>
          <w:lang w:eastAsia="zh-CN"/>
        </w:rPr>
        <w:t xml:space="preserve"> E, Tong CY, </w:t>
      </w:r>
      <w:proofErr w:type="spellStart"/>
      <w:r w:rsidRPr="004B7163">
        <w:rPr>
          <w:rFonts w:ascii="Book Antiqua" w:eastAsia="宋体" w:hAnsi="Book Antiqua" w:cs="宋体"/>
          <w:color w:val="000000"/>
          <w:lang w:eastAsia="zh-CN"/>
        </w:rPr>
        <w:t>Koffman</w:t>
      </w:r>
      <w:proofErr w:type="spellEnd"/>
      <w:r w:rsidRPr="004B7163">
        <w:rPr>
          <w:rFonts w:ascii="Book Antiqua" w:eastAsia="宋体" w:hAnsi="Book Antiqua" w:cs="宋体"/>
          <w:color w:val="000000"/>
          <w:lang w:eastAsia="zh-CN"/>
        </w:rPr>
        <w:t xml:space="preserve"> G. Transmission of syphilis by solid organ transplantation.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2006; </w:t>
      </w:r>
      <w:r w:rsidRPr="004B7163">
        <w:rPr>
          <w:rFonts w:ascii="Book Antiqua" w:eastAsia="宋体" w:hAnsi="Book Antiqua" w:cs="宋体"/>
          <w:b/>
          <w:bCs/>
          <w:color w:val="000000"/>
          <w:lang w:eastAsia="zh-CN"/>
        </w:rPr>
        <w:t>6</w:t>
      </w:r>
      <w:r w:rsidRPr="004B7163">
        <w:rPr>
          <w:rFonts w:ascii="Book Antiqua" w:eastAsia="宋体" w:hAnsi="Book Antiqua" w:cs="宋体"/>
          <w:color w:val="000000"/>
          <w:lang w:eastAsia="zh-CN"/>
        </w:rPr>
        <w:t>: 2497-2499 [PMID: 16827785 DOI: 10.1111/j.1600-6143.2006.01461.x]</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47 </w:t>
      </w:r>
      <w:r w:rsidRPr="004B7163">
        <w:rPr>
          <w:rFonts w:ascii="Book Antiqua" w:eastAsia="宋体" w:hAnsi="Book Antiqua" w:cs="宋体"/>
          <w:b/>
          <w:bCs/>
          <w:color w:val="000000"/>
          <w:lang w:eastAsia="zh-CN"/>
        </w:rPr>
        <w:t>Marek A</w:t>
      </w:r>
      <w:r w:rsidRPr="004B7163">
        <w:rPr>
          <w:rFonts w:ascii="Book Antiqua" w:eastAsia="宋体" w:hAnsi="Book Antiqua" w:cs="宋体"/>
          <w:color w:val="000000"/>
          <w:lang w:eastAsia="zh-CN"/>
        </w:rPr>
        <w:t>, Inkster T.</w:t>
      </w:r>
      <w:proofErr w:type="gramEnd"/>
      <w:r w:rsidRPr="004B7163">
        <w:rPr>
          <w:rFonts w:ascii="Book Antiqua" w:eastAsia="宋体" w:hAnsi="Book Antiqua" w:cs="宋体"/>
          <w:color w:val="000000"/>
          <w:lang w:eastAsia="zh-CN"/>
        </w:rPr>
        <w:t xml:space="preserve"> A syphilis-positive organ donor -- management of the cardiac transplant recipient: a case report and review of the literature. </w:t>
      </w:r>
      <w:r w:rsidRPr="004B7163">
        <w:rPr>
          <w:rFonts w:ascii="Book Antiqua" w:eastAsia="宋体" w:hAnsi="Book Antiqua" w:cs="宋体"/>
          <w:i/>
          <w:iCs/>
          <w:color w:val="000000"/>
          <w:lang w:eastAsia="zh-CN"/>
        </w:rPr>
        <w:t xml:space="preserve">Sex </w:t>
      </w:r>
      <w:proofErr w:type="spellStart"/>
      <w:r w:rsidRPr="004B7163">
        <w:rPr>
          <w:rFonts w:ascii="Book Antiqua" w:eastAsia="宋体" w:hAnsi="Book Antiqua" w:cs="宋体"/>
          <w:i/>
          <w:iCs/>
          <w:color w:val="000000"/>
          <w:lang w:eastAsia="zh-CN"/>
        </w:rPr>
        <w:t>Transm</w:t>
      </w:r>
      <w:proofErr w:type="spellEnd"/>
      <w:r w:rsidRPr="004B7163">
        <w:rPr>
          <w:rFonts w:ascii="Book Antiqua" w:eastAsia="宋体" w:hAnsi="Book Antiqua" w:cs="宋体"/>
          <w:i/>
          <w:iCs/>
          <w:color w:val="000000"/>
          <w:lang w:eastAsia="zh-CN"/>
        </w:rPr>
        <w:t xml:space="preserve"> Dis</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39</w:t>
      </w:r>
      <w:r w:rsidRPr="004B7163">
        <w:rPr>
          <w:rFonts w:ascii="Book Antiqua" w:eastAsia="宋体" w:hAnsi="Book Antiqua" w:cs="宋体"/>
          <w:color w:val="000000"/>
          <w:lang w:eastAsia="zh-CN"/>
        </w:rPr>
        <w:t>: 485-486 [PMID: 22592837 DOI: 10.1097/OLQ.0b013e318249db35]</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48 </w:t>
      </w:r>
      <w:proofErr w:type="spellStart"/>
      <w:r w:rsidRPr="004B7163">
        <w:rPr>
          <w:rFonts w:ascii="Book Antiqua" w:eastAsia="宋体" w:hAnsi="Book Antiqua" w:cs="宋体"/>
          <w:b/>
          <w:bCs/>
          <w:color w:val="000000"/>
          <w:lang w:eastAsia="zh-CN"/>
        </w:rPr>
        <w:t>Tariciotti</w:t>
      </w:r>
      <w:proofErr w:type="spellEnd"/>
      <w:r w:rsidRPr="004B7163">
        <w:rPr>
          <w:rFonts w:ascii="Book Antiqua" w:eastAsia="宋体" w:hAnsi="Book Antiqua" w:cs="宋体"/>
          <w:b/>
          <w:bCs/>
          <w:color w:val="000000"/>
          <w:lang w:eastAsia="zh-CN"/>
        </w:rPr>
        <w:t xml:space="preserve"> L</w:t>
      </w:r>
      <w:r w:rsidRPr="004B7163">
        <w:rPr>
          <w:rFonts w:ascii="Book Antiqua" w:eastAsia="宋体" w:hAnsi="Book Antiqua" w:cs="宋体"/>
          <w:color w:val="000000"/>
          <w:lang w:eastAsia="zh-CN"/>
        </w:rPr>
        <w:t xml:space="preserve">, Das I, </w:t>
      </w:r>
      <w:proofErr w:type="spellStart"/>
      <w:r w:rsidRPr="004B7163">
        <w:rPr>
          <w:rFonts w:ascii="Book Antiqua" w:eastAsia="宋体" w:hAnsi="Book Antiqua" w:cs="宋体"/>
          <w:color w:val="000000"/>
          <w:lang w:eastAsia="zh-CN"/>
        </w:rPr>
        <w:t>Dori</w:t>
      </w:r>
      <w:proofErr w:type="spellEnd"/>
      <w:r w:rsidRPr="004B7163">
        <w:rPr>
          <w:rFonts w:ascii="Book Antiqua" w:eastAsia="宋体" w:hAnsi="Book Antiqua" w:cs="宋体"/>
          <w:color w:val="000000"/>
          <w:lang w:eastAsia="zh-CN"/>
        </w:rPr>
        <w:t xml:space="preserve"> L, </w:t>
      </w:r>
      <w:proofErr w:type="spellStart"/>
      <w:r w:rsidRPr="004B7163">
        <w:rPr>
          <w:rFonts w:ascii="Book Antiqua" w:eastAsia="宋体" w:hAnsi="Book Antiqua" w:cs="宋体"/>
          <w:color w:val="000000"/>
          <w:lang w:eastAsia="zh-CN"/>
        </w:rPr>
        <w:t>Perera</w:t>
      </w:r>
      <w:proofErr w:type="spellEnd"/>
      <w:r w:rsidRPr="004B7163">
        <w:rPr>
          <w:rFonts w:ascii="Book Antiqua" w:eastAsia="宋体" w:hAnsi="Book Antiqua" w:cs="宋体"/>
          <w:color w:val="000000"/>
          <w:lang w:eastAsia="zh-CN"/>
        </w:rPr>
        <w:t xml:space="preserve"> MT, </w:t>
      </w:r>
      <w:proofErr w:type="spellStart"/>
      <w:r w:rsidRPr="004B7163">
        <w:rPr>
          <w:rFonts w:ascii="Book Antiqua" w:eastAsia="宋体" w:hAnsi="Book Antiqua" w:cs="宋体"/>
          <w:color w:val="000000"/>
          <w:lang w:eastAsia="zh-CN"/>
        </w:rPr>
        <w:t>Bramhall</w:t>
      </w:r>
      <w:proofErr w:type="spellEnd"/>
      <w:r w:rsidRPr="004B7163">
        <w:rPr>
          <w:rFonts w:ascii="Book Antiqua" w:eastAsia="宋体" w:hAnsi="Book Antiqua" w:cs="宋体"/>
          <w:color w:val="000000"/>
          <w:lang w:eastAsia="zh-CN"/>
        </w:rPr>
        <w:t xml:space="preserve"> SR. Asymptomatic transmission of </w:t>
      </w:r>
      <w:proofErr w:type="spellStart"/>
      <w:r w:rsidRPr="004B7163">
        <w:rPr>
          <w:rFonts w:ascii="Book Antiqua" w:eastAsia="宋体" w:hAnsi="Book Antiqua" w:cs="宋体"/>
          <w:color w:val="000000"/>
          <w:lang w:eastAsia="zh-CN"/>
        </w:rPr>
        <w:t>Treponema</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pallidum</w:t>
      </w:r>
      <w:proofErr w:type="spellEnd"/>
      <w:r w:rsidRPr="004B7163">
        <w:rPr>
          <w:rFonts w:ascii="Book Antiqua" w:eastAsia="宋体" w:hAnsi="Book Antiqua" w:cs="宋体"/>
          <w:color w:val="000000"/>
          <w:lang w:eastAsia="zh-CN"/>
        </w:rPr>
        <w:t xml:space="preserve"> (syphilis) through deceased donor liver transplantation.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14</w:t>
      </w:r>
      <w:r w:rsidRPr="004B7163">
        <w:rPr>
          <w:rFonts w:ascii="Book Antiqua" w:eastAsia="宋体" w:hAnsi="Book Antiqua" w:cs="宋体"/>
          <w:color w:val="000000"/>
          <w:lang w:eastAsia="zh-CN"/>
        </w:rPr>
        <w:t>: 321-325 [PMID: 22624823 DOI: 10.1111/j.1399-3062.2012.00745.x]</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49 </w:t>
      </w:r>
      <w:proofErr w:type="spellStart"/>
      <w:r w:rsidRPr="004B7163">
        <w:rPr>
          <w:rFonts w:ascii="Book Antiqua" w:eastAsia="宋体" w:hAnsi="Book Antiqua" w:cs="宋体"/>
          <w:b/>
          <w:bCs/>
          <w:color w:val="000000"/>
          <w:lang w:eastAsia="zh-CN"/>
        </w:rPr>
        <w:t>Gibel</w:t>
      </w:r>
      <w:proofErr w:type="spellEnd"/>
      <w:r w:rsidRPr="004B7163">
        <w:rPr>
          <w:rFonts w:ascii="Book Antiqua" w:eastAsia="宋体" w:hAnsi="Book Antiqua" w:cs="宋体"/>
          <w:b/>
          <w:bCs/>
          <w:color w:val="000000"/>
          <w:lang w:eastAsia="zh-CN"/>
        </w:rPr>
        <w:t xml:space="preserve"> LJ</w:t>
      </w:r>
      <w:r w:rsidRPr="004B7163">
        <w:rPr>
          <w:rFonts w:ascii="Book Antiqua" w:eastAsia="宋体" w:hAnsi="Book Antiqua" w:cs="宋体"/>
          <w:color w:val="000000"/>
          <w:lang w:eastAsia="zh-CN"/>
        </w:rPr>
        <w:t>, Sterling W, Hoy W, Harford A.</w:t>
      </w:r>
      <w:proofErr w:type="gramEnd"/>
      <w:r w:rsidRPr="004B7163">
        <w:rPr>
          <w:rFonts w:ascii="Book Antiqua" w:eastAsia="宋体" w:hAnsi="Book Antiqua" w:cs="宋体"/>
          <w:color w:val="000000"/>
          <w:lang w:eastAsia="zh-CN"/>
        </w:rPr>
        <w:t xml:space="preserve"> Is serological evidence of infection with syphilis a contraindication to kidney donation? </w:t>
      </w:r>
      <w:proofErr w:type="gramStart"/>
      <w:r w:rsidRPr="004B7163">
        <w:rPr>
          <w:rFonts w:ascii="Book Antiqua" w:eastAsia="宋体" w:hAnsi="Book Antiqua" w:cs="宋体"/>
          <w:color w:val="000000"/>
          <w:lang w:eastAsia="zh-CN"/>
        </w:rPr>
        <w:t>Case report and review of the literature.</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J </w:t>
      </w:r>
      <w:proofErr w:type="spellStart"/>
      <w:r w:rsidRPr="004B7163">
        <w:rPr>
          <w:rFonts w:ascii="Book Antiqua" w:eastAsia="宋体" w:hAnsi="Book Antiqua" w:cs="宋体"/>
          <w:i/>
          <w:iCs/>
          <w:color w:val="000000"/>
          <w:lang w:eastAsia="zh-CN"/>
        </w:rPr>
        <w:t>Urol</w:t>
      </w:r>
      <w:proofErr w:type="spellEnd"/>
      <w:r w:rsidRPr="004B7163">
        <w:rPr>
          <w:rFonts w:ascii="Book Antiqua" w:eastAsia="宋体" w:hAnsi="Book Antiqua" w:cs="宋体"/>
          <w:color w:val="000000"/>
          <w:lang w:eastAsia="zh-CN"/>
        </w:rPr>
        <w:t> 1987; </w:t>
      </w:r>
      <w:r w:rsidRPr="004B7163">
        <w:rPr>
          <w:rFonts w:ascii="Book Antiqua" w:eastAsia="宋体" w:hAnsi="Book Antiqua" w:cs="宋体"/>
          <w:b/>
          <w:bCs/>
          <w:color w:val="000000"/>
          <w:lang w:eastAsia="zh-CN"/>
        </w:rPr>
        <w:t>138</w:t>
      </w:r>
      <w:r w:rsidRPr="004B7163">
        <w:rPr>
          <w:rFonts w:ascii="Book Antiqua" w:eastAsia="宋体" w:hAnsi="Book Antiqua" w:cs="宋体"/>
          <w:color w:val="000000"/>
          <w:lang w:eastAsia="zh-CN"/>
        </w:rPr>
        <w:t>: 1226-1227 [PMID: 3312642]</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50 </w:t>
      </w:r>
      <w:r w:rsidRPr="004B7163">
        <w:rPr>
          <w:rFonts w:ascii="Book Antiqua" w:eastAsia="宋体" w:hAnsi="Book Antiqua" w:cs="宋体"/>
          <w:b/>
          <w:bCs/>
          <w:color w:val="000000"/>
          <w:lang w:eastAsia="zh-CN"/>
        </w:rPr>
        <w:t>Caballero F</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Puig</w:t>
      </w:r>
      <w:proofErr w:type="spellEnd"/>
      <w:r w:rsidRPr="004B7163">
        <w:rPr>
          <w:rFonts w:ascii="Book Antiqua" w:eastAsia="宋体" w:hAnsi="Book Antiqua" w:cs="宋体"/>
          <w:color w:val="000000"/>
          <w:lang w:eastAsia="zh-CN"/>
        </w:rPr>
        <w:t xml:space="preserve"> M, Santos JA, </w:t>
      </w:r>
      <w:proofErr w:type="spellStart"/>
      <w:r w:rsidRPr="004B7163">
        <w:rPr>
          <w:rFonts w:ascii="Book Antiqua" w:eastAsia="宋体" w:hAnsi="Book Antiqua" w:cs="宋体"/>
          <w:color w:val="000000"/>
          <w:lang w:eastAsia="zh-CN"/>
        </w:rPr>
        <w:t>Deulofeu</w:t>
      </w:r>
      <w:proofErr w:type="spellEnd"/>
      <w:r w:rsidRPr="004B7163">
        <w:rPr>
          <w:rFonts w:ascii="Book Antiqua" w:eastAsia="宋体" w:hAnsi="Book Antiqua" w:cs="宋体"/>
          <w:color w:val="000000"/>
          <w:lang w:eastAsia="zh-CN"/>
        </w:rPr>
        <w:t xml:space="preserve"> R, </w:t>
      </w:r>
      <w:proofErr w:type="spellStart"/>
      <w:r w:rsidRPr="004B7163">
        <w:rPr>
          <w:rFonts w:ascii="Book Antiqua" w:eastAsia="宋体" w:hAnsi="Book Antiqua" w:cs="宋体"/>
          <w:color w:val="000000"/>
          <w:lang w:eastAsia="zh-CN"/>
        </w:rPr>
        <w:t>Ballarín</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Charco</w:t>
      </w:r>
      <w:proofErr w:type="spellEnd"/>
      <w:r w:rsidRPr="004B7163">
        <w:rPr>
          <w:rFonts w:ascii="Book Antiqua" w:eastAsia="宋体" w:hAnsi="Book Antiqua" w:cs="宋体"/>
          <w:color w:val="000000"/>
          <w:lang w:eastAsia="zh-CN"/>
        </w:rPr>
        <w:t xml:space="preserve"> R, Leal J. Successful transplantation of organs from a donor with </w:t>
      </w:r>
      <w:proofErr w:type="spellStart"/>
      <w:r w:rsidRPr="004B7163">
        <w:rPr>
          <w:rFonts w:ascii="Book Antiqua" w:eastAsia="宋体" w:hAnsi="Book Antiqua" w:cs="宋体"/>
          <w:color w:val="000000"/>
          <w:lang w:eastAsia="zh-CN"/>
        </w:rPr>
        <w:t>postneurosurgical</w:t>
      </w:r>
      <w:proofErr w:type="spellEnd"/>
      <w:r w:rsidRPr="004B7163">
        <w:rPr>
          <w:rFonts w:ascii="Book Antiqua" w:eastAsia="宋体" w:hAnsi="Book Antiqua" w:cs="宋体"/>
          <w:color w:val="000000"/>
          <w:lang w:eastAsia="zh-CN"/>
        </w:rPr>
        <w:t xml:space="preserve"> meningitis caused by Escherichia coli.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93</w:t>
      </w:r>
      <w:r w:rsidRPr="004B7163">
        <w:rPr>
          <w:rFonts w:ascii="Book Antiqua" w:eastAsia="宋体" w:hAnsi="Book Antiqua" w:cs="宋体"/>
          <w:color w:val="000000"/>
          <w:lang w:eastAsia="zh-CN"/>
        </w:rPr>
        <w:t>: e11-e13 [PMID: 22277959 DOI: 10.1097/TP.0b013e31823f9093]</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51 </w:t>
      </w:r>
      <w:proofErr w:type="spellStart"/>
      <w:r w:rsidRPr="004B7163">
        <w:rPr>
          <w:rFonts w:ascii="Book Antiqua" w:eastAsia="宋体" w:hAnsi="Book Antiqua" w:cs="宋体"/>
          <w:b/>
          <w:bCs/>
          <w:color w:val="000000"/>
          <w:lang w:eastAsia="zh-CN"/>
        </w:rPr>
        <w:t>Cantarovich</w:t>
      </w:r>
      <w:proofErr w:type="spellEnd"/>
      <w:r w:rsidRPr="004B7163">
        <w:rPr>
          <w:rFonts w:ascii="Book Antiqua" w:eastAsia="宋体" w:hAnsi="Book Antiqua" w:cs="宋体"/>
          <w:b/>
          <w:bCs/>
          <w:color w:val="000000"/>
          <w:lang w:eastAsia="zh-CN"/>
        </w:rPr>
        <w:t xml:space="preserve"> M</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Tchervenkov</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Loertscher</w:t>
      </w:r>
      <w:proofErr w:type="spellEnd"/>
      <w:r w:rsidRPr="004B7163">
        <w:rPr>
          <w:rFonts w:ascii="Book Antiqua" w:eastAsia="宋体" w:hAnsi="Book Antiqua" w:cs="宋体"/>
          <w:color w:val="000000"/>
          <w:lang w:eastAsia="zh-CN"/>
        </w:rPr>
        <w:t xml:space="preserve"> R. Transplantation of kidneys from a donor with Neisseria </w:t>
      </w:r>
      <w:proofErr w:type="spellStart"/>
      <w:r w:rsidRPr="004B7163">
        <w:rPr>
          <w:rFonts w:ascii="Book Antiqua" w:eastAsia="宋体" w:hAnsi="Book Antiqua" w:cs="宋体"/>
          <w:color w:val="000000"/>
          <w:lang w:eastAsia="zh-CN"/>
        </w:rPr>
        <w:t>meningitidis</w:t>
      </w:r>
      <w:proofErr w:type="spellEnd"/>
      <w:r w:rsidRPr="004B7163">
        <w:rPr>
          <w:rFonts w:ascii="Book Antiqua" w:eastAsia="宋体" w:hAnsi="Book Antiqua" w:cs="宋体"/>
          <w:color w:val="000000"/>
          <w:lang w:eastAsia="zh-CN"/>
        </w:rPr>
        <w:t xml:space="preserve"> infection. </w:t>
      </w:r>
      <w:r w:rsidRPr="004B7163">
        <w:rPr>
          <w:rFonts w:ascii="Book Antiqua" w:eastAsia="宋体" w:hAnsi="Book Antiqua" w:cs="宋体"/>
          <w:i/>
          <w:iCs/>
          <w:color w:val="000000"/>
          <w:lang w:eastAsia="zh-CN"/>
        </w:rPr>
        <w:t xml:space="preserve">Am J </w:t>
      </w:r>
      <w:proofErr w:type="spellStart"/>
      <w:r w:rsidRPr="004B7163">
        <w:rPr>
          <w:rFonts w:ascii="Book Antiqua" w:eastAsia="宋体" w:hAnsi="Book Antiqua" w:cs="宋体"/>
          <w:i/>
          <w:iCs/>
          <w:color w:val="000000"/>
          <w:lang w:eastAsia="zh-CN"/>
        </w:rPr>
        <w:t>Nephrol</w:t>
      </w:r>
      <w:proofErr w:type="spellEnd"/>
      <w:r w:rsidRPr="004B7163">
        <w:rPr>
          <w:rFonts w:ascii="Book Antiqua" w:eastAsia="宋体" w:hAnsi="Book Antiqua" w:cs="宋体"/>
          <w:color w:val="000000"/>
          <w:lang w:eastAsia="zh-CN"/>
        </w:rPr>
        <w:t> 1993; </w:t>
      </w:r>
      <w:r w:rsidRPr="004B7163">
        <w:rPr>
          <w:rFonts w:ascii="Book Antiqua" w:eastAsia="宋体" w:hAnsi="Book Antiqua" w:cs="宋体"/>
          <w:b/>
          <w:bCs/>
          <w:color w:val="000000"/>
          <w:lang w:eastAsia="zh-CN"/>
        </w:rPr>
        <w:t>13</w:t>
      </w:r>
      <w:r w:rsidRPr="004B7163">
        <w:rPr>
          <w:rFonts w:ascii="Book Antiqua" w:eastAsia="宋体" w:hAnsi="Book Antiqua" w:cs="宋体"/>
          <w:color w:val="000000"/>
          <w:lang w:eastAsia="zh-CN"/>
        </w:rPr>
        <w:t>: 171-172 [PMID: 8342586 DOI: 10.1159/000168611]</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52 </w:t>
      </w:r>
      <w:proofErr w:type="spellStart"/>
      <w:r w:rsidRPr="004B7163">
        <w:rPr>
          <w:rFonts w:ascii="Book Antiqua" w:eastAsia="宋体" w:hAnsi="Book Antiqua" w:cs="宋体"/>
          <w:b/>
          <w:bCs/>
          <w:color w:val="000000"/>
          <w:lang w:eastAsia="zh-CN"/>
        </w:rPr>
        <w:t>López-Navidad</w:t>
      </w:r>
      <w:proofErr w:type="spellEnd"/>
      <w:r w:rsidRPr="004B7163">
        <w:rPr>
          <w:rFonts w:ascii="Book Antiqua" w:eastAsia="宋体" w:hAnsi="Book Antiqua" w:cs="宋体"/>
          <w:b/>
          <w:bCs/>
          <w:color w:val="000000"/>
          <w:lang w:eastAsia="zh-CN"/>
        </w:rPr>
        <w:t xml:space="preserve"> A</w:t>
      </w:r>
      <w:r w:rsidRPr="004B7163">
        <w:rPr>
          <w:rFonts w:ascii="Book Antiqua" w:eastAsia="宋体" w:hAnsi="Book Antiqua" w:cs="宋体"/>
          <w:color w:val="000000"/>
          <w:lang w:eastAsia="zh-CN"/>
        </w:rPr>
        <w:t>, Domingo P, Caballero F, González C, Santiago C. Successful transplantation of organs retrieved from donors with bacterial meningitis.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1997; </w:t>
      </w:r>
      <w:r w:rsidRPr="004B7163">
        <w:rPr>
          <w:rFonts w:ascii="Book Antiqua" w:eastAsia="宋体" w:hAnsi="Book Antiqua" w:cs="宋体"/>
          <w:b/>
          <w:bCs/>
          <w:color w:val="000000"/>
          <w:lang w:eastAsia="zh-CN"/>
        </w:rPr>
        <w:t>64</w:t>
      </w:r>
      <w:r w:rsidRPr="004B7163">
        <w:rPr>
          <w:rFonts w:ascii="Book Antiqua" w:eastAsia="宋体" w:hAnsi="Book Antiqua" w:cs="宋体"/>
          <w:color w:val="000000"/>
          <w:lang w:eastAsia="zh-CN"/>
        </w:rPr>
        <w:t>: 365-368 [PMID: 9256203 DOI: 10.1097/00007890-199707270-00033]</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53 </w:t>
      </w:r>
      <w:proofErr w:type="spellStart"/>
      <w:r w:rsidRPr="004B7163">
        <w:rPr>
          <w:rFonts w:ascii="Book Antiqua" w:eastAsia="宋体" w:hAnsi="Book Antiqua" w:cs="宋体"/>
          <w:b/>
          <w:bCs/>
          <w:color w:val="000000"/>
          <w:lang w:eastAsia="zh-CN"/>
        </w:rPr>
        <w:t>Issa</w:t>
      </w:r>
      <w:proofErr w:type="spellEnd"/>
      <w:r w:rsidRPr="004B7163">
        <w:rPr>
          <w:rFonts w:ascii="Book Antiqua" w:eastAsia="宋体" w:hAnsi="Book Antiqua" w:cs="宋体"/>
          <w:b/>
          <w:bCs/>
          <w:color w:val="000000"/>
          <w:lang w:eastAsia="zh-CN"/>
        </w:rPr>
        <w:t xml:space="preserve"> NC</w:t>
      </w:r>
      <w:r w:rsidRPr="004B7163">
        <w:rPr>
          <w:rFonts w:ascii="Book Antiqua" w:eastAsia="宋体" w:hAnsi="Book Antiqua" w:cs="宋体"/>
          <w:color w:val="000000"/>
          <w:lang w:eastAsia="zh-CN"/>
        </w:rPr>
        <w:t>, Patel R. Potential for expansion of the donor pool using liver allografts from donors with bacterial meningitis.</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color w:val="000000"/>
          <w:lang w:eastAsia="zh-CN"/>
        </w:rPr>
        <w:t> 2002; </w:t>
      </w:r>
      <w:r w:rsidRPr="004B7163">
        <w:rPr>
          <w:rFonts w:ascii="Book Antiqua" w:eastAsia="宋体" w:hAnsi="Book Antiqua" w:cs="宋体"/>
          <w:b/>
          <w:bCs/>
          <w:color w:val="000000"/>
          <w:lang w:eastAsia="zh-CN"/>
        </w:rPr>
        <w:t>8</w:t>
      </w:r>
      <w:r w:rsidRPr="004B7163">
        <w:rPr>
          <w:rFonts w:ascii="Book Antiqua" w:eastAsia="宋体" w:hAnsi="Book Antiqua" w:cs="宋体"/>
          <w:color w:val="000000"/>
          <w:lang w:eastAsia="zh-CN"/>
        </w:rPr>
        <w:t>: 977-979 [PMID: 12360446 DOI: 10.1053/jlts.2002.0080977]</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lastRenderedPageBreak/>
        <w:t>54 </w:t>
      </w:r>
      <w:proofErr w:type="spellStart"/>
      <w:r w:rsidRPr="004B7163">
        <w:rPr>
          <w:rFonts w:ascii="Book Antiqua" w:eastAsia="宋体" w:hAnsi="Book Antiqua" w:cs="宋体"/>
          <w:b/>
          <w:bCs/>
          <w:color w:val="000000"/>
          <w:lang w:eastAsia="zh-CN"/>
        </w:rPr>
        <w:t>Bahrami</w:t>
      </w:r>
      <w:proofErr w:type="spellEnd"/>
      <w:r w:rsidRPr="004B7163">
        <w:rPr>
          <w:rFonts w:ascii="Book Antiqua" w:eastAsia="宋体" w:hAnsi="Book Antiqua" w:cs="宋体"/>
          <w:b/>
          <w:bCs/>
          <w:color w:val="000000"/>
          <w:lang w:eastAsia="zh-CN"/>
        </w:rPr>
        <w:t xml:space="preserve"> T</w:t>
      </w:r>
      <w:r w:rsidRPr="004B7163">
        <w:rPr>
          <w:rFonts w:ascii="Book Antiqua" w:eastAsia="宋体" w:hAnsi="Book Antiqua" w:cs="宋体"/>
          <w:color w:val="000000"/>
          <w:lang w:eastAsia="zh-CN"/>
        </w:rPr>
        <w:t xml:space="preserve">, Vohra HA, </w:t>
      </w:r>
      <w:proofErr w:type="spellStart"/>
      <w:r w:rsidRPr="004B7163">
        <w:rPr>
          <w:rFonts w:ascii="Book Antiqua" w:eastAsia="宋体" w:hAnsi="Book Antiqua" w:cs="宋体"/>
          <w:color w:val="000000"/>
          <w:lang w:eastAsia="zh-CN"/>
        </w:rPr>
        <w:t>Shaikhrezai</w:t>
      </w:r>
      <w:proofErr w:type="spellEnd"/>
      <w:r w:rsidRPr="004B7163">
        <w:rPr>
          <w:rFonts w:ascii="Book Antiqua" w:eastAsia="宋体" w:hAnsi="Book Antiqua" w:cs="宋体"/>
          <w:color w:val="000000"/>
          <w:lang w:eastAsia="zh-CN"/>
        </w:rPr>
        <w:t xml:space="preserve"> K, </w:t>
      </w:r>
      <w:proofErr w:type="spellStart"/>
      <w:r w:rsidRPr="004B7163">
        <w:rPr>
          <w:rFonts w:ascii="Book Antiqua" w:eastAsia="宋体" w:hAnsi="Book Antiqua" w:cs="宋体"/>
          <w:color w:val="000000"/>
          <w:lang w:eastAsia="zh-CN"/>
        </w:rPr>
        <w:t>Tadjkarimi</w:t>
      </w:r>
      <w:proofErr w:type="spellEnd"/>
      <w:r w:rsidRPr="004B7163">
        <w:rPr>
          <w:rFonts w:ascii="Book Antiqua" w:eastAsia="宋体" w:hAnsi="Book Antiqua" w:cs="宋体"/>
          <w:color w:val="000000"/>
          <w:lang w:eastAsia="zh-CN"/>
        </w:rPr>
        <w:t xml:space="preserve"> S, Banner N, </w:t>
      </w:r>
      <w:proofErr w:type="spellStart"/>
      <w:r w:rsidRPr="004B7163">
        <w:rPr>
          <w:rFonts w:ascii="Book Antiqua" w:eastAsia="宋体" w:hAnsi="Book Antiqua" w:cs="宋体"/>
          <w:color w:val="000000"/>
          <w:lang w:eastAsia="zh-CN"/>
        </w:rPr>
        <w:t>Amrani</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Yacoub</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Khaghani</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Intrathoracic</w:t>
      </w:r>
      <w:proofErr w:type="spellEnd"/>
      <w:r w:rsidRPr="004B7163">
        <w:rPr>
          <w:rFonts w:ascii="Book Antiqua" w:eastAsia="宋体" w:hAnsi="Book Antiqua" w:cs="宋体"/>
          <w:color w:val="000000"/>
          <w:lang w:eastAsia="zh-CN"/>
        </w:rPr>
        <w:t xml:space="preserve"> organ transplantation from donors with meningitis: a single-center 20-year experience. </w:t>
      </w:r>
      <w:r w:rsidRPr="004B7163">
        <w:rPr>
          <w:rFonts w:ascii="Book Antiqua" w:eastAsia="宋体" w:hAnsi="Book Antiqua" w:cs="宋体"/>
          <w:i/>
          <w:iCs/>
          <w:color w:val="000000"/>
          <w:lang w:eastAsia="zh-CN"/>
        </w:rPr>
        <w:t xml:space="preserve">Ann </w:t>
      </w:r>
      <w:proofErr w:type="spellStart"/>
      <w:r w:rsidRPr="004B7163">
        <w:rPr>
          <w:rFonts w:ascii="Book Antiqua" w:eastAsia="宋体" w:hAnsi="Book Antiqua" w:cs="宋体"/>
          <w:i/>
          <w:iCs/>
          <w:color w:val="000000"/>
          <w:lang w:eastAsia="zh-CN"/>
        </w:rPr>
        <w:t>Thorac</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Surg</w:t>
      </w:r>
      <w:proofErr w:type="spellEnd"/>
      <w:r w:rsidRPr="004B7163">
        <w:rPr>
          <w:rFonts w:ascii="Book Antiqua" w:eastAsia="宋体" w:hAnsi="Book Antiqua" w:cs="宋体"/>
          <w:color w:val="000000"/>
          <w:lang w:eastAsia="zh-CN"/>
        </w:rPr>
        <w:t> 2008; </w:t>
      </w:r>
      <w:r w:rsidRPr="004B7163">
        <w:rPr>
          <w:rFonts w:ascii="Book Antiqua" w:eastAsia="宋体" w:hAnsi="Book Antiqua" w:cs="宋体"/>
          <w:b/>
          <w:bCs/>
          <w:color w:val="000000"/>
          <w:lang w:eastAsia="zh-CN"/>
        </w:rPr>
        <w:t>86</w:t>
      </w:r>
      <w:r w:rsidRPr="004B7163">
        <w:rPr>
          <w:rFonts w:ascii="Book Antiqua" w:eastAsia="宋体" w:hAnsi="Book Antiqua" w:cs="宋体"/>
          <w:color w:val="000000"/>
          <w:lang w:eastAsia="zh-CN"/>
        </w:rPr>
        <w:t>: 1554-1556 [PMID: 19049748 DOI: 10.1016/j.athoracsur.2008.07.047]</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55 </w:t>
      </w:r>
      <w:proofErr w:type="spellStart"/>
      <w:r w:rsidRPr="004B7163">
        <w:rPr>
          <w:rFonts w:ascii="Book Antiqua" w:eastAsia="宋体" w:hAnsi="Book Antiqua" w:cs="宋体"/>
          <w:b/>
          <w:bCs/>
          <w:color w:val="000000"/>
          <w:lang w:eastAsia="zh-CN"/>
        </w:rPr>
        <w:t>Yansouni</w:t>
      </w:r>
      <w:proofErr w:type="spellEnd"/>
      <w:r w:rsidRPr="004B7163">
        <w:rPr>
          <w:rFonts w:ascii="Book Antiqua" w:eastAsia="宋体" w:hAnsi="Book Antiqua" w:cs="宋体"/>
          <w:b/>
          <w:bCs/>
          <w:color w:val="000000"/>
          <w:lang w:eastAsia="zh-CN"/>
        </w:rPr>
        <w:t xml:space="preserve"> CP</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Dendukuri</w:t>
      </w:r>
      <w:proofErr w:type="spellEnd"/>
      <w:r w:rsidRPr="004B7163">
        <w:rPr>
          <w:rFonts w:ascii="Book Antiqua" w:eastAsia="宋体" w:hAnsi="Book Antiqua" w:cs="宋体"/>
          <w:color w:val="000000"/>
          <w:lang w:eastAsia="zh-CN"/>
        </w:rPr>
        <w:t xml:space="preserve"> N, Liu G, Fernandez M, </w:t>
      </w:r>
      <w:proofErr w:type="spellStart"/>
      <w:r w:rsidRPr="004B7163">
        <w:rPr>
          <w:rFonts w:ascii="Book Antiqua" w:eastAsia="宋体" w:hAnsi="Book Antiqua" w:cs="宋体"/>
          <w:color w:val="000000"/>
          <w:lang w:eastAsia="zh-CN"/>
        </w:rPr>
        <w:t>Frenette</w:t>
      </w:r>
      <w:proofErr w:type="spellEnd"/>
      <w:r w:rsidRPr="004B7163">
        <w:rPr>
          <w:rFonts w:ascii="Book Antiqua" w:eastAsia="宋体" w:hAnsi="Book Antiqua" w:cs="宋体"/>
          <w:color w:val="000000"/>
          <w:lang w:eastAsia="zh-CN"/>
        </w:rPr>
        <w:t xml:space="preserve"> C, </w:t>
      </w:r>
      <w:proofErr w:type="spellStart"/>
      <w:r w:rsidRPr="004B7163">
        <w:rPr>
          <w:rFonts w:ascii="Book Antiqua" w:eastAsia="宋体" w:hAnsi="Book Antiqua" w:cs="宋体"/>
          <w:color w:val="000000"/>
          <w:lang w:eastAsia="zh-CN"/>
        </w:rPr>
        <w:t>Paraskevas</w:t>
      </w:r>
      <w:proofErr w:type="spellEnd"/>
      <w:r w:rsidRPr="004B7163">
        <w:rPr>
          <w:rFonts w:ascii="Book Antiqua" w:eastAsia="宋体" w:hAnsi="Book Antiqua" w:cs="宋体"/>
          <w:color w:val="000000"/>
          <w:lang w:eastAsia="zh-CN"/>
        </w:rPr>
        <w:t xml:space="preserve"> S, Sheppard DC. Positive cultures of organ preservation fluid predict postoperative infections in solid organ transplantation recipients. </w:t>
      </w:r>
      <w:r w:rsidRPr="004B7163">
        <w:rPr>
          <w:rFonts w:ascii="Book Antiqua" w:eastAsia="宋体" w:hAnsi="Book Antiqua" w:cs="宋体"/>
          <w:i/>
          <w:iCs/>
          <w:color w:val="000000"/>
          <w:lang w:eastAsia="zh-CN"/>
        </w:rPr>
        <w:t xml:space="preserve">Infect Control </w:t>
      </w:r>
      <w:proofErr w:type="spellStart"/>
      <w:r w:rsidRPr="004B7163">
        <w:rPr>
          <w:rFonts w:ascii="Book Antiqua" w:eastAsia="宋体" w:hAnsi="Book Antiqua" w:cs="宋体"/>
          <w:i/>
          <w:iCs/>
          <w:color w:val="000000"/>
          <w:lang w:eastAsia="zh-CN"/>
        </w:rPr>
        <w:t>Hosp</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Epidemiol</w:t>
      </w:r>
      <w:proofErr w:type="spellEnd"/>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33</w:t>
      </w:r>
      <w:r w:rsidRPr="004B7163">
        <w:rPr>
          <w:rFonts w:ascii="Book Antiqua" w:eastAsia="宋体" w:hAnsi="Book Antiqua" w:cs="宋体"/>
          <w:color w:val="000000"/>
          <w:lang w:eastAsia="zh-CN"/>
        </w:rPr>
        <w:t>: 672-680 [PMID: 22669228 DOI: 10.1086/666344]</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56 </w:t>
      </w:r>
      <w:proofErr w:type="spellStart"/>
      <w:r w:rsidRPr="004B7163">
        <w:rPr>
          <w:rFonts w:ascii="Book Antiqua" w:eastAsia="宋体" w:hAnsi="Book Antiqua" w:cs="宋体"/>
          <w:b/>
          <w:bCs/>
          <w:color w:val="000000"/>
          <w:lang w:eastAsia="zh-CN"/>
        </w:rPr>
        <w:t>Gr</w:t>
      </w:r>
      <w:r w:rsidRPr="004B7163">
        <w:rPr>
          <w:rFonts w:ascii="Book Antiqua" w:eastAsia="MS Mincho" w:hAnsi="Book Antiqua" w:cs="MS Mincho"/>
          <w:b/>
          <w:bCs/>
          <w:color w:val="000000"/>
          <w:lang w:eastAsia="zh-CN"/>
        </w:rPr>
        <w:t>ą</w:t>
      </w:r>
      <w:r w:rsidRPr="004B7163">
        <w:rPr>
          <w:rFonts w:ascii="Book Antiqua" w:eastAsia="宋体" w:hAnsi="Book Antiqua" w:cs="宋体"/>
          <w:b/>
          <w:bCs/>
          <w:color w:val="000000"/>
          <w:lang w:eastAsia="zh-CN"/>
        </w:rPr>
        <w:t>t</w:t>
      </w:r>
      <w:proofErr w:type="spellEnd"/>
      <w:r w:rsidRPr="004B7163">
        <w:rPr>
          <w:rFonts w:ascii="Book Antiqua" w:eastAsia="宋体" w:hAnsi="Book Antiqua" w:cs="宋体"/>
          <w:b/>
          <w:bCs/>
          <w:color w:val="000000"/>
          <w:lang w:eastAsia="zh-CN"/>
        </w:rPr>
        <w:t xml:space="preserve"> M</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Ligocka</w:t>
      </w:r>
      <w:proofErr w:type="spellEnd"/>
      <w:r w:rsidRPr="004B7163">
        <w:rPr>
          <w:rFonts w:ascii="Book Antiqua" w:eastAsia="宋体" w:hAnsi="Book Antiqua" w:cs="宋体"/>
          <w:color w:val="000000"/>
          <w:lang w:eastAsia="zh-CN"/>
        </w:rPr>
        <w:t xml:space="preserve"> J, Lewandowski Z, </w:t>
      </w:r>
      <w:proofErr w:type="spellStart"/>
      <w:r w:rsidRPr="004B7163">
        <w:rPr>
          <w:rFonts w:ascii="Book Antiqua" w:eastAsia="宋体" w:hAnsi="Book Antiqua" w:cs="宋体"/>
          <w:color w:val="000000"/>
          <w:lang w:eastAsia="zh-CN"/>
        </w:rPr>
        <w:t>Barski</w:t>
      </w:r>
      <w:proofErr w:type="spellEnd"/>
      <w:r w:rsidRPr="004B7163">
        <w:rPr>
          <w:rFonts w:ascii="Book Antiqua" w:eastAsia="宋体" w:hAnsi="Book Antiqua" w:cs="宋体"/>
          <w:color w:val="000000"/>
          <w:lang w:eastAsia="zh-CN"/>
        </w:rPr>
        <w:t xml:space="preserve"> K, </w:t>
      </w:r>
      <w:proofErr w:type="spellStart"/>
      <w:r w:rsidRPr="004B7163">
        <w:rPr>
          <w:rFonts w:ascii="Book Antiqua" w:eastAsia="宋体" w:hAnsi="Book Antiqua" w:cs="宋体"/>
          <w:color w:val="000000"/>
          <w:lang w:eastAsia="zh-CN"/>
        </w:rPr>
        <w:t>Ho</w:t>
      </w:r>
      <w:r w:rsidRPr="004B7163">
        <w:rPr>
          <w:rFonts w:ascii="Book Antiqua" w:eastAsia="MS Mincho" w:hAnsi="Book Antiqua" w:cs="MS Mincho"/>
          <w:color w:val="000000"/>
          <w:lang w:eastAsia="zh-CN"/>
        </w:rPr>
        <w:t>ł</w:t>
      </w:r>
      <w:r w:rsidRPr="004B7163">
        <w:rPr>
          <w:rFonts w:ascii="Book Antiqua" w:eastAsia="宋体" w:hAnsi="Book Antiqua" w:cs="宋体"/>
          <w:color w:val="000000"/>
          <w:lang w:eastAsia="zh-CN"/>
        </w:rPr>
        <w:t>ówko</w:t>
      </w:r>
      <w:proofErr w:type="spellEnd"/>
      <w:r w:rsidRPr="004B7163">
        <w:rPr>
          <w:rFonts w:ascii="Book Antiqua" w:eastAsia="宋体" w:hAnsi="Book Antiqua" w:cs="宋体"/>
          <w:color w:val="000000"/>
          <w:lang w:eastAsia="zh-CN"/>
        </w:rPr>
        <w:t xml:space="preserve"> W, </w:t>
      </w:r>
      <w:proofErr w:type="spellStart"/>
      <w:r w:rsidRPr="004B7163">
        <w:rPr>
          <w:rFonts w:ascii="Book Antiqua" w:eastAsia="宋体" w:hAnsi="Book Antiqua" w:cs="宋体"/>
          <w:color w:val="000000"/>
          <w:lang w:eastAsia="zh-CN"/>
        </w:rPr>
        <w:t>Skalski</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Kornasiewicz</w:t>
      </w:r>
      <w:proofErr w:type="spellEnd"/>
      <w:r w:rsidRPr="004B7163">
        <w:rPr>
          <w:rFonts w:ascii="Book Antiqua" w:eastAsia="宋体" w:hAnsi="Book Antiqua" w:cs="宋体"/>
          <w:color w:val="000000"/>
          <w:lang w:eastAsia="zh-CN"/>
        </w:rPr>
        <w:t xml:space="preserve"> O, </w:t>
      </w:r>
      <w:proofErr w:type="spellStart"/>
      <w:r w:rsidRPr="004B7163">
        <w:rPr>
          <w:rFonts w:ascii="Book Antiqua" w:eastAsia="宋体" w:hAnsi="Book Antiqua" w:cs="宋体"/>
          <w:color w:val="000000"/>
          <w:lang w:eastAsia="zh-CN"/>
        </w:rPr>
        <w:t>Usarek</w:t>
      </w:r>
      <w:proofErr w:type="spellEnd"/>
      <w:r w:rsidRPr="004B7163">
        <w:rPr>
          <w:rFonts w:ascii="Book Antiqua" w:eastAsia="宋体" w:hAnsi="Book Antiqua" w:cs="宋体"/>
          <w:color w:val="000000"/>
          <w:lang w:eastAsia="zh-CN"/>
        </w:rPr>
        <w:t xml:space="preserve"> P, </w:t>
      </w:r>
      <w:proofErr w:type="spellStart"/>
      <w:r w:rsidRPr="004B7163">
        <w:rPr>
          <w:rFonts w:ascii="Book Antiqua" w:eastAsia="宋体" w:hAnsi="Book Antiqua" w:cs="宋体"/>
          <w:color w:val="000000"/>
          <w:lang w:eastAsia="zh-CN"/>
        </w:rPr>
        <w:t>Zieniewicz</w:t>
      </w:r>
      <w:proofErr w:type="spellEnd"/>
      <w:r w:rsidRPr="004B7163">
        <w:rPr>
          <w:rFonts w:ascii="Book Antiqua" w:eastAsia="宋体" w:hAnsi="Book Antiqua" w:cs="宋体"/>
          <w:color w:val="000000"/>
          <w:lang w:eastAsia="zh-CN"/>
        </w:rPr>
        <w:t xml:space="preserve"> K, </w:t>
      </w:r>
      <w:proofErr w:type="spellStart"/>
      <w:r w:rsidRPr="004B7163">
        <w:rPr>
          <w:rFonts w:ascii="Book Antiqua" w:eastAsia="宋体" w:hAnsi="Book Antiqua" w:cs="宋体"/>
          <w:color w:val="000000"/>
          <w:lang w:eastAsia="zh-CN"/>
        </w:rPr>
        <w:t>M</w:t>
      </w:r>
      <w:r w:rsidRPr="004B7163">
        <w:rPr>
          <w:rFonts w:ascii="Book Antiqua" w:eastAsia="MS Mincho" w:hAnsi="Book Antiqua" w:cs="MS Mincho"/>
          <w:color w:val="000000"/>
          <w:lang w:eastAsia="zh-CN"/>
        </w:rPr>
        <w:t>ł</w:t>
      </w:r>
      <w:r w:rsidRPr="004B7163">
        <w:rPr>
          <w:rFonts w:ascii="Book Antiqua" w:eastAsia="宋体" w:hAnsi="Book Antiqua" w:cs="宋体"/>
          <w:color w:val="000000"/>
          <w:lang w:eastAsia="zh-CN"/>
        </w:rPr>
        <w:t>ynarczyk</w:t>
      </w:r>
      <w:proofErr w:type="spellEnd"/>
      <w:r w:rsidRPr="004B7163">
        <w:rPr>
          <w:rFonts w:ascii="Book Antiqua" w:eastAsia="宋体" w:hAnsi="Book Antiqua" w:cs="宋体"/>
          <w:color w:val="000000"/>
          <w:lang w:eastAsia="zh-CN"/>
        </w:rPr>
        <w:t xml:space="preserve"> G, </w:t>
      </w:r>
      <w:proofErr w:type="spellStart"/>
      <w:r w:rsidRPr="004B7163">
        <w:rPr>
          <w:rFonts w:ascii="Book Antiqua" w:eastAsia="宋体" w:hAnsi="Book Antiqua" w:cs="宋体"/>
          <w:color w:val="000000"/>
          <w:lang w:eastAsia="zh-CN"/>
        </w:rPr>
        <w:t>Krawczyk</w:t>
      </w:r>
      <w:proofErr w:type="spellEnd"/>
      <w:r w:rsidRPr="004B7163">
        <w:rPr>
          <w:rFonts w:ascii="Book Antiqua" w:eastAsia="宋体" w:hAnsi="Book Antiqua" w:cs="宋体"/>
          <w:color w:val="000000"/>
          <w:lang w:eastAsia="zh-CN"/>
        </w:rPr>
        <w:t xml:space="preserve"> M. Incidence, pattern and clinical relevance of microbial contamination of preservation fluid in liver transplantation. </w:t>
      </w:r>
      <w:r w:rsidRPr="004B7163">
        <w:rPr>
          <w:rFonts w:ascii="Book Antiqua" w:eastAsia="宋体" w:hAnsi="Book Antiqua" w:cs="宋体"/>
          <w:i/>
          <w:iCs/>
          <w:color w:val="000000"/>
          <w:lang w:eastAsia="zh-CN"/>
        </w:rPr>
        <w:t>Ann Transplant</w:t>
      </w:r>
      <w:r w:rsidRPr="004B7163">
        <w:rPr>
          <w:rFonts w:ascii="Book Antiqua" w:eastAsia="宋体" w:hAnsi="Book Antiqua" w:cs="宋体"/>
          <w:color w:val="000000"/>
          <w:lang w:eastAsia="zh-CN"/>
        </w:rPr>
        <w:t> </w:t>
      </w:r>
      <w:r w:rsidR="00DE55D0">
        <w:rPr>
          <w:rFonts w:ascii="Book Antiqua" w:eastAsia="宋体" w:hAnsi="Book Antiqua" w:cs="宋体" w:hint="eastAsia"/>
          <w:color w:val="000000"/>
          <w:lang w:eastAsia="zh-CN"/>
        </w:rPr>
        <w:t>2012</w:t>
      </w:r>
      <w:r w:rsidRPr="004B7163">
        <w:rPr>
          <w:rFonts w:ascii="Book Antiqua" w:eastAsia="宋体" w:hAnsi="Book Antiqua" w:cs="宋体"/>
          <w:color w:val="000000"/>
          <w:lang w:eastAsia="zh-CN"/>
        </w:rPr>
        <w:t>; </w:t>
      </w:r>
      <w:r w:rsidRPr="004B7163">
        <w:rPr>
          <w:rFonts w:ascii="Book Antiqua" w:eastAsia="宋体" w:hAnsi="Book Antiqua" w:cs="宋体"/>
          <w:b/>
          <w:bCs/>
          <w:color w:val="000000"/>
          <w:lang w:eastAsia="zh-CN"/>
        </w:rPr>
        <w:t>17</w:t>
      </w:r>
      <w:r w:rsidRPr="004B7163">
        <w:rPr>
          <w:rFonts w:ascii="Book Antiqua" w:eastAsia="宋体" w:hAnsi="Book Antiqua" w:cs="宋体"/>
          <w:color w:val="000000"/>
          <w:lang w:eastAsia="zh-CN"/>
        </w:rPr>
        <w:t>: 20-28 [PMID: 23018252 DOI: 10.12659/AOT.883454]</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57 </w:t>
      </w:r>
      <w:proofErr w:type="spellStart"/>
      <w:r w:rsidRPr="004B7163">
        <w:rPr>
          <w:rFonts w:ascii="Book Antiqua" w:eastAsia="宋体" w:hAnsi="Book Antiqua" w:cs="宋体"/>
          <w:b/>
          <w:bCs/>
          <w:color w:val="000000"/>
          <w:lang w:eastAsia="zh-CN"/>
        </w:rPr>
        <w:t>Sauget</w:t>
      </w:r>
      <w:proofErr w:type="spellEnd"/>
      <w:r w:rsidRPr="004B7163">
        <w:rPr>
          <w:rFonts w:ascii="Book Antiqua" w:eastAsia="宋体" w:hAnsi="Book Antiqua" w:cs="宋体"/>
          <w:b/>
          <w:bCs/>
          <w:color w:val="000000"/>
          <w:lang w:eastAsia="zh-CN"/>
        </w:rPr>
        <w:t xml:space="preserve"> M</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Verdy</w:t>
      </w:r>
      <w:proofErr w:type="spellEnd"/>
      <w:r w:rsidRPr="004B7163">
        <w:rPr>
          <w:rFonts w:ascii="Book Antiqua" w:eastAsia="宋体" w:hAnsi="Book Antiqua" w:cs="宋体"/>
          <w:color w:val="000000"/>
          <w:lang w:eastAsia="zh-CN"/>
        </w:rPr>
        <w:t xml:space="preserve"> S, </w:t>
      </w:r>
      <w:proofErr w:type="spellStart"/>
      <w:r w:rsidRPr="004B7163">
        <w:rPr>
          <w:rFonts w:ascii="Book Antiqua" w:eastAsia="宋体" w:hAnsi="Book Antiqua" w:cs="宋体"/>
          <w:color w:val="000000"/>
          <w:lang w:eastAsia="zh-CN"/>
        </w:rPr>
        <w:t>Slekovec</w:t>
      </w:r>
      <w:proofErr w:type="spellEnd"/>
      <w:r w:rsidRPr="004B7163">
        <w:rPr>
          <w:rFonts w:ascii="Book Antiqua" w:eastAsia="宋体" w:hAnsi="Book Antiqua" w:cs="宋体"/>
          <w:color w:val="000000"/>
          <w:lang w:eastAsia="zh-CN"/>
        </w:rPr>
        <w:t xml:space="preserve"> C, Bertrand X, Talon D. Bacterial contamination of organ graft preservation solution and infection after transplantation.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13</w:t>
      </w:r>
      <w:r w:rsidRPr="004B7163">
        <w:rPr>
          <w:rFonts w:ascii="Book Antiqua" w:eastAsia="宋体" w:hAnsi="Book Antiqua" w:cs="宋体"/>
          <w:color w:val="000000"/>
          <w:lang w:eastAsia="zh-CN"/>
        </w:rPr>
        <w:t>: 331-334 [PMID: 21281417 DOI: 10.1111/j.1399-3062.2010.00597.x]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58 </w:t>
      </w:r>
      <w:r w:rsidRPr="004B7163">
        <w:rPr>
          <w:rFonts w:ascii="Book Antiqua" w:eastAsia="宋体" w:hAnsi="Book Antiqua" w:cs="宋体"/>
          <w:b/>
          <w:bCs/>
          <w:color w:val="000000"/>
          <w:lang w:eastAsia="zh-CN"/>
        </w:rPr>
        <w:t>Ruiz P</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Gastaca</w:t>
      </w:r>
      <w:proofErr w:type="spellEnd"/>
      <w:r w:rsidRPr="004B7163">
        <w:rPr>
          <w:rFonts w:ascii="Book Antiqua" w:eastAsia="宋体" w:hAnsi="Book Antiqua" w:cs="宋体"/>
          <w:color w:val="000000"/>
          <w:lang w:eastAsia="zh-CN"/>
        </w:rPr>
        <w:t xml:space="preserve"> M, Gonzalez J, Hernandez MJ, </w:t>
      </w:r>
      <w:proofErr w:type="spellStart"/>
      <w:r w:rsidRPr="004B7163">
        <w:rPr>
          <w:rFonts w:ascii="Book Antiqua" w:eastAsia="宋体" w:hAnsi="Book Antiqua" w:cs="宋体"/>
          <w:color w:val="000000"/>
          <w:lang w:eastAsia="zh-CN"/>
        </w:rPr>
        <w:t>Ventoso</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Valdivieso</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Montejo</w:t>
      </w:r>
      <w:proofErr w:type="spellEnd"/>
      <w:r w:rsidRPr="004B7163">
        <w:rPr>
          <w:rFonts w:ascii="Book Antiqua" w:eastAsia="宋体" w:hAnsi="Book Antiqua" w:cs="宋体"/>
          <w:color w:val="000000"/>
          <w:lang w:eastAsia="zh-CN"/>
        </w:rPr>
        <w:t xml:space="preserve"> M, Ortiz de Urbina J. Incidence and clinical relevance of bacterial contamination in preservation solution for liver transplantation. </w:t>
      </w:r>
      <w:r w:rsidRPr="004B7163">
        <w:rPr>
          <w:rFonts w:ascii="Book Antiqua" w:eastAsia="宋体" w:hAnsi="Book Antiqua" w:cs="宋体"/>
          <w:i/>
          <w:iCs/>
          <w:color w:val="000000"/>
          <w:lang w:eastAsia="zh-CN"/>
        </w:rPr>
        <w:t xml:space="preserve">Transplant </w:t>
      </w:r>
      <w:proofErr w:type="spellStart"/>
      <w:r w:rsidRPr="004B7163">
        <w:rPr>
          <w:rFonts w:ascii="Book Antiqua" w:eastAsia="宋体" w:hAnsi="Book Antiqua" w:cs="宋体"/>
          <w:i/>
          <w:iCs/>
          <w:color w:val="000000"/>
          <w:lang w:eastAsia="zh-CN"/>
        </w:rPr>
        <w:t>Proc</w:t>
      </w:r>
      <w:proofErr w:type="spellEnd"/>
      <w:r w:rsidRPr="004B7163">
        <w:rPr>
          <w:rFonts w:ascii="Book Antiqua" w:eastAsia="宋体" w:hAnsi="Book Antiqua" w:cs="宋体"/>
          <w:color w:val="000000"/>
          <w:lang w:eastAsia="zh-CN"/>
        </w:rPr>
        <w:t> </w:t>
      </w:r>
      <w:r w:rsidR="00DE55D0">
        <w:rPr>
          <w:rFonts w:ascii="Book Antiqua" w:eastAsia="宋体" w:hAnsi="Book Antiqua" w:cs="宋体" w:hint="eastAsia"/>
          <w:color w:val="000000"/>
          <w:lang w:eastAsia="zh-CN"/>
        </w:rPr>
        <w:t>2009</w:t>
      </w:r>
      <w:r w:rsidRPr="004B7163">
        <w:rPr>
          <w:rFonts w:ascii="Book Antiqua" w:eastAsia="宋体" w:hAnsi="Book Antiqua" w:cs="宋体"/>
          <w:color w:val="000000"/>
          <w:lang w:eastAsia="zh-CN"/>
        </w:rPr>
        <w:t>; </w:t>
      </w:r>
      <w:r w:rsidRPr="004B7163">
        <w:rPr>
          <w:rFonts w:ascii="Book Antiqua" w:eastAsia="宋体" w:hAnsi="Book Antiqua" w:cs="宋体"/>
          <w:b/>
          <w:bCs/>
          <w:color w:val="000000"/>
          <w:lang w:eastAsia="zh-CN"/>
        </w:rPr>
        <w:t>41</w:t>
      </w:r>
      <w:r w:rsidRPr="004B7163">
        <w:rPr>
          <w:rFonts w:ascii="Book Antiqua" w:eastAsia="宋体" w:hAnsi="Book Antiqua" w:cs="宋体"/>
          <w:color w:val="000000"/>
          <w:lang w:eastAsia="zh-CN"/>
        </w:rPr>
        <w:t>: 2169-2171 [PMID: 19715863 DOI: 10.1016/j.transproceed.2009.06.036]</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59 </w:t>
      </w:r>
      <w:proofErr w:type="spellStart"/>
      <w:r w:rsidRPr="004B7163">
        <w:rPr>
          <w:rFonts w:ascii="Book Antiqua" w:eastAsia="宋体" w:hAnsi="Book Antiqua" w:cs="宋体"/>
          <w:b/>
          <w:bCs/>
          <w:color w:val="000000"/>
          <w:lang w:eastAsia="zh-CN"/>
        </w:rPr>
        <w:t>Janny</w:t>
      </w:r>
      <w:proofErr w:type="spellEnd"/>
      <w:r w:rsidRPr="004B7163">
        <w:rPr>
          <w:rFonts w:ascii="Book Antiqua" w:eastAsia="宋体" w:hAnsi="Book Antiqua" w:cs="宋体"/>
          <w:b/>
          <w:bCs/>
          <w:color w:val="000000"/>
          <w:lang w:eastAsia="zh-CN"/>
        </w:rPr>
        <w:t xml:space="preserve"> S</w:t>
      </w:r>
      <w:r w:rsidRPr="004B7163">
        <w:rPr>
          <w:rFonts w:ascii="Book Antiqua" w:eastAsia="宋体" w:hAnsi="Book Antiqua" w:cs="宋体"/>
          <w:color w:val="000000"/>
          <w:lang w:eastAsia="zh-CN"/>
        </w:rPr>
        <w:t xml:space="preserve">, Bert F, </w:t>
      </w:r>
      <w:proofErr w:type="spellStart"/>
      <w:r w:rsidRPr="004B7163">
        <w:rPr>
          <w:rFonts w:ascii="Book Antiqua" w:eastAsia="宋体" w:hAnsi="Book Antiqua" w:cs="宋体"/>
          <w:color w:val="000000"/>
          <w:lang w:eastAsia="zh-CN"/>
        </w:rPr>
        <w:t>Dondero</w:t>
      </w:r>
      <w:proofErr w:type="spellEnd"/>
      <w:r w:rsidRPr="004B7163">
        <w:rPr>
          <w:rFonts w:ascii="Book Antiqua" w:eastAsia="宋体" w:hAnsi="Book Antiqua" w:cs="宋体"/>
          <w:color w:val="000000"/>
          <w:lang w:eastAsia="zh-CN"/>
        </w:rPr>
        <w:t xml:space="preserve"> F, Durand F, </w:t>
      </w:r>
      <w:proofErr w:type="spellStart"/>
      <w:r w:rsidRPr="004B7163">
        <w:rPr>
          <w:rFonts w:ascii="Book Antiqua" w:eastAsia="宋体" w:hAnsi="Book Antiqua" w:cs="宋体"/>
          <w:color w:val="000000"/>
          <w:lang w:eastAsia="zh-CN"/>
        </w:rPr>
        <w:t>Guerrini</w:t>
      </w:r>
      <w:proofErr w:type="spellEnd"/>
      <w:r w:rsidRPr="004B7163">
        <w:rPr>
          <w:rFonts w:ascii="Book Antiqua" w:eastAsia="宋体" w:hAnsi="Book Antiqua" w:cs="宋体"/>
          <w:color w:val="000000"/>
          <w:lang w:eastAsia="zh-CN"/>
        </w:rPr>
        <w:t xml:space="preserve"> P, </w:t>
      </w:r>
      <w:proofErr w:type="spellStart"/>
      <w:r w:rsidRPr="004B7163">
        <w:rPr>
          <w:rFonts w:ascii="Book Antiqua" w:eastAsia="宋体" w:hAnsi="Book Antiqua" w:cs="宋体"/>
          <w:color w:val="000000"/>
          <w:lang w:eastAsia="zh-CN"/>
        </w:rPr>
        <w:t>Merckx</w:t>
      </w:r>
      <w:proofErr w:type="spellEnd"/>
      <w:r w:rsidRPr="004B7163">
        <w:rPr>
          <w:rFonts w:ascii="Book Antiqua" w:eastAsia="宋体" w:hAnsi="Book Antiqua" w:cs="宋体"/>
          <w:color w:val="000000"/>
          <w:lang w:eastAsia="zh-CN"/>
        </w:rPr>
        <w:t xml:space="preserve"> P, Nicolas-</w:t>
      </w:r>
      <w:proofErr w:type="spellStart"/>
      <w:r w:rsidRPr="004B7163">
        <w:rPr>
          <w:rFonts w:ascii="Book Antiqua" w:eastAsia="宋体" w:hAnsi="Book Antiqua" w:cs="宋体"/>
          <w:color w:val="000000"/>
          <w:lang w:eastAsia="zh-CN"/>
        </w:rPr>
        <w:t>Chanoine</w:t>
      </w:r>
      <w:proofErr w:type="spellEnd"/>
      <w:r w:rsidRPr="004B7163">
        <w:rPr>
          <w:rFonts w:ascii="Book Antiqua" w:eastAsia="宋体" w:hAnsi="Book Antiqua" w:cs="宋体"/>
          <w:color w:val="000000"/>
          <w:lang w:eastAsia="zh-CN"/>
        </w:rPr>
        <w:t xml:space="preserve"> MH, </w:t>
      </w:r>
      <w:proofErr w:type="spellStart"/>
      <w:r w:rsidRPr="004B7163">
        <w:rPr>
          <w:rFonts w:ascii="Book Antiqua" w:eastAsia="宋体" w:hAnsi="Book Antiqua" w:cs="宋体"/>
          <w:color w:val="000000"/>
          <w:lang w:eastAsia="zh-CN"/>
        </w:rPr>
        <w:t>Belghiti</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Mantz</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Paugam-Burtz</w:t>
      </w:r>
      <w:proofErr w:type="spellEnd"/>
      <w:r w:rsidRPr="004B7163">
        <w:rPr>
          <w:rFonts w:ascii="Book Antiqua" w:eastAsia="宋体" w:hAnsi="Book Antiqua" w:cs="宋体"/>
          <w:color w:val="000000"/>
          <w:lang w:eastAsia="zh-CN"/>
        </w:rPr>
        <w:t xml:space="preserve"> C. Microbiological findings of culture-positive preservation fluid in liver transplantation.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13</w:t>
      </w:r>
      <w:r w:rsidRPr="004B7163">
        <w:rPr>
          <w:rFonts w:ascii="Book Antiqua" w:eastAsia="宋体" w:hAnsi="Book Antiqua" w:cs="宋体"/>
          <w:color w:val="000000"/>
          <w:lang w:eastAsia="zh-CN"/>
        </w:rPr>
        <w:t>: 9-14 [PMID: 20738832 DOI: 10.1111/j.1399-3062.2010.00558.x]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60 </w:t>
      </w:r>
      <w:proofErr w:type="spellStart"/>
      <w:r w:rsidRPr="004B7163">
        <w:rPr>
          <w:rFonts w:ascii="Book Antiqua" w:eastAsia="宋体" w:hAnsi="Book Antiqua" w:cs="宋体"/>
          <w:b/>
          <w:bCs/>
          <w:color w:val="000000"/>
          <w:lang w:eastAsia="zh-CN"/>
        </w:rPr>
        <w:t>Mossad</w:t>
      </w:r>
      <w:proofErr w:type="spellEnd"/>
      <w:r w:rsidRPr="004B7163">
        <w:rPr>
          <w:rFonts w:ascii="Book Antiqua" w:eastAsia="宋体" w:hAnsi="Book Antiqua" w:cs="宋体"/>
          <w:b/>
          <w:bCs/>
          <w:color w:val="000000"/>
          <w:lang w:eastAsia="zh-CN"/>
        </w:rPr>
        <w:t xml:space="preserve"> SB</w:t>
      </w:r>
      <w:r w:rsidRPr="004B7163">
        <w:rPr>
          <w:rFonts w:ascii="Book Antiqua" w:eastAsia="宋体" w:hAnsi="Book Antiqua" w:cs="宋体"/>
          <w:color w:val="000000"/>
          <w:lang w:eastAsia="zh-CN"/>
        </w:rPr>
        <w:t xml:space="preserve">, Avery RK, </w:t>
      </w:r>
      <w:proofErr w:type="spellStart"/>
      <w:r w:rsidRPr="004B7163">
        <w:rPr>
          <w:rFonts w:ascii="Book Antiqua" w:eastAsia="宋体" w:hAnsi="Book Antiqua" w:cs="宋体"/>
          <w:color w:val="000000"/>
          <w:lang w:eastAsia="zh-CN"/>
        </w:rPr>
        <w:t>Goormastic</w:t>
      </w:r>
      <w:proofErr w:type="spellEnd"/>
      <w:r w:rsidRPr="004B7163">
        <w:rPr>
          <w:rFonts w:ascii="Book Antiqua" w:eastAsia="宋体" w:hAnsi="Book Antiqua" w:cs="宋体"/>
          <w:color w:val="000000"/>
          <w:lang w:eastAsia="zh-CN"/>
        </w:rPr>
        <w:t xml:space="preserve"> M, Hobbs RE, Stewart RW. Significance of positive cultures from donor left atrium and </w:t>
      </w:r>
      <w:proofErr w:type="spellStart"/>
      <w:r w:rsidRPr="004B7163">
        <w:rPr>
          <w:rFonts w:ascii="Book Antiqua" w:eastAsia="宋体" w:hAnsi="Book Antiqua" w:cs="宋体"/>
          <w:color w:val="000000"/>
          <w:lang w:eastAsia="zh-CN"/>
        </w:rPr>
        <w:t>postpreservation</w:t>
      </w:r>
      <w:proofErr w:type="spellEnd"/>
      <w:r w:rsidRPr="004B7163">
        <w:rPr>
          <w:rFonts w:ascii="Book Antiqua" w:eastAsia="宋体" w:hAnsi="Book Antiqua" w:cs="宋体"/>
          <w:color w:val="000000"/>
          <w:lang w:eastAsia="zh-CN"/>
        </w:rPr>
        <w:t xml:space="preserve"> fluid in heart </w:t>
      </w:r>
      <w:r w:rsidRPr="004B7163">
        <w:rPr>
          <w:rFonts w:ascii="Book Antiqua" w:eastAsia="宋体" w:hAnsi="Book Antiqua" w:cs="宋体"/>
          <w:color w:val="000000"/>
          <w:lang w:eastAsia="zh-CN"/>
        </w:rPr>
        <w:lastRenderedPageBreak/>
        <w:t>transplantation.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1997; </w:t>
      </w:r>
      <w:r w:rsidRPr="004B7163">
        <w:rPr>
          <w:rFonts w:ascii="Book Antiqua" w:eastAsia="宋体" w:hAnsi="Book Antiqua" w:cs="宋体"/>
          <w:b/>
          <w:bCs/>
          <w:color w:val="000000"/>
          <w:lang w:eastAsia="zh-CN"/>
        </w:rPr>
        <w:t>64</w:t>
      </w:r>
      <w:r w:rsidRPr="004B7163">
        <w:rPr>
          <w:rFonts w:ascii="Book Antiqua" w:eastAsia="宋体" w:hAnsi="Book Antiqua" w:cs="宋体"/>
          <w:color w:val="000000"/>
          <w:lang w:eastAsia="zh-CN"/>
        </w:rPr>
        <w:t>: 1209-1210 [PMID: 9355844 DOI: 10.1097/00007890-199710270-00024]</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61 </w:t>
      </w:r>
      <w:r w:rsidRPr="004B7163">
        <w:rPr>
          <w:rFonts w:ascii="Book Antiqua" w:eastAsia="宋体" w:hAnsi="Book Antiqua" w:cs="宋体"/>
          <w:b/>
          <w:bCs/>
          <w:color w:val="000000"/>
          <w:lang w:eastAsia="zh-CN"/>
        </w:rPr>
        <w:t>Albano L</w:t>
      </w:r>
      <w:r w:rsidRPr="004B7163">
        <w:rPr>
          <w:rFonts w:ascii="Book Antiqua" w:eastAsia="宋体" w:hAnsi="Book Antiqua" w:cs="宋体"/>
          <w:color w:val="000000"/>
          <w:lang w:eastAsia="zh-CN"/>
        </w:rPr>
        <w:t>, Bretagne S, Mamzer-</w:t>
      </w:r>
      <w:proofErr w:type="spellStart"/>
      <w:r w:rsidRPr="004B7163">
        <w:rPr>
          <w:rFonts w:ascii="Book Antiqua" w:eastAsia="宋体" w:hAnsi="Book Antiqua" w:cs="宋体"/>
          <w:color w:val="000000"/>
          <w:lang w:eastAsia="zh-CN"/>
        </w:rPr>
        <w:t>Bruneel</w:t>
      </w:r>
      <w:proofErr w:type="spellEnd"/>
      <w:r w:rsidRPr="004B7163">
        <w:rPr>
          <w:rFonts w:ascii="Book Antiqua" w:eastAsia="宋体" w:hAnsi="Book Antiqua" w:cs="宋体"/>
          <w:color w:val="000000"/>
          <w:lang w:eastAsia="zh-CN"/>
        </w:rPr>
        <w:t xml:space="preserve"> MF, </w:t>
      </w:r>
      <w:proofErr w:type="spellStart"/>
      <w:r w:rsidRPr="004B7163">
        <w:rPr>
          <w:rFonts w:ascii="Book Antiqua" w:eastAsia="宋体" w:hAnsi="Book Antiqua" w:cs="宋体"/>
          <w:color w:val="000000"/>
          <w:lang w:eastAsia="zh-CN"/>
        </w:rPr>
        <w:t>Kacso</w:t>
      </w:r>
      <w:proofErr w:type="spellEnd"/>
      <w:r w:rsidRPr="004B7163">
        <w:rPr>
          <w:rFonts w:ascii="Book Antiqua" w:eastAsia="宋体" w:hAnsi="Book Antiqua" w:cs="宋体"/>
          <w:color w:val="000000"/>
          <w:lang w:eastAsia="zh-CN"/>
        </w:rPr>
        <w:t xml:space="preserve"> I, </w:t>
      </w:r>
      <w:proofErr w:type="spellStart"/>
      <w:r w:rsidRPr="004B7163">
        <w:rPr>
          <w:rFonts w:ascii="Book Antiqua" w:eastAsia="宋体" w:hAnsi="Book Antiqua" w:cs="宋体"/>
          <w:color w:val="000000"/>
          <w:lang w:eastAsia="zh-CN"/>
        </w:rPr>
        <w:t>Desnos-Ollivier</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Guerrini</w:t>
      </w:r>
      <w:proofErr w:type="spellEnd"/>
      <w:r w:rsidRPr="004B7163">
        <w:rPr>
          <w:rFonts w:ascii="Book Antiqua" w:eastAsia="宋体" w:hAnsi="Book Antiqua" w:cs="宋体"/>
          <w:color w:val="000000"/>
          <w:lang w:eastAsia="zh-CN"/>
        </w:rPr>
        <w:t xml:space="preserve"> P, Le Luong T, </w:t>
      </w:r>
      <w:proofErr w:type="spellStart"/>
      <w:r w:rsidRPr="004B7163">
        <w:rPr>
          <w:rFonts w:ascii="Book Antiqua" w:eastAsia="宋体" w:hAnsi="Book Antiqua" w:cs="宋体"/>
          <w:color w:val="000000"/>
          <w:lang w:eastAsia="zh-CN"/>
        </w:rPr>
        <w:t>Cassuto</w:t>
      </w:r>
      <w:proofErr w:type="spellEnd"/>
      <w:r w:rsidRPr="004B7163">
        <w:rPr>
          <w:rFonts w:ascii="Book Antiqua" w:eastAsia="宋体" w:hAnsi="Book Antiqua" w:cs="宋体"/>
          <w:color w:val="000000"/>
          <w:lang w:eastAsia="zh-CN"/>
        </w:rPr>
        <w:t xml:space="preserve"> E, </w:t>
      </w:r>
      <w:proofErr w:type="spellStart"/>
      <w:r w:rsidRPr="004B7163">
        <w:rPr>
          <w:rFonts w:ascii="Book Antiqua" w:eastAsia="宋体" w:hAnsi="Book Antiqua" w:cs="宋体"/>
          <w:color w:val="000000"/>
          <w:lang w:eastAsia="zh-CN"/>
        </w:rPr>
        <w:t>Dromer</w:t>
      </w:r>
      <w:proofErr w:type="spellEnd"/>
      <w:r w:rsidRPr="004B7163">
        <w:rPr>
          <w:rFonts w:ascii="Book Antiqua" w:eastAsia="宋体" w:hAnsi="Book Antiqua" w:cs="宋体"/>
          <w:color w:val="000000"/>
          <w:lang w:eastAsia="zh-CN"/>
        </w:rPr>
        <w:t xml:space="preserve"> F, </w:t>
      </w:r>
      <w:proofErr w:type="spellStart"/>
      <w:r w:rsidRPr="004B7163">
        <w:rPr>
          <w:rFonts w:ascii="Book Antiqua" w:eastAsia="宋体" w:hAnsi="Book Antiqua" w:cs="宋体"/>
          <w:color w:val="000000"/>
          <w:lang w:eastAsia="zh-CN"/>
        </w:rPr>
        <w:t>Lortholary</w:t>
      </w:r>
      <w:proofErr w:type="spellEnd"/>
      <w:r w:rsidRPr="004B7163">
        <w:rPr>
          <w:rFonts w:ascii="Book Antiqua" w:eastAsia="宋体" w:hAnsi="Book Antiqua" w:cs="宋体"/>
          <w:color w:val="000000"/>
          <w:lang w:eastAsia="zh-CN"/>
        </w:rPr>
        <w:t xml:space="preserve"> O. Evidence that graft-site candidiasis after kidney transplantation is acquired during organ recovery: a multicenter study in France.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2009; </w:t>
      </w:r>
      <w:r w:rsidRPr="004B7163">
        <w:rPr>
          <w:rFonts w:ascii="Book Antiqua" w:eastAsia="宋体" w:hAnsi="Book Antiqua" w:cs="宋体"/>
          <w:b/>
          <w:bCs/>
          <w:color w:val="000000"/>
          <w:lang w:eastAsia="zh-CN"/>
        </w:rPr>
        <w:t>48</w:t>
      </w:r>
      <w:r w:rsidRPr="004B7163">
        <w:rPr>
          <w:rFonts w:ascii="Book Antiqua" w:eastAsia="宋体" w:hAnsi="Book Antiqua" w:cs="宋体"/>
          <w:color w:val="000000"/>
          <w:lang w:eastAsia="zh-CN"/>
        </w:rPr>
        <w:t>: 194-202 [PMID: 19090753 DOI: 10.1086/595688]</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62 </w:t>
      </w:r>
      <w:r w:rsidRPr="004B7163">
        <w:rPr>
          <w:rFonts w:ascii="Book Antiqua" w:eastAsia="宋体" w:hAnsi="Book Antiqua" w:cs="宋体"/>
          <w:b/>
          <w:bCs/>
          <w:color w:val="000000"/>
          <w:lang w:eastAsia="zh-CN"/>
        </w:rPr>
        <w:t>Mai H</w:t>
      </w:r>
      <w:r w:rsidRPr="004B7163">
        <w:rPr>
          <w:rFonts w:ascii="Book Antiqua" w:eastAsia="宋体" w:hAnsi="Book Antiqua" w:cs="宋体"/>
          <w:color w:val="000000"/>
          <w:lang w:eastAsia="zh-CN"/>
        </w:rPr>
        <w:t xml:space="preserve">, Champion L, </w:t>
      </w:r>
      <w:proofErr w:type="spellStart"/>
      <w:r w:rsidRPr="004B7163">
        <w:rPr>
          <w:rFonts w:ascii="Book Antiqua" w:eastAsia="宋体" w:hAnsi="Book Antiqua" w:cs="宋体"/>
          <w:color w:val="000000"/>
          <w:lang w:eastAsia="zh-CN"/>
        </w:rPr>
        <w:t>Ouali</w:t>
      </w:r>
      <w:proofErr w:type="spellEnd"/>
      <w:r w:rsidRPr="004B7163">
        <w:rPr>
          <w:rFonts w:ascii="Book Antiqua" w:eastAsia="宋体" w:hAnsi="Book Antiqua" w:cs="宋体"/>
          <w:color w:val="000000"/>
          <w:lang w:eastAsia="zh-CN"/>
        </w:rPr>
        <w:t xml:space="preserve"> N, </w:t>
      </w:r>
      <w:proofErr w:type="spellStart"/>
      <w:r w:rsidRPr="004B7163">
        <w:rPr>
          <w:rFonts w:ascii="Book Antiqua" w:eastAsia="宋体" w:hAnsi="Book Antiqua" w:cs="宋体"/>
          <w:color w:val="000000"/>
          <w:lang w:eastAsia="zh-CN"/>
        </w:rPr>
        <w:t>Hertig</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Peraldi</w:t>
      </w:r>
      <w:proofErr w:type="spellEnd"/>
      <w:r w:rsidRPr="004B7163">
        <w:rPr>
          <w:rFonts w:ascii="Book Antiqua" w:eastAsia="宋体" w:hAnsi="Book Antiqua" w:cs="宋体"/>
          <w:color w:val="000000"/>
          <w:lang w:eastAsia="zh-CN"/>
        </w:rPr>
        <w:t xml:space="preserve"> MN, </w:t>
      </w:r>
      <w:proofErr w:type="spellStart"/>
      <w:r w:rsidRPr="004B7163">
        <w:rPr>
          <w:rFonts w:ascii="Book Antiqua" w:eastAsia="宋体" w:hAnsi="Book Antiqua" w:cs="宋体"/>
          <w:color w:val="000000"/>
          <w:lang w:eastAsia="zh-CN"/>
        </w:rPr>
        <w:t>Glotz</w:t>
      </w:r>
      <w:proofErr w:type="spellEnd"/>
      <w:r w:rsidRPr="004B7163">
        <w:rPr>
          <w:rFonts w:ascii="Book Antiqua" w:eastAsia="宋体" w:hAnsi="Book Antiqua" w:cs="宋体"/>
          <w:color w:val="000000"/>
          <w:lang w:eastAsia="zh-CN"/>
        </w:rPr>
        <w:t xml:space="preserve"> D, </w:t>
      </w:r>
      <w:proofErr w:type="spellStart"/>
      <w:r w:rsidRPr="004B7163">
        <w:rPr>
          <w:rFonts w:ascii="Book Antiqua" w:eastAsia="宋体" w:hAnsi="Book Antiqua" w:cs="宋体"/>
          <w:color w:val="000000"/>
          <w:lang w:eastAsia="zh-CN"/>
        </w:rPr>
        <w:t>Rondeau</w:t>
      </w:r>
      <w:proofErr w:type="spellEnd"/>
      <w:r w:rsidRPr="004B7163">
        <w:rPr>
          <w:rFonts w:ascii="Book Antiqua" w:eastAsia="宋体" w:hAnsi="Book Antiqua" w:cs="宋体"/>
          <w:color w:val="000000"/>
          <w:lang w:eastAsia="zh-CN"/>
        </w:rPr>
        <w:t xml:space="preserve"> E, Costa MA, </w:t>
      </w:r>
      <w:proofErr w:type="spellStart"/>
      <w:r w:rsidRPr="004B7163">
        <w:rPr>
          <w:rFonts w:ascii="Book Antiqua" w:eastAsia="宋体" w:hAnsi="Book Antiqua" w:cs="宋体"/>
          <w:color w:val="000000"/>
          <w:lang w:eastAsia="zh-CN"/>
        </w:rPr>
        <w:t>Snanoudj</w:t>
      </w:r>
      <w:proofErr w:type="spellEnd"/>
      <w:r w:rsidRPr="004B7163">
        <w:rPr>
          <w:rFonts w:ascii="Book Antiqua" w:eastAsia="宋体" w:hAnsi="Book Antiqua" w:cs="宋体"/>
          <w:color w:val="000000"/>
          <w:lang w:eastAsia="zh-CN"/>
        </w:rPr>
        <w:t xml:space="preserve"> R, Benoit G, </w:t>
      </w:r>
      <w:proofErr w:type="spellStart"/>
      <w:r w:rsidRPr="004B7163">
        <w:rPr>
          <w:rFonts w:ascii="Book Antiqua" w:eastAsia="宋体" w:hAnsi="Book Antiqua" w:cs="宋体"/>
          <w:color w:val="000000"/>
          <w:lang w:eastAsia="zh-CN"/>
        </w:rPr>
        <w:t>Charpentier</w:t>
      </w:r>
      <w:proofErr w:type="spellEnd"/>
      <w:r w:rsidRPr="004B7163">
        <w:rPr>
          <w:rFonts w:ascii="Book Antiqua" w:eastAsia="宋体" w:hAnsi="Book Antiqua" w:cs="宋体"/>
          <w:color w:val="000000"/>
          <w:lang w:eastAsia="zh-CN"/>
        </w:rPr>
        <w:t xml:space="preserve"> B, </w:t>
      </w:r>
      <w:proofErr w:type="spellStart"/>
      <w:r w:rsidRPr="004B7163">
        <w:rPr>
          <w:rFonts w:ascii="Book Antiqua" w:eastAsia="宋体" w:hAnsi="Book Antiqua" w:cs="宋体"/>
          <w:color w:val="000000"/>
          <w:lang w:eastAsia="zh-CN"/>
        </w:rPr>
        <w:t>Durrbach</w:t>
      </w:r>
      <w:proofErr w:type="spellEnd"/>
      <w:r w:rsidRPr="004B7163">
        <w:rPr>
          <w:rFonts w:ascii="Book Antiqua" w:eastAsia="宋体" w:hAnsi="Book Antiqua" w:cs="宋体"/>
          <w:color w:val="000000"/>
          <w:lang w:eastAsia="zh-CN"/>
        </w:rPr>
        <w:t xml:space="preserve"> A. Candida </w:t>
      </w:r>
      <w:proofErr w:type="spellStart"/>
      <w:r w:rsidRPr="004B7163">
        <w:rPr>
          <w:rFonts w:ascii="Book Antiqua" w:eastAsia="宋体" w:hAnsi="Book Antiqua" w:cs="宋体"/>
          <w:color w:val="000000"/>
          <w:lang w:eastAsia="zh-CN"/>
        </w:rPr>
        <w:t>albicans</w:t>
      </w:r>
      <w:proofErr w:type="spellEnd"/>
      <w:r w:rsidRPr="004B7163">
        <w:rPr>
          <w:rFonts w:ascii="Book Antiqua" w:eastAsia="宋体" w:hAnsi="Book Antiqua" w:cs="宋体"/>
          <w:color w:val="000000"/>
          <w:lang w:eastAsia="zh-CN"/>
        </w:rPr>
        <w:t xml:space="preserve"> arteritis transmitted by conservative liquid after renal transplantation: a report of four cases and review of the literature.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2006; </w:t>
      </w:r>
      <w:r w:rsidRPr="004B7163">
        <w:rPr>
          <w:rFonts w:ascii="Book Antiqua" w:eastAsia="宋体" w:hAnsi="Book Antiqua" w:cs="宋体"/>
          <w:b/>
          <w:bCs/>
          <w:color w:val="000000"/>
          <w:lang w:eastAsia="zh-CN"/>
        </w:rPr>
        <w:t>82</w:t>
      </w:r>
      <w:r w:rsidRPr="004B7163">
        <w:rPr>
          <w:rFonts w:ascii="Book Antiqua" w:eastAsia="宋体" w:hAnsi="Book Antiqua" w:cs="宋体"/>
          <w:color w:val="000000"/>
          <w:lang w:eastAsia="zh-CN"/>
        </w:rPr>
        <w:t>: 1163-1167 [PMID: 17102767 DOI: 10.1097/01.tp.0000239188.27153.23]</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63 </w:t>
      </w:r>
      <w:proofErr w:type="spellStart"/>
      <w:r w:rsidRPr="004B7163">
        <w:rPr>
          <w:rFonts w:ascii="Book Antiqua" w:eastAsia="宋体" w:hAnsi="Book Antiqua" w:cs="宋体"/>
          <w:b/>
          <w:bCs/>
          <w:color w:val="000000"/>
          <w:lang w:eastAsia="zh-CN"/>
        </w:rPr>
        <w:t>Matignon</w:t>
      </w:r>
      <w:proofErr w:type="spellEnd"/>
      <w:r w:rsidRPr="004B7163">
        <w:rPr>
          <w:rFonts w:ascii="Book Antiqua" w:eastAsia="宋体" w:hAnsi="Book Antiqua" w:cs="宋体"/>
          <w:b/>
          <w:bCs/>
          <w:color w:val="000000"/>
          <w:lang w:eastAsia="zh-CN"/>
        </w:rPr>
        <w:t xml:space="preserve"> M</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Botterel</w:t>
      </w:r>
      <w:proofErr w:type="spellEnd"/>
      <w:r w:rsidRPr="004B7163">
        <w:rPr>
          <w:rFonts w:ascii="Book Antiqua" w:eastAsia="宋体" w:hAnsi="Book Antiqua" w:cs="宋体"/>
          <w:color w:val="000000"/>
          <w:lang w:eastAsia="zh-CN"/>
        </w:rPr>
        <w:t xml:space="preserve"> F, </w:t>
      </w:r>
      <w:proofErr w:type="spellStart"/>
      <w:r w:rsidRPr="004B7163">
        <w:rPr>
          <w:rFonts w:ascii="Book Antiqua" w:eastAsia="宋体" w:hAnsi="Book Antiqua" w:cs="宋体"/>
          <w:color w:val="000000"/>
          <w:lang w:eastAsia="zh-CN"/>
        </w:rPr>
        <w:t>Audard</w:t>
      </w:r>
      <w:proofErr w:type="spellEnd"/>
      <w:r w:rsidRPr="004B7163">
        <w:rPr>
          <w:rFonts w:ascii="Book Antiqua" w:eastAsia="宋体" w:hAnsi="Book Antiqua" w:cs="宋体"/>
          <w:color w:val="000000"/>
          <w:lang w:eastAsia="zh-CN"/>
        </w:rPr>
        <w:t xml:space="preserve"> V, </w:t>
      </w:r>
      <w:proofErr w:type="spellStart"/>
      <w:r w:rsidRPr="004B7163">
        <w:rPr>
          <w:rFonts w:ascii="Book Antiqua" w:eastAsia="宋体" w:hAnsi="Book Antiqua" w:cs="宋体"/>
          <w:color w:val="000000"/>
          <w:lang w:eastAsia="zh-CN"/>
        </w:rPr>
        <w:t>Dunogue</w:t>
      </w:r>
      <w:proofErr w:type="spellEnd"/>
      <w:r w:rsidRPr="004B7163">
        <w:rPr>
          <w:rFonts w:ascii="Book Antiqua" w:eastAsia="宋体" w:hAnsi="Book Antiqua" w:cs="宋体"/>
          <w:color w:val="000000"/>
          <w:lang w:eastAsia="zh-CN"/>
        </w:rPr>
        <w:t xml:space="preserve"> B, </w:t>
      </w:r>
      <w:proofErr w:type="spellStart"/>
      <w:r w:rsidRPr="004B7163">
        <w:rPr>
          <w:rFonts w:ascii="Book Antiqua" w:eastAsia="宋体" w:hAnsi="Book Antiqua" w:cs="宋体"/>
          <w:color w:val="000000"/>
          <w:lang w:eastAsia="zh-CN"/>
        </w:rPr>
        <w:t>Dahan</w:t>
      </w:r>
      <w:proofErr w:type="spellEnd"/>
      <w:r w:rsidRPr="004B7163">
        <w:rPr>
          <w:rFonts w:ascii="Book Antiqua" w:eastAsia="宋体" w:hAnsi="Book Antiqua" w:cs="宋体"/>
          <w:color w:val="000000"/>
          <w:lang w:eastAsia="zh-CN"/>
        </w:rPr>
        <w:t xml:space="preserve"> K, Lang P, Bretagne S, </w:t>
      </w:r>
      <w:proofErr w:type="spellStart"/>
      <w:r w:rsidRPr="004B7163">
        <w:rPr>
          <w:rFonts w:ascii="Book Antiqua" w:eastAsia="宋体" w:hAnsi="Book Antiqua" w:cs="宋体"/>
          <w:color w:val="000000"/>
          <w:lang w:eastAsia="zh-CN"/>
        </w:rPr>
        <w:t>Grimbert</w:t>
      </w:r>
      <w:proofErr w:type="spellEnd"/>
      <w:r w:rsidRPr="004B7163">
        <w:rPr>
          <w:rFonts w:ascii="Book Antiqua" w:eastAsia="宋体" w:hAnsi="Book Antiqua" w:cs="宋体"/>
          <w:color w:val="000000"/>
          <w:lang w:eastAsia="zh-CN"/>
        </w:rPr>
        <w:t xml:space="preserve"> P. Outcome of renal transplantation in eight patients with Candida sp. contamination of preservation fluid.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2008; </w:t>
      </w:r>
      <w:r w:rsidRPr="004B7163">
        <w:rPr>
          <w:rFonts w:ascii="Book Antiqua" w:eastAsia="宋体" w:hAnsi="Book Antiqua" w:cs="宋体"/>
          <w:b/>
          <w:bCs/>
          <w:color w:val="000000"/>
          <w:lang w:eastAsia="zh-CN"/>
        </w:rPr>
        <w:t>8</w:t>
      </w:r>
      <w:r w:rsidRPr="004B7163">
        <w:rPr>
          <w:rFonts w:ascii="Book Antiqua" w:eastAsia="宋体" w:hAnsi="Book Antiqua" w:cs="宋体"/>
          <w:color w:val="000000"/>
          <w:lang w:eastAsia="zh-CN"/>
        </w:rPr>
        <w:t>: 697-700 [PMID: 18294166 DOI: 10.1111/j.1600-6143.2007.02112.x]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64 </w:t>
      </w:r>
      <w:proofErr w:type="spellStart"/>
      <w:r w:rsidRPr="004B7163">
        <w:rPr>
          <w:rFonts w:ascii="Book Antiqua" w:eastAsia="宋体" w:hAnsi="Book Antiqua" w:cs="宋体"/>
          <w:b/>
          <w:bCs/>
          <w:color w:val="000000"/>
          <w:lang w:eastAsia="zh-CN"/>
        </w:rPr>
        <w:t>Veroux</w:t>
      </w:r>
      <w:proofErr w:type="spellEnd"/>
      <w:r w:rsidRPr="004B7163">
        <w:rPr>
          <w:rFonts w:ascii="Book Antiqua" w:eastAsia="宋体" w:hAnsi="Book Antiqua" w:cs="宋体"/>
          <w:b/>
          <w:bCs/>
          <w:color w:val="000000"/>
          <w:lang w:eastAsia="zh-CN"/>
        </w:rPr>
        <w:t xml:space="preserve"> M</w:t>
      </w:r>
      <w:r w:rsidRPr="004B7163">
        <w:rPr>
          <w:rFonts w:ascii="Book Antiqua" w:eastAsia="宋体" w:hAnsi="Book Antiqua" w:cs="宋体"/>
          <w:color w:val="000000"/>
          <w:lang w:eastAsia="zh-CN"/>
        </w:rPr>
        <w:t xml:space="preserve">, Corona D, </w:t>
      </w:r>
      <w:proofErr w:type="spellStart"/>
      <w:r w:rsidRPr="004B7163">
        <w:rPr>
          <w:rFonts w:ascii="Book Antiqua" w:eastAsia="宋体" w:hAnsi="Book Antiqua" w:cs="宋体"/>
          <w:color w:val="000000"/>
          <w:lang w:eastAsia="zh-CN"/>
        </w:rPr>
        <w:t>Scriffignano</w:t>
      </w:r>
      <w:proofErr w:type="spellEnd"/>
      <w:r w:rsidRPr="004B7163">
        <w:rPr>
          <w:rFonts w:ascii="Book Antiqua" w:eastAsia="宋体" w:hAnsi="Book Antiqua" w:cs="宋体"/>
          <w:color w:val="000000"/>
          <w:lang w:eastAsia="zh-CN"/>
        </w:rPr>
        <w:t xml:space="preserve"> V, </w:t>
      </w:r>
      <w:proofErr w:type="spellStart"/>
      <w:r w:rsidRPr="004B7163">
        <w:rPr>
          <w:rFonts w:ascii="Book Antiqua" w:eastAsia="宋体" w:hAnsi="Book Antiqua" w:cs="宋体"/>
          <w:color w:val="000000"/>
          <w:lang w:eastAsia="zh-CN"/>
        </w:rPr>
        <w:t>Caglià</w:t>
      </w:r>
      <w:proofErr w:type="spellEnd"/>
      <w:r w:rsidRPr="004B7163">
        <w:rPr>
          <w:rFonts w:ascii="Book Antiqua" w:eastAsia="宋体" w:hAnsi="Book Antiqua" w:cs="宋体"/>
          <w:color w:val="000000"/>
          <w:lang w:eastAsia="zh-CN"/>
        </w:rPr>
        <w:t xml:space="preserve"> P, </w:t>
      </w:r>
      <w:proofErr w:type="spellStart"/>
      <w:r w:rsidRPr="004B7163">
        <w:rPr>
          <w:rFonts w:ascii="Book Antiqua" w:eastAsia="宋体" w:hAnsi="Book Antiqua" w:cs="宋体"/>
          <w:color w:val="000000"/>
          <w:lang w:eastAsia="zh-CN"/>
        </w:rPr>
        <w:t>Gagliano</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Giuffrida</w:t>
      </w:r>
      <w:proofErr w:type="spellEnd"/>
      <w:r w:rsidRPr="004B7163">
        <w:rPr>
          <w:rFonts w:ascii="Book Antiqua" w:eastAsia="宋体" w:hAnsi="Book Antiqua" w:cs="宋体"/>
          <w:color w:val="000000"/>
          <w:lang w:eastAsia="zh-CN"/>
        </w:rPr>
        <w:t xml:space="preserve"> G, </w:t>
      </w:r>
      <w:proofErr w:type="spellStart"/>
      <w:r w:rsidRPr="004B7163">
        <w:rPr>
          <w:rFonts w:ascii="Book Antiqua" w:eastAsia="宋体" w:hAnsi="Book Antiqua" w:cs="宋体"/>
          <w:color w:val="000000"/>
          <w:lang w:eastAsia="zh-CN"/>
        </w:rPr>
        <w:t>Gona</w:t>
      </w:r>
      <w:proofErr w:type="spellEnd"/>
      <w:r w:rsidRPr="004B7163">
        <w:rPr>
          <w:rFonts w:ascii="Book Antiqua" w:eastAsia="宋体" w:hAnsi="Book Antiqua" w:cs="宋体"/>
          <w:color w:val="000000"/>
          <w:lang w:eastAsia="zh-CN"/>
        </w:rPr>
        <w:t xml:space="preserve"> F, Sciacca A, </w:t>
      </w:r>
      <w:proofErr w:type="spellStart"/>
      <w:r w:rsidRPr="004B7163">
        <w:rPr>
          <w:rFonts w:ascii="Book Antiqua" w:eastAsia="宋体" w:hAnsi="Book Antiqua" w:cs="宋体"/>
          <w:color w:val="000000"/>
          <w:lang w:eastAsia="zh-CN"/>
        </w:rPr>
        <w:t>Giaquinta</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Oliveri</w:t>
      </w:r>
      <w:proofErr w:type="spellEnd"/>
      <w:r w:rsidRPr="004B7163">
        <w:rPr>
          <w:rFonts w:ascii="Book Antiqua" w:eastAsia="宋体" w:hAnsi="Book Antiqua" w:cs="宋体"/>
          <w:color w:val="000000"/>
          <w:lang w:eastAsia="zh-CN"/>
        </w:rPr>
        <w:t xml:space="preserve"> S, </w:t>
      </w:r>
      <w:proofErr w:type="spellStart"/>
      <w:r w:rsidRPr="004B7163">
        <w:rPr>
          <w:rFonts w:ascii="Book Antiqua" w:eastAsia="宋体" w:hAnsi="Book Antiqua" w:cs="宋体"/>
          <w:color w:val="000000"/>
          <w:lang w:eastAsia="zh-CN"/>
        </w:rPr>
        <w:t>Sinagra</w:t>
      </w:r>
      <w:proofErr w:type="spellEnd"/>
      <w:r w:rsidRPr="004B7163">
        <w:rPr>
          <w:rFonts w:ascii="Book Antiqua" w:eastAsia="宋体" w:hAnsi="Book Antiqua" w:cs="宋体"/>
          <w:color w:val="000000"/>
          <w:lang w:eastAsia="zh-CN"/>
        </w:rPr>
        <w:t xml:space="preserve"> N, </w:t>
      </w:r>
      <w:proofErr w:type="spellStart"/>
      <w:r w:rsidRPr="004B7163">
        <w:rPr>
          <w:rFonts w:ascii="Book Antiqua" w:eastAsia="宋体" w:hAnsi="Book Antiqua" w:cs="宋体"/>
          <w:color w:val="000000"/>
          <w:lang w:eastAsia="zh-CN"/>
        </w:rPr>
        <w:t>Tallarita</w:t>
      </w:r>
      <w:proofErr w:type="spellEnd"/>
      <w:r w:rsidRPr="004B7163">
        <w:rPr>
          <w:rFonts w:ascii="Book Antiqua" w:eastAsia="宋体" w:hAnsi="Book Antiqua" w:cs="宋体"/>
          <w:color w:val="000000"/>
          <w:lang w:eastAsia="zh-CN"/>
        </w:rPr>
        <w:t xml:space="preserve"> T, </w:t>
      </w:r>
      <w:proofErr w:type="spellStart"/>
      <w:r w:rsidRPr="004B7163">
        <w:rPr>
          <w:rFonts w:ascii="Book Antiqua" w:eastAsia="宋体" w:hAnsi="Book Antiqua" w:cs="宋体"/>
          <w:color w:val="000000"/>
          <w:lang w:eastAsia="zh-CN"/>
        </w:rPr>
        <w:t>Zerbo</w:t>
      </w:r>
      <w:proofErr w:type="spellEnd"/>
      <w:r w:rsidRPr="004B7163">
        <w:rPr>
          <w:rFonts w:ascii="Book Antiqua" w:eastAsia="宋体" w:hAnsi="Book Antiqua" w:cs="宋体"/>
          <w:color w:val="000000"/>
          <w:lang w:eastAsia="zh-CN"/>
        </w:rPr>
        <w:t xml:space="preserve"> D, </w:t>
      </w:r>
      <w:proofErr w:type="spellStart"/>
      <w:r w:rsidRPr="004B7163">
        <w:rPr>
          <w:rFonts w:ascii="Book Antiqua" w:eastAsia="宋体" w:hAnsi="Book Antiqua" w:cs="宋体"/>
          <w:color w:val="000000"/>
          <w:lang w:eastAsia="zh-CN"/>
        </w:rPr>
        <w:t>Sorbello</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Parrinello</w:t>
      </w:r>
      <w:proofErr w:type="spellEnd"/>
      <w:r w:rsidRPr="004B7163">
        <w:rPr>
          <w:rFonts w:ascii="Book Antiqua" w:eastAsia="宋体" w:hAnsi="Book Antiqua" w:cs="宋体"/>
          <w:color w:val="000000"/>
          <w:lang w:eastAsia="zh-CN"/>
        </w:rPr>
        <w:t xml:space="preserve"> L, </w:t>
      </w:r>
      <w:proofErr w:type="spellStart"/>
      <w:r w:rsidRPr="004B7163">
        <w:rPr>
          <w:rFonts w:ascii="Book Antiqua" w:eastAsia="宋体" w:hAnsi="Book Antiqua" w:cs="宋体"/>
          <w:color w:val="000000"/>
          <w:lang w:eastAsia="zh-CN"/>
        </w:rPr>
        <w:t>Veroux</w:t>
      </w:r>
      <w:proofErr w:type="spellEnd"/>
      <w:r w:rsidRPr="004B7163">
        <w:rPr>
          <w:rFonts w:ascii="Book Antiqua" w:eastAsia="宋体" w:hAnsi="Book Antiqua" w:cs="宋体"/>
          <w:color w:val="000000"/>
          <w:lang w:eastAsia="zh-CN"/>
        </w:rPr>
        <w:t xml:space="preserve"> P. Contamination of preservation fluid in kidney transplantation: single-center analysis. </w:t>
      </w:r>
      <w:r w:rsidRPr="004B7163">
        <w:rPr>
          <w:rFonts w:ascii="Book Antiqua" w:eastAsia="宋体" w:hAnsi="Book Antiqua" w:cs="宋体"/>
          <w:i/>
          <w:iCs/>
          <w:color w:val="000000"/>
          <w:lang w:eastAsia="zh-CN"/>
        </w:rPr>
        <w:t xml:space="preserve">Transplant </w:t>
      </w:r>
      <w:proofErr w:type="spellStart"/>
      <w:r w:rsidRPr="004B7163">
        <w:rPr>
          <w:rFonts w:ascii="Book Antiqua" w:eastAsia="宋体" w:hAnsi="Book Antiqua" w:cs="宋体"/>
          <w:i/>
          <w:iCs/>
          <w:color w:val="000000"/>
          <w:lang w:eastAsia="zh-CN"/>
        </w:rPr>
        <w:t>Proc</w:t>
      </w:r>
      <w:proofErr w:type="spellEnd"/>
      <w:r w:rsidRPr="004B7163">
        <w:rPr>
          <w:rFonts w:ascii="Book Antiqua" w:eastAsia="宋体" w:hAnsi="Book Antiqua" w:cs="宋体"/>
          <w:color w:val="000000"/>
          <w:lang w:eastAsia="zh-CN"/>
        </w:rPr>
        <w:t> 2010; </w:t>
      </w:r>
      <w:r w:rsidRPr="004B7163">
        <w:rPr>
          <w:rFonts w:ascii="Book Antiqua" w:eastAsia="宋体" w:hAnsi="Book Antiqua" w:cs="宋体"/>
          <w:b/>
          <w:bCs/>
          <w:color w:val="000000"/>
          <w:lang w:eastAsia="zh-CN"/>
        </w:rPr>
        <w:t>42</w:t>
      </w:r>
      <w:r w:rsidRPr="004B7163">
        <w:rPr>
          <w:rFonts w:ascii="Book Antiqua" w:eastAsia="宋体" w:hAnsi="Book Antiqua" w:cs="宋体"/>
          <w:color w:val="000000"/>
          <w:lang w:eastAsia="zh-CN"/>
        </w:rPr>
        <w:t>: 1043-1045 [PMID: 20534219 DOI: 10.1016/j.transproceed.2010.03.041]</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65 </w:t>
      </w:r>
      <w:r w:rsidRPr="004B7163">
        <w:rPr>
          <w:rFonts w:ascii="Book Antiqua" w:eastAsia="宋体" w:hAnsi="Book Antiqua" w:cs="宋体"/>
          <w:b/>
          <w:bCs/>
          <w:color w:val="000000"/>
          <w:lang w:eastAsia="zh-CN"/>
        </w:rPr>
        <w:t>Muñoz SJ</w:t>
      </w:r>
      <w:r w:rsidRPr="004B7163">
        <w:rPr>
          <w:rFonts w:ascii="Book Antiqua" w:eastAsia="宋体" w:hAnsi="Book Antiqua" w:cs="宋体"/>
          <w:color w:val="000000"/>
          <w:lang w:eastAsia="zh-CN"/>
        </w:rPr>
        <w:t>.</w:t>
      </w:r>
      <w:proofErr w:type="gramEnd"/>
      <w:r w:rsidRPr="004B7163">
        <w:rPr>
          <w:rFonts w:ascii="Book Antiqua" w:eastAsia="宋体" w:hAnsi="Book Antiqua" w:cs="宋体"/>
          <w:color w:val="000000"/>
          <w:lang w:eastAsia="zh-CN"/>
        </w:rPr>
        <w:t xml:space="preserve"> </w:t>
      </w:r>
      <w:proofErr w:type="gramStart"/>
      <w:r w:rsidRPr="004B7163">
        <w:rPr>
          <w:rFonts w:ascii="Book Antiqua" w:eastAsia="宋体" w:hAnsi="Book Antiqua" w:cs="宋体"/>
          <w:color w:val="000000"/>
          <w:lang w:eastAsia="zh-CN"/>
        </w:rPr>
        <w:t>Use of hepatitis B core antibody-positive donors for liver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color w:val="000000"/>
          <w:lang w:eastAsia="zh-CN"/>
        </w:rPr>
        <w:t> 2002; </w:t>
      </w:r>
      <w:r w:rsidRPr="004B7163">
        <w:rPr>
          <w:rFonts w:ascii="Book Antiqua" w:eastAsia="宋体" w:hAnsi="Book Antiqua" w:cs="宋体"/>
          <w:b/>
          <w:bCs/>
          <w:color w:val="000000"/>
          <w:lang w:eastAsia="zh-CN"/>
        </w:rPr>
        <w:t>8</w:t>
      </w:r>
      <w:r w:rsidRPr="004B7163">
        <w:rPr>
          <w:rFonts w:ascii="Book Antiqua" w:eastAsia="宋体" w:hAnsi="Book Antiqua" w:cs="宋体"/>
          <w:color w:val="000000"/>
          <w:lang w:eastAsia="zh-CN"/>
        </w:rPr>
        <w:t>: S82-S87 [PMID: 12362304 DOI: 10.1053/jlts.2002.35783]</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66 </w:t>
      </w:r>
      <w:proofErr w:type="spellStart"/>
      <w:r w:rsidRPr="004B7163">
        <w:rPr>
          <w:rFonts w:ascii="Book Antiqua" w:eastAsia="宋体" w:hAnsi="Book Antiqua" w:cs="宋体"/>
          <w:b/>
          <w:bCs/>
          <w:color w:val="000000"/>
          <w:lang w:eastAsia="zh-CN"/>
        </w:rPr>
        <w:t>Sakhuja</w:t>
      </w:r>
      <w:proofErr w:type="spellEnd"/>
      <w:r w:rsidRPr="004B7163">
        <w:rPr>
          <w:rFonts w:ascii="Book Antiqua" w:eastAsia="宋体" w:hAnsi="Book Antiqua" w:cs="宋体"/>
          <w:b/>
          <w:bCs/>
          <w:color w:val="000000"/>
          <w:lang w:eastAsia="zh-CN"/>
        </w:rPr>
        <w:t xml:space="preserve"> V</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Jha</w:t>
      </w:r>
      <w:proofErr w:type="spellEnd"/>
      <w:r w:rsidRPr="004B7163">
        <w:rPr>
          <w:rFonts w:ascii="Book Antiqua" w:eastAsia="宋体" w:hAnsi="Book Antiqua" w:cs="宋体"/>
          <w:color w:val="000000"/>
          <w:lang w:eastAsia="zh-CN"/>
        </w:rPr>
        <w:t xml:space="preserve"> V, Varma PP, Joshi K, </w:t>
      </w:r>
      <w:proofErr w:type="spellStart"/>
      <w:r w:rsidRPr="004B7163">
        <w:rPr>
          <w:rFonts w:ascii="Book Antiqua" w:eastAsia="宋体" w:hAnsi="Book Antiqua" w:cs="宋体"/>
          <w:color w:val="000000"/>
          <w:lang w:eastAsia="zh-CN"/>
        </w:rPr>
        <w:t>Chugh</w:t>
      </w:r>
      <w:proofErr w:type="spellEnd"/>
      <w:r w:rsidRPr="004B7163">
        <w:rPr>
          <w:rFonts w:ascii="Book Antiqua" w:eastAsia="宋体" w:hAnsi="Book Antiqua" w:cs="宋体"/>
          <w:color w:val="000000"/>
          <w:lang w:eastAsia="zh-CN"/>
        </w:rPr>
        <w:t xml:space="preserve"> KS. </w:t>
      </w:r>
      <w:proofErr w:type="gramStart"/>
      <w:r w:rsidRPr="004B7163">
        <w:rPr>
          <w:rFonts w:ascii="Book Antiqua" w:eastAsia="宋体" w:hAnsi="Book Antiqua" w:cs="宋体"/>
          <w:color w:val="000000"/>
          <w:lang w:eastAsia="zh-CN"/>
        </w:rPr>
        <w:t>The high incidence of tuberculosis among renal transplant recipients in India.</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1996; </w:t>
      </w:r>
      <w:r w:rsidRPr="004B7163">
        <w:rPr>
          <w:rFonts w:ascii="Book Antiqua" w:eastAsia="宋体" w:hAnsi="Book Antiqua" w:cs="宋体"/>
          <w:b/>
          <w:bCs/>
          <w:color w:val="000000"/>
          <w:lang w:eastAsia="zh-CN"/>
        </w:rPr>
        <w:t>61</w:t>
      </w:r>
      <w:r w:rsidRPr="004B7163">
        <w:rPr>
          <w:rFonts w:ascii="Book Antiqua" w:eastAsia="宋体" w:hAnsi="Book Antiqua" w:cs="宋体"/>
          <w:color w:val="000000"/>
          <w:lang w:eastAsia="zh-CN"/>
        </w:rPr>
        <w:t>: 211-215 [PMID: 8600625 DOI: 10.1097/00007890-199601270-00008]</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lastRenderedPageBreak/>
        <w:t>67 </w:t>
      </w:r>
      <w:r w:rsidRPr="004B7163">
        <w:rPr>
          <w:rFonts w:ascii="Book Antiqua" w:eastAsia="宋体" w:hAnsi="Book Antiqua" w:cs="宋体"/>
          <w:b/>
          <w:bCs/>
          <w:color w:val="000000"/>
          <w:lang w:eastAsia="zh-CN"/>
        </w:rPr>
        <w:t>Singh N</w:t>
      </w:r>
      <w:r w:rsidRPr="004B7163">
        <w:rPr>
          <w:rFonts w:ascii="Book Antiqua" w:eastAsia="宋体" w:hAnsi="Book Antiqua" w:cs="宋体"/>
          <w:color w:val="000000"/>
          <w:lang w:eastAsia="zh-CN"/>
        </w:rPr>
        <w:t>, Paterson DL.</w:t>
      </w:r>
      <w:proofErr w:type="gramEnd"/>
      <w:r w:rsidRPr="004B7163">
        <w:rPr>
          <w:rFonts w:ascii="Book Antiqua" w:eastAsia="宋体" w:hAnsi="Book Antiqua" w:cs="宋体"/>
          <w:color w:val="000000"/>
          <w:lang w:eastAsia="zh-CN"/>
        </w:rPr>
        <w:t xml:space="preserve"> Mycobacterium tuberculosis infection in solid-organ transplant recipients: impact and implications for management.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1998; </w:t>
      </w:r>
      <w:r w:rsidRPr="004B7163">
        <w:rPr>
          <w:rFonts w:ascii="Book Antiqua" w:eastAsia="宋体" w:hAnsi="Book Antiqua" w:cs="宋体"/>
          <w:b/>
          <w:bCs/>
          <w:color w:val="000000"/>
          <w:lang w:eastAsia="zh-CN"/>
        </w:rPr>
        <w:t>27</w:t>
      </w:r>
      <w:r w:rsidRPr="004B7163">
        <w:rPr>
          <w:rFonts w:ascii="Book Antiqua" w:eastAsia="宋体" w:hAnsi="Book Antiqua" w:cs="宋体"/>
          <w:color w:val="000000"/>
          <w:lang w:eastAsia="zh-CN"/>
        </w:rPr>
        <w:t>: 1266-1277 [PMID: 9827281 DOI: 10.1086/514993]</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68 </w:t>
      </w:r>
      <w:r w:rsidRPr="004B7163">
        <w:rPr>
          <w:rFonts w:ascii="Book Antiqua" w:eastAsia="宋体" w:hAnsi="Book Antiqua" w:cs="宋体"/>
          <w:b/>
          <w:bCs/>
          <w:color w:val="000000"/>
          <w:lang w:eastAsia="zh-CN"/>
        </w:rPr>
        <w:t>Currie AC</w:t>
      </w:r>
      <w:proofErr w:type="gramEnd"/>
      <w:r w:rsidRPr="004B7163">
        <w:rPr>
          <w:rFonts w:ascii="Book Antiqua" w:eastAsia="宋体" w:hAnsi="Book Antiqua" w:cs="宋体"/>
          <w:color w:val="000000"/>
          <w:lang w:eastAsia="zh-CN"/>
        </w:rPr>
        <w:t>, Knight SR, Morris PJ. Tuberculosis in renal transplant recipients: the evidence for prophylaxis.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2010; </w:t>
      </w:r>
      <w:r w:rsidRPr="004B7163">
        <w:rPr>
          <w:rFonts w:ascii="Book Antiqua" w:eastAsia="宋体" w:hAnsi="Book Antiqua" w:cs="宋体"/>
          <w:b/>
          <w:bCs/>
          <w:color w:val="000000"/>
          <w:lang w:eastAsia="zh-CN"/>
        </w:rPr>
        <w:t>90</w:t>
      </w:r>
      <w:r w:rsidRPr="004B7163">
        <w:rPr>
          <w:rFonts w:ascii="Book Antiqua" w:eastAsia="宋体" w:hAnsi="Book Antiqua" w:cs="宋体"/>
          <w:color w:val="000000"/>
          <w:lang w:eastAsia="zh-CN"/>
        </w:rPr>
        <w:t>: 695-704 [PMID: 20647975 DOI: 10.1097/TP.0b013e3181ecea8d]</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69 </w:t>
      </w:r>
      <w:r w:rsidRPr="004B7163">
        <w:rPr>
          <w:rFonts w:ascii="Book Antiqua" w:eastAsia="宋体" w:hAnsi="Book Antiqua" w:cs="宋体"/>
          <w:b/>
          <w:bCs/>
          <w:color w:val="000000"/>
          <w:lang w:eastAsia="zh-CN"/>
        </w:rPr>
        <w:t>Horne DJ</w:t>
      </w:r>
      <w:r w:rsidRPr="004B7163">
        <w:rPr>
          <w:rFonts w:ascii="Book Antiqua" w:eastAsia="宋体" w:hAnsi="Book Antiqua" w:cs="宋体"/>
          <w:color w:val="000000"/>
          <w:lang w:eastAsia="zh-CN"/>
        </w:rPr>
        <w:t xml:space="preserve">, Narita M, </w:t>
      </w:r>
      <w:proofErr w:type="spellStart"/>
      <w:r w:rsidRPr="004B7163">
        <w:rPr>
          <w:rFonts w:ascii="Book Antiqua" w:eastAsia="宋体" w:hAnsi="Book Antiqua" w:cs="宋体"/>
          <w:color w:val="000000"/>
          <w:lang w:eastAsia="zh-CN"/>
        </w:rPr>
        <w:t>Spitters</w:t>
      </w:r>
      <w:proofErr w:type="spellEnd"/>
      <w:r w:rsidRPr="004B7163">
        <w:rPr>
          <w:rFonts w:ascii="Book Antiqua" w:eastAsia="宋体" w:hAnsi="Book Antiqua" w:cs="宋体"/>
          <w:color w:val="000000"/>
          <w:lang w:eastAsia="zh-CN"/>
        </w:rPr>
        <w:t xml:space="preserve"> CL, </w:t>
      </w:r>
      <w:proofErr w:type="spellStart"/>
      <w:r w:rsidRPr="004B7163">
        <w:rPr>
          <w:rFonts w:ascii="Book Antiqua" w:eastAsia="宋体" w:hAnsi="Book Antiqua" w:cs="宋体"/>
          <w:color w:val="000000"/>
          <w:lang w:eastAsia="zh-CN"/>
        </w:rPr>
        <w:t>Parimi</w:t>
      </w:r>
      <w:proofErr w:type="spellEnd"/>
      <w:r w:rsidRPr="004B7163">
        <w:rPr>
          <w:rFonts w:ascii="Book Antiqua" w:eastAsia="宋体" w:hAnsi="Book Antiqua" w:cs="宋体"/>
          <w:color w:val="000000"/>
          <w:lang w:eastAsia="zh-CN"/>
        </w:rPr>
        <w:t xml:space="preserve"> S, Dodson S, </w:t>
      </w:r>
      <w:proofErr w:type="spellStart"/>
      <w:r w:rsidRPr="004B7163">
        <w:rPr>
          <w:rFonts w:ascii="Book Antiqua" w:eastAsia="宋体" w:hAnsi="Book Antiqua" w:cs="宋体"/>
          <w:color w:val="000000"/>
          <w:lang w:eastAsia="zh-CN"/>
        </w:rPr>
        <w:t>Limaye</w:t>
      </w:r>
      <w:proofErr w:type="spellEnd"/>
      <w:r w:rsidRPr="004B7163">
        <w:rPr>
          <w:rFonts w:ascii="Book Antiqua" w:eastAsia="宋体" w:hAnsi="Book Antiqua" w:cs="宋体"/>
          <w:color w:val="000000"/>
          <w:lang w:eastAsia="zh-CN"/>
        </w:rPr>
        <w:t xml:space="preserve"> AP. Challenging issues in tuberculosis in solid organ transplantation.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57</w:t>
      </w:r>
      <w:r w:rsidRPr="004B7163">
        <w:rPr>
          <w:rFonts w:ascii="Book Antiqua" w:eastAsia="宋体" w:hAnsi="Book Antiqua" w:cs="宋体"/>
          <w:color w:val="000000"/>
          <w:lang w:eastAsia="zh-CN"/>
        </w:rPr>
        <w:t>: 1473-1482 [PMID: 23899676 DOI: 10.1093/</w:t>
      </w:r>
      <w:proofErr w:type="spellStart"/>
      <w:r w:rsidRPr="004B7163">
        <w:rPr>
          <w:rFonts w:ascii="Book Antiqua" w:eastAsia="宋体" w:hAnsi="Book Antiqua" w:cs="宋体"/>
          <w:color w:val="000000"/>
          <w:lang w:eastAsia="zh-CN"/>
        </w:rPr>
        <w:t>cid</w:t>
      </w:r>
      <w:proofErr w:type="spellEnd"/>
      <w:r w:rsidRPr="004B7163">
        <w:rPr>
          <w:rFonts w:ascii="Book Antiqua" w:eastAsia="宋体" w:hAnsi="Book Antiqua" w:cs="宋体"/>
          <w:color w:val="000000"/>
          <w:lang w:eastAsia="zh-CN"/>
        </w:rPr>
        <w:t>/cit488]</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70 </w:t>
      </w:r>
      <w:proofErr w:type="spellStart"/>
      <w:r w:rsidRPr="004B7163">
        <w:rPr>
          <w:rFonts w:ascii="Book Antiqua" w:eastAsia="宋体" w:hAnsi="Book Antiqua" w:cs="宋体"/>
          <w:b/>
          <w:bCs/>
          <w:color w:val="000000"/>
          <w:lang w:eastAsia="zh-CN"/>
        </w:rPr>
        <w:t>Holty</w:t>
      </w:r>
      <w:proofErr w:type="spellEnd"/>
      <w:r w:rsidRPr="004B7163">
        <w:rPr>
          <w:rFonts w:ascii="Book Antiqua" w:eastAsia="宋体" w:hAnsi="Book Antiqua" w:cs="宋体"/>
          <w:b/>
          <w:bCs/>
          <w:color w:val="000000"/>
          <w:lang w:eastAsia="zh-CN"/>
        </w:rPr>
        <w:t xml:space="preserve"> JE</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Sista</w:t>
      </w:r>
      <w:proofErr w:type="spellEnd"/>
      <w:r w:rsidRPr="004B7163">
        <w:rPr>
          <w:rFonts w:ascii="Book Antiqua" w:eastAsia="宋体" w:hAnsi="Book Antiqua" w:cs="宋体"/>
          <w:color w:val="000000"/>
          <w:lang w:eastAsia="zh-CN"/>
        </w:rPr>
        <w:t xml:space="preserve"> RR. Mycobacterium tuberculosis infection in transplant recipients: early diagnosis and treatment of resistant tuberculosis. </w:t>
      </w:r>
      <w:proofErr w:type="spellStart"/>
      <w:r w:rsidRPr="004B7163">
        <w:rPr>
          <w:rFonts w:ascii="Book Antiqua" w:eastAsia="宋体" w:hAnsi="Book Antiqua" w:cs="宋体"/>
          <w:i/>
          <w:iCs/>
          <w:color w:val="000000"/>
          <w:lang w:eastAsia="zh-CN"/>
        </w:rPr>
        <w:t>Curr</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Opin</w:t>
      </w:r>
      <w:proofErr w:type="spellEnd"/>
      <w:r w:rsidRPr="004B7163">
        <w:rPr>
          <w:rFonts w:ascii="Book Antiqua" w:eastAsia="宋体" w:hAnsi="Book Antiqua" w:cs="宋体"/>
          <w:i/>
          <w:iCs/>
          <w:color w:val="000000"/>
          <w:lang w:eastAsia="zh-CN"/>
        </w:rPr>
        <w:t xml:space="preserve"> Organ Transplant</w:t>
      </w:r>
      <w:r w:rsidRPr="004B7163">
        <w:rPr>
          <w:rFonts w:ascii="Book Antiqua" w:eastAsia="宋体" w:hAnsi="Book Antiqua" w:cs="宋体"/>
          <w:color w:val="000000"/>
          <w:lang w:eastAsia="zh-CN"/>
        </w:rPr>
        <w:t> 2009; </w:t>
      </w:r>
      <w:r w:rsidRPr="004B7163">
        <w:rPr>
          <w:rFonts w:ascii="Book Antiqua" w:eastAsia="宋体" w:hAnsi="Book Antiqua" w:cs="宋体"/>
          <w:b/>
          <w:bCs/>
          <w:color w:val="000000"/>
          <w:lang w:eastAsia="zh-CN"/>
        </w:rPr>
        <w:t>14</w:t>
      </w:r>
      <w:r w:rsidRPr="004B7163">
        <w:rPr>
          <w:rFonts w:ascii="Book Antiqua" w:eastAsia="宋体" w:hAnsi="Book Antiqua" w:cs="宋体"/>
          <w:color w:val="000000"/>
          <w:lang w:eastAsia="zh-CN"/>
        </w:rPr>
        <w:t>: 613-618 [PMID: 19741533 DOI: 10.1097/MOT.0b013e3283324dfc]</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71 </w:t>
      </w:r>
      <w:r w:rsidRPr="004B7163">
        <w:rPr>
          <w:rFonts w:ascii="Book Antiqua" w:eastAsia="宋体" w:hAnsi="Book Antiqua" w:cs="宋体"/>
          <w:b/>
          <w:bCs/>
          <w:color w:val="000000"/>
          <w:lang w:eastAsia="zh-CN"/>
        </w:rPr>
        <w:t>Subramanian AK</w:t>
      </w:r>
      <w:r w:rsidRPr="004B7163">
        <w:rPr>
          <w:rFonts w:ascii="Book Antiqua" w:eastAsia="宋体" w:hAnsi="Book Antiqua" w:cs="宋体"/>
          <w:color w:val="000000"/>
          <w:lang w:eastAsia="zh-CN"/>
        </w:rPr>
        <w:t>, Morris MI. Mycobacterium tuberculosis infections in solid organ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4</w:t>
      </w:r>
      <w:r w:rsidRPr="004B7163">
        <w:rPr>
          <w:rFonts w:ascii="Book Antiqua" w:eastAsia="宋体" w:hAnsi="Book Antiqua" w:cs="宋体"/>
          <w:color w:val="000000"/>
          <w:lang w:eastAsia="zh-CN"/>
        </w:rPr>
        <w:t>: 68-76 [PMID: 23465000 DOI: 10.1111/ajt.12100]</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72 </w:t>
      </w:r>
      <w:r w:rsidRPr="004B7163">
        <w:rPr>
          <w:rFonts w:ascii="Book Antiqua" w:eastAsia="宋体" w:hAnsi="Book Antiqua" w:cs="宋体"/>
          <w:b/>
          <w:bCs/>
          <w:color w:val="000000"/>
          <w:lang w:eastAsia="zh-CN"/>
        </w:rPr>
        <w:t>Winthrop KL</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Kubak</w:t>
      </w:r>
      <w:proofErr w:type="spellEnd"/>
      <w:r w:rsidRPr="004B7163">
        <w:rPr>
          <w:rFonts w:ascii="Book Antiqua" w:eastAsia="宋体" w:hAnsi="Book Antiqua" w:cs="宋体"/>
          <w:color w:val="000000"/>
          <w:lang w:eastAsia="zh-CN"/>
        </w:rPr>
        <w:t xml:space="preserve"> BM, Pegues DA, </w:t>
      </w:r>
      <w:proofErr w:type="spellStart"/>
      <w:r w:rsidRPr="004B7163">
        <w:rPr>
          <w:rFonts w:ascii="Book Antiqua" w:eastAsia="宋体" w:hAnsi="Book Antiqua" w:cs="宋体"/>
          <w:color w:val="000000"/>
          <w:lang w:eastAsia="zh-CN"/>
        </w:rPr>
        <w:t>Hufana</w:t>
      </w:r>
      <w:proofErr w:type="spellEnd"/>
      <w:r w:rsidRPr="004B7163">
        <w:rPr>
          <w:rFonts w:ascii="Book Antiqua" w:eastAsia="宋体" w:hAnsi="Book Antiqua" w:cs="宋体"/>
          <w:color w:val="000000"/>
          <w:lang w:eastAsia="zh-CN"/>
        </w:rPr>
        <w:t xml:space="preserve"> C, </w:t>
      </w:r>
      <w:proofErr w:type="spellStart"/>
      <w:r w:rsidRPr="004B7163">
        <w:rPr>
          <w:rFonts w:ascii="Book Antiqua" w:eastAsia="宋体" w:hAnsi="Book Antiqua" w:cs="宋体"/>
          <w:color w:val="000000"/>
          <w:lang w:eastAsia="zh-CN"/>
        </w:rPr>
        <w:t>Costamagna</w:t>
      </w:r>
      <w:proofErr w:type="spellEnd"/>
      <w:r w:rsidRPr="004B7163">
        <w:rPr>
          <w:rFonts w:ascii="Book Antiqua" w:eastAsia="宋体" w:hAnsi="Book Antiqua" w:cs="宋体"/>
          <w:color w:val="000000"/>
          <w:lang w:eastAsia="zh-CN"/>
        </w:rPr>
        <w:t xml:space="preserve"> P, Desmond E, Sanders C, Shen P, Flores-Ibarra L, Osborne E, Bruckner D, Flood J. Transmission of mycobacterium tuberculosis via lung transplantation.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2004; </w:t>
      </w:r>
      <w:r w:rsidRPr="004B7163">
        <w:rPr>
          <w:rFonts w:ascii="Book Antiqua" w:eastAsia="宋体" w:hAnsi="Book Antiqua" w:cs="宋体"/>
          <w:b/>
          <w:bCs/>
          <w:color w:val="000000"/>
          <w:lang w:eastAsia="zh-CN"/>
        </w:rPr>
        <w:t>4</w:t>
      </w:r>
      <w:r w:rsidRPr="004B7163">
        <w:rPr>
          <w:rFonts w:ascii="Book Antiqua" w:eastAsia="宋体" w:hAnsi="Book Antiqua" w:cs="宋体"/>
          <w:color w:val="000000"/>
          <w:lang w:eastAsia="zh-CN"/>
        </w:rPr>
        <w:t>: 1529-1533 [PMID: 15307842 DOI: 10.1111/j.1600-6143.2004.00536.x]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73 </w:t>
      </w:r>
      <w:r w:rsidRPr="004B7163">
        <w:rPr>
          <w:rFonts w:ascii="Book Antiqua" w:eastAsia="宋体" w:hAnsi="Book Antiqua" w:cs="宋体"/>
          <w:b/>
          <w:bCs/>
          <w:color w:val="000000"/>
          <w:lang w:eastAsia="zh-CN"/>
        </w:rPr>
        <w:t>Kumar D</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Budev</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Koval</w:t>
      </w:r>
      <w:proofErr w:type="spellEnd"/>
      <w:r w:rsidRPr="004B7163">
        <w:rPr>
          <w:rFonts w:ascii="Book Antiqua" w:eastAsia="宋体" w:hAnsi="Book Antiqua" w:cs="宋体"/>
          <w:color w:val="000000"/>
          <w:lang w:eastAsia="zh-CN"/>
        </w:rPr>
        <w:t xml:space="preserve"> C, </w:t>
      </w:r>
      <w:proofErr w:type="spellStart"/>
      <w:r w:rsidRPr="004B7163">
        <w:rPr>
          <w:rFonts w:ascii="Book Antiqua" w:eastAsia="宋体" w:hAnsi="Book Antiqua" w:cs="宋体"/>
          <w:color w:val="000000"/>
          <w:lang w:eastAsia="zh-CN"/>
        </w:rPr>
        <w:t>Hellinger</w:t>
      </w:r>
      <w:proofErr w:type="spellEnd"/>
      <w:r w:rsidRPr="004B7163">
        <w:rPr>
          <w:rFonts w:ascii="Book Antiqua" w:eastAsia="宋体" w:hAnsi="Book Antiqua" w:cs="宋体"/>
          <w:color w:val="000000"/>
          <w:lang w:eastAsia="zh-CN"/>
        </w:rPr>
        <w:t xml:space="preserve"> WC, Gordon SM, </w:t>
      </w:r>
      <w:proofErr w:type="spellStart"/>
      <w:r w:rsidRPr="004B7163">
        <w:rPr>
          <w:rFonts w:ascii="Book Antiqua" w:eastAsia="宋体" w:hAnsi="Book Antiqua" w:cs="宋体"/>
          <w:color w:val="000000"/>
          <w:lang w:eastAsia="zh-CN"/>
        </w:rPr>
        <w:t>Tomford</w:t>
      </w:r>
      <w:proofErr w:type="spellEnd"/>
      <w:r w:rsidRPr="004B7163">
        <w:rPr>
          <w:rFonts w:ascii="Book Antiqua" w:eastAsia="宋体" w:hAnsi="Book Antiqua" w:cs="宋体"/>
          <w:color w:val="000000"/>
          <w:lang w:eastAsia="zh-CN"/>
        </w:rPr>
        <w:t xml:space="preserve"> JW. </w:t>
      </w:r>
      <w:proofErr w:type="gramStart"/>
      <w:r w:rsidRPr="004B7163">
        <w:rPr>
          <w:rFonts w:ascii="Book Antiqua" w:eastAsia="宋体" w:hAnsi="Book Antiqua" w:cs="宋体"/>
          <w:color w:val="000000"/>
          <w:lang w:eastAsia="zh-CN"/>
        </w:rPr>
        <w:t>Donor-derived tuberculosis (TB) infection in lung transplant despite following recommended algorithm.</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13</w:t>
      </w:r>
      <w:r w:rsidRPr="004B7163">
        <w:rPr>
          <w:rFonts w:ascii="Book Antiqua" w:eastAsia="宋体" w:hAnsi="Book Antiqua" w:cs="宋体"/>
          <w:color w:val="000000"/>
          <w:lang w:eastAsia="zh-CN"/>
        </w:rPr>
        <w:t>: 2225-2226 [PMID: 23837505 DOI: 10.1111/ajt.12344]</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74 </w:t>
      </w:r>
      <w:proofErr w:type="spellStart"/>
      <w:r w:rsidRPr="004B7163">
        <w:rPr>
          <w:rFonts w:ascii="Book Antiqua" w:eastAsia="宋体" w:hAnsi="Book Antiqua" w:cs="宋体"/>
          <w:b/>
          <w:bCs/>
          <w:color w:val="000000"/>
          <w:lang w:eastAsia="zh-CN"/>
        </w:rPr>
        <w:t>Oeltmann</w:t>
      </w:r>
      <w:proofErr w:type="spellEnd"/>
      <w:r w:rsidRPr="004B7163">
        <w:rPr>
          <w:rFonts w:ascii="Book Antiqua" w:eastAsia="宋体" w:hAnsi="Book Antiqua" w:cs="宋体"/>
          <w:b/>
          <w:bCs/>
          <w:color w:val="000000"/>
          <w:lang w:eastAsia="zh-CN"/>
        </w:rPr>
        <w:t xml:space="preserve"> JE</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Kammerer</w:t>
      </w:r>
      <w:proofErr w:type="spellEnd"/>
      <w:r w:rsidRPr="004B7163">
        <w:rPr>
          <w:rFonts w:ascii="Book Antiqua" w:eastAsia="宋体" w:hAnsi="Book Antiqua" w:cs="宋体"/>
          <w:color w:val="000000"/>
          <w:lang w:eastAsia="zh-CN"/>
        </w:rPr>
        <w:t xml:space="preserve"> JS, </w:t>
      </w:r>
      <w:proofErr w:type="spellStart"/>
      <w:r w:rsidRPr="004B7163">
        <w:rPr>
          <w:rFonts w:ascii="Book Antiqua" w:eastAsia="宋体" w:hAnsi="Book Antiqua" w:cs="宋体"/>
          <w:color w:val="000000"/>
          <w:lang w:eastAsia="zh-CN"/>
        </w:rPr>
        <w:t>Pevzner</w:t>
      </w:r>
      <w:proofErr w:type="spellEnd"/>
      <w:r w:rsidRPr="004B7163">
        <w:rPr>
          <w:rFonts w:ascii="Book Antiqua" w:eastAsia="宋体" w:hAnsi="Book Antiqua" w:cs="宋体"/>
          <w:color w:val="000000"/>
          <w:lang w:eastAsia="zh-CN"/>
        </w:rPr>
        <w:t xml:space="preserve"> ES, </w:t>
      </w:r>
      <w:proofErr w:type="spellStart"/>
      <w:r w:rsidRPr="004B7163">
        <w:rPr>
          <w:rFonts w:ascii="Book Antiqua" w:eastAsia="宋体" w:hAnsi="Book Antiqua" w:cs="宋体"/>
          <w:color w:val="000000"/>
          <w:lang w:eastAsia="zh-CN"/>
        </w:rPr>
        <w:t>Moonan</w:t>
      </w:r>
      <w:proofErr w:type="spellEnd"/>
      <w:r w:rsidRPr="004B7163">
        <w:rPr>
          <w:rFonts w:ascii="Book Antiqua" w:eastAsia="宋体" w:hAnsi="Book Antiqua" w:cs="宋体"/>
          <w:color w:val="000000"/>
          <w:lang w:eastAsia="zh-CN"/>
        </w:rPr>
        <w:t xml:space="preserve"> PK. Tuberculosis and substance abuse in the United States, 1997-2006. </w:t>
      </w:r>
      <w:r w:rsidRPr="004B7163">
        <w:rPr>
          <w:rFonts w:ascii="Book Antiqua" w:eastAsia="宋体" w:hAnsi="Book Antiqua" w:cs="宋体"/>
          <w:i/>
          <w:iCs/>
          <w:color w:val="000000"/>
          <w:lang w:eastAsia="zh-CN"/>
        </w:rPr>
        <w:t>Arch Intern Med</w:t>
      </w:r>
      <w:r w:rsidRPr="004B7163">
        <w:rPr>
          <w:rFonts w:ascii="Book Antiqua" w:eastAsia="宋体" w:hAnsi="Book Antiqua" w:cs="宋体"/>
          <w:color w:val="000000"/>
          <w:lang w:eastAsia="zh-CN"/>
        </w:rPr>
        <w:t> 2009; </w:t>
      </w:r>
      <w:r w:rsidRPr="004B7163">
        <w:rPr>
          <w:rFonts w:ascii="Book Antiqua" w:eastAsia="宋体" w:hAnsi="Book Antiqua" w:cs="宋体"/>
          <w:b/>
          <w:bCs/>
          <w:color w:val="000000"/>
          <w:lang w:eastAsia="zh-CN"/>
        </w:rPr>
        <w:t>169</w:t>
      </w:r>
      <w:r w:rsidRPr="004B7163">
        <w:rPr>
          <w:rFonts w:ascii="Book Antiqua" w:eastAsia="宋体" w:hAnsi="Book Antiqua" w:cs="宋体"/>
          <w:color w:val="000000"/>
          <w:lang w:eastAsia="zh-CN"/>
        </w:rPr>
        <w:t>: 189-197 [PMID: 19171816 DOI: 10.1001/archinternmed.2008.535]</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lastRenderedPageBreak/>
        <w:t>75 </w:t>
      </w:r>
      <w:proofErr w:type="spellStart"/>
      <w:r w:rsidRPr="004B7163">
        <w:rPr>
          <w:rFonts w:ascii="Book Antiqua" w:eastAsia="宋体" w:hAnsi="Book Antiqua" w:cs="宋体"/>
          <w:b/>
          <w:bCs/>
          <w:color w:val="000000"/>
          <w:lang w:eastAsia="zh-CN"/>
        </w:rPr>
        <w:t>Cegielski</w:t>
      </w:r>
      <w:proofErr w:type="spellEnd"/>
      <w:r w:rsidRPr="004B7163">
        <w:rPr>
          <w:rFonts w:ascii="Book Antiqua" w:eastAsia="宋体" w:hAnsi="Book Antiqua" w:cs="宋体"/>
          <w:b/>
          <w:bCs/>
          <w:color w:val="000000"/>
          <w:lang w:eastAsia="zh-CN"/>
        </w:rPr>
        <w:t xml:space="preserve"> JP</w:t>
      </w:r>
      <w:r w:rsidRPr="004B7163">
        <w:rPr>
          <w:rFonts w:ascii="Book Antiqua" w:eastAsia="宋体" w:hAnsi="Book Antiqua" w:cs="宋体"/>
          <w:color w:val="000000"/>
          <w:lang w:eastAsia="zh-CN"/>
        </w:rPr>
        <w:t>, McMurray DN.</w:t>
      </w:r>
      <w:proofErr w:type="gramEnd"/>
      <w:r w:rsidRPr="004B7163">
        <w:rPr>
          <w:rFonts w:ascii="Book Antiqua" w:eastAsia="宋体" w:hAnsi="Book Antiqua" w:cs="宋体"/>
          <w:color w:val="000000"/>
          <w:lang w:eastAsia="zh-CN"/>
        </w:rPr>
        <w:t xml:space="preserve"> The relationship between malnutrition and tuberculosis: evidence from studies in humans and experimental animals. </w:t>
      </w:r>
      <w:proofErr w:type="spellStart"/>
      <w:r w:rsidRPr="004B7163">
        <w:rPr>
          <w:rFonts w:ascii="Book Antiqua" w:eastAsia="宋体" w:hAnsi="Book Antiqua" w:cs="宋体"/>
          <w:i/>
          <w:iCs/>
          <w:color w:val="000000"/>
          <w:lang w:eastAsia="zh-CN"/>
        </w:rPr>
        <w:t>Int</w:t>
      </w:r>
      <w:proofErr w:type="spellEnd"/>
      <w:r w:rsidRPr="004B7163">
        <w:rPr>
          <w:rFonts w:ascii="Book Antiqua" w:eastAsia="宋体" w:hAnsi="Book Antiqua" w:cs="宋体"/>
          <w:i/>
          <w:iCs/>
          <w:color w:val="000000"/>
          <w:lang w:eastAsia="zh-CN"/>
        </w:rPr>
        <w:t xml:space="preserve"> J </w:t>
      </w:r>
      <w:proofErr w:type="spellStart"/>
      <w:r w:rsidRPr="004B7163">
        <w:rPr>
          <w:rFonts w:ascii="Book Antiqua" w:eastAsia="宋体" w:hAnsi="Book Antiqua" w:cs="宋体"/>
          <w:i/>
          <w:iCs/>
          <w:color w:val="000000"/>
          <w:lang w:eastAsia="zh-CN"/>
        </w:rPr>
        <w:t>Tuberc</w:t>
      </w:r>
      <w:proofErr w:type="spellEnd"/>
      <w:r w:rsidRPr="004B7163">
        <w:rPr>
          <w:rFonts w:ascii="Book Antiqua" w:eastAsia="宋体" w:hAnsi="Book Antiqua" w:cs="宋体"/>
          <w:i/>
          <w:iCs/>
          <w:color w:val="000000"/>
          <w:lang w:eastAsia="zh-CN"/>
        </w:rPr>
        <w:t xml:space="preserve"> Lung Dis</w:t>
      </w:r>
      <w:r w:rsidRPr="004B7163">
        <w:rPr>
          <w:rFonts w:ascii="Book Antiqua" w:eastAsia="宋体" w:hAnsi="Book Antiqua" w:cs="宋体"/>
          <w:color w:val="000000"/>
          <w:lang w:eastAsia="zh-CN"/>
        </w:rPr>
        <w:t> 2004; </w:t>
      </w:r>
      <w:r w:rsidRPr="004B7163">
        <w:rPr>
          <w:rFonts w:ascii="Book Antiqua" w:eastAsia="宋体" w:hAnsi="Book Antiqua" w:cs="宋体"/>
          <w:b/>
          <w:bCs/>
          <w:color w:val="000000"/>
          <w:lang w:eastAsia="zh-CN"/>
        </w:rPr>
        <w:t>8</w:t>
      </w:r>
      <w:r w:rsidRPr="004B7163">
        <w:rPr>
          <w:rFonts w:ascii="Book Antiqua" w:eastAsia="宋体" w:hAnsi="Book Antiqua" w:cs="宋体"/>
          <w:color w:val="000000"/>
          <w:lang w:eastAsia="zh-CN"/>
        </w:rPr>
        <w:t>: 286-298 [PMID: 15139466]</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76 </w:t>
      </w:r>
      <w:proofErr w:type="spellStart"/>
      <w:r w:rsidRPr="004B7163">
        <w:rPr>
          <w:rFonts w:ascii="Book Antiqua" w:eastAsia="宋体" w:hAnsi="Book Antiqua" w:cs="宋体"/>
          <w:b/>
          <w:bCs/>
          <w:color w:val="000000"/>
          <w:lang w:eastAsia="zh-CN"/>
        </w:rPr>
        <w:t>Guelar</w:t>
      </w:r>
      <w:proofErr w:type="spellEnd"/>
      <w:r w:rsidRPr="004B7163">
        <w:rPr>
          <w:rFonts w:ascii="Book Antiqua" w:eastAsia="宋体" w:hAnsi="Book Antiqua" w:cs="宋体"/>
          <w:b/>
          <w:bCs/>
          <w:color w:val="000000"/>
          <w:lang w:eastAsia="zh-CN"/>
        </w:rPr>
        <w:t xml:space="preserve"> A</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Gatell</w:t>
      </w:r>
      <w:proofErr w:type="spellEnd"/>
      <w:r w:rsidRPr="004B7163">
        <w:rPr>
          <w:rFonts w:ascii="Book Antiqua" w:eastAsia="宋体" w:hAnsi="Book Antiqua" w:cs="宋体"/>
          <w:color w:val="000000"/>
          <w:lang w:eastAsia="zh-CN"/>
        </w:rPr>
        <w:t xml:space="preserve"> JM, </w:t>
      </w:r>
      <w:proofErr w:type="spellStart"/>
      <w:r w:rsidRPr="004B7163">
        <w:rPr>
          <w:rFonts w:ascii="Book Antiqua" w:eastAsia="宋体" w:hAnsi="Book Antiqua" w:cs="宋体"/>
          <w:color w:val="000000"/>
          <w:lang w:eastAsia="zh-CN"/>
        </w:rPr>
        <w:t>Verdejo</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Podzamczer</w:t>
      </w:r>
      <w:proofErr w:type="spellEnd"/>
      <w:r w:rsidRPr="004B7163">
        <w:rPr>
          <w:rFonts w:ascii="Book Antiqua" w:eastAsia="宋体" w:hAnsi="Book Antiqua" w:cs="宋体"/>
          <w:color w:val="000000"/>
          <w:lang w:eastAsia="zh-CN"/>
        </w:rPr>
        <w:t xml:space="preserve"> D, Lozano L, Aznar E, </w:t>
      </w:r>
      <w:proofErr w:type="spellStart"/>
      <w:r w:rsidRPr="004B7163">
        <w:rPr>
          <w:rFonts w:ascii="Book Antiqua" w:eastAsia="宋体" w:hAnsi="Book Antiqua" w:cs="宋体"/>
          <w:color w:val="000000"/>
          <w:lang w:eastAsia="zh-CN"/>
        </w:rPr>
        <w:t>Miró</w:t>
      </w:r>
      <w:proofErr w:type="spellEnd"/>
      <w:r w:rsidRPr="004B7163">
        <w:rPr>
          <w:rFonts w:ascii="Book Antiqua" w:eastAsia="宋体" w:hAnsi="Book Antiqua" w:cs="宋体"/>
          <w:color w:val="000000"/>
          <w:lang w:eastAsia="zh-CN"/>
        </w:rPr>
        <w:t xml:space="preserve"> JM, </w:t>
      </w:r>
      <w:proofErr w:type="spellStart"/>
      <w:r w:rsidRPr="004B7163">
        <w:rPr>
          <w:rFonts w:ascii="Book Antiqua" w:eastAsia="宋体" w:hAnsi="Book Antiqua" w:cs="宋体"/>
          <w:color w:val="000000"/>
          <w:lang w:eastAsia="zh-CN"/>
        </w:rPr>
        <w:t>Mallolas</w:t>
      </w:r>
      <w:proofErr w:type="spellEnd"/>
      <w:r w:rsidRPr="004B7163">
        <w:rPr>
          <w:rFonts w:ascii="Book Antiqua" w:eastAsia="宋体" w:hAnsi="Book Antiqua" w:cs="宋体"/>
          <w:color w:val="000000"/>
          <w:lang w:eastAsia="zh-CN"/>
        </w:rPr>
        <w:t xml:space="preserve"> J, Zamora L, González J. </w:t>
      </w:r>
      <w:proofErr w:type="gramStart"/>
      <w:r w:rsidRPr="004B7163">
        <w:rPr>
          <w:rFonts w:ascii="Book Antiqua" w:eastAsia="宋体" w:hAnsi="Book Antiqua" w:cs="宋体"/>
          <w:color w:val="000000"/>
          <w:lang w:eastAsia="zh-CN"/>
        </w:rPr>
        <w:t>A prospective study of the risk of tuberculosis among HIV-infected patients.</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AIDS</w:t>
      </w:r>
      <w:r w:rsidRPr="004B7163">
        <w:rPr>
          <w:rFonts w:ascii="Book Antiqua" w:eastAsia="宋体" w:hAnsi="Book Antiqua" w:cs="宋体"/>
          <w:color w:val="000000"/>
          <w:lang w:eastAsia="zh-CN"/>
        </w:rPr>
        <w:t> 1993; </w:t>
      </w:r>
      <w:r w:rsidRPr="004B7163">
        <w:rPr>
          <w:rFonts w:ascii="Book Antiqua" w:eastAsia="宋体" w:hAnsi="Book Antiqua" w:cs="宋体"/>
          <w:b/>
          <w:bCs/>
          <w:color w:val="000000"/>
          <w:lang w:eastAsia="zh-CN"/>
        </w:rPr>
        <w:t>7</w:t>
      </w:r>
      <w:r w:rsidRPr="004B7163">
        <w:rPr>
          <w:rFonts w:ascii="Book Antiqua" w:eastAsia="宋体" w:hAnsi="Book Antiqua" w:cs="宋体"/>
          <w:color w:val="000000"/>
          <w:lang w:eastAsia="zh-CN"/>
        </w:rPr>
        <w:t>: 1345-1349 [PMID: 8267907 DOI: 10.1097/00002030-199310000-00007]</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77 </w:t>
      </w:r>
      <w:r w:rsidRPr="004B7163">
        <w:rPr>
          <w:rFonts w:ascii="Book Antiqua" w:eastAsia="宋体" w:hAnsi="Book Antiqua" w:cs="宋体"/>
          <w:b/>
          <w:bCs/>
          <w:color w:val="000000"/>
          <w:lang w:eastAsia="zh-CN"/>
        </w:rPr>
        <w:t>Marks SM</w:t>
      </w:r>
      <w:r w:rsidRPr="004B7163">
        <w:rPr>
          <w:rFonts w:ascii="Book Antiqua" w:eastAsia="宋体" w:hAnsi="Book Antiqua" w:cs="宋体"/>
          <w:color w:val="000000"/>
          <w:lang w:eastAsia="zh-CN"/>
        </w:rPr>
        <w:t>, Taylor Z, Qualls NL, Shrestha-</w:t>
      </w:r>
      <w:proofErr w:type="spellStart"/>
      <w:r w:rsidRPr="004B7163">
        <w:rPr>
          <w:rFonts w:ascii="Book Antiqua" w:eastAsia="宋体" w:hAnsi="Book Antiqua" w:cs="宋体"/>
          <w:color w:val="000000"/>
          <w:lang w:eastAsia="zh-CN"/>
        </w:rPr>
        <w:t>Kuwahara</w:t>
      </w:r>
      <w:proofErr w:type="spellEnd"/>
      <w:r w:rsidRPr="004B7163">
        <w:rPr>
          <w:rFonts w:ascii="Book Antiqua" w:eastAsia="宋体" w:hAnsi="Book Antiqua" w:cs="宋体"/>
          <w:color w:val="000000"/>
          <w:lang w:eastAsia="zh-CN"/>
        </w:rPr>
        <w:t xml:space="preserve"> RJ, </w:t>
      </w:r>
      <w:proofErr w:type="spellStart"/>
      <w:r w:rsidRPr="004B7163">
        <w:rPr>
          <w:rFonts w:ascii="Book Antiqua" w:eastAsia="宋体" w:hAnsi="Book Antiqua" w:cs="宋体"/>
          <w:color w:val="000000"/>
          <w:lang w:eastAsia="zh-CN"/>
        </w:rPr>
        <w:t>Wilce</w:t>
      </w:r>
      <w:proofErr w:type="spellEnd"/>
      <w:r w:rsidRPr="004B7163">
        <w:rPr>
          <w:rFonts w:ascii="Book Antiqua" w:eastAsia="宋体" w:hAnsi="Book Antiqua" w:cs="宋体"/>
          <w:color w:val="000000"/>
          <w:lang w:eastAsia="zh-CN"/>
        </w:rPr>
        <w:t xml:space="preserve"> MA, Nguyen CH. Outcomes of contact investigations of infectious tuberculosis patients. </w:t>
      </w:r>
      <w:r w:rsidRPr="004B7163">
        <w:rPr>
          <w:rFonts w:ascii="Book Antiqua" w:eastAsia="宋体" w:hAnsi="Book Antiqua" w:cs="宋体"/>
          <w:i/>
          <w:iCs/>
          <w:color w:val="000000"/>
          <w:lang w:eastAsia="zh-CN"/>
        </w:rPr>
        <w:t xml:space="preserve">Am J </w:t>
      </w:r>
      <w:proofErr w:type="spellStart"/>
      <w:r w:rsidRPr="004B7163">
        <w:rPr>
          <w:rFonts w:ascii="Book Antiqua" w:eastAsia="宋体" w:hAnsi="Book Antiqua" w:cs="宋体"/>
          <w:i/>
          <w:iCs/>
          <w:color w:val="000000"/>
          <w:lang w:eastAsia="zh-CN"/>
        </w:rPr>
        <w:t>Respir</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Crit</w:t>
      </w:r>
      <w:proofErr w:type="spellEnd"/>
      <w:r w:rsidRPr="004B7163">
        <w:rPr>
          <w:rFonts w:ascii="Book Antiqua" w:eastAsia="宋体" w:hAnsi="Book Antiqua" w:cs="宋体"/>
          <w:i/>
          <w:iCs/>
          <w:color w:val="000000"/>
          <w:lang w:eastAsia="zh-CN"/>
        </w:rPr>
        <w:t xml:space="preserve"> Care Med</w:t>
      </w:r>
      <w:r w:rsidRPr="004B7163">
        <w:rPr>
          <w:rFonts w:ascii="Book Antiqua" w:eastAsia="宋体" w:hAnsi="Book Antiqua" w:cs="宋体"/>
          <w:color w:val="000000"/>
          <w:lang w:eastAsia="zh-CN"/>
        </w:rPr>
        <w:t> 2000; </w:t>
      </w:r>
      <w:r w:rsidRPr="004B7163">
        <w:rPr>
          <w:rFonts w:ascii="Book Antiqua" w:eastAsia="宋体" w:hAnsi="Book Antiqua" w:cs="宋体"/>
          <w:b/>
          <w:bCs/>
          <w:color w:val="000000"/>
          <w:lang w:eastAsia="zh-CN"/>
        </w:rPr>
        <w:t>162</w:t>
      </w:r>
      <w:r w:rsidRPr="004B7163">
        <w:rPr>
          <w:rFonts w:ascii="Book Antiqua" w:eastAsia="宋体" w:hAnsi="Book Antiqua" w:cs="宋体"/>
          <w:color w:val="000000"/>
          <w:lang w:eastAsia="zh-CN"/>
        </w:rPr>
        <w:t>: 2033-2038 [PMID: 11112109 DOI: 10.1164/ajrccm.162.6.2004022]</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78 </w:t>
      </w:r>
      <w:proofErr w:type="spellStart"/>
      <w:r w:rsidRPr="004B7163">
        <w:rPr>
          <w:rFonts w:ascii="Book Antiqua" w:eastAsia="宋体" w:hAnsi="Book Antiqua" w:cs="宋体"/>
          <w:b/>
          <w:bCs/>
          <w:color w:val="000000"/>
          <w:lang w:eastAsia="zh-CN"/>
        </w:rPr>
        <w:t>MacIntyre</w:t>
      </w:r>
      <w:proofErr w:type="spellEnd"/>
      <w:r w:rsidRPr="004B7163">
        <w:rPr>
          <w:rFonts w:ascii="Book Antiqua" w:eastAsia="宋体" w:hAnsi="Book Antiqua" w:cs="宋体"/>
          <w:b/>
          <w:bCs/>
          <w:color w:val="000000"/>
          <w:lang w:eastAsia="zh-CN"/>
        </w:rPr>
        <w:t xml:space="preserve"> CR</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Kendig</w:t>
      </w:r>
      <w:proofErr w:type="spellEnd"/>
      <w:r w:rsidRPr="004B7163">
        <w:rPr>
          <w:rFonts w:ascii="Book Antiqua" w:eastAsia="宋体" w:hAnsi="Book Antiqua" w:cs="宋体"/>
          <w:color w:val="000000"/>
          <w:lang w:eastAsia="zh-CN"/>
        </w:rPr>
        <w:t xml:space="preserve"> N, </w:t>
      </w:r>
      <w:proofErr w:type="spellStart"/>
      <w:r w:rsidRPr="004B7163">
        <w:rPr>
          <w:rFonts w:ascii="Book Antiqua" w:eastAsia="宋体" w:hAnsi="Book Antiqua" w:cs="宋体"/>
          <w:color w:val="000000"/>
          <w:lang w:eastAsia="zh-CN"/>
        </w:rPr>
        <w:t>Kummer</w:t>
      </w:r>
      <w:proofErr w:type="spellEnd"/>
      <w:r w:rsidRPr="004B7163">
        <w:rPr>
          <w:rFonts w:ascii="Book Antiqua" w:eastAsia="宋体" w:hAnsi="Book Antiqua" w:cs="宋体"/>
          <w:color w:val="000000"/>
          <w:lang w:eastAsia="zh-CN"/>
        </w:rPr>
        <w:t xml:space="preserve"> L, </w:t>
      </w:r>
      <w:proofErr w:type="spellStart"/>
      <w:r w:rsidRPr="004B7163">
        <w:rPr>
          <w:rFonts w:ascii="Book Antiqua" w:eastAsia="宋体" w:hAnsi="Book Antiqua" w:cs="宋体"/>
          <w:color w:val="000000"/>
          <w:lang w:eastAsia="zh-CN"/>
        </w:rPr>
        <w:t>Birago</w:t>
      </w:r>
      <w:proofErr w:type="spellEnd"/>
      <w:r w:rsidRPr="004B7163">
        <w:rPr>
          <w:rFonts w:ascii="Book Antiqua" w:eastAsia="宋体" w:hAnsi="Book Antiqua" w:cs="宋体"/>
          <w:color w:val="000000"/>
          <w:lang w:eastAsia="zh-CN"/>
        </w:rPr>
        <w:t xml:space="preserve"> S, Graham NM. </w:t>
      </w:r>
      <w:proofErr w:type="gramStart"/>
      <w:r w:rsidRPr="004B7163">
        <w:rPr>
          <w:rFonts w:ascii="Book Antiqua" w:eastAsia="宋体" w:hAnsi="Book Antiqua" w:cs="宋体"/>
          <w:color w:val="000000"/>
          <w:lang w:eastAsia="zh-CN"/>
        </w:rPr>
        <w:t xml:space="preserve">Impact of tuberculosis control measures and crowding on the incidence of </w:t>
      </w:r>
      <w:proofErr w:type="spellStart"/>
      <w:r w:rsidRPr="004B7163">
        <w:rPr>
          <w:rFonts w:ascii="Book Antiqua" w:eastAsia="宋体" w:hAnsi="Book Antiqua" w:cs="宋体"/>
          <w:color w:val="000000"/>
          <w:lang w:eastAsia="zh-CN"/>
        </w:rPr>
        <w:t>tuberculous</w:t>
      </w:r>
      <w:proofErr w:type="spellEnd"/>
      <w:r w:rsidRPr="004B7163">
        <w:rPr>
          <w:rFonts w:ascii="Book Antiqua" w:eastAsia="宋体" w:hAnsi="Book Antiqua" w:cs="宋体"/>
          <w:color w:val="000000"/>
          <w:lang w:eastAsia="zh-CN"/>
        </w:rPr>
        <w:t xml:space="preserve"> infection in Maryland prisons.</w:t>
      </w:r>
      <w:proofErr w:type="gram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1997; </w:t>
      </w:r>
      <w:r w:rsidRPr="004B7163">
        <w:rPr>
          <w:rFonts w:ascii="Book Antiqua" w:eastAsia="宋体" w:hAnsi="Book Antiqua" w:cs="宋体"/>
          <w:b/>
          <w:bCs/>
          <w:color w:val="000000"/>
          <w:lang w:eastAsia="zh-CN"/>
        </w:rPr>
        <w:t>24</w:t>
      </w:r>
      <w:r w:rsidRPr="004B7163">
        <w:rPr>
          <w:rFonts w:ascii="Book Antiqua" w:eastAsia="宋体" w:hAnsi="Book Antiqua" w:cs="宋体"/>
          <w:color w:val="000000"/>
          <w:lang w:eastAsia="zh-CN"/>
        </w:rPr>
        <w:t>: 1060-1067 [PMID: 9195058 DOI: 10.1086/513632]</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79 </w:t>
      </w:r>
      <w:proofErr w:type="spellStart"/>
      <w:r w:rsidRPr="004B7163">
        <w:rPr>
          <w:rFonts w:ascii="Book Antiqua" w:eastAsia="宋体" w:hAnsi="Book Antiqua" w:cs="宋体"/>
          <w:b/>
          <w:bCs/>
          <w:color w:val="000000"/>
          <w:lang w:eastAsia="zh-CN"/>
        </w:rPr>
        <w:t>Schieffelbein</w:t>
      </w:r>
      <w:proofErr w:type="spellEnd"/>
      <w:r w:rsidRPr="004B7163">
        <w:rPr>
          <w:rFonts w:ascii="Book Antiqua" w:eastAsia="宋体" w:hAnsi="Book Antiqua" w:cs="宋体"/>
          <w:b/>
          <w:bCs/>
          <w:color w:val="000000"/>
          <w:lang w:eastAsia="zh-CN"/>
        </w:rPr>
        <w:t xml:space="preserve"> CW</w:t>
      </w:r>
      <w:r w:rsidRPr="004B7163">
        <w:rPr>
          <w:rFonts w:ascii="Book Antiqua" w:eastAsia="宋体" w:hAnsi="Book Antiqua" w:cs="宋体"/>
          <w:color w:val="000000"/>
          <w:lang w:eastAsia="zh-CN"/>
        </w:rPr>
        <w:t>, Snider DE.</w:t>
      </w:r>
      <w:proofErr w:type="gramEnd"/>
      <w:r w:rsidRPr="004B7163">
        <w:rPr>
          <w:rFonts w:ascii="Book Antiqua" w:eastAsia="宋体" w:hAnsi="Book Antiqua" w:cs="宋体"/>
          <w:color w:val="000000"/>
          <w:lang w:eastAsia="zh-CN"/>
        </w:rPr>
        <w:t xml:space="preserve"> </w:t>
      </w:r>
      <w:proofErr w:type="gramStart"/>
      <w:r w:rsidRPr="004B7163">
        <w:rPr>
          <w:rFonts w:ascii="Book Antiqua" w:eastAsia="宋体" w:hAnsi="Book Antiqua" w:cs="宋体"/>
          <w:color w:val="000000"/>
          <w:lang w:eastAsia="zh-CN"/>
        </w:rPr>
        <w:t>Tuberculosis control among homeless populations.</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Arch Intern Med</w:t>
      </w:r>
      <w:r w:rsidRPr="004B7163">
        <w:rPr>
          <w:rFonts w:ascii="Book Antiqua" w:eastAsia="宋体" w:hAnsi="Book Antiqua" w:cs="宋体"/>
          <w:color w:val="000000"/>
          <w:lang w:eastAsia="zh-CN"/>
        </w:rPr>
        <w:t> 1988; </w:t>
      </w:r>
      <w:r w:rsidRPr="004B7163">
        <w:rPr>
          <w:rFonts w:ascii="Book Antiqua" w:eastAsia="宋体" w:hAnsi="Book Antiqua" w:cs="宋体"/>
          <w:b/>
          <w:bCs/>
          <w:color w:val="000000"/>
          <w:lang w:eastAsia="zh-CN"/>
        </w:rPr>
        <w:t>148</w:t>
      </w:r>
      <w:r w:rsidRPr="004B7163">
        <w:rPr>
          <w:rFonts w:ascii="Book Antiqua" w:eastAsia="宋体" w:hAnsi="Book Antiqua" w:cs="宋体"/>
          <w:color w:val="000000"/>
          <w:lang w:eastAsia="zh-CN"/>
        </w:rPr>
        <w:t>: 1843-1846 [PMID: 3401108 DOI: 10.1001/archinte.1988.00380080109029]</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80 </w:t>
      </w:r>
      <w:r w:rsidRPr="004B7163">
        <w:rPr>
          <w:rFonts w:ascii="Book Antiqua" w:eastAsia="宋体" w:hAnsi="Book Antiqua" w:cs="宋体"/>
          <w:b/>
          <w:bCs/>
          <w:color w:val="000000"/>
          <w:lang w:eastAsia="zh-CN"/>
        </w:rPr>
        <w:t>Cain KP</w:t>
      </w:r>
      <w:r w:rsidRPr="004B7163">
        <w:rPr>
          <w:rFonts w:ascii="Book Antiqua" w:eastAsia="宋体" w:hAnsi="Book Antiqua" w:cs="宋体"/>
          <w:color w:val="000000"/>
          <w:lang w:eastAsia="zh-CN"/>
        </w:rPr>
        <w:t xml:space="preserve">, Haley CA, Armstrong LR, Garman KN, Wells CD, </w:t>
      </w:r>
      <w:proofErr w:type="spellStart"/>
      <w:r w:rsidRPr="004B7163">
        <w:rPr>
          <w:rFonts w:ascii="Book Antiqua" w:eastAsia="宋体" w:hAnsi="Book Antiqua" w:cs="宋体"/>
          <w:color w:val="000000"/>
          <w:lang w:eastAsia="zh-CN"/>
        </w:rPr>
        <w:t>Iademarco</w:t>
      </w:r>
      <w:proofErr w:type="spellEnd"/>
      <w:r w:rsidRPr="004B7163">
        <w:rPr>
          <w:rFonts w:ascii="Book Antiqua" w:eastAsia="宋体" w:hAnsi="Book Antiqua" w:cs="宋体"/>
          <w:color w:val="000000"/>
          <w:lang w:eastAsia="zh-CN"/>
        </w:rPr>
        <w:t xml:space="preserve"> MF, Castro KG, </w:t>
      </w:r>
      <w:proofErr w:type="spellStart"/>
      <w:r w:rsidRPr="004B7163">
        <w:rPr>
          <w:rFonts w:ascii="Book Antiqua" w:eastAsia="宋体" w:hAnsi="Book Antiqua" w:cs="宋体"/>
          <w:color w:val="000000"/>
          <w:lang w:eastAsia="zh-CN"/>
        </w:rPr>
        <w:t>Laserson</w:t>
      </w:r>
      <w:proofErr w:type="spellEnd"/>
      <w:r w:rsidRPr="004B7163">
        <w:rPr>
          <w:rFonts w:ascii="Book Antiqua" w:eastAsia="宋体" w:hAnsi="Book Antiqua" w:cs="宋体"/>
          <w:color w:val="000000"/>
          <w:lang w:eastAsia="zh-CN"/>
        </w:rPr>
        <w:t xml:space="preserve"> KF. Tuberculosis among foreign-born persons in the United States: achieving tuberculosis elimination. </w:t>
      </w:r>
      <w:r w:rsidRPr="004B7163">
        <w:rPr>
          <w:rFonts w:ascii="Book Antiqua" w:eastAsia="宋体" w:hAnsi="Book Antiqua" w:cs="宋体"/>
          <w:i/>
          <w:iCs/>
          <w:color w:val="000000"/>
          <w:lang w:eastAsia="zh-CN"/>
        </w:rPr>
        <w:t xml:space="preserve">Am J </w:t>
      </w:r>
      <w:proofErr w:type="spellStart"/>
      <w:r w:rsidRPr="004B7163">
        <w:rPr>
          <w:rFonts w:ascii="Book Antiqua" w:eastAsia="宋体" w:hAnsi="Book Antiqua" w:cs="宋体"/>
          <w:i/>
          <w:iCs/>
          <w:color w:val="000000"/>
          <w:lang w:eastAsia="zh-CN"/>
        </w:rPr>
        <w:t>Respir</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Crit</w:t>
      </w:r>
      <w:proofErr w:type="spellEnd"/>
      <w:r w:rsidRPr="004B7163">
        <w:rPr>
          <w:rFonts w:ascii="Book Antiqua" w:eastAsia="宋体" w:hAnsi="Book Antiqua" w:cs="宋体"/>
          <w:i/>
          <w:iCs/>
          <w:color w:val="000000"/>
          <w:lang w:eastAsia="zh-CN"/>
        </w:rPr>
        <w:t xml:space="preserve"> Care Med</w:t>
      </w:r>
      <w:r w:rsidRPr="004B7163">
        <w:rPr>
          <w:rFonts w:ascii="Book Antiqua" w:eastAsia="宋体" w:hAnsi="Book Antiqua" w:cs="宋体"/>
          <w:color w:val="000000"/>
          <w:lang w:eastAsia="zh-CN"/>
        </w:rPr>
        <w:t> 2007; </w:t>
      </w:r>
      <w:r w:rsidRPr="004B7163">
        <w:rPr>
          <w:rFonts w:ascii="Book Antiqua" w:eastAsia="宋体" w:hAnsi="Book Antiqua" w:cs="宋体"/>
          <w:b/>
          <w:bCs/>
          <w:color w:val="000000"/>
          <w:lang w:eastAsia="zh-CN"/>
        </w:rPr>
        <w:t>175</w:t>
      </w:r>
      <w:r w:rsidRPr="004B7163">
        <w:rPr>
          <w:rFonts w:ascii="Book Antiqua" w:eastAsia="宋体" w:hAnsi="Book Antiqua" w:cs="宋体"/>
          <w:color w:val="000000"/>
          <w:lang w:eastAsia="zh-CN"/>
        </w:rPr>
        <w:t>: 75-79 [PMID: 17038659 DOI: 10.1164/rccm.200608-1178OC]</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81 </w:t>
      </w:r>
      <w:proofErr w:type="spellStart"/>
      <w:r w:rsidRPr="004B7163">
        <w:rPr>
          <w:rFonts w:ascii="Book Antiqua" w:eastAsia="宋体" w:hAnsi="Book Antiqua" w:cs="宋体"/>
          <w:b/>
          <w:bCs/>
          <w:color w:val="000000"/>
          <w:lang w:eastAsia="zh-CN"/>
        </w:rPr>
        <w:t>Zuber</w:t>
      </w:r>
      <w:proofErr w:type="spellEnd"/>
      <w:r w:rsidRPr="004B7163">
        <w:rPr>
          <w:rFonts w:ascii="Book Antiqua" w:eastAsia="宋体" w:hAnsi="Book Antiqua" w:cs="宋体"/>
          <w:b/>
          <w:bCs/>
          <w:color w:val="000000"/>
          <w:lang w:eastAsia="zh-CN"/>
        </w:rPr>
        <w:t xml:space="preserve"> PL</w:t>
      </w:r>
      <w:r w:rsidRPr="004B7163">
        <w:rPr>
          <w:rFonts w:ascii="Book Antiqua" w:eastAsia="宋体" w:hAnsi="Book Antiqua" w:cs="宋体"/>
          <w:color w:val="000000"/>
          <w:lang w:eastAsia="zh-CN"/>
        </w:rPr>
        <w:t xml:space="preserve">, McKenna MT, </w:t>
      </w:r>
      <w:proofErr w:type="spellStart"/>
      <w:r w:rsidRPr="004B7163">
        <w:rPr>
          <w:rFonts w:ascii="Book Antiqua" w:eastAsia="宋体" w:hAnsi="Book Antiqua" w:cs="宋体"/>
          <w:color w:val="000000"/>
          <w:lang w:eastAsia="zh-CN"/>
        </w:rPr>
        <w:t>Binkin</w:t>
      </w:r>
      <w:proofErr w:type="spellEnd"/>
      <w:r w:rsidRPr="004B7163">
        <w:rPr>
          <w:rFonts w:ascii="Book Antiqua" w:eastAsia="宋体" w:hAnsi="Book Antiqua" w:cs="宋体"/>
          <w:color w:val="000000"/>
          <w:lang w:eastAsia="zh-CN"/>
        </w:rPr>
        <w:t xml:space="preserve"> NJ, </w:t>
      </w:r>
      <w:proofErr w:type="spellStart"/>
      <w:r w:rsidRPr="004B7163">
        <w:rPr>
          <w:rFonts w:ascii="Book Antiqua" w:eastAsia="宋体" w:hAnsi="Book Antiqua" w:cs="宋体"/>
          <w:color w:val="000000"/>
          <w:lang w:eastAsia="zh-CN"/>
        </w:rPr>
        <w:t>Onorato</w:t>
      </w:r>
      <w:proofErr w:type="spellEnd"/>
      <w:r w:rsidRPr="004B7163">
        <w:rPr>
          <w:rFonts w:ascii="Book Antiqua" w:eastAsia="宋体" w:hAnsi="Book Antiqua" w:cs="宋体"/>
          <w:color w:val="000000"/>
          <w:lang w:eastAsia="zh-CN"/>
        </w:rPr>
        <w:t xml:space="preserve"> IM, Castro KG.</w:t>
      </w:r>
      <w:proofErr w:type="gramEnd"/>
      <w:r w:rsidRPr="004B7163">
        <w:rPr>
          <w:rFonts w:ascii="Book Antiqua" w:eastAsia="宋体" w:hAnsi="Book Antiqua" w:cs="宋体"/>
          <w:color w:val="000000"/>
          <w:lang w:eastAsia="zh-CN"/>
        </w:rPr>
        <w:t xml:space="preserve"> </w:t>
      </w:r>
      <w:proofErr w:type="gramStart"/>
      <w:r w:rsidRPr="004B7163">
        <w:rPr>
          <w:rFonts w:ascii="Book Antiqua" w:eastAsia="宋体" w:hAnsi="Book Antiqua" w:cs="宋体"/>
          <w:color w:val="000000"/>
          <w:lang w:eastAsia="zh-CN"/>
        </w:rPr>
        <w:t>Long-term risk of tuberculosis among foreign-born persons in the United States.</w:t>
      </w:r>
      <w:proofErr w:type="gramEnd"/>
      <w:r w:rsidRPr="004B7163">
        <w:rPr>
          <w:rFonts w:ascii="Book Antiqua" w:eastAsia="宋体" w:hAnsi="Book Antiqua" w:cs="宋体"/>
          <w:color w:val="000000"/>
          <w:lang w:eastAsia="zh-CN"/>
        </w:rPr>
        <w:t> </w:t>
      </w:r>
      <w:proofErr w:type="gramStart"/>
      <w:r w:rsidRPr="004B7163">
        <w:rPr>
          <w:rFonts w:ascii="Book Antiqua" w:eastAsia="宋体" w:hAnsi="Book Antiqua" w:cs="宋体"/>
          <w:i/>
          <w:iCs/>
          <w:color w:val="000000"/>
          <w:lang w:eastAsia="zh-CN"/>
        </w:rPr>
        <w:t>JAMA</w:t>
      </w:r>
      <w:r w:rsidRPr="004B7163">
        <w:rPr>
          <w:rFonts w:ascii="Book Antiqua" w:eastAsia="宋体" w:hAnsi="Book Antiqua" w:cs="宋体"/>
          <w:color w:val="000000"/>
          <w:lang w:eastAsia="zh-CN"/>
        </w:rPr>
        <w:t> ;</w:t>
      </w:r>
      <w:proofErr w:type="gramEnd"/>
      <w:r w:rsidRPr="004B7163">
        <w:rPr>
          <w:rFonts w:ascii="Book Antiqua" w:eastAsia="宋体" w:hAnsi="Book Antiqua" w:cs="宋体"/>
          <w:color w:val="000000"/>
          <w:lang w:eastAsia="zh-CN"/>
        </w:rPr>
        <w:t> </w:t>
      </w:r>
      <w:r w:rsidRPr="004B7163">
        <w:rPr>
          <w:rFonts w:ascii="Book Antiqua" w:eastAsia="宋体" w:hAnsi="Book Antiqua" w:cs="宋体"/>
          <w:b/>
          <w:bCs/>
          <w:color w:val="000000"/>
          <w:lang w:eastAsia="zh-CN"/>
        </w:rPr>
        <w:t>278</w:t>
      </w:r>
      <w:r w:rsidRPr="004B7163">
        <w:rPr>
          <w:rFonts w:ascii="Book Antiqua" w:eastAsia="宋体" w:hAnsi="Book Antiqua" w:cs="宋体"/>
          <w:color w:val="000000"/>
          <w:lang w:eastAsia="zh-CN"/>
        </w:rPr>
        <w:t>: 304-307 [PMID: 9228436 DOI: 10.1001/jama.1997.03550040060038]</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82 </w:t>
      </w:r>
      <w:r w:rsidRPr="004B7163">
        <w:rPr>
          <w:rFonts w:ascii="Book Antiqua" w:eastAsia="宋体" w:hAnsi="Book Antiqua" w:cs="宋体"/>
          <w:b/>
          <w:bCs/>
          <w:color w:val="000000"/>
          <w:lang w:eastAsia="zh-CN"/>
        </w:rPr>
        <w:t>Morris MI</w:t>
      </w:r>
      <w:r w:rsidRPr="004B7163">
        <w:rPr>
          <w:rFonts w:ascii="Book Antiqua" w:eastAsia="宋体" w:hAnsi="Book Antiqua" w:cs="宋体"/>
          <w:color w:val="000000"/>
          <w:lang w:eastAsia="zh-CN"/>
        </w:rPr>
        <w:t xml:space="preserve">, Daly JS, Blumberg E, Kumar D, </w:t>
      </w:r>
      <w:proofErr w:type="spellStart"/>
      <w:r w:rsidRPr="004B7163">
        <w:rPr>
          <w:rFonts w:ascii="Book Antiqua" w:eastAsia="宋体" w:hAnsi="Book Antiqua" w:cs="宋体"/>
          <w:color w:val="000000"/>
          <w:lang w:eastAsia="zh-CN"/>
        </w:rPr>
        <w:t>Sester</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Schluger</w:t>
      </w:r>
      <w:proofErr w:type="spellEnd"/>
      <w:r w:rsidRPr="004B7163">
        <w:rPr>
          <w:rFonts w:ascii="Book Antiqua" w:eastAsia="宋体" w:hAnsi="Book Antiqua" w:cs="宋体"/>
          <w:color w:val="000000"/>
          <w:lang w:eastAsia="zh-CN"/>
        </w:rPr>
        <w:t xml:space="preserve"> N, Kim SH, Schwartz BS, </w:t>
      </w:r>
      <w:proofErr w:type="spellStart"/>
      <w:r w:rsidRPr="004B7163">
        <w:rPr>
          <w:rFonts w:ascii="Book Antiqua" w:eastAsia="宋体" w:hAnsi="Book Antiqua" w:cs="宋体"/>
          <w:color w:val="000000"/>
          <w:lang w:eastAsia="zh-CN"/>
        </w:rPr>
        <w:t>Ison</w:t>
      </w:r>
      <w:proofErr w:type="spellEnd"/>
      <w:r w:rsidRPr="004B7163">
        <w:rPr>
          <w:rFonts w:ascii="Book Antiqua" w:eastAsia="宋体" w:hAnsi="Book Antiqua" w:cs="宋体"/>
          <w:color w:val="000000"/>
          <w:lang w:eastAsia="zh-CN"/>
        </w:rPr>
        <w:t xml:space="preserve"> MG, </w:t>
      </w:r>
      <w:proofErr w:type="spellStart"/>
      <w:r w:rsidRPr="004B7163">
        <w:rPr>
          <w:rFonts w:ascii="Book Antiqua" w:eastAsia="宋体" w:hAnsi="Book Antiqua" w:cs="宋体"/>
          <w:color w:val="000000"/>
          <w:lang w:eastAsia="zh-CN"/>
        </w:rPr>
        <w:t>Humar</w:t>
      </w:r>
      <w:proofErr w:type="spellEnd"/>
      <w:r w:rsidRPr="004B7163">
        <w:rPr>
          <w:rFonts w:ascii="Book Antiqua" w:eastAsia="宋体" w:hAnsi="Book Antiqua" w:cs="宋体"/>
          <w:color w:val="000000"/>
          <w:lang w:eastAsia="zh-CN"/>
        </w:rPr>
        <w:t xml:space="preserve"> A, Singh N, Michaels M, </w:t>
      </w:r>
      <w:proofErr w:type="spellStart"/>
      <w:r w:rsidRPr="004B7163">
        <w:rPr>
          <w:rFonts w:ascii="Book Antiqua" w:eastAsia="宋体" w:hAnsi="Book Antiqua" w:cs="宋体"/>
          <w:color w:val="000000"/>
          <w:lang w:eastAsia="zh-CN"/>
        </w:rPr>
        <w:t>Orlowski</w:t>
      </w:r>
      <w:proofErr w:type="spellEnd"/>
      <w:r w:rsidRPr="004B7163">
        <w:rPr>
          <w:rFonts w:ascii="Book Antiqua" w:eastAsia="宋体" w:hAnsi="Book Antiqua" w:cs="宋体"/>
          <w:color w:val="000000"/>
          <w:lang w:eastAsia="zh-CN"/>
        </w:rPr>
        <w:t xml:space="preserve"> JP, Delmonico F, Pruett T, John GT, </w:t>
      </w:r>
      <w:proofErr w:type="spellStart"/>
      <w:r w:rsidRPr="004B7163">
        <w:rPr>
          <w:rFonts w:ascii="Book Antiqua" w:eastAsia="宋体" w:hAnsi="Book Antiqua" w:cs="宋体"/>
          <w:color w:val="000000"/>
          <w:lang w:eastAsia="zh-CN"/>
        </w:rPr>
        <w:t>Kotton</w:t>
      </w:r>
      <w:proofErr w:type="spellEnd"/>
      <w:r w:rsidRPr="004B7163">
        <w:rPr>
          <w:rFonts w:ascii="Book Antiqua" w:eastAsia="宋体" w:hAnsi="Book Antiqua" w:cs="宋体"/>
          <w:color w:val="000000"/>
          <w:lang w:eastAsia="zh-CN"/>
        </w:rPr>
        <w:t xml:space="preserve"> CN. Diagnosis and management of tuberculosis in transplant donors: a donor-derived infections consensus conference report. </w:t>
      </w:r>
      <w:r w:rsidRPr="004B7163">
        <w:rPr>
          <w:rFonts w:ascii="Book Antiqua" w:eastAsia="宋体" w:hAnsi="Book Antiqua" w:cs="宋体"/>
          <w:i/>
          <w:iCs/>
          <w:color w:val="000000"/>
          <w:lang w:eastAsia="zh-CN"/>
        </w:rPr>
        <w:t xml:space="preserve">Am J </w:t>
      </w:r>
      <w:r w:rsidRPr="004B7163">
        <w:rPr>
          <w:rFonts w:ascii="Book Antiqua" w:eastAsia="宋体" w:hAnsi="Book Antiqua" w:cs="宋体"/>
          <w:i/>
          <w:iCs/>
          <w:color w:val="000000"/>
          <w:lang w:eastAsia="zh-CN"/>
        </w:rPr>
        <w:lastRenderedPageBreak/>
        <w:t>Transplant</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12</w:t>
      </w:r>
      <w:r w:rsidRPr="004B7163">
        <w:rPr>
          <w:rFonts w:ascii="Book Antiqua" w:eastAsia="宋体" w:hAnsi="Book Antiqua" w:cs="宋体"/>
          <w:color w:val="000000"/>
          <w:lang w:eastAsia="zh-CN"/>
        </w:rPr>
        <w:t>: 2288-2300 [PMID: 22883346 DOI: 10.1111/j.1600-6143.2012.04205.x]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83 </w:t>
      </w:r>
      <w:r w:rsidRPr="004B7163">
        <w:rPr>
          <w:rFonts w:ascii="Book Antiqua" w:eastAsia="宋体" w:hAnsi="Book Antiqua" w:cs="宋体"/>
          <w:b/>
          <w:bCs/>
          <w:color w:val="000000"/>
          <w:lang w:eastAsia="zh-CN"/>
        </w:rPr>
        <w:t>Seem DL</w:t>
      </w:r>
      <w:r w:rsidRPr="004B7163">
        <w:rPr>
          <w:rFonts w:ascii="Book Antiqua" w:eastAsia="宋体" w:hAnsi="Book Antiqua" w:cs="宋体"/>
          <w:color w:val="000000"/>
          <w:lang w:eastAsia="zh-CN"/>
        </w:rPr>
        <w:t xml:space="preserve">, Lee I, </w:t>
      </w:r>
      <w:proofErr w:type="spellStart"/>
      <w:r w:rsidRPr="004B7163">
        <w:rPr>
          <w:rFonts w:ascii="Book Antiqua" w:eastAsia="宋体" w:hAnsi="Book Antiqua" w:cs="宋体"/>
          <w:color w:val="000000"/>
          <w:lang w:eastAsia="zh-CN"/>
        </w:rPr>
        <w:t>Umscheid</w:t>
      </w:r>
      <w:proofErr w:type="spellEnd"/>
      <w:r w:rsidRPr="004B7163">
        <w:rPr>
          <w:rFonts w:ascii="Book Antiqua" w:eastAsia="宋体" w:hAnsi="Book Antiqua" w:cs="宋体"/>
          <w:color w:val="000000"/>
          <w:lang w:eastAsia="zh-CN"/>
        </w:rPr>
        <w:t xml:space="preserve"> CA, </w:t>
      </w:r>
      <w:proofErr w:type="spellStart"/>
      <w:proofErr w:type="gramStart"/>
      <w:r w:rsidRPr="004B7163">
        <w:rPr>
          <w:rFonts w:ascii="Book Antiqua" w:eastAsia="宋体" w:hAnsi="Book Antiqua" w:cs="宋体"/>
          <w:color w:val="000000"/>
          <w:lang w:eastAsia="zh-CN"/>
        </w:rPr>
        <w:t>Kuehnert</w:t>
      </w:r>
      <w:proofErr w:type="spellEnd"/>
      <w:proofErr w:type="gramEnd"/>
      <w:r w:rsidRPr="004B7163">
        <w:rPr>
          <w:rFonts w:ascii="Book Antiqua" w:eastAsia="宋体" w:hAnsi="Book Antiqua" w:cs="宋体"/>
          <w:color w:val="000000"/>
          <w:lang w:eastAsia="zh-CN"/>
        </w:rPr>
        <w:t xml:space="preserve"> MJ. Excerpt from PHS guideline for reducing HIV, HBV and HCV transmission through organ transplantation.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13</w:t>
      </w:r>
      <w:r w:rsidRPr="004B7163">
        <w:rPr>
          <w:rFonts w:ascii="Book Antiqua" w:eastAsia="宋体" w:hAnsi="Book Antiqua" w:cs="宋体"/>
          <w:color w:val="000000"/>
          <w:lang w:eastAsia="zh-CN"/>
        </w:rPr>
        <w:t>: 1953-1962 [PMID: 23890284 DOI: 10.1111/ajt.12386]</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84 </w:t>
      </w:r>
      <w:r w:rsidRPr="004B7163">
        <w:rPr>
          <w:rFonts w:ascii="Book Antiqua" w:eastAsia="宋体" w:hAnsi="Book Antiqua" w:cs="宋体"/>
          <w:b/>
          <w:bCs/>
          <w:color w:val="000000"/>
          <w:lang w:eastAsia="zh-CN"/>
        </w:rPr>
        <w:t>Lee WM</w:t>
      </w:r>
      <w:r w:rsidRPr="004B7163">
        <w:rPr>
          <w:rFonts w:ascii="Book Antiqua" w:eastAsia="宋体" w:hAnsi="Book Antiqua" w:cs="宋体"/>
          <w:color w:val="000000"/>
          <w:lang w:eastAsia="zh-CN"/>
        </w:rPr>
        <w:t xml:space="preserve">. Hepatitis B virus </w:t>
      </w:r>
      <w:proofErr w:type="gramStart"/>
      <w:r w:rsidRPr="004B7163">
        <w:rPr>
          <w:rFonts w:ascii="Book Antiqua" w:eastAsia="宋体" w:hAnsi="Book Antiqua" w:cs="宋体"/>
          <w:color w:val="000000"/>
          <w:lang w:eastAsia="zh-CN"/>
        </w:rPr>
        <w:t>infection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N </w:t>
      </w:r>
      <w:proofErr w:type="spellStart"/>
      <w:r w:rsidRPr="004B7163">
        <w:rPr>
          <w:rFonts w:ascii="Book Antiqua" w:eastAsia="宋体" w:hAnsi="Book Antiqua" w:cs="宋体"/>
          <w:i/>
          <w:iCs/>
          <w:color w:val="000000"/>
          <w:lang w:eastAsia="zh-CN"/>
        </w:rPr>
        <w:t>Engl</w:t>
      </w:r>
      <w:proofErr w:type="spellEnd"/>
      <w:r w:rsidRPr="004B7163">
        <w:rPr>
          <w:rFonts w:ascii="Book Antiqua" w:eastAsia="宋体" w:hAnsi="Book Antiqua" w:cs="宋体"/>
          <w:i/>
          <w:iCs/>
          <w:color w:val="000000"/>
          <w:lang w:eastAsia="zh-CN"/>
        </w:rPr>
        <w:t xml:space="preserve"> J Med</w:t>
      </w:r>
      <w:r w:rsidRPr="004B7163">
        <w:rPr>
          <w:rFonts w:ascii="Book Antiqua" w:eastAsia="宋体" w:hAnsi="Book Antiqua" w:cs="宋体"/>
          <w:color w:val="000000"/>
          <w:lang w:eastAsia="zh-CN"/>
        </w:rPr>
        <w:t> 1997; </w:t>
      </w:r>
      <w:r w:rsidRPr="004B7163">
        <w:rPr>
          <w:rFonts w:ascii="Book Antiqua" w:eastAsia="宋体" w:hAnsi="Book Antiqua" w:cs="宋体"/>
          <w:b/>
          <w:bCs/>
          <w:color w:val="000000"/>
          <w:lang w:eastAsia="zh-CN"/>
        </w:rPr>
        <w:t>337</w:t>
      </w:r>
      <w:r w:rsidRPr="004B7163">
        <w:rPr>
          <w:rFonts w:ascii="Book Antiqua" w:eastAsia="宋体" w:hAnsi="Book Antiqua" w:cs="宋体"/>
          <w:color w:val="000000"/>
          <w:lang w:eastAsia="zh-CN"/>
        </w:rPr>
        <w:t>: 1733-1745 [PMID: 9392700 DOI: 10.1056/NEJM199712113372406]</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85 </w:t>
      </w:r>
      <w:r w:rsidRPr="004B7163">
        <w:rPr>
          <w:rFonts w:ascii="Book Antiqua" w:eastAsia="宋体" w:hAnsi="Book Antiqua" w:cs="宋体"/>
          <w:b/>
          <w:bCs/>
          <w:color w:val="000000"/>
          <w:lang w:eastAsia="zh-CN"/>
        </w:rPr>
        <w:t>Ueda Y</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Marusawa</w:t>
      </w:r>
      <w:proofErr w:type="spellEnd"/>
      <w:r w:rsidRPr="004B7163">
        <w:rPr>
          <w:rFonts w:ascii="Book Antiqua" w:eastAsia="宋体" w:hAnsi="Book Antiqua" w:cs="宋体"/>
          <w:color w:val="000000"/>
          <w:lang w:eastAsia="zh-CN"/>
        </w:rPr>
        <w:t xml:space="preserve"> H, </w:t>
      </w:r>
      <w:proofErr w:type="spellStart"/>
      <w:r w:rsidRPr="004B7163">
        <w:rPr>
          <w:rFonts w:ascii="Book Antiqua" w:eastAsia="宋体" w:hAnsi="Book Antiqua" w:cs="宋体"/>
          <w:color w:val="000000"/>
          <w:lang w:eastAsia="zh-CN"/>
        </w:rPr>
        <w:t>Egawa</w:t>
      </w:r>
      <w:proofErr w:type="spellEnd"/>
      <w:r w:rsidRPr="004B7163">
        <w:rPr>
          <w:rFonts w:ascii="Book Antiqua" w:eastAsia="宋体" w:hAnsi="Book Antiqua" w:cs="宋体"/>
          <w:color w:val="000000"/>
          <w:lang w:eastAsia="zh-CN"/>
        </w:rPr>
        <w:t xml:space="preserve"> H, Okamoto S, Ogura Y, </w:t>
      </w:r>
      <w:proofErr w:type="spellStart"/>
      <w:r w:rsidRPr="004B7163">
        <w:rPr>
          <w:rFonts w:ascii="Book Antiqua" w:eastAsia="宋体" w:hAnsi="Book Antiqua" w:cs="宋体"/>
          <w:color w:val="000000"/>
          <w:lang w:eastAsia="zh-CN"/>
        </w:rPr>
        <w:t>Oike</w:t>
      </w:r>
      <w:proofErr w:type="spellEnd"/>
      <w:r w:rsidRPr="004B7163">
        <w:rPr>
          <w:rFonts w:ascii="Book Antiqua" w:eastAsia="宋体" w:hAnsi="Book Antiqua" w:cs="宋体"/>
          <w:color w:val="000000"/>
          <w:lang w:eastAsia="zh-CN"/>
        </w:rPr>
        <w:t xml:space="preserve"> F, </w:t>
      </w:r>
      <w:proofErr w:type="spellStart"/>
      <w:r w:rsidRPr="004B7163">
        <w:rPr>
          <w:rFonts w:ascii="Book Antiqua" w:eastAsia="宋体" w:hAnsi="Book Antiqua" w:cs="宋体"/>
          <w:color w:val="000000"/>
          <w:lang w:eastAsia="zh-CN"/>
        </w:rPr>
        <w:t>Nishijima</w:t>
      </w:r>
      <w:proofErr w:type="spellEnd"/>
      <w:r w:rsidRPr="004B7163">
        <w:rPr>
          <w:rFonts w:ascii="Book Antiqua" w:eastAsia="宋体" w:hAnsi="Book Antiqua" w:cs="宋体"/>
          <w:color w:val="000000"/>
          <w:lang w:eastAsia="zh-CN"/>
        </w:rPr>
        <w:t xml:space="preserve"> N, Takada Y, </w:t>
      </w:r>
      <w:proofErr w:type="spellStart"/>
      <w:r w:rsidRPr="004B7163">
        <w:rPr>
          <w:rFonts w:ascii="Book Antiqua" w:eastAsia="宋体" w:hAnsi="Book Antiqua" w:cs="宋体"/>
          <w:color w:val="000000"/>
          <w:lang w:eastAsia="zh-CN"/>
        </w:rPr>
        <w:t>Uemoto</w:t>
      </w:r>
      <w:proofErr w:type="spellEnd"/>
      <w:r w:rsidRPr="004B7163">
        <w:rPr>
          <w:rFonts w:ascii="Book Antiqua" w:eastAsia="宋体" w:hAnsi="Book Antiqua" w:cs="宋体"/>
          <w:color w:val="000000"/>
          <w:lang w:eastAsia="zh-CN"/>
        </w:rPr>
        <w:t xml:space="preserve"> S, Chiba T. De novo activation of HBV with escape mutations from hepatitis B surface antibody after living donor liver transplantation. </w:t>
      </w:r>
      <w:proofErr w:type="spellStart"/>
      <w:r w:rsidRPr="004B7163">
        <w:rPr>
          <w:rFonts w:ascii="Book Antiqua" w:eastAsia="宋体" w:hAnsi="Book Antiqua" w:cs="宋体"/>
          <w:i/>
          <w:iCs/>
          <w:color w:val="000000"/>
          <w:lang w:eastAsia="zh-CN"/>
        </w:rPr>
        <w:t>Antivir</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Ther</w:t>
      </w:r>
      <w:proofErr w:type="spellEnd"/>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16</w:t>
      </w:r>
      <w:r w:rsidRPr="004B7163">
        <w:rPr>
          <w:rFonts w:ascii="Book Antiqua" w:eastAsia="宋体" w:hAnsi="Book Antiqua" w:cs="宋体"/>
          <w:color w:val="000000"/>
          <w:lang w:eastAsia="zh-CN"/>
        </w:rPr>
        <w:t>: 479-487 [PMID: 21685535 DOI: 10.3851/IMP1771]</w:t>
      </w:r>
    </w:p>
    <w:p w:rsidR="004B7163" w:rsidRPr="00DE55D0" w:rsidRDefault="00DE55D0" w:rsidP="00DE55D0">
      <w:pPr>
        <w:pStyle w:val="aa"/>
        <w:spacing w:before="0" w:beforeAutospacing="0" w:after="0" w:afterAutospacing="0"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86</w:t>
      </w:r>
      <w:r w:rsidRPr="00DE55D0">
        <w:rPr>
          <w:rFonts w:ascii="Book Antiqua" w:eastAsia="宋体" w:hAnsi="Book Antiqua" w:cs="宋体"/>
          <w:color w:val="000000"/>
          <w:lang w:eastAsia="zh-CN"/>
        </w:rPr>
        <w:t xml:space="preserve"> </w:t>
      </w:r>
      <w:proofErr w:type="spellStart"/>
      <w:r w:rsidRPr="00DE55D0">
        <w:rPr>
          <w:rFonts w:ascii="Book Antiqua" w:eastAsia="宋体" w:hAnsi="Book Antiqua" w:cs="宋体"/>
          <w:b/>
          <w:color w:val="000000"/>
          <w:lang w:eastAsia="zh-CN"/>
        </w:rPr>
        <w:t>Chazouilleres</w:t>
      </w:r>
      <w:proofErr w:type="spellEnd"/>
      <w:r w:rsidRPr="00DE55D0">
        <w:rPr>
          <w:rFonts w:ascii="Book Antiqua" w:eastAsia="宋体" w:hAnsi="Book Antiqua" w:cs="宋体"/>
          <w:b/>
          <w:color w:val="000000"/>
          <w:lang w:eastAsia="zh-CN"/>
        </w:rPr>
        <w:t xml:space="preserve"> O,</w:t>
      </w:r>
      <w:r w:rsidRPr="00DE55D0">
        <w:rPr>
          <w:rFonts w:ascii="Book Antiqua" w:eastAsia="宋体" w:hAnsi="Book Antiqua" w:cs="宋体"/>
          <w:color w:val="000000"/>
          <w:lang w:eastAsia="zh-CN"/>
        </w:rPr>
        <w:t xml:space="preserve"> </w:t>
      </w:r>
      <w:proofErr w:type="spellStart"/>
      <w:r w:rsidRPr="00DE55D0">
        <w:rPr>
          <w:rFonts w:ascii="Book Antiqua" w:eastAsia="宋体" w:hAnsi="Book Antiqua" w:cs="宋体"/>
          <w:color w:val="000000"/>
          <w:lang w:eastAsia="zh-CN"/>
        </w:rPr>
        <w:t>Mamish</w:t>
      </w:r>
      <w:proofErr w:type="spellEnd"/>
      <w:r w:rsidRPr="00DE55D0">
        <w:rPr>
          <w:rFonts w:ascii="Book Antiqua" w:eastAsia="宋体" w:hAnsi="Book Antiqua" w:cs="宋体"/>
          <w:color w:val="000000"/>
          <w:lang w:eastAsia="zh-CN"/>
        </w:rPr>
        <w:t xml:space="preserve"> D, Kim M, Carey K, Ferrell L, Roberts JP, </w:t>
      </w:r>
      <w:proofErr w:type="spellStart"/>
      <w:r w:rsidRPr="00DE55D0">
        <w:rPr>
          <w:rFonts w:ascii="Book Antiqua" w:eastAsia="宋体" w:hAnsi="Book Antiqua" w:cs="宋体"/>
          <w:color w:val="000000"/>
          <w:lang w:eastAsia="zh-CN"/>
        </w:rPr>
        <w:t>Ascher</w:t>
      </w:r>
      <w:proofErr w:type="spellEnd"/>
      <w:r w:rsidRPr="00DE55D0">
        <w:rPr>
          <w:rFonts w:ascii="Book Antiqua" w:eastAsia="宋体" w:hAnsi="Book Antiqua" w:cs="宋体"/>
          <w:color w:val="000000"/>
          <w:lang w:eastAsia="zh-CN"/>
        </w:rPr>
        <w:t xml:space="preserve"> NL, Wright TL</w:t>
      </w:r>
      <w:r>
        <w:rPr>
          <w:rFonts w:ascii="Book Antiqua" w:eastAsia="宋体" w:hAnsi="Book Antiqua" w:cs="宋体" w:hint="eastAsia"/>
          <w:color w:val="000000"/>
          <w:lang w:eastAsia="zh-CN"/>
        </w:rPr>
        <w:t>.</w:t>
      </w:r>
      <w:r w:rsidRPr="00DE55D0">
        <w:rPr>
          <w:rFonts w:ascii="Book Antiqua" w:eastAsia="宋体" w:hAnsi="Book Antiqua" w:cs="宋体"/>
          <w:color w:val="000000"/>
          <w:lang w:eastAsia="zh-CN"/>
        </w:rPr>
        <w:t xml:space="preserve"> "Occult" hepatitis B virus as source of infection in liver transplant recipients. </w:t>
      </w:r>
      <w:r w:rsidRPr="00DE55D0">
        <w:rPr>
          <w:rFonts w:ascii="Book Antiqua" w:eastAsia="宋体" w:hAnsi="Book Antiqua" w:cs="宋体"/>
          <w:i/>
          <w:color w:val="000000"/>
          <w:lang w:eastAsia="zh-CN"/>
        </w:rPr>
        <w:t xml:space="preserve">Lancet </w:t>
      </w:r>
      <w:r>
        <w:rPr>
          <w:rFonts w:ascii="Book Antiqua" w:eastAsia="宋体" w:hAnsi="Book Antiqua" w:cs="宋体" w:hint="eastAsia"/>
          <w:color w:val="000000"/>
          <w:lang w:eastAsia="zh-CN"/>
        </w:rPr>
        <w:t xml:space="preserve">1994; </w:t>
      </w:r>
      <w:r w:rsidRPr="00DE55D0">
        <w:rPr>
          <w:rFonts w:ascii="Book Antiqua" w:eastAsia="宋体" w:hAnsi="Book Antiqua" w:cs="宋体"/>
          <w:b/>
          <w:color w:val="000000"/>
          <w:lang w:eastAsia="zh-CN"/>
        </w:rPr>
        <w:t>343:</w:t>
      </w:r>
      <w:r>
        <w:rPr>
          <w:rFonts w:ascii="Book Antiqua" w:eastAsia="宋体" w:hAnsi="Book Antiqua" w:cs="宋体" w:hint="eastAsia"/>
          <w:color w:val="000000"/>
          <w:lang w:eastAsia="zh-CN"/>
        </w:rPr>
        <w:t xml:space="preserve"> </w:t>
      </w:r>
      <w:r w:rsidRPr="00DE55D0">
        <w:rPr>
          <w:rFonts w:ascii="Book Antiqua" w:eastAsia="宋体" w:hAnsi="Book Antiqua" w:cs="宋体"/>
          <w:color w:val="000000"/>
          <w:lang w:eastAsia="zh-CN"/>
        </w:rPr>
        <w:t xml:space="preserve">142-146 </w:t>
      </w:r>
      <w:r>
        <w:rPr>
          <w:rFonts w:ascii="Book Antiqua" w:eastAsia="宋体" w:hAnsi="Book Antiqua" w:cs="宋体" w:hint="eastAsia"/>
          <w:color w:val="000000"/>
          <w:lang w:eastAsia="zh-CN"/>
        </w:rPr>
        <w:t>[</w:t>
      </w:r>
      <w:hyperlink r:id="rId9" w:tgtFrame="_blank" w:history="1">
        <w:r w:rsidRPr="00DE55D0">
          <w:rPr>
            <w:rFonts w:ascii="Book Antiqua" w:eastAsia="宋体" w:hAnsi="Book Antiqua" w:cs="宋体"/>
            <w:color w:val="000000"/>
            <w:lang w:eastAsia="zh-CN"/>
          </w:rPr>
          <w:t>DOI: 10.1016/S0140-6736(94)90934-2</w:t>
        </w:r>
      </w:hyperlink>
      <w:r>
        <w:rPr>
          <w:rFonts w:ascii="Book Antiqua" w:eastAsia="宋体" w:hAnsi="Book Antiqua" w:cs="宋体" w:hint="eastAsia"/>
          <w:color w:val="000000"/>
          <w:lang w:eastAsia="zh-CN"/>
        </w:rPr>
        <w:t>]</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87 </w:t>
      </w:r>
      <w:proofErr w:type="spellStart"/>
      <w:r w:rsidRPr="004B7163">
        <w:rPr>
          <w:rFonts w:ascii="Book Antiqua" w:eastAsia="宋体" w:hAnsi="Book Antiqua" w:cs="宋体"/>
          <w:b/>
          <w:bCs/>
          <w:color w:val="000000"/>
          <w:lang w:eastAsia="zh-CN"/>
        </w:rPr>
        <w:t>Uemoto</w:t>
      </w:r>
      <w:proofErr w:type="spellEnd"/>
      <w:r w:rsidRPr="004B7163">
        <w:rPr>
          <w:rFonts w:ascii="Book Antiqua" w:eastAsia="宋体" w:hAnsi="Book Antiqua" w:cs="宋体"/>
          <w:b/>
          <w:bCs/>
          <w:color w:val="000000"/>
          <w:lang w:eastAsia="zh-CN"/>
        </w:rPr>
        <w:t xml:space="preserve"> S</w:t>
      </w:r>
      <w:r w:rsidRPr="004B7163">
        <w:rPr>
          <w:rFonts w:ascii="Book Antiqua" w:eastAsia="宋体" w:hAnsi="Book Antiqua" w:cs="宋体"/>
          <w:color w:val="000000"/>
          <w:lang w:eastAsia="zh-CN"/>
        </w:rPr>
        <w:t xml:space="preserve">, Sugiyama K, </w:t>
      </w:r>
      <w:proofErr w:type="spellStart"/>
      <w:r w:rsidRPr="004B7163">
        <w:rPr>
          <w:rFonts w:ascii="Book Antiqua" w:eastAsia="宋体" w:hAnsi="Book Antiqua" w:cs="宋体"/>
          <w:color w:val="000000"/>
          <w:lang w:eastAsia="zh-CN"/>
        </w:rPr>
        <w:t>Marusawa</w:t>
      </w:r>
      <w:proofErr w:type="spellEnd"/>
      <w:r w:rsidRPr="004B7163">
        <w:rPr>
          <w:rFonts w:ascii="Book Antiqua" w:eastAsia="宋体" w:hAnsi="Book Antiqua" w:cs="宋体"/>
          <w:color w:val="000000"/>
          <w:lang w:eastAsia="zh-CN"/>
        </w:rPr>
        <w:t xml:space="preserve"> H, Inomata Y, </w:t>
      </w:r>
      <w:proofErr w:type="spellStart"/>
      <w:r w:rsidRPr="004B7163">
        <w:rPr>
          <w:rFonts w:ascii="Book Antiqua" w:eastAsia="宋体" w:hAnsi="Book Antiqua" w:cs="宋体"/>
          <w:color w:val="000000"/>
          <w:lang w:eastAsia="zh-CN"/>
        </w:rPr>
        <w:t>Asonuma</w:t>
      </w:r>
      <w:proofErr w:type="spellEnd"/>
      <w:r w:rsidRPr="004B7163">
        <w:rPr>
          <w:rFonts w:ascii="Book Antiqua" w:eastAsia="宋体" w:hAnsi="Book Antiqua" w:cs="宋体"/>
          <w:color w:val="000000"/>
          <w:lang w:eastAsia="zh-CN"/>
        </w:rPr>
        <w:t xml:space="preserve"> K, </w:t>
      </w:r>
      <w:proofErr w:type="spellStart"/>
      <w:r w:rsidRPr="004B7163">
        <w:rPr>
          <w:rFonts w:ascii="Book Antiqua" w:eastAsia="宋体" w:hAnsi="Book Antiqua" w:cs="宋体"/>
          <w:color w:val="000000"/>
          <w:lang w:eastAsia="zh-CN"/>
        </w:rPr>
        <w:t>Egawa</w:t>
      </w:r>
      <w:proofErr w:type="spellEnd"/>
      <w:r w:rsidRPr="004B7163">
        <w:rPr>
          <w:rFonts w:ascii="Book Antiqua" w:eastAsia="宋体" w:hAnsi="Book Antiqua" w:cs="宋体"/>
          <w:color w:val="000000"/>
          <w:lang w:eastAsia="zh-CN"/>
        </w:rPr>
        <w:t xml:space="preserve"> H, </w:t>
      </w:r>
      <w:proofErr w:type="spellStart"/>
      <w:r w:rsidRPr="004B7163">
        <w:rPr>
          <w:rFonts w:ascii="Book Antiqua" w:eastAsia="宋体" w:hAnsi="Book Antiqua" w:cs="宋体"/>
          <w:color w:val="000000"/>
          <w:lang w:eastAsia="zh-CN"/>
        </w:rPr>
        <w:t>Kiuchi</w:t>
      </w:r>
      <w:proofErr w:type="spellEnd"/>
      <w:r w:rsidRPr="004B7163">
        <w:rPr>
          <w:rFonts w:ascii="Book Antiqua" w:eastAsia="宋体" w:hAnsi="Book Antiqua" w:cs="宋体"/>
          <w:color w:val="000000"/>
          <w:lang w:eastAsia="zh-CN"/>
        </w:rPr>
        <w:t xml:space="preserve"> T, Miyake Y, Tanaka K, Chiba T. Transmission of hepatitis B virus from hepatitis B core antibody-positive donors in living related liver transplants.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1998; </w:t>
      </w:r>
      <w:r w:rsidRPr="004B7163">
        <w:rPr>
          <w:rFonts w:ascii="Book Antiqua" w:eastAsia="宋体" w:hAnsi="Book Antiqua" w:cs="宋体"/>
          <w:b/>
          <w:bCs/>
          <w:color w:val="000000"/>
          <w:lang w:eastAsia="zh-CN"/>
        </w:rPr>
        <w:t>65</w:t>
      </w:r>
      <w:r w:rsidRPr="004B7163">
        <w:rPr>
          <w:rFonts w:ascii="Book Antiqua" w:eastAsia="宋体" w:hAnsi="Book Antiqua" w:cs="宋体"/>
          <w:color w:val="000000"/>
          <w:lang w:eastAsia="zh-CN"/>
        </w:rPr>
        <w:t>: 494-499 [PMID: 9500622 DOI: 10.1097/00007890-199802270-00007]</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88 </w:t>
      </w:r>
      <w:r w:rsidRPr="004B7163">
        <w:rPr>
          <w:rFonts w:ascii="Book Antiqua" w:eastAsia="宋体" w:hAnsi="Book Antiqua" w:cs="宋体"/>
          <w:b/>
          <w:bCs/>
          <w:color w:val="000000"/>
          <w:lang w:eastAsia="zh-CN"/>
        </w:rPr>
        <w:t>Douglas DD</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Rakela</w:t>
      </w:r>
      <w:proofErr w:type="spellEnd"/>
      <w:r w:rsidRPr="004B7163">
        <w:rPr>
          <w:rFonts w:ascii="Book Antiqua" w:eastAsia="宋体" w:hAnsi="Book Antiqua" w:cs="宋体"/>
          <w:color w:val="000000"/>
          <w:lang w:eastAsia="zh-CN"/>
        </w:rPr>
        <w:t xml:space="preserve"> J, Wright TL, </w:t>
      </w:r>
      <w:proofErr w:type="spellStart"/>
      <w:r w:rsidRPr="004B7163">
        <w:rPr>
          <w:rFonts w:ascii="Book Antiqua" w:eastAsia="宋体" w:hAnsi="Book Antiqua" w:cs="宋体"/>
          <w:color w:val="000000"/>
          <w:lang w:eastAsia="zh-CN"/>
        </w:rPr>
        <w:t>Krom</w:t>
      </w:r>
      <w:proofErr w:type="spellEnd"/>
      <w:r w:rsidRPr="004B7163">
        <w:rPr>
          <w:rFonts w:ascii="Book Antiqua" w:eastAsia="宋体" w:hAnsi="Book Antiqua" w:cs="宋体"/>
          <w:color w:val="000000"/>
          <w:lang w:eastAsia="zh-CN"/>
        </w:rPr>
        <w:t xml:space="preserve"> RA, </w:t>
      </w:r>
      <w:proofErr w:type="spellStart"/>
      <w:r w:rsidRPr="004B7163">
        <w:rPr>
          <w:rFonts w:ascii="Book Antiqua" w:eastAsia="宋体" w:hAnsi="Book Antiqua" w:cs="宋体"/>
          <w:color w:val="000000"/>
          <w:lang w:eastAsia="zh-CN"/>
        </w:rPr>
        <w:t>Wiesner</w:t>
      </w:r>
      <w:proofErr w:type="spellEnd"/>
      <w:r w:rsidRPr="004B7163">
        <w:rPr>
          <w:rFonts w:ascii="Book Antiqua" w:eastAsia="宋体" w:hAnsi="Book Antiqua" w:cs="宋体"/>
          <w:color w:val="000000"/>
          <w:lang w:eastAsia="zh-CN"/>
        </w:rPr>
        <w:t xml:space="preserve"> RH.</w:t>
      </w:r>
      <w:proofErr w:type="gramEnd"/>
      <w:r w:rsidRPr="004B7163">
        <w:rPr>
          <w:rFonts w:ascii="Book Antiqua" w:eastAsia="宋体" w:hAnsi="Book Antiqua" w:cs="宋体"/>
          <w:color w:val="000000"/>
          <w:lang w:eastAsia="zh-CN"/>
        </w:rPr>
        <w:t xml:space="preserve"> </w:t>
      </w:r>
      <w:proofErr w:type="gramStart"/>
      <w:r w:rsidRPr="004B7163">
        <w:rPr>
          <w:rFonts w:ascii="Book Antiqua" w:eastAsia="宋体" w:hAnsi="Book Antiqua" w:cs="宋体"/>
          <w:color w:val="000000"/>
          <w:lang w:eastAsia="zh-CN"/>
        </w:rPr>
        <w:t>The clinical course of transplantation-associated de novo hepatitis B infection in the liver transplant recipient.</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Surg</w:t>
      </w:r>
      <w:proofErr w:type="spellEnd"/>
      <w:r w:rsidRPr="004B7163">
        <w:rPr>
          <w:rFonts w:ascii="Book Antiqua" w:eastAsia="宋体" w:hAnsi="Book Antiqua" w:cs="宋体"/>
          <w:color w:val="000000"/>
          <w:lang w:eastAsia="zh-CN"/>
        </w:rPr>
        <w:t> 1997; </w:t>
      </w:r>
      <w:r w:rsidRPr="004B7163">
        <w:rPr>
          <w:rFonts w:ascii="Book Antiqua" w:eastAsia="宋体" w:hAnsi="Book Antiqua" w:cs="宋体"/>
          <w:b/>
          <w:bCs/>
          <w:color w:val="000000"/>
          <w:lang w:eastAsia="zh-CN"/>
        </w:rPr>
        <w:t>3</w:t>
      </w:r>
      <w:r w:rsidRPr="004B7163">
        <w:rPr>
          <w:rFonts w:ascii="Book Antiqua" w:eastAsia="宋体" w:hAnsi="Book Antiqua" w:cs="宋体"/>
          <w:color w:val="000000"/>
          <w:lang w:eastAsia="zh-CN"/>
        </w:rPr>
        <w:t>: 105-111 [PMID: 9346723 DOI: 10.1002/lt.500030202]</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89 </w:t>
      </w:r>
      <w:proofErr w:type="spellStart"/>
      <w:r w:rsidRPr="004B7163">
        <w:rPr>
          <w:rFonts w:ascii="Book Antiqua" w:eastAsia="宋体" w:hAnsi="Book Antiqua" w:cs="宋体"/>
          <w:b/>
          <w:bCs/>
          <w:color w:val="000000"/>
          <w:lang w:eastAsia="zh-CN"/>
        </w:rPr>
        <w:t>Fabia</w:t>
      </w:r>
      <w:proofErr w:type="spellEnd"/>
      <w:r w:rsidRPr="004B7163">
        <w:rPr>
          <w:rFonts w:ascii="Book Antiqua" w:eastAsia="宋体" w:hAnsi="Book Antiqua" w:cs="宋体"/>
          <w:b/>
          <w:bCs/>
          <w:color w:val="000000"/>
          <w:lang w:eastAsia="zh-CN"/>
        </w:rPr>
        <w:t xml:space="preserve"> R</w:t>
      </w:r>
      <w:r w:rsidRPr="004B7163">
        <w:rPr>
          <w:rFonts w:ascii="Book Antiqua" w:eastAsia="宋体" w:hAnsi="Book Antiqua" w:cs="宋体"/>
          <w:color w:val="000000"/>
          <w:lang w:eastAsia="zh-CN"/>
        </w:rPr>
        <w:t xml:space="preserve">, Levy MF, </w:t>
      </w:r>
      <w:proofErr w:type="spellStart"/>
      <w:r w:rsidRPr="004B7163">
        <w:rPr>
          <w:rFonts w:ascii="Book Antiqua" w:eastAsia="宋体" w:hAnsi="Book Antiqua" w:cs="宋体"/>
          <w:color w:val="000000"/>
          <w:lang w:eastAsia="zh-CN"/>
        </w:rPr>
        <w:t>Crippin</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Tillery</w:t>
      </w:r>
      <w:proofErr w:type="spellEnd"/>
      <w:r w:rsidRPr="004B7163">
        <w:rPr>
          <w:rFonts w:ascii="Book Antiqua" w:eastAsia="宋体" w:hAnsi="Book Antiqua" w:cs="宋体"/>
          <w:color w:val="000000"/>
          <w:lang w:eastAsia="zh-CN"/>
        </w:rPr>
        <w:t xml:space="preserve"> W, </w:t>
      </w:r>
      <w:proofErr w:type="spellStart"/>
      <w:r w:rsidRPr="004B7163">
        <w:rPr>
          <w:rFonts w:ascii="Book Antiqua" w:eastAsia="宋体" w:hAnsi="Book Antiqua" w:cs="宋体"/>
          <w:color w:val="000000"/>
          <w:lang w:eastAsia="zh-CN"/>
        </w:rPr>
        <w:t>Netto</w:t>
      </w:r>
      <w:proofErr w:type="spellEnd"/>
      <w:r w:rsidRPr="004B7163">
        <w:rPr>
          <w:rFonts w:ascii="Book Antiqua" w:eastAsia="宋体" w:hAnsi="Book Antiqua" w:cs="宋体"/>
          <w:color w:val="000000"/>
          <w:lang w:eastAsia="zh-CN"/>
        </w:rPr>
        <w:t xml:space="preserve"> GJ, </w:t>
      </w:r>
      <w:proofErr w:type="spellStart"/>
      <w:r w:rsidRPr="004B7163">
        <w:rPr>
          <w:rFonts w:ascii="Book Antiqua" w:eastAsia="宋体" w:hAnsi="Book Antiqua" w:cs="宋体"/>
          <w:color w:val="000000"/>
          <w:lang w:eastAsia="zh-CN"/>
        </w:rPr>
        <w:t>Aguanno</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Dysert</w:t>
      </w:r>
      <w:proofErr w:type="spellEnd"/>
      <w:r w:rsidRPr="004B7163">
        <w:rPr>
          <w:rFonts w:ascii="Book Antiqua" w:eastAsia="宋体" w:hAnsi="Book Antiqua" w:cs="宋体"/>
          <w:color w:val="000000"/>
          <w:lang w:eastAsia="zh-CN"/>
        </w:rPr>
        <w:t xml:space="preserve"> P, Goldstein RM, </w:t>
      </w:r>
      <w:proofErr w:type="spellStart"/>
      <w:r w:rsidRPr="004B7163">
        <w:rPr>
          <w:rFonts w:ascii="Book Antiqua" w:eastAsia="宋体" w:hAnsi="Book Antiqua" w:cs="宋体"/>
          <w:color w:val="000000"/>
          <w:lang w:eastAsia="zh-CN"/>
        </w:rPr>
        <w:t>Husberg</w:t>
      </w:r>
      <w:proofErr w:type="spellEnd"/>
      <w:r w:rsidRPr="004B7163">
        <w:rPr>
          <w:rFonts w:ascii="Book Antiqua" w:eastAsia="宋体" w:hAnsi="Book Antiqua" w:cs="宋体"/>
          <w:color w:val="000000"/>
          <w:lang w:eastAsia="zh-CN"/>
        </w:rPr>
        <w:t xml:space="preserve"> BS, </w:t>
      </w:r>
      <w:proofErr w:type="spellStart"/>
      <w:r w:rsidRPr="004B7163">
        <w:rPr>
          <w:rFonts w:ascii="Book Antiqua" w:eastAsia="宋体" w:hAnsi="Book Antiqua" w:cs="宋体"/>
          <w:color w:val="000000"/>
          <w:lang w:eastAsia="zh-CN"/>
        </w:rPr>
        <w:t>Gonwa</w:t>
      </w:r>
      <w:proofErr w:type="spellEnd"/>
      <w:r w:rsidRPr="004B7163">
        <w:rPr>
          <w:rFonts w:ascii="Book Antiqua" w:eastAsia="宋体" w:hAnsi="Book Antiqua" w:cs="宋体"/>
          <w:color w:val="000000"/>
          <w:lang w:eastAsia="zh-CN"/>
        </w:rPr>
        <w:t xml:space="preserve"> TA, </w:t>
      </w:r>
      <w:proofErr w:type="spellStart"/>
      <w:r w:rsidRPr="004B7163">
        <w:rPr>
          <w:rFonts w:ascii="Book Antiqua" w:eastAsia="宋体" w:hAnsi="Book Antiqua" w:cs="宋体"/>
          <w:color w:val="000000"/>
          <w:lang w:eastAsia="zh-CN"/>
        </w:rPr>
        <w:t>Klintmalm</w:t>
      </w:r>
      <w:proofErr w:type="spellEnd"/>
      <w:r w:rsidRPr="004B7163">
        <w:rPr>
          <w:rFonts w:ascii="Book Antiqua" w:eastAsia="宋体" w:hAnsi="Book Antiqua" w:cs="宋体"/>
          <w:color w:val="000000"/>
          <w:lang w:eastAsia="zh-CN"/>
        </w:rPr>
        <w:t xml:space="preserve"> GB. De novo hepatitis B infection after liver transplantation: source of disease, incidence, and impact.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Surg</w:t>
      </w:r>
      <w:proofErr w:type="spellEnd"/>
      <w:r w:rsidRPr="004B7163">
        <w:rPr>
          <w:rFonts w:ascii="Book Antiqua" w:eastAsia="宋体" w:hAnsi="Book Antiqua" w:cs="宋体"/>
          <w:color w:val="000000"/>
          <w:lang w:eastAsia="zh-CN"/>
        </w:rPr>
        <w:t> 1998; </w:t>
      </w:r>
      <w:r w:rsidRPr="004B7163">
        <w:rPr>
          <w:rFonts w:ascii="Book Antiqua" w:eastAsia="宋体" w:hAnsi="Book Antiqua" w:cs="宋体"/>
          <w:b/>
          <w:bCs/>
          <w:color w:val="000000"/>
          <w:lang w:eastAsia="zh-CN"/>
        </w:rPr>
        <w:t>4</w:t>
      </w:r>
      <w:r w:rsidRPr="004B7163">
        <w:rPr>
          <w:rFonts w:ascii="Book Antiqua" w:eastAsia="宋体" w:hAnsi="Book Antiqua" w:cs="宋体"/>
          <w:color w:val="000000"/>
          <w:lang w:eastAsia="zh-CN"/>
        </w:rPr>
        <w:t>: 119-127 [PMID: 9516563 DOI: 10.1002/lt.500040210]</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lastRenderedPageBreak/>
        <w:t>90 </w:t>
      </w:r>
      <w:proofErr w:type="spellStart"/>
      <w:r w:rsidRPr="004B7163">
        <w:rPr>
          <w:rFonts w:ascii="Book Antiqua" w:eastAsia="宋体" w:hAnsi="Book Antiqua" w:cs="宋体"/>
          <w:b/>
          <w:bCs/>
          <w:color w:val="000000"/>
          <w:lang w:eastAsia="zh-CN"/>
        </w:rPr>
        <w:t>Franchello</w:t>
      </w:r>
      <w:proofErr w:type="spellEnd"/>
      <w:r w:rsidRPr="004B7163">
        <w:rPr>
          <w:rFonts w:ascii="Book Antiqua" w:eastAsia="宋体" w:hAnsi="Book Antiqua" w:cs="宋体"/>
          <w:b/>
          <w:bCs/>
          <w:color w:val="000000"/>
          <w:lang w:eastAsia="zh-CN"/>
        </w:rPr>
        <w:t xml:space="preserve"> A</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Ghisetti</w:t>
      </w:r>
      <w:proofErr w:type="spellEnd"/>
      <w:r w:rsidRPr="004B7163">
        <w:rPr>
          <w:rFonts w:ascii="Book Antiqua" w:eastAsia="宋体" w:hAnsi="Book Antiqua" w:cs="宋体"/>
          <w:color w:val="000000"/>
          <w:lang w:eastAsia="zh-CN"/>
        </w:rPr>
        <w:t xml:space="preserve"> V, </w:t>
      </w:r>
      <w:proofErr w:type="spellStart"/>
      <w:r w:rsidRPr="004B7163">
        <w:rPr>
          <w:rFonts w:ascii="Book Antiqua" w:eastAsia="宋体" w:hAnsi="Book Antiqua" w:cs="宋体"/>
          <w:color w:val="000000"/>
          <w:lang w:eastAsia="zh-CN"/>
        </w:rPr>
        <w:t>Marzano</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Romagnoli</w:t>
      </w:r>
      <w:proofErr w:type="spellEnd"/>
      <w:r w:rsidRPr="004B7163">
        <w:rPr>
          <w:rFonts w:ascii="Book Antiqua" w:eastAsia="宋体" w:hAnsi="Book Antiqua" w:cs="宋体"/>
          <w:color w:val="000000"/>
          <w:lang w:eastAsia="zh-CN"/>
        </w:rPr>
        <w:t xml:space="preserve"> R, </w:t>
      </w:r>
      <w:proofErr w:type="spellStart"/>
      <w:r w:rsidRPr="004B7163">
        <w:rPr>
          <w:rFonts w:ascii="Book Antiqua" w:eastAsia="宋体" w:hAnsi="Book Antiqua" w:cs="宋体"/>
          <w:color w:val="000000"/>
          <w:lang w:eastAsia="zh-CN"/>
        </w:rPr>
        <w:t>Salizzoni</w:t>
      </w:r>
      <w:proofErr w:type="spellEnd"/>
      <w:r w:rsidRPr="004B7163">
        <w:rPr>
          <w:rFonts w:ascii="Book Antiqua" w:eastAsia="宋体" w:hAnsi="Book Antiqua" w:cs="宋体"/>
          <w:color w:val="000000"/>
          <w:lang w:eastAsia="zh-CN"/>
        </w:rPr>
        <w:t xml:space="preserve"> M. Transplantation of hepatitis B surface antigen-positive livers into hepatitis B virus-positive recipients and the role of hepatitis delta </w:t>
      </w:r>
      <w:proofErr w:type="spellStart"/>
      <w:r w:rsidRPr="004B7163">
        <w:rPr>
          <w:rFonts w:ascii="Book Antiqua" w:eastAsia="宋体" w:hAnsi="Book Antiqua" w:cs="宋体"/>
          <w:color w:val="000000"/>
          <w:lang w:eastAsia="zh-CN"/>
        </w:rPr>
        <w:t>coinfection</w:t>
      </w:r>
      <w:proofErr w:type="spell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color w:val="000000"/>
          <w:lang w:eastAsia="zh-CN"/>
        </w:rPr>
        <w:t> 2005; </w:t>
      </w:r>
      <w:r w:rsidRPr="004B7163">
        <w:rPr>
          <w:rFonts w:ascii="Book Antiqua" w:eastAsia="宋体" w:hAnsi="Book Antiqua" w:cs="宋体"/>
          <w:b/>
          <w:bCs/>
          <w:color w:val="000000"/>
          <w:lang w:eastAsia="zh-CN"/>
        </w:rPr>
        <w:t>11</w:t>
      </w:r>
      <w:r w:rsidRPr="004B7163">
        <w:rPr>
          <w:rFonts w:ascii="Book Antiqua" w:eastAsia="宋体" w:hAnsi="Book Antiqua" w:cs="宋体"/>
          <w:color w:val="000000"/>
          <w:lang w:eastAsia="zh-CN"/>
        </w:rPr>
        <w:t>: 922-928 [PMID: 16035057 DOI: 10.1002/lt.20471]</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91 </w:t>
      </w:r>
      <w:r w:rsidRPr="004B7163">
        <w:rPr>
          <w:rFonts w:ascii="Book Antiqua" w:eastAsia="宋体" w:hAnsi="Book Antiqua" w:cs="宋体"/>
          <w:b/>
          <w:bCs/>
          <w:color w:val="000000"/>
          <w:lang w:eastAsia="zh-CN"/>
        </w:rPr>
        <w:t>Lauer GM</w:t>
      </w:r>
      <w:r w:rsidRPr="004B7163">
        <w:rPr>
          <w:rFonts w:ascii="Book Antiqua" w:eastAsia="宋体" w:hAnsi="Book Antiqua" w:cs="宋体"/>
          <w:color w:val="000000"/>
          <w:lang w:eastAsia="zh-CN"/>
        </w:rPr>
        <w:t>, Walker BD. Hepatitis C virus infection.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N </w:t>
      </w:r>
      <w:proofErr w:type="spellStart"/>
      <w:r w:rsidRPr="004B7163">
        <w:rPr>
          <w:rFonts w:ascii="Book Antiqua" w:eastAsia="宋体" w:hAnsi="Book Antiqua" w:cs="宋体"/>
          <w:i/>
          <w:iCs/>
          <w:color w:val="000000"/>
          <w:lang w:eastAsia="zh-CN"/>
        </w:rPr>
        <w:t>Engl</w:t>
      </w:r>
      <w:proofErr w:type="spellEnd"/>
      <w:r w:rsidRPr="004B7163">
        <w:rPr>
          <w:rFonts w:ascii="Book Antiqua" w:eastAsia="宋体" w:hAnsi="Book Antiqua" w:cs="宋体"/>
          <w:i/>
          <w:iCs/>
          <w:color w:val="000000"/>
          <w:lang w:eastAsia="zh-CN"/>
        </w:rPr>
        <w:t xml:space="preserve"> J Med</w:t>
      </w:r>
      <w:r w:rsidRPr="004B7163">
        <w:rPr>
          <w:rFonts w:ascii="Book Antiqua" w:eastAsia="宋体" w:hAnsi="Book Antiqua" w:cs="宋体"/>
          <w:color w:val="000000"/>
          <w:lang w:eastAsia="zh-CN"/>
        </w:rPr>
        <w:t> 2001; </w:t>
      </w:r>
      <w:r w:rsidRPr="004B7163">
        <w:rPr>
          <w:rFonts w:ascii="Book Antiqua" w:eastAsia="宋体" w:hAnsi="Book Antiqua" w:cs="宋体"/>
          <w:b/>
          <w:bCs/>
          <w:color w:val="000000"/>
          <w:lang w:eastAsia="zh-CN"/>
        </w:rPr>
        <w:t>345</w:t>
      </w:r>
      <w:r w:rsidRPr="004B7163">
        <w:rPr>
          <w:rFonts w:ascii="Book Antiqua" w:eastAsia="宋体" w:hAnsi="Book Antiqua" w:cs="宋体"/>
          <w:color w:val="000000"/>
          <w:lang w:eastAsia="zh-CN"/>
        </w:rPr>
        <w:t>: 41-52 [PMID: 11439948 DOI: 10.1056/NEJM200107053450107]</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92 </w:t>
      </w:r>
      <w:proofErr w:type="spellStart"/>
      <w:r w:rsidRPr="004B7163">
        <w:rPr>
          <w:rFonts w:ascii="Book Antiqua" w:eastAsia="宋体" w:hAnsi="Book Antiqua" w:cs="宋体"/>
          <w:b/>
          <w:bCs/>
          <w:color w:val="000000"/>
          <w:lang w:eastAsia="zh-CN"/>
        </w:rPr>
        <w:t>Levitsky</w:t>
      </w:r>
      <w:proofErr w:type="spellEnd"/>
      <w:r w:rsidRPr="004B7163">
        <w:rPr>
          <w:rFonts w:ascii="Book Antiqua" w:eastAsia="宋体" w:hAnsi="Book Antiqua" w:cs="宋体"/>
          <w:b/>
          <w:bCs/>
          <w:color w:val="000000"/>
          <w:lang w:eastAsia="zh-CN"/>
        </w:rPr>
        <w:t xml:space="preserve"> J</w:t>
      </w:r>
      <w:r w:rsidRPr="004B7163">
        <w:rPr>
          <w:rFonts w:ascii="Book Antiqua" w:eastAsia="宋体" w:hAnsi="Book Antiqua" w:cs="宋体"/>
          <w:color w:val="000000"/>
          <w:lang w:eastAsia="zh-CN"/>
        </w:rPr>
        <w:t>, Doucette K. Viral hepatitis in solid organ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4</w:t>
      </w:r>
      <w:r w:rsidRPr="004B7163">
        <w:rPr>
          <w:rFonts w:ascii="Book Antiqua" w:eastAsia="宋体" w:hAnsi="Book Antiqua" w:cs="宋体"/>
          <w:color w:val="000000"/>
          <w:lang w:eastAsia="zh-CN"/>
        </w:rPr>
        <w:t>: 147-168 [PMID: 23465008 DOI: 10.1111/ajt.12108]</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93 </w:t>
      </w:r>
      <w:proofErr w:type="spellStart"/>
      <w:r w:rsidRPr="004B7163">
        <w:rPr>
          <w:rFonts w:ascii="Book Antiqua" w:eastAsia="宋体" w:hAnsi="Book Antiqua" w:cs="宋体"/>
          <w:b/>
          <w:bCs/>
          <w:color w:val="000000"/>
          <w:lang w:eastAsia="zh-CN"/>
        </w:rPr>
        <w:t>Terrault</w:t>
      </w:r>
      <w:proofErr w:type="spellEnd"/>
      <w:r w:rsidRPr="004B7163">
        <w:rPr>
          <w:rFonts w:ascii="Book Antiqua" w:eastAsia="宋体" w:hAnsi="Book Antiqua" w:cs="宋体"/>
          <w:b/>
          <w:bCs/>
          <w:color w:val="000000"/>
          <w:lang w:eastAsia="zh-CN"/>
        </w:rPr>
        <w:t xml:space="preserve"> N</w:t>
      </w:r>
      <w:r w:rsidRPr="004B7163">
        <w:rPr>
          <w:rFonts w:ascii="Book Antiqua" w:eastAsia="宋体" w:hAnsi="Book Antiqua" w:cs="宋体"/>
          <w:color w:val="000000"/>
          <w:lang w:eastAsia="zh-CN"/>
        </w:rPr>
        <w:t>, Roche B, Samuel D. Management of the hepatitis B virus in the liver transplantation setting: a European and an American perspective.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color w:val="000000"/>
          <w:lang w:eastAsia="zh-CN"/>
        </w:rPr>
        <w:t> 2005; </w:t>
      </w:r>
      <w:r w:rsidRPr="004B7163">
        <w:rPr>
          <w:rFonts w:ascii="Book Antiqua" w:eastAsia="宋体" w:hAnsi="Book Antiqua" w:cs="宋体"/>
          <w:b/>
          <w:bCs/>
          <w:color w:val="000000"/>
          <w:lang w:eastAsia="zh-CN"/>
        </w:rPr>
        <w:t>11</w:t>
      </w:r>
      <w:r w:rsidRPr="004B7163">
        <w:rPr>
          <w:rFonts w:ascii="Book Antiqua" w:eastAsia="宋体" w:hAnsi="Book Antiqua" w:cs="宋体"/>
          <w:color w:val="000000"/>
          <w:lang w:eastAsia="zh-CN"/>
        </w:rPr>
        <w:t>: 716-732 [PMID: 15973718 DOI: 10.1002/lt.20492]</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94 </w:t>
      </w:r>
      <w:r w:rsidRPr="004B7163">
        <w:rPr>
          <w:rFonts w:ascii="Book Antiqua" w:eastAsia="宋体" w:hAnsi="Book Antiqua" w:cs="宋体"/>
          <w:b/>
          <w:bCs/>
          <w:color w:val="000000"/>
          <w:lang w:eastAsia="zh-CN"/>
        </w:rPr>
        <w:t>Chung RT</w:t>
      </w:r>
      <w:r w:rsidRPr="004B7163">
        <w:rPr>
          <w:rFonts w:ascii="Book Antiqua" w:eastAsia="宋体" w:hAnsi="Book Antiqua" w:cs="宋体"/>
          <w:color w:val="000000"/>
          <w:lang w:eastAsia="zh-CN"/>
        </w:rPr>
        <w:t>, Feng S, Delmonico FL. Approach to the management of allograft recipients following the detection of hepatitis B virus in the prospective organ donor.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2001; </w:t>
      </w:r>
      <w:r w:rsidRPr="004B7163">
        <w:rPr>
          <w:rFonts w:ascii="Book Antiqua" w:eastAsia="宋体" w:hAnsi="Book Antiqua" w:cs="宋体"/>
          <w:b/>
          <w:bCs/>
          <w:color w:val="000000"/>
          <w:lang w:eastAsia="zh-CN"/>
        </w:rPr>
        <w:t>1</w:t>
      </w:r>
      <w:r w:rsidRPr="004B7163">
        <w:rPr>
          <w:rFonts w:ascii="Book Antiqua" w:eastAsia="宋体" w:hAnsi="Book Antiqua" w:cs="宋体"/>
          <w:color w:val="000000"/>
          <w:lang w:eastAsia="zh-CN"/>
        </w:rPr>
        <w:t>: 185-191 [PMID: 12099368 DOI: 10.1034/j.1600-6143.2001.10214.x]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95 </w:t>
      </w:r>
      <w:proofErr w:type="spellStart"/>
      <w:r w:rsidRPr="004B7163">
        <w:rPr>
          <w:rFonts w:ascii="Book Antiqua" w:eastAsia="宋体" w:hAnsi="Book Antiqua" w:cs="宋体"/>
          <w:b/>
          <w:bCs/>
          <w:color w:val="000000"/>
          <w:lang w:eastAsia="zh-CN"/>
        </w:rPr>
        <w:t>Manzarbeitia</w:t>
      </w:r>
      <w:proofErr w:type="spellEnd"/>
      <w:r w:rsidRPr="004B7163">
        <w:rPr>
          <w:rFonts w:ascii="Book Antiqua" w:eastAsia="宋体" w:hAnsi="Book Antiqua" w:cs="宋体"/>
          <w:b/>
          <w:bCs/>
          <w:color w:val="000000"/>
          <w:lang w:eastAsia="zh-CN"/>
        </w:rPr>
        <w:t xml:space="preserve"> C</w:t>
      </w:r>
      <w:r w:rsidRPr="004B7163">
        <w:rPr>
          <w:rFonts w:ascii="Book Antiqua" w:eastAsia="宋体" w:hAnsi="Book Antiqua" w:cs="宋体"/>
          <w:color w:val="000000"/>
          <w:lang w:eastAsia="zh-CN"/>
        </w:rPr>
        <w:t xml:space="preserve">, Reich DJ, Ortiz JA, Rothstein KD, Araya VR, Munoz SJ. </w:t>
      </w:r>
      <w:proofErr w:type="gramStart"/>
      <w:r w:rsidRPr="004B7163">
        <w:rPr>
          <w:rFonts w:ascii="Book Antiqua" w:eastAsia="宋体" w:hAnsi="Book Antiqua" w:cs="宋体"/>
          <w:color w:val="000000"/>
          <w:lang w:eastAsia="zh-CN"/>
        </w:rPr>
        <w:t>Safe use of livers from donors with positive hepatitis B core antibody.</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color w:val="000000"/>
          <w:lang w:eastAsia="zh-CN"/>
        </w:rPr>
        <w:t> 2002; </w:t>
      </w:r>
      <w:r w:rsidRPr="004B7163">
        <w:rPr>
          <w:rFonts w:ascii="Book Antiqua" w:eastAsia="宋体" w:hAnsi="Book Antiqua" w:cs="宋体"/>
          <w:b/>
          <w:bCs/>
          <w:color w:val="000000"/>
          <w:lang w:eastAsia="zh-CN"/>
        </w:rPr>
        <w:t>8</w:t>
      </w:r>
      <w:r w:rsidRPr="004B7163">
        <w:rPr>
          <w:rFonts w:ascii="Book Antiqua" w:eastAsia="宋体" w:hAnsi="Book Antiqua" w:cs="宋体"/>
          <w:color w:val="000000"/>
          <w:lang w:eastAsia="zh-CN"/>
        </w:rPr>
        <w:t>: 556-561 [PMID: 12037788 DOI: 10.1053/jlts.2002.33451]</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96 </w:t>
      </w:r>
      <w:proofErr w:type="spellStart"/>
      <w:r w:rsidRPr="004B7163">
        <w:rPr>
          <w:rFonts w:ascii="Book Antiqua" w:eastAsia="宋体" w:hAnsi="Book Antiqua" w:cs="宋体"/>
          <w:b/>
          <w:bCs/>
          <w:color w:val="000000"/>
          <w:lang w:eastAsia="zh-CN"/>
        </w:rPr>
        <w:t>Prakoso</w:t>
      </w:r>
      <w:proofErr w:type="spellEnd"/>
      <w:r w:rsidRPr="004B7163">
        <w:rPr>
          <w:rFonts w:ascii="Book Antiqua" w:eastAsia="宋体" w:hAnsi="Book Antiqua" w:cs="宋体"/>
          <w:b/>
          <w:bCs/>
          <w:color w:val="000000"/>
          <w:lang w:eastAsia="zh-CN"/>
        </w:rPr>
        <w:t xml:space="preserve"> E</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Strasser</w:t>
      </w:r>
      <w:proofErr w:type="spellEnd"/>
      <w:r w:rsidRPr="004B7163">
        <w:rPr>
          <w:rFonts w:ascii="Book Antiqua" w:eastAsia="宋体" w:hAnsi="Book Antiqua" w:cs="宋体"/>
          <w:color w:val="000000"/>
          <w:lang w:eastAsia="zh-CN"/>
        </w:rPr>
        <w:t xml:space="preserve"> SI, </w:t>
      </w:r>
      <w:proofErr w:type="spellStart"/>
      <w:r w:rsidRPr="004B7163">
        <w:rPr>
          <w:rFonts w:ascii="Book Antiqua" w:eastAsia="宋体" w:hAnsi="Book Antiqua" w:cs="宋体"/>
          <w:color w:val="000000"/>
          <w:lang w:eastAsia="zh-CN"/>
        </w:rPr>
        <w:t>Koorey</w:t>
      </w:r>
      <w:proofErr w:type="spellEnd"/>
      <w:r w:rsidRPr="004B7163">
        <w:rPr>
          <w:rFonts w:ascii="Book Antiqua" w:eastAsia="宋体" w:hAnsi="Book Antiqua" w:cs="宋体"/>
          <w:color w:val="000000"/>
          <w:lang w:eastAsia="zh-CN"/>
        </w:rPr>
        <w:t xml:space="preserve"> DJ, </w:t>
      </w:r>
      <w:proofErr w:type="spellStart"/>
      <w:r w:rsidRPr="004B7163">
        <w:rPr>
          <w:rFonts w:ascii="Book Antiqua" w:eastAsia="宋体" w:hAnsi="Book Antiqua" w:cs="宋体"/>
          <w:color w:val="000000"/>
          <w:lang w:eastAsia="zh-CN"/>
        </w:rPr>
        <w:t>Verran</w:t>
      </w:r>
      <w:proofErr w:type="spellEnd"/>
      <w:r w:rsidRPr="004B7163">
        <w:rPr>
          <w:rFonts w:ascii="Book Antiqua" w:eastAsia="宋体" w:hAnsi="Book Antiqua" w:cs="宋体"/>
          <w:color w:val="000000"/>
          <w:lang w:eastAsia="zh-CN"/>
        </w:rPr>
        <w:t xml:space="preserve"> D, </w:t>
      </w:r>
      <w:proofErr w:type="spellStart"/>
      <w:r w:rsidRPr="004B7163">
        <w:rPr>
          <w:rFonts w:ascii="Book Antiqua" w:eastAsia="宋体" w:hAnsi="Book Antiqua" w:cs="宋体"/>
          <w:color w:val="000000"/>
          <w:lang w:eastAsia="zh-CN"/>
        </w:rPr>
        <w:t>McCaughan</w:t>
      </w:r>
      <w:proofErr w:type="spellEnd"/>
      <w:r w:rsidRPr="004B7163">
        <w:rPr>
          <w:rFonts w:ascii="Book Antiqua" w:eastAsia="宋体" w:hAnsi="Book Antiqua" w:cs="宋体"/>
          <w:color w:val="000000"/>
          <w:lang w:eastAsia="zh-CN"/>
        </w:rPr>
        <w:t xml:space="preserve"> GW. Long-term lamivudine monotherapy prevents development of hepatitis B virus infection in hepatitis B surface-antigen negative liver transplant recipients from hepatitis B core-antibody-positive donors.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Transplant</w:t>
      </w:r>
      <w:r w:rsidRPr="004B7163">
        <w:rPr>
          <w:rFonts w:ascii="Book Antiqua" w:eastAsia="宋体" w:hAnsi="Book Antiqua" w:cs="宋体"/>
          <w:color w:val="000000"/>
          <w:lang w:eastAsia="zh-CN"/>
        </w:rPr>
        <w:t> </w:t>
      </w:r>
      <w:r w:rsidR="00DE55D0">
        <w:rPr>
          <w:rFonts w:ascii="Book Antiqua" w:eastAsia="宋体" w:hAnsi="Book Antiqua" w:cs="宋体" w:hint="eastAsia"/>
          <w:color w:val="000000"/>
          <w:lang w:eastAsia="zh-CN"/>
        </w:rPr>
        <w:t>2006</w:t>
      </w:r>
      <w:r w:rsidRPr="004B7163">
        <w:rPr>
          <w:rFonts w:ascii="Book Antiqua" w:eastAsia="宋体" w:hAnsi="Book Antiqua" w:cs="宋体"/>
          <w:color w:val="000000"/>
          <w:lang w:eastAsia="zh-CN"/>
        </w:rPr>
        <w:t>; </w:t>
      </w:r>
      <w:r w:rsidRPr="004B7163">
        <w:rPr>
          <w:rFonts w:ascii="Book Antiqua" w:eastAsia="宋体" w:hAnsi="Book Antiqua" w:cs="宋体"/>
          <w:b/>
          <w:bCs/>
          <w:color w:val="000000"/>
          <w:lang w:eastAsia="zh-CN"/>
        </w:rPr>
        <w:t>20</w:t>
      </w:r>
      <w:r w:rsidRPr="004B7163">
        <w:rPr>
          <w:rFonts w:ascii="Book Antiqua" w:eastAsia="宋体" w:hAnsi="Book Antiqua" w:cs="宋体"/>
          <w:color w:val="000000"/>
          <w:lang w:eastAsia="zh-CN"/>
        </w:rPr>
        <w:t>: 369-373 [PMID: 16824156 DOI: 10.1111/j.1399-0012.2006.00495.x]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97 </w:t>
      </w:r>
      <w:proofErr w:type="spellStart"/>
      <w:r w:rsidRPr="004B7163">
        <w:rPr>
          <w:rFonts w:ascii="Book Antiqua" w:eastAsia="宋体" w:hAnsi="Book Antiqua" w:cs="宋体"/>
          <w:b/>
          <w:bCs/>
          <w:color w:val="000000"/>
          <w:lang w:eastAsia="zh-CN"/>
        </w:rPr>
        <w:t>Suehiro</w:t>
      </w:r>
      <w:proofErr w:type="spellEnd"/>
      <w:r w:rsidRPr="004B7163">
        <w:rPr>
          <w:rFonts w:ascii="Book Antiqua" w:eastAsia="宋体" w:hAnsi="Book Antiqua" w:cs="宋体"/>
          <w:b/>
          <w:bCs/>
          <w:color w:val="000000"/>
          <w:lang w:eastAsia="zh-CN"/>
        </w:rPr>
        <w:t xml:space="preserve"> T</w:t>
      </w:r>
      <w:r w:rsidRPr="004B7163">
        <w:rPr>
          <w:rFonts w:ascii="Book Antiqua" w:eastAsia="宋体" w:hAnsi="Book Antiqua" w:cs="宋体"/>
          <w:color w:val="000000"/>
          <w:lang w:eastAsia="zh-CN"/>
        </w:rPr>
        <w:t xml:space="preserve">, Shimada M, </w:t>
      </w:r>
      <w:proofErr w:type="spellStart"/>
      <w:r w:rsidRPr="004B7163">
        <w:rPr>
          <w:rFonts w:ascii="Book Antiqua" w:eastAsia="宋体" w:hAnsi="Book Antiqua" w:cs="宋体"/>
          <w:color w:val="000000"/>
          <w:lang w:eastAsia="zh-CN"/>
        </w:rPr>
        <w:t>Kishikawa</w:t>
      </w:r>
      <w:proofErr w:type="spellEnd"/>
      <w:r w:rsidRPr="004B7163">
        <w:rPr>
          <w:rFonts w:ascii="Book Antiqua" w:eastAsia="宋体" w:hAnsi="Book Antiqua" w:cs="宋体"/>
          <w:color w:val="000000"/>
          <w:lang w:eastAsia="zh-CN"/>
        </w:rPr>
        <w:t xml:space="preserve"> K, Shimura T, </w:t>
      </w:r>
      <w:proofErr w:type="spellStart"/>
      <w:r w:rsidRPr="004B7163">
        <w:rPr>
          <w:rFonts w:ascii="Book Antiqua" w:eastAsia="宋体" w:hAnsi="Book Antiqua" w:cs="宋体"/>
          <w:color w:val="000000"/>
          <w:lang w:eastAsia="zh-CN"/>
        </w:rPr>
        <w:t>Soejima</w:t>
      </w:r>
      <w:proofErr w:type="spellEnd"/>
      <w:r w:rsidRPr="004B7163">
        <w:rPr>
          <w:rFonts w:ascii="Book Antiqua" w:eastAsia="宋体" w:hAnsi="Book Antiqua" w:cs="宋体"/>
          <w:color w:val="000000"/>
          <w:lang w:eastAsia="zh-CN"/>
        </w:rPr>
        <w:t xml:space="preserve"> Y, </w:t>
      </w:r>
      <w:proofErr w:type="spellStart"/>
      <w:r w:rsidRPr="004B7163">
        <w:rPr>
          <w:rFonts w:ascii="Book Antiqua" w:eastAsia="宋体" w:hAnsi="Book Antiqua" w:cs="宋体"/>
          <w:color w:val="000000"/>
          <w:lang w:eastAsia="zh-CN"/>
        </w:rPr>
        <w:t>Yoshizumi</w:t>
      </w:r>
      <w:proofErr w:type="spellEnd"/>
      <w:r w:rsidRPr="004B7163">
        <w:rPr>
          <w:rFonts w:ascii="Book Antiqua" w:eastAsia="宋体" w:hAnsi="Book Antiqua" w:cs="宋体"/>
          <w:color w:val="000000"/>
          <w:lang w:eastAsia="zh-CN"/>
        </w:rPr>
        <w:t xml:space="preserve"> T, Hashimoto K, Mochida Y, </w:t>
      </w:r>
      <w:proofErr w:type="spellStart"/>
      <w:r w:rsidRPr="004B7163">
        <w:rPr>
          <w:rFonts w:ascii="Book Antiqua" w:eastAsia="宋体" w:hAnsi="Book Antiqua" w:cs="宋体"/>
          <w:color w:val="000000"/>
          <w:lang w:eastAsia="zh-CN"/>
        </w:rPr>
        <w:t>Maehara</w:t>
      </w:r>
      <w:proofErr w:type="spellEnd"/>
      <w:r w:rsidRPr="004B7163">
        <w:rPr>
          <w:rFonts w:ascii="Book Antiqua" w:eastAsia="宋体" w:hAnsi="Book Antiqua" w:cs="宋体"/>
          <w:color w:val="000000"/>
          <w:lang w:eastAsia="zh-CN"/>
        </w:rPr>
        <w:t xml:space="preserve"> Y, </w:t>
      </w:r>
      <w:proofErr w:type="spellStart"/>
      <w:r w:rsidRPr="004B7163">
        <w:rPr>
          <w:rFonts w:ascii="Book Antiqua" w:eastAsia="宋体" w:hAnsi="Book Antiqua" w:cs="宋体"/>
          <w:color w:val="000000"/>
          <w:lang w:eastAsia="zh-CN"/>
        </w:rPr>
        <w:t>Kuwano</w:t>
      </w:r>
      <w:proofErr w:type="spellEnd"/>
      <w:r w:rsidRPr="004B7163">
        <w:rPr>
          <w:rFonts w:ascii="Book Antiqua" w:eastAsia="宋体" w:hAnsi="Book Antiqua" w:cs="宋体"/>
          <w:color w:val="000000"/>
          <w:lang w:eastAsia="zh-CN"/>
        </w:rPr>
        <w:t xml:space="preserve"> H. Prevention of hepatitis B virus infection from hepatitis B core antibody-positive donor graft using hepatitis B immune globulin and lamivudine in living donor liver transplantation.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Int</w:t>
      </w:r>
      <w:proofErr w:type="spellEnd"/>
      <w:r w:rsidRPr="004B7163">
        <w:rPr>
          <w:rFonts w:ascii="Book Antiqua" w:eastAsia="宋体" w:hAnsi="Book Antiqua" w:cs="宋体"/>
          <w:color w:val="000000"/>
          <w:lang w:eastAsia="zh-CN"/>
        </w:rPr>
        <w:t> 2005; </w:t>
      </w:r>
      <w:r w:rsidRPr="004B7163">
        <w:rPr>
          <w:rFonts w:ascii="Book Antiqua" w:eastAsia="宋体" w:hAnsi="Book Antiqua" w:cs="宋体"/>
          <w:b/>
          <w:bCs/>
          <w:color w:val="000000"/>
          <w:lang w:eastAsia="zh-CN"/>
        </w:rPr>
        <w:t>25</w:t>
      </w:r>
      <w:r w:rsidRPr="004B7163">
        <w:rPr>
          <w:rFonts w:ascii="Book Antiqua" w:eastAsia="宋体" w:hAnsi="Book Antiqua" w:cs="宋体"/>
          <w:color w:val="000000"/>
          <w:lang w:eastAsia="zh-CN"/>
        </w:rPr>
        <w:t>: 1169-1174 [PMID: 16343068 DOI: 10.1111/j.1478-3231.2005.01165.x]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lastRenderedPageBreak/>
        <w:t>98 </w:t>
      </w:r>
      <w:r w:rsidRPr="004B7163">
        <w:rPr>
          <w:rFonts w:ascii="Book Antiqua" w:eastAsia="宋体" w:hAnsi="Book Antiqua" w:cs="宋体"/>
          <w:b/>
          <w:bCs/>
          <w:color w:val="000000"/>
          <w:lang w:eastAsia="zh-CN"/>
        </w:rPr>
        <w:t>Saab S</w:t>
      </w:r>
      <w:r w:rsidRPr="004B7163">
        <w:rPr>
          <w:rFonts w:ascii="Book Antiqua" w:eastAsia="宋体" w:hAnsi="Book Antiqua" w:cs="宋体"/>
          <w:color w:val="000000"/>
          <w:lang w:eastAsia="zh-CN"/>
        </w:rPr>
        <w:t xml:space="preserve">, Waterman B, Chi AC, Tong MJ. Comparison of different </w:t>
      </w:r>
      <w:proofErr w:type="spellStart"/>
      <w:r w:rsidRPr="004B7163">
        <w:rPr>
          <w:rFonts w:ascii="Book Antiqua" w:eastAsia="宋体" w:hAnsi="Book Antiqua" w:cs="宋体"/>
          <w:color w:val="000000"/>
          <w:lang w:eastAsia="zh-CN"/>
        </w:rPr>
        <w:t>immunoprophylaxis</w:t>
      </w:r>
      <w:proofErr w:type="spellEnd"/>
      <w:r w:rsidRPr="004B7163">
        <w:rPr>
          <w:rFonts w:ascii="Book Antiqua" w:eastAsia="宋体" w:hAnsi="Book Antiqua" w:cs="宋体"/>
          <w:color w:val="000000"/>
          <w:lang w:eastAsia="zh-CN"/>
        </w:rPr>
        <w:t xml:space="preserve"> regimens after liver transplantation with hepatitis B core antibody-positive donors: a systematic review.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color w:val="000000"/>
          <w:lang w:eastAsia="zh-CN"/>
        </w:rPr>
        <w:t> 2010; </w:t>
      </w:r>
      <w:r w:rsidRPr="004B7163">
        <w:rPr>
          <w:rFonts w:ascii="Book Antiqua" w:eastAsia="宋体" w:hAnsi="Book Antiqua" w:cs="宋体"/>
          <w:b/>
          <w:bCs/>
          <w:color w:val="000000"/>
          <w:lang w:eastAsia="zh-CN"/>
        </w:rPr>
        <w:t>16</w:t>
      </w:r>
      <w:r w:rsidRPr="004B7163">
        <w:rPr>
          <w:rFonts w:ascii="Book Antiqua" w:eastAsia="宋体" w:hAnsi="Book Antiqua" w:cs="宋体"/>
          <w:color w:val="000000"/>
          <w:lang w:eastAsia="zh-CN"/>
        </w:rPr>
        <w:t>: 300-307 [PMID: 20209589]</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99 </w:t>
      </w:r>
      <w:r w:rsidRPr="004B7163">
        <w:rPr>
          <w:rFonts w:ascii="Book Antiqua" w:eastAsia="宋体" w:hAnsi="Book Antiqua" w:cs="宋体"/>
          <w:b/>
          <w:bCs/>
          <w:color w:val="000000"/>
          <w:lang w:eastAsia="zh-CN"/>
        </w:rPr>
        <w:t>Loss GE</w:t>
      </w:r>
      <w:r w:rsidRPr="004B7163">
        <w:rPr>
          <w:rFonts w:ascii="Book Antiqua" w:eastAsia="宋体" w:hAnsi="Book Antiqua" w:cs="宋体"/>
          <w:color w:val="000000"/>
          <w:lang w:eastAsia="zh-CN"/>
        </w:rPr>
        <w:t xml:space="preserve">, Mason AL, Nair S, Blazek J, Farr G, </w:t>
      </w:r>
      <w:proofErr w:type="spellStart"/>
      <w:r w:rsidRPr="004B7163">
        <w:rPr>
          <w:rFonts w:ascii="Book Antiqua" w:eastAsia="宋体" w:hAnsi="Book Antiqua" w:cs="宋体"/>
          <w:color w:val="000000"/>
          <w:lang w:eastAsia="zh-CN"/>
        </w:rPr>
        <w:t>Guo</w:t>
      </w:r>
      <w:proofErr w:type="spellEnd"/>
      <w:r w:rsidRPr="004B7163">
        <w:rPr>
          <w:rFonts w:ascii="Book Antiqua" w:eastAsia="宋体" w:hAnsi="Book Antiqua" w:cs="宋体"/>
          <w:color w:val="000000"/>
          <w:lang w:eastAsia="zh-CN"/>
        </w:rPr>
        <w:t xml:space="preserve"> L, Cohen AJ, Eason JD. Does lamivudine prophylaxis eradicate persistent HBV DNA from allografts derived from anti-</w:t>
      </w:r>
      <w:proofErr w:type="spellStart"/>
      <w:r w:rsidRPr="004B7163">
        <w:rPr>
          <w:rFonts w:ascii="Book Antiqua" w:eastAsia="宋体" w:hAnsi="Book Antiqua" w:cs="宋体"/>
          <w:color w:val="000000"/>
          <w:lang w:eastAsia="zh-CN"/>
        </w:rPr>
        <w:t>HBc</w:t>
      </w:r>
      <w:proofErr w:type="spellEnd"/>
      <w:r w:rsidRPr="004B7163">
        <w:rPr>
          <w:rFonts w:ascii="Book Antiqua" w:eastAsia="宋体" w:hAnsi="Book Antiqua" w:cs="宋体"/>
          <w:color w:val="000000"/>
          <w:lang w:eastAsia="zh-CN"/>
        </w:rPr>
        <w:t>-positive donors?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color w:val="000000"/>
          <w:lang w:eastAsia="zh-CN"/>
        </w:rPr>
        <w:t> 2003; </w:t>
      </w:r>
      <w:r w:rsidRPr="004B7163">
        <w:rPr>
          <w:rFonts w:ascii="Book Antiqua" w:eastAsia="宋体" w:hAnsi="Book Antiqua" w:cs="宋体"/>
          <w:b/>
          <w:bCs/>
          <w:color w:val="000000"/>
          <w:lang w:eastAsia="zh-CN"/>
        </w:rPr>
        <w:t>9</w:t>
      </w:r>
      <w:r w:rsidRPr="004B7163">
        <w:rPr>
          <w:rFonts w:ascii="Book Antiqua" w:eastAsia="宋体" w:hAnsi="Book Antiqua" w:cs="宋体"/>
          <w:color w:val="000000"/>
          <w:lang w:eastAsia="zh-CN"/>
        </w:rPr>
        <w:t>: 1258-1264 [PMID: 14625825 DOI: 10.1016/j.lts.2003.09.010]</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100 </w:t>
      </w:r>
      <w:r w:rsidRPr="004B7163">
        <w:rPr>
          <w:rFonts w:ascii="Book Antiqua" w:eastAsia="宋体" w:hAnsi="Book Antiqua" w:cs="宋体"/>
          <w:b/>
          <w:bCs/>
          <w:color w:val="000000"/>
          <w:lang w:eastAsia="zh-CN"/>
        </w:rPr>
        <w:t>Loss GE</w:t>
      </w:r>
      <w:r w:rsidRPr="004B7163">
        <w:rPr>
          <w:rFonts w:ascii="Book Antiqua" w:eastAsia="宋体" w:hAnsi="Book Antiqua" w:cs="宋体"/>
          <w:color w:val="000000"/>
          <w:lang w:eastAsia="zh-CN"/>
        </w:rPr>
        <w:t xml:space="preserve">, Mason AL, Blazek J, Dick D, Lipscomb J, </w:t>
      </w:r>
      <w:proofErr w:type="spellStart"/>
      <w:r w:rsidRPr="004B7163">
        <w:rPr>
          <w:rFonts w:ascii="Book Antiqua" w:eastAsia="宋体" w:hAnsi="Book Antiqua" w:cs="宋体"/>
          <w:color w:val="000000"/>
          <w:lang w:eastAsia="zh-CN"/>
        </w:rPr>
        <w:t>Guo</w:t>
      </w:r>
      <w:proofErr w:type="spellEnd"/>
      <w:r w:rsidRPr="004B7163">
        <w:rPr>
          <w:rFonts w:ascii="Book Antiqua" w:eastAsia="宋体" w:hAnsi="Book Antiqua" w:cs="宋体"/>
          <w:color w:val="000000"/>
          <w:lang w:eastAsia="zh-CN"/>
        </w:rPr>
        <w:t xml:space="preserve"> L, </w:t>
      </w:r>
      <w:proofErr w:type="spellStart"/>
      <w:r w:rsidRPr="004B7163">
        <w:rPr>
          <w:rFonts w:ascii="Book Antiqua" w:eastAsia="宋体" w:hAnsi="Book Antiqua" w:cs="宋体"/>
          <w:color w:val="000000"/>
          <w:lang w:eastAsia="zh-CN"/>
        </w:rPr>
        <w:t>Perrillo</w:t>
      </w:r>
      <w:proofErr w:type="spellEnd"/>
      <w:r w:rsidRPr="004B7163">
        <w:rPr>
          <w:rFonts w:ascii="Book Antiqua" w:eastAsia="宋体" w:hAnsi="Book Antiqua" w:cs="宋体"/>
          <w:color w:val="000000"/>
          <w:lang w:eastAsia="zh-CN"/>
        </w:rPr>
        <w:t xml:space="preserve"> RP, Eason JD. Transplantation of livers from </w:t>
      </w:r>
      <w:proofErr w:type="spellStart"/>
      <w:r w:rsidRPr="004B7163">
        <w:rPr>
          <w:rFonts w:ascii="Book Antiqua" w:eastAsia="宋体" w:hAnsi="Book Antiqua" w:cs="宋体"/>
          <w:color w:val="000000"/>
          <w:lang w:eastAsia="zh-CN"/>
        </w:rPr>
        <w:t>hbc</w:t>
      </w:r>
      <w:proofErr w:type="spellEnd"/>
      <w:r w:rsidRPr="004B7163">
        <w:rPr>
          <w:rFonts w:ascii="Book Antiqua" w:eastAsia="宋体" w:hAnsi="Book Antiqua" w:cs="宋体"/>
          <w:color w:val="000000"/>
          <w:lang w:eastAsia="zh-CN"/>
        </w:rPr>
        <w:t xml:space="preserve"> Ab positive donors into </w:t>
      </w:r>
      <w:proofErr w:type="spellStart"/>
      <w:r w:rsidRPr="004B7163">
        <w:rPr>
          <w:rFonts w:ascii="Book Antiqua" w:eastAsia="宋体" w:hAnsi="Book Antiqua" w:cs="宋体"/>
          <w:color w:val="000000"/>
          <w:lang w:eastAsia="zh-CN"/>
        </w:rPr>
        <w:t>HBc</w:t>
      </w:r>
      <w:proofErr w:type="spellEnd"/>
      <w:r w:rsidRPr="004B7163">
        <w:rPr>
          <w:rFonts w:ascii="Book Antiqua" w:eastAsia="宋体" w:hAnsi="Book Antiqua" w:cs="宋体"/>
          <w:color w:val="000000"/>
          <w:lang w:eastAsia="zh-CN"/>
        </w:rPr>
        <w:t xml:space="preserve"> Ab negative recipients: a strategy and preliminary results.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Transplant</w:t>
      </w:r>
      <w:r w:rsidRPr="004B7163">
        <w:rPr>
          <w:rFonts w:ascii="Book Antiqua" w:eastAsia="宋体" w:hAnsi="Book Antiqua" w:cs="宋体"/>
          <w:color w:val="000000"/>
          <w:lang w:eastAsia="zh-CN"/>
        </w:rPr>
        <w:t> 2001; </w:t>
      </w:r>
      <w:r w:rsidRPr="004B7163">
        <w:rPr>
          <w:rFonts w:ascii="Book Antiqua" w:eastAsia="宋体" w:hAnsi="Book Antiqua" w:cs="宋体"/>
          <w:b/>
          <w:bCs/>
          <w:color w:val="000000"/>
          <w:lang w:eastAsia="zh-CN"/>
        </w:rPr>
        <w:t xml:space="preserve">15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6</w:t>
      </w:r>
      <w:r w:rsidRPr="004B7163">
        <w:rPr>
          <w:rFonts w:ascii="Book Antiqua" w:eastAsia="宋体" w:hAnsi="Book Antiqua" w:cs="宋体"/>
          <w:color w:val="000000"/>
          <w:lang w:eastAsia="zh-CN"/>
        </w:rPr>
        <w:t>: 55-58 [PMID: 11903388 DOI: 10.1034/j.1399-0012.2001.00010.x]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101 </w:t>
      </w:r>
      <w:r w:rsidRPr="004B7163">
        <w:rPr>
          <w:rFonts w:ascii="Book Antiqua" w:eastAsia="宋体" w:hAnsi="Book Antiqua" w:cs="宋体"/>
          <w:b/>
          <w:bCs/>
          <w:color w:val="000000"/>
          <w:lang w:eastAsia="zh-CN"/>
        </w:rPr>
        <w:t>Jain A</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Orloff</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Abt</w:t>
      </w:r>
      <w:proofErr w:type="spellEnd"/>
      <w:r w:rsidRPr="004B7163">
        <w:rPr>
          <w:rFonts w:ascii="Book Antiqua" w:eastAsia="宋体" w:hAnsi="Book Antiqua" w:cs="宋体"/>
          <w:color w:val="000000"/>
          <w:lang w:eastAsia="zh-CN"/>
        </w:rPr>
        <w:t xml:space="preserve"> P, </w:t>
      </w:r>
      <w:proofErr w:type="spellStart"/>
      <w:r w:rsidRPr="004B7163">
        <w:rPr>
          <w:rFonts w:ascii="Book Antiqua" w:eastAsia="宋体" w:hAnsi="Book Antiqua" w:cs="宋体"/>
          <w:color w:val="000000"/>
          <w:lang w:eastAsia="zh-CN"/>
        </w:rPr>
        <w:t>Kashyap</w:t>
      </w:r>
      <w:proofErr w:type="spellEnd"/>
      <w:r w:rsidRPr="004B7163">
        <w:rPr>
          <w:rFonts w:ascii="Book Antiqua" w:eastAsia="宋体" w:hAnsi="Book Antiqua" w:cs="宋体"/>
          <w:color w:val="000000"/>
          <w:lang w:eastAsia="zh-CN"/>
        </w:rPr>
        <w:t xml:space="preserve"> R, </w:t>
      </w:r>
      <w:proofErr w:type="spellStart"/>
      <w:r w:rsidRPr="004B7163">
        <w:rPr>
          <w:rFonts w:ascii="Book Antiqua" w:eastAsia="宋体" w:hAnsi="Book Antiqua" w:cs="宋体"/>
          <w:color w:val="000000"/>
          <w:lang w:eastAsia="zh-CN"/>
        </w:rPr>
        <w:t>Mohanka</w:t>
      </w:r>
      <w:proofErr w:type="spellEnd"/>
      <w:r w:rsidRPr="004B7163">
        <w:rPr>
          <w:rFonts w:ascii="Book Antiqua" w:eastAsia="宋体" w:hAnsi="Book Antiqua" w:cs="宋体"/>
          <w:color w:val="000000"/>
          <w:lang w:eastAsia="zh-CN"/>
        </w:rPr>
        <w:t xml:space="preserve"> R, Lansing K, Kelley M, </w:t>
      </w:r>
      <w:proofErr w:type="spellStart"/>
      <w:r w:rsidRPr="004B7163">
        <w:rPr>
          <w:rFonts w:ascii="Book Antiqua" w:eastAsia="宋体" w:hAnsi="Book Antiqua" w:cs="宋体"/>
          <w:color w:val="000000"/>
          <w:lang w:eastAsia="zh-CN"/>
        </w:rPr>
        <w:t>Bozorgzadeh</w:t>
      </w:r>
      <w:proofErr w:type="spellEnd"/>
      <w:r w:rsidRPr="004B7163">
        <w:rPr>
          <w:rFonts w:ascii="Book Antiqua" w:eastAsia="宋体" w:hAnsi="Book Antiqua" w:cs="宋体"/>
          <w:color w:val="000000"/>
          <w:lang w:eastAsia="zh-CN"/>
        </w:rPr>
        <w:t xml:space="preserve"> A. Use of hepatitis B core antibody-positive liver allograft in hepatitis C virus-positive and -negative recipients with use of short course of hepatitis B immunoglobulin and Lamivudine. </w:t>
      </w:r>
      <w:r w:rsidRPr="004B7163">
        <w:rPr>
          <w:rFonts w:ascii="Book Antiqua" w:eastAsia="宋体" w:hAnsi="Book Antiqua" w:cs="宋体"/>
          <w:i/>
          <w:iCs/>
          <w:color w:val="000000"/>
          <w:lang w:eastAsia="zh-CN"/>
        </w:rPr>
        <w:t xml:space="preserve">Transplant </w:t>
      </w:r>
      <w:proofErr w:type="spellStart"/>
      <w:r w:rsidRPr="004B7163">
        <w:rPr>
          <w:rFonts w:ascii="Book Antiqua" w:eastAsia="宋体" w:hAnsi="Book Antiqua" w:cs="宋体"/>
          <w:i/>
          <w:iCs/>
          <w:color w:val="000000"/>
          <w:lang w:eastAsia="zh-CN"/>
        </w:rPr>
        <w:t>Proc</w:t>
      </w:r>
      <w:proofErr w:type="spellEnd"/>
      <w:r w:rsidRPr="004B7163">
        <w:rPr>
          <w:rFonts w:ascii="Book Antiqua" w:eastAsia="宋体" w:hAnsi="Book Antiqua" w:cs="宋体"/>
          <w:color w:val="000000"/>
          <w:lang w:eastAsia="zh-CN"/>
        </w:rPr>
        <w:t> 2005; </w:t>
      </w:r>
      <w:r w:rsidRPr="004B7163">
        <w:rPr>
          <w:rFonts w:ascii="Book Antiqua" w:eastAsia="宋体" w:hAnsi="Book Antiqua" w:cs="宋体"/>
          <w:b/>
          <w:bCs/>
          <w:color w:val="000000"/>
          <w:lang w:eastAsia="zh-CN"/>
        </w:rPr>
        <w:t>37</w:t>
      </w:r>
      <w:r w:rsidRPr="004B7163">
        <w:rPr>
          <w:rFonts w:ascii="Book Antiqua" w:eastAsia="宋体" w:hAnsi="Book Antiqua" w:cs="宋体"/>
          <w:color w:val="000000"/>
          <w:lang w:eastAsia="zh-CN"/>
        </w:rPr>
        <w:t>: 3187-3189 [PMID: 16213345 DOI: 10.1016/j.transproceed.2005.07.049]</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102 </w:t>
      </w:r>
      <w:proofErr w:type="spellStart"/>
      <w:r w:rsidRPr="004B7163">
        <w:rPr>
          <w:rFonts w:ascii="Book Antiqua" w:eastAsia="宋体" w:hAnsi="Book Antiqua" w:cs="宋体"/>
          <w:b/>
          <w:bCs/>
          <w:color w:val="000000"/>
          <w:lang w:eastAsia="zh-CN"/>
        </w:rPr>
        <w:t>Vizzini</w:t>
      </w:r>
      <w:proofErr w:type="spellEnd"/>
      <w:r w:rsidRPr="004B7163">
        <w:rPr>
          <w:rFonts w:ascii="Book Antiqua" w:eastAsia="宋体" w:hAnsi="Book Antiqua" w:cs="宋体"/>
          <w:b/>
          <w:bCs/>
          <w:color w:val="000000"/>
          <w:lang w:eastAsia="zh-CN"/>
        </w:rPr>
        <w:t xml:space="preserve"> G</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Gruttadauria</w:t>
      </w:r>
      <w:proofErr w:type="spellEnd"/>
      <w:r w:rsidRPr="004B7163">
        <w:rPr>
          <w:rFonts w:ascii="Book Antiqua" w:eastAsia="宋体" w:hAnsi="Book Antiqua" w:cs="宋体"/>
          <w:color w:val="000000"/>
          <w:lang w:eastAsia="zh-CN"/>
        </w:rPr>
        <w:t xml:space="preserve"> S, </w:t>
      </w:r>
      <w:proofErr w:type="spellStart"/>
      <w:r w:rsidRPr="004B7163">
        <w:rPr>
          <w:rFonts w:ascii="Book Antiqua" w:eastAsia="宋体" w:hAnsi="Book Antiqua" w:cs="宋体"/>
          <w:color w:val="000000"/>
          <w:lang w:eastAsia="zh-CN"/>
        </w:rPr>
        <w:t>Volpes</w:t>
      </w:r>
      <w:proofErr w:type="spellEnd"/>
      <w:r w:rsidRPr="004B7163">
        <w:rPr>
          <w:rFonts w:ascii="Book Antiqua" w:eastAsia="宋体" w:hAnsi="Book Antiqua" w:cs="宋体"/>
          <w:color w:val="000000"/>
          <w:lang w:eastAsia="zh-CN"/>
        </w:rPr>
        <w:t xml:space="preserve"> R, </w:t>
      </w:r>
      <w:proofErr w:type="spellStart"/>
      <w:r w:rsidRPr="004B7163">
        <w:rPr>
          <w:rFonts w:ascii="Book Antiqua" w:eastAsia="宋体" w:hAnsi="Book Antiqua" w:cs="宋体"/>
          <w:color w:val="000000"/>
          <w:lang w:eastAsia="zh-CN"/>
        </w:rPr>
        <w:t>D'Antoni</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Pietrosi</w:t>
      </w:r>
      <w:proofErr w:type="spellEnd"/>
      <w:r w:rsidRPr="004B7163">
        <w:rPr>
          <w:rFonts w:ascii="Book Antiqua" w:eastAsia="宋体" w:hAnsi="Book Antiqua" w:cs="宋体"/>
          <w:color w:val="000000"/>
          <w:lang w:eastAsia="zh-CN"/>
        </w:rPr>
        <w:t xml:space="preserve"> G, </w:t>
      </w:r>
      <w:proofErr w:type="spellStart"/>
      <w:r w:rsidRPr="004B7163">
        <w:rPr>
          <w:rFonts w:ascii="Book Antiqua" w:eastAsia="宋体" w:hAnsi="Book Antiqua" w:cs="宋体"/>
          <w:color w:val="000000"/>
          <w:lang w:eastAsia="zh-CN"/>
        </w:rPr>
        <w:t>Filì</w:t>
      </w:r>
      <w:proofErr w:type="spellEnd"/>
      <w:r w:rsidRPr="004B7163">
        <w:rPr>
          <w:rFonts w:ascii="Book Antiqua" w:eastAsia="宋体" w:hAnsi="Book Antiqua" w:cs="宋体"/>
          <w:color w:val="000000"/>
          <w:lang w:eastAsia="zh-CN"/>
        </w:rPr>
        <w:t xml:space="preserve"> D, Petridis I, Pagano D, </w:t>
      </w:r>
      <w:proofErr w:type="spellStart"/>
      <w:r w:rsidRPr="004B7163">
        <w:rPr>
          <w:rFonts w:ascii="Book Antiqua" w:eastAsia="宋体" w:hAnsi="Book Antiqua" w:cs="宋体"/>
          <w:color w:val="000000"/>
          <w:lang w:eastAsia="zh-CN"/>
        </w:rPr>
        <w:t>Tuzzolino</w:t>
      </w:r>
      <w:proofErr w:type="spellEnd"/>
      <w:r w:rsidRPr="004B7163">
        <w:rPr>
          <w:rFonts w:ascii="Book Antiqua" w:eastAsia="宋体" w:hAnsi="Book Antiqua" w:cs="宋体"/>
          <w:color w:val="000000"/>
          <w:lang w:eastAsia="zh-CN"/>
        </w:rPr>
        <w:t xml:space="preserve"> F, </w:t>
      </w:r>
      <w:proofErr w:type="spellStart"/>
      <w:r w:rsidRPr="004B7163">
        <w:rPr>
          <w:rFonts w:ascii="Book Antiqua" w:eastAsia="宋体" w:hAnsi="Book Antiqua" w:cs="宋体"/>
          <w:color w:val="000000"/>
          <w:lang w:eastAsia="zh-CN"/>
        </w:rPr>
        <w:t>Santonocito</w:t>
      </w:r>
      <w:proofErr w:type="spellEnd"/>
      <w:r w:rsidRPr="004B7163">
        <w:rPr>
          <w:rFonts w:ascii="Book Antiqua" w:eastAsia="宋体" w:hAnsi="Book Antiqua" w:cs="宋体"/>
          <w:color w:val="000000"/>
          <w:lang w:eastAsia="zh-CN"/>
        </w:rPr>
        <w:t xml:space="preserve"> MM, </w:t>
      </w:r>
      <w:proofErr w:type="spellStart"/>
      <w:r w:rsidRPr="004B7163">
        <w:rPr>
          <w:rFonts w:ascii="Book Antiqua" w:eastAsia="宋体" w:hAnsi="Book Antiqua" w:cs="宋体"/>
          <w:color w:val="000000"/>
          <w:lang w:eastAsia="zh-CN"/>
        </w:rPr>
        <w:t>Gridelli</w:t>
      </w:r>
      <w:proofErr w:type="spellEnd"/>
      <w:r w:rsidRPr="004B7163">
        <w:rPr>
          <w:rFonts w:ascii="Book Antiqua" w:eastAsia="宋体" w:hAnsi="Book Antiqua" w:cs="宋体"/>
          <w:color w:val="000000"/>
          <w:lang w:eastAsia="zh-CN"/>
        </w:rPr>
        <w:t xml:space="preserve"> B. Lamivudine </w:t>
      </w:r>
      <w:proofErr w:type="spellStart"/>
      <w:r w:rsidRPr="004B7163">
        <w:rPr>
          <w:rFonts w:ascii="Book Antiqua" w:eastAsia="宋体" w:hAnsi="Book Antiqua" w:cs="宋体"/>
          <w:color w:val="000000"/>
          <w:lang w:eastAsia="zh-CN"/>
        </w:rPr>
        <w:t>monoprophylaxis</w:t>
      </w:r>
      <w:proofErr w:type="spellEnd"/>
      <w:r w:rsidRPr="004B7163">
        <w:rPr>
          <w:rFonts w:ascii="Book Antiqua" w:eastAsia="宋体" w:hAnsi="Book Antiqua" w:cs="宋体"/>
          <w:color w:val="000000"/>
          <w:lang w:eastAsia="zh-CN"/>
        </w:rPr>
        <w:t xml:space="preserve"> for de novo HBV infection in </w:t>
      </w:r>
      <w:proofErr w:type="spellStart"/>
      <w:r w:rsidRPr="004B7163">
        <w:rPr>
          <w:rFonts w:ascii="Book Antiqua" w:eastAsia="宋体" w:hAnsi="Book Antiqua" w:cs="宋体"/>
          <w:color w:val="000000"/>
          <w:lang w:eastAsia="zh-CN"/>
        </w:rPr>
        <w:t>HBsAg</w:t>
      </w:r>
      <w:proofErr w:type="spellEnd"/>
      <w:r w:rsidRPr="004B7163">
        <w:rPr>
          <w:rFonts w:ascii="Book Antiqua" w:eastAsia="宋体" w:hAnsi="Book Antiqua" w:cs="宋体"/>
          <w:color w:val="000000"/>
          <w:lang w:eastAsia="zh-CN"/>
        </w:rPr>
        <w:t xml:space="preserve">-negative recipients with </w:t>
      </w:r>
      <w:proofErr w:type="spellStart"/>
      <w:r w:rsidRPr="004B7163">
        <w:rPr>
          <w:rFonts w:ascii="Book Antiqua" w:eastAsia="宋体" w:hAnsi="Book Antiqua" w:cs="宋体"/>
          <w:color w:val="000000"/>
          <w:lang w:eastAsia="zh-CN"/>
        </w:rPr>
        <w:t>HBcAb</w:t>
      </w:r>
      <w:proofErr w:type="spellEnd"/>
      <w:r w:rsidRPr="004B7163">
        <w:rPr>
          <w:rFonts w:ascii="Book Antiqua" w:eastAsia="宋体" w:hAnsi="Book Antiqua" w:cs="宋体"/>
          <w:color w:val="000000"/>
          <w:lang w:eastAsia="zh-CN"/>
        </w:rPr>
        <w:t>-positive liver grafts.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Transplant</w:t>
      </w:r>
      <w:r w:rsidRPr="004B7163">
        <w:rPr>
          <w:rFonts w:ascii="Book Antiqua" w:eastAsia="宋体" w:hAnsi="Book Antiqua" w:cs="宋体"/>
          <w:color w:val="000000"/>
          <w:lang w:eastAsia="zh-CN"/>
        </w:rPr>
        <w:t> </w:t>
      </w:r>
      <w:r w:rsidR="00DE55D0">
        <w:rPr>
          <w:rFonts w:ascii="Book Antiqua" w:eastAsia="宋体" w:hAnsi="Book Antiqua" w:cs="宋体" w:hint="eastAsia"/>
          <w:color w:val="000000"/>
          <w:lang w:eastAsia="zh-CN"/>
        </w:rPr>
        <w:t>2011</w:t>
      </w:r>
      <w:r w:rsidRPr="004B7163">
        <w:rPr>
          <w:rFonts w:ascii="Book Antiqua" w:eastAsia="宋体" w:hAnsi="Book Antiqua" w:cs="宋体"/>
          <w:color w:val="000000"/>
          <w:lang w:eastAsia="zh-CN"/>
        </w:rPr>
        <w:t>; </w:t>
      </w:r>
      <w:r w:rsidRPr="004B7163">
        <w:rPr>
          <w:rFonts w:ascii="Book Antiqua" w:eastAsia="宋体" w:hAnsi="Book Antiqua" w:cs="宋体"/>
          <w:b/>
          <w:bCs/>
          <w:color w:val="000000"/>
          <w:lang w:eastAsia="zh-CN"/>
        </w:rPr>
        <w:t>25</w:t>
      </w:r>
      <w:r w:rsidRPr="004B7163">
        <w:rPr>
          <w:rFonts w:ascii="Book Antiqua" w:eastAsia="宋体" w:hAnsi="Book Antiqua" w:cs="宋体"/>
          <w:color w:val="000000"/>
          <w:lang w:eastAsia="zh-CN"/>
        </w:rPr>
        <w:t>: E77-E81 [PMID: 21039887 DOI: 10.1111/j.1399-0012.2010.01329.x]</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103 </w:t>
      </w:r>
      <w:r w:rsidRPr="004B7163">
        <w:rPr>
          <w:rFonts w:ascii="Book Antiqua" w:eastAsia="宋体" w:hAnsi="Book Antiqua" w:cs="宋体"/>
          <w:b/>
          <w:bCs/>
          <w:color w:val="000000"/>
          <w:lang w:eastAsia="zh-CN"/>
        </w:rPr>
        <w:t>Pereira BJ</w:t>
      </w:r>
      <w:r w:rsidRPr="004B7163">
        <w:rPr>
          <w:rFonts w:ascii="Book Antiqua" w:eastAsia="宋体" w:hAnsi="Book Antiqua" w:cs="宋体"/>
          <w:color w:val="000000"/>
          <w:lang w:eastAsia="zh-CN"/>
        </w:rPr>
        <w:t xml:space="preserve">, Wright TL, </w:t>
      </w:r>
      <w:proofErr w:type="spellStart"/>
      <w:r w:rsidRPr="004B7163">
        <w:rPr>
          <w:rFonts w:ascii="Book Antiqua" w:eastAsia="宋体" w:hAnsi="Book Antiqua" w:cs="宋体"/>
          <w:color w:val="000000"/>
          <w:lang w:eastAsia="zh-CN"/>
        </w:rPr>
        <w:t>Schmid</w:t>
      </w:r>
      <w:proofErr w:type="spellEnd"/>
      <w:r w:rsidRPr="004B7163">
        <w:rPr>
          <w:rFonts w:ascii="Book Antiqua" w:eastAsia="宋体" w:hAnsi="Book Antiqua" w:cs="宋体"/>
          <w:color w:val="000000"/>
          <w:lang w:eastAsia="zh-CN"/>
        </w:rPr>
        <w:t xml:space="preserve"> CH, </w:t>
      </w:r>
      <w:proofErr w:type="spellStart"/>
      <w:r w:rsidRPr="004B7163">
        <w:rPr>
          <w:rFonts w:ascii="Book Antiqua" w:eastAsia="宋体" w:hAnsi="Book Antiqua" w:cs="宋体"/>
          <w:color w:val="000000"/>
          <w:lang w:eastAsia="zh-CN"/>
        </w:rPr>
        <w:t>Levey</w:t>
      </w:r>
      <w:proofErr w:type="spellEnd"/>
      <w:r w:rsidRPr="004B7163">
        <w:rPr>
          <w:rFonts w:ascii="Book Antiqua" w:eastAsia="宋体" w:hAnsi="Book Antiqua" w:cs="宋体"/>
          <w:color w:val="000000"/>
          <w:lang w:eastAsia="zh-CN"/>
        </w:rPr>
        <w:t xml:space="preserve"> AS.</w:t>
      </w:r>
      <w:proofErr w:type="gramEnd"/>
      <w:r w:rsidRPr="004B7163">
        <w:rPr>
          <w:rFonts w:ascii="Book Antiqua" w:eastAsia="宋体" w:hAnsi="Book Antiqua" w:cs="宋体"/>
          <w:color w:val="000000"/>
          <w:lang w:eastAsia="zh-CN"/>
        </w:rPr>
        <w:t xml:space="preserve"> </w:t>
      </w:r>
      <w:proofErr w:type="gramStart"/>
      <w:r w:rsidRPr="004B7163">
        <w:rPr>
          <w:rFonts w:ascii="Book Antiqua" w:eastAsia="宋体" w:hAnsi="Book Antiqua" w:cs="宋体"/>
          <w:color w:val="000000"/>
          <w:lang w:eastAsia="zh-CN"/>
        </w:rPr>
        <w:t>A controlled study of hepatitis C transmission by organ transplantation.</w:t>
      </w:r>
      <w:proofErr w:type="gramEnd"/>
      <w:r w:rsidRPr="004B7163">
        <w:rPr>
          <w:rFonts w:ascii="Book Antiqua" w:eastAsia="宋体" w:hAnsi="Book Antiqua" w:cs="宋体"/>
          <w:color w:val="000000"/>
          <w:lang w:eastAsia="zh-CN"/>
        </w:rPr>
        <w:t xml:space="preserve"> </w:t>
      </w:r>
      <w:proofErr w:type="gramStart"/>
      <w:r w:rsidRPr="004B7163">
        <w:rPr>
          <w:rFonts w:ascii="Book Antiqua" w:eastAsia="宋体" w:hAnsi="Book Antiqua" w:cs="宋体"/>
          <w:color w:val="000000"/>
          <w:lang w:eastAsia="zh-CN"/>
        </w:rPr>
        <w:t>The New England Organ Bank Hepatitis C Study Group.</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Lancet</w:t>
      </w:r>
      <w:r w:rsidRPr="004B7163">
        <w:rPr>
          <w:rFonts w:ascii="Book Antiqua" w:eastAsia="宋体" w:hAnsi="Book Antiqua" w:cs="宋体"/>
          <w:color w:val="000000"/>
          <w:lang w:eastAsia="zh-CN"/>
        </w:rPr>
        <w:t> 1995; </w:t>
      </w:r>
      <w:r w:rsidRPr="004B7163">
        <w:rPr>
          <w:rFonts w:ascii="Book Antiqua" w:eastAsia="宋体" w:hAnsi="Book Antiqua" w:cs="宋体"/>
          <w:b/>
          <w:bCs/>
          <w:color w:val="000000"/>
          <w:lang w:eastAsia="zh-CN"/>
        </w:rPr>
        <w:t>345</w:t>
      </w:r>
      <w:r w:rsidRPr="004B7163">
        <w:rPr>
          <w:rFonts w:ascii="Book Antiqua" w:eastAsia="宋体" w:hAnsi="Book Antiqua" w:cs="宋体"/>
          <w:color w:val="000000"/>
          <w:lang w:eastAsia="zh-CN"/>
        </w:rPr>
        <w:t>: 484-487 [PMID: 7532254 DOI: 10.1016/S0140-6736(95)90583-9]</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104 </w:t>
      </w:r>
      <w:r w:rsidRPr="004B7163">
        <w:rPr>
          <w:rFonts w:ascii="Book Antiqua" w:eastAsia="宋体" w:hAnsi="Book Antiqua" w:cs="宋体"/>
          <w:b/>
          <w:bCs/>
          <w:color w:val="000000"/>
          <w:lang w:eastAsia="zh-CN"/>
        </w:rPr>
        <w:t>Northup PG</w:t>
      </w:r>
      <w:r w:rsidRPr="004B7163">
        <w:rPr>
          <w:rFonts w:ascii="Book Antiqua" w:eastAsia="宋体" w:hAnsi="Book Antiqua" w:cs="宋体"/>
          <w:color w:val="000000"/>
          <w:lang w:eastAsia="zh-CN"/>
        </w:rPr>
        <w:t xml:space="preserve">, Argo CK, Nguyen DT, McBride MA, </w:t>
      </w:r>
      <w:proofErr w:type="spellStart"/>
      <w:r w:rsidRPr="004B7163">
        <w:rPr>
          <w:rFonts w:ascii="Book Antiqua" w:eastAsia="宋体" w:hAnsi="Book Antiqua" w:cs="宋体"/>
          <w:color w:val="000000"/>
          <w:lang w:eastAsia="zh-CN"/>
        </w:rPr>
        <w:t>Kumer</w:t>
      </w:r>
      <w:proofErr w:type="spellEnd"/>
      <w:r w:rsidRPr="004B7163">
        <w:rPr>
          <w:rFonts w:ascii="Book Antiqua" w:eastAsia="宋体" w:hAnsi="Book Antiqua" w:cs="宋体"/>
          <w:color w:val="000000"/>
          <w:lang w:eastAsia="zh-CN"/>
        </w:rPr>
        <w:t xml:space="preserve"> SC, Schmitt TM, Pruett TL. Liver allografts from hepatitis C positive donors can offer good outcomes in hepatitis C positive recipients: a US National Transplant Registry </w:t>
      </w:r>
      <w:r w:rsidRPr="004B7163">
        <w:rPr>
          <w:rFonts w:ascii="Book Antiqua" w:eastAsia="宋体" w:hAnsi="Book Antiqua" w:cs="宋体"/>
          <w:color w:val="000000"/>
          <w:lang w:eastAsia="zh-CN"/>
        </w:rPr>
        <w:lastRenderedPageBreak/>
        <w:t>analysis.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Int</w:t>
      </w:r>
      <w:proofErr w:type="spellEnd"/>
      <w:r w:rsidRPr="004B7163">
        <w:rPr>
          <w:rFonts w:ascii="Book Antiqua" w:eastAsia="宋体" w:hAnsi="Book Antiqua" w:cs="宋体"/>
          <w:color w:val="000000"/>
          <w:lang w:eastAsia="zh-CN"/>
        </w:rPr>
        <w:t> 2010; </w:t>
      </w:r>
      <w:r w:rsidRPr="004B7163">
        <w:rPr>
          <w:rFonts w:ascii="Book Antiqua" w:eastAsia="宋体" w:hAnsi="Book Antiqua" w:cs="宋体"/>
          <w:b/>
          <w:bCs/>
          <w:color w:val="000000"/>
          <w:lang w:eastAsia="zh-CN"/>
        </w:rPr>
        <w:t>23</w:t>
      </w:r>
      <w:r w:rsidRPr="004B7163">
        <w:rPr>
          <w:rFonts w:ascii="Book Antiqua" w:eastAsia="宋体" w:hAnsi="Book Antiqua" w:cs="宋体"/>
          <w:color w:val="000000"/>
          <w:lang w:eastAsia="zh-CN"/>
        </w:rPr>
        <w:t>: 1038-1044 [PMID: 20444239 DOI: 10.1111/j.1432-2277.2010.01092.x]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105 </w:t>
      </w:r>
      <w:proofErr w:type="spellStart"/>
      <w:r w:rsidRPr="004B7163">
        <w:rPr>
          <w:rFonts w:ascii="Book Antiqua" w:eastAsia="宋体" w:hAnsi="Book Antiqua" w:cs="宋体"/>
          <w:b/>
          <w:bCs/>
          <w:color w:val="000000"/>
          <w:lang w:eastAsia="zh-CN"/>
        </w:rPr>
        <w:t>Delladetsima</w:t>
      </w:r>
      <w:proofErr w:type="spellEnd"/>
      <w:r w:rsidRPr="004B7163">
        <w:rPr>
          <w:rFonts w:ascii="Book Antiqua" w:eastAsia="宋体" w:hAnsi="Book Antiqua" w:cs="宋体"/>
          <w:b/>
          <w:bCs/>
          <w:color w:val="000000"/>
          <w:lang w:eastAsia="zh-CN"/>
        </w:rPr>
        <w:t xml:space="preserve"> I</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Psichogiou</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Sypsa</w:t>
      </w:r>
      <w:proofErr w:type="spellEnd"/>
      <w:r w:rsidRPr="004B7163">
        <w:rPr>
          <w:rFonts w:ascii="Book Antiqua" w:eastAsia="宋体" w:hAnsi="Book Antiqua" w:cs="宋体"/>
          <w:color w:val="000000"/>
          <w:lang w:eastAsia="zh-CN"/>
        </w:rPr>
        <w:t xml:space="preserve"> V, </w:t>
      </w:r>
      <w:proofErr w:type="spellStart"/>
      <w:r w:rsidRPr="004B7163">
        <w:rPr>
          <w:rFonts w:ascii="Book Antiqua" w:eastAsia="宋体" w:hAnsi="Book Antiqua" w:cs="宋体"/>
          <w:color w:val="000000"/>
          <w:lang w:eastAsia="zh-CN"/>
        </w:rPr>
        <w:t>Psimenou</w:t>
      </w:r>
      <w:proofErr w:type="spellEnd"/>
      <w:r w:rsidRPr="004B7163">
        <w:rPr>
          <w:rFonts w:ascii="Book Antiqua" w:eastAsia="宋体" w:hAnsi="Book Antiqua" w:cs="宋体"/>
          <w:color w:val="000000"/>
          <w:lang w:eastAsia="zh-CN"/>
        </w:rPr>
        <w:t xml:space="preserve"> E, </w:t>
      </w:r>
      <w:proofErr w:type="spellStart"/>
      <w:r w:rsidRPr="004B7163">
        <w:rPr>
          <w:rFonts w:ascii="Book Antiqua" w:eastAsia="宋体" w:hAnsi="Book Antiqua" w:cs="宋体"/>
          <w:color w:val="000000"/>
          <w:lang w:eastAsia="zh-CN"/>
        </w:rPr>
        <w:t>Kostakis</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Hatzakis</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Boletis</w:t>
      </w:r>
      <w:proofErr w:type="spellEnd"/>
      <w:r w:rsidRPr="004B7163">
        <w:rPr>
          <w:rFonts w:ascii="Book Antiqua" w:eastAsia="宋体" w:hAnsi="Book Antiqua" w:cs="宋体"/>
          <w:color w:val="000000"/>
          <w:lang w:eastAsia="zh-CN"/>
        </w:rPr>
        <w:t xml:space="preserve"> JN. The course of hepatitis C virus infection in </w:t>
      </w:r>
      <w:proofErr w:type="spellStart"/>
      <w:r w:rsidRPr="004B7163">
        <w:rPr>
          <w:rFonts w:ascii="Book Antiqua" w:eastAsia="宋体" w:hAnsi="Book Antiqua" w:cs="宋体"/>
          <w:color w:val="000000"/>
          <w:lang w:eastAsia="zh-CN"/>
        </w:rPr>
        <w:t>pretransplantation</w:t>
      </w:r>
      <w:proofErr w:type="spellEnd"/>
      <w:r w:rsidRPr="004B7163">
        <w:rPr>
          <w:rFonts w:ascii="Book Antiqua" w:eastAsia="宋体" w:hAnsi="Book Antiqua" w:cs="宋体"/>
          <w:color w:val="000000"/>
          <w:lang w:eastAsia="zh-CN"/>
        </w:rPr>
        <w:t xml:space="preserve"> anti-hepatitis C virus-negative renal transplant recipients: a retrospective follow-up study. </w:t>
      </w:r>
      <w:r w:rsidRPr="004B7163">
        <w:rPr>
          <w:rFonts w:ascii="Book Antiqua" w:eastAsia="宋体" w:hAnsi="Book Antiqua" w:cs="宋体"/>
          <w:i/>
          <w:iCs/>
          <w:color w:val="000000"/>
          <w:lang w:eastAsia="zh-CN"/>
        </w:rPr>
        <w:t>Am J Kidney Dis</w:t>
      </w:r>
      <w:r w:rsidRPr="004B7163">
        <w:rPr>
          <w:rFonts w:ascii="Book Antiqua" w:eastAsia="宋体" w:hAnsi="Book Antiqua" w:cs="宋体"/>
          <w:color w:val="000000"/>
          <w:lang w:eastAsia="zh-CN"/>
        </w:rPr>
        <w:t> 2006; </w:t>
      </w:r>
      <w:r w:rsidRPr="004B7163">
        <w:rPr>
          <w:rFonts w:ascii="Book Antiqua" w:eastAsia="宋体" w:hAnsi="Book Antiqua" w:cs="宋体"/>
          <w:b/>
          <w:bCs/>
          <w:color w:val="000000"/>
          <w:lang w:eastAsia="zh-CN"/>
        </w:rPr>
        <w:t>47</w:t>
      </w:r>
      <w:r w:rsidRPr="004B7163">
        <w:rPr>
          <w:rFonts w:ascii="Book Antiqua" w:eastAsia="宋体" w:hAnsi="Book Antiqua" w:cs="宋体"/>
          <w:color w:val="000000"/>
          <w:lang w:eastAsia="zh-CN"/>
        </w:rPr>
        <w:t>: 309-316 [PMID: 16431260 DOI: 10.1053/j.ajkd.2005.11.008]</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106 </w:t>
      </w:r>
      <w:proofErr w:type="spellStart"/>
      <w:r w:rsidRPr="004B7163">
        <w:rPr>
          <w:rFonts w:ascii="Book Antiqua" w:eastAsia="宋体" w:hAnsi="Book Antiqua" w:cs="宋体"/>
          <w:b/>
          <w:bCs/>
          <w:color w:val="000000"/>
          <w:lang w:eastAsia="zh-CN"/>
        </w:rPr>
        <w:t>Maluf</w:t>
      </w:r>
      <w:proofErr w:type="spellEnd"/>
      <w:r w:rsidRPr="004B7163">
        <w:rPr>
          <w:rFonts w:ascii="Book Antiqua" w:eastAsia="宋体" w:hAnsi="Book Antiqua" w:cs="宋体"/>
          <w:b/>
          <w:bCs/>
          <w:color w:val="000000"/>
          <w:lang w:eastAsia="zh-CN"/>
        </w:rPr>
        <w:t xml:space="preserve"> DG</w:t>
      </w:r>
      <w:r w:rsidRPr="004B7163">
        <w:rPr>
          <w:rFonts w:ascii="Book Antiqua" w:eastAsia="宋体" w:hAnsi="Book Antiqua" w:cs="宋体"/>
          <w:color w:val="000000"/>
          <w:lang w:eastAsia="zh-CN"/>
        </w:rPr>
        <w:t>, Archer KJ, Mas VR.</w:t>
      </w:r>
      <w:proofErr w:type="gramEnd"/>
      <w:r w:rsidRPr="004B7163">
        <w:rPr>
          <w:rFonts w:ascii="Book Antiqua" w:eastAsia="宋体" w:hAnsi="Book Antiqua" w:cs="宋体"/>
          <w:color w:val="000000"/>
          <w:lang w:eastAsia="zh-CN"/>
        </w:rPr>
        <w:t xml:space="preserve"> Kidney grafts from HCV-positive donors: advantages and disadvantages. </w:t>
      </w:r>
      <w:r w:rsidRPr="004B7163">
        <w:rPr>
          <w:rFonts w:ascii="Book Antiqua" w:eastAsia="宋体" w:hAnsi="Book Antiqua" w:cs="宋体"/>
          <w:i/>
          <w:iCs/>
          <w:color w:val="000000"/>
          <w:lang w:eastAsia="zh-CN"/>
        </w:rPr>
        <w:t xml:space="preserve">Transplant </w:t>
      </w:r>
      <w:proofErr w:type="spellStart"/>
      <w:r w:rsidRPr="004B7163">
        <w:rPr>
          <w:rFonts w:ascii="Book Antiqua" w:eastAsia="宋体" w:hAnsi="Book Antiqua" w:cs="宋体"/>
          <w:i/>
          <w:iCs/>
          <w:color w:val="000000"/>
          <w:lang w:eastAsia="zh-CN"/>
        </w:rPr>
        <w:t>Proc</w:t>
      </w:r>
      <w:proofErr w:type="spellEnd"/>
      <w:r w:rsidRPr="004B7163">
        <w:rPr>
          <w:rFonts w:ascii="Book Antiqua" w:eastAsia="宋体" w:hAnsi="Book Antiqua" w:cs="宋体"/>
          <w:color w:val="000000"/>
          <w:lang w:eastAsia="zh-CN"/>
        </w:rPr>
        <w:t> 2010; </w:t>
      </w:r>
      <w:r w:rsidRPr="004B7163">
        <w:rPr>
          <w:rFonts w:ascii="Book Antiqua" w:eastAsia="宋体" w:hAnsi="Book Antiqua" w:cs="宋体"/>
          <w:b/>
          <w:bCs/>
          <w:color w:val="000000"/>
          <w:lang w:eastAsia="zh-CN"/>
        </w:rPr>
        <w:t>42</w:t>
      </w:r>
      <w:r w:rsidRPr="004B7163">
        <w:rPr>
          <w:rFonts w:ascii="Book Antiqua" w:eastAsia="宋体" w:hAnsi="Book Antiqua" w:cs="宋体"/>
          <w:color w:val="000000"/>
          <w:lang w:eastAsia="zh-CN"/>
        </w:rPr>
        <w:t>: 2436-2446 [PMID: 20832522 DOI: 10.1016/j.transproceed.2010.04.056]</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107 </w:t>
      </w:r>
      <w:proofErr w:type="spellStart"/>
      <w:r w:rsidRPr="004B7163">
        <w:rPr>
          <w:rFonts w:ascii="Book Antiqua" w:eastAsia="宋体" w:hAnsi="Book Antiqua" w:cs="宋体"/>
          <w:b/>
          <w:bCs/>
          <w:color w:val="000000"/>
          <w:lang w:eastAsia="zh-CN"/>
        </w:rPr>
        <w:t>Bucci</w:t>
      </w:r>
      <w:proofErr w:type="spellEnd"/>
      <w:r w:rsidRPr="004B7163">
        <w:rPr>
          <w:rFonts w:ascii="Book Antiqua" w:eastAsia="宋体" w:hAnsi="Book Antiqua" w:cs="宋体"/>
          <w:b/>
          <w:bCs/>
          <w:color w:val="000000"/>
          <w:lang w:eastAsia="zh-CN"/>
        </w:rPr>
        <w:t xml:space="preserve"> JR</w:t>
      </w:r>
      <w:r w:rsidRPr="004B7163">
        <w:rPr>
          <w:rFonts w:ascii="Book Antiqua" w:eastAsia="宋体" w:hAnsi="Book Antiqua" w:cs="宋体"/>
          <w:color w:val="000000"/>
          <w:lang w:eastAsia="zh-CN"/>
        </w:rPr>
        <w:t xml:space="preserve">, Matsumoto CS, Swanson SJ, </w:t>
      </w:r>
      <w:proofErr w:type="spellStart"/>
      <w:r w:rsidRPr="004B7163">
        <w:rPr>
          <w:rFonts w:ascii="Book Antiqua" w:eastAsia="宋体" w:hAnsi="Book Antiqua" w:cs="宋体"/>
          <w:color w:val="000000"/>
          <w:lang w:eastAsia="zh-CN"/>
        </w:rPr>
        <w:t>Agodoa</w:t>
      </w:r>
      <w:proofErr w:type="spellEnd"/>
      <w:r w:rsidRPr="004B7163">
        <w:rPr>
          <w:rFonts w:ascii="Book Antiqua" w:eastAsia="宋体" w:hAnsi="Book Antiqua" w:cs="宋体"/>
          <w:color w:val="000000"/>
          <w:lang w:eastAsia="zh-CN"/>
        </w:rPr>
        <w:t xml:space="preserve"> LY, </w:t>
      </w:r>
      <w:proofErr w:type="spellStart"/>
      <w:r w:rsidRPr="004B7163">
        <w:rPr>
          <w:rFonts w:ascii="Book Antiqua" w:eastAsia="宋体" w:hAnsi="Book Antiqua" w:cs="宋体"/>
          <w:color w:val="000000"/>
          <w:lang w:eastAsia="zh-CN"/>
        </w:rPr>
        <w:t>Holtzmuller</w:t>
      </w:r>
      <w:proofErr w:type="spellEnd"/>
      <w:r w:rsidRPr="004B7163">
        <w:rPr>
          <w:rFonts w:ascii="Book Antiqua" w:eastAsia="宋体" w:hAnsi="Book Antiqua" w:cs="宋体"/>
          <w:color w:val="000000"/>
          <w:lang w:eastAsia="zh-CN"/>
        </w:rPr>
        <w:t xml:space="preserve"> KC, Peters TG, Abbott KC. Donor hepatitis C </w:t>
      </w:r>
      <w:proofErr w:type="spellStart"/>
      <w:r w:rsidRPr="004B7163">
        <w:rPr>
          <w:rFonts w:ascii="Book Antiqua" w:eastAsia="宋体" w:hAnsi="Book Antiqua" w:cs="宋体"/>
          <w:color w:val="000000"/>
          <w:lang w:eastAsia="zh-CN"/>
        </w:rPr>
        <w:t>seropositivity</w:t>
      </w:r>
      <w:proofErr w:type="spellEnd"/>
      <w:r w:rsidRPr="004B7163">
        <w:rPr>
          <w:rFonts w:ascii="Book Antiqua" w:eastAsia="宋体" w:hAnsi="Book Antiqua" w:cs="宋体"/>
          <w:color w:val="000000"/>
          <w:lang w:eastAsia="zh-CN"/>
        </w:rPr>
        <w:t>: clinical correlates and effect on early graft and patient survival in adult cadaveric kidney transplantation. </w:t>
      </w:r>
      <w:r w:rsidRPr="004B7163">
        <w:rPr>
          <w:rFonts w:ascii="Book Antiqua" w:eastAsia="宋体" w:hAnsi="Book Antiqua" w:cs="宋体"/>
          <w:i/>
          <w:iCs/>
          <w:color w:val="000000"/>
          <w:lang w:eastAsia="zh-CN"/>
        </w:rPr>
        <w:t xml:space="preserve">J Am </w:t>
      </w:r>
      <w:proofErr w:type="spellStart"/>
      <w:r w:rsidRPr="004B7163">
        <w:rPr>
          <w:rFonts w:ascii="Book Antiqua" w:eastAsia="宋体" w:hAnsi="Book Antiqua" w:cs="宋体"/>
          <w:i/>
          <w:iCs/>
          <w:color w:val="000000"/>
          <w:lang w:eastAsia="zh-CN"/>
        </w:rPr>
        <w:t>Soc</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Nephrol</w:t>
      </w:r>
      <w:proofErr w:type="spellEnd"/>
      <w:r w:rsidRPr="004B7163">
        <w:rPr>
          <w:rFonts w:ascii="Book Antiqua" w:eastAsia="宋体" w:hAnsi="Book Antiqua" w:cs="宋体"/>
          <w:color w:val="000000"/>
          <w:lang w:eastAsia="zh-CN"/>
        </w:rPr>
        <w:t> 2002; </w:t>
      </w:r>
      <w:r w:rsidRPr="004B7163">
        <w:rPr>
          <w:rFonts w:ascii="Book Antiqua" w:eastAsia="宋体" w:hAnsi="Book Antiqua" w:cs="宋体"/>
          <w:b/>
          <w:bCs/>
          <w:color w:val="000000"/>
          <w:lang w:eastAsia="zh-CN"/>
        </w:rPr>
        <w:t>13</w:t>
      </w:r>
      <w:r w:rsidRPr="004B7163">
        <w:rPr>
          <w:rFonts w:ascii="Book Antiqua" w:eastAsia="宋体" w:hAnsi="Book Antiqua" w:cs="宋体"/>
          <w:color w:val="000000"/>
          <w:lang w:eastAsia="zh-CN"/>
        </w:rPr>
        <w:t>: 2974-2982 [PMID: 12444217 DOI: 10.1097/01.ASN.0000034944.90425.75]</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108 </w:t>
      </w:r>
      <w:proofErr w:type="spellStart"/>
      <w:r w:rsidRPr="004B7163">
        <w:rPr>
          <w:rFonts w:ascii="Book Antiqua" w:eastAsia="宋体" w:hAnsi="Book Antiqua" w:cs="宋体"/>
          <w:b/>
          <w:bCs/>
          <w:color w:val="000000"/>
          <w:lang w:eastAsia="zh-CN"/>
        </w:rPr>
        <w:t>Kucirka</w:t>
      </w:r>
      <w:proofErr w:type="spellEnd"/>
      <w:r w:rsidRPr="004B7163">
        <w:rPr>
          <w:rFonts w:ascii="Book Antiqua" w:eastAsia="宋体" w:hAnsi="Book Antiqua" w:cs="宋体"/>
          <w:b/>
          <w:bCs/>
          <w:color w:val="000000"/>
          <w:lang w:eastAsia="zh-CN"/>
        </w:rPr>
        <w:t xml:space="preserve"> LM</w:t>
      </w:r>
      <w:r w:rsidRPr="004B7163">
        <w:rPr>
          <w:rFonts w:ascii="Book Antiqua" w:eastAsia="宋体" w:hAnsi="Book Antiqua" w:cs="宋体"/>
          <w:color w:val="000000"/>
          <w:lang w:eastAsia="zh-CN"/>
        </w:rPr>
        <w:t xml:space="preserve">, Singer AL, </w:t>
      </w:r>
      <w:proofErr w:type="spellStart"/>
      <w:r w:rsidRPr="004B7163">
        <w:rPr>
          <w:rFonts w:ascii="Book Antiqua" w:eastAsia="宋体" w:hAnsi="Book Antiqua" w:cs="宋体"/>
          <w:color w:val="000000"/>
          <w:lang w:eastAsia="zh-CN"/>
        </w:rPr>
        <w:t>Ros</w:t>
      </w:r>
      <w:proofErr w:type="spellEnd"/>
      <w:r w:rsidRPr="004B7163">
        <w:rPr>
          <w:rFonts w:ascii="Book Antiqua" w:eastAsia="宋体" w:hAnsi="Book Antiqua" w:cs="宋体"/>
          <w:color w:val="000000"/>
          <w:lang w:eastAsia="zh-CN"/>
        </w:rPr>
        <w:t xml:space="preserve"> RL, Montgomery RA, </w:t>
      </w:r>
      <w:proofErr w:type="spellStart"/>
      <w:r w:rsidRPr="004B7163">
        <w:rPr>
          <w:rFonts w:ascii="Book Antiqua" w:eastAsia="宋体" w:hAnsi="Book Antiqua" w:cs="宋体"/>
          <w:color w:val="000000"/>
          <w:lang w:eastAsia="zh-CN"/>
        </w:rPr>
        <w:t>Dagher</w:t>
      </w:r>
      <w:proofErr w:type="spellEnd"/>
      <w:r w:rsidRPr="004B7163">
        <w:rPr>
          <w:rFonts w:ascii="Book Antiqua" w:eastAsia="宋体" w:hAnsi="Book Antiqua" w:cs="宋体"/>
          <w:color w:val="000000"/>
          <w:lang w:eastAsia="zh-CN"/>
        </w:rPr>
        <w:t xml:space="preserve"> NN, </w:t>
      </w:r>
      <w:proofErr w:type="spellStart"/>
      <w:r w:rsidRPr="004B7163">
        <w:rPr>
          <w:rFonts w:ascii="Book Antiqua" w:eastAsia="宋体" w:hAnsi="Book Antiqua" w:cs="宋体"/>
          <w:color w:val="000000"/>
          <w:lang w:eastAsia="zh-CN"/>
        </w:rPr>
        <w:t>Segev</w:t>
      </w:r>
      <w:proofErr w:type="spellEnd"/>
      <w:r w:rsidRPr="004B7163">
        <w:rPr>
          <w:rFonts w:ascii="Book Antiqua" w:eastAsia="宋体" w:hAnsi="Book Antiqua" w:cs="宋体"/>
          <w:color w:val="000000"/>
          <w:lang w:eastAsia="zh-CN"/>
        </w:rPr>
        <w:t xml:space="preserve"> DL.</w:t>
      </w:r>
      <w:proofErr w:type="gramEnd"/>
      <w:r w:rsidRPr="004B7163">
        <w:rPr>
          <w:rFonts w:ascii="Book Antiqua" w:eastAsia="宋体" w:hAnsi="Book Antiqua" w:cs="宋体"/>
          <w:color w:val="000000"/>
          <w:lang w:eastAsia="zh-CN"/>
        </w:rPr>
        <w:t xml:space="preserve"> </w:t>
      </w:r>
      <w:proofErr w:type="gramStart"/>
      <w:r w:rsidRPr="004B7163">
        <w:rPr>
          <w:rFonts w:ascii="Book Antiqua" w:eastAsia="宋体" w:hAnsi="Book Antiqua" w:cs="宋体"/>
          <w:color w:val="000000"/>
          <w:lang w:eastAsia="zh-CN"/>
        </w:rPr>
        <w:t>Underutilization of hepatitis C-positive kidneys for hepatitis C-positive recipients.</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2010; </w:t>
      </w:r>
      <w:r w:rsidRPr="004B7163">
        <w:rPr>
          <w:rFonts w:ascii="Book Antiqua" w:eastAsia="宋体" w:hAnsi="Book Antiqua" w:cs="宋体"/>
          <w:b/>
          <w:bCs/>
          <w:color w:val="000000"/>
          <w:lang w:eastAsia="zh-CN"/>
        </w:rPr>
        <w:t>10</w:t>
      </w:r>
      <w:r w:rsidRPr="004B7163">
        <w:rPr>
          <w:rFonts w:ascii="Book Antiqua" w:eastAsia="宋体" w:hAnsi="Book Antiqua" w:cs="宋体"/>
          <w:color w:val="000000"/>
          <w:lang w:eastAsia="zh-CN"/>
        </w:rPr>
        <w:t>: 1238-1246 [PMID: 20353475 DOI: 10.1111/j.1600-6143.2010.03091.x]</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109 </w:t>
      </w:r>
      <w:r w:rsidRPr="004B7163">
        <w:rPr>
          <w:rFonts w:ascii="Book Antiqua" w:eastAsia="宋体" w:hAnsi="Book Antiqua" w:cs="宋体"/>
          <w:b/>
          <w:bCs/>
          <w:color w:val="000000"/>
          <w:lang w:eastAsia="zh-CN"/>
        </w:rPr>
        <w:t>Manuel O</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Estabrook</w:t>
      </w:r>
      <w:proofErr w:type="spellEnd"/>
      <w:r w:rsidRPr="004B7163">
        <w:rPr>
          <w:rFonts w:ascii="Book Antiqua" w:eastAsia="宋体" w:hAnsi="Book Antiqua" w:cs="宋体"/>
          <w:color w:val="000000"/>
          <w:lang w:eastAsia="zh-CN"/>
        </w:rPr>
        <w:t xml:space="preserve"> M. RNA respiratory viruses in solid organ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4</w:t>
      </w:r>
      <w:r w:rsidRPr="004B7163">
        <w:rPr>
          <w:rFonts w:ascii="Book Antiqua" w:eastAsia="宋体" w:hAnsi="Book Antiqua" w:cs="宋体"/>
          <w:color w:val="000000"/>
          <w:lang w:eastAsia="zh-CN"/>
        </w:rPr>
        <w:t>: 212-219 [PMID: 23465014 DOI: 10.1111/ajt.12113]</w:t>
      </w:r>
    </w:p>
    <w:p w:rsidR="004B7163" w:rsidRPr="004B7163" w:rsidRDefault="00DE55D0" w:rsidP="004B7163">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110</w:t>
      </w:r>
      <w:r w:rsidR="004B7163" w:rsidRPr="004B7163">
        <w:rPr>
          <w:rFonts w:ascii="Book Antiqua" w:eastAsia="宋体" w:hAnsi="Book Antiqua" w:cs="宋体"/>
          <w:color w:val="000000"/>
          <w:lang w:eastAsia="zh-CN"/>
        </w:rPr>
        <w:t xml:space="preserve"> </w:t>
      </w:r>
      <w:r w:rsidR="004B7163" w:rsidRPr="00DE55D0">
        <w:rPr>
          <w:rFonts w:ascii="Book Antiqua" w:eastAsia="宋体" w:hAnsi="Book Antiqua" w:cs="宋体"/>
          <w:b/>
          <w:color w:val="000000"/>
          <w:lang w:eastAsia="zh-CN"/>
        </w:rPr>
        <w:t>Couch RB,</w:t>
      </w:r>
      <w:r w:rsidR="004B7163" w:rsidRPr="004B7163">
        <w:rPr>
          <w:rFonts w:ascii="Book Antiqua" w:eastAsia="宋体" w:hAnsi="Book Antiqua" w:cs="宋体"/>
          <w:color w:val="000000"/>
          <w:lang w:eastAsia="zh-CN"/>
        </w:rPr>
        <w:t xml:space="preserve"> </w:t>
      </w:r>
      <w:proofErr w:type="spellStart"/>
      <w:r w:rsidR="004B7163" w:rsidRPr="004B7163">
        <w:rPr>
          <w:rFonts w:ascii="Book Antiqua" w:eastAsia="宋体" w:hAnsi="Book Antiqua" w:cs="宋体"/>
          <w:color w:val="000000"/>
          <w:lang w:eastAsia="zh-CN"/>
        </w:rPr>
        <w:t>Englund</w:t>
      </w:r>
      <w:proofErr w:type="spellEnd"/>
      <w:r w:rsidR="004B7163" w:rsidRPr="004B7163">
        <w:rPr>
          <w:rFonts w:ascii="Book Antiqua" w:eastAsia="宋体" w:hAnsi="Book Antiqua" w:cs="宋体"/>
          <w:color w:val="000000"/>
          <w:lang w:eastAsia="zh-CN"/>
        </w:rPr>
        <w:t xml:space="preserve"> JA, </w:t>
      </w:r>
      <w:proofErr w:type="spellStart"/>
      <w:r w:rsidR="004B7163" w:rsidRPr="004B7163">
        <w:rPr>
          <w:rFonts w:ascii="Book Antiqua" w:eastAsia="宋体" w:hAnsi="Book Antiqua" w:cs="宋体"/>
          <w:color w:val="000000"/>
          <w:lang w:eastAsia="zh-CN"/>
        </w:rPr>
        <w:t>Whimbey</w:t>
      </w:r>
      <w:proofErr w:type="spellEnd"/>
      <w:r w:rsidR="004B7163" w:rsidRPr="004B7163">
        <w:rPr>
          <w:rFonts w:ascii="Book Antiqua" w:eastAsia="宋体" w:hAnsi="Book Antiqua" w:cs="宋体"/>
          <w:color w:val="000000"/>
          <w:lang w:eastAsia="zh-CN"/>
        </w:rPr>
        <w:t xml:space="preserve"> E</w:t>
      </w:r>
      <w:r>
        <w:rPr>
          <w:rFonts w:ascii="Book Antiqua" w:eastAsia="宋体" w:hAnsi="Book Antiqua" w:cs="宋体" w:hint="eastAsia"/>
          <w:color w:val="000000"/>
          <w:lang w:eastAsia="zh-CN"/>
        </w:rPr>
        <w:t>.</w:t>
      </w:r>
      <w:r w:rsidR="004B7163" w:rsidRPr="004B7163">
        <w:rPr>
          <w:rFonts w:ascii="Book Antiqua" w:eastAsia="宋体" w:hAnsi="Book Antiqua" w:cs="宋体"/>
          <w:color w:val="000000"/>
          <w:lang w:eastAsia="zh-CN"/>
        </w:rPr>
        <w:t xml:space="preserve"> Respiratory viral infections in </w:t>
      </w:r>
      <w:proofErr w:type="spellStart"/>
      <w:r w:rsidR="004B7163" w:rsidRPr="004B7163">
        <w:rPr>
          <w:rFonts w:ascii="Book Antiqua" w:eastAsia="宋体" w:hAnsi="Book Antiqua" w:cs="宋体"/>
          <w:color w:val="000000"/>
          <w:lang w:eastAsia="zh-CN"/>
        </w:rPr>
        <w:t>immunocompetent</w:t>
      </w:r>
      <w:proofErr w:type="spellEnd"/>
      <w:r w:rsidR="004B7163" w:rsidRPr="004B7163">
        <w:rPr>
          <w:rFonts w:ascii="Book Antiqua" w:eastAsia="宋体" w:hAnsi="Book Antiqua" w:cs="宋体"/>
          <w:color w:val="000000"/>
          <w:lang w:eastAsia="zh-CN"/>
        </w:rPr>
        <w:t xml:space="preserve"> and immunocompromised persons.</w:t>
      </w:r>
      <w:proofErr w:type="gramEnd"/>
      <w:r w:rsidR="004B7163" w:rsidRPr="004B7163">
        <w:rPr>
          <w:rFonts w:ascii="Book Antiqua" w:eastAsia="宋体" w:hAnsi="Book Antiqua" w:cs="宋体"/>
          <w:color w:val="000000"/>
          <w:lang w:eastAsia="zh-CN"/>
        </w:rPr>
        <w:t xml:space="preserve"> </w:t>
      </w:r>
      <w:r w:rsidR="004B7163" w:rsidRPr="00DE55D0">
        <w:rPr>
          <w:rFonts w:ascii="Book Antiqua" w:eastAsia="宋体" w:hAnsi="Book Antiqua" w:cs="宋体"/>
          <w:i/>
          <w:color w:val="000000"/>
          <w:lang w:eastAsia="zh-CN"/>
        </w:rPr>
        <w:t xml:space="preserve">Am J Med </w:t>
      </w:r>
      <w:r>
        <w:rPr>
          <w:rFonts w:ascii="Book Antiqua" w:eastAsia="宋体" w:hAnsi="Book Antiqua" w:cs="宋体" w:hint="eastAsia"/>
          <w:color w:val="000000"/>
          <w:lang w:eastAsia="zh-CN"/>
        </w:rPr>
        <w:t>1997;</w:t>
      </w:r>
      <w:r w:rsidRPr="00DE55D0">
        <w:rPr>
          <w:rFonts w:ascii="Book Antiqua" w:eastAsia="宋体" w:hAnsi="Book Antiqua" w:cs="宋体" w:hint="eastAsia"/>
          <w:b/>
          <w:color w:val="000000"/>
          <w:lang w:eastAsia="zh-CN"/>
        </w:rPr>
        <w:t xml:space="preserve"> </w:t>
      </w:r>
      <w:r w:rsidR="004B7163" w:rsidRPr="00DE55D0">
        <w:rPr>
          <w:rFonts w:ascii="Book Antiqua" w:eastAsia="宋体" w:hAnsi="Book Antiqua" w:cs="宋体"/>
          <w:b/>
          <w:color w:val="000000"/>
          <w:lang w:eastAsia="zh-CN"/>
        </w:rPr>
        <w:t>102:</w:t>
      </w:r>
      <w:r w:rsidR="004B7163" w:rsidRPr="004B7163">
        <w:rPr>
          <w:rFonts w:ascii="Book Antiqua" w:eastAsia="宋体" w:hAnsi="Book Antiqua" w:cs="宋体"/>
          <w:color w:val="000000"/>
          <w:lang w:eastAsia="zh-CN"/>
        </w:rPr>
        <w:t xml:space="preserve"> 2-9; discussion 25-6 </w:t>
      </w:r>
      <w:r>
        <w:rPr>
          <w:rFonts w:ascii="Book Antiqua" w:eastAsia="宋体" w:hAnsi="Book Antiqua" w:cs="宋体" w:hint="eastAsia"/>
          <w:color w:val="000000"/>
          <w:lang w:eastAsia="zh-CN"/>
        </w:rPr>
        <w:t>[</w:t>
      </w:r>
      <w:r w:rsidR="004B7163" w:rsidRPr="004B7163">
        <w:rPr>
          <w:rFonts w:ascii="Book Antiqua" w:eastAsia="宋体" w:hAnsi="Book Antiqua" w:cs="宋体"/>
          <w:color w:val="000000"/>
          <w:lang w:eastAsia="zh-CN"/>
        </w:rPr>
        <w:t>DOI: 10.1016/S0002-9343(97)00003-X</w:t>
      </w:r>
      <w:r>
        <w:rPr>
          <w:rFonts w:ascii="Book Antiqua" w:eastAsia="宋体" w:hAnsi="Book Antiqua" w:cs="宋体" w:hint="eastAsia"/>
          <w:color w:val="000000"/>
          <w:lang w:eastAsia="zh-CN"/>
        </w:rPr>
        <w:t>]</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111 </w:t>
      </w:r>
      <w:proofErr w:type="spellStart"/>
      <w:r w:rsidRPr="004B7163">
        <w:rPr>
          <w:rFonts w:ascii="Book Antiqua" w:eastAsia="宋体" w:hAnsi="Book Antiqua" w:cs="宋体"/>
          <w:b/>
          <w:bCs/>
          <w:color w:val="000000"/>
          <w:lang w:eastAsia="zh-CN"/>
        </w:rPr>
        <w:t>Ison</w:t>
      </w:r>
      <w:proofErr w:type="spellEnd"/>
      <w:r w:rsidRPr="004B7163">
        <w:rPr>
          <w:rFonts w:ascii="Book Antiqua" w:eastAsia="宋体" w:hAnsi="Book Antiqua" w:cs="宋体"/>
          <w:b/>
          <w:bCs/>
          <w:color w:val="000000"/>
          <w:lang w:eastAsia="zh-CN"/>
        </w:rPr>
        <w:t xml:space="preserve"> MG</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Gubareva</w:t>
      </w:r>
      <w:proofErr w:type="spellEnd"/>
      <w:r w:rsidRPr="004B7163">
        <w:rPr>
          <w:rFonts w:ascii="Book Antiqua" w:eastAsia="宋体" w:hAnsi="Book Antiqua" w:cs="宋体"/>
          <w:color w:val="000000"/>
          <w:lang w:eastAsia="zh-CN"/>
        </w:rPr>
        <w:t xml:space="preserve"> LV, </w:t>
      </w:r>
      <w:proofErr w:type="spellStart"/>
      <w:r w:rsidRPr="004B7163">
        <w:rPr>
          <w:rFonts w:ascii="Book Antiqua" w:eastAsia="宋体" w:hAnsi="Book Antiqua" w:cs="宋体"/>
          <w:color w:val="000000"/>
          <w:lang w:eastAsia="zh-CN"/>
        </w:rPr>
        <w:t>Atmar</w:t>
      </w:r>
      <w:proofErr w:type="spellEnd"/>
      <w:r w:rsidRPr="004B7163">
        <w:rPr>
          <w:rFonts w:ascii="Book Antiqua" w:eastAsia="宋体" w:hAnsi="Book Antiqua" w:cs="宋体"/>
          <w:color w:val="000000"/>
          <w:lang w:eastAsia="zh-CN"/>
        </w:rPr>
        <w:t xml:space="preserve"> RL, </w:t>
      </w:r>
      <w:proofErr w:type="spellStart"/>
      <w:r w:rsidRPr="004B7163">
        <w:rPr>
          <w:rFonts w:ascii="Book Antiqua" w:eastAsia="宋体" w:hAnsi="Book Antiqua" w:cs="宋体"/>
          <w:color w:val="000000"/>
          <w:lang w:eastAsia="zh-CN"/>
        </w:rPr>
        <w:t>Treanor</w:t>
      </w:r>
      <w:proofErr w:type="spellEnd"/>
      <w:r w:rsidRPr="004B7163">
        <w:rPr>
          <w:rFonts w:ascii="Book Antiqua" w:eastAsia="宋体" w:hAnsi="Book Antiqua" w:cs="宋体"/>
          <w:color w:val="000000"/>
          <w:lang w:eastAsia="zh-CN"/>
        </w:rPr>
        <w:t xml:space="preserve"> J, Hayden FG. Recovery of drug-resistant influenza virus from immunocompromised patients: a case series. </w:t>
      </w:r>
      <w:r w:rsidRPr="004B7163">
        <w:rPr>
          <w:rFonts w:ascii="Book Antiqua" w:eastAsia="宋体" w:hAnsi="Book Antiqua" w:cs="宋体"/>
          <w:i/>
          <w:iCs/>
          <w:color w:val="000000"/>
          <w:lang w:eastAsia="zh-CN"/>
        </w:rPr>
        <w:t>J Infect Dis</w:t>
      </w:r>
      <w:r w:rsidRPr="004B7163">
        <w:rPr>
          <w:rFonts w:ascii="Book Antiqua" w:eastAsia="宋体" w:hAnsi="Book Antiqua" w:cs="宋体"/>
          <w:color w:val="000000"/>
          <w:lang w:eastAsia="zh-CN"/>
        </w:rPr>
        <w:t> 2006; </w:t>
      </w:r>
      <w:r w:rsidRPr="004B7163">
        <w:rPr>
          <w:rFonts w:ascii="Book Antiqua" w:eastAsia="宋体" w:hAnsi="Book Antiqua" w:cs="宋体"/>
          <w:b/>
          <w:bCs/>
          <w:color w:val="000000"/>
          <w:lang w:eastAsia="zh-CN"/>
        </w:rPr>
        <w:t>193</w:t>
      </w:r>
      <w:r w:rsidRPr="004B7163">
        <w:rPr>
          <w:rFonts w:ascii="Book Antiqua" w:eastAsia="宋体" w:hAnsi="Book Antiqua" w:cs="宋体"/>
          <w:color w:val="000000"/>
          <w:lang w:eastAsia="zh-CN"/>
        </w:rPr>
        <w:t>: 760-764 [PMID: 16479508 DOI: 10.1086/500465]</w:t>
      </w:r>
    </w:p>
    <w:p w:rsidR="004B7163" w:rsidRPr="004B7163" w:rsidRDefault="00DE55D0" w:rsidP="004B7163">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112</w:t>
      </w:r>
      <w:r w:rsidR="004B7163" w:rsidRPr="00DE55D0">
        <w:rPr>
          <w:rFonts w:ascii="Book Antiqua" w:eastAsia="宋体" w:hAnsi="Book Antiqua" w:cs="宋体"/>
          <w:b/>
          <w:color w:val="000000"/>
          <w:lang w:eastAsia="zh-CN"/>
        </w:rPr>
        <w:t xml:space="preserve"> Billings JL,</w:t>
      </w:r>
      <w:r w:rsidR="004B7163" w:rsidRPr="004B7163">
        <w:rPr>
          <w:rFonts w:ascii="Book Antiqua" w:eastAsia="宋体" w:hAnsi="Book Antiqua" w:cs="宋体"/>
          <w:color w:val="000000"/>
          <w:lang w:eastAsia="zh-CN"/>
        </w:rPr>
        <w:t xml:space="preserve"> Hertz MI, </w:t>
      </w:r>
      <w:proofErr w:type="spellStart"/>
      <w:r w:rsidR="004B7163" w:rsidRPr="004B7163">
        <w:rPr>
          <w:rFonts w:ascii="Book Antiqua" w:eastAsia="宋体" w:hAnsi="Book Antiqua" w:cs="宋体"/>
          <w:color w:val="000000"/>
          <w:lang w:eastAsia="zh-CN"/>
        </w:rPr>
        <w:t>Savik</w:t>
      </w:r>
      <w:proofErr w:type="spellEnd"/>
      <w:r w:rsidR="004B7163" w:rsidRPr="004B7163">
        <w:rPr>
          <w:rFonts w:ascii="Book Antiqua" w:eastAsia="宋体" w:hAnsi="Book Antiqua" w:cs="宋体"/>
          <w:color w:val="000000"/>
          <w:lang w:eastAsia="zh-CN"/>
        </w:rPr>
        <w:t xml:space="preserve"> K, Wendt CH</w:t>
      </w:r>
      <w:r>
        <w:rPr>
          <w:rFonts w:ascii="Book Antiqua" w:eastAsia="宋体" w:hAnsi="Book Antiqua" w:cs="宋体" w:hint="eastAsia"/>
          <w:color w:val="000000"/>
          <w:lang w:eastAsia="zh-CN"/>
        </w:rPr>
        <w:t>.</w:t>
      </w:r>
      <w:r w:rsidR="004B7163" w:rsidRPr="004B7163">
        <w:rPr>
          <w:rFonts w:ascii="Book Antiqua" w:eastAsia="宋体" w:hAnsi="Book Antiqua" w:cs="宋体"/>
          <w:color w:val="000000"/>
          <w:lang w:eastAsia="zh-CN"/>
        </w:rPr>
        <w:t xml:space="preserve"> Respiratory viruses and chronic rejection in lung transplant recipients.</w:t>
      </w:r>
      <w:r w:rsidR="004B7163" w:rsidRPr="00DE55D0">
        <w:rPr>
          <w:rFonts w:ascii="Book Antiqua" w:eastAsia="宋体" w:hAnsi="Book Antiqua" w:cs="宋体"/>
          <w:i/>
          <w:color w:val="000000"/>
          <w:lang w:eastAsia="zh-CN"/>
        </w:rPr>
        <w:t xml:space="preserve"> J Heart Lung Transplant</w:t>
      </w:r>
      <w:r w:rsidRPr="00DE55D0">
        <w:rPr>
          <w:rFonts w:ascii="Book Antiqua" w:eastAsia="宋体" w:hAnsi="Book Antiqua" w:cs="宋体" w:hint="eastAsia"/>
          <w:i/>
          <w:color w:val="000000"/>
          <w:lang w:eastAsia="zh-CN"/>
        </w:rPr>
        <w:t xml:space="preserve"> </w:t>
      </w:r>
      <w:r>
        <w:rPr>
          <w:rFonts w:ascii="Book Antiqua" w:eastAsia="宋体" w:hAnsi="Book Antiqua" w:cs="宋体" w:hint="eastAsia"/>
          <w:color w:val="000000"/>
          <w:lang w:eastAsia="zh-CN"/>
        </w:rPr>
        <w:t>2002;</w:t>
      </w:r>
      <w:r w:rsidR="004B7163" w:rsidRPr="004B7163">
        <w:rPr>
          <w:rFonts w:ascii="Book Antiqua" w:eastAsia="宋体" w:hAnsi="Book Antiqua" w:cs="宋体"/>
          <w:color w:val="000000"/>
          <w:lang w:eastAsia="zh-CN"/>
        </w:rPr>
        <w:t xml:space="preserve"> </w:t>
      </w:r>
      <w:r w:rsidR="004B7163" w:rsidRPr="00DE55D0">
        <w:rPr>
          <w:rFonts w:ascii="Book Antiqua" w:eastAsia="宋体" w:hAnsi="Book Antiqua" w:cs="宋体"/>
          <w:b/>
          <w:color w:val="000000"/>
          <w:lang w:eastAsia="zh-CN"/>
        </w:rPr>
        <w:t>21:</w:t>
      </w:r>
      <w:r w:rsidR="004B7163" w:rsidRPr="004B7163">
        <w:rPr>
          <w:rFonts w:ascii="Book Antiqua" w:eastAsia="宋体" w:hAnsi="Book Antiqua" w:cs="宋体"/>
          <w:color w:val="000000"/>
          <w:lang w:eastAsia="zh-CN"/>
        </w:rPr>
        <w:t xml:space="preserve"> 559-566 </w:t>
      </w:r>
      <w:r>
        <w:rPr>
          <w:rFonts w:ascii="Book Antiqua" w:eastAsia="宋体" w:hAnsi="Book Antiqua" w:cs="宋体" w:hint="eastAsia"/>
          <w:color w:val="000000"/>
          <w:lang w:eastAsia="zh-CN"/>
        </w:rPr>
        <w:t>[</w:t>
      </w:r>
      <w:r w:rsidR="004B7163" w:rsidRPr="004B7163">
        <w:rPr>
          <w:rFonts w:ascii="Book Antiqua" w:eastAsia="宋体" w:hAnsi="Book Antiqua" w:cs="宋体"/>
          <w:color w:val="000000"/>
          <w:lang w:eastAsia="zh-CN"/>
        </w:rPr>
        <w:t>DOI: 10.1016/S1053-2498(01)00405-3</w:t>
      </w:r>
      <w:r>
        <w:rPr>
          <w:rFonts w:ascii="Book Antiqua" w:eastAsia="宋体" w:hAnsi="Book Antiqua" w:cs="宋体" w:hint="eastAsia"/>
          <w:color w:val="000000"/>
          <w:lang w:eastAsia="zh-CN"/>
        </w:rPr>
        <w:t>]</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113 </w:t>
      </w:r>
      <w:proofErr w:type="spellStart"/>
      <w:r w:rsidRPr="004B7163">
        <w:rPr>
          <w:rFonts w:ascii="Book Antiqua" w:eastAsia="宋体" w:hAnsi="Book Antiqua" w:cs="宋体"/>
          <w:b/>
          <w:bCs/>
          <w:color w:val="000000"/>
          <w:lang w:eastAsia="zh-CN"/>
        </w:rPr>
        <w:t>Khalifah</w:t>
      </w:r>
      <w:proofErr w:type="spellEnd"/>
      <w:r w:rsidRPr="004B7163">
        <w:rPr>
          <w:rFonts w:ascii="Book Antiqua" w:eastAsia="宋体" w:hAnsi="Book Antiqua" w:cs="宋体"/>
          <w:b/>
          <w:bCs/>
          <w:color w:val="000000"/>
          <w:lang w:eastAsia="zh-CN"/>
        </w:rPr>
        <w:t xml:space="preserve"> AP</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Hachem</w:t>
      </w:r>
      <w:proofErr w:type="spellEnd"/>
      <w:r w:rsidRPr="004B7163">
        <w:rPr>
          <w:rFonts w:ascii="Book Antiqua" w:eastAsia="宋体" w:hAnsi="Book Antiqua" w:cs="宋体"/>
          <w:color w:val="000000"/>
          <w:lang w:eastAsia="zh-CN"/>
        </w:rPr>
        <w:t xml:space="preserve"> RR, </w:t>
      </w:r>
      <w:proofErr w:type="spellStart"/>
      <w:r w:rsidRPr="004B7163">
        <w:rPr>
          <w:rFonts w:ascii="Book Antiqua" w:eastAsia="宋体" w:hAnsi="Book Antiqua" w:cs="宋体"/>
          <w:color w:val="000000"/>
          <w:lang w:eastAsia="zh-CN"/>
        </w:rPr>
        <w:t>Chakinala</w:t>
      </w:r>
      <w:proofErr w:type="spellEnd"/>
      <w:r w:rsidRPr="004B7163">
        <w:rPr>
          <w:rFonts w:ascii="Book Antiqua" w:eastAsia="宋体" w:hAnsi="Book Antiqua" w:cs="宋体"/>
          <w:color w:val="000000"/>
          <w:lang w:eastAsia="zh-CN"/>
        </w:rPr>
        <w:t xml:space="preserve"> MM, </w:t>
      </w:r>
      <w:proofErr w:type="spellStart"/>
      <w:r w:rsidRPr="004B7163">
        <w:rPr>
          <w:rFonts w:ascii="Book Antiqua" w:eastAsia="宋体" w:hAnsi="Book Antiqua" w:cs="宋体"/>
          <w:color w:val="000000"/>
          <w:lang w:eastAsia="zh-CN"/>
        </w:rPr>
        <w:t>Schechtman</w:t>
      </w:r>
      <w:proofErr w:type="spellEnd"/>
      <w:r w:rsidRPr="004B7163">
        <w:rPr>
          <w:rFonts w:ascii="Book Antiqua" w:eastAsia="宋体" w:hAnsi="Book Antiqua" w:cs="宋体"/>
          <w:color w:val="000000"/>
          <w:lang w:eastAsia="zh-CN"/>
        </w:rPr>
        <w:t xml:space="preserve"> KB, Patterson GA, Schuster DP, </w:t>
      </w:r>
      <w:proofErr w:type="spellStart"/>
      <w:r w:rsidRPr="004B7163">
        <w:rPr>
          <w:rFonts w:ascii="Book Antiqua" w:eastAsia="宋体" w:hAnsi="Book Antiqua" w:cs="宋体"/>
          <w:color w:val="000000"/>
          <w:lang w:eastAsia="zh-CN"/>
        </w:rPr>
        <w:t>Mohanakumar</w:t>
      </w:r>
      <w:proofErr w:type="spellEnd"/>
      <w:r w:rsidRPr="004B7163">
        <w:rPr>
          <w:rFonts w:ascii="Book Antiqua" w:eastAsia="宋体" w:hAnsi="Book Antiqua" w:cs="宋体"/>
          <w:color w:val="000000"/>
          <w:lang w:eastAsia="zh-CN"/>
        </w:rPr>
        <w:t xml:space="preserve"> T, </w:t>
      </w:r>
      <w:proofErr w:type="spellStart"/>
      <w:r w:rsidRPr="004B7163">
        <w:rPr>
          <w:rFonts w:ascii="Book Antiqua" w:eastAsia="宋体" w:hAnsi="Book Antiqua" w:cs="宋体"/>
          <w:color w:val="000000"/>
          <w:lang w:eastAsia="zh-CN"/>
        </w:rPr>
        <w:t>Trulock</w:t>
      </w:r>
      <w:proofErr w:type="spellEnd"/>
      <w:r w:rsidRPr="004B7163">
        <w:rPr>
          <w:rFonts w:ascii="Book Antiqua" w:eastAsia="宋体" w:hAnsi="Book Antiqua" w:cs="宋体"/>
          <w:color w:val="000000"/>
          <w:lang w:eastAsia="zh-CN"/>
        </w:rPr>
        <w:t xml:space="preserve"> EP, Walter MJ. Respiratory viral infections are a distinct risk for bronchiolitis </w:t>
      </w:r>
      <w:proofErr w:type="spellStart"/>
      <w:r w:rsidRPr="004B7163">
        <w:rPr>
          <w:rFonts w:ascii="Book Antiqua" w:eastAsia="宋体" w:hAnsi="Book Antiqua" w:cs="宋体"/>
          <w:color w:val="000000"/>
          <w:lang w:eastAsia="zh-CN"/>
        </w:rPr>
        <w:t>obliterans</w:t>
      </w:r>
      <w:proofErr w:type="spellEnd"/>
      <w:r w:rsidRPr="004B7163">
        <w:rPr>
          <w:rFonts w:ascii="Book Antiqua" w:eastAsia="宋体" w:hAnsi="Book Antiqua" w:cs="宋体"/>
          <w:color w:val="000000"/>
          <w:lang w:eastAsia="zh-CN"/>
        </w:rPr>
        <w:t xml:space="preserve"> syndrome and death. </w:t>
      </w:r>
      <w:r w:rsidRPr="004B7163">
        <w:rPr>
          <w:rFonts w:ascii="Book Antiqua" w:eastAsia="宋体" w:hAnsi="Book Antiqua" w:cs="宋体"/>
          <w:i/>
          <w:iCs/>
          <w:color w:val="000000"/>
          <w:lang w:eastAsia="zh-CN"/>
        </w:rPr>
        <w:t xml:space="preserve">Am J </w:t>
      </w:r>
      <w:proofErr w:type="spellStart"/>
      <w:r w:rsidRPr="004B7163">
        <w:rPr>
          <w:rFonts w:ascii="Book Antiqua" w:eastAsia="宋体" w:hAnsi="Book Antiqua" w:cs="宋体"/>
          <w:i/>
          <w:iCs/>
          <w:color w:val="000000"/>
          <w:lang w:eastAsia="zh-CN"/>
        </w:rPr>
        <w:t>Respir</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Crit</w:t>
      </w:r>
      <w:proofErr w:type="spellEnd"/>
      <w:r w:rsidRPr="004B7163">
        <w:rPr>
          <w:rFonts w:ascii="Book Antiqua" w:eastAsia="宋体" w:hAnsi="Book Antiqua" w:cs="宋体"/>
          <w:i/>
          <w:iCs/>
          <w:color w:val="000000"/>
          <w:lang w:eastAsia="zh-CN"/>
        </w:rPr>
        <w:t xml:space="preserve"> Care Med</w:t>
      </w:r>
      <w:r w:rsidRPr="004B7163">
        <w:rPr>
          <w:rFonts w:ascii="Book Antiqua" w:eastAsia="宋体" w:hAnsi="Book Antiqua" w:cs="宋体"/>
          <w:color w:val="000000"/>
          <w:lang w:eastAsia="zh-CN"/>
        </w:rPr>
        <w:t> 2004; </w:t>
      </w:r>
      <w:r w:rsidRPr="004B7163">
        <w:rPr>
          <w:rFonts w:ascii="Book Antiqua" w:eastAsia="宋体" w:hAnsi="Book Antiqua" w:cs="宋体"/>
          <w:b/>
          <w:bCs/>
          <w:color w:val="000000"/>
          <w:lang w:eastAsia="zh-CN"/>
        </w:rPr>
        <w:t>170</w:t>
      </w:r>
      <w:r w:rsidRPr="004B7163">
        <w:rPr>
          <w:rFonts w:ascii="Book Antiqua" w:eastAsia="宋体" w:hAnsi="Book Antiqua" w:cs="宋体"/>
          <w:color w:val="000000"/>
          <w:lang w:eastAsia="zh-CN"/>
        </w:rPr>
        <w:t>: 181-187 [PMID: 15130908 DOI: 10.1164/rccm.200310-1359OC]</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114 </w:t>
      </w:r>
      <w:r w:rsidRPr="004B7163">
        <w:rPr>
          <w:rFonts w:ascii="Book Antiqua" w:eastAsia="宋体" w:hAnsi="Book Antiqua" w:cs="宋体"/>
          <w:b/>
          <w:bCs/>
          <w:color w:val="000000"/>
          <w:lang w:eastAsia="zh-CN"/>
        </w:rPr>
        <w:t>Kumar D</w:t>
      </w:r>
      <w:r w:rsidRPr="004B7163">
        <w:rPr>
          <w:rFonts w:ascii="Book Antiqua" w:eastAsia="宋体" w:hAnsi="Book Antiqua" w:cs="宋体"/>
          <w:color w:val="000000"/>
          <w:lang w:eastAsia="zh-CN"/>
        </w:rPr>
        <w:t xml:space="preserve">, Erdman D, </w:t>
      </w:r>
      <w:proofErr w:type="spellStart"/>
      <w:r w:rsidRPr="004B7163">
        <w:rPr>
          <w:rFonts w:ascii="Book Antiqua" w:eastAsia="宋体" w:hAnsi="Book Antiqua" w:cs="宋体"/>
          <w:color w:val="000000"/>
          <w:lang w:eastAsia="zh-CN"/>
        </w:rPr>
        <w:t>Keshavjee</w:t>
      </w:r>
      <w:proofErr w:type="spellEnd"/>
      <w:r w:rsidRPr="004B7163">
        <w:rPr>
          <w:rFonts w:ascii="Book Antiqua" w:eastAsia="宋体" w:hAnsi="Book Antiqua" w:cs="宋体"/>
          <w:color w:val="000000"/>
          <w:lang w:eastAsia="zh-CN"/>
        </w:rPr>
        <w:t xml:space="preserve"> S, </w:t>
      </w:r>
      <w:proofErr w:type="spellStart"/>
      <w:r w:rsidRPr="004B7163">
        <w:rPr>
          <w:rFonts w:ascii="Book Antiqua" w:eastAsia="宋体" w:hAnsi="Book Antiqua" w:cs="宋体"/>
          <w:color w:val="000000"/>
          <w:lang w:eastAsia="zh-CN"/>
        </w:rPr>
        <w:t>Peret</w:t>
      </w:r>
      <w:proofErr w:type="spellEnd"/>
      <w:r w:rsidRPr="004B7163">
        <w:rPr>
          <w:rFonts w:ascii="Book Antiqua" w:eastAsia="宋体" w:hAnsi="Book Antiqua" w:cs="宋体"/>
          <w:color w:val="000000"/>
          <w:lang w:eastAsia="zh-CN"/>
        </w:rPr>
        <w:t xml:space="preserve"> T, </w:t>
      </w:r>
      <w:proofErr w:type="spellStart"/>
      <w:r w:rsidRPr="004B7163">
        <w:rPr>
          <w:rFonts w:ascii="Book Antiqua" w:eastAsia="宋体" w:hAnsi="Book Antiqua" w:cs="宋体"/>
          <w:color w:val="000000"/>
          <w:lang w:eastAsia="zh-CN"/>
        </w:rPr>
        <w:t>Tellier</w:t>
      </w:r>
      <w:proofErr w:type="spellEnd"/>
      <w:r w:rsidRPr="004B7163">
        <w:rPr>
          <w:rFonts w:ascii="Book Antiqua" w:eastAsia="宋体" w:hAnsi="Book Antiqua" w:cs="宋体"/>
          <w:color w:val="000000"/>
          <w:lang w:eastAsia="zh-CN"/>
        </w:rPr>
        <w:t xml:space="preserve"> R, </w:t>
      </w:r>
      <w:proofErr w:type="spellStart"/>
      <w:r w:rsidRPr="004B7163">
        <w:rPr>
          <w:rFonts w:ascii="Book Antiqua" w:eastAsia="宋体" w:hAnsi="Book Antiqua" w:cs="宋体"/>
          <w:color w:val="000000"/>
          <w:lang w:eastAsia="zh-CN"/>
        </w:rPr>
        <w:t>Hadjiliadis</w:t>
      </w:r>
      <w:proofErr w:type="spellEnd"/>
      <w:r w:rsidRPr="004B7163">
        <w:rPr>
          <w:rFonts w:ascii="Book Antiqua" w:eastAsia="宋体" w:hAnsi="Book Antiqua" w:cs="宋体"/>
          <w:color w:val="000000"/>
          <w:lang w:eastAsia="zh-CN"/>
        </w:rPr>
        <w:t xml:space="preserve"> D, Johnson G, Ayers M, </w:t>
      </w:r>
      <w:proofErr w:type="spellStart"/>
      <w:r w:rsidRPr="004B7163">
        <w:rPr>
          <w:rFonts w:ascii="Book Antiqua" w:eastAsia="宋体" w:hAnsi="Book Antiqua" w:cs="宋体"/>
          <w:color w:val="000000"/>
          <w:lang w:eastAsia="zh-CN"/>
        </w:rPr>
        <w:t>Siegal</w:t>
      </w:r>
      <w:proofErr w:type="spellEnd"/>
      <w:r w:rsidRPr="004B7163">
        <w:rPr>
          <w:rFonts w:ascii="Book Antiqua" w:eastAsia="宋体" w:hAnsi="Book Antiqua" w:cs="宋体"/>
          <w:color w:val="000000"/>
          <w:lang w:eastAsia="zh-CN"/>
        </w:rPr>
        <w:t xml:space="preserve"> D, </w:t>
      </w:r>
      <w:proofErr w:type="spellStart"/>
      <w:r w:rsidRPr="004B7163">
        <w:rPr>
          <w:rFonts w:ascii="Book Antiqua" w:eastAsia="宋体" w:hAnsi="Book Antiqua" w:cs="宋体"/>
          <w:color w:val="000000"/>
          <w:lang w:eastAsia="zh-CN"/>
        </w:rPr>
        <w:t>Humar</w:t>
      </w:r>
      <w:proofErr w:type="spellEnd"/>
      <w:r w:rsidRPr="004B7163">
        <w:rPr>
          <w:rFonts w:ascii="Book Antiqua" w:eastAsia="宋体" w:hAnsi="Book Antiqua" w:cs="宋体"/>
          <w:color w:val="000000"/>
          <w:lang w:eastAsia="zh-CN"/>
        </w:rPr>
        <w:t xml:space="preserve"> A. Clinical impact of community-acquired respiratory viruses on bronchiolitis </w:t>
      </w:r>
      <w:proofErr w:type="spellStart"/>
      <w:r w:rsidRPr="004B7163">
        <w:rPr>
          <w:rFonts w:ascii="Book Antiqua" w:eastAsia="宋体" w:hAnsi="Book Antiqua" w:cs="宋体"/>
          <w:color w:val="000000"/>
          <w:lang w:eastAsia="zh-CN"/>
        </w:rPr>
        <w:t>obliterans</w:t>
      </w:r>
      <w:proofErr w:type="spellEnd"/>
      <w:r w:rsidRPr="004B7163">
        <w:rPr>
          <w:rFonts w:ascii="Book Antiqua" w:eastAsia="宋体" w:hAnsi="Book Antiqua" w:cs="宋体"/>
          <w:color w:val="000000"/>
          <w:lang w:eastAsia="zh-CN"/>
        </w:rPr>
        <w:t xml:space="preserve"> after lung transplant.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2005; </w:t>
      </w:r>
      <w:r w:rsidRPr="004B7163">
        <w:rPr>
          <w:rFonts w:ascii="Book Antiqua" w:eastAsia="宋体" w:hAnsi="Book Antiqua" w:cs="宋体"/>
          <w:b/>
          <w:bCs/>
          <w:color w:val="000000"/>
          <w:lang w:eastAsia="zh-CN"/>
        </w:rPr>
        <w:t>5</w:t>
      </w:r>
      <w:r w:rsidRPr="004B7163">
        <w:rPr>
          <w:rFonts w:ascii="Book Antiqua" w:eastAsia="宋体" w:hAnsi="Book Antiqua" w:cs="宋体"/>
          <w:color w:val="000000"/>
          <w:lang w:eastAsia="zh-CN"/>
        </w:rPr>
        <w:t>: 2031-2036 [PMID: 15996256 DOI: 10.1111/j.1600-6143.2005.00971.x]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115 </w:t>
      </w:r>
      <w:proofErr w:type="spellStart"/>
      <w:r w:rsidRPr="004B7163">
        <w:rPr>
          <w:rFonts w:ascii="Book Antiqua" w:eastAsia="宋体" w:hAnsi="Book Antiqua" w:cs="宋体"/>
          <w:b/>
          <w:bCs/>
          <w:color w:val="000000"/>
          <w:lang w:eastAsia="zh-CN"/>
        </w:rPr>
        <w:t>Meylan</w:t>
      </w:r>
      <w:proofErr w:type="spellEnd"/>
      <w:r w:rsidRPr="004B7163">
        <w:rPr>
          <w:rFonts w:ascii="Book Antiqua" w:eastAsia="宋体" w:hAnsi="Book Antiqua" w:cs="宋体"/>
          <w:b/>
          <w:bCs/>
          <w:color w:val="000000"/>
          <w:lang w:eastAsia="zh-CN"/>
        </w:rPr>
        <w:t xml:space="preserve"> PR</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Aubert</w:t>
      </w:r>
      <w:proofErr w:type="spellEnd"/>
      <w:r w:rsidRPr="004B7163">
        <w:rPr>
          <w:rFonts w:ascii="Book Antiqua" w:eastAsia="宋体" w:hAnsi="Book Antiqua" w:cs="宋体"/>
          <w:color w:val="000000"/>
          <w:lang w:eastAsia="zh-CN"/>
        </w:rPr>
        <w:t xml:space="preserve"> JD, Kaiser L. Influenza transmission to recipient through lung transplantation.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2007; </w:t>
      </w:r>
      <w:r w:rsidRPr="004B7163">
        <w:rPr>
          <w:rFonts w:ascii="Book Antiqua" w:eastAsia="宋体" w:hAnsi="Book Antiqua" w:cs="宋体"/>
          <w:b/>
          <w:bCs/>
          <w:color w:val="000000"/>
          <w:lang w:eastAsia="zh-CN"/>
        </w:rPr>
        <w:t>9</w:t>
      </w:r>
      <w:r w:rsidRPr="004B7163">
        <w:rPr>
          <w:rFonts w:ascii="Book Antiqua" w:eastAsia="宋体" w:hAnsi="Book Antiqua" w:cs="宋体"/>
          <w:color w:val="000000"/>
          <w:lang w:eastAsia="zh-CN"/>
        </w:rPr>
        <w:t>: 55-57 [PMID: 17313474 DOI: 10.1111/j.1399-3062.2006.00175.x]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116 </w:t>
      </w:r>
      <w:r w:rsidRPr="004B7163">
        <w:rPr>
          <w:rFonts w:ascii="Book Antiqua" w:eastAsia="宋体" w:hAnsi="Book Antiqua" w:cs="宋体"/>
          <w:b/>
          <w:bCs/>
          <w:color w:val="000000"/>
          <w:lang w:eastAsia="zh-CN"/>
        </w:rPr>
        <w:t>Le Page AK</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Kainer</w:t>
      </w:r>
      <w:proofErr w:type="spellEnd"/>
      <w:r w:rsidRPr="004B7163">
        <w:rPr>
          <w:rFonts w:ascii="Book Antiqua" w:eastAsia="宋体" w:hAnsi="Book Antiqua" w:cs="宋体"/>
          <w:color w:val="000000"/>
          <w:lang w:eastAsia="zh-CN"/>
        </w:rPr>
        <w:t xml:space="preserve"> G, Glanville AR, </w:t>
      </w:r>
      <w:proofErr w:type="spellStart"/>
      <w:r w:rsidRPr="004B7163">
        <w:rPr>
          <w:rFonts w:ascii="Book Antiqua" w:eastAsia="宋体" w:hAnsi="Book Antiqua" w:cs="宋体"/>
          <w:color w:val="000000"/>
          <w:lang w:eastAsia="zh-CN"/>
        </w:rPr>
        <w:t>Tu</w:t>
      </w:r>
      <w:proofErr w:type="spellEnd"/>
      <w:r w:rsidRPr="004B7163">
        <w:rPr>
          <w:rFonts w:ascii="Book Antiqua" w:eastAsia="宋体" w:hAnsi="Book Antiqua" w:cs="宋体"/>
          <w:color w:val="000000"/>
          <w:lang w:eastAsia="zh-CN"/>
        </w:rPr>
        <w:t xml:space="preserve"> E, </w:t>
      </w:r>
      <w:proofErr w:type="spellStart"/>
      <w:r w:rsidRPr="004B7163">
        <w:rPr>
          <w:rFonts w:ascii="Book Antiqua" w:eastAsia="宋体" w:hAnsi="Book Antiqua" w:cs="宋体"/>
          <w:color w:val="000000"/>
          <w:lang w:eastAsia="zh-CN"/>
        </w:rPr>
        <w:t>Bhonagiri</w:t>
      </w:r>
      <w:proofErr w:type="spellEnd"/>
      <w:r w:rsidRPr="004B7163">
        <w:rPr>
          <w:rFonts w:ascii="Book Antiqua" w:eastAsia="宋体" w:hAnsi="Book Antiqua" w:cs="宋体"/>
          <w:color w:val="000000"/>
          <w:lang w:eastAsia="zh-CN"/>
        </w:rPr>
        <w:t xml:space="preserve"> D, Rawlinson WD. Influenza B virus transmission in recipients of kidney and lung transplants from an infected donor.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2010; </w:t>
      </w:r>
      <w:r w:rsidRPr="004B7163">
        <w:rPr>
          <w:rFonts w:ascii="Book Antiqua" w:eastAsia="宋体" w:hAnsi="Book Antiqua" w:cs="宋体"/>
          <w:b/>
          <w:bCs/>
          <w:color w:val="000000"/>
          <w:lang w:eastAsia="zh-CN"/>
        </w:rPr>
        <w:t>90</w:t>
      </w:r>
      <w:r w:rsidRPr="004B7163">
        <w:rPr>
          <w:rFonts w:ascii="Book Antiqua" w:eastAsia="宋体" w:hAnsi="Book Antiqua" w:cs="宋体"/>
          <w:color w:val="000000"/>
          <w:lang w:eastAsia="zh-CN"/>
        </w:rPr>
        <w:t>: 99-102 [PMID: 20606569 DOI: 10.1097/TP.0b013e3181da1933]</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117 </w:t>
      </w:r>
      <w:r w:rsidRPr="004B7163">
        <w:rPr>
          <w:rFonts w:ascii="Book Antiqua" w:eastAsia="宋体" w:hAnsi="Book Antiqua" w:cs="宋体"/>
          <w:b/>
          <w:bCs/>
          <w:color w:val="000000"/>
          <w:lang w:eastAsia="zh-CN"/>
        </w:rPr>
        <w:t>Kozlowski T</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Nickeleit</w:t>
      </w:r>
      <w:proofErr w:type="spellEnd"/>
      <w:r w:rsidRPr="004B7163">
        <w:rPr>
          <w:rFonts w:ascii="Book Antiqua" w:eastAsia="宋体" w:hAnsi="Book Antiqua" w:cs="宋体"/>
          <w:color w:val="000000"/>
          <w:lang w:eastAsia="zh-CN"/>
        </w:rPr>
        <w:t xml:space="preserve"> V, </w:t>
      </w:r>
      <w:proofErr w:type="spellStart"/>
      <w:r w:rsidRPr="004B7163">
        <w:rPr>
          <w:rFonts w:ascii="Book Antiqua" w:eastAsia="宋体" w:hAnsi="Book Antiqua" w:cs="宋体"/>
          <w:color w:val="000000"/>
          <w:lang w:eastAsia="zh-CN"/>
        </w:rPr>
        <w:t>Andreoni</w:t>
      </w:r>
      <w:proofErr w:type="spellEnd"/>
      <w:r w:rsidRPr="004B7163">
        <w:rPr>
          <w:rFonts w:ascii="Book Antiqua" w:eastAsia="宋体" w:hAnsi="Book Antiqua" w:cs="宋体"/>
          <w:color w:val="000000"/>
          <w:lang w:eastAsia="zh-CN"/>
        </w:rPr>
        <w:t xml:space="preserve"> K. Donor-transmitted adenovirus infection causing kidney allograft nephritis and graft loss.</w:t>
      </w:r>
      <w:proofErr w:type="gram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13</w:t>
      </w:r>
      <w:r w:rsidRPr="004B7163">
        <w:rPr>
          <w:rFonts w:ascii="Book Antiqua" w:eastAsia="宋体" w:hAnsi="Book Antiqua" w:cs="宋体"/>
          <w:color w:val="000000"/>
          <w:lang w:eastAsia="zh-CN"/>
        </w:rPr>
        <w:t>: 168-173 [PMID: 20854282 DOI: 10.1111/j.1399-3062.2010.00572.x]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118 </w:t>
      </w:r>
      <w:r w:rsidRPr="004B7163">
        <w:rPr>
          <w:rFonts w:ascii="Book Antiqua" w:eastAsia="宋体" w:hAnsi="Book Antiqua" w:cs="宋体"/>
          <w:b/>
          <w:bCs/>
          <w:color w:val="000000"/>
          <w:lang w:eastAsia="zh-CN"/>
        </w:rPr>
        <w:t>Kumar D</w:t>
      </w:r>
      <w:r w:rsidRPr="004B7163">
        <w:rPr>
          <w:rFonts w:ascii="Book Antiqua" w:eastAsia="宋体" w:hAnsi="Book Antiqua" w:cs="宋体"/>
          <w:color w:val="000000"/>
          <w:lang w:eastAsia="zh-CN"/>
        </w:rPr>
        <w:t xml:space="preserve">, Morris MI, </w:t>
      </w:r>
      <w:proofErr w:type="spellStart"/>
      <w:r w:rsidRPr="004B7163">
        <w:rPr>
          <w:rFonts w:ascii="Book Antiqua" w:eastAsia="宋体" w:hAnsi="Book Antiqua" w:cs="宋体"/>
          <w:color w:val="000000"/>
          <w:lang w:eastAsia="zh-CN"/>
        </w:rPr>
        <w:t>Kotton</w:t>
      </w:r>
      <w:proofErr w:type="spellEnd"/>
      <w:r w:rsidRPr="004B7163">
        <w:rPr>
          <w:rFonts w:ascii="Book Antiqua" w:eastAsia="宋体" w:hAnsi="Book Antiqua" w:cs="宋体"/>
          <w:color w:val="000000"/>
          <w:lang w:eastAsia="zh-CN"/>
        </w:rPr>
        <w:t xml:space="preserve"> CN, Fischer SA, Michaels MG, Allen U, Blumberg EA, Green M, </w:t>
      </w:r>
      <w:proofErr w:type="spellStart"/>
      <w:r w:rsidRPr="004B7163">
        <w:rPr>
          <w:rFonts w:ascii="Book Antiqua" w:eastAsia="宋体" w:hAnsi="Book Antiqua" w:cs="宋体"/>
          <w:color w:val="000000"/>
          <w:lang w:eastAsia="zh-CN"/>
        </w:rPr>
        <w:t>Humar</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Ison</w:t>
      </w:r>
      <w:proofErr w:type="spellEnd"/>
      <w:r w:rsidRPr="004B7163">
        <w:rPr>
          <w:rFonts w:ascii="Book Antiqua" w:eastAsia="宋体" w:hAnsi="Book Antiqua" w:cs="宋体"/>
          <w:color w:val="000000"/>
          <w:lang w:eastAsia="zh-CN"/>
        </w:rPr>
        <w:t xml:space="preserve"> MG. Guidance on novel influenza A/H1N1 in solid organ transplant recipients.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2010; </w:t>
      </w:r>
      <w:r w:rsidRPr="004B7163">
        <w:rPr>
          <w:rFonts w:ascii="Book Antiqua" w:eastAsia="宋体" w:hAnsi="Book Antiqua" w:cs="宋体"/>
          <w:b/>
          <w:bCs/>
          <w:color w:val="000000"/>
          <w:lang w:eastAsia="zh-CN"/>
        </w:rPr>
        <w:t>10</w:t>
      </w:r>
      <w:r w:rsidRPr="004B7163">
        <w:rPr>
          <w:rFonts w:ascii="Book Antiqua" w:eastAsia="宋体" w:hAnsi="Book Antiqua" w:cs="宋体"/>
          <w:color w:val="000000"/>
          <w:lang w:eastAsia="zh-CN"/>
        </w:rPr>
        <w:t>: 18-25 [PMID: 19958321 DOI: 10.1111/j.1600-6143.2009.02960.x]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119 </w:t>
      </w:r>
      <w:proofErr w:type="spellStart"/>
      <w:r w:rsidRPr="004B7163">
        <w:rPr>
          <w:rFonts w:ascii="Book Antiqua" w:eastAsia="宋体" w:hAnsi="Book Antiqua" w:cs="宋体"/>
          <w:b/>
          <w:bCs/>
          <w:color w:val="000000"/>
          <w:lang w:eastAsia="zh-CN"/>
        </w:rPr>
        <w:t>Florescu</w:t>
      </w:r>
      <w:proofErr w:type="spellEnd"/>
      <w:r w:rsidRPr="004B7163">
        <w:rPr>
          <w:rFonts w:ascii="Book Antiqua" w:eastAsia="宋体" w:hAnsi="Book Antiqua" w:cs="宋体"/>
          <w:b/>
          <w:bCs/>
          <w:color w:val="000000"/>
          <w:lang w:eastAsia="zh-CN"/>
        </w:rPr>
        <w:t xml:space="preserve"> DF</w:t>
      </w:r>
      <w:r w:rsidRPr="004B7163">
        <w:rPr>
          <w:rFonts w:ascii="Book Antiqua" w:eastAsia="宋体" w:hAnsi="Book Antiqua" w:cs="宋体"/>
          <w:color w:val="000000"/>
          <w:lang w:eastAsia="zh-CN"/>
        </w:rPr>
        <w:t xml:space="preserve">, Hoffman JA. </w:t>
      </w:r>
      <w:proofErr w:type="gramStart"/>
      <w:r w:rsidRPr="004B7163">
        <w:rPr>
          <w:rFonts w:ascii="Book Antiqua" w:eastAsia="宋体" w:hAnsi="Book Antiqua" w:cs="宋体"/>
          <w:color w:val="000000"/>
          <w:lang w:eastAsia="zh-CN"/>
        </w:rPr>
        <w:t>Adenovirus in solid organ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4</w:t>
      </w:r>
      <w:r w:rsidRPr="004B7163">
        <w:rPr>
          <w:rFonts w:ascii="Book Antiqua" w:eastAsia="宋体" w:hAnsi="Book Antiqua" w:cs="宋体"/>
          <w:color w:val="000000"/>
          <w:lang w:eastAsia="zh-CN"/>
        </w:rPr>
        <w:t>: 206-211 [PMID: 23465013 DOI: 10.1111/ajt.12112]</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lastRenderedPageBreak/>
        <w:t>120 </w:t>
      </w:r>
      <w:r w:rsidRPr="004B7163">
        <w:rPr>
          <w:rFonts w:ascii="Book Antiqua" w:eastAsia="宋体" w:hAnsi="Book Antiqua" w:cs="宋体"/>
          <w:b/>
          <w:bCs/>
          <w:color w:val="000000"/>
          <w:lang w:eastAsia="zh-CN"/>
        </w:rPr>
        <w:t>Shames BD</w:t>
      </w:r>
      <w:r w:rsidRPr="004B7163">
        <w:rPr>
          <w:rFonts w:ascii="Book Antiqua" w:eastAsia="宋体" w:hAnsi="Book Antiqua" w:cs="宋体"/>
          <w:color w:val="000000"/>
          <w:lang w:eastAsia="zh-CN"/>
        </w:rPr>
        <w:t xml:space="preserve">, D'Alessandro AM, </w:t>
      </w:r>
      <w:proofErr w:type="spellStart"/>
      <w:r w:rsidRPr="004B7163">
        <w:rPr>
          <w:rFonts w:ascii="Book Antiqua" w:eastAsia="宋体" w:hAnsi="Book Antiqua" w:cs="宋体"/>
          <w:color w:val="000000"/>
          <w:lang w:eastAsia="zh-CN"/>
        </w:rPr>
        <w:t>Sollinger</w:t>
      </w:r>
      <w:proofErr w:type="spellEnd"/>
      <w:r w:rsidRPr="004B7163">
        <w:rPr>
          <w:rFonts w:ascii="Book Antiqua" w:eastAsia="宋体" w:hAnsi="Book Antiqua" w:cs="宋体"/>
          <w:color w:val="000000"/>
          <w:lang w:eastAsia="zh-CN"/>
        </w:rPr>
        <w:t xml:space="preserve"> HW. Human T-cell </w:t>
      </w:r>
      <w:proofErr w:type="spellStart"/>
      <w:r w:rsidRPr="004B7163">
        <w:rPr>
          <w:rFonts w:ascii="Book Antiqua" w:eastAsia="宋体" w:hAnsi="Book Antiqua" w:cs="宋体"/>
          <w:color w:val="000000"/>
          <w:lang w:eastAsia="zh-CN"/>
        </w:rPr>
        <w:t>lymphotrophic</w:t>
      </w:r>
      <w:proofErr w:type="spellEnd"/>
      <w:r w:rsidRPr="004B7163">
        <w:rPr>
          <w:rFonts w:ascii="Book Antiqua" w:eastAsia="宋体" w:hAnsi="Book Antiqua" w:cs="宋体"/>
          <w:color w:val="000000"/>
          <w:lang w:eastAsia="zh-CN"/>
        </w:rPr>
        <w:t xml:space="preserve"> virus infection in organ donors: a need to reassess policy?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2002; </w:t>
      </w:r>
      <w:r w:rsidRPr="004B7163">
        <w:rPr>
          <w:rFonts w:ascii="Book Antiqua" w:eastAsia="宋体" w:hAnsi="Book Antiqua" w:cs="宋体"/>
          <w:b/>
          <w:bCs/>
          <w:color w:val="000000"/>
          <w:lang w:eastAsia="zh-CN"/>
        </w:rPr>
        <w:t>2</w:t>
      </w:r>
      <w:r w:rsidRPr="004B7163">
        <w:rPr>
          <w:rFonts w:ascii="Book Antiqua" w:eastAsia="宋体" w:hAnsi="Book Antiqua" w:cs="宋体"/>
          <w:color w:val="000000"/>
          <w:lang w:eastAsia="zh-CN"/>
        </w:rPr>
        <w:t>: 658-663 [PMID: 12201368 DOI: 10.1034/j.1600-6143.2002.20712.x]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121 </w:t>
      </w:r>
      <w:r w:rsidRPr="004B7163">
        <w:rPr>
          <w:rFonts w:ascii="Book Antiqua" w:eastAsia="宋体" w:hAnsi="Book Antiqua" w:cs="宋体"/>
          <w:b/>
          <w:bCs/>
          <w:color w:val="000000"/>
          <w:lang w:eastAsia="zh-CN"/>
        </w:rPr>
        <w:t>Armstrong MJ</w:t>
      </w:r>
      <w:r w:rsidRPr="004B7163">
        <w:rPr>
          <w:rFonts w:ascii="Book Antiqua" w:eastAsia="宋体" w:hAnsi="Book Antiqua" w:cs="宋体"/>
          <w:color w:val="000000"/>
          <w:lang w:eastAsia="zh-CN"/>
        </w:rPr>
        <w:t>, Corbett C, Rowe IA, Taylor GP, Neuberger JM. HTLV-1 in solid-organ transplantation: current challenges and future management strategies.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94</w:t>
      </w:r>
      <w:r w:rsidRPr="004B7163">
        <w:rPr>
          <w:rFonts w:ascii="Book Antiqua" w:eastAsia="宋体" w:hAnsi="Book Antiqua" w:cs="宋体"/>
          <w:color w:val="000000"/>
          <w:lang w:eastAsia="zh-CN"/>
        </w:rPr>
        <w:t>: 1075-1084 [PMID: 23060278 DOI: 10.1097/TP.0b013e318263ad7a]</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122 </w:t>
      </w:r>
      <w:r w:rsidRPr="004B7163">
        <w:rPr>
          <w:rFonts w:ascii="Book Antiqua" w:eastAsia="宋体" w:hAnsi="Book Antiqua" w:cs="宋体"/>
          <w:b/>
          <w:bCs/>
          <w:color w:val="000000"/>
          <w:lang w:eastAsia="zh-CN"/>
        </w:rPr>
        <w:t>Toro C</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Rodés</w:t>
      </w:r>
      <w:proofErr w:type="spellEnd"/>
      <w:r w:rsidRPr="004B7163">
        <w:rPr>
          <w:rFonts w:ascii="Book Antiqua" w:eastAsia="宋体" w:hAnsi="Book Antiqua" w:cs="宋体"/>
          <w:color w:val="000000"/>
          <w:lang w:eastAsia="zh-CN"/>
        </w:rPr>
        <w:t xml:space="preserve"> B, </w:t>
      </w:r>
      <w:proofErr w:type="spellStart"/>
      <w:r w:rsidRPr="004B7163">
        <w:rPr>
          <w:rFonts w:ascii="Book Antiqua" w:eastAsia="宋体" w:hAnsi="Book Antiqua" w:cs="宋体"/>
          <w:color w:val="000000"/>
          <w:lang w:eastAsia="zh-CN"/>
        </w:rPr>
        <w:t>Poveda</w:t>
      </w:r>
      <w:proofErr w:type="spellEnd"/>
      <w:r w:rsidRPr="004B7163">
        <w:rPr>
          <w:rFonts w:ascii="Book Antiqua" w:eastAsia="宋体" w:hAnsi="Book Antiqua" w:cs="宋体"/>
          <w:color w:val="000000"/>
          <w:lang w:eastAsia="zh-CN"/>
        </w:rPr>
        <w:t xml:space="preserve"> E, Soriano V. Rapid development of </w:t>
      </w:r>
      <w:proofErr w:type="spellStart"/>
      <w:r w:rsidRPr="004B7163">
        <w:rPr>
          <w:rFonts w:ascii="Book Antiqua" w:eastAsia="宋体" w:hAnsi="Book Antiqua" w:cs="宋体"/>
          <w:color w:val="000000"/>
          <w:lang w:eastAsia="zh-CN"/>
        </w:rPr>
        <w:t>subacute</w:t>
      </w:r>
      <w:proofErr w:type="spellEnd"/>
      <w:r w:rsidRPr="004B7163">
        <w:rPr>
          <w:rFonts w:ascii="Book Antiqua" w:eastAsia="宋体" w:hAnsi="Book Antiqua" w:cs="宋体"/>
          <w:color w:val="000000"/>
          <w:lang w:eastAsia="zh-CN"/>
        </w:rPr>
        <w:t xml:space="preserve"> myelopathy in three organ transplant recipients after transmission of human T-cell </w:t>
      </w:r>
      <w:proofErr w:type="spellStart"/>
      <w:r w:rsidRPr="004B7163">
        <w:rPr>
          <w:rFonts w:ascii="Book Antiqua" w:eastAsia="宋体" w:hAnsi="Book Antiqua" w:cs="宋体"/>
          <w:color w:val="000000"/>
          <w:lang w:eastAsia="zh-CN"/>
        </w:rPr>
        <w:t>lymphotropic</w:t>
      </w:r>
      <w:proofErr w:type="spellEnd"/>
      <w:r w:rsidRPr="004B7163">
        <w:rPr>
          <w:rFonts w:ascii="Book Antiqua" w:eastAsia="宋体" w:hAnsi="Book Antiqua" w:cs="宋体"/>
          <w:color w:val="000000"/>
          <w:lang w:eastAsia="zh-CN"/>
        </w:rPr>
        <w:t xml:space="preserve"> virus type I from a single donor.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2003; </w:t>
      </w:r>
      <w:r w:rsidRPr="004B7163">
        <w:rPr>
          <w:rFonts w:ascii="Book Antiqua" w:eastAsia="宋体" w:hAnsi="Book Antiqua" w:cs="宋体"/>
          <w:b/>
          <w:bCs/>
          <w:color w:val="000000"/>
          <w:lang w:eastAsia="zh-CN"/>
        </w:rPr>
        <w:t>75</w:t>
      </w:r>
      <w:r w:rsidRPr="004B7163">
        <w:rPr>
          <w:rFonts w:ascii="Book Antiqua" w:eastAsia="宋体" w:hAnsi="Book Antiqua" w:cs="宋体"/>
          <w:color w:val="000000"/>
          <w:lang w:eastAsia="zh-CN"/>
        </w:rPr>
        <w:t>: 102-104 [PMID: 12544880 DOI: 10.1097/00007890-200301150-00019]</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123 </w:t>
      </w:r>
      <w:proofErr w:type="spellStart"/>
      <w:r w:rsidRPr="004B7163">
        <w:rPr>
          <w:rFonts w:ascii="Book Antiqua" w:eastAsia="宋体" w:hAnsi="Book Antiqua" w:cs="宋体"/>
          <w:b/>
          <w:bCs/>
          <w:color w:val="000000"/>
          <w:lang w:eastAsia="zh-CN"/>
        </w:rPr>
        <w:t>Kaul</w:t>
      </w:r>
      <w:proofErr w:type="spellEnd"/>
      <w:r w:rsidRPr="004B7163">
        <w:rPr>
          <w:rFonts w:ascii="Book Antiqua" w:eastAsia="宋体" w:hAnsi="Book Antiqua" w:cs="宋体"/>
          <w:b/>
          <w:bCs/>
          <w:color w:val="000000"/>
          <w:lang w:eastAsia="zh-CN"/>
        </w:rPr>
        <w:t xml:space="preserve"> DR</w:t>
      </w:r>
      <w:r w:rsidRPr="004B7163">
        <w:rPr>
          <w:rFonts w:ascii="Book Antiqua" w:eastAsia="宋体" w:hAnsi="Book Antiqua" w:cs="宋体"/>
          <w:color w:val="000000"/>
          <w:lang w:eastAsia="zh-CN"/>
        </w:rPr>
        <w:t xml:space="preserve">, Taranto S, Alexander C, Covington S, Marvin M, </w:t>
      </w:r>
      <w:proofErr w:type="spellStart"/>
      <w:r w:rsidRPr="004B7163">
        <w:rPr>
          <w:rFonts w:ascii="Book Antiqua" w:eastAsia="宋体" w:hAnsi="Book Antiqua" w:cs="宋体"/>
          <w:color w:val="000000"/>
          <w:lang w:eastAsia="zh-CN"/>
        </w:rPr>
        <w:t>Nowicki</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Orlowski</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Pancoska</w:t>
      </w:r>
      <w:proofErr w:type="spellEnd"/>
      <w:r w:rsidRPr="004B7163">
        <w:rPr>
          <w:rFonts w:ascii="Book Antiqua" w:eastAsia="宋体" w:hAnsi="Book Antiqua" w:cs="宋体"/>
          <w:color w:val="000000"/>
          <w:lang w:eastAsia="zh-CN"/>
        </w:rPr>
        <w:t xml:space="preserve"> C, Pruett TL, </w:t>
      </w:r>
      <w:proofErr w:type="spellStart"/>
      <w:r w:rsidRPr="004B7163">
        <w:rPr>
          <w:rFonts w:ascii="Book Antiqua" w:eastAsia="宋体" w:hAnsi="Book Antiqua" w:cs="宋体"/>
          <w:color w:val="000000"/>
          <w:lang w:eastAsia="zh-CN"/>
        </w:rPr>
        <w:t>Ison</w:t>
      </w:r>
      <w:proofErr w:type="spellEnd"/>
      <w:r w:rsidRPr="004B7163">
        <w:rPr>
          <w:rFonts w:ascii="Book Antiqua" w:eastAsia="宋体" w:hAnsi="Book Antiqua" w:cs="宋体"/>
          <w:color w:val="000000"/>
          <w:lang w:eastAsia="zh-CN"/>
        </w:rPr>
        <w:t xml:space="preserve"> MG. Donor screening for human T-cell </w:t>
      </w:r>
      <w:proofErr w:type="spellStart"/>
      <w:r w:rsidRPr="004B7163">
        <w:rPr>
          <w:rFonts w:ascii="Book Antiqua" w:eastAsia="宋体" w:hAnsi="Book Antiqua" w:cs="宋体"/>
          <w:color w:val="000000"/>
          <w:lang w:eastAsia="zh-CN"/>
        </w:rPr>
        <w:t>lymphotrophic</w:t>
      </w:r>
      <w:proofErr w:type="spellEnd"/>
      <w:r w:rsidRPr="004B7163">
        <w:rPr>
          <w:rFonts w:ascii="Book Antiqua" w:eastAsia="宋体" w:hAnsi="Book Antiqua" w:cs="宋体"/>
          <w:color w:val="000000"/>
          <w:lang w:eastAsia="zh-CN"/>
        </w:rPr>
        <w:t xml:space="preserve"> virus 1/2: changing paradigms for changing testing capacity.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2010; </w:t>
      </w:r>
      <w:r w:rsidRPr="004B7163">
        <w:rPr>
          <w:rFonts w:ascii="Book Antiqua" w:eastAsia="宋体" w:hAnsi="Book Antiqua" w:cs="宋体"/>
          <w:b/>
          <w:bCs/>
          <w:color w:val="000000"/>
          <w:lang w:eastAsia="zh-CN"/>
        </w:rPr>
        <w:t>10</w:t>
      </w:r>
      <w:r w:rsidRPr="004B7163">
        <w:rPr>
          <w:rFonts w:ascii="Book Antiqua" w:eastAsia="宋体" w:hAnsi="Book Antiqua" w:cs="宋体"/>
          <w:color w:val="000000"/>
          <w:lang w:eastAsia="zh-CN"/>
        </w:rPr>
        <w:t>: 207-213 [PMID: 19839982 DOI: 10.1111/j.1600-6143.2009.02867.x]</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124 </w:t>
      </w:r>
      <w:r w:rsidRPr="004B7163">
        <w:rPr>
          <w:rFonts w:ascii="Book Antiqua" w:eastAsia="宋体" w:hAnsi="Book Antiqua" w:cs="宋体"/>
          <w:b/>
          <w:bCs/>
          <w:color w:val="000000"/>
          <w:lang w:eastAsia="zh-CN"/>
        </w:rPr>
        <w:t>Waggoner JJ</w:t>
      </w:r>
      <w:r w:rsidRPr="004B7163">
        <w:rPr>
          <w:rFonts w:ascii="Book Antiqua" w:eastAsia="宋体" w:hAnsi="Book Antiqua" w:cs="宋体"/>
          <w:color w:val="000000"/>
          <w:lang w:eastAsia="zh-CN"/>
        </w:rPr>
        <w:t xml:space="preserve">, Soda EA, </w:t>
      </w:r>
      <w:proofErr w:type="spellStart"/>
      <w:r w:rsidRPr="004B7163">
        <w:rPr>
          <w:rFonts w:ascii="Book Antiqua" w:eastAsia="宋体" w:hAnsi="Book Antiqua" w:cs="宋体"/>
          <w:color w:val="000000"/>
          <w:lang w:eastAsia="zh-CN"/>
        </w:rPr>
        <w:t>Deresinski</w:t>
      </w:r>
      <w:proofErr w:type="spellEnd"/>
      <w:r w:rsidRPr="004B7163">
        <w:rPr>
          <w:rFonts w:ascii="Book Antiqua" w:eastAsia="宋体" w:hAnsi="Book Antiqua" w:cs="宋体"/>
          <w:color w:val="000000"/>
          <w:lang w:eastAsia="zh-CN"/>
        </w:rPr>
        <w:t xml:space="preserve"> S. Rare and emerging viral infections in transplant recipients.</w:t>
      </w:r>
      <w:proofErr w:type="gram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57</w:t>
      </w:r>
      <w:r w:rsidRPr="004B7163">
        <w:rPr>
          <w:rFonts w:ascii="Book Antiqua" w:eastAsia="宋体" w:hAnsi="Book Antiqua" w:cs="宋体"/>
          <w:color w:val="000000"/>
          <w:lang w:eastAsia="zh-CN"/>
        </w:rPr>
        <w:t>: 1182-1188 [PMID: 23839998 DOI: 10.1093/</w:t>
      </w:r>
      <w:proofErr w:type="spellStart"/>
      <w:r w:rsidRPr="004B7163">
        <w:rPr>
          <w:rFonts w:ascii="Book Antiqua" w:eastAsia="宋体" w:hAnsi="Book Antiqua" w:cs="宋体"/>
          <w:color w:val="000000"/>
          <w:lang w:eastAsia="zh-CN"/>
        </w:rPr>
        <w:t>cid</w:t>
      </w:r>
      <w:proofErr w:type="spellEnd"/>
      <w:r w:rsidRPr="004B7163">
        <w:rPr>
          <w:rFonts w:ascii="Book Antiqua" w:eastAsia="宋体" w:hAnsi="Book Antiqua" w:cs="宋体"/>
          <w:color w:val="000000"/>
          <w:lang w:eastAsia="zh-CN"/>
        </w:rPr>
        <w:t>/cit456]</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125 </w:t>
      </w:r>
      <w:proofErr w:type="spellStart"/>
      <w:r w:rsidRPr="004B7163">
        <w:rPr>
          <w:rFonts w:ascii="Book Antiqua" w:eastAsia="宋体" w:hAnsi="Book Antiqua" w:cs="宋体"/>
          <w:b/>
          <w:bCs/>
          <w:color w:val="000000"/>
          <w:lang w:eastAsia="zh-CN"/>
        </w:rPr>
        <w:t>Rabe</w:t>
      </w:r>
      <w:proofErr w:type="spellEnd"/>
      <w:r w:rsidRPr="004B7163">
        <w:rPr>
          <w:rFonts w:ascii="Book Antiqua" w:eastAsia="宋体" w:hAnsi="Book Antiqua" w:cs="宋体"/>
          <w:b/>
          <w:bCs/>
          <w:color w:val="000000"/>
          <w:lang w:eastAsia="zh-CN"/>
        </w:rPr>
        <w:t xml:space="preserve"> IB</w:t>
      </w:r>
      <w:r w:rsidRPr="004B7163">
        <w:rPr>
          <w:rFonts w:ascii="Book Antiqua" w:eastAsia="宋体" w:hAnsi="Book Antiqua" w:cs="宋体"/>
          <w:color w:val="000000"/>
          <w:lang w:eastAsia="zh-CN"/>
        </w:rPr>
        <w:t xml:space="preserve">, Schwartz BS, </w:t>
      </w:r>
      <w:proofErr w:type="spellStart"/>
      <w:r w:rsidRPr="004B7163">
        <w:rPr>
          <w:rFonts w:ascii="Book Antiqua" w:eastAsia="宋体" w:hAnsi="Book Antiqua" w:cs="宋体"/>
          <w:color w:val="000000"/>
          <w:lang w:eastAsia="zh-CN"/>
        </w:rPr>
        <w:t>Farnon</w:t>
      </w:r>
      <w:proofErr w:type="spellEnd"/>
      <w:r w:rsidRPr="004B7163">
        <w:rPr>
          <w:rFonts w:ascii="Book Antiqua" w:eastAsia="宋体" w:hAnsi="Book Antiqua" w:cs="宋体"/>
          <w:color w:val="000000"/>
          <w:lang w:eastAsia="zh-CN"/>
        </w:rPr>
        <w:t xml:space="preserve"> EC, Josephson SA, Webber AB, Roberts JP, de </w:t>
      </w:r>
      <w:proofErr w:type="spellStart"/>
      <w:r w:rsidRPr="004B7163">
        <w:rPr>
          <w:rFonts w:ascii="Book Antiqua" w:eastAsia="宋体" w:hAnsi="Book Antiqua" w:cs="宋体"/>
          <w:color w:val="000000"/>
          <w:lang w:eastAsia="zh-CN"/>
        </w:rPr>
        <w:t>Mattos</w:t>
      </w:r>
      <w:proofErr w:type="spellEnd"/>
      <w:r w:rsidRPr="004B7163">
        <w:rPr>
          <w:rFonts w:ascii="Book Antiqua" w:eastAsia="宋体" w:hAnsi="Book Antiqua" w:cs="宋体"/>
          <w:color w:val="000000"/>
          <w:lang w:eastAsia="zh-CN"/>
        </w:rPr>
        <w:t xml:space="preserve"> AM, </w:t>
      </w:r>
      <w:proofErr w:type="spellStart"/>
      <w:r w:rsidRPr="004B7163">
        <w:rPr>
          <w:rFonts w:ascii="Book Antiqua" w:eastAsia="宋体" w:hAnsi="Book Antiqua" w:cs="宋体"/>
          <w:color w:val="000000"/>
          <w:lang w:eastAsia="zh-CN"/>
        </w:rPr>
        <w:t>Gallay</w:t>
      </w:r>
      <w:proofErr w:type="spellEnd"/>
      <w:r w:rsidRPr="004B7163">
        <w:rPr>
          <w:rFonts w:ascii="Book Antiqua" w:eastAsia="宋体" w:hAnsi="Book Antiqua" w:cs="宋体"/>
          <w:color w:val="000000"/>
          <w:lang w:eastAsia="zh-CN"/>
        </w:rPr>
        <w:t xml:space="preserve"> BJ, van </w:t>
      </w:r>
      <w:proofErr w:type="spellStart"/>
      <w:r w:rsidRPr="004B7163">
        <w:rPr>
          <w:rFonts w:ascii="Book Antiqua" w:eastAsia="宋体" w:hAnsi="Book Antiqua" w:cs="宋体"/>
          <w:color w:val="000000"/>
          <w:lang w:eastAsia="zh-CN"/>
        </w:rPr>
        <w:t>Slyck</w:t>
      </w:r>
      <w:proofErr w:type="spellEnd"/>
      <w:r w:rsidRPr="004B7163">
        <w:rPr>
          <w:rFonts w:ascii="Book Antiqua" w:eastAsia="宋体" w:hAnsi="Book Antiqua" w:cs="宋体"/>
          <w:color w:val="000000"/>
          <w:lang w:eastAsia="zh-CN"/>
        </w:rPr>
        <w:t xml:space="preserve"> S, Messenger SL, Yen CJ, Bloch EM, Drew CP, Fischer M, Glaser CA. Fatal transplant-associated west </w:t>
      </w:r>
      <w:proofErr w:type="spellStart"/>
      <w:r w:rsidRPr="004B7163">
        <w:rPr>
          <w:rFonts w:ascii="Book Antiqua" w:eastAsia="宋体" w:hAnsi="Book Antiqua" w:cs="宋体"/>
          <w:color w:val="000000"/>
          <w:lang w:eastAsia="zh-CN"/>
        </w:rPr>
        <w:t>nile</w:t>
      </w:r>
      <w:proofErr w:type="spellEnd"/>
      <w:r w:rsidRPr="004B7163">
        <w:rPr>
          <w:rFonts w:ascii="Book Antiqua" w:eastAsia="宋体" w:hAnsi="Book Antiqua" w:cs="宋体"/>
          <w:color w:val="000000"/>
          <w:lang w:eastAsia="zh-CN"/>
        </w:rPr>
        <w:t xml:space="preserve"> virus encephalitis and public health investigation-</w:t>
      </w:r>
      <w:proofErr w:type="spellStart"/>
      <w:r w:rsidRPr="004B7163">
        <w:rPr>
          <w:rFonts w:ascii="Book Antiqua" w:eastAsia="宋体" w:hAnsi="Book Antiqua" w:cs="宋体"/>
          <w:color w:val="000000"/>
          <w:lang w:eastAsia="zh-CN"/>
        </w:rPr>
        <w:t>california</w:t>
      </w:r>
      <w:proofErr w:type="spellEnd"/>
      <w:r w:rsidRPr="004B7163">
        <w:rPr>
          <w:rFonts w:ascii="Book Antiqua" w:eastAsia="宋体" w:hAnsi="Book Antiqua" w:cs="宋体"/>
          <w:color w:val="000000"/>
          <w:lang w:eastAsia="zh-CN"/>
        </w:rPr>
        <w:t>, 2010.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96</w:t>
      </w:r>
      <w:r w:rsidRPr="004B7163">
        <w:rPr>
          <w:rFonts w:ascii="Book Antiqua" w:eastAsia="宋体" w:hAnsi="Book Antiqua" w:cs="宋体"/>
          <w:color w:val="000000"/>
          <w:lang w:eastAsia="zh-CN"/>
        </w:rPr>
        <w:t>: 463-468 [PMID: 23823653 DOI: 10.1097/TP.0b013e31829b4142]</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126 </w:t>
      </w:r>
      <w:r w:rsidRPr="004B7163">
        <w:rPr>
          <w:rFonts w:ascii="Book Antiqua" w:eastAsia="宋体" w:hAnsi="Book Antiqua" w:cs="宋体"/>
          <w:b/>
          <w:bCs/>
          <w:color w:val="000000"/>
          <w:lang w:eastAsia="zh-CN"/>
        </w:rPr>
        <w:t>Singh N</w:t>
      </w:r>
      <w:r w:rsidRPr="004B7163">
        <w:rPr>
          <w:rFonts w:ascii="Book Antiqua" w:eastAsia="宋体" w:hAnsi="Book Antiqua" w:cs="宋体"/>
          <w:color w:val="000000"/>
          <w:lang w:eastAsia="zh-CN"/>
        </w:rPr>
        <w:t>, Levi ME.</w:t>
      </w:r>
      <w:proofErr w:type="gramEnd"/>
      <w:r w:rsidRPr="004B7163">
        <w:rPr>
          <w:rFonts w:ascii="Book Antiqua" w:eastAsia="宋体" w:hAnsi="Book Antiqua" w:cs="宋体"/>
          <w:color w:val="000000"/>
          <w:lang w:eastAsia="zh-CN"/>
        </w:rPr>
        <w:t xml:space="preserve"> </w:t>
      </w:r>
      <w:proofErr w:type="spellStart"/>
      <w:proofErr w:type="gramStart"/>
      <w:r w:rsidRPr="004B7163">
        <w:rPr>
          <w:rFonts w:ascii="Book Antiqua" w:eastAsia="宋体" w:hAnsi="Book Antiqua" w:cs="宋体"/>
          <w:color w:val="000000"/>
          <w:lang w:eastAsia="zh-CN"/>
        </w:rPr>
        <w:t>Arenavirus</w:t>
      </w:r>
      <w:proofErr w:type="spellEnd"/>
      <w:r w:rsidRPr="004B7163">
        <w:rPr>
          <w:rFonts w:ascii="Book Antiqua" w:eastAsia="宋体" w:hAnsi="Book Antiqua" w:cs="宋体"/>
          <w:color w:val="000000"/>
          <w:lang w:eastAsia="zh-CN"/>
        </w:rPr>
        <w:t xml:space="preserve"> and West Nile virus in solid organ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4</w:t>
      </w:r>
      <w:r w:rsidRPr="004B7163">
        <w:rPr>
          <w:rFonts w:ascii="Book Antiqua" w:eastAsia="宋体" w:hAnsi="Book Antiqua" w:cs="宋体"/>
          <w:color w:val="000000"/>
          <w:lang w:eastAsia="zh-CN"/>
        </w:rPr>
        <w:t>: 361-371 [PMID: 23465029 DOI: 10.1111/ajt.12128]</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127 </w:t>
      </w:r>
      <w:r w:rsidRPr="004B7163">
        <w:rPr>
          <w:rFonts w:ascii="Book Antiqua" w:eastAsia="宋体" w:hAnsi="Book Antiqua" w:cs="宋体"/>
          <w:b/>
          <w:bCs/>
          <w:color w:val="000000"/>
          <w:lang w:eastAsia="zh-CN"/>
        </w:rPr>
        <w:t>Singh N</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Huprikar</w:t>
      </w:r>
      <w:proofErr w:type="spellEnd"/>
      <w:r w:rsidRPr="004B7163">
        <w:rPr>
          <w:rFonts w:ascii="Book Antiqua" w:eastAsia="宋体" w:hAnsi="Book Antiqua" w:cs="宋体"/>
          <w:color w:val="000000"/>
          <w:lang w:eastAsia="zh-CN"/>
        </w:rPr>
        <w:t xml:space="preserve"> S, Burdette SD, Morris MI, Blair JE, Wheat LJ. Donor-derived fungal infections in organ transplant recipients: guidelines of the </w:t>
      </w:r>
      <w:r w:rsidRPr="004B7163">
        <w:rPr>
          <w:rFonts w:ascii="Book Antiqua" w:eastAsia="宋体" w:hAnsi="Book Antiqua" w:cs="宋体"/>
          <w:color w:val="000000"/>
          <w:lang w:eastAsia="zh-CN"/>
        </w:rPr>
        <w:lastRenderedPageBreak/>
        <w:t>American Society of Transplantation, infectious diseases community of practice.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12</w:t>
      </w:r>
      <w:r w:rsidRPr="004B7163">
        <w:rPr>
          <w:rFonts w:ascii="Book Antiqua" w:eastAsia="宋体" w:hAnsi="Book Antiqua" w:cs="宋体"/>
          <w:color w:val="000000"/>
          <w:lang w:eastAsia="zh-CN"/>
        </w:rPr>
        <w:t>: 2414-2428 [PMID: 22694672 DOI: 10.1111/j.1600-6143.2012.04100.x]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128 </w:t>
      </w:r>
      <w:proofErr w:type="spellStart"/>
      <w:r w:rsidRPr="004B7163">
        <w:rPr>
          <w:rFonts w:ascii="Book Antiqua" w:eastAsia="宋体" w:hAnsi="Book Antiqua" w:cs="宋体"/>
          <w:b/>
          <w:bCs/>
          <w:color w:val="000000"/>
          <w:lang w:eastAsia="zh-CN"/>
        </w:rPr>
        <w:t>Canaud</w:t>
      </w:r>
      <w:proofErr w:type="spellEnd"/>
      <w:r w:rsidRPr="004B7163">
        <w:rPr>
          <w:rFonts w:ascii="Book Antiqua" w:eastAsia="宋体" w:hAnsi="Book Antiqua" w:cs="宋体"/>
          <w:b/>
          <w:bCs/>
          <w:color w:val="000000"/>
          <w:lang w:eastAsia="zh-CN"/>
        </w:rPr>
        <w:t xml:space="preserve"> G</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Timsit</w:t>
      </w:r>
      <w:proofErr w:type="spellEnd"/>
      <w:r w:rsidRPr="004B7163">
        <w:rPr>
          <w:rFonts w:ascii="Book Antiqua" w:eastAsia="宋体" w:hAnsi="Book Antiqua" w:cs="宋体"/>
          <w:color w:val="000000"/>
          <w:lang w:eastAsia="zh-CN"/>
        </w:rPr>
        <w:t xml:space="preserve"> MO, </w:t>
      </w:r>
      <w:proofErr w:type="spellStart"/>
      <w:r w:rsidRPr="004B7163">
        <w:rPr>
          <w:rFonts w:ascii="Book Antiqua" w:eastAsia="宋体" w:hAnsi="Book Antiqua" w:cs="宋体"/>
          <w:color w:val="000000"/>
          <w:lang w:eastAsia="zh-CN"/>
        </w:rPr>
        <w:t>Zuber</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Bougnoux</w:t>
      </w:r>
      <w:proofErr w:type="spellEnd"/>
      <w:r w:rsidRPr="004B7163">
        <w:rPr>
          <w:rFonts w:ascii="Book Antiqua" w:eastAsia="宋体" w:hAnsi="Book Antiqua" w:cs="宋体"/>
          <w:color w:val="000000"/>
          <w:lang w:eastAsia="zh-CN"/>
        </w:rPr>
        <w:t xml:space="preserve"> ME, </w:t>
      </w:r>
      <w:proofErr w:type="spellStart"/>
      <w:r w:rsidRPr="004B7163">
        <w:rPr>
          <w:rFonts w:ascii="Book Antiqua" w:eastAsia="宋体" w:hAnsi="Book Antiqua" w:cs="宋体"/>
          <w:color w:val="000000"/>
          <w:lang w:eastAsia="zh-CN"/>
        </w:rPr>
        <w:t>Méjean</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Thervet</w:t>
      </w:r>
      <w:proofErr w:type="spellEnd"/>
      <w:r w:rsidRPr="004B7163">
        <w:rPr>
          <w:rFonts w:ascii="Book Antiqua" w:eastAsia="宋体" w:hAnsi="Book Antiqua" w:cs="宋体"/>
          <w:color w:val="000000"/>
          <w:lang w:eastAsia="zh-CN"/>
        </w:rPr>
        <w:t xml:space="preserve"> E, </w:t>
      </w:r>
      <w:proofErr w:type="spellStart"/>
      <w:r w:rsidRPr="004B7163">
        <w:rPr>
          <w:rFonts w:ascii="Book Antiqua" w:eastAsia="宋体" w:hAnsi="Book Antiqua" w:cs="宋体"/>
          <w:color w:val="000000"/>
          <w:lang w:eastAsia="zh-CN"/>
        </w:rPr>
        <w:t>Snanoudj</w:t>
      </w:r>
      <w:proofErr w:type="spellEnd"/>
      <w:r w:rsidRPr="004B7163">
        <w:rPr>
          <w:rFonts w:ascii="Book Antiqua" w:eastAsia="宋体" w:hAnsi="Book Antiqua" w:cs="宋体"/>
          <w:color w:val="000000"/>
          <w:lang w:eastAsia="zh-CN"/>
        </w:rPr>
        <w:t xml:space="preserve"> R, </w:t>
      </w:r>
      <w:proofErr w:type="spellStart"/>
      <w:r w:rsidRPr="004B7163">
        <w:rPr>
          <w:rFonts w:ascii="Book Antiqua" w:eastAsia="宋体" w:hAnsi="Book Antiqua" w:cs="宋体"/>
          <w:color w:val="000000"/>
          <w:lang w:eastAsia="zh-CN"/>
        </w:rPr>
        <w:t>Sberro</w:t>
      </w:r>
      <w:proofErr w:type="spellEnd"/>
      <w:r w:rsidRPr="004B7163">
        <w:rPr>
          <w:rFonts w:ascii="Book Antiqua" w:eastAsia="宋体" w:hAnsi="Book Antiqua" w:cs="宋体"/>
          <w:color w:val="000000"/>
          <w:lang w:eastAsia="zh-CN"/>
        </w:rPr>
        <w:t xml:space="preserve"> R, Martinez F, Legendre C, Mamzer-</w:t>
      </w:r>
      <w:proofErr w:type="spellStart"/>
      <w:r w:rsidRPr="004B7163">
        <w:rPr>
          <w:rFonts w:ascii="Book Antiqua" w:eastAsia="宋体" w:hAnsi="Book Antiqua" w:cs="宋体"/>
          <w:color w:val="000000"/>
          <w:lang w:eastAsia="zh-CN"/>
        </w:rPr>
        <w:t>Bruneel</w:t>
      </w:r>
      <w:proofErr w:type="spellEnd"/>
      <w:r w:rsidRPr="004B7163">
        <w:rPr>
          <w:rFonts w:ascii="Book Antiqua" w:eastAsia="宋体" w:hAnsi="Book Antiqua" w:cs="宋体"/>
          <w:color w:val="000000"/>
          <w:lang w:eastAsia="zh-CN"/>
        </w:rPr>
        <w:t xml:space="preserve"> MF. </w:t>
      </w:r>
      <w:proofErr w:type="gramStart"/>
      <w:r w:rsidRPr="004B7163">
        <w:rPr>
          <w:rFonts w:ascii="Book Antiqua" w:eastAsia="宋体" w:hAnsi="Book Antiqua" w:cs="宋体"/>
          <w:color w:val="000000"/>
          <w:lang w:eastAsia="zh-CN"/>
        </w:rPr>
        <w:t>Early conservative intervention for candida contamination of preservative fluid without allograft nephrectomy.</w:t>
      </w:r>
      <w:proofErr w:type="gram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Nephrol</w:t>
      </w:r>
      <w:proofErr w:type="spellEnd"/>
      <w:r w:rsidRPr="004B7163">
        <w:rPr>
          <w:rFonts w:ascii="Book Antiqua" w:eastAsia="宋体" w:hAnsi="Book Antiqua" w:cs="宋体"/>
          <w:i/>
          <w:iCs/>
          <w:color w:val="000000"/>
          <w:lang w:eastAsia="zh-CN"/>
        </w:rPr>
        <w:t xml:space="preserve"> Dial Transplant</w:t>
      </w:r>
      <w:r w:rsidRPr="004B7163">
        <w:rPr>
          <w:rFonts w:ascii="Book Antiqua" w:eastAsia="宋体" w:hAnsi="Book Antiqua" w:cs="宋体"/>
          <w:color w:val="000000"/>
          <w:lang w:eastAsia="zh-CN"/>
        </w:rPr>
        <w:t> 2009; </w:t>
      </w:r>
      <w:r w:rsidRPr="004B7163">
        <w:rPr>
          <w:rFonts w:ascii="Book Antiqua" w:eastAsia="宋体" w:hAnsi="Book Antiqua" w:cs="宋体"/>
          <w:b/>
          <w:bCs/>
          <w:color w:val="000000"/>
          <w:lang w:eastAsia="zh-CN"/>
        </w:rPr>
        <w:t>24</w:t>
      </w:r>
      <w:r w:rsidRPr="004B7163">
        <w:rPr>
          <w:rFonts w:ascii="Book Antiqua" w:eastAsia="宋体" w:hAnsi="Book Antiqua" w:cs="宋体"/>
          <w:color w:val="000000"/>
          <w:lang w:eastAsia="zh-CN"/>
        </w:rPr>
        <w:t>: 1325-1327 [PMID: 19004850 DOI: 10.1093/</w:t>
      </w:r>
      <w:proofErr w:type="spellStart"/>
      <w:r w:rsidRPr="004B7163">
        <w:rPr>
          <w:rFonts w:ascii="Book Antiqua" w:eastAsia="宋体" w:hAnsi="Book Antiqua" w:cs="宋体"/>
          <w:color w:val="000000"/>
          <w:lang w:eastAsia="zh-CN"/>
        </w:rPr>
        <w:t>ndt</w:t>
      </w:r>
      <w:proofErr w:type="spellEnd"/>
      <w:r w:rsidRPr="004B7163">
        <w:rPr>
          <w:rFonts w:ascii="Book Antiqua" w:eastAsia="宋体" w:hAnsi="Book Antiqua" w:cs="宋体"/>
          <w:color w:val="000000"/>
          <w:lang w:eastAsia="zh-CN"/>
        </w:rPr>
        <w:t>/gfn622]</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129 </w:t>
      </w:r>
      <w:r w:rsidRPr="004B7163">
        <w:rPr>
          <w:rFonts w:ascii="Book Antiqua" w:eastAsia="宋体" w:hAnsi="Book Antiqua" w:cs="宋体"/>
          <w:b/>
          <w:bCs/>
          <w:color w:val="000000"/>
          <w:lang w:eastAsia="zh-CN"/>
        </w:rPr>
        <w:t>Koo S</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Kubiak</w:t>
      </w:r>
      <w:proofErr w:type="spellEnd"/>
      <w:r w:rsidRPr="004B7163">
        <w:rPr>
          <w:rFonts w:ascii="Book Antiqua" w:eastAsia="宋体" w:hAnsi="Book Antiqua" w:cs="宋体"/>
          <w:color w:val="000000"/>
          <w:lang w:eastAsia="zh-CN"/>
        </w:rPr>
        <w:t xml:space="preserve"> DW, </w:t>
      </w:r>
      <w:proofErr w:type="spellStart"/>
      <w:r w:rsidRPr="004B7163">
        <w:rPr>
          <w:rFonts w:ascii="Book Antiqua" w:eastAsia="宋体" w:hAnsi="Book Antiqua" w:cs="宋体"/>
          <w:color w:val="000000"/>
          <w:lang w:eastAsia="zh-CN"/>
        </w:rPr>
        <w:t>Issa</w:t>
      </w:r>
      <w:proofErr w:type="spellEnd"/>
      <w:r w:rsidRPr="004B7163">
        <w:rPr>
          <w:rFonts w:ascii="Book Antiqua" w:eastAsia="宋体" w:hAnsi="Book Antiqua" w:cs="宋体"/>
          <w:color w:val="000000"/>
          <w:lang w:eastAsia="zh-CN"/>
        </w:rPr>
        <w:t xml:space="preserve"> NC, </w:t>
      </w:r>
      <w:proofErr w:type="spellStart"/>
      <w:r w:rsidRPr="004B7163">
        <w:rPr>
          <w:rFonts w:ascii="Book Antiqua" w:eastAsia="宋体" w:hAnsi="Book Antiqua" w:cs="宋体"/>
          <w:color w:val="000000"/>
          <w:lang w:eastAsia="zh-CN"/>
        </w:rPr>
        <w:t>Dietzek</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Boukedes</w:t>
      </w:r>
      <w:proofErr w:type="spellEnd"/>
      <w:r w:rsidRPr="004B7163">
        <w:rPr>
          <w:rFonts w:ascii="Book Antiqua" w:eastAsia="宋体" w:hAnsi="Book Antiqua" w:cs="宋体"/>
          <w:color w:val="000000"/>
          <w:lang w:eastAsia="zh-CN"/>
        </w:rPr>
        <w:t xml:space="preserve"> S, Camp PC, Goldberg HJ, Baden LR, </w:t>
      </w:r>
      <w:proofErr w:type="spellStart"/>
      <w:r w:rsidRPr="004B7163">
        <w:rPr>
          <w:rFonts w:ascii="Book Antiqua" w:eastAsia="宋体" w:hAnsi="Book Antiqua" w:cs="宋体"/>
          <w:color w:val="000000"/>
          <w:lang w:eastAsia="zh-CN"/>
        </w:rPr>
        <w:t>Fuhlbrigge</w:t>
      </w:r>
      <w:proofErr w:type="spellEnd"/>
      <w:r w:rsidRPr="004B7163">
        <w:rPr>
          <w:rFonts w:ascii="Book Antiqua" w:eastAsia="宋体" w:hAnsi="Book Antiqua" w:cs="宋体"/>
          <w:color w:val="000000"/>
          <w:lang w:eastAsia="zh-CN"/>
        </w:rPr>
        <w:t xml:space="preserve"> AL, Marty FM. A targeted </w:t>
      </w:r>
      <w:proofErr w:type="spellStart"/>
      <w:r w:rsidRPr="004B7163">
        <w:rPr>
          <w:rFonts w:ascii="Book Antiqua" w:eastAsia="宋体" w:hAnsi="Book Antiqua" w:cs="宋体"/>
          <w:color w:val="000000"/>
          <w:lang w:eastAsia="zh-CN"/>
        </w:rPr>
        <w:t>peritransplant</w:t>
      </w:r>
      <w:proofErr w:type="spellEnd"/>
      <w:r w:rsidRPr="004B7163">
        <w:rPr>
          <w:rFonts w:ascii="Book Antiqua" w:eastAsia="宋体" w:hAnsi="Book Antiqua" w:cs="宋体"/>
          <w:color w:val="000000"/>
          <w:lang w:eastAsia="zh-CN"/>
        </w:rPr>
        <w:t xml:space="preserve"> antifungal strategy for the prevention of invasive fungal disease after lung transplantation: a sequential cohort analysis. </w:t>
      </w:r>
      <w:r w:rsidRPr="004B7163">
        <w:rPr>
          <w:rFonts w:ascii="Book Antiqua" w:eastAsia="宋体" w:hAnsi="Book Antiqua" w:cs="宋体"/>
          <w:i/>
          <w:iCs/>
          <w:color w:val="000000"/>
          <w:lang w:eastAsia="zh-CN"/>
        </w:rPr>
        <w:t>Transplantation</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94</w:t>
      </w:r>
      <w:r w:rsidRPr="004B7163">
        <w:rPr>
          <w:rFonts w:ascii="Book Antiqua" w:eastAsia="宋体" w:hAnsi="Book Antiqua" w:cs="宋体"/>
          <w:color w:val="000000"/>
          <w:lang w:eastAsia="zh-CN"/>
        </w:rPr>
        <w:t>: 281-286 [PMID: 22790447 DOI: 10.1097/TP.0b013e318255f864]</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130 </w:t>
      </w:r>
      <w:proofErr w:type="spellStart"/>
      <w:r w:rsidRPr="004B7163">
        <w:rPr>
          <w:rFonts w:ascii="Book Antiqua" w:eastAsia="宋体" w:hAnsi="Book Antiqua" w:cs="宋体"/>
          <w:b/>
          <w:bCs/>
          <w:color w:val="000000"/>
          <w:lang w:eastAsia="zh-CN"/>
        </w:rPr>
        <w:t>Laouad</w:t>
      </w:r>
      <w:proofErr w:type="spellEnd"/>
      <w:r w:rsidRPr="004B7163">
        <w:rPr>
          <w:rFonts w:ascii="Book Antiqua" w:eastAsia="宋体" w:hAnsi="Book Antiqua" w:cs="宋体"/>
          <w:b/>
          <w:bCs/>
          <w:color w:val="000000"/>
          <w:lang w:eastAsia="zh-CN"/>
        </w:rPr>
        <w:t xml:space="preserve"> I</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Buchler</w:t>
      </w:r>
      <w:proofErr w:type="spellEnd"/>
      <w:r w:rsidRPr="004B7163">
        <w:rPr>
          <w:rFonts w:ascii="Book Antiqua" w:eastAsia="宋体" w:hAnsi="Book Antiqua" w:cs="宋体"/>
          <w:color w:val="000000"/>
          <w:lang w:eastAsia="zh-CN"/>
        </w:rPr>
        <w:t xml:space="preserve"> M, Noel C, </w:t>
      </w:r>
      <w:proofErr w:type="spellStart"/>
      <w:r w:rsidRPr="004B7163">
        <w:rPr>
          <w:rFonts w:ascii="Book Antiqua" w:eastAsia="宋体" w:hAnsi="Book Antiqua" w:cs="宋体"/>
          <w:color w:val="000000"/>
          <w:lang w:eastAsia="zh-CN"/>
        </w:rPr>
        <w:t>Sadek</w:t>
      </w:r>
      <w:proofErr w:type="spellEnd"/>
      <w:r w:rsidRPr="004B7163">
        <w:rPr>
          <w:rFonts w:ascii="Book Antiqua" w:eastAsia="宋体" w:hAnsi="Book Antiqua" w:cs="宋体"/>
          <w:color w:val="000000"/>
          <w:lang w:eastAsia="zh-CN"/>
        </w:rPr>
        <w:t xml:space="preserve"> T, </w:t>
      </w:r>
      <w:proofErr w:type="spellStart"/>
      <w:r w:rsidRPr="004B7163">
        <w:rPr>
          <w:rFonts w:ascii="Book Antiqua" w:eastAsia="宋体" w:hAnsi="Book Antiqua" w:cs="宋体"/>
          <w:color w:val="000000"/>
          <w:lang w:eastAsia="zh-CN"/>
        </w:rPr>
        <w:t>Maazouz</w:t>
      </w:r>
      <w:proofErr w:type="spellEnd"/>
      <w:r w:rsidRPr="004B7163">
        <w:rPr>
          <w:rFonts w:ascii="Book Antiqua" w:eastAsia="宋体" w:hAnsi="Book Antiqua" w:cs="宋体"/>
          <w:color w:val="000000"/>
          <w:lang w:eastAsia="zh-CN"/>
        </w:rPr>
        <w:t xml:space="preserve"> H, </w:t>
      </w:r>
      <w:proofErr w:type="spellStart"/>
      <w:r w:rsidRPr="004B7163">
        <w:rPr>
          <w:rFonts w:ascii="Book Antiqua" w:eastAsia="宋体" w:hAnsi="Book Antiqua" w:cs="宋体"/>
          <w:color w:val="000000"/>
          <w:lang w:eastAsia="zh-CN"/>
        </w:rPr>
        <w:t>Westeel</w:t>
      </w:r>
      <w:proofErr w:type="spellEnd"/>
      <w:r w:rsidRPr="004B7163">
        <w:rPr>
          <w:rFonts w:ascii="Book Antiqua" w:eastAsia="宋体" w:hAnsi="Book Antiqua" w:cs="宋体"/>
          <w:color w:val="000000"/>
          <w:lang w:eastAsia="zh-CN"/>
        </w:rPr>
        <w:t xml:space="preserve"> PF, </w:t>
      </w:r>
      <w:proofErr w:type="spellStart"/>
      <w:r w:rsidRPr="004B7163">
        <w:rPr>
          <w:rFonts w:ascii="Book Antiqua" w:eastAsia="宋体" w:hAnsi="Book Antiqua" w:cs="宋体"/>
          <w:color w:val="000000"/>
          <w:lang w:eastAsia="zh-CN"/>
        </w:rPr>
        <w:t>Lebranchu</w:t>
      </w:r>
      <w:proofErr w:type="spellEnd"/>
      <w:r w:rsidRPr="004B7163">
        <w:rPr>
          <w:rFonts w:ascii="Book Antiqua" w:eastAsia="宋体" w:hAnsi="Book Antiqua" w:cs="宋体"/>
          <w:color w:val="000000"/>
          <w:lang w:eastAsia="zh-CN"/>
        </w:rPr>
        <w:t xml:space="preserve"> Y. Renal artery aneurysm secondary to Candida </w:t>
      </w:r>
      <w:proofErr w:type="spellStart"/>
      <w:r w:rsidRPr="004B7163">
        <w:rPr>
          <w:rFonts w:ascii="Book Antiqua" w:eastAsia="宋体" w:hAnsi="Book Antiqua" w:cs="宋体"/>
          <w:color w:val="000000"/>
          <w:lang w:eastAsia="zh-CN"/>
        </w:rPr>
        <w:t>albicans</w:t>
      </w:r>
      <w:proofErr w:type="spellEnd"/>
      <w:r w:rsidRPr="004B7163">
        <w:rPr>
          <w:rFonts w:ascii="Book Antiqua" w:eastAsia="宋体" w:hAnsi="Book Antiqua" w:cs="宋体"/>
          <w:color w:val="000000"/>
          <w:lang w:eastAsia="zh-CN"/>
        </w:rPr>
        <w:t xml:space="preserve"> in four kidney allograft recipients. </w:t>
      </w:r>
      <w:r w:rsidRPr="004B7163">
        <w:rPr>
          <w:rFonts w:ascii="Book Antiqua" w:eastAsia="宋体" w:hAnsi="Book Antiqua" w:cs="宋体"/>
          <w:i/>
          <w:iCs/>
          <w:color w:val="000000"/>
          <w:lang w:eastAsia="zh-CN"/>
        </w:rPr>
        <w:t xml:space="preserve">Transplant </w:t>
      </w:r>
      <w:proofErr w:type="spellStart"/>
      <w:r w:rsidRPr="004B7163">
        <w:rPr>
          <w:rFonts w:ascii="Book Antiqua" w:eastAsia="宋体" w:hAnsi="Book Antiqua" w:cs="宋体"/>
          <w:i/>
          <w:iCs/>
          <w:color w:val="000000"/>
          <w:lang w:eastAsia="zh-CN"/>
        </w:rPr>
        <w:t>Proc</w:t>
      </w:r>
      <w:proofErr w:type="spellEnd"/>
      <w:r w:rsidRPr="004B7163">
        <w:rPr>
          <w:rFonts w:ascii="Book Antiqua" w:eastAsia="宋体" w:hAnsi="Book Antiqua" w:cs="宋体"/>
          <w:color w:val="000000"/>
          <w:lang w:eastAsia="zh-CN"/>
        </w:rPr>
        <w:t> </w:t>
      </w:r>
      <w:r w:rsidR="00DE55D0">
        <w:rPr>
          <w:rFonts w:ascii="Book Antiqua" w:eastAsia="宋体" w:hAnsi="Book Antiqua" w:cs="宋体" w:hint="eastAsia"/>
          <w:color w:val="000000"/>
          <w:lang w:eastAsia="zh-CN"/>
        </w:rPr>
        <w:t>2005</w:t>
      </w:r>
      <w:r w:rsidRPr="004B7163">
        <w:rPr>
          <w:rFonts w:ascii="Book Antiqua" w:eastAsia="宋体" w:hAnsi="Book Antiqua" w:cs="宋体"/>
          <w:color w:val="000000"/>
          <w:lang w:eastAsia="zh-CN"/>
        </w:rPr>
        <w:t>; </w:t>
      </w:r>
      <w:r w:rsidRPr="004B7163">
        <w:rPr>
          <w:rFonts w:ascii="Book Antiqua" w:eastAsia="宋体" w:hAnsi="Book Antiqua" w:cs="宋体"/>
          <w:b/>
          <w:bCs/>
          <w:color w:val="000000"/>
          <w:lang w:eastAsia="zh-CN"/>
        </w:rPr>
        <w:t>37</w:t>
      </w:r>
      <w:r w:rsidRPr="004B7163">
        <w:rPr>
          <w:rFonts w:ascii="Book Antiqua" w:eastAsia="宋体" w:hAnsi="Book Antiqua" w:cs="宋体"/>
          <w:color w:val="000000"/>
          <w:lang w:eastAsia="zh-CN"/>
        </w:rPr>
        <w:t>: 2834-2836 [PMID: 16182825 DOI: 10.1016/j.transproceed.2005.05.017]</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131 </w:t>
      </w:r>
      <w:r w:rsidRPr="004B7163">
        <w:rPr>
          <w:rFonts w:ascii="Book Antiqua" w:eastAsia="宋体" w:hAnsi="Book Antiqua" w:cs="宋体"/>
          <w:b/>
          <w:bCs/>
          <w:color w:val="000000"/>
          <w:lang w:eastAsia="zh-CN"/>
        </w:rPr>
        <w:t>Sun HY</w:t>
      </w:r>
      <w:r w:rsidRPr="004B7163">
        <w:rPr>
          <w:rFonts w:ascii="Book Antiqua" w:eastAsia="宋体" w:hAnsi="Book Antiqua" w:cs="宋体"/>
          <w:color w:val="000000"/>
          <w:lang w:eastAsia="zh-CN"/>
        </w:rPr>
        <w:t xml:space="preserve">, Wagener MM, Singh N. </w:t>
      </w:r>
      <w:proofErr w:type="spellStart"/>
      <w:r w:rsidRPr="004B7163">
        <w:rPr>
          <w:rFonts w:ascii="Book Antiqua" w:eastAsia="宋体" w:hAnsi="Book Antiqua" w:cs="宋体"/>
          <w:color w:val="000000"/>
          <w:lang w:eastAsia="zh-CN"/>
        </w:rPr>
        <w:t>Cryptococcosis</w:t>
      </w:r>
      <w:proofErr w:type="spellEnd"/>
      <w:r w:rsidRPr="004B7163">
        <w:rPr>
          <w:rFonts w:ascii="Book Antiqua" w:eastAsia="宋体" w:hAnsi="Book Antiqua" w:cs="宋体"/>
          <w:color w:val="000000"/>
          <w:lang w:eastAsia="zh-CN"/>
        </w:rPr>
        <w:t xml:space="preserve"> in solid-organ, hematopoietic stem cell, and tissue transplant recipients: evidence-based evolving trends.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2009; </w:t>
      </w:r>
      <w:r w:rsidRPr="004B7163">
        <w:rPr>
          <w:rFonts w:ascii="Book Antiqua" w:eastAsia="宋体" w:hAnsi="Book Antiqua" w:cs="宋体"/>
          <w:b/>
          <w:bCs/>
          <w:color w:val="000000"/>
          <w:lang w:eastAsia="zh-CN"/>
        </w:rPr>
        <w:t>48</w:t>
      </w:r>
      <w:r w:rsidRPr="004B7163">
        <w:rPr>
          <w:rFonts w:ascii="Book Antiqua" w:eastAsia="宋体" w:hAnsi="Book Antiqua" w:cs="宋体"/>
          <w:color w:val="000000"/>
          <w:lang w:eastAsia="zh-CN"/>
        </w:rPr>
        <w:t>: 1566-1576 [PMID: 19402789 DOI: 10.1086/598936]</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132 </w:t>
      </w:r>
      <w:proofErr w:type="spellStart"/>
      <w:r w:rsidRPr="004B7163">
        <w:rPr>
          <w:rFonts w:ascii="Book Antiqua" w:eastAsia="宋体" w:hAnsi="Book Antiqua" w:cs="宋体"/>
          <w:b/>
          <w:bCs/>
          <w:color w:val="000000"/>
          <w:lang w:eastAsia="zh-CN"/>
        </w:rPr>
        <w:t>Saha</w:t>
      </w:r>
      <w:proofErr w:type="spellEnd"/>
      <w:r w:rsidRPr="004B7163">
        <w:rPr>
          <w:rFonts w:ascii="Book Antiqua" w:eastAsia="宋体" w:hAnsi="Book Antiqua" w:cs="宋体"/>
          <w:b/>
          <w:bCs/>
          <w:color w:val="000000"/>
          <w:lang w:eastAsia="zh-CN"/>
        </w:rPr>
        <w:t xml:space="preserve"> DC</w:t>
      </w:r>
      <w:r w:rsidRPr="004B7163">
        <w:rPr>
          <w:rFonts w:ascii="Book Antiqua" w:eastAsia="宋体" w:hAnsi="Book Antiqua" w:cs="宋体"/>
          <w:color w:val="000000"/>
          <w:lang w:eastAsia="zh-CN"/>
        </w:rPr>
        <w:t xml:space="preserve">, Goldman DL, Shao X, </w:t>
      </w:r>
      <w:proofErr w:type="spellStart"/>
      <w:r w:rsidRPr="004B7163">
        <w:rPr>
          <w:rFonts w:ascii="Book Antiqua" w:eastAsia="宋体" w:hAnsi="Book Antiqua" w:cs="宋体"/>
          <w:color w:val="000000"/>
          <w:lang w:eastAsia="zh-CN"/>
        </w:rPr>
        <w:t>Casadevall</w:t>
      </w:r>
      <w:proofErr w:type="spellEnd"/>
      <w:r w:rsidRPr="004B7163">
        <w:rPr>
          <w:rFonts w:ascii="Book Antiqua" w:eastAsia="宋体" w:hAnsi="Book Antiqua" w:cs="宋体"/>
          <w:color w:val="000000"/>
          <w:lang w:eastAsia="zh-CN"/>
        </w:rPr>
        <w:t xml:space="preserve"> A, Husain S, </w:t>
      </w:r>
      <w:proofErr w:type="spellStart"/>
      <w:r w:rsidRPr="004B7163">
        <w:rPr>
          <w:rFonts w:ascii="Book Antiqua" w:eastAsia="宋体" w:hAnsi="Book Antiqua" w:cs="宋体"/>
          <w:color w:val="000000"/>
          <w:lang w:eastAsia="zh-CN"/>
        </w:rPr>
        <w:t>Limaye</w:t>
      </w:r>
      <w:proofErr w:type="spellEnd"/>
      <w:r w:rsidRPr="004B7163">
        <w:rPr>
          <w:rFonts w:ascii="Book Antiqua" w:eastAsia="宋体" w:hAnsi="Book Antiqua" w:cs="宋体"/>
          <w:color w:val="000000"/>
          <w:lang w:eastAsia="zh-CN"/>
        </w:rPr>
        <w:t xml:space="preserve"> AP, Lyon M, </w:t>
      </w:r>
      <w:proofErr w:type="spellStart"/>
      <w:r w:rsidRPr="004B7163">
        <w:rPr>
          <w:rFonts w:ascii="Book Antiqua" w:eastAsia="宋体" w:hAnsi="Book Antiqua" w:cs="宋体"/>
          <w:color w:val="000000"/>
          <w:lang w:eastAsia="zh-CN"/>
        </w:rPr>
        <w:t>Somani</w:t>
      </w:r>
      <w:proofErr w:type="spellEnd"/>
      <w:r w:rsidRPr="004B7163">
        <w:rPr>
          <w:rFonts w:ascii="Book Antiqua" w:eastAsia="宋体" w:hAnsi="Book Antiqua" w:cs="宋体"/>
          <w:color w:val="000000"/>
          <w:lang w:eastAsia="zh-CN"/>
        </w:rPr>
        <w:t xml:space="preserve"> J, </w:t>
      </w:r>
      <w:proofErr w:type="spellStart"/>
      <w:r w:rsidRPr="004B7163">
        <w:rPr>
          <w:rFonts w:ascii="Book Antiqua" w:eastAsia="宋体" w:hAnsi="Book Antiqua" w:cs="宋体"/>
          <w:color w:val="000000"/>
          <w:lang w:eastAsia="zh-CN"/>
        </w:rPr>
        <w:t>Pursell</w:t>
      </w:r>
      <w:proofErr w:type="spellEnd"/>
      <w:r w:rsidRPr="004B7163">
        <w:rPr>
          <w:rFonts w:ascii="Book Antiqua" w:eastAsia="宋体" w:hAnsi="Book Antiqua" w:cs="宋体"/>
          <w:color w:val="000000"/>
          <w:lang w:eastAsia="zh-CN"/>
        </w:rPr>
        <w:t xml:space="preserve"> K, Pruett TL, Singh N. Serologic evidence for reactivation of </w:t>
      </w:r>
      <w:proofErr w:type="spellStart"/>
      <w:r w:rsidRPr="004B7163">
        <w:rPr>
          <w:rFonts w:ascii="Book Antiqua" w:eastAsia="宋体" w:hAnsi="Book Antiqua" w:cs="宋体"/>
          <w:color w:val="000000"/>
          <w:lang w:eastAsia="zh-CN"/>
        </w:rPr>
        <w:t>cryptococcosis</w:t>
      </w:r>
      <w:proofErr w:type="spellEnd"/>
      <w:r w:rsidRPr="004B7163">
        <w:rPr>
          <w:rFonts w:ascii="Book Antiqua" w:eastAsia="宋体" w:hAnsi="Book Antiqua" w:cs="宋体"/>
          <w:color w:val="000000"/>
          <w:lang w:eastAsia="zh-CN"/>
        </w:rPr>
        <w:t xml:space="preserve"> in solid-organ transplant recipients.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Vaccine </w:t>
      </w:r>
      <w:proofErr w:type="spellStart"/>
      <w:r w:rsidRPr="004B7163">
        <w:rPr>
          <w:rFonts w:ascii="Book Antiqua" w:eastAsia="宋体" w:hAnsi="Book Antiqua" w:cs="宋体"/>
          <w:i/>
          <w:iCs/>
          <w:color w:val="000000"/>
          <w:lang w:eastAsia="zh-CN"/>
        </w:rPr>
        <w:t>Immunol</w:t>
      </w:r>
      <w:proofErr w:type="spellEnd"/>
      <w:r w:rsidRPr="004B7163">
        <w:rPr>
          <w:rFonts w:ascii="Book Antiqua" w:eastAsia="宋体" w:hAnsi="Book Antiqua" w:cs="宋体"/>
          <w:color w:val="000000"/>
          <w:lang w:eastAsia="zh-CN"/>
        </w:rPr>
        <w:t> 2007; </w:t>
      </w:r>
      <w:r w:rsidRPr="004B7163">
        <w:rPr>
          <w:rFonts w:ascii="Book Antiqua" w:eastAsia="宋体" w:hAnsi="Book Antiqua" w:cs="宋体"/>
          <w:b/>
          <w:bCs/>
          <w:color w:val="000000"/>
          <w:lang w:eastAsia="zh-CN"/>
        </w:rPr>
        <w:t>14</w:t>
      </w:r>
      <w:r w:rsidRPr="004B7163">
        <w:rPr>
          <w:rFonts w:ascii="Book Antiqua" w:eastAsia="宋体" w:hAnsi="Book Antiqua" w:cs="宋体"/>
          <w:color w:val="000000"/>
          <w:lang w:eastAsia="zh-CN"/>
        </w:rPr>
        <w:t>: 1550-1554 [PMID: 17959819 DOI: 10.1128/CVI.00242-07]</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133 </w:t>
      </w:r>
      <w:proofErr w:type="spellStart"/>
      <w:r w:rsidRPr="004B7163">
        <w:rPr>
          <w:rFonts w:ascii="Book Antiqua" w:eastAsia="宋体" w:hAnsi="Book Antiqua" w:cs="宋体"/>
          <w:b/>
          <w:bCs/>
          <w:color w:val="000000"/>
          <w:lang w:eastAsia="zh-CN"/>
        </w:rPr>
        <w:t>Baddley</w:t>
      </w:r>
      <w:proofErr w:type="spellEnd"/>
      <w:r w:rsidRPr="004B7163">
        <w:rPr>
          <w:rFonts w:ascii="Book Antiqua" w:eastAsia="宋体" w:hAnsi="Book Antiqua" w:cs="宋体"/>
          <w:b/>
          <w:bCs/>
          <w:color w:val="000000"/>
          <w:lang w:eastAsia="zh-CN"/>
        </w:rPr>
        <w:t xml:space="preserve"> JW</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Schain</w:t>
      </w:r>
      <w:proofErr w:type="spellEnd"/>
      <w:r w:rsidRPr="004B7163">
        <w:rPr>
          <w:rFonts w:ascii="Book Antiqua" w:eastAsia="宋体" w:hAnsi="Book Antiqua" w:cs="宋体"/>
          <w:color w:val="000000"/>
          <w:lang w:eastAsia="zh-CN"/>
        </w:rPr>
        <w:t xml:space="preserve"> DC, </w:t>
      </w:r>
      <w:proofErr w:type="spellStart"/>
      <w:r w:rsidRPr="004B7163">
        <w:rPr>
          <w:rFonts w:ascii="Book Antiqua" w:eastAsia="宋体" w:hAnsi="Book Antiqua" w:cs="宋体"/>
          <w:color w:val="000000"/>
          <w:lang w:eastAsia="zh-CN"/>
        </w:rPr>
        <w:t>Gupte</w:t>
      </w:r>
      <w:proofErr w:type="spellEnd"/>
      <w:r w:rsidRPr="004B7163">
        <w:rPr>
          <w:rFonts w:ascii="Book Antiqua" w:eastAsia="宋体" w:hAnsi="Book Antiqua" w:cs="宋体"/>
          <w:color w:val="000000"/>
          <w:lang w:eastAsia="zh-CN"/>
        </w:rPr>
        <w:t xml:space="preserve"> AA, </w:t>
      </w:r>
      <w:proofErr w:type="spellStart"/>
      <w:r w:rsidRPr="004B7163">
        <w:rPr>
          <w:rFonts w:ascii="Book Antiqua" w:eastAsia="宋体" w:hAnsi="Book Antiqua" w:cs="宋体"/>
          <w:color w:val="000000"/>
          <w:lang w:eastAsia="zh-CN"/>
        </w:rPr>
        <w:t>Lodhi</w:t>
      </w:r>
      <w:proofErr w:type="spellEnd"/>
      <w:r w:rsidRPr="004B7163">
        <w:rPr>
          <w:rFonts w:ascii="Book Antiqua" w:eastAsia="宋体" w:hAnsi="Book Antiqua" w:cs="宋体"/>
          <w:color w:val="000000"/>
          <w:lang w:eastAsia="zh-CN"/>
        </w:rPr>
        <w:t xml:space="preserve"> SA, </w:t>
      </w:r>
      <w:proofErr w:type="spellStart"/>
      <w:r w:rsidRPr="004B7163">
        <w:rPr>
          <w:rFonts w:ascii="Book Antiqua" w:eastAsia="宋体" w:hAnsi="Book Antiqua" w:cs="宋体"/>
          <w:color w:val="000000"/>
          <w:lang w:eastAsia="zh-CN"/>
        </w:rPr>
        <w:t>Kayler</w:t>
      </w:r>
      <w:proofErr w:type="spellEnd"/>
      <w:r w:rsidRPr="004B7163">
        <w:rPr>
          <w:rFonts w:ascii="Book Antiqua" w:eastAsia="宋体" w:hAnsi="Book Antiqua" w:cs="宋体"/>
          <w:color w:val="000000"/>
          <w:lang w:eastAsia="zh-CN"/>
        </w:rPr>
        <w:t xml:space="preserve"> LK, </w:t>
      </w:r>
      <w:proofErr w:type="spellStart"/>
      <w:r w:rsidRPr="004B7163">
        <w:rPr>
          <w:rFonts w:ascii="Book Antiqua" w:eastAsia="宋体" w:hAnsi="Book Antiqua" w:cs="宋体"/>
          <w:color w:val="000000"/>
          <w:lang w:eastAsia="zh-CN"/>
        </w:rPr>
        <w:t>Frade</w:t>
      </w:r>
      <w:proofErr w:type="spellEnd"/>
      <w:r w:rsidRPr="004B7163">
        <w:rPr>
          <w:rFonts w:ascii="Book Antiqua" w:eastAsia="宋体" w:hAnsi="Book Antiqua" w:cs="宋体"/>
          <w:color w:val="000000"/>
          <w:lang w:eastAsia="zh-CN"/>
        </w:rPr>
        <w:t xml:space="preserve"> JP, Lockhart SR, Chiller T, </w:t>
      </w:r>
      <w:proofErr w:type="spellStart"/>
      <w:r w:rsidRPr="004B7163">
        <w:rPr>
          <w:rFonts w:ascii="Book Antiqua" w:eastAsia="宋体" w:hAnsi="Book Antiqua" w:cs="宋体"/>
          <w:color w:val="000000"/>
          <w:lang w:eastAsia="zh-CN"/>
        </w:rPr>
        <w:t>Bynon</w:t>
      </w:r>
      <w:proofErr w:type="spellEnd"/>
      <w:r w:rsidRPr="004B7163">
        <w:rPr>
          <w:rFonts w:ascii="Book Antiqua" w:eastAsia="宋体" w:hAnsi="Book Antiqua" w:cs="宋体"/>
          <w:color w:val="000000"/>
          <w:lang w:eastAsia="zh-CN"/>
        </w:rPr>
        <w:t xml:space="preserve"> JS, Bower WA. </w:t>
      </w:r>
      <w:proofErr w:type="gramStart"/>
      <w:r w:rsidRPr="004B7163">
        <w:rPr>
          <w:rFonts w:ascii="Book Antiqua" w:eastAsia="宋体" w:hAnsi="Book Antiqua" w:cs="宋体"/>
          <w:color w:val="000000"/>
          <w:lang w:eastAsia="zh-CN"/>
        </w:rPr>
        <w:t xml:space="preserve">Transmission of Cryptococcus </w:t>
      </w:r>
      <w:proofErr w:type="spellStart"/>
      <w:r w:rsidRPr="004B7163">
        <w:rPr>
          <w:rFonts w:ascii="Book Antiqua" w:eastAsia="宋体" w:hAnsi="Book Antiqua" w:cs="宋体"/>
          <w:color w:val="000000"/>
          <w:lang w:eastAsia="zh-CN"/>
        </w:rPr>
        <w:t>neoformans</w:t>
      </w:r>
      <w:proofErr w:type="spellEnd"/>
      <w:r w:rsidRPr="004B7163">
        <w:rPr>
          <w:rFonts w:ascii="Book Antiqua" w:eastAsia="宋体" w:hAnsi="Book Antiqua" w:cs="宋体"/>
          <w:color w:val="000000"/>
          <w:lang w:eastAsia="zh-CN"/>
        </w:rPr>
        <w:t xml:space="preserve"> by Organ Transplantation.</w:t>
      </w:r>
      <w:proofErr w:type="gram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52</w:t>
      </w:r>
      <w:r w:rsidRPr="004B7163">
        <w:rPr>
          <w:rFonts w:ascii="Book Antiqua" w:eastAsia="宋体" w:hAnsi="Book Antiqua" w:cs="宋体"/>
          <w:color w:val="000000"/>
          <w:lang w:eastAsia="zh-CN"/>
        </w:rPr>
        <w:t>: e94-e98 [PMID: 21220771 DOI: 10.1093/</w:t>
      </w:r>
      <w:proofErr w:type="spellStart"/>
      <w:r w:rsidRPr="004B7163">
        <w:rPr>
          <w:rFonts w:ascii="Book Antiqua" w:eastAsia="宋体" w:hAnsi="Book Antiqua" w:cs="宋体"/>
          <w:color w:val="000000"/>
          <w:lang w:eastAsia="zh-CN"/>
        </w:rPr>
        <w:t>cid</w:t>
      </w:r>
      <w:proofErr w:type="spellEnd"/>
      <w:r w:rsidRPr="004B7163">
        <w:rPr>
          <w:rFonts w:ascii="Book Antiqua" w:eastAsia="宋体" w:hAnsi="Book Antiqua" w:cs="宋体"/>
          <w:color w:val="000000"/>
          <w:lang w:eastAsia="zh-CN"/>
        </w:rPr>
        <w:t>/ciq216]</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lastRenderedPageBreak/>
        <w:t>134 </w:t>
      </w:r>
      <w:r w:rsidRPr="004B7163">
        <w:rPr>
          <w:rFonts w:ascii="Book Antiqua" w:eastAsia="宋体" w:hAnsi="Book Antiqua" w:cs="宋体"/>
          <w:b/>
          <w:bCs/>
          <w:color w:val="000000"/>
          <w:lang w:eastAsia="zh-CN"/>
        </w:rPr>
        <w:t>Pappas PG</w:t>
      </w:r>
      <w:r w:rsidRPr="004B7163">
        <w:rPr>
          <w:rFonts w:ascii="Book Antiqua" w:eastAsia="宋体" w:hAnsi="Book Antiqua" w:cs="宋体"/>
          <w:color w:val="000000"/>
          <w:lang w:eastAsia="zh-CN"/>
        </w:rPr>
        <w:t xml:space="preserve">, Perfect JR, Cloud GA, Larsen RA, </w:t>
      </w:r>
      <w:proofErr w:type="spellStart"/>
      <w:r w:rsidRPr="004B7163">
        <w:rPr>
          <w:rFonts w:ascii="Book Antiqua" w:eastAsia="宋体" w:hAnsi="Book Antiqua" w:cs="宋体"/>
          <w:color w:val="000000"/>
          <w:lang w:eastAsia="zh-CN"/>
        </w:rPr>
        <w:t>Pankey</w:t>
      </w:r>
      <w:proofErr w:type="spellEnd"/>
      <w:r w:rsidRPr="004B7163">
        <w:rPr>
          <w:rFonts w:ascii="Book Antiqua" w:eastAsia="宋体" w:hAnsi="Book Antiqua" w:cs="宋体"/>
          <w:color w:val="000000"/>
          <w:lang w:eastAsia="zh-CN"/>
        </w:rPr>
        <w:t xml:space="preserve"> GA, Lancaster DJ, Henderson H, Kauffman CA, Haas DW, </w:t>
      </w:r>
      <w:proofErr w:type="spellStart"/>
      <w:r w:rsidRPr="004B7163">
        <w:rPr>
          <w:rFonts w:ascii="Book Antiqua" w:eastAsia="宋体" w:hAnsi="Book Antiqua" w:cs="宋体"/>
          <w:color w:val="000000"/>
          <w:lang w:eastAsia="zh-CN"/>
        </w:rPr>
        <w:t>Saccente</w:t>
      </w:r>
      <w:proofErr w:type="spellEnd"/>
      <w:r w:rsidRPr="004B7163">
        <w:rPr>
          <w:rFonts w:ascii="Book Antiqua" w:eastAsia="宋体" w:hAnsi="Book Antiqua" w:cs="宋体"/>
          <w:color w:val="000000"/>
          <w:lang w:eastAsia="zh-CN"/>
        </w:rPr>
        <w:t xml:space="preserve"> M, Hamill RJ, Holloway MS, Warren RM, </w:t>
      </w:r>
      <w:proofErr w:type="spellStart"/>
      <w:r w:rsidRPr="004B7163">
        <w:rPr>
          <w:rFonts w:ascii="Book Antiqua" w:eastAsia="宋体" w:hAnsi="Book Antiqua" w:cs="宋体"/>
          <w:color w:val="000000"/>
          <w:lang w:eastAsia="zh-CN"/>
        </w:rPr>
        <w:t>Dismukes</w:t>
      </w:r>
      <w:proofErr w:type="spellEnd"/>
      <w:r w:rsidRPr="004B7163">
        <w:rPr>
          <w:rFonts w:ascii="Book Antiqua" w:eastAsia="宋体" w:hAnsi="Book Antiqua" w:cs="宋体"/>
          <w:color w:val="000000"/>
          <w:lang w:eastAsia="zh-CN"/>
        </w:rPr>
        <w:t xml:space="preserve"> WE. </w:t>
      </w:r>
      <w:proofErr w:type="spellStart"/>
      <w:proofErr w:type="gramStart"/>
      <w:r w:rsidRPr="004B7163">
        <w:rPr>
          <w:rFonts w:ascii="Book Antiqua" w:eastAsia="宋体" w:hAnsi="Book Antiqua" w:cs="宋体"/>
          <w:color w:val="000000"/>
          <w:lang w:eastAsia="zh-CN"/>
        </w:rPr>
        <w:t>Cryptococcosis</w:t>
      </w:r>
      <w:proofErr w:type="spellEnd"/>
      <w:r w:rsidRPr="004B7163">
        <w:rPr>
          <w:rFonts w:ascii="Book Antiqua" w:eastAsia="宋体" w:hAnsi="Book Antiqua" w:cs="宋体"/>
          <w:color w:val="000000"/>
          <w:lang w:eastAsia="zh-CN"/>
        </w:rPr>
        <w:t xml:space="preserve"> in human immunodeficiency virus-negative patients in the era of effective azole therapy.</w:t>
      </w:r>
      <w:proofErr w:type="gram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2001; </w:t>
      </w:r>
      <w:r w:rsidRPr="004B7163">
        <w:rPr>
          <w:rFonts w:ascii="Book Antiqua" w:eastAsia="宋体" w:hAnsi="Book Antiqua" w:cs="宋体"/>
          <w:b/>
          <w:bCs/>
          <w:color w:val="000000"/>
          <w:lang w:eastAsia="zh-CN"/>
        </w:rPr>
        <w:t>33</w:t>
      </w:r>
      <w:r w:rsidRPr="004B7163">
        <w:rPr>
          <w:rFonts w:ascii="Book Antiqua" w:eastAsia="宋体" w:hAnsi="Book Antiqua" w:cs="宋体"/>
          <w:color w:val="000000"/>
          <w:lang w:eastAsia="zh-CN"/>
        </w:rPr>
        <w:t>: 690-699 [PMID: 11477526 DOI: 10.1086/322597]</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135 </w:t>
      </w:r>
      <w:r w:rsidRPr="004B7163">
        <w:rPr>
          <w:rFonts w:ascii="Book Antiqua" w:eastAsia="宋体" w:hAnsi="Book Antiqua" w:cs="宋体"/>
          <w:b/>
          <w:bCs/>
          <w:color w:val="000000"/>
          <w:lang w:eastAsia="zh-CN"/>
        </w:rPr>
        <w:t>Perfect JR</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Dismukes</w:t>
      </w:r>
      <w:proofErr w:type="spellEnd"/>
      <w:r w:rsidRPr="004B7163">
        <w:rPr>
          <w:rFonts w:ascii="Book Antiqua" w:eastAsia="宋体" w:hAnsi="Book Antiqua" w:cs="宋体"/>
          <w:color w:val="000000"/>
          <w:lang w:eastAsia="zh-CN"/>
        </w:rPr>
        <w:t xml:space="preserve"> WE, </w:t>
      </w:r>
      <w:proofErr w:type="spellStart"/>
      <w:r w:rsidRPr="004B7163">
        <w:rPr>
          <w:rFonts w:ascii="Book Antiqua" w:eastAsia="宋体" w:hAnsi="Book Antiqua" w:cs="宋体"/>
          <w:color w:val="000000"/>
          <w:lang w:eastAsia="zh-CN"/>
        </w:rPr>
        <w:t>Dromer</w:t>
      </w:r>
      <w:proofErr w:type="spellEnd"/>
      <w:r w:rsidRPr="004B7163">
        <w:rPr>
          <w:rFonts w:ascii="Book Antiqua" w:eastAsia="宋体" w:hAnsi="Book Antiqua" w:cs="宋体"/>
          <w:color w:val="000000"/>
          <w:lang w:eastAsia="zh-CN"/>
        </w:rPr>
        <w:t xml:space="preserve"> F, Goldman DL, </w:t>
      </w:r>
      <w:proofErr w:type="spellStart"/>
      <w:r w:rsidRPr="004B7163">
        <w:rPr>
          <w:rFonts w:ascii="Book Antiqua" w:eastAsia="宋体" w:hAnsi="Book Antiqua" w:cs="宋体"/>
          <w:color w:val="000000"/>
          <w:lang w:eastAsia="zh-CN"/>
        </w:rPr>
        <w:t>Graybill</w:t>
      </w:r>
      <w:proofErr w:type="spellEnd"/>
      <w:r w:rsidRPr="004B7163">
        <w:rPr>
          <w:rFonts w:ascii="Book Antiqua" w:eastAsia="宋体" w:hAnsi="Book Antiqua" w:cs="宋体"/>
          <w:color w:val="000000"/>
          <w:lang w:eastAsia="zh-CN"/>
        </w:rPr>
        <w:t xml:space="preserve"> JR, Hamill RJ, Harrison TS, Larsen RA, </w:t>
      </w:r>
      <w:proofErr w:type="spellStart"/>
      <w:r w:rsidRPr="004B7163">
        <w:rPr>
          <w:rFonts w:ascii="Book Antiqua" w:eastAsia="宋体" w:hAnsi="Book Antiqua" w:cs="宋体"/>
          <w:color w:val="000000"/>
          <w:lang w:eastAsia="zh-CN"/>
        </w:rPr>
        <w:t>Lortholary</w:t>
      </w:r>
      <w:proofErr w:type="spellEnd"/>
      <w:r w:rsidRPr="004B7163">
        <w:rPr>
          <w:rFonts w:ascii="Book Antiqua" w:eastAsia="宋体" w:hAnsi="Book Antiqua" w:cs="宋体"/>
          <w:color w:val="000000"/>
          <w:lang w:eastAsia="zh-CN"/>
        </w:rPr>
        <w:t xml:space="preserve"> O, Nguyen MH, Pappas PG, Powderly WG, Singh N, </w:t>
      </w:r>
      <w:proofErr w:type="spellStart"/>
      <w:r w:rsidRPr="004B7163">
        <w:rPr>
          <w:rFonts w:ascii="Book Antiqua" w:eastAsia="宋体" w:hAnsi="Book Antiqua" w:cs="宋体"/>
          <w:color w:val="000000"/>
          <w:lang w:eastAsia="zh-CN"/>
        </w:rPr>
        <w:t>Sobel</w:t>
      </w:r>
      <w:proofErr w:type="spellEnd"/>
      <w:r w:rsidRPr="004B7163">
        <w:rPr>
          <w:rFonts w:ascii="Book Antiqua" w:eastAsia="宋体" w:hAnsi="Book Antiqua" w:cs="宋体"/>
          <w:color w:val="000000"/>
          <w:lang w:eastAsia="zh-CN"/>
        </w:rPr>
        <w:t xml:space="preserve"> JD, Sorrell TC. Clinical practice guidelines for the management of </w:t>
      </w:r>
      <w:proofErr w:type="spellStart"/>
      <w:r w:rsidRPr="004B7163">
        <w:rPr>
          <w:rFonts w:ascii="Book Antiqua" w:eastAsia="宋体" w:hAnsi="Book Antiqua" w:cs="宋体"/>
          <w:color w:val="000000"/>
          <w:lang w:eastAsia="zh-CN"/>
        </w:rPr>
        <w:t>cryptococcal</w:t>
      </w:r>
      <w:proofErr w:type="spellEnd"/>
      <w:r w:rsidRPr="004B7163">
        <w:rPr>
          <w:rFonts w:ascii="Book Antiqua" w:eastAsia="宋体" w:hAnsi="Book Antiqua" w:cs="宋体"/>
          <w:color w:val="000000"/>
          <w:lang w:eastAsia="zh-CN"/>
        </w:rPr>
        <w:t xml:space="preserve"> disease: 2010 update by the infectious diseases society of </w:t>
      </w:r>
      <w:proofErr w:type="spellStart"/>
      <w:proofErr w:type="gramStart"/>
      <w:r w:rsidRPr="004B7163">
        <w:rPr>
          <w:rFonts w:ascii="Book Antiqua" w:eastAsia="宋体" w:hAnsi="Book Antiqua" w:cs="宋体"/>
          <w:color w:val="000000"/>
          <w:lang w:eastAsia="zh-CN"/>
        </w:rPr>
        <w:t>america</w:t>
      </w:r>
      <w:proofErr w:type="spellEnd"/>
      <w:proofErr w:type="gram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2010; </w:t>
      </w:r>
      <w:r w:rsidRPr="004B7163">
        <w:rPr>
          <w:rFonts w:ascii="Book Antiqua" w:eastAsia="宋体" w:hAnsi="Book Antiqua" w:cs="宋体"/>
          <w:b/>
          <w:bCs/>
          <w:color w:val="000000"/>
          <w:lang w:eastAsia="zh-CN"/>
        </w:rPr>
        <w:t>50</w:t>
      </w:r>
      <w:r w:rsidRPr="004B7163">
        <w:rPr>
          <w:rFonts w:ascii="Book Antiqua" w:eastAsia="宋体" w:hAnsi="Book Antiqua" w:cs="宋体"/>
          <w:color w:val="000000"/>
          <w:lang w:eastAsia="zh-CN"/>
        </w:rPr>
        <w:t>: 291-322 [PMID: 20047480 DOI: 10.1086/649858]</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136 </w:t>
      </w:r>
      <w:r w:rsidRPr="004B7163">
        <w:rPr>
          <w:rFonts w:ascii="Book Antiqua" w:eastAsia="宋体" w:hAnsi="Book Antiqua" w:cs="宋体"/>
          <w:b/>
          <w:bCs/>
          <w:color w:val="000000"/>
          <w:lang w:eastAsia="zh-CN"/>
        </w:rPr>
        <w:t>Cuellar-Rodriguez J</w:t>
      </w:r>
      <w:r w:rsidRPr="004B7163">
        <w:rPr>
          <w:rFonts w:ascii="Book Antiqua" w:eastAsia="宋体" w:hAnsi="Book Antiqua" w:cs="宋体"/>
          <w:color w:val="000000"/>
          <w:lang w:eastAsia="zh-CN"/>
        </w:rPr>
        <w:t xml:space="preserve">, Avery RK, Lard M, </w:t>
      </w:r>
      <w:proofErr w:type="spellStart"/>
      <w:r w:rsidRPr="004B7163">
        <w:rPr>
          <w:rFonts w:ascii="Book Antiqua" w:eastAsia="宋体" w:hAnsi="Book Antiqua" w:cs="宋体"/>
          <w:color w:val="000000"/>
          <w:lang w:eastAsia="zh-CN"/>
        </w:rPr>
        <w:t>Budev</w:t>
      </w:r>
      <w:proofErr w:type="spellEnd"/>
      <w:r w:rsidRPr="004B7163">
        <w:rPr>
          <w:rFonts w:ascii="Book Antiqua" w:eastAsia="宋体" w:hAnsi="Book Antiqua" w:cs="宋体"/>
          <w:color w:val="000000"/>
          <w:lang w:eastAsia="zh-CN"/>
        </w:rPr>
        <w:t xml:space="preserve"> M, Gordon SM, Shrestha NK, van </w:t>
      </w:r>
      <w:proofErr w:type="spellStart"/>
      <w:r w:rsidRPr="004B7163">
        <w:rPr>
          <w:rFonts w:ascii="Book Antiqua" w:eastAsia="宋体" w:hAnsi="Book Antiqua" w:cs="宋体"/>
          <w:color w:val="000000"/>
          <w:lang w:eastAsia="zh-CN"/>
        </w:rPr>
        <w:t>Duin</w:t>
      </w:r>
      <w:proofErr w:type="spellEnd"/>
      <w:r w:rsidRPr="004B7163">
        <w:rPr>
          <w:rFonts w:ascii="Book Antiqua" w:eastAsia="宋体" w:hAnsi="Book Antiqua" w:cs="宋体"/>
          <w:color w:val="000000"/>
          <w:lang w:eastAsia="zh-CN"/>
        </w:rPr>
        <w:t xml:space="preserve"> D, </w:t>
      </w:r>
      <w:proofErr w:type="spellStart"/>
      <w:r w:rsidRPr="004B7163">
        <w:rPr>
          <w:rFonts w:ascii="Book Antiqua" w:eastAsia="宋体" w:hAnsi="Book Antiqua" w:cs="宋体"/>
          <w:color w:val="000000"/>
          <w:lang w:eastAsia="zh-CN"/>
        </w:rPr>
        <w:t>Oethinger</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Mawhorter</w:t>
      </w:r>
      <w:proofErr w:type="spellEnd"/>
      <w:r w:rsidRPr="004B7163">
        <w:rPr>
          <w:rFonts w:ascii="Book Antiqua" w:eastAsia="宋体" w:hAnsi="Book Antiqua" w:cs="宋体"/>
          <w:color w:val="000000"/>
          <w:lang w:eastAsia="zh-CN"/>
        </w:rPr>
        <w:t xml:space="preserve"> SD. </w:t>
      </w:r>
      <w:proofErr w:type="spellStart"/>
      <w:r w:rsidRPr="004B7163">
        <w:rPr>
          <w:rFonts w:ascii="Book Antiqua" w:eastAsia="宋体" w:hAnsi="Book Antiqua" w:cs="宋体"/>
          <w:color w:val="000000"/>
          <w:lang w:eastAsia="zh-CN"/>
        </w:rPr>
        <w:t>Histoplasmosis</w:t>
      </w:r>
      <w:proofErr w:type="spellEnd"/>
      <w:r w:rsidRPr="004B7163">
        <w:rPr>
          <w:rFonts w:ascii="Book Antiqua" w:eastAsia="宋体" w:hAnsi="Book Antiqua" w:cs="宋体"/>
          <w:color w:val="000000"/>
          <w:lang w:eastAsia="zh-CN"/>
        </w:rPr>
        <w:t xml:space="preserve"> in solid organ transplant recipients: 10 years of experience at a large transplant center in an endemic area.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2009; </w:t>
      </w:r>
      <w:r w:rsidRPr="004B7163">
        <w:rPr>
          <w:rFonts w:ascii="Book Antiqua" w:eastAsia="宋体" w:hAnsi="Book Antiqua" w:cs="宋体"/>
          <w:b/>
          <w:bCs/>
          <w:color w:val="000000"/>
          <w:lang w:eastAsia="zh-CN"/>
        </w:rPr>
        <w:t>49</w:t>
      </w:r>
      <w:r w:rsidRPr="004B7163">
        <w:rPr>
          <w:rFonts w:ascii="Book Antiqua" w:eastAsia="宋体" w:hAnsi="Book Antiqua" w:cs="宋体"/>
          <w:color w:val="000000"/>
          <w:lang w:eastAsia="zh-CN"/>
        </w:rPr>
        <w:t>: 710-716 [PMID: 19635026 DOI: 10.1086/604712]</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137 </w:t>
      </w:r>
      <w:r w:rsidRPr="004B7163">
        <w:rPr>
          <w:rFonts w:ascii="Book Antiqua" w:eastAsia="宋体" w:hAnsi="Book Antiqua" w:cs="宋体"/>
          <w:b/>
          <w:bCs/>
          <w:color w:val="000000"/>
          <w:lang w:eastAsia="zh-CN"/>
        </w:rPr>
        <w:t>Blair JE</w:t>
      </w:r>
      <w:r w:rsidRPr="004B7163">
        <w:rPr>
          <w:rFonts w:ascii="Book Antiqua" w:eastAsia="宋体" w:hAnsi="Book Antiqua" w:cs="宋体"/>
          <w:color w:val="000000"/>
          <w:lang w:eastAsia="zh-CN"/>
        </w:rPr>
        <w:t>, Logan JL.</w:t>
      </w:r>
      <w:proofErr w:type="gramEnd"/>
      <w:r w:rsidRPr="004B7163">
        <w:rPr>
          <w:rFonts w:ascii="Book Antiqua" w:eastAsia="宋体" w:hAnsi="Book Antiqua" w:cs="宋体"/>
          <w:color w:val="000000"/>
          <w:lang w:eastAsia="zh-CN"/>
        </w:rPr>
        <w:t xml:space="preserve"> </w:t>
      </w:r>
      <w:proofErr w:type="spellStart"/>
      <w:proofErr w:type="gramStart"/>
      <w:r w:rsidRPr="004B7163">
        <w:rPr>
          <w:rFonts w:ascii="Book Antiqua" w:eastAsia="宋体" w:hAnsi="Book Antiqua" w:cs="宋体"/>
          <w:color w:val="000000"/>
          <w:lang w:eastAsia="zh-CN"/>
        </w:rPr>
        <w:t>Coccidioidomycosis</w:t>
      </w:r>
      <w:proofErr w:type="spellEnd"/>
      <w:r w:rsidRPr="004B7163">
        <w:rPr>
          <w:rFonts w:ascii="Book Antiqua" w:eastAsia="宋体" w:hAnsi="Book Antiqua" w:cs="宋体"/>
          <w:color w:val="000000"/>
          <w:lang w:eastAsia="zh-CN"/>
        </w:rPr>
        <w:t xml:space="preserve"> in solid organ transplantation.</w:t>
      </w:r>
      <w:proofErr w:type="gram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2001; </w:t>
      </w:r>
      <w:r w:rsidRPr="004B7163">
        <w:rPr>
          <w:rFonts w:ascii="Book Antiqua" w:eastAsia="宋体" w:hAnsi="Book Antiqua" w:cs="宋体"/>
          <w:b/>
          <w:bCs/>
          <w:color w:val="000000"/>
          <w:lang w:eastAsia="zh-CN"/>
        </w:rPr>
        <w:t>33</w:t>
      </w:r>
      <w:r w:rsidRPr="004B7163">
        <w:rPr>
          <w:rFonts w:ascii="Book Antiqua" w:eastAsia="宋体" w:hAnsi="Book Antiqua" w:cs="宋体"/>
          <w:color w:val="000000"/>
          <w:lang w:eastAsia="zh-CN"/>
        </w:rPr>
        <w:t>: 1536-1544 [PMID: 11588699 DOI: 10.1086/323463]</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138 </w:t>
      </w:r>
      <w:proofErr w:type="spellStart"/>
      <w:r w:rsidRPr="004B7163">
        <w:rPr>
          <w:rFonts w:ascii="Book Antiqua" w:eastAsia="宋体" w:hAnsi="Book Antiqua" w:cs="宋体"/>
          <w:b/>
          <w:bCs/>
          <w:color w:val="000000"/>
          <w:lang w:eastAsia="zh-CN"/>
        </w:rPr>
        <w:t>Vucicevic</w:t>
      </w:r>
      <w:proofErr w:type="spellEnd"/>
      <w:r w:rsidRPr="004B7163">
        <w:rPr>
          <w:rFonts w:ascii="Book Antiqua" w:eastAsia="宋体" w:hAnsi="Book Antiqua" w:cs="宋体"/>
          <w:b/>
          <w:bCs/>
          <w:color w:val="000000"/>
          <w:lang w:eastAsia="zh-CN"/>
        </w:rPr>
        <w:t xml:space="preserve"> D</w:t>
      </w:r>
      <w:r w:rsidRPr="004B7163">
        <w:rPr>
          <w:rFonts w:ascii="Book Antiqua" w:eastAsia="宋体" w:hAnsi="Book Antiqua" w:cs="宋体"/>
          <w:color w:val="000000"/>
          <w:lang w:eastAsia="zh-CN"/>
        </w:rPr>
        <w:t xml:space="preserve">, Carey EJ, Blair JE. </w:t>
      </w:r>
      <w:proofErr w:type="spellStart"/>
      <w:proofErr w:type="gramStart"/>
      <w:r w:rsidRPr="004B7163">
        <w:rPr>
          <w:rFonts w:ascii="Book Antiqua" w:eastAsia="宋体" w:hAnsi="Book Antiqua" w:cs="宋体"/>
          <w:color w:val="000000"/>
          <w:lang w:eastAsia="zh-CN"/>
        </w:rPr>
        <w:t>Coccidioidomycosis</w:t>
      </w:r>
      <w:proofErr w:type="spellEnd"/>
      <w:r w:rsidRPr="004B7163">
        <w:rPr>
          <w:rFonts w:ascii="Book Antiqua" w:eastAsia="宋体" w:hAnsi="Book Antiqua" w:cs="宋体"/>
          <w:color w:val="000000"/>
          <w:lang w:eastAsia="zh-CN"/>
        </w:rPr>
        <w:t xml:space="preserve"> in liver transplant recipients in an endemic area.</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11</w:t>
      </w:r>
      <w:r w:rsidRPr="004B7163">
        <w:rPr>
          <w:rFonts w:ascii="Book Antiqua" w:eastAsia="宋体" w:hAnsi="Book Antiqua" w:cs="宋体"/>
          <w:color w:val="000000"/>
          <w:lang w:eastAsia="zh-CN"/>
        </w:rPr>
        <w:t>: 111-119 [PMID: 21087416 DOI: 10.1111/j.1600-6143.2010.03328.x]</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139 </w:t>
      </w:r>
      <w:r w:rsidRPr="004B7163">
        <w:rPr>
          <w:rFonts w:ascii="Book Antiqua" w:eastAsia="宋体" w:hAnsi="Book Antiqua" w:cs="宋体"/>
          <w:b/>
          <w:bCs/>
          <w:color w:val="000000"/>
          <w:lang w:eastAsia="zh-CN"/>
        </w:rPr>
        <w:t>Miller MB</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Hendren</w:t>
      </w:r>
      <w:proofErr w:type="spellEnd"/>
      <w:r w:rsidRPr="004B7163">
        <w:rPr>
          <w:rFonts w:ascii="Book Antiqua" w:eastAsia="宋体" w:hAnsi="Book Antiqua" w:cs="宋体"/>
          <w:color w:val="000000"/>
          <w:lang w:eastAsia="zh-CN"/>
        </w:rPr>
        <w:t xml:space="preserve"> R, Gilligan PH. </w:t>
      </w:r>
      <w:proofErr w:type="spellStart"/>
      <w:r w:rsidRPr="004B7163">
        <w:rPr>
          <w:rFonts w:ascii="Book Antiqua" w:eastAsia="宋体" w:hAnsi="Book Antiqua" w:cs="宋体"/>
          <w:color w:val="000000"/>
          <w:lang w:eastAsia="zh-CN"/>
        </w:rPr>
        <w:t>Posttransplantation</w:t>
      </w:r>
      <w:proofErr w:type="spellEnd"/>
      <w:r w:rsidRPr="004B7163">
        <w:rPr>
          <w:rFonts w:ascii="Book Antiqua" w:eastAsia="宋体" w:hAnsi="Book Antiqua" w:cs="宋体"/>
          <w:color w:val="000000"/>
          <w:lang w:eastAsia="zh-CN"/>
        </w:rPr>
        <w:t xml:space="preserve"> disseminated </w:t>
      </w:r>
      <w:proofErr w:type="spellStart"/>
      <w:r w:rsidRPr="004B7163">
        <w:rPr>
          <w:rFonts w:ascii="Book Antiqua" w:eastAsia="宋体" w:hAnsi="Book Antiqua" w:cs="宋体"/>
          <w:color w:val="000000"/>
          <w:lang w:eastAsia="zh-CN"/>
        </w:rPr>
        <w:t>coccidioidomycosis</w:t>
      </w:r>
      <w:proofErr w:type="spellEnd"/>
      <w:r w:rsidRPr="004B7163">
        <w:rPr>
          <w:rFonts w:ascii="Book Antiqua" w:eastAsia="宋体" w:hAnsi="Book Antiqua" w:cs="宋体"/>
          <w:color w:val="000000"/>
          <w:lang w:eastAsia="zh-CN"/>
        </w:rPr>
        <w:t xml:space="preserve"> acquired from donor lungs. </w:t>
      </w:r>
      <w:r w:rsidRPr="004B7163">
        <w:rPr>
          <w:rFonts w:ascii="Book Antiqua" w:eastAsia="宋体" w:hAnsi="Book Antiqua" w:cs="宋体"/>
          <w:i/>
          <w:iCs/>
          <w:color w:val="000000"/>
          <w:lang w:eastAsia="zh-CN"/>
        </w:rPr>
        <w:t xml:space="preserve">J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w:t>
      </w:r>
      <w:proofErr w:type="spellStart"/>
      <w:r w:rsidRPr="004B7163">
        <w:rPr>
          <w:rFonts w:ascii="Book Antiqua" w:eastAsia="宋体" w:hAnsi="Book Antiqua" w:cs="宋体"/>
          <w:i/>
          <w:iCs/>
          <w:color w:val="000000"/>
          <w:lang w:eastAsia="zh-CN"/>
        </w:rPr>
        <w:t>Microbiol</w:t>
      </w:r>
      <w:proofErr w:type="spellEnd"/>
      <w:r w:rsidRPr="004B7163">
        <w:rPr>
          <w:rFonts w:ascii="Book Antiqua" w:eastAsia="宋体" w:hAnsi="Book Antiqua" w:cs="宋体"/>
          <w:color w:val="000000"/>
          <w:lang w:eastAsia="zh-CN"/>
        </w:rPr>
        <w:t> 2004; </w:t>
      </w:r>
      <w:r w:rsidRPr="004B7163">
        <w:rPr>
          <w:rFonts w:ascii="Book Antiqua" w:eastAsia="宋体" w:hAnsi="Book Antiqua" w:cs="宋体"/>
          <w:b/>
          <w:bCs/>
          <w:color w:val="000000"/>
          <w:lang w:eastAsia="zh-CN"/>
        </w:rPr>
        <w:t>42</w:t>
      </w:r>
      <w:r w:rsidRPr="004B7163">
        <w:rPr>
          <w:rFonts w:ascii="Book Antiqua" w:eastAsia="宋体" w:hAnsi="Book Antiqua" w:cs="宋体"/>
          <w:color w:val="000000"/>
          <w:lang w:eastAsia="zh-CN"/>
        </w:rPr>
        <w:t>: 2347-2349 [PMID: 15131231 DOI: 10.1128/JCM.42.5.2347-2349.2004]</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140 </w:t>
      </w:r>
      <w:r w:rsidRPr="004B7163">
        <w:rPr>
          <w:rFonts w:ascii="Book Antiqua" w:eastAsia="宋体" w:hAnsi="Book Antiqua" w:cs="宋体"/>
          <w:b/>
          <w:bCs/>
          <w:color w:val="000000"/>
          <w:lang w:eastAsia="zh-CN"/>
        </w:rPr>
        <w:t>Miller R</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Assi</w:t>
      </w:r>
      <w:proofErr w:type="spellEnd"/>
      <w:r w:rsidRPr="004B7163">
        <w:rPr>
          <w:rFonts w:ascii="Book Antiqua" w:eastAsia="宋体" w:hAnsi="Book Antiqua" w:cs="宋体"/>
          <w:color w:val="000000"/>
          <w:lang w:eastAsia="zh-CN"/>
        </w:rPr>
        <w:t xml:space="preserve"> M. Endemic fungal infections in solid organ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4</w:t>
      </w:r>
      <w:r w:rsidRPr="004B7163">
        <w:rPr>
          <w:rFonts w:ascii="Book Antiqua" w:eastAsia="宋体" w:hAnsi="Book Antiqua" w:cs="宋体"/>
          <w:color w:val="000000"/>
          <w:lang w:eastAsia="zh-CN"/>
        </w:rPr>
        <w:t>: 250-261 [PMID: 23465018 DOI: 10.1111/ajt.12117]</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141 </w:t>
      </w:r>
      <w:r w:rsidRPr="004B7163">
        <w:rPr>
          <w:rFonts w:ascii="Book Antiqua" w:eastAsia="宋体" w:hAnsi="Book Antiqua" w:cs="宋体"/>
          <w:b/>
          <w:bCs/>
          <w:color w:val="000000"/>
          <w:lang w:eastAsia="zh-CN"/>
        </w:rPr>
        <w:t>Wright PW</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Pappagianis</w:t>
      </w:r>
      <w:proofErr w:type="spellEnd"/>
      <w:r w:rsidRPr="004B7163">
        <w:rPr>
          <w:rFonts w:ascii="Book Antiqua" w:eastAsia="宋体" w:hAnsi="Book Antiqua" w:cs="宋体"/>
          <w:color w:val="000000"/>
          <w:lang w:eastAsia="zh-CN"/>
        </w:rPr>
        <w:t xml:space="preserve"> D, Wilson M, </w:t>
      </w:r>
      <w:proofErr w:type="spellStart"/>
      <w:r w:rsidRPr="004B7163">
        <w:rPr>
          <w:rFonts w:ascii="Book Antiqua" w:eastAsia="宋体" w:hAnsi="Book Antiqua" w:cs="宋体"/>
          <w:color w:val="000000"/>
          <w:lang w:eastAsia="zh-CN"/>
        </w:rPr>
        <w:t>Louro</w:t>
      </w:r>
      <w:proofErr w:type="spellEnd"/>
      <w:r w:rsidRPr="004B7163">
        <w:rPr>
          <w:rFonts w:ascii="Book Antiqua" w:eastAsia="宋体" w:hAnsi="Book Antiqua" w:cs="宋体"/>
          <w:color w:val="000000"/>
          <w:lang w:eastAsia="zh-CN"/>
        </w:rPr>
        <w:t xml:space="preserve"> A, Moser SA, Komatsu K, Pappas PG. Donor-related </w:t>
      </w:r>
      <w:proofErr w:type="spellStart"/>
      <w:r w:rsidRPr="004B7163">
        <w:rPr>
          <w:rFonts w:ascii="Book Antiqua" w:eastAsia="宋体" w:hAnsi="Book Antiqua" w:cs="宋体"/>
          <w:color w:val="000000"/>
          <w:lang w:eastAsia="zh-CN"/>
        </w:rPr>
        <w:t>coccidioidomycosis</w:t>
      </w:r>
      <w:proofErr w:type="spellEnd"/>
      <w:r w:rsidRPr="004B7163">
        <w:rPr>
          <w:rFonts w:ascii="Book Antiqua" w:eastAsia="宋体" w:hAnsi="Book Antiqua" w:cs="宋体"/>
          <w:color w:val="000000"/>
          <w:lang w:eastAsia="zh-CN"/>
        </w:rPr>
        <w:t xml:space="preserve"> in organ transplant </w:t>
      </w:r>
      <w:r w:rsidRPr="004B7163">
        <w:rPr>
          <w:rFonts w:ascii="Book Antiqua" w:eastAsia="宋体" w:hAnsi="Book Antiqua" w:cs="宋体"/>
          <w:color w:val="000000"/>
          <w:lang w:eastAsia="zh-CN"/>
        </w:rPr>
        <w:lastRenderedPageBreak/>
        <w:t>recipients.</w:t>
      </w:r>
      <w:proofErr w:type="gramEnd"/>
      <w:r w:rsidRPr="004B7163">
        <w:rPr>
          <w:rFonts w:ascii="Book Antiqua" w:eastAsia="宋体" w:hAnsi="Book Antiqua" w:cs="宋体"/>
          <w:color w:val="000000"/>
          <w:lang w:eastAsia="zh-CN"/>
        </w:rPr>
        <w:t>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Infect Dis</w:t>
      </w:r>
      <w:r w:rsidRPr="004B7163">
        <w:rPr>
          <w:rFonts w:ascii="Book Antiqua" w:eastAsia="宋体" w:hAnsi="Book Antiqua" w:cs="宋体"/>
          <w:color w:val="000000"/>
          <w:lang w:eastAsia="zh-CN"/>
        </w:rPr>
        <w:t> 2003; </w:t>
      </w:r>
      <w:r w:rsidRPr="004B7163">
        <w:rPr>
          <w:rFonts w:ascii="Book Antiqua" w:eastAsia="宋体" w:hAnsi="Book Antiqua" w:cs="宋体"/>
          <w:b/>
          <w:bCs/>
          <w:color w:val="000000"/>
          <w:lang w:eastAsia="zh-CN"/>
        </w:rPr>
        <w:t>37</w:t>
      </w:r>
      <w:r w:rsidRPr="004B7163">
        <w:rPr>
          <w:rFonts w:ascii="Book Antiqua" w:eastAsia="宋体" w:hAnsi="Book Antiqua" w:cs="宋体"/>
          <w:color w:val="000000"/>
          <w:lang w:eastAsia="zh-CN"/>
        </w:rPr>
        <w:t>: 1265-1269 [PMID: 14557974 DOI: 10.1086/378741]</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142 </w:t>
      </w:r>
      <w:r w:rsidRPr="004B7163">
        <w:rPr>
          <w:rFonts w:ascii="Book Antiqua" w:eastAsia="宋体" w:hAnsi="Book Antiqua" w:cs="宋体"/>
          <w:b/>
          <w:bCs/>
          <w:color w:val="000000"/>
          <w:lang w:eastAsia="zh-CN"/>
        </w:rPr>
        <w:t>Bern C</w:t>
      </w:r>
      <w:r w:rsidRPr="004B7163">
        <w:rPr>
          <w:rFonts w:ascii="Book Antiqua" w:eastAsia="宋体" w:hAnsi="Book Antiqua" w:cs="宋体"/>
          <w:color w:val="000000"/>
          <w:lang w:eastAsia="zh-CN"/>
        </w:rPr>
        <w:t xml:space="preserve">, Montgomery SP, </w:t>
      </w:r>
      <w:proofErr w:type="spellStart"/>
      <w:r w:rsidRPr="004B7163">
        <w:rPr>
          <w:rFonts w:ascii="Book Antiqua" w:eastAsia="宋体" w:hAnsi="Book Antiqua" w:cs="宋体"/>
          <w:color w:val="000000"/>
          <w:lang w:eastAsia="zh-CN"/>
        </w:rPr>
        <w:t>Herwaldt</w:t>
      </w:r>
      <w:proofErr w:type="spellEnd"/>
      <w:r w:rsidRPr="004B7163">
        <w:rPr>
          <w:rFonts w:ascii="Book Antiqua" w:eastAsia="宋体" w:hAnsi="Book Antiqua" w:cs="宋体"/>
          <w:color w:val="000000"/>
          <w:lang w:eastAsia="zh-CN"/>
        </w:rPr>
        <w:t xml:space="preserve"> BL, </w:t>
      </w:r>
      <w:proofErr w:type="spellStart"/>
      <w:r w:rsidRPr="004B7163">
        <w:rPr>
          <w:rFonts w:ascii="Book Antiqua" w:eastAsia="宋体" w:hAnsi="Book Antiqua" w:cs="宋体"/>
          <w:color w:val="000000"/>
          <w:lang w:eastAsia="zh-CN"/>
        </w:rPr>
        <w:t>Rassi</w:t>
      </w:r>
      <w:proofErr w:type="spellEnd"/>
      <w:r w:rsidRPr="004B7163">
        <w:rPr>
          <w:rFonts w:ascii="Book Antiqua" w:eastAsia="宋体" w:hAnsi="Book Antiqua" w:cs="宋体"/>
          <w:color w:val="000000"/>
          <w:lang w:eastAsia="zh-CN"/>
        </w:rPr>
        <w:t xml:space="preserve"> A, Marin-</w:t>
      </w:r>
      <w:proofErr w:type="spellStart"/>
      <w:r w:rsidRPr="004B7163">
        <w:rPr>
          <w:rFonts w:ascii="Book Antiqua" w:eastAsia="宋体" w:hAnsi="Book Antiqua" w:cs="宋体"/>
          <w:color w:val="000000"/>
          <w:lang w:eastAsia="zh-CN"/>
        </w:rPr>
        <w:t>Neto</w:t>
      </w:r>
      <w:proofErr w:type="spellEnd"/>
      <w:r w:rsidRPr="004B7163">
        <w:rPr>
          <w:rFonts w:ascii="Book Antiqua" w:eastAsia="宋体" w:hAnsi="Book Antiqua" w:cs="宋体"/>
          <w:color w:val="000000"/>
          <w:lang w:eastAsia="zh-CN"/>
        </w:rPr>
        <w:t xml:space="preserve"> JA, </w:t>
      </w:r>
      <w:proofErr w:type="spellStart"/>
      <w:r w:rsidRPr="004B7163">
        <w:rPr>
          <w:rFonts w:ascii="Book Antiqua" w:eastAsia="宋体" w:hAnsi="Book Antiqua" w:cs="宋体"/>
          <w:color w:val="000000"/>
          <w:lang w:eastAsia="zh-CN"/>
        </w:rPr>
        <w:t>Dantas</w:t>
      </w:r>
      <w:proofErr w:type="spellEnd"/>
      <w:r w:rsidRPr="004B7163">
        <w:rPr>
          <w:rFonts w:ascii="Book Antiqua" w:eastAsia="宋体" w:hAnsi="Book Antiqua" w:cs="宋体"/>
          <w:color w:val="000000"/>
          <w:lang w:eastAsia="zh-CN"/>
        </w:rPr>
        <w:t xml:space="preserve"> RO, Maguire JH, </w:t>
      </w:r>
      <w:proofErr w:type="spellStart"/>
      <w:r w:rsidRPr="004B7163">
        <w:rPr>
          <w:rFonts w:ascii="Book Antiqua" w:eastAsia="宋体" w:hAnsi="Book Antiqua" w:cs="宋体"/>
          <w:color w:val="000000"/>
          <w:lang w:eastAsia="zh-CN"/>
        </w:rPr>
        <w:t>Acquatella</w:t>
      </w:r>
      <w:proofErr w:type="spellEnd"/>
      <w:r w:rsidRPr="004B7163">
        <w:rPr>
          <w:rFonts w:ascii="Book Antiqua" w:eastAsia="宋体" w:hAnsi="Book Antiqua" w:cs="宋体"/>
          <w:color w:val="000000"/>
          <w:lang w:eastAsia="zh-CN"/>
        </w:rPr>
        <w:t xml:space="preserve"> H, </w:t>
      </w:r>
      <w:proofErr w:type="spellStart"/>
      <w:r w:rsidRPr="004B7163">
        <w:rPr>
          <w:rFonts w:ascii="Book Antiqua" w:eastAsia="宋体" w:hAnsi="Book Antiqua" w:cs="宋体"/>
          <w:color w:val="000000"/>
          <w:lang w:eastAsia="zh-CN"/>
        </w:rPr>
        <w:t>Morillo</w:t>
      </w:r>
      <w:proofErr w:type="spellEnd"/>
      <w:r w:rsidRPr="004B7163">
        <w:rPr>
          <w:rFonts w:ascii="Book Antiqua" w:eastAsia="宋体" w:hAnsi="Book Antiqua" w:cs="宋体"/>
          <w:color w:val="000000"/>
          <w:lang w:eastAsia="zh-CN"/>
        </w:rPr>
        <w:t xml:space="preserve"> C, Kirchhoff LV, Gilman RH, Reyes PA, </w:t>
      </w:r>
      <w:proofErr w:type="spellStart"/>
      <w:r w:rsidRPr="004B7163">
        <w:rPr>
          <w:rFonts w:ascii="Book Antiqua" w:eastAsia="宋体" w:hAnsi="Book Antiqua" w:cs="宋体"/>
          <w:color w:val="000000"/>
          <w:lang w:eastAsia="zh-CN"/>
        </w:rPr>
        <w:t>Salvatella</w:t>
      </w:r>
      <w:proofErr w:type="spellEnd"/>
      <w:r w:rsidRPr="004B7163">
        <w:rPr>
          <w:rFonts w:ascii="Book Antiqua" w:eastAsia="宋体" w:hAnsi="Book Antiqua" w:cs="宋体"/>
          <w:color w:val="000000"/>
          <w:lang w:eastAsia="zh-CN"/>
        </w:rPr>
        <w:t xml:space="preserve"> R, Moore AC. Evaluation and treatment of </w:t>
      </w:r>
      <w:proofErr w:type="spellStart"/>
      <w:r w:rsidRPr="004B7163">
        <w:rPr>
          <w:rFonts w:ascii="Book Antiqua" w:eastAsia="宋体" w:hAnsi="Book Antiqua" w:cs="宋体"/>
          <w:color w:val="000000"/>
          <w:lang w:eastAsia="zh-CN"/>
        </w:rPr>
        <w:t>chagas</w:t>
      </w:r>
      <w:proofErr w:type="spellEnd"/>
      <w:r w:rsidRPr="004B7163">
        <w:rPr>
          <w:rFonts w:ascii="Book Antiqua" w:eastAsia="宋体" w:hAnsi="Book Antiqua" w:cs="宋体"/>
          <w:color w:val="000000"/>
          <w:lang w:eastAsia="zh-CN"/>
        </w:rPr>
        <w:t xml:space="preserve"> disease in the United States: a systematic review. </w:t>
      </w:r>
      <w:r w:rsidRPr="004B7163">
        <w:rPr>
          <w:rFonts w:ascii="Book Antiqua" w:eastAsia="宋体" w:hAnsi="Book Antiqua" w:cs="宋体"/>
          <w:i/>
          <w:iCs/>
          <w:color w:val="000000"/>
          <w:lang w:eastAsia="zh-CN"/>
        </w:rPr>
        <w:t>JAMA</w:t>
      </w:r>
      <w:r w:rsidRPr="004B7163">
        <w:rPr>
          <w:rFonts w:ascii="Book Antiqua" w:eastAsia="宋体" w:hAnsi="Book Antiqua" w:cs="宋体"/>
          <w:color w:val="000000"/>
          <w:lang w:eastAsia="zh-CN"/>
        </w:rPr>
        <w:t> 2007; </w:t>
      </w:r>
      <w:r w:rsidRPr="004B7163">
        <w:rPr>
          <w:rFonts w:ascii="Book Antiqua" w:eastAsia="宋体" w:hAnsi="Book Antiqua" w:cs="宋体"/>
          <w:b/>
          <w:bCs/>
          <w:color w:val="000000"/>
          <w:lang w:eastAsia="zh-CN"/>
        </w:rPr>
        <w:t>298</w:t>
      </w:r>
      <w:r w:rsidRPr="004B7163">
        <w:rPr>
          <w:rFonts w:ascii="Book Antiqua" w:eastAsia="宋体" w:hAnsi="Book Antiqua" w:cs="宋体"/>
          <w:color w:val="000000"/>
          <w:lang w:eastAsia="zh-CN"/>
        </w:rPr>
        <w:t>: 2171-2181 [PMID: 18000201 DOI: 10.1001/jama.298.18.2171]</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143 </w:t>
      </w:r>
      <w:proofErr w:type="spellStart"/>
      <w:r w:rsidRPr="004B7163">
        <w:rPr>
          <w:rFonts w:ascii="Book Antiqua" w:eastAsia="宋体" w:hAnsi="Book Antiqua" w:cs="宋体"/>
          <w:b/>
          <w:bCs/>
          <w:color w:val="000000"/>
          <w:lang w:eastAsia="zh-CN"/>
        </w:rPr>
        <w:t>Vincenzi</w:t>
      </w:r>
      <w:proofErr w:type="spellEnd"/>
      <w:r w:rsidRPr="004B7163">
        <w:rPr>
          <w:rFonts w:ascii="Book Antiqua" w:eastAsia="宋体" w:hAnsi="Book Antiqua" w:cs="宋体"/>
          <w:b/>
          <w:bCs/>
          <w:color w:val="000000"/>
          <w:lang w:eastAsia="zh-CN"/>
        </w:rPr>
        <w:t xml:space="preserve"> R</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Neto</w:t>
      </w:r>
      <w:proofErr w:type="spellEnd"/>
      <w:r w:rsidRPr="004B7163">
        <w:rPr>
          <w:rFonts w:ascii="Book Antiqua" w:eastAsia="宋体" w:hAnsi="Book Antiqua" w:cs="宋体"/>
          <w:color w:val="000000"/>
          <w:lang w:eastAsia="zh-CN"/>
        </w:rPr>
        <w:t xml:space="preserve"> JS, Fonseca EA, </w:t>
      </w:r>
      <w:proofErr w:type="spellStart"/>
      <w:r w:rsidRPr="004B7163">
        <w:rPr>
          <w:rFonts w:ascii="Book Antiqua" w:eastAsia="宋体" w:hAnsi="Book Antiqua" w:cs="宋体"/>
          <w:color w:val="000000"/>
          <w:lang w:eastAsia="zh-CN"/>
        </w:rPr>
        <w:t>Pugliese</w:t>
      </w:r>
      <w:proofErr w:type="spellEnd"/>
      <w:r w:rsidRPr="004B7163">
        <w:rPr>
          <w:rFonts w:ascii="Book Antiqua" w:eastAsia="宋体" w:hAnsi="Book Antiqua" w:cs="宋体"/>
          <w:color w:val="000000"/>
          <w:lang w:eastAsia="zh-CN"/>
        </w:rPr>
        <w:t xml:space="preserve"> V, </w:t>
      </w:r>
      <w:proofErr w:type="spellStart"/>
      <w:r w:rsidRPr="004B7163">
        <w:rPr>
          <w:rFonts w:ascii="Book Antiqua" w:eastAsia="宋体" w:hAnsi="Book Antiqua" w:cs="宋体"/>
          <w:color w:val="000000"/>
          <w:lang w:eastAsia="zh-CN"/>
        </w:rPr>
        <w:t>Leite</w:t>
      </w:r>
      <w:proofErr w:type="spellEnd"/>
      <w:r w:rsidRPr="004B7163">
        <w:rPr>
          <w:rFonts w:ascii="Book Antiqua" w:eastAsia="宋体" w:hAnsi="Book Antiqua" w:cs="宋体"/>
          <w:color w:val="000000"/>
          <w:lang w:eastAsia="zh-CN"/>
        </w:rPr>
        <w:t xml:space="preserve"> KR, Benavides MR, </w:t>
      </w:r>
      <w:proofErr w:type="spellStart"/>
      <w:r w:rsidRPr="004B7163">
        <w:rPr>
          <w:rFonts w:ascii="Book Antiqua" w:eastAsia="宋体" w:hAnsi="Book Antiqua" w:cs="宋体"/>
          <w:color w:val="000000"/>
          <w:lang w:eastAsia="zh-CN"/>
        </w:rPr>
        <w:t>Cândido</w:t>
      </w:r>
      <w:proofErr w:type="spellEnd"/>
      <w:r w:rsidRPr="004B7163">
        <w:rPr>
          <w:rFonts w:ascii="Book Antiqua" w:eastAsia="宋体" w:hAnsi="Book Antiqua" w:cs="宋体"/>
          <w:color w:val="000000"/>
          <w:lang w:eastAsia="zh-CN"/>
        </w:rPr>
        <w:t xml:space="preserve"> HL, </w:t>
      </w:r>
      <w:proofErr w:type="spellStart"/>
      <w:r w:rsidRPr="004B7163">
        <w:rPr>
          <w:rFonts w:ascii="Book Antiqua" w:eastAsia="宋体" w:hAnsi="Book Antiqua" w:cs="宋体"/>
          <w:color w:val="000000"/>
          <w:lang w:eastAsia="zh-CN"/>
        </w:rPr>
        <w:t>Porta</w:t>
      </w:r>
      <w:proofErr w:type="spellEnd"/>
      <w:r w:rsidRPr="004B7163">
        <w:rPr>
          <w:rFonts w:ascii="Book Antiqua" w:eastAsia="宋体" w:hAnsi="Book Antiqua" w:cs="宋体"/>
          <w:color w:val="000000"/>
          <w:lang w:eastAsia="zh-CN"/>
        </w:rPr>
        <w:t xml:space="preserve"> G, Miura IK, </w:t>
      </w:r>
      <w:proofErr w:type="spellStart"/>
      <w:r w:rsidRPr="004B7163">
        <w:rPr>
          <w:rFonts w:ascii="Book Antiqua" w:eastAsia="宋体" w:hAnsi="Book Antiqua" w:cs="宋体"/>
          <w:color w:val="000000"/>
          <w:lang w:eastAsia="zh-CN"/>
        </w:rPr>
        <w:t>Pugliese</w:t>
      </w:r>
      <w:proofErr w:type="spellEnd"/>
      <w:r w:rsidRPr="004B7163">
        <w:rPr>
          <w:rFonts w:ascii="Book Antiqua" w:eastAsia="宋体" w:hAnsi="Book Antiqua" w:cs="宋体"/>
          <w:color w:val="000000"/>
          <w:lang w:eastAsia="zh-CN"/>
        </w:rPr>
        <w:t xml:space="preserve"> R, </w:t>
      </w:r>
      <w:proofErr w:type="spellStart"/>
      <w:r w:rsidRPr="004B7163">
        <w:rPr>
          <w:rFonts w:ascii="Book Antiqua" w:eastAsia="宋体" w:hAnsi="Book Antiqua" w:cs="宋体"/>
          <w:color w:val="000000"/>
          <w:lang w:eastAsia="zh-CN"/>
        </w:rPr>
        <w:t>Danesi</w:t>
      </w:r>
      <w:proofErr w:type="spellEnd"/>
      <w:r w:rsidRPr="004B7163">
        <w:rPr>
          <w:rFonts w:ascii="Book Antiqua" w:eastAsia="宋体" w:hAnsi="Book Antiqua" w:cs="宋体"/>
          <w:color w:val="000000"/>
          <w:lang w:eastAsia="zh-CN"/>
        </w:rPr>
        <w:t xml:space="preserve"> VB, </w:t>
      </w:r>
      <w:proofErr w:type="spellStart"/>
      <w:r w:rsidRPr="004B7163">
        <w:rPr>
          <w:rFonts w:ascii="Book Antiqua" w:eastAsia="宋体" w:hAnsi="Book Antiqua" w:cs="宋体"/>
          <w:color w:val="000000"/>
          <w:lang w:eastAsia="zh-CN"/>
        </w:rPr>
        <w:t>Guimarães</w:t>
      </w:r>
      <w:proofErr w:type="spellEnd"/>
      <w:r w:rsidRPr="004B7163">
        <w:rPr>
          <w:rFonts w:ascii="Book Antiqua" w:eastAsia="宋体" w:hAnsi="Book Antiqua" w:cs="宋体"/>
          <w:color w:val="000000"/>
          <w:lang w:eastAsia="zh-CN"/>
        </w:rPr>
        <w:t xml:space="preserve"> TC, </w:t>
      </w:r>
      <w:proofErr w:type="spellStart"/>
      <w:r w:rsidRPr="004B7163">
        <w:rPr>
          <w:rFonts w:ascii="Book Antiqua" w:eastAsia="宋体" w:hAnsi="Book Antiqua" w:cs="宋体"/>
          <w:color w:val="000000"/>
          <w:lang w:eastAsia="zh-CN"/>
        </w:rPr>
        <w:t>Porta</w:t>
      </w:r>
      <w:proofErr w:type="spellEnd"/>
      <w:r w:rsidRPr="004B7163">
        <w:rPr>
          <w:rFonts w:ascii="Book Antiqua" w:eastAsia="宋体" w:hAnsi="Book Antiqua" w:cs="宋体"/>
          <w:color w:val="000000"/>
          <w:lang w:eastAsia="zh-CN"/>
        </w:rPr>
        <w:t xml:space="preserve"> A, Kondo M, </w:t>
      </w:r>
      <w:proofErr w:type="spellStart"/>
      <w:r w:rsidRPr="004B7163">
        <w:rPr>
          <w:rFonts w:ascii="Book Antiqua" w:eastAsia="宋体" w:hAnsi="Book Antiqua" w:cs="宋体"/>
          <w:color w:val="000000"/>
          <w:lang w:eastAsia="zh-CN"/>
        </w:rPr>
        <w:t>Carone</w:t>
      </w:r>
      <w:proofErr w:type="spellEnd"/>
      <w:r w:rsidRPr="004B7163">
        <w:rPr>
          <w:rFonts w:ascii="Book Antiqua" w:eastAsia="宋体" w:hAnsi="Book Antiqua" w:cs="宋体"/>
          <w:color w:val="000000"/>
          <w:lang w:eastAsia="zh-CN"/>
        </w:rPr>
        <w:t xml:space="preserve"> E, </w:t>
      </w:r>
      <w:proofErr w:type="spellStart"/>
      <w:r w:rsidRPr="004B7163">
        <w:rPr>
          <w:rFonts w:ascii="Book Antiqua" w:eastAsia="宋体" w:hAnsi="Book Antiqua" w:cs="宋体"/>
          <w:color w:val="000000"/>
          <w:lang w:eastAsia="zh-CN"/>
        </w:rPr>
        <w:t>Chapchap</w:t>
      </w:r>
      <w:proofErr w:type="spellEnd"/>
      <w:r w:rsidRPr="004B7163">
        <w:rPr>
          <w:rFonts w:ascii="Book Antiqua" w:eastAsia="宋体" w:hAnsi="Book Antiqua" w:cs="宋体"/>
          <w:color w:val="000000"/>
          <w:lang w:eastAsia="zh-CN"/>
        </w:rPr>
        <w:t xml:space="preserve"> P. </w:t>
      </w:r>
      <w:proofErr w:type="spellStart"/>
      <w:r w:rsidRPr="004B7163">
        <w:rPr>
          <w:rFonts w:ascii="Book Antiqua" w:eastAsia="宋体" w:hAnsi="Book Antiqua" w:cs="宋体"/>
          <w:color w:val="000000"/>
          <w:lang w:eastAsia="zh-CN"/>
        </w:rPr>
        <w:t>Schistosoma</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mansoni</w:t>
      </w:r>
      <w:proofErr w:type="spellEnd"/>
      <w:r w:rsidRPr="004B7163">
        <w:rPr>
          <w:rFonts w:ascii="Book Antiqua" w:eastAsia="宋体" w:hAnsi="Book Antiqua" w:cs="宋体"/>
          <w:color w:val="000000"/>
          <w:lang w:eastAsia="zh-CN"/>
        </w:rPr>
        <w:t xml:space="preserve"> infection in the liver graft: The impact on donor and recipient outcomes after transplantation.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17</w:t>
      </w:r>
      <w:r w:rsidRPr="004B7163">
        <w:rPr>
          <w:rFonts w:ascii="Book Antiqua" w:eastAsia="宋体" w:hAnsi="Book Antiqua" w:cs="宋体"/>
          <w:color w:val="000000"/>
          <w:lang w:eastAsia="zh-CN"/>
        </w:rPr>
        <w:t>: 1299-1303 [PMID: 21504049 DOI: 10.1002/lt.22316]</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144 </w:t>
      </w:r>
      <w:proofErr w:type="spellStart"/>
      <w:r w:rsidRPr="004B7163">
        <w:rPr>
          <w:rFonts w:ascii="Book Antiqua" w:eastAsia="宋体" w:hAnsi="Book Antiqua" w:cs="宋体"/>
          <w:b/>
          <w:bCs/>
          <w:color w:val="000000"/>
          <w:lang w:eastAsia="zh-CN"/>
        </w:rPr>
        <w:t>Roseman</w:t>
      </w:r>
      <w:proofErr w:type="spellEnd"/>
      <w:r w:rsidRPr="004B7163">
        <w:rPr>
          <w:rFonts w:ascii="Book Antiqua" w:eastAsia="宋体" w:hAnsi="Book Antiqua" w:cs="宋体"/>
          <w:b/>
          <w:bCs/>
          <w:color w:val="000000"/>
          <w:lang w:eastAsia="zh-CN"/>
        </w:rPr>
        <w:t xml:space="preserve"> DA</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Kabbani</w:t>
      </w:r>
      <w:proofErr w:type="spellEnd"/>
      <w:r w:rsidRPr="004B7163">
        <w:rPr>
          <w:rFonts w:ascii="Book Antiqua" w:eastAsia="宋体" w:hAnsi="Book Antiqua" w:cs="宋体"/>
          <w:color w:val="000000"/>
          <w:lang w:eastAsia="zh-CN"/>
        </w:rPr>
        <w:t xml:space="preserve"> D, </w:t>
      </w:r>
      <w:proofErr w:type="spellStart"/>
      <w:r w:rsidRPr="004B7163">
        <w:rPr>
          <w:rFonts w:ascii="Book Antiqua" w:eastAsia="宋体" w:hAnsi="Book Antiqua" w:cs="宋体"/>
          <w:color w:val="000000"/>
          <w:lang w:eastAsia="zh-CN"/>
        </w:rPr>
        <w:t>Kwah</w:t>
      </w:r>
      <w:proofErr w:type="spellEnd"/>
      <w:r w:rsidRPr="004B7163">
        <w:rPr>
          <w:rFonts w:ascii="Book Antiqua" w:eastAsia="宋体" w:hAnsi="Book Antiqua" w:cs="宋体"/>
          <w:color w:val="000000"/>
          <w:lang w:eastAsia="zh-CN"/>
        </w:rPr>
        <w:t xml:space="preserve"> J, Bird D, Ingalls R, </w:t>
      </w:r>
      <w:proofErr w:type="spellStart"/>
      <w:r w:rsidRPr="004B7163">
        <w:rPr>
          <w:rFonts w:ascii="Book Antiqua" w:eastAsia="宋体" w:hAnsi="Book Antiqua" w:cs="宋体"/>
          <w:color w:val="000000"/>
          <w:lang w:eastAsia="zh-CN"/>
        </w:rPr>
        <w:t>Gautam</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Nuhn</w:t>
      </w:r>
      <w:proofErr w:type="spellEnd"/>
      <w:r w:rsidRPr="004B7163">
        <w:rPr>
          <w:rFonts w:ascii="Book Antiqua" w:eastAsia="宋体" w:hAnsi="Book Antiqua" w:cs="宋体"/>
          <w:color w:val="000000"/>
          <w:lang w:eastAsia="zh-CN"/>
        </w:rPr>
        <w:t xml:space="preserve"> M, Francis JM. </w:t>
      </w:r>
      <w:proofErr w:type="spellStart"/>
      <w:proofErr w:type="gramStart"/>
      <w:r w:rsidRPr="004B7163">
        <w:rPr>
          <w:rFonts w:ascii="Book Antiqua" w:eastAsia="宋体" w:hAnsi="Book Antiqua" w:cs="宋体"/>
          <w:color w:val="000000"/>
          <w:lang w:eastAsia="zh-CN"/>
        </w:rPr>
        <w:t>Strongyloides</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stercoralis</w:t>
      </w:r>
      <w:proofErr w:type="spellEnd"/>
      <w:r w:rsidRPr="004B7163">
        <w:rPr>
          <w:rFonts w:ascii="Book Antiqua" w:eastAsia="宋体" w:hAnsi="Book Antiqua" w:cs="宋体"/>
          <w:color w:val="000000"/>
          <w:lang w:eastAsia="zh-CN"/>
        </w:rPr>
        <w:t xml:space="preserve"> transmission by kidney transplantation in two recipients from a common donor.</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13</w:t>
      </w:r>
      <w:r w:rsidRPr="004B7163">
        <w:rPr>
          <w:rFonts w:ascii="Book Antiqua" w:eastAsia="宋体" w:hAnsi="Book Antiqua" w:cs="宋体"/>
          <w:color w:val="000000"/>
          <w:lang w:eastAsia="zh-CN"/>
        </w:rPr>
        <w:t>: 2483-2486 [PMID: 23919410 DOI: 10.1111/ajt.12390]</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145 </w:t>
      </w:r>
      <w:proofErr w:type="spellStart"/>
      <w:r w:rsidRPr="004B7163">
        <w:rPr>
          <w:rFonts w:ascii="Book Antiqua" w:eastAsia="宋体" w:hAnsi="Book Antiqua" w:cs="宋体"/>
          <w:b/>
          <w:bCs/>
          <w:color w:val="000000"/>
          <w:lang w:eastAsia="zh-CN"/>
        </w:rPr>
        <w:t>Mossad</w:t>
      </w:r>
      <w:proofErr w:type="spellEnd"/>
      <w:r w:rsidRPr="004B7163">
        <w:rPr>
          <w:rFonts w:ascii="Book Antiqua" w:eastAsia="宋体" w:hAnsi="Book Antiqua" w:cs="宋体"/>
          <w:b/>
          <w:bCs/>
          <w:color w:val="000000"/>
          <w:lang w:eastAsia="zh-CN"/>
        </w:rPr>
        <w:t xml:space="preserve"> SB</w:t>
      </w:r>
      <w:r w:rsidRPr="004B7163">
        <w:rPr>
          <w:rFonts w:ascii="Book Antiqua" w:eastAsia="宋体" w:hAnsi="Book Antiqua" w:cs="宋体"/>
          <w:color w:val="000000"/>
          <w:lang w:eastAsia="zh-CN"/>
        </w:rPr>
        <w:t>. Region-specific challenges for minimizing endemic donor-transmitted infections.</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Liver </w:t>
      </w:r>
      <w:proofErr w:type="spellStart"/>
      <w:r w:rsidRPr="004B7163">
        <w:rPr>
          <w:rFonts w:ascii="Book Antiqua" w:eastAsia="宋体" w:hAnsi="Book Antiqua" w:cs="宋体"/>
          <w:i/>
          <w:iCs/>
          <w:color w:val="000000"/>
          <w:lang w:eastAsia="zh-CN"/>
        </w:rPr>
        <w:t>Transpl</w:t>
      </w:r>
      <w:proofErr w:type="spellEnd"/>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17</w:t>
      </w:r>
      <w:r w:rsidRPr="004B7163">
        <w:rPr>
          <w:rFonts w:ascii="Book Antiqua" w:eastAsia="宋体" w:hAnsi="Book Antiqua" w:cs="宋体"/>
          <w:color w:val="000000"/>
          <w:lang w:eastAsia="zh-CN"/>
        </w:rPr>
        <w:t>: 1241-1243 [PMID: 21656654 DOI: 10.1002/lt.22353]</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146 </w:t>
      </w:r>
      <w:r w:rsidRPr="004B7163">
        <w:rPr>
          <w:rFonts w:ascii="Book Antiqua" w:eastAsia="宋体" w:hAnsi="Book Antiqua" w:cs="宋体"/>
          <w:b/>
          <w:bCs/>
          <w:color w:val="000000"/>
          <w:lang w:eastAsia="zh-CN"/>
        </w:rPr>
        <w:t>Schwartz BS</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Mawhorter</w:t>
      </w:r>
      <w:proofErr w:type="spellEnd"/>
      <w:r w:rsidRPr="004B7163">
        <w:rPr>
          <w:rFonts w:ascii="Book Antiqua" w:eastAsia="宋体" w:hAnsi="Book Antiqua" w:cs="宋体"/>
          <w:color w:val="000000"/>
          <w:lang w:eastAsia="zh-CN"/>
        </w:rPr>
        <w:t xml:space="preserve"> SD. Parasitic infections in solid organ transplantation.</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 xml:space="preserve">13 </w:t>
      </w:r>
      <w:proofErr w:type="spellStart"/>
      <w:r w:rsidRPr="004B7163">
        <w:rPr>
          <w:rFonts w:ascii="Book Antiqua" w:eastAsia="宋体" w:hAnsi="Book Antiqua" w:cs="宋体"/>
          <w:b/>
          <w:bCs/>
          <w:color w:val="000000"/>
          <w:lang w:eastAsia="zh-CN"/>
        </w:rPr>
        <w:t>Suppl</w:t>
      </w:r>
      <w:proofErr w:type="spellEnd"/>
      <w:r w:rsidRPr="004B7163">
        <w:rPr>
          <w:rFonts w:ascii="Book Antiqua" w:eastAsia="宋体" w:hAnsi="Book Antiqua" w:cs="宋体"/>
          <w:b/>
          <w:bCs/>
          <w:color w:val="000000"/>
          <w:lang w:eastAsia="zh-CN"/>
        </w:rPr>
        <w:t xml:space="preserve"> 4</w:t>
      </w:r>
      <w:r w:rsidRPr="004B7163">
        <w:rPr>
          <w:rFonts w:ascii="Book Antiqua" w:eastAsia="宋体" w:hAnsi="Book Antiqua" w:cs="宋体"/>
          <w:color w:val="000000"/>
          <w:lang w:eastAsia="zh-CN"/>
        </w:rPr>
        <w:t>: 280-303 [PMID: 23465021 DOI: 10.1111/ajt.12120]</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147 </w:t>
      </w:r>
      <w:proofErr w:type="spellStart"/>
      <w:r w:rsidRPr="004B7163">
        <w:rPr>
          <w:rFonts w:ascii="Book Antiqua" w:eastAsia="宋体" w:hAnsi="Book Antiqua" w:cs="宋体"/>
          <w:b/>
          <w:bCs/>
          <w:color w:val="000000"/>
          <w:lang w:eastAsia="zh-CN"/>
        </w:rPr>
        <w:t>Coura</w:t>
      </w:r>
      <w:proofErr w:type="spellEnd"/>
      <w:r w:rsidRPr="004B7163">
        <w:rPr>
          <w:rFonts w:ascii="Book Antiqua" w:eastAsia="宋体" w:hAnsi="Book Antiqua" w:cs="宋体"/>
          <w:b/>
          <w:bCs/>
          <w:color w:val="000000"/>
          <w:lang w:eastAsia="zh-CN"/>
        </w:rPr>
        <w:t xml:space="preserve"> JR</w:t>
      </w:r>
      <w:r w:rsidRPr="004B7163">
        <w:rPr>
          <w:rFonts w:ascii="Book Antiqua" w:eastAsia="宋体" w:hAnsi="Book Antiqua" w:cs="宋体"/>
          <w:color w:val="000000"/>
          <w:lang w:eastAsia="zh-CN"/>
        </w:rPr>
        <w:t xml:space="preserve">, Borges-Pereira J. </w:t>
      </w:r>
      <w:proofErr w:type="spellStart"/>
      <w:r w:rsidRPr="004B7163">
        <w:rPr>
          <w:rFonts w:ascii="Book Antiqua" w:eastAsia="宋体" w:hAnsi="Book Antiqua" w:cs="宋体"/>
          <w:color w:val="000000"/>
          <w:lang w:eastAsia="zh-CN"/>
        </w:rPr>
        <w:t>Chagas</w:t>
      </w:r>
      <w:proofErr w:type="spellEnd"/>
      <w:r w:rsidRPr="004B7163">
        <w:rPr>
          <w:rFonts w:ascii="Book Antiqua" w:eastAsia="宋体" w:hAnsi="Book Antiqua" w:cs="宋体"/>
          <w:color w:val="000000"/>
          <w:lang w:eastAsia="zh-CN"/>
        </w:rPr>
        <w:t xml:space="preserve"> disease.</w:t>
      </w:r>
      <w:proofErr w:type="gramEnd"/>
      <w:r w:rsidRPr="004B7163">
        <w:rPr>
          <w:rFonts w:ascii="Book Antiqua" w:eastAsia="宋体" w:hAnsi="Book Antiqua" w:cs="宋体"/>
          <w:color w:val="000000"/>
          <w:lang w:eastAsia="zh-CN"/>
        </w:rPr>
        <w:t xml:space="preserve"> What is known and what should be improved: a systemic review. </w:t>
      </w:r>
      <w:r w:rsidRPr="004B7163">
        <w:rPr>
          <w:rFonts w:ascii="Book Antiqua" w:eastAsia="宋体" w:hAnsi="Book Antiqua" w:cs="宋体"/>
          <w:i/>
          <w:iCs/>
          <w:color w:val="000000"/>
          <w:lang w:eastAsia="zh-CN"/>
        </w:rPr>
        <w:t xml:space="preserve">Rev </w:t>
      </w:r>
      <w:proofErr w:type="spellStart"/>
      <w:r w:rsidRPr="004B7163">
        <w:rPr>
          <w:rFonts w:ascii="Book Antiqua" w:eastAsia="宋体" w:hAnsi="Book Antiqua" w:cs="宋体"/>
          <w:i/>
          <w:iCs/>
          <w:color w:val="000000"/>
          <w:lang w:eastAsia="zh-CN"/>
        </w:rPr>
        <w:t>Soc</w:t>
      </w:r>
      <w:proofErr w:type="spellEnd"/>
      <w:r w:rsidRPr="004B7163">
        <w:rPr>
          <w:rFonts w:ascii="Book Antiqua" w:eastAsia="宋体" w:hAnsi="Book Antiqua" w:cs="宋体"/>
          <w:i/>
          <w:iCs/>
          <w:color w:val="000000"/>
          <w:lang w:eastAsia="zh-CN"/>
        </w:rPr>
        <w:t xml:space="preserve"> Bras Med Trop</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45</w:t>
      </w:r>
      <w:r w:rsidRPr="004B7163">
        <w:rPr>
          <w:rFonts w:ascii="Book Antiqua" w:eastAsia="宋体" w:hAnsi="Book Antiqua" w:cs="宋体"/>
          <w:color w:val="000000"/>
          <w:lang w:eastAsia="zh-CN"/>
        </w:rPr>
        <w:t>: 286-296 [PMID: 22760123 DOI: 10.1590/S0037-86822012000300002]</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148 </w:t>
      </w:r>
      <w:r w:rsidRPr="004B7163">
        <w:rPr>
          <w:rFonts w:ascii="Book Antiqua" w:eastAsia="宋体" w:hAnsi="Book Antiqua" w:cs="宋体"/>
          <w:b/>
          <w:bCs/>
          <w:color w:val="000000"/>
          <w:lang w:eastAsia="zh-CN"/>
        </w:rPr>
        <w:t>Chin-Hong PV</w:t>
      </w:r>
      <w:r w:rsidRPr="004B7163">
        <w:rPr>
          <w:rFonts w:ascii="Book Antiqua" w:eastAsia="宋体" w:hAnsi="Book Antiqua" w:cs="宋体"/>
          <w:color w:val="000000"/>
          <w:lang w:eastAsia="zh-CN"/>
        </w:rPr>
        <w:t xml:space="preserve">, Schwartz BS, Bern C, Montgomery SP, </w:t>
      </w:r>
      <w:proofErr w:type="spellStart"/>
      <w:r w:rsidRPr="004B7163">
        <w:rPr>
          <w:rFonts w:ascii="Book Antiqua" w:eastAsia="宋体" w:hAnsi="Book Antiqua" w:cs="宋体"/>
          <w:color w:val="000000"/>
          <w:lang w:eastAsia="zh-CN"/>
        </w:rPr>
        <w:t>Kontak</w:t>
      </w:r>
      <w:proofErr w:type="spellEnd"/>
      <w:r w:rsidRPr="004B7163">
        <w:rPr>
          <w:rFonts w:ascii="Book Antiqua" w:eastAsia="宋体" w:hAnsi="Book Antiqua" w:cs="宋体"/>
          <w:color w:val="000000"/>
          <w:lang w:eastAsia="zh-CN"/>
        </w:rPr>
        <w:t xml:space="preserve"> S, </w:t>
      </w:r>
      <w:proofErr w:type="spellStart"/>
      <w:r w:rsidRPr="004B7163">
        <w:rPr>
          <w:rFonts w:ascii="Book Antiqua" w:eastAsia="宋体" w:hAnsi="Book Antiqua" w:cs="宋体"/>
          <w:color w:val="000000"/>
          <w:lang w:eastAsia="zh-CN"/>
        </w:rPr>
        <w:t>Kubak</w:t>
      </w:r>
      <w:proofErr w:type="spellEnd"/>
      <w:r w:rsidRPr="004B7163">
        <w:rPr>
          <w:rFonts w:ascii="Book Antiqua" w:eastAsia="宋体" w:hAnsi="Book Antiqua" w:cs="宋体"/>
          <w:color w:val="000000"/>
          <w:lang w:eastAsia="zh-CN"/>
        </w:rPr>
        <w:t xml:space="preserve"> B, Morris MI, </w:t>
      </w:r>
      <w:proofErr w:type="spellStart"/>
      <w:r w:rsidRPr="004B7163">
        <w:rPr>
          <w:rFonts w:ascii="Book Antiqua" w:eastAsia="宋体" w:hAnsi="Book Antiqua" w:cs="宋体"/>
          <w:color w:val="000000"/>
          <w:lang w:eastAsia="zh-CN"/>
        </w:rPr>
        <w:t>Nowicki</w:t>
      </w:r>
      <w:proofErr w:type="spellEnd"/>
      <w:r w:rsidRPr="004B7163">
        <w:rPr>
          <w:rFonts w:ascii="Book Antiqua" w:eastAsia="宋体" w:hAnsi="Book Antiqua" w:cs="宋体"/>
          <w:color w:val="000000"/>
          <w:lang w:eastAsia="zh-CN"/>
        </w:rPr>
        <w:t xml:space="preserve"> M, Wright C, </w:t>
      </w:r>
      <w:proofErr w:type="spellStart"/>
      <w:r w:rsidRPr="004B7163">
        <w:rPr>
          <w:rFonts w:ascii="Book Antiqua" w:eastAsia="宋体" w:hAnsi="Book Antiqua" w:cs="宋体"/>
          <w:color w:val="000000"/>
          <w:lang w:eastAsia="zh-CN"/>
        </w:rPr>
        <w:t>Ison</w:t>
      </w:r>
      <w:proofErr w:type="spellEnd"/>
      <w:r w:rsidRPr="004B7163">
        <w:rPr>
          <w:rFonts w:ascii="Book Antiqua" w:eastAsia="宋体" w:hAnsi="Book Antiqua" w:cs="宋体"/>
          <w:color w:val="000000"/>
          <w:lang w:eastAsia="zh-CN"/>
        </w:rPr>
        <w:t xml:space="preserve"> MG. Screening and treatment of </w:t>
      </w:r>
      <w:proofErr w:type="spellStart"/>
      <w:r w:rsidRPr="004B7163">
        <w:rPr>
          <w:rFonts w:ascii="Book Antiqua" w:eastAsia="宋体" w:hAnsi="Book Antiqua" w:cs="宋体"/>
          <w:color w:val="000000"/>
          <w:lang w:eastAsia="zh-CN"/>
        </w:rPr>
        <w:t>chagas</w:t>
      </w:r>
      <w:proofErr w:type="spellEnd"/>
      <w:r w:rsidRPr="004B7163">
        <w:rPr>
          <w:rFonts w:ascii="Book Antiqua" w:eastAsia="宋体" w:hAnsi="Book Antiqua" w:cs="宋体"/>
          <w:color w:val="000000"/>
          <w:lang w:eastAsia="zh-CN"/>
        </w:rPr>
        <w:t xml:space="preserve"> disease in organ transplant recipients in the United States: recommendations </w:t>
      </w:r>
      <w:r w:rsidRPr="004B7163">
        <w:rPr>
          <w:rFonts w:ascii="Book Antiqua" w:eastAsia="宋体" w:hAnsi="Book Antiqua" w:cs="宋体"/>
          <w:color w:val="000000"/>
          <w:lang w:eastAsia="zh-CN"/>
        </w:rPr>
        <w:lastRenderedPageBreak/>
        <w:t xml:space="preserve">from the </w:t>
      </w:r>
      <w:proofErr w:type="spellStart"/>
      <w:r w:rsidRPr="004B7163">
        <w:rPr>
          <w:rFonts w:ascii="Book Antiqua" w:eastAsia="宋体" w:hAnsi="Book Antiqua" w:cs="宋体"/>
          <w:color w:val="000000"/>
          <w:lang w:eastAsia="zh-CN"/>
        </w:rPr>
        <w:t>chagas</w:t>
      </w:r>
      <w:proofErr w:type="spellEnd"/>
      <w:r w:rsidRPr="004B7163">
        <w:rPr>
          <w:rFonts w:ascii="Book Antiqua" w:eastAsia="宋体" w:hAnsi="Book Antiqua" w:cs="宋体"/>
          <w:color w:val="000000"/>
          <w:lang w:eastAsia="zh-CN"/>
        </w:rPr>
        <w:t xml:space="preserve"> in transplant working group.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11</w:t>
      </w:r>
      <w:r w:rsidRPr="004B7163">
        <w:rPr>
          <w:rFonts w:ascii="Book Antiqua" w:eastAsia="宋体" w:hAnsi="Book Antiqua" w:cs="宋体"/>
          <w:color w:val="000000"/>
          <w:lang w:eastAsia="zh-CN"/>
        </w:rPr>
        <w:t>: 672-680 [PMID: 21401868 DOI: 10.1111/j.1600-6143.2011.03444.x]</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149 </w:t>
      </w:r>
      <w:r w:rsidRPr="004B7163">
        <w:rPr>
          <w:rFonts w:ascii="Book Antiqua" w:eastAsia="宋体" w:hAnsi="Book Antiqua" w:cs="宋体"/>
          <w:b/>
          <w:bCs/>
          <w:color w:val="000000"/>
          <w:lang w:eastAsia="zh-CN"/>
        </w:rPr>
        <w:t>Schwartz BS</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Paster</w:t>
      </w:r>
      <w:proofErr w:type="spellEnd"/>
      <w:r w:rsidRPr="004B7163">
        <w:rPr>
          <w:rFonts w:ascii="Book Antiqua" w:eastAsia="宋体" w:hAnsi="Book Antiqua" w:cs="宋体"/>
          <w:color w:val="000000"/>
          <w:lang w:eastAsia="zh-CN"/>
        </w:rPr>
        <w:t xml:space="preserve"> M, </w:t>
      </w:r>
      <w:proofErr w:type="spellStart"/>
      <w:r w:rsidRPr="004B7163">
        <w:rPr>
          <w:rFonts w:ascii="Book Antiqua" w:eastAsia="宋体" w:hAnsi="Book Antiqua" w:cs="宋体"/>
          <w:color w:val="000000"/>
          <w:lang w:eastAsia="zh-CN"/>
        </w:rPr>
        <w:t>Ison</w:t>
      </w:r>
      <w:proofErr w:type="spellEnd"/>
      <w:r w:rsidRPr="004B7163">
        <w:rPr>
          <w:rFonts w:ascii="Book Antiqua" w:eastAsia="宋体" w:hAnsi="Book Antiqua" w:cs="宋体"/>
          <w:color w:val="000000"/>
          <w:lang w:eastAsia="zh-CN"/>
        </w:rPr>
        <w:t xml:space="preserve"> MG, Chin-Hong PV.</w:t>
      </w:r>
      <w:proofErr w:type="gramEnd"/>
      <w:r w:rsidRPr="004B7163">
        <w:rPr>
          <w:rFonts w:ascii="Book Antiqua" w:eastAsia="宋体" w:hAnsi="Book Antiqua" w:cs="宋体"/>
          <w:color w:val="000000"/>
          <w:lang w:eastAsia="zh-CN"/>
        </w:rPr>
        <w:t xml:space="preserve"> </w:t>
      </w:r>
      <w:proofErr w:type="gramStart"/>
      <w:r w:rsidRPr="004B7163">
        <w:rPr>
          <w:rFonts w:ascii="Book Antiqua" w:eastAsia="宋体" w:hAnsi="Book Antiqua" w:cs="宋体"/>
          <w:color w:val="000000"/>
          <w:lang w:eastAsia="zh-CN"/>
        </w:rPr>
        <w:t xml:space="preserve">Organ donor screening practices for </w:t>
      </w:r>
      <w:proofErr w:type="spellStart"/>
      <w:r w:rsidRPr="004B7163">
        <w:rPr>
          <w:rFonts w:ascii="Book Antiqua" w:eastAsia="宋体" w:hAnsi="Book Antiqua" w:cs="宋体"/>
          <w:color w:val="000000"/>
          <w:lang w:eastAsia="zh-CN"/>
        </w:rPr>
        <w:t>Trypanosoma</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cruzi</w:t>
      </w:r>
      <w:proofErr w:type="spellEnd"/>
      <w:r w:rsidRPr="004B7163">
        <w:rPr>
          <w:rFonts w:ascii="Book Antiqua" w:eastAsia="宋体" w:hAnsi="Book Antiqua" w:cs="宋体"/>
          <w:color w:val="000000"/>
          <w:lang w:eastAsia="zh-CN"/>
        </w:rPr>
        <w:t xml:space="preserve"> infection among US Organ Procurement Organizations.</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11</w:t>
      </w:r>
      <w:r w:rsidRPr="004B7163">
        <w:rPr>
          <w:rFonts w:ascii="Book Antiqua" w:eastAsia="宋体" w:hAnsi="Book Antiqua" w:cs="宋体"/>
          <w:color w:val="000000"/>
          <w:lang w:eastAsia="zh-CN"/>
        </w:rPr>
        <w:t>: 848-851 [PMID: 21426487 DOI: 10.1111/j.1600-6143.2011.03436.x]</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150 </w:t>
      </w:r>
      <w:r w:rsidRPr="004B7163">
        <w:rPr>
          <w:rFonts w:ascii="Book Antiqua" w:eastAsia="宋体" w:hAnsi="Book Antiqua" w:cs="宋体"/>
          <w:b/>
          <w:bCs/>
          <w:color w:val="000000"/>
          <w:lang w:eastAsia="zh-CN"/>
        </w:rPr>
        <w:t>Machado CM</w:t>
      </w:r>
      <w:r w:rsidRPr="004B7163">
        <w:rPr>
          <w:rFonts w:ascii="Book Antiqua" w:eastAsia="宋体" w:hAnsi="Book Antiqua" w:cs="宋体"/>
          <w:color w:val="000000"/>
          <w:lang w:eastAsia="zh-CN"/>
        </w:rPr>
        <w:t>, Levi JE.</w:t>
      </w:r>
      <w:proofErr w:type="gramEnd"/>
      <w:r w:rsidRPr="004B7163">
        <w:rPr>
          <w:rFonts w:ascii="Book Antiqua" w:eastAsia="宋体" w:hAnsi="Book Antiqua" w:cs="宋体"/>
          <w:color w:val="000000"/>
          <w:lang w:eastAsia="zh-CN"/>
        </w:rPr>
        <w:t xml:space="preserve"> </w:t>
      </w:r>
      <w:proofErr w:type="gramStart"/>
      <w:r w:rsidRPr="004B7163">
        <w:rPr>
          <w:rFonts w:ascii="Book Antiqua" w:eastAsia="宋体" w:hAnsi="Book Antiqua" w:cs="宋体"/>
          <w:color w:val="000000"/>
          <w:lang w:eastAsia="zh-CN"/>
        </w:rPr>
        <w:t>Transplant-associated and blood transfusion-associated tropical and parasitic infections.</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Infect Dis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North Am</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26</w:t>
      </w:r>
      <w:r w:rsidRPr="004B7163">
        <w:rPr>
          <w:rFonts w:ascii="Book Antiqua" w:eastAsia="宋体" w:hAnsi="Book Antiqua" w:cs="宋体"/>
          <w:color w:val="000000"/>
          <w:lang w:eastAsia="zh-CN"/>
        </w:rPr>
        <w:t>: 225-241 [PMID: 22632636 DOI: 10.1016/j.idc.2012.02.008]</w:t>
      </w:r>
    </w:p>
    <w:p w:rsidR="004B7163" w:rsidRPr="004B7163" w:rsidRDefault="004B7163" w:rsidP="004B7163">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151 </w:t>
      </w:r>
      <w:proofErr w:type="spellStart"/>
      <w:r w:rsidRPr="004B7163">
        <w:rPr>
          <w:rFonts w:ascii="Book Antiqua" w:eastAsia="宋体" w:hAnsi="Book Antiqua" w:cs="宋体"/>
          <w:b/>
          <w:bCs/>
          <w:color w:val="000000"/>
          <w:lang w:eastAsia="zh-CN"/>
        </w:rPr>
        <w:t>Rassi</w:t>
      </w:r>
      <w:proofErr w:type="spellEnd"/>
      <w:r w:rsidRPr="004B7163">
        <w:rPr>
          <w:rFonts w:ascii="Book Antiqua" w:eastAsia="宋体" w:hAnsi="Book Antiqua" w:cs="宋体"/>
          <w:b/>
          <w:bCs/>
          <w:color w:val="000000"/>
          <w:lang w:eastAsia="zh-CN"/>
        </w:rPr>
        <w:t xml:space="preserve"> A</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Rassi</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Marcondes</w:t>
      </w:r>
      <w:proofErr w:type="spellEnd"/>
      <w:r w:rsidRPr="004B7163">
        <w:rPr>
          <w:rFonts w:ascii="Book Antiqua" w:eastAsia="宋体" w:hAnsi="Book Antiqua" w:cs="宋体"/>
          <w:color w:val="000000"/>
          <w:lang w:eastAsia="zh-CN"/>
        </w:rPr>
        <w:t xml:space="preserve"> de </w:t>
      </w:r>
      <w:proofErr w:type="spellStart"/>
      <w:r w:rsidRPr="004B7163">
        <w:rPr>
          <w:rFonts w:ascii="Book Antiqua" w:eastAsia="宋体" w:hAnsi="Book Antiqua" w:cs="宋体"/>
          <w:color w:val="000000"/>
          <w:lang w:eastAsia="zh-CN"/>
        </w:rPr>
        <w:t>Rezende</w:t>
      </w:r>
      <w:proofErr w:type="spellEnd"/>
      <w:r w:rsidRPr="004B7163">
        <w:rPr>
          <w:rFonts w:ascii="Book Antiqua" w:eastAsia="宋体" w:hAnsi="Book Antiqua" w:cs="宋体"/>
          <w:color w:val="000000"/>
          <w:lang w:eastAsia="zh-CN"/>
        </w:rPr>
        <w:t xml:space="preserve"> J. American </w:t>
      </w:r>
      <w:proofErr w:type="spellStart"/>
      <w:r w:rsidRPr="004B7163">
        <w:rPr>
          <w:rFonts w:ascii="Book Antiqua" w:eastAsia="宋体" w:hAnsi="Book Antiqua" w:cs="宋体"/>
          <w:color w:val="000000"/>
          <w:lang w:eastAsia="zh-CN"/>
        </w:rPr>
        <w:t>trypanosomiasis</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Chagas</w:t>
      </w:r>
      <w:proofErr w:type="spellEnd"/>
      <w:r w:rsidRPr="004B7163">
        <w:rPr>
          <w:rFonts w:ascii="Book Antiqua" w:eastAsia="宋体" w:hAnsi="Book Antiqua" w:cs="宋体"/>
          <w:color w:val="000000"/>
          <w:lang w:eastAsia="zh-CN"/>
        </w:rPr>
        <w:t xml:space="preserve"> disease).</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 xml:space="preserve">Infect Dis </w:t>
      </w:r>
      <w:proofErr w:type="spellStart"/>
      <w:r w:rsidRPr="004B7163">
        <w:rPr>
          <w:rFonts w:ascii="Book Antiqua" w:eastAsia="宋体" w:hAnsi="Book Antiqua" w:cs="宋体"/>
          <w:i/>
          <w:iCs/>
          <w:color w:val="000000"/>
          <w:lang w:eastAsia="zh-CN"/>
        </w:rPr>
        <w:t>Clin</w:t>
      </w:r>
      <w:proofErr w:type="spellEnd"/>
      <w:r w:rsidRPr="004B7163">
        <w:rPr>
          <w:rFonts w:ascii="Book Antiqua" w:eastAsia="宋体" w:hAnsi="Book Antiqua" w:cs="宋体"/>
          <w:i/>
          <w:iCs/>
          <w:color w:val="000000"/>
          <w:lang w:eastAsia="zh-CN"/>
        </w:rPr>
        <w:t xml:space="preserve"> North Am</w:t>
      </w:r>
      <w:r w:rsidRPr="004B7163">
        <w:rPr>
          <w:rFonts w:ascii="Book Antiqua" w:eastAsia="宋体" w:hAnsi="Book Antiqua" w:cs="宋体"/>
          <w:color w:val="000000"/>
          <w:lang w:eastAsia="zh-CN"/>
        </w:rPr>
        <w:t> 2012; </w:t>
      </w:r>
      <w:r w:rsidRPr="004B7163">
        <w:rPr>
          <w:rFonts w:ascii="Book Antiqua" w:eastAsia="宋体" w:hAnsi="Book Antiqua" w:cs="宋体"/>
          <w:b/>
          <w:bCs/>
          <w:color w:val="000000"/>
          <w:lang w:eastAsia="zh-CN"/>
        </w:rPr>
        <w:t>26</w:t>
      </w:r>
      <w:r w:rsidRPr="004B7163">
        <w:rPr>
          <w:rFonts w:ascii="Book Antiqua" w:eastAsia="宋体" w:hAnsi="Book Antiqua" w:cs="宋体"/>
          <w:color w:val="000000"/>
          <w:lang w:eastAsia="zh-CN"/>
        </w:rPr>
        <w:t>: 275-291 [PMID: 22632639 DOI: 10.1016/j.idc.2012.03.002]</w:t>
      </w:r>
    </w:p>
    <w:p w:rsidR="004B7163" w:rsidRPr="004B7163" w:rsidRDefault="004B7163" w:rsidP="004B7163">
      <w:pPr>
        <w:spacing w:line="360" w:lineRule="auto"/>
        <w:jc w:val="both"/>
        <w:rPr>
          <w:rFonts w:ascii="Book Antiqua" w:eastAsia="宋体" w:hAnsi="Book Antiqua" w:cs="宋体"/>
          <w:color w:val="000000"/>
          <w:lang w:eastAsia="zh-CN"/>
        </w:rPr>
      </w:pPr>
      <w:r w:rsidRPr="004B7163">
        <w:rPr>
          <w:rFonts w:ascii="Book Antiqua" w:eastAsia="宋体" w:hAnsi="Book Antiqua" w:cs="宋体"/>
          <w:color w:val="000000"/>
          <w:lang w:eastAsia="zh-CN"/>
        </w:rPr>
        <w:t>152 </w:t>
      </w:r>
      <w:proofErr w:type="spellStart"/>
      <w:r w:rsidRPr="004B7163">
        <w:rPr>
          <w:rFonts w:ascii="Book Antiqua" w:eastAsia="宋体" w:hAnsi="Book Antiqua" w:cs="宋体"/>
          <w:b/>
          <w:bCs/>
          <w:color w:val="000000"/>
          <w:lang w:eastAsia="zh-CN"/>
        </w:rPr>
        <w:t>Huprikar</w:t>
      </w:r>
      <w:proofErr w:type="spellEnd"/>
      <w:r w:rsidRPr="004B7163">
        <w:rPr>
          <w:rFonts w:ascii="Book Antiqua" w:eastAsia="宋体" w:hAnsi="Book Antiqua" w:cs="宋体"/>
          <w:b/>
          <w:bCs/>
          <w:color w:val="000000"/>
          <w:lang w:eastAsia="zh-CN"/>
        </w:rPr>
        <w:t xml:space="preserve"> S</w:t>
      </w:r>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Bosserman</w:t>
      </w:r>
      <w:proofErr w:type="spellEnd"/>
      <w:r w:rsidRPr="004B7163">
        <w:rPr>
          <w:rFonts w:ascii="Book Antiqua" w:eastAsia="宋体" w:hAnsi="Book Antiqua" w:cs="宋体"/>
          <w:color w:val="000000"/>
          <w:lang w:eastAsia="zh-CN"/>
        </w:rPr>
        <w:t xml:space="preserve"> E, Patel G, Moore A, </w:t>
      </w:r>
      <w:proofErr w:type="spellStart"/>
      <w:r w:rsidRPr="004B7163">
        <w:rPr>
          <w:rFonts w:ascii="Book Antiqua" w:eastAsia="宋体" w:hAnsi="Book Antiqua" w:cs="宋体"/>
          <w:color w:val="000000"/>
          <w:lang w:eastAsia="zh-CN"/>
        </w:rPr>
        <w:t>Pinney</w:t>
      </w:r>
      <w:proofErr w:type="spellEnd"/>
      <w:r w:rsidRPr="004B7163">
        <w:rPr>
          <w:rFonts w:ascii="Book Antiqua" w:eastAsia="宋体" w:hAnsi="Book Antiqua" w:cs="宋体"/>
          <w:color w:val="000000"/>
          <w:lang w:eastAsia="zh-CN"/>
        </w:rPr>
        <w:t xml:space="preserve"> S, </w:t>
      </w:r>
      <w:proofErr w:type="spellStart"/>
      <w:r w:rsidRPr="004B7163">
        <w:rPr>
          <w:rFonts w:ascii="Book Antiqua" w:eastAsia="宋体" w:hAnsi="Book Antiqua" w:cs="宋体"/>
          <w:color w:val="000000"/>
          <w:lang w:eastAsia="zh-CN"/>
        </w:rPr>
        <w:t>Anyanwu</w:t>
      </w:r>
      <w:proofErr w:type="spellEnd"/>
      <w:r w:rsidRPr="004B7163">
        <w:rPr>
          <w:rFonts w:ascii="Book Antiqua" w:eastAsia="宋体" w:hAnsi="Book Antiqua" w:cs="宋体"/>
          <w:color w:val="000000"/>
          <w:lang w:eastAsia="zh-CN"/>
        </w:rPr>
        <w:t xml:space="preserve"> A, </w:t>
      </w:r>
      <w:proofErr w:type="spellStart"/>
      <w:r w:rsidRPr="004B7163">
        <w:rPr>
          <w:rFonts w:ascii="Book Antiqua" w:eastAsia="宋体" w:hAnsi="Book Antiqua" w:cs="宋体"/>
          <w:color w:val="000000"/>
          <w:lang w:eastAsia="zh-CN"/>
        </w:rPr>
        <w:t>Neofytos</w:t>
      </w:r>
      <w:proofErr w:type="spellEnd"/>
      <w:r w:rsidRPr="004B7163">
        <w:rPr>
          <w:rFonts w:ascii="Book Antiqua" w:eastAsia="宋体" w:hAnsi="Book Antiqua" w:cs="宋体"/>
          <w:color w:val="000000"/>
          <w:lang w:eastAsia="zh-CN"/>
        </w:rPr>
        <w:t xml:space="preserve"> D, </w:t>
      </w:r>
      <w:proofErr w:type="spellStart"/>
      <w:r w:rsidRPr="004B7163">
        <w:rPr>
          <w:rFonts w:ascii="Book Antiqua" w:eastAsia="宋体" w:hAnsi="Book Antiqua" w:cs="宋体"/>
          <w:color w:val="000000"/>
          <w:lang w:eastAsia="zh-CN"/>
        </w:rPr>
        <w:t>Ketterer</w:t>
      </w:r>
      <w:proofErr w:type="spellEnd"/>
      <w:r w:rsidRPr="004B7163">
        <w:rPr>
          <w:rFonts w:ascii="Book Antiqua" w:eastAsia="宋体" w:hAnsi="Book Antiqua" w:cs="宋体"/>
          <w:color w:val="000000"/>
          <w:lang w:eastAsia="zh-CN"/>
        </w:rPr>
        <w:t xml:space="preserve"> D, Striker R, </w:t>
      </w:r>
      <w:proofErr w:type="spellStart"/>
      <w:r w:rsidRPr="004B7163">
        <w:rPr>
          <w:rFonts w:ascii="Book Antiqua" w:eastAsia="宋体" w:hAnsi="Book Antiqua" w:cs="宋体"/>
          <w:color w:val="000000"/>
          <w:lang w:eastAsia="zh-CN"/>
        </w:rPr>
        <w:t>Silveira</w:t>
      </w:r>
      <w:proofErr w:type="spellEnd"/>
      <w:r w:rsidRPr="004B7163">
        <w:rPr>
          <w:rFonts w:ascii="Book Antiqua" w:eastAsia="宋体" w:hAnsi="Book Antiqua" w:cs="宋体"/>
          <w:color w:val="000000"/>
          <w:lang w:eastAsia="zh-CN"/>
        </w:rPr>
        <w:t xml:space="preserve"> F, </w:t>
      </w:r>
      <w:proofErr w:type="spellStart"/>
      <w:r w:rsidRPr="004B7163">
        <w:rPr>
          <w:rFonts w:ascii="Book Antiqua" w:eastAsia="宋体" w:hAnsi="Book Antiqua" w:cs="宋体"/>
          <w:color w:val="000000"/>
          <w:lang w:eastAsia="zh-CN"/>
        </w:rPr>
        <w:t>Qvarnstrom</w:t>
      </w:r>
      <w:proofErr w:type="spellEnd"/>
      <w:r w:rsidRPr="004B7163">
        <w:rPr>
          <w:rFonts w:ascii="Book Antiqua" w:eastAsia="宋体" w:hAnsi="Book Antiqua" w:cs="宋体"/>
          <w:color w:val="000000"/>
          <w:lang w:eastAsia="zh-CN"/>
        </w:rPr>
        <w:t xml:space="preserve"> Y, </w:t>
      </w:r>
      <w:proofErr w:type="spellStart"/>
      <w:r w:rsidRPr="004B7163">
        <w:rPr>
          <w:rFonts w:ascii="Book Antiqua" w:eastAsia="宋体" w:hAnsi="Book Antiqua" w:cs="宋体"/>
          <w:color w:val="000000"/>
          <w:lang w:eastAsia="zh-CN"/>
        </w:rPr>
        <w:t>Steurer</w:t>
      </w:r>
      <w:proofErr w:type="spellEnd"/>
      <w:r w:rsidRPr="004B7163">
        <w:rPr>
          <w:rFonts w:ascii="Book Antiqua" w:eastAsia="宋体" w:hAnsi="Book Antiqua" w:cs="宋体"/>
          <w:color w:val="000000"/>
          <w:lang w:eastAsia="zh-CN"/>
        </w:rPr>
        <w:t xml:space="preserve"> F, </w:t>
      </w:r>
      <w:proofErr w:type="spellStart"/>
      <w:r w:rsidRPr="004B7163">
        <w:rPr>
          <w:rFonts w:ascii="Book Antiqua" w:eastAsia="宋体" w:hAnsi="Book Antiqua" w:cs="宋体"/>
          <w:color w:val="000000"/>
          <w:lang w:eastAsia="zh-CN"/>
        </w:rPr>
        <w:t>Herwaldt</w:t>
      </w:r>
      <w:proofErr w:type="spellEnd"/>
      <w:r w:rsidRPr="004B7163">
        <w:rPr>
          <w:rFonts w:ascii="Book Antiqua" w:eastAsia="宋体" w:hAnsi="Book Antiqua" w:cs="宋体"/>
          <w:color w:val="000000"/>
          <w:lang w:eastAsia="zh-CN"/>
        </w:rPr>
        <w:t xml:space="preserve"> B, Montgomery S. Donor-derived </w:t>
      </w:r>
      <w:proofErr w:type="spellStart"/>
      <w:r w:rsidRPr="004B7163">
        <w:rPr>
          <w:rFonts w:ascii="Book Antiqua" w:eastAsia="宋体" w:hAnsi="Book Antiqua" w:cs="宋体"/>
          <w:color w:val="000000"/>
          <w:lang w:eastAsia="zh-CN"/>
        </w:rPr>
        <w:t>Trypanosoma</w:t>
      </w:r>
      <w:proofErr w:type="spellEnd"/>
      <w:r w:rsidRPr="004B7163">
        <w:rPr>
          <w:rFonts w:ascii="Book Antiqua" w:eastAsia="宋体" w:hAnsi="Book Antiqua" w:cs="宋体"/>
          <w:color w:val="000000"/>
          <w:lang w:eastAsia="zh-CN"/>
        </w:rPr>
        <w:t xml:space="preserve"> </w:t>
      </w:r>
      <w:proofErr w:type="spellStart"/>
      <w:r w:rsidRPr="004B7163">
        <w:rPr>
          <w:rFonts w:ascii="Book Antiqua" w:eastAsia="宋体" w:hAnsi="Book Antiqua" w:cs="宋体"/>
          <w:color w:val="000000"/>
          <w:lang w:eastAsia="zh-CN"/>
        </w:rPr>
        <w:t>cruzi</w:t>
      </w:r>
      <w:proofErr w:type="spellEnd"/>
      <w:r w:rsidRPr="004B7163">
        <w:rPr>
          <w:rFonts w:ascii="Book Antiqua" w:eastAsia="宋体" w:hAnsi="Book Antiqua" w:cs="宋体"/>
          <w:color w:val="000000"/>
          <w:lang w:eastAsia="zh-CN"/>
        </w:rPr>
        <w:t xml:space="preserve"> infection in solid organ recipients in the United States, 2001-2011.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2013; </w:t>
      </w:r>
      <w:r w:rsidRPr="004B7163">
        <w:rPr>
          <w:rFonts w:ascii="Book Antiqua" w:eastAsia="宋体" w:hAnsi="Book Antiqua" w:cs="宋体"/>
          <w:b/>
          <w:bCs/>
          <w:color w:val="000000"/>
          <w:lang w:eastAsia="zh-CN"/>
        </w:rPr>
        <w:t>13</w:t>
      </w:r>
      <w:r w:rsidRPr="004B7163">
        <w:rPr>
          <w:rFonts w:ascii="Book Antiqua" w:eastAsia="宋体" w:hAnsi="Book Antiqua" w:cs="宋体"/>
          <w:color w:val="000000"/>
          <w:lang w:eastAsia="zh-CN"/>
        </w:rPr>
        <w:t>: 2418-2425 [PMID: 23837488 DOI: 10.1111/ajt.12340]</w:t>
      </w:r>
    </w:p>
    <w:p w:rsidR="004B7163" w:rsidRPr="003B04F6" w:rsidRDefault="004B7163" w:rsidP="003C6DFB">
      <w:pPr>
        <w:spacing w:line="360" w:lineRule="auto"/>
        <w:jc w:val="both"/>
        <w:rPr>
          <w:rFonts w:ascii="Book Antiqua" w:eastAsia="宋体" w:hAnsi="Book Antiqua" w:cs="宋体"/>
          <w:color w:val="000000"/>
          <w:lang w:eastAsia="zh-CN"/>
        </w:rPr>
      </w:pPr>
      <w:proofErr w:type="gramStart"/>
      <w:r w:rsidRPr="004B7163">
        <w:rPr>
          <w:rFonts w:ascii="Book Antiqua" w:eastAsia="宋体" w:hAnsi="Book Antiqua" w:cs="宋体"/>
          <w:color w:val="000000"/>
          <w:lang w:eastAsia="zh-CN"/>
        </w:rPr>
        <w:t>153 </w:t>
      </w:r>
      <w:proofErr w:type="spellStart"/>
      <w:r w:rsidRPr="004B7163">
        <w:rPr>
          <w:rFonts w:ascii="Book Antiqua" w:eastAsia="宋体" w:hAnsi="Book Antiqua" w:cs="宋体"/>
          <w:b/>
          <w:bCs/>
          <w:color w:val="000000"/>
          <w:lang w:eastAsia="zh-CN"/>
        </w:rPr>
        <w:t>Boyarsky</w:t>
      </w:r>
      <w:proofErr w:type="spellEnd"/>
      <w:r w:rsidRPr="004B7163">
        <w:rPr>
          <w:rFonts w:ascii="Book Antiqua" w:eastAsia="宋体" w:hAnsi="Book Antiqua" w:cs="宋体"/>
          <w:b/>
          <w:bCs/>
          <w:color w:val="000000"/>
          <w:lang w:eastAsia="zh-CN"/>
        </w:rPr>
        <w:t xml:space="preserve"> BJ</w:t>
      </w:r>
      <w:r w:rsidRPr="004B7163">
        <w:rPr>
          <w:rFonts w:ascii="Book Antiqua" w:eastAsia="宋体" w:hAnsi="Book Antiqua" w:cs="宋体"/>
          <w:color w:val="000000"/>
          <w:lang w:eastAsia="zh-CN"/>
        </w:rPr>
        <w:t xml:space="preserve">, Hall EC, Singer AL, Montgomery RA, </w:t>
      </w:r>
      <w:proofErr w:type="spellStart"/>
      <w:r w:rsidRPr="004B7163">
        <w:rPr>
          <w:rFonts w:ascii="Book Antiqua" w:eastAsia="宋体" w:hAnsi="Book Antiqua" w:cs="宋体"/>
          <w:color w:val="000000"/>
          <w:lang w:eastAsia="zh-CN"/>
        </w:rPr>
        <w:t>Gebo</w:t>
      </w:r>
      <w:proofErr w:type="spellEnd"/>
      <w:r w:rsidRPr="004B7163">
        <w:rPr>
          <w:rFonts w:ascii="Book Antiqua" w:eastAsia="宋体" w:hAnsi="Book Antiqua" w:cs="宋体"/>
          <w:color w:val="000000"/>
          <w:lang w:eastAsia="zh-CN"/>
        </w:rPr>
        <w:t xml:space="preserve"> KA, </w:t>
      </w:r>
      <w:proofErr w:type="spellStart"/>
      <w:r w:rsidRPr="004B7163">
        <w:rPr>
          <w:rFonts w:ascii="Book Antiqua" w:eastAsia="宋体" w:hAnsi="Book Antiqua" w:cs="宋体"/>
          <w:color w:val="000000"/>
          <w:lang w:eastAsia="zh-CN"/>
        </w:rPr>
        <w:t>Segev</w:t>
      </w:r>
      <w:proofErr w:type="spellEnd"/>
      <w:r w:rsidRPr="004B7163">
        <w:rPr>
          <w:rFonts w:ascii="Book Antiqua" w:eastAsia="宋体" w:hAnsi="Book Antiqua" w:cs="宋体"/>
          <w:color w:val="000000"/>
          <w:lang w:eastAsia="zh-CN"/>
        </w:rPr>
        <w:t xml:space="preserve"> DL.</w:t>
      </w:r>
      <w:proofErr w:type="gramEnd"/>
      <w:r w:rsidRPr="004B7163">
        <w:rPr>
          <w:rFonts w:ascii="Book Antiqua" w:eastAsia="宋体" w:hAnsi="Book Antiqua" w:cs="宋体"/>
          <w:color w:val="000000"/>
          <w:lang w:eastAsia="zh-CN"/>
        </w:rPr>
        <w:t xml:space="preserve"> </w:t>
      </w:r>
      <w:proofErr w:type="gramStart"/>
      <w:r w:rsidRPr="004B7163">
        <w:rPr>
          <w:rFonts w:ascii="Book Antiqua" w:eastAsia="宋体" w:hAnsi="Book Antiqua" w:cs="宋体"/>
          <w:color w:val="000000"/>
          <w:lang w:eastAsia="zh-CN"/>
        </w:rPr>
        <w:t>Estimating the potential pool of HIV-infected deceased organ donors in the United States.</w:t>
      </w:r>
      <w:proofErr w:type="gramEnd"/>
      <w:r w:rsidRPr="004B7163">
        <w:rPr>
          <w:rFonts w:ascii="Book Antiqua" w:eastAsia="宋体" w:hAnsi="Book Antiqua" w:cs="宋体"/>
          <w:color w:val="000000"/>
          <w:lang w:eastAsia="zh-CN"/>
        </w:rPr>
        <w:t> </w:t>
      </w:r>
      <w:r w:rsidRPr="004B7163">
        <w:rPr>
          <w:rFonts w:ascii="Book Antiqua" w:eastAsia="宋体" w:hAnsi="Book Antiqua" w:cs="宋体"/>
          <w:i/>
          <w:iCs/>
          <w:color w:val="000000"/>
          <w:lang w:eastAsia="zh-CN"/>
        </w:rPr>
        <w:t>Am J Transplant</w:t>
      </w:r>
      <w:r w:rsidRPr="004B7163">
        <w:rPr>
          <w:rFonts w:ascii="Book Antiqua" w:eastAsia="宋体" w:hAnsi="Book Antiqua" w:cs="宋体"/>
          <w:color w:val="000000"/>
          <w:lang w:eastAsia="zh-CN"/>
        </w:rPr>
        <w:t> 2011; </w:t>
      </w:r>
      <w:r w:rsidRPr="004B7163">
        <w:rPr>
          <w:rFonts w:ascii="Book Antiqua" w:eastAsia="宋体" w:hAnsi="Book Antiqua" w:cs="宋体"/>
          <w:b/>
          <w:bCs/>
          <w:color w:val="000000"/>
          <w:lang w:eastAsia="zh-CN"/>
        </w:rPr>
        <w:t>11</w:t>
      </w:r>
      <w:r w:rsidRPr="004B7163">
        <w:rPr>
          <w:rFonts w:ascii="Book Antiqua" w:eastAsia="宋体" w:hAnsi="Book Antiqua" w:cs="宋体"/>
          <w:color w:val="000000"/>
          <w:lang w:eastAsia="zh-CN"/>
        </w:rPr>
        <w:t>: 1209-1217 [PMID: 21443677 DOI: 10</w:t>
      </w:r>
      <w:r w:rsidR="003B04F6">
        <w:rPr>
          <w:rFonts w:ascii="Book Antiqua" w:eastAsia="宋体" w:hAnsi="Book Antiqua" w:cs="宋体"/>
          <w:color w:val="000000"/>
          <w:lang w:eastAsia="zh-CN"/>
        </w:rPr>
        <w:t>.1111/j.1600-6143.2011.03506.x]</w:t>
      </w:r>
    </w:p>
    <w:p w:rsidR="004B7163" w:rsidRDefault="004B7163" w:rsidP="003C6DFB">
      <w:pPr>
        <w:spacing w:line="360" w:lineRule="auto"/>
        <w:jc w:val="both"/>
        <w:rPr>
          <w:rFonts w:ascii="Book Antiqua" w:eastAsiaTheme="minorEastAsia" w:hAnsi="Book Antiqua"/>
          <w:lang w:eastAsia="zh-CN"/>
        </w:rPr>
      </w:pPr>
    </w:p>
    <w:p w:rsidR="00DE55D0" w:rsidRPr="007738C4" w:rsidRDefault="00DE55D0" w:rsidP="00DE55D0">
      <w:pPr>
        <w:wordWrap w:val="0"/>
        <w:ind w:left="480" w:hangingChars="200" w:hanging="480"/>
        <w:jc w:val="right"/>
        <w:rPr>
          <w:rFonts w:ascii="Book Antiqua" w:hAnsi="Book Antiqua"/>
          <w:szCs w:val="21"/>
        </w:rPr>
      </w:pPr>
      <w:r w:rsidRPr="007738C4">
        <w:rPr>
          <w:rFonts w:ascii="Book Antiqua" w:hAnsi="Book Antiqua"/>
          <w:b/>
          <w:szCs w:val="21"/>
        </w:rPr>
        <w:t>P-Reviewer</w:t>
      </w:r>
      <w:r w:rsidR="003B04F6">
        <w:rPr>
          <w:rFonts w:ascii="Book Antiqua" w:eastAsiaTheme="minorEastAsia" w:hAnsi="Book Antiqua" w:hint="eastAsia"/>
          <w:b/>
          <w:szCs w:val="21"/>
          <w:lang w:eastAsia="zh-CN"/>
        </w:rPr>
        <w:t>s</w:t>
      </w:r>
      <w:r>
        <w:rPr>
          <w:rFonts w:ascii="Book Antiqua" w:hAnsi="Book Antiqua" w:hint="eastAsia"/>
          <w:b/>
          <w:szCs w:val="21"/>
        </w:rPr>
        <w:t>:</w:t>
      </w:r>
      <w:r w:rsidRPr="007738C4">
        <w:rPr>
          <w:rFonts w:ascii="Book Antiqua" w:hAnsi="Book Antiqua" w:hint="eastAsia"/>
          <w:b/>
          <w:szCs w:val="21"/>
        </w:rPr>
        <w:t xml:space="preserve"> </w:t>
      </w:r>
      <w:proofErr w:type="spellStart"/>
      <w:r>
        <w:rPr>
          <w:rFonts w:ascii="Book Antiqua" w:eastAsiaTheme="minorEastAsia" w:hAnsi="Book Antiqua"/>
          <w:szCs w:val="21"/>
          <w:lang w:eastAsia="zh-CN"/>
        </w:rPr>
        <w:t>Jaing</w:t>
      </w:r>
      <w:proofErr w:type="spellEnd"/>
      <w:r>
        <w:rPr>
          <w:rFonts w:ascii="Book Antiqua" w:eastAsiaTheme="minorEastAsia" w:hAnsi="Book Antiqua" w:hint="eastAsia"/>
          <w:szCs w:val="21"/>
          <w:lang w:eastAsia="zh-CN"/>
        </w:rPr>
        <w:t xml:space="preserve"> </w:t>
      </w:r>
      <w:r w:rsidRPr="00DE55D0">
        <w:rPr>
          <w:rFonts w:ascii="Book Antiqua" w:eastAsiaTheme="minorEastAsia" w:hAnsi="Book Antiqua"/>
          <w:szCs w:val="21"/>
          <w:lang w:eastAsia="zh-CN"/>
        </w:rPr>
        <w:t>T</w:t>
      </w:r>
      <w:r w:rsidRPr="00DE55D0">
        <w:rPr>
          <w:rFonts w:ascii="Book Antiqua" w:eastAsiaTheme="minorEastAsia" w:hAnsi="Book Antiqua" w:hint="eastAsia"/>
          <w:szCs w:val="21"/>
          <w:lang w:eastAsia="zh-CN"/>
        </w:rPr>
        <w:t xml:space="preserve">H, </w:t>
      </w:r>
      <w:proofErr w:type="spellStart"/>
      <w:r>
        <w:rPr>
          <w:rFonts w:ascii="Book Antiqua" w:eastAsiaTheme="minorEastAsia" w:hAnsi="Book Antiqua"/>
          <w:szCs w:val="21"/>
          <w:lang w:eastAsia="zh-CN"/>
        </w:rPr>
        <w:t>Ravaioli</w:t>
      </w:r>
      <w:proofErr w:type="spellEnd"/>
      <w:r>
        <w:rPr>
          <w:rFonts w:ascii="Book Antiqua" w:eastAsiaTheme="minorEastAsia" w:hAnsi="Book Antiqua" w:hint="eastAsia"/>
          <w:szCs w:val="21"/>
          <w:lang w:eastAsia="zh-CN"/>
        </w:rPr>
        <w:t xml:space="preserve"> </w:t>
      </w:r>
      <w:r w:rsidRPr="00DE55D0">
        <w:rPr>
          <w:rFonts w:ascii="Book Antiqua" w:eastAsiaTheme="minorEastAsia" w:hAnsi="Book Antiqua"/>
          <w:szCs w:val="21"/>
          <w:lang w:eastAsia="zh-CN"/>
        </w:rPr>
        <w:t>M</w:t>
      </w:r>
      <w:r>
        <w:rPr>
          <w:rFonts w:ascii="Book Antiqua" w:eastAsiaTheme="minorEastAsia" w:hAnsi="Book Antiqua" w:hint="eastAsia"/>
          <w:szCs w:val="21"/>
          <w:lang w:eastAsia="zh-CN"/>
        </w:rPr>
        <w:t xml:space="preserve"> </w:t>
      </w:r>
      <w:r w:rsidRPr="00DE55D0">
        <w:rPr>
          <w:rFonts w:ascii="Book Antiqua" w:eastAsiaTheme="minorEastAsia" w:hAnsi="Book Antiqua"/>
          <w:b/>
          <w:szCs w:val="21"/>
          <w:lang w:eastAsia="zh-CN"/>
        </w:rPr>
        <w:t>S</w:t>
      </w:r>
      <w:r w:rsidRPr="007738C4">
        <w:rPr>
          <w:rFonts w:ascii="Book Antiqua" w:hAnsi="Book Antiqua"/>
          <w:b/>
          <w:szCs w:val="21"/>
        </w:rPr>
        <w:t>-Editor</w:t>
      </w:r>
      <w:r>
        <w:rPr>
          <w:rFonts w:ascii="Book Antiqua" w:hAnsi="Book Antiqua" w:hint="eastAsia"/>
          <w:b/>
          <w:szCs w:val="21"/>
        </w:rPr>
        <w:t>:</w:t>
      </w:r>
      <w:r>
        <w:rPr>
          <w:rFonts w:ascii="Book Antiqua" w:eastAsiaTheme="minorEastAsia" w:hAnsi="Book Antiqua" w:hint="eastAsia"/>
          <w:b/>
          <w:szCs w:val="21"/>
          <w:lang w:eastAsia="zh-CN"/>
        </w:rPr>
        <w:t xml:space="preserve"> </w:t>
      </w:r>
      <w:r w:rsidRPr="00DE55D0">
        <w:rPr>
          <w:rFonts w:ascii="Book Antiqua" w:eastAsiaTheme="minorEastAsia"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rsidR="004B7163" w:rsidRPr="003B04F6" w:rsidRDefault="004B7163" w:rsidP="003B04F6">
      <w:pPr>
        <w:spacing w:line="360" w:lineRule="auto"/>
        <w:jc w:val="both"/>
        <w:rPr>
          <w:rFonts w:ascii="Book Antiqua" w:eastAsiaTheme="minorEastAsia" w:hAnsi="Book Antiqua"/>
          <w:b/>
          <w:lang w:eastAsia="zh-CN"/>
        </w:rPr>
      </w:pPr>
    </w:p>
    <w:p w:rsidR="004B7163" w:rsidRPr="003B04F6" w:rsidRDefault="003B04F6" w:rsidP="003B04F6">
      <w:pPr>
        <w:spacing w:line="360" w:lineRule="auto"/>
        <w:jc w:val="both"/>
        <w:rPr>
          <w:rFonts w:ascii="Book Antiqua" w:eastAsiaTheme="minorEastAsia" w:hAnsi="Book Antiqua"/>
          <w:b/>
          <w:lang w:eastAsia="zh-CN"/>
        </w:rPr>
      </w:pPr>
      <w:r w:rsidRPr="003B04F6">
        <w:rPr>
          <w:rFonts w:ascii="Book Antiqua" w:hAnsi="Book Antiqua"/>
          <w:b/>
          <w:highlight w:val="yellow"/>
        </w:rPr>
        <w:t>Table 1Mortality figures by type of transplant for 2010 according to the Scientific Registry of Transplant Recipients 2011 Annual Report</w:t>
      </w:r>
      <w:r w:rsidRPr="003B04F6">
        <w:rPr>
          <w:rFonts w:ascii="Book Antiqua" w:eastAsiaTheme="minorEastAsia" w:hAnsi="Book Antiqua" w:hint="eastAsia"/>
          <w:b/>
          <w:vertAlign w:val="superscript"/>
          <w:lang w:eastAsia="zh-CN"/>
        </w:rPr>
        <w:t>1</w:t>
      </w:r>
    </w:p>
    <w:tbl>
      <w:tblPr>
        <w:tblStyle w:val="a5"/>
        <w:tblW w:w="10710" w:type="dxa"/>
        <w:tblInd w:w="-522" w:type="dxa"/>
        <w:tblLook w:val="04A0" w:firstRow="1" w:lastRow="0" w:firstColumn="1" w:lastColumn="0" w:noHBand="0" w:noVBand="1"/>
      </w:tblPr>
      <w:tblGrid>
        <w:gridCol w:w="3474"/>
        <w:gridCol w:w="3186"/>
        <w:gridCol w:w="4050"/>
      </w:tblGrid>
      <w:tr w:rsidR="004B7163" w:rsidRPr="004B7163" w:rsidTr="004B7163">
        <w:tc>
          <w:tcPr>
            <w:tcW w:w="3474" w:type="dxa"/>
          </w:tcPr>
          <w:p w:rsidR="00703D6D" w:rsidRPr="003B04F6" w:rsidRDefault="00703D6D" w:rsidP="003B04F6">
            <w:pPr>
              <w:spacing w:line="360" w:lineRule="auto"/>
              <w:jc w:val="both"/>
              <w:rPr>
                <w:rFonts w:ascii="Book Antiqua" w:eastAsiaTheme="minorEastAsia" w:hAnsi="Book Antiqua"/>
                <w:highlight w:val="yellow"/>
                <w:lang w:eastAsia="zh-CN"/>
              </w:rPr>
            </w:pPr>
            <w:r w:rsidRPr="004B7163">
              <w:rPr>
                <w:rFonts w:ascii="Book Antiqua" w:hAnsi="Book Antiqua"/>
                <w:highlight w:val="yellow"/>
              </w:rPr>
              <w:t xml:space="preserve">Organ </w:t>
            </w:r>
            <w:r w:rsidR="003B04F6">
              <w:rPr>
                <w:rFonts w:ascii="Book Antiqua" w:eastAsiaTheme="minorEastAsia" w:hAnsi="Book Antiqua" w:hint="eastAsia"/>
                <w:highlight w:val="yellow"/>
                <w:lang w:eastAsia="zh-CN"/>
              </w:rPr>
              <w:t>t</w:t>
            </w:r>
            <w:r w:rsidRPr="004B7163">
              <w:rPr>
                <w:rFonts w:ascii="Book Antiqua" w:hAnsi="Book Antiqua"/>
                <w:highlight w:val="yellow"/>
              </w:rPr>
              <w:t>ansplanted</w:t>
            </w:r>
            <w:r w:rsidR="003B04F6" w:rsidRPr="003B04F6">
              <w:rPr>
                <w:rFonts w:ascii="Book Antiqua" w:eastAsiaTheme="minorEastAsia" w:hAnsi="Book Antiqua" w:hint="eastAsia"/>
                <w:highlight w:val="yellow"/>
                <w:vertAlign w:val="superscript"/>
                <w:lang w:eastAsia="zh-CN"/>
              </w:rPr>
              <w:t>2</w:t>
            </w:r>
          </w:p>
        </w:tc>
        <w:tc>
          <w:tcPr>
            <w:tcW w:w="3186" w:type="dxa"/>
          </w:tcPr>
          <w:p w:rsidR="00703D6D" w:rsidRPr="004B7163" w:rsidRDefault="00703D6D" w:rsidP="003B04F6">
            <w:pPr>
              <w:spacing w:line="360" w:lineRule="auto"/>
              <w:jc w:val="both"/>
              <w:rPr>
                <w:rFonts w:ascii="Book Antiqua" w:hAnsi="Book Antiqua"/>
                <w:highlight w:val="yellow"/>
              </w:rPr>
            </w:pPr>
            <w:r w:rsidRPr="004B7163">
              <w:rPr>
                <w:rFonts w:ascii="Book Antiqua" w:hAnsi="Book Antiqua"/>
                <w:highlight w:val="yellow"/>
              </w:rPr>
              <w:t xml:space="preserve">Waiting </w:t>
            </w:r>
            <w:r w:rsidR="003B04F6" w:rsidRPr="004B7163">
              <w:rPr>
                <w:rFonts w:ascii="Book Antiqua" w:hAnsi="Book Antiqua"/>
                <w:highlight w:val="yellow"/>
              </w:rPr>
              <w:t>list mortality incidence dens</w:t>
            </w:r>
            <w:r w:rsidRPr="004B7163">
              <w:rPr>
                <w:rFonts w:ascii="Book Antiqua" w:hAnsi="Book Antiqua"/>
                <w:highlight w:val="yellow"/>
              </w:rPr>
              <w:t>ity</w:t>
            </w:r>
            <w:r w:rsidR="003B04F6" w:rsidRPr="003B04F6">
              <w:rPr>
                <w:rFonts w:ascii="Book Antiqua" w:eastAsiaTheme="minorEastAsia" w:hAnsi="Book Antiqua" w:hint="eastAsia"/>
                <w:highlight w:val="yellow"/>
                <w:vertAlign w:val="superscript"/>
                <w:lang w:eastAsia="zh-CN"/>
              </w:rPr>
              <w:t>3</w:t>
            </w:r>
            <w:r w:rsidRPr="004B7163">
              <w:rPr>
                <w:rFonts w:ascii="Book Antiqua" w:hAnsi="Book Antiqua"/>
                <w:highlight w:val="yellow"/>
              </w:rPr>
              <w:t xml:space="preserve"> (deaths per 1000 patient-years) </w:t>
            </w:r>
          </w:p>
        </w:tc>
        <w:tc>
          <w:tcPr>
            <w:tcW w:w="4050"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 xml:space="preserve">1 Year </w:t>
            </w:r>
            <w:proofErr w:type="spellStart"/>
            <w:r w:rsidR="003B04F6" w:rsidRPr="004B7163">
              <w:rPr>
                <w:rFonts w:ascii="Book Antiqua" w:hAnsi="Book Antiqua"/>
                <w:highlight w:val="yellow"/>
              </w:rPr>
              <w:t>posttransplant</w:t>
            </w:r>
            <w:proofErr w:type="spellEnd"/>
            <w:r w:rsidR="003B04F6" w:rsidRPr="004B7163">
              <w:rPr>
                <w:rFonts w:ascii="Book Antiqua" w:hAnsi="Book Antiqua"/>
                <w:highlight w:val="yellow"/>
              </w:rPr>
              <w:t xml:space="preserve"> mortality incidence de</w:t>
            </w:r>
            <w:r w:rsidRPr="004B7163">
              <w:rPr>
                <w:rFonts w:ascii="Book Antiqua" w:hAnsi="Book Antiqua"/>
                <w:highlight w:val="yellow"/>
              </w:rPr>
              <w:t>nsity (deaths per 1000 patient-years)</w:t>
            </w:r>
          </w:p>
        </w:tc>
      </w:tr>
      <w:tr w:rsidR="004B7163" w:rsidRPr="004B7163" w:rsidTr="004B7163">
        <w:tc>
          <w:tcPr>
            <w:tcW w:w="3474"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lastRenderedPageBreak/>
              <w:t>Kidney</w:t>
            </w:r>
          </w:p>
        </w:tc>
        <w:tc>
          <w:tcPr>
            <w:tcW w:w="3186"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56.5</w:t>
            </w:r>
          </w:p>
        </w:tc>
        <w:tc>
          <w:tcPr>
            <w:tcW w:w="4050"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34.9</w:t>
            </w:r>
          </w:p>
        </w:tc>
      </w:tr>
      <w:tr w:rsidR="004B7163" w:rsidRPr="004B7163" w:rsidTr="004B7163">
        <w:tc>
          <w:tcPr>
            <w:tcW w:w="3474"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 xml:space="preserve">Liver </w:t>
            </w:r>
          </w:p>
        </w:tc>
        <w:tc>
          <w:tcPr>
            <w:tcW w:w="3186"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115.6</w:t>
            </w:r>
          </w:p>
        </w:tc>
        <w:tc>
          <w:tcPr>
            <w:tcW w:w="4050"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123.7</w:t>
            </w:r>
          </w:p>
        </w:tc>
      </w:tr>
      <w:tr w:rsidR="004B7163" w:rsidRPr="004B7163" w:rsidTr="004B7163">
        <w:tc>
          <w:tcPr>
            <w:tcW w:w="3474"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Intestine</w:t>
            </w:r>
          </w:p>
        </w:tc>
        <w:tc>
          <w:tcPr>
            <w:tcW w:w="3186"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71.6</w:t>
            </w:r>
          </w:p>
        </w:tc>
        <w:tc>
          <w:tcPr>
            <w:tcW w:w="4050"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193.5</w:t>
            </w:r>
          </w:p>
        </w:tc>
      </w:tr>
      <w:tr w:rsidR="004B7163" w:rsidRPr="004B7163" w:rsidTr="004B7163">
        <w:tc>
          <w:tcPr>
            <w:tcW w:w="3474"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Heart</w:t>
            </w:r>
          </w:p>
        </w:tc>
        <w:tc>
          <w:tcPr>
            <w:tcW w:w="3186"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115.8</w:t>
            </w:r>
          </w:p>
        </w:tc>
        <w:tc>
          <w:tcPr>
            <w:tcW w:w="4050"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91.8</w:t>
            </w:r>
          </w:p>
        </w:tc>
      </w:tr>
      <w:tr w:rsidR="004B7163" w:rsidRPr="004B7163" w:rsidTr="004B7163">
        <w:tc>
          <w:tcPr>
            <w:tcW w:w="3474"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Lung</w:t>
            </w:r>
          </w:p>
        </w:tc>
        <w:tc>
          <w:tcPr>
            <w:tcW w:w="3186"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154.1</w:t>
            </w:r>
          </w:p>
        </w:tc>
        <w:tc>
          <w:tcPr>
            <w:tcW w:w="4050" w:type="dxa"/>
          </w:tcPr>
          <w:p w:rsidR="00703D6D" w:rsidRPr="004B7163" w:rsidRDefault="00703D6D" w:rsidP="003C6DFB">
            <w:pPr>
              <w:spacing w:line="360" w:lineRule="auto"/>
              <w:jc w:val="both"/>
              <w:rPr>
                <w:rFonts w:ascii="Book Antiqua" w:hAnsi="Book Antiqua"/>
                <w:highlight w:val="yellow"/>
              </w:rPr>
            </w:pPr>
            <w:r w:rsidRPr="004B7163">
              <w:rPr>
                <w:rFonts w:ascii="Book Antiqua" w:hAnsi="Book Antiqua"/>
                <w:highlight w:val="yellow"/>
              </w:rPr>
              <w:t>164.2</w:t>
            </w:r>
          </w:p>
        </w:tc>
      </w:tr>
    </w:tbl>
    <w:p w:rsidR="00703D6D" w:rsidRPr="003B04F6" w:rsidRDefault="003B04F6" w:rsidP="003B04F6">
      <w:pPr>
        <w:spacing w:line="360" w:lineRule="auto"/>
        <w:jc w:val="both"/>
        <w:rPr>
          <w:rFonts w:ascii="Book Antiqua" w:eastAsiaTheme="minorEastAsia" w:hAnsi="Book Antiqua"/>
          <w:lang w:eastAsia="zh-CN"/>
        </w:rPr>
      </w:pPr>
      <w:r w:rsidRPr="003B04F6">
        <w:rPr>
          <w:rFonts w:ascii="Book Antiqua" w:eastAsiaTheme="minorEastAsia" w:hAnsi="Book Antiqua" w:hint="eastAsia"/>
          <w:highlight w:val="yellow"/>
          <w:vertAlign w:val="superscript"/>
          <w:lang w:eastAsia="zh-CN"/>
        </w:rPr>
        <w:t>1</w:t>
      </w:r>
      <w:r w:rsidRPr="004B7163">
        <w:rPr>
          <w:rFonts w:ascii="Book Antiqua" w:hAnsi="Book Antiqua"/>
          <w:highlight w:val="yellow"/>
        </w:rPr>
        <w:t>The data and analyses reported in the 2011 Annual Data Report of the U</w:t>
      </w:r>
      <w:r>
        <w:rPr>
          <w:rFonts w:ascii="Book Antiqua" w:eastAsiaTheme="minorEastAsia" w:hAnsi="Book Antiqua" w:hint="eastAsia"/>
          <w:highlight w:val="yellow"/>
          <w:lang w:eastAsia="zh-CN"/>
        </w:rPr>
        <w:t>nited States</w:t>
      </w:r>
      <w:r w:rsidRPr="004B7163">
        <w:rPr>
          <w:rFonts w:ascii="Book Antiqua" w:hAnsi="Book Antiqua"/>
          <w:highlight w:val="yellow"/>
        </w:rPr>
        <w:t xml:space="preserve"> Organ Procurement and Transplantation Network and the Scientific Registry of Transplant Recipients have been supplied by UNOS and the Minneapolis Medical Research Foundation under contract with HHS/HRSA.</w:t>
      </w:r>
      <w:r>
        <w:rPr>
          <w:rFonts w:ascii="Book Antiqua" w:hAnsi="Book Antiqua"/>
          <w:highlight w:val="yellow"/>
        </w:rPr>
        <w:t xml:space="preserve"> </w:t>
      </w:r>
      <w:r w:rsidRPr="004B7163">
        <w:rPr>
          <w:rFonts w:ascii="Book Antiqua" w:hAnsi="Book Antiqua"/>
          <w:highlight w:val="yellow"/>
        </w:rPr>
        <w:t>The authors alone are responsible for reporting and interpreting these data; the views expressed herein are those of the authors and not necessarily those of the U</w:t>
      </w:r>
      <w:r>
        <w:rPr>
          <w:rFonts w:ascii="Book Antiqua" w:eastAsiaTheme="minorEastAsia" w:hAnsi="Book Antiqua" w:hint="eastAsia"/>
          <w:highlight w:val="yellow"/>
          <w:lang w:eastAsia="zh-CN"/>
        </w:rPr>
        <w:t>nited States</w:t>
      </w:r>
      <w:r w:rsidRPr="004B7163">
        <w:rPr>
          <w:rFonts w:ascii="Book Antiqua" w:hAnsi="Book Antiqua"/>
          <w:highlight w:val="yellow"/>
        </w:rPr>
        <w:t xml:space="preserve"> Government</w:t>
      </w:r>
      <w:r>
        <w:rPr>
          <w:rFonts w:ascii="Book Antiqua" w:eastAsiaTheme="minorEastAsia" w:hAnsi="Book Antiqua" w:hint="eastAsia"/>
          <w:highlight w:val="yellow"/>
          <w:lang w:eastAsia="zh-CN"/>
        </w:rPr>
        <w:t xml:space="preserve">; </w:t>
      </w:r>
      <w:r w:rsidRPr="003B04F6">
        <w:rPr>
          <w:rFonts w:ascii="Book Antiqua" w:eastAsiaTheme="minorEastAsia" w:hAnsi="Book Antiqua" w:hint="eastAsia"/>
          <w:highlight w:val="yellow"/>
          <w:vertAlign w:val="superscript"/>
          <w:lang w:eastAsia="zh-CN"/>
        </w:rPr>
        <w:t>2</w:t>
      </w:r>
      <w:r w:rsidRPr="004B7163">
        <w:rPr>
          <w:rFonts w:ascii="Book Antiqua" w:hAnsi="Book Antiqua"/>
          <w:highlight w:val="yellow"/>
        </w:rPr>
        <w:t>Data reported in table is for deceased donor only</w:t>
      </w:r>
      <w:r>
        <w:rPr>
          <w:rFonts w:ascii="Book Antiqua" w:eastAsiaTheme="minorEastAsia" w:hAnsi="Book Antiqua" w:hint="eastAsia"/>
          <w:highlight w:val="yellow"/>
          <w:lang w:eastAsia="zh-CN"/>
        </w:rPr>
        <w:t xml:space="preserve">; </w:t>
      </w:r>
      <w:r w:rsidRPr="003B04F6">
        <w:rPr>
          <w:rFonts w:ascii="Book Antiqua" w:eastAsiaTheme="minorEastAsia" w:hAnsi="Book Antiqua" w:hint="eastAsia"/>
          <w:highlight w:val="yellow"/>
          <w:vertAlign w:val="superscript"/>
          <w:lang w:eastAsia="zh-CN"/>
        </w:rPr>
        <w:t>3</w:t>
      </w:r>
      <w:r w:rsidRPr="004B7163">
        <w:rPr>
          <w:rFonts w:ascii="Book Antiqua" w:hAnsi="Book Antiqua"/>
          <w:highlight w:val="yellow"/>
        </w:rPr>
        <w:t>Incidence is reported as deaths per 1000 patient years at risk</w:t>
      </w:r>
      <w:r>
        <w:rPr>
          <w:rFonts w:ascii="Book Antiqua" w:eastAsiaTheme="minorEastAsia" w:hAnsi="Book Antiqua" w:hint="eastAsia"/>
          <w:lang w:eastAsia="zh-CN"/>
        </w:rPr>
        <w:t>.</w:t>
      </w:r>
    </w:p>
    <w:p w:rsidR="00703D6D" w:rsidRPr="004B7163" w:rsidRDefault="00703D6D" w:rsidP="003C6DFB">
      <w:pPr>
        <w:spacing w:line="360" w:lineRule="auto"/>
        <w:jc w:val="both"/>
        <w:rPr>
          <w:rFonts w:ascii="Book Antiqua" w:hAnsi="Book Antiqua"/>
        </w:rPr>
      </w:pPr>
    </w:p>
    <w:p w:rsidR="00703D6D" w:rsidRPr="003B04F6" w:rsidRDefault="003B04F6" w:rsidP="003C6DFB">
      <w:pPr>
        <w:spacing w:line="360" w:lineRule="auto"/>
        <w:jc w:val="both"/>
        <w:rPr>
          <w:rFonts w:ascii="Book Antiqua" w:hAnsi="Book Antiqua"/>
          <w:b/>
        </w:rPr>
      </w:pPr>
      <w:r w:rsidRPr="003B04F6">
        <w:rPr>
          <w:rFonts w:ascii="Book Antiqua" w:hAnsi="Book Antiqua"/>
          <w:b/>
          <w:highlight w:val="yellow"/>
        </w:rPr>
        <w:t>Table 2 Approach to selecting suitable donors for solid organ transplantation</w:t>
      </w:r>
    </w:p>
    <w:tbl>
      <w:tblPr>
        <w:tblStyle w:val="a5"/>
        <w:tblW w:w="0" w:type="auto"/>
        <w:tblLook w:val="04A0" w:firstRow="1" w:lastRow="0" w:firstColumn="1" w:lastColumn="0" w:noHBand="0" w:noVBand="1"/>
      </w:tblPr>
      <w:tblGrid>
        <w:gridCol w:w="2442"/>
        <w:gridCol w:w="2933"/>
        <w:gridCol w:w="3481"/>
      </w:tblGrid>
      <w:tr w:rsidR="004B7163" w:rsidRPr="004B7163" w:rsidTr="00AF6C72">
        <w:trPr>
          <w:trHeight w:val="350"/>
        </w:trPr>
        <w:tc>
          <w:tcPr>
            <w:tcW w:w="2442" w:type="dxa"/>
          </w:tcPr>
          <w:p w:rsidR="002E160F" w:rsidRPr="004B7163" w:rsidRDefault="002E160F" w:rsidP="003C6DFB">
            <w:pPr>
              <w:spacing w:line="360" w:lineRule="auto"/>
              <w:jc w:val="both"/>
              <w:rPr>
                <w:rFonts w:ascii="Book Antiqua" w:hAnsi="Book Antiqua"/>
                <w:highlight w:val="yellow"/>
              </w:rPr>
            </w:pPr>
            <w:r w:rsidRPr="004B7163">
              <w:rPr>
                <w:rFonts w:ascii="Book Antiqua" w:hAnsi="Book Antiqua"/>
                <w:highlight w:val="yellow"/>
              </w:rPr>
              <w:t>Infections</w:t>
            </w:r>
          </w:p>
        </w:tc>
        <w:tc>
          <w:tcPr>
            <w:tcW w:w="2933" w:type="dxa"/>
          </w:tcPr>
          <w:p w:rsidR="002E160F" w:rsidRPr="004B7163" w:rsidRDefault="00AF6C72" w:rsidP="003C6DFB">
            <w:pPr>
              <w:spacing w:line="360" w:lineRule="auto"/>
              <w:jc w:val="both"/>
              <w:rPr>
                <w:rFonts w:ascii="Book Antiqua" w:hAnsi="Book Antiqua"/>
                <w:highlight w:val="yellow"/>
              </w:rPr>
            </w:pPr>
            <w:r w:rsidRPr="004B7163">
              <w:rPr>
                <w:rFonts w:ascii="Book Antiqua" w:hAnsi="Book Antiqua"/>
                <w:highlight w:val="yellow"/>
              </w:rPr>
              <w:t>Diagnostic</w:t>
            </w:r>
            <w:r w:rsidR="00E36799" w:rsidRPr="004B7163">
              <w:rPr>
                <w:rFonts w:ascii="Book Antiqua" w:hAnsi="Book Antiqua"/>
                <w:highlight w:val="yellow"/>
              </w:rPr>
              <w:t xml:space="preserve"> </w:t>
            </w:r>
            <w:r w:rsidR="003B04F6" w:rsidRPr="004B7163">
              <w:rPr>
                <w:rFonts w:ascii="Book Antiqua" w:hAnsi="Book Antiqua"/>
                <w:highlight w:val="yellow"/>
              </w:rPr>
              <w:t>t</w:t>
            </w:r>
            <w:r w:rsidR="00E36799" w:rsidRPr="004B7163">
              <w:rPr>
                <w:rFonts w:ascii="Book Antiqua" w:hAnsi="Book Antiqua"/>
                <w:highlight w:val="yellow"/>
              </w:rPr>
              <w:t>ools</w:t>
            </w:r>
          </w:p>
        </w:tc>
        <w:tc>
          <w:tcPr>
            <w:tcW w:w="3481" w:type="dxa"/>
          </w:tcPr>
          <w:p w:rsidR="002E160F" w:rsidRPr="004B7163" w:rsidRDefault="002E160F" w:rsidP="003C6DFB">
            <w:pPr>
              <w:spacing w:line="360" w:lineRule="auto"/>
              <w:jc w:val="both"/>
              <w:rPr>
                <w:rFonts w:ascii="Book Antiqua" w:hAnsi="Book Antiqua"/>
                <w:highlight w:val="yellow"/>
              </w:rPr>
            </w:pPr>
            <w:r w:rsidRPr="004B7163">
              <w:rPr>
                <w:rFonts w:ascii="Book Antiqua" w:hAnsi="Book Antiqua"/>
                <w:highlight w:val="yellow"/>
              </w:rPr>
              <w:t xml:space="preserve">Treatment </w:t>
            </w:r>
            <w:r w:rsidR="003B04F6" w:rsidRPr="004B7163">
              <w:rPr>
                <w:rFonts w:ascii="Book Antiqua" w:hAnsi="Book Antiqua"/>
                <w:highlight w:val="yellow"/>
              </w:rPr>
              <w:t>c</w:t>
            </w:r>
            <w:r w:rsidRPr="004B7163">
              <w:rPr>
                <w:rFonts w:ascii="Book Antiqua" w:hAnsi="Book Antiqua"/>
                <w:highlight w:val="yellow"/>
              </w:rPr>
              <w:t>onsiderations</w:t>
            </w:r>
          </w:p>
        </w:tc>
      </w:tr>
      <w:tr w:rsidR="004B7163" w:rsidRPr="004B7163" w:rsidTr="00AF6C72">
        <w:tc>
          <w:tcPr>
            <w:tcW w:w="2442" w:type="dxa"/>
          </w:tcPr>
          <w:p w:rsidR="002E160F" w:rsidRPr="004B7163" w:rsidRDefault="002E160F" w:rsidP="003C6DFB">
            <w:pPr>
              <w:spacing w:line="360" w:lineRule="auto"/>
              <w:jc w:val="both"/>
              <w:rPr>
                <w:rFonts w:ascii="Book Antiqua" w:hAnsi="Book Antiqua"/>
                <w:highlight w:val="yellow"/>
              </w:rPr>
            </w:pPr>
            <w:r w:rsidRPr="004B7163">
              <w:rPr>
                <w:rFonts w:ascii="Book Antiqua" w:hAnsi="Book Antiqua"/>
                <w:highlight w:val="yellow"/>
              </w:rPr>
              <w:t>Bacteremia</w:t>
            </w:r>
          </w:p>
        </w:tc>
        <w:tc>
          <w:tcPr>
            <w:tcW w:w="2933" w:type="dxa"/>
          </w:tcPr>
          <w:p w:rsidR="002E160F" w:rsidRPr="004B7163" w:rsidRDefault="00DC3842" w:rsidP="003C6DFB">
            <w:pPr>
              <w:spacing w:line="360" w:lineRule="auto"/>
              <w:jc w:val="both"/>
              <w:rPr>
                <w:rFonts w:ascii="Book Antiqua" w:hAnsi="Book Antiqua"/>
                <w:highlight w:val="yellow"/>
              </w:rPr>
            </w:pPr>
            <w:r w:rsidRPr="004B7163">
              <w:rPr>
                <w:rFonts w:ascii="Book Antiqua" w:hAnsi="Book Antiqua"/>
                <w:highlight w:val="yellow"/>
              </w:rPr>
              <w:t>Blood c</w:t>
            </w:r>
            <w:r w:rsidR="00AF6C72" w:rsidRPr="004B7163">
              <w:rPr>
                <w:rFonts w:ascii="Book Antiqua" w:hAnsi="Book Antiqua"/>
                <w:highlight w:val="yellow"/>
              </w:rPr>
              <w:t>ultures</w:t>
            </w:r>
          </w:p>
          <w:p w:rsidR="00AF6C72" w:rsidRPr="004B7163" w:rsidRDefault="00AF6C72" w:rsidP="003C6DFB">
            <w:pPr>
              <w:spacing w:line="360" w:lineRule="auto"/>
              <w:jc w:val="both"/>
              <w:rPr>
                <w:rFonts w:ascii="Book Antiqua" w:hAnsi="Book Antiqua"/>
                <w:highlight w:val="yellow"/>
              </w:rPr>
            </w:pPr>
            <w:proofErr w:type="spellStart"/>
            <w:r w:rsidRPr="004B7163">
              <w:rPr>
                <w:rFonts w:ascii="Book Antiqua" w:hAnsi="Book Antiqua"/>
                <w:highlight w:val="yellow"/>
              </w:rPr>
              <w:t>Antibiogram</w:t>
            </w:r>
            <w:proofErr w:type="spellEnd"/>
          </w:p>
        </w:tc>
        <w:tc>
          <w:tcPr>
            <w:tcW w:w="3481" w:type="dxa"/>
          </w:tcPr>
          <w:p w:rsidR="00AF6C72" w:rsidRPr="004B7163" w:rsidRDefault="002E160F" w:rsidP="003C6DFB">
            <w:pPr>
              <w:spacing w:line="360" w:lineRule="auto"/>
              <w:jc w:val="both"/>
              <w:rPr>
                <w:rFonts w:ascii="Book Antiqua" w:hAnsi="Book Antiqua"/>
                <w:highlight w:val="yellow"/>
              </w:rPr>
            </w:pPr>
            <w:r w:rsidRPr="004B7163">
              <w:rPr>
                <w:rFonts w:ascii="Book Antiqua" w:hAnsi="Book Antiqua"/>
                <w:highlight w:val="yellow"/>
              </w:rPr>
              <w:t xml:space="preserve">Treat donor </w:t>
            </w:r>
            <w:r w:rsidR="00AF6C72" w:rsidRPr="004B7163">
              <w:rPr>
                <w:rFonts w:ascii="Book Antiqua" w:hAnsi="Book Antiqua"/>
                <w:highlight w:val="yellow"/>
              </w:rPr>
              <w:t>24 h</w:t>
            </w:r>
          </w:p>
          <w:p w:rsidR="002E160F" w:rsidRPr="004B7163" w:rsidRDefault="00AF6C72" w:rsidP="003C6DFB">
            <w:pPr>
              <w:spacing w:line="360" w:lineRule="auto"/>
              <w:jc w:val="both"/>
              <w:rPr>
                <w:rFonts w:ascii="Book Antiqua" w:hAnsi="Book Antiqua"/>
                <w:highlight w:val="yellow"/>
              </w:rPr>
            </w:pPr>
            <w:r w:rsidRPr="004B7163">
              <w:rPr>
                <w:rFonts w:ascii="Book Antiqua" w:hAnsi="Book Antiqua"/>
                <w:highlight w:val="yellow"/>
              </w:rPr>
              <w:t xml:space="preserve">Tailored recipient </w:t>
            </w:r>
            <w:r w:rsidR="002E160F" w:rsidRPr="004B7163">
              <w:rPr>
                <w:rFonts w:ascii="Book Antiqua" w:hAnsi="Book Antiqua"/>
                <w:highlight w:val="yellow"/>
              </w:rPr>
              <w:t xml:space="preserve">therapy </w:t>
            </w:r>
            <w:r w:rsidRPr="004B7163">
              <w:rPr>
                <w:rFonts w:ascii="Book Antiqua" w:hAnsi="Book Antiqua"/>
                <w:highlight w:val="yellow"/>
              </w:rPr>
              <w:t xml:space="preserve">in </w:t>
            </w:r>
            <w:proofErr w:type="spellStart"/>
            <w:r w:rsidRPr="004B7163">
              <w:rPr>
                <w:rFonts w:ascii="Book Antiqua" w:hAnsi="Book Antiqua"/>
                <w:highlight w:val="yellow"/>
              </w:rPr>
              <w:t>posttransplant</w:t>
            </w:r>
            <w:proofErr w:type="spellEnd"/>
            <w:r w:rsidRPr="004B7163">
              <w:rPr>
                <w:rFonts w:ascii="Book Antiqua" w:hAnsi="Book Antiqua"/>
                <w:highlight w:val="yellow"/>
              </w:rPr>
              <w:t xml:space="preserve"> period</w:t>
            </w:r>
          </w:p>
        </w:tc>
      </w:tr>
      <w:tr w:rsidR="004B7163" w:rsidRPr="004B7163" w:rsidTr="00AF6C72">
        <w:tc>
          <w:tcPr>
            <w:tcW w:w="2442"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Resistant Bacteria</w:t>
            </w:r>
          </w:p>
        </w:tc>
        <w:tc>
          <w:tcPr>
            <w:tcW w:w="2933"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Blood cultures</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 xml:space="preserve">Sterile site cultures </w:t>
            </w:r>
          </w:p>
          <w:p w:rsidR="002B3ED1" w:rsidRPr="004B7163" w:rsidRDefault="002B3ED1" w:rsidP="003C6DFB">
            <w:pPr>
              <w:spacing w:line="360" w:lineRule="auto"/>
              <w:jc w:val="both"/>
              <w:rPr>
                <w:rFonts w:ascii="Book Antiqua" w:hAnsi="Book Antiqua"/>
                <w:highlight w:val="yellow"/>
              </w:rPr>
            </w:pPr>
            <w:proofErr w:type="spellStart"/>
            <w:r w:rsidRPr="004B7163">
              <w:rPr>
                <w:rFonts w:ascii="Book Antiqua" w:hAnsi="Book Antiqua"/>
                <w:highlight w:val="yellow"/>
              </w:rPr>
              <w:t>Antibiogram</w:t>
            </w:r>
            <w:proofErr w:type="spellEnd"/>
          </w:p>
        </w:tc>
        <w:tc>
          <w:tcPr>
            <w:tcW w:w="3481"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Tailored donor and recipient therapy</w:t>
            </w:r>
          </w:p>
        </w:tc>
      </w:tr>
      <w:tr w:rsidR="004B7163" w:rsidRPr="004B7163" w:rsidTr="00AF6C72">
        <w:tc>
          <w:tcPr>
            <w:tcW w:w="2442" w:type="dxa"/>
          </w:tcPr>
          <w:p w:rsidR="002B3ED1" w:rsidRPr="004B7163" w:rsidRDefault="002B3ED1" w:rsidP="003C6DFB">
            <w:pPr>
              <w:spacing w:line="360" w:lineRule="auto"/>
              <w:jc w:val="both"/>
              <w:rPr>
                <w:rFonts w:ascii="Book Antiqua" w:hAnsi="Book Antiqua"/>
                <w:highlight w:val="yellow"/>
              </w:rPr>
            </w:pPr>
            <w:proofErr w:type="spellStart"/>
            <w:r w:rsidRPr="004B7163">
              <w:rPr>
                <w:rFonts w:ascii="Book Antiqua" w:hAnsi="Book Antiqua"/>
                <w:highlight w:val="yellow"/>
              </w:rPr>
              <w:t>Meningoencephalitis</w:t>
            </w:r>
            <w:proofErr w:type="spellEnd"/>
          </w:p>
        </w:tc>
        <w:tc>
          <w:tcPr>
            <w:tcW w:w="2933"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CSF analysis</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 xml:space="preserve">CSF culture </w:t>
            </w:r>
            <w:r w:rsidR="003B04F6">
              <w:rPr>
                <w:rFonts w:ascii="Book Antiqua" w:eastAsiaTheme="minorEastAsia" w:hAnsi="Book Antiqua" w:hint="eastAsia"/>
                <w:highlight w:val="yellow"/>
                <w:lang w:eastAsia="zh-CN"/>
              </w:rPr>
              <w:t>and</w:t>
            </w:r>
            <w:r w:rsidRPr="004B7163">
              <w:rPr>
                <w:rFonts w:ascii="Book Antiqua" w:hAnsi="Book Antiqua"/>
                <w:highlight w:val="yellow"/>
              </w:rPr>
              <w:t xml:space="preserve"> stain</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Cryptococcus antigen</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NAAT</w:t>
            </w:r>
          </w:p>
        </w:tc>
        <w:tc>
          <w:tcPr>
            <w:tcW w:w="3481"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Tailored therapy if meningitis only</w:t>
            </w:r>
          </w:p>
        </w:tc>
      </w:tr>
      <w:tr w:rsidR="004B7163" w:rsidRPr="004B7163" w:rsidTr="00AF6C72">
        <w:tc>
          <w:tcPr>
            <w:tcW w:w="2442"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Syphilis</w:t>
            </w:r>
          </w:p>
        </w:tc>
        <w:tc>
          <w:tcPr>
            <w:tcW w:w="2933" w:type="dxa"/>
          </w:tcPr>
          <w:p w:rsidR="002B3ED1" w:rsidRPr="004B7163" w:rsidRDefault="002B3ED1" w:rsidP="003C6DFB">
            <w:pPr>
              <w:spacing w:line="360" w:lineRule="auto"/>
              <w:jc w:val="both"/>
              <w:rPr>
                <w:rFonts w:ascii="Book Antiqua" w:hAnsi="Book Antiqua"/>
                <w:highlight w:val="yellow"/>
              </w:rPr>
            </w:pPr>
            <w:proofErr w:type="spellStart"/>
            <w:r w:rsidRPr="004B7163">
              <w:rPr>
                <w:rFonts w:ascii="Book Antiqua" w:hAnsi="Book Antiqua"/>
                <w:highlight w:val="yellow"/>
              </w:rPr>
              <w:t>Treponemal</w:t>
            </w:r>
            <w:proofErr w:type="spellEnd"/>
            <w:r w:rsidRPr="004B7163">
              <w:rPr>
                <w:rFonts w:ascii="Book Antiqua" w:hAnsi="Book Antiqua"/>
                <w:highlight w:val="yellow"/>
              </w:rPr>
              <w:t xml:space="preserve"> testing</w:t>
            </w:r>
          </w:p>
          <w:p w:rsidR="002B3ED1" w:rsidRPr="004B7163" w:rsidRDefault="002B3ED1" w:rsidP="003C6DFB">
            <w:pPr>
              <w:spacing w:line="360" w:lineRule="auto"/>
              <w:jc w:val="both"/>
              <w:rPr>
                <w:rFonts w:ascii="Book Antiqua" w:hAnsi="Book Antiqua"/>
                <w:highlight w:val="yellow"/>
              </w:rPr>
            </w:pPr>
            <w:proofErr w:type="spellStart"/>
            <w:r w:rsidRPr="004B7163">
              <w:rPr>
                <w:rFonts w:ascii="Book Antiqua" w:hAnsi="Book Antiqua"/>
                <w:highlight w:val="yellow"/>
              </w:rPr>
              <w:t>Nontreponemal</w:t>
            </w:r>
            <w:proofErr w:type="spellEnd"/>
            <w:r w:rsidRPr="004B7163">
              <w:rPr>
                <w:rFonts w:ascii="Book Antiqua" w:hAnsi="Book Antiqua"/>
                <w:highlight w:val="yellow"/>
              </w:rPr>
              <w:t xml:space="preserve"> testing</w:t>
            </w:r>
          </w:p>
        </w:tc>
        <w:tc>
          <w:tcPr>
            <w:tcW w:w="3481"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Treat recipients as late latent syphilis</w:t>
            </w:r>
          </w:p>
        </w:tc>
      </w:tr>
      <w:tr w:rsidR="004B7163" w:rsidRPr="004B7163" w:rsidTr="00AF6C72">
        <w:tc>
          <w:tcPr>
            <w:tcW w:w="2442"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lastRenderedPageBreak/>
              <w:t>Viral hepatitis</w:t>
            </w:r>
          </w:p>
        </w:tc>
        <w:tc>
          <w:tcPr>
            <w:tcW w:w="2933"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Serologic evaluation</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NAAT</w:t>
            </w:r>
          </w:p>
        </w:tc>
        <w:tc>
          <w:tcPr>
            <w:tcW w:w="3481"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Prophylaxis</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Tailored therapy</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HBIG</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Antivirals</w:t>
            </w:r>
          </w:p>
        </w:tc>
      </w:tr>
      <w:tr w:rsidR="004B7163" w:rsidRPr="004B7163" w:rsidTr="00AF6C72">
        <w:tc>
          <w:tcPr>
            <w:tcW w:w="2442"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Influenza</w:t>
            </w:r>
          </w:p>
        </w:tc>
        <w:tc>
          <w:tcPr>
            <w:tcW w:w="2933"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Influenza testing</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 xml:space="preserve">Respiratory virus PCR </w:t>
            </w:r>
          </w:p>
        </w:tc>
        <w:tc>
          <w:tcPr>
            <w:tcW w:w="3481"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 xml:space="preserve">Neuraminidase inhibitor </w:t>
            </w:r>
          </w:p>
        </w:tc>
      </w:tr>
      <w:tr w:rsidR="004B7163" w:rsidRPr="004B7163" w:rsidTr="00AF6C72">
        <w:tc>
          <w:tcPr>
            <w:tcW w:w="2442"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HTLV 1/2</w:t>
            </w:r>
          </w:p>
        </w:tc>
        <w:tc>
          <w:tcPr>
            <w:tcW w:w="2933"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Routine screening not recommended</w:t>
            </w:r>
          </w:p>
        </w:tc>
        <w:tc>
          <w:tcPr>
            <w:tcW w:w="3481"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No effective treatment, surveillance for recipients of positive donors</w:t>
            </w:r>
          </w:p>
        </w:tc>
      </w:tr>
      <w:tr w:rsidR="004B7163" w:rsidRPr="004B7163" w:rsidTr="00AF6C72">
        <w:tc>
          <w:tcPr>
            <w:tcW w:w="2442"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Candida Infection</w:t>
            </w:r>
          </w:p>
        </w:tc>
        <w:tc>
          <w:tcPr>
            <w:tcW w:w="2933"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 xml:space="preserve">Blood cultures </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Sterile site cultures</w:t>
            </w:r>
          </w:p>
          <w:p w:rsidR="002B3ED1" w:rsidRPr="004B7163" w:rsidRDefault="002B3ED1" w:rsidP="003C6DFB">
            <w:pPr>
              <w:spacing w:line="360" w:lineRule="auto"/>
              <w:jc w:val="both"/>
              <w:rPr>
                <w:rFonts w:ascii="Book Antiqua" w:hAnsi="Book Antiqua"/>
                <w:highlight w:val="yellow"/>
              </w:rPr>
            </w:pPr>
            <w:proofErr w:type="spellStart"/>
            <w:r w:rsidRPr="004B7163">
              <w:rPr>
                <w:rFonts w:ascii="Book Antiqua" w:hAnsi="Book Antiqua"/>
                <w:highlight w:val="yellow"/>
              </w:rPr>
              <w:t>Antibiogram</w:t>
            </w:r>
            <w:proofErr w:type="spellEnd"/>
          </w:p>
        </w:tc>
        <w:tc>
          <w:tcPr>
            <w:tcW w:w="3481"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Antifungal treatment of donor</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Treat colonization in certain settings</w:t>
            </w:r>
          </w:p>
        </w:tc>
      </w:tr>
      <w:tr w:rsidR="004B7163" w:rsidRPr="004B7163" w:rsidTr="00AF6C72">
        <w:tc>
          <w:tcPr>
            <w:tcW w:w="2442" w:type="dxa"/>
          </w:tcPr>
          <w:p w:rsidR="002B3ED1" w:rsidRPr="004B7163" w:rsidRDefault="002B3ED1" w:rsidP="003C6DFB">
            <w:pPr>
              <w:spacing w:line="360" w:lineRule="auto"/>
              <w:jc w:val="both"/>
              <w:rPr>
                <w:rFonts w:ascii="Book Antiqua" w:hAnsi="Book Antiqua"/>
                <w:highlight w:val="yellow"/>
              </w:rPr>
            </w:pPr>
            <w:proofErr w:type="spellStart"/>
            <w:r w:rsidRPr="004B7163">
              <w:rPr>
                <w:rFonts w:ascii="Book Antiqua" w:hAnsi="Book Antiqua"/>
                <w:highlight w:val="yellow"/>
              </w:rPr>
              <w:t>Cryptococcosis</w:t>
            </w:r>
            <w:proofErr w:type="spellEnd"/>
          </w:p>
        </w:tc>
        <w:tc>
          <w:tcPr>
            <w:tcW w:w="2933"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 xml:space="preserve">CSF </w:t>
            </w:r>
            <w:proofErr w:type="spellStart"/>
            <w:r w:rsidRPr="004B7163">
              <w:rPr>
                <w:rFonts w:ascii="Book Antiqua" w:hAnsi="Book Antiqua"/>
                <w:highlight w:val="yellow"/>
              </w:rPr>
              <w:t>cryptococcal</w:t>
            </w:r>
            <w:proofErr w:type="spellEnd"/>
            <w:r w:rsidRPr="004B7163">
              <w:rPr>
                <w:rFonts w:ascii="Book Antiqua" w:hAnsi="Book Antiqua"/>
                <w:highlight w:val="yellow"/>
              </w:rPr>
              <w:t xml:space="preserve"> antigen </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 xml:space="preserve">Serum </w:t>
            </w:r>
            <w:proofErr w:type="spellStart"/>
            <w:r w:rsidRPr="004B7163">
              <w:rPr>
                <w:rFonts w:ascii="Book Antiqua" w:hAnsi="Book Antiqua"/>
                <w:highlight w:val="yellow"/>
              </w:rPr>
              <w:t>cryptococcal</w:t>
            </w:r>
            <w:proofErr w:type="spellEnd"/>
            <w:r w:rsidRPr="004B7163">
              <w:rPr>
                <w:rFonts w:ascii="Book Antiqua" w:hAnsi="Book Antiqua"/>
                <w:highlight w:val="yellow"/>
              </w:rPr>
              <w:t xml:space="preserve"> antigen</w:t>
            </w:r>
          </w:p>
        </w:tc>
        <w:tc>
          <w:tcPr>
            <w:tcW w:w="3481"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Antifungal treatment of donors prior to donation</w:t>
            </w:r>
          </w:p>
        </w:tc>
      </w:tr>
      <w:tr w:rsidR="004B7163" w:rsidRPr="004B7163" w:rsidTr="00AF6C72">
        <w:tc>
          <w:tcPr>
            <w:tcW w:w="2442"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Endemic Fungi</w:t>
            </w:r>
          </w:p>
        </w:tc>
        <w:tc>
          <w:tcPr>
            <w:tcW w:w="2933"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Urine antigen testing</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Serologic evaluation</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Sterile site culture</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Histologic evaluation</w:t>
            </w:r>
          </w:p>
        </w:tc>
        <w:tc>
          <w:tcPr>
            <w:tcW w:w="3481"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Antifungal treatment of donors prior to donation</w:t>
            </w:r>
          </w:p>
        </w:tc>
      </w:tr>
      <w:tr w:rsidR="004B7163" w:rsidRPr="004B7163" w:rsidTr="00AF6C72">
        <w:tc>
          <w:tcPr>
            <w:tcW w:w="2442" w:type="dxa"/>
          </w:tcPr>
          <w:p w:rsidR="002B3ED1" w:rsidRPr="004B7163" w:rsidRDefault="002B3ED1" w:rsidP="003C6DFB">
            <w:pPr>
              <w:spacing w:line="360" w:lineRule="auto"/>
              <w:jc w:val="both"/>
              <w:rPr>
                <w:rFonts w:ascii="Book Antiqua" w:hAnsi="Book Antiqua"/>
                <w:highlight w:val="yellow"/>
              </w:rPr>
            </w:pPr>
            <w:proofErr w:type="spellStart"/>
            <w:r w:rsidRPr="004B7163">
              <w:rPr>
                <w:rFonts w:ascii="Book Antiqua" w:hAnsi="Book Antiqua"/>
                <w:highlight w:val="yellow"/>
              </w:rPr>
              <w:t>Schistosomiasis</w:t>
            </w:r>
            <w:proofErr w:type="spellEnd"/>
          </w:p>
        </w:tc>
        <w:tc>
          <w:tcPr>
            <w:tcW w:w="2933"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Stool examination</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Serologic evaluation</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Rectal biopsy</w:t>
            </w:r>
          </w:p>
        </w:tc>
        <w:tc>
          <w:tcPr>
            <w:tcW w:w="3481"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Treat living donor successfully prior to donation</w:t>
            </w:r>
          </w:p>
        </w:tc>
      </w:tr>
      <w:tr w:rsidR="004B7163" w:rsidRPr="004B7163" w:rsidTr="00AF6C72">
        <w:tc>
          <w:tcPr>
            <w:tcW w:w="2442" w:type="dxa"/>
          </w:tcPr>
          <w:p w:rsidR="002B3ED1" w:rsidRPr="004B7163" w:rsidRDefault="002B3ED1" w:rsidP="003C6DFB">
            <w:pPr>
              <w:spacing w:line="360" w:lineRule="auto"/>
              <w:jc w:val="both"/>
              <w:rPr>
                <w:rFonts w:ascii="Book Antiqua" w:hAnsi="Book Antiqua"/>
                <w:highlight w:val="yellow"/>
              </w:rPr>
            </w:pPr>
            <w:proofErr w:type="spellStart"/>
            <w:r w:rsidRPr="004B7163">
              <w:rPr>
                <w:rFonts w:ascii="Book Antiqua" w:hAnsi="Book Antiqua"/>
                <w:highlight w:val="yellow"/>
              </w:rPr>
              <w:t>Strongyloidiasis</w:t>
            </w:r>
            <w:proofErr w:type="spellEnd"/>
          </w:p>
        </w:tc>
        <w:tc>
          <w:tcPr>
            <w:tcW w:w="2933"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Serologic evaluation</w:t>
            </w:r>
          </w:p>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Stool examination</w:t>
            </w:r>
          </w:p>
        </w:tc>
        <w:tc>
          <w:tcPr>
            <w:tcW w:w="3481"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Treat recipients from positive donors</w:t>
            </w:r>
          </w:p>
        </w:tc>
      </w:tr>
      <w:tr w:rsidR="002B3ED1" w:rsidRPr="004B7163" w:rsidTr="00AF6C72">
        <w:tc>
          <w:tcPr>
            <w:tcW w:w="2442" w:type="dxa"/>
          </w:tcPr>
          <w:p w:rsidR="002B3ED1" w:rsidRPr="004B7163" w:rsidRDefault="002B3ED1" w:rsidP="003B04F6">
            <w:pPr>
              <w:spacing w:line="360" w:lineRule="auto"/>
              <w:jc w:val="both"/>
              <w:rPr>
                <w:rFonts w:ascii="Book Antiqua" w:hAnsi="Book Antiqua"/>
                <w:highlight w:val="yellow"/>
              </w:rPr>
            </w:pPr>
            <w:proofErr w:type="spellStart"/>
            <w:r w:rsidRPr="004B7163">
              <w:rPr>
                <w:rFonts w:ascii="Book Antiqua" w:hAnsi="Book Antiqua"/>
                <w:highlight w:val="yellow"/>
              </w:rPr>
              <w:t>Chagas</w:t>
            </w:r>
            <w:proofErr w:type="spellEnd"/>
            <w:r w:rsidRPr="004B7163">
              <w:rPr>
                <w:rFonts w:ascii="Book Antiqua" w:hAnsi="Book Antiqua"/>
                <w:highlight w:val="yellow"/>
              </w:rPr>
              <w:t xml:space="preserve"> </w:t>
            </w:r>
            <w:r w:rsidR="003B04F6">
              <w:rPr>
                <w:rFonts w:ascii="Book Antiqua" w:eastAsiaTheme="minorEastAsia" w:hAnsi="Book Antiqua" w:hint="eastAsia"/>
                <w:highlight w:val="yellow"/>
                <w:lang w:eastAsia="zh-CN"/>
              </w:rPr>
              <w:t>d</w:t>
            </w:r>
            <w:r w:rsidRPr="004B7163">
              <w:rPr>
                <w:rFonts w:ascii="Book Antiqua" w:hAnsi="Book Antiqua"/>
                <w:highlight w:val="yellow"/>
              </w:rPr>
              <w:t>isease</w:t>
            </w:r>
          </w:p>
        </w:tc>
        <w:tc>
          <w:tcPr>
            <w:tcW w:w="2933"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Enzyme immunoassay</w:t>
            </w:r>
          </w:p>
          <w:p w:rsidR="002B3ED1" w:rsidRPr="004B7163" w:rsidRDefault="002B3ED1" w:rsidP="003C6DFB">
            <w:pPr>
              <w:spacing w:line="360" w:lineRule="auto"/>
              <w:jc w:val="both"/>
              <w:rPr>
                <w:rFonts w:ascii="Book Antiqua" w:hAnsi="Book Antiqua"/>
                <w:highlight w:val="yellow"/>
              </w:rPr>
            </w:pPr>
            <w:proofErr w:type="spellStart"/>
            <w:r w:rsidRPr="004B7163">
              <w:rPr>
                <w:rFonts w:ascii="Book Antiqua" w:hAnsi="Book Antiqua"/>
                <w:highlight w:val="yellow"/>
              </w:rPr>
              <w:t>Radioimmune</w:t>
            </w:r>
            <w:proofErr w:type="spellEnd"/>
            <w:r w:rsidRPr="004B7163">
              <w:rPr>
                <w:rFonts w:ascii="Book Antiqua" w:hAnsi="Book Antiqua"/>
                <w:highlight w:val="yellow"/>
              </w:rPr>
              <w:t xml:space="preserve"> precipitation assay</w:t>
            </w:r>
          </w:p>
        </w:tc>
        <w:tc>
          <w:tcPr>
            <w:tcW w:w="3481" w:type="dxa"/>
          </w:tcPr>
          <w:p w:rsidR="002B3ED1" w:rsidRPr="004B7163" w:rsidRDefault="002B3ED1" w:rsidP="003C6DFB">
            <w:pPr>
              <w:spacing w:line="360" w:lineRule="auto"/>
              <w:jc w:val="both"/>
              <w:rPr>
                <w:rFonts w:ascii="Book Antiqua" w:hAnsi="Book Antiqua"/>
                <w:highlight w:val="yellow"/>
              </w:rPr>
            </w:pPr>
            <w:r w:rsidRPr="004B7163">
              <w:rPr>
                <w:rFonts w:ascii="Book Antiqua" w:hAnsi="Book Antiqua"/>
                <w:highlight w:val="yellow"/>
              </w:rPr>
              <w:t>Treat recipient for positive surveillance testing</w:t>
            </w:r>
          </w:p>
        </w:tc>
      </w:tr>
    </w:tbl>
    <w:p w:rsidR="00703D6D" w:rsidRPr="004B7163" w:rsidRDefault="00703D6D" w:rsidP="003C6DFB">
      <w:pPr>
        <w:spacing w:line="360" w:lineRule="auto"/>
        <w:jc w:val="both"/>
        <w:rPr>
          <w:rFonts w:ascii="Book Antiqua" w:hAnsi="Book Antiqua"/>
        </w:rPr>
      </w:pPr>
    </w:p>
    <w:p w:rsidR="002B3ED1" w:rsidRPr="004B7163" w:rsidRDefault="002B3ED1" w:rsidP="003C6DFB">
      <w:pPr>
        <w:spacing w:line="360" w:lineRule="auto"/>
        <w:jc w:val="both"/>
        <w:rPr>
          <w:rFonts w:ascii="Book Antiqua" w:hAnsi="Book Antiqua"/>
        </w:rPr>
      </w:pPr>
    </w:p>
    <w:p w:rsidR="002B3ED1" w:rsidRPr="004B7163" w:rsidRDefault="002B3ED1" w:rsidP="003C6DFB">
      <w:pPr>
        <w:spacing w:line="360" w:lineRule="auto"/>
        <w:jc w:val="both"/>
        <w:rPr>
          <w:rFonts w:ascii="Book Antiqua" w:hAnsi="Book Antiqua"/>
        </w:rPr>
      </w:pPr>
    </w:p>
    <w:p w:rsidR="002B3ED1" w:rsidRPr="004B7163" w:rsidRDefault="002B3ED1" w:rsidP="003C6DFB">
      <w:pPr>
        <w:spacing w:line="360" w:lineRule="auto"/>
        <w:jc w:val="both"/>
        <w:rPr>
          <w:rFonts w:ascii="Book Antiqua" w:hAnsi="Book Antiqua"/>
        </w:rPr>
      </w:pPr>
    </w:p>
    <w:p w:rsidR="002B3ED1" w:rsidRPr="004B7163" w:rsidRDefault="002B3ED1" w:rsidP="003C6DFB">
      <w:pPr>
        <w:spacing w:line="360" w:lineRule="auto"/>
        <w:jc w:val="both"/>
        <w:rPr>
          <w:rFonts w:ascii="Book Antiqua" w:hAnsi="Book Antiqua"/>
        </w:rPr>
      </w:pPr>
    </w:p>
    <w:p w:rsidR="002B3ED1" w:rsidRPr="004B7163" w:rsidRDefault="002B3ED1" w:rsidP="003C6DFB">
      <w:pPr>
        <w:spacing w:line="360" w:lineRule="auto"/>
        <w:jc w:val="both"/>
        <w:rPr>
          <w:rFonts w:ascii="Book Antiqua" w:hAnsi="Book Antiqua"/>
        </w:rPr>
      </w:pPr>
    </w:p>
    <w:p w:rsidR="002B3ED1" w:rsidRPr="004B7163" w:rsidRDefault="002B3ED1" w:rsidP="003C6DFB">
      <w:pPr>
        <w:spacing w:line="360" w:lineRule="auto"/>
        <w:jc w:val="both"/>
        <w:rPr>
          <w:rFonts w:ascii="Book Antiqua" w:hAnsi="Book Antiqua"/>
        </w:rPr>
      </w:pPr>
    </w:p>
    <w:p w:rsidR="002B3ED1" w:rsidRPr="003B04F6" w:rsidRDefault="003B04F6" w:rsidP="003C6DFB">
      <w:pPr>
        <w:spacing w:line="360" w:lineRule="auto"/>
        <w:jc w:val="both"/>
        <w:rPr>
          <w:rFonts w:ascii="Book Antiqua" w:hAnsi="Book Antiqua"/>
          <w:b/>
        </w:rPr>
      </w:pPr>
      <w:r w:rsidRPr="003B04F6">
        <w:rPr>
          <w:rFonts w:ascii="Book Antiqua" w:hAnsi="Book Antiqua"/>
          <w:b/>
          <w:highlight w:val="yellow"/>
        </w:rPr>
        <w:t>Table 3</w:t>
      </w:r>
      <w:r w:rsidRPr="003B04F6">
        <w:rPr>
          <w:rFonts w:ascii="Book Antiqua" w:hAnsi="Book Antiqua"/>
          <w:b/>
        </w:rPr>
        <w:t xml:space="preserve"> Suggested approach to donor-transmitted </w:t>
      </w:r>
      <w:r w:rsidRPr="003B04F6">
        <w:rPr>
          <w:rFonts w:ascii="Book Antiqua" w:hAnsi="Book Antiqua"/>
          <w:b/>
          <w:i/>
        </w:rPr>
        <w:t>Mycobacterium tuberculosis</w:t>
      </w:r>
    </w:p>
    <w:tbl>
      <w:tblPr>
        <w:tblW w:w="11518"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3"/>
        <w:gridCol w:w="1600"/>
        <w:gridCol w:w="1183"/>
        <w:gridCol w:w="1223"/>
        <w:gridCol w:w="1224"/>
        <w:gridCol w:w="1495"/>
        <w:gridCol w:w="2275"/>
        <w:gridCol w:w="1375"/>
      </w:tblGrid>
      <w:tr w:rsidR="004B7163" w:rsidRPr="004B7163" w:rsidTr="00D65C88">
        <w:tc>
          <w:tcPr>
            <w:tcW w:w="11518" w:type="dxa"/>
            <w:gridSpan w:val="8"/>
          </w:tcPr>
          <w:p w:rsidR="00C34C49" w:rsidRPr="004B7163" w:rsidRDefault="00C34C49" w:rsidP="003B04F6">
            <w:pPr>
              <w:spacing w:line="360" w:lineRule="auto"/>
              <w:jc w:val="both"/>
              <w:rPr>
                <w:rFonts w:ascii="Book Antiqua" w:eastAsia="MS ??" w:hAnsi="Book Antiqua"/>
              </w:rPr>
            </w:pPr>
            <w:r w:rsidRPr="004B7163">
              <w:rPr>
                <w:rFonts w:ascii="Book Antiqua" w:hAnsi="Book Antiqua"/>
              </w:rPr>
              <w:t xml:space="preserve">Deceased </w:t>
            </w:r>
            <w:r w:rsidR="003B04F6">
              <w:rPr>
                <w:rFonts w:ascii="Book Antiqua" w:eastAsiaTheme="minorEastAsia" w:hAnsi="Book Antiqua" w:hint="eastAsia"/>
                <w:lang w:eastAsia="zh-CN"/>
              </w:rPr>
              <w:t>d</w:t>
            </w:r>
            <w:r w:rsidRPr="004B7163">
              <w:rPr>
                <w:rFonts w:ascii="Book Antiqua" w:hAnsi="Book Antiqua"/>
              </w:rPr>
              <w:t>onors</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vertAlign w:val="superscript"/>
              </w:rPr>
              <w:t>1</w:t>
            </w:r>
            <w:r w:rsidRPr="004B7163">
              <w:rPr>
                <w:rFonts w:ascii="Book Antiqua" w:hAnsi="Book Antiqua"/>
              </w:rPr>
              <w:t>TB Risk</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vertAlign w:val="superscript"/>
              </w:rPr>
              <w:t>2</w:t>
            </w:r>
            <w:r w:rsidRPr="004B7163">
              <w:rPr>
                <w:rFonts w:ascii="Book Antiqua" w:hAnsi="Book Antiqua"/>
              </w:rPr>
              <w:t xml:space="preserve">Suggestive </w:t>
            </w:r>
            <w:r w:rsidR="003B04F6" w:rsidRPr="004B7163">
              <w:rPr>
                <w:rFonts w:ascii="Book Antiqua" w:hAnsi="Book Antiqua"/>
              </w:rPr>
              <w:t>r</w:t>
            </w:r>
            <w:r w:rsidRPr="004B7163">
              <w:rPr>
                <w:rFonts w:ascii="Book Antiqua" w:hAnsi="Book Antiqua"/>
              </w:rPr>
              <w:t>adiology</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vertAlign w:val="superscript"/>
              </w:rPr>
              <w:t>3</w:t>
            </w:r>
            <w:r w:rsidRPr="004B7163">
              <w:rPr>
                <w:rFonts w:ascii="Book Antiqua" w:hAnsi="Book Antiqua"/>
              </w:rPr>
              <w:t xml:space="preserve">Donor </w:t>
            </w:r>
            <w:r w:rsidR="003B04F6" w:rsidRPr="004B7163">
              <w:rPr>
                <w:rFonts w:ascii="Book Antiqua" w:hAnsi="Book Antiqua"/>
              </w:rPr>
              <w:t>t</w:t>
            </w:r>
            <w:r w:rsidRPr="004B7163">
              <w:rPr>
                <w:rFonts w:ascii="Book Antiqua" w:hAnsi="Book Antiqua"/>
              </w:rPr>
              <w:t>esting</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vertAlign w:val="superscript"/>
              </w:rPr>
              <w:t>4</w:t>
            </w:r>
            <w:r w:rsidRPr="004B7163">
              <w:rPr>
                <w:rFonts w:ascii="Book Antiqua" w:hAnsi="Book Antiqua"/>
              </w:rPr>
              <w:t xml:space="preserve">Donor </w:t>
            </w:r>
            <w:r w:rsidR="003B04F6" w:rsidRPr="004B7163">
              <w:rPr>
                <w:rFonts w:ascii="Book Antiqua" w:hAnsi="Book Antiqua"/>
              </w:rPr>
              <w:t>t</w:t>
            </w:r>
            <w:r w:rsidRPr="004B7163">
              <w:rPr>
                <w:rFonts w:ascii="Book Antiqua" w:hAnsi="Book Antiqua"/>
              </w:rPr>
              <w:t>reated</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 xml:space="preserve">Accept </w:t>
            </w:r>
            <w:r w:rsidR="003B04F6" w:rsidRPr="004B7163">
              <w:rPr>
                <w:rFonts w:ascii="Book Antiqua" w:hAnsi="Book Antiqua"/>
              </w:rPr>
              <w:t>a</w:t>
            </w:r>
            <w:r w:rsidRPr="004B7163">
              <w:rPr>
                <w:rFonts w:ascii="Book Antiqua" w:hAnsi="Book Antiqua"/>
              </w:rPr>
              <w:t>llograft</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 xml:space="preserve">Additional </w:t>
            </w:r>
            <w:r w:rsidR="003B04F6" w:rsidRPr="004B7163">
              <w:rPr>
                <w:rFonts w:ascii="Book Antiqua" w:hAnsi="Book Antiqua"/>
              </w:rPr>
              <w:t>c</w:t>
            </w:r>
            <w:r w:rsidRPr="004B7163">
              <w:rPr>
                <w:rFonts w:ascii="Book Antiqua" w:hAnsi="Book Antiqua"/>
              </w:rPr>
              <w:t>onsent</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vertAlign w:val="superscript"/>
              </w:rPr>
              <w:t>5</w:t>
            </w:r>
            <w:r w:rsidRPr="004B7163">
              <w:rPr>
                <w:rFonts w:ascii="Book Antiqua" w:hAnsi="Book Antiqua"/>
              </w:rPr>
              <w:t xml:space="preserve">Recipient </w:t>
            </w:r>
            <w:r w:rsidR="003B04F6" w:rsidRPr="004B7163">
              <w:rPr>
                <w:rFonts w:ascii="Book Antiqua" w:hAnsi="Book Antiqua"/>
              </w:rPr>
              <w:t>t</w:t>
            </w:r>
            <w:r w:rsidRPr="004B7163">
              <w:rPr>
                <w:rFonts w:ascii="Book Antiqua" w:hAnsi="Book Antiqua"/>
              </w:rPr>
              <w:t>reatment</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 xml:space="preserve">Additional </w:t>
            </w:r>
            <w:r w:rsidR="003B04F6" w:rsidRPr="004B7163">
              <w:rPr>
                <w:rFonts w:ascii="Book Antiqua" w:hAnsi="Book Antiqua"/>
              </w:rPr>
              <w:t>r</w:t>
            </w:r>
            <w:r w:rsidRPr="004B7163">
              <w:rPr>
                <w:rFonts w:ascii="Book Antiqua" w:hAnsi="Book Antiqua"/>
              </w:rPr>
              <w:t xml:space="preserve">ecipient </w:t>
            </w:r>
            <w:r w:rsidR="003B04F6" w:rsidRPr="004B7163">
              <w:rPr>
                <w:rFonts w:ascii="Book Antiqua" w:hAnsi="Book Antiqua"/>
              </w:rPr>
              <w:t>t</w:t>
            </w:r>
            <w:r w:rsidRPr="004B7163">
              <w:rPr>
                <w:rFonts w:ascii="Book Antiqua" w:hAnsi="Book Antiqua"/>
              </w:rPr>
              <w:t>esting</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Low</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Negative</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None</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None</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None</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Low</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Negative</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Chemoprophylaxis</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None</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Low</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Pending</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Elevated</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Negative</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Chemoprophylaxis</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None</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Elevated</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Negative</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Chemoprophylaxis</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None</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Elevated</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Pending</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Elevated</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Positive</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Prior Active TB</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Negative</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Chemoprophylaxis</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None</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Prior Active TB</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Pending</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Chemoprophylaxis</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None</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Prior Active TB</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Positive</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 xml:space="preserve">Prior Active </w:t>
            </w:r>
            <w:r w:rsidRPr="004B7163">
              <w:rPr>
                <w:rFonts w:ascii="Book Antiqua" w:hAnsi="Book Antiqua"/>
              </w:rPr>
              <w:lastRenderedPageBreak/>
              <w:t>TB</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lastRenderedPageBreak/>
              <w:t>Yes</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Positive</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lastRenderedPageBreak/>
              <w:t>Active TB</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118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Positive</w:t>
            </w:r>
          </w:p>
        </w:tc>
        <w:tc>
          <w:tcPr>
            <w:tcW w:w="122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r>
      <w:tr w:rsidR="004B7163" w:rsidRPr="004B7163" w:rsidTr="00D65C88">
        <w:tc>
          <w:tcPr>
            <w:tcW w:w="11518" w:type="dxa"/>
            <w:gridSpan w:val="8"/>
          </w:tcPr>
          <w:p w:rsidR="00C34C49" w:rsidRPr="004B7163" w:rsidRDefault="00C34C49" w:rsidP="003B04F6">
            <w:pPr>
              <w:spacing w:line="360" w:lineRule="auto"/>
              <w:jc w:val="both"/>
              <w:rPr>
                <w:rFonts w:ascii="Book Antiqua" w:eastAsia="MS ??" w:hAnsi="Book Antiqua"/>
              </w:rPr>
            </w:pPr>
            <w:r w:rsidRPr="004B7163">
              <w:rPr>
                <w:rFonts w:ascii="Book Antiqua" w:hAnsi="Book Antiqua"/>
              </w:rPr>
              <w:t xml:space="preserve">Living </w:t>
            </w:r>
            <w:r w:rsidR="003B04F6">
              <w:rPr>
                <w:rFonts w:ascii="Book Antiqua" w:eastAsiaTheme="minorEastAsia" w:hAnsi="Book Antiqua" w:hint="eastAsia"/>
                <w:lang w:eastAsia="zh-CN"/>
              </w:rPr>
              <w:t>d</w:t>
            </w:r>
            <w:r w:rsidRPr="004B7163">
              <w:rPr>
                <w:rFonts w:ascii="Book Antiqua" w:hAnsi="Book Antiqua"/>
              </w:rPr>
              <w:t>onors</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Low</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Negative</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N/A</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None</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None</w:t>
            </w:r>
          </w:p>
        </w:tc>
      </w:tr>
      <w:tr w:rsidR="004B7163" w:rsidRPr="004B7163" w:rsidTr="00D65C88">
        <w:tc>
          <w:tcPr>
            <w:tcW w:w="1143" w:type="dxa"/>
          </w:tcPr>
          <w:p w:rsidR="00C34C49" w:rsidRPr="004B7163" w:rsidRDefault="00FA0D60" w:rsidP="003C6DFB">
            <w:pPr>
              <w:spacing w:line="360" w:lineRule="auto"/>
              <w:jc w:val="both"/>
              <w:rPr>
                <w:rFonts w:ascii="Book Antiqua" w:eastAsia="MS ??" w:hAnsi="Book Antiqua"/>
              </w:rPr>
            </w:pPr>
            <w:r w:rsidRPr="004B7163">
              <w:rPr>
                <w:rFonts w:ascii="Book Antiqua" w:hAnsi="Book Antiqua"/>
              </w:rPr>
              <w:t>LTBI</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Positive</w:t>
            </w:r>
          </w:p>
        </w:tc>
        <w:tc>
          <w:tcPr>
            <w:tcW w:w="0" w:type="auto"/>
          </w:tcPr>
          <w:p w:rsidR="00C34C49" w:rsidRPr="004B7163" w:rsidRDefault="00FA0D60"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FA0D60"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FA0D60"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FA0D60" w:rsidP="003C6DFB">
            <w:pPr>
              <w:spacing w:line="360" w:lineRule="auto"/>
              <w:jc w:val="both"/>
              <w:rPr>
                <w:rFonts w:ascii="Book Antiqua" w:eastAsia="MS ??" w:hAnsi="Book Antiqua"/>
              </w:rPr>
            </w:pPr>
            <w:r w:rsidRPr="004B7163">
              <w:rPr>
                <w:rFonts w:ascii="Book Antiqua" w:hAnsi="Book Antiqua"/>
              </w:rPr>
              <w:t>None</w:t>
            </w:r>
          </w:p>
        </w:tc>
        <w:tc>
          <w:tcPr>
            <w:tcW w:w="1375" w:type="dxa"/>
          </w:tcPr>
          <w:p w:rsidR="00C34C49" w:rsidRPr="004B7163" w:rsidRDefault="00FA0D60" w:rsidP="003C6DFB">
            <w:pPr>
              <w:spacing w:line="360" w:lineRule="auto"/>
              <w:jc w:val="both"/>
              <w:rPr>
                <w:rFonts w:ascii="Book Antiqua" w:eastAsia="MS ??" w:hAnsi="Book Antiqua"/>
              </w:rPr>
            </w:pPr>
            <w:r w:rsidRPr="004B7163">
              <w:rPr>
                <w:rFonts w:ascii="Book Antiqua" w:hAnsi="Book Antiqua"/>
              </w:rPr>
              <w:t>None</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Active TB</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Positive</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FA0D60" w:rsidP="003C6DFB">
            <w:pPr>
              <w:spacing w:line="360" w:lineRule="auto"/>
              <w:jc w:val="both"/>
              <w:rPr>
                <w:rFonts w:ascii="Book Antiqua" w:eastAsia="MS ??" w:hAnsi="Book Antiqua"/>
              </w:rPr>
            </w:pPr>
            <w:r w:rsidRPr="004B7163">
              <w:rPr>
                <w:rFonts w:ascii="Book Antiqua" w:hAnsi="Book Antiqua"/>
              </w:rPr>
              <w:t>No</w:t>
            </w:r>
          </w:p>
        </w:tc>
        <w:tc>
          <w:tcPr>
            <w:tcW w:w="0" w:type="auto"/>
          </w:tcPr>
          <w:p w:rsidR="00C34C49" w:rsidRPr="004B7163" w:rsidRDefault="00FA0D60" w:rsidP="003C6DFB">
            <w:pPr>
              <w:spacing w:line="360" w:lineRule="auto"/>
              <w:jc w:val="both"/>
              <w:rPr>
                <w:rFonts w:ascii="Book Antiqua" w:eastAsia="MS ??" w:hAnsi="Book Antiqua"/>
              </w:rPr>
            </w:pPr>
            <w:r w:rsidRPr="004B7163">
              <w:rPr>
                <w:rFonts w:ascii="Book Antiqua" w:hAnsi="Book Antiqua"/>
              </w:rPr>
              <w:t>N/A</w:t>
            </w:r>
          </w:p>
        </w:tc>
        <w:tc>
          <w:tcPr>
            <w:tcW w:w="0" w:type="auto"/>
          </w:tcPr>
          <w:p w:rsidR="00C34C49" w:rsidRPr="004B7163" w:rsidRDefault="00FA0D60" w:rsidP="003C6DFB">
            <w:pPr>
              <w:spacing w:line="360" w:lineRule="auto"/>
              <w:jc w:val="both"/>
              <w:rPr>
                <w:rFonts w:ascii="Book Antiqua" w:eastAsia="MS ??" w:hAnsi="Book Antiqua"/>
              </w:rPr>
            </w:pPr>
            <w:r w:rsidRPr="004B7163">
              <w:rPr>
                <w:rFonts w:ascii="Book Antiqua" w:hAnsi="Book Antiqua"/>
              </w:rPr>
              <w:t>N/A</w:t>
            </w:r>
          </w:p>
        </w:tc>
        <w:tc>
          <w:tcPr>
            <w:tcW w:w="1375" w:type="dxa"/>
          </w:tcPr>
          <w:p w:rsidR="00C34C49" w:rsidRPr="004B7163" w:rsidRDefault="00FA0D60" w:rsidP="003C6DFB">
            <w:pPr>
              <w:spacing w:line="360" w:lineRule="auto"/>
              <w:jc w:val="both"/>
              <w:rPr>
                <w:rFonts w:ascii="Book Antiqua" w:eastAsia="MS ??" w:hAnsi="Book Antiqua"/>
              </w:rPr>
            </w:pPr>
            <w:r w:rsidRPr="004B7163">
              <w:rPr>
                <w:rFonts w:ascii="Book Antiqua" w:hAnsi="Book Antiqua"/>
              </w:rPr>
              <w:t>N/A</w:t>
            </w:r>
          </w:p>
        </w:tc>
      </w:tr>
      <w:tr w:rsidR="004B7163" w:rsidRPr="004B7163" w:rsidTr="00D65C88">
        <w:tc>
          <w:tcPr>
            <w:tcW w:w="1143"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Elevated</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Negative</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Yes</w:t>
            </w:r>
          </w:p>
        </w:tc>
        <w:tc>
          <w:tcPr>
            <w:tcW w:w="0" w:type="auto"/>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Chemoprophylaxis</w:t>
            </w:r>
          </w:p>
        </w:tc>
        <w:tc>
          <w:tcPr>
            <w:tcW w:w="1375" w:type="dxa"/>
          </w:tcPr>
          <w:p w:rsidR="00C34C49" w:rsidRPr="004B7163" w:rsidRDefault="00C34C49" w:rsidP="003C6DFB">
            <w:pPr>
              <w:spacing w:line="360" w:lineRule="auto"/>
              <w:jc w:val="both"/>
              <w:rPr>
                <w:rFonts w:ascii="Book Antiqua" w:eastAsia="MS ??" w:hAnsi="Book Antiqua"/>
              </w:rPr>
            </w:pPr>
            <w:r w:rsidRPr="004B7163">
              <w:rPr>
                <w:rFonts w:ascii="Book Antiqua" w:hAnsi="Book Antiqua"/>
              </w:rPr>
              <w:t>None</w:t>
            </w:r>
          </w:p>
        </w:tc>
      </w:tr>
    </w:tbl>
    <w:p w:rsidR="003B04F6" w:rsidRPr="003B04F6" w:rsidRDefault="003B04F6" w:rsidP="003B04F6">
      <w:pPr>
        <w:spacing w:line="360" w:lineRule="auto"/>
        <w:jc w:val="both"/>
        <w:rPr>
          <w:rFonts w:ascii="Book Antiqua" w:eastAsiaTheme="minorEastAsia" w:hAnsi="Book Antiqua"/>
          <w:lang w:eastAsia="zh-CN"/>
        </w:rPr>
      </w:pPr>
      <w:r w:rsidRPr="004B7163">
        <w:rPr>
          <w:rFonts w:ascii="Book Antiqua" w:hAnsi="Book Antiqua"/>
          <w:vertAlign w:val="superscript"/>
        </w:rPr>
        <w:t>1</w:t>
      </w:r>
      <w:r w:rsidRPr="004B7163">
        <w:rPr>
          <w:rFonts w:ascii="Book Antiqua" w:hAnsi="Book Antiqua"/>
        </w:rPr>
        <w:t>Based on history and physical examination</w:t>
      </w:r>
      <w:r>
        <w:rPr>
          <w:rFonts w:ascii="Book Antiqua" w:eastAsiaTheme="minorEastAsia" w:hAnsi="Book Antiqua" w:hint="eastAsia"/>
          <w:lang w:eastAsia="zh-CN"/>
        </w:rPr>
        <w:t xml:space="preserve">; </w:t>
      </w:r>
      <w:r w:rsidRPr="004B7163">
        <w:rPr>
          <w:rFonts w:ascii="Book Antiqua" w:hAnsi="Book Antiqua"/>
          <w:vertAlign w:val="superscript"/>
        </w:rPr>
        <w:t>2</w:t>
      </w:r>
      <w:r w:rsidRPr="004B7163">
        <w:rPr>
          <w:rFonts w:ascii="Book Antiqua" w:hAnsi="Book Antiqua"/>
        </w:rPr>
        <w:t>Apical fibrosis and/or pleural thickening on chest radiograph or computerized tomography scan</w:t>
      </w:r>
      <w:r>
        <w:rPr>
          <w:rFonts w:ascii="Book Antiqua" w:eastAsiaTheme="minorEastAsia" w:hAnsi="Book Antiqua" w:hint="eastAsia"/>
          <w:lang w:eastAsia="zh-CN"/>
        </w:rPr>
        <w:t xml:space="preserve">; </w:t>
      </w:r>
      <w:r w:rsidRPr="004B7163">
        <w:rPr>
          <w:rFonts w:ascii="Book Antiqua" w:hAnsi="Book Antiqua"/>
          <w:vertAlign w:val="superscript"/>
        </w:rPr>
        <w:t>3</w:t>
      </w:r>
      <w:r w:rsidRPr="004B7163">
        <w:rPr>
          <w:rFonts w:ascii="Book Antiqua" w:hAnsi="Book Antiqua"/>
        </w:rPr>
        <w:t>Sputum acid fast bacilli (AFB) smear and culture; molecular testing on smear-positive sputum</w:t>
      </w:r>
      <w:r>
        <w:rPr>
          <w:rFonts w:ascii="Book Antiqua" w:eastAsiaTheme="minorEastAsia" w:hAnsi="Book Antiqua" w:hint="eastAsia"/>
          <w:lang w:eastAsia="zh-CN"/>
        </w:rPr>
        <w:t xml:space="preserve">; </w:t>
      </w:r>
      <w:r w:rsidRPr="004B7163">
        <w:rPr>
          <w:rFonts w:ascii="Book Antiqua" w:hAnsi="Book Antiqua"/>
          <w:vertAlign w:val="superscript"/>
        </w:rPr>
        <w:t>4</w:t>
      </w:r>
      <w:r w:rsidRPr="004B7163">
        <w:rPr>
          <w:rFonts w:ascii="Book Antiqua" w:hAnsi="Book Antiqua"/>
        </w:rPr>
        <w:t>Must be documented treatment with appropriate anti-TB therapy</w:t>
      </w:r>
      <w:r>
        <w:rPr>
          <w:rFonts w:ascii="Book Antiqua" w:eastAsiaTheme="minorEastAsia" w:hAnsi="Book Antiqua" w:hint="eastAsia"/>
          <w:lang w:eastAsia="zh-CN"/>
        </w:rPr>
        <w:t xml:space="preserve">; </w:t>
      </w:r>
      <w:r w:rsidRPr="004B7163">
        <w:rPr>
          <w:rFonts w:ascii="Book Antiqua" w:hAnsi="Book Antiqua"/>
          <w:vertAlign w:val="superscript"/>
        </w:rPr>
        <w:t>5</w:t>
      </w:r>
      <w:r w:rsidRPr="004B7163">
        <w:rPr>
          <w:rFonts w:ascii="Book Antiqua" w:hAnsi="Book Antiqua"/>
        </w:rPr>
        <w:t>Refers to accepted regimen for treatment of latent tuberculosis infection (LTBI)</w:t>
      </w:r>
      <w:r>
        <w:rPr>
          <w:rFonts w:ascii="Book Antiqua" w:eastAsiaTheme="minorEastAsia" w:hAnsi="Book Antiqua" w:hint="eastAsia"/>
          <w:lang w:eastAsia="zh-CN"/>
        </w:rPr>
        <w:t>.</w:t>
      </w:r>
      <w:r w:rsidRPr="003B04F6">
        <w:rPr>
          <w:rFonts w:ascii="Book Antiqua" w:hAnsi="Book Antiqua"/>
        </w:rPr>
        <w:t xml:space="preserve"> </w:t>
      </w:r>
      <w:r w:rsidRPr="004B7163">
        <w:rPr>
          <w:rFonts w:ascii="Book Antiqua" w:hAnsi="Book Antiqua"/>
        </w:rPr>
        <w:t>TB</w:t>
      </w:r>
      <w:r>
        <w:rPr>
          <w:rFonts w:ascii="Book Antiqua" w:eastAsiaTheme="minorEastAsia" w:hAnsi="Book Antiqua" w:hint="eastAsia"/>
          <w:lang w:eastAsia="zh-CN"/>
        </w:rPr>
        <w:t>:</w:t>
      </w:r>
      <w:r w:rsidRPr="004B7163">
        <w:rPr>
          <w:rFonts w:ascii="Book Antiqua" w:hAnsi="Book Antiqua"/>
        </w:rPr>
        <w:t xml:space="preserve"> Tuberculosis</w:t>
      </w:r>
      <w:r>
        <w:rPr>
          <w:rFonts w:ascii="Book Antiqua" w:eastAsiaTheme="minorEastAsia" w:hAnsi="Book Antiqua" w:hint="eastAsia"/>
          <w:lang w:eastAsia="zh-CN"/>
        </w:rPr>
        <w:t>;</w:t>
      </w:r>
      <w:r w:rsidRPr="004B7163">
        <w:rPr>
          <w:rFonts w:ascii="Book Antiqua" w:hAnsi="Book Antiqua"/>
        </w:rPr>
        <w:t xml:space="preserve"> N/A</w:t>
      </w:r>
      <w:r>
        <w:rPr>
          <w:rFonts w:ascii="Book Antiqua" w:eastAsiaTheme="minorEastAsia" w:hAnsi="Book Antiqua" w:hint="eastAsia"/>
          <w:lang w:eastAsia="zh-CN"/>
        </w:rPr>
        <w:t>:</w:t>
      </w:r>
      <w:r w:rsidRPr="004B7163">
        <w:rPr>
          <w:rFonts w:ascii="Book Antiqua" w:hAnsi="Book Antiqua"/>
        </w:rPr>
        <w:t xml:space="preserve"> Not applicable</w:t>
      </w:r>
      <w:r>
        <w:rPr>
          <w:rFonts w:ascii="Book Antiqua" w:eastAsiaTheme="minorEastAsia" w:hAnsi="Book Antiqua" w:hint="eastAsia"/>
          <w:lang w:eastAsia="zh-CN"/>
        </w:rPr>
        <w:t>.</w:t>
      </w:r>
    </w:p>
    <w:p w:rsidR="002B3ED1" w:rsidRPr="003B04F6" w:rsidRDefault="002B3ED1" w:rsidP="003C6DFB">
      <w:pPr>
        <w:spacing w:line="360" w:lineRule="auto"/>
        <w:jc w:val="both"/>
        <w:rPr>
          <w:rFonts w:ascii="Book Antiqua" w:eastAsiaTheme="minorEastAsia" w:hAnsi="Book Antiqua"/>
          <w:lang w:eastAsia="zh-CN"/>
        </w:rPr>
      </w:pPr>
    </w:p>
    <w:p w:rsidR="002B3ED1" w:rsidRPr="003B04F6" w:rsidRDefault="003B04F6" w:rsidP="003C6DFB">
      <w:pPr>
        <w:spacing w:line="360" w:lineRule="auto"/>
        <w:jc w:val="both"/>
        <w:rPr>
          <w:rFonts w:ascii="Book Antiqua" w:hAnsi="Book Antiqua"/>
          <w:b/>
        </w:rPr>
      </w:pPr>
      <w:r w:rsidRPr="003B04F6">
        <w:rPr>
          <w:rFonts w:ascii="Book Antiqua" w:hAnsi="Book Antiqua"/>
          <w:b/>
          <w:highlight w:val="yellow"/>
        </w:rPr>
        <w:t>Table 4</w:t>
      </w:r>
      <w:r w:rsidRPr="003B04F6">
        <w:rPr>
          <w:rFonts w:ascii="Book Antiqua" w:eastAsiaTheme="minorEastAsia" w:hAnsi="Book Antiqua" w:hint="eastAsia"/>
          <w:b/>
          <w:lang w:eastAsia="zh-CN"/>
        </w:rPr>
        <w:t xml:space="preserve"> </w:t>
      </w:r>
      <w:r w:rsidRPr="003B04F6">
        <w:rPr>
          <w:rFonts w:ascii="Book Antiqua" w:hAnsi="Book Antiqua"/>
          <w:b/>
        </w:rPr>
        <w:t xml:space="preserve">Factors associated with increased risk for </w:t>
      </w:r>
      <w:r w:rsidRPr="003B04F6">
        <w:rPr>
          <w:rFonts w:ascii="Book Antiqua" w:eastAsiaTheme="minorEastAsia" w:hAnsi="Book Antiqua" w:hint="eastAsia"/>
          <w:b/>
          <w:lang w:eastAsia="zh-CN"/>
        </w:rPr>
        <w:t>h</w:t>
      </w:r>
      <w:r w:rsidRPr="003B04F6">
        <w:rPr>
          <w:rFonts w:ascii="Book Antiqua" w:hAnsi="Book Antiqua"/>
          <w:b/>
        </w:rPr>
        <w:t xml:space="preserve">uman immunodeficiency virus, </w:t>
      </w:r>
      <w:r w:rsidRPr="003B04F6">
        <w:rPr>
          <w:rFonts w:ascii="Book Antiqua" w:eastAsiaTheme="minorEastAsia" w:hAnsi="Book Antiqua" w:hint="eastAsia"/>
          <w:b/>
          <w:lang w:eastAsia="zh-CN"/>
        </w:rPr>
        <w:t>h</w:t>
      </w:r>
      <w:r w:rsidRPr="003B04F6">
        <w:rPr>
          <w:rFonts w:ascii="Book Antiqua" w:hAnsi="Book Antiqua"/>
          <w:b/>
        </w:rPr>
        <w:t xml:space="preserve">epatitis B virus, </w:t>
      </w:r>
      <w:proofErr w:type="gramStart"/>
      <w:r w:rsidRPr="003B04F6">
        <w:rPr>
          <w:rFonts w:ascii="Book Antiqua" w:eastAsiaTheme="minorEastAsia" w:hAnsi="Book Antiqua" w:hint="eastAsia"/>
          <w:b/>
          <w:lang w:eastAsia="zh-CN"/>
        </w:rPr>
        <w:t>h</w:t>
      </w:r>
      <w:r w:rsidRPr="003B04F6">
        <w:rPr>
          <w:rFonts w:ascii="Book Antiqua" w:hAnsi="Book Antiqua"/>
          <w:b/>
        </w:rPr>
        <w:t>epatitis</w:t>
      </w:r>
      <w:proofErr w:type="gramEnd"/>
      <w:r w:rsidRPr="003B04F6">
        <w:rPr>
          <w:rFonts w:ascii="Book Antiqua" w:hAnsi="Book Antiqua"/>
          <w:b/>
        </w:rPr>
        <w:t xml:space="preserve"> </w:t>
      </w:r>
      <w:r w:rsidRPr="003B04F6">
        <w:rPr>
          <w:rFonts w:ascii="Book Antiqua" w:eastAsiaTheme="minorEastAsia" w:hAnsi="Book Antiqua" w:hint="eastAsia"/>
          <w:b/>
          <w:lang w:eastAsia="zh-CN"/>
        </w:rPr>
        <w:t>C</w:t>
      </w:r>
      <w:r w:rsidRPr="003B04F6">
        <w:rPr>
          <w:rFonts w:ascii="Book Antiqua" w:hAnsi="Book Antiqua"/>
          <w:b/>
        </w:rPr>
        <w:t xml:space="preserve"> virus infection and potential donor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7163" w:rsidRPr="004B7163" w:rsidTr="00D65C88">
        <w:tc>
          <w:tcPr>
            <w:tcW w:w="8856" w:type="dxa"/>
          </w:tcPr>
          <w:p w:rsidR="00C34C49" w:rsidRPr="004B7163" w:rsidRDefault="00C34C49" w:rsidP="003B04F6">
            <w:pPr>
              <w:spacing w:line="360" w:lineRule="auto"/>
              <w:jc w:val="both"/>
              <w:rPr>
                <w:rFonts w:ascii="Book Antiqua" w:hAnsi="Book Antiqua"/>
              </w:rPr>
            </w:pPr>
            <w:r w:rsidRPr="004B7163">
              <w:rPr>
                <w:rFonts w:ascii="Book Antiqua" w:hAnsi="Book Antiqua"/>
              </w:rPr>
              <w:t xml:space="preserve">People who have had sex with person known or suspected to have HIV, HBV, or HCV in the preceding 12 </w:t>
            </w:r>
            <w:proofErr w:type="spellStart"/>
            <w:r w:rsidRPr="004B7163">
              <w:rPr>
                <w:rFonts w:ascii="Book Antiqua" w:hAnsi="Book Antiqua"/>
              </w:rPr>
              <w:t>mo</w:t>
            </w:r>
            <w:proofErr w:type="spellEnd"/>
          </w:p>
        </w:tc>
      </w:tr>
      <w:tr w:rsidR="004B7163" w:rsidRPr="004B7163" w:rsidTr="00D65C88">
        <w:tc>
          <w:tcPr>
            <w:tcW w:w="8856" w:type="dxa"/>
          </w:tcPr>
          <w:p w:rsidR="00C34C49" w:rsidRPr="004B7163" w:rsidRDefault="00C34C49" w:rsidP="003B04F6">
            <w:pPr>
              <w:spacing w:line="360" w:lineRule="auto"/>
              <w:jc w:val="both"/>
              <w:rPr>
                <w:rFonts w:ascii="Book Antiqua" w:hAnsi="Book Antiqua"/>
              </w:rPr>
            </w:pPr>
            <w:r w:rsidRPr="004B7163">
              <w:rPr>
                <w:rFonts w:ascii="Book Antiqua" w:hAnsi="Book Antiqua"/>
              </w:rPr>
              <w:t xml:space="preserve">Men who have had sex with men (MSM) in the preceding 12 </w:t>
            </w:r>
            <w:proofErr w:type="spellStart"/>
            <w:r w:rsidRPr="004B7163">
              <w:rPr>
                <w:rFonts w:ascii="Book Antiqua" w:hAnsi="Book Antiqua"/>
              </w:rPr>
              <w:t>mo</w:t>
            </w:r>
            <w:proofErr w:type="spellEnd"/>
          </w:p>
        </w:tc>
      </w:tr>
      <w:tr w:rsidR="004B7163" w:rsidRPr="004B7163" w:rsidTr="00D65C88">
        <w:tc>
          <w:tcPr>
            <w:tcW w:w="8856" w:type="dxa"/>
          </w:tcPr>
          <w:p w:rsidR="00C34C49" w:rsidRPr="004B7163" w:rsidRDefault="00C34C49" w:rsidP="003B04F6">
            <w:pPr>
              <w:spacing w:line="360" w:lineRule="auto"/>
              <w:jc w:val="both"/>
              <w:rPr>
                <w:rFonts w:ascii="Book Antiqua" w:hAnsi="Book Antiqua"/>
              </w:rPr>
            </w:pPr>
            <w:r w:rsidRPr="004B7163">
              <w:rPr>
                <w:rFonts w:ascii="Book Antiqua" w:hAnsi="Book Antiqua"/>
              </w:rPr>
              <w:t xml:space="preserve">Women who have had sex with a man with a history of MSM in the preceding 12 </w:t>
            </w:r>
            <w:proofErr w:type="spellStart"/>
            <w:r w:rsidRPr="004B7163">
              <w:rPr>
                <w:rFonts w:ascii="Book Antiqua" w:hAnsi="Book Antiqua"/>
              </w:rPr>
              <w:t>mo</w:t>
            </w:r>
            <w:proofErr w:type="spellEnd"/>
          </w:p>
        </w:tc>
      </w:tr>
      <w:tr w:rsidR="004B7163" w:rsidRPr="004B7163" w:rsidTr="00D65C88">
        <w:tc>
          <w:tcPr>
            <w:tcW w:w="8856" w:type="dxa"/>
          </w:tcPr>
          <w:p w:rsidR="00C34C49" w:rsidRPr="004B7163" w:rsidRDefault="00C34C49" w:rsidP="003B04F6">
            <w:pPr>
              <w:spacing w:line="360" w:lineRule="auto"/>
              <w:jc w:val="both"/>
              <w:rPr>
                <w:rFonts w:ascii="Book Antiqua" w:hAnsi="Book Antiqua"/>
              </w:rPr>
            </w:pPr>
            <w:r w:rsidRPr="004B7163">
              <w:rPr>
                <w:rFonts w:ascii="Book Antiqua" w:hAnsi="Book Antiqua"/>
              </w:rPr>
              <w:t xml:space="preserve">People who have had sex in exchange for money or drugs in the preceding 12 </w:t>
            </w:r>
            <w:proofErr w:type="spellStart"/>
            <w:r w:rsidRPr="004B7163">
              <w:rPr>
                <w:rFonts w:ascii="Book Antiqua" w:hAnsi="Book Antiqua"/>
              </w:rPr>
              <w:t>mo</w:t>
            </w:r>
            <w:proofErr w:type="spellEnd"/>
          </w:p>
        </w:tc>
      </w:tr>
      <w:tr w:rsidR="004B7163" w:rsidRPr="004B7163" w:rsidTr="00D65C88">
        <w:tc>
          <w:tcPr>
            <w:tcW w:w="8856" w:type="dxa"/>
          </w:tcPr>
          <w:p w:rsidR="00C34C49" w:rsidRPr="004B7163" w:rsidRDefault="00C34C49" w:rsidP="003B04F6">
            <w:pPr>
              <w:spacing w:line="360" w:lineRule="auto"/>
              <w:jc w:val="both"/>
              <w:rPr>
                <w:rFonts w:ascii="Book Antiqua" w:hAnsi="Book Antiqua"/>
              </w:rPr>
            </w:pPr>
            <w:r w:rsidRPr="004B7163">
              <w:rPr>
                <w:rFonts w:ascii="Book Antiqua" w:hAnsi="Book Antiqua"/>
              </w:rPr>
              <w:t xml:space="preserve">People who have had sex with a person who has had sex in exchange for money or drugs in the preceding 12 </w:t>
            </w:r>
            <w:proofErr w:type="spellStart"/>
            <w:r w:rsidRPr="004B7163">
              <w:rPr>
                <w:rFonts w:ascii="Book Antiqua" w:hAnsi="Book Antiqua"/>
              </w:rPr>
              <w:t>mo</w:t>
            </w:r>
            <w:proofErr w:type="spellEnd"/>
          </w:p>
        </w:tc>
      </w:tr>
      <w:tr w:rsidR="004B7163" w:rsidRPr="004B7163" w:rsidTr="00D65C88">
        <w:tc>
          <w:tcPr>
            <w:tcW w:w="8856" w:type="dxa"/>
          </w:tcPr>
          <w:p w:rsidR="00C34C49" w:rsidRPr="004B7163" w:rsidRDefault="00C34C49" w:rsidP="003B04F6">
            <w:pPr>
              <w:spacing w:line="360" w:lineRule="auto"/>
              <w:jc w:val="both"/>
              <w:rPr>
                <w:rFonts w:ascii="Book Antiqua" w:hAnsi="Book Antiqua"/>
              </w:rPr>
            </w:pPr>
            <w:r w:rsidRPr="004B7163">
              <w:rPr>
                <w:rFonts w:ascii="Book Antiqua" w:hAnsi="Book Antiqua"/>
              </w:rPr>
              <w:t xml:space="preserve">People who have had sex with a person who has injected drugs for nonmedical </w:t>
            </w:r>
            <w:r w:rsidRPr="004B7163">
              <w:rPr>
                <w:rFonts w:ascii="Book Antiqua" w:hAnsi="Book Antiqua"/>
              </w:rPr>
              <w:lastRenderedPageBreak/>
              <w:t xml:space="preserve">reasons in the preceding 12 </w:t>
            </w:r>
            <w:proofErr w:type="spellStart"/>
            <w:r w:rsidRPr="004B7163">
              <w:rPr>
                <w:rFonts w:ascii="Book Antiqua" w:hAnsi="Book Antiqua"/>
              </w:rPr>
              <w:t>mo</w:t>
            </w:r>
            <w:proofErr w:type="spellEnd"/>
          </w:p>
        </w:tc>
      </w:tr>
      <w:tr w:rsidR="004B7163" w:rsidRPr="004B7163" w:rsidTr="00D65C88">
        <w:tc>
          <w:tcPr>
            <w:tcW w:w="8856" w:type="dxa"/>
          </w:tcPr>
          <w:p w:rsidR="00C34C49" w:rsidRPr="004B7163" w:rsidRDefault="00C34C49" w:rsidP="003B04F6">
            <w:pPr>
              <w:spacing w:line="360" w:lineRule="auto"/>
              <w:jc w:val="both"/>
              <w:rPr>
                <w:rFonts w:ascii="Book Antiqua" w:hAnsi="Book Antiqua"/>
              </w:rPr>
            </w:pPr>
            <w:r w:rsidRPr="004B7163">
              <w:rPr>
                <w:rFonts w:ascii="Book Antiqua" w:hAnsi="Book Antiqua"/>
              </w:rPr>
              <w:lastRenderedPageBreak/>
              <w:t xml:space="preserve">A child who is ≤ 18 </w:t>
            </w:r>
            <w:proofErr w:type="spellStart"/>
            <w:r w:rsidRPr="004B7163">
              <w:rPr>
                <w:rFonts w:ascii="Book Antiqua" w:hAnsi="Book Antiqua"/>
              </w:rPr>
              <w:t>mo</w:t>
            </w:r>
            <w:proofErr w:type="spellEnd"/>
            <w:r w:rsidRPr="004B7163">
              <w:rPr>
                <w:rFonts w:ascii="Book Antiqua" w:hAnsi="Book Antiqua"/>
              </w:rPr>
              <w:t xml:space="preserve"> of age and born to a mother known to be infected with, or at risk for HIV, HBV or HCV infection</w:t>
            </w:r>
          </w:p>
        </w:tc>
      </w:tr>
      <w:tr w:rsidR="004B7163" w:rsidRPr="004B7163" w:rsidTr="00D65C88">
        <w:tc>
          <w:tcPr>
            <w:tcW w:w="8856" w:type="dxa"/>
          </w:tcPr>
          <w:p w:rsidR="00C34C49" w:rsidRPr="004B7163" w:rsidRDefault="00C34C49" w:rsidP="003B04F6">
            <w:pPr>
              <w:spacing w:line="360" w:lineRule="auto"/>
              <w:jc w:val="both"/>
              <w:rPr>
                <w:rFonts w:ascii="Book Antiqua" w:hAnsi="Book Antiqua"/>
              </w:rPr>
            </w:pPr>
            <w:r w:rsidRPr="004B7163">
              <w:rPr>
                <w:rFonts w:ascii="Book Antiqua" w:hAnsi="Book Antiqua"/>
              </w:rPr>
              <w:t xml:space="preserve">A child who has been breastfed within the preceding 12 </w:t>
            </w:r>
            <w:proofErr w:type="spellStart"/>
            <w:r w:rsidRPr="004B7163">
              <w:rPr>
                <w:rFonts w:ascii="Book Antiqua" w:hAnsi="Book Antiqua"/>
              </w:rPr>
              <w:t>mo</w:t>
            </w:r>
            <w:proofErr w:type="spellEnd"/>
            <w:r w:rsidRPr="004B7163">
              <w:rPr>
                <w:rFonts w:ascii="Book Antiqua" w:hAnsi="Book Antiqua"/>
              </w:rPr>
              <w:t xml:space="preserve"> and the mother is known to be infected with, or at risk for HIV, HBV or HCV infection</w:t>
            </w:r>
          </w:p>
        </w:tc>
      </w:tr>
      <w:tr w:rsidR="004B7163" w:rsidRPr="004B7163" w:rsidTr="00D65C88">
        <w:tc>
          <w:tcPr>
            <w:tcW w:w="8856" w:type="dxa"/>
          </w:tcPr>
          <w:p w:rsidR="00C34C49" w:rsidRPr="004B7163" w:rsidRDefault="00C34C49" w:rsidP="003B04F6">
            <w:pPr>
              <w:spacing w:line="360" w:lineRule="auto"/>
              <w:jc w:val="both"/>
              <w:rPr>
                <w:rFonts w:ascii="Book Antiqua" w:hAnsi="Book Antiqua"/>
              </w:rPr>
            </w:pPr>
            <w:r w:rsidRPr="004B7163">
              <w:rPr>
                <w:rFonts w:ascii="Book Antiqua" w:hAnsi="Book Antiqua"/>
              </w:rPr>
              <w:t xml:space="preserve">People who have injected drugs for nonmedical reasons in the preceding 12 </w:t>
            </w:r>
            <w:proofErr w:type="spellStart"/>
            <w:r w:rsidRPr="004B7163">
              <w:rPr>
                <w:rFonts w:ascii="Book Antiqua" w:hAnsi="Book Antiqua"/>
              </w:rPr>
              <w:t>mo</w:t>
            </w:r>
            <w:proofErr w:type="spellEnd"/>
          </w:p>
        </w:tc>
      </w:tr>
      <w:tr w:rsidR="004B7163" w:rsidRPr="004B7163" w:rsidTr="00D65C88">
        <w:tc>
          <w:tcPr>
            <w:tcW w:w="8856" w:type="dxa"/>
          </w:tcPr>
          <w:p w:rsidR="00C34C49" w:rsidRPr="004B7163" w:rsidRDefault="00C34C49" w:rsidP="003B04F6">
            <w:pPr>
              <w:spacing w:line="360" w:lineRule="auto"/>
              <w:jc w:val="both"/>
              <w:rPr>
                <w:rFonts w:ascii="Book Antiqua" w:hAnsi="Book Antiqua"/>
              </w:rPr>
            </w:pPr>
            <w:r w:rsidRPr="004B7163">
              <w:rPr>
                <w:rFonts w:ascii="Book Antiqua" w:hAnsi="Book Antiqua"/>
              </w:rPr>
              <w:t>People who have been in lockup, jail, prison or a juvenile correctional facility for ≥ 72 consecutive hours in the preceding 12 h</w:t>
            </w:r>
          </w:p>
        </w:tc>
      </w:tr>
      <w:tr w:rsidR="004B7163" w:rsidRPr="004B7163" w:rsidTr="00D65C88">
        <w:tc>
          <w:tcPr>
            <w:tcW w:w="8856" w:type="dxa"/>
          </w:tcPr>
          <w:p w:rsidR="00C34C49" w:rsidRPr="004B7163" w:rsidRDefault="00C34C49" w:rsidP="003B04F6">
            <w:pPr>
              <w:spacing w:line="360" w:lineRule="auto"/>
              <w:jc w:val="both"/>
              <w:rPr>
                <w:rFonts w:ascii="Book Antiqua" w:hAnsi="Book Antiqua"/>
              </w:rPr>
            </w:pPr>
            <w:r w:rsidRPr="004B7163">
              <w:rPr>
                <w:rFonts w:ascii="Book Antiqua" w:hAnsi="Book Antiqua"/>
              </w:rPr>
              <w:t xml:space="preserve">People who have been newly diagnosed with, or have been treated for, syphilis, gonorrhea, </w:t>
            </w:r>
            <w:r w:rsidRPr="004B7163">
              <w:rPr>
                <w:rFonts w:ascii="Book Antiqua" w:hAnsi="Book Antiqua"/>
                <w:i/>
              </w:rPr>
              <w:t>Chlamydia</w:t>
            </w:r>
            <w:r w:rsidRPr="004B7163">
              <w:rPr>
                <w:rFonts w:ascii="Book Antiqua" w:hAnsi="Book Antiqua"/>
              </w:rPr>
              <w:t xml:space="preserve"> or genital ulcers in the preceding 12 </w:t>
            </w:r>
            <w:proofErr w:type="spellStart"/>
            <w:r w:rsidRPr="004B7163">
              <w:rPr>
                <w:rFonts w:ascii="Book Antiqua" w:hAnsi="Book Antiqua"/>
              </w:rPr>
              <w:t>mo</w:t>
            </w:r>
            <w:proofErr w:type="spellEnd"/>
          </w:p>
        </w:tc>
      </w:tr>
      <w:tr w:rsidR="004B7163" w:rsidRPr="004B7163" w:rsidTr="00D65C88">
        <w:tc>
          <w:tcPr>
            <w:tcW w:w="8856" w:type="dxa"/>
          </w:tcPr>
          <w:p w:rsidR="00C34C49" w:rsidRPr="004B7163" w:rsidRDefault="00C34C49" w:rsidP="003B04F6">
            <w:pPr>
              <w:spacing w:line="360" w:lineRule="auto"/>
              <w:jc w:val="both"/>
              <w:rPr>
                <w:rFonts w:ascii="Book Antiqua" w:hAnsi="Book Antiqua"/>
              </w:rPr>
            </w:pPr>
            <w:r w:rsidRPr="004B7163">
              <w:rPr>
                <w:rFonts w:ascii="Book Antiqua" w:hAnsi="Book Antiqua"/>
              </w:rPr>
              <w:t xml:space="preserve">People who have been on hemodialysis in the preceding 12 </w:t>
            </w:r>
            <w:proofErr w:type="spellStart"/>
            <w:r w:rsidRPr="004B7163">
              <w:rPr>
                <w:rFonts w:ascii="Book Antiqua" w:hAnsi="Book Antiqua"/>
              </w:rPr>
              <w:t>mo</w:t>
            </w:r>
            <w:proofErr w:type="spellEnd"/>
            <w:r w:rsidRPr="004B7163">
              <w:rPr>
                <w:rFonts w:ascii="Book Antiqua" w:hAnsi="Book Antiqua"/>
              </w:rPr>
              <w:t xml:space="preserve"> (HCV only)</w:t>
            </w:r>
          </w:p>
        </w:tc>
      </w:tr>
    </w:tbl>
    <w:p w:rsidR="00E46C3F" w:rsidRPr="003B04F6" w:rsidRDefault="003B04F6" w:rsidP="003C6DFB">
      <w:pPr>
        <w:spacing w:line="360" w:lineRule="auto"/>
        <w:jc w:val="both"/>
        <w:rPr>
          <w:rFonts w:ascii="Book Antiqua" w:eastAsiaTheme="minorEastAsia" w:hAnsi="Book Antiqua"/>
          <w:lang w:eastAsia="zh-CN"/>
        </w:rPr>
      </w:pPr>
      <w:r w:rsidRPr="004B7163">
        <w:rPr>
          <w:rFonts w:ascii="Book Antiqua" w:hAnsi="Book Antiqua"/>
        </w:rPr>
        <w:t>HIV</w:t>
      </w:r>
      <w:r>
        <w:rPr>
          <w:rFonts w:ascii="Book Antiqua" w:eastAsiaTheme="minorEastAsia" w:hAnsi="Book Antiqua" w:hint="eastAsia"/>
          <w:lang w:eastAsia="zh-CN"/>
        </w:rPr>
        <w:t>:</w:t>
      </w:r>
      <w:r w:rsidRPr="004B7163">
        <w:rPr>
          <w:rFonts w:ascii="Book Antiqua" w:hAnsi="Book Antiqua"/>
        </w:rPr>
        <w:t xml:space="preserve"> Human immunodeficiency virus; HBV</w:t>
      </w:r>
      <w:r>
        <w:rPr>
          <w:rFonts w:ascii="Book Antiqua" w:eastAsiaTheme="minorEastAsia" w:hAnsi="Book Antiqua" w:hint="eastAsia"/>
          <w:lang w:eastAsia="zh-CN"/>
        </w:rPr>
        <w:t>:</w:t>
      </w:r>
      <w:r w:rsidRPr="004B7163">
        <w:rPr>
          <w:rFonts w:ascii="Book Antiqua" w:hAnsi="Book Antiqua"/>
        </w:rPr>
        <w:t xml:space="preserve"> Hepatitis B virus; HCV</w:t>
      </w:r>
      <w:r>
        <w:rPr>
          <w:rFonts w:ascii="Book Antiqua" w:eastAsiaTheme="minorEastAsia" w:hAnsi="Book Antiqua" w:hint="eastAsia"/>
          <w:lang w:eastAsia="zh-CN"/>
        </w:rPr>
        <w:t>:</w:t>
      </w:r>
      <w:r w:rsidRPr="004B7163">
        <w:rPr>
          <w:rFonts w:ascii="Book Antiqua" w:hAnsi="Book Antiqua"/>
        </w:rPr>
        <w:t xml:space="preserve"> Hepatitis C virus; MSM</w:t>
      </w:r>
      <w:r>
        <w:rPr>
          <w:rFonts w:ascii="Book Antiqua" w:eastAsiaTheme="minorEastAsia" w:hAnsi="Book Antiqua" w:hint="eastAsia"/>
          <w:lang w:eastAsia="zh-CN"/>
        </w:rPr>
        <w:t>:</w:t>
      </w:r>
      <w:r w:rsidRPr="004B7163">
        <w:rPr>
          <w:rFonts w:ascii="Book Antiqua" w:hAnsi="Book Antiqua"/>
        </w:rPr>
        <w:t xml:space="preserve"> Men who have sex with men</w:t>
      </w:r>
      <w:r>
        <w:rPr>
          <w:rFonts w:ascii="Book Antiqua" w:eastAsiaTheme="minorEastAsia" w:hAnsi="Book Antiqua" w:hint="eastAsia"/>
          <w:lang w:eastAsia="zh-CN"/>
        </w:rPr>
        <w:t>.</w:t>
      </w:r>
    </w:p>
    <w:sectPr w:rsidR="00E46C3F" w:rsidRPr="003B04F6" w:rsidSect="009F733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98" w:rsidRDefault="008F5F98" w:rsidP="00A46E40">
      <w:r>
        <w:separator/>
      </w:r>
    </w:p>
  </w:endnote>
  <w:endnote w:type="continuationSeparator" w:id="0">
    <w:p w:rsidR="008F5F98" w:rsidRDefault="008F5F98" w:rsidP="00A4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
    <w:altName w:val="Arial Unicode MS"/>
    <w:panose1 w:val="00000000000000000000"/>
    <w:charset w:val="80"/>
    <w:family w:val="moder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63" w:rsidRDefault="004B7163" w:rsidP="00A46E4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B7163" w:rsidRDefault="004B7163" w:rsidP="00A46E4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63" w:rsidRDefault="004B7163" w:rsidP="00A46E4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20AA2">
      <w:rPr>
        <w:rStyle w:val="a4"/>
        <w:noProof/>
      </w:rPr>
      <w:t>47</w:t>
    </w:r>
    <w:r>
      <w:rPr>
        <w:rStyle w:val="a4"/>
      </w:rPr>
      <w:fldChar w:fldCharType="end"/>
    </w:r>
  </w:p>
  <w:p w:rsidR="004B7163" w:rsidRDefault="004B7163" w:rsidP="00A46E4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98" w:rsidRDefault="008F5F98" w:rsidP="00A46E40">
      <w:r>
        <w:separator/>
      </w:r>
    </w:p>
  </w:footnote>
  <w:footnote w:type="continuationSeparator" w:id="0">
    <w:p w:rsidR="008F5F98" w:rsidRDefault="008F5F98" w:rsidP="00A46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42D596"/>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40"/>
    <w:rsid w:val="0000282B"/>
    <w:rsid w:val="000066FE"/>
    <w:rsid w:val="00014D3B"/>
    <w:rsid w:val="000303F2"/>
    <w:rsid w:val="00034052"/>
    <w:rsid w:val="0003517D"/>
    <w:rsid w:val="00046BBC"/>
    <w:rsid w:val="000478F8"/>
    <w:rsid w:val="00047936"/>
    <w:rsid w:val="00050068"/>
    <w:rsid w:val="0005173E"/>
    <w:rsid w:val="00052FDE"/>
    <w:rsid w:val="00065246"/>
    <w:rsid w:val="000673CD"/>
    <w:rsid w:val="00070EF5"/>
    <w:rsid w:val="00072122"/>
    <w:rsid w:val="00082D08"/>
    <w:rsid w:val="00087045"/>
    <w:rsid w:val="0009349C"/>
    <w:rsid w:val="00096DD6"/>
    <w:rsid w:val="00096F49"/>
    <w:rsid w:val="000971F2"/>
    <w:rsid w:val="000A1ADB"/>
    <w:rsid w:val="000A55D5"/>
    <w:rsid w:val="000A673E"/>
    <w:rsid w:val="000B17BB"/>
    <w:rsid w:val="000B1FB2"/>
    <w:rsid w:val="000B7CDF"/>
    <w:rsid w:val="000C1449"/>
    <w:rsid w:val="000C3522"/>
    <w:rsid w:val="000C5787"/>
    <w:rsid w:val="000C6FA8"/>
    <w:rsid w:val="000C7F58"/>
    <w:rsid w:val="000D4D17"/>
    <w:rsid w:val="000D5D4A"/>
    <w:rsid w:val="000E4508"/>
    <w:rsid w:val="000F1182"/>
    <w:rsid w:val="000F40F3"/>
    <w:rsid w:val="000F50B4"/>
    <w:rsid w:val="00110C84"/>
    <w:rsid w:val="0011123C"/>
    <w:rsid w:val="00112300"/>
    <w:rsid w:val="001436E9"/>
    <w:rsid w:val="00145830"/>
    <w:rsid w:val="001503A7"/>
    <w:rsid w:val="0015252C"/>
    <w:rsid w:val="00153BE3"/>
    <w:rsid w:val="00161842"/>
    <w:rsid w:val="00165BBC"/>
    <w:rsid w:val="0016659A"/>
    <w:rsid w:val="001673F0"/>
    <w:rsid w:val="00171CD3"/>
    <w:rsid w:val="001735A7"/>
    <w:rsid w:val="001746B5"/>
    <w:rsid w:val="00180040"/>
    <w:rsid w:val="0018093E"/>
    <w:rsid w:val="00184228"/>
    <w:rsid w:val="00185787"/>
    <w:rsid w:val="0018779D"/>
    <w:rsid w:val="001903A5"/>
    <w:rsid w:val="00190E29"/>
    <w:rsid w:val="00193056"/>
    <w:rsid w:val="00195028"/>
    <w:rsid w:val="001963DC"/>
    <w:rsid w:val="001A08BA"/>
    <w:rsid w:val="001A3D82"/>
    <w:rsid w:val="001A4071"/>
    <w:rsid w:val="001A527D"/>
    <w:rsid w:val="001B017C"/>
    <w:rsid w:val="001B05ED"/>
    <w:rsid w:val="001B0C59"/>
    <w:rsid w:val="001B4405"/>
    <w:rsid w:val="001C1C68"/>
    <w:rsid w:val="001C32D4"/>
    <w:rsid w:val="001C46BE"/>
    <w:rsid w:val="001C4AA3"/>
    <w:rsid w:val="001D647A"/>
    <w:rsid w:val="001D661F"/>
    <w:rsid w:val="001E15B0"/>
    <w:rsid w:val="001E38C1"/>
    <w:rsid w:val="001E656A"/>
    <w:rsid w:val="001E6A9A"/>
    <w:rsid w:val="001F12DD"/>
    <w:rsid w:val="001F2584"/>
    <w:rsid w:val="001F44DD"/>
    <w:rsid w:val="001F5871"/>
    <w:rsid w:val="00205F11"/>
    <w:rsid w:val="00207F33"/>
    <w:rsid w:val="00212DA1"/>
    <w:rsid w:val="0021311C"/>
    <w:rsid w:val="00215E0A"/>
    <w:rsid w:val="002163C3"/>
    <w:rsid w:val="00223E04"/>
    <w:rsid w:val="002241C1"/>
    <w:rsid w:val="00224D10"/>
    <w:rsid w:val="0022676F"/>
    <w:rsid w:val="00244C61"/>
    <w:rsid w:val="002456DB"/>
    <w:rsid w:val="00250396"/>
    <w:rsid w:val="00250C72"/>
    <w:rsid w:val="00255AC4"/>
    <w:rsid w:val="00261AC6"/>
    <w:rsid w:val="00263BDF"/>
    <w:rsid w:val="00264193"/>
    <w:rsid w:val="00276B6F"/>
    <w:rsid w:val="002801EF"/>
    <w:rsid w:val="00281155"/>
    <w:rsid w:val="002832F7"/>
    <w:rsid w:val="00283370"/>
    <w:rsid w:val="00284A60"/>
    <w:rsid w:val="00296863"/>
    <w:rsid w:val="002A0B01"/>
    <w:rsid w:val="002A3D92"/>
    <w:rsid w:val="002B194A"/>
    <w:rsid w:val="002B3ED1"/>
    <w:rsid w:val="002B4461"/>
    <w:rsid w:val="002B4F49"/>
    <w:rsid w:val="002B68A3"/>
    <w:rsid w:val="002B7C7C"/>
    <w:rsid w:val="002C21F4"/>
    <w:rsid w:val="002C2694"/>
    <w:rsid w:val="002C2A09"/>
    <w:rsid w:val="002C3246"/>
    <w:rsid w:val="002C46A6"/>
    <w:rsid w:val="002C5A0F"/>
    <w:rsid w:val="002D3BD4"/>
    <w:rsid w:val="002D3FE9"/>
    <w:rsid w:val="002E160F"/>
    <w:rsid w:val="002F4B87"/>
    <w:rsid w:val="002F5A3E"/>
    <w:rsid w:val="003012C5"/>
    <w:rsid w:val="003015C8"/>
    <w:rsid w:val="003043FC"/>
    <w:rsid w:val="00304444"/>
    <w:rsid w:val="0030785C"/>
    <w:rsid w:val="00311149"/>
    <w:rsid w:val="00315006"/>
    <w:rsid w:val="00316245"/>
    <w:rsid w:val="00317CE6"/>
    <w:rsid w:val="00326221"/>
    <w:rsid w:val="003348AC"/>
    <w:rsid w:val="003370AD"/>
    <w:rsid w:val="0034240A"/>
    <w:rsid w:val="00344BD2"/>
    <w:rsid w:val="0034768F"/>
    <w:rsid w:val="00352521"/>
    <w:rsid w:val="003562E9"/>
    <w:rsid w:val="00357CE4"/>
    <w:rsid w:val="0036000D"/>
    <w:rsid w:val="00362D0C"/>
    <w:rsid w:val="003712E2"/>
    <w:rsid w:val="003714D6"/>
    <w:rsid w:val="003725A7"/>
    <w:rsid w:val="00374AAB"/>
    <w:rsid w:val="00374F44"/>
    <w:rsid w:val="00375949"/>
    <w:rsid w:val="00376B29"/>
    <w:rsid w:val="0037743B"/>
    <w:rsid w:val="0038220F"/>
    <w:rsid w:val="00386D30"/>
    <w:rsid w:val="003876C9"/>
    <w:rsid w:val="00387EAD"/>
    <w:rsid w:val="003A39D1"/>
    <w:rsid w:val="003A4C5F"/>
    <w:rsid w:val="003A6AE2"/>
    <w:rsid w:val="003A7320"/>
    <w:rsid w:val="003B04F6"/>
    <w:rsid w:val="003B1C0D"/>
    <w:rsid w:val="003B2D72"/>
    <w:rsid w:val="003C3128"/>
    <w:rsid w:val="003C6DFB"/>
    <w:rsid w:val="003E77AF"/>
    <w:rsid w:val="003F1075"/>
    <w:rsid w:val="003F1631"/>
    <w:rsid w:val="003F6614"/>
    <w:rsid w:val="003F6F8B"/>
    <w:rsid w:val="004007A4"/>
    <w:rsid w:val="00401BF8"/>
    <w:rsid w:val="00403BCF"/>
    <w:rsid w:val="004042D9"/>
    <w:rsid w:val="00407131"/>
    <w:rsid w:val="00410413"/>
    <w:rsid w:val="00410DD6"/>
    <w:rsid w:val="00414D11"/>
    <w:rsid w:val="004225E6"/>
    <w:rsid w:val="004272D6"/>
    <w:rsid w:val="0042756B"/>
    <w:rsid w:val="004275EE"/>
    <w:rsid w:val="00432559"/>
    <w:rsid w:val="00434B15"/>
    <w:rsid w:val="004447DC"/>
    <w:rsid w:val="00457DB8"/>
    <w:rsid w:val="00460C98"/>
    <w:rsid w:val="00461B5C"/>
    <w:rsid w:val="0046369A"/>
    <w:rsid w:val="004650AD"/>
    <w:rsid w:val="004662EC"/>
    <w:rsid w:val="004663E5"/>
    <w:rsid w:val="0047131F"/>
    <w:rsid w:val="004738ED"/>
    <w:rsid w:val="00474745"/>
    <w:rsid w:val="00480480"/>
    <w:rsid w:val="004831C5"/>
    <w:rsid w:val="00492DFE"/>
    <w:rsid w:val="00492FF7"/>
    <w:rsid w:val="00493565"/>
    <w:rsid w:val="00494D13"/>
    <w:rsid w:val="004A40C3"/>
    <w:rsid w:val="004B53A6"/>
    <w:rsid w:val="004B656E"/>
    <w:rsid w:val="004B7163"/>
    <w:rsid w:val="004C0B43"/>
    <w:rsid w:val="004C4FDE"/>
    <w:rsid w:val="004D3CFA"/>
    <w:rsid w:val="004E10DD"/>
    <w:rsid w:val="004E2364"/>
    <w:rsid w:val="004E7621"/>
    <w:rsid w:val="004F22C7"/>
    <w:rsid w:val="004F4673"/>
    <w:rsid w:val="005029E6"/>
    <w:rsid w:val="005132B1"/>
    <w:rsid w:val="00524E1B"/>
    <w:rsid w:val="005257E7"/>
    <w:rsid w:val="00526CF0"/>
    <w:rsid w:val="00526F09"/>
    <w:rsid w:val="0053172D"/>
    <w:rsid w:val="0053238E"/>
    <w:rsid w:val="00532B65"/>
    <w:rsid w:val="00542C7D"/>
    <w:rsid w:val="005456A2"/>
    <w:rsid w:val="00547164"/>
    <w:rsid w:val="005502F9"/>
    <w:rsid w:val="00552B43"/>
    <w:rsid w:val="00555712"/>
    <w:rsid w:val="0055666F"/>
    <w:rsid w:val="00563882"/>
    <w:rsid w:val="005657CC"/>
    <w:rsid w:val="00565D46"/>
    <w:rsid w:val="005700D6"/>
    <w:rsid w:val="005725B1"/>
    <w:rsid w:val="005748F5"/>
    <w:rsid w:val="00576F77"/>
    <w:rsid w:val="005818E5"/>
    <w:rsid w:val="0058772E"/>
    <w:rsid w:val="00587890"/>
    <w:rsid w:val="0059332A"/>
    <w:rsid w:val="00594C3A"/>
    <w:rsid w:val="00595794"/>
    <w:rsid w:val="00595FFE"/>
    <w:rsid w:val="005A212E"/>
    <w:rsid w:val="005A6540"/>
    <w:rsid w:val="005A6C6A"/>
    <w:rsid w:val="005B0AA3"/>
    <w:rsid w:val="005B7216"/>
    <w:rsid w:val="005C0340"/>
    <w:rsid w:val="005C0613"/>
    <w:rsid w:val="005C3308"/>
    <w:rsid w:val="005C44A4"/>
    <w:rsid w:val="005D0973"/>
    <w:rsid w:val="005E0E2A"/>
    <w:rsid w:val="005E238E"/>
    <w:rsid w:val="005E247B"/>
    <w:rsid w:val="005E30AB"/>
    <w:rsid w:val="005E37FA"/>
    <w:rsid w:val="005F38AD"/>
    <w:rsid w:val="005F4DC2"/>
    <w:rsid w:val="00600F45"/>
    <w:rsid w:val="00601C5C"/>
    <w:rsid w:val="00604ED0"/>
    <w:rsid w:val="006052CE"/>
    <w:rsid w:val="00605740"/>
    <w:rsid w:val="0061276A"/>
    <w:rsid w:val="00617110"/>
    <w:rsid w:val="006211C0"/>
    <w:rsid w:val="0062261F"/>
    <w:rsid w:val="006230A5"/>
    <w:rsid w:val="006251EB"/>
    <w:rsid w:val="00633D53"/>
    <w:rsid w:val="00640D32"/>
    <w:rsid w:val="00647339"/>
    <w:rsid w:val="006502E7"/>
    <w:rsid w:val="00651C67"/>
    <w:rsid w:val="00662C19"/>
    <w:rsid w:val="006662FB"/>
    <w:rsid w:val="00673576"/>
    <w:rsid w:val="006738C9"/>
    <w:rsid w:val="00674366"/>
    <w:rsid w:val="006762BD"/>
    <w:rsid w:val="006767E6"/>
    <w:rsid w:val="00686DAB"/>
    <w:rsid w:val="00687265"/>
    <w:rsid w:val="00692FB2"/>
    <w:rsid w:val="0069362B"/>
    <w:rsid w:val="00694750"/>
    <w:rsid w:val="00696537"/>
    <w:rsid w:val="006A3746"/>
    <w:rsid w:val="006A6582"/>
    <w:rsid w:val="006B0C1D"/>
    <w:rsid w:val="006B33EB"/>
    <w:rsid w:val="006B594D"/>
    <w:rsid w:val="006C0277"/>
    <w:rsid w:val="006C02B1"/>
    <w:rsid w:val="006C7ADF"/>
    <w:rsid w:val="006D1FD9"/>
    <w:rsid w:val="006D65E4"/>
    <w:rsid w:val="006D676F"/>
    <w:rsid w:val="006D6D42"/>
    <w:rsid w:val="006D7140"/>
    <w:rsid w:val="006E0914"/>
    <w:rsid w:val="006E78A2"/>
    <w:rsid w:val="006F0FE0"/>
    <w:rsid w:val="006F3018"/>
    <w:rsid w:val="00702342"/>
    <w:rsid w:val="00702555"/>
    <w:rsid w:val="0070261F"/>
    <w:rsid w:val="00703D6D"/>
    <w:rsid w:val="00721E40"/>
    <w:rsid w:val="00736BD0"/>
    <w:rsid w:val="007373D5"/>
    <w:rsid w:val="00740B4B"/>
    <w:rsid w:val="00741EBC"/>
    <w:rsid w:val="007471D0"/>
    <w:rsid w:val="00750A74"/>
    <w:rsid w:val="00751B10"/>
    <w:rsid w:val="00752FA1"/>
    <w:rsid w:val="00753260"/>
    <w:rsid w:val="00761A7C"/>
    <w:rsid w:val="0077515E"/>
    <w:rsid w:val="0077790F"/>
    <w:rsid w:val="00782D1C"/>
    <w:rsid w:val="00790B20"/>
    <w:rsid w:val="007915EA"/>
    <w:rsid w:val="007928B1"/>
    <w:rsid w:val="0079372C"/>
    <w:rsid w:val="007A20AA"/>
    <w:rsid w:val="007A59CD"/>
    <w:rsid w:val="007A78A5"/>
    <w:rsid w:val="007B0ED7"/>
    <w:rsid w:val="007B1505"/>
    <w:rsid w:val="007B3A6E"/>
    <w:rsid w:val="007B53A2"/>
    <w:rsid w:val="007B691D"/>
    <w:rsid w:val="007B6A98"/>
    <w:rsid w:val="007C37E7"/>
    <w:rsid w:val="007C4AA3"/>
    <w:rsid w:val="007C5FB7"/>
    <w:rsid w:val="007C7C33"/>
    <w:rsid w:val="007D1B47"/>
    <w:rsid w:val="007E0DBE"/>
    <w:rsid w:val="007E0EDC"/>
    <w:rsid w:val="007E20C5"/>
    <w:rsid w:val="007F4FE8"/>
    <w:rsid w:val="007F5F46"/>
    <w:rsid w:val="00801488"/>
    <w:rsid w:val="00811B32"/>
    <w:rsid w:val="00814F7C"/>
    <w:rsid w:val="00821138"/>
    <w:rsid w:val="008221EA"/>
    <w:rsid w:val="00824F91"/>
    <w:rsid w:val="008310CB"/>
    <w:rsid w:val="008441DC"/>
    <w:rsid w:val="008459FA"/>
    <w:rsid w:val="008461C6"/>
    <w:rsid w:val="00854D74"/>
    <w:rsid w:val="008603E5"/>
    <w:rsid w:val="00861344"/>
    <w:rsid w:val="008678C9"/>
    <w:rsid w:val="008705F0"/>
    <w:rsid w:val="00873906"/>
    <w:rsid w:val="00873B4C"/>
    <w:rsid w:val="00884D16"/>
    <w:rsid w:val="00886617"/>
    <w:rsid w:val="00892697"/>
    <w:rsid w:val="00895549"/>
    <w:rsid w:val="008A5854"/>
    <w:rsid w:val="008A5D72"/>
    <w:rsid w:val="008A6A0D"/>
    <w:rsid w:val="008B062E"/>
    <w:rsid w:val="008C01D4"/>
    <w:rsid w:val="008C0635"/>
    <w:rsid w:val="008C447B"/>
    <w:rsid w:val="008D47CF"/>
    <w:rsid w:val="008D575D"/>
    <w:rsid w:val="008D5FBB"/>
    <w:rsid w:val="008E2CA1"/>
    <w:rsid w:val="008E6A77"/>
    <w:rsid w:val="008F5789"/>
    <w:rsid w:val="008F5F98"/>
    <w:rsid w:val="008F70AD"/>
    <w:rsid w:val="009016F9"/>
    <w:rsid w:val="009018C2"/>
    <w:rsid w:val="00901AAF"/>
    <w:rsid w:val="00905F16"/>
    <w:rsid w:val="00906413"/>
    <w:rsid w:val="00910E69"/>
    <w:rsid w:val="00920AA2"/>
    <w:rsid w:val="00922EC2"/>
    <w:rsid w:val="009230C6"/>
    <w:rsid w:val="00927D56"/>
    <w:rsid w:val="00933F85"/>
    <w:rsid w:val="009352AA"/>
    <w:rsid w:val="00936E6E"/>
    <w:rsid w:val="009374CF"/>
    <w:rsid w:val="00944D74"/>
    <w:rsid w:val="0094694E"/>
    <w:rsid w:val="00946F60"/>
    <w:rsid w:val="00950A78"/>
    <w:rsid w:val="00954908"/>
    <w:rsid w:val="0095502C"/>
    <w:rsid w:val="00963021"/>
    <w:rsid w:val="00980392"/>
    <w:rsid w:val="00980A3C"/>
    <w:rsid w:val="00980EAE"/>
    <w:rsid w:val="009858D5"/>
    <w:rsid w:val="009910CB"/>
    <w:rsid w:val="0099155E"/>
    <w:rsid w:val="00992E46"/>
    <w:rsid w:val="00993135"/>
    <w:rsid w:val="00993BD5"/>
    <w:rsid w:val="00997A69"/>
    <w:rsid w:val="009A7D3F"/>
    <w:rsid w:val="009B286A"/>
    <w:rsid w:val="009C3C07"/>
    <w:rsid w:val="009C52C0"/>
    <w:rsid w:val="009D6457"/>
    <w:rsid w:val="009E2696"/>
    <w:rsid w:val="009E2901"/>
    <w:rsid w:val="009F12F9"/>
    <w:rsid w:val="009F4008"/>
    <w:rsid w:val="009F4764"/>
    <w:rsid w:val="009F7334"/>
    <w:rsid w:val="00A05AF0"/>
    <w:rsid w:val="00A05EF3"/>
    <w:rsid w:val="00A20526"/>
    <w:rsid w:val="00A20D1F"/>
    <w:rsid w:val="00A217AA"/>
    <w:rsid w:val="00A31F1F"/>
    <w:rsid w:val="00A3218E"/>
    <w:rsid w:val="00A33330"/>
    <w:rsid w:val="00A35728"/>
    <w:rsid w:val="00A362BD"/>
    <w:rsid w:val="00A41A3F"/>
    <w:rsid w:val="00A4469E"/>
    <w:rsid w:val="00A45242"/>
    <w:rsid w:val="00A46E40"/>
    <w:rsid w:val="00A55B4B"/>
    <w:rsid w:val="00A621A7"/>
    <w:rsid w:val="00A652A8"/>
    <w:rsid w:val="00A6787A"/>
    <w:rsid w:val="00A700AE"/>
    <w:rsid w:val="00A71136"/>
    <w:rsid w:val="00A7271E"/>
    <w:rsid w:val="00A75C46"/>
    <w:rsid w:val="00A775D3"/>
    <w:rsid w:val="00A82A92"/>
    <w:rsid w:val="00A83E86"/>
    <w:rsid w:val="00A866E6"/>
    <w:rsid w:val="00A91210"/>
    <w:rsid w:val="00A92F69"/>
    <w:rsid w:val="00A95304"/>
    <w:rsid w:val="00A9685A"/>
    <w:rsid w:val="00A970EF"/>
    <w:rsid w:val="00AA25C8"/>
    <w:rsid w:val="00AA68D6"/>
    <w:rsid w:val="00AB03B7"/>
    <w:rsid w:val="00AB5323"/>
    <w:rsid w:val="00AB7AF4"/>
    <w:rsid w:val="00AC0F38"/>
    <w:rsid w:val="00AC3DC6"/>
    <w:rsid w:val="00AC42F5"/>
    <w:rsid w:val="00AC6717"/>
    <w:rsid w:val="00AD5868"/>
    <w:rsid w:val="00AE2D82"/>
    <w:rsid w:val="00AE492D"/>
    <w:rsid w:val="00AF0EBE"/>
    <w:rsid w:val="00AF5091"/>
    <w:rsid w:val="00AF5199"/>
    <w:rsid w:val="00AF5517"/>
    <w:rsid w:val="00AF5DF5"/>
    <w:rsid w:val="00AF6C72"/>
    <w:rsid w:val="00AF6CAD"/>
    <w:rsid w:val="00B002F5"/>
    <w:rsid w:val="00B0783A"/>
    <w:rsid w:val="00B12A5A"/>
    <w:rsid w:val="00B2303D"/>
    <w:rsid w:val="00B318A5"/>
    <w:rsid w:val="00B4362E"/>
    <w:rsid w:val="00B44D87"/>
    <w:rsid w:val="00B46653"/>
    <w:rsid w:val="00B51223"/>
    <w:rsid w:val="00B51619"/>
    <w:rsid w:val="00B51D24"/>
    <w:rsid w:val="00B51E75"/>
    <w:rsid w:val="00B538B9"/>
    <w:rsid w:val="00B637C0"/>
    <w:rsid w:val="00B66B63"/>
    <w:rsid w:val="00B7285F"/>
    <w:rsid w:val="00B77350"/>
    <w:rsid w:val="00B777E6"/>
    <w:rsid w:val="00B80BFA"/>
    <w:rsid w:val="00B82C91"/>
    <w:rsid w:val="00B82FB0"/>
    <w:rsid w:val="00B83F16"/>
    <w:rsid w:val="00B90904"/>
    <w:rsid w:val="00B934A4"/>
    <w:rsid w:val="00B93544"/>
    <w:rsid w:val="00BA0D9E"/>
    <w:rsid w:val="00BA3E77"/>
    <w:rsid w:val="00BA4F6A"/>
    <w:rsid w:val="00BA7B58"/>
    <w:rsid w:val="00BB1CA8"/>
    <w:rsid w:val="00BC2AD6"/>
    <w:rsid w:val="00BC4839"/>
    <w:rsid w:val="00BC5111"/>
    <w:rsid w:val="00BC60C7"/>
    <w:rsid w:val="00BD7FC7"/>
    <w:rsid w:val="00BE413A"/>
    <w:rsid w:val="00BE67C3"/>
    <w:rsid w:val="00BE6E48"/>
    <w:rsid w:val="00BF00F6"/>
    <w:rsid w:val="00BF187C"/>
    <w:rsid w:val="00C079C5"/>
    <w:rsid w:val="00C211AC"/>
    <w:rsid w:val="00C23A10"/>
    <w:rsid w:val="00C27A7E"/>
    <w:rsid w:val="00C33B56"/>
    <w:rsid w:val="00C34C49"/>
    <w:rsid w:val="00C35D2B"/>
    <w:rsid w:val="00C37164"/>
    <w:rsid w:val="00C4101B"/>
    <w:rsid w:val="00C4311E"/>
    <w:rsid w:val="00C439F3"/>
    <w:rsid w:val="00C462BA"/>
    <w:rsid w:val="00C464D7"/>
    <w:rsid w:val="00C508A2"/>
    <w:rsid w:val="00C53885"/>
    <w:rsid w:val="00C56A5F"/>
    <w:rsid w:val="00C603F9"/>
    <w:rsid w:val="00C61816"/>
    <w:rsid w:val="00C62792"/>
    <w:rsid w:val="00C63AF5"/>
    <w:rsid w:val="00C63C2A"/>
    <w:rsid w:val="00C64F66"/>
    <w:rsid w:val="00C66C34"/>
    <w:rsid w:val="00C67D29"/>
    <w:rsid w:val="00C70E75"/>
    <w:rsid w:val="00C71677"/>
    <w:rsid w:val="00C7308A"/>
    <w:rsid w:val="00C77785"/>
    <w:rsid w:val="00C87AE1"/>
    <w:rsid w:val="00C9280C"/>
    <w:rsid w:val="00C961D5"/>
    <w:rsid w:val="00CA2ED3"/>
    <w:rsid w:val="00CA5EDF"/>
    <w:rsid w:val="00CB2FB5"/>
    <w:rsid w:val="00CB5C43"/>
    <w:rsid w:val="00CC7C3B"/>
    <w:rsid w:val="00CF13DF"/>
    <w:rsid w:val="00D02AD3"/>
    <w:rsid w:val="00D12B11"/>
    <w:rsid w:val="00D14195"/>
    <w:rsid w:val="00D14D46"/>
    <w:rsid w:val="00D23CC9"/>
    <w:rsid w:val="00D25C2C"/>
    <w:rsid w:val="00D30BF2"/>
    <w:rsid w:val="00D325A8"/>
    <w:rsid w:val="00D43C64"/>
    <w:rsid w:val="00D45077"/>
    <w:rsid w:val="00D47ACB"/>
    <w:rsid w:val="00D56D17"/>
    <w:rsid w:val="00D5749A"/>
    <w:rsid w:val="00D65C88"/>
    <w:rsid w:val="00D66031"/>
    <w:rsid w:val="00D66C6D"/>
    <w:rsid w:val="00D71F5A"/>
    <w:rsid w:val="00D726EE"/>
    <w:rsid w:val="00D77C80"/>
    <w:rsid w:val="00D901B9"/>
    <w:rsid w:val="00D92216"/>
    <w:rsid w:val="00D92DF0"/>
    <w:rsid w:val="00D92FB7"/>
    <w:rsid w:val="00D94745"/>
    <w:rsid w:val="00DB0215"/>
    <w:rsid w:val="00DB4AC7"/>
    <w:rsid w:val="00DB5ECA"/>
    <w:rsid w:val="00DB74BB"/>
    <w:rsid w:val="00DC3842"/>
    <w:rsid w:val="00DD0A88"/>
    <w:rsid w:val="00DD0E1E"/>
    <w:rsid w:val="00DD3FD9"/>
    <w:rsid w:val="00DD6492"/>
    <w:rsid w:val="00DD7BD3"/>
    <w:rsid w:val="00DE55D0"/>
    <w:rsid w:val="00DF0C20"/>
    <w:rsid w:val="00DF3E48"/>
    <w:rsid w:val="00E07F5A"/>
    <w:rsid w:val="00E11038"/>
    <w:rsid w:val="00E13BE3"/>
    <w:rsid w:val="00E158E8"/>
    <w:rsid w:val="00E1626A"/>
    <w:rsid w:val="00E16356"/>
    <w:rsid w:val="00E2712B"/>
    <w:rsid w:val="00E2784F"/>
    <w:rsid w:val="00E33001"/>
    <w:rsid w:val="00E3441B"/>
    <w:rsid w:val="00E36799"/>
    <w:rsid w:val="00E41984"/>
    <w:rsid w:val="00E4245D"/>
    <w:rsid w:val="00E435BC"/>
    <w:rsid w:val="00E45317"/>
    <w:rsid w:val="00E460EE"/>
    <w:rsid w:val="00E46C3F"/>
    <w:rsid w:val="00E50936"/>
    <w:rsid w:val="00E50FEF"/>
    <w:rsid w:val="00E5380F"/>
    <w:rsid w:val="00E54A4D"/>
    <w:rsid w:val="00E55EDE"/>
    <w:rsid w:val="00E57C6F"/>
    <w:rsid w:val="00E57D77"/>
    <w:rsid w:val="00E66713"/>
    <w:rsid w:val="00E703BA"/>
    <w:rsid w:val="00E7255A"/>
    <w:rsid w:val="00E73F20"/>
    <w:rsid w:val="00E75FE5"/>
    <w:rsid w:val="00E837B2"/>
    <w:rsid w:val="00E90C44"/>
    <w:rsid w:val="00EA04AD"/>
    <w:rsid w:val="00EA31CF"/>
    <w:rsid w:val="00EA6CB1"/>
    <w:rsid w:val="00EA774A"/>
    <w:rsid w:val="00EB6E59"/>
    <w:rsid w:val="00EC0C6C"/>
    <w:rsid w:val="00EC525D"/>
    <w:rsid w:val="00EC668A"/>
    <w:rsid w:val="00ED1503"/>
    <w:rsid w:val="00ED1F63"/>
    <w:rsid w:val="00ED3B76"/>
    <w:rsid w:val="00EE0232"/>
    <w:rsid w:val="00EE3A5D"/>
    <w:rsid w:val="00EE58D3"/>
    <w:rsid w:val="00EE5924"/>
    <w:rsid w:val="00EF0BF0"/>
    <w:rsid w:val="00EF12D9"/>
    <w:rsid w:val="00EF2C74"/>
    <w:rsid w:val="00EF4099"/>
    <w:rsid w:val="00EF51C5"/>
    <w:rsid w:val="00EF746E"/>
    <w:rsid w:val="00F11E29"/>
    <w:rsid w:val="00F128F3"/>
    <w:rsid w:val="00F16194"/>
    <w:rsid w:val="00F22488"/>
    <w:rsid w:val="00F239FC"/>
    <w:rsid w:val="00F246D7"/>
    <w:rsid w:val="00F25547"/>
    <w:rsid w:val="00F275C9"/>
    <w:rsid w:val="00F349D7"/>
    <w:rsid w:val="00F34FCC"/>
    <w:rsid w:val="00F41CE2"/>
    <w:rsid w:val="00F52B42"/>
    <w:rsid w:val="00F537F0"/>
    <w:rsid w:val="00F6208B"/>
    <w:rsid w:val="00F65527"/>
    <w:rsid w:val="00F761C7"/>
    <w:rsid w:val="00F77622"/>
    <w:rsid w:val="00F7780A"/>
    <w:rsid w:val="00F81515"/>
    <w:rsid w:val="00F81602"/>
    <w:rsid w:val="00F84378"/>
    <w:rsid w:val="00F87C3A"/>
    <w:rsid w:val="00F92609"/>
    <w:rsid w:val="00F93752"/>
    <w:rsid w:val="00F963FE"/>
    <w:rsid w:val="00FA0043"/>
    <w:rsid w:val="00FA0D60"/>
    <w:rsid w:val="00FA39AE"/>
    <w:rsid w:val="00FB148F"/>
    <w:rsid w:val="00FB6251"/>
    <w:rsid w:val="00FB650F"/>
    <w:rsid w:val="00FC4089"/>
    <w:rsid w:val="00FC4266"/>
    <w:rsid w:val="00FC4335"/>
    <w:rsid w:val="00FC74A7"/>
    <w:rsid w:val="00FD778B"/>
    <w:rsid w:val="00FE4739"/>
    <w:rsid w:val="00FE5F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49"/>
    <w:rPr>
      <w:sz w:val="24"/>
      <w:szCs w:val="24"/>
    </w:rPr>
  </w:style>
  <w:style w:type="paragraph" w:styleId="1">
    <w:name w:val="heading 1"/>
    <w:basedOn w:val="a"/>
    <w:next w:val="a"/>
    <w:link w:val="1Char"/>
    <w:uiPriority w:val="99"/>
    <w:qFormat/>
    <w:rsid w:val="00D71F5A"/>
    <w:pPr>
      <w:keepNext/>
      <w:keepLines/>
      <w:spacing w:before="480"/>
      <w:outlineLvl w:val="0"/>
    </w:pPr>
    <w:rPr>
      <w:rFonts w:ascii="Calibri" w:eastAsia="MS Gothi" w:hAnsi="Calibri"/>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71F5A"/>
    <w:rPr>
      <w:rFonts w:ascii="Calibri" w:eastAsia="MS Gothi" w:hAnsi="Calibri" w:cs="Times New Roman"/>
      <w:b/>
      <w:color w:val="345A8A"/>
      <w:sz w:val="32"/>
    </w:rPr>
  </w:style>
  <w:style w:type="paragraph" w:styleId="a3">
    <w:name w:val="footer"/>
    <w:basedOn w:val="a"/>
    <w:link w:val="Char"/>
    <w:uiPriority w:val="99"/>
    <w:rsid w:val="00A46E40"/>
    <w:pPr>
      <w:tabs>
        <w:tab w:val="center" w:pos="4320"/>
        <w:tab w:val="right" w:pos="8640"/>
      </w:tabs>
    </w:pPr>
    <w:rPr>
      <w:sz w:val="20"/>
      <w:szCs w:val="20"/>
    </w:rPr>
  </w:style>
  <w:style w:type="character" w:customStyle="1" w:styleId="Char">
    <w:name w:val="页脚 Char"/>
    <w:basedOn w:val="a0"/>
    <w:link w:val="a3"/>
    <w:uiPriority w:val="99"/>
    <w:locked/>
    <w:rsid w:val="00A46E40"/>
    <w:rPr>
      <w:rFonts w:cs="Times New Roman"/>
    </w:rPr>
  </w:style>
  <w:style w:type="character" w:styleId="a4">
    <w:name w:val="page number"/>
    <w:basedOn w:val="a0"/>
    <w:uiPriority w:val="99"/>
    <w:semiHidden/>
    <w:rsid w:val="00A46E40"/>
    <w:rPr>
      <w:rFonts w:cs="Times New Roman"/>
    </w:rPr>
  </w:style>
  <w:style w:type="paragraph" w:customStyle="1" w:styleId="NoteLevel11">
    <w:name w:val="Note Level 11"/>
    <w:basedOn w:val="a"/>
    <w:uiPriority w:val="99"/>
    <w:rsid w:val="001735A7"/>
    <w:pPr>
      <w:keepNext/>
      <w:numPr>
        <w:numId w:val="1"/>
      </w:numPr>
      <w:contextualSpacing/>
      <w:outlineLvl w:val="0"/>
    </w:pPr>
    <w:rPr>
      <w:rFonts w:ascii="Verdana" w:hAnsi="Verdana"/>
    </w:rPr>
  </w:style>
  <w:style w:type="paragraph" w:customStyle="1" w:styleId="NoteLevel21">
    <w:name w:val="Note Level 21"/>
    <w:basedOn w:val="a"/>
    <w:uiPriority w:val="99"/>
    <w:rsid w:val="001735A7"/>
    <w:pPr>
      <w:keepNext/>
      <w:numPr>
        <w:ilvl w:val="1"/>
        <w:numId w:val="1"/>
      </w:numPr>
      <w:contextualSpacing/>
      <w:outlineLvl w:val="1"/>
    </w:pPr>
    <w:rPr>
      <w:rFonts w:ascii="Verdana" w:hAnsi="Verdana"/>
    </w:rPr>
  </w:style>
  <w:style w:type="paragraph" w:customStyle="1" w:styleId="NoteLevel31">
    <w:name w:val="Note Level 31"/>
    <w:basedOn w:val="a"/>
    <w:uiPriority w:val="99"/>
    <w:semiHidden/>
    <w:rsid w:val="001735A7"/>
    <w:pPr>
      <w:keepNext/>
      <w:numPr>
        <w:ilvl w:val="2"/>
        <w:numId w:val="1"/>
      </w:numPr>
      <w:contextualSpacing/>
      <w:outlineLvl w:val="2"/>
    </w:pPr>
    <w:rPr>
      <w:rFonts w:ascii="Verdana" w:hAnsi="Verdana"/>
    </w:rPr>
  </w:style>
  <w:style w:type="paragraph" w:customStyle="1" w:styleId="NoteLevel41">
    <w:name w:val="Note Level 41"/>
    <w:basedOn w:val="a"/>
    <w:uiPriority w:val="99"/>
    <w:semiHidden/>
    <w:rsid w:val="001735A7"/>
    <w:pPr>
      <w:keepNext/>
      <w:numPr>
        <w:ilvl w:val="3"/>
        <w:numId w:val="1"/>
      </w:numPr>
      <w:contextualSpacing/>
      <w:outlineLvl w:val="3"/>
    </w:pPr>
    <w:rPr>
      <w:rFonts w:ascii="Verdana" w:hAnsi="Verdana"/>
    </w:rPr>
  </w:style>
  <w:style w:type="paragraph" w:customStyle="1" w:styleId="NoteLevel51">
    <w:name w:val="Note Level 51"/>
    <w:basedOn w:val="a"/>
    <w:uiPriority w:val="99"/>
    <w:semiHidden/>
    <w:rsid w:val="001735A7"/>
    <w:pPr>
      <w:keepNext/>
      <w:numPr>
        <w:ilvl w:val="4"/>
        <w:numId w:val="1"/>
      </w:numPr>
      <w:contextualSpacing/>
      <w:outlineLvl w:val="4"/>
    </w:pPr>
    <w:rPr>
      <w:rFonts w:ascii="Verdana" w:hAnsi="Verdana"/>
    </w:rPr>
  </w:style>
  <w:style w:type="paragraph" w:customStyle="1" w:styleId="NoteLevel61">
    <w:name w:val="Note Level 61"/>
    <w:basedOn w:val="a"/>
    <w:uiPriority w:val="99"/>
    <w:semiHidden/>
    <w:rsid w:val="001735A7"/>
    <w:pPr>
      <w:keepNext/>
      <w:numPr>
        <w:ilvl w:val="5"/>
        <w:numId w:val="1"/>
      </w:numPr>
      <w:contextualSpacing/>
      <w:outlineLvl w:val="5"/>
    </w:pPr>
    <w:rPr>
      <w:rFonts w:ascii="Verdana" w:hAnsi="Verdana"/>
    </w:rPr>
  </w:style>
  <w:style w:type="paragraph" w:customStyle="1" w:styleId="NoteLevel71">
    <w:name w:val="Note Level 71"/>
    <w:basedOn w:val="a"/>
    <w:uiPriority w:val="99"/>
    <w:semiHidden/>
    <w:rsid w:val="001735A7"/>
    <w:pPr>
      <w:keepNext/>
      <w:numPr>
        <w:ilvl w:val="6"/>
        <w:numId w:val="1"/>
      </w:numPr>
      <w:contextualSpacing/>
      <w:outlineLvl w:val="6"/>
    </w:pPr>
    <w:rPr>
      <w:rFonts w:ascii="Verdana" w:hAnsi="Verdana"/>
    </w:rPr>
  </w:style>
  <w:style w:type="paragraph" w:customStyle="1" w:styleId="NoteLevel81">
    <w:name w:val="Note Level 81"/>
    <w:basedOn w:val="a"/>
    <w:uiPriority w:val="99"/>
    <w:semiHidden/>
    <w:rsid w:val="001735A7"/>
    <w:pPr>
      <w:keepNext/>
      <w:numPr>
        <w:ilvl w:val="7"/>
        <w:numId w:val="1"/>
      </w:numPr>
      <w:contextualSpacing/>
      <w:outlineLvl w:val="7"/>
    </w:pPr>
    <w:rPr>
      <w:rFonts w:ascii="Verdana" w:hAnsi="Verdana"/>
    </w:rPr>
  </w:style>
  <w:style w:type="paragraph" w:customStyle="1" w:styleId="NoteLevel91">
    <w:name w:val="Note Level 91"/>
    <w:basedOn w:val="a"/>
    <w:uiPriority w:val="99"/>
    <w:semiHidden/>
    <w:rsid w:val="001735A7"/>
    <w:pPr>
      <w:keepNext/>
      <w:numPr>
        <w:ilvl w:val="8"/>
        <w:numId w:val="1"/>
      </w:numPr>
      <w:contextualSpacing/>
      <w:outlineLvl w:val="8"/>
    </w:pPr>
    <w:rPr>
      <w:rFonts w:ascii="Verdana" w:hAnsi="Verdana"/>
    </w:rPr>
  </w:style>
  <w:style w:type="table" w:styleId="a5">
    <w:name w:val="Table Grid"/>
    <w:basedOn w:val="a1"/>
    <w:uiPriority w:val="99"/>
    <w:locked/>
    <w:rsid w:val="00F87C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rsid w:val="00BA3E77"/>
    <w:rPr>
      <w:rFonts w:ascii="Tahoma" w:hAnsi="Tahoma"/>
      <w:sz w:val="16"/>
      <w:szCs w:val="16"/>
    </w:rPr>
  </w:style>
  <w:style w:type="character" w:customStyle="1" w:styleId="Char0">
    <w:name w:val="批注框文本 Char"/>
    <w:basedOn w:val="a0"/>
    <w:link w:val="a6"/>
    <w:uiPriority w:val="99"/>
    <w:semiHidden/>
    <w:locked/>
    <w:rsid w:val="00BA3E77"/>
    <w:rPr>
      <w:rFonts w:ascii="Tahoma" w:hAnsi="Tahoma" w:cs="Times New Roman"/>
      <w:sz w:val="16"/>
    </w:rPr>
  </w:style>
  <w:style w:type="character" w:styleId="a7">
    <w:name w:val="annotation reference"/>
    <w:basedOn w:val="a0"/>
    <w:uiPriority w:val="99"/>
    <w:semiHidden/>
    <w:rsid w:val="008E2CA1"/>
    <w:rPr>
      <w:rFonts w:cs="Times New Roman"/>
      <w:sz w:val="16"/>
    </w:rPr>
  </w:style>
  <w:style w:type="paragraph" w:styleId="a8">
    <w:name w:val="annotation text"/>
    <w:basedOn w:val="a"/>
    <w:link w:val="Char1"/>
    <w:uiPriority w:val="99"/>
    <w:semiHidden/>
    <w:rsid w:val="008E2CA1"/>
    <w:rPr>
      <w:sz w:val="20"/>
      <w:szCs w:val="20"/>
    </w:rPr>
  </w:style>
  <w:style w:type="character" w:customStyle="1" w:styleId="Char1">
    <w:name w:val="批注文字 Char"/>
    <w:basedOn w:val="a0"/>
    <w:link w:val="a8"/>
    <w:uiPriority w:val="99"/>
    <w:semiHidden/>
    <w:locked/>
    <w:rsid w:val="008E2CA1"/>
    <w:rPr>
      <w:rFonts w:cs="Times New Roman"/>
      <w:sz w:val="20"/>
    </w:rPr>
  </w:style>
  <w:style w:type="paragraph" w:styleId="a9">
    <w:name w:val="annotation subject"/>
    <w:basedOn w:val="a8"/>
    <w:next w:val="a8"/>
    <w:link w:val="Char2"/>
    <w:uiPriority w:val="99"/>
    <w:semiHidden/>
    <w:rsid w:val="008E2CA1"/>
    <w:rPr>
      <w:b/>
      <w:bCs/>
    </w:rPr>
  </w:style>
  <w:style w:type="character" w:customStyle="1" w:styleId="Char2">
    <w:name w:val="批注主题 Char"/>
    <w:basedOn w:val="Char1"/>
    <w:link w:val="a9"/>
    <w:uiPriority w:val="99"/>
    <w:semiHidden/>
    <w:locked/>
    <w:rsid w:val="008E2CA1"/>
    <w:rPr>
      <w:rFonts w:cs="Times New Roman"/>
      <w:b/>
      <w:sz w:val="20"/>
    </w:rPr>
  </w:style>
  <w:style w:type="paragraph" w:styleId="aa">
    <w:name w:val="Normal (Web)"/>
    <w:basedOn w:val="a"/>
    <w:uiPriority w:val="99"/>
    <w:unhideWhenUsed/>
    <w:rsid w:val="00E46C3F"/>
    <w:pPr>
      <w:spacing w:before="100" w:beforeAutospacing="1" w:after="100" w:afterAutospacing="1"/>
    </w:pPr>
    <w:rPr>
      <w:rFonts w:ascii="Times New Roman" w:eastAsiaTheme="minorEastAsia" w:hAnsi="Times New Roman"/>
    </w:rPr>
  </w:style>
  <w:style w:type="character" w:styleId="ab">
    <w:name w:val="Hyperlink"/>
    <w:basedOn w:val="a0"/>
    <w:uiPriority w:val="99"/>
    <w:semiHidden/>
    <w:unhideWhenUsed/>
    <w:rsid w:val="00884D16"/>
    <w:rPr>
      <w:strike w:val="0"/>
      <w:dstrike w:val="0"/>
      <w:color w:val="D00403"/>
      <w:u w:val="none"/>
      <w:effect w:val="none"/>
    </w:rPr>
  </w:style>
  <w:style w:type="paragraph" w:styleId="ac">
    <w:name w:val="List Paragraph"/>
    <w:basedOn w:val="a"/>
    <w:uiPriority w:val="34"/>
    <w:qFormat/>
    <w:rsid w:val="00375949"/>
    <w:pPr>
      <w:ind w:left="720"/>
      <w:contextualSpacing/>
    </w:pPr>
  </w:style>
  <w:style w:type="paragraph" w:styleId="ad">
    <w:name w:val="header"/>
    <w:basedOn w:val="a"/>
    <w:link w:val="Char3"/>
    <w:uiPriority w:val="99"/>
    <w:unhideWhenUsed/>
    <w:rsid w:val="004B716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4B71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49"/>
    <w:rPr>
      <w:sz w:val="24"/>
      <w:szCs w:val="24"/>
    </w:rPr>
  </w:style>
  <w:style w:type="paragraph" w:styleId="1">
    <w:name w:val="heading 1"/>
    <w:basedOn w:val="a"/>
    <w:next w:val="a"/>
    <w:link w:val="1Char"/>
    <w:uiPriority w:val="99"/>
    <w:qFormat/>
    <w:rsid w:val="00D71F5A"/>
    <w:pPr>
      <w:keepNext/>
      <w:keepLines/>
      <w:spacing w:before="480"/>
      <w:outlineLvl w:val="0"/>
    </w:pPr>
    <w:rPr>
      <w:rFonts w:ascii="Calibri" w:eastAsia="MS Gothi" w:hAnsi="Calibri"/>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71F5A"/>
    <w:rPr>
      <w:rFonts w:ascii="Calibri" w:eastAsia="MS Gothi" w:hAnsi="Calibri" w:cs="Times New Roman"/>
      <w:b/>
      <w:color w:val="345A8A"/>
      <w:sz w:val="32"/>
    </w:rPr>
  </w:style>
  <w:style w:type="paragraph" w:styleId="a3">
    <w:name w:val="footer"/>
    <w:basedOn w:val="a"/>
    <w:link w:val="Char"/>
    <w:uiPriority w:val="99"/>
    <w:rsid w:val="00A46E40"/>
    <w:pPr>
      <w:tabs>
        <w:tab w:val="center" w:pos="4320"/>
        <w:tab w:val="right" w:pos="8640"/>
      </w:tabs>
    </w:pPr>
    <w:rPr>
      <w:sz w:val="20"/>
      <w:szCs w:val="20"/>
    </w:rPr>
  </w:style>
  <w:style w:type="character" w:customStyle="1" w:styleId="Char">
    <w:name w:val="页脚 Char"/>
    <w:basedOn w:val="a0"/>
    <w:link w:val="a3"/>
    <w:uiPriority w:val="99"/>
    <w:locked/>
    <w:rsid w:val="00A46E40"/>
    <w:rPr>
      <w:rFonts w:cs="Times New Roman"/>
    </w:rPr>
  </w:style>
  <w:style w:type="character" w:styleId="a4">
    <w:name w:val="page number"/>
    <w:basedOn w:val="a0"/>
    <w:uiPriority w:val="99"/>
    <w:semiHidden/>
    <w:rsid w:val="00A46E40"/>
    <w:rPr>
      <w:rFonts w:cs="Times New Roman"/>
    </w:rPr>
  </w:style>
  <w:style w:type="paragraph" w:customStyle="1" w:styleId="NoteLevel11">
    <w:name w:val="Note Level 11"/>
    <w:basedOn w:val="a"/>
    <w:uiPriority w:val="99"/>
    <w:rsid w:val="001735A7"/>
    <w:pPr>
      <w:keepNext/>
      <w:numPr>
        <w:numId w:val="1"/>
      </w:numPr>
      <w:contextualSpacing/>
      <w:outlineLvl w:val="0"/>
    </w:pPr>
    <w:rPr>
      <w:rFonts w:ascii="Verdana" w:hAnsi="Verdana"/>
    </w:rPr>
  </w:style>
  <w:style w:type="paragraph" w:customStyle="1" w:styleId="NoteLevel21">
    <w:name w:val="Note Level 21"/>
    <w:basedOn w:val="a"/>
    <w:uiPriority w:val="99"/>
    <w:rsid w:val="001735A7"/>
    <w:pPr>
      <w:keepNext/>
      <w:numPr>
        <w:ilvl w:val="1"/>
        <w:numId w:val="1"/>
      </w:numPr>
      <w:contextualSpacing/>
      <w:outlineLvl w:val="1"/>
    </w:pPr>
    <w:rPr>
      <w:rFonts w:ascii="Verdana" w:hAnsi="Verdana"/>
    </w:rPr>
  </w:style>
  <w:style w:type="paragraph" w:customStyle="1" w:styleId="NoteLevel31">
    <w:name w:val="Note Level 31"/>
    <w:basedOn w:val="a"/>
    <w:uiPriority w:val="99"/>
    <w:semiHidden/>
    <w:rsid w:val="001735A7"/>
    <w:pPr>
      <w:keepNext/>
      <w:numPr>
        <w:ilvl w:val="2"/>
        <w:numId w:val="1"/>
      </w:numPr>
      <w:contextualSpacing/>
      <w:outlineLvl w:val="2"/>
    </w:pPr>
    <w:rPr>
      <w:rFonts w:ascii="Verdana" w:hAnsi="Verdana"/>
    </w:rPr>
  </w:style>
  <w:style w:type="paragraph" w:customStyle="1" w:styleId="NoteLevel41">
    <w:name w:val="Note Level 41"/>
    <w:basedOn w:val="a"/>
    <w:uiPriority w:val="99"/>
    <w:semiHidden/>
    <w:rsid w:val="001735A7"/>
    <w:pPr>
      <w:keepNext/>
      <w:numPr>
        <w:ilvl w:val="3"/>
        <w:numId w:val="1"/>
      </w:numPr>
      <w:contextualSpacing/>
      <w:outlineLvl w:val="3"/>
    </w:pPr>
    <w:rPr>
      <w:rFonts w:ascii="Verdana" w:hAnsi="Verdana"/>
    </w:rPr>
  </w:style>
  <w:style w:type="paragraph" w:customStyle="1" w:styleId="NoteLevel51">
    <w:name w:val="Note Level 51"/>
    <w:basedOn w:val="a"/>
    <w:uiPriority w:val="99"/>
    <w:semiHidden/>
    <w:rsid w:val="001735A7"/>
    <w:pPr>
      <w:keepNext/>
      <w:numPr>
        <w:ilvl w:val="4"/>
        <w:numId w:val="1"/>
      </w:numPr>
      <w:contextualSpacing/>
      <w:outlineLvl w:val="4"/>
    </w:pPr>
    <w:rPr>
      <w:rFonts w:ascii="Verdana" w:hAnsi="Verdana"/>
    </w:rPr>
  </w:style>
  <w:style w:type="paragraph" w:customStyle="1" w:styleId="NoteLevel61">
    <w:name w:val="Note Level 61"/>
    <w:basedOn w:val="a"/>
    <w:uiPriority w:val="99"/>
    <w:semiHidden/>
    <w:rsid w:val="001735A7"/>
    <w:pPr>
      <w:keepNext/>
      <w:numPr>
        <w:ilvl w:val="5"/>
        <w:numId w:val="1"/>
      </w:numPr>
      <w:contextualSpacing/>
      <w:outlineLvl w:val="5"/>
    </w:pPr>
    <w:rPr>
      <w:rFonts w:ascii="Verdana" w:hAnsi="Verdana"/>
    </w:rPr>
  </w:style>
  <w:style w:type="paragraph" w:customStyle="1" w:styleId="NoteLevel71">
    <w:name w:val="Note Level 71"/>
    <w:basedOn w:val="a"/>
    <w:uiPriority w:val="99"/>
    <w:semiHidden/>
    <w:rsid w:val="001735A7"/>
    <w:pPr>
      <w:keepNext/>
      <w:numPr>
        <w:ilvl w:val="6"/>
        <w:numId w:val="1"/>
      </w:numPr>
      <w:contextualSpacing/>
      <w:outlineLvl w:val="6"/>
    </w:pPr>
    <w:rPr>
      <w:rFonts w:ascii="Verdana" w:hAnsi="Verdana"/>
    </w:rPr>
  </w:style>
  <w:style w:type="paragraph" w:customStyle="1" w:styleId="NoteLevel81">
    <w:name w:val="Note Level 81"/>
    <w:basedOn w:val="a"/>
    <w:uiPriority w:val="99"/>
    <w:semiHidden/>
    <w:rsid w:val="001735A7"/>
    <w:pPr>
      <w:keepNext/>
      <w:numPr>
        <w:ilvl w:val="7"/>
        <w:numId w:val="1"/>
      </w:numPr>
      <w:contextualSpacing/>
      <w:outlineLvl w:val="7"/>
    </w:pPr>
    <w:rPr>
      <w:rFonts w:ascii="Verdana" w:hAnsi="Verdana"/>
    </w:rPr>
  </w:style>
  <w:style w:type="paragraph" w:customStyle="1" w:styleId="NoteLevel91">
    <w:name w:val="Note Level 91"/>
    <w:basedOn w:val="a"/>
    <w:uiPriority w:val="99"/>
    <w:semiHidden/>
    <w:rsid w:val="001735A7"/>
    <w:pPr>
      <w:keepNext/>
      <w:numPr>
        <w:ilvl w:val="8"/>
        <w:numId w:val="1"/>
      </w:numPr>
      <w:contextualSpacing/>
      <w:outlineLvl w:val="8"/>
    </w:pPr>
    <w:rPr>
      <w:rFonts w:ascii="Verdana" w:hAnsi="Verdana"/>
    </w:rPr>
  </w:style>
  <w:style w:type="table" w:styleId="a5">
    <w:name w:val="Table Grid"/>
    <w:basedOn w:val="a1"/>
    <w:uiPriority w:val="99"/>
    <w:locked/>
    <w:rsid w:val="00F87C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rsid w:val="00BA3E77"/>
    <w:rPr>
      <w:rFonts w:ascii="Tahoma" w:hAnsi="Tahoma"/>
      <w:sz w:val="16"/>
      <w:szCs w:val="16"/>
    </w:rPr>
  </w:style>
  <w:style w:type="character" w:customStyle="1" w:styleId="Char0">
    <w:name w:val="批注框文本 Char"/>
    <w:basedOn w:val="a0"/>
    <w:link w:val="a6"/>
    <w:uiPriority w:val="99"/>
    <w:semiHidden/>
    <w:locked/>
    <w:rsid w:val="00BA3E77"/>
    <w:rPr>
      <w:rFonts w:ascii="Tahoma" w:hAnsi="Tahoma" w:cs="Times New Roman"/>
      <w:sz w:val="16"/>
    </w:rPr>
  </w:style>
  <w:style w:type="character" w:styleId="a7">
    <w:name w:val="annotation reference"/>
    <w:basedOn w:val="a0"/>
    <w:uiPriority w:val="99"/>
    <w:semiHidden/>
    <w:rsid w:val="008E2CA1"/>
    <w:rPr>
      <w:rFonts w:cs="Times New Roman"/>
      <w:sz w:val="16"/>
    </w:rPr>
  </w:style>
  <w:style w:type="paragraph" w:styleId="a8">
    <w:name w:val="annotation text"/>
    <w:basedOn w:val="a"/>
    <w:link w:val="Char1"/>
    <w:uiPriority w:val="99"/>
    <w:semiHidden/>
    <w:rsid w:val="008E2CA1"/>
    <w:rPr>
      <w:sz w:val="20"/>
      <w:szCs w:val="20"/>
    </w:rPr>
  </w:style>
  <w:style w:type="character" w:customStyle="1" w:styleId="Char1">
    <w:name w:val="批注文字 Char"/>
    <w:basedOn w:val="a0"/>
    <w:link w:val="a8"/>
    <w:uiPriority w:val="99"/>
    <w:semiHidden/>
    <w:locked/>
    <w:rsid w:val="008E2CA1"/>
    <w:rPr>
      <w:rFonts w:cs="Times New Roman"/>
      <w:sz w:val="20"/>
    </w:rPr>
  </w:style>
  <w:style w:type="paragraph" w:styleId="a9">
    <w:name w:val="annotation subject"/>
    <w:basedOn w:val="a8"/>
    <w:next w:val="a8"/>
    <w:link w:val="Char2"/>
    <w:uiPriority w:val="99"/>
    <w:semiHidden/>
    <w:rsid w:val="008E2CA1"/>
    <w:rPr>
      <w:b/>
      <w:bCs/>
    </w:rPr>
  </w:style>
  <w:style w:type="character" w:customStyle="1" w:styleId="Char2">
    <w:name w:val="批注主题 Char"/>
    <w:basedOn w:val="Char1"/>
    <w:link w:val="a9"/>
    <w:uiPriority w:val="99"/>
    <w:semiHidden/>
    <w:locked/>
    <w:rsid w:val="008E2CA1"/>
    <w:rPr>
      <w:rFonts w:cs="Times New Roman"/>
      <w:b/>
      <w:sz w:val="20"/>
    </w:rPr>
  </w:style>
  <w:style w:type="paragraph" w:styleId="aa">
    <w:name w:val="Normal (Web)"/>
    <w:basedOn w:val="a"/>
    <w:uiPriority w:val="99"/>
    <w:unhideWhenUsed/>
    <w:rsid w:val="00E46C3F"/>
    <w:pPr>
      <w:spacing w:before="100" w:beforeAutospacing="1" w:after="100" w:afterAutospacing="1"/>
    </w:pPr>
    <w:rPr>
      <w:rFonts w:ascii="Times New Roman" w:eastAsiaTheme="minorEastAsia" w:hAnsi="Times New Roman"/>
    </w:rPr>
  </w:style>
  <w:style w:type="character" w:styleId="ab">
    <w:name w:val="Hyperlink"/>
    <w:basedOn w:val="a0"/>
    <w:uiPriority w:val="99"/>
    <w:semiHidden/>
    <w:unhideWhenUsed/>
    <w:rsid w:val="00884D16"/>
    <w:rPr>
      <w:strike w:val="0"/>
      <w:dstrike w:val="0"/>
      <w:color w:val="D00403"/>
      <w:u w:val="none"/>
      <w:effect w:val="none"/>
    </w:rPr>
  </w:style>
  <w:style w:type="paragraph" w:styleId="ac">
    <w:name w:val="List Paragraph"/>
    <w:basedOn w:val="a"/>
    <w:uiPriority w:val="34"/>
    <w:qFormat/>
    <w:rsid w:val="00375949"/>
    <w:pPr>
      <w:ind w:left="720"/>
      <w:contextualSpacing/>
    </w:pPr>
  </w:style>
  <w:style w:type="paragraph" w:styleId="ad">
    <w:name w:val="header"/>
    <w:basedOn w:val="a"/>
    <w:link w:val="Char3"/>
    <w:uiPriority w:val="99"/>
    <w:unhideWhenUsed/>
    <w:rsid w:val="004B716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4B71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17330">
      <w:bodyDiv w:val="1"/>
      <w:marLeft w:val="0"/>
      <w:marRight w:val="0"/>
      <w:marTop w:val="0"/>
      <w:marBottom w:val="0"/>
      <w:divBdr>
        <w:top w:val="none" w:sz="0" w:space="0" w:color="auto"/>
        <w:left w:val="none" w:sz="0" w:space="0" w:color="auto"/>
        <w:bottom w:val="none" w:sz="0" w:space="0" w:color="auto"/>
        <w:right w:val="none" w:sz="0" w:space="0" w:color="auto"/>
      </w:divBdr>
    </w:div>
    <w:div w:id="1231044104">
      <w:bodyDiv w:val="1"/>
      <w:marLeft w:val="0"/>
      <w:marRight w:val="0"/>
      <w:marTop w:val="0"/>
      <w:marBottom w:val="0"/>
      <w:divBdr>
        <w:top w:val="none" w:sz="0" w:space="0" w:color="auto"/>
        <w:left w:val="none" w:sz="0" w:space="0" w:color="auto"/>
        <w:bottom w:val="none" w:sz="0" w:space="0" w:color="auto"/>
        <w:right w:val="none" w:sz="0" w:space="0" w:color="auto"/>
      </w:divBdr>
      <w:divsChild>
        <w:div w:id="204760913">
          <w:marLeft w:val="0"/>
          <w:marRight w:val="0"/>
          <w:marTop w:val="0"/>
          <w:marBottom w:val="0"/>
          <w:divBdr>
            <w:top w:val="none" w:sz="0" w:space="0" w:color="auto"/>
            <w:left w:val="none" w:sz="0" w:space="0" w:color="auto"/>
            <w:bottom w:val="none" w:sz="0" w:space="0" w:color="auto"/>
            <w:right w:val="none" w:sz="0" w:space="0" w:color="auto"/>
          </w:divBdr>
          <w:divsChild>
            <w:div w:id="699470653">
              <w:marLeft w:val="0"/>
              <w:marRight w:val="1"/>
              <w:marTop w:val="0"/>
              <w:marBottom w:val="0"/>
              <w:divBdr>
                <w:top w:val="none" w:sz="0" w:space="0" w:color="auto"/>
                <w:left w:val="none" w:sz="0" w:space="0" w:color="auto"/>
                <w:bottom w:val="none" w:sz="0" w:space="0" w:color="auto"/>
                <w:right w:val="none" w:sz="0" w:space="0" w:color="auto"/>
              </w:divBdr>
              <w:divsChild>
                <w:div w:id="1308432630">
                  <w:marLeft w:val="0"/>
                  <w:marRight w:val="0"/>
                  <w:marTop w:val="0"/>
                  <w:marBottom w:val="0"/>
                  <w:divBdr>
                    <w:top w:val="none" w:sz="0" w:space="0" w:color="auto"/>
                    <w:left w:val="none" w:sz="0" w:space="0" w:color="auto"/>
                    <w:bottom w:val="none" w:sz="0" w:space="0" w:color="auto"/>
                    <w:right w:val="none" w:sz="0" w:space="0" w:color="auto"/>
                  </w:divBdr>
                  <w:divsChild>
                    <w:div w:id="598484903">
                      <w:marLeft w:val="0"/>
                      <w:marRight w:val="1"/>
                      <w:marTop w:val="0"/>
                      <w:marBottom w:val="0"/>
                      <w:divBdr>
                        <w:top w:val="none" w:sz="0" w:space="0" w:color="auto"/>
                        <w:left w:val="none" w:sz="0" w:space="0" w:color="auto"/>
                        <w:bottom w:val="none" w:sz="0" w:space="0" w:color="auto"/>
                        <w:right w:val="none" w:sz="0" w:space="0" w:color="auto"/>
                      </w:divBdr>
                      <w:divsChild>
                        <w:div w:id="649947318">
                          <w:marLeft w:val="0"/>
                          <w:marRight w:val="0"/>
                          <w:marTop w:val="0"/>
                          <w:marBottom w:val="0"/>
                          <w:divBdr>
                            <w:top w:val="none" w:sz="0" w:space="0" w:color="auto"/>
                            <w:left w:val="none" w:sz="0" w:space="0" w:color="auto"/>
                            <w:bottom w:val="none" w:sz="0" w:space="0" w:color="auto"/>
                            <w:right w:val="none" w:sz="0" w:space="0" w:color="auto"/>
                          </w:divBdr>
                          <w:divsChild>
                            <w:div w:id="2138864803">
                              <w:marLeft w:val="0"/>
                              <w:marRight w:val="0"/>
                              <w:marTop w:val="0"/>
                              <w:marBottom w:val="0"/>
                              <w:divBdr>
                                <w:top w:val="none" w:sz="0" w:space="0" w:color="auto"/>
                                <w:left w:val="none" w:sz="0" w:space="0" w:color="auto"/>
                                <w:bottom w:val="none" w:sz="0" w:space="0" w:color="auto"/>
                                <w:right w:val="none" w:sz="0" w:space="0" w:color="auto"/>
                              </w:divBdr>
                              <w:divsChild>
                                <w:div w:id="1912931685">
                                  <w:marLeft w:val="0"/>
                                  <w:marRight w:val="0"/>
                                  <w:marTop w:val="120"/>
                                  <w:marBottom w:val="360"/>
                                  <w:divBdr>
                                    <w:top w:val="none" w:sz="0" w:space="0" w:color="auto"/>
                                    <w:left w:val="none" w:sz="0" w:space="0" w:color="auto"/>
                                    <w:bottom w:val="none" w:sz="0" w:space="0" w:color="auto"/>
                                    <w:right w:val="none" w:sz="0" w:space="0" w:color="auto"/>
                                  </w:divBdr>
                                  <w:divsChild>
                                    <w:div w:id="1744333367">
                                      <w:marLeft w:val="420"/>
                                      <w:marRight w:val="0"/>
                                      <w:marTop w:val="0"/>
                                      <w:marBottom w:val="0"/>
                                      <w:divBdr>
                                        <w:top w:val="none" w:sz="0" w:space="0" w:color="auto"/>
                                        <w:left w:val="none" w:sz="0" w:space="0" w:color="auto"/>
                                        <w:bottom w:val="none" w:sz="0" w:space="0" w:color="auto"/>
                                        <w:right w:val="none" w:sz="0" w:space="0" w:color="auto"/>
                                      </w:divBdr>
                                      <w:divsChild>
                                        <w:div w:id="1500270393">
                                          <w:marLeft w:val="0"/>
                                          <w:marRight w:val="0"/>
                                          <w:marTop w:val="0"/>
                                          <w:marBottom w:val="0"/>
                                          <w:divBdr>
                                            <w:top w:val="none" w:sz="0" w:space="0" w:color="auto"/>
                                            <w:left w:val="none" w:sz="0" w:space="0" w:color="auto"/>
                                            <w:bottom w:val="none" w:sz="0" w:space="0" w:color="auto"/>
                                            <w:right w:val="none" w:sz="0" w:space="0" w:color="auto"/>
                                          </w:divBdr>
                                          <w:divsChild>
                                            <w:div w:id="20771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04810">
          <w:marLeft w:val="0"/>
          <w:marRight w:val="0"/>
          <w:marTop w:val="0"/>
          <w:marBottom w:val="0"/>
          <w:divBdr>
            <w:top w:val="none" w:sz="0" w:space="0" w:color="auto"/>
            <w:left w:val="none" w:sz="0" w:space="0" w:color="auto"/>
            <w:bottom w:val="none" w:sz="0" w:space="0" w:color="auto"/>
            <w:right w:val="none" w:sz="0" w:space="0" w:color="auto"/>
          </w:divBdr>
          <w:divsChild>
            <w:div w:id="635722367">
              <w:marLeft w:val="0"/>
              <w:marRight w:val="1"/>
              <w:marTop w:val="0"/>
              <w:marBottom w:val="0"/>
              <w:divBdr>
                <w:top w:val="none" w:sz="0" w:space="0" w:color="auto"/>
                <w:left w:val="none" w:sz="0" w:space="0" w:color="auto"/>
                <w:bottom w:val="none" w:sz="0" w:space="0" w:color="auto"/>
                <w:right w:val="none" w:sz="0" w:space="0" w:color="auto"/>
              </w:divBdr>
              <w:divsChild>
                <w:div w:id="1453404501">
                  <w:marLeft w:val="0"/>
                  <w:marRight w:val="0"/>
                  <w:marTop w:val="0"/>
                  <w:marBottom w:val="0"/>
                  <w:divBdr>
                    <w:top w:val="none" w:sz="0" w:space="0" w:color="auto"/>
                    <w:left w:val="none" w:sz="0" w:space="0" w:color="auto"/>
                    <w:bottom w:val="none" w:sz="0" w:space="0" w:color="auto"/>
                    <w:right w:val="none" w:sz="0" w:space="0" w:color="auto"/>
                  </w:divBdr>
                  <w:divsChild>
                    <w:div w:id="875973623">
                      <w:marLeft w:val="0"/>
                      <w:marRight w:val="1"/>
                      <w:marTop w:val="0"/>
                      <w:marBottom w:val="0"/>
                      <w:divBdr>
                        <w:top w:val="none" w:sz="0" w:space="0" w:color="auto"/>
                        <w:left w:val="none" w:sz="0" w:space="0" w:color="auto"/>
                        <w:bottom w:val="none" w:sz="0" w:space="0" w:color="auto"/>
                        <w:right w:val="none" w:sz="0" w:space="0" w:color="auto"/>
                      </w:divBdr>
                      <w:divsChild>
                        <w:div w:id="1524443040">
                          <w:marLeft w:val="0"/>
                          <w:marRight w:val="0"/>
                          <w:marTop w:val="0"/>
                          <w:marBottom w:val="0"/>
                          <w:divBdr>
                            <w:top w:val="none" w:sz="0" w:space="0" w:color="auto"/>
                            <w:left w:val="none" w:sz="0" w:space="0" w:color="auto"/>
                            <w:bottom w:val="none" w:sz="0" w:space="0" w:color="auto"/>
                            <w:right w:val="none" w:sz="0" w:space="0" w:color="auto"/>
                          </w:divBdr>
                          <w:divsChild>
                            <w:div w:id="329330093">
                              <w:marLeft w:val="0"/>
                              <w:marRight w:val="0"/>
                              <w:marTop w:val="0"/>
                              <w:marBottom w:val="0"/>
                              <w:divBdr>
                                <w:top w:val="none" w:sz="0" w:space="0" w:color="auto"/>
                                <w:left w:val="none" w:sz="0" w:space="0" w:color="auto"/>
                                <w:bottom w:val="none" w:sz="0" w:space="0" w:color="auto"/>
                                <w:right w:val="none" w:sz="0" w:space="0" w:color="auto"/>
                              </w:divBdr>
                              <w:divsChild>
                                <w:div w:id="1179005149">
                                  <w:marLeft w:val="0"/>
                                  <w:marRight w:val="0"/>
                                  <w:marTop w:val="120"/>
                                  <w:marBottom w:val="360"/>
                                  <w:divBdr>
                                    <w:top w:val="none" w:sz="0" w:space="0" w:color="auto"/>
                                    <w:left w:val="none" w:sz="0" w:space="0" w:color="auto"/>
                                    <w:bottom w:val="none" w:sz="0" w:space="0" w:color="auto"/>
                                    <w:right w:val="none" w:sz="0" w:space="0" w:color="auto"/>
                                  </w:divBdr>
                                  <w:divsChild>
                                    <w:div w:id="81681286">
                                      <w:marLeft w:val="0"/>
                                      <w:marRight w:val="0"/>
                                      <w:marTop w:val="0"/>
                                      <w:marBottom w:val="0"/>
                                      <w:divBdr>
                                        <w:top w:val="none" w:sz="0" w:space="0" w:color="auto"/>
                                        <w:left w:val="none" w:sz="0" w:space="0" w:color="auto"/>
                                        <w:bottom w:val="none" w:sz="0" w:space="0" w:color="auto"/>
                                        <w:right w:val="none" w:sz="0" w:space="0" w:color="auto"/>
                                      </w:divBdr>
                                      <w:divsChild>
                                        <w:div w:id="16280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808720">
      <w:bodyDiv w:val="1"/>
      <w:marLeft w:val="0"/>
      <w:marRight w:val="0"/>
      <w:marTop w:val="0"/>
      <w:marBottom w:val="0"/>
      <w:divBdr>
        <w:top w:val="none" w:sz="0" w:space="0" w:color="auto"/>
        <w:left w:val="none" w:sz="0" w:space="0" w:color="auto"/>
        <w:bottom w:val="none" w:sz="0" w:space="0" w:color="auto"/>
        <w:right w:val="none" w:sz="0" w:space="0" w:color="auto"/>
      </w:divBdr>
      <w:divsChild>
        <w:div w:id="447815629">
          <w:marLeft w:val="0"/>
          <w:marRight w:val="0"/>
          <w:marTop w:val="0"/>
          <w:marBottom w:val="0"/>
          <w:divBdr>
            <w:top w:val="none" w:sz="0" w:space="0" w:color="auto"/>
            <w:left w:val="none" w:sz="0" w:space="0" w:color="auto"/>
            <w:bottom w:val="none" w:sz="0" w:space="0" w:color="auto"/>
            <w:right w:val="none" w:sz="0" w:space="0" w:color="auto"/>
          </w:divBdr>
        </w:div>
        <w:div w:id="405612516">
          <w:marLeft w:val="0"/>
          <w:marRight w:val="0"/>
          <w:marTop w:val="0"/>
          <w:marBottom w:val="0"/>
          <w:divBdr>
            <w:top w:val="none" w:sz="0" w:space="0" w:color="auto"/>
            <w:left w:val="none" w:sz="0" w:space="0" w:color="auto"/>
            <w:bottom w:val="none" w:sz="0" w:space="0" w:color="auto"/>
            <w:right w:val="none" w:sz="0" w:space="0" w:color="auto"/>
          </w:divBdr>
        </w:div>
        <w:div w:id="2017537177">
          <w:marLeft w:val="0"/>
          <w:marRight w:val="0"/>
          <w:marTop w:val="0"/>
          <w:marBottom w:val="0"/>
          <w:divBdr>
            <w:top w:val="none" w:sz="0" w:space="0" w:color="auto"/>
            <w:left w:val="none" w:sz="0" w:space="0" w:color="auto"/>
            <w:bottom w:val="none" w:sz="0" w:space="0" w:color="auto"/>
            <w:right w:val="none" w:sz="0" w:space="0" w:color="auto"/>
          </w:divBdr>
        </w:div>
        <w:div w:id="190186523">
          <w:marLeft w:val="0"/>
          <w:marRight w:val="0"/>
          <w:marTop w:val="0"/>
          <w:marBottom w:val="0"/>
          <w:divBdr>
            <w:top w:val="none" w:sz="0" w:space="0" w:color="auto"/>
            <w:left w:val="none" w:sz="0" w:space="0" w:color="auto"/>
            <w:bottom w:val="none" w:sz="0" w:space="0" w:color="auto"/>
            <w:right w:val="none" w:sz="0" w:space="0" w:color="auto"/>
          </w:divBdr>
        </w:div>
        <w:div w:id="2114394541">
          <w:marLeft w:val="0"/>
          <w:marRight w:val="0"/>
          <w:marTop w:val="0"/>
          <w:marBottom w:val="0"/>
          <w:divBdr>
            <w:top w:val="none" w:sz="0" w:space="0" w:color="auto"/>
            <w:left w:val="none" w:sz="0" w:space="0" w:color="auto"/>
            <w:bottom w:val="none" w:sz="0" w:space="0" w:color="auto"/>
            <w:right w:val="none" w:sz="0" w:space="0" w:color="auto"/>
          </w:divBdr>
        </w:div>
        <w:div w:id="292442939">
          <w:marLeft w:val="0"/>
          <w:marRight w:val="0"/>
          <w:marTop w:val="0"/>
          <w:marBottom w:val="0"/>
          <w:divBdr>
            <w:top w:val="none" w:sz="0" w:space="0" w:color="auto"/>
            <w:left w:val="none" w:sz="0" w:space="0" w:color="auto"/>
            <w:bottom w:val="none" w:sz="0" w:space="0" w:color="auto"/>
            <w:right w:val="none" w:sz="0" w:space="0" w:color="auto"/>
          </w:divBdr>
        </w:div>
        <w:div w:id="234780811">
          <w:marLeft w:val="0"/>
          <w:marRight w:val="0"/>
          <w:marTop w:val="0"/>
          <w:marBottom w:val="0"/>
          <w:divBdr>
            <w:top w:val="none" w:sz="0" w:space="0" w:color="auto"/>
            <w:left w:val="none" w:sz="0" w:space="0" w:color="auto"/>
            <w:bottom w:val="none" w:sz="0" w:space="0" w:color="auto"/>
            <w:right w:val="none" w:sz="0" w:space="0" w:color="auto"/>
          </w:divBdr>
        </w:div>
        <w:div w:id="500775783">
          <w:marLeft w:val="0"/>
          <w:marRight w:val="0"/>
          <w:marTop w:val="0"/>
          <w:marBottom w:val="0"/>
          <w:divBdr>
            <w:top w:val="none" w:sz="0" w:space="0" w:color="auto"/>
            <w:left w:val="none" w:sz="0" w:space="0" w:color="auto"/>
            <w:bottom w:val="none" w:sz="0" w:space="0" w:color="auto"/>
            <w:right w:val="none" w:sz="0" w:space="0" w:color="auto"/>
          </w:divBdr>
        </w:div>
        <w:div w:id="1923755470">
          <w:marLeft w:val="0"/>
          <w:marRight w:val="0"/>
          <w:marTop w:val="0"/>
          <w:marBottom w:val="0"/>
          <w:divBdr>
            <w:top w:val="none" w:sz="0" w:space="0" w:color="auto"/>
            <w:left w:val="none" w:sz="0" w:space="0" w:color="auto"/>
            <w:bottom w:val="none" w:sz="0" w:space="0" w:color="auto"/>
            <w:right w:val="none" w:sz="0" w:space="0" w:color="auto"/>
          </w:divBdr>
        </w:div>
        <w:div w:id="1427458693">
          <w:marLeft w:val="0"/>
          <w:marRight w:val="0"/>
          <w:marTop w:val="0"/>
          <w:marBottom w:val="0"/>
          <w:divBdr>
            <w:top w:val="none" w:sz="0" w:space="0" w:color="auto"/>
            <w:left w:val="none" w:sz="0" w:space="0" w:color="auto"/>
            <w:bottom w:val="none" w:sz="0" w:space="0" w:color="auto"/>
            <w:right w:val="none" w:sz="0" w:space="0" w:color="auto"/>
          </w:divBdr>
        </w:div>
        <w:div w:id="1972511581">
          <w:marLeft w:val="0"/>
          <w:marRight w:val="0"/>
          <w:marTop w:val="0"/>
          <w:marBottom w:val="0"/>
          <w:divBdr>
            <w:top w:val="none" w:sz="0" w:space="0" w:color="auto"/>
            <w:left w:val="none" w:sz="0" w:space="0" w:color="auto"/>
            <w:bottom w:val="none" w:sz="0" w:space="0" w:color="auto"/>
            <w:right w:val="none" w:sz="0" w:space="0" w:color="auto"/>
          </w:divBdr>
        </w:div>
        <w:div w:id="1002247352">
          <w:marLeft w:val="0"/>
          <w:marRight w:val="0"/>
          <w:marTop w:val="0"/>
          <w:marBottom w:val="0"/>
          <w:divBdr>
            <w:top w:val="none" w:sz="0" w:space="0" w:color="auto"/>
            <w:left w:val="none" w:sz="0" w:space="0" w:color="auto"/>
            <w:bottom w:val="none" w:sz="0" w:space="0" w:color="auto"/>
            <w:right w:val="none" w:sz="0" w:space="0" w:color="auto"/>
          </w:divBdr>
        </w:div>
        <w:div w:id="1506476598">
          <w:marLeft w:val="0"/>
          <w:marRight w:val="0"/>
          <w:marTop w:val="0"/>
          <w:marBottom w:val="0"/>
          <w:divBdr>
            <w:top w:val="none" w:sz="0" w:space="0" w:color="auto"/>
            <w:left w:val="none" w:sz="0" w:space="0" w:color="auto"/>
            <w:bottom w:val="none" w:sz="0" w:space="0" w:color="auto"/>
            <w:right w:val="none" w:sz="0" w:space="0" w:color="auto"/>
          </w:divBdr>
        </w:div>
        <w:div w:id="1196118664">
          <w:marLeft w:val="0"/>
          <w:marRight w:val="0"/>
          <w:marTop w:val="0"/>
          <w:marBottom w:val="0"/>
          <w:divBdr>
            <w:top w:val="none" w:sz="0" w:space="0" w:color="auto"/>
            <w:left w:val="none" w:sz="0" w:space="0" w:color="auto"/>
            <w:bottom w:val="none" w:sz="0" w:space="0" w:color="auto"/>
            <w:right w:val="none" w:sz="0" w:space="0" w:color="auto"/>
          </w:divBdr>
        </w:div>
        <w:div w:id="1382099449">
          <w:marLeft w:val="0"/>
          <w:marRight w:val="0"/>
          <w:marTop w:val="0"/>
          <w:marBottom w:val="0"/>
          <w:divBdr>
            <w:top w:val="none" w:sz="0" w:space="0" w:color="auto"/>
            <w:left w:val="none" w:sz="0" w:space="0" w:color="auto"/>
            <w:bottom w:val="none" w:sz="0" w:space="0" w:color="auto"/>
            <w:right w:val="none" w:sz="0" w:space="0" w:color="auto"/>
          </w:divBdr>
        </w:div>
        <w:div w:id="1392460481">
          <w:marLeft w:val="0"/>
          <w:marRight w:val="0"/>
          <w:marTop w:val="0"/>
          <w:marBottom w:val="0"/>
          <w:divBdr>
            <w:top w:val="none" w:sz="0" w:space="0" w:color="auto"/>
            <w:left w:val="none" w:sz="0" w:space="0" w:color="auto"/>
            <w:bottom w:val="none" w:sz="0" w:space="0" w:color="auto"/>
            <w:right w:val="none" w:sz="0" w:space="0" w:color="auto"/>
          </w:divBdr>
        </w:div>
        <w:div w:id="33163186">
          <w:marLeft w:val="0"/>
          <w:marRight w:val="0"/>
          <w:marTop w:val="0"/>
          <w:marBottom w:val="0"/>
          <w:divBdr>
            <w:top w:val="none" w:sz="0" w:space="0" w:color="auto"/>
            <w:left w:val="none" w:sz="0" w:space="0" w:color="auto"/>
            <w:bottom w:val="none" w:sz="0" w:space="0" w:color="auto"/>
            <w:right w:val="none" w:sz="0" w:space="0" w:color="auto"/>
          </w:divBdr>
        </w:div>
        <w:div w:id="1300182278">
          <w:marLeft w:val="0"/>
          <w:marRight w:val="0"/>
          <w:marTop w:val="0"/>
          <w:marBottom w:val="0"/>
          <w:divBdr>
            <w:top w:val="none" w:sz="0" w:space="0" w:color="auto"/>
            <w:left w:val="none" w:sz="0" w:space="0" w:color="auto"/>
            <w:bottom w:val="none" w:sz="0" w:space="0" w:color="auto"/>
            <w:right w:val="none" w:sz="0" w:space="0" w:color="auto"/>
          </w:divBdr>
        </w:div>
        <w:div w:id="879513526">
          <w:marLeft w:val="0"/>
          <w:marRight w:val="0"/>
          <w:marTop w:val="0"/>
          <w:marBottom w:val="0"/>
          <w:divBdr>
            <w:top w:val="none" w:sz="0" w:space="0" w:color="auto"/>
            <w:left w:val="none" w:sz="0" w:space="0" w:color="auto"/>
            <w:bottom w:val="none" w:sz="0" w:space="0" w:color="auto"/>
            <w:right w:val="none" w:sz="0" w:space="0" w:color="auto"/>
          </w:divBdr>
        </w:div>
        <w:div w:id="339966058">
          <w:marLeft w:val="0"/>
          <w:marRight w:val="0"/>
          <w:marTop w:val="0"/>
          <w:marBottom w:val="0"/>
          <w:divBdr>
            <w:top w:val="none" w:sz="0" w:space="0" w:color="auto"/>
            <w:left w:val="none" w:sz="0" w:space="0" w:color="auto"/>
            <w:bottom w:val="none" w:sz="0" w:space="0" w:color="auto"/>
            <w:right w:val="none" w:sz="0" w:space="0" w:color="auto"/>
          </w:divBdr>
        </w:div>
        <w:div w:id="852691405">
          <w:marLeft w:val="0"/>
          <w:marRight w:val="0"/>
          <w:marTop w:val="0"/>
          <w:marBottom w:val="0"/>
          <w:divBdr>
            <w:top w:val="none" w:sz="0" w:space="0" w:color="auto"/>
            <w:left w:val="none" w:sz="0" w:space="0" w:color="auto"/>
            <w:bottom w:val="none" w:sz="0" w:space="0" w:color="auto"/>
            <w:right w:val="none" w:sz="0" w:space="0" w:color="auto"/>
          </w:divBdr>
        </w:div>
        <w:div w:id="245504872">
          <w:marLeft w:val="0"/>
          <w:marRight w:val="0"/>
          <w:marTop w:val="0"/>
          <w:marBottom w:val="0"/>
          <w:divBdr>
            <w:top w:val="none" w:sz="0" w:space="0" w:color="auto"/>
            <w:left w:val="none" w:sz="0" w:space="0" w:color="auto"/>
            <w:bottom w:val="none" w:sz="0" w:space="0" w:color="auto"/>
            <w:right w:val="none" w:sz="0" w:space="0" w:color="auto"/>
          </w:divBdr>
        </w:div>
        <w:div w:id="1733192676">
          <w:marLeft w:val="0"/>
          <w:marRight w:val="0"/>
          <w:marTop w:val="0"/>
          <w:marBottom w:val="0"/>
          <w:divBdr>
            <w:top w:val="none" w:sz="0" w:space="0" w:color="auto"/>
            <w:left w:val="none" w:sz="0" w:space="0" w:color="auto"/>
            <w:bottom w:val="none" w:sz="0" w:space="0" w:color="auto"/>
            <w:right w:val="none" w:sz="0" w:space="0" w:color="auto"/>
          </w:divBdr>
        </w:div>
        <w:div w:id="1008211761">
          <w:marLeft w:val="0"/>
          <w:marRight w:val="0"/>
          <w:marTop w:val="0"/>
          <w:marBottom w:val="0"/>
          <w:divBdr>
            <w:top w:val="none" w:sz="0" w:space="0" w:color="auto"/>
            <w:left w:val="none" w:sz="0" w:space="0" w:color="auto"/>
            <w:bottom w:val="none" w:sz="0" w:space="0" w:color="auto"/>
            <w:right w:val="none" w:sz="0" w:space="0" w:color="auto"/>
          </w:divBdr>
        </w:div>
        <w:div w:id="1044792494">
          <w:marLeft w:val="0"/>
          <w:marRight w:val="0"/>
          <w:marTop w:val="0"/>
          <w:marBottom w:val="0"/>
          <w:divBdr>
            <w:top w:val="none" w:sz="0" w:space="0" w:color="auto"/>
            <w:left w:val="none" w:sz="0" w:space="0" w:color="auto"/>
            <w:bottom w:val="none" w:sz="0" w:space="0" w:color="auto"/>
            <w:right w:val="none" w:sz="0" w:space="0" w:color="auto"/>
          </w:divBdr>
        </w:div>
        <w:div w:id="1351569086">
          <w:marLeft w:val="0"/>
          <w:marRight w:val="0"/>
          <w:marTop w:val="0"/>
          <w:marBottom w:val="0"/>
          <w:divBdr>
            <w:top w:val="none" w:sz="0" w:space="0" w:color="auto"/>
            <w:left w:val="none" w:sz="0" w:space="0" w:color="auto"/>
            <w:bottom w:val="none" w:sz="0" w:space="0" w:color="auto"/>
            <w:right w:val="none" w:sz="0" w:space="0" w:color="auto"/>
          </w:divBdr>
        </w:div>
        <w:div w:id="2121103359">
          <w:marLeft w:val="0"/>
          <w:marRight w:val="0"/>
          <w:marTop w:val="0"/>
          <w:marBottom w:val="0"/>
          <w:divBdr>
            <w:top w:val="none" w:sz="0" w:space="0" w:color="auto"/>
            <w:left w:val="none" w:sz="0" w:space="0" w:color="auto"/>
            <w:bottom w:val="none" w:sz="0" w:space="0" w:color="auto"/>
            <w:right w:val="none" w:sz="0" w:space="0" w:color="auto"/>
          </w:divBdr>
        </w:div>
        <w:div w:id="285082798">
          <w:marLeft w:val="0"/>
          <w:marRight w:val="0"/>
          <w:marTop w:val="0"/>
          <w:marBottom w:val="0"/>
          <w:divBdr>
            <w:top w:val="none" w:sz="0" w:space="0" w:color="auto"/>
            <w:left w:val="none" w:sz="0" w:space="0" w:color="auto"/>
            <w:bottom w:val="none" w:sz="0" w:space="0" w:color="auto"/>
            <w:right w:val="none" w:sz="0" w:space="0" w:color="auto"/>
          </w:divBdr>
        </w:div>
        <w:div w:id="346637394">
          <w:marLeft w:val="0"/>
          <w:marRight w:val="0"/>
          <w:marTop w:val="0"/>
          <w:marBottom w:val="0"/>
          <w:divBdr>
            <w:top w:val="none" w:sz="0" w:space="0" w:color="auto"/>
            <w:left w:val="none" w:sz="0" w:space="0" w:color="auto"/>
            <w:bottom w:val="none" w:sz="0" w:space="0" w:color="auto"/>
            <w:right w:val="none" w:sz="0" w:space="0" w:color="auto"/>
          </w:divBdr>
        </w:div>
        <w:div w:id="641541232">
          <w:marLeft w:val="0"/>
          <w:marRight w:val="0"/>
          <w:marTop w:val="0"/>
          <w:marBottom w:val="0"/>
          <w:divBdr>
            <w:top w:val="none" w:sz="0" w:space="0" w:color="auto"/>
            <w:left w:val="none" w:sz="0" w:space="0" w:color="auto"/>
            <w:bottom w:val="none" w:sz="0" w:space="0" w:color="auto"/>
            <w:right w:val="none" w:sz="0" w:space="0" w:color="auto"/>
          </w:divBdr>
        </w:div>
        <w:div w:id="1866558946">
          <w:marLeft w:val="0"/>
          <w:marRight w:val="0"/>
          <w:marTop w:val="0"/>
          <w:marBottom w:val="0"/>
          <w:divBdr>
            <w:top w:val="none" w:sz="0" w:space="0" w:color="auto"/>
            <w:left w:val="none" w:sz="0" w:space="0" w:color="auto"/>
            <w:bottom w:val="none" w:sz="0" w:space="0" w:color="auto"/>
            <w:right w:val="none" w:sz="0" w:space="0" w:color="auto"/>
          </w:divBdr>
        </w:div>
        <w:div w:id="703792626">
          <w:marLeft w:val="0"/>
          <w:marRight w:val="0"/>
          <w:marTop w:val="0"/>
          <w:marBottom w:val="0"/>
          <w:divBdr>
            <w:top w:val="none" w:sz="0" w:space="0" w:color="auto"/>
            <w:left w:val="none" w:sz="0" w:space="0" w:color="auto"/>
            <w:bottom w:val="none" w:sz="0" w:space="0" w:color="auto"/>
            <w:right w:val="none" w:sz="0" w:space="0" w:color="auto"/>
          </w:divBdr>
        </w:div>
        <w:div w:id="391074779">
          <w:marLeft w:val="0"/>
          <w:marRight w:val="0"/>
          <w:marTop w:val="0"/>
          <w:marBottom w:val="0"/>
          <w:divBdr>
            <w:top w:val="none" w:sz="0" w:space="0" w:color="auto"/>
            <w:left w:val="none" w:sz="0" w:space="0" w:color="auto"/>
            <w:bottom w:val="none" w:sz="0" w:space="0" w:color="auto"/>
            <w:right w:val="none" w:sz="0" w:space="0" w:color="auto"/>
          </w:divBdr>
        </w:div>
        <w:div w:id="747654673">
          <w:marLeft w:val="0"/>
          <w:marRight w:val="0"/>
          <w:marTop w:val="0"/>
          <w:marBottom w:val="0"/>
          <w:divBdr>
            <w:top w:val="none" w:sz="0" w:space="0" w:color="auto"/>
            <w:left w:val="none" w:sz="0" w:space="0" w:color="auto"/>
            <w:bottom w:val="none" w:sz="0" w:space="0" w:color="auto"/>
            <w:right w:val="none" w:sz="0" w:space="0" w:color="auto"/>
          </w:divBdr>
        </w:div>
        <w:div w:id="2112777076">
          <w:marLeft w:val="0"/>
          <w:marRight w:val="0"/>
          <w:marTop w:val="0"/>
          <w:marBottom w:val="0"/>
          <w:divBdr>
            <w:top w:val="none" w:sz="0" w:space="0" w:color="auto"/>
            <w:left w:val="none" w:sz="0" w:space="0" w:color="auto"/>
            <w:bottom w:val="none" w:sz="0" w:space="0" w:color="auto"/>
            <w:right w:val="none" w:sz="0" w:space="0" w:color="auto"/>
          </w:divBdr>
        </w:div>
        <w:div w:id="1911429813">
          <w:marLeft w:val="0"/>
          <w:marRight w:val="0"/>
          <w:marTop w:val="0"/>
          <w:marBottom w:val="0"/>
          <w:divBdr>
            <w:top w:val="none" w:sz="0" w:space="0" w:color="auto"/>
            <w:left w:val="none" w:sz="0" w:space="0" w:color="auto"/>
            <w:bottom w:val="none" w:sz="0" w:space="0" w:color="auto"/>
            <w:right w:val="none" w:sz="0" w:space="0" w:color="auto"/>
          </w:divBdr>
        </w:div>
        <w:div w:id="881093203">
          <w:marLeft w:val="0"/>
          <w:marRight w:val="0"/>
          <w:marTop w:val="0"/>
          <w:marBottom w:val="0"/>
          <w:divBdr>
            <w:top w:val="none" w:sz="0" w:space="0" w:color="auto"/>
            <w:left w:val="none" w:sz="0" w:space="0" w:color="auto"/>
            <w:bottom w:val="none" w:sz="0" w:space="0" w:color="auto"/>
            <w:right w:val="none" w:sz="0" w:space="0" w:color="auto"/>
          </w:divBdr>
        </w:div>
        <w:div w:id="162941550">
          <w:marLeft w:val="0"/>
          <w:marRight w:val="0"/>
          <w:marTop w:val="0"/>
          <w:marBottom w:val="0"/>
          <w:divBdr>
            <w:top w:val="none" w:sz="0" w:space="0" w:color="auto"/>
            <w:left w:val="none" w:sz="0" w:space="0" w:color="auto"/>
            <w:bottom w:val="none" w:sz="0" w:space="0" w:color="auto"/>
            <w:right w:val="none" w:sz="0" w:space="0" w:color="auto"/>
          </w:divBdr>
        </w:div>
        <w:div w:id="1883008508">
          <w:marLeft w:val="0"/>
          <w:marRight w:val="0"/>
          <w:marTop w:val="0"/>
          <w:marBottom w:val="0"/>
          <w:divBdr>
            <w:top w:val="none" w:sz="0" w:space="0" w:color="auto"/>
            <w:left w:val="none" w:sz="0" w:space="0" w:color="auto"/>
            <w:bottom w:val="none" w:sz="0" w:space="0" w:color="auto"/>
            <w:right w:val="none" w:sz="0" w:space="0" w:color="auto"/>
          </w:divBdr>
        </w:div>
        <w:div w:id="343940326">
          <w:marLeft w:val="0"/>
          <w:marRight w:val="0"/>
          <w:marTop w:val="0"/>
          <w:marBottom w:val="0"/>
          <w:divBdr>
            <w:top w:val="none" w:sz="0" w:space="0" w:color="auto"/>
            <w:left w:val="none" w:sz="0" w:space="0" w:color="auto"/>
            <w:bottom w:val="none" w:sz="0" w:space="0" w:color="auto"/>
            <w:right w:val="none" w:sz="0" w:space="0" w:color="auto"/>
          </w:divBdr>
        </w:div>
        <w:div w:id="750005388">
          <w:marLeft w:val="0"/>
          <w:marRight w:val="0"/>
          <w:marTop w:val="0"/>
          <w:marBottom w:val="0"/>
          <w:divBdr>
            <w:top w:val="none" w:sz="0" w:space="0" w:color="auto"/>
            <w:left w:val="none" w:sz="0" w:space="0" w:color="auto"/>
            <w:bottom w:val="none" w:sz="0" w:space="0" w:color="auto"/>
            <w:right w:val="none" w:sz="0" w:space="0" w:color="auto"/>
          </w:divBdr>
        </w:div>
        <w:div w:id="274677846">
          <w:marLeft w:val="0"/>
          <w:marRight w:val="0"/>
          <w:marTop w:val="0"/>
          <w:marBottom w:val="0"/>
          <w:divBdr>
            <w:top w:val="none" w:sz="0" w:space="0" w:color="auto"/>
            <w:left w:val="none" w:sz="0" w:space="0" w:color="auto"/>
            <w:bottom w:val="none" w:sz="0" w:space="0" w:color="auto"/>
            <w:right w:val="none" w:sz="0" w:space="0" w:color="auto"/>
          </w:divBdr>
        </w:div>
        <w:div w:id="829758910">
          <w:marLeft w:val="0"/>
          <w:marRight w:val="0"/>
          <w:marTop w:val="0"/>
          <w:marBottom w:val="0"/>
          <w:divBdr>
            <w:top w:val="none" w:sz="0" w:space="0" w:color="auto"/>
            <w:left w:val="none" w:sz="0" w:space="0" w:color="auto"/>
            <w:bottom w:val="none" w:sz="0" w:space="0" w:color="auto"/>
            <w:right w:val="none" w:sz="0" w:space="0" w:color="auto"/>
          </w:divBdr>
        </w:div>
        <w:div w:id="536284831">
          <w:marLeft w:val="0"/>
          <w:marRight w:val="0"/>
          <w:marTop w:val="0"/>
          <w:marBottom w:val="0"/>
          <w:divBdr>
            <w:top w:val="none" w:sz="0" w:space="0" w:color="auto"/>
            <w:left w:val="none" w:sz="0" w:space="0" w:color="auto"/>
            <w:bottom w:val="none" w:sz="0" w:space="0" w:color="auto"/>
            <w:right w:val="none" w:sz="0" w:space="0" w:color="auto"/>
          </w:divBdr>
        </w:div>
        <w:div w:id="70395827">
          <w:marLeft w:val="0"/>
          <w:marRight w:val="0"/>
          <w:marTop w:val="0"/>
          <w:marBottom w:val="0"/>
          <w:divBdr>
            <w:top w:val="none" w:sz="0" w:space="0" w:color="auto"/>
            <w:left w:val="none" w:sz="0" w:space="0" w:color="auto"/>
            <w:bottom w:val="none" w:sz="0" w:space="0" w:color="auto"/>
            <w:right w:val="none" w:sz="0" w:space="0" w:color="auto"/>
          </w:divBdr>
        </w:div>
        <w:div w:id="101268990">
          <w:marLeft w:val="0"/>
          <w:marRight w:val="0"/>
          <w:marTop w:val="0"/>
          <w:marBottom w:val="0"/>
          <w:divBdr>
            <w:top w:val="none" w:sz="0" w:space="0" w:color="auto"/>
            <w:left w:val="none" w:sz="0" w:space="0" w:color="auto"/>
            <w:bottom w:val="none" w:sz="0" w:space="0" w:color="auto"/>
            <w:right w:val="none" w:sz="0" w:space="0" w:color="auto"/>
          </w:divBdr>
        </w:div>
        <w:div w:id="1234512308">
          <w:marLeft w:val="0"/>
          <w:marRight w:val="0"/>
          <w:marTop w:val="0"/>
          <w:marBottom w:val="0"/>
          <w:divBdr>
            <w:top w:val="none" w:sz="0" w:space="0" w:color="auto"/>
            <w:left w:val="none" w:sz="0" w:space="0" w:color="auto"/>
            <w:bottom w:val="none" w:sz="0" w:space="0" w:color="auto"/>
            <w:right w:val="none" w:sz="0" w:space="0" w:color="auto"/>
          </w:divBdr>
        </w:div>
        <w:div w:id="1758676403">
          <w:marLeft w:val="0"/>
          <w:marRight w:val="0"/>
          <w:marTop w:val="0"/>
          <w:marBottom w:val="0"/>
          <w:divBdr>
            <w:top w:val="none" w:sz="0" w:space="0" w:color="auto"/>
            <w:left w:val="none" w:sz="0" w:space="0" w:color="auto"/>
            <w:bottom w:val="none" w:sz="0" w:space="0" w:color="auto"/>
            <w:right w:val="none" w:sz="0" w:space="0" w:color="auto"/>
          </w:divBdr>
        </w:div>
        <w:div w:id="1850563812">
          <w:marLeft w:val="0"/>
          <w:marRight w:val="0"/>
          <w:marTop w:val="0"/>
          <w:marBottom w:val="0"/>
          <w:divBdr>
            <w:top w:val="none" w:sz="0" w:space="0" w:color="auto"/>
            <w:left w:val="none" w:sz="0" w:space="0" w:color="auto"/>
            <w:bottom w:val="none" w:sz="0" w:space="0" w:color="auto"/>
            <w:right w:val="none" w:sz="0" w:space="0" w:color="auto"/>
          </w:divBdr>
        </w:div>
        <w:div w:id="948973765">
          <w:marLeft w:val="0"/>
          <w:marRight w:val="0"/>
          <w:marTop w:val="0"/>
          <w:marBottom w:val="0"/>
          <w:divBdr>
            <w:top w:val="none" w:sz="0" w:space="0" w:color="auto"/>
            <w:left w:val="none" w:sz="0" w:space="0" w:color="auto"/>
            <w:bottom w:val="none" w:sz="0" w:space="0" w:color="auto"/>
            <w:right w:val="none" w:sz="0" w:space="0" w:color="auto"/>
          </w:divBdr>
        </w:div>
        <w:div w:id="3362797">
          <w:marLeft w:val="0"/>
          <w:marRight w:val="0"/>
          <w:marTop w:val="0"/>
          <w:marBottom w:val="0"/>
          <w:divBdr>
            <w:top w:val="none" w:sz="0" w:space="0" w:color="auto"/>
            <w:left w:val="none" w:sz="0" w:space="0" w:color="auto"/>
            <w:bottom w:val="none" w:sz="0" w:space="0" w:color="auto"/>
            <w:right w:val="none" w:sz="0" w:space="0" w:color="auto"/>
          </w:divBdr>
        </w:div>
        <w:div w:id="1368985943">
          <w:marLeft w:val="0"/>
          <w:marRight w:val="0"/>
          <w:marTop w:val="0"/>
          <w:marBottom w:val="0"/>
          <w:divBdr>
            <w:top w:val="none" w:sz="0" w:space="0" w:color="auto"/>
            <w:left w:val="none" w:sz="0" w:space="0" w:color="auto"/>
            <w:bottom w:val="none" w:sz="0" w:space="0" w:color="auto"/>
            <w:right w:val="none" w:sz="0" w:space="0" w:color="auto"/>
          </w:divBdr>
        </w:div>
        <w:div w:id="911693094">
          <w:marLeft w:val="0"/>
          <w:marRight w:val="0"/>
          <w:marTop w:val="0"/>
          <w:marBottom w:val="0"/>
          <w:divBdr>
            <w:top w:val="none" w:sz="0" w:space="0" w:color="auto"/>
            <w:left w:val="none" w:sz="0" w:space="0" w:color="auto"/>
            <w:bottom w:val="none" w:sz="0" w:space="0" w:color="auto"/>
            <w:right w:val="none" w:sz="0" w:space="0" w:color="auto"/>
          </w:divBdr>
        </w:div>
        <w:div w:id="715352021">
          <w:marLeft w:val="0"/>
          <w:marRight w:val="0"/>
          <w:marTop w:val="0"/>
          <w:marBottom w:val="0"/>
          <w:divBdr>
            <w:top w:val="none" w:sz="0" w:space="0" w:color="auto"/>
            <w:left w:val="none" w:sz="0" w:space="0" w:color="auto"/>
            <w:bottom w:val="none" w:sz="0" w:space="0" w:color="auto"/>
            <w:right w:val="none" w:sz="0" w:space="0" w:color="auto"/>
          </w:divBdr>
        </w:div>
        <w:div w:id="79103869">
          <w:marLeft w:val="0"/>
          <w:marRight w:val="0"/>
          <w:marTop w:val="0"/>
          <w:marBottom w:val="0"/>
          <w:divBdr>
            <w:top w:val="none" w:sz="0" w:space="0" w:color="auto"/>
            <w:left w:val="none" w:sz="0" w:space="0" w:color="auto"/>
            <w:bottom w:val="none" w:sz="0" w:space="0" w:color="auto"/>
            <w:right w:val="none" w:sz="0" w:space="0" w:color="auto"/>
          </w:divBdr>
        </w:div>
        <w:div w:id="1368681650">
          <w:marLeft w:val="0"/>
          <w:marRight w:val="0"/>
          <w:marTop w:val="0"/>
          <w:marBottom w:val="0"/>
          <w:divBdr>
            <w:top w:val="none" w:sz="0" w:space="0" w:color="auto"/>
            <w:left w:val="none" w:sz="0" w:space="0" w:color="auto"/>
            <w:bottom w:val="none" w:sz="0" w:space="0" w:color="auto"/>
            <w:right w:val="none" w:sz="0" w:space="0" w:color="auto"/>
          </w:divBdr>
        </w:div>
        <w:div w:id="410347245">
          <w:marLeft w:val="0"/>
          <w:marRight w:val="0"/>
          <w:marTop w:val="0"/>
          <w:marBottom w:val="0"/>
          <w:divBdr>
            <w:top w:val="none" w:sz="0" w:space="0" w:color="auto"/>
            <w:left w:val="none" w:sz="0" w:space="0" w:color="auto"/>
            <w:bottom w:val="none" w:sz="0" w:space="0" w:color="auto"/>
            <w:right w:val="none" w:sz="0" w:space="0" w:color="auto"/>
          </w:divBdr>
        </w:div>
        <w:div w:id="961040798">
          <w:marLeft w:val="0"/>
          <w:marRight w:val="0"/>
          <w:marTop w:val="0"/>
          <w:marBottom w:val="0"/>
          <w:divBdr>
            <w:top w:val="none" w:sz="0" w:space="0" w:color="auto"/>
            <w:left w:val="none" w:sz="0" w:space="0" w:color="auto"/>
            <w:bottom w:val="none" w:sz="0" w:space="0" w:color="auto"/>
            <w:right w:val="none" w:sz="0" w:space="0" w:color="auto"/>
          </w:divBdr>
        </w:div>
        <w:div w:id="1252855033">
          <w:marLeft w:val="0"/>
          <w:marRight w:val="0"/>
          <w:marTop w:val="0"/>
          <w:marBottom w:val="0"/>
          <w:divBdr>
            <w:top w:val="none" w:sz="0" w:space="0" w:color="auto"/>
            <w:left w:val="none" w:sz="0" w:space="0" w:color="auto"/>
            <w:bottom w:val="none" w:sz="0" w:space="0" w:color="auto"/>
            <w:right w:val="none" w:sz="0" w:space="0" w:color="auto"/>
          </w:divBdr>
        </w:div>
        <w:div w:id="621346879">
          <w:marLeft w:val="0"/>
          <w:marRight w:val="0"/>
          <w:marTop w:val="0"/>
          <w:marBottom w:val="0"/>
          <w:divBdr>
            <w:top w:val="none" w:sz="0" w:space="0" w:color="auto"/>
            <w:left w:val="none" w:sz="0" w:space="0" w:color="auto"/>
            <w:bottom w:val="none" w:sz="0" w:space="0" w:color="auto"/>
            <w:right w:val="none" w:sz="0" w:space="0" w:color="auto"/>
          </w:divBdr>
        </w:div>
        <w:div w:id="1823278694">
          <w:marLeft w:val="0"/>
          <w:marRight w:val="0"/>
          <w:marTop w:val="0"/>
          <w:marBottom w:val="0"/>
          <w:divBdr>
            <w:top w:val="none" w:sz="0" w:space="0" w:color="auto"/>
            <w:left w:val="none" w:sz="0" w:space="0" w:color="auto"/>
            <w:bottom w:val="none" w:sz="0" w:space="0" w:color="auto"/>
            <w:right w:val="none" w:sz="0" w:space="0" w:color="auto"/>
          </w:divBdr>
        </w:div>
        <w:div w:id="2056419728">
          <w:marLeft w:val="0"/>
          <w:marRight w:val="0"/>
          <w:marTop w:val="0"/>
          <w:marBottom w:val="0"/>
          <w:divBdr>
            <w:top w:val="none" w:sz="0" w:space="0" w:color="auto"/>
            <w:left w:val="none" w:sz="0" w:space="0" w:color="auto"/>
            <w:bottom w:val="none" w:sz="0" w:space="0" w:color="auto"/>
            <w:right w:val="none" w:sz="0" w:space="0" w:color="auto"/>
          </w:divBdr>
        </w:div>
        <w:div w:id="789471298">
          <w:marLeft w:val="0"/>
          <w:marRight w:val="0"/>
          <w:marTop w:val="0"/>
          <w:marBottom w:val="0"/>
          <w:divBdr>
            <w:top w:val="none" w:sz="0" w:space="0" w:color="auto"/>
            <w:left w:val="none" w:sz="0" w:space="0" w:color="auto"/>
            <w:bottom w:val="none" w:sz="0" w:space="0" w:color="auto"/>
            <w:right w:val="none" w:sz="0" w:space="0" w:color="auto"/>
          </w:divBdr>
        </w:div>
        <w:div w:id="2034260337">
          <w:marLeft w:val="0"/>
          <w:marRight w:val="0"/>
          <w:marTop w:val="0"/>
          <w:marBottom w:val="0"/>
          <w:divBdr>
            <w:top w:val="none" w:sz="0" w:space="0" w:color="auto"/>
            <w:left w:val="none" w:sz="0" w:space="0" w:color="auto"/>
            <w:bottom w:val="none" w:sz="0" w:space="0" w:color="auto"/>
            <w:right w:val="none" w:sz="0" w:space="0" w:color="auto"/>
          </w:divBdr>
        </w:div>
        <w:div w:id="1676223451">
          <w:marLeft w:val="0"/>
          <w:marRight w:val="0"/>
          <w:marTop w:val="0"/>
          <w:marBottom w:val="0"/>
          <w:divBdr>
            <w:top w:val="none" w:sz="0" w:space="0" w:color="auto"/>
            <w:left w:val="none" w:sz="0" w:space="0" w:color="auto"/>
            <w:bottom w:val="none" w:sz="0" w:space="0" w:color="auto"/>
            <w:right w:val="none" w:sz="0" w:space="0" w:color="auto"/>
          </w:divBdr>
        </w:div>
        <w:div w:id="694427119">
          <w:marLeft w:val="0"/>
          <w:marRight w:val="0"/>
          <w:marTop w:val="0"/>
          <w:marBottom w:val="0"/>
          <w:divBdr>
            <w:top w:val="none" w:sz="0" w:space="0" w:color="auto"/>
            <w:left w:val="none" w:sz="0" w:space="0" w:color="auto"/>
            <w:bottom w:val="none" w:sz="0" w:space="0" w:color="auto"/>
            <w:right w:val="none" w:sz="0" w:space="0" w:color="auto"/>
          </w:divBdr>
        </w:div>
        <w:div w:id="1561935924">
          <w:marLeft w:val="0"/>
          <w:marRight w:val="0"/>
          <w:marTop w:val="0"/>
          <w:marBottom w:val="0"/>
          <w:divBdr>
            <w:top w:val="none" w:sz="0" w:space="0" w:color="auto"/>
            <w:left w:val="none" w:sz="0" w:space="0" w:color="auto"/>
            <w:bottom w:val="none" w:sz="0" w:space="0" w:color="auto"/>
            <w:right w:val="none" w:sz="0" w:space="0" w:color="auto"/>
          </w:divBdr>
        </w:div>
        <w:div w:id="596911534">
          <w:marLeft w:val="0"/>
          <w:marRight w:val="0"/>
          <w:marTop w:val="0"/>
          <w:marBottom w:val="0"/>
          <w:divBdr>
            <w:top w:val="none" w:sz="0" w:space="0" w:color="auto"/>
            <w:left w:val="none" w:sz="0" w:space="0" w:color="auto"/>
            <w:bottom w:val="none" w:sz="0" w:space="0" w:color="auto"/>
            <w:right w:val="none" w:sz="0" w:space="0" w:color="auto"/>
          </w:divBdr>
        </w:div>
        <w:div w:id="129711658">
          <w:marLeft w:val="0"/>
          <w:marRight w:val="0"/>
          <w:marTop w:val="0"/>
          <w:marBottom w:val="0"/>
          <w:divBdr>
            <w:top w:val="none" w:sz="0" w:space="0" w:color="auto"/>
            <w:left w:val="none" w:sz="0" w:space="0" w:color="auto"/>
            <w:bottom w:val="none" w:sz="0" w:space="0" w:color="auto"/>
            <w:right w:val="none" w:sz="0" w:space="0" w:color="auto"/>
          </w:divBdr>
        </w:div>
        <w:div w:id="1939824903">
          <w:marLeft w:val="0"/>
          <w:marRight w:val="0"/>
          <w:marTop w:val="0"/>
          <w:marBottom w:val="0"/>
          <w:divBdr>
            <w:top w:val="none" w:sz="0" w:space="0" w:color="auto"/>
            <w:left w:val="none" w:sz="0" w:space="0" w:color="auto"/>
            <w:bottom w:val="none" w:sz="0" w:space="0" w:color="auto"/>
            <w:right w:val="none" w:sz="0" w:space="0" w:color="auto"/>
          </w:divBdr>
        </w:div>
        <w:div w:id="1916283435">
          <w:marLeft w:val="0"/>
          <w:marRight w:val="0"/>
          <w:marTop w:val="0"/>
          <w:marBottom w:val="0"/>
          <w:divBdr>
            <w:top w:val="none" w:sz="0" w:space="0" w:color="auto"/>
            <w:left w:val="none" w:sz="0" w:space="0" w:color="auto"/>
            <w:bottom w:val="none" w:sz="0" w:space="0" w:color="auto"/>
            <w:right w:val="none" w:sz="0" w:space="0" w:color="auto"/>
          </w:divBdr>
        </w:div>
        <w:div w:id="1272861894">
          <w:marLeft w:val="0"/>
          <w:marRight w:val="0"/>
          <w:marTop w:val="0"/>
          <w:marBottom w:val="0"/>
          <w:divBdr>
            <w:top w:val="none" w:sz="0" w:space="0" w:color="auto"/>
            <w:left w:val="none" w:sz="0" w:space="0" w:color="auto"/>
            <w:bottom w:val="none" w:sz="0" w:space="0" w:color="auto"/>
            <w:right w:val="none" w:sz="0" w:space="0" w:color="auto"/>
          </w:divBdr>
        </w:div>
        <w:div w:id="1061443451">
          <w:marLeft w:val="0"/>
          <w:marRight w:val="0"/>
          <w:marTop w:val="0"/>
          <w:marBottom w:val="0"/>
          <w:divBdr>
            <w:top w:val="none" w:sz="0" w:space="0" w:color="auto"/>
            <w:left w:val="none" w:sz="0" w:space="0" w:color="auto"/>
            <w:bottom w:val="none" w:sz="0" w:space="0" w:color="auto"/>
            <w:right w:val="none" w:sz="0" w:space="0" w:color="auto"/>
          </w:divBdr>
        </w:div>
        <w:div w:id="642350505">
          <w:marLeft w:val="0"/>
          <w:marRight w:val="0"/>
          <w:marTop w:val="0"/>
          <w:marBottom w:val="0"/>
          <w:divBdr>
            <w:top w:val="none" w:sz="0" w:space="0" w:color="auto"/>
            <w:left w:val="none" w:sz="0" w:space="0" w:color="auto"/>
            <w:bottom w:val="none" w:sz="0" w:space="0" w:color="auto"/>
            <w:right w:val="none" w:sz="0" w:space="0" w:color="auto"/>
          </w:divBdr>
        </w:div>
        <w:div w:id="1800998551">
          <w:marLeft w:val="0"/>
          <w:marRight w:val="0"/>
          <w:marTop w:val="0"/>
          <w:marBottom w:val="0"/>
          <w:divBdr>
            <w:top w:val="none" w:sz="0" w:space="0" w:color="auto"/>
            <w:left w:val="none" w:sz="0" w:space="0" w:color="auto"/>
            <w:bottom w:val="none" w:sz="0" w:space="0" w:color="auto"/>
            <w:right w:val="none" w:sz="0" w:space="0" w:color="auto"/>
          </w:divBdr>
        </w:div>
        <w:div w:id="967591332">
          <w:marLeft w:val="0"/>
          <w:marRight w:val="0"/>
          <w:marTop w:val="0"/>
          <w:marBottom w:val="0"/>
          <w:divBdr>
            <w:top w:val="none" w:sz="0" w:space="0" w:color="auto"/>
            <w:left w:val="none" w:sz="0" w:space="0" w:color="auto"/>
            <w:bottom w:val="none" w:sz="0" w:space="0" w:color="auto"/>
            <w:right w:val="none" w:sz="0" w:space="0" w:color="auto"/>
          </w:divBdr>
        </w:div>
        <w:div w:id="1111585528">
          <w:marLeft w:val="0"/>
          <w:marRight w:val="0"/>
          <w:marTop w:val="0"/>
          <w:marBottom w:val="0"/>
          <w:divBdr>
            <w:top w:val="none" w:sz="0" w:space="0" w:color="auto"/>
            <w:left w:val="none" w:sz="0" w:space="0" w:color="auto"/>
            <w:bottom w:val="none" w:sz="0" w:space="0" w:color="auto"/>
            <w:right w:val="none" w:sz="0" w:space="0" w:color="auto"/>
          </w:divBdr>
        </w:div>
        <w:div w:id="1138835404">
          <w:marLeft w:val="0"/>
          <w:marRight w:val="0"/>
          <w:marTop w:val="0"/>
          <w:marBottom w:val="0"/>
          <w:divBdr>
            <w:top w:val="none" w:sz="0" w:space="0" w:color="auto"/>
            <w:left w:val="none" w:sz="0" w:space="0" w:color="auto"/>
            <w:bottom w:val="none" w:sz="0" w:space="0" w:color="auto"/>
            <w:right w:val="none" w:sz="0" w:space="0" w:color="auto"/>
          </w:divBdr>
        </w:div>
        <w:div w:id="296764968">
          <w:marLeft w:val="0"/>
          <w:marRight w:val="0"/>
          <w:marTop w:val="0"/>
          <w:marBottom w:val="0"/>
          <w:divBdr>
            <w:top w:val="none" w:sz="0" w:space="0" w:color="auto"/>
            <w:left w:val="none" w:sz="0" w:space="0" w:color="auto"/>
            <w:bottom w:val="none" w:sz="0" w:space="0" w:color="auto"/>
            <w:right w:val="none" w:sz="0" w:space="0" w:color="auto"/>
          </w:divBdr>
        </w:div>
        <w:div w:id="459500183">
          <w:marLeft w:val="0"/>
          <w:marRight w:val="0"/>
          <w:marTop w:val="0"/>
          <w:marBottom w:val="0"/>
          <w:divBdr>
            <w:top w:val="none" w:sz="0" w:space="0" w:color="auto"/>
            <w:left w:val="none" w:sz="0" w:space="0" w:color="auto"/>
            <w:bottom w:val="none" w:sz="0" w:space="0" w:color="auto"/>
            <w:right w:val="none" w:sz="0" w:space="0" w:color="auto"/>
          </w:divBdr>
        </w:div>
        <w:div w:id="1538011098">
          <w:marLeft w:val="0"/>
          <w:marRight w:val="0"/>
          <w:marTop w:val="0"/>
          <w:marBottom w:val="0"/>
          <w:divBdr>
            <w:top w:val="none" w:sz="0" w:space="0" w:color="auto"/>
            <w:left w:val="none" w:sz="0" w:space="0" w:color="auto"/>
            <w:bottom w:val="none" w:sz="0" w:space="0" w:color="auto"/>
            <w:right w:val="none" w:sz="0" w:space="0" w:color="auto"/>
          </w:divBdr>
        </w:div>
        <w:div w:id="1693455220">
          <w:marLeft w:val="0"/>
          <w:marRight w:val="0"/>
          <w:marTop w:val="0"/>
          <w:marBottom w:val="0"/>
          <w:divBdr>
            <w:top w:val="none" w:sz="0" w:space="0" w:color="auto"/>
            <w:left w:val="none" w:sz="0" w:space="0" w:color="auto"/>
            <w:bottom w:val="none" w:sz="0" w:space="0" w:color="auto"/>
            <w:right w:val="none" w:sz="0" w:space="0" w:color="auto"/>
          </w:divBdr>
        </w:div>
        <w:div w:id="1712806398">
          <w:marLeft w:val="0"/>
          <w:marRight w:val="0"/>
          <w:marTop w:val="0"/>
          <w:marBottom w:val="0"/>
          <w:divBdr>
            <w:top w:val="none" w:sz="0" w:space="0" w:color="auto"/>
            <w:left w:val="none" w:sz="0" w:space="0" w:color="auto"/>
            <w:bottom w:val="none" w:sz="0" w:space="0" w:color="auto"/>
            <w:right w:val="none" w:sz="0" w:space="0" w:color="auto"/>
          </w:divBdr>
        </w:div>
        <w:div w:id="62265184">
          <w:marLeft w:val="0"/>
          <w:marRight w:val="0"/>
          <w:marTop w:val="0"/>
          <w:marBottom w:val="0"/>
          <w:divBdr>
            <w:top w:val="none" w:sz="0" w:space="0" w:color="auto"/>
            <w:left w:val="none" w:sz="0" w:space="0" w:color="auto"/>
            <w:bottom w:val="none" w:sz="0" w:space="0" w:color="auto"/>
            <w:right w:val="none" w:sz="0" w:space="0" w:color="auto"/>
          </w:divBdr>
        </w:div>
        <w:div w:id="1263997826">
          <w:marLeft w:val="0"/>
          <w:marRight w:val="0"/>
          <w:marTop w:val="0"/>
          <w:marBottom w:val="0"/>
          <w:divBdr>
            <w:top w:val="none" w:sz="0" w:space="0" w:color="auto"/>
            <w:left w:val="none" w:sz="0" w:space="0" w:color="auto"/>
            <w:bottom w:val="none" w:sz="0" w:space="0" w:color="auto"/>
            <w:right w:val="none" w:sz="0" w:space="0" w:color="auto"/>
          </w:divBdr>
        </w:div>
        <w:div w:id="16546687">
          <w:marLeft w:val="0"/>
          <w:marRight w:val="0"/>
          <w:marTop w:val="0"/>
          <w:marBottom w:val="0"/>
          <w:divBdr>
            <w:top w:val="none" w:sz="0" w:space="0" w:color="auto"/>
            <w:left w:val="none" w:sz="0" w:space="0" w:color="auto"/>
            <w:bottom w:val="none" w:sz="0" w:space="0" w:color="auto"/>
            <w:right w:val="none" w:sz="0" w:space="0" w:color="auto"/>
          </w:divBdr>
        </w:div>
        <w:div w:id="1840996050">
          <w:marLeft w:val="0"/>
          <w:marRight w:val="0"/>
          <w:marTop w:val="0"/>
          <w:marBottom w:val="0"/>
          <w:divBdr>
            <w:top w:val="none" w:sz="0" w:space="0" w:color="auto"/>
            <w:left w:val="none" w:sz="0" w:space="0" w:color="auto"/>
            <w:bottom w:val="none" w:sz="0" w:space="0" w:color="auto"/>
            <w:right w:val="none" w:sz="0" w:space="0" w:color="auto"/>
          </w:divBdr>
        </w:div>
        <w:div w:id="1047340682">
          <w:marLeft w:val="0"/>
          <w:marRight w:val="0"/>
          <w:marTop w:val="0"/>
          <w:marBottom w:val="0"/>
          <w:divBdr>
            <w:top w:val="none" w:sz="0" w:space="0" w:color="auto"/>
            <w:left w:val="none" w:sz="0" w:space="0" w:color="auto"/>
            <w:bottom w:val="none" w:sz="0" w:space="0" w:color="auto"/>
            <w:right w:val="none" w:sz="0" w:space="0" w:color="auto"/>
          </w:divBdr>
        </w:div>
        <w:div w:id="203832641">
          <w:marLeft w:val="0"/>
          <w:marRight w:val="0"/>
          <w:marTop w:val="0"/>
          <w:marBottom w:val="0"/>
          <w:divBdr>
            <w:top w:val="none" w:sz="0" w:space="0" w:color="auto"/>
            <w:left w:val="none" w:sz="0" w:space="0" w:color="auto"/>
            <w:bottom w:val="none" w:sz="0" w:space="0" w:color="auto"/>
            <w:right w:val="none" w:sz="0" w:space="0" w:color="auto"/>
          </w:divBdr>
        </w:div>
        <w:div w:id="2099327303">
          <w:marLeft w:val="0"/>
          <w:marRight w:val="0"/>
          <w:marTop w:val="0"/>
          <w:marBottom w:val="0"/>
          <w:divBdr>
            <w:top w:val="none" w:sz="0" w:space="0" w:color="auto"/>
            <w:left w:val="none" w:sz="0" w:space="0" w:color="auto"/>
            <w:bottom w:val="none" w:sz="0" w:space="0" w:color="auto"/>
            <w:right w:val="none" w:sz="0" w:space="0" w:color="auto"/>
          </w:divBdr>
        </w:div>
        <w:div w:id="88164593">
          <w:marLeft w:val="0"/>
          <w:marRight w:val="0"/>
          <w:marTop w:val="0"/>
          <w:marBottom w:val="0"/>
          <w:divBdr>
            <w:top w:val="none" w:sz="0" w:space="0" w:color="auto"/>
            <w:left w:val="none" w:sz="0" w:space="0" w:color="auto"/>
            <w:bottom w:val="none" w:sz="0" w:space="0" w:color="auto"/>
            <w:right w:val="none" w:sz="0" w:space="0" w:color="auto"/>
          </w:divBdr>
        </w:div>
        <w:div w:id="1433864368">
          <w:marLeft w:val="0"/>
          <w:marRight w:val="0"/>
          <w:marTop w:val="0"/>
          <w:marBottom w:val="0"/>
          <w:divBdr>
            <w:top w:val="none" w:sz="0" w:space="0" w:color="auto"/>
            <w:left w:val="none" w:sz="0" w:space="0" w:color="auto"/>
            <w:bottom w:val="none" w:sz="0" w:space="0" w:color="auto"/>
            <w:right w:val="none" w:sz="0" w:space="0" w:color="auto"/>
          </w:divBdr>
        </w:div>
        <w:div w:id="1295676192">
          <w:marLeft w:val="0"/>
          <w:marRight w:val="0"/>
          <w:marTop w:val="0"/>
          <w:marBottom w:val="0"/>
          <w:divBdr>
            <w:top w:val="none" w:sz="0" w:space="0" w:color="auto"/>
            <w:left w:val="none" w:sz="0" w:space="0" w:color="auto"/>
            <w:bottom w:val="none" w:sz="0" w:space="0" w:color="auto"/>
            <w:right w:val="none" w:sz="0" w:space="0" w:color="auto"/>
          </w:divBdr>
        </w:div>
        <w:div w:id="967706067">
          <w:marLeft w:val="0"/>
          <w:marRight w:val="0"/>
          <w:marTop w:val="0"/>
          <w:marBottom w:val="0"/>
          <w:divBdr>
            <w:top w:val="none" w:sz="0" w:space="0" w:color="auto"/>
            <w:left w:val="none" w:sz="0" w:space="0" w:color="auto"/>
            <w:bottom w:val="none" w:sz="0" w:space="0" w:color="auto"/>
            <w:right w:val="none" w:sz="0" w:space="0" w:color="auto"/>
          </w:divBdr>
        </w:div>
        <w:div w:id="1731492676">
          <w:marLeft w:val="0"/>
          <w:marRight w:val="0"/>
          <w:marTop w:val="0"/>
          <w:marBottom w:val="0"/>
          <w:divBdr>
            <w:top w:val="none" w:sz="0" w:space="0" w:color="auto"/>
            <w:left w:val="none" w:sz="0" w:space="0" w:color="auto"/>
            <w:bottom w:val="none" w:sz="0" w:space="0" w:color="auto"/>
            <w:right w:val="none" w:sz="0" w:space="0" w:color="auto"/>
          </w:divBdr>
        </w:div>
        <w:div w:id="348990444">
          <w:marLeft w:val="0"/>
          <w:marRight w:val="0"/>
          <w:marTop w:val="0"/>
          <w:marBottom w:val="0"/>
          <w:divBdr>
            <w:top w:val="none" w:sz="0" w:space="0" w:color="auto"/>
            <w:left w:val="none" w:sz="0" w:space="0" w:color="auto"/>
            <w:bottom w:val="none" w:sz="0" w:space="0" w:color="auto"/>
            <w:right w:val="none" w:sz="0" w:space="0" w:color="auto"/>
          </w:divBdr>
        </w:div>
        <w:div w:id="163126533">
          <w:marLeft w:val="0"/>
          <w:marRight w:val="0"/>
          <w:marTop w:val="0"/>
          <w:marBottom w:val="0"/>
          <w:divBdr>
            <w:top w:val="none" w:sz="0" w:space="0" w:color="auto"/>
            <w:left w:val="none" w:sz="0" w:space="0" w:color="auto"/>
            <w:bottom w:val="none" w:sz="0" w:space="0" w:color="auto"/>
            <w:right w:val="none" w:sz="0" w:space="0" w:color="auto"/>
          </w:divBdr>
        </w:div>
        <w:div w:id="1451389985">
          <w:marLeft w:val="0"/>
          <w:marRight w:val="0"/>
          <w:marTop w:val="0"/>
          <w:marBottom w:val="0"/>
          <w:divBdr>
            <w:top w:val="none" w:sz="0" w:space="0" w:color="auto"/>
            <w:left w:val="none" w:sz="0" w:space="0" w:color="auto"/>
            <w:bottom w:val="none" w:sz="0" w:space="0" w:color="auto"/>
            <w:right w:val="none" w:sz="0" w:space="0" w:color="auto"/>
          </w:divBdr>
        </w:div>
        <w:div w:id="1117984657">
          <w:marLeft w:val="0"/>
          <w:marRight w:val="0"/>
          <w:marTop w:val="0"/>
          <w:marBottom w:val="0"/>
          <w:divBdr>
            <w:top w:val="none" w:sz="0" w:space="0" w:color="auto"/>
            <w:left w:val="none" w:sz="0" w:space="0" w:color="auto"/>
            <w:bottom w:val="none" w:sz="0" w:space="0" w:color="auto"/>
            <w:right w:val="none" w:sz="0" w:space="0" w:color="auto"/>
          </w:divBdr>
        </w:div>
        <w:div w:id="927271062">
          <w:marLeft w:val="0"/>
          <w:marRight w:val="0"/>
          <w:marTop w:val="0"/>
          <w:marBottom w:val="0"/>
          <w:divBdr>
            <w:top w:val="none" w:sz="0" w:space="0" w:color="auto"/>
            <w:left w:val="none" w:sz="0" w:space="0" w:color="auto"/>
            <w:bottom w:val="none" w:sz="0" w:space="0" w:color="auto"/>
            <w:right w:val="none" w:sz="0" w:space="0" w:color="auto"/>
          </w:divBdr>
        </w:div>
        <w:div w:id="1597782443">
          <w:marLeft w:val="0"/>
          <w:marRight w:val="0"/>
          <w:marTop w:val="0"/>
          <w:marBottom w:val="0"/>
          <w:divBdr>
            <w:top w:val="none" w:sz="0" w:space="0" w:color="auto"/>
            <w:left w:val="none" w:sz="0" w:space="0" w:color="auto"/>
            <w:bottom w:val="none" w:sz="0" w:space="0" w:color="auto"/>
            <w:right w:val="none" w:sz="0" w:space="0" w:color="auto"/>
          </w:divBdr>
        </w:div>
        <w:div w:id="1813596139">
          <w:marLeft w:val="0"/>
          <w:marRight w:val="0"/>
          <w:marTop w:val="0"/>
          <w:marBottom w:val="0"/>
          <w:divBdr>
            <w:top w:val="none" w:sz="0" w:space="0" w:color="auto"/>
            <w:left w:val="none" w:sz="0" w:space="0" w:color="auto"/>
            <w:bottom w:val="none" w:sz="0" w:space="0" w:color="auto"/>
            <w:right w:val="none" w:sz="0" w:space="0" w:color="auto"/>
          </w:divBdr>
        </w:div>
        <w:div w:id="468591285">
          <w:marLeft w:val="0"/>
          <w:marRight w:val="0"/>
          <w:marTop w:val="0"/>
          <w:marBottom w:val="0"/>
          <w:divBdr>
            <w:top w:val="none" w:sz="0" w:space="0" w:color="auto"/>
            <w:left w:val="none" w:sz="0" w:space="0" w:color="auto"/>
            <w:bottom w:val="none" w:sz="0" w:space="0" w:color="auto"/>
            <w:right w:val="none" w:sz="0" w:space="0" w:color="auto"/>
          </w:divBdr>
        </w:div>
        <w:div w:id="2048868159">
          <w:marLeft w:val="0"/>
          <w:marRight w:val="0"/>
          <w:marTop w:val="0"/>
          <w:marBottom w:val="0"/>
          <w:divBdr>
            <w:top w:val="none" w:sz="0" w:space="0" w:color="auto"/>
            <w:left w:val="none" w:sz="0" w:space="0" w:color="auto"/>
            <w:bottom w:val="none" w:sz="0" w:space="0" w:color="auto"/>
            <w:right w:val="none" w:sz="0" w:space="0" w:color="auto"/>
          </w:divBdr>
        </w:div>
        <w:div w:id="1613591553">
          <w:marLeft w:val="0"/>
          <w:marRight w:val="0"/>
          <w:marTop w:val="0"/>
          <w:marBottom w:val="0"/>
          <w:divBdr>
            <w:top w:val="none" w:sz="0" w:space="0" w:color="auto"/>
            <w:left w:val="none" w:sz="0" w:space="0" w:color="auto"/>
            <w:bottom w:val="none" w:sz="0" w:space="0" w:color="auto"/>
            <w:right w:val="none" w:sz="0" w:space="0" w:color="auto"/>
          </w:divBdr>
        </w:div>
        <w:div w:id="1709379131">
          <w:marLeft w:val="0"/>
          <w:marRight w:val="0"/>
          <w:marTop w:val="0"/>
          <w:marBottom w:val="0"/>
          <w:divBdr>
            <w:top w:val="none" w:sz="0" w:space="0" w:color="auto"/>
            <w:left w:val="none" w:sz="0" w:space="0" w:color="auto"/>
            <w:bottom w:val="none" w:sz="0" w:space="0" w:color="auto"/>
            <w:right w:val="none" w:sz="0" w:space="0" w:color="auto"/>
          </w:divBdr>
        </w:div>
        <w:div w:id="1801418425">
          <w:marLeft w:val="0"/>
          <w:marRight w:val="0"/>
          <w:marTop w:val="0"/>
          <w:marBottom w:val="0"/>
          <w:divBdr>
            <w:top w:val="none" w:sz="0" w:space="0" w:color="auto"/>
            <w:left w:val="none" w:sz="0" w:space="0" w:color="auto"/>
            <w:bottom w:val="none" w:sz="0" w:space="0" w:color="auto"/>
            <w:right w:val="none" w:sz="0" w:space="0" w:color="auto"/>
          </w:divBdr>
        </w:div>
        <w:div w:id="807357581">
          <w:marLeft w:val="0"/>
          <w:marRight w:val="0"/>
          <w:marTop w:val="0"/>
          <w:marBottom w:val="0"/>
          <w:divBdr>
            <w:top w:val="none" w:sz="0" w:space="0" w:color="auto"/>
            <w:left w:val="none" w:sz="0" w:space="0" w:color="auto"/>
            <w:bottom w:val="none" w:sz="0" w:space="0" w:color="auto"/>
            <w:right w:val="none" w:sz="0" w:space="0" w:color="auto"/>
          </w:divBdr>
        </w:div>
        <w:div w:id="1778327732">
          <w:marLeft w:val="0"/>
          <w:marRight w:val="0"/>
          <w:marTop w:val="0"/>
          <w:marBottom w:val="0"/>
          <w:divBdr>
            <w:top w:val="none" w:sz="0" w:space="0" w:color="auto"/>
            <w:left w:val="none" w:sz="0" w:space="0" w:color="auto"/>
            <w:bottom w:val="none" w:sz="0" w:space="0" w:color="auto"/>
            <w:right w:val="none" w:sz="0" w:space="0" w:color="auto"/>
          </w:divBdr>
        </w:div>
        <w:div w:id="884177455">
          <w:marLeft w:val="0"/>
          <w:marRight w:val="0"/>
          <w:marTop w:val="0"/>
          <w:marBottom w:val="0"/>
          <w:divBdr>
            <w:top w:val="none" w:sz="0" w:space="0" w:color="auto"/>
            <w:left w:val="none" w:sz="0" w:space="0" w:color="auto"/>
            <w:bottom w:val="none" w:sz="0" w:space="0" w:color="auto"/>
            <w:right w:val="none" w:sz="0" w:space="0" w:color="auto"/>
          </w:divBdr>
        </w:div>
        <w:div w:id="361977447">
          <w:marLeft w:val="0"/>
          <w:marRight w:val="0"/>
          <w:marTop w:val="0"/>
          <w:marBottom w:val="0"/>
          <w:divBdr>
            <w:top w:val="none" w:sz="0" w:space="0" w:color="auto"/>
            <w:left w:val="none" w:sz="0" w:space="0" w:color="auto"/>
            <w:bottom w:val="none" w:sz="0" w:space="0" w:color="auto"/>
            <w:right w:val="none" w:sz="0" w:space="0" w:color="auto"/>
          </w:divBdr>
        </w:div>
        <w:div w:id="1284387688">
          <w:marLeft w:val="0"/>
          <w:marRight w:val="0"/>
          <w:marTop w:val="0"/>
          <w:marBottom w:val="0"/>
          <w:divBdr>
            <w:top w:val="none" w:sz="0" w:space="0" w:color="auto"/>
            <w:left w:val="none" w:sz="0" w:space="0" w:color="auto"/>
            <w:bottom w:val="none" w:sz="0" w:space="0" w:color="auto"/>
            <w:right w:val="none" w:sz="0" w:space="0" w:color="auto"/>
          </w:divBdr>
        </w:div>
        <w:div w:id="1079910774">
          <w:marLeft w:val="0"/>
          <w:marRight w:val="0"/>
          <w:marTop w:val="0"/>
          <w:marBottom w:val="0"/>
          <w:divBdr>
            <w:top w:val="none" w:sz="0" w:space="0" w:color="auto"/>
            <w:left w:val="none" w:sz="0" w:space="0" w:color="auto"/>
            <w:bottom w:val="none" w:sz="0" w:space="0" w:color="auto"/>
            <w:right w:val="none" w:sz="0" w:space="0" w:color="auto"/>
          </w:divBdr>
        </w:div>
        <w:div w:id="717969995">
          <w:marLeft w:val="0"/>
          <w:marRight w:val="0"/>
          <w:marTop w:val="0"/>
          <w:marBottom w:val="0"/>
          <w:divBdr>
            <w:top w:val="none" w:sz="0" w:space="0" w:color="auto"/>
            <w:left w:val="none" w:sz="0" w:space="0" w:color="auto"/>
            <w:bottom w:val="none" w:sz="0" w:space="0" w:color="auto"/>
            <w:right w:val="none" w:sz="0" w:space="0" w:color="auto"/>
          </w:divBdr>
        </w:div>
        <w:div w:id="87191145">
          <w:marLeft w:val="0"/>
          <w:marRight w:val="0"/>
          <w:marTop w:val="0"/>
          <w:marBottom w:val="0"/>
          <w:divBdr>
            <w:top w:val="none" w:sz="0" w:space="0" w:color="auto"/>
            <w:left w:val="none" w:sz="0" w:space="0" w:color="auto"/>
            <w:bottom w:val="none" w:sz="0" w:space="0" w:color="auto"/>
            <w:right w:val="none" w:sz="0" w:space="0" w:color="auto"/>
          </w:divBdr>
        </w:div>
        <w:div w:id="1423142808">
          <w:marLeft w:val="0"/>
          <w:marRight w:val="0"/>
          <w:marTop w:val="0"/>
          <w:marBottom w:val="0"/>
          <w:divBdr>
            <w:top w:val="none" w:sz="0" w:space="0" w:color="auto"/>
            <w:left w:val="none" w:sz="0" w:space="0" w:color="auto"/>
            <w:bottom w:val="none" w:sz="0" w:space="0" w:color="auto"/>
            <w:right w:val="none" w:sz="0" w:space="0" w:color="auto"/>
          </w:divBdr>
        </w:div>
        <w:div w:id="812870150">
          <w:marLeft w:val="0"/>
          <w:marRight w:val="0"/>
          <w:marTop w:val="0"/>
          <w:marBottom w:val="0"/>
          <w:divBdr>
            <w:top w:val="none" w:sz="0" w:space="0" w:color="auto"/>
            <w:left w:val="none" w:sz="0" w:space="0" w:color="auto"/>
            <w:bottom w:val="none" w:sz="0" w:space="0" w:color="auto"/>
            <w:right w:val="none" w:sz="0" w:space="0" w:color="auto"/>
          </w:divBdr>
        </w:div>
        <w:div w:id="75174994">
          <w:marLeft w:val="0"/>
          <w:marRight w:val="0"/>
          <w:marTop w:val="0"/>
          <w:marBottom w:val="0"/>
          <w:divBdr>
            <w:top w:val="none" w:sz="0" w:space="0" w:color="auto"/>
            <w:left w:val="none" w:sz="0" w:space="0" w:color="auto"/>
            <w:bottom w:val="none" w:sz="0" w:space="0" w:color="auto"/>
            <w:right w:val="none" w:sz="0" w:space="0" w:color="auto"/>
          </w:divBdr>
        </w:div>
        <w:div w:id="783767096">
          <w:marLeft w:val="0"/>
          <w:marRight w:val="0"/>
          <w:marTop w:val="0"/>
          <w:marBottom w:val="0"/>
          <w:divBdr>
            <w:top w:val="none" w:sz="0" w:space="0" w:color="auto"/>
            <w:left w:val="none" w:sz="0" w:space="0" w:color="auto"/>
            <w:bottom w:val="none" w:sz="0" w:space="0" w:color="auto"/>
            <w:right w:val="none" w:sz="0" w:space="0" w:color="auto"/>
          </w:divBdr>
        </w:div>
        <w:div w:id="1178152361">
          <w:marLeft w:val="0"/>
          <w:marRight w:val="0"/>
          <w:marTop w:val="0"/>
          <w:marBottom w:val="0"/>
          <w:divBdr>
            <w:top w:val="none" w:sz="0" w:space="0" w:color="auto"/>
            <w:left w:val="none" w:sz="0" w:space="0" w:color="auto"/>
            <w:bottom w:val="none" w:sz="0" w:space="0" w:color="auto"/>
            <w:right w:val="none" w:sz="0" w:space="0" w:color="auto"/>
          </w:divBdr>
        </w:div>
        <w:div w:id="1245647083">
          <w:marLeft w:val="0"/>
          <w:marRight w:val="0"/>
          <w:marTop w:val="0"/>
          <w:marBottom w:val="0"/>
          <w:divBdr>
            <w:top w:val="none" w:sz="0" w:space="0" w:color="auto"/>
            <w:left w:val="none" w:sz="0" w:space="0" w:color="auto"/>
            <w:bottom w:val="none" w:sz="0" w:space="0" w:color="auto"/>
            <w:right w:val="none" w:sz="0" w:space="0" w:color="auto"/>
          </w:divBdr>
        </w:div>
        <w:div w:id="336461984">
          <w:marLeft w:val="0"/>
          <w:marRight w:val="0"/>
          <w:marTop w:val="0"/>
          <w:marBottom w:val="0"/>
          <w:divBdr>
            <w:top w:val="none" w:sz="0" w:space="0" w:color="auto"/>
            <w:left w:val="none" w:sz="0" w:space="0" w:color="auto"/>
            <w:bottom w:val="none" w:sz="0" w:space="0" w:color="auto"/>
            <w:right w:val="none" w:sz="0" w:space="0" w:color="auto"/>
          </w:divBdr>
        </w:div>
        <w:div w:id="2063015674">
          <w:marLeft w:val="0"/>
          <w:marRight w:val="0"/>
          <w:marTop w:val="0"/>
          <w:marBottom w:val="0"/>
          <w:divBdr>
            <w:top w:val="none" w:sz="0" w:space="0" w:color="auto"/>
            <w:left w:val="none" w:sz="0" w:space="0" w:color="auto"/>
            <w:bottom w:val="none" w:sz="0" w:space="0" w:color="auto"/>
            <w:right w:val="none" w:sz="0" w:space="0" w:color="auto"/>
          </w:divBdr>
        </w:div>
        <w:div w:id="1745954993">
          <w:marLeft w:val="0"/>
          <w:marRight w:val="0"/>
          <w:marTop w:val="0"/>
          <w:marBottom w:val="0"/>
          <w:divBdr>
            <w:top w:val="none" w:sz="0" w:space="0" w:color="auto"/>
            <w:left w:val="none" w:sz="0" w:space="0" w:color="auto"/>
            <w:bottom w:val="none" w:sz="0" w:space="0" w:color="auto"/>
            <w:right w:val="none" w:sz="0" w:space="0" w:color="auto"/>
          </w:divBdr>
        </w:div>
        <w:div w:id="471411514">
          <w:marLeft w:val="0"/>
          <w:marRight w:val="0"/>
          <w:marTop w:val="0"/>
          <w:marBottom w:val="0"/>
          <w:divBdr>
            <w:top w:val="none" w:sz="0" w:space="0" w:color="auto"/>
            <w:left w:val="none" w:sz="0" w:space="0" w:color="auto"/>
            <w:bottom w:val="none" w:sz="0" w:space="0" w:color="auto"/>
            <w:right w:val="none" w:sz="0" w:space="0" w:color="auto"/>
          </w:divBdr>
        </w:div>
        <w:div w:id="1955482168">
          <w:marLeft w:val="0"/>
          <w:marRight w:val="0"/>
          <w:marTop w:val="0"/>
          <w:marBottom w:val="0"/>
          <w:divBdr>
            <w:top w:val="none" w:sz="0" w:space="0" w:color="auto"/>
            <w:left w:val="none" w:sz="0" w:space="0" w:color="auto"/>
            <w:bottom w:val="none" w:sz="0" w:space="0" w:color="auto"/>
            <w:right w:val="none" w:sz="0" w:space="0" w:color="auto"/>
          </w:divBdr>
        </w:div>
        <w:div w:id="1662005291">
          <w:marLeft w:val="0"/>
          <w:marRight w:val="0"/>
          <w:marTop w:val="0"/>
          <w:marBottom w:val="0"/>
          <w:divBdr>
            <w:top w:val="none" w:sz="0" w:space="0" w:color="auto"/>
            <w:left w:val="none" w:sz="0" w:space="0" w:color="auto"/>
            <w:bottom w:val="none" w:sz="0" w:space="0" w:color="auto"/>
            <w:right w:val="none" w:sz="0" w:space="0" w:color="auto"/>
          </w:divBdr>
        </w:div>
        <w:div w:id="1821144831">
          <w:marLeft w:val="0"/>
          <w:marRight w:val="0"/>
          <w:marTop w:val="0"/>
          <w:marBottom w:val="0"/>
          <w:divBdr>
            <w:top w:val="none" w:sz="0" w:space="0" w:color="auto"/>
            <w:left w:val="none" w:sz="0" w:space="0" w:color="auto"/>
            <w:bottom w:val="none" w:sz="0" w:space="0" w:color="auto"/>
            <w:right w:val="none" w:sz="0" w:space="0" w:color="auto"/>
          </w:divBdr>
        </w:div>
        <w:div w:id="866331271">
          <w:marLeft w:val="0"/>
          <w:marRight w:val="0"/>
          <w:marTop w:val="0"/>
          <w:marBottom w:val="0"/>
          <w:divBdr>
            <w:top w:val="none" w:sz="0" w:space="0" w:color="auto"/>
            <w:left w:val="none" w:sz="0" w:space="0" w:color="auto"/>
            <w:bottom w:val="none" w:sz="0" w:space="0" w:color="auto"/>
            <w:right w:val="none" w:sz="0" w:space="0" w:color="auto"/>
          </w:divBdr>
        </w:div>
        <w:div w:id="21592216">
          <w:marLeft w:val="0"/>
          <w:marRight w:val="0"/>
          <w:marTop w:val="0"/>
          <w:marBottom w:val="0"/>
          <w:divBdr>
            <w:top w:val="none" w:sz="0" w:space="0" w:color="auto"/>
            <w:left w:val="none" w:sz="0" w:space="0" w:color="auto"/>
            <w:bottom w:val="none" w:sz="0" w:space="0" w:color="auto"/>
            <w:right w:val="none" w:sz="0" w:space="0" w:color="auto"/>
          </w:divBdr>
        </w:div>
        <w:div w:id="2117944463">
          <w:marLeft w:val="0"/>
          <w:marRight w:val="0"/>
          <w:marTop w:val="0"/>
          <w:marBottom w:val="0"/>
          <w:divBdr>
            <w:top w:val="none" w:sz="0" w:space="0" w:color="auto"/>
            <w:left w:val="none" w:sz="0" w:space="0" w:color="auto"/>
            <w:bottom w:val="none" w:sz="0" w:space="0" w:color="auto"/>
            <w:right w:val="none" w:sz="0" w:space="0" w:color="auto"/>
          </w:divBdr>
        </w:div>
        <w:div w:id="1069497116">
          <w:marLeft w:val="0"/>
          <w:marRight w:val="0"/>
          <w:marTop w:val="0"/>
          <w:marBottom w:val="0"/>
          <w:divBdr>
            <w:top w:val="none" w:sz="0" w:space="0" w:color="auto"/>
            <w:left w:val="none" w:sz="0" w:space="0" w:color="auto"/>
            <w:bottom w:val="none" w:sz="0" w:space="0" w:color="auto"/>
            <w:right w:val="none" w:sz="0" w:space="0" w:color="auto"/>
          </w:divBdr>
        </w:div>
        <w:div w:id="1108961723">
          <w:marLeft w:val="0"/>
          <w:marRight w:val="0"/>
          <w:marTop w:val="0"/>
          <w:marBottom w:val="0"/>
          <w:divBdr>
            <w:top w:val="none" w:sz="0" w:space="0" w:color="auto"/>
            <w:left w:val="none" w:sz="0" w:space="0" w:color="auto"/>
            <w:bottom w:val="none" w:sz="0" w:space="0" w:color="auto"/>
            <w:right w:val="none" w:sz="0" w:space="0" w:color="auto"/>
          </w:divBdr>
        </w:div>
        <w:div w:id="1653019545">
          <w:marLeft w:val="0"/>
          <w:marRight w:val="0"/>
          <w:marTop w:val="0"/>
          <w:marBottom w:val="0"/>
          <w:divBdr>
            <w:top w:val="none" w:sz="0" w:space="0" w:color="auto"/>
            <w:left w:val="none" w:sz="0" w:space="0" w:color="auto"/>
            <w:bottom w:val="none" w:sz="0" w:space="0" w:color="auto"/>
            <w:right w:val="none" w:sz="0" w:space="0" w:color="auto"/>
          </w:divBdr>
        </w:div>
        <w:div w:id="1819882699">
          <w:marLeft w:val="0"/>
          <w:marRight w:val="0"/>
          <w:marTop w:val="0"/>
          <w:marBottom w:val="0"/>
          <w:divBdr>
            <w:top w:val="none" w:sz="0" w:space="0" w:color="auto"/>
            <w:left w:val="none" w:sz="0" w:space="0" w:color="auto"/>
            <w:bottom w:val="none" w:sz="0" w:space="0" w:color="auto"/>
            <w:right w:val="none" w:sz="0" w:space="0" w:color="auto"/>
          </w:divBdr>
        </w:div>
        <w:div w:id="1632973779">
          <w:marLeft w:val="0"/>
          <w:marRight w:val="0"/>
          <w:marTop w:val="0"/>
          <w:marBottom w:val="0"/>
          <w:divBdr>
            <w:top w:val="none" w:sz="0" w:space="0" w:color="auto"/>
            <w:left w:val="none" w:sz="0" w:space="0" w:color="auto"/>
            <w:bottom w:val="none" w:sz="0" w:space="0" w:color="auto"/>
            <w:right w:val="none" w:sz="0" w:space="0" w:color="auto"/>
          </w:divBdr>
        </w:div>
        <w:div w:id="802046135">
          <w:marLeft w:val="0"/>
          <w:marRight w:val="0"/>
          <w:marTop w:val="0"/>
          <w:marBottom w:val="0"/>
          <w:divBdr>
            <w:top w:val="none" w:sz="0" w:space="0" w:color="auto"/>
            <w:left w:val="none" w:sz="0" w:space="0" w:color="auto"/>
            <w:bottom w:val="none" w:sz="0" w:space="0" w:color="auto"/>
            <w:right w:val="none" w:sz="0" w:space="0" w:color="auto"/>
          </w:divBdr>
        </w:div>
        <w:div w:id="1159419936">
          <w:marLeft w:val="0"/>
          <w:marRight w:val="0"/>
          <w:marTop w:val="0"/>
          <w:marBottom w:val="0"/>
          <w:divBdr>
            <w:top w:val="none" w:sz="0" w:space="0" w:color="auto"/>
            <w:left w:val="none" w:sz="0" w:space="0" w:color="auto"/>
            <w:bottom w:val="none" w:sz="0" w:space="0" w:color="auto"/>
            <w:right w:val="none" w:sz="0" w:space="0" w:color="auto"/>
          </w:divBdr>
        </w:div>
        <w:div w:id="1430269387">
          <w:marLeft w:val="0"/>
          <w:marRight w:val="0"/>
          <w:marTop w:val="0"/>
          <w:marBottom w:val="0"/>
          <w:divBdr>
            <w:top w:val="none" w:sz="0" w:space="0" w:color="auto"/>
            <w:left w:val="none" w:sz="0" w:space="0" w:color="auto"/>
            <w:bottom w:val="none" w:sz="0" w:space="0" w:color="auto"/>
            <w:right w:val="none" w:sz="0" w:space="0" w:color="auto"/>
          </w:divBdr>
        </w:div>
        <w:div w:id="1444768281">
          <w:marLeft w:val="0"/>
          <w:marRight w:val="0"/>
          <w:marTop w:val="0"/>
          <w:marBottom w:val="0"/>
          <w:divBdr>
            <w:top w:val="none" w:sz="0" w:space="0" w:color="auto"/>
            <w:left w:val="none" w:sz="0" w:space="0" w:color="auto"/>
            <w:bottom w:val="none" w:sz="0" w:space="0" w:color="auto"/>
            <w:right w:val="none" w:sz="0" w:space="0" w:color="auto"/>
          </w:divBdr>
        </w:div>
        <w:div w:id="1586069179">
          <w:marLeft w:val="0"/>
          <w:marRight w:val="0"/>
          <w:marTop w:val="0"/>
          <w:marBottom w:val="0"/>
          <w:divBdr>
            <w:top w:val="none" w:sz="0" w:space="0" w:color="auto"/>
            <w:left w:val="none" w:sz="0" w:space="0" w:color="auto"/>
            <w:bottom w:val="none" w:sz="0" w:space="0" w:color="auto"/>
            <w:right w:val="none" w:sz="0" w:space="0" w:color="auto"/>
          </w:divBdr>
        </w:div>
        <w:div w:id="30960719">
          <w:marLeft w:val="0"/>
          <w:marRight w:val="0"/>
          <w:marTop w:val="0"/>
          <w:marBottom w:val="0"/>
          <w:divBdr>
            <w:top w:val="none" w:sz="0" w:space="0" w:color="auto"/>
            <w:left w:val="none" w:sz="0" w:space="0" w:color="auto"/>
            <w:bottom w:val="none" w:sz="0" w:space="0" w:color="auto"/>
            <w:right w:val="none" w:sz="0" w:space="0" w:color="auto"/>
          </w:divBdr>
        </w:div>
        <w:div w:id="1050105143">
          <w:marLeft w:val="0"/>
          <w:marRight w:val="0"/>
          <w:marTop w:val="0"/>
          <w:marBottom w:val="0"/>
          <w:divBdr>
            <w:top w:val="none" w:sz="0" w:space="0" w:color="auto"/>
            <w:left w:val="none" w:sz="0" w:space="0" w:color="auto"/>
            <w:bottom w:val="none" w:sz="0" w:space="0" w:color="auto"/>
            <w:right w:val="none" w:sz="0" w:space="0" w:color="auto"/>
          </w:divBdr>
        </w:div>
        <w:div w:id="936865637">
          <w:marLeft w:val="0"/>
          <w:marRight w:val="0"/>
          <w:marTop w:val="0"/>
          <w:marBottom w:val="0"/>
          <w:divBdr>
            <w:top w:val="none" w:sz="0" w:space="0" w:color="auto"/>
            <w:left w:val="none" w:sz="0" w:space="0" w:color="auto"/>
            <w:bottom w:val="none" w:sz="0" w:space="0" w:color="auto"/>
            <w:right w:val="none" w:sz="0" w:space="0" w:color="auto"/>
          </w:divBdr>
        </w:div>
        <w:div w:id="780077642">
          <w:marLeft w:val="0"/>
          <w:marRight w:val="0"/>
          <w:marTop w:val="0"/>
          <w:marBottom w:val="0"/>
          <w:divBdr>
            <w:top w:val="none" w:sz="0" w:space="0" w:color="auto"/>
            <w:left w:val="none" w:sz="0" w:space="0" w:color="auto"/>
            <w:bottom w:val="none" w:sz="0" w:space="0" w:color="auto"/>
            <w:right w:val="none" w:sz="0" w:space="0" w:color="auto"/>
          </w:divBdr>
        </w:div>
        <w:div w:id="1165165755">
          <w:marLeft w:val="0"/>
          <w:marRight w:val="0"/>
          <w:marTop w:val="0"/>
          <w:marBottom w:val="0"/>
          <w:divBdr>
            <w:top w:val="none" w:sz="0" w:space="0" w:color="auto"/>
            <w:left w:val="none" w:sz="0" w:space="0" w:color="auto"/>
            <w:bottom w:val="none" w:sz="0" w:space="0" w:color="auto"/>
            <w:right w:val="none" w:sz="0" w:space="0" w:color="auto"/>
          </w:divBdr>
        </w:div>
        <w:div w:id="1970625010">
          <w:marLeft w:val="0"/>
          <w:marRight w:val="0"/>
          <w:marTop w:val="0"/>
          <w:marBottom w:val="0"/>
          <w:divBdr>
            <w:top w:val="none" w:sz="0" w:space="0" w:color="auto"/>
            <w:left w:val="none" w:sz="0" w:space="0" w:color="auto"/>
            <w:bottom w:val="none" w:sz="0" w:space="0" w:color="auto"/>
            <w:right w:val="none" w:sz="0" w:space="0" w:color="auto"/>
          </w:divBdr>
        </w:div>
        <w:div w:id="1093162953">
          <w:marLeft w:val="0"/>
          <w:marRight w:val="0"/>
          <w:marTop w:val="0"/>
          <w:marBottom w:val="0"/>
          <w:divBdr>
            <w:top w:val="none" w:sz="0" w:space="0" w:color="auto"/>
            <w:left w:val="none" w:sz="0" w:space="0" w:color="auto"/>
            <w:bottom w:val="none" w:sz="0" w:space="0" w:color="auto"/>
            <w:right w:val="none" w:sz="0" w:space="0" w:color="auto"/>
          </w:divBdr>
        </w:div>
        <w:div w:id="1866597835">
          <w:marLeft w:val="0"/>
          <w:marRight w:val="0"/>
          <w:marTop w:val="0"/>
          <w:marBottom w:val="0"/>
          <w:divBdr>
            <w:top w:val="none" w:sz="0" w:space="0" w:color="auto"/>
            <w:left w:val="none" w:sz="0" w:space="0" w:color="auto"/>
            <w:bottom w:val="none" w:sz="0" w:space="0" w:color="auto"/>
            <w:right w:val="none" w:sz="0" w:space="0" w:color="auto"/>
          </w:divBdr>
        </w:div>
        <w:div w:id="965427135">
          <w:marLeft w:val="0"/>
          <w:marRight w:val="0"/>
          <w:marTop w:val="0"/>
          <w:marBottom w:val="0"/>
          <w:divBdr>
            <w:top w:val="none" w:sz="0" w:space="0" w:color="auto"/>
            <w:left w:val="none" w:sz="0" w:space="0" w:color="auto"/>
            <w:bottom w:val="none" w:sz="0" w:space="0" w:color="auto"/>
            <w:right w:val="none" w:sz="0" w:space="0" w:color="auto"/>
          </w:divBdr>
        </w:div>
        <w:div w:id="476384613">
          <w:marLeft w:val="0"/>
          <w:marRight w:val="0"/>
          <w:marTop w:val="0"/>
          <w:marBottom w:val="0"/>
          <w:divBdr>
            <w:top w:val="none" w:sz="0" w:space="0" w:color="auto"/>
            <w:left w:val="none" w:sz="0" w:space="0" w:color="auto"/>
            <w:bottom w:val="none" w:sz="0" w:space="0" w:color="auto"/>
            <w:right w:val="none" w:sz="0" w:space="0" w:color="auto"/>
          </w:divBdr>
        </w:div>
        <w:div w:id="1573546672">
          <w:marLeft w:val="0"/>
          <w:marRight w:val="0"/>
          <w:marTop w:val="0"/>
          <w:marBottom w:val="0"/>
          <w:divBdr>
            <w:top w:val="none" w:sz="0" w:space="0" w:color="auto"/>
            <w:left w:val="none" w:sz="0" w:space="0" w:color="auto"/>
            <w:bottom w:val="none" w:sz="0" w:space="0" w:color="auto"/>
            <w:right w:val="none" w:sz="0" w:space="0" w:color="auto"/>
          </w:divBdr>
        </w:div>
        <w:div w:id="325982689">
          <w:marLeft w:val="0"/>
          <w:marRight w:val="0"/>
          <w:marTop w:val="0"/>
          <w:marBottom w:val="0"/>
          <w:divBdr>
            <w:top w:val="none" w:sz="0" w:space="0" w:color="auto"/>
            <w:left w:val="none" w:sz="0" w:space="0" w:color="auto"/>
            <w:bottom w:val="none" w:sz="0" w:space="0" w:color="auto"/>
            <w:right w:val="none" w:sz="0" w:space="0" w:color="auto"/>
          </w:divBdr>
        </w:div>
      </w:divsChild>
    </w:div>
    <w:div w:id="1542787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1016/S0140-6736(94)909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6FD8-D92E-4062-BDE8-D8B17FCA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13896</Words>
  <Characters>79208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92919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Christopher Kovacs</dc:creator>
  <cp:lastModifiedBy>LS Ma</cp:lastModifiedBy>
  <cp:revision>2</cp:revision>
  <dcterms:created xsi:type="dcterms:W3CDTF">2014-05-13T18:19:00Z</dcterms:created>
  <dcterms:modified xsi:type="dcterms:W3CDTF">2014-05-13T18:19:00Z</dcterms:modified>
</cp:coreProperties>
</file>