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DEC40" w14:textId="77777777" w:rsidR="00810C16" w:rsidRDefault="0000000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655D4ECE" w14:textId="77777777" w:rsidR="00810C16"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82388</w:t>
      </w:r>
    </w:p>
    <w:p w14:paraId="47A522D5" w14:textId="77777777" w:rsidR="00810C16"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53611BC" w14:textId="77777777" w:rsidR="00810C16" w:rsidRDefault="00810C16">
      <w:pPr>
        <w:spacing w:line="360" w:lineRule="auto"/>
        <w:jc w:val="both"/>
        <w:rPr>
          <w:rFonts w:ascii="Book Antiqua" w:hAnsi="Book Antiqua"/>
        </w:rPr>
      </w:pPr>
    </w:p>
    <w:p w14:paraId="2653104C" w14:textId="77777777" w:rsidR="00810C16" w:rsidRDefault="00000000">
      <w:pPr>
        <w:spacing w:line="360" w:lineRule="auto"/>
        <w:jc w:val="both"/>
        <w:rPr>
          <w:rFonts w:ascii="Book Antiqua" w:hAnsi="Book Antiqua"/>
        </w:rPr>
      </w:pPr>
      <w:r>
        <w:rPr>
          <w:rFonts w:ascii="Book Antiqua" w:eastAsia="Book Antiqua" w:hAnsi="Book Antiqua" w:cs="Book Antiqua"/>
          <w:b/>
          <w:i/>
          <w:color w:val="000000"/>
        </w:rPr>
        <w:t>Basic Study</w:t>
      </w:r>
    </w:p>
    <w:p w14:paraId="5BA4F386" w14:textId="77777777" w:rsidR="00810C16" w:rsidRDefault="00000000">
      <w:pPr>
        <w:spacing w:line="360" w:lineRule="auto"/>
        <w:jc w:val="both"/>
        <w:rPr>
          <w:rFonts w:ascii="Book Antiqua" w:hAnsi="Book Antiqua"/>
        </w:rPr>
      </w:pPr>
      <w:r>
        <w:rPr>
          <w:rFonts w:ascii="Book Antiqua" w:eastAsia="Book Antiqua" w:hAnsi="Book Antiqua" w:cs="Book Antiqua"/>
          <w:b/>
          <w:bCs/>
          <w:color w:val="000000"/>
        </w:rPr>
        <w:t>Effect and mechanism of reactive oxygen species-mediated NOD-like receptor family pyrin domain-containing 3 inflammasome activation in hepatic alveolar echinococcosis</w:t>
      </w:r>
    </w:p>
    <w:p w14:paraId="621F3332" w14:textId="77777777" w:rsidR="00810C16" w:rsidRDefault="00810C16">
      <w:pPr>
        <w:spacing w:line="360" w:lineRule="auto"/>
        <w:jc w:val="both"/>
        <w:rPr>
          <w:rFonts w:ascii="Book Antiqua" w:hAnsi="Book Antiqua"/>
        </w:rPr>
      </w:pPr>
    </w:p>
    <w:p w14:paraId="61FBE4FF"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Chen CS</w:t>
      </w:r>
      <w:r>
        <w:rPr>
          <w:rFonts w:ascii="Book Antiqua" w:eastAsia="Book Antiqua" w:hAnsi="Book Antiqua" w:cs="Book Antiqua"/>
          <w:i/>
          <w:iCs/>
          <w:color w:val="000000"/>
        </w:rPr>
        <w:t xml:space="preserve"> et al</w:t>
      </w:r>
      <w:r>
        <w:rPr>
          <w:rFonts w:ascii="Book Antiqua" w:eastAsia="Book Antiqua" w:hAnsi="Book Antiqua" w:cs="Book Antiqua"/>
          <w:color w:val="000000"/>
        </w:rPr>
        <w:t>. ROS-Mediated NLRP3 Activation in the liver</w:t>
      </w:r>
    </w:p>
    <w:p w14:paraId="178CF0B1" w14:textId="77777777" w:rsidR="00810C16" w:rsidRDefault="00810C16">
      <w:pPr>
        <w:spacing w:line="360" w:lineRule="auto"/>
        <w:jc w:val="both"/>
        <w:rPr>
          <w:rFonts w:ascii="Book Antiqua" w:hAnsi="Book Antiqua"/>
        </w:rPr>
      </w:pPr>
    </w:p>
    <w:p w14:paraId="14FA78EA"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Cai-Song Chen, Yao-Gang Zhang, Hai-Jiu Wang, Hai-Ning Fan</w:t>
      </w:r>
    </w:p>
    <w:p w14:paraId="67FD6ED7" w14:textId="77777777" w:rsidR="00810C16" w:rsidRDefault="00810C16">
      <w:pPr>
        <w:spacing w:line="360" w:lineRule="auto"/>
        <w:jc w:val="both"/>
        <w:rPr>
          <w:rFonts w:ascii="Book Antiqua" w:hAnsi="Book Antiqua"/>
        </w:rPr>
      </w:pPr>
    </w:p>
    <w:p w14:paraId="0092130A" w14:textId="77777777" w:rsidR="00810C16"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Cai-Song Chen, </w:t>
      </w:r>
      <w:r>
        <w:rPr>
          <w:rFonts w:ascii="Book Antiqua" w:eastAsia="Book Antiqua" w:hAnsi="Book Antiqua" w:cs="Book Antiqua"/>
          <w:color w:val="000000"/>
        </w:rPr>
        <w:t>Research Center for High Altitude Medicine of Qinghai University, Affiliated Hospital of Qinghai University, Xining 810001, Qinghai Province, China</w:t>
      </w:r>
    </w:p>
    <w:p w14:paraId="7EF10D71" w14:textId="77777777" w:rsidR="00810C16" w:rsidRDefault="00810C16">
      <w:pPr>
        <w:spacing w:line="360" w:lineRule="auto"/>
        <w:jc w:val="both"/>
        <w:rPr>
          <w:rFonts w:ascii="Book Antiqua" w:eastAsia="Book Antiqua" w:hAnsi="Book Antiqua" w:cs="Book Antiqua"/>
          <w:b/>
          <w:bCs/>
          <w:color w:val="000000"/>
        </w:rPr>
      </w:pPr>
    </w:p>
    <w:p w14:paraId="009DABB5" w14:textId="77777777" w:rsidR="00810C16"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Yao-Gang Zhang, Hai-Jiu Wang, </w:t>
      </w:r>
      <w:r>
        <w:rPr>
          <w:rFonts w:ascii="Book Antiqua" w:eastAsia="Book Antiqua" w:hAnsi="Book Antiqua" w:cs="Book Antiqua"/>
          <w:color w:val="000000"/>
        </w:rPr>
        <w:t>Qinghai Province Research Key Laboratory for Echinococcosis, Affiliated Hospital of Qinghai University, Xining 810001, Qinghai Province, China</w:t>
      </w:r>
    </w:p>
    <w:p w14:paraId="3BD0DCF3" w14:textId="77777777" w:rsidR="00810C16" w:rsidRDefault="00810C16">
      <w:pPr>
        <w:spacing w:line="360" w:lineRule="auto"/>
        <w:jc w:val="both"/>
        <w:rPr>
          <w:rFonts w:ascii="Book Antiqua" w:eastAsia="Book Antiqua" w:hAnsi="Book Antiqua" w:cs="Book Antiqua"/>
          <w:b/>
          <w:bCs/>
          <w:color w:val="000000"/>
        </w:rPr>
      </w:pPr>
    </w:p>
    <w:p w14:paraId="56B937D6"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Hai-Ning Fan, </w:t>
      </w:r>
      <w:r>
        <w:rPr>
          <w:rFonts w:ascii="Book Antiqua" w:eastAsia="Book Antiqua" w:hAnsi="Book Antiqua" w:cs="Book Antiqua"/>
          <w:color w:val="000000"/>
        </w:rPr>
        <w:t>Department of Hepatobiliary and Pancreatic Surgery, Qinghai Province Research Key Laboratory for Echinococcosis, Affiliated Hospital of Qinghai University, Xining 810001, Qinghai Province, China</w:t>
      </w:r>
    </w:p>
    <w:p w14:paraId="1A9FDEB7" w14:textId="77777777" w:rsidR="00810C16" w:rsidRDefault="00810C16">
      <w:pPr>
        <w:spacing w:line="360" w:lineRule="auto"/>
        <w:jc w:val="both"/>
        <w:rPr>
          <w:rFonts w:ascii="Book Antiqua" w:eastAsia="Book Antiqua" w:hAnsi="Book Antiqua" w:cs="Book Antiqua"/>
          <w:b/>
          <w:bCs/>
          <w:color w:val="000000"/>
        </w:rPr>
      </w:pPr>
    </w:p>
    <w:p w14:paraId="022FE162" w14:textId="77777777" w:rsidR="00810C16"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Chen CS and Fan HN conceived and designed the experiments; Chen CS, Zhang YG, and Wang HJ collected the samples; Chen CS and Zhang YG performed the experiments and data analyses; Chen CS wrote the first draft of the manuscript; Zhang YG and Fan HN provided comments for the revisions; all authors read and approved the final manuscript.</w:t>
      </w:r>
    </w:p>
    <w:p w14:paraId="01E62A59" w14:textId="77777777" w:rsidR="00810C16" w:rsidRDefault="00810C16">
      <w:pPr>
        <w:spacing w:line="360" w:lineRule="auto"/>
        <w:jc w:val="both"/>
        <w:rPr>
          <w:rFonts w:ascii="Book Antiqua" w:hAnsi="Book Antiqua"/>
        </w:rPr>
      </w:pPr>
    </w:p>
    <w:p w14:paraId="75F33F38" w14:textId="77777777" w:rsidR="00810C16" w:rsidRDefault="00000000">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the National Major Research and Development Project of “Precision Medicine Research”, No. 2017YFC0909900; Qinghai Province Science and Technology Department </w:t>
      </w:r>
      <w:proofErr w:type="spellStart"/>
      <w:r>
        <w:rPr>
          <w:rFonts w:ascii="Book Antiqua" w:eastAsia="Book Antiqua" w:hAnsi="Book Antiqua" w:cs="Book Antiqua"/>
          <w:color w:val="000000"/>
        </w:rPr>
        <w:t>Programme</w:t>
      </w:r>
      <w:proofErr w:type="spellEnd"/>
      <w:r>
        <w:rPr>
          <w:rFonts w:ascii="Book Antiqua" w:eastAsia="Book Antiqua" w:hAnsi="Book Antiqua" w:cs="Book Antiqua"/>
          <w:color w:val="000000"/>
        </w:rPr>
        <w:t xml:space="preserve">, No. 2019-SF-131; and the Qinghai Province Health and Family Planning Commission </w:t>
      </w:r>
      <w:proofErr w:type="spellStart"/>
      <w:r>
        <w:rPr>
          <w:rFonts w:ascii="Book Antiqua" w:eastAsia="Book Antiqua" w:hAnsi="Book Antiqua" w:cs="Book Antiqua"/>
          <w:color w:val="000000"/>
        </w:rPr>
        <w:t>Programme</w:t>
      </w:r>
      <w:proofErr w:type="spellEnd"/>
      <w:r>
        <w:rPr>
          <w:rFonts w:ascii="Book Antiqua" w:eastAsia="Book Antiqua" w:hAnsi="Book Antiqua" w:cs="Book Antiqua"/>
          <w:color w:val="000000"/>
        </w:rPr>
        <w:t>, No. 2016-wjzd-04.</w:t>
      </w:r>
    </w:p>
    <w:p w14:paraId="0FCD4299" w14:textId="77777777" w:rsidR="00810C16" w:rsidRDefault="00810C16">
      <w:pPr>
        <w:spacing w:line="360" w:lineRule="auto"/>
        <w:jc w:val="both"/>
        <w:rPr>
          <w:rFonts w:ascii="Book Antiqua" w:hAnsi="Book Antiqua"/>
        </w:rPr>
      </w:pPr>
    </w:p>
    <w:p w14:paraId="5080B223" w14:textId="77777777" w:rsidR="00810C16"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Hai-Ning Fan, MD, Doctor, Professor, </w:t>
      </w:r>
      <w:r>
        <w:rPr>
          <w:rFonts w:ascii="Book Antiqua" w:eastAsia="Book Antiqua" w:hAnsi="Book Antiqua" w:cs="Book Antiqua"/>
          <w:color w:val="000000"/>
        </w:rPr>
        <w:t xml:space="preserve">Department of Hepatobiliary and Pancreatic Surgery, Qinghai Province Research Key Laboratory for Echinococcosis, Affiliated Hospital of Qinghai University, No. 29 </w:t>
      </w:r>
      <w:proofErr w:type="spellStart"/>
      <w:r>
        <w:rPr>
          <w:rFonts w:ascii="Book Antiqua" w:eastAsia="Book Antiqua" w:hAnsi="Book Antiqua" w:cs="Book Antiqua"/>
          <w:color w:val="000000"/>
        </w:rPr>
        <w:t>Tongren</w:t>
      </w:r>
      <w:proofErr w:type="spellEnd"/>
      <w:r>
        <w:rPr>
          <w:rFonts w:ascii="Book Antiqua" w:eastAsia="Book Antiqua" w:hAnsi="Book Antiqua" w:cs="Book Antiqua"/>
          <w:color w:val="000000"/>
        </w:rPr>
        <w:t xml:space="preserve"> Road, Xining 810001, Qinghai Province, China. fanhaining6@yeah.net</w:t>
      </w:r>
    </w:p>
    <w:p w14:paraId="743EB849" w14:textId="77777777" w:rsidR="00810C16" w:rsidRDefault="00810C16">
      <w:pPr>
        <w:spacing w:line="360" w:lineRule="auto"/>
        <w:jc w:val="both"/>
        <w:rPr>
          <w:rFonts w:ascii="Book Antiqua" w:hAnsi="Book Antiqua"/>
        </w:rPr>
      </w:pPr>
    </w:p>
    <w:p w14:paraId="2530C4FA" w14:textId="77777777" w:rsidR="00810C16" w:rsidRDefault="0000000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17, 2022</w:t>
      </w:r>
    </w:p>
    <w:p w14:paraId="5B01796B" w14:textId="77777777" w:rsidR="00810C16" w:rsidRDefault="00000000">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1, 2023</w:t>
      </w:r>
    </w:p>
    <w:p w14:paraId="629BEC77" w14:textId="77777777" w:rsidR="00810C16" w:rsidRDefault="00000000">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March 15, 2023</w:t>
      </w:r>
    </w:p>
    <w:p w14:paraId="12CB6EF8" w14:textId="77777777" w:rsidR="00810C16" w:rsidRDefault="00000000">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宋体" w:hAnsi="Book Antiqua" w:cs="Book Antiqua" w:hint="eastAsia"/>
          <w:color w:val="000000"/>
          <w:lang w:eastAsia="zh-CN"/>
        </w:rPr>
        <w:t>April</w:t>
      </w:r>
      <w:r>
        <w:rPr>
          <w:rFonts w:ascii="Book Antiqua" w:eastAsia="Book Antiqua" w:hAnsi="Book Antiqua" w:cs="Book Antiqua"/>
          <w:color w:val="000000"/>
        </w:rPr>
        <w:t xml:space="preserve"> 1</w:t>
      </w:r>
      <w:r>
        <w:rPr>
          <w:rFonts w:ascii="Book Antiqua" w:eastAsia="宋体" w:hAnsi="Book Antiqua" w:cs="Book Antiqua" w:hint="eastAsia"/>
          <w:color w:val="000000"/>
          <w:lang w:eastAsia="zh-CN"/>
        </w:rPr>
        <w:t>4</w:t>
      </w:r>
      <w:r>
        <w:rPr>
          <w:rFonts w:ascii="Book Antiqua" w:eastAsia="Book Antiqua" w:hAnsi="Book Antiqua" w:cs="Book Antiqua"/>
          <w:color w:val="000000"/>
        </w:rPr>
        <w:t>, 2023</w:t>
      </w:r>
    </w:p>
    <w:p w14:paraId="216CDC7D" w14:textId="77777777" w:rsidR="00810C16" w:rsidRDefault="00810C16">
      <w:pPr>
        <w:spacing w:line="360" w:lineRule="auto"/>
        <w:jc w:val="both"/>
        <w:rPr>
          <w:rFonts w:ascii="Book Antiqua" w:hAnsi="Book Antiqua"/>
        </w:rPr>
        <w:sectPr w:rsidR="00810C16">
          <w:footerReference w:type="default" r:id="rId6"/>
          <w:pgSz w:w="12240" w:h="15840"/>
          <w:pgMar w:top="1440" w:right="1440" w:bottom="1440" w:left="1440" w:header="720" w:footer="720" w:gutter="0"/>
          <w:cols w:space="720"/>
          <w:docGrid w:linePitch="360"/>
        </w:sectPr>
      </w:pPr>
    </w:p>
    <w:p w14:paraId="68536A52" w14:textId="77777777" w:rsidR="00810C16"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6322AD7E"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4466B595"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The NOD-like receptor family pyrin domain-containing 3 (NLRP3) inflammasome is a significant component of the innate immune system that plays a vital role in the development of various parasitic diseases. However, its role in hepatic alveolar echinococcosis (HAE) remains unclear.</w:t>
      </w:r>
    </w:p>
    <w:p w14:paraId="3350E3CE" w14:textId="77777777" w:rsidR="00810C16" w:rsidRDefault="00810C16">
      <w:pPr>
        <w:spacing w:line="360" w:lineRule="auto"/>
        <w:jc w:val="both"/>
        <w:rPr>
          <w:rFonts w:ascii="Book Antiqua" w:hAnsi="Book Antiqua"/>
        </w:rPr>
      </w:pPr>
    </w:p>
    <w:p w14:paraId="41402509"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AIM</w:t>
      </w:r>
    </w:p>
    <w:p w14:paraId="54D9A3E2"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To investigate the NLRP3 inflammasome and its mechanism of activation in HAE.</w:t>
      </w:r>
    </w:p>
    <w:p w14:paraId="3C70F83B" w14:textId="77777777" w:rsidR="00810C16" w:rsidRDefault="00810C16">
      <w:pPr>
        <w:spacing w:line="360" w:lineRule="auto"/>
        <w:jc w:val="both"/>
        <w:rPr>
          <w:rFonts w:ascii="Book Antiqua" w:hAnsi="Book Antiqua"/>
        </w:rPr>
      </w:pPr>
    </w:p>
    <w:p w14:paraId="54EFD52F"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METHODS</w:t>
      </w:r>
    </w:p>
    <w:p w14:paraId="0FD25F8B"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 xml:space="preserve">We assessed the expression of NLRP3, caspase-1, interleukin (IL)-1β, and IL-18 in the marginal zone and corresponding normal liver of 60 patients with HAE. A rat model of HAE was employed to investigate the role of the NLRP3 inflammasome in the marginal zone of HAE.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experiments were conducted to investigate the effect of </w:t>
      </w:r>
      <w:r>
        <w:rPr>
          <w:rFonts w:ascii="Book Antiqua" w:eastAsia="Book Antiqua" w:hAnsi="Book Antiqua" w:cs="Book Antiqua"/>
          <w:i/>
          <w:iCs/>
          <w:color w:val="000000"/>
        </w:rPr>
        <w:t xml:space="preserve">Echinococcus </w:t>
      </w:r>
      <w:proofErr w:type="spellStart"/>
      <w:r>
        <w:rPr>
          <w:rFonts w:ascii="Book Antiqua" w:eastAsia="Book Antiqua" w:hAnsi="Book Antiqua" w:cs="Book Antiqua"/>
          <w:i/>
          <w:iCs/>
          <w:color w:val="000000"/>
        </w:rPr>
        <w:t>multilocularis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multilocularis</w:t>
      </w:r>
      <w:proofErr w:type="spellEnd"/>
      <w:r>
        <w:rPr>
          <w:rFonts w:ascii="Book Antiqua" w:eastAsia="Book Antiqua" w:hAnsi="Book Antiqua" w:cs="Book Antiqua"/>
          <w:color w:val="000000"/>
        </w:rPr>
        <w:t>) in stimulating Kupffer cells and hepatocytes. Furthermore, immunohistochemistry, Western blotting, and enzyme-linked immunosorbent assay were used to evaluate NLRP3, caspase-1, IL-1β, and IL-18 expression; flow cytometry was used to detect apoptosis and reactive oxygen species (ROS).</w:t>
      </w:r>
    </w:p>
    <w:p w14:paraId="14A80774" w14:textId="77777777" w:rsidR="00810C16" w:rsidRDefault="00810C16">
      <w:pPr>
        <w:spacing w:line="360" w:lineRule="auto"/>
        <w:jc w:val="both"/>
        <w:rPr>
          <w:rFonts w:ascii="Book Antiqua" w:hAnsi="Book Antiqua"/>
        </w:rPr>
      </w:pPr>
    </w:p>
    <w:p w14:paraId="0D32AA36"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RESULTS</w:t>
      </w:r>
    </w:p>
    <w:p w14:paraId="6BB88E84"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NLRP3 inflammasome activation was significantly associated with ROS. Inhibition of ROS production decreased NLRP3-caspase-1-IL-1β pathway activation and mitigated hepatocyte damage and inflammation.</w:t>
      </w:r>
    </w:p>
    <w:p w14:paraId="224040EF" w14:textId="77777777" w:rsidR="00810C16" w:rsidRDefault="00810C16">
      <w:pPr>
        <w:spacing w:line="360" w:lineRule="auto"/>
        <w:jc w:val="both"/>
        <w:rPr>
          <w:rFonts w:ascii="Book Antiqua" w:hAnsi="Book Antiqua"/>
        </w:rPr>
      </w:pPr>
    </w:p>
    <w:p w14:paraId="1607E8B8"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487790CB" w14:textId="77777777" w:rsidR="00810C16" w:rsidRDefault="00000000">
      <w:pPr>
        <w:spacing w:line="360" w:lineRule="auto"/>
        <w:jc w:val="both"/>
        <w:rPr>
          <w:rFonts w:ascii="Book Antiqua" w:hAnsi="Book Antiqua"/>
        </w:rPr>
      </w:pPr>
      <w:r>
        <w:rPr>
          <w:rFonts w:ascii="Book Antiqua" w:eastAsia="Book Antiqua" w:hAnsi="Book Antiqua" w:cs="Book Antiqua"/>
          <w:i/>
          <w:iCs/>
          <w:color w:val="000000"/>
        </w:rPr>
        <w:lastRenderedPageBreak/>
        <w:t xml:space="preserve">E. </w:t>
      </w:r>
      <w:proofErr w:type="spellStart"/>
      <w:r>
        <w:rPr>
          <w:rFonts w:ascii="Book Antiqua" w:eastAsia="Book Antiqua" w:hAnsi="Book Antiqua" w:cs="Book Antiqua"/>
          <w:i/>
          <w:iCs/>
          <w:color w:val="000000"/>
        </w:rPr>
        <w:t>multilocularis</w:t>
      </w:r>
      <w:proofErr w:type="spellEnd"/>
      <w:r>
        <w:rPr>
          <w:rFonts w:ascii="Book Antiqua" w:eastAsia="Book Antiqua" w:hAnsi="Book Antiqua" w:cs="Book Antiqua"/>
          <w:color w:val="000000"/>
        </w:rPr>
        <w:t xml:space="preserve"> induces hepatocyte damage and inflammation by activating the ROS-mediated NLRP3-caspase-1-IL-1β pathway in Kupffer cells, indicating that ROS may serve as a potential target for the treatment of HAE.</w:t>
      </w:r>
    </w:p>
    <w:p w14:paraId="2DFA8D32" w14:textId="77777777" w:rsidR="00810C16" w:rsidRDefault="00810C16">
      <w:pPr>
        <w:spacing w:line="360" w:lineRule="auto"/>
        <w:jc w:val="both"/>
        <w:rPr>
          <w:rFonts w:ascii="Book Antiqua" w:hAnsi="Book Antiqua"/>
        </w:rPr>
      </w:pPr>
    </w:p>
    <w:p w14:paraId="00077BA7" w14:textId="77777777" w:rsidR="00810C16" w:rsidRDefault="00000000">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Hepatic alveolar echinococcosis; Inflammasome; Inflammation; Kupffer cell; NLR family pyrin domain-containing 3 protein; Reactive oxygen species</w:t>
      </w:r>
    </w:p>
    <w:p w14:paraId="3A1F69E5" w14:textId="77777777" w:rsidR="00810C16" w:rsidRDefault="00810C16">
      <w:pPr>
        <w:spacing w:line="360" w:lineRule="auto"/>
        <w:jc w:val="both"/>
        <w:rPr>
          <w:rFonts w:ascii="Book Antiqua" w:hAnsi="Book Antiqua"/>
        </w:rPr>
      </w:pPr>
    </w:p>
    <w:p w14:paraId="622E40D2" w14:textId="77777777" w:rsidR="001D3F93" w:rsidRPr="00E61B50" w:rsidRDefault="001D3F93" w:rsidP="001D3F93">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3</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0"/>
      <w:r w:rsidRPr="00E61B50">
        <w:rPr>
          <w:rFonts w:ascii="Book Antiqua" w:eastAsia="Book Antiqua" w:hAnsi="Book Antiqua" w:cs="Book Antiqua"/>
          <w:color w:val="000000"/>
        </w:rPr>
        <w:t xml:space="preserve"> </w:t>
      </w:r>
    </w:p>
    <w:bookmarkEnd w:id="1"/>
    <w:p w14:paraId="23799C78" w14:textId="77777777" w:rsidR="001D3F93" w:rsidRPr="00E61B50" w:rsidRDefault="001D3F93" w:rsidP="001D3F93">
      <w:pPr>
        <w:spacing w:line="360" w:lineRule="auto"/>
        <w:jc w:val="both"/>
        <w:rPr>
          <w:lang w:eastAsia="zh-CN"/>
        </w:rPr>
      </w:pPr>
    </w:p>
    <w:p w14:paraId="65B9B25F" w14:textId="77777777" w:rsidR="001D3F93" w:rsidRDefault="001D3F93" w:rsidP="001D3F93">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Pr>
          <w:rFonts w:ascii="Book Antiqua" w:eastAsia="Book Antiqua" w:hAnsi="Book Antiqua" w:cs="Book Antiqua"/>
          <w:color w:val="000000"/>
        </w:rPr>
        <w:t xml:space="preserve">Chen CS, Zhang YG, Wang HJ, Fan HN. Effect and mechanism of reactive oxygen species-mediated NOD-like receptor family pyrin domain-containing 3 inflammasome activation in hepatic alveolar echinococcosis.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2023; </w:t>
      </w:r>
      <w:r>
        <w:rPr>
          <w:rFonts w:ascii="Book Antiqua" w:eastAsia="Book Antiqua" w:hAnsi="Book Antiqua" w:cs="Book Antiqua" w:hint="eastAsia"/>
          <w:color w:val="000000"/>
        </w:rPr>
        <w:t xml:space="preserve">29(14): </w:t>
      </w:r>
      <w:r>
        <w:rPr>
          <w:rFonts w:ascii="Book Antiqua" w:eastAsia="Book Antiqua" w:hAnsi="Book Antiqua" w:cs="Book Antiqua"/>
          <w:color w:val="000000"/>
        </w:rPr>
        <w:t>2153</w:t>
      </w:r>
      <w:r>
        <w:rPr>
          <w:rFonts w:ascii="Book Antiqua" w:eastAsia="Book Antiqua" w:hAnsi="Book Antiqua" w:cs="Book Antiqua" w:hint="eastAsia"/>
          <w:color w:val="000000"/>
        </w:rPr>
        <w:t>-</w:t>
      </w:r>
      <w:r>
        <w:rPr>
          <w:rFonts w:ascii="Book Antiqua" w:eastAsia="Book Antiqua" w:hAnsi="Book Antiqua" w:cs="Book Antiqua"/>
          <w:color w:val="000000"/>
        </w:rPr>
        <w:t>2171</w:t>
      </w:r>
    </w:p>
    <w:p w14:paraId="51B556E5" w14:textId="1348B661" w:rsidR="001D3F93" w:rsidRDefault="00000000" w:rsidP="001D3F93">
      <w:pPr>
        <w:spacing w:line="360" w:lineRule="auto"/>
        <w:jc w:val="both"/>
        <w:rPr>
          <w:rFonts w:ascii="Book Antiqua" w:eastAsia="Book Antiqua" w:hAnsi="Book Antiqua" w:cs="Book Antiqua"/>
          <w:color w:val="000000"/>
        </w:rPr>
      </w:pPr>
      <w:r w:rsidRPr="001D3F93">
        <w:rPr>
          <w:rFonts w:ascii="Book Antiqua" w:eastAsia="Book Antiqua" w:hAnsi="Book Antiqua" w:cs="Book Antiqua" w:hint="eastAsia"/>
          <w:b/>
          <w:bCs/>
          <w:color w:val="000000"/>
        </w:rPr>
        <w:t xml:space="preserve">URL: </w:t>
      </w:r>
      <w:hyperlink r:id="rId7" w:history="1">
        <w:r w:rsidR="001D3F93" w:rsidRPr="005A507B">
          <w:rPr>
            <w:rStyle w:val="ac"/>
            <w:rFonts w:ascii="Book Antiqua" w:eastAsia="Book Antiqua" w:hAnsi="Book Antiqua" w:cs="Book Antiqua" w:hint="eastAsia"/>
          </w:rPr>
          <w:t>https://www.wjgnet.com/1007-9327/full/v29/i14/</w:t>
        </w:r>
        <w:r w:rsidR="001D3F93" w:rsidRPr="005A507B">
          <w:rPr>
            <w:rStyle w:val="ac"/>
            <w:rFonts w:ascii="Book Antiqua" w:eastAsia="Book Antiqua" w:hAnsi="Book Antiqua" w:cs="Book Antiqua"/>
          </w:rPr>
          <w:t>2153</w:t>
        </w:r>
        <w:r w:rsidR="001D3F93" w:rsidRPr="005A507B">
          <w:rPr>
            <w:rStyle w:val="ac"/>
            <w:rFonts w:ascii="Book Antiqua" w:eastAsia="Book Antiqua" w:hAnsi="Book Antiqua" w:cs="Book Antiqua" w:hint="eastAsia"/>
          </w:rPr>
          <w:t>.htm</w:t>
        </w:r>
      </w:hyperlink>
    </w:p>
    <w:p w14:paraId="0B747BD1" w14:textId="42CD1BEE" w:rsidR="00810C16" w:rsidRDefault="00000000" w:rsidP="001D3F93">
      <w:pPr>
        <w:spacing w:line="360" w:lineRule="auto"/>
        <w:jc w:val="both"/>
        <w:rPr>
          <w:rFonts w:ascii="Book Antiqua" w:hAnsi="Book Antiqua"/>
        </w:rPr>
      </w:pPr>
      <w:r w:rsidRPr="001D3F93">
        <w:rPr>
          <w:rFonts w:ascii="Book Antiqua" w:eastAsia="Book Antiqua" w:hAnsi="Book Antiqua" w:cs="Book Antiqua" w:hint="eastAsia"/>
          <w:b/>
          <w:bCs/>
          <w:color w:val="000000"/>
        </w:rPr>
        <w:t xml:space="preserve">DOI: </w:t>
      </w:r>
      <w:r>
        <w:rPr>
          <w:rFonts w:ascii="Book Antiqua" w:eastAsia="Book Antiqua" w:hAnsi="Book Antiqua" w:cs="Book Antiqua" w:hint="eastAsia"/>
          <w:color w:val="000000"/>
        </w:rPr>
        <w:t>https://dx.doi.org/10.3748/wjg.v29.i14.</w:t>
      </w:r>
      <w:r w:rsidR="001D3F93">
        <w:rPr>
          <w:rFonts w:ascii="Book Antiqua" w:eastAsia="Book Antiqua" w:hAnsi="Book Antiqua" w:cs="Book Antiqua"/>
          <w:color w:val="000000"/>
        </w:rPr>
        <w:t>2153</w:t>
      </w:r>
    </w:p>
    <w:p w14:paraId="0EBEBAB3" w14:textId="77777777" w:rsidR="00810C16" w:rsidRDefault="00810C16">
      <w:pPr>
        <w:spacing w:line="360" w:lineRule="auto"/>
        <w:jc w:val="both"/>
        <w:rPr>
          <w:rFonts w:ascii="Book Antiqua" w:hAnsi="Book Antiqua"/>
        </w:rPr>
      </w:pPr>
    </w:p>
    <w:p w14:paraId="460D1A3A" w14:textId="77777777" w:rsidR="00810C16" w:rsidRDefault="00000000">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In recent years, the role of the NOD-like receptor family pyrin domain-containing 3 (NLRP3) inflammasome in parasitic diseases has attracted widespread attention. However, the role and clinical significance of the NLRP3 inflammasome in Hepatic alveolar echinococcosis (HAE) remain unclear. Herein, we explored the mode of NLRP3 inflammasome activation in the tissues of patients with HAE, a rat model of HAE, rat Kupffer cells, and hepatocytes. Our experiments showed that inhibiting reactive oxygen species (ROS) production reduces NLRP3-caspase-1-IL-1β pathway activation. Decreased IL-1β expression alleviated inflammation and apoptosis rates in hepatocytes in HAE. We conclude that ROS-mediated NLRP3 inflammasome activation was a key factor leading to hepatocyte injury and triggering a cascade of inflammatory reactions. Therefore, ROS production may be a promising target for the treatment of HAE.</w:t>
      </w:r>
    </w:p>
    <w:p w14:paraId="7FB3FB8F" w14:textId="77777777" w:rsidR="00810C16" w:rsidRDefault="00810C16">
      <w:pPr>
        <w:spacing w:line="360" w:lineRule="auto"/>
        <w:jc w:val="both"/>
        <w:rPr>
          <w:rFonts w:ascii="Book Antiqua" w:hAnsi="Book Antiqua"/>
        </w:rPr>
      </w:pPr>
    </w:p>
    <w:p w14:paraId="36C68AA5" w14:textId="77777777" w:rsidR="00810C16"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79C1B2C8"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Echinococcosis is a global zoonotic parasitic disease </w:t>
      </w:r>
      <w:proofErr w:type="spellStart"/>
      <w:r>
        <w:rPr>
          <w:rFonts w:ascii="Book Antiqua" w:eastAsia="Book Antiqua" w:hAnsi="Book Antiqua" w:cs="Book Antiqua"/>
          <w:color w:val="000000"/>
        </w:rPr>
        <w:t>categorised</w:t>
      </w:r>
      <w:proofErr w:type="spellEnd"/>
      <w:r>
        <w:rPr>
          <w:rFonts w:ascii="Book Antiqua" w:eastAsia="Book Antiqua" w:hAnsi="Book Antiqua" w:cs="Book Antiqua"/>
          <w:color w:val="000000"/>
        </w:rPr>
        <w:t xml:space="preserve"> into two main subtypes, namely cystic </w:t>
      </w:r>
      <w:proofErr w:type="gramStart"/>
      <w:r>
        <w:rPr>
          <w:rFonts w:ascii="Book Antiqua" w:eastAsia="Book Antiqua" w:hAnsi="Book Antiqua" w:cs="Book Antiqua"/>
          <w:color w:val="000000"/>
        </w:rPr>
        <w:t>echinococcosis</w:t>
      </w:r>
      <w:proofErr w:type="gramEnd"/>
      <w:r>
        <w:rPr>
          <w:rFonts w:ascii="Book Antiqua" w:eastAsia="Book Antiqua" w:hAnsi="Book Antiqua" w:cs="Book Antiqua"/>
          <w:color w:val="000000"/>
        </w:rPr>
        <w:t xml:space="preserve"> and alveolar echinococcosis, which are caused by the larvae of </w:t>
      </w:r>
      <w:r>
        <w:rPr>
          <w:rFonts w:ascii="Book Antiqua" w:eastAsia="Book Antiqua" w:hAnsi="Book Antiqua" w:cs="Book Antiqua"/>
          <w:i/>
          <w:iCs/>
          <w:color w:val="000000"/>
        </w:rPr>
        <w:t xml:space="preserve">Echinococcus </w:t>
      </w:r>
      <w:proofErr w:type="spellStart"/>
      <w:r>
        <w:rPr>
          <w:rFonts w:ascii="Book Antiqua" w:eastAsia="Book Antiqua" w:hAnsi="Book Antiqua" w:cs="Book Antiqua"/>
          <w:i/>
          <w:iCs/>
          <w:color w:val="000000"/>
        </w:rPr>
        <w:t>granulosus</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Echinococcus </w:t>
      </w:r>
      <w:proofErr w:type="spellStart"/>
      <w:r>
        <w:rPr>
          <w:rFonts w:ascii="Book Antiqua" w:eastAsia="Book Antiqua" w:hAnsi="Book Antiqua" w:cs="Book Antiqua"/>
          <w:i/>
          <w:iCs/>
          <w:color w:val="000000"/>
        </w:rPr>
        <w:t>multilocularis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multilocularis</w:t>
      </w:r>
      <w:proofErr w:type="spellEnd"/>
      <w:r>
        <w:rPr>
          <w:rFonts w:ascii="Book Antiqua" w:eastAsia="Book Antiqua" w:hAnsi="Book Antiqua" w:cs="Book Antiqua"/>
          <w:color w:val="000000"/>
        </w:rPr>
        <w:t>), respectively. Alveolar echinococcosis, also termed “parasite cancer”</w:t>
      </w:r>
      <w:r>
        <w:rPr>
          <w:rFonts w:ascii="Book Antiqua" w:eastAsia="Book Antiqua" w:hAnsi="Book Antiqua" w:cs="Book Antiqua"/>
          <w:color w:val="000000"/>
          <w:vertAlign w:val="superscript"/>
        </w:rPr>
        <w:t>[1]</w:t>
      </w:r>
      <w:r>
        <w:rPr>
          <w:rFonts w:ascii="Book Antiqua" w:eastAsia="Book Antiqua" w:hAnsi="Book Antiqua" w:cs="Book Antiqua"/>
          <w:color w:val="000000"/>
        </w:rPr>
        <w:t>, is a helminthiasis that progresses slowly and mainly invades the liver. However, if left untreated, it can lead to high morbidity and mortality</w:t>
      </w:r>
      <w:r>
        <w:rPr>
          <w:rFonts w:ascii="Book Antiqua" w:eastAsia="Book Antiqua" w:hAnsi="Book Antiqua" w:cs="Book Antiqua"/>
          <w:color w:val="000000"/>
          <w:vertAlign w:val="superscript"/>
        </w:rPr>
        <w:t>[2]</w:t>
      </w:r>
      <w:r>
        <w:rPr>
          <w:rFonts w:ascii="Book Antiqua" w:eastAsia="Book Antiqua" w:hAnsi="Book Antiqua" w:cs="Book Antiqua"/>
          <w:color w:val="000000"/>
        </w:rPr>
        <w:t>. It is estimated that nearly 600000 people worldwide have been infected</w:t>
      </w:r>
      <w:r>
        <w:rPr>
          <w:rFonts w:ascii="Book Antiqua" w:eastAsia="Book Antiqua" w:hAnsi="Book Antiqua" w:cs="Book Antiqua"/>
          <w:color w:val="000000"/>
          <w:vertAlign w:val="superscript"/>
        </w:rPr>
        <w:t>[3,4]</w:t>
      </w:r>
      <w:r>
        <w:rPr>
          <w:rFonts w:ascii="Book Antiqua" w:eastAsia="Book Antiqua" w:hAnsi="Book Antiqua" w:cs="Book Antiqua"/>
          <w:color w:val="000000"/>
        </w:rPr>
        <w:t>. Cases of hepatic alveolar echinococcosis (HAE) have risen sharply in recent years. Qinghai Province in China is a region with a high and increasing incidence of echinococcosis</w:t>
      </w:r>
      <w:r>
        <w:rPr>
          <w:rFonts w:ascii="Book Antiqua" w:eastAsia="Book Antiqua" w:hAnsi="Book Antiqua" w:cs="Book Antiqua"/>
          <w:color w:val="000000"/>
          <w:vertAlign w:val="superscript"/>
        </w:rPr>
        <w:t>[5]</w:t>
      </w:r>
      <w:r>
        <w:rPr>
          <w:rFonts w:ascii="Book Antiqua" w:eastAsia="Book Antiqua" w:hAnsi="Book Antiqua" w:cs="Book Antiqua"/>
          <w:color w:val="000000"/>
        </w:rPr>
        <w:t>. Moreover, epidemiological evidence suggests that the medical and economic burden of HAE will increase significantly in the next decade</w:t>
      </w:r>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16F49081" w14:textId="77777777" w:rsidR="00810C16"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Inflammasomes were first proposed by </w:t>
      </w:r>
      <w:proofErr w:type="spellStart"/>
      <w:r>
        <w:rPr>
          <w:rFonts w:ascii="Book Antiqua" w:eastAsia="Book Antiqua" w:hAnsi="Book Antiqua" w:cs="Book Antiqua"/>
          <w:color w:val="000000"/>
        </w:rPr>
        <w:t>Martinon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in 2002 as multimeric complexes that form in response to various physiological and pathological stimuli. Inflammasomes are important components of the innate immune system, and inflammasome activation is essential for pathogen clearance</w:t>
      </w:r>
      <w:r>
        <w:rPr>
          <w:rFonts w:ascii="Book Antiqua" w:eastAsia="Book Antiqua" w:hAnsi="Book Antiqua" w:cs="Book Antiqua"/>
          <w:color w:val="000000"/>
          <w:vertAlign w:val="superscript"/>
        </w:rPr>
        <w:t>[8]</w:t>
      </w:r>
      <w:r>
        <w:rPr>
          <w:rFonts w:ascii="Book Antiqua" w:eastAsia="Book Antiqua" w:hAnsi="Book Antiqua" w:cs="Book Antiqua"/>
          <w:color w:val="000000"/>
        </w:rPr>
        <w:t>. The main components include nucleotide-binding oligomerization domain-like receptors (NLRs), leucine-rich repeats, and a protein-protein interaction domain, which could be a pyrin domain, a caspase recruitment domain, or a baculovirus inhibitor of an apoptosis protein repeat domain. NLRs are cytosolic pattern-recognition receptors that act as sensors of the innate immune system. They can recognize microbial structures or pathogenic components, called pathogen-associated molecular patterns or damage-associated molecular patterns, which are generated by endogenous stress, and trigger downstream inflammatory pathways, to eliminate infection and repair damaged tissues</w:t>
      </w:r>
      <w:r>
        <w:rPr>
          <w:rFonts w:ascii="Book Antiqua" w:eastAsia="Book Antiqua" w:hAnsi="Book Antiqua" w:cs="Book Antiqua"/>
          <w:color w:val="000000"/>
          <w:vertAlign w:val="superscript"/>
        </w:rPr>
        <w:t>[9]</w:t>
      </w:r>
      <w:r>
        <w:rPr>
          <w:rFonts w:ascii="Book Antiqua" w:eastAsia="Book Antiqua" w:hAnsi="Book Antiqua" w:cs="Book Antiqua"/>
          <w:color w:val="000000"/>
        </w:rPr>
        <w:t>. An inflammasome is defined by its sensor protein. Five pattern-recognition receptors have been shown to form inflammasomes: Absent in melanoma 2 (AIM2), NLR family caspase recruitment domain-containing 4 (NLRC4), NOD-like receptor family pyrin domain-containing 1 (NLRP1), NLRP3, and pyrin</w:t>
      </w:r>
      <w:r>
        <w:rPr>
          <w:rFonts w:ascii="Book Antiqua" w:eastAsia="Book Antiqua" w:hAnsi="Book Antiqua" w:cs="Book Antiqua"/>
          <w:color w:val="000000"/>
          <w:vertAlign w:val="superscript"/>
        </w:rPr>
        <w:t>[10]</w:t>
      </w:r>
      <w:r>
        <w:rPr>
          <w:rFonts w:ascii="Book Antiqua" w:eastAsia="Book Antiqua" w:hAnsi="Book Antiqua" w:cs="Book Antiqua"/>
          <w:color w:val="000000"/>
        </w:rPr>
        <w:t>. Among them, the NLRP3 inflammasome is the most studied.</w:t>
      </w:r>
    </w:p>
    <w:p w14:paraId="3F58636E" w14:textId="77777777" w:rsidR="00810C16"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NLRP3 inflammasome, a signaling molecule in the innate immune system, can convert inactive cysteine aspartate proteolytic enzyme 1 precursor (pro-caspase-1) into </w:t>
      </w:r>
      <w:r>
        <w:rPr>
          <w:rFonts w:ascii="Book Antiqua" w:eastAsia="Book Antiqua" w:hAnsi="Book Antiqua" w:cs="Book Antiqua"/>
          <w:color w:val="000000"/>
        </w:rPr>
        <w:lastRenderedPageBreak/>
        <w:t>active caspase-1, which in turn converts inactive pro-interleukin (IL)-1β and pro-IL-18 into mature IL-1β and IL-18, respectively. NLRP3 inflammasome expression is transcriptionally regulated by nuclear factor kappa B (NF-</w:t>
      </w:r>
      <w:proofErr w:type="spellStart"/>
      <w:r>
        <w:rPr>
          <w:rFonts w:ascii="Book Antiqua" w:eastAsia="Book Antiqua" w:hAnsi="Book Antiqua" w:cs="Book Antiqua"/>
          <w:color w:val="000000"/>
        </w:rPr>
        <w:t>κB</w:t>
      </w:r>
      <w:proofErr w:type="spellEnd"/>
      <w:proofErr w:type="gramStart"/>
      <w:r>
        <w:rPr>
          <w:rFonts w:ascii="Book Antiqua" w:eastAsia="Book Antiqua" w:hAnsi="Book Antiqua" w:cs="Book Antiqua"/>
          <w:color w:val="000000"/>
        </w:rPr>
        <w:t>), and</w:t>
      </w:r>
      <w:proofErr w:type="gramEnd"/>
      <w:r>
        <w:rPr>
          <w:rFonts w:ascii="Book Antiqua" w:eastAsia="Book Antiqua" w:hAnsi="Book Antiqua" w:cs="Book Antiqua"/>
          <w:color w:val="000000"/>
        </w:rPr>
        <w:t xml:space="preserve"> is very low in non-activated macrophages</w:t>
      </w:r>
      <w:r>
        <w:rPr>
          <w:rFonts w:ascii="Book Antiqua" w:eastAsia="Book Antiqua" w:hAnsi="Book Antiqua" w:cs="Book Antiqua"/>
          <w:color w:val="000000"/>
          <w:vertAlign w:val="superscript"/>
        </w:rPr>
        <w:t>[11]</w:t>
      </w:r>
      <w:r>
        <w:rPr>
          <w:rFonts w:ascii="Book Antiqua" w:eastAsia="Book Antiqua" w:hAnsi="Book Antiqua" w:cs="Book Antiqua"/>
          <w:color w:val="000000"/>
        </w:rPr>
        <w:t>. NLRP3-caspase-1-IL-1β pathway activation exerts effects on processes, such as stress, inflammation, and injury repair</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which have been extensively studied 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development</w:t>
      </w:r>
      <w:r>
        <w:rPr>
          <w:rFonts w:ascii="Book Antiqua" w:eastAsia="Book Antiqua" w:hAnsi="Book Antiqua" w:cs="Book Antiqua"/>
          <w:color w:val="000000"/>
          <w:vertAlign w:val="superscript"/>
        </w:rPr>
        <w:t>[13-15]</w:t>
      </w:r>
      <w:r>
        <w:rPr>
          <w:rFonts w:ascii="Book Antiqua" w:eastAsia="Book Antiqua" w:hAnsi="Book Antiqua" w:cs="Book Antiqua"/>
          <w:color w:val="000000"/>
        </w:rPr>
        <w:t xml:space="preserve"> and metastasis</w:t>
      </w:r>
      <w:r>
        <w:rPr>
          <w:rFonts w:ascii="Book Antiqua" w:eastAsia="Book Antiqua" w:hAnsi="Book Antiqua" w:cs="Book Antiqua"/>
          <w:color w:val="000000"/>
          <w:vertAlign w:val="superscript"/>
        </w:rPr>
        <w:t>[16]</w:t>
      </w:r>
      <w:r>
        <w:rPr>
          <w:rFonts w:ascii="Book Antiqua" w:eastAsia="Book Antiqua" w:hAnsi="Book Antiqua" w:cs="Book Antiqua"/>
          <w:color w:val="000000"/>
        </w:rPr>
        <w:t>. In recent years, the role of the NLRP3 inflammasome in parasitic diseases has attracted widespread attention. The NLRP3 inflammasome is upregulated in malaria</w:t>
      </w:r>
      <w:r>
        <w:rPr>
          <w:rFonts w:ascii="Book Antiqua" w:eastAsia="Book Antiqua" w:hAnsi="Book Antiqua" w:cs="Book Antiqua"/>
          <w:color w:val="000000"/>
          <w:vertAlign w:val="superscript"/>
        </w:rPr>
        <w:t>[17]</w:t>
      </w:r>
      <w:r>
        <w:rPr>
          <w:rFonts w:ascii="Book Antiqua" w:eastAsia="Book Antiqua" w:hAnsi="Book Antiqua" w:cs="Book Antiqua"/>
          <w:color w:val="000000"/>
        </w:rPr>
        <w:t>. Furthermore, in amoebic diseases, macrophage α5β1 integrin expression is associated with NLRP3 inflammasome activation</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The NLRP3 inflammasome and </w:t>
      </w:r>
      <w:proofErr w:type="gramStart"/>
      <w:r>
        <w:rPr>
          <w:rFonts w:ascii="Book Antiqua" w:eastAsia="Book Antiqua" w:hAnsi="Book Antiqua" w:cs="Book Antiqua"/>
          <w:color w:val="000000"/>
        </w:rPr>
        <w:t>caspase-1</w:t>
      </w:r>
      <w:proofErr w:type="gramEnd"/>
      <w:r>
        <w:rPr>
          <w:rFonts w:ascii="Book Antiqua" w:eastAsia="Book Antiqua" w:hAnsi="Book Antiqua" w:cs="Book Antiqua"/>
          <w:color w:val="000000"/>
        </w:rPr>
        <w:t xml:space="preserve">/11 pathway protect against acute </w:t>
      </w:r>
      <w:r>
        <w:rPr>
          <w:rFonts w:ascii="Book Antiqua" w:eastAsia="Book Antiqua" w:hAnsi="Book Antiqua" w:cs="Book Antiqua"/>
          <w:i/>
          <w:iCs/>
          <w:color w:val="000000"/>
        </w:rPr>
        <w:t xml:space="preserve">Trypanosoma </w:t>
      </w:r>
      <w:proofErr w:type="spellStart"/>
      <w:r>
        <w:rPr>
          <w:rFonts w:ascii="Book Antiqua" w:eastAsia="Book Antiqua" w:hAnsi="Book Antiqua" w:cs="Book Antiqua"/>
          <w:i/>
          <w:iCs/>
          <w:color w:val="000000"/>
        </w:rPr>
        <w:t>cruzi</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 xml:space="preserve">T. </w:t>
      </w:r>
      <w:proofErr w:type="spellStart"/>
      <w:r>
        <w:rPr>
          <w:rFonts w:ascii="Book Antiqua" w:eastAsia="Book Antiqua" w:hAnsi="Book Antiqua" w:cs="Book Antiqua"/>
          <w:i/>
          <w:iCs/>
          <w:color w:val="000000"/>
        </w:rPr>
        <w:t>cruzi</w:t>
      </w:r>
      <w:proofErr w:type="spellEnd"/>
      <w:r>
        <w:rPr>
          <w:rFonts w:ascii="Book Antiqua" w:eastAsia="Book Antiqua" w:hAnsi="Book Antiqua" w:cs="Book Antiqua"/>
          <w:color w:val="000000"/>
        </w:rPr>
        <w:t>) infection</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The NLRP3 inflammasome controls </w:t>
      </w:r>
      <w:r>
        <w:rPr>
          <w:rFonts w:ascii="Book Antiqua" w:eastAsia="Book Antiqua" w:hAnsi="Book Antiqua" w:cs="Book Antiqua"/>
          <w:i/>
          <w:iCs/>
          <w:color w:val="000000"/>
        </w:rPr>
        <w:t xml:space="preserve">T. </w:t>
      </w:r>
      <w:proofErr w:type="spellStart"/>
      <w:r>
        <w:rPr>
          <w:rFonts w:ascii="Book Antiqua" w:eastAsia="Book Antiqua" w:hAnsi="Book Antiqua" w:cs="Book Antiqua"/>
          <w:i/>
          <w:iCs/>
          <w:color w:val="000000"/>
        </w:rPr>
        <w:t>cruzi</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infection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 caspase-1-dependent, IL-1R-independent, nitric oxide mechanism</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Inflammasome-derived IL-1β production induces nitric oxide-mediated resistance to </w:t>
      </w:r>
      <w:r>
        <w:rPr>
          <w:rFonts w:ascii="Book Antiqua" w:eastAsia="Book Antiqua" w:hAnsi="Book Antiqua" w:cs="Book Antiqua"/>
          <w:i/>
          <w:iCs/>
          <w:color w:val="000000"/>
        </w:rPr>
        <w:t>Leishmania</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The development of Leishmaniasis occurs </w:t>
      </w:r>
      <w:r>
        <w:rPr>
          <w:rFonts w:ascii="Book Antiqua" w:eastAsia="Book Antiqua" w:hAnsi="Book Antiqua" w:cs="Book Antiqua"/>
          <w:i/>
          <w:iCs/>
          <w:color w:val="000000"/>
        </w:rPr>
        <w:t>via</w:t>
      </w:r>
      <w:r>
        <w:rPr>
          <w:rFonts w:ascii="Book Antiqua" w:eastAsia="Book Antiqua" w:hAnsi="Book Antiqua" w:cs="Book Antiqua"/>
          <w:color w:val="000000"/>
        </w:rPr>
        <w:t xml:space="preserve"> NLRP3 inflammasome-mediated IL-1β production</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Schistosoma </w:t>
      </w:r>
      <w:proofErr w:type="spellStart"/>
      <w:r>
        <w:rPr>
          <w:rFonts w:ascii="Book Antiqua" w:eastAsia="Book Antiqua" w:hAnsi="Book Antiqua" w:cs="Book Antiqua"/>
          <w:i/>
          <w:iCs/>
          <w:color w:val="000000"/>
        </w:rPr>
        <w:t>mansoni</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activates the NLRP3 inflammasome and alters adaptive immune responses through Dectin-2</w:t>
      </w:r>
      <w:r>
        <w:rPr>
          <w:rFonts w:ascii="Book Antiqua" w:eastAsia="Book Antiqua" w:hAnsi="Book Antiqua" w:cs="Book Antiqua"/>
          <w:color w:val="000000"/>
          <w:vertAlign w:val="superscript"/>
        </w:rPr>
        <w:t>[23]</w:t>
      </w:r>
      <w:r>
        <w:rPr>
          <w:rFonts w:ascii="Book Antiqua" w:eastAsia="Book Antiqua" w:hAnsi="Book Antiqua" w:cs="Book Antiqua"/>
          <w:color w:val="000000"/>
        </w:rPr>
        <w:t>. NLRP3 inflammasome activation in mice results in fibrosis of hepatic stellate cells in schistosomiasis</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Although the NLRP3 inflammasome is activated differently in different parasitic diseases, it plays an important role in these diseases. Assessing inflammasomes may aid in the rapid identification and elimination of these pathogenic </w:t>
      </w:r>
      <w:proofErr w:type="gramStart"/>
      <w:r>
        <w:rPr>
          <w:rFonts w:ascii="Book Antiqua" w:eastAsia="Book Antiqua" w:hAnsi="Book Antiqua" w:cs="Book Antiqua"/>
          <w:color w:val="000000"/>
        </w:rPr>
        <w:t>factors, and</w:t>
      </w:r>
      <w:proofErr w:type="gramEnd"/>
      <w:r>
        <w:rPr>
          <w:rFonts w:ascii="Book Antiqua" w:eastAsia="Book Antiqua" w:hAnsi="Book Antiqua" w:cs="Book Antiqua"/>
          <w:color w:val="000000"/>
        </w:rPr>
        <w:t xml:space="preserve"> provide potential means for the treatment and prevention of infection.</w:t>
      </w:r>
    </w:p>
    <w:p w14:paraId="3CEB4023" w14:textId="77777777" w:rsidR="00810C16"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NLRP3 inflammasome activation is related to mitochondrial autophagy and reactive oxygen species (ROS) production</w:t>
      </w:r>
      <w:r>
        <w:rPr>
          <w:rFonts w:ascii="Book Antiqua" w:eastAsia="Book Antiqua" w:hAnsi="Book Antiqua" w:cs="Book Antiqua"/>
          <w:color w:val="000000"/>
          <w:vertAlign w:val="superscript"/>
        </w:rPr>
        <w:t>[25,26]</w:t>
      </w:r>
      <w:r>
        <w:rPr>
          <w:rFonts w:ascii="Book Antiqua" w:eastAsia="Book Antiqua" w:hAnsi="Book Antiqua" w:cs="Book Antiqua"/>
          <w:color w:val="000000"/>
        </w:rPr>
        <w:t>. The mechanism of ROS-mediated NLRP3 inflammasome activation is closely related to Kupffer cells</w:t>
      </w:r>
      <w:r>
        <w:rPr>
          <w:rFonts w:ascii="Book Antiqua" w:eastAsia="Book Antiqua" w:hAnsi="Book Antiqua" w:cs="Book Antiqua"/>
          <w:color w:val="000000"/>
          <w:vertAlign w:val="superscript"/>
        </w:rPr>
        <w:t>[27,28]</w:t>
      </w:r>
      <w:r>
        <w:rPr>
          <w:rFonts w:ascii="Book Antiqua" w:eastAsia="Book Antiqua" w:hAnsi="Book Antiqua" w:cs="Book Antiqua"/>
          <w:color w:val="000000"/>
        </w:rPr>
        <w:t>. Inhibiting ROS production or using nicotinamide adenine dinucleotide phosphate, an oxidase inhibitor, can block NLRP3 inflammasome activation</w:t>
      </w:r>
      <w:r>
        <w:rPr>
          <w:rFonts w:ascii="Book Antiqua" w:eastAsia="Book Antiqua" w:hAnsi="Book Antiqua" w:cs="Book Antiqua"/>
          <w:color w:val="000000"/>
          <w:vertAlign w:val="superscript"/>
        </w:rPr>
        <w:t>[29,30]</w:t>
      </w:r>
      <w:r>
        <w:rPr>
          <w:rFonts w:ascii="Book Antiqua" w:eastAsia="Book Antiqua" w:hAnsi="Book Antiqua" w:cs="Book Antiqua"/>
          <w:color w:val="000000"/>
        </w:rPr>
        <w:t xml:space="preserve">. As an important mediator of oxidative stress, ROS is closely related to inflammation. </w:t>
      </w:r>
      <w:r>
        <w:rPr>
          <w:rFonts w:ascii="Book Antiqua" w:eastAsia="Book Antiqua" w:hAnsi="Book Antiqua" w:cs="Book Antiqua"/>
          <w:i/>
          <w:iCs/>
          <w:color w:val="000000"/>
        </w:rPr>
        <w:t>T.</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cruzi</w:t>
      </w:r>
      <w:proofErr w:type="spellEnd"/>
      <w:r>
        <w:rPr>
          <w:rFonts w:ascii="Book Antiqua" w:eastAsia="Book Antiqua" w:hAnsi="Book Antiqua" w:cs="Book Antiqua"/>
          <w:color w:val="000000"/>
        </w:rPr>
        <w:t xml:space="preserve"> infection promotes the synthesis and release of ROS, with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 activation and decreased expression of inflammatory cytokines in NLRP3 knock-out mice, while alleviating acute-phase </w:t>
      </w:r>
      <w:r>
        <w:rPr>
          <w:rFonts w:ascii="Book Antiqua" w:eastAsia="Book Antiqua" w:hAnsi="Book Antiqua" w:cs="Book Antiqua"/>
          <w:color w:val="000000"/>
        </w:rPr>
        <w:lastRenderedPageBreak/>
        <w:t>symptoms</w:t>
      </w:r>
      <w:r>
        <w:rPr>
          <w:rFonts w:ascii="Book Antiqua" w:eastAsia="Book Antiqua" w:hAnsi="Book Antiqua" w:cs="Book Antiqua"/>
          <w:color w:val="000000"/>
          <w:vertAlign w:val="superscript"/>
        </w:rPr>
        <w:t>[31]</w:t>
      </w:r>
      <w:r>
        <w:rPr>
          <w:rFonts w:ascii="Book Antiqua" w:eastAsia="Book Antiqua" w:hAnsi="Book Antiqua" w:cs="Book Antiqua"/>
          <w:color w:val="000000"/>
        </w:rPr>
        <w:t>. Protein kinase C/ROS-mediated NLRP3 inflammasome activation correlates with pathological changes in leishmaniasis</w:t>
      </w:r>
      <w:r>
        <w:rPr>
          <w:rFonts w:ascii="Book Antiqua" w:eastAsia="Book Antiqua" w:hAnsi="Book Antiqua" w:cs="Book Antiqua"/>
          <w:color w:val="000000"/>
          <w:vertAlign w:val="superscript"/>
        </w:rPr>
        <w:t>[32]</w:t>
      </w:r>
      <w:r>
        <w:rPr>
          <w:rFonts w:ascii="Book Antiqua" w:eastAsia="Book Antiqua" w:hAnsi="Book Antiqua" w:cs="Book Antiqua"/>
          <w:color w:val="000000"/>
        </w:rPr>
        <w:t>. ROS inhibition and prevention of potassium channel opening inhibits NLRP3 inflammasome expression, implying that ROS production and potassium channel opening are pivotal for NLRP3 inflammasome activation in human prostate epithelial cells</w:t>
      </w:r>
      <w:r>
        <w:rPr>
          <w:rFonts w:ascii="Book Antiqua" w:eastAsia="Book Antiqua" w:hAnsi="Book Antiqua" w:cs="Book Antiqua"/>
          <w:color w:val="000000"/>
          <w:vertAlign w:val="superscript"/>
        </w:rPr>
        <w:t>[33]</w:t>
      </w:r>
      <w:r>
        <w:rPr>
          <w:rFonts w:ascii="Book Antiqua" w:eastAsia="Book Antiqua" w:hAnsi="Book Antiqua" w:cs="Book Antiqua"/>
          <w:color w:val="000000"/>
        </w:rPr>
        <w:t>.</w:t>
      </w:r>
    </w:p>
    <w:p w14:paraId="28085C01" w14:textId="77777777" w:rsidR="00810C16"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The occurrence and development of parasitic diseases is often accompanied by inflammation</w:t>
      </w:r>
      <w:r>
        <w:rPr>
          <w:rFonts w:ascii="Book Antiqua" w:eastAsia="Book Antiqua" w:hAnsi="Book Antiqua" w:cs="Book Antiqua"/>
          <w:color w:val="000000"/>
          <w:vertAlign w:val="superscript"/>
        </w:rPr>
        <w:t>[34,35]</w:t>
      </w:r>
      <w:r>
        <w:rPr>
          <w:rFonts w:ascii="Book Antiqua" w:eastAsia="Book Antiqua" w:hAnsi="Book Antiqua" w:cs="Book Antiqua"/>
          <w:color w:val="000000"/>
        </w:rPr>
        <w:t>. In a previous study, we determined that HAE has a clear marginal zone</w:t>
      </w:r>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However, the role and clinical significance of the NLRP3 inflammasome in HAE remain unclear. Herein, we explored NLRP3 inflammasome activation in the tissues of patients with HAE, a rat model of HAE, rat Kupffer cells, and hepatocytes. We investigated the mechanism of NLRP3 inflammasome activation in HAE and the effect of its downstream products. We </w:t>
      </w:r>
      <w:proofErr w:type="spellStart"/>
      <w:r>
        <w:rPr>
          <w:rFonts w:ascii="Book Antiqua" w:eastAsia="Book Antiqua" w:hAnsi="Book Antiqua" w:cs="Book Antiqua"/>
          <w:color w:val="000000"/>
        </w:rPr>
        <w:t>hypothesised</w:t>
      </w:r>
      <w:proofErr w:type="spellEnd"/>
      <w:r>
        <w:rPr>
          <w:rFonts w:ascii="Book Antiqua" w:eastAsia="Book Antiqua" w:hAnsi="Book Antiqua" w:cs="Book Antiqua"/>
          <w:color w:val="000000"/>
        </w:rPr>
        <w:t xml:space="preserve"> that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multilocularis</w:t>
      </w:r>
      <w:proofErr w:type="spellEnd"/>
      <w:r>
        <w:rPr>
          <w:rFonts w:ascii="Book Antiqua" w:eastAsia="Book Antiqua" w:hAnsi="Book Antiqua" w:cs="Book Antiqua"/>
          <w:color w:val="000000"/>
        </w:rPr>
        <w:t xml:space="preserve"> aggravates hepatic damage and inflammation by activating the NLRP3 inflammasome in HAE.</w:t>
      </w:r>
    </w:p>
    <w:p w14:paraId="63BE4B4F" w14:textId="77777777" w:rsidR="00810C16" w:rsidRDefault="00810C16">
      <w:pPr>
        <w:spacing w:line="360" w:lineRule="auto"/>
        <w:jc w:val="both"/>
        <w:rPr>
          <w:rFonts w:ascii="Book Antiqua" w:hAnsi="Book Antiqua"/>
        </w:rPr>
      </w:pPr>
    </w:p>
    <w:p w14:paraId="165BF157" w14:textId="77777777" w:rsidR="00810C16"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60464FB3" w14:textId="77777777" w:rsidR="00810C16" w:rsidRDefault="00000000">
      <w:pPr>
        <w:spacing w:line="360" w:lineRule="auto"/>
        <w:jc w:val="both"/>
        <w:rPr>
          <w:rFonts w:ascii="Book Antiqua" w:hAnsi="Book Antiqua"/>
        </w:rPr>
      </w:pPr>
      <w:r>
        <w:rPr>
          <w:rFonts w:ascii="Book Antiqua" w:eastAsia="Book Antiqua" w:hAnsi="Book Antiqua" w:cs="Book Antiqua"/>
          <w:b/>
          <w:bCs/>
          <w:i/>
          <w:iCs/>
          <w:color w:val="000000"/>
        </w:rPr>
        <w:t>Patient tissues</w:t>
      </w:r>
    </w:p>
    <w:p w14:paraId="046C6F9B"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 xml:space="preserve">Tissue specimens were collected from 60 patients with HAE who underwent surgery at the Department of Hepatobiliary and Pancreatic Surgery of the Affiliated Hospital of Qinghai University from January to December 2020. Patients did not receive adjuvant therapy before surgery. HAE was confirmed by pathological examination. The pathological stage and degree of differentiation of the lesions were based on the PNM classification, where P refers to a parasitic mass in the liver, N refers to the involvement of </w:t>
      </w:r>
      <w:proofErr w:type="spellStart"/>
      <w:r>
        <w:rPr>
          <w:rFonts w:ascii="Book Antiqua" w:eastAsia="Book Antiqua" w:hAnsi="Book Antiqua" w:cs="Book Antiqua"/>
          <w:color w:val="000000"/>
        </w:rPr>
        <w:t>neighbouring</w:t>
      </w:r>
      <w:proofErr w:type="spellEnd"/>
      <w:r>
        <w:rPr>
          <w:rFonts w:ascii="Book Antiqua" w:eastAsia="Book Antiqua" w:hAnsi="Book Antiqua" w:cs="Book Antiqua"/>
          <w:color w:val="000000"/>
        </w:rPr>
        <w:t xml:space="preserve"> organs, and M refers to metastasis</w:t>
      </w:r>
      <w:r>
        <w:rPr>
          <w:rFonts w:ascii="Book Antiqua" w:eastAsia="Book Antiqua" w:hAnsi="Book Antiqua" w:cs="Book Antiqua"/>
          <w:color w:val="000000"/>
          <w:vertAlign w:val="superscript"/>
        </w:rPr>
        <w:t>[37]</w:t>
      </w:r>
      <w:r>
        <w:rPr>
          <w:rFonts w:ascii="Book Antiqua" w:eastAsia="Book Antiqua" w:hAnsi="Book Antiqua" w:cs="Book Antiqua"/>
          <w:color w:val="000000"/>
        </w:rPr>
        <w:t>. The marginal zone of the lesion (&lt; 0.5 cm away from the lesion) and the tissue adjacent to the lesion (&gt; 3 cm away from the lesion) were rapidly frozen in liquid nitrogen, within 15 min of surgical resection, and stored at -80 °C.</w:t>
      </w:r>
    </w:p>
    <w:p w14:paraId="4F023E29" w14:textId="77777777" w:rsidR="00810C16" w:rsidRDefault="00810C16">
      <w:pPr>
        <w:spacing w:line="360" w:lineRule="auto"/>
        <w:jc w:val="both"/>
        <w:rPr>
          <w:rFonts w:ascii="Book Antiqua" w:hAnsi="Book Antiqua"/>
        </w:rPr>
      </w:pPr>
    </w:p>
    <w:p w14:paraId="24179538" w14:textId="77777777" w:rsidR="00810C16" w:rsidRDefault="00000000">
      <w:pPr>
        <w:spacing w:line="360" w:lineRule="auto"/>
        <w:jc w:val="both"/>
        <w:rPr>
          <w:rFonts w:ascii="Book Antiqua" w:hAnsi="Book Antiqua"/>
        </w:rPr>
      </w:pPr>
      <w:r>
        <w:rPr>
          <w:rFonts w:ascii="Book Antiqua" w:eastAsia="Book Antiqua" w:hAnsi="Book Antiqua" w:cs="Book Antiqua"/>
          <w:b/>
          <w:bCs/>
          <w:i/>
          <w:iCs/>
          <w:color w:val="000000"/>
        </w:rPr>
        <w:t>Parasites and animal experiments</w:t>
      </w:r>
    </w:p>
    <w:p w14:paraId="37C45585" w14:textId="77777777" w:rsidR="00810C16" w:rsidRDefault="00000000">
      <w:pPr>
        <w:spacing w:line="360" w:lineRule="auto"/>
        <w:jc w:val="both"/>
        <w:rPr>
          <w:rFonts w:ascii="Book Antiqua" w:hAnsi="Book Antiqua"/>
        </w:rPr>
      </w:pPr>
      <w:r>
        <w:rPr>
          <w:rFonts w:ascii="Book Antiqua" w:eastAsia="Book Antiqua" w:hAnsi="Book Antiqua" w:cs="Book Antiqua"/>
          <w:i/>
          <w:iCs/>
          <w:color w:val="000000"/>
        </w:rPr>
        <w:lastRenderedPageBreak/>
        <w:t xml:space="preserve">E. </w:t>
      </w:r>
      <w:proofErr w:type="spellStart"/>
      <w:r>
        <w:rPr>
          <w:rFonts w:ascii="Book Antiqua" w:eastAsia="Book Antiqua" w:hAnsi="Book Antiqua" w:cs="Book Antiqua"/>
          <w:i/>
          <w:iCs/>
          <w:color w:val="000000"/>
        </w:rPr>
        <w:t>multilocularis</w:t>
      </w:r>
      <w:proofErr w:type="spellEnd"/>
      <w:r>
        <w:rPr>
          <w:rFonts w:ascii="Book Antiqua" w:eastAsia="Book Antiqua" w:hAnsi="Book Antiqua" w:cs="Book Antiqua"/>
          <w:color w:val="000000"/>
        </w:rPr>
        <w:t xml:space="preserve"> specimens were obtained from the Key Laboratory of Echinococcosis, Qinghai Province, China, and cultured in Dulbecco’s Modified Eagle’s Medium (DMEM) (Gibco, Burlington, Ontario, Canada) supplemented with 10% </w:t>
      </w:r>
      <w:proofErr w:type="spellStart"/>
      <w:r>
        <w:rPr>
          <w:rFonts w:ascii="Book Antiqua" w:eastAsia="Book Antiqua" w:hAnsi="Book Antiqua" w:cs="Book Antiqua"/>
          <w:color w:val="000000"/>
        </w:rPr>
        <w:t>foetal</w:t>
      </w:r>
      <w:proofErr w:type="spellEnd"/>
      <w:r>
        <w:rPr>
          <w:rFonts w:ascii="Book Antiqua" w:eastAsia="Book Antiqua" w:hAnsi="Book Antiqua" w:cs="Book Antiqua"/>
          <w:color w:val="000000"/>
        </w:rPr>
        <w:t xml:space="preserve"> bovine serum (FBS) (Gibco) at 37 </w:t>
      </w:r>
      <w:bookmarkStart w:id="6" w:name="_Hlk124183920"/>
      <w:r>
        <w:rPr>
          <w:rFonts w:ascii="Book Antiqua" w:hAnsi="Book Antiqua" w:cs="Book Antiqua"/>
          <w:color w:val="000000"/>
        </w:rPr>
        <w:t>°C</w:t>
      </w:r>
      <w:bookmarkEnd w:id="6"/>
      <w:r>
        <w:rPr>
          <w:rFonts w:ascii="Book Antiqua" w:eastAsia="Book Antiqua" w:hAnsi="Book Antiqua" w:cs="Book Antiqua"/>
          <w:color w:val="000000"/>
        </w:rPr>
        <w:t xml:space="preserve"> in 5% carbon dioxide. Sprague-Dawley rats were purchased from the Nanjing </w:t>
      </w:r>
      <w:proofErr w:type="spellStart"/>
      <w:r>
        <w:rPr>
          <w:rFonts w:ascii="Book Antiqua" w:eastAsia="Book Antiqua" w:hAnsi="Book Antiqua" w:cs="Book Antiqua"/>
          <w:color w:val="000000"/>
        </w:rPr>
        <w:t>Qinglongshan</w:t>
      </w:r>
      <w:proofErr w:type="spellEnd"/>
      <w:r>
        <w:rPr>
          <w:rFonts w:ascii="Book Antiqua" w:eastAsia="Book Antiqua" w:hAnsi="Book Antiqua" w:cs="Book Antiqua"/>
          <w:color w:val="000000"/>
        </w:rPr>
        <w:t xml:space="preserve"> Laboratory Animal Breeding Centre, China. Feeding and housing were performed under specific pathogen-free conditions. Eight- to 10-wk-old male Sprague-Dawley rats were used as hosts. Rats were fixed in the dorsal position and </w:t>
      </w:r>
      <w:proofErr w:type="spellStart"/>
      <w:r>
        <w:rPr>
          <w:rFonts w:ascii="Book Antiqua" w:eastAsia="Book Antiqua" w:hAnsi="Book Antiqua" w:cs="Book Antiqua"/>
          <w:color w:val="000000"/>
        </w:rPr>
        <w:t>anaesthetised</w:t>
      </w:r>
      <w:proofErr w:type="spellEnd"/>
      <w:r>
        <w:rPr>
          <w:rFonts w:ascii="Book Antiqua" w:eastAsia="Book Antiqua" w:hAnsi="Book Antiqua" w:cs="Book Antiqua"/>
          <w:color w:val="000000"/>
        </w:rPr>
        <w:t xml:space="preserve"> with 1%-3% isoflurane. The abdominal cavity was opened, and the skin, superficial fascia, deep fascia, muscle, and peritoneum were dissected to expose the liver. A syringe needle was inserted into the liver obliquely at a 45-degree angle (penetration depth, 0.5 cm). Each rat was injected with a suspension of approximately 1200-1500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multilocularis</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The method of counting the number of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multilocularis</w:t>
      </w:r>
      <w:proofErr w:type="spellEnd"/>
      <w:r>
        <w:rPr>
          <w:rFonts w:ascii="Book Antiqua" w:eastAsia="Book Antiqua" w:hAnsi="Book Antiqua" w:cs="Book Antiqua"/>
          <w:color w:val="000000"/>
        </w:rPr>
        <w:t xml:space="preserve"> was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the cell counting plate method. After injecting the suspension, the liver was covered with absorbable hemostat gauze to stop bleeding, and the abdominal incision was closed. For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 N-tert-Butyl-α-phenylnitrone (PBN; Sigma, Saint Louis, MO, United States) was used as a ROS scavenger. Nine 6-mo-old HAE rats were divided into three groups (three rats per group), to test the efficacy of PBN</w:t>
      </w:r>
      <w:r>
        <w:rPr>
          <w:rFonts w:ascii="Book Antiqua" w:eastAsia="Book Antiqua" w:hAnsi="Book Antiqua" w:cs="Book Antiqua"/>
          <w:color w:val="000000"/>
          <w:vertAlign w:val="superscript"/>
        </w:rPr>
        <w:t>[38,39]</w:t>
      </w:r>
      <w:r>
        <w:rPr>
          <w:rFonts w:ascii="Book Antiqua" w:eastAsia="Book Antiqua" w:hAnsi="Book Antiqua" w:cs="Book Antiqua"/>
          <w:color w:val="000000"/>
        </w:rPr>
        <w:t>. The three groups were treated with different concentrations-20, 50, and 100 mg/kg/d-intraperitoneally for 30 d. ROS production in the three groups was used to determine the relative efficient concentration of PBN in HAE rats. Subsequently, 30 HAE rats were randomly divided into three groups (10 rats per group), namely the 50 mg/kg/d PBN group, normal saline group, and no-treatment group (control). Intraperitoneal injection was performed at the same time and the same dose (50 mg/kg/d) in the PBN and normal saline groups for 30 d.</w:t>
      </w:r>
    </w:p>
    <w:p w14:paraId="0211906F" w14:textId="77777777" w:rsidR="00810C16" w:rsidRDefault="00810C16">
      <w:pPr>
        <w:spacing w:line="360" w:lineRule="auto"/>
        <w:jc w:val="both"/>
        <w:rPr>
          <w:rFonts w:ascii="Book Antiqua" w:hAnsi="Book Antiqua"/>
        </w:rPr>
      </w:pPr>
    </w:p>
    <w:p w14:paraId="76DE9FE1" w14:textId="77777777" w:rsidR="00810C16"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Immunohistochemistry and </w:t>
      </w:r>
      <w:proofErr w:type="spellStart"/>
      <w:r>
        <w:rPr>
          <w:rFonts w:ascii="Book Antiqua" w:eastAsia="Book Antiqua" w:hAnsi="Book Antiqua" w:cs="Book Antiqua"/>
          <w:b/>
          <w:bCs/>
          <w:i/>
          <w:iCs/>
          <w:color w:val="000000"/>
        </w:rPr>
        <w:t>haematoxylin</w:t>
      </w:r>
      <w:proofErr w:type="spellEnd"/>
      <w:r>
        <w:rPr>
          <w:rFonts w:ascii="Book Antiqua" w:eastAsia="Book Antiqua" w:hAnsi="Book Antiqua" w:cs="Book Antiqua"/>
          <w:b/>
          <w:bCs/>
          <w:i/>
          <w:iCs/>
          <w:color w:val="000000"/>
        </w:rPr>
        <w:t xml:space="preserve"> eosin staining</w:t>
      </w:r>
    </w:p>
    <w:p w14:paraId="55A8655D"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 xml:space="preserve">Paraffin sections were incubated in 3% hydrogen peroxide at 25 </w:t>
      </w:r>
      <w:r>
        <w:rPr>
          <w:rFonts w:ascii="Book Antiqua" w:hAnsi="Book Antiqua" w:cs="Book Antiqua"/>
          <w:color w:val="000000"/>
        </w:rPr>
        <w:t>°C</w:t>
      </w:r>
      <w:r>
        <w:rPr>
          <w:rFonts w:ascii="Book Antiqua" w:eastAsia="Book Antiqua" w:hAnsi="Book Antiqua" w:cs="Book Antiqua"/>
          <w:color w:val="000000"/>
        </w:rPr>
        <w:t xml:space="preserve"> for 5-10 min to inhibit endogenous peroxidase activity. Primary antibodies (NLRP3: Abcam, Shanghai, China; caspase-1: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Scientific, Waltham, MA, United States; and IL-1β and IL-18: </w:t>
      </w:r>
      <w:proofErr w:type="spellStart"/>
      <w:r>
        <w:rPr>
          <w:rFonts w:ascii="Book Antiqua" w:eastAsia="Book Antiqua" w:hAnsi="Book Antiqua" w:cs="Book Antiqua"/>
          <w:color w:val="000000"/>
        </w:rPr>
        <w:t>Boster</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Biotechnology, Wuhan, China) were added and incubated at 4 </w:t>
      </w:r>
      <w:r>
        <w:rPr>
          <w:rFonts w:ascii="Book Antiqua" w:hAnsi="Book Antiqua" w:cs="Book Antiqua"/>
          <w:color w:val="000000"/>
        </w:rPr>
        <w:t>°C</w:t>
      </w:r>
      <w:r>
        <w:rPr>
          <w:rFonts w:ascii="Book Antiqua" w:eastAsia="Book Antiqua" w:hAnsi="Book Antiqua" w:cs="Book Antiqua"/>
          <w:color w:val="000000"/>
        </w:rPr>
        <w:t xml:space="preserve"> overnight, washed with phosphate-buffered saline (PBS), and incubated with the appropriate secondary antibody at 20-37 </w:t>
      </w:r>
      <w:r>
        <w:rPr>
          <w:rFonts w:ascii="Book Antiqua" w:hAnsi="Book Antiqua" w:cs="Book Antiqua"/>
          <w:color w:val="000000"/>
        </w:rPr>
        <w:t>°C</w:t>
      </w:r>
      <w:r>
        <w:rPr>
          <w:rFonts w:ascii="Book Antiqua" w:eastAsia="Book Antiqua" w:hAnsi="Book Antiqua" w:cs="Book Antiqua"/>
          <w:color w:val="000000"/>
        </w:rPr>
        <w:t xml:space="preserve"> for 10-30 min. </w:t>
      </w:r>
      <w:proofErr w:type="spellStart"/>
      <w:r>
        <w:rPr>
          <w:rFonts w:ascii="Book Antiqua" w:eastAsia="Book Antiqua" w:hAnsi="Book Antiqua" w:cs="Book Antiqua"/>
          <w:color w:val="000000"/>
        </w:rPr>
        <w:t>Haematoxylin</w:t>
      </w:r>
      <w:proofErr w:type="spellEnd"/>
      <w:r>
        <w:rPr>
          <w:rFonts w:ascii="Book Antiqua" w:eastAsia="Book Antiqua" w:hAnsi="Book Antiqua" w:cs="Book Antiqua"/>
          <w:color w:val="000000"/>
        </w:rPr>
        <w:t xml:space="preserve"> and eosin staining was performed, as described previously</w:t>
      </w:r>
      <w:r>
        <w:rPr>
          <w:rFonts w:ascii="Book Antiqua" w:eastAsia="Book Antiqua" w:hAnsi="Book Antiqua" w:cs="Book Antiqua"/>
          <w:color w:val="000000"/>
          <w:vertAlign w:val="superscript"/>
        </w:rPr>
        <w:t>[40]</w:t>
      </w:r>
      <w:r>
        <w:rPr>
          <w:rFonts w:ascii="Book Antiqua" w:eastAsia="Book Antiqua" w:hAnsi="Book Antiqua" w:cs="Book Antiqua"/>
          <w:color w:val="000000"/>
        </w:rPr>
        <w:t>. The optical density and area of each image were measured using an Image-Pro Plus 6.0 Image Analysis System (Media Cybernetics Inc., Bethesda, MD, United States), and the mean density was calculated.</w:t>
      </w:r>
    </w:p>
    <w:p w14:paraId="38457D79" w14:textId="77777777" w:rsidR="00810C16" w:rsidRDefault="00810C16">
      <w:pPr>
        <w:spacing w:line="360" w:lineRule="auto"/>
        <w:jc w:val="both"/>
        <w:rPr>
          <w:rFonts w:ascii="Book Antiqua" w:hAnsi="Book Antiqua"/>
        </w:rPr>
      </w:pPr>
    </w:p>
    <w:p w14:paraId="5CEB58E2" w14:textId="77777777" w:rsidR="00810C16"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Immunofluorescence staining for cell </w:t>
      </w:r>
      <w:proofErr w:type="spellStart"/>
      <w:proofErr w:type="gramStart"/>
      <w:r>
        <w:rPr>
          <w:rFonts w:ascii="Book Antiqua" w:eastAsia="Book Antiqua" w:hAnsi="Book Antiqua" w:cs="Book Antiqua"/>
          <w:b/>
          <w:bCs/>
          <w:i/>
          <w:iCs/>
          <w:color w:val="000000"/>
        </w:rPr>
        <w:t>localisation</w:t>
      </w:r>
      <w:proofErr w:type="spellEnd"/>
      <w:proofErr w:type="gramEnd"/>
    </w:p>
    <w:p w14:paraId="4BBDAC58"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 xml:space="preserve">Normal goat serum blocking solution was added to reduce background staining. Primary antibodies (CD68: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Wuhan, China; NLRP3: Abcam; and </w:t>
      </w:r>
      <w:proofErr w:type="gramStart"/>
      <w:r>
        <w:rPr>
          <w:rFonts w:ascii="Book Antiqua" w:eastAsia="Book Antiqua" w:hAnsi="Book Antiqua" w:cs="Book Antiqua"/>
          <w:color w:val="000000"/>
        </w:rPr>
        <w:t>caspase-1</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Scientific) were added. The sections were incubated at 4 °C overnight, washed with PBS, and incubated with fluorescent secondary antibodies for 2 h, followed by a 30-min incubation in the dark with 4’,6-diamidino-2-phenylindole (DAPI;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Biotechnology, Shanghai, China). Cells were observed and images captured under a fluorescence microscope (Olympus BX33; Olympus Corp., Tokyo, Japan).</w:t>
      </w:r>
    </w:p>
    <w:p w14:paraId="4689886E" w14:textId="77777777" w:rsidR="00810C16" w:rsidRDefault="00810C16">
      <w:pPr>
        <w:spacing w:line="360" w:lineRule="auto"/>
        <w:jc w:val="both"/>
        <w:rPr>
          <w:rFonts w:ascii="Book Antiqua" w:hAnsi="Book Antiqua"/>
        </w:rPr>
      </w:pPr>
    </w:p>
    <w:p w14:paraId="2543C359" w14:textId="77777777" w:rsidR="00810C16" w:rsidRDefault="00000000">
      <w:pPr>
        <w:spacing w:line="360" w:lineRule="auto"/>
        <w:jc w:val="both"/>
        <w:rPr>
          <w:rFonts w:ascii="Book Antiqua" w:hAnsi="Book Antiqua"/>
        </w:rPr>
      </w:pPr>
      <w:r>
        <w:rPr>
          <w:rFonts w:ascii="Book Antiqua" w:eastAsia="Book Antiqua" w:hAnsi="Book Antiqua" w:cs="Book Antiqua"/>
          <w:b/>
          <w:bCs/>
          <w:i/>
          <w:iCs/>
          <w:color w:val="000000"/>
        </w:rPr>
        <w:t>Analysis of ROS production and apoptosis by flow cytometry</w:t>
      </w:r>
    </w:p>
    <w:p w14:paraId="33A9E993"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To detect ROS, Kupffer cells were resuspended in 2’-7’-dichlorofluorescin diacetate from a ROS Assay Kit (</w:t>
      </w:r>
      <w:proofErr w:type="spellStart"/>
      <w:r>
        <w:rPr>
          <w:rFonts w:ascii="Book Antiqua" w:eastAsia="Book Antiqua" w:hAnsi="Book Antiqua" w:cs="Book Antiqua"/>
          <w:color w:val="000000"/>
        </w:rPr>
        <w:t>Nanjin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Jiancheng</w:t>
      </w:r>
      <w:proofErr w:type="spellEnd"/>
      <w:r>
        <w:rPr>
          <w:rFonts w:ascii="Book Antiqua" w:eastAsia="Book Antiqua" w:hAnsi="Book Antiqua" w:cs="Book Antiqua"/>
          <w:color w:val="000000"/>
        </w:rPr>
        <w:t xml:space="preserve"> Bioengineering Institute, Nanjing, China) and incubated at 25 </w:t>
      </w:r>
      <w:r>
        <w:rPr>
          <w:rFonts w:ascii="Book Antiqua" w:hAnsi="Book Antiqua" w:cs="Book Antiqua"/>
          <w:color w:val="000000"/>
        </w:rPr>
        <w:t>°C</w:t>
      </w:r>
      <w:r>
        <w:rPr>
          <w:rFonts w:ascii="Book Antiqua" w:eastAsia="Book Antiqua" w:hAnsi="Book Antiqua" w:cs="Book Antiqua"/>
          <w:color w:val="000000"/>
        </w:rPr>
        <w:t xml:space="preserve"> for 30 min. The liver was cut into 2-3 mm</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sections with scissors and single-cell suspensions were harvested for ROS detection. Cells were washed twice with PBS. Relative ROS production was detected through the fluorescein isothiocyanate (FITC) channel (500 nm). For the apoptosis assay, cells were stained with Annexin V-FITC (</w:t>
      </w:r>
      <w:proofErr w:type="spellStart"/>
      <w:r>
        <w:rPr>
          <w:rFonts w:ascii="Book Antiqua" w:eastAsia="Book Antiqua" w:hAnsi="Book Antiqua" w:cs="Book Antiqua"/>
          <w:color w:val="000000"/>
        </w:rPr>
        <w:t>MultiSciences</w:t>
      </w:r>
      <w:proofErr w:type="spellEnd"/>
      <w:r>
        <w:rPr>
          <w:rFonts w:ascii="Book Antiqua" w:eastAsia="Book Antiqua" w:hAnsi="Book Antiqua" w:cs="Book Antiqua"/>
          <w:color w:val="000000"/>
        </w:rPr>
        <w:t>, Hangzhou, China) and propidium iodide, according to the manufacturer’s instructions. Briefly, 1-10 × 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cells were washed with PBS and resuspended in 500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1 × binding buffer. Next, 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Annexin V-FITC and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propidium iodide were added to each tube. The cells were incubated at 25 </w:t>
      </w:r>
      <w:r>
        <w:rPr>
          <w:rFonts w:ascii="Book Antiqua" w:hAnsi="Book Antiqua" w:cs="Book Antiqua"/>
          <w:color w:val="000000"/>
        </w:rPr>
        <w:t>°C</w:t>
      </w:r>
      <w:r>
        <w:rPr>
          <w:rFonts w:ascii="Book Antiqua" w:eastAsia="Book Antiqua" w:hAnsi="Book Antiqua" w:cs="Book Antiqua"/>
          <w:color w:val="000000"/>
        </w:rPr>
        <w:t xml:space="preserve"> in the dark for 5 min. Flow cytometry was performed on a </w:t>
      </w:r>
      <w:proofErr w:type="spellStart"/>
      <w:r>
        <w:rPr>
          <w:rFonts w:ascii="Book Antiqua" w:eastAsia="Book Antiqua" w:hAnsi="Book Antiqua" w:cs="Book Antiqua"/>
          <w:color w:val="000000"/>
        </w:rPr>
        <w:t>FACSCalibur</w:t>
      </w:r>
      <w:proofErr w:type="spellEnd"/>
      <w:r>
        <w:rPr>
          <w:rFonts w:ascii="Book Antiqua" w:eastAsia="Book Antiqua" w:hAnsi="Book Antiqua" w:cs="Book Antiqua"/>
          <w:color w:val="000000"/>
        </w:rPr>
        <w:t xml:space="preserve"> (Becton and Dickinson, </w:t>
      </w:r>
      <w:r>
        <w:rPr>
          <w:rFonts w:ascii="Book Antiqua" w:eastAsia="Book Antiqua" w:hAnsi="Book Antiqua" w:cs="Book Antiqua"/>
          <w:color w:val="000000"/>
        </w:rPr>
        <w:lastRenderedPageBreak/>
        <w:t xml:space="preserve">Rutherford, NJ, United States). </w:t>
      </w:r>
      <w:proofErr w:type="spellStart"/>
      <w:r>
        <w:rPr>
          <w:rFonts w:ascii="Book Antiqua" w:eastAsia="Book Antiqua" w:hAnsi="Book Antiqua" w:cs="Book Antiqua"/>
          <w:color w:val="000000"/>
        </w:rPr>
        <w:t>FlowJo</w:t>
      </w:r>
      <w:proofErr w:type="spellEnd"/>
      <w:r>
        <w:rPr>
          <w:rFonts w:ascii="Book Antiqua" w:eastAsia="Book Antiqua" w:hAnsi="Book Antiqua" w:cs="Book Antiqua"/>
          <w:color w:val="000000"/>
        </w:rPr>
        <w:t xml:space="preserve"> software version 10.5 (Becton and Dickinson) was used to </w:t>
      </w:r>
      <w:proofErr w:type="spellStart"/>
      <w:r>
        <w:rPr>
          <w:rFonts w:ascii="Book Antiqua" w:eastAsia="Book Antiqua" w:hAnsi="Book Antiqua" w:cs="Book Antiqua"/>
          <w:color w:val="000000"/>
        </w:rPr>
        <w:t>analyse</w:t>
      </w:r>
      <w:proofErr w:type="spellEnd"/>
      <w:r>
        <w:rPr>
          <w:rFonts w:ascii="Book Antiqua" w:eastAsia="Book Antiqua" w:hAnsi="Book Antiqua" w:cs="Book Antiqua"/>
          <w:color w:val="000000"/>
        </w:rPr>
        <w:t xml:space="preserve"> the data.</w:t>
      </w:r>
    </w:p>
    <w:p w14:paraId="187287BE" w14:textId="77777777" w:rsidR="00810C16" w:rsidRDefault="00810C16">
      <w:pPr>
        <w:spacing w:line="360" w:lineRule="auto"/>
        <w:jc w:val="both"/>
        <w:rPr>
          <w:rFonts w:ascii="Book Antiqua" w:hAnsi="Book Antiqua"/>
        </w:rPr>
      </w:pPr>
    </w:p>
    <w:p w14:paraId="7CCE479B" w14:textId="77777777" w:rsidR="00810C16" w:rsidRDefault="00000000">
      <w:pPr>
        <w:spacing w:line="360" w:lineRule="auto"/>
        <w:jc w:val="both"/>
        <w:rPr>
          <w:rFonts w:ascii="Book Antiqua" w:hAnsi="Book Antiqua"/>
        </w:rPr>
      </w:pPr>
      <w:r>
        <w:rPr>
          <w:rFonts w:ascii="Book Antiqua" w:eastAsia="Book Antiqua" w:hAnsi="Book Antiqua" w:cs="Book Antiqua"/>
          <w:b/>
          <w:bCs/>
          <w:i/>
          <w:iCs/>
          <w:color w:val="000000"/>
        </w:rPr>
        <w:t>Co-cultivation experiments</w:t>
      </w:r>
    </w:p>
    <w:p w14:paraId="109DFF5F"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For the co-cultivation experiments, normal Buffalo rat liver cells were purchased from the Institute of Cell Biology of the Chinese Academy of Sciences, Shanghai, China. Buffalo rat liver cells (3 × 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were plated in the top chamber of a 6-well plate (0.4-µm Pore Polycarbonate Membrane Insert; Corning Life Sciences, Shanghai, China).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multilocularis</w:t>
      </w:r>
      <w:proofErr w:type="spellEnd"/>
      <w:r>
        <w:rPr>
          <w:rFonts w:ascii="Book Antiqua" w:eastAsia="Book Antiqua" w:hAnsi="Book Antiqua" w:cs="Book Antiqua"/>
          <w:color w:val="000000"/>
        </w:rPr>
        <w:t xml:space="preserve"> (1 × 10</w:t>
      </w:r>
      <w:r>
        <w:rPr>
          <w:rFonts w:ascii="Book Antiqua" w:eastAsia="Book Antiqua" w:hAnsi="Book Antiqua" w:cs="Book Antiqua"/>
          <w:color w:val="000000"/>
          <w:vertAlign w:val="superscript"/>
        </w:rPr>
        <w:t>3</w:t>
      </w:r>
      <w:r>
        <w:rPr>
          <w:rFonts w:ascii="Book Antiqua" w:eastAsia="Book Antiqua" w:hAnsi="Book Antiqua" w:cs="Book Antiqua"/>
          <w:color w:val="000000"/>
        </w:rPr>
        <w:t>) and rat liver macrophages (1 × 10</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were cultured in the lower chamber. Buffalo rat liver hepatocytes, liver macrophages, and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multilocularis</w:t>
      </w:r>
      <w:proofErr w:type="spellEnd"/>
      <w:r>
        <w:rPr>
          <w:rFonts w:ascii="Book Antiqua" w:eastAsia="Book Antiqua" w:hAnsi="Book Antiqua" w:cs="Book Antiqua"/>
          <w:color w:val="000000"/>
        </w:rPr>
        <w:t xml:space="preserve"> were cultured in DMEM (Gibco) supplemented with 10% FBS (Gibco). N-acetyl-L-cysteine (NAC; Macklin Biochemical, Shanghai, China) was chosen as a ROS scavenger</w:t>
      </w:r>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in a co-culture system, by treating cells with 5, 10, or 20 mmol/L NAC and detecting ROS production in Kupffer cells at 24, 48, and 72 h, to test its efficacy. The supernatant was collected and stored at -80 </w:t>
      </w:r>
      <w:r>
        <w:rPr>
          <w:rFonts w:ascii="Book Antiqua" w:hAnsi="Book Antiqua" w:cs="Book Antiqua"/>
          <w:color w:val="000000"/>
        </w:rPr>
        <w:t>°C</w:t>
      </w:r>
      <w:r>
        <w:rPr>
          <w:rFonts w:ascii="Book Antiqua" w:eastAsia="Book Antiqua" w:hAnsi="Book Antiqua" w:cs="Book Antiqua"/>
          <w:color w:val="000000"/>
        </w:rPr>
        <w:t>. IL-1β and IL-18 were detected, along with NLRP3, caspase-1, and ROS.</w:t>
      </w:r>
    </w:p>
    <w:p w14:paraId="185A8EF2" w14:textId="77777777" w:rsidR="00810C16" w:rsidRDefault="00810C16">
      <w:pPr>
        <w:spacing w:line="360" w:lineRule="auto"/>
        <w:jc w:val="both"/>
        <w:rPr>
          <w:rFonts w:ascii="Book Antiqua" w:hAnsi="Book Antiqua"/>
        </w:rPr>
      </w:pPr>
    </w:p>
    <w:p w14:paraId="652A8C90" w14:textId="77777777" w:rsidR="00810C16" w:rsidRDefault="00000000">
      <w:pPr>
        <w:spacing w:line="360" w:lineRule="auto"/>
        <w:jc w:val="both"/>
        <w:rPr>
          <w:rFonts w:ascii="Book Antiqua" w:hAnsi="Book Antiqua"/>
        </w:rPr>
      </w:pPr>
      <w:r>
        <w:rPr>
          <w:rFonts w:ascii="Book Antiqua" w:eastAsia="Book Antiqua" w:hAnsi="Book Antiqua" w:cs="Book Antiqua"/>
          <w:b/>
          <w:bCs/>
          <w:i/>
          <w:iCs/>
          <w:color w:val="000000"/>
        </w:rPr>
        <w:t>Western blotting</w:t>
      </w:r>
    </w:p>
    <w:p w14:paraId="2C5F686D"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Protein samples were quantified using a BCA Protein Assay Kit (Bio-Rad, Mississauga, Ontario, Canada). Western blotting was performed, as described previously</w:t>
      </w:r>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Briefly, samples were subjected to polyacrylamide gel electrophoresis under reducing conditions, transferred to polyvinylidene fluoride membranes, incubated with primary antibodies (NLRP3: Abcam; and </w:t>
      </w:r>
      <w:proofErr w:type="gramStart"/>
      <w:r>
        <w:rPr>
          <w:rFonts w:ascii="Book Antiqua" w:eastAsia="Book Antiqua" w:hAnsi="Book Antiqua" w:cs="Book Antiqua"/>
          <w:color w:val="000000"/>
        </w:rPr>
        <w:t>caspase-1</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Scientific) overnight at 4 °C, washed, and blotted with the Goat Anti-Rabbit IgG H&amp;L (HRP) secondary antibody (Abcam). The blots were developed with ECL reagent (</w:t>
      </w:r>
      <w:proofErr w:type="spellStart"/>
      <w:r>
        <w:rPr>
          <w:rFonts w:ascii="Book Antiqua" w:eastAsia="Book Antiqua" w:hAnsi="Book Antiqua" w:cs="Book Antiqua"/>
          <w:color w:val="000000"/>
        </w:rPr>
        <w:t>Sangon</w:t>
      </w:r>
      <w:proofErr w:type="spellEnd"/>
      <w:r>
        <w:rPr>
          <w:rFonts w:ascii="Book Antiqua" w:eastAsia="Book Antiqua" w:hAnsi="Book Antiqua" w:cs="Book Antiqua"/>
          <w:color w:val="000000"/>
        </w:rPr>
        <w:t xml:space="preserve"> Biotech, Shanghai, China) using an Image Quant LAS 4000 Imaging System (GE Healthcare, Chicago, IL, United States) and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using Image-Pro Plus 6.0 (Media Cybernetics Inc.). Band intensity was </w:t>
      </w:r>
      <w:proofErr w:type="spellStart"/>
      <w:r>
        <w:rPr>
          <w:rFonts w:ascii="Book Antiqua" w:eastAsia="Book Antiqua" w:hAnsi="Book Antiqua" w:cs="Book Antiqua"/>
          <w:color w:val="000000"/>
        </w:rPr>
        <w:t>normalised</w:t>
      </w:r>
      <w:proofErr w:type="spellEnd"/>
      <w:r>
        <w:rPr>
          <w:rFonts w:ascii="Book Antiqua" w:eastAsia="Book Antiqua" w:hAnsi="Book Antiqua" w:cs="Book Antiqua"/>
          <w:color w:val="000000"/>
        </w:rPr>
        <w:t xml:space="preserve"> to the intensity of b-actin (Abcam).</w:t>
      </w:r>
    </w:p>
    <w:p w14:paraId="6335D797" w14:textId="77777777" w:rsidR="00810C16" w:rsidRDefault="00810C16">
      <w:pPr>
        <w:spacing w:line="360" w:lineRule="auto"/>
        <w:jc w:val="both"/>
        <w:rPr>
          <w:rFonts w:ascii="Book Antiqua" w:hAnsi="Book Antiqua"/>
        </w:rPr>
      </w:pPr>
    </w:p>
    <w:p w14:paraId="239CAC53" w14:textId="77777777" w:rsidR="00810C16" w:rsidRDefault="00000000">
      <w:pPr>
        <w:spacing w:line="360" w:lineRule="auto"/>
        <w:jc w:val="both"/>
        <w:rPr>
          <w:rFonts w:ascii="Book Antiqua" w:hAnsi="Book Antiqua"/>
        </w:rPr>
      </w:pPr>
      <w:r>
        <w:rPr>
          <w:rFonts w:ascii="Book Antiqua" w:eastAsia="Book Antiqua" w:hAnsi="Book Antiqua" w:cs="Book Antiqua"/>
          <w:b/>
          <w:bCs/>
          <w:i/>
          <w:iCs/>
          <w:color w:val="000000"/>
        </w:rPr>
        <w:lastRenderedPageBreak/>
        <w:t>Enzyme-linked immunosorbent assay</w:t>
      </w:r>
    </w:p>
    <w:p w14:paraId="4C8BB847"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The Rat IL-1b ELISA Kit (Abcam) and Rat IL-18 enzyme-linked immunosorbent assay (ELISA) Kit (</w:t>
      </w:r>
      <w:proofErr w:type="spellStart"/>
      <w:r>
        <w:rPr>
          <w:rFonts w:ascii="Book Antiqua" w:eastAsia="Book Antiqua" w:hAnsi="Book Antiqua" w:cs="Book Antiqua"/>
          <w:color w:val="000000"/>
        </w:rPr>
        <w:t>MultiSciences</w:t>
      </w:r>
      <w:proofErr w:type="spellEnd"/>
      <w:r>
        <w:rPr>
          <w:rFonts w:ascii="Book Antiqua" w:eastAsia="Book Antiqua" w:hAnsi="Book Antiqua" w:cs="Book Antiqua"/>
          <w:color w:val="000000"/>
        </w:rPr>
        <w:t xml:space="preserve">) were used, according to the manufacturers’ instructions, to determine IL-1b and IL-18 levels in serum and the co-cultured cell supernatant. Each sample was assayed in </w:t>
      </w:r>
      <w:proofErr w:type="gramStart"/>
      <w:r>
        <w:rPr>
          <w:rFonts w:ascii="Book Antiqua" w:eastAsia="Book Antiqua" w:hAnsi="Book Antiqua" w:cs="Book Antiqua"/>
          <w:color w:val="000000"/>
        </w:rPr>
        <w:t>duplicate</w:t>
      </w:r>
      <w:proofErr w:type="gramEnd"/>
      <w:r>
        <w:rPr>
          <w:rFonts w:ascii="Book Antiqua" w:eastAsia="Book Antiqua" w:hAnsi="Book Antiqua" w:cs="Book Antiqua"/>
          <w:color w:val="000000"/>
        </w:rPr>
        <w:t xml:space="preserve"> and the optical density of each well was measured immediately using a microplate reader (</w:t>
      </w:r>
      <w:proofErr w:type="spellStart"/>
      <w:r>
        <w:rPr>
          <w:rFonts w:ascii="Book Antiqua" w:eastAsia="Book Antiqua" w:hAnsi="Book Antiqua" w:cs="Book Antiqua"/>
          <w:color w:val="000000"/>
        </w:rPr>
        <w:t>iMark</w:t>
      </w:r>
      <w:proofErr w:type="spellEnd"/>
      <w:r>
        <w:rPr>
          <w:rFonts w:ascii="Book Antiqua" w:eastAsia="Book Antiqua" w:hAnsi="Book Antiqua" w:cs="Book Antiqua"/>
          <w:color w:val="000000"/>
        </w:rPr>
        <w:t>; Bio-Rad, Hercules, CA, United States).</w:t>
      </w:r>
    </w:p>
    <w:p w14:paraId="27296A9D" w14:textId="77777777" w:rsidR="00810C16" w:rsidRDefault="00810C16">
      <w:pPr>
        <w:spacing w:line="360" w:lineRule="auto"/>
        <w:jc w:val="both"/>
        <w:rPr>
          <w:rFonts w:ascii="Book Antiqua" w:hAnsi="Book Antiqua"/>
        </w:rPr>
      </w:pPr>
    </w:p>
    <w:p w14:paraId="7AEBD54F" w14:textId="77777777" w:rsidR="00810C16" w:rsidRDefault="00000000">
      <w:pPr>
        <w:spacing w:line="360" w:lineRule="auto"/>
        <w:jc w:val="both"/>
        <w:rPr>
          <w:rFonts w:ascii="Book Antiqua" w:hAnsi="Book Antiqua"/>
        </w:rPr>
      </w:pPr>
      <w:r>
        <w:rPr>
          <w:rFonts w:ascii="Book Antiqua" w:eastAsia="Book Antiqua" w:hAnsi="Book Antiqua" w:cs="Book Antiqua"/>
          <w:b/>
          <w:bCs/>
          <w:i/>
          <w:iCs/>
          <w:color w:val="000000"/>
        </w:rPr>
        <w:t>Extraction and identification of Sprague-Dawley rat Kupffer cells</w:t>
      </w:r>
    </w:p>
    <w:p w14:paraId="44633474"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Kupffer cells were isolated from Sprague-Dawley rats by collagenase perfusion and density gradient centrifugation</w:t>
      </w:r>
      <w:r>
        <w:rPr>
          <w:rFonts w:ascii="Book Antiqua" w:eastAsia="Book Antiqua" w:hAnsi="Book Antiqua" w:cs="Book Antiqua"/>
          <w:color w:val="000000"/>
          <w:vertAlign w:val="superscript"/>
        </w:rPr>
        <w:t>[43,44]</w:t>
      </w:r>
      <w:r>
        <w:rPr>
          <w:rFonts w:ascii="Book Antiqua" w:eastAsia="Book Antiqua" w:hAnsi="Book Antiqua" w:cs="Book Antiqua"/>
          <w:color w:val="000000"/>
        </w:rPr>
        <w:t>. Briefly, Sprague-Dawley rat liver tissue was perfused with type IV collagenase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Biotechnology) and cut into 2-3 mm</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 cell suspension was separated by centrifugation at 500 × g for 5 min, followed by the addition of 30% </w:t>
      </w:r>
      <w:proofErr w:type="spellStart"/>
      <w:r>
        <w:rPr>
          <w:rFonts w:ascii="Book Antiqua" w:eastAsia="Book Antiqua" w:hAnsi="Book Antiqua" w:cs="Book Antiqua"/>
          <w:color w:val="000000"/>
        </w:rPr>
        <w:t>Percoll</w:t>
      </w:r>
      <w:proofErr w:type="spellEnd"/>
      <w:r>
        <w:rPr>
          <w:rFonts w:ascii="Book Antiqua" w:eastAsia="Book Antiqua" w:hAnsi="Book Antiqua" w:cs="Book Antiqua"/>
          <w:color w:val="000000"/>
        </w:rPr>
        <w:t xml:space="preserve"> density gradient separation solution (Macklin Biochemical) and centrifugation at 900 × g for 15 min. Kupffer cells were collected from the interface between the PBS and 30% </w:t>
      </w:r>
      <w:proofErr w:type="spellStart"/>
      <w:r>
        <w:rPr>
          <w:rFonts w:ascii="Book Antiqua" w:eastAsia="Book Antiqua" w:hAnsi="Book Antiqua" w:cs="Book Antiqua"/>
          <w:color w:val="000000"/>
        </w:rPr>
        <w:t>Percoll</w:t>
      </w:r>
      <w:proofErr w:type="spellEnd"/>
      <w:r>
        <w:rPr>
          <w:rFonts w:ascii="Book Antiqua" w:eastAsia="Book Antiqua" w:hAnsi="Book Antiqua" w:cs="Book Antiqua"/>
          <w:color w:val="000000"/>
        </w:rPr>
        <w:t xml:space="preserve"> layers and cultured in DMEM (Gibco) supplemented with 10% FBS (Gibco) and 1% penicillin-streptomycin at 37 °C in 5% carbon dioxide. For identification, cells were adhered to a glass coverslip, fixed with 4% paraformaldehyde for 15 min, and blocked with normal goat serum. Diluted (1:100) primary antibody (CD68: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was added and incubated at 4 °C overnight, followed by incubation with fluorescent secondary antibody at 20-37 °C for 1 h. DAPI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Biotechnology) was added, with a further incubation in the dark for 5 min. Cells were observed and images captured under a fluorescence microscope (Olympus BX33; Olympus Corp.) at 200 × and 400 × magnification.</w:t>
      </w:r>
    </w:p>
    <w:p w14:paraId="2CE0309D" w14:textId="77777777" w:rsidR="00810C16" w:rsidRDefault="00810C16">
      <w:pPr>
        <w:spacing w:line="360" w:lineRule="auto"/>
        <w:jc w:val="both"/>
        <w:rPr>
          <w:rFonts w:ascii="Book Antiqua" w:hAnsi="Book Antiqua"/>
        </w:rPr>
      </w:pPr>
    </w:p>
    <w:p w14:paraId="2FB5D525" w14:textId="77777777" w:rsidR="00810C16" w:rsidRDefault="00000000">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6DBECBAC"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 xml:space="preserve">All statistical analyses were performed using GraphPad Prism 6 (GraphPad Software, United States). The Pearson test was used for correlation analysis and the chi-squared test was applied to analyze the relationship between NLRP3 expression and the clinicopathological characteristics of patients with HAE. Quantitative data are presented </w:t>
      </w:r>
      <w:r>
        <w:rPr>
          <w:rFonts w:ascii="Book Antiqua" w:eastAsia="Book Antiqua" w:hAnsi="Book Antiqua" w:cs="Book Antiqua"/>
          <w:color w:val="000000"/>
        </w:rPr>
        <w:lastRenderedPageBreak/>
        <w:t xml:space="preserve">as the mean ± SD. Data were analyzed using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-test or one-way analysis of variance, as appropriate. All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were </w:t>
      </w:r>
      <w:proofErr w:type="gramStart"/>
      <w:r>
        <w:rPr>
          <w:rFonts w:ascii="Book Antiqua" w:eastAsia="Book Antiqua" w:hAnsi="Book Antiqua" w:cs="Book Antiqua"/>
          <w:color w:val="000000"/>
        </w:rPr>
        <w:t>two-sided;</w:t>
      </w:r>
      <w:proofErr w:type="gramEnd"/>
      <w:r>
        <w:rPr>
          <w:rFonts w:ascii="Book Antiqua" w:eastAsia="Book Antiqua" w:hAnsi="Book Antiqua" w:cs="Book Antiqua"/>
          <w:color w:val="000000"/>
        </w:rPr>
        <w:t xml:space="preserve"> as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was considered statistically significant.</w:t>
      </w:r>
    </w:p>
    <w:p w14:paraId="4B988084" w14:textId="77777777" w:rsidR="00810C16" w:rsidRDefault="00810C16">
      <w:pPr>
        <w:spacing w:line="360" w:lineRule="auto"/>
        <w:jc w:val="both"/>
        <w:rPr>
          <w:rFonts w:ascii="Book Antiqua" w:hAnsi="Book Antiqua"/>
        </w:rPr>
      </w:pPr>
    </w:p>
    <w:p w14:paraId="34872BAF" w14:textId="77777777" w:rsidR="00810C16"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40A3A959" w14:textId="77777777" w:rsidR="00810C16"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NLRP3, Caspase-1, and IL-1β were upregulated in the marginal zone and NLRP3 expression was associated with </w:t>
      </w:r>
      <w:proofErr w:type="gramStart"/>
      <w:r>
        <w:rPr>
          <w:rFonts w:ascii="Book Antiqua" w:eastAsia="Book Antiqua" w:hAnsi="Book Antiqua" w:cs="Book Antiqua"/>
          <w:b/>
          <w:bCs/>
          <w:i/>
          <w:iCs/>
          <w:color w:val="000000"/>
        </w:rPr>
        <w:t>HAE</w:t>
      </w:r>
      <w:proofErr w:type="gramEnd"/>
    </w:p>
    <w:p w14:paraId="61A48DD4"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Hematoxylin and eosin-stained tissues from patients with HAE exhibited a clear marginal zone with inflammation (Figure 1A). Immunohistochemical staining of NLRP3, caspase-1, IL-1β, and IL-18 in the marginal zone and corresponding normal liver of 60 patients with HAE (Figure 1B) showed that the expression of NLRP3, caspase-1, and IL-1β was higher in the marginal zone than in the corresponding normal liver, with no significant difference in IL-18 expression (Figure 1C). Using the median expression level of NLRP3 (0.45) as the cut-off, the 60 patients with HAE were divided into a high expression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30) and a low expression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30). Clinicopathological analysis showed that NLRP3 expression in the marginal zone of patients with HAE was associated with jaundice symptoms and Child-Pugh class, but not age, sex, alpha-fetoprotein, or primary lesion (Table 1).</w:t>
      </w:r>
    </w:p>
    <w:p w14:paraId="00E1D756" w14:textId="77777777" w:rsidR="00810C16"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Western blotting (Figure 1D and E) also showed that the expression of NLRP3 (Figure 1F) and caspase-1 (Figure 1G) was higher in the marginal zone than in the corresponding normal liver. These results suggest that the NLRP3-caspase-1-IL-1β pathway may be activated in HAE and that this activation may play a role in the marginal zone.</w:t>
      </w:r>
    </w:p>
    <w:p w14:paraId="730E9F22" w14:textId="77777777" w:rsidR="00810C16" w:rsidRDefault="00810C16">
      <w:pPr>
        <w:spacing w:line="360" w:lineRule="auto"/>
        <w:jc w:val="both"/>
        <w:rPr>
          <w:rFonts w:ascii="Book Antiqua" w:hAnsi="Book Antiqua"/>
        </w:rPr>
      </w:pPr>
    </w:p>
    <w:p w14:paraId="12FBD198" w14:textId="77777777" w:rsidR="00810C16"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ROS production increased in the marginal zone and was associated with NLRP3 </w:t>
      </w:r>
      <w:proofErr w:type="gramStart"/>
      <w:r>
        <w:rPr>
          <w:rFonts w:ascii="Book Antiqua" w:eastAsia="Book Antiqua" w:hAnsi="Book Antiqua" w:cs="Book Antiqua"/>
          <w:b/>
          <w:bCs/>
          <w:i/>
          <w:iCs/>
          <w:color w:val="000000"/>
        </w:rPr>
        <w:t>activation</w:t>
      </w:r>
      <w:proofErr w:type="gramEnd"/>
    </w:p>
    <w:p w14:paraId="61A464FF"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Lesion growth in HAE rats is shown in Figure 2A. Higher ROS production was observed in the marginal zone compared to the corresponding normal liver. Similarly, cells in the marginal zone of HAE liver showed higher ROS production (Figure 2B and</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 ROS production correlated with the relative levels of NLRP3 (linear correlation co-efficient, </w:t>
      </w:r>
      <w:r>
        <w:rPr>
          <w:rFonts w:ascii="Book Antiqua" w:eastAsia="Book Antiqua" w:hAnsi="Book Antiqua" w:cs="Book Antiqua"/>
          <w:i/>
          <w:iCs/>
          <w:color w:val="000000"/>
        </w:rPr>
        <w:t>r</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0.9489) (Figure 2D). Thus, we speculated that ROS production may play a role in NLRP3-caspase-1-IL-1β pathway activation in the marginal zone of HAE.</w:t>
      </w:r>
    </w:p>
    <w:p w14:paraId="7AC36DFD" w14:textId="77777777" w:rsidR="00810C16" w:rsidRDefault="00810C16">
      <w:pPr>
        <w:spacing w:line="360" w:lineRule="auto"/>
        <w:jc w:val="both"/>
        <w:rPr>
          <w:rFonts w:ascii="Book Antiqua" w:hAnsi="Book Antiqua"/>
        </w:rPr>
      </w:pPr>
    </w:p>
    <w:p w14:paraId="365F7D92" w14:textId="77777777" w:rsidR="00810C16" w:rsidRDefault="00000000">
      <w:pPr>
        <w:spacing w:line="360" w:lineRule="auto"/>
        <w:jc w:val="both"/>
        <w:rPr>
          <w:rFonts w:ascii="Book Antiqua" w:hAnsi="Book Antiqua"/>
        </w:rPr>
      </w:pPr>
      <w:r>
        <w:rPr>
          <w:rFonts w:ascii="Book Antiqua" w:eastAsia="Book Antiqua" w:hAnsi="Book Antiqua" w:cs="Book Antiqua"/>
          <w:b/>
          <w:bCs/>
          <w:i/>
          <w:iCs/>
          <w:color w:val="000000"/>
        </w:rPr>
        <w:t>ROS-mediated NLRP3 inflammasome activation in HAE rats</w:t>
      </w:r>
    </w:p>
    <w:p w14:paraId="08610ADB"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PBN (50 mg/kg/d) significantly reduced ROS production (Figure 3A) and was used in subsequent experiments. After 30 d of intervention, ROS production was detected in the marginal zone of HAE rats in each group (Figure 3B). The relative values of the marginal zone are shown in Figure 3C. Immunohistochemical staining of NLRP3, caspase-1, IL-1β, and IL-18 in the HAE rat marginal zone and corresponding normal liver, after 30-days of treatment, is shown in Figure 3D. The expression of NLRP3, caspase-1), and IL-1β was higher in the marginal zone than in the corresponding normal liver, with no significant difference in IL-18 expression (Figure 3E). NLRP3 and caspase-1 protein expression in the marginal zone and corresponding normal liver is shown in Figure 3F; their relative protein levels are shown in Figure 3G and H, respectively. The Pearson test showed a correlation between ROS production and NLRP3 expression (Figure 3I), and between NLRP3 expression and inflammation in the marginal zone (Figure 3J).</w:t>
      </w:r>
    </w:p>
    <w:p w14:paraId="0DEA2B9C" w14:textId="77777777" w:rsidR="00810C16" w:rsidRDefault="00810C16">
      <w:pPr>
        <w:spacing w:line="360" w:lineRule="auto"/>
        <w:jc w:val="both"/>
        <w:rPr>
          <w:rFonts w:ascii="Book Antiqua" w:hAnsi="Book Antiqua"/>
        </w:rPr>
      </w:pPr>
    </w:p>
    <w:p w14:paraId="6B97AE0D" w14:textId="77777777" w:rsidR="00810C16"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E. </w:t>
      </w:r>
      <w:proofErr w:type="spellStart"/>
      <w:r>
        <w:rPr>
          <w:rFonts w:ascii="Book Antiqua" w:eastAsia="Book Antiqua" w:hAnsi="Book Antiqua" w:cs="Book Antiqua"/>
          <w:b/>
          <w:bCs/>
          <w:i/>
          <w:iCs/>
          <w:color w:val="000000"/>
        </w:rPr>
        <w:t>multilocularis</w:t>
      </w:r>
      <w:proofErr w:type="spellEnd"/>
      <w:r>
        <w:rPr>
          <w:rFonts w:ascii="Book Antiqua" w:eastAsia="Book Antiqua" w:hAnsi="Book Antiqua" w:cs="Book Antiqua"/>
          <w:b/>
          <w:bCs/>
          <w:i/>
          <w:iCs/>
          <w:color w:val="000000"/>
        </w:rPr>
        <w:t xml:space="preserve"> activated the NLRP3-caspase-1-IL-1β pathway in Kupffer </w:t>
      </w:r>
      <w:proofErr w:type="gramStart"/>
      <w:r>
        <w:rPr>
          <w:rFonts w:ascii="Book Antiqua" w:eastAsia="Book Antiqua" w:hAnsi="Book Antiqua" w:cs="Book Antiqua"/>
          <w:b/>
          <w:bCs/>
          <w:i/>
          <w:iCs/>
          <w:color w:val="000000"/>
        </w:rPr>
        <w:t>cells</w:t>
      </w:r>
      <w:proofErr w:type="gramEnd"/>
    </w:p>
    <w:p w14:paraId="34FD1346"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Cells expressing NLRP3 and caspase-1 were localized in the marginal zone of HAE rats (Figure 4A and B). This suggests that NLRP3 and caspase-1 are highly expressed in macrophages (Kupffer cells), with no obvious expression in hepatocytes. To test whether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multilocularis</w:t>
      </w:r>
      <w:proofErr w:type="spellEnd"/>
      <w:r>
        <w:rPr>
          <w:rFonts w:ascii="Book Antiqua" w:eastAsia="Book Antiqua" w:hAnsi="Book Antiqua" w:cs="Book Antiqua"/>
          <w:color w:val="000000"/>
        </w:rPr>
        <w:t xml:space="preserve"> activates the NLRP3-caspase-1-IL-1β pathway in rat Kupffer cells by enhancing ROS production, which promotes IL-1β synthesis and release, leading to hepatocyte damage and triggering an acute inflammatory response, Kupffer cells were isolated (Figure 4C and D).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multilocularis</w:t>
      </w:r>
      <w:proofErr w:type="spellEnd"/>
      <w:r>
        <w:rPr>
          <w:rFonts w:ascii="Book Antiqua" w:eastAsia="Book Antiqua" w:hAnsi="Book Antiqua" w:cs="Book Antiqua"/>
          <w:color w:val="000000"/>
        </w:rPr>
        <w:t xml:space="preserve"> was also isolated from HAE lesions (Figure 4E). In 24-h co-cultures of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multilocularis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and Kupffer cells, ROS production was significantly increased in Kupffer cells (Figure 4F).</w:t>
      </w:r>
    </w:p>
    <w:p w14:paraId="6BD9234B" w14:textId="77777777" w:rsidR="00810C16" w:rsidRDefault="00810C16">
      <w:pPr>
        <w:spacing w:line="360" w:lineRule="auto"/>
        <w:jc w:val="both"/>
        <w:rPr>
          <w:rFonts w:ascii="Book Antiqua" w:hAnsi="Book Antiqua"/>
        </w:rPr>
      </w:pPr>
    </w:p>
    <w:p w14:paraId="042BDD4D" w14:textId="77777777" w:rsidR="00810C16" w:rsidRDefault="00000000">
      <w:pPr>
        <w:spacing w:line="360" w:lineRule="auto"/>
        <w:jc w:val="both"/>
        <w:rPr>
          <w:rFonts w:ascii="Book Antiqua" w:hAnsi="Book Antiqua"/>
        </w:rPr>
      </w:pPr>
      <w:r>
        <w:rPr>
          <w:rFonts w:ascii="Book Antiqua" w:eastAsia="Book Antiqua" w:hAnsi="Book Antiqua" w:cs="Book Antiqua"/>
          <w:b/>
          <w:bCs/>
          <w:i/>
          <w:iCs/>
          <w:color w:val="000000"/>
        </w:rPr>
        <w:t>ROS-mediated NLRP3-Caspase-1-IL-1β pathway activation in Kupffer cells</w:t>
      </w:r>
    </w:p>
    <w:p w14:paraId="21D57990"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NAC (5 mmol/L) effectively abrogated ROS production in co-cultured cells (Figure 5A). Co-cultures of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multilocularis</w:t>
      </w:r>
      <w:proofErr w:type="spellEnd"/>
      <w:r>
        <w:rPr>
          <w:rFonts w:ascii="Book Antiqua" w:eastAsia="Book Antiqua" w:hAnsi="Book Antiqua" w:cs="Book Antiqua"/>
          <w:color w:val="000000"/>
        </w:rPr>
        <w:t xml:space="preserve">, Kupffer cells, and hepatocytes were prepared (Figure 5B). ROS production in Kupffer cells at 24 h, 48 h, and 72 h with or without NAC is shown in Figure 5C. Significant suppression of ROS production was evident in NAC-treated co-cultures (Figure 5D). The effects on IL-1β and IL-18 expression are shown in Figure 5E and F. Hepatocyte apoptosis at 24 h, 48 h, and 72 h is shown in Figure 5G, with relative levels shown in Figure 5H. Western blotting analysis of NLRP3 and caspase-1 is shown in Figure 5I, NLRP3 </w:t>
      </w:r>
      <w:proofErr w:type="spellStart"/>
      <w:r>
        <w:rPr>
          <w:rFonts w:ascii="Book Antiqua" w:eastAsia="Book Antiqua" w:hAnsi="Book Antiqua" w:cs="Book Antiqua"/>
          <w:color w:val="000000"/>
        </w:rPr>
        <w:t>IntDen</w:t>
      </w:r>
      <w:proofErr w:type="spellEnd"/>
      <w:r>
        <w:rPr>
          <w:rFonts w:ascii="Book Antiqua" w:eastAsia="Book Antiqua" w:hAnsi="Book Antiqua" w:cs="Book Antiqua"/>
          <w:color w:val="000000"/>
        </w:rPr>
        <w:t xml:space="preserve">/β-actin </w:t>
      </w:r>
      <w:proofErr w:type="spellStart"/>
      <w:r>
        <w:rPr>
          <w:rFonts w:ascii="Book Antiqua" w:eastAsia="Book Antiqua" w:hAnsi="Book Antiqua" w:cs="Book Antiqua"/>
          <w:color w:val="000000"/>
        </w:rPr>
        <w:t>IntDen</w:t>
      </w:r>
      <w:proofErr w:type="spellEnd"/>
      <w:r>
        <w:rPr>
          <w:rFonts w:ascii="Book Antiqua" w:eastAsia="Book Antiqua" w:hAnsi="Book Antiqua" w:cs="Book Antiqua"/>
          <w:color w:val="000000"/>
        </w:rPr>
        <w:t xml:space="preserve"> protein expression in Figure 5J, and caspase-1 </w:t>
      </w:r>
      <w:proofErr w:type="spellStart"/>
      <w:r>
        <w:rPr>
          <w:rFonts w:ascii="Book Antiqua" w:eastAsia="Book Antiqua" w:hAnsi="Book Antiqua" w:cs="Book Antiqua"/>
          <w:color w:val="000000"/>
        </w:rPr>
        <w:t>IntDen</w:t>
      </w:r>
      <w:proofErr w:type="spellEnd"/>
      <w:r>
        <w:rPr>
          <w:rFonts w:ascii="Book Antiqua" w:eastAsia="Book Antiqua" w:hAnsi="Book Antiqua" w:cs="Book Antiqua"/>
          <w:color w:val="000000"/>
        </w:rPr>
        <w:t xml:space="preserve">/β-actin </w:t>
      </w:r>
      <w:proofErr w:type="spellStart"/>
      <w:r>
        <w:rPr>
          <w:rFonts w:ascii="Book Antiqua" w:eastAsia="Book Antiqua" w:hAnsi="Book Antiqua" w:cs="Book Antiqua"/>
          <w:color w:val="000000"/>
        </w:rPr>
        <w:t>IntDen</w:t>
      </w:r>
      <w:proofErr w:type="spellEnd"/>
      <w:r>
        <w:rPr>
          <w:rFonts w:ascii="Book Antiqua" w:eastAsia="Book Antiqua" w:hAnsi="Book Antiqua" w:cs="Book Antiqua"/>
          <w:color w:val="000000"/>
        </w:rPr>
        <w:t xml:space="preserve"> protein expression in Figure 5K. The apoptosis rate and expression of NLRP3 and caspase-1 were significantly reduced after inhibiting ROS production.</w:t>
      </w:r>
    </w:p>
    <w:p w14:paraId="15A551B2" w14:textId="77777777" w:rsidR="00810C16" w:rsidRDefault="00810C16">
      <w:pPr>
        <w:spacing w:line="360" w:lineRule="auto"/>
        <w:jc w:val="both"/>
        <w:rPr>
          <w:rFonts w:ascii="Book Antiqua" w:hAnsi="Book Antiqua"/>
        </w:rPr>
      </w:pPr>
    </w:p>
    <w:p w14:paraId="023BDEFA" w14:textId="77777777" w:rsidR="00810C16"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4DE5D0F8"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As a global zoonotic parasitic disease, the occurrence of HAE is rare; however, if left untreated, it can lead to high morbidity and mortality, with significant economic burden. Inflammation is crucial in the pathogenesis and progression of serious liver diseases</w:t>
      </w:r>
      <w:r>
        <w:rPr>
          <w:rFonts w:ascii="Book Antiqua" w:eastAsia="Book Antiqua" w:hAnsi="Book Antiqua" w:cs="Book Antiqua"/>
          <w:color w:val="000000"/>
          <w:vertAlign w:val="superscript"/>
        </w:rPr>
        <w:t>[45-47]</w:t>
      </w:r>
      <w:r>
        <w:rPr>
          <w:rFonts w:ascii="Book Antiqua" w:eastAsia="Book Antiqua" w:hAnsi="Book Antiqua" w:cs="Book Antiqua"/>
          <w:color w:val="000000"/>
        </w:rPr>
        <w:t>. Activation of the inflammatory response is inextricably linked to the activation of innate immunity</w:t>
      </w:r>
      <w:r>
        <w:rPr>
          <w:rFonts w:ascii="Book Antiqua" w:eastAsia="Book Antiqua" w:hAnsi="Book Antiqua" w:cs="Book Antiqua"/>
          <w:color w:val="000000"/>
          <w:vertAlign w:val="superscript"/>
        </w:rPr>
        <w:t>[12]</w:t>
      </w:r>
      <w:r>
        <w:rPr>
          <w:rFonts w:ascii="Book Antiqua" w:eastAsia="Book Antiqua" w:hAnsi="Book Antiqua" w:cs="Book Antiqua"/>
          <w:color w:val="000000"/>
        </w:rPr>
        <w:t>. The NLRP3 inflammasome is a critical component of the innate immune system that mediates the secretion of pro-inflammatory cytokines in response to infection and cellular damage. Multiple cellular events, including ionic flux, mitochondrial dysfunction, and ROS production, trigger its activation</w:t>
      </w:r>
      <w:r>
        <w:rPr>
          <w:rFonts w:ascii="Book Antiqua" w:eastAsia="Book Antiqua" w:hAnsi="Book Antiqua" w:cs="Book Antiqua"/>
          <w:color w:val="000000"/>
          <w:vertAlign w:val="superscript"/>
        </w:rPr>
        <w:t>[48]</w:t>
      </w:r>
      <w:r>
        <w:rPr>
          <w:rFonts w:ascii="Book Antiqua" w:eastAsia="Book Antiqua" w:hAnsi="Book Antiqua" w:cs="Book Antiqua"/>
          <w:color w:val="000000"/>
        </w:rPr>
        <w:t>. The aberrant activation of the NLRP3 inflammasome is closely related to various liver diseases, including liver cancer</w:t>
      </w:r>
      <w:r>
        <w:rPr>
          <w:rFonts w:ascii="Book Antiqua" w:eastAsia="Book Antiqua" w:hAnsi="Book Antiqua" w:cs="Book Antiqua"/>
          <w:color w:val="000000"/>
          <w:vertAlign w:val="superscript"/>
        </w:rPr>
        <w:t>[45,46]</w:t>
      </w:r>
      <w:r>
        <w:rPr>
          <w:rFonts w:ascii="Book Antiqua" w:eastAsia="Book Antiqua" w:hAnsi="Book Antiqua" w:cs="Book Antiqua"/>
          <w:color w:val="000000"/>
        </w:rPr>
        <w:t>, viral hepatitis</w:t>
      </w:r>
      <w:r>
        <w:rPr>
          <w:rFonts w:ascii="Book Antiqua" w:eastAsia="Book Antiqua" w:hAnsi="Book Antiqua" w:cs="Book Antiqua"/>
          <w:color w:val="000000"/>
          <w:vertAlign w:val="superscript"/>
        </w:rPr>
        <w:t>[49]</w:t>
      </w:r>
      <w:r>
        <w:rPr>
          <w:rFonts w:ascii="Book Antiqua" w:eastAsia="Book Antiqua" w:hAnsi="Book Antiqua" w:cs="Book Antiqua"/>
          <w:color w:val="000000"/>
        </w:rPr>
        <w:t>, non-alcoholic fatty liver disease</w:t>
      </w:r>
      <w:r>
        <w:rPr>
          <w:rFonts w:ascii="Book Antiqua" w:eastAsia="Book Antiqua" w:hAnsi="Book Antiqua" w:cs="Book Antiqua"/>
          <w:color w:val="000000"/>
          <w:vertAlign w:val="superscript"/>
        </w:rPr>
        <w:t>[47,50]</w:t>
      </w:r>
      <w:r>
        <w:rPr>
          <w:rFonts w:ascii="Book Antiqua" w:eastAsia="Book Antiqua" w:hAnsi="Book Antiqua" w:cs="Book Antiqua"/>
          <w:color w:val="000000"/>
        </w:rPr>
        <w:t>, and parasitic diseases, such as schistosomiasis</w:t>
      </w:r>
      <w:r>
        <w:rPr>
          <w:rFonts w:ascii="Book Antiqua" w:eastAsia="Book Antiqua" w:hAnsi="Book Antiqua" w:cs="Book Antiqua"/>
          <w:color w:val="000000"/>
          <w:vertAlign w:val="superscript"/>
        </w:rPr>
        <w:t>[51,52]</w:t>
      </w:r>
      <w:r>
        <w:rPr>
          <w:rFonts w:ascii="Book Antiqua" w:eastAsia="Book Antiqua" w:hAnsi="Book Antiqua" w:cs="Book Antiqua"/>
          <w:color w:val="000000"/>
        </w:rPr>
        <w:t>, leishmaniasis</w:t>
      </w:r>
      <w:r>
        <w:rPr>
          <w:rFonts w:ascii="Book Antiqua" w:eastAsia="Book Antiqua" w:hAnsi="Book Antiqua" w:cs="Book Antiqua"/>
          <w:color w:val="000000"/>
          <w:vertAlign w:val="superscript"/>
        </w:rPr>
        <w:t>[53]</w:t>
      </w:r>
      <w:r>
        <w:rPr>
          <w:rFonts w:ascii="Book Antiqua" w:eastAsia="Book Antiqua" w:hAnsi="Book Antiqua" w:cs="Book Antiqua"/>
          <w:color w:val="000000"/>
        </w:rPr>
        <w:t>, malaria</w:t>
      </w:r>
      <w:r>
        <w:rPr>
          <w:rFonts w:ascii="Book Antiqua" w:eastAsia="Book Antiqua" w:hAnsi="Book Antiqua" w:cs="Book Antiqua"/>
          <w:color w:val="000000"/>
          <w:vertAlign w:val="superscript"/>
        </w:rPr>
        <w:t>[54]</w:t>
      </w:r>
      <w:r>
        <w:rPr>
          <w:rFonts w:ascii="Book Antiqua" w:eastAsia="Book Antiqua" w:hAnsi="Book Antiqua" w:cs="Book Antiqua"/>
          <w:color w:val="000000"/>
        </w:rPr>
        <w:t>, and trypanosomiasis</w:t>
      </w:r>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Our study confirms that the NLRP3 inflammasome plays a pivotal role in HAE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NLRP3-caspase-1-IL-1β pathway involving inflammation in the marginal zone.</w:t>
      </w:r>
    </w:p>
    <w:p w14:paraId="048EA420" w14:textId="77777777" w:rsidR="00810C16"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As important participants in oxidative stress, ROS are also closely related to inflammation</w:t>
      </w:r>
      <w:r>
        <w:rPr>
          <w:rFonts w:ascii="Book Antiqua" w:eastAsia="Book Antiqua" w:hAnsi="Book Antiqua" w:cs="Book Antiqua"/>
          <w:color w:val="000000"/>
          <w:vertAlign w:val="superscript"/>
        </w:rPr>
        <w:t>[56]</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The balance of ROS can regulate apoptosis and cell proliferation, activating a series of signal transduction pathways. Excessive ROS production damages </w:t>
      </w:r>
      <w:r>
        <w:rPr>
          <w:rFonts w:ascii="Book Antiqua" w:eastAsia="Book Antiqua" w:hAnsi="Book Antiqua" w:cs="Book Antiqua"/>
          <w:color w:val="000000"/>
        </w:rPr>
        <w:lastRenderedPageBreak/>
        <w:t>cell integrity, resulting in tissue dysfunction</w:t>
      </w:r>
      <w:r>
        <w:rPr>
          <w:rFonts w:ascii="Book Antiqua" w:eastAsia="Book Antiqua" w:hAnsi="Book Antiqua" w:cs="Book Antiqua"/>
          <w:color w:val="000000"/>
          <w:vertAlign w:val="superscript"/>
        </w:rPr>
        <w:t>[57]</w:t>
      </w:r>
      <w:r>
        <w:rPr>
          <w:rFonts w:ascii="Book Antiqua" w:eastAsia="Book Antiqua" w:hAnsi="Book Antiqua" w:cs="Book Antiqua"/>
          <w:color w:val="000000"/>
        </w:rPr>
        <w:t>. ROS inhibitors significantly reduce this damage and alleviate acute liver injury. Consistent with a previous study</w:t>
      </w:r>
      <w:r>
        <w:rPr>
          <w:rFonts w:ascii="Book Antiqua" w:eastAsia="Book Antiqua" w:hAnsi="Book Antiqua" w:cs="Book Antiqua"/>
          <w:color w:val="000000"/>
          <w:vertAlign w:val="superscript"/>
        </w:rPr>
        <w:t>[45]</w:t>
      </w:r>
      <w:r>
        <w:rPr>
          <w:rFonts w:ascii="Book Antiqua" w:eastAsia="Book Antiqua" w:hAnsi="Book Antiqua" w:cs="Book Antiqua"/>
          <w:color w:val="000000"/>
        </w:rPr>
        <w:t>, our results showed that decreased ROS production in HAE inhibits NLRP3-caspase-1-IL-1β pathway activation and alleviates hepatocyte damage. ROS act as a critical regulator of various inflammatory processes and have received much attention</w:t>
      </w:r>
      <w:r>
        <w:rPr>
          <w:rFonts w:ascii="Book Antiqua" w:eastAsia="Book Antiqua" w:hAnsi="Book Antiqua" w:cs="Book Antiqua"/>
          <w:color w:val="000000"/>
          <w:vertAlign w:val="superscript"/>
        </w:rPr>
        <w:t>[58]</w:t>
      </w:r>
      <w:r>
        <w:rPr>
          <w:rFonts w:ascii="Book Antiqua" w:eastAsia="Book Antiqua" w:hAnsi="Book Antiqua" w:cs="Book Antiqua"/>
          <w:color w:val="000000"/>
        </w:rPr>
        <w:t>. In inflammatory liver disease, ROS induce fatty liver and ischemia/reperfusion injury by promoting inflammation and cell death</w:t>
      </w:r>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In kidney disease, ROS is closely related to acute kidney injury in rats </w:t>
      </w:r>
      <w:r>
        <w:rPr>
          <w:rFonts w:ascii="Book Antiqua" w:eastAsia="Book Antiqua" w:hAnsi="Book Antiqua" w:cs="Book Antiqua"/>
          <w:i/>
          <w:iCs/>
          <w:color w:val="000000"/>
        </w:rPr>
        <w:t>via</w:t>
      </w:r>
      <w:r>
        <w:rPr>
          <w:rFonts w:ascii="Book Antiqua" w:eastAsia="Book Antiqua" w:hAnsi="Book Antiqua" w:cs="Book Antiqua"/>
          <w:color w:val="000000"/>
        </w:rPr>
        <w:t xml:space="preserve"> ROS-mediated NLRP3 inflammasome activation</w:t>
      </w:r>
      <w:r>
        <w:rPr>
          <w:rFonts w:ascii="Book Antiqua" w:eastAsia="Book Antiqua" w:hAnsi="Book Antiqua" w:cs="Book Antiqua"/>
          <w:color w:val="000000"/>
          <w:vertAlign w:val="superscript"/>
        </w:rPr>
        <w:t>[60]</w:t>
      </w:r>
      <w:r>
        <w:rPr>
          <w:rFonts w:ascii="Book Antiqua" w:eastAsia="Book Antiqua" w:hAnsi="Book Antiqua" w:cs="Book Antiqua"/>
          <w:color w:val="000000"/>
        </w:rPr>
        <w:t xml:space="preserve">. In cardiovascular disease, ROS mediate several aspects of the stress-response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network</w:t>
      </w:r>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In parasitic diseases, </w:t>
      </w:r>
      <w:proofErr w:type="spellStart"/>
      <w:r>
        <w:rPr>
          <w:rFonts w:ascii="Book Antiqua" w:eastAsia="Book Antiqua" w:hAnsi="Book Antiqua" w:cs="Book Antiqua"/>
          <w:i/>
          <w:iCs/>
          <w:color w:val="000000"/>
        </w:rPr>
        <w:t>Neospora</w:t>
      </w:r>
      <w:proofErr w:type="spellEnd"/>
      <w:r>
        <w:rPr>
          <w:rFonts w:ascii="Book Antiqua" w:eastAsia="Book Antiqua" w:hAnsi="Book Antiqua" w:cs="Book Antiqua"/>
          <w:i/>
          <w:iCs/>
          <w:color w:val="000000"/>
        </w:rPr>
        <w:t xml:space="preserve"> caninum </w:t>
      </w:r>
      <w:r>
        <w:rPr>
          <w:rFonts w:ascii="Book Antiqua" w:eastAsia="Book Antiqua" w:hAnsi="Book Antiqua" w:cs="Book Antiqua"/>
          <w:color w:val="000000"/>
        </w:rPr>
        <w:t>evades immunity by inducing mitophagy and inhibiting pro-inflammatory cytokine production in a ROS-dependent manner</w:t>
      </w:r>
      <w:r>
        <w:rPr>
          <w:rFonts w:ascii="Book Antiqua" w:eastAsia="Book Antiqua" w:hAnsi="Book Antiqua" w:cs="Book Antiqua"/>
          <w:color w:val="000000"/>
          <w:vertAlign w:val="superscript"/>
        </w:rPr>
        <w:t>[62]</w:t>
      </w:r>
      <w:r>
        <w:rPr>
          <w:rFonts w:ascii="Book Antiqua" w:eastAsia="Book Antiqua" w:hAnsi="Book Antiqua" w:cs="Book Antiqua"/>
          <w:color w:val="000000"/>
        </w:rPr>
        <w:t xml:space="preserve">. Studies on parasitic diseases, inflammatory liver disease, cardiovascular disease, kidney disease, intestinal disease, and </w:t>
      </w:r>
      <w:proofErr w:type="spellStart"/>
      <w:r>
        <w:rPr>
          <w:rFonts w:ascii="Book Antiqua" w:eastAsia="Book Antiqua" w:hAnsi="Book Antiqua" w:cs="Book Antiqua"/>
          <w:color w:val="000000"/>
        </w:rPr>
        <w:t>ischaemia</w:t>
      </w:r>
      <w:proofErr w:type="spellEnd"/>
      <w:r>
        <w:rPr>
          <w:rFonts w:ascii="Book Antiqua" w:eastAsia="Book Antiqua" w:hAnsi="Book Antiqua" w:cs="Book Antiqua"/>
          <w:color w:val="000000"/>
        </w:rPr>
        <w:t>/reperfusion injury also suggest that ROS production contributes to the activation of the NLRP3 inflammasome</w:t>
      </w:r>
      <w:r>
        <w:rPr>
          <w:rFonts w:ascii="Book Antiqua" w:eastAsia="Book Antiqua" w:hAnsi="Book Antiqua" w:cs="Book Antiqua"/>
          <w:color w:val="000000"/>
          <w:vertAlign w:val="superscript"/>
        </w:rPr>
        <w:t>[63,64]</w:t>
      </w:r>
      <w:r>
        <w:rPr>
          <w:rFonts w:ascii="Book Antiqua" w:eastAsia="Book Antiqua" w:hAnsi="Book Antiqua" w:cs="Book Antiqua"/>
          <w:color w:val="000000"/>
        </w:rPr>
        <w:t>. Although the specific mechanism of ROS-mediated NLRP3 inflammasome activation is unknown, the effect of ROS-mediated NLRP3 inflammasome activation under disease conditions has been confirmed</w:t>
      </w:r>
      <w:r>
        <w:rPr>
          <w:rFonts w:ascii="Book Antiqua" w:eastAsia="Book Antiqua" w:hAnsi="Book Antiqua" w:cs="Book Antiqua"/>
          <w:color w:val="000000"/>
          <w:vertAlign w:val="superscript"/>
        </w:rPr>
        <w:t>[65]</w:t>
      </w:r>
      <w:r>
        <w:rPr>
          <w:rFonts w:ascii="Book Antiqua" w:eastAsia="Book Antiqua" w:hAnsi="Book Antiqua" w:cs="Book Antiqua"/>
          <w:color w:val="000000"/>
        </w:rPr>
        <w:t>. Consistent with previous studies</w:t>
      </w:r>
      <w:r>
        <w:rPr>
          <w:rFonts w:ascii="Book Antiqua" w:eastAsia="Book Antiqua" w:hAnsi="Book Antiqua" w:cs="Book Antiqua"/>
          <w:color w:val="000000"/>
          <w:vertAlign w:val="superscript"/>
        </w:rPr>
        <w:t>[61,64]</w:t>
      </w:r>
      <w:r>
        <w:rPr>
          <w:rFonts w:ascii="Book Antiqua" w:eastAsia="Book Antiqua" w:hAnsi="Book Antiqua" w:cs="Book Antiqua"/>
          <w:color w:val="000000"/>
        </w:rPr>
        <w:t>, our results indicated that NLRP3 inflammasome activation is intimately associated with ROS production. In addition, ROS-mediated NLRP3 inflammasome activation plays a vital role in the progression of inflammation in HAE. If the balance of ROS can be maintained by internal ROS scavengers and external antioxidants, ROS-mediated progression of inflammation and pathological processes can be alleviated or inhibited.</w:t>
      </w:r>
    </w:p>
    <w:p w14:paraId="6F3B0490" w14:textId="77777777" w:rsidR="00810C16"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As NLRP3 inflammasome expression is transcriptionally regulated by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it is very low in non-activated macrophages</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We </w:t>
      </w:r>
      <w:proofErr w:type="spellStart"/>
      <w:r>
        <w:rPr>
          <w:rFonts w:ascii="Book Antiqua" w:eastAsia="Book Antiqua" w:hAnsi="Book Antiqua" w:cs="Book Antiqua"/>
          <w:color w:val="000000"/>
        </w:rPr>
        <w:t>localised</w:t>
      </w:r>
      <w:proofErr w:type="spellEnd"/>
      <w:r>
        <w:rPr>
          <w:rFonts w:ascii="Book Antiqua" w:eastAsia="Book Antiqua" w:hAnsi="Book Antiqua" w:cs="Book Antiqua"/>
          <w:color w:val="000000"/>
        </w:rPr>
        <w:t xml:space="preserve"> cells expressing NLRP3 and caspase-1 in the marginal zone of HAE rats. The results showed that NLRP3 and caspase-1 were highly expressed in Kupffer cells (resident macrophages of the liver that play a leading role in the regulation of liver homeostasis). The marginal zone in HAE is a consequence of self-healing caused by continuous stimulation of</w:t>
      </w:r>
      <w:r>
        <w:rPr>
          <w:rFonts w:ascii="Book Antiqua" w:eastAsia="Book Antiqua" w:hAnsi="Book Antiqua" w:cs="Book Antiqua"/>
          <w:i/>
          <w:i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multilocularis</w:t>
      </w:r>
      <w:proofErr w:type="spellEnd"/>
      <w:r>
        <w:rPr>
          <w:rFonts w:ascii="Book Antiqua" w:eastAsia="Book Antiqua" w:hAnsi="Book Antiqua" w:cs="Book Antiqua"/>
          <w:color w:val="000000"/>
        </w:rPr>
        <w:t xml:space="preserve">, and the inflammatory response is important in the progression of HAE. In the early stages of </w:t>
      </w:r>
      <w:r>
        <w:rPr>
          <w:rFonts w:ascii="Book Antiqua" w:eastAsia="Book Antiqua" w:hAnsi="Book Antiqua" w:cs="Book Antiqua"/>
          <w:color w:val="000000"/>
        </w:rPr>
        <w:lastRenderedPageBreak/>
        <w:t>HAE, there are few abnormalities in liver function and liver enzyme levels. As the disease progresses, the imbalance of the internal environment of the liver and severe liver injury manifest in patients with mid-to-late-stage HAE as jaundice, abdominal pain, and even liver failure. Kupffer cells are associated with acute liver injury and secrete various cytokines under continuous stimulation by</w:t>
      </w:r>
      <w:r>
        <w:rPr>
          <w:rFonts w:ascii="Book Antiqua" w:eastAsia="Book Antiqua" w:hAnsi="Book Antiqua" w:cs="Book Antiqua"/>
          <w:i/>
          <w:i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multilocularis</w:t>
      </w:r>
      <w:proofErr w:type="spellEnd"/>
      <w:r>
        <w:rPr>
          <w:rFonts w:ascii="Book Antiqua" w:eastAsia="Book Antiqua" w:hAnsi="Book Antiqua" w:cs="Book Antiqua"/>
          <w:color w:val="000000"/>
          <w:vertAlign w:val="superscript"/>
        </w:rPr>
        <w:t>[66]</w:t>
      </w:r>
      <w:r>
        <w:rPr>
          <w:rFonts w:ascii="Book Antiqua" w:eastAsia="Book Antiqua" w:hAnsi="Book Antiqua" w:cs="Book Antiqua"/>
          <w:color w:val="000000"/>
        </w:rPr>
        <w:t>. IL-1β secreted by Kupffer cells is an important factor causing liver damage</w:t>
      </w:r>
      <w:r>
        <w:rPr>
          <w:rFonts w:ascii="Book Antiqua" w:eastAsia="Book Antiqua" w:hAnsi="Book Antiqua" w:cs="Book Antiqua"/>
          <w:color w:val="000000"/>
          <w:vertAlign w:val="superscript"/>
        </w:rPr>
        <w:t>[64]</w:t>
      </w:r>
      <w:r>
        <w:rPr>
          <w:rFonts w:ascii="Book Antiqua" w:eastAsia="Book Antiqua" w:hAnsi="Book Antiqua" w:cs="Book Antiqua"/>
          <w:color w:val="000000"/>
        </w:rPr>
        <w:t>. In a previous study</w:t>
      </w:r>
      <w:r>
        <w:rPr>
          <w:rFonts w:ascii="Book Antiqua" w:eastAsia="Book Antiqua" w:hAnsi="Book Antiqua" w:cs="Book Antiqua"/>
          <w:color w:val="000000"/>
          <w:vertAlign w:val="superscript"/>
        </w:rPr>
        <w:t>[36]</w:t>
      </w:r>
      <w:r>
        <w:rPr>
          <w:rFonts w:ascii="Book Antiqua" w:eastAsia="Book Antiqua" w:hAnsi="Book Antiqua" w:cs="Book Antiqua"/>
          <w:color w:val="000000"/>
        </w:rPr>
        <w:t>, we observed typical chronic granulomatous changes around the lesion, accompanied by lymphocyte infiltration, hepatocyte degeneration and necrosis, and Kupffer cell proliferation and differentiation in tissues from patients with HAE. In this study, we used CD68 to identify Kupffer cells, and confirmed that they play an important role in the marginal zone. Kupffer cells are activated in response to liver injury. Activated Kupffer cells express markers of M1-like or M2-like macrophages, depending on external signals. Liver inflammation is regulated by the balance between pro-inflammatory M1 Kupffer cells and anti-inflammatory M2 Kupffer cells, which are partially self-renewal in a stable state</w:t>
      </w:r>
      <w:r>
        <w:rPr>
          <w:rFonts w:ascii="Book Antiqua" w:eastAsia="Book Antiqua" w:hAnsi="Book Antiqua" w:cs="Book Antiqua"/>
          <w:color w:val="000000"/>
          <w:vertAlign w:val="superscript"/>
        </w:rPr>
        <w:t>[67]</w:t>
      </w:r>
      <w:r>
        <w:rPr>
          <w:rFonts w:ascii="Book Antiqua" w:eastAsia="Book Antiqua" w:hAnsi="Book Antiqua" w:cs="Book Antiqua"/>
          <w:color w:val="000000"/>
        </w:rPr>
        <w:t>. We observed chronic granulomatous changes in the marginal zone of lesions in patients with HAE. Therefore, pro-inflammatory M1 Kupffer cells may be more mobile than anti-inflammatory M2 Kupffer cells in HAE. Activated Kupffer cells secrete IL-1β, a common pro-inflammatory cytokine, suggesting that pro-inflammatory M1 Kupffer cells play a key role in liver inflammation, although further research is needed.</w:t>
      </w:r>
    </w:p>
    <w:p w14:paraId="462AF735" w14:textId="77777777" w:rsidR="00810C16"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Among the members of the inflammasome family, NLRP3 is the most well-</w:t>
      </w:r>
      <w:proofErr w:type="spellStart"/>
      <w:r>
        <w:rPr>
          <w:rFonts w:ascii="Book Antiqua" w:eastAsia="Book Antiqua" w:hAnsi="Book Antiqua" w:cs="Book Antiqua"/>
          <w:color w:val="000000"/>
        </w:rPr>
        <w:t>characterised</w:t>
      </w:r>
      <w:proofErr w:type="spellEnd"/>
      <w:r>
        <w:rPr>
          <w:rFonts w:ascii="Book Antiqua" w:eastAsia="Book Antiqua" w:hAnsi="Book Antiqua" w:cs="Book Antiqua"/>
          <w:color w:val="000000"/>
        </w:rPr>
        <w:t>. The NLRP3 inflammasome is associated with several autoimmune and inflammatory diseases</w:t>
      </w:r>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NLRP3 inflammasome activation leads to pro-inflammatory programmed cell death, known as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NLRP3 inflammasome activation results in caspase-1 activation, which triggers the release of pro-inflammatory cytokines, IL-1β and IL-18. NLRP3 inflammasome activation has received widespread attention, and significant progress has been made in understanding the molecular mechanisms underlying the priming step of NLRP3 inflammasome activation. NLRP3 inflammasome activation is triggered by several cellular signals: Mitochondrial dysfunction, ROS production, potassium and calcium ion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and lysosomal rupture</w:t>
      </w:r>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As HAE is </w:t>
      </w:r>
      <w:r>
        <w:rPr>
          <w:rFonts w:ascii="Book Antiqua" w:eastAsia="Book Antiqua" w:hAnsi="Book Antiqua" w:cs="Book Antiqua"/>
          <w:color w:val="000000"/>
        </w:rPr>
        <w:lastRenderedPageBreak/>
        <w:t>a parasitic disease that mainly affects the liver, we considered the modes of NLRP3 inflammasome activation in liver and parasitic diseases. In non-alcoholic fatty liver disease, free fatty acids induce ROS production, which has been proposed as a common mechanism of NLRP3 inflammasome activation, resulting in hepatocyte injury and steatosis</w:t>
      </w:r>
      <w:r>
        <w:rPr>
          <w:rFonts w:ascii="Book Antiqua" w:eastAsia="Book Antiqua" w:hAnsi="Book Antiqua" w:cs="Book Antiqua"/>
          <w:color w:val="000000"/>
          <w:vertAlign w:val="superscript"/>
        </w:rPr>
        <w:t>[68,69]</w:t>
      </w:r>
      <w:r>
        <w:rPr>
          <w:rFonts w:ascii="Book Antiqua" w:eastAsia="Book Antiqua" w:hAnsi="Book Antiqua" w:cs="Book Antiqua"/>
          <w:color w:val="000000"/>
        </w:rPr>
        <w:t xml:space="preserve">. In viral hepatitis, NLRP3 inflammasome activation is mediated by elevated ROS production, resulting in liver inflammation and hepatocellular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under hydrogen peroxide stress</w:t>
      </w:r>
      <w:r>
        <w:rPr>
          <w:rFonts w:ascii="Book Antiqua" w:eastAsia="Book Antiqua" w:hAnsi="Book Antiqua" w:cs="Book Antiqua"/>
          <w:color w:val="000000"/>
          <w:vertAlign w:val="superscript"/>
        </w:rPr>
        <w:t>[70]</w:t>
      </w:r>
      <w:r>
        <w:rPr>
          <w:rFonts w:ascii="Book Antiqua" w:eastAsia="Book Antiqua" w:hAnsi="Book Antiqua" w:cs="Book Antiqua"/>
          <w:color w:val="000000"/>
        </w:rPr>
        <w:t>. Wei</w:t>
      </w:r>
      <w:r>
        <w:rPr>
          <w:rFonts w:ascii="Book Antiqua" w:eastAsia="Book Antiqua" w:hAnsi="Book Antiqua" w:cs="Book Antiqua"/>
          <w:i/>
          <w:iCs/>
          <w:color w:val="000000"/>
        </w:rPr>
        <w:t xml:space="preserve"> et al</w:t>
      </w:r>
      <w:r>
        <w:rPr>
          <w:rFonts w:ascii="Book Antiqua" w:eastAsia="Book Antiqua" w:hAnsi="Book Antiqua" w:cs="Book Antiqua"/>
          <w:color w:val="000000"/>
          <w:vertAlign w:val="superscript"/>
        </w:rPr>
        <w:t>[46]</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showed that 17β-estradiol-induced NLRP3 inflammasome activation inhibited liver cancer by triggering apoptosis and inhibiting protective autophagy. Additionally, Ma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[71]</w:t>
      </w:r>
      <w:r>
        <w:rPr>
          <w:rFonts w:ascii="Book Antiqua" w:eastAsia="Book Antiqua" w:hAnsi="Book Antiqua" w:cs="Book Antiqua"/>
          <w:color w:val="000000"/>
        </w:rPr>
        <w:t xml:space="preserve"> showed that NLRP3 inflammasomes play an important role in host </w:t>
      </w:r>
      <w:proofErr w:type="spellStart"/>
      <w:r>
        <w:rPr>
          <w:rFonts w:ascii="Book Antiqua" w:eastAsia="Book Antiqua" w:hAnsi="Book Antiqua" w:cs="Book Antiqua"/>
          <w:color w:val="000000"/>
        </w:rPr>
        <w:t>defence</w:t>
      </w:r>
      <w:proofErr w:type="spellEnd"/>
      <w:r>
        <w:rPr>
          <w:rFonts w:ascii="Book Antiqua" w:eastAsia="Book Antiqua" w:hAnsi="Book Antiqua" w:cs="Book Antiqua"/>
          <w:color w:val="000000"/>
        </w:rPr>
        <w:t xml:space="preserve"> against</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Talaromyces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marneffei</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 xml:space="preserve">T. </w:t>
      </w:r>
      <w:proofErr w:type="spellStart"/>
      <w:r>
        <w:rPr>
          <w:rFonts w:ascii="Book Antiqua" w:eastAsia="Book Antiqua" w:hAnsi="Book Antiqua" w:cs="Book Antiqua"/>
          <w:i/>
          <w:iCs/>
          <w:color w:val="000000"/>
        </w:rPr>
        <w:t>marneffei</w:t>
      </w:r>
      <w:proofErr w:type="spellEnd"/>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infection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Dectin-1/</w:t>
      </w:r>
      <w:proofErr w:type="spellStart"/>
      <w:r>
        <w:rPr>
          <w:rFonts w:ascii="Book Antiqua" w:eastAsia="Book Antiqua" w:hAnsi="Book Antiqua" w:cs="Book Antiqua"/>
          <w:color w:val="000000"/>
        </w:rPr>
        <w:t>Syk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w:t>
      </w:r>
      <w:r>
        <w:rPr>
          <w:rFonts w:ascii="Book Antiqua" w:eastAsia="Book Antiqua" w:hAnsi="Book Antiqua" w:cs="Book Antiqua"/>
          <w:i/>
          <w:iCs/>
          <w:color w:val="000000"/>
        </w:rPr>
        <w:t xml:space="preserve">T. </w:t>
      </w:r>
      <w:proofErr w:type="spellStart"/>
      <w:r>
        <w:rPr>
          <w:rFonts w:ascii="Book Antiqua" w:eastAsia="Book Antiqua" w:hAnsi="Book Antiqua" w:cs="Book Antiqua"/>
          <w:i/>
          <w:iCs/>
          <w:color w:val="000000"/>
        </w:rPr>
        <w:t>marneffei</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yeast triggers NLRP3-ASC-caspase-1 inflammasome assembly to facilitate IL-1β maturation. While NLRP3 inflammasome activation plays different roles at various stages of leishmaniasis, ROS-mediated NLRP3 inflammasome activation has been confirmed</w:t>
      </w:r>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Schistosomiasis attracted our attention as a parasitic disease that mainly affects the liver. In a study of </w:t>
      </w:r>
      <w:r>
        <w:rPr>
          <w:rFonts w:ascii="Book Antiqua" w:eastAsia="Book Antiqua" w:hAnsi="Book Antiqua" w:cs="Book Antiqua"/>
          <w:i/>
          <w:iCs/>
          <w:color w:val="000000"/>
        </w:rPr>
        <w:t xml:space="preserve">Schistosoma japonicum </w:t>
      </w:r>
      <w:r>
        <w:rPr>
          <w:rFonts w:ascii="Book Antiqua" w:eastAsia="Book Antiqua" w:hAnsi="Book Antiqua" w:cs="Book Antiqua"/>
          <w:color w:val="000000"/>
        </w:rPr>
        <w:t>(</w:t>
      </w:r>
      <w:r>
        <w:rPr>
          <w:rFonts w:ascii="Book Antiqua" w:eastAsia="Book Antiqua" w:hAnsi="Book Antiqua" w:cs="Book Antiqua"/>
          <w:i/>
          <w:iCs/>
          <w:color w:val="000000"/>
        </w:rPr>
        <w:t>S. japonicum</w:t>
      </w:r>
      <w:r>
        <w:rPr>
          <w:rFonts w:ascii="Book Antiqua" w:eastAsia="Book Antiqua" w:hAnsi="Book Antiqua" w:cs="Book Antiqua"/>
          <w:color w:val="000000"/>
        </w:rPr>
        <w:t xml:space="preserve">), Zhang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[72]</w:t>
      </w:r>
      <w:r>
        <w:rPr>
          <w:rFonts w:ascii="Book Antiqua" w:eastAsia="Book Antiqua" w:hAnsi="Book Antiqua" w:cs="Book Antiqua"/>
          <w:color w:val="000000"/>
        </w:rPr>
        <w:t xml:space="preserve"> showed that </w:t>
      </w:r>
      <w:r>
        <w:rPr>
          <w:rFonts w:ascii="Book Antiqua" w:eastAsia="Book Antiqua" w:hAnsi="Book Antiqua" w:cs="Book Antiqua"/>
          <w:i/>
          <w:iCs/>
          <w:color w:val="000000"/>
        </w:rPr>
        <w:t>S. japonicum</w:t>
      </w:r>
      <w:r>
        <w:rPr>
          <w:rFonts w:ascii="Book Antiqua" w:eastAsia="Book Antiqua" w:hAnsi="Book Antiqua" w:cs="Book Antiqua"/>
          <w:color w:val="000000"/>
        </w:rPr>
        <w:t xml:space="preserve"> induces liver fibrosis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and NLRP3 inflammasome activation in Kupffer cells, promoting cytokine production and the mechanism of NLRP3 inflammasome activation during </w:t>
      </w:r>
      <w:r>
        <w:rPr>
          <w:rFonts w:ascii="Book Antiqua" w:eastAsia="Book Antiqua" w:hAnsi="Book Antiqua" w:cs="Book Antiqua"/>
          <w:i/>
          <w:iCs/>
          <w:color w:val="000000"/>
        </w:rPr>
        <w:t>S. japonicum</w:t>
      </w:r>
      <w:r>
        <w:rPr>
          <w:rFonts w:ascii="Book Antiqua" w:eastAsia="Book Antiqua" w:hAnsi="Book Antiqua" w:cs="Book Antiqua"/>
          <w:color w:val="000000"/>
        </w:rPr>
        <w:t xml:space="preserve"> infection was found to be dependent on ROS production and lysosomal activity. NLRP3 expression is closely related to an increase in ROS production and the degree of inflammation in the marginal zone. Therefore, we </w:t>
      </w:r>
      <w:proofErr w:type="spellStart"/>
      <w:r>
        <w:rPr>
          <w:rFonts w:ascii="Book Antiqua" w:eastAsia="Book Antiqua" w:hAnsi="Book Antiqua" w:cs="Book Antiqua"/>
          <w:color w:val="000000"/>
        </w:rPr>
        <w:t>hypothesised</w:t>
      </w:r>
      <w:proofErr w:type="spellEnd"/>
      <w:r>
        <w:rPr>
          <w:rFonts w:ascii="Book Antiqua" w:eastAsia="Book Antiqua" w:hAnsi="Book Antiqua" w:cs="Book Antiqua"/>
          <w:color w:val="000000"/>
        </w:rPr>
        <w:t xml:space="preserve"> that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multilocularis</w:t>
      </w:r>
      <w:proofErr w:type="spellEnd"/>
      <w:r>
        <w:rPr>
          <w:rFonts w:ascii="Book Antiqua" w:eastAsia="Book Antiqua" w:hAnsi="Book Antiqua" w:cs="Book Antiqua"/>
          <w:color w:val="000000"/>
        </w:rPr>
        <w:t xml:space="preserve"> activates the ROS-mediated NLRP3-caspase-1-IL-1β pathway in Kupffer cells, promoting IL-1β synthesis and release, leading to hepatocyte damage. We showed that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multilocularis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alone triggers ROS production in Kupffer </w:t>
      </w:r>
      <w:proofErr w:type="gramStart"/>
      <w:r>
        <w:rPr>
          <w:rFonts w:ascii="Book Antiqua" w:eastAsia="Book Antiqua" w:hAnsi="Book Antiqua" w:cs="Book Antiqua"/>
          <w:color w:val="000000"/>
        </w:rPr>
        <w:t>cells, and</w:t>
      </w:r>
      <w:proofErr w:type="gramEnd"/>
      <w:r>
        <w:rPr>
          <w:rFonts w:ascii="Book Antiqua" w:eastAsia="Book Antiqua" w:hAnsi="Book Antiqua" w:cs="Book Antiqua"/>
          <w:color w:val="000000"/>
        </w:rPr>
        <w:t xml:space="preserve"> reduces the impact of ROS production in a co-culture system, effectively inhibiting IL-1β production and reducing the apoptosis of rat hepatocytes.</w:t>
      </w:r>
    </w:p>
    <w:p w14:paraId="795A7F7F" w14:textId="77777777" w:rsidR="00810C16"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IL-1β, mainly </w:t>
      </w:r>
      <w:proofErr w:type="spellStart"/>
      <w:r>
        <w:rPr>
          <w:rFonts w:ascii="Book Antiqua" w:eastAsia="Book Antiqua" w:hAnsi="Book Antiqua" w:cs="Book Antiqua"/>
          <w:color w:val="000000"/>
        </w:rPr>
        <w:t>synthesised</w:t>
      </w:r>
      <w:proofErr w:type="spellEnd"/>
      <w:r>
        <w:rPr>
          <w:rFonts w:ascii="Book Antiqua" w:eastAsia="Book Antiqua" w:hAnsi="Book Antiqua" w:cs="Book Antiqua"/>
          <w:color w:val="000000"/>
        </w:rPr>
        <w:t xml:space="preserve"> by macrophages, is an important pro-inflammatory cytokine that activates lymphocytes, macrophages, and natural killer cells, and is involved in various pathological processes</w:t>
      </w:r>
      <w:r>
        <w:rPr>
          <w:rFonts w:ascii="Book Antiqua" w:eastAsia="Book Antiqua" w:hAnsi="Book Antiqua" w:cs="Book Antiqua"/>
          <w:color w:val="000000"/>
          <w:vertAlign w:val="superscript"/>
        </w:rPr>
        <w:t>[73]</w:t>
      </w:r>
      <w:r>
        <w:rPr>
          <w:rFonts w:ascii="Book Antiqua" w:eastAsia="Book Antiqua" w:hAnsi="Book Antiqua" w:cs="Book Antiqua"/>
          <w:color w:val="000000"/>
        </w:rPr>
        <w:t xml:space="preserve">. IL-1β is activated in neurological diseases (especially </w:t>
      </w:r>
      <w:r>
        <w:rPr>
          <w:rFonts w:ascii="Book Antiqua" w:eastAsia="Book Antiqua" w:hAnsi="Book Antiqua" w:cs="Book Antiqua"/>
          <w:color w:val="000000"/>
        </w:rPr>
        <w:lastRenderedPageBreak/>
        <w:t>Parkinson’s disease and Alzheimer’s disease), intestinal diseases, and cancer</w:t>
      </w:r>
      <w:r>
        <w:rPr>
          <w:rFonts w:ascii="Book Antiqua" w:eastAsia="Book Antiqua" w:hAnsi="Book Antiqua" w:cs="Book Antiqua"/>
          <w:color w:val="000000"/>
          <w:vertAlign w:val="superscript"/>
        </w:rPr>
        <w:t>[74,75]</w:t>
      </w:r>
      <w:r>
        <w:rPr>
          <w:rFonts w:ascii="Book Antiqua" w:eastAsia="Book Antiqua" w:hAnsi="Book Antiqua" w:cs="Book Antiqua"/>
          <w:color w:val="000000"/>
        </w:rPr>
        <w:t>. Previous studies have led to the development of IL-1β-targeted therapies, which have achieved considerable success</w:t>
      </w:r>
      <w:r>
        <w:rPr>
          <w:rFonts w:ascii="Book Antiqua" w:eastAsia="Book Antiqua" w:hAnsi="Book Antiqua" w:cs="Book Antiqua"/>
          <w:color w:val="000000"/>
          <w:vertAlign w:val="superscript"/>
        </w:rPr>
        <w:t>[76]</w:t>
      </w:r>
      <w:r>
        <w:rPr>
          <w:rFonts w:ascii="Book Antiqua" w:eastAsia="Book Antiqua" w:hAnsi="Book Antiqua" w:cs="Book Antiqua"/>
          <w:color w:val="000000"/>
        </w:rPr>
        <w:t>. IL-1β is also associated with parasitic infections</w:t>
      </w:r>
      <w:r>
        <w:rPr>
          <w:rFonts w:ascii="Book Antiqua" w:eastAsia="Book Antiqua" w:hAnsi="Book Antiqua" w:cs="Book Antiqua"/>
          <w:color w:val="000000"/>
          <w:vertAlign w:val="superscript"/>
        </w:rPr>
        <w:t>[20,21]</w:t>
      </w:r>
      <w:r>
        <w:rPr>
          <w:rFonts w:ascii="Book Antiqua" w:eastAsia="Book Antiqua" w:hAnsi="Book Antiqua" w:cs="Book Antiqua"/>
          <w:color w:val="000000"/>
        </w:rPr>
        <w:t>. IL-1β may eliminate parasites by associating with other components of the immune system</w:t>
      </w:r>
      <w:r>
        <w:rPr>
          <w:rFonts w:ascii="Book Antiqua" w:eastAsia="Book Antiqua" w:hAnsi="Book Antiqua" w:cs="Book Antiqua"/>
          <w:color w:val="000000"/>
          <w:vertAlign w:val="superscript"/>
        </w:rPr>
        <w:t>[77]</w:t>
      </w:r>
      <w:r>
        <w:rPr>
          <w:rFonts w:ascii="Book Antiqua" w:eastAsia="Book Antiqua" w:hAnsi="Book Antiqua" w:cs="Book Antiqua"/>
          <w:color w:val="000000"/>
        </w:rPr>
        <w:t>. IL-1β can also co-ordinate innate and adaptive immune responses to eliminate pathogens. However, excess IL-1β leads to inflammatory diseases</w:t>
      </w:r>
      <w:r>
        <w:rPr>
          <w:rFonts w:ascii="Book Antiqua" w:eastAsia="Book Antiqua" w:hAnsi="Book Antiqua" w:cs="Book Antiqua"/>
          <w:color w:val="000000"/>
          <w:vertAlign w:val="superscript"/>
        </w:rPr>
        <w:t>[78]</w:t>
      </w:r>
      <w:r>
        <w:rPr>
          <w:rFonts w:ascii="Book Antiqua" w:eastAsia="Book Antiqua" w:hAnsi="Book Antiqua" w:cs="Book Antiqua"/>
          <w:color w:val="000000"/>
        </w:rPr>
        <w:t>. As mentioned above, IL-1β expression may be critical in inflammatory diseases, and blocking IL-1β may be a useful strategy for treating inflammatory diseases. We confirmed that IL-1β levels were increased in HAE and may be responsible for the development of HAE infection. We did not observe a corresponding increase in IL-18 Levels, possibly because the ROS-mediated NLRP3-caspase-1-IL-18 pathway was not activated in HAE.</w:t>
      </w:r>
    </w:p>
    <w:p w14:paraId="1FDA23C6" w14:textId="77777777" w:rsidR="00810C16"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Patients do not show obvious clinical symptoms in the early stages of HAE. Patients begin treatment in the mid-to-late stages of the disease, which are often accompanied by jaundice, abdominal pain, abnormal liver function, and declining immune system function. Radical surgery is the first choice for the treatment of alveolar echinococcosis. There is no doubt that choosing the correct treatment is key to improving the outcome of HAE. From previous studies</w:t>
      </w:r>
      <w:r>
        <w:rPr>
          <w:rFonts w:ascii="Book Antiqua" w:eastAsia="Book Antiqua" w:hAnsi="Book Antiqua" w:cs="Book Antiqua"/>
          <w:color w:val="000000"/>
          <w:vertAlign w:val="superscript"/>
        </w:rPr>
        <w:t>[79,80]</w:t>
      </w:r>
      <w:r>
        <w:rPr>
          <w:rFonts w:ascii="Book Antiqua" w:eastAsia="Book Antiqua" w:hAnsi="Book Antiqua" w:cs="Book Antiqua"/>
          <w:color w:val="000000"/>
        </w:rPr>
        <w:t xml:space="preserve">, we have accumulated experience in the surgical treatment of HAE, and patients with blood vessel invasion (hepatic vein, portal vein, or inferior abdominal vein) and lymph node metastasis were still given the opportunity to undergo surgery.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liver cancer lesions, HAE lesions are usually </w:t>
      </w:r>
      <w:proofErr w:type="spellStart"/>
      <w:r>
        <w:rPr>
          <w:rFonts w:ascii="Book Antiqua" w:eastAsia="Book Antiqua" w:hAnsi="Book Antiqua" w:cs="Book Antiqua"/>
          <w:color w:val="000000"/>
        </w:rPr>
        <w:t>characterised</w:t>
      </w:r>
      <w:proofErr w:type="spellEnd"/>
      <w:r>
        <w:rPr>
          <w:rFonts w:ascii="Book Antiqua" w:eastAsia="Book Antiqua" w:hAnsi="Book Antiqua" w:cs="Book Antiqua"/>
          <w:color w:val="000000"/>
        </w:rPr>
        <w:t xml:space="preserve"> by milky white surfaces. However, the specimens are harder and denser than cancer. Most lesions have clear boundaries. Some small lesions are distributed around the large lesions. Liquefaction necrosis is observed in the center of the larger lesions, with a distinct marginal zone around the lesion. However, unlike patients with liver cancer who often benefit from immunotherapeutic drugs, few drugs are available for the treatment of HAE. Drugs that protect the liver, maintain stable liver function, and inhibit parasites (</w:t>
      </w:r>
      <w:r>
        <w:rPr>
          <w:rFonts w:ascii="Book Antiqua" w:eastAsia="Book Antiqua" w:hAnsi="Book Antiqua" w:cs="Book Antiqua"/>
          <w:i/>
          <w:iCs/>
          <w:color w:val="000000"/>
        </w:rPr>
        <w:t>e.g.</w:t>
      </w:r>
      <w:r>
        <w:rPr>
          <w:rFonts w:ascii="Book Antiqua" w:eastAsia="Book Antiqua" w:hAnsi="Book Antiqua" w:cs="Book Antiqua"/>
          <w:color w:val="000000"/>
        </w:rPr>
        <w:t xml:space="preserve">, albendazole) are routine choices, owing to the lack of evidence from pathophysiological research on the occurrence and development of HAE. An obvious pathological change in the development of HAE is inflammation. We begin with the NLRP3 inflammasome, an </w:t>
      </w:r>
      <w:r>
        <w:rPr>
          <w:rFonts w:ascii="Book Antiqua" w:eastAsia="Book Antiqua" w:hAnsi="Book Antiqua" w:cs="Book Antiqua"/>
          <w:color w:val="000000"/>
        </w:rPr>
        <w:lastRenderedPageBreak/>
        <w:t xml:space="preserve">important factor in the inflammatory signaling pathway. We explored the mode of activation and the effect of downstream products on HAE. ROS-mediated NLRP3 inflammasome activation was a key factor leading to hepatocyte injury and triggering a cascade of inflammatory reactions. There are </w:t>
      </w:r>
      <w:proofErr w:type="gramStart"/>
      <w:r>
        <w:rPr>
          <w:rFonts w:ascii="Book Antiqua" w:eastAsia="Book Antiqua" w:hAnsi="Book Antiqua" w:cs="Book Antiqua"/>
          <w:color w:val="000000"/>
        </w:rPr>
        <w:t>a number of</w:t>
      </w:r>
      <w:proofErr w:type="gramEnd"/>
      <w:r>
        <w:rPr>
          <w:rFonts w:ascii="Book Antiqua" w:eastAsia="Book Antiqua" w:hAnsi="Book Antiqua" w:cs="Book Antiqua"/>
          <w:color w:val="000000"/>
        </w:rPr>
        <w:t xml:space="preserve"> challenges in translating findings into the clinic. However, the use of dietary antioxidants to inhibit oxidative stress and reduce ROS production may be a possible treatment option. Therefore, ROS production may be a promising target for the treatment of HAE.</w:t>
      </w:r>
    </w:p>
    <w:p w14:paraId="0E9B277E" w14:textId="77777777" w:rsidR="00810C16"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Herein, the expression of NLRP3, caspase-1, and IL-1β was significantly elevated in the marginal zone in patients with HAE. To the best of our knowledge, this is the first study to explore the effect and mechanism of ROS-mediated NLRP3 inflammasome activation in HAE.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 showed that inhibiting ROS production reduces NLRP3-caspase-1-IL-1β pathway activation. Decreased IL-1β expression alleviated inflammation in the HAE marginal zone.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data revealed significantly decreased apoptosis rates in hepatocytes, corresponding to reduced ROS-mediated NLRP3-caspase-1-IL-1β pathway activation in Kupffer cells. However, our study has a few limitations. We did not verify whether M1 Kupffer cells or M2 Kupffer cells were more mobile in the regulation of inflammatory response, nor did we further explore the activation modes of NLRP3 inflammasome. Additionally, although NLRP3 inflammasome is the most well-</w:t>
      </w:r>
      <w:proofErr w:type="spellStart"/>
      <w:r>
        <w:rPr>
          <w:rFonts w:ascii="Book Antiqua" w:eastAsia="Book Antiqua" w:hAnsi="Book Antiqua" w:cs="Book Antiqua"/>
          <w:color w:val="000000"/>
        </w:rPr>
        <w:t>characterised</w:t>
      </w:r>
      <w:proofErr w:type="spellEnd"/>
      <w:r>
        <w:rPr>
          <w:rFonts w:ascii="Book Antiqua" w:eastAsia="Book Antiqua" w:hAnsi="Book Antiqua" w:cs="Book Antiqua"/>
          <w:color w:val="000000"/>
        </w:rPr>
        <w:t xml:space="preserve"> inflammasome, further studies are warranted to determine whether other inflammasomes are activated in the HAE marginal zone. We conclude that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multilocularis</w:t>
      </w:r>
      <w:proofErr w:type="spellEnd"/>
      <w:r>
        <w:rPr>
          <w:rFonts w:ascii="Book Antiqua" w:eastAsia="Book Antiqua" w:hAnsi="Book Antiqua" w:cs="Book Antiqua"/>
          <w:color w:val="000000"/>
        </w:rPr>
        <w:t xml:space="preserve"> induces hepatocyte damage and inflammation by activating the ROS-mediated NLRP3-caspase-1-IL-1β pathway in Kupffer cells. The increase in ROS production caused by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multilocularis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may be a potential mechanism of NLRP3 inflammasome activation. In addition, crosstalk between signaling pathways may be involved in the regulatory network in the marginal zone. Future studies should clarify the function and mechanisms of the immune responses in the progression of HAE. This will enhance our understanding of the occurrence and development of infection and facilitate the development of diagnostics and therapy.</w:t>
      </w:r>
    </w:p>
    <w:p w14:paraId="7146C7F7" w14:textId="77777777" w:rsidR="00810C16" w:rsidRDefault="00810C16">
      <w:pPr>
        <w:spacing w:line="360" w:lineRule="auto"/>
        <w:jc w:val="both"/>
        <w:rPr>
          <w:rFonts w:ascii="Book Antiqua" w:hAnsi="Book Antiqua"/>
        </w:rPr>
      </w:pPr>
    </w:p>
    <w:p w14:paraId="43723B9A" w14:textId="77777777" w:rsidR="00810C16" w:rsidRDefault="00000000">
      <w:pPr>
        <w:spacing w:line="360" w:lineRule="auto"/>
        <w:jc w:val="both"/>
        <w:rPr>
          <w:rFonts w:ascii="Book Antiqua" w:hAnsi="Book Antiqua"/>
        </w:rPr>
      </w:pPr>
      <w:r>
        <w:rPr>
          <w:rFonts w:ascii="Book Antiqua" w:eastAsia="Book Antiqua" w:hAnsi="Book Antiqua" w:cs="Book Antiqua"/>
          <w:b/>
          <w:caps/>
          <w:color w:val="000000"/>
          <w:u w:val="single"/>
        </w:rPr>
        <w:lastRenderedPageBreak/>
        <w:t>CONCLUSION</w:t>
      </w:r>
    </w:p>
    <w:p w14:paraId="106559F1"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 xml:space="preserve">Our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 showed that inhibiting ROS production reduces NLRP3-caspase-1-IL-1β pathway activation. Decreased IL-1β expression alleviated inflammation in the HAE marginal zone.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data revealed significantly decreased apoptosis rates in hepatocytes, corresponding to reduced ROS-mediated NLRP3-caspase-1-IL-1β pathway activation in Kupffer cells. We conclude that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multilocularis</w:t>
      </w:r>
      <w:proofErr w:type="spellEnd"/>
      <w:r>
        <w:rPr>
          <w:rFonts w:ascii="Book Antiqua" w:eastAsia="Book Antiqua" w:hAnsi="Book Antiqua" w:cs="Book Antiqua"/>
          <w:color w:val="000000"/>
        </w:rPr>
        <w:t xml:space="preserve"> induces hepatocyte damage and inflammation by activating the ROS-mediated NLRP3-caspase-1-IL-1β pathway in Kupffer cells.</w:t>
      </w:r>
    </w:p>
    <w:p w14:paraId="1B38219C" w14:textId="77777777" w:rsidR="00810C16" w:rsidRDefault="00810C16">
      <w:pPr>
        <w:spacing w:line="360" w:lineRule="auto"/>
        <w:jc w:val="both"/>
        <w:rPr>
          <w:rFonts w:ascii="Book Antiqua" w:hAnsi="Book Antiqua"/>
        </w:rPr>
      </w:pPr>
    </w:p>
    <w:p w14:paraId="536E13D8" w14:textId="77777777" w:rsidR="00810C16"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40FC2BD2" w14:textId="77777777" w:rsidR="00810C16"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2529F5C7"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In recent years, the role of the NOD-like receptor family pyrin domain-containing 3 (NLRP3) inflammasome in parasitic diseases has attracted widespread attention. However, the role and clinical significance of the NLRP3 inflammasome in Hepatic alveolar echinococcosis (HAE) remain unclear.</w:t>
      </w:r>
    </w:p>
    <w:p w14:paraId="55C688A4" w14:textId="77777777" w:rsidR="00810C16" w:rsidRDefault="00810C16">
      <w:pPr>
        <w:spacing w:line="360" w:lineRule="auto"/>
        <w:jc w:val="both"/>
        <w:rPr>
          <w:rFonts w:ascii="Book Antiqua" w:hAnsi="Book Antiqua"/>
        </w:rPr>
      </w:pPr>
    </w:p>
    <w:p w14:paraId="3C74E201" w14:textId="77777777" w:rsidR="00810C16"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6B0F25D0"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To investigate the mechanism of NLRP3 inflammasome activation in HAE and the effect of its downstream products may enhance our understanding of the occurrence and development of infection.</w:t>
      </w:r>
    </w:p>
    <w:p w14:paraId="3F2A9A84" w14:textId="77777777" w:rsidR="00810C16" w:rsidRDefault="00810C16">
      <w:pPr>
        <w:spacing w:line="360" w:lineRule="auto"/>
        <w:jc w:val="both"/>
        <w:rPr>
          <w:rFonts w:ascii="Book Antiqua" w:hAnsi="Book Antiqua"/>
        </w:rPr>
      </w:pPr>
    </w:p>
    <w:p w14:paraId="6076A0D4" w14:textId="77777777" w:rsidR="00810C16"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4204CDEA"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To investigate the NLRP3 inflammasome and its mechanism of activation in HAE.</w:t>
      </w:r>
    </w:p>
    <w:p w14:paraId="4D5C6F3C" w14:textId="77777777" w:rsidR="00810C16" w:rsidRDefault="00810C16">
      <w:pPr>
        <w:spacing w:line="360" w:lineRule="auto"/>
        <w:jc w:val="both"/>
        <w:rPr>
          <w:rFonts w:ascii="Book Antiqua" w:hAnsi="Book Antiqua"/>
        </w:rPr>
      </w:pPr>
    </w:p>
    <w:p w14:paraId="6E2439D8" w14:textId="77777777" w:rsidR="00810C16"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7ECC06A1"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 xml:space="preserve">We assessed the expression of NLRP3, caspase-1, interleukin (IL)-1β, and IL-18 in the marginal zone and corresponding normal liver of 60 patients with HAE. A rat model of HAE was employed to investigate the role of the NLRP3 inflammasome in the marginal zone of HAE.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experiments were conducted to investigate the effect of </w:t>
      </w:r>
      <w:r>
        <w:rPr>
          <w:rFonts w:ascii="Book Antiqua" w:eastAsia="Book Antiqua" w:hAnsi="Book Antiqua" w:cs="Book Antiqua"/>
          <w:i/>
          <w:iCs/>
          <w:color w:val="000000"/>
        </w:rPr>
        <w:lastRenderedPageBreak/>
        <w:t xml:space="preserve">Echinococcus </w:t>
      </w:r>
      <w:proofErr w:type="spellStart"/>
      <w:r>
        <w:rPr>
          <w:rFonts w:ascii="Book Antiqua" w:eastAsia="Book Antiqua" w:hAnsi="Book Antiqua" w:cs="Book Antiqua"/>
          <w:i/>
          <w:iCs/>
          <w:color w:val="000000"/>
        </w:rPr>
        <w:t>multilocularis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multilocularis</w:t>
      </w:r>
      <w:proofErr w:type="spellEnd"/>
      <w:r>
        <w:rPr>
          <w:rFonts w:ascii="Book Antiqua" w:eastAsia="Book Antiqua" w:hAnsi="Book Antiqua" w:cs="Book Antiqua"/>
          <w:color w:val="000000"/>
        </w:rPr>
        <w:t>) in stimulating Kupffer cells and hepatocytes. Furthermore, immunohistochemistry, Western blotting, and enzyme-linked immunosorbent assay were used to evaluate NLRP3, caspase-1, IL-1β, and IL-18 expression; flow cytometry was used to detect apoptosis and reactive oxygen species (ROS).</w:t>
      </w:r>
    </w:p>
    <w:p w14:paraId="742755BB" w14:textId="77777777" w:rsidR="00810C16" w:rsidRDefault="00810C16">
      <w:pPr>
        <w:spacing w:line="360" w:lineRule="auto"/>
        <w:jc w:val="both"/>
        <w:rPr>
          <w:rFonts w:ascii="Book Antiqua" w:hAnsi="Book Antiqua"/>
        </w:rPr>
      </w:pPr>
    </w:p>
    <w:p w14:paraId="2410E1E5" w14:textId="77777777" w:rsidR="00810C16"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36B6C484"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NLRP3 inflammasome activation was significantly associated with ROS. Inhibition of ROS production decreased NLRP3-caspase-1-IL-1β pathway activation and mitigated hepatocyte damage and inflammation.</w:t>
      </w:r>
    </w:p>
    <w:p w14:paraId="1C9DC9E2" w14:textId="77777777" w:rsidR="00810C16" w:rsidRDefault="00810C16">
      <w:pPr>
        <w:spacing w:line="360" w:lineRule="auto"/>
        <w:jc w:val="both"/>
        <w:rPr>
          <w:rFonts w:ascii="Book Antiqua" w:hAnsi="Book Antiqua"/>
        </w:rPr>
      </w:pPr>
    </w:p>
    <w:p w14:paraId="6C5692FA" w14:textId="77777777" w:rsidR="00810C16" w:rsidRDefault="00000000">
      <w:pPr>
        <w:spacing w:line="360" w:lineRule="auto"/>
        <w:jc w:val="both"/>
        <w:rPr>
          <w:rFonts w:ascii="Book Antiqua" w:hAnsi="Book Antiqua"/>
        </w:rPr>
      </w:pPr>
      <w:r>
        <w:rPr>
          <w:rFonts w:ascii="Book Antiqua" w:eastAsia="Book Antiqua" w:hAnsi="Book Antiqua" w:cs="Book Antiqua"/>
          <w:b/>
          <w:i/>
          <w:color w:val="000000"/>
        </w:rPr>
        <w:t>Research conclusion</w:t>
      </w:r>
    </w:p>
    <w:p w14:paraId="505183A5" w14:textId="77777777" w:rsidR="00810C16" w:rsidRDefault="00000000">
      <w:pPr>
        <w:spacing w:line="360" w:lineRule="auto"/>
        <w:jc w:val="both"/>
        <w:rPr>
          <w:rFonts w:ascii="Book Antiqua" w:hAnsi="Book Antiqua"/>
        </w:rPr>
      </w:pP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multilocularis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induces hepatocyte damage and inflammation by activating the ROS-mediated NLRP3-caspase-1-IL-1β pathway in Kupffer cells, indicating that ROS may serve as a potential target for the treatment of HAE.</w:t>
      </w:r>
    </w:p>
    <w:p w14:paraId="62343079" w14:textId="77777777" w:rsidR="00810C16" w:rsidRDefault="00810C16">
      <w:pPr>
        <w:spacing w:line="360" w:lineRule="auto"/>
        <w:jc w:val="both"/>
        <w:rPr>
          <w:rFonts w:ascii="Book Antiqua" w:hAnsi="Book Antiqua"/>
        </w:rPr>
      </w:pPr>
    </w:p>
    <w:p w14:paraId="07348281" w14:textId="77777777" w:rsidR="00810C16"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047F3B99"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Although NLRP3 inflammasome is the most well-</w:t>
      </w:r>
      <w:proofErr w:type="spellStart"/>
      <w:r>
        <w:rPr>
          <w:rFonts w:ascii="Book Antiqua" w:eastAsia="Book Antiqua" w:hAnsi="Book Antiqua" w:cs="Book Antiqua"/>
          <w:color w:val="000000"/>
        </w:rPr>
        <w:t>characterised</w:t>
      </w:r>
      <w:proofErr w:type="spellEnd"/>
      <w:r>
        <w:rPr>
          <w:rFonts w:ascii="Book Antiqua" w:eastAsia="Book Antiqua" w:hAnsi="Book Antiqua" w:cs="Book Antiqua"/>
          <w:color w:val="000000"/>
        </w:rPr>
        <w:t xml:space="preserve"> inflammasome, further studies are warranted to determine whether other inflammasomes are activated in the HAE marginal zone and clarify the function and mechanisms of the immune responses in the progression of HAE.</w:t>
      </w:r>
    </w:p>
    <w:p w14:paraId="201E20EB" w14:textId="77777777" w:rsidR="00810C16" w:rsidRDefault="00810C16">
      <w:pPr>
        <w:spacing w:line="360" w:lineRule="auto"/>
        <w:jc w:val="both"/>
        <w:rPr>
          <w:rFonts w:ascii="Book Antiqua" w:hAnsi="Book Antiqua"/>
        </w:rPr>
      </w:pPr>
    </w:p>
    <w:p w14:paraId="3EE1A406" w14:textId="77777777" w:rsidR="00810C16"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715E4D0C"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 </w:t>
      </w:r>
      <w:r>
        <w:rPr>
          <w:rFonts w:ascii="Book Antiqua" w:eastAsia="Book Antiqua" w:hAnsi="Book Antiqua" w:cs="Book Antiqua"/>
          <w:b/>
          <w:bCs/>
          <w:color w:val="000000"/>
        </w:rPr>
        <w:t>Xu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Ahan</w:t>
      </w:r>
      <w:proofErr w:type="spellEnd"/>
      <w:r>
        <w:rPr>
          <w:rFonts w:ascii="Book Antiqua" w:eastAsia="Book Antiqua" w:hAnsi="Book Antiqua" w:cs="Book Antiqua"/>
          <w:color w:val="000000"/>
        </w:rPr>
        <w:t xml:space="preserve"> A. A new dawn in the late stage of alveolar echinococcosis "parasite cancer". </w:t>
      </w:r>
      <w:r>
        <w:rPr>
          <w:rFonts w:ascii="Book Antiqua" w:eastAsia="Book Antiqua" w:hAnsi="Book Antiqua" w:cs="Book Antiqua"/>
          <w:i/>
          <w:iCs/>
          <w:color w:val="000000"/>
        </w:rPr>
        <w:t>Med Hypotheses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142</w:t>
      </w:r>
      <w:r>
        <w:rPr>
          <w:rFonts w:ascii="Book Antiqua" w:eastAsia="Book Antiqua" w:hAnsi="Book Antiqua" w:cs="Book Antiqua"/>
          <w:color w:val="000000"/>
        </w:rPr>
        <w:t>: 109735 [PMID: 32344283 DOI: 10.1016/j.mehy.2020.109735]</w:t>
      </w:r>
    </w:p>
    <w:p w14:paraId="49BEC184"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 </w:t>
      </w:r>
      <w:r>
        <w:rPr>
          <w:rFonts w:ascii="Book Antiqua" w:eastAsia="Book Antiqua" w:hAnsi="Book Antiqua" w:cs="Book Antiqua"/>
          <w:b/>
          <w:bCs/>
          <w:color w:val="000000"/>
        </w:rPr>
        <w:t>Aji T</w:t>
      </w:r>
      <w:r>
        <w:rPr>
          <w:rFonts w:ascii="Book Antiqua" w:eastAsia="Book Antiqua" w:hAnsi="Book Antiqua" w:cs="Book Antiqua"/>
          <w:color w:val="000000"/>
        </w:rPr>
        <w:t xml:space="preserve">, Dong JH, Shao YM, Zhao JM, Li T, </w:t>
      </w:r>
      <w:proofErr w:type="spellStart"/>
      <w:r>
        <w:rPr>
          <w:rFonts w:ascii="Book Antiqua" w:eastAsia="Book Antiqua" w:hAnsi="Book Antiqua" w:cs="Book Antiqua"/>
          <w:color w:val="000000"/>
        </w:rPr>
        <w:t>Tuxun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Shalayiadang</w:t>
      </w:r>
      <w:proofErr w:type="spellEnd"/>
      <w:r>
        <w:rPr>
          <w:rFonts w:ascii="Book Antiqua" w:eastAsia="Book Antiqua" w:hAnsi="Book Antiqua" w:cs="Book Antiqua"/>
          <w:color w:val="000000"/>
        </w:rPr>
        <w:t xml:space="preserve"> P, Ran B, Jiang TM, Zhang RQ, He YB, Huang JF, Wen H. Ex vivo liver resection and </w:t>
      </w:r>
      <w:proofErr w:type="spellStart"/>
      <w:r>
        <w:rPr>
          <w:rFonts w:ascii="Book Antiqua" w:eastAsia="Book Antiqua" w:hAnsi="Book Antiqua" w:cs="Book Antiqua"/>
          <w:color w:val="000000"/>
        </w:rPr>
        <w:t>autotransplantation</w:t>
      </w:r>
      <w:proofErr w:type="spellEnd"/>
      <w:r>
        <w:rPr>
          <w:rFonts w:ascii="Book Antiqua" w:eastAsia="Book Antiqua" w:hAnsi="Book Antiqua" w:cs="Book Antiqua"/>
          <w:color w:val="000000"/>
        </w:rPr>
        <w:t xml:space="preserve"> as alternative to allotransplantation for end-stage hepatic alveolar echinococcosis.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69</w:t>
      </w:r>
      <w:r>
        <w:rPr>
          <w:rFonts w:ascii="Book Antiqua" w:eastAsia="Book Antiqua" w:hAnsi="Book Antiqua" w:cs="Book Antiqua"/>
          <w:color w:val="000000"/>
        </w:rPr>
        <w:t>: 1037-1046 [PMID: 30031886 DOI: 10.1016/j.jhep.2018.07.006]</w:t>
      </w:r>
    </w:p>
    <w:p w14:paraId="3612BE0B"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Deplazes</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Rinaldi L, Alvarez Rojas CA, Torgerson PR, </w:t>
      </w:r>
      <w:proofErr w:type="spellStart"/>
      <w:r>
        <w:rPr>
          <w:rFonts w:ascii="Book Antiqua" w:eastAsia="Book Antiqua" w:hAnsi="Book Antiqua" w:cs="Book Antiqua"/>
          <w:color w:val="000000"/>
        </w:rPr>
        <w:t>Harandi</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Romig</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Antolova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Schurer</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Lahmar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Cringoli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Magambo</w:t>
      </w:r>
      <w:proofErr w:type="spellEnd"/>
      <w:r>
        <w:rPr>
          <w:rFonts w:ascii="Book Antiqua" w:eastAsia="Book Antiqua" w:hAnsi="Book Antiqua" w:cs="Book Antiqua"/>
          <w:color w:val="000000"/>
        </w:rPr>
        <w:t xml:space="preserve"> J, Thompson RC, Jenkins EJ. Global Distribution of Alveolar and Cystic Echinococcosis. </w:t>
      </w:r>
      <w:r>
        <w:rPr>
          <w:rFonts w:ascii="Book Antiqua" w:eastAsia="Book Antiqua" w:hAnsi="Book Antiqua" w:cs="Book Antiqua"/>
          <w:i/>
          <w:iCs/>
          <w:color w:val="000000"/>
        </w:rPr>
        <w:t xml:space="preserve">Adv </w:t>
      </w:r>
      <w:proofErr w:type="spellStart"/>
      <w:r>
        <w:rPr>
          <w:rFonts w:ascii="Book Antiqua" w:eastAsia="Book Antiqua" w:hAnsi="Book Antiqua" w:cs="Book Antiqua"/>
          <w:i/>
          <w:iCs/>
          <w:color w:val="000000"/>
        </w:rPr>
        <w:t>Parasitol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95</w:t>
      </w:r>
      <w:r>
        <w:rPr>
          <w:rFonts w:ascii="Book Antiqua" w:eastAsia="Book Antiqua" w:hAnsi="Book Antiqua" w:cs="Book Antiqua"/>
          <w:color w:val="000000"/>
        </w:rPr>
        <w:t>: 315-493 [PMID: 28131365 DOI: 10.1016/bs.apar.2016.11.001]</w:t>
      </w:r>
    </w:p>
    <w:p w14:paraId="081184B7"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 </w:t>
      </w:r>
      <w:r>
        <w:rPr>
          <w:rFonts w:ascii="Book Antiqua" w:eastAsia="Book Antiqua" w:hAnsi="Book Antiqua" w:cs="Book Antiqua"/>
          <w:b/>
          <w:bCs/>
          <w:color w:val="000000"/>
        </w:rPr>
        <w:t>Baumann S</w:t>
      </w:r>
      <w:r>
        <w:rPr>
          <w:rFonts w:ascii="Book Antiqua" w:eastAsia="Book Antiqua" w:hAnsi="Book Antiqua" w:cs="Book Antiqua"/>
          <w:color w:val="000000"/>
        </w:rPr>
        <w:t xml:space="preserve">, Shi R, Liu W, Bao H, </w:t>
      </w:r>
      <w:proofErr w:type="spellStart"/>
      <w:r>
        <w:rPr>
          <w:rFonts w:ascii="Book Antiqua" w:eastAsia="Book Antiqua" w:hAnsi="Book Antiqua" w:cs="Book Antiqua"/>
          <w:color w:val="000000"/>
        </w:rPr>
        <w:t>Schmidberger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Kratzer</w:t>
      </w:r>
      <w:proofErr w:type="spellEnd"/>
      <w:r>
        <w:rPr>
          <w:rFonts w:ascii="Book Antiqua" w:eastAsia="Book Antiqua" w:hAnsi="Book Antiqua" w:cs="Book Antiqua"/>
          <w:color w:val="000000"/>
        </w:rPr>
        <w:t xml:space="preserve"> W, Li W; interdisciplinary Echinococcosis Working Group Ulm. Worldwide literature on epidemiology of human alveolar echinococcosis: a systematic review of research published in the twenty-first century. </w:t>
      </w:r>
      <w:r>
        <w:rPr>
          <w:rFonts w:ascii="Book Antiqua" w:eastAsia="Book Antiqua" w:hAnsi="Book Antiqua" w:cs="Book Antiqua"/>
          <w:i/>
          <w:iCs/>
          <w:color w:val="000000"/>
        </w:rPr>
        <w:t>Infection</w:t>
      </w:r>
      <w:r>
        <w:rPr>
          <w:rFonts w:ascii="Book Antiqua" w:eastAsia="Book Antiqua" w:hAnsi="Book Antiqua" w:cs="Book Antiqua"/>
          <w:color w:val="000000"/>
        </w:rPr>
        <w:t xml:space="preserve"> 2019; </w:t>
      </w:r>
      <w:r>
        <w:rPr>
          <w:rFonts w:ascii="Book Antiqua" w:eastAsia="Book Antiqua" w:hAnsi="Book Antiqua" w:cs="Book Antiqua"/>
          <w:b/>
          <w:bCs/>
          <w:color w:val="000000"/>
        </w:rPr>
        <w:t>47</w:t>
      </w:r>
      <w:r>
        <w:rPr>
          <w:rFonts w:ascii="Book Antiqua" w:eastAsia="Book Antiqua" w:hAnsi="Book Antiqua" w:cs="Book Antiqua"/>
          <w:color w:val="000000"/>
        </w:rPr>
        <w:t>: 703-727 [PMID: 31147846 DOI: 10.1007/s15010-019-01325-2]</w:t>
      </w:r>
    </w:p>
    <w:p w14:paraId="231D165B"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 </w:t>
      </w:r>
      <w:r>
        <w:rPr>
          <w:rFonts w:ascii="Book Antiqua" w:eastAsia="Book Antiqua" w:hAnsi="Book Antiqua" w:cs="Book Antiqua"/>
          <w:b/>
          <w:bCs/>
          <w:color w:val="000000"/>
        </w:rPr>
        <w:t>Xiu-Min H</w:t>
      </w:r>
      <w:r>
        <w:rPr>
          <w:rFonts w:ascii="Book Antiqua" w:eastAsia="Book Antiqua" w:hAnsi="Book Antiqua" w:cs="Book Antiqua"/>
          <w:color w:val="000000"/>
        </w:rPr>
        <w:t xml:space="preserve">, Xue-Yong Z, Qi-Gang C, Jing-Ni Z, Yong-Shun W,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Z. [Epidemic status of alveolar echinococcosis in Tibetan children in south Qinghai Province]. </w:t>
      </w:r>
      <w:proofErr w:type="spellStart"/>
      <w:r>
        <w:rPr>
          <w:rFonts w:ascii="Book Antiqua" w:eastAsia="Book Antiqua" w:hAnsi="Book Antiqua" w:cs="Book Antiqua"/>
          <w:i/>
          <w:iCs/>
          <w:color w:val="000000"/>
        </w:rPr>
        <w:t>Zhongguo</w:t>
      </w:r>
      <w:proofErr w:type="spellEnd"/>
      <w:r>
        <w:rPr>
          <w:rFonts w:ascii="Book Antiqua" w:eastAsia="Book Antiqua" w:hAnsi="Book Antiqua" w:cs="Book Antiqua"/>
          <w:i/>
          <w:iCs/>
          <w:color w:val="000000"/>
        </w:rPr>
        <w:t xml:space="preserve"> Xue Xi Chong Bing Fang Zhi Za Zhi</w:t>
      </w:r>
      <w:r>
        <w:rPr>
          <w:rFonts w:ascii="Book Antiqua" w:eastAsia="Book Antiqua" w:hAnsi="Book Antiqua" w:cs="Book Antiqua"/>
          <w:color w:val="000000"/>
        </w:rPr>
        <w:t xml:space="preserve"> 2017; </w:t>
      </w:r>
      <w:r>
        <w:rPr>
          <w:rFonts w:ascii="Book Antiqua" w:eastAsia="Book Antiqua" w:hAnsi="Book Antiqua" w:cs="Book Antiqua"/>
          <w:b/>
          <w:bCs/>
          <w:color w:val="000000"/>
        </w:rPr>
        <w:t>29</w:t>
      </w:r>
      <w:r>
        <w:rPr>
          <w:rFonts w:ascii="Book Antiqua" w:eastAsia="Book Antiqua" w:hAnsi="Book Antiqua" w:cs="Book Antiqua"/>
          <w:color w:val="000000"/>
        </w:rPr>
        <w:t>: 53-58 [PMID: 29469387 DOI: 10.16250/j.32.1374.2016235]</w:t>
      </w:r>
    </w:p>
    <w:p w14:paraId="2DEF6B8A"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Qingling</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Guanglei</w:t>
      </w:r>
      <w:proofErr w:type="spellEnd"/>
      <w:r>
        <w:rPr>
          <w:rFonts w:ascii="Book Antiqua" w:eastAsia="Book Antiqua" w:hAnsi="Book Antiqua" w:cs="Book Antiqua"/>
          <w:color w:val="000000"/>
        </w:rPr>
        <w:t xml:space="preserve"> W, Jun Q, </w:t>
      </w:r>
      <w:proofErr w:type="spellStart"/>
      <w:r>
        <w:rPr>
          <w:rFonts w:ascii="Book Antiqua" w:eastAsia="Book Antiqua" w:hAnsi="Book Antiqua" w:cs="Book Antiqua"/>
          <w:color w:val="000000"/>
        </w:rPr>
        <w:t>Xinquan</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Tianli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Xuemei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Jinsheng</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Huisheng</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Kuojun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Chuangfu</w:t>
      </w:r>
      <w:proofErr w:type="spellEnd"/>
      <w:r>
        <w:rPr>
          <w:rFonts w:ascii="Book Antiqua" w:eastAsia="Book Antiqua" w:hAnsi="Book Antiqua" w:cs="Book Antiqua"/>
          <w:color w:val="000000"/>
        </w:rPr>
        <w:t xml:space="preserve"> C. Prevalence of hydatid cysts in livestock animals in Xinjiang, China.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Parasitol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52</w:t>
      </w:r>
      <w:r>
        <w:rPr>
          <w:rFonts w:ascii="Book Antiqua" w:eastAsia="Book Antiqua" w:hAnsi="Book Antiqua" w:cs="Book Antiqua"/>
          <w:color w:val="000000"/>
        </w:rPr>
        <w:t>: 331-334 [PMID: 25031478 DOI: 10.3347/kjp.2014.52.3.331]</w:t>
      </w:r>
    </w:p>
    <w:p w14:paraId="54FD55BD"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Martinon</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Burns K, Tschopp J. The inflammasome: a molecular platform triggering activation of inflammatory caspases and processing of </w:t>
      </w:r>
      <w:proofErr w:type="spellStart"/>
      <w:r>
        <w:rPr>
          <w:rFonts w:ascii="Book Antiqua" w:eastAsia="Book Antiqua" w:hAnsi="Book Antiqua" w:cs="Book Antiqua"/>
          <w:color w:val="000000"/>
        </w:rPr>
        <w:t>proIL</w:t>
      </w:r>
      <w:proofErr w:type="spellEnd"/>
      <w:r>
        <w:rPr>
          <w:rFonts w:ascii="Book Antiqua" w:eastAsia="Book Antiqua" w:hAnsi="Book Antiqua" w:cs="Book Antiqua"/>
          <w:color w:val="000000"/>
        </w:rPr>
        <w:t xml:space="preserve">-beta.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2002; </w:t>
      </w:r>
      <w:r>
        <w:rPr>
          <w:rFonts w:ascii="Book Antiqua" w:eastAsia="Book Antiqua" w:hAnsi="Book Antiqua" w:cs="Book Antiqua"/>
          <w:b/>
          <w:bCs/>
          <w:color w:val="000000"/>
        </w:rPr>
        <w:t>10</w:t>
      </w:r>
      <w:r>
        <w:rPr>
          <w:rFonts w:ascii="Book Antiqua" w:eastAsia="Book Antiqua" w:hAnsi="Book Antiqua" w:cs="Book Antiqua"/>
          <w:color w:val="000000"/>
        </w:rPr>
        <w:t>: 417-426 [PMID: 12191486 DOI: 10.1016/s1097-2765(02)00599-3]</w:t>
      </w:r>
    </w:p>
    <w:p w14:paraId="15CF0DE0"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Platnich</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Muruve</w:t>
      </w:r>
      <w:proofErr w:type="spellEnd"/>
      <w:r>
        <w:rPr>
          <w:rFonts w:ascii="Book Antiqua" w:eastAsia="Book Antiqua" w:hAnsi="Book Antiqua" w:cs="Book Antiqua"/>
          <w:color w:val="000000"/>
        </w:rPr>
        <w:t xml:space="preserve"> DA. NOD-like receptors and inflammasomes: A review of their canonical and non-canonical signaling pathways.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670</w:t>
      </w:r>
      <w:r>
        <w:rPr>
          <w:rFonts w:ascii="Book Antiqua" w:eastAsia="Book Antiqua" w:hAnsi="Book Antiqua" w:cs="Book Antiqua"/>
          <w:color w:val="000000"/>
        </w:rPr>
        <w:t>: 4-14 [PMID: 30772258 DOI: 10.1016/j.abb.2019.02.008]</w:t>
      </w:r>
    </w:p>
    <w:p w14:paraId="43541886"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9 </w:t>
      </w:r>
      <w:r>
        <w:rPr>
          <w:rFonts w:ascii="Book Antiqua" w:eastAsia="Book Antiqua" w:hAnsi="Book Antiqua" w:cs="Book Antiqua"/>
          <w:b/>
          <w:bCs/>
          <w:color w:val="000000"/>
        </w:rPr>
        <w:t>Takeuchi O</w:t>
      </w:r>
      <w:r>
        <w:rPr>
          <w:rFonts w:ascii="Book Antiqua" w:eastAsia="Book Antiqua" w:hAnsi="Book Antiqua" w:cs="Book Antiqua"/>
          <w:color w:val="000000"/>
        </w:rPr>
        <w:t xml:space="preserve">, Akira S. Pattern recognition receptors and inflammation.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2010; </w:t>
      </w:r>
      <w:r>
        <w:rPr>
          <w:rFonts w:ascii="Book Antiqua" w:eastAsia="Book Antiqua" w:hAnsi="Book Antiqua" w:cs="Book Antiqua"/>
          <w:b/>
          <w:bCs/>
          <w:color w:val="000000"/>
        </w:rPr>
        <w:t>140</w:t>
      </w:r>
      <w:r>
        <w:rPr>
          <w:rFonts w:ascii="Book Antiqua" w:eastAsia="Book Antiqua" w:hAnsi="Book Antiqua" w:cs="Book Antiqua"/>
          <w:color w:val="000000"/>
        </w:rPr>
        <w:t>: 805-820 [PMID: 20303872 DOI: 10.1016/j.cell.2010.01.022]</w:t>
      </w:r>
    </w:p>
    <w:p w14:paraId="0C3DB7D5"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10 </w:t>
      </w:r>
      <w:r>
        <w:rPr>
          <w:rFonts w:ascii="Book Antiqua" w:eastAsia="Book Antiqua" w:hAnsi="Book Antiqua" w:cs="Book Antiqua"/>
          <w:b/>
          <w:bCs/>
          <w:color w:val="000000"/>
        </w:rPr>
        <w:t>Sharma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Kanneganti</w:t>
      </w:r>
      <w:proofErr w:type="spellEnd"/>
      <w:r>
        <w:rPr>
          <w:rFonts w:ascii="Book Antiqua" w:eastAsia="Book Antiqua" w:hAnsi="Book Antiqua" w:cs="Book Antiqua"/>
          <w:color w:val="000000"/>
        </w:rPr>
        <w:t xml:space="preserve"> TD. The cell biology of inflammasomes: Mechanisms of inflammasome activation and regulation.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213</w:t>
      </w:r>
      <w:r>
        <w:rPr>
          <w:rFonts w:ascii="Book Antiqua" w:eastAsia="Book Antiqua" w:hAnsi="Book Antiqua" w:cs="Book Antiqua"/>
          <w:color w:val="000000"/>
        </w:rPr>
        <w:t>: 617-629 [PMID: 27325789 DOI: 10.1083/jcb.201602089]</w:t>
      </w:r>
    </w:p>
    <w:p w14:paraId="36C2101D"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Bauernfeind</w:t>
      </w:r>
      <w:proofErr w:type="spellEnd"/>
      <w:r>
        <w:rPr>
          <w:rFonts w:ascii="Book Antiqua" w:eastAsia="Book Antiqua" w:hAnsi="Book Antiqua" w:cs="Book Antiqua"/>
          <w:b/>
          <w:bCs/>
          <w:color w:val="000000"/>
        </w:rPr>
        <w:t xml:space="preserve"> FG</w:t>
      </w:r>
      <w:r>
        <w:rPr>
          <w:rFonts w:ascii="Book Antiqua" w:eastAsia="Book Antiqua" w:hAnsi="Book Antiqua" w:cs="Book Antiqua"/>
          <w:color w:val="000000"/>
        </w:rPr>
        <w:t xml:space="preserve">, Horvath G, Stutz A, </w:t>
      </w:r>
      <w:proofErr w:type="spellStart"/>
      <w:r>
        <w:rPr>
          <w:rFonts w:ascii="Book Antiqua" w:eastAsia="Book Antiqua" w:hAnsi="Book Antiqua" w:cs="Book Antiqua"/>
          <w:color w:val="000000"/>
        </w:rPr>
        <w:t>Alnemri</w:t>
      </w:r>
      <w:proofErr w:type="spellEnd"/>
      <w:r>
        <w:rPr>
          <w:rFonts w:ascii="Book Antiqua" w:eastAsia="Book Antiqua" w:hAnsi="Book Antiqua" w:cs="Book Antiqua"/>
          <w:color w:val="000000"/>
        </w:rPr>
        <w:t xml:space="preserve"> ES, MacDonald K, </w:t>
      </w:r>
      <w:proofErr w:type="spellStart"/>
      <w:r>
        <w:rPr>
          <w:rFonts w:ascii="Book Antiqua" w:eastAsia="Book Antiqua" w:hAnsi="Book Antiqua" w:cs="Book Antiqua"/>
          <w:color w:val="000000"/>
        </w:rPr>
        <w:t>Speert</w:t>
      </w:r>
      <w:proofErr w:type="spellEnd"/>
      <w:r>
        <w:rPr>
          <w:rFonts w:ascii="Book Antiqua" w:eastAsia="Book Antiqua" w:hAnsi="Book Antiqua" w:cs="Book Antiqua"/>
          <w:color w:val="000000"/>
        </w:rPr>
        <w:t xml:space="preserve"> D, Fernandes-</w:t>
      </w:r>
      <w:proofErr w:type="spellStart"/>
      <w:r>
        <w:rPr>
          <w:rFonts w:ascii="Book Antiqua" w:eastAsia="Book Antiqua" w:hAnsi="Book Antiqua" w:cs="Book Antiqua"/>
          <w:color w:val="000000"/>
        </w:rPr>
        <w:t>Alnemri</w:t>
      </w:r>
      <w:proofErr w:type="spellEnd"/>
      <w:r>
        <w:rPr>
          <w:rFonts w:ascii="Book Antiqua" w:eastAsia="Book Antiqua" w:hAnsi="Book Antiqua" w:cs="Book Antiqua"/>
          <w:color w:val="000000"/>
        </w:rPr>
        <w:t xml:space="preserve"> T, Wu J, Monks BG, Fitzgerald KA, Hornung V, </w:t>
      </w:r>
      <w:proofErr w:type="spellStart"/>
      <w:r>
        <w:rPr>
          <w:rFonts w:ascii="Book Antiqua" w:eastAsia="Book Antiqua" w:hAnsi="Book Antiqua" w:cs="Book Antiqua"/>
          <w:color w:val="000000"/>
        </w:rPr>
        <w:t>Latz</w:t>
      </w:r>
      <w:proofErr w:type="spellEnd"/>
      <w:r>
        <w:rPr>
          <w:rFonts w:ascii="Book Antiqua" w:eastAsia="Book Antiqua" w:hAnsi="Book Antiqua" w:cs="Book Antiqua"/>
          <w:color w:val="000000"/>
        </w:rPr>
        <w:t xml:space="preserve"> E. Cutting edge: NF-</w:t>
      </w:r>
      <w:proofErr w:type="spellStart"/>
      <w:r>
        <w:rPr>
          <w:rFonts w:ascii="Book Antiqua" w:eastAsia="Book Antiqua" w:hAnsi="Book Antiqua" w:cs="Book Antiqua"/>
          <w:color w:val="000000"/>
        </w:rPr>
        <w:lastRenderedPageBreak/>
        <w:t>kappaB</w:t>
      </w:r>
      <w:proofErr w:type="spellEnd"/>
      <w:r>
        <w:rPr>
          <w:rFonts w:ascii="Book Antiqua" w:eastAsia="Book Antiqua" w:hAnsi="Book Antiqua" w:cs="Book Antiqua"/>
          <w:color w:val="000000"/>
        </w:rPr>
        <w:t xml:space="preserve"> activating pattern recognition and cytokine receptors license NLRP3 inflammasome activation by regulating NLRP3 expression.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183</w:t>
      </w:r>
      <w:r>
        <w:rPr>
          <w:rFonts w:ascii="Book Antiqua" w:eastAsia="Book Antiqua" w:hAnsi="Book Antiqua" w:cs="Book Antiqua"/>
          <w:color w:val="000000"/>
        </w:rPr>
        <w:t>: 787-791 [PMID: 19570822 DOI: 10.4049/jimmunol.0901363]</w:t>
      </w:r>
    </w:p>
    <w:p w14:paraId="4DF1090B"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12 </w:t>
      </w:r>
      <w:r>
        <w:rPr>
          <w:rFonts w:ascii="Book Antiqua" w:eastAsia="Book Antiqua" w:hAnsi="Book Antiqua" w:cs="Book Antiqua"/>
          <w:b/>
          <w:bCs/>
          <w:color w:val="000000"/>
        </w:rPr>
        <w:t>Jo EK</w:t>
      </w:r>
      <w:r>
        <w:rPr>
          <w:rFonts w:ascii="Book Antiqua" w:eastAsia="Book Antiqua" w:hAnsi="Book Antiqua" w:cs="Book Antiqua"/>
          <w:color w:val="000000"/>
        </w:rPr>
        <w:t xml:space="preserve">, Kim JK, Shin DM, </w:t>
      </w:r>
      <w:proofErr w:type="spellStart"/>
      <w:r>
        <w:rPr>
          <w:rFonts w:ascii="Book Antiqua" w:eastAsia="Book Antiqua" w:hAnsi="Book Antiqua" w:cs="Book Antiqua"/>
          <w:color w:val="000000"/>
        </w:rPr>
        <w:t>Sasakawa</w:t>
      </w:r>
      <w:proofErr w:type="spellEnd"/>
      <w:r>
        <w:rPr>
          <w:rFonts w:ascii="Book Antiqua" w:eastAsia="Book Antiqua" w:hAnsi="Book Antiqua" w:cs="Book Antiqua"/>
          <w:color w:val="000000"/>
        </w:rPr>
        <w:t xml:space="preserve"> C. Molecular mechanisms regulating NLRP3 inflammasome activation. </w:t>
      </w:r>
      <w:r>
        <w:rPr>
          <w:rFonts w:ascii="Book Antiqua" w:eastAsia="Book Antiqua" w:hAnsi="Book Antiqua" w:cs="Book Antiqua"/>
          <w:i/>
          <w:iCs/>
          <w:color w:val="000000"/>
        </w:rPr>
        <w:t>Cell Mol Immunol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148-159 [PMID: 26549800 DOI: 10.1038/cmi.2015.95]</w:t>
      </w:r>
    </w:p>
    <w:p w14:paraId="32F4C30A"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13 </w:t>
      </w:r>
      <w:r>
        <w:rPr>
          <w:rFonts w:ascii="Book Antiqua" w:eastAsia="Book Antiqua" w:hAnsi="Book Antiqua" w:cs="Book Antiqua"/>
          <w:b/>
          <w:bCs/>
          <w:color w:val="000000"/>
        </w:rPr>
        <w:t>Wei Q</w:t>
      </w:r>
      <w:r>
        <w:rPr>
          <w:rFonts w:ascii="Book Antiqua" w:eastAsia="Book Antiqua" w:hAnsi="Book Antiqua" w:cs="Book Antiqua"/>
          <w:color w:val="000000"/>
        </w:rPr>
        <w:t xml:space="preserve">, Guo P, Mu K, Zhang Y, Zhao W, </w:t>
      </w:r>
      <w:proofErr w:type="spellStart"/>
      <w:r>
        <w:rPr>
          <w:rFonts w:ascii="Book Antiqua" w:eastAsia="Book Antiqua" w:hAnsi="Book Antiqua" w:cs="Book Antiqua"/>
          <w:color w:val="000000"/>
        </w:rPr>
        <w:t>Huai</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Y, Li T, Ma X, Liu Y, Chen X, Han L. Estrogen suppresses hepatocellular carcinoma cells through ERβ-mediated upregulation of the NLRP3 inflammasome. </w:t>
      </w:r>
      <w:r>
        <w:rPr>
          <w:rFonts w:ascii="Book Antiqua" w:eastAsia="Book Antiqua" w:hAnsi="Book Antiqua" w:cs="Book Antiqua"/>
          <w:i/>
          <w:iCs/>
          <w:color w:val="000000"/>
        </w:rPr>
        <w:t>Lab Invest</w:t>
      </w:r>
      <w:r>
        <w:rPr>
          <w:rFonts w:ascii="Book Antiqua" w:eastAsia="Book Antiqua" w:hAnsi="Book Antiqua" w:cs="Book Antiqua"/>
          <w:color w:val="000000"/>
        </w:rPr>
        <w:t xml:space="preserve"> 2015; </w:t>
      </w:r>
      <w:r>
        <w:rPr>
          <w:rFonts w:ascii="Book Antiqua" w:eastAsia="Book Antiqua" w:hAnsi="Book Antiqua" w:cs="Book Antiqua"/>
          <w:b/>
          <w:bCs/>
          <w:color w:val="000000"/>
        </w:rPr>
        <w:t>95</w:t>
      </w:r>
      <w:r>
        <w:rPr>
          <w:rFonts w:ascii="Book Antiqua" w:eastAsia="Book Antiqua" w:hAnsi="Book Antiqua" w:cs="Book Antiqua"/>
          <w:color w:val="000000"/>
        </w:rPr>
        <w:t>: 804-816 [PMID: 26006022 DOI: 10.1038/labinvest.2015.63]</w:t>
      </w:r>
    </w:p>
    <w:p w14:paraId="72EB1A84"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14 </w:t>
      </w:r>
      <w:r>
        <w:rPr>
          <w:rFonts w:ascii="Book Antiqua" w:eastAsia="Book Antiqua" w:hAnsi="Book Antiqua" w:cs="Book Antiqua"/>
          <w:b/>
          <w:bCs/>
          <w:color w:val="000000"/>
        </w:rPr>
        <w:t>Martínez-Cardona C</w:t>
      </w:r>
      <w:r>
        <w:rPr>
          <w:rFonts w:ascii="Book Antiqua" w:eastAsia="Book Antiqua" w:hAnsi="Book Antiqua" w:cs="Book Antiqua"/>
          <w:color w:val="000000"/>
        </w:rPr>
        <w:t xml:space="preserve">, Lozano-Ruiz B, </w:t>
      </w:r>
      <w:proofErr w:type="spellStart"/>
      <w:r>
        <w:rPr>
          <w:rFonts w:ascii="Book Antiqua" w:eastAsia="Book Antiqua" w:hAnsi="Book Antiqua" w:cs="Book Antiqua"/>
          <w:color w:val="000000"/>
        </w:rPr>
        <w:t>Bachiller</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Peiró</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Algaba-Chueca</w:t>
      </w:r>
      <w:proofErr w:type="spellEnd"/>
      <w:r>
        <w:rPr>
          <w:rFonts w:ascii="Book Antiqua" w:eastAsia="Book Antiqua" w:hAnsi="Book Antiqua" w:cs="Book Antiqua"/>
          <w:color w:val="000000"/>
        </w:rPr>
        <w:t xml:space="preserve"> F, Gómez-Hurtado I, Such J, </w:t>
      </w:r>
      <w:proofErr w:type="spellStart"/>
      <w:r>
        <w:rPr>
          <w:rFonts w:ascii="Book Antiqua" w:eastAsia="Book Antiqua" w:hAnsi="Book Antiqua" w:cs="Book Antiqua"/>
          <w:color w:val="000000"/>
        </w:rPr>
        <w:t>Zapater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Francés</w:t>
      </w:r>
      <w:proofErr w:type="spellEnd"/>
      <w:r>
        <w:rPr>
          <w:rFonts w:ascii="Book Antiqua" w:eastAsia="Book Antiqua" w:hAnsi="Book Antiqua" w:cs="Book Antiqua"/>
          <w:color w:val="000000"/>
        </w:rPr>
        <w:t xml:space="preserve"> R, González-</w:t>
      </w:r>
      <w:proofErr w:type="spellStart"/>
      <w:r>
        <w:rPr>
          <w:rFonts w:ascii="Book Antiqua" w:eastAsia="Book Antiqua" w:hAnsi="Book Antiqua" w:cs="Book Antiqua"/>
          <w:color w:val="000000"/>
        </w:rPr>
        <w:t>Navajas</w:t>
      </w:r>
      <w:proofErr w:type="spellEnd"/>
      <w:r>
        <w:rPr>
          <w:rFonts w:ascii="Book Antiqua" w:eastAsia="Book Antiqua" w:hAnsi="Book Antiqua" w:cs="Book Antiqua"/>
          <w:color w:val="000000"/>
        </w:rPr>
        <w:t xml:space="preserve"> JM. AIM2 deficiency reduces the development of hepatocellular carcinoma in mice.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143</w:t>
      </w:r>
      <w:r>
        <w:rPr>
          <w:rFonts w:ascii="Book Antiqua" w:eastAsia="Book Antiqua" w:hAnsi="Book Antiqua" w:cs="Book Antiqua"/>
          <w:color w:val="000000"/>
        </w:rPr>
        <w:t>: 2997-3007 [PMID: 30133699 DOI: 10.1002/ijc.31827]</w:t>
      </w:r>
    </w:p>
    <w:p w14:paraId="40652986"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Moossavi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Parsamanesh</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Bahrami</w:t>
      </w:r>
      <w:proofErr w:type="spellEnd"/>
      <w:r>
        <w:rPr>
          <w:rFonts w:ascii="Book Antiqua" w:eastAsia="Book Antiqua" w:hAnsi="Book Antiqua" w:cs="Book Antiqua"/>
          <w:color w:val="000000"/>
        </w:rPr>
        <w:t xml:space="preserve"> A, Atkin SL, </w:t>
      </w:r>
      <w:proofErr w:type="spellStart"/>
      <w:r>
        <w:rPr>
          <w:rFonts w:ascii="Book Antiqua" w:eastAsia="Book Antiqua" w:hAnsi="Book Antiqua" w:cs="Book Antiqua"/>
          <w:color w:val="000000"/>
        </w:rPr>
        <w:t>Sahebkar</w:t>
      </w:r>
      <w:proofErr w:type="spellEnd"/>
      <w:r>
        <w:rPr>
          <w:rFonts w:ascii="Book Antiqua" w:eastAsia="Book Antiqua" w:hAnsi="Book Antiqua" w:cs="Book Antiqua"/>
          <w:color w:val="000000"/>
        </w:rPr>
        <w:t xml:space="preserve"> A. Role of the NLRP3 inflammasome in cancer.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158 [PMID: 30447690 DOI: 10.1186/s12943-018-0900-3]</w:t>
      </w:r>
    </w:p>
    <w:p w14:paraId="03F6BEFE"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Dupaul</w:t>
      </w:r>
      <w:proofErr w:type="spellEnd"/>
      <w:r>
        <w:rPr>
          <w:rFonts w:ascii="Book Antiqua" w:eastAsia="Book Antiqua" w:hAnsi="Book Antiqua" w:cs="Book Antiqua"/>
          <w:b/>
          <w:bCs/>
          <w:color w:val="000000"/>
        </w:rPr>
        <w:t>-Chicoine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Arabzadeh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Dagenais</w:t>
      </w:r>
      <w:proofErr w:type="spellEnd"/>
      <w:r>
        <w:rPr>
          <w:rFonts w:ascii="Book Antiqua" w:eastAsia="Book Antiqua" w:hAnsi="Book Antiqua" w:cs="Book Antiqua"/>
          <w:color w:val="000000"/>
        </w:rPr>
        <w:t xml:space="preserve"> M, Douglas T, Champagne C, </w:t>
      </w:r>
      <w:proofErr w:type="spellStart"/>
      <w:r>
        <w:rPr>
          <w:rFonts w:ascii="Book Antiqua" w:eastAsia="Book Antiqua" w:hAnsi="Book Antiqua" w:cs="Book Antiqua"/>
          <w:color w:val="000000"/>
        </w:rPr>
        <w:t>Morizot</w:t>
      </w:r>
      <w:proofErr w:type="spellEnd"/>
      <w:r>
        <w:rPr>
          <w:rFonts w:ascii="Book Antiqua" w:eastAsia="Book Antiqua" w:hAnsi="Book Antiqua" w:cs="Book Antiqua"/>
          <w:color w:val="000000"/>
        </w:rPr>
        <w:t xml:space="preserve"> A, Rodrigue-Gervais IG, Breton V, Colpitts SL, </w:t>
      </w:r>
      <w:proofErr w:type="spellStart"/>
      <w:r>
        <w:rPr>
          <w:rFonts w:ascii="Book Antiqua" w:eastAsia="Book Antiqua" w:hAnsi="Book Antiqua" w:cs="Book Antiqua"/>
          <w:color w:val="000000"/>
        </w:rPr>
        <w:t>Beauchemin</w:t>
      </w:r>
      <w:proofErr w:type="spellEnd"/>
      <w:r>
        <w:rPr>
          <w:rFonts w:ascii="Book Antiqua" w:eastAsia="Book Antiqua" w:hAnsi="Book Antiqua" w:cs="Book Antiqua"/>
          <w:color w:val="000000"/>
        </w:rPr>
        <w:t xml:space="preserve"> N, Saleh M. The Nlrp3 Inflammasome Suppresses Colorectal Cancer Metastatic Growth in the Liver by Promoting Natural Killer Cell Tumoricidal Activity.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2015; </w:t>
      </w:r>
      <w:r>
        <w:rPr>
          <w:rFonts w:ascii="Book Antiqua" w:eastAsia="Book Antiqua" w:hAnsi="Book Antiqua" w:cs="Book Antiqua"/>
          <w:b/>
          <w:bCs/>
          <w:color w:val="000000"/>
        </w:rPr>
        <w:t>43</w:t>
      </w:r>
      <w:r>
        <w:rPr>
          <w:rFonts w:ascii="Book Antiqua" w:eastAsia="Book Antiqua" w:hAnsi="Book Antiqua" w:cs="Book Antiqua"/>
          <w:color w:val="000000"/>
        </w:rPr>
        <w:t>: 751-763 [PMID: 26384545 DOI: 10.1016/j.immuni.2015.08.013]</w:t>
      </w:r>
    </w:p>
    <w:p w14:paraId="2C09CA6D"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17 </w:t>
      </w:r>
      <w:r>
        <w:rPr>
          <w:rFonts w:ascii="Book Antiqua" w:eastAsia="Book Antiqua" w:hAnsi="Book Antiqua" w:cs="Book Antiqua"/>
          <w:b/>
          <w:bCs/>
          <w:color w:val="000000"/>
        </w:rPr>
        <w:t>Santos MLS</w:t>
      </w:r>
      <w:r>
        <w:rPr>
          <w:rFonts w:ascii="Book Antiqua" w:eastAsia="Book Antiqua" w:hAnsi="Book Antiqua" w:cs="Book Antiqua"/>
          <w:color w:val="000000"/>
        </w:rPr>
        <w:t xml:space="preserve">, Reis EC, </w:t>
      </w:r>
      <w:proofErr w:type="spellStart"/>
      <w:r>
        <w:rPr>
          <w:rFonts w:ascii="Book Antiqua" w:eastAsia="Book Antiqua" w:hAnsi="Book Antiqua" w:cs="Book Antiqua"/>
          <w:color w:val="000000"/>
        </w:rPr>
        <w:t>Bricher</w:t>
      </w:r>
      <w:proofErr w:type="spellEnd"/>
      <w:r>
        <w:rPr>
          <w:rFonts w:ascii="Book Antiqua" w:eastAsia="Book Antiqua" w:hAnsi="Book Antiqua" w:cs="Book Antiqua"/>
          <w:color w:val="000000"/>
        </w:rPr>
        <w:t xml:space="preserve"> PN, Sousa TN, Brito CFA, </w:t>
      </w:r>
      <w:proofErr w:type="spellStart"/>
      <w:r>
        <w:rPr>
          <w:rFonts w:ascii="Book Antiqua" w:eastAsia="Book Antiqua" w:hAnsi="Book Antiqua" w:cs="Book Antiqua"/>
          <w:color w:val="000000"/>
        </w:rPr>
        <w:t>Lacerda</w:t>
      </w:r>
      <w:proofErr w:type="spellEnd"/>
      <w:r>
        <w:rPr>
          <w:rFonts w:ascii="Book Antiqua" w:eastAsia="Book Antiqua" w:hAnsi="Book Antiqua" w:cs="Book Antiqua"/>
          <w:color w:val="000000"/>
        </w:rPr>
        <w:t xml:space="preserve"> MVG, Fontes CJF, Carvalho LH, </w:t>
      </w:r>
      <w:proofErr w:type="spellStart"/>
      <w:r>
        <w:rPr>
          <w:rFonts w:ascii="Book Antiqua" w:eastAsia="Book Antiqua" w:hAnsi="Book Antiqua" w:cs="Book Antiqua"/>
          <w:color w:val="000000"/>
        </w:rPr>
        <w:t>Pontillo</w:t>
      </w:r>
      <w:proofErr w:type="spellEnd"/>
      <w:r>
        <w:rPr>
          <w:rFonts w:ascii="Book Antiqua" w:eastAsia="Book Antiqua" w:hAnsi="Book Antiqua" w:cs="Book Antiqua"/>
          <w:color w:val="000000"/>
        </w:rPr>
        <w:t xml:space="preserve"> A. Contribution of inflammasome genetics in Plasmodium vivax malaria. </w:t>
      </w:r>
      <w:r>
        <w:rPr>
          <w:rFonts w:ascii="Book Antiqua" w:eastAsia="Book Antiqua" w:hAnsi="Book Antiqua" w:cs="Book Antiqua"/>
          <w:i/>
          <w:iCs/>
          <w:color w:val="000000"/>
        </w:rPr>
        <w:t xml:space="preserve">Infect Genet </w:t>
      </w:r>
      <w:proofErr w:type="spellStart"/>
      <w:r>
        <w:rPr>
          <w:rFonts w:ascii="Book Antiqua" w:eastAsia="Book Antiqua" w:hAnsi="Book Antiqua" w:cs="Book Antiqua"/>
          <w:i/>
          <w:iCs/>
          <w:color w:val="000000"/>
        </w:rPr>
        <w:t>Evol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40</w:t>
      </w:r>
      <w:r>
        <w:rPr>
          <w:rFonts w:ascii="Book Antiqua" w:eastAsia="Book Antiqua" w:hAnsi="Book Antiqua" w:cs="Book Antiqua"/>
          <w:color w:val="000000"/>
        </w:rPr>
        <w:t>: 162-166 [PMID: 26946405 DOI: 10.1016/j.meegid.2016.02.038]</w:t>
      </w:r>
    </w:p>
    <w:p w14:paraId="0EA77B43"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18 </w:t>
      </w:r>
      <w:r>
        <w:rPr>
          <w:rFonts w:ascii="Book Antiqua" w:eastAsia="Book Antiqua" w:hAnsi="Book Antiqua" w:cs="Book Antiqua"/>
          <w:b/>
          <w:bCs/>
          <w:color w:val="000000"/>
        </w:rPr>
        <w:t>Mortimer L</w:t>
      </w:r>
      <w:r>
        <w:rPr>
          <w:rFonts w:ascii="Book Antiqua" w:eastAsia="Book Antiqua" w:hAnsi="Book Antiqua" w:cs="Book Antiqua"/>
          <w:color w:val="000000"/>
        </w:rPr>
        <w:t xml:space="preserve">, Moreau F, Cornick S, </w:t>
      </w:r>
      <w:proofErr w:type="spellStart"/>
      <w:r>
        <w:rPr>
          <w:rFonts w:ascii="Book Antiqua" w:eastAsia="Book Antiqua" w:hAnsi="Book Antiqua" w:cs="Book Antiqua"/>
          <w:color w:val="000000"/>
        </w:rPr>
        <w:t>Chadee</w:t>
      </w:r>
      <w:proofErr w:type="spellEnd"/>
      <w:r>
        <w:rPr>
          <w:rFonts w:ascii="Book Antiqua" w:eastAsia="Book Antiqua" w:hAnsi="Book Antiqua" w:cs="Book Antiqua"/>
          <w:color w:val="000000"/>
        </w:rPr>
        <w:t xml:space="preserve"> K. The NLRP3 Inflammasome Is a Pathogen Sensor for Invasive Entamoeba histolytica via Activation of α5β1 Integrin at the </w:t>
      </w:r>
      <w:r>
        <w:rPr>
          <w:rFonts w:ascii="Book Antiqua" w:eastAsia="Book Antiqua" w:hAnsi="Book Antiqua" w:cs="Book Antiqua"/>
          <w:color w:val="000000"/>
        </w:rPr>
        <w:lastRenderedPageBreak/>
        <w:t xml:space="preserve">Macrophage-Amebae Intercellular Junction.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11</w:t>
      </w:r>
      <w:r>
        <w:rPr>
          <w:rFonts w:ascii="Book Antiqua" w:eastAsia="Book Antiqua" w:hAnsi="Book Antiqua" w:cs="Book Antiqua"/>
          <w:color w:val="000000"/>
        </w:rPr>
        <w:t>: e1004887 [PMID: 25955828 DOI: 10.1371/journal.ppat.1004887]</w:t>
      </w:r>
    </w:p>
    <w:p w14:paraId="4A306DA4"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Paroli</w:t>
      </w:r>
      <w:proofErr w:type="spellEnd"/>
      <w:r>
        <w:rPr>
          <w:rFonts w:ascii="Book Antiqua" w:eastAsia="Book Antiqua" w:hAnsi="Book Antiqua" w:cs="Book Antiqua"/>
          <w:b/>
          <w:bCs/>
          <w:color w:val="000000"/>
        </w:rPr>
        <w:t xml:space="preserve"> AF</w:t>
      </w:r>
      <w:r>
        <w:rPr>
          <w:rFonts w:ascii="Book Antiqua" w:eastAsia="Book Antiqua" w:hAnsi="Book Antiqua" w:cs="Book Antiqua"/>
          <w:color w:val="000000"/>
        </w:rPr>
        <w:t>, Gonzalez PV, Díaz-</w:t>
      </w:r>
      <w:proofErr w:type="spellStart"/>
      <w:r>
        <w:rPr>
          <w:rFonts w:ascii="Book Antiqua" w:eastAsia="Book Antiqua" w:hAnsi="Book Antiqua" w:cs="Book Antiqua"/>
          <w:color w:val="000000"/>
        </w:rPr>
        <w:t>Luján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Onofrio</w:t>
      </w:r>
      <w:proofErr w:type="spellEnd"/>
      <w:r>
        <w:rPr>
          <w:rFonts w:ascii="Book Antiqua" w:eastAsia="Book Antiqua" w:hAnsi="Book Antiqua" w:cs="Book Antiqua"/>
          <w:color w:val="000000"/>
        </w:rPr>
        <w:t xml:space="preserve"> LI, Arocena A, Cano RC, Carrera-Silva EA, Gea S. NLRP3 Inflammasome and Caspase-1/11 Pathway Orchestrate Different Outcomes in the Host Protection Against Trypanosoma </w:t>
      </w:r>
      <w:proofErr w:type="spellStart"/>
      <w:r>
        <w:rPr>
          <w:rFonts w:ascii="Book Antiqua" w:eastAsia="Book Antiqua" w:hAnsi="Book Antiqua" w:cs="Book Antiqua"/>
          <w:color w:val="000000"/>
        </w:rPr>
        <w:t>cruzi</w:t>
      </w:r>
      <w:proofErr w:type="spellEnd"/>
      <w:r>
        <w:rPr>
          <w:rFonts w:ascii="Book Antiqua" w:eastAsia="Book Antiqua" w:hAnsi="Book Antiqua" w:cs="Book Antiqua"/>
          <w:color w:val="000000"/>
        </w:rPr>
        <w:t xml:space="preserve"> Acute Infection.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913 [PMID: 29774028 DOI: 10.3389/fimmu.2018.00913]</w:t>
      </w:r>
    </w:p>
    <w:p w14:paraId="3EEAFE2D"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20 </w:t>
      </w:r>
      <w:r>
        <w:rPr>
          <w:rFonts w:ascii="Book Antiqua" w:eastAsia="Book Antiqua" w:hAnsi="Book Antiqua" w:cs="Book Antiqua"/>
          <w:b/>
          <w:bCs/>
          <w:color w:val="000000"/>
        </w:rPr>
        <w:t>Gonçalves VM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Matteucci</w:t>
      </w:r>
      <w:proofErr w:type="spellEnd"/>
      <w:r>
        <w:rPr>
          <w:rFonts w:ascii="Book Antiqua" w:eastAsia="Book Antiqua" w:hAnsi="Book Antiqua" w:cs="Book Antiqua"/>
          <w:color w:val="000000"/>
        </w:rPr>
        <w:t xml:space="preserve"> KC, </w:t>
      </w:r>
      <w:proofErr w:type="spellStart"/>
      <w:r>
        <w:rPr>
          <w:rFonts w:ascii="Book Antiqua" w:eastAsia="Book Antiqua" w:hAnsi="Book Antiqua" w:cs="Book Antiqua"/>
          <w:color w:val="000000"/>
        </w:rPr>
        <w:t>Buzzo</w:t>
      </w:r>
      <w:proofErr w:type="spellEnd"/>
      <w:r>
        <w:rPr>
          <w:rFonts w:ascii="Book Antiqua" w:eastAsia="Book Antiqua" w:hAnsi="Book Antiqua" w:cs="Book Antiqua"/>
          <w:color w:val="000000"/>
        </w:rPr>
        <w:t xml:space="preserve"> CL, </w:t>
      </w:r>
      <w:proofErr w:type="spellStart"/>
      <w:r>
        <w:rPr>
          <w:rFonts w:ascii="Book Antiqua" w:eastAsia="Book Antiqua" w:hAnsi="Book Antiqua" w:cs="Book Antiqua"/>
          <w:color w:val="000000"/>
        </w:rPr>
        <w:t>Miollo</w:t>
      </w:r>
      <w:proofErr w:type="spellEnd"/>
      <w:r>
        <w:rPr>
          <w:rFonts w:ascii="Book Antiqua" w:eastAsia="Book Antiqua" w:hAnsi="Book Antiqua" w:cs="Book Antiqua"/>
          <w:color w:val="000000"/>
        </w:rPr>
        <w:t xml:space="preserve"> BH, Ferrante D, </w:t>
      </w:r>
      <w:proofErr w:type="spellStart"/>
      <w:r>
        <w:rPr>
          <w:rFonts w:ascii="Book Antiqua" w:eastAsia="Book Antiqua" w:hAnsi="Book Antiqua" w:cs="Book Antiqua"/>
          <w:color w:val="000000"/>
        </w:rPr>
        <w:t>Torrecilhas</w:t>
      </w:r>
      <w:proofErr w:type="spellEnd"/>
      <w:r>
        <w:rPr>
          <w:rFonts w:ascii="Book Antiqua" w:eastAsia="Book Antiqua" w:hAnsi="Book Antiqua" w:cs="Book Antiqua"/>
          <w:color w:val="000000"/>
        </w:rPr>
        <w:t xml:space="preserve"> AC, Rodrigues MM, Alvarez JM, </w:t>
      </w:r>
      <w:proofErr w:type="spellStart"/>
      <w:r>
        <w:rPr>
          <w:rFonts w:ascii="Book Antiqua" w:eastAsia="Book Antiqua" w:hAnsi="Book Antiqua" w:cs="Book Antiqua"/>
          <w:color w:val="000000"/>
        </w:rPr>
        <w:t>Bortoluci</w:t>
      </w:r>
      <w:proofErr w:type="spellEnd"/>
      <w:r>
        <w:rPr>
          <w:rFonts w:ascii="Book Antiqua" w:eastAsia="Book Antiqua" w:hAnsi="Book Antiqua" w:cs="Book Antiqua"/>
          <w:color w:val="000000"/>
        </w:rPr>
        <w:t xml:space="preserve"> KR. NLRP3 controls Trypanosoma </w:t>
      </w:r>
      <w:proofErr w:type="spellStart"/>
      <w:r>
        <w:rPr>
          <w:rFonts w:ascii="Book Antiqua" w:eastAsia="Book Antiqua" w:hAnsi="Book Antiqua" w:cs="Book Antiqua"/>
          <w:color w:val="000000"/>
        </w:rPr>
        <w:t>cruzi</w:t>
      </w:r>
      <w:proofErr w:type="spellEnd"/>
      <w:r>
        <w:rPr>
          <w:rFonts w:ascii="Book Antiqua" w:eastAsia="Book Antiqua" w:hAnsi="Book Antiqua" w:cs="Book Antiqua"/>
          <w:color w:val="000000"/>
        </w:rPr>
        <w:t xml:space="preserve"> infection through a caspase-1-dependent IL-1R-independent NO production.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Negl</w:t>
      </w:r>
      <w:proofErr w:type="spellEnd"/>
      <w:r>
        <w:rPr>
          <w:rFonts w:ascii="Book Antiqua" w:eastAsia="Book Antiqua" w:hAnsi="Book Antiqua" w:cs="Book Antiqua"/>
          <w:i/>
          <w:iCs/>
          <w:color w:val="000000"/>
        </w:rPr>
        <w:t xml:space="preserve"> Trop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e2469 [PMID: 24098823 DOI: 10.1371/journal.pntd.0002469]</w:t>
      </w:r>
    </w:p>
    <w:p w14:paraId="5825D6C5"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21 </w:t>
      </w:r>
      <w:r>
        <w:rPr>
          <w:rFonts w:ascii="Book Antiqua" w:eastAsia="Book Antiqua" w:hAnsi="Book Antiqua" w:cs="Book Antiqua"/>
          <w:b/>
          <w:bCs/>
          <w:color w:val="000000"/>
        </w:rPr>
        <w:t>Lima-Junior DS</w:t>
      </w:r>
      <w:r>
        <w:rPr>
          <w:rFonts w:ascii="Book Antiqua" w:eastAsia="Book Antiqua" w:hAnsi="Book Antiqua" w:cs="Book Antiqua"/>
          <w:color w:val="000000"/>
        </w:rPr>
        <w:t xml:space="preserve">, Costa DL, </w:t>
      </w:r>
      <w:proofErr w:type="spellStart"/>
      <w:r>
        <w:rPr>
          <w:rFonts w:ascii="Book Antiqua" w:eastAsia="Book Antiqua" w:hAnsi="Book Antiqua" w:cs="Book Antiqua"/>
          <w:color w:val="000000"/>
        </w:rPr>
        <w:t>Carregaro</w:t>
      </w:r>
      <w:proofErr w:type="spellEnd"/>
      <w:r>
        <w:rPr>
          <w:rFonts w:ascii="Book Antiqua" w:eastAsia="Book Antiqua" w:hAnsi="Book Antiqua" w:cs="Book Antiqua"/>
          <w:color w:val="000000"/>
        </w:rPr>
        <w:t xml:space="preserve"> V, Cunha LD, Silva AL, </w:t>
      </w:r>
      <w:proofErr w:type="spellStart"/>
      <w:r>
        <w:rPr>
          <w:rFonts w:ascii="Book Antiqua" w:eastAsia="Book Antiqua" w:hAnsi="Book Antiqua" w:cs="Book Antiqua"/>
          <w:color w:val="000000"/>
        </w:rPr>
        <w:t>Mineo</w:t>
      </w:r>
      <w:proofErr w:type="spellEnd"/>
      <w:r>
        <w:rPr>
          <w:rFonts w:ascii="Book Antiqua" w:eastAsia="Book Antiqua" w:hAnsi="Book Antiqua" w:cs="Book Antiqua"/>
          <w:color w:val="000000"/>
        </w:rPr>
        <w:t xml:space="preserve"> TW, Gutierrez FR, </w:t>
      </w:r>
      <w:proofErr w:type="spellStart"/>
      <w:r>
        <w:rPr>
          <w:rFonts w:ascii="Book Antiqua" w:eastAsia="Book Antiqua" w:hAnsi="Book Antiqua" w:cs="Book Antiqua"/>
          <w:color w:val="000000"/>
        </w:rPr>
        <w:t>Bellio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Bortoluci</w:t>
      </w:r>
      <w:proofErr w:type="spellEnd"/>
      <w:r>
        <w:rPr>
          <w:rFonts w:ascii="Book Antiqua" w:eastAsia="Book Antiqua" w:hAnsi="Book Antiqua" w:cs="Book Antiqua"/>
          <w:color w:val="000000"/>
        </w:rPr>
        <w:t xml:space="preserve"> KR, Flavell RA, </w:t>
      </w:r>
      <w:proofErr w:type="spellStart"/>
      <w:r>
        <w:rPr>
          <w:rFonts w:ascii="Book Antiqua" w:eastAsia="Book Antiqua" w:hAnsi="Book Antiqua" w:cs="Book Antiqua"/>
          <w:color w:val="000000"/>
        </w:rPr>
        <w:t>Bozza</w:t>
      </w:r>
      <w:proofErr w:type="spellEnd"/>
      <w:r>
        <w:rPr>
          <w:rFonts w:ascii="Book Antiqua" w:eastAsia="Book Antiqua" w:hAnsi="Book Antiqua" w:cs="Book Antiqua"/>
          <w:color w:val="000000"/>
        </w:rPr>
        <w:t xml:space="preserve"> MT, Silva JS, Zamboni DS. Inflammasome-derived IL-1β production induces nitric oxide-mediated resistance to Leishmania.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909-915 [PMID: 23749230 DOI: 10.1038/nm.3221]</w:t>
      </w:r>
    </w:p>
    <w:p w14:paraId="3EAD15EA"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22 </w:t>
      </w:r>
      <w:r>
        <w:rPr>
          <w:rFonts w:ascii="Book Antiqua" w:eastAsia="Book Antiqua" w:hAnsi="Book Antiqua" w:cs="Book Antiqua"/>
          <w:b/>
          <w:bCs/>
          <w:color w:val="000000"/>
        </w:rPr>
        <w:t>Dey R</w:t>
      </w:r>
      <w:r>
        <w:rPr>
          <w:rFonts w:ascii="Book Antiqua" w:eastAsia="Book Antiqua" w:hAnsi="Book Antiqua" w:cs="Book Antiqua"/>
          <w:color w:val="000000"/>
        </w:rPr>
        <w:t xml:space="preserve">, Joshi AB, Oliveira F, Pereira L, </w:t>
      </w:r>
      <w:proofErr w:type="spellStart"/>
      <w:r>
        <w:rPr>
          <w:rFonts w:ascii="Book Antiqua" w:eastAsia="Book Antiqua" w:hAnsi="Book Antiqua" w:cs="Book Antiqua"/>
          <w:color w:val="000000"/>
        </w:rPr>
        <w:t>Guimarães</w:t>
      </w:r>
      <w:proofErr w:type="spellEnd"/>
      <w:r>
        <w:rPr>
          <w:rFonts w:ascii="Book Antiqua" w:eastAsia="Book Antiqua" w:hAnsi="Book Antiqua" w:cs="Book Antiqua"/>
          <w:color w:val="000000"/>
        </w:rPr>
        <w:t xml:space="preserve">-Costa AB, Serafim TD, de Castro W, Coutinho-Abreu IV, Bhattacharya P, Townsend S, Aslan H, Perkins A, </w:t>
      </w:r>
      <w:proofErr w:type="spellStart"/>
      <w:r>
        <w:rPr>
          <w:rFonts w:ascii="Book Antiqua" w:eastAsia="Book Antiqua" w:hAnsi="Book Antiqua" w:cs="Book Antiqua"/>
          <w:color w:val="000000"/>
        </w:rPr>
        <w:t>Karmakar</w:t>
      </w:r>
      <w:proofErr w:type="spellEnd"/>
      <w:r>
        <w:rPr>
          <w:rFonts w:ascii="Book Antiqua" w:eastAsia="Book Antiqua" w:hAnsi="Book Antiqua" w:cs="Book Antiqua"/>
          <w:color w:val="000000"/>
        </w:rPr>
        <w:t xml:space="preserve"> S, Ismail N, </w:t>
      </w:r>
      <w:proofErr w:type="spellStart"/>
      <w:r>
        <w:rPr>
          <w:rFonts w:ascii="Book Antiqua" w:eastAsia="Book Antiqua" w:hAnsi="Book Antiqua" w:cs="Book Antiqua"/>
          <w:color w:val="000000"/>
        </w:rPr>
        <w:t>Karetnick</w:t>
      </w:r>
      <w:proofErr w:type="spellEnd"/>
      <w:r>
        <w:rPr>
          <w:rFonts w:ascii="Book Antiqua" w:eastAsia="Book Antiqua" w:hAnsi="Book Antiqua" w:cs="Book Antiqua"/>
          <w:color w:val="000000"/>
        </w:rPr>
        <w:t xml:space="preserve"> M, Meneses C, Duncan R, </w:t>
      </w:r>
      <w:proofErr w:type="spellStart"/>
      <w:r>
        <w:rPr>
          <w:rFonts w:ascii="Book Antiqua" w:eastAsia="Book Antiqua" w:hAnsi="Book Antiqua" w:cs="Book Antiqua"/>
          <w:color w:val="000000"/>
        </w:rPr>
        <w:t>Nakhasi</w:t>
      </w:r>
      <w:proofErr w:type="spellEnd"/>
      <w:r>
        <w:rPr>
          <w:rFonts w:ascii="Book Antiqua" w:eastAsia="Book Antiqua" w:hAnsi="Book Antiqua" w:cs="Book Antiqua"/>
          <w:color w:val="000000"/>
        </w:rPr>
        <w:t xml:space="preserve"> HL, Valenzuela JG, </w:t>
      </w:r>
      <w:proofErr w:type="spellStart"/>
      <w:r>
        <w:rPr>
          <w:rFonts w:ascii="Book Antiqua" w:eastAsia="Book Antiqua" w:hAnsi="Book Antiqua" w:cs="Book Antiqua"/>
          <w:color w:val="000000"/>
        </w:rPr>
        <w:t>Kamhawi</w:t>
      </w:r>
      <w:proofErr w:type="spellEnd"/>
      <w:r>
        <w:rPr>
          <w:rFonts w:ascii="Book Antiqua" w:eastAsia="Book Antiqua" w:hAnsi="Book Antiqua" w:cs="Book Antiqua"/>
          <w:color w:val="000000"/>
        </w:rPr>
        <w:t xml:space="preserve"> S. Gut Microbes Egested during Bites of Infected Sand Flies Augment Severity of Leishmaniasis via Inflammasome-Derived IL-1β.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2018; </w:t>
      </w:r>
      <w:r>
        <w:rPr>
          <w:rFonts w:ascii="Book Antiqua" w:eastAsia="Book Antiqua" w:hAnsi="Book Antiqua" w:cs="Book Antiqua"/>
          <w:b/>
          <w:bCs/>
          <w:color w:val="000000"/>
        </w:rPr>
        <w:t>23</w:t>
      </w:r>
      <w:r>
        <w:rPr>
          <w:rFonts w:ascii="Book Antiqua" w:eastAsia="Book Antiqua" w:hAnsi="Book Antiqua" w:cs="Book Antiqua"/>
          <w:color w:val="000000"/>
        </w:rPr>
        <w:t>: 134-143.e6 [PMID: 29290574 DOI: 10.1016/j.chom.2017.12.002]</w:t>
      </w:r>
    </w:p>
    <w:p w14:paraId="112E7D64"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23 </w:t>
      </w:r>
      <w:r>
        <w:rPr>
          <w:rFonts w:ascii="Book Antiqua" w:eastAsia="Book Antiqua" w:hAnsi="Book Antiqua" w:cs="Book Antiqua"/>
          <w:b/>
          <w:bCs/>
          <w:color w:val="000000"/>
        </w:rPr>
        <w:t>Ritter M</w:t>
      </w:r>
      <w:r>
        <w:rPr>
          <w:rFonts w:ascii="Book Antiqua" w:eastAsia="Book Antiqua" w:hAnsi="Book Antiqua" w:cs="Book Antiqua"/>
          <w:color w:val="000000"/>
        </w:rPr>
        <w:t xml:space="preserve">, Gross O, Kays S, Ruland J, </w:t>
      </w:r>
      <w:proofErr w:type="spellStart"/>
      <w:r>
        <w:rPr>
          <w:rFonts w:ascii="Book Antiqua" w:eastAsia="Book Antiqua" w:hAnsi="Book Antiqua" w:cs="Book Antiqua"/>
          <w:color w:val="000000"/>
        </w:rPr>
        <w:t>Nimmerjahn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Saijo</w:t>
      </w:r>
      <w:proofErr w:type="spellEnd"/>
      <w:r>
        <w:rPr>
          <w:rFonts w:ascii="Book Antiqua" w:eastAsia="Book Antiqua" w:hAnsi="Book Antiqua" w:cs="Book Antiqua"/>
          <w:color w:val="000000"/>
        </w:rPr>
        <w:t xml:space="preserve"> S, Tschopp J, </w:t>
      </w:r>
      <w:proofErr w:type="spellStart"/>
      <w:r>
        <w:rPr>
          <w:rFonts w:ascii="Book Antiqua" w:eastAsia="Book Antiqua" w:hAnsi="Book Antiqua" w:cs="Book Antiqua"/>
          <w:color w:val="000000"/>
        </w:rPr>
        <w:t>Layland</w:t>
      </w:r>
      <w:proofErr w:type="spellEnd"/>
      <w:r>
        <w:rPr>
          <w:rFonts w:ascii="Book Antiqua" w:eastAsia="Book Antiqua" w:hAnsi="Book Antiqua" w:cs="Book Antiqua"/>
          <w:color w:val="000000"/>
        </w:rPr>
        <w:t xml:space="preserve"> LE, </w:t>
      </w:r>
      <w:proofErr w:type="spellStart"/>
      <w:r>
        <w:rPr>
          <w:rFonts w:ascii="Book Antiqua" w:eastAsia="Book Antiqua" w:hAnsi="Book Antiqua" w:cs="Book Antiqua"/>
          <w:color w:val="000000"/>
        </w:rPr>
        <w:t>Prazeres</w:t>
      </w:r>
      <w:proofErr w:type="spellEnd"/>
      <w:r>
        <w:rPr>
          <w:rFonts w:ascii="Book Antiqua" w:eastAsia="Book Antiqua" w:hAnsi="Book Antiqua" w:cs="Book Antiqua"/>
          <w:color w:val="000000"/>
        </w:rPr>
        <w:t xml:space="preserve"> da Costa C. Schistosoma </w:t>
      </w:r>
      <w:proofErr w:type="spellStart"/>
      <w:r>
        <w:rPr>
          <w:rFonts w:ascii="Book Antiqua" w:eastAsia="Book Antiqua" w:hAnsi="Book Antiqua" w:cs="Book Antiqua"/>
          <w:color w:val="000000"/>
        </w:rPr>
        <w:t>mansoni</w:t>
      </w:r>
      <w:proofErr w:type="spellEnd"/>
      <w:r>
        <w:rPr>
          <w:rFonts w:ascii="Book Antiqua" w:eastAsia="Book Antiqua" w:hAnsi="Book Antiqua" w:cs="Book Antiqua"/>
          <w:color w:val="000000"/>
        </w:rPr>
        <w:t xml:space="preserve"> triggers Dectin-2, which activates the Nlrp3 inflammasome and alters adaptive immune responses.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2010; </w:t>
      </w:r>
      <w:r>
        <w:rPr>
          <w:rFonts w:ascii="Book Antiqua" w:eastAsia="Book Antiqua" w:hAnsi="Book Antiqua" w:cs="Book Antiqua"/>
          <w:b/>
          <w:bCs/>
          <w:color w:val="000000"/>
        </w:rPr>
        <w:t>107</w:t>
      </w:r>
      <w:r>
        <w:rPr>
          <w:rFonts w:ascii="Book Antiqua" w:eastAsia="Book Antiqua" w:hAnsi="Book Antiqua" w:cs="Book Antiqua"/>
          <w:color w:val="000000"/>
        </w:rPr>
        <w:t>: 20459-20464 [PMID: 21059925 DOI: 10.1073/pnas.1010337107]</w:t>
      </w:r>
    </w:p>
    <w:p w14:paraId="3F8D0E77"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24 </w:t>
      </w:r>
      <w:r>
        <w:rPr>
          <w:rFonts w:ascii="Book Antiqua" w:eastAsia="Book Antiqua" w:hAnsi="Book Antiqua" w:cs="Book Antiqua"/>
          <w:b/>
          <w:bCs/>
          <w:color w:val="000000"/>
        </w:rPr>
        <w:t>Meng N</w:t>
      </w:r>
      <w:r>
        <w:rPr>
          <w:rFonts w:ascii="Book Antiqua" w:eastAsia="Book Antiqua" w:hAnsi="Book Antiqua" w:cs="Book Antiqua"/>
          <w:color w:val="000000"/>
        </w:rPr>
        <w:t xml:space="preserve">, Xia M, Lu YQ, Wang M, </w:t>
      </w:r>
      <w:proofErr w:type="spellStart"/>
      <w:r>
        <w:rPr>
          <w:rFonts w:ascii="Book Antiqua" w:eastAsia="Book Antiqua" w:hAnsi="Book Antiqua" w:cs="Book Antiqua"/>
          <w:color w:val="000000"/>
        </w:rPr>
        <w:t>Boini</w:t>
      </w:r>
      <w:proofErr w:type="spellEnd"/>
      <w:r>
        <w:rPr>
          <w:rFonts w:ascii="Book Antiqua" w:eastAsia="Book Antiqua" w:hAnsi="Book Antiqua" w:cs="Book Antiqua"/>
          <w:color w:val="000000"/>
        </w:rPr>
        <w:t xml:space="preserve"> KM, Li PL, Tang WX. Activation of NLRP3 inflammasomes in mouse hepatic stellate cells during Schistosoma J. infection.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39316-39331 [PMID: 27322427 DOI: 10.18632/oncotarget.10044]</w:t>
      </w:r>
    </w:p>
    <w:p w14:paraId="2170BA5B"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25 </w:t>
      </w:r>
      <w:proofErr w:type="spellStart"/>
      <w:r>
        <w:rPr>
          <w:rFonts w:ascii="Book Antiqua" w:eastAsia="Book Antiqua" w:hAnsi="Book Antiqua" w:cs="Book Antiqua"/>
          <w:b/>
          <w:bCs/>
          <w:color w:val="000000"/>
        </w:rPr>
        <w:t>Afonina</w:t>
      </w:r>
      <w:proofErr w:type="spellEnd"/>
      <w:r>
        <w:rPr>
          <w:rFonts w:ascii="Book Antiqua" w:eastAsia="Book Antiqua" w:hAnsi="Book Antiqua" w:cs="Book Antiqua"/>
          <w:b/>
          <w:bCs/>
          <w:color w:val="000000"/>
        </w:rPr>
        <w:t xml:space="preserve"> IS</w:t>
      </w:r>
      <w:r>
        <w:rPr>
          <w:rFonts w:ascii="Book Antiqua" w:eastAsia="Book Antiqua" w:hAnsi="Book Antiqua" w:cs="Book Antiqua"/>
          <w:color w:val="000000"/>
        </w:rPr>
        <w:t xml:space="preserve">, Zhong Z, Karin M, </w:t>
      </w:r>
      <w:proofErr w:type="spellStart"/>
      <w:r>
        <w:rPr>
          <w:rFonts w:ascii="Book Antiqua" w:eastAsia="Book Antiqua" w:hAnsi="Book Antiqua" w:cs="Book Antiqua"/>
          <w:color w:val="000000"/>
        </w:rPr>
        <w:t>Beyaert</w:t>
      </w:r>
      <w:proofErr w:type="spellEnd"/>
      <w:r>
        <w:rPr>
          <w:rFonts w:ascii="Book Antiqua" w:eastAsia="Book Antiqua" w:hAnsi="Book Antiqua" w:cs="Book Antiqua"/>
          <w:color w:val="000000"/>
        </w:rPr>
        <w:t xml:space="preserve"> R. Limiting inflammation-the negative regulation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the NLRP3 inflammasome. </w:t>
      </w:r>
      <w:r>
        <w:rPr>
          <w:rFonts w:ascii="Book Antiqua" w:eastAsia="Book Antiqua" w:hAnsi="Book Antiqua" w:cs="Book Antiqua"/>
          <w:i/>
          <w:iCs/>
          <w:color w:val="000000"/>
        </w:rPr>
        <w:t>Nat Immunol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861-869 [PMID: 28722711 DOI: 10.1038/ni.3772]</w:t>
      </w:r>
    </w:p>
    <w:p w14:paraId="7CAA07B3"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26 </w:t>
      </w:r>
      <w:r>
        <w:rPr>
          <w:rFonts w:ascii="Book Antiqua" w:eastAsia="Book Antiqua" w:hAnsi="Book Antiqua" w:cs="Book Antiqua"/>
          <w:b/>
          <w:bCs/>
          <w:color w:val="000000"/>
        </w:rPr>
        <w:t>Lin Q</w:t>
      </w:r>
      <w:r>
        <w:rPr>
          <w:rFonts w:ascii="Book Antiqua" w:eastAsia="Book Antiqua" w:hAnsi="Book Antiqua" w:cs="Book Antiqua"/>
          <w:color w:val="000000"/>
        </w:rPr>
        <w:t xml:space="preserve">, Li S, Jiang N, Shao X, Zhang M,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H, Zhang Z, Shen J, Zhou Y, Zhou W, Gu L, Lu R, Ni Z. PINK1-parkin pathway of mitophagy protects against contrast-induced acute kidney injury via decreasing mitochondrial ROS and NLRP3 inflammasome activation. </w:t>
      </w:r>
      <w:r>
        <w:rPr>
          <w:rFonts w:ascii="Book Antiqua" w:eastAsia="Book Antiqua" w:hAnsi="Book Antiqua" w:cs="Book Antiqua"/>
          <w:i/>
          <w:iCs/>
          <w:color w:val="000000"/>
        </w:rPr>
        <w:t>Redox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101254 [PMID: 31229841 DOI: 10.1016/j.redox.2019.101254]</w:t>
      </w:r>
    </w:p>
    <w:p w14:paraId="21F66BA5"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27 </w:t>
      </w:r>
      <w:r>
        <w:rPr>
          <w:rFonts w:ascii="Book Antiqua" w:eastAsia="Book Antiqua" w:hAnsi="Book Antiqua" w:cs="Book Antiqua"/>
          <w:b/>
          <w:bCs/>
          <w:color w:val="000000"/>
        </w:rPr>
        <w:t>Kojima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Negishi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Tsukimoto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Takenouchi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Kitani</w:t>
      </w:r>
      <w:proofErr w:type="spellEnd"/>
      <w:r>
        <w:rPr>
          <w:rFonts w:ascii="Book Antiqua" w:eastAsia="Book Antiqua" w:hAnsi="Book Antiqua" w:cs="Book Antiqua"/>
          <w:color w:val="000000"/>
        </w:rPr>
        <w:t xml:space="preserve"> H, Takeda K. Purinergic signaling via P2X7 receptor mediates IL-1β production in Kupffer cells exposed to silica nanoparticle. </w:t>
      </w:r>
      <w:r>
        <w:rPr>
          <w:rFonts w:ascii="Book Antiqua" w:eastAsia="Book Antiqua" w:hAnsi="Book Antiqua" w:cs="Book Antiqua"/>
          <w:i/>
          <w:iCs/>
          <w:color w:val="000000"/>
        </w:rPr>
        <w:t>Toxicology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321</w:t>
      </w:r>
      <w:r>
        <w:rPr>
          <w:rFonts w:ascii="Book Antiqua" w:eastAsia="Book Antiqua" w:hAnsi="Book Antiqua" w:cs="Book Antiqua"/>
          <w:color w:val="000000"/>
        </w:rPr>
        <w:t>: 13-20 [PMID: 24685903 DOI: 10.1016/j.tox.2014.03.008]</w:t>
      </w:r>
    </w:p>
    <w:p w14:paraId="058C581C"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28 </w:t>
      </w:r>
      <w:r>
        <w:rPr>
          <w:rFonts w:ascii="Book Antiqua" w:eastAsia="Book Antiqua" w:hAnsi="Book Antiqua" w:cs="Book Antiqua"/>
          <w:b/>
          <w:bCs/>
          <w:color w:val="000000"/>
        </w:rPr>
        <w:t>Nan B</w:t>
      </w:r>
      <w:r>
        <w:rPr>
          <w:rFonts w:ascii="Book Antiqua" w:eastAsia="Book Antiqua" w:hAnsi="Book Antiqua" w:cs="Book Antiqua"/>
          <w:color w:val="000000"/>
        </w:rPr>
        <w:t xml:space="preserve">, Yang C, Li L, Ye H, Yan H, Wang M, Yuan Y. Allicin alleviated </w:t>
      </w:r>
      <w:proofErr w:type="gramStart"/>
      <w:r>
        <w:rPr>
          <w:rFonts w:ascii="Book Antiqua" w:eastAsia="Book Antiqua" w:hAnsi="Book Antiqua" w:cs="Book Antiqua"/>
          <w:color w:val="000000"/>
        </w:rPr>
        <w:t>acrylamide-induced</w:t>
      </w:r>
      <w:proofErr w:type="gramEnd"/>
      <w:r>
        <w:rPr>
          <w:rFonts w:ascii="Book Antiqua" w:eastAsia="Book Antiqua" w:hAnsi="Book Antiqua" w:cs="Book Antiqua"/>
          <w:color w:val="000000"/>
        </w:rPr>
        <w:t xml:space="preserve"> NLRP3 inflammasome activation via oxidative stress and endoplasmic reticulum stress in Kupffer cells and SD rats liver. </w:t>
      </w:r>
      <w:r>
        <w:rPr>
          <w:rFonts w:ascii="Book Antiqua" w:eastAsia="Book Antiqua" w:hAnsi="Book Antiqua" w:cs="Book Antiqua"/>
          <w:i/>
          <w:iCs/>
          <w:color w:val="000000"/>
        </w:rPr>
        <w:t xml:space="preserve">Food Chem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148</w:t>
      </w:r>
      <w:r>
        <w:rPr>
          <w:rFonts w:ascii="Book Antiqua" w:eastAsia="Book Antiqua" w:hAnsi="Book Antiqua" w:cs="Book Antiqua"/>
          <w:color w:val="000000"/>
        </w:rPr>
        <w:t>: 111937 [PMID: 33348049 DOI: 10.1016/j.fct.2020.111937]</w:t>
      </w:r>
    </w:p>
    <w:p w14:paraId="741CE25E"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29 </w:t>
      </w:r>
      <w:r>
        <w:rPr>
          <w:rFonts w:ascii="Book Antiqua" w:eastAsia="Book Antiqua" w:hAnsi="Book Antiqua" w:cs="Book Antiqua"/>
          <w:b/>
          <w:bCs/>
          <w:color w:val="000000"/>
        </w:rPr>
        <w:t>Gong Z</w:t>
      </w:r>
      <w:r>
        <w:rPr>
          <w:rFonts w:ascii="Book Antiqua" w:eastAsia="Book Antiqua" w:hAnsi="Book Antiqua" w:cs="Book Antiqua"/>
          <w:color w:val="000000"/>
        </w:rPr>
        <w:t xml:space="preserve">, Pan J, Shen Q, Li M, Peng Y. Mitochondrial dysfunction induces NLRP3 inflammasome activation during cerebral ischemia/reperfusion injury. </w:t>
      </w:r>
      <w:r>
        <w:rPr>
          <w:rFonts w:ascii="Book Antiqua" w:eastAsia="Book Antiqua" w:hAnsi="Book Antiqua" w:cs="Book Antiqua"/>
          <w:i/>
          <w:iCs/>
          <w:color w:val="000000"/>
        </w:rPr>
        <w:t>J Neuroinflammation</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242 [PMID: 30153825 DOI: 10.1186/s12974-018-1282-6]</w:t>
      </w:r>
    </w:p>
    <w:p w14:paraId="132512D5"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Wree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McGeough MD, </w:t>
      </w:r>
      <w:proofErr w:type="spellStart"/>
      <w:r>
        <w:rPr>
          <w:rFonts w:ascii="Book Antiqua" w:eastAsia="Book Antiqua" w:hAnsi="Book Antiqua" w:cs="Book Antiqua"/>
          <w:color w:val="000000"/>
        </w:rPr>
        <w:t>Inzaugarat</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Eguchi</w:t>
      </w:r>
      <w:proofErr w:type="spellEnd"/>
      <w:r>
        <w:rPr>
          <w:rFonts w:ascii="Book Antiqua" w:eastAsia="Book Antiqua" w:hAnsi="Book Antiqua" w:cs="Book Antiqua"/>
          <w:color w:val="000000"/>
        </w:rPr>
        <w:t xml:space="preserve"> A, Schuster S, Johnson CD, Peña CA, Geisler LJ, </w:t>
      </w:r>
      <w:proofErr w:type="spellStart"/>
      <w:r>
        <w:rPr>
          <w:rFonts w:ascii="Book Antiqua" w:eastAsia="Book Antiqua" w:hAnsi="Book Antiqua" w:cs="Book Antiqua"/>
          <w:color w:val="000000"/>
        </w:rPr>
        <w:t>Papouchado</w:t>
      </w:r>
      <w:proofErr w:type="spellEnd"/>
      <w:r>
        <w:rPr>
          <w:rFonts w:ascii="Book Antiqua" w:eastAsia="Book Antiqua" w:hAnsi="Book Antiqua" w:cs="Book Antiqua"/>
          <w:color w:val="000000"/>
        </w:rPr>
        <w:t xml:space="preserve"> BG, Hoffman HM, Feldstein AE. NLRP3 inflammasome driven liver injury and fibrosis: Roles of IL-17 and TNF in mice.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736-749 [PMID: 28902427 DOI: 10.1002/hep.29523]</w:t>
      </w:r>
    </w:p>
    <w:p w14:paraId="10503166"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31 </w:t>
      </w:r>
      <w:r>
        <w:rPr>
          <w:rFonts w:ascii="Book Antiqua" w:eastAsia="Book Antiqua" w:hAnsi="Book Antiqua" w:cs="Book Antiqua"/>
          <w:b/>
          <w:bCs/>
          <w:color w:val="000000"/>
        </w:rPr>
        <w:t>Dey N</w:t>
      </w:r>
      <w:r>
        <w:rPr>
          <w:rFonts w:ascii="Book Antiqua" w:eastAsia="Book Antiqua" w:hAnsi="Book Antiqua" w:cs="Book Antiqua"/>
          <w:color w:val="000000"/>
        </w:rPr>
        <w:t xml:space="preserve">, Sinha M, Gupta S, Gonzalez MN, Fang R, Endsley JJ, </w:t>
      </w:r>
      <w:proofErr w:type="spellStart"/>
      <w:r>
        <w:rPr>
          <w:rFonts w:ascii="Book Antiqua" w:eastAsia="Book Antiqua" w:hAnsi="Book Antiqua" w:cs="Book Antiqua"/>
          <w:color w:val="000000"/>
        </w:rPr>
        <w:t>Luxon</w:t>
      </w:r>
      <w:proofErr w:type="spellEnd"/>
      <w:r>
        <w:rPr>
          <w:rFonts w:ascii="Book Antiqua" w:eastAsia="Book Antiqua" w:hAnsi="Book Antiqua" w:cs="Book Antiqua"/>
          <w:color w:val="000000"/>
        </w:rPr>
        <w:t xml:space="preserve"> BA, Garg NJ. Caspase-1/ASC inflammasome-mediated activation of IL-1β-ROS-NF-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 for control of Trypanosoma </w:t>
      </w:r>
      <w:proofErr w:type="spellStart"/>
      <w:r>
        <w:rPr>
          <w:rFonts w:ascii="Book Antiqua" w:eastAsia="Book Antiqua" w:hAnsi="Book Antiqua" w:cs="Book Antiqua"/>
          <w:color w:val="000000"/>
        </w:rPr>
        <w:t>cruzi</w:t>
      </w:r>
      <w:proofErr w:type="spellEnd"/>
      <w:r>
        <w:rPr>
          <w:rFonts w:ascii="Book Antiqua" w:eastAsia="Book Antiqua" w:hAnsi="Book Antiqua" w:cs="Book Antiqua"/>
          <w:color w:val="000000"/>
        </w:rPr>
        <w:t xml:space="preserve"> replication and survival is dispensable in NLRP3-/- macrophages.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e111539 [PMID: 25372293 DOI: 10.1371/journal.pone.0111539]</w:t>
      </w:r>
    </w:p>
    <w:p w14:paraId="6F83DC7C"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32 </w:t>
      </w:r>
      <w:r>
        <w:rPr>
          <w:rFonts w:ascii="Book Antiqua" w:eastAsia="Book Antiqua" w:hAnsi="Book Antiqua" w:cs="Book Antiqua"/>
          <w:b/>
          <w:bCs/>
          <w:color w:val="000000"/>
        </w:rPr>
        <w:t>Shio MT</w:t>
      </w:r>
      <w:r>
        <w:rPr>
          <w:rFonts w:ascii="Book Antiqua" w:eastAsia="Book Antiqua" w:hAnsi="Book Antiqua" w:cs="Book Antiqua"/>
          <w:color w:val="000000"/>
        </w:rPr>
        <w:t xml:space="preserve">, Christian JG, Jung JY, Chang KP, Olivier M. PKC/ROS-Mediated NLRP3 Inflammasome Activation Is Attenuated by Leishmania Zinc-Metalloprotease during </w:t>
      </w:r>
      <w:r>
        <w:rPr>
          <w:rFonts w:ascii="Book Antiqua" w:eastAsia="Book Antiqua" w:hAnsi="Book Antiqua" w:cs="Book Antiqua"/>
          <w:color w:val="000000"/>
        </w:rPr>
        <w:lastRenderedPageBreak/>
        <w:t xml:space="preserve">Infection.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Negl</w:t>
      </w:r>
      <w:proofErr w:type="spellEnd"/>
      <w:r>
        <w:rPr>
          <w:rFonts w:ascii="Book Antiqua" w:eastAsia="Book Antiqua" w:hAnsi="Book Antiqua" w:cs="Book Antiqua"/>
          <w:i/>
          <w:iCs/>
          <w:color w:val="000000"/>
        </w:rPr>
        <w:t xml:space="preserve"> Trop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e0003868 [PMID: 26114647 DOI: 10.1371/journal.pntd.0003868]</w:t>
      </w:r>
    </w:p>
    <w:p w14:paraId="30AE775C"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33 </w:t>
      </w:r>
      <w:r>
        <w:rPr>
          <w:rFonts w:ascii="Book Antiqua" w:eastAsia="Book Antiqua" w:hAnsi="Book Antiqua" w:cs="Book Antiqua"/>
          <w:b/>
          <w:bCs/>
          <w:color w:val="000000"/>
        </w:rPr>
        <w:t>Gu NY</w:t>
      </w:r>
      <w:r>
        <w:rPr>
          <w:rFonts w:ascii="Book Antiqua" w:eastAsia="Book Antiqua" w:hAnsi="Book Antiqua" w:cs="Book Antiqua"/>
          <w:color w:val="000000"/>
        </w:rPr>
        <w:t xml:space="preserve">, Kim JH, Han IH, </w:t>
      </w:r>
      <w:proofErr w:type="spellStart"/>
      <w:r>
        <w:rPr>
          <w:rFonts w:ascii="Book Antiqua" w:eastAsia="Book Antiqua" w:hAnsi="Book Antiqua" w:cs="Book Antiqua"/>
          <w:color w:val="000000"/>
        </w:rPr>
        <w:t>Im</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MY, Chung YH, Ryu JS. Trichomonas vaginalis induces IL-1β production in a human prostate epithelial cell line by activating the NLRP3 inflammasome via reactive oxygen species and potassium ion efflux. </w:t>
      </w:r>
      <w:r>
        <w:rPr>
          <w:rFonts w:ascii="Book Antiqua" w:eastAsia="Book Antiqua" w:hAnsi="Book Antiqua" w:cs="Book Antiqua"/>
          <w:i/>
          <w:iCs/>
          <w:color w:val="000000"/>
        </w:rPr>
        <w:t>Prostate</w:t>
      </w:r>
      <w:r>
        <w:rPr>
          <w:rFonts w:ascii="Book Antiqua" w:eastAsia="Book Antiqua" w:hAnsi="Book Antiqua" w:cs="Book Antiqua"/>
          <w:color w:val="000000"/>
        </w:rPr>
        <w:t xml:space="preserve"> 2016; </w:t>
      </w:r>
      <w:r>
        <w:rPr>
          <w:rFonts w:ascii="Book Antiqua" w:eastAsia="Book Antiqua" w:hAnsi="Book Antiqua" w:cs="Book Antiqua"/>
          <w:b/>
          <w:bCs/>
          <w:color w:val="000000"/>
        </w:rPr>
        <w:t>76</w:t>
      </w:r>
      <w:r>
        <w:rPr>
          <w:rFonts w:ascii="Book Antiqua" w:eastAsia="Book Antiqua" w:hAnsi="Book Antiqua" w:cs="Book Antiqua"/>
          <w:color w:val="000000"/>
        </w:rPr>
        <w:t>: 885-896 [PMID: 26959386 DOI: 10.1002/pros.23178]</w:t>
      </w:r>
    </w:p>
    <w:p w14:paraId="3025D712"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34 </w:t>
      </w:r>
      <w:r>
        <w:rPr>
          <w:rFonts w:ascii="Book Antiqua" w:eastAsia="Book Antiqua" w:hAnsi="Book Antiqua" w:cs="Book Antiqua"/>
          <w:b/>
          <w:bCs/>
          <w:color w:val="000000"/>
        </w:rPr>
        <w:t>Zaccone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Fehervari</w:t>
      </w:r>
      <w:proofErr w:type="spellEnd"/>
      <w:r>
        <w:rPr>
          <w:rFonts w:ascii="Book Antiqua" w:eastAsia="Book Antiqua" w:hAnsi="Book Antiqua" w:cs="Book Antiqua"/>
          <w:color w:val="000000"/>
        </w:rPr>
        <w:t xml:space="preserve"> Z, Phillips JM, Dunne DW, Cooke A. Parasitic </w:t>
      </w:r>
      <w:proofErr w:type="gramStart"/>
      <w:r>
        <w:rPr>
          <w:rFonts w:ascii="Book Antiqua" w:eastAsia="Book Antiqua" w:hAnsi="Book Antiqua" w:cs="Book Antiqua"/>
          <w:color w:val="000000"/>
        </w:rPr>
        <w:t>worms</w:t>
      </w:r>
      <w:proofErr w:type="gramEnd"/>
      <w:r>
        <w:rPr>
          <w:rFonts w:ascii="Book Antiqua" w:eastAsia="Book Antiqua" w:hAnsi="Book Antiqua" w:cs="Book Antiqua"/>
          <w:color w:val="000000"/>
        </w:rPr>
        <w:t xml:space="preserve"> and inflammatory diseases. </w:t>
      </w:r>
      <w:r>
        <w:rPr>
          <w:rFonts w:ascii="Book Antiqua" w:eastAsia="Book Antiqua" w:hAnsi="Book Antiqua" w:cs="Book Antiqua"/>
          <w:i/>
          <w:iCs/>
          <w:color w:val="000000"/>
        </w:rPr>
        <w:t>Parasite Immunol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28</w:t>
      </w:r>
      <w:r>
        <w:rPr>
          <w:rFonts w:ascii="Book Antiqua" w:eastAsia="Book Antiqua" w:hAnsi="Book Antiqua" w:cs="Book Antiqua"/>
          <w:color w:val="000000"/>
        </w:rPr>
        <w:t>: 515-523 [PMID: 16965287 DOI: 10.1111/j.1365-3024.2006.00879.x]</w:t>
      </w:r>
    </w:p>
    <w:p w14:paraId="36B88E6E"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Solaymani</w:t>
      </w:r>
      <w:proofErr w:type="spellEnd"/>
      <w:r>
        <w:rPr>
          <w:rFonts w:ascii="Book Antiqua" w:eastAsia="Book Antiqua" w:hAnsi="Book Antiqua" w:cs="Book Antiqua"/>
          <w:b/>
          <w:bCs/>
          <w:color w:val="000000"/>
        </w:rPr>
        <w:t>-Mohammadi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Eckmann</w:t>
      </w:r>
      <w:proofErr w:type="spellEnd"/>
      <w:r>
        <w:rPr>
          <w:rFonts w:ascii="Book Antiqua" w:eastAsia="Book Antiqua" w:hAnsi="Book Antiqua" w:cs="Book Antiqua"/>
          <w:color w:val="000000"/>
        </w:rPr>
        <w:t xml:space="preserve"> L, Singer SM. Interleukin (IL)-21 in Inflammation and Immunity During Parasitic Diseases. </w:t>
      </w:r>
      <w:r>
        <w:rPr>
          <w:rFonts w:ascii="Book Antiqua" w:eastAsia="Book Antiqua" w:hAnsi="Book Antiqua" w:cs="Book Antiqua"/>
          <w:i/>
          <w:iCs/>
          <w:color w:val="000000"/>
        </w:rPr>
        <w:t xml:space="preserve">Front Cell Infect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401 [PMID: 31867283 DOI: 10.3389/fcimb.2019.00401]</w:t>
      </w:r>
    </w:p>
    <w:p w14:paraId="613CD0F9"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36 </w:t>
      </w:r>
      <w:r>
        <w:rPr>
          <w:rFonts w:ascii="Book Antiqua" w:eastAsia="Book Antiqua" w:hAnsi="Book Antiqua" w:cs="Book Antiqua"/>
          <w:b/>
          <w:bCs/>
          <w:color w:val="000000"/>
        </w:rPr>
        <w:t>Du Q</w:t>
      </w:r>
      <w:r>
        <w:rPr>
          <w:rFonts w:ascii="Book Antiqua" w:eastAsia="Book Antiqua" w:hAnsi="Book Antiqua" w:cs="Book Antiqua"/>
          <w:color w:val="000000"/>
        </w:rPr>
        <w:t xml:space="preserve">, Zhou Y, Fan H. Treatment of hepatic alveolar echinococcosis infringing the inferior vena cava. </w:t>
      </w:r>
      <w:r>
        <w:rPr>
          <w:rFonts w:ascii="Book Antiqua" w:eastAsia="Book Antiqua" w:hAnsi="Book Antiqua" w:cs="Book Antiqua"/>
          <w:i/>
          <w:iCs/>
          <w:color w:val="000000"/>
        </w:rPr>
        <w:t>Rev Soc Bras Med Trop</w:t>
      </w:r>
      <w:r>
        <w:rPr>
          <w:rFonts w:ascii="Book Antiqua" w:eastAsia="Book Antiqua" w:hAnsi="Book Antiqua" w:cs="Book Antiqua"/>
          <w:color w:val="000000"/>
        </w:rPr>
        <w:t xml:space="preserve"> 2019; </w:t>
      </w:r>
      <w:r>
        <w:rPr>
          <w:rFonts w:ascii="Book Antiqua" w:eastAsia="Book Antiqua" w:hAnsi="Book Antiqua" w:cs="Book Antiqua"/>
          <w:b/>
          <w:bCs/>
          <w:color w:val="000000"/>
        </w:rPr>
        <w:t>52</w:t>
      </w:r>
      <w:r>
        <w:rPr>
          <w:rFonts w:ascii="Book Antiqua" w:eastAsia="Book Antiqua" w:hAnsi="Book Antiqua" w:cs="Book Antiqua"/>
          <w:color w:val="000000"/>
        </w:rPr>
        <w:t>: e20180342 [PMID: 31141046 DOI: 10.1590/0037-8682-0342-2018]</w:t>
      </w:r>
    </w:p>
    <w:p w14:paraId="7529D771"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37 </w:t>
      </w:r>
      <w:r>
        <w:rPr>
          <w:rFonts w:ascii="Book Antiqua" w:eastAsia="Book Antiqua" w:hAnsi="Book Antiqua" w:cs="Book Antiqua"/>
          <w:b/>
          <w:bCs/>
          <w:color w:val="000000"/>
        </w:rPr>
        <w:t>Kern P</w:t>
      </w:r>
      <w:r>
        <w:rPr>
          <w:rFonts w:ascii="Book Antiqua" w:eastAsia="Book Antiqua" w:hAnsi="Book Antiqua" w:cs="Book Antiqua"/>
          <w:color w:val="000000"/>
        </w:rPr>
        <w:t xml:space="preserve">, Wen H, Sato N, Vuitton DA, </w:t>
      </w:r>
      <w:proofErr w:type="spellStart"/>
      <w:r>
        <w:rPr>
          <w:rFonts w:ascii="Book Antiqua" w:eastAsia="Book Antiqua" w:hAnsi="Book Antiqua" w:cs="Book Antiqua"/>
          <w:color w:val="000000"/>
        </w:rPr>
        <w:t>Gruener</w:t>
      </w:r>
      <w:proofErr w:type="spellEnd"/>
      <w:r>
        <w:rPr>
          <w:rFonts w:ascii="Book Antiqua" w:eastAsia="Book Antiqua" w:hAnsi="Book Antiqua" w:cs="Book Antiqua"/>
          <w:color w:val="000000"/>
        </w:rPr>
        <w:t xml:space="preserve"> B, Shao Y, </w:t>
      </w:r>
      <w:proofErr w:type="spellStart"/>
      <w:r>
        <w:rPr>
          <w:rFonts w:ascii="Book Antiqua" w:eastAsia="Book Antiqua" w:hAnsi="Book Antiqua" w:cs="Book Antiqua"/>
          <w:color w:val="000000"/>
        </w:rPr>
        <w:t>Delabrousse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Kratzer</w:t>
      </w:r>
      <w:proofErr w:type="spellEnd"/>
      <w:r>
        <w:rPr>
          <w:rFonts w:ascii="Book Antiqua" w:eastAsia="Book Antiqua" w:hAnsi="Book Antiqua" w:cs="Book Antiqua"/>
          <w:color w:val="000000"/>
        </w:rPr>
        <w:t xml:space="preserve"> W, Bresson-</w:t>
      </w:r>
      <w:proofErr w:type="spellStart"/>
      <w:r>
        <w:rPr>
          <w:rFonts w:ascii="Book Antiqua" w:eastAsia="Book Antiqua" w:hAnsi="Book Antiqua" w:cs="Book Antiqua"/>
          <w:color w:val="000000"/>
        </w:rPr>
        <w:t>Hadni</w:t>
      </w:r>
      <w:proofErr w:type="spellEnd"/>
      <w:r>
        <w:rPr>
          <w:rFonts w:ascii="Book Antiqua" w:eastAsia="Book Antiqua" w:hAnsi="Book Antiqua" w:cs="Book Antiqua"/>
          <w:color w:val="000000"/>
        </w:rPr>
        <w:t xml:space="preserve"> S. WHO classification of alveolar echinococcosis: principles and application. </w:t>
      </w:r>
      <w:proofErr w:type="spellStart"/>
      <w:r>
        <w:rPr>
          <w:rFonts w:ascii="Book Antiqua" w:eastAsia="Book Antiqua" w:hAnsi="Book Antiqua" w:cs="Book Antiqua"/>
          <w:i/>
          <w:iCs/>
          <w:color w:val="000000"/>
        </w:rPr>
        <w:t>Parasitol</w:t>
      </w:r>
      <w:proofErr w:type="spellEnd"/>
      <w:r>
        <w:rPr>
          <w:rFonts w:ascii="Book Antiqua" w:eastAsia="Book Antiqua" w:hAnsi="Book Antiqua" w:cs="Book Antiqua"/>
          <w:i/>
          <w:iCs/>
          <w:color w:val="000000"/>
        </w:rPr>
        <w:t xml:space="preserve"> Int</w:t>
      </w:r>
      <w:r>
        <w:rPr>
          <w:rFonts w:ascii="Book Antiqua" w:eastAsia="Book Antiqua" w:hAnsi="Book Antiqua" w:cs="Book Antiqua"/>
          <w:color w:val="000000"/>
        </w:rPr>
        <w:t xml:space="preserve"> 2006; </w:t>
      </w:r>
      <w:r>
        <w:rPr>
          <w:rFonts w:ascii="Book Antiqua" w:eastAsia="Book Antiqua" w:hAnsi="Book Antiqua" w:cs="Book Antiqua"/>
          <w:b/>
          <w:bCs/>
          <w:color w:val="000000"/>
        </w:rPr>
        <w:t>55 Suppl</w:t>
      </w:r>
      <w:r>
        <w:rPr>
          <w:rFonts w:ascii="Book Antiqua" w:eastAsia="Book Antiqua" w:hAnsi="Book Antiqua" w:cs="Book Antiqua"/>
          <w:color w:val="000000"/>
        </w:rPr>
        <w:t>: S283-S287 [PMID: 16343985 DOI: 10.1016/j.parint.2005.11.041]</w:t>
      </w:r>
    </w:p>
    <w:p w14:paraId="613AF4F9"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38 </w:t>
      </w:r>
      <w:r>
        <w:rPr>
          <w:rFonts w:ascii="Book Antiqua" w:eastAsia="Book Antiqua" w:hAnsi="Book Antiqua" w:cs="Book Antiqua"/>
          <w:b/>
          <w:bCs/>
          <w:color w:val="000000"/>
        </w:rPr>
        <w:t>Kim HK</w:t>
      </w:r>
      <w:r>
        <w:rPr>
          <w:rFonts w:ascii="Book Antiqua" w:eastAsia="Book Antiqua" w:hAnsi="Book Antiqua" w:cs="Book Antiqua"/>
          <w:color w:val="000000"/>
        </w:rPr>
        <w:t xml:space="preserve">, Park SK, Zhou JL, </w:t>
      </w:r>
      <w:proofErr w:type="spellStart"/>
      <w:r>
        <w:rPr>
          <w:rFonts w:ascii="Book Antiqua" w:eastAsia="Book Antiqua" w:hAnsi="Book Antiqua" w:cs="Book Antiqua"/>
          <w:color w:val="000000"/>
        </w:rPr>
        <w:t>Taglialatela</w:t>
      </w:r>
      <w:proofErr w:type="spellEnd"/>
      <w:r>
        <w:rPr>
          <w:rFonts w:ascii="Book Antiqua" w:eastAsia="Book Antiqua" w:hAnsi="Book Antiqua" w:cs="Book Antiqua"/>
          <w:color w:val="000000"/>
        </w:rPr>
        <w:t xml:space="preserve"> G, Chung K, Coggeshall RE, Chung JM. Reactive oxygen species (ROS) play an important role in a rat model of neuropathic pain. </w:t>
      </w:r>
      <w:r>
        <w:rPr>
          <w:rFonts w:ascii="Book Antiqua" w:eastAsia="Book Antiqua" w:hAnsi="Book Antiqua" w:cs="Book Antiqua"/>
          <w:i/>
          <w:iCs/>
          <w:color w:val="000000"/>
        </w:rPr>
        <w:t>Pain</w:t>
      </w:r>
      <w:r>
        <w:rPr>
          <w:rFonts w:ascii="Book Antiqua" w:eastAsia="Book Antiqua" w:hAnsi="Book Antiqua" w:cs="Book Antiqua"/>
          <w:color w:val="000000"/>
        </w:rPr>
        <w:t xml:space="preserve"> 2004; </w:t>
      </w:r>
      <w:r>
        <w:rPr>
          <w:rFonts w:ascii="Book Antiqua" w:eastAsia="Book Antiqua" w:hAnsi="Book Antiqua" w:cs="Book Antiqua"/>
          <w:b/>
          <w:bCs/>
          <w:color w:val="000000"/>
        </w:rPr>
        <w:t>111</w:t>
      </w:r>
      <w:r>
        <w:rPr>
          <w:rFonts w:ascii="Book Antiqua" w:eastAsia="Book Antiqua" w:hAnsi="Book Antiqua" w:cs="Book Antiqua"/>
          <w:color w:val="000000"/>
        </w:rPr>
        <w:t>: 116-124 [PMID: 15327815 DOI: 10.1016/j.pain.2004.06.008]</w:t>
      </w:r>
    </w:p>
    <w:p w14:paraId="2DD4D617"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39 </w:t>
      </w:r>
      <w:r>
        <w:rPr>
          <w:rFonts w:ascii="Book Antiqua" w:eastAsia="Book Antiqua" w:hAnsi="Book Antiqua" w:cs="Book Antiqua"/>
          <w:b/>
          <w:bCs/>
          <w:color w:val="000000"/>
        </w:rPr>
        <w:t>Wang J</w:t>
      </w:r>
      <w:r>
        <w:rPr>
          <w:rFonts w:ascii="Book Antiqua" w:eastAsia="Book Antiqua" w:hAnsi="Book Antiqua" w:cs="Book Antiqua"/>
          <w:color w:val="000000"/>
        </w:rPr>
        <w:t>, Cochran V, Abdi S, Chung JM, Chung K, Kim HK. Phenyl N-t-</w:t>
      </w:r>
      <w:proofErr w:type="spellStart"/>
      <w:r>
        <w:rPr>
          <w:rFonts w:ascii="Book Antiqua" w:eastAsia="Book Antiqua" w:hAnsi="Book Antiqua" w:cs="Book Antiqua"/>
          <w:color w:val="000000"/>
        </w:rPr>
        <w:t>butylnitrone</w:t>
      </w:r>
      <w:proofErr w:type="spellEnd"/>
      <w:r>
        <w:rPr>
          <w:rFonts w:ascii="Book Antiqua" w:eastAsia="Book Antiqua" w:hAnsi="Book Antiqua" w:cs="Book Antiqua"/>
          <w:color w:val="000000"/>
        </w:rPr>
        <w:t xml:space="preserve">, a reactive oxygen species scavenger, reduces zymosan-induced visceral pain in rats.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Lett</w:t>
      </w:r>
      <w:r>
        <w:rPr>
          <w:rFonts w:ascii="Book Antiqua" w:eastAsia="Book Antiqua" w:hAnsi="Book Antiqua" w:cs="Book Antiqua"/>
          <w:color w:val="000000"/>
        </w:rPr>
        <w:t xml:space="preserve"> 2008; </w:t>
      </w:r>
      <w:r>
        <w:rPr>
          <w:rFonts w:ascii="Book Antiqua" w:eastAsia="Book Antiqua" w:hAnsi="Book Antiqua" w:cs="Book Antiqua"/>
          <w:b/>
          <w:bCs/>
          <w:color w:val="000000"/>
        </w:rPr>
        <w:t>439</w:t>
      </w:r>
      <w:r>
        <w:rPr>
          <w:rFonts w:ascii="Book Antiqua" w:eastAsia="Book Antiqua" w:hAnsi="Book Antiqua" w:cs="Book Antiqua"/>
          <w:color w:val="000000"/>
        </w:rPr>
        <w:t>: 216-219 [PMID: 18514415 DOI: 10.1016/j.neulet.2008.05.018]</w:t>
      </w:r>
    </w:p>
    <w:p w14:paraId="5925FDD5"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40 </w:t>
      </w:r>
      <w:r>
        <w:rPr>
          <w:rFonts w:ascii="Book Antiqua" w:eastAsia="Book Antiqua" w:hAnsi="Book Antiqua" w:cs="Book Antiqua"/>
          <w:b/>
          <w:bCs/>
          <w:color w:val="000000"/>
        </w:rPr>
        <w:t>Fischer AH</w:t>
      </w:r>
      <w:r>
        <w:rPr>
          <w:rFonts w:ascii="Book Antiqua" w:eastAsia="Book Antiqua" w:hAnsi="Book Antiqua" w:cs="Book Antiqua"/>
          <w:color w:val="000000"/>
        </w:rPr>
        <w:t xml:space="preserve">, Jacobson KA, Rose J, Zeller R. </w:t>
      </w:r>
      <w:proofErr w:type="gramStart"/>
      <w:r>
        <w:rPr>
          <w:rFonts w:ascii="Book Antiqua" w:eastAsia="Book Antiqua" w:hAnsi="Book Antiqua" w:cs="Book Antiqua"/>
          <w:color w:val="000000"/>
        </w:rPr>
        <w:t>Hematoxylin</w:t>
      </w:r>
      <w:proofErr w:type="gramEnd"/>
      <w:r>
        <w:rPr>
          <w:rFonts w:ascii="Book Antiqua" w:eastAsia="Book Antiqua" w:hAnsi="Book Antiqua" w:cs="Book Antiqua"/>
          <w:color w:val="000000"/>
        </w:rPr>
        <w:t xml:space="preserve"> and eosin staining of tissue and cell sections. </w:t>
      </w:r>
      <w:r>
        <w:rPr>
          <w:rFonts w:ascii="Book Antiqua" w:eastAsia="Book Antiqua" w:hAnsi="Book Antiqua" w:cs="Book Antiqua"/>
          <w:i/>
          <w:iCs/>
          <w:color w:val="000000"/>
        </w:rPr>
        <w:t xml:space="preserve">CSH </w:t>
      </w:r>
      <w:proofErr w:type="spellStart"/>
      <w:r>
        <w:rPr>
          <w:rFonts w:ascii="Book Antiqua" w:eastAsia="Book Antiqua" w:hAnsi="Book Antiqua" w:cs="Book Antiqua"/>
          <w:i/>
          <w:iCs/>
          <w:color w:val="000000"/>
        </w:rPr>
        <w:t>Protoc</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2008</w:t>
      </w:r>
      <w:r>
        <w:rPr>
          <w:rFonts w:ascii="Book Antiqua" w:eastAsia="Book Antiqua" w:hAnsi="Book Antiqua" w:cs="Book Antiqua"/>
          <w:color w:val="000000"/>
        </w:rPr>
        <w:t>: pdb.prot4986 [PMID: 21356829 DOI: 10.1101/pdb.prot4986]</w:t>
      </w:r>
    </w:p>
    <w:p w14:paraId="2187A72D"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41 </w:t>
      </w:r>
      <w:proofErr w:type="spellStart"/>
      <w:r>
        <w:rPr>
          <w:rFonts w:ascii="Book Antiqua" w:eastAsia="Book Antiqua" w:hAnsi="Book Antiqua" w:cs="Book Antiqua"/>
          <w:b/>
          <w:bCs/>
          <w:color w:val="000000"/>
        </w:rPr>
        <w:t>Halasi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Wang M, Chavan TS, </w:t>
      </w:r>
      <w:proofErr w:type="spellStart"/>
      <w:r>
        <w:rPr>
          <w:rFonts w:ascii="Book Antiqua" w:eastAsia="Book Antiqua" w:hAnsi="Book Antiqua" w:cs="Book Antiqua"/>
          <w:color w:val="000000"/>
        </w:rPr>
        <w:t>Gaponenko</w:t>
      </w:r>
      <w:proofErr w:type="spellEnd"/>
      <w:r>
        <w:rPr>
          <w:rFonts w:ascii="Book Antiqua" w:eastAsia="Book Antiqua" w:hAnsi="Book Antiqua" w:cs="Book Antiqua"/>
          <w:color w:val="000000"/>
        </w:rPr>
        <w:t xml:space="preserve"> V, Hay N, </w:t>
      </w:r>
      <w:proofErr w:type="spellStart"/>
      <w:r>
        <w:rPr>
          <w:rFonts w:ascii="Book Antiqua" w:eastAsia="Book Antiqua" w:hAnsi="Book Antiqua" w:cs="Book Antiqua"/>
          <w:color w:val="000000"/>
        </w:rPr>
        <w:t>Gartel</w:t>
      </w:r>
      <w:proofErr w:type="spellEnd"/>
      <w:r>
        <w:rPr>
          <w:rFonts w:ascii="Book Antiqua" w:eastAsia="Book Antiqua" w:hAnsi="Book Antiqua" w:cs="Book Antiqua"/>
          <w:color w:val="000000"/>
        </w:rPr>
        <w:t xml:space="preserve"> AL. ROS inhibitor N-acetyl-L-cysteine antagonizes the activity of proteasome inhibitors.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2013; </w:t>
      </w:r>
      <w:r>
        <w:rPr>
          <w:rFonts w:ascii="Book Antiqua" w:eastAsia="Book Antiqua" w:hAnsi="Book Antiqua" w:cs="Book Antiqua"/>
          <w:b/>
          <w:bCs/>
          <w:color w:val="000000"/>
        </w:rPr>
        <w:t>454</w:t>
      </w:r>
      <w:r>
        <w:rPr>
          <w:rFonts w:ascii="Book Antiqua" w:eastAsia="Book Antiqua" w:hAnsi="Book Antiqua" w:cs="Book Antiqua"/>
          <w:color w:val="000000"/>
        </w:rPr>
        <w:t>: 201-208 [PMID: 23772801 DOI: 10.1042/BJ20130282]</w:t>
      </w:r>
    </w:p>
    <w:p w14:paraId="6C25382B"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Kurien</w:t>
      </w:r>
      <w:proofErr w:type="spellEnd"/>
      <w:r>
        <w:rPr>
          <w:rFonts w:ascii="Book Antiqua" w:eastAsia="Book Antiqua" w:hAnsi="Book Antiqua" w:cs="Book Antiqua"/>
          <w:b/>
          <w:bCs/>
          <w:color w:val="000000"/>
        </w:rPr>
        <w:t xml:space="preserve"> BT</w:t>
      </w:r>
      <w:r>
        <w:rPr>
          <w:rFonts w:ascii="Book Antiqua" w:eastAsia="Book Antiqua" w:hAnsi="Book Antiqua" w:cs="Book Antiqua"/>
          <w:color w:val="000000"/>
        </w:rPr>
        <w:t xml:space="preserve">, Scofield RH. Western blotting. </w:t>
      </w:r>
      <w:r>
        <w:rPr>
          <w:rFonts w:ascii="Book Antiqua" w:eastAsia="Book Antiqua" w:hAnsi="Book Antiqua" w:cs="Book Antiqua"/>
          <w:i/>
          <w:iCs/>
          <w:color w:val="000000"/>
        </w:rPr>
        <w:t>Methods</w:t>
      </w:r>
      <w:r>
        <w:rPr>
          <w:rFonts w:ascii="Book Antiqua" w:eastAsia="Book Antiqua" w:hAnsi="Book Antiqua" w:cs="Book Antiqua"/>
          <w:color w:val="000000"/>
        </w:rPr>
        <w:t xml:space="preserve"> 2006; </w:t>
      </w:r>
      <w:r>
        <w:rPr>
          <w:rFonts w:ascii="Book Antiqua" w:eastAsia="Book Antiqua" w:hAnsi="Book Antiqua" w:cs="Book Antiqua"/>
          <w:b/>
          <w:bCs/>
          <w:color w:val="000000"/>
        </w:rPr>
        <w:t>38</w:t>
      </w:r>
      <w:r>
        <w:rPr>
          <w:rFonts w:ascii="Book Antiqua" w:eastAsia="Book Antiqua" w:hAnsi="Book Antiqua" w:cs="Book Antiqua"/>
          <w:color w:val="000000"/>
        </w:rPr>
        <w:t>: 283-293 [PMID: 16483794 DOI: 10.1016/j.ymeth.2005.11.007]</w:t>
      </w:r>
    </w:p>
    <w:p w14:paraId="6AE8CD1E"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Smedsrød</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Pertoft</w:t>
      </w:r>
      <w:proofErr w:type="spellEnd"/>
      <w:r>
        <w:rPr>
          <w:rFonts w:ascii="Book Antiqua" w:eastAsia="Book Antiqua" w:hAnsi="Book Antiqua" w:cs="Book Antiqua"/>
          <w:color w:val="000000"/>
        </w:rPr>
        <w:t xml:space="preserve"> H. Preparation of pure hepatocytes and reticuloendothelial cells in high yield from a single rat liver by means of </w:t>
      </w:r>
      <w:proofErr w:type="spellStart"/>
      <w:r>
        <w:rPr>
          <w:rFonts w:ascii="Book Antiqua" w:eastAsia="Book Antiqua" w:hAnsi="Book Antiqua" w:cs="Book Antiqua"/>
          <w:color w:val="000000"/>
        </w:rPr>
        <w:t>Percoll</w:t>
      </w:r>
      <w:proofErr w:type="spellEnd"/>
      <w:r>
        <w:rPr>
          <w:rFonts w:ascii="Book Antiqua" w:eastAsia="Book Antiqua" w:hAnsi="Book Antiqua" w:cs="Book Antiqua"/>
          <w:color w:val="000000"/>
        </w:rPr>
        <w:t xml:space="preserve"> centrifugation and selective adherence.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Leukoc</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1985; </w:t>
      </w:r>
      <w:r>
        <w:rPr>
          <w:rFonts w:ascii="Book Antiqua" w:eastAsia="Book Antiqua" w:hAnsi="Book Antiqua" w:cs="Book Antiqua"/>
          <w:b/>
          <w:bCs/>
          <w:color w:val="000000"/>
        </w:rPr>
        <w:t>38</w:t>
      </w:r>
      <w:r>
        <w:rPr>
          <w:rFonts w:ascii="Book Antiqua" w:eastAsia="Book Antiqua" w:hAnsi="Book Antiqua" w:cs="Book Antiqua"/>
          <w:color w:val="000000"/>
        </w:rPr>
        <w:t>: 213-230 [PMID: 2993459 DOI: 10.1002/jlb.38.2.213]</w:t>
      </w:r>
    </w:p>
    <w:p w14:paraId="0011EFB7"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Bourgognon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Klippstein</w:t>
      </w:r>
      <w:proofErr w:type="spellEnd"/>
      <w:r>
        <w:rPr>
          <w:rFonts w:ascii="Book Antiqua" w:eastAsia="Book Antiqua" w:hAnsi="Book Antiqua" w:cs="Book Antiqua"/>
          <w:color w:val="000000"/>
        </w:rPr>
        <w:t xml:space="preserve"> R, Al-Jamal KT. Kupffer Cell Isolation for Nanoparticle Toxicity Testing. </w:t>
      </w:r>
      <w:r>
        <w:rPr>
          <w:rFonts w:ascii="Book Antiqua" w:eastAsia="Book Antiqua" w:hAnsi="Book Antiqua" w:cs="Book Antiqua"/>
          <w:i/>
          <w:iCs/>
          <w:color w:val="000000"/>
        </w:rPr>
        <w:t>J Vis Exp</w:t>
      </w:r>
      <w:r>
        <w:rPr>
          <w:rFonts w:ascii="Book Antiqua" w:eastAsia="Book Antiqua" w:hAnsi="Book Antiqua" w:cs="Book Antiqua"/>
          <w:color w:val="000000"/>
        </w:rPr>
        <w:t xml:space="preserve"> 2015: e52989 [PMID: 26327223 DOI: 10.3791/52989]</w:t>
      </w:r>
    </w:p>
    <w:p w14:paraId="4B25DDAD"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45 </w:t>
      </w:r>
      <w:r>
        <w:rPr>
          <w:rFonts w:ascii="Book Antiqua" w:eastAsia="Book Antiqua" w:hAnsi="Book Antiqua" w:cs="Book Antiqua"/>
          <w:b/>
          <w:bCs/>
          <w:color w:val="000000"/>
        </w:rPr>
        <w:t>Wei Q</w:t>
      </w:r>
      <w:r>
        <w:rPr>
          <w:rFonts w:ascii="Book Antiqua" w:eastAsia="Book Antiqua" w:hAnsi="Book Antiqua" w:cs="Book Antiqua"/>
          <w:color w:val="000000"/>
        </w:rPr>
        <w:t xml:space="preserve">, Mu K, Li T, Zhang Y, Yang Z, Jia X, Zhao W, </w:t>
      </w:r>
      <w:proofErr w:type="spellStart"/>
      <w:r>
        <w:rPr>
          <w:rFonts w:ascii="Book Antiqua" w:eastAsia="Book Antiqua" w:hAnsi="Book Antiqua" w:cs="Book Antiqua"/>
          <w:color w:val="000000"/>
        </w:rPr>
        <w:t>Huai</w:t>
      </w:r>
      <w:proofErr w:type="spellEnd"/>
      <w:r>
        <w:rPr>
          <w:rFonts w:ascii="Book Antiqua" w:eastAsia="Book Antiqua" w:hAnsi="Book Antiqua" w:cs="Book Antiqua"/>
          <w:color w:val="000000"/>
        </w:rPr>
        <w:t xml:space="preserve"> W, Guo P, Han L. Deregulation of the NLRP3 inflammasome in hepatic parenchymal cells during liver cancer progression. </w:t>
      </w:r>
      <w:r>
        <w:rPr>
          <w:rFonts w:ascii="Book Antiqua" w:eastAsia="Book Antiqua" w:hAnsi="Book Antiqua" w:cs="Book Antiqua"/>
          <w:i/>
          <w:iCs/>
          <w:color w:val="000000"/>
        </w:rPr>
        <w:t>Lab Invest</w:t>
      </w:r>
      <w:r>
        <w:rPr>
          <w:rFonts w:ascii="Book Antiqua" w:eastAsia="Book Antiqua" w:hAnsi="Book Antiqua" w:cs="Book Antiqua"/>
          <w:color w:val="000000"/>
        </w:rPr>
        <w:t xml:space="preserve"> 2014; </w:t>
      </w:r>
      <w:r>
        <w:rPr>
          <w:rFonts w:ascii="Book Antiqua" w:eastAsia="Book Antiqua" w:hAnsi="Book Antiqua" w:cs="Book Antiqua"/>
          <w:b/>
          <w:bCs/>
          <w:color w:val="000000"/>
        </w:rPr>
        <w:t>94</w:t>
      </w:r>
      <w:r>
        <w:rPr>
          <w:rFonts w:ascii="Book Antiqua" w:eastAsia="Book Antiqua" w:hAnsi="Book Antiqua" w:cs="Book Antiqua"/>
          <w:color w:val="000000"/>
        </w:rPr>
        <w:t>: 52-62 [PMID: 24166187 DOI: 10.1038/labinvest.2013.126]</w:t>
      </w:r>
    </w:p>
    <w:p w14:paraId="06B61769"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46 </w:t>
      </w:r>
      <w:r>
        <w:rPr>
          <w:rFonts w:ascii="Book Antiqua" w:eastAsia="Book Antiqua" w:hAnsi="Book Antiqua" w:cs="Book Antiqua"/>
          <w:b/>
          <w:bCs/>
          <w:color w:val="000000"/>
        </w:rPr>
        <w:t>Wei Q</w:t>
      </w:r>
      <w:r>
        <w:rPr>
          <w:rFonts w:ascii="Book Antiqua" w:eastAsia="Book Antiqua" w:hAnsi="Book Antiqua" w:cs="Book Antiqua"/>
          <w:color w:val="000000"/>
        </w:rPr>
        <w:t xml:space="preserve">, Zhu R, Zhu J, Zhao R, Li M. E2-Induced Activation of the NLRP3 Inflammasome Triggers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and Inhibits Autophagy in HCC Cells. </w:t>
      </w:r>
      <w:r>
        <w:rPr>
          <w:rFonts w:ascii="Book Antiqua" w:eastAsia="Book Antiqua" w:hAnsi="Book Antiqua" w:cs="Book Antiqua"/>
          <w:i/>
          <w:iCs/>
          <w:color w:val="000000"/>
        </w:rPr>
        <w:t>Oncol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827-834 [PMID: 30940293 DOI: 10.3727/096504018X15462920753012]</w:t>
      </w:r>
    </w:p>
    <w:p w14:paraId="12ACC4EE"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47 </w:t>
      </w:r>
      <w:r>
        <w:rPr>
          <w:rFonts w:ascii="Book Antiqua" w:eastAsia="Book Antiqua" w:hAnsi="Book Antiqua" w:cs="Book Antiqua"/>
          <w:b/>
          <w:bCs/>
          <w:color w:val="000000"/>
        </w:rPr>
        <w:t>Sun CC</w:t>
      </w:r>
      <w:r>
        <w:rPr>
          <w:rFonts w:ascii="Book Antiqua" w:eastAsia="Book Antiqua" w:hAnsi="Book Antiqua" w:cs="Book Antiqua"/>
          <w:color w:val="000000"/>
        </w:rPr>
        <w:t xml:space="preserve">, Zhang CY, Duan JX, Guan XX, Yang HH, Jiang HL, Hammock BD, Hwang SH, Zhou Y, Guan CX, Liu SK, Zhang J. PTUPB ameliorates high-fat diet-induced non-alcoholic fatty liver disease via inhibiting NLRP3 inflammasome activation in mice.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523</w:t>
      </w:r>
      <w:r>
        <w:rPr>
          <w:rFonts w:ascii="Book Antiqua" w:eastAsia="Book Antiqua" w:hAnsi="Book Antiqua" w:cs="Book Antiqua"/>
          <w:color w:val="000000"/>
        </w:rPr>
        <w:t>: 1020-1026 [PMID: 31973813 DOI: 10.1016/j.bbrc.2019.12.131]</w:t>
      </w:r>
    </w:p>
    <w:p w14:paraId="090B9144"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48 </w:t>
      </w:r>
      <w:r>
        <w:rPr>
          <w:rFonts w:ascii="Book Antiqua" w:eastAsia="Book Antiqua" w:hAnsi="Book Antiqua" w:cs="Book Antiqua"/>
          <w:b/>
          <w:bCs/>
          <w:color w:val="000000"/>
        </w:rPr>
        <w:t>Elliott EI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Sutterwala</w:t>
      </w:r>
      <w:proofErr w:type="spellEnd"/>
      <w:r>
        <w:rPr>
          <w:rFonts w:ascii="Book Antiqua" w:eastAsia="Book Antiqua" w:hAnsi="Book Antiqua" w:cs="Book Antiqua"/>
          <w:color w:val="000000"/>
        </w:rPr>
        <w:t xml:space="preserve"> FS. Initiation and perpetuation of NLRP3 inflammasome activation and assembly. </w:t>
      </w:r>
      <w:r>
        <w:rPr>
          <w:rFonts w:ascii="Book Antiqua" w:eastAsia="Book Antiqua" w:hAnsi="Book Antiqua" w:cs="Book Antiqua"/>
          <w:i/>
          <w:iCs/>
          <w:color w:val="000000"/>
        </w:rPr>
        <w:t>Immunol Rev</w:t>
      </w:r>
      <w:r>
        <w:rPr>
          <w:rFonts w:ascii="Book Antiqua" w:eastAsia="Book Antiqua" w:hAnsi="Book Antiqua" w:cs="Book Antiqua"/>
          <w:color w:val="000000"/>
        </w:rPr>
        <w:t xml:space="preserve"> 2015; </w:t>
      </w:r>
      <w:r>
        <w:rPr>
          <w:rFonts w:ascii="Book Antiqua" w:eastAsia="Book Antiqua" w:hAnsi="Book Antiqua" w:cs="Book Antiqua"/>
          <w:b/>
          <w:bCs/>
          <w:color w:val="000000"/>
        </w:rPr>
        <w:t>265</w:t>
      </w:r>
      <w:r>
        <w:rPr>
          <w:rFonts w:ascii="Book Antiqua" w:eastAsia="Book Antiqua" w:hAnsi="Book Antiqua" w:cs="Book Antiqua"/>
          <w:color w:val="000000"/>
        </w:rPr>
        <w:t>: 35-52 [PMID: 25879282 DOI: 10.1111/imr.12286]</w:t>
      </w:r>
    </w:p>
    <w:p w14:paraId="1BD09707"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49 </w:t>
      </w:r>
      <w:r>
        <w:rPr>
          <w:rFonts w:ascii="Book Antiqua" w:eastAsia="Book Antiqua" w:hAnsi="Book Antiqua" w:cs="Book Antiqua"/>
          <w:b/>
          <w:bCs/>
          <w:color w:val="000000"/>
        </w:rPr>
        <w:t>Ding X</w:t>
      </w:r>
      <w:r>
        <w:rPr>
          <w:rFonts w:ascii="Book Antiqua" w:eastAsia="Book Antiqua" w:hAnsi="Book Antiqua" w:cs="Book Antiqua"/>
          <w:color w:val="000000"/>
        </w:rPr>
        <w:t xml:space="preserve">, Lei Q, Li T, Li L, Qin B. Hepatitis B core antigen can regulate NLRP3 inflammasome pathway in HepG2 cells. </w:t>
      </w:r>
      <w:r>
        <w:rPr>
          <w:rFonts w:ascii="Book Antiqua" w:eastAsia="Book Antiqua" w:hAnsi="Book Antiqua" w:cs="Book Antiqua"/>
          <w:i/>
          <w:iCs/>
          <w:color w:val="000000"/>
        </w:rPr>
        <w:t xml:space="preserve">J Med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91</w:t>
      </w:r>
      <w:r>
        <w:rPr>
          <w:rFonts w:ascii="Book Antiqua" w:eastAsia="Book Antiqua" w:hAnsi="Book Antiqua" w:cs="Book Antiqua"/>
          <w:color w:val="000000"/>
        </w:rPr>
        <w:t>: 1528-1536 [PMID: 31017673 DOI: 10.1002/jmv.25490]</w:t>
      </w:r>
    </w:p>
    <w:p w14:paraId="2C3E994C"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50 </w:t>
      </w:r>
      <w:r>
        <w:rPr>
          <w:rFonts w:ascii="Book Antiqua" w:eastAsia="Book Antiqua" w:hAnsi="Book Antiqua" w:cs="Book Antiqua"/>
          <w:b/>
          <w:bCs/>
          <w:color w:val="000000"/>
        </w:rPr>
        <w:t>Dwivedi DK</w:t>
      </w:r>
      <w:r>
        <w:rPr>
          <w:rFonts w:ascii="Book Antiqua" w:eastAsia="Book Antiqua" w:hAnsi="Book Antiqua" w:cs="Book Antiqua"/>
          <w:color w:val="000000"/>
        </w:rPr>
        <w:t xml:space="preserve">, Jena GB. NLRP3 inhibitor </w:t>
      </w:r>
      <w:proofErr w:type="spellStart"/>
      <w:r>
        <w:rPr>
          <w:rFonts w:ascii="Book Antiqua" w:eastAsia="Book Antiqua" w:hAnsi="Book Antiqua" w:cs="Book Antiqua"/>
          <w:color w:val="000000"/>
        </w:rPr>
        <w:t>glibenclamide</w:t>
      </w:r>
      <w:proofErr w:type="spellEnd"/>
      <w:r>
        <w:rPr>
          <w:rFonts w:ascii="Book Antiqua" w:eastAsia="Book Antiqua" w:hAnsi="Book Antiqua" w:cs="Book Antiqua"/>
          <w:color w:val="000000"/>
        </w:rPr>
        <w:t xml:space="preserve"> attenuates high-fat diet and streptozotocin-induced non-alcoholic fatty liver disease in rat: studies on oxidative stress, inflammation, DNA damage and insulin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w:t>
      </w:r>
      <w:proofErr w:type="spellStart"/>
      <w:r>
        <w:rPr>
          <w:rFonts w:ascii="Book Antiqua" w:eastAsia="Book Antiqua" w:hAnsi="Book Antiqua" w:cs="Book Antiqua"/>
          <w:i/>
          <w:iCs/>
          <w:color w:val="000000"/>
        </w:rPr>
        <w:t>Naunyn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Schmiedebergs</w:t>
      </w:r>
      <w:proofErr w:type="spellEnd"/>
      <w:r>
        <w:rPr>
          <w:rFonts w:ascii="Book Antiqua" w:eastAsia="Book Antiqua" w:hAnsi="Book Antiqua" w:cs="Book Antiqua"/>
          <w:i/>
          <w:iCs/>
          <w:color w:val="000000"/>
        </w:rPr>
        <w:t xml:space="preserve"> Arch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393</w:t>
      </w:r>
      <w:r>
        <w:rPr>
          <w:rFonts w:ascii="Book Antiqua" w:eastAsia="Book Antiqua" w:hAnsi="Book Antiqua" w:cs="Book Antiqua"/>
          <w:color w:val="000000"/>
        </w:rPr>
        <w:t>: 705-716 [PMID: 31834465 DOI: 10.1007/s00210-019-01773-5]</w:t>
      </w:r>
    </w:p>
    <w:p w14:paraId="788BC376"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51 </w:t>
      </w:r>
      <w:r>
        <w:rPr>
          <w:rFonts w:ascii="Book Antiqua" w:eastAsia="Book Antiqua" w:hAnsi="Book Antiqua" w:cs="Book Antiqua"/>
          <w:b/>
          <w:bCs/>
          <w:color w:val="000000"/>
        </w:rPr>
        <w:t>Chen TTW</w:t>
      </w:r>
      <w:r>
        <w:rPr>
          <w:rFonts w:ascii="Book Antiqua" w:eastAsia="Book Antiqua" w:hAnsi="Book Antiqua" w:cs="Book Antiqua"/>
          <w:color w:val="000000"/>
        </w:rPr>
        <w:t xml:space="preserve">, Cheng PC, Chang KC, Cao JP, Feng JL, Chen CC, Lam HYP, Peng SY. Activation of the NLRP3 and AIM2 inflammasomes in a mouse model of Schistosoma </w:t>
      </w:r>
      <w:proofErr w:type="spellStart"/>
      <w:r>
        <w:rPr>
          <w:rFonts w:ascii="Book Antiqua" w:eastAsia="Book Antiqua" w:hAnsi="Book Antiqua" w:cs="Book Antiqua"/>
          <w:color w:val="000000"/>
        </w:rPr>
        <w:t>mansoni</w:t>
      </w:r>
      <w:proofErr w:type="spellEnd"/>
      <w:r>
        <w:rPr>
          <w:rFonts w:ascii="Book Antiqua" w:eastAsia="Book Antiqua" w:hAnsi="Book Antiqua" w:cs="Book Antiqua"/>
          <w:color w:val="000000"/>
        </w:rPr>
        <w:t xml:space="preserve"> infection.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Helminthol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94</w:t>
      </w:r>
      <w:r>
        <w:rPr>
          <w:rFonts w:ascii="Book Antiqua" w:eastAsia="Book Antiqua" w:hAnsi="Book Antiqua" w:cs="Book Antiqua"/>
          <w:color w:val="000000"/>
        </w:rPr>
        <w:t>: e72 [PMID: 31412958 DOI: 10.1017/S0022149X19000622]</w:t>
      </w:r>
    </w:p>
    <w:p w14:paraId="24D67151"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52 </w:t>
      </w:r>
      <w:r>
        <w:rPr>
          <w:rFonts w:ascii="Book Antiqua" w:eastAsia="Book Antiqua" w:hAnsi="Book Antiqua" w:cs="Book Antiqua"/>
          <w:b/>
          <w:bCs/>
          <w:color w:val="000000"/>
        </w:rPr>
        <w:t>Liu X</w:t>
      </w:r>
      <w:r>
        <w:rPr>
          <w:rFonts w:ascii="Book Antiqua" w:eastAsia="Book Antiqua" w:hAnsi="Book Antiqua" w:cs="Book Antiqua"/>
          <w:color w:val="000000"/>
        </w:rPr>
        <w:t xml:space="preserve">, Zhang YR, Cai C, Ni XQ, Zhu Q, Ren JL, Chen Y, Zhang LS, Xue CD, Zhao J, Qi YF, Yu YR. Taurine Alleviates Schistosoma-Induced Liver Injury by Inhibiting the TXNIP/NLRP3 Inflammasome Signal Pathway and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Infect </w:t>
      </w:r>
      <w:proofErr w:type="spellStart"/>
      <w:r>
        <w:rPr>
          <w:rFonts w:ascii="Book Antiqua" w:eastAsia="Book Antiqua" w:hAnsi="Book Antiqua" w:cs="Book Antiqua"/>
          <w:i/>
          <w:iCs/>
          <w:color w:val="000000"/>
        </w:rPr>
        <w:t>Immun</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87</w:t>
      </w:r>
      <w:r>
        <w:rPr>
          <w:rFonts w:ascii="Book Antiqua" w:eastAsia="Book Antiqua" w:hAnsi="Book Antiqua" w:cs="Book Antiqua"/>
          <w:color w:val="000000"/>
        </w:rPr>
        <w:t xml:space="preserve"> [PMID: 31570558 DOI: 10.1128/IAI.00732-19]</w:t>
      </w:r>
    </w:p>
    <w:p w14:paraId="51C5F62F"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53 </w:t>
      </w:r>
      <w:r>
        <w:rPr>
          <w:rFonts w:ascii="Book Antiqua" w:eastAsia="Book Antiqua" w:hAnsi="Book Antiqua" w:cs="Book Antiqua"/>
          <w:b/>
          <w:bCs/>
          <w:color w:val="000000"/>
        </w:rPr>
        <w:t>de Carvalho RVH</w:t>
      </w:r>
      <w:r>
        <w:rPr>
          <w:rFonts w:ascii="Book Antiqua" w:eastAsia="Book Antiqua" w:hAnsi="Book Antiqua" w:cs="Book Antiqua"/>
          <w:color w:val="000000"/>
        </w:rPr>
        <w:t xml:space="preserve">, Silva ALN, Santos LL, Andrade WA, de Sá KSG, Zamboni DS. Macrophage priming is dispensable for NLRP3 inflammasome activation and restriction of Leishmania </w:t>
      </w:r>
      <w:proofErr w:type="spellStart"/>
      <w:r>
        <w:rPr>
          <w:rFonts w:ascii="Book Antiqua" w:eastAsia="Book Antiqua" w:hAnsi="Book Antiqua" w:cs="Book Antiqua"/>
          <w:color w:val="000000"/>
        </w:rPr>
        <w:t>amazonensis</w:t>
      </w:r>
      <w:proofErr w:type="spellEnd"/>
      <w:r>
        <w:rPr>
          <w:rFonts w:ascii="Book Antiqua" w:eastAsia="Book Antiqua" w:hAnsi="Book Antiqua" w:cs="Book Antiqua"/>
          <w:color w:val="000000"/>
        </w:rPr>
        <w:t xml:space="preserve"> replication.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Leukoc</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106</w:t>
      </w:r>
      <w:r>
        <w:rPr>
          <w:rFonts w:ascii="Book Antiqua" w:eastAsia="Book Antiqua" w:hAnsi="Book Antiqua" w:cs="Book Antiqua"/>
          <w:color w:val="000000"/>
        </w:rPr>
        <w:t>: 631-640 [PMID: 31063608 DOI: 10.1002/JLB.MA1118-471R]</w:t>
      </w:r>
    </w:p>
    <w:p w14:paraId="32824709"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54 </w:t>
      </w:r>
      <w:proofErr w:type="spellStart"/>
      <w:r>
        <w:rPr>
          <w:rFonts w:ascii="Book Antiqua" w:eastAsia="Book Antiqua" w:hAnsi="Book Antiqua" w:cs="Book Antiqua"/>
          <w:b/>
          <w:bCs/>
          <w:color w:val="000000"/>
        </w:rPr>
        <w:t>Ataide</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Andrade WA, Zamboni DS, Wang D, Souza </w:t>
      </w:r>
      <w:proofErr w:type="spellStart"/>
      <w:r>
        <w:rPr>
          <w:rFonts w:ascii="Book Antiqua" w:eastAsia="Book Antiqua" w:hAnsi="Book Antiqua" w:cs="Book Antiqua"/>
          <w:color w:val="000000"/>
        </w:rPr>
        <w:t>Mdo</w:t>
      </w:r>
      <w:proofErr w:type="spellEnd"/>
      <w:r>
        <w:rPr>
          <w:rFonts w:ascii="Book Antiqua" w:eastAsia="Book Antiqua" w:hAnsi="Book Antiqua" w:cs="Book Antiqua"/>
          <w:color w:val="000000"/>
        </w:rPr>
        <w:t xml:space="preserve"> C, Franklin BS, Elian S, Martins FS, Pereira D, Reed G, Fitzgerald KA, </w:t>
      </w:r>
      <w:proofErr w:type="spellStart"/>
      <w:r>
        <w:rPr>
          <w:rFonts w:ascii="Book Antiqua" w:eastAsia="Book Antiqua" w:hAnsi="Book Antiqua" w:cs="Book Antiqua"/>
          <w:color w:val="000000"/>
        </w:rPr>
        <w:t>Golenbock</w:t>
      </w:r>
      <w:proofErr w:type="spellEnd"/>
      <w:r>
        <w:rPr>
          <w:rFonts w:ascii="Book Antiqua" w:eastAsia="Book Antiqua" w:hAnsi="Book Antiqua" w:cs="Book Antiqua"/>
          <w:color w:val="000000"/>
        </w:rPr>
        <w:t xml:space="preserve"> DT, </w:t>
      </w:r>
      <w:proofErr w:type="spellStart"/>
      <w:r>
        <w:rPr>
          <w:rFonts w:ascii="Book Antiqua" w:eastAsia="Book Antiqua" w:hAnsi="Book Antiqua" w:cs="Book Antiqua"/>
          <w:color w:val="000000"/>
        </w:rPr>
        <w:t>Gazzinelli</w:t>
      </w:r>
      <w:proofErr w:type="spellEnd"/>
      <w:r>
        <w:rPr>
          <w:rFonts w:ascii="Book Antiqua" w:eastAsia="Book Antiqua" w:hAnsi="Book Antiqua" w:cs="Book Antiqua"/>
          <w:color w:val="000000"/>
        </w:rPr>
        <w:t xml:space="preserve"> RT. Malaria-induced NLRP12/NLRP3-dependent caspase-1 activation mediates inflammation and hypersensitivity to bacterial superinfection.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10</w:t>
      </w:r>
      <w:r>
        <w:rPr>
          <w:rFonts w:ascii="Book Antiqua" w:eastAsia="Book Antiqua" w:hAnsi="Book Antiqua" w:cs="Book Antiqua"/>
          <w:color w:val="000000"/>
        </w:rPr>
        <w:t>: e1003885 [PMID: 24453977 DOI: 10.1371/journal.ppat.1003885]</w:t>
      </w:r>
    </w:p>
    <w:p w14:paraId="4AEBF591"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55 </w:t>
      </w:r>
      <w:proofErr w:type="spellStart"/>
      <w:r>
        <w:rPr>
          <w:rFonts w:ascii="Book Antiqua" w:eastAsia="Book Antiqua" w:hAnsi="Book Antiqua" w:cs="Book Antiqua"/>
          <w:b/>
          <w:bCs/>
          <w:color w:val="000000"/>
        </w:rPr>
        <w:t>Matteucci</w:t>
      </w:r>
      <w:proofErr w:type="spellEnd"/>
      <w:r>
        <w:rPr>
          <w:rFonts w:ascii="Book Antiqua" w:eastAsia="Book Antiqua" w:hAnsi="Book Antiqua" w:cs="Book Antiqua"/>
          <w:b/>
          <w:bCs/>
          <w:color w:val="000000"/>
        </w:rPr>
        <w:t xml:space="preserve"> KC</w:t>
      </w:r>
      <w:r>
        <w:rPr>
          <w:rFonts w:ascii="Book Antiqua" w:eastAsia="Book Antiqua" w:hAnsi="Book Antiqua" w:cs="Book Antiqua"/>
          <w:color w:val="000000"/>
        </w:rPr>
        <w:t xml:space="preserve">, Pereira GJS, </w:t>
      </w:r>
      <w:proofErr w:type="spellStart"/>
      <w:r>
        <w:rPr>
          <w:rFonts w:ascii="Book Antiqua" w:eastAsia="Book Antiqua" w:hAnsi="Book Antiqua" w:cs="Book Antiqua"/>
          <w:color w:val="000000"/>
        </w:rPr>
        <w:t>Weinlich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Bortoluci</w:t>
      </w:r>
      <w:proofErr w:type="spellEnd"/>
      <w:r>
        <w:rPr>
          <w:rFonts w:ascii="Book Antiqua" w:eastAsia="Book Antiqua" w:hAnsi="Book Antiqua" w:cs="Book Antiqua"/>
          <w:color w:val="000000"/>
        </w:rPr>
        <w:t xml:space="preserve"> KR. Frontline Science: Autophagy is a cell autonomous effector mechanism mediated by NLRP3 to control Trypanosoma </w:t>
      </w:r>
      <w:proofErr w:type="spellStart"/>
      <w:r>
        <w:rPr>
          <w:rFonts w:ascii="Book Antiqua" w:eastAsia="Book Antiqua" w:hAnsi="Book Antiqua" w:cs="Book Antiqua"/>
          <w:color w:val="000000"/>
        </w:rPr>
        <w:t>cruzi</w:t>
      </w:r>
      <w:proofErr w:type="spellEnd"/>
      <w:r>
        <w:rPr>
          <w:rFonts w:ascii="Book Antiqua" w:eastAsia="Book Antiqua" w:hAnsi="Book Antiqua" w:cs="Book Antiqua"/>
          <w:color w:val="000000"/>
        </w:rPr>
        <w:t xml:space="preserve"> infection.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Leukoc</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106</w:t>
      </w:r>
      <w:r>
        <w:rPr>
          <w:rFonts w:ascii="Book Antiqua" w:eastAsia="Book Antiqua" w:hAnsi="Book Antiqua" w:cs="Book Antiqua"/>
          <w:color w:val="000000"/>
        </w:rPr>
        <w:t>: 531-540 [PMID: 31071239 DOI: 10.1002/JLB.HI1118-461R]</w:t>
      </w:r>
    </w:p>
    <w:p w14:paraId="59389896"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56 </w:t>
      </w:r>
      <w:r>
        <w:rPr>
          <w:rFonts w:ascii="Book Antiqua" w:eastAsia="Book Antiqua" w:hAnsi="Book Antiqua" w:cs="Book Antiqua"/>
          <w:b/>
          <w:bCs/>
          <w:color w:val="000000"/>
        </w:rPr>
        <w:t>El-</w:t>
      </w:r>
      <w:proofErr w:type="spellStart"/>
      <w:r>
        <w:rPr>
          <w:rFonts w:ascii="Book Antiqua" w:eastAsia="Book Antiqua" w:hAnsi="Book Antiqua" w:cs="Book Antiqua"/>
          <w:b/>
          <w:bCs/>
          <w:color w:val="000000"/>
        </w:rPr>
        <w:t>Kenawi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Ruffell</w:t>
      </w:r>
      <w:proofErr w:type="spellEnd"/>
      <w:r>
        <w:rPr>
          <w:rFonts w:ascii="Book Antiqua" w:eastAsia="Book Antiqua" w:hAnsi="Book Antiqua" w:cs="Book Antiqua"/>
          <w:color w:val="000000"/>
        </w:rPr>
        <w:t xml:space="preserve"> B. Inflammation, ROS, and Mutagenesis.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2017; </w:t>
      </w:r>
      <w:r>
        <w:rPr>
          <w:rFonts w:ascii="Book Antiqua" w:eastAsia="Book Antiqua" w:hAnsi="Book Antiqua" w:cs="Book Antiqua"/>
          <w:b/>
          <w:bCs/>
          <w:color w:val="000000"/>
        </w:rPr>
        <w:t>32</w:t>
      </w:r>
      <w:r>
        <w:rPr>
          <w:rFonts w:ascii="Book Antiqua" w:eastAsia="Book Antiqua" w:hAnsi="Book Antiqua" w:cs="Book Antiqua"/>
          <w:color w:val="000000"/>
        </w:rPr>
        <w:t>: 727-729 [PMID: 29232551 DOI: 10.1016/j.ccell.2017.11.015]</w:t>
      </w:r>
    </w:p>
    <w:p w14:paraId="6B429552"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57 </w:t>
      </w:r>
      <w:r>
        <w:rPr>
          <w:rFonts w:ascii="Book Antiqua" w:eastAsia="Book Antiqua" w:hAnsi="Book Antiqua" w:cs="Book Antiqua"/>
          <w:b/>
          <w:bCs/>
          <w:color w:val="000000"/>
        </w:rPr>
        <w:t>Kellner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Noonepalle</w:t>
      </w:r>
      <w:proofErr w:type="spellEnd"/>
      <w:r>
        <w:rPr>
          <w:rFonts w:ascii="Book Antiqua" w:eastAsia="Book Antiqua" w:hAnsi="Book Antiqua" w:cs="Book Antiqua"/>
          <w:color w:val="000000"/>
        </w:rPr>
        <w:t xml:space="preserve"> S, Lu Q, Srivastava A, </w:t>
      </w:r>
      <w:proofErr w:type="spellStart"/>
      <w:r>
        <w:rPr>
          <w:rFonts w:ascii="Book Antiqua" w:eastAsia="Book Antiqua" w:hAnsi="Book Antiqua" w:cs="Book Antiqua"/>
          <w:color w:val="000000"/>
        </w:rPr>
        <w:t>Zemskov</w:t>
      </w:r>
      <w:proofErr w:type="spellEnd"/>
      <w:r>
        <w:rPr>
          <w:rFonts w:ascii="Book Antiqua" w:eastAsia="Book Antiqua" w:hAnsi="Book Antiqua" w:cs="Book Antiqua"/>
          <w:color w:val="000000"/>
        </w:rPr>
        <w:t xml:space="preserve"> E, Black SM. ROS Signaling in the Pathogenesis of Acute Lung Injury (ALI) and </w:t>
      </w:r>
      <w:proofErr w:type="gramStart"/>
      <w:r>
        <w:rPr>
          <w:rFonts w:ascii="Book Antiqua" w:eastAsia="Book Antiqua" w:hAnsi="Book Antiqua" w:cs="Book Antiqua"/>
          <w:color w:val="000000"/>
        </w:rPr>
        <w:t>Acute Respiratory Distress Syndrome</w:t>
      </w:r>
      <w:proofErr w:type="gram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(ARDS). </w:t>
      </w:r>
      <w:r>
        <w:rPr>
          <w:rFonts w:ascii="Book Antiqua" w:eastAsia="Book Antiqua" w:hAnsi="Book Antiqua" w:cs="Book Antiqua"/>
          <w:i/>
          <w:iCs/>
          <w:color w:val="000000"/>
        </w:rPr>
        <w:t>Adv Exp Med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967</w:t>
      </w:r>
      <w:r>
        <w:rPr>
          <w:rFonts w:ascii="Book Antiqua" w:eastAsia="Book Antiqua" w:hAnsi="Book Antiqua" w:cs="Book Antiqua"/>
          <w:color w:val="000000"/>
        </w:rPr>
        <w:t>: 105-137 [PMID: 29047084 DOI: 10.1007/978-3-319-63245-2_8]</w:t>
      </w:r>
    </w:p>
    <w:p w14:paraId="74675B07"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58 </w:t>
      </w:r>
      <w:r>
        <w:rPr>
          <w:rFonts w:ascii="Book Antiqua" w:eastAsia="Book Antiqua" w:hAnsi="Book Antiqua" w:cs="Book Antiqua"/>
          <w:b/>
          <w:bCs/>
          <w:color w:val="000000"/>
        </w:rPr>
        <w:t>Zhao Y</w:t>
      </w:r>
      <w:r>
        <w:rPr>
          <w:rFonts w:ascii="Book Antiqua" w:eastAsia="Book Antiqua" w:hAnsi="Book Antiqua" w:cs="Book Antiqua"/>
          <w:color w:val="000000"/>
        </w:rPr>
        <w:t>, Yang Y, Liu M, Qin X, Yu X, Zhao H, Li X, Li W. COX-2 is required to mediate crosstalk of ROS-dependent activation of MAPK/NF-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with pro-inflammatory response and defense-related NO enhancement during challenge of macrophage-like cell line with Giardia </w:t>
      </w:r>
      <w:proofErr w:type="spellStart"/>
      <w:r>
        <w:rPr>
          <w:rFonts w:ascii="Book Antiqua" w:eastAsia="Book Antiqua" w:hAnsi="Book Antiqua" w:cs="Book Antiqua"/>
          <w:color w:val="000000"/>
        </w:rPr>
        <w:t>duodenalis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Negl</w:t>
      </w:r>
      <w:proofErr w:type="spellEnd"/>
      <w:r>
        <w:rPr>
          <w:rFonts w:ascii="Book Antiqua" w:eastAsia="Book Antiqua" w:hAnsi="Book Antiqua" w:cs="Book Antiqua"/>
          <w:i/>
          <w:iCs/>
          <w:color w:val="000000"/>
        </w:rPr>
        <w:t xml:space="preserve"> Trop Dis</w:t>
      </w:r>
      <w:r>
        <w:rPr>
          <w:rFonts w:ascii="Book Antiqua" w:eastAsia="Book Antiqua" w:hAnsi="Book Antiqua" w:cs="Book Antiqua"/>
          <w:color w:val="000000"/>
        </w:rPr>
        <w:t xml:space="preserve"> 2022; </w:t>
      </w:r>
      <w:r>
        <w:rPr>
          <w:rFonts w:ascii="Book Antiqua" w:eastAsia="Book Antiqua" w:hAnsi="Book Antiqua" w:cs="Book Antiqua"/>
          <w:b/>
          <w:bCs/>
          <w:color w:val="000000"/>
        </w:rPr>
        <w:t>16</w:t>
      </w:r>
      <w:r>
        <w:rPr>
          <w:rFonts w:ascii="Book Antiqua" w:eastAsia="Book Antiqua" w:hAnsi="Book Antiqua" w:cs="Book Antiqua"/>
          <w:color w:val="000000"/>
        </w:rPr>
        <w:t>: e0010402 [PMID: 35482821 DOI: 10.1371/journal.pntd.0010402]</w:t>
      </w:r>
    </w:p>
    <w:p w14:paraId="3C1C1FA4"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59 </w:t>
      </w:r>
      <w:r>
        <w:rPr>
          <w:rFonts w:ascii="Book Antiqua" w:eastAsia="Book Antiqua" w:hAnsi="Book Antiqua" w:cs="Book Antiqua"/>
          <w:b/>
          <w:bCs/>
          <w:color w:val="000000"/>
        </w:rPr>
        <w:t>Tang SP</w:t>
      </w:r>
      <w:r>
        <w:rPr>
          <w:rFonts w:ascii="Book Antiqua" w:eastAsia="Book Antiqua" w:hAnsi="Book Antiqua" w:cs="Book Antiqua"/>
          <w:color w:val="000000"/>
        </w:rPr>
        <w:t xml:space="preserve">, Mao XL, Chen YH, Yan LL, Ye LP, Li SW. Reactive Oxygen Species Induce Fatty Liver and Ischemia-Reperfusion Injury by Promoting Inflammation and Cell Death.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2022; </w:t>
      </w:r>
      <w:r>
        <w:rPr>
          <w:rFonts w:ascii="Book Antiqua" w:eastAsia="Book Antiqua" w:hAnsi="Book Antiqua" w:cs="Book Antiqua"/>
          <w:b/>
          <w:bCs/>
          <w:color w:val="000000"/>
        </w:rPr>
        <w:t>13</w:t>
      </w:r>
      <w:r>
        <w:rPr>
          <w:rFonts w:ascii="Book Antiqua" w:eastAsia="Book Antiqua" w:hAnsi="Book Antiqua" w:cs="Book Antiqua"/>
          <w:color w:val="000000"/>
        </w:rPr>
        <w:t>: 870239 [PMID: 35572532 DOI: 10.3389/fimmu.2022.870239]</w:t>
      </w:r>
    </w:p>
    <w:p w14:paraId="1DF6B969"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60 </w:t>
      </w:r>
      <w:r>
        <w:rPr>
          <w:rFonts w:ascii="Book Antiqua" w:eastAsia="Book Antiqua" w:hAnsi="Book Antiqua" w:cs="Book Antiqua"/>
          <w:b/>
          <w:bCs/>
          <w:color w:val="000000"/>
        </w:rPr>
        <w:t>Song L</w:t>
      </w:r>
      <w:r>
        <w:rPr>
          <w:rFonts w:ascii="Book Antiqua" w:eastAsia="Book Antiqua" w:hAnsi="Book Antiqua" w:cs="Book Antiqua"/>
          <w:color w:val="000000"/>
        </w:rPr>
        <w:t xml:space="preserve">, Yao S, Zheng D, Xuan Y, Li W. Astaxanthin attenuates contrast-induced acute kidney injury in rats via ROS/NLRP3 inflammasome. </w:t>
      </w:r>
      <w:r>
        <w:rPr>
          <w:rFonts w:ascii="Book Antiqua" w:eastAsia="Book Antiqua" w:hAnsi="Book Antiqua" w:cs="Book Antiqua"/>
          <w:i/>
          <w:iCs/>
          <w:color w:val="000000"/>
        </w:rPr>
        <w:t xml:space="preserve">Int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Nephrol</w:t>
      </w:r>
      <w:r>
        <w:rPr>
          <w:rFonts w:ascii="Book Antiqua" w:eastAsia="Book Antiqua" w:hAnsi="Book Antiqua" w:cs="Book Antiqua"/>
          <w:color w:val="000000"/>
        </w:rPr>
        <w:t xml:space="preserve"> 2022; </w:t>
      </w:r>
      <w:r>
        <w:rPr>
          <w:rFonts w:ascii="Book Antiqua" w:eastAsia="Book Antiqua" w:hAnsi="Book Antiqua" w:cs="Book Antiqua"/>
          <w:b/>
          <w:bCs/>
          <w:color w:val="000000"/>
        </w:rPr>
        <w:t>54</w:t>
      </w:r>
      <w:r>
        <w:rPr>
          <w:rFonts w:ascii="Book Antiqua" w:eastAsia="Book Antiqua" w:hAnsi="Book Antiqua" w:cs="Book Antiqua"/>
          <w:color w:val="000000"/>
        </w:rPr>
        <w:t>: 1355-1364 [PMID: 34652584 DOI: 10.1007/s11255-021-03015-1]</w:t>
      </w:r>
    </w:p>
    <w:p w14:paraId="1D33BB07"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61 </w:t>
      </w:r>
      <w:r>
        <w:rPr>
          <w:rFonts w:ascii="Book Antiqua" w:eastAsia="Book Antiqua" w:hAnsi="Book Antiqua" w:cs="Book Antiqua"/>
          <w:b/>
          <w:bCs/>
          <w:color w:val="000000"/>
        </w:rPr>
        <w:t>Zhang H</w:t>
      </w:r>
      <w:r>
        <w:rPr>
          <w:rFonts w:ascii="Book Antiqua" w:eastAsia="Book Antiqua" w:hAnsi="Book Antiqua" w:cs="Book Antiqua"/>
          <w:color w:val="000000"/>
        </w:rPr>
        <w:t xml:space="preserve">, Chen X,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B, Yuan H, Wang Z, Wei Y, Wang X, Liu G, Zhang J, Li S, Cheng G, Wang Y, Ma Y. </w:t>
      </w:r>
      <w:proofErr w:type="spellStart"/>
      <w:r>
        <w:rPr>
          <w:rFonts w:ascii="Book Antiqua" w:eastAsia="Book Antiqua" w:hAnsi="Book Antiqua" w:cs="Book Antiqua"/>
          <w:color w:val="000000"/>
        </w:rPr>
        <w:t>Gypenosides</w:t>
      </w:r>
      <w:proofErr w:type="spellEnd"/>
      <w:r>
        <w:rPr>
          <w:rFonts w:ascii="Book Antiqua" w:eastAsia="Book Antiqua" w:hAnsi="Book Antiqua" w:cs="Book Antiqua"/>
          <w:color w:val="000000"/>
        </w:rPr>
        <w:t xml:space="preserve"> improve diabetic cardiomyopathy by inhibiting ROS-mediated NLRP3 inflammasome activation.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4437-4448 [PMID: 29993180 DOI: 10.1111/jcmm.13743]</w:t>
      </w:r>
    </w:p>
    <w:p w14:paraId="649AB2C3"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62 </w:t>
      </w:r>
      <w:r>
        <w:rPr>
          <w:rFonts w:ascii="Book Antiqua" w:eastAsia="Book Antiqua" w:hAnsi="Book Antiqua" w:cs="Book Antiqua"/>
          <w:b/>
          <w:bCs/>
          <w:color w:val="000000"/>
        </w:rPr>
        <w:t>Zhang X</w:t>
      </w:r>
      <w:r>
        <w:rPr>
          <w:rFonts w:ascii="Book Antiqua" w:eastAsia="Book Antiqua" w:hAnsi="Book Antiqua" w:cs="Book Antiqua"/>
          <w:color w:val="000000"/>
        </w:rPr>
        <w:t xml:space="preserve">, Wang Y, Gong P, Wang X, Zhang N, Chen M, Wei R, Zhang X, Li X, Li J. </w:t>
      </w:r>
      <w:proofErr w:type="spellStart"/>
      <w:r>
        <w:rPr>
          <w:rFonts w:ascii="Book Antiqua" w:eastAsia="Book Antiqua" w:hAnsi="Book Antiqua" w:cs="Book Antiqua"/>
          <w:color w:val="000000"/>
        </w:rPr>
        <w:t>Neospora</w:t>
      </w:r>
      <w:proofErr w:type="spellEnd"/>
      <w:r>
        <w:rPr>
          <w:rFonts w:ascii="Book Antiqua" w:eastAsia="Book Antiqua" w:hAnsi="Book Antiqua" w:cs="Book Antiqua"/>
          <w:color w:val="000000"/>
        </w:rPr>
        <w:t xml:space="preserve"> caninum Evades Immunity via Inducing Host Cell Mitophagy to Inhibit Production of Proinflammatory Cytokines in a ROS-Dependent Manner.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2022; </w:t>
      </w:r>
      <w:r>
        <w:rPr>
          <w:rFonts w:ascii="Book Antiqua" w:eastAsia="Book Antiqua" w:hAnsi="Book Antiqua" w:cs="Book Antiqua"/>
          <w:b/>
          <w:bCs/>
          <w:color w:val="000000"/>
        </w:rPr>
        <w:t>13</w:t>
      </w:r>
      <w:r>
        <w:rPr>
          <w:rFonts w:ascii="Book Antiqua" w:eastAsia="Book Antiqua" w:hAnsi="Book Antiqua" w:cs="Book Antiqua"/>
          <w:color w:val="000000"/>
        </w:rPr>
        <w:t>: 827004 [PMID: 35355995 DOI: 10.3389/fimmu.2022.827004]</w:t>
      </w:r>
    </w:p>
    <w:p w14:paraId="1DC8DE06"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63 </w:t>
      </w:r>
      <w:proofErr w:type="spellStart"/>
      <w:r>
        <w:rPr>
          <w:rFonts w:ascii="Book Antiqua" w:eastAsia="Book Antiqua" w:hAnsi="Book Antiqua" w:cs="Book Antiqua"/>
          <w:b/>
          <w:bCs/>
          <w:color w:val="000000"/>
        </w:rPr>
        <w:t>Minutoli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Puzzolo</w:t>
      </w:r>
      <w:proofErr w:type="spellEnd"/>
      <w:r>
        <w:rPr>
          <w:rFonts w:ascii="Book Antiqua" w:eastAsia="Book Antiqua" w:hAnsi="Book Antiqua" w:cs="Book Antiqua"/>
          <w:color w:val="000000"/>
        </w:rPr>
        <w:t xml:space="preserve"> D, Rinaldi M, </w:t>
      </w:r>
      <w:proofErr w:type="spellStart"/>
      <w:r>
        <w:rPr>
          <w:rFonts w:ascii="Book Antiqua" w:eastAsia="Book Antiqua" w:hAnsi="Book Antiqua" w:cs="Book Antiqua"/>
          <w:color w:val="000000"/>
        </w:rPr>
        <w:t>Irrera</w:t>
      </w:r>
      <w:proofErr w:type="spellEnd"/>
      <w:r>
        <w:rPr>
          <w:rFonts w:ascii="Book Antiqua" w:eastAsia="Book Antiqua" w:hAnsi="Book Antiqua" w:cs="Book Antiqua"/>
          <w:color w:val="000000"/>
        </w:rPr>
        <w:t xml:space="preserve"> N, Marini H, </w:t>
      </w:r>
      <w:proofErr w:type="spellStart"/>
      <w:r>
        <w:rPr>
          <w:rFonts w:ascii="Book Antiqua" w:eastAsia="Book Antiqua" w:hAnsi="Book Antiqua" w:cs="Book Antiqua"/>
          <w:color w:val="000000"/>
        </w:rPr>
        <w:t>Arcoraci</w:t>
      </w:r>
      <w:proofErr w:type="spellEnd"/>
      <w:r>
        <w:rPr>
          <w:rFonts w:ascii="Book Antiqua" w:eastAsia="Book Antiqua" w:hAnsi="Book Antiqua" w:cs="Book Antiqua"/>
          <w:color w:val="000000"/>
        </w:rPr>
        <w:t xml:space="preserve"> V, Bitto A, </w:t>
      </w:r>
      <w:proofErr w:type="spellStart"/>
      <w:r>
        <w:rPr>
          <w:rFonts w:ascii="Book Antiqua" w:eastAsia="Book Antiqua" w:hAnsi="Book Antiqua" w:cs="Book Antiqua"/>
          <w:color w:val="000000"/>
        </w:rPr>
        <w:t>Crea</w:t>
      </w:r>
      <w:proofErr w:type="spellEnd"/>
      <w:r>
        <w:rPr>
          <w:rFonts w:ascii="Book Antiqua" w:eastAsia="Book Antiqua" w:hAnsi="Book Antiqua" w:cs="Book Antiqua"/>
          <w:color w:val="000000"/>
        </w:rPr>
        <w:t xml:space="preserve"> G, Pisani A, </w:t>
      </w:r>
      <w:proofErr w:type="spellStart"/>
      <w:r>
        <w:rPr>
          <w:rFonts w:ascii="Book Antiqua" w:eastAsia="Book Antiqua" w:hAnsi="Book Antiqua" w:cs="Book Antiqua"/>
          <w:color w:val="000000"/>
        </w:rPr>
        <w:t>Squadrito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Trichilo</w:t>
      </w:r>
      <w:proofErr w:type="spellEnd"/>
      <w:r>
        <w:rPr>
          <w:rFonts w:ascii="Book Antiqua" w:eastAsia="Book Antiqua" w:hAnsi="Book Antiqua" w:cs="Book Antiqua"/>
          <w:color w:val="000000"/>
        </w:rPr>
        <w:t xml:space="preserve"> V, Bruschetta D, </w:t>
      </w:r>
      <w:proofErr w:type="spellStart"/>
      <w:r>
        <w:rPr>
          <w:rFonts w:ascii="Book Antiqua" w:eastAsia="Book Antiqua" w:hAnsi="Book Antiqua" w:cs="Book Antiqua"/>
          <w:color w:val="000000"/>
        </w:rPr>
        <w:t>Micali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Altavilla</w:t>
      </w:r>
      <w:proofErr w:type="spellEnd"/>
      <w:r>
        <w:rPr>
          <w:rFonts w:ascii="Book Antiqua" w:eastAsia="Book Antiqua" w:hAnsi="Book Antiqua" w:cs="Book Antiqua"/>
          <w:color w:val="000000"/>
        </w:rPr>
        <w:t xml:space="preserve"> D. ROS-Mediated NLRP3 Inflammasome Activation in Brain, Heart, Kidney, and Testis Ischemia/Reperfusion Injury. </w:t>
      </w:r>
      <w:r>
        <w:rPr>
          <w:rFonts w:ascii="Book Antiqua" w:eastAsia="Book Antiqua" w:hAnsi="Book Antiqua" w:cs="Book Antiqua"/>
          <w:i/>
          <w:iCs/>
          <w:color w:val="000000"/>
        </w:rPr>
        <w:t xml:space="preserve">Oxid Med Cell </w:t>
      </w:r>
      <w:proofErr w:type="spellStart"/>
      <w:r>
        <w:rPr>
          <w:rFonts w:ascii="Book Antiqua" w:eastAsia="Book Antiqua" w:hAnsi="Book Antiqua" w:cs="Book Antiqua"/>
          <w:i/>
          <w:iCs/>
          <w:color w:val="000000"/>
        </w:rPr>
        <w:t>Longev</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2183026 [PMID: 27127546 DOI: 10.1155/2016/2183026]</w:t>
      </w:r>
    </w:p>
    <w:p w14:paraId="3DFA5755"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64 </w:t>
      </w:r>
      <w:r>
        <w:rPr>
          <w:rFonts w:ascii="Book Antiqua" w:eastAsia="Book Antiqua" w:hAnsi="Book Antiqua" w:cs="Book Antiqua"/>
          <w:b/>
          <w:bCs/>
          <w:color w:val="000000"/>
        </w:rPr>
        <w:t>Yu X</w:t>
      </w:r>
      <w:r>
        <w:rPr>
          <w:rFonts w:ascii="Book Antiqua" w:eastAsia="Book Antiqua" w:hAnsi="Book Antiqua" w:cs="Book Antiqua"/>
          <w:color w:val="000000"/>
        </w:rPr>
        <w:t xml:space="preserve">, Lan P, Hou X, Han Q, Lu N, Li T, Jiao C, Zhang J, Zhang C, Tian Z. HBV inhibits LPS-induced NLRP3 inflammasome activation and IL-1β production via suppressing the </w:t>
      </w:r>
      <w:r>
        <w:rPr>
          <w:rFonts w:ascii="Book Antiqua" w:eastAsia="Book Antiqua" w:hAnsi="Book Antiqua" w:cs="Book Antiqua"/>
          <w:color w:val="000000"/>
        </w:rPr>
        <w:lastRenderedPageBreak/>
        <w:t>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 and ROS production.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693-702 [PMID: 28027970 DOI: 10.1016/j.jhep.2016.12.018]</w:t>
      </w:r>
    </w:p>
    <w:p w14:paraId="47F538D6"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65 </w:t>
      </w:r>
      <w:r>
        <w:rPr>
          <w:rFonts w:ascii="Book Antiqua" w:eastAsia="Book Antiqua" w:hAnsi="Book Antiqua" w:cs="Book Antiqua"/>
          <w:b/>
          <w:bCs/>
          <w:color w:val="000000"/>
        </w:rPr>
        <w:t>Jiang C</w:t>
      </w:r>
      <w:r>
        <w:rPr>
          <w:rFonts w:ascii="Book Antiqua" w:eastAsia="Book Antiqua" w:hAnsi="Book Antiqua" w:cs="Book Antiqua"/>
          <w:color w:val="000000"/>
        </w:rPr>
        <w:t xml:space="preserve">, Jiang L, Li Q, Liu X, Zhang T, Dong L, Liu T, Liu L, Hu G, Sun X, Jiang L. Acrolein induces NLRP3 inflammasome-mediated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and suppresses migration via ROS-dependent autophagy in vascular endothelial cells. </w:t>
      </w:r>
      <w:r>
        <w:rPr>
          <w:rFonts w:ascii="Book Antiqua" w:eastAsia="Book Antiqua" w:hAnsi="Book Antiqua" w:cs="Book Antiqua"/>
          <w:i/>
          <w:iCs/>
          <w:color w:val="000000"/>
        </w:rPr>
        <w:t>Toxicology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410</w:t>
      </w:r>
      <w:r>
        <w:rPr>
          <w:rFonts w:ascii="Book Antiqua" w:eastAsia="Book Antiqua" w:hAnsi="Book Antiqua" w:cs="Book Antiqua"/>
          <w:color w:val="000000"/>
        </w:rPr>
        <w:t>: 26-40 [PMID: 30205151 DOI: 10.1016/j.tox.2018.09.002]</w:t>
      </w:r>
    </w:p>
    <w:p w14:paraId="2592453B"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66 </w:t>
      </w:r>
      <w:r>
        <w:rPr>
          <w:rFonts w:ascii="Book Antiqua" w:eastAsia="Book Antiqua" w:hAnsi="Book Antiqua" w:cs="Book Antiqua"/>
          <w:b/>
          <w:bCs/>
          <w:color w:val="000000"/>
        </w:rPr>
        <w:t>Liu Y</w:t>
      </w:r>
      <w:r>
        <w:rPr>
          <w:rFonts w:ascii="Book Antiqua" w:eastAsia="Book Antiqua" w:hAnsi="Book Antiqua" w:cs="Book Antiqua"/>
          <w:color w:val="000000"/>
        </w:rPr>
        <w:t xml:space="preserve">, Tian F, Shan J, Gao J, Li B,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J, Zhou X, Cai X, Wen H, Ma X. Kupffer Cells: Important Participant of Hepatic Alveolar Echinococcosis. </w:t>
      </w:r>
      <w:r>
        <w:rPr>
          <w:rFonts w:ascii="Book Antiqua" w:eastAsia="Book Antiqua" w:hAnsi="Book Antiqua" w:cs="Book Antiqua"/>
          <w:i/>
          <w:iCs/>
          <w:color w:val="000000"/>
        </w:rPr>
        <w:t xml:space="preserve">Front Cell Infect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8 [PMID: 32064239 DOI: 10.3389/fcimb.2020.00008]</w:t>
      </w:r>
    </w:p>
    <w:p w14:paraId="7776B9F4"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67 </w:t>
      </w:r>
      <w:r>
        <w:rPr>
          <w:rFonts w:ascii="Book Antiqua" w:eastAsia="Book Antiqua" w:hAnsi="Book Antiqua" w:cs="Book Antiqua"/>
          <w:b/>
          <w:bCs/>
          <w:color w:val="000000"/>
        </w:rPr>
        <w:t>Hashimoto D</w:t>
      </w:r>
      <w:r>
        <w:rPr>
          <w:rFonts w:ascii="Book Antiqua" w:eastAsia="Book Antiqua" w:hAnsi="Book Antiqua" w:cs="Book Antiqua"/>
          <w:color w:val="000000"/>
        </w:rPr>
        <w:t xml:space="preserve">, Chow A, </w:t>
      </w:r>
      <w:proofErr w:type="spellStart"/>
      <w:r>
        <w:rPr>
          <w:rFonts w:ascii="Book Antiqua" w:eastAsia="Book Antiqua" w:hAnsi="Book Antiqua" w:cs="Book Antiqua"/>
          <w:color w:val="000000"/>
        </w:rPr>
        <w:t>Noizat</w:t>
      </w:r>
      <w:proofErr w:type="spellEnd"/>
      <w:r>
        <w:rPr>
          <w:rFonts w:ascii="Book Antiqua" w:eastAsia="Book Antiqua" w:hAnsi="Book Antiqua" w:cs="Book Antiqua"/>
          <w:color w:val="000000"/>
        </w:rPr>
        <w:t xml:space="preserve"> C, Teo P, Beasley MB, </w:t>
      </w:r>
      <w:proofErr w:type="spellStart"/>
      <w:r>
        <w:rPr>
          <w:rFonts w:ascii="Book Antiqua" w:eastAsia="Book Antiqua" w:hAnsi="Book Antiqua" w:cs="Book Antiqua"/>
          <w:color w:val="000000"/>
        </w:rPr>
        <w:t>Leboeuf</w:t>
      </w:r>
      <w:proofErr w:type="spellEnd"/>
      <w:r>
        <w:rPr>
          <w:rFonts w:ascii="Book Antiqua" w:eastAsia="Book Antiqua" w:hAnsi="Book Antiqua" w:cs="Book Antiqua"/>
          <w:color w:val="000000"/>
        </w:rPr>
        <w:t xml:space="preserve"> M, Becker CD, See P, Price J, Lucas D, </w:t>
      </w:r>
      <w:proofErr w:type="spellStart"/>
      <w:r>
        <w:rPr>
          <w:rFonts w:ascii="Book Antiqua" w:eastAsia="Book Antiqua" w:hAnsi="Book Antiqua" w:cs="Book Antiqua"/>
          <w:color w:val="000000"/>
        </w:rPr>
        <w:t>Greter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Mortha</w:t>
      </w:r>
      <w:proofErr w:type="spellEnd"/>
      <w:r>
        <w:rPr>
          <w:rFonts w:ascii="Book Antiqua" w:eastAsia="Book Antiqua" w:hAnsi="Book Antiqua" w:cs="Book Antiqua"/>
          <w:color w:val="000000"/>
        </w:rPr>
        <w:t xml:space="preserve"> A, Boyer SW, Forsberg EC, Tanaka M, van </w:t>
      </w:r>
      <w:proofErr w:type="spellStart"/>
      <w:r>
        <w:rPr>
          <w:rFonts w:ascii="Book Antiqua" w:eastAsia="Book Antiqua" w:hAnsi="Book Antiqua" w:cs="Book Antiqua"/>
          <w:color w:val="000000"/>
        </w:rPr>
        <w:t>Rooijen</w:t>
      </w:r>
      <w:proofErr w:type="spellEnd"/>
      <w:r>
        <w:rPr>
          <w:rFonts w:ascii="Book Antiqua" w:eastAsia="Book Antiqua" w:hAnsi="Book Antiqua" w:cs="Book Antiqua"/>
          <w:color w:val="000000"/>
        </w:rPr>
        <w:t xml:space="preserve"> N, García-</w:t>
      </w:r>
      <w:proofErr w:type="spellStart"/>
      <w:r>
        <w:rPr>
          <w:rFonts w:ascii="Book Antiqua" w:eastAsia="Book Antiqua" w:hAnsi="Book Antiqua" w:cs="Book Antiqua"/>
          <w:color w:val="000000"/>
        </w:rPr>
        <w:t>Sastre</w:t>
      </w:r>
      <w:proofErr w:type="spellEnd"/>
      <w:r>
        <w:rPr>
          <w:rFonts w:ascii="Book Antiqua" w:eastAsia="Book Antiqua" w:hAnsi="Book Antiqua" w:cs="Book Antiqua"/>
          <w:color w:val="000000"/>
        </w:rPr>
        <w:t xml:space="preserve"> A, Stanley ER, </w:t>
      </w:r>
      <w:proofErr w:type="spellStart"/>
      <w:r>
        <w:rPr>
          <w:rFonts w:ascii="Book Antiqua" w:eastAsia="Book Antiqua" w:hAnsi="Book Antiqua" w:cs="Book Antiqua"/>
          <w:color w:val="000000"/>
        </w:rPr>
        <w:t>Ginhoux</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Frenette</w:t>
      </w:r>
      <w:proofErr w:type="spellEnd"/>
      <w:r>
        <w:rPr>
          <w:rFonts w:ascii="Book Antiqua" w:eastAsia="Book Antiqua" w:hAnsi="Book Antiqua" w:cs="Book Antiqua"/>
          <w:color w:val="000000"/>
        </w:rPr>
        <w:t xml:space="preserve"> PS, </w:t>
      </w:r>
      <w:proofErr w:type="spellStart"/>
      <w:r>
        <w:rPr>
          <w:rFonts w:ascii="Book Antiqua" w:eastAsia="Book Antiqua" w:hAnsi="Book Antiqua" w:cs="Book Antiqua"/>
          <w:color w:val="000000"/>
        </w:rPr>
        <w:t>Merad</w:t>
      </w:r>
      <w:proofErr w:type="spellEnd"/>
      <w:r>
        <w:rPr>
          <w:rFonts w:ascii="Book Antiqua" w:eastAsia="Book Antiqua" w:hAnsi="Book Antiqua" w:cs="Book Antiqua"/>
          <w:color w:val="000000"/>
        </w:rPr>
        <w:t xml:space="preserve"> M. Tissue-resident macrophages self-maintain locally throughout adult life with minimal contribution from circulating monocytes.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2013; </w:t>
      </w:r>
      <w:r>
        <w:rPr>
          <w:rFonts w:ascii="Book Antiqua" w:eastAsia="Book Antiqua" w:hAnsi="Book Antiqua" w:cs="Book Antiqua"/>
          <w:b/>
          <w:bCs/>
          <w:color w:val="000000"/>
        </w:rPr>
        <w:t>38</w:t>
      </w:r>
      <w:r>
        <w:rPr>
          <w:rFonts w:ascii="Book Antiqua" w:eastAsia="Book Antiqua" w:hAnsi="Book Antiqua" w:cs="Book Antiqua"/>
          <w:color w:val="000000"/>
        </w:rPr>
        <w:t>: 792-804 [PMID: 23601688 DOI: 10.1016/j.immuni.2013.04.004]</w:t>
      </w:r>
    </w:p>
    <w:p w14:paraId="20C8B775"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68 </w:t>
      </w:r>
      <w:r>
        <w:rPr>
          <w:rFonts w:ascii="Book Antiqua" w:eastAsia="Book Antiqua" w:hAnsi="Book Antiqua" w:cs="Book Antiqua"/>
          <w:b/>
          <w:bCs/>
          <w:color w:val="000000"/>
        </w:rPr>
        <w:t>Yu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H, Song S, Liu C, You Y, Tian M, Zhu L, Wang L, Qi J, Zhu Q. ATRA-mediated-crosstalk between stellate cells and Kupffer cells inhibits autophagy and promotes NLRP3 activation in acute liver injury. </w:t>
      </w:r>
      <w:r>
        <w:rPr>
          <w:rFonts w:ascii="Book Antiqua" w:eastAsia="Book Antiqua" w:hAnsi="Book Antiqua" w:cs="Book Antiqua"/>
          <w:i/>
          <w:iCs/>
          <w:color w:val="000000"/>
        </w:rPr>
        <w:t>Cell Signal</w:t>
      </w:r>
      <w:r>
        <w:rPr>
          <w:rFonts w:ascii="Book Antiqua" w:eastAsia="Book Antiqua" w:hAnsi="Book Antiqua" w:cs="Book Antiqua"/>
          <w:color w:val="000000"/>
        </w:rPr>
        <w:t xml:space="preserve"> 2022; </w:t>
      </w:r>
      <w:r>
        <w:rPr>
          <w:rFonts w:ascii="Book Antiqua" w:eastAsia="Book Antiqua" w:hAnsi="Book Antiqua" w:cs="Book Antiqua"/>
          <w:b/>
          <w:bCs/>
          <w:color w:val="000000"/>
        </w:rPr>
        <w:t>93</w:t>
      </w:r>
      <w:r>
        <w:rPr>
          <w:rFonts w:ascii="Book Antiqua" w:eastAsia="Book Antiqua" w:hAnsi="Book Antiqua" w:cs="Book Antiqua"/>
          <w:color w:val="000000"/>
        </w:rPr>
        <w:t>: 110304 [PMID: 35278669 DOI: 10.1016/j.cellsig.2022.110304]</w:t>
      </w:r>
    </w:p>
    <w:p w14:paraId="4F32DA0C"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69 </w:t>
      </w:r>
      <w:proofErr w:type="spellStart"/>
      <w:r>
        <w:rPr>
          <w:rFonts w:ascii="Book Antiqua" w:eastAsia="Book Antiqua" w:hAnsi="Book Antiqua" w:cs="Book Antiqua"/>
          <w:b/>
          <w:bCs/>
          <w:color w:val="000000"/>
        </w:rPr>
        <w:t>Hamarsheh</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Zeiser</w:t>
      </w:r>
      <w:proofErr w:type="spellEnd"/>
      <w:r>
        <w:rPr>
          <w:rFonts w:ascii="Book Antiqua" w:eastAsia="Book Antiqua" w:hAnsi="Book Antiqua" w:cs="Book Antiqua"/>
          <w:color w:val="000000"/>
        </w:rPr>
        <w:t xml:space="preserve"> R. NLRP3 Inflammasome Activation in Cancer: A Double-Edged Sword.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1444 [PMID: 32733479 DOI: 10.3389/fimmu.2020.01444]</w:t>
      </w:r>
    </w:p>
    <w:p w14:paraId="6CE3D054"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70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WH</w:t>
      </w:r>
      <w:r>
        <w:rPr>
          <w:rFonts w:ascii="Book Antiqua" w:eastAsia="Book Antiqua" w:hAnsi="Book Antiqua" w:cs="Book Antiqua"/>
          <w:color w:val="000000"/>
        </w:rPr>
        <w:t xml:space="preserve">, Ding J,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XX, Yang XH, Wu XF, Chen ZX, Guo QL, Gao WY, Wang XZ, Li D. Hepatitis B </w:t>
      </w:r>
      <w:proofErr w:type="gramStart"/>
      <w:r>
        <w:rPr>
          <w:rFonts w:ascii="Book Antiqua" w:eastAsia="Book Antiqua" w:hAnsi="Book Antiqua" w:cs="Book Antiqua"/>
          <w:color w:val="000000"/>
        </w:rPr>
        <w:t>virus</w:t>
      </w:r>
      <w:proofErr w:type="gramEnd"/>
      <w:r>
        <w:rPr>
          <w:rFonts w:ascii="Book Antiqua" w:eastAsia="Book Antiqua" w:hAnsi="Book Antiqua" w:cs="Book Antiqua"/>
          <w:color w:val="000000"/>
        </w:rPr>
        <w:t xml:space="preserve"> X protein promotes liver cell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under oxidative stress through NLRP3 inflammasome activation.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69</w:t>
      </w:r>
      <w:r>
        <w:rPr>
          <w:rFonts w:ascii="Book Antiqua" w:eastAsia="Book Antiqua" w:hAnsi="Book Antiqua" w:cs="Book Antiqua"/>
          <w:color w:val="000000"/>
        </w:rPr>
        <w:t>: 683-696 [PMID: 32347316 DOI: 10.1007/s00011-020-01351-z]</w:t>
      </w:r>
    </w:p>
    <w:p w14:paraId="7ABC1BC6"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71 </w:t>
      </w:r>
      <w:r>
        <w:rPr>
          <w:rFonts w:ascii="Book Antiqua" w:eastAsia="Book Antiqua" w:hAnsi="Book Antiqua" w:cs="Book Antiqua"/>
          <w:b/>
          <w:bCs/>
          <w:color w:val="000000"/>
        </w:rPr>
        <w:t>Ma H</w:t>
      </w:r>
      <w:r>
        <w:rPr>
          <w:rFonts w:ascii="Book Antiqua" w:eastAsia="Book Antiqua" w:hAnsi="Book Antiqua" w:cs="Book Antiqua"/>
          <w:color w:val="000000"/>
        </w:rPr>
        <w:t xml:space="preserve">, Chan JFW, Tan YP, </w:t>
      </w:r>
      <w:proofErr w:type="spellStart"/>
      <w:r>
        <w:rPr>
          <w:rFonts w:ascii="Book Antiqua" w:eastAsia="Book Antiqua" w:hAnsi="Book Antiqua" w:cs="Book Antiqua"/>
          <w:color w:val="000000"/>
        </w:rPr>
        <w:t>Kui</w:t>
      </w:r>
      <w:proofErr w:type="spellEnd"/>
      <w:r>
        <w:rPr>
          <w:rFonts w:ascii="Book Antiqua" w:eastAsia="Book Antiqua" w:hAnsi="Book Antiqua" w:cs="Book Antiqua"/>
          <w:color w:val="000000"/>
        </w:rPr>
        <w:t xml:space="preserve"> L, Tsang CC, Pei SLC, Lau YL, Woo PCY, Lee PP. NLRP3 Inflammasome Contributes to Host Defense Against </w:t>
      </w:r>
      <w:proofErr w:type="spellStart"/>
      <w:r>
        <w:rPr>
          <w:rFonts w:ascii="Book Antiqua" w:eastAsia="Book Antiqua" w:hAnsi="Book Antiqua" w:cs="Book Antiqua"/>
          <w:color w:val="000000"/>
        </w:rPr>
        <w:t>Talaromyces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marneffei</w:t>
      </w:r>
      <w:proofErr w:type="spellEnd"/>
      <w:r>
        <w:rPr>
          <w:rFonts w:ascii="Book Antiqua" w:eastAsia="Book Antiqua" w:hAnsi="Book Antiqua" w:cs="Book Antiqua"/>
          <w:color w:val="000000"/>
        </w:rPr>
        <w:t xml:space="preserve"> Infection.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760095 [PMID: 34912336 DOI: 10.3389/fimmu.2021.760095]</w:t>
      </w:r>
    </w:p>
    <w:p w14:paraId="1D828579"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72 </w:t>
      </w:r>
      <w:r>
        <w:rPr>
          <w:rFonts w:ascii="Book Antiqua" w:eastAsia="Book Antiqua" w:hAnsi="Book Antiqua" w:cs="Book Antiqua"/>
          <w:b/>
          <w:bCs/>
          <w:color w:val="000000"/>
        </w:rPr>
        <w:t>Zhang WJ</w:t>
      </w:r>
      <w:r>
        <w:rPr>
          <w:rFonts w:ascii="Book Antiqua" w:eastAsia="Book Antiqua" w:hAnsi="Book Antiqua" w:cs="Book Antiqua"/>
          <w:color w:val="000000"/>
        </w:rPr>
        <w:t>, Fang ZM, Liu WQ. NLRP3 inflammasome activation from Kupffer cells is involved in liver fibrosis of Schistosoma japonicum-infected mice via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Parasit</w:t>
      </w:r>
      <w:proofErr w:type="spellEnd"/>
      <w:r>
        <w:rPr>
          <w:rFonts w:ascii="Book Antiqua" w:eastAsia="Book Antiqua" w:hAnsi="Book Antiqua" w:cs="Book Antiqua"/>
          <w:i/>
          <w:iCs/>
          <w:color w:val="000000"/>
        </w:rPr>
        <w:t xml:space="preserve"> Vectors</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29 [PMID: 30635040 DOI: 10.1186/s13071-018-3223-8]</w:t>
      </w:r>
    </w:p>
    <w:p w14:paraId="33474741"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73 </w:t>
      </w:r>
      <w:proofErr w:type="spellStart"/>
      <w:r>
        <w:rPr>
          <w:rFonts w:ascii="Book Antiqua" w:eastAsia="Book Antiqua" w:hAnsi="Book Antiqua" w:cs="Book Antiqua"/>
          <w:b/>
          <w:bCs/>
          <w:color w:val="000000"/>
        </w:rPr>
        <w:t>Yazdi</w:t>
      </w:r>
      <w:proofErr w:type="spellEnd"/>
      <w:r>
        <w:rPr>
          <w:rFonts w:ascii="Book Antiqua" w:eastAsia="Book Antiqua" w:hAnsi="Book Antiqua" w:cs="Book Antiqua"/>
          <w:b/>
          <w:bCs/>
          <w:color w:val="000000"/>
        </w:rPr>
        <w:t xml:space="preserve"> AS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Ghoreschi</w:t>
      </w:r>
      <w:proofErr w:type="spellEnd"/>
      <w:r>
        <w:rPr>
          <w:rFonts w:ascii="Book Antiqua" w:eastAsia="Book Antiqua" w:hAnsi="Book Antiqua" w:cs="Book Antiqua"/>
          <w:color w:val="000000"/>
        </w:rPr>
        <w:t xml:space="preserve"> K. The Interleukin-1 Family. </w:t>
      </w:r>
      <w:r>
        <w:rPr>
          <w:rFonts w:ascii="Book Antiqua" w:eastAsia="Book Antiqua" w:hAnsi="Book Antiqua" w:cs="Book Antiqua"/>
          <w:i/>
          <w:iCs/>
          <w:color w:val="000000"/>
        </w:rPr>
        <w:t>Adv Exp Med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941</w:t>
      </w:r>
      <w:r>
        <w:rPr>
          <w:rFonts w:ascii="Book Antiqua" w:eastAsia="Book Antiqua" w:hAnsi="Book Antiqua" w:cs="Book Antiqua"/>
          <w:color w:val="000000"/>
        </w:rPr>
        <w:t>: 21-29 [PMID: 27734407 DOI: 10.1007/978-94-024-0921-5_2]</w:t>
      </w:r>
    </w:p>
    <w:p w14:paraId="5085495A"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74 </w:t>
      </w:r>
      <w:r>
        <w:rPr>
          <w:rFonts w:ascii="Book Antiqua" w:eastAsia="Book Antiqua" w:hAnsi="Book Antiqua" w:cs="Book Antiqua"/>
          <w:b/>
          <w:bCs/>
          <w:color w:val="000000"/>
        </w:rPr>
        <w:t>Kaminsky LW</w:t>
      </w:r>
      <w:r>
        <w:rPr>
          <w:rFonts w:ascii="Book Antiqua" w:eastAsia="Book Antiqua" w:hAnsi="Book Antiqua" w:cs="Book Antiqua"/>
          <w:color w:val="000000"/>
        </w:rPr>
        <w:t xml:space="preserve">, Al-Sadi R, Ma TY. IL-1β and the Intestinal Epithelial Tight Junction Barrier.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767456 [PMID: 34759934 DOI: 10.3389/fimmu.2021.767456]</w:t>
      </w:r>
    </w:p>
    <w:p w14:paraId="245BD923"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75 </w:t>
      </w:r>
      <w:proofErr w:type="spellStart"/>
      <w:r>
        <w:rPr>
          <w:rFonts w:ascii="Book Antiqua" w:eastAsia="Book Antiqua" w:hAnsi="Book Antiqua" w:cs="Book Antiqua"/>
          <w:b/>
          <w:bCs/>
          <w:color w:val="000000"/>
        </w:rPr>
        <w:t>Voet</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Srinivasan S, </w:t>
      </w:r>
      <w:proofErr w:type="spellStart"/>
      <w:r>
        <w:rPr>
          <w:rFonts w:ascii="Book Antiqua" w:eastAsia="Book Antiqua" w:hAnsi="Book Antiqua" w:cs="Book Antiqua"/>
          <w:color w:val="000000"/>
        </w:rPr>
        <w:t>Lamkanfi</w:t>
      </w:r>
      <w:proofErr w:type="spellEnd"/>
      <w:r>
        <w:rPr>
          <w:rFonts w:ascii="Book Antiqua" w:eastAsia="Book Antiqua" w:hAnsi="Book Antiqua" w:cs="Book Antiqua"/>
          <w:color w:val="000000"/>
        </w:rPr>
        <w:t xml:space="preserve"> M, van Loo G. Inflammasomes in neuroinflammatory and neurodegenerative diseases. </w:t>
      </w:r>
      <w:r>
        <w:rPr>
          <w:rFonts w:ascii="Book Antiqua" w:eastAsia="Book Antiqua" w:hAnsi="Book Antiqua" w:cs="Book Antiqua"/>
          <w:i/>
          <w:iCs/>
          <w:color w:val="000000"/>
        </w:rPr>
        <w:t>EMBO Mol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31015277 DOI: 10.15252/emmm.201810248]</w:t>
      </w:r>
    </w:p>
    <w:p w14:paraId="72A5EC94"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76 </w:t>
      </w:r>
      <w:proofErr w:type="spellStart"/>
      <w:r>
        <w:rPr>
          <w:rFonts w:ascii="Book Antiqua" w:eastAsia="Book Antiqua" w:hAnsi="Book Antiqua" w:cs="Book Antiqua"/>
          <w:b/>
          <w:bCs/>
          <w:color w:val="000000"/>
        </w:rPr>
        <w:t>Dinarello</w:t>
      </w:r>
      <w:proofErr w:type="spellEnd"/>
      <w:r>
        <w:rPr>
          <w:rFonts w:ascii="Book Antiqua" w:eastAsia="Book Antiqua" w:hAnsi="Book Antiqua" w:cs="Book Antiqua"/>
          <w:b/>
          <w:bCs/>
          <w:color w:val="000000"/>
        </w:rPr>
        <w:t xml:space="preserve"> CA</w:t>
      </w:r>
      <w:r>
        <w:rPr>
          <w:rFonts w:ascii="Book Antiqua" w:eastAsia="Book Antiqua" w:hAnsi="Book Antiqua" w:cs="Book Antiqua"/>
          <w:color w:val="000000"/>
        </w:rPr>
        <w:t xml:space="preserve">, Simon A, van der Meer JW. Treating inflammation by blocking interleukin-1 in a broad spectrum of diseases. </w:t>
      </w:r>
      <w:r>
        <w:rPr>
          <w:rFonts w:ascii="Book Antiqua" w:eastAsia="Book Antiqua" w:hAnsi="Book Antiqua" w:cs="Book Antiqua"/>
          <w:i/>
          <w:iCs/>
          <w:color w:val="000000"/>
        </w:rPr>
        <w:t xml:space="preserve">Nat Rev Drug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11</w:t>
      </w:r>
      <w:r>
        <w:rPr>
          <w:rFonts w:ascii="Book Antiqua" w:eastAsia="Book Antiqua" w:hAnsi="Book Antiqua" w:cs="Book Antiqua"/>
          <w:color w:val="000000"/>
        </w:rPr>
        <w:t>: 633-652 [PMID: 22850787 DOI: 10.1038/nrd3800]</w:t>
      </w:r>
    </w:p>
    <w:p w14:paraId="6271D3F0"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77 </w:t>
      </w:r>
      <w:r>
        <w:rPr>
          <w:rFonts w:ascii="Book Antiqua" w:eastAsia="Book Antiqua" w:hAnsi="Book Antiqua" w:cs="Book Antiqua"/>
          <w:b/>
          <w:bCs/>
          <w:color w:val="000000"/>
        </w:rPr>
        <w:t>Patil T</w:t>
      </w:r>
      <w:r>
        <w:rPr>
          <w:rFonts w:ascii="Book Antiqua" w:eastAsia="Book Antiqua" w:hAnsi="Book Antiqua" w:cs="Book Antiqua"/>
          <w:color w:val="000000"/>
        </w:rPr>
        <w:t xml:space="preserve">, More V, Rane D, Mukherjee A, Suresh R, Patidar A, </w:t>
      </w:r>
      <w:proofErr w:type="spellStart"/>
      <w:r>
        <w:rPr>
          <w:rFonts w:ascii="Book Antiqua" w:eastAsia="Book Antiqua" w:hAnsi="Book Antiqua" w:cs="Book Antiqua"/>
          <w:color w:val="000000"/>
        </w:rPr>
        <w:t>Bodhale</w:t>
      </w:r>
      <w:proofErr w:type="spellEnd"/>
      <w:r>
        <w:rPr>
          <w:rFonts w:ascii="Book Antiqua" w:eastAsia="Book Antiqua" w:hAnsi="Book Antiqua" w:cs="Book Antiqua"/>
          <w:color w:val="000000"/>
        </w:rPr>
        <w:t xml:space="preserve"> N, Mosser D, </w:t>
      </w:r>
      <w:proofErr w:type="spellStart"/>
      <w:r>
        <w:rPr>
          <w:rFonts w:ascii="Book Antiqua" w:eastAsia="Book Antiqua" w:hAnsi="Book Antiqua" w:cs="Book Antiqua"/>
          <w:color w:val="000000"/>
        </w:rPr>
        <w:t>Dandapat</w:t>
      </w:r>
      <w:proofErr w:type="spellEnd"/>
      <w:r>
        <w:rPr>
          <w:rFonts w:ascii="Book Antiqua" w:eastAsia="Book Antiqua" w:hAnsi="Book Antiqua" w:cs="Book Antiqua"/>
          <w:color w:val="000000"/>
        </w:rPr>
        <w:t xml:space="preserve"> J, Sarkar A. Pro-inflammatory cytokine Interleukin-1β (IL-1β) controls Leishmania infection. </w:t>
      </w:r>
      <w:r>
        <w:rPr>
          <w:rFonts w:ascii="Book Antiqua" w:eastAsia="Book Antiqua" w:hAnsi="Book Antiqua" w:cs="Book Antiqua"/>
          <w:i/>
          <w:iCs/>
          <w:color w:val="000000"/>
        </w:rPr>
        <w:t>Cytokine</w:t>
      </w:r>
      <w:r>
        <w:rPr>
          <w:rFonts w:ascii="Book Antiqua" w:eastAsia="Book Antiqua" w:hAnsi="Book Antiqua" w:cs="Book Antiqua"/>
          <w:color w:val="000000"/>
        </w:rPr>
        <w:t xml:space="preserve"> 2018; </w:t>
      </w:r>
      <w:r>
        <w:rPr>
          <w:rFonts w:ascii="Book Antiqua" w:eastAsia="Book Antiqua" w:hAnsi="Book Antiqua" w:cs="Book Antiqua"/>
          <w:b/>
          <w:bCs/>
          <w:color w:val="000000"/>
        </w:rPr>
        <w:t>112</w:t>
      </w:r>
      <w:r>
        <w:rPr>
          <w:rFonts w:ascii="Book Antiqua" w:eastAsia="Book Antiqua" w:hAnsi="Book Antiqua" w:cs="Book Antiqua"/>
          <w:color w:val="000000"/>
        </w:rPr>
        <w:t>: 27-31 [PMID: 30145061 DOI: 10.1016/j.cyto.2018.06.033]</w:t>
      </w:r>
    </w:p>
    <w:p w14:paraId="43DC86DD"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78 </w:t>
      </w:r>
      <w:proofErr w:type="spellStart"/>
      <w:r>
        <w:rPr>
          <w:rFonts w:ascii="Book Antiqua" w:eastAsia="Book Antiqua" w:hAnsi="Book Antiqua" w:cs="Book Antiqua"/>
          <w:b/>
          <w:bCs/>
          <w:color w:val="000000"/>
        </w:rPr>
        <w:t>Vijayaraj</w:t>
      </w:r>
      <w:proofErr w:type="spellEnd"/>
      <w:r>
        <w:rPr>
          <w:rFonts w:ascii="Book Antiqua" w:eastAsia="Book Antiqua" w:hAnsi="Book Antiqua" w:cs="Book Antiqua"/>
          <w:b/>
          <w:bCs/>
          <w:color w:val="000000"/>
        </w:rPr>
        <w:t xml:space="preserve"> SL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Feltham</w:t>
      </w:r>
      <w:proofErr w:type="spellEnd"/>
      <w:r>
        <w:rPr>
          <w:rFonts w:ascii="Book Antiqua" w:eastAsia="Book Antiqua" w:hAnsi="Book Antiqua" w:cs="Book Antiqua"/>
          <w:color w:val="000000"/>
        </w:rPr>
        <w:t xml:space="preserve"> R, Rashidi M, Frank D, Liu Z, Simpson DS, Ebert G, Vince A, Herold MJ, Kueh A, Pearson JS, </w:t>
      </w:r>
      <w:proofErr w:type="spellStart"/>
      <w:r>
        <w:rPr>
          <w:rFonts w:ascii="Book Antiqua" w:eastAsia="Book Antiqua" w:hAnsi="Book Antiqua" w:cs="Book Antiqua"/>
          <w:color w:val="000000"/>
        </w:rPr>
        <w:t>Dagley</w:t>
      </w:r>
      <w:proofErr w:type="spellEnd"/>
      <w:r>
        <w:rPr>
          <w:rFonts w:ascii="Book Antiqua" w:eastAsia="Book Antiqua" w:hAnsi="Book Antiqua" w:cs="Book Antiqua"/>
          <w:color w:val="000000"/>
        </w:rPr>
        <w:t xml:space="preserve"> LF, Murphy JM, Webb AI, Lawlor KE, Vince JE. The ubiquitylation of IL-1β limits its cleavage by caspase-1 and targets it for proteasomal degradation.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2713 [PMID: 33976225 DOI: 10.1038/s41467-021-22979-3]</w:t>
      </w:r>
    </w:p>
    <w:p w14:paraId="7E2E9C9B"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79 </w:t>
      </w:r>
      <w:r>
        <w:rPr>
          <w:rFonts w:ascii="Book Antiqua" w:eastAsia="Book Antiqua" w:hAnsi="Book Antiqua" w:cs="Book Antiqua"/>
          <w:b/>
          <w:bCs/>
          <w:color w:val="000000"/>
        </w:rPr>
        <w:t>Xu X</w:t>
      </w:r>
      <w:r>
        <w:rPr>
          <w:rFonts w:ascii="Book Antiqua" w:eastAsia="Book Antiqua" w:hAnsi="Book Antiqua" w:cs="Book Antiqua"/>
          <w:color w:val="000000"/>
        </w:rPr>
        <w:t xml:space="preserve">, Gao C, Ye H, Wang Z, Wang Z, Zhou Y, Wang H, Zhang B, Pang M, Zhou H, Pan S, Zhao M, Fan H. </w:t>
      </w:r>
      <w:proofErr w:type="gramStart"/>
      <w:r>
        <w:rPr>
          <w:rFonts w:ascii="Book Antiqua" w:eastAsia="Book Antiqua" w:hAnsi="Book Antiqua" w:cs="Book Antiqua"/>
          <w:color w:val="000000"/>
        </w:rPr>
        <w:t>Diagnosis</w:t>
      </w:r>
      <w:proofErr w:type="gramEnd"/>
      <w:r>
        <w:rPr>
          <w:rFonts w:ascii="Book Antiqua" w:eastAsia="Book Antiqua" w:hAnsi="Book Antiqua" w:cs="Book Antiqua"/>
          <w:color w:val="000000"/>
        </w:rPr>
        <w:t xml:space="preserve"> and treatment of a case of hepatic mixed echinococcosis infection combined with distant organ metastasis. </w:t>
      </w:r>
      <w:r>
        <w:rPr>
          <w:rFonts w:ascii="Book Antiqua" w:eastAsia="Book Antiqua" w:hAnsi="Book Antiqua" w:cs="Book Antiqua"/>
          <w:i/>
          <w:iCs/>
          <w:color w:val="000000"/>
        </w:rPr>
        <w:t>J Int Med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48</w:t>
      </w:r>
      <w:r>
        <w:rPr>
          <w:rFonts w:ascii="Book Antiqua" w:eastAsia="Book Antiqua" w:hAnsi="Book Antiqua" w:cs="Book Antiqua"/>
          <w:color w:val="000000"/>
        </w:rPr>
        <w:t>: 300060519851651 [PMID: 31156003 DOI: 10.1177/0300060519851651]</w:t>
      </w:r>
    </w:p>
    <w:p w14:paraId="5D3ADBB8"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80 </w:t>
      </w:r>
      <w:r>
        <w:rPr>
          <w:rFonts w:ascii="Book Antiqua" w:eastAsia="Book Antiqua" w:hAnsi="Book Antiqua" w:cs="Book Antiqua"/>
          <w:b/>
          <w:bCs/>
          <w:color w:val="000000"/>
        </w:rPr>
        <w:t>Xu X</w:t>
      </w:r>
      <w:r>
        <w:rPr>
          <w:rFonts w:ascii="Book Antiqua" w:eastAsia="Book Antiqua" w:hAnsi="Book Antiqua" w:cs="Book Antiqua"/>
          <w:color w:val="000000"/>
        </w:rPr>
        <w:t xml:space="preserve">, Gao C, Qian X, Liu H, Wang Z, Zhou H, Zhou Y, Wang H, Hou L, He S, Feng X, Fan H. Treatment of Complicated Hepatic Alveolar Echinococcosis Disease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Suspicious Lymph Node Remote Metastasis Near the Inferior Vena Cava-Abdominal Aorta: A Case Report and Literature Review.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12</w:t>
      </w:r>
      <w:r>
        <w:rPr>
          <w:rFonts w:ascii="Book Antiqua" w:eastAsia="Book Antiqua" w:hAnsi="Book Antiqua" w:cs="Book Antiqua"/>
          <w:color w:val="000000"/>
        </w:rPr>
        <w:t>: 849047 [PMID: 35402272 DOI: 10.3389/fonc.2022.849047]</w:t>
      </w:r>
    </w:p>
    <w:p w14:paraId="360C13F6" w14:textId="77777777" w:rsidR="00810C16" w:rsidRDefault="00810C16">
      <w:pPr>
        <w:spacing w:line="360" w:lineRule="auto"/>
        <w:jc w:val="both"/>
        <w:rPr>
          <w:rFonts w:ascii="Book Antiqua" w:hAnsi="Book Antiqua"/>
        </w:rPr>
      </w:pPr>
    </w:p>
    <w:p w14:paraId="08669059" w14:textId="77777777" w:rsidR="00810C16" w:rsidRDefault="00810C16">
      <w:pPr>
        <w:spacing w:line="360" w:lineRule="auto"/>
        <w:jc w:val="both"/>
        <w:rPr>
          <w:rFonts w:ascii="Book Antiqua" w:hAnsi="Book Antiqua"/>
        </w:rPr>
        <w:sectPr w:rsidR="00810C16">
          <w:pgSz w:w="12240" w:h="15840"/>
          <w:pgMar w:top="1440" w:right="1440" w:bottom="1440" w:left="1440" w:header="720" w:footer="720" w:gutter="0"/>
          <w:cols w:space="720"/>
          <w:docGrid w:linePitch="360"/>
        </w:sectPr>
      </w:pPr>
    </w:p>
    <w:p w14:paraId="61BC60D9" w14:textId="77777777" w:rsidR="00810C16"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12DC5FB8" w14:textId="77777777" w:rsidR="00810C16" w:rsidRDefault="00000000">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Institutional Review Board at</w:t>
      </w:r>
      <w:r>
        <w:rPr>
          <w:rFonts w:ascii="Book Antiqua" w:eastAsia="Book Antiqua" w:hAnsi="Book Antiqua" w:cs="Book Antiqua"/>
          <w:color w:val="000000"/>
          <w:shd w:val="clear" w:color="auto" w:fill="FFFFFF"/>
        </w:rPr>
        <w:t xml:space="preserve"> Affiliated Hospital of Qinghai University (approval No. P-SL-2019054).</w:t>
      </w:r>
    </w:p>
    <w:p w14:paraId="2B50C520" w14:textId="77777777" w:rsidR="00810C16" w:rsidRDefault="00810C16">
      <w:pPr>
        <w:spacing w:line="360" w:lineRule="auto"/>
        <w:jc w:val="both"/>
        <w:rPr>
          <w:rFonts w:ascii="Book Antiqua" w:hAnsi="Book Antiqua"/>
        </w:rPr>
      </w:pPr>
    </w:p>
    <w:p w14:paraId="54A727B4" w14:textId="77777777" w:rsidR="00810C16" w:rsidRDefault="00000000">
      <w:pPr>
        <w:spacing w:line="360" w:lineRule="auto"/>
        <w:jc w:val="both"/>
        <w:rPr>
          <w:rFonts w:ascii="Book Antiqua" w:hAnsi="Book Antiqua"/>
          <w:lang w:eastAsia="zh-CN"/>
        </w:rPr>
      </w:pPr>
      <w:r>
        <w:rPr>
          <w:rFonts w:ascii="Book Antiqua" w:hAnsi="Book Antiqua"/>
          <w:b/>
          <w:color w:val="000000"/>
        </w:rPr>
        <w:t>Informed consent statement</w:t>
      </w:r>
      <w:r>
        <w:rPr>
          <w:rFonts w:ascii="Book Antiqua" w:hAnsi="Book Antiqua" w:hint="eastAsia"/>
          <w:b/>
          <w:bCs/>
          <w:iCs/>
          <w:color w:val="000000"/>
        </w:rPr>
        <w:t>:</w:t>
      </w:r>
      <w:r>
        <w:rPr>
          <w:rFonts w:ascii="Book Antiqua" w:hAnsi="Book Antiqua"/>
          <w:b/>
          <w:bCs/>
          <w:iCs/>
          <w:color w:val="000000"/>
        </w:rPr>
        <w:t xml:space="preserve"> </w:t>
      </w:r>
      <w:r>
        <w:rPr>
          <w:rFonts w:ascii="Book Antiqua" w:hAnsi="Book Antiqua"/>
          <w:iCs/>
          <w:color w:val="000000"/>
        </w:rPr>
        <w:t>All study participants, or their legal guardian, provided informed written consent prior to study enrollment.</w:t>
      </w:r>
    </w:p>
    <w:p w14:paraId="2BAAFE62" w14:textId="77777777" w:rsidR="00810C16" w:rsidRDefault="00810C16">
      <w:pPr>
        <w:spacing w:line="360" w:lineRule="auto"/>
        <w:jc w:val="both"/>
        <w:rPr>
          <w:rFonts w:ascii="Book Antiqua" w:hAnsi="Book Antiqua"/>
          <w:lang w:eastAsia="zh-CN"/>
        </w:rPr>
      </w:pPr>
    </w:p>
    <w:p w14:paraId="59EDAED8" w14:textId="77777777" w:rsidR="00810C16" w:rsidRDefault="00000000">
      <w:pPr>
        <w:spacing w:line="360" w:lineRule="auto"/>
        <w:jc w:val="both"/>
        <w:rPr>
          <w:rFonts w:ascii="Book Antiqua" w:hAnsi="Book Antiqua"/>
        </w:rPr>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All procedures involving animals were reviewed and approved by the</w:t>
      </w:r>
      <w:r>
        <w:rPr>
          <w:rFonts w:ascii="Book Antiqua" w:eastAsia="Book Antiqua" w:hAnsi="Book Antiqua" w:cs="Book Antiqua"/>
          <w:color w:val="000000"/>
          <w:shd w:val="clear" w:color="auto" w:fill="FFFFFF"/>
        </w:rPr>
        <w:t xml:space="preserve"> Ethics Committee of the Affiliated Hospital of Qinghai University (approval No. 2019-SF-131).</w:t>
      </w:r>
    </w:p>
    <w:p w14:paraId="0E598BFC" w14:textId="77777777" w:rsidR="00810C16" w:rsidRDefault="00810C16">
      <w:pPr>
        <w:spacing w:line="360" w:lineRule="auto"/>
        <w:jc w:val="both"/>
        <w:rPr>
          <w:rFonts w:ascii="Book Antiqua" w:hAnsi="Book Antiqua"/>
        </w:rPr>
      </w:pPr>
    </w:p>
    <w:p w14:paraId="1C5BEB29" w14:textId="77777777" w:rsidR="00810C16" w:rsidRDefault="0000000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0D59489B" w14:textId="77777777" w:rsidR="00810C16" w:rsidRDefault="00810C16">
      <w:pPr>
        <w:spacing w:line="360" w:lineRule="auto"/>
        <w:jc w:val="both"/>
        <w:rPr>
          <w:rFonts w:ascii="Book Antiqua" w:hAnsi="Book Antiqua"/>
        </w:rPr>
      </w:pPr>
    </w:p>
    <w:p w14:paraId="35432B71" w14:textId="77777777" w:rsidR="00810C16" w:rsidRDefault="00000000">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6CE64C50" w14:textId="77777777" w:rsidR="00810C16" w:rsidRDefault="00810C16">
      <w:pPr>
        <w:spacing w:line="360" w:lineRule="auto"/>
        <w:jc w:val="both"/>
        <w:rPr>
          <w:rFonts w:ascii="Book Antiqua" w:hAnsi="Book Antiqua"/>
        </w:rPr>
      </w:pPr>
    </w:p>
    <w:p w14:paraId="5A0A9717" w14:textId="77777777" w:rsidR="00810C16" w:rsidRDefault="00000000">
      <w:pPr>
        <w:spacing w:line="360" w:lineRule="auto"/>
        <w:jc w:val="both"/>
        <w:rPr>
          <w:rFonts w:ascii="Book Antiqua" w:hAnsi="Book Antiqua"/>
        </w:rPr>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63533B46" w14:textId="77777777" w:rsidR="00810C16" w:rsidRDefault="00810C16">
      <w:pPr>
        <w:spacing w:line="360" w:lineRule="auto"/>
        <w:jc w:val="both"/>
        <w:rPr>
          <w:rFonts w:ascii="Book Antiqua" w:hAnsi="Book Antiqua"/>
        </w:rPr>
      </w:pPr>
    </w:p>
    <w:p w14:paraId="0B15D82E" w14:textId="77777777" w:rsidR="00810C16" w:rsidRDefault="00000000">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1317D4" w14:textId="77777777" w:rsidR="00810C16" w:rsidRDefault="00810C16">
      <w:pPr>
        <w:spacing w:line="360" w:lineRule="auto"/>
        <w:jc w:val="both"/>
        <w:rPr>
          <w:rFonts w:ascii="Book Antiqua" w:hAnsi="Book Antiqua"/>
        </w:rPr>
      </w:pPr>
    </w:p>
    <w:p w14:paraId="578605EB" w14:textId="77777777" w:rsidR="00810C16"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B9DE369" w14:textId="77777777" w:rsidR="00810C16"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32A0139" w14:textId="77777777" w:rsidR="00810C16" w:rsidRDefault="00810C16">
      <w:pPr>
        <w:spacing w:line="360" w:lineRule="auto"/>
        <w:jc w:val="both"/>
        <w:rPr>
          <w:rFonts w:ascii="Book Antiqua" w:hAnsi="Book Antiqua"/>
        </w:rPr>
      </w:pPr>
    </w:p>
    <w:p w14:paraId="7D7DA585" w14:textId="77777777" w:rsidR="00810C16" w:rsidRDefault="00000000">
      <w:pPr>
        <w:spacing w:line="360" w:lineRule="auto"/>
        <w:jc w:val="both"/>
        <w:rPr>
          <w:rFonts w:ascii="Book Antiqua" w:hAnsi="Book Antiqua"/>
        </w:rPr>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color w:val="000000"/>
        </w:rPr>
        <w:t>December 17, 2022</w:t>
      </w:r>
    </w:p>
    <w:p w14:paraId="5843D9E6" w14:textId="77777777" w:rsidR="00810C16"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22, 2023</w:t>
      </w:r>
    </w:p>
    <w:p w14:paraId="3E0B43C4" w14:textId="77777777" w:rsidR="00810C16"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March 15, 2023</w:t>
      </w:r>
    </w:p>
    <w:p w14:paraId="51338FAB" w14:textId="77777777" w:rsidR="00810C16" w:rsidRDefault="00810C16">
      <w:pPr>
        <w:spacing w:line="360" w:lineRule="auto"/>
        <w:jc w:val="both"/>
        <w:rPr>
          <w:rFonts w:ascii="Book Antiqua" w:hAnsi="Book Antiqua"/>
        </w:rPr>
      </w:pPr>
    </w:p>
    <w:p w14:paraId="421B6851" w14:textId="77777777" w:rsidR="00810C16"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Parasitology</w:t>
      </w:r>
    </w:p>
    <w:p w14:paraId="307DB30F" w14:textId="77777777" w:rsidR="00810C16"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14B12CD" w14:textId="77777777" w:rsidR="00810C16"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81D1FD6"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Grade A (Excellent): A</w:t>
      </w:r>
    </w:p>
    <w:p w14:paraId="305B14A8"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Grade B (Very good): B, B</w:t>
      </w:r>
    </w:p>
    <w:p w14:paraId="3134488C"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Grade C (Good): 0</w:t>
      </w:r>
    </w:p>
    <w:p w14:paraId="3DD002B1"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Grade D (Fair): 0</w:t>
      </w:r>
    </w:p>
    <w:p w14:paraId="7004265A" w14:textId="77777777" w:rsidR="00810C16" w:rsidRDefault="00000000">
      <w:pPr>
        <w:spacing w:line="360" w:lineRule="auto"/>
        <w:jc w:val="both"/>
        <w:rPr>
          <w:rFonts w:ascii="Book Antiqua" w:hAnsi="Book Antiqua"/>
        </w:rPr>
      </w:pPr>
      <w:r>
        <w:rPr>
          <w:rFonts w:ascii="Book Antiqua" w:eastAsia="Book Antiqua" w:hAnsi="Book Antiqua" w:cs="Book Antiqua"/>
          <w:color w:val="000000"/>
        </w:rPr>
        <w:t>Grade E (Poor): 0</w:t>
      </w:r>
    </w:p>
    <w:p w14:paraId="6A4033AB" w14:textId="77777777" w:rsidR="00810C16" w:rsidRDefault="00810C16">
      <w:pPr>
        <w:spacing w:line="360" w:lineRule="auto"/>
        <w:jc w:val="both"/>
        <w:rPr>
          <w:rFonts w:ascii="Book Antiqua" w:hAnsi="Book Antiqua"/>
        </w:rPr>
      </w:pPr>
    </w:p>
    <w:p w14:paraId="3C0B1365" w14:textId="77777777" w:rsidR="00810C16" w:rsidRDefault="00000000">
      <w:pPr>
        <w:spacing w:line="360" w:lineRule="auto"/>
        <w:jc w:val="both"/>
        <w:rPr>
          <w:rFonts w:ascii="Book Antiqua" w:eastAsia="宋体"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Aydin S, Turkey; </w:t>
      </w:r>
      <w:proofErr w:type="spellStart"/>
      <w:r>
        <w:rPr>
          <w:rFonts w:ascii="Book Antiqua" w:eastAsia="Book Antiqua" w:hAnsi="Book Antiqua" w:cs="Book Antiqua"/>
          <w:color w:val="000000"/>
        </w:rPr>
        <w:t>Kotlyarov</w:t>
      </w:r>
      <w:proofErr w:type="spellEnd"/>
      <w:r>
        <w:rPr>
          <w:rFonts w:ascii="Book Antiqua" w:eastAsia="Book Antiqua" w:hAnsi="Book Antiqua" w:cs="Book Antiqua"/>
          <w:color w:val="000000"/>
        </w:rPr>
        <w:t xml:space="preserve"> S, Russia; Mohammadi S, Iran</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 xml:space="preserve">Chen YL </w:t>
      </w:r>
      <w:r>
        <w:rPr>
          <w:rFonts w:ascii="Book Antiqua" w:eastAsia="Book Antiqua" w:hAnsi="Book Antiqua" w:cs="Book Antiqua"/>
          <w:b/>
          <w:color w:val="000000"/>
        </w:rPr>
        <w:t xml:space="preserve">L-Editor: </w:t>
      </w:r>
      <w:r>
        <w:rPr>
          <w:rFonts w:ascii="Book Antiqua" w:eastAsia="Book Antiqua" w:hAnsi="Book Antiqua" w:cs="Book Antiqua"/>
          <w:bCs/>
          <w:color w:val="000000"/>
        </w:rPr>
        <w:t xml:space="preserve">A </w:t>
      </w:r>
      <w:r>
        <w:rPr>
          <w:rFonts w:ascii="Book Antiqua" w:eastAsia="Book Antiqua" w:hAnsi="Book Antiqua" w:cs="Book Antiqua"/>
          <w:b/>
          <w:color w:val="000000"/>
        </w:rPr>
        <w:t xml:space="preserve">P-Editor: </w:t>
      </w:r>
      <w:r>
        <w:rPr>
          <w:rFonts w:ascii="Book Antiqua" w:eastAsia="宋体" w:hAnsi="Book Antiqua" w:cs="Book Antiqua" w:hint="eastAsia"/>
          <w:bCs/>
          <w:color w:val="000000"/>
          <w:lang w:eastAsia="zh-CN"/>
        </w:rPr>
        <w:t>Guo X</w:t>
      </w:r>
    </w:p>
    <w:p w14:paraId="0FF3CF3A" w14:textId="77777777" w:rsidR="00810C16" w:rsidRDefault="00000000">
      <w:pPr>
        <w:spacing w:line="360" w:lineRule="auto"/>
        <w:jc w:val="both"/>
        <w:rPr>
          <w:rFonts w:ascii="Book Antiqua" w:hAnsi="Book Antiqua"/>
        </w:rPr>
        <w:sectPr w:rsidR="00810C1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1761AD21" w14:textId="77777777" w:rsidR="00810C16" w:rsidRDefault="00000000">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476CA644" w14:textId="1925A8DC" w:rsidR="00810C16" w:rsidRDefault="00872E8C">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noProof/>
          <w:color w:val="000000"/>
        </w:rPr>
        <w:lastRenderedPageBreak/>
        <w:drawing>
          <wp:inline distT="0" distB="0" distL="0" distR="0" wp14:anchorId="76F43B71" wp14:editId="418B5416">
            <wp:extent cx="5677535" cy="8218805"/>
            <wp:effectExtent l="0" t="0" r="0" b="0"/>
            <wp:docPr id="643263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7535" cy="8218805"/>
                    </a:xfrm>
                    <a:prstGeom prst="rect">
                      <a:avLst/>
                    </a:prstGeom>
                    <a:noFill/>
                    <a:ln>
                      <a:noFill/>
                    </a:ln>
                  </pic:spPr>
                </pic:pic>
              </a:graphicData>
            </a:graphic>
          </wp:inline>
        </w:drawing>
      </w:r>
    </w:p>
    <w:p w14:paraId="2E3356AC"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Figure 1 NOD-like receptor family pyrin domain-containing 3, caspase-1, and interleukin-1β were upregulated in the marginal zone and NOD-like receptor family pyrin domain-containing 3 expression was associated with </w:t>
      </w:r>
      <w:bookmarkStart w:id="7" w:name="_Hlk129079178"/>
      <w:r>
        <w:rPr>
          <w:rFonts w:ascii="Book Antiqua" w:eastAsia="Book Antiqua" w:hAnsi="Book Antiqua" w:cs="Book Antiqua"/>
          <w:b/>
          <w:bCs/>
          <w:color w:val="000000"/>
        </w:rPr>
        <w:t>hepatic alveolar echinococcosis</w:t>
      </w:r>
      <w:bookmarkEnd w:id="7"/>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Hematoxylin and eosin staining of the lesion, marginal zone, and corresponding normal liver in hepatic alveolar echinococcosis; B: Immunohistochemical staining of NOD-like receptor family pyrin domain-containing 3 (NLRP3), caspase-1, interleukin (IL)-1β, and IL-18 in the marginal zone and corresponding normal liver; C: Relative expression of NLRP3, caspase-1, IL-1β, and IL-18; D: NLRP3 protein expression evaluated by western blotting; E: Caspase-1 protein expression evaluated by Western blotting; F: Relative protein expression levels of NLRP3 </w:t>
      </w:r>
      <w:proofErr w:type="spellStart"/>
      <w:r>
        <w:rPr>
          <w:rFonts w:ascii="Book Antiqua" w:eastAsia="Book Antiqua" w:hAnsi="Book Antiqua" w:cs="Book Antiqua"/>
          <w:color w:val="000000"/>
        </w:rPr>
        <w:t>IntDen</w:t>
      </w:r>
      <w:proofErr w:type="spellEnd"/>
      <w:r>
        <w:rPr>
          <w:rFonts w:ascii="Book Antiqua" w:eastAsia="Book Antiqua" w:hAnsi="Book Antiqua" w:cs="Book Antiqua"/>
          <w:color w:val="000000"/>
        </w:rPr>
        <w:t xml:space="preserve">/β-actin </w:t>
      </w:r>
      <w:proofErr w:type="spellStart"/>
      <w:r>
        <w:rPr>
          <w:rFonts w:ascii="Book Antiqua" w:eastAsia="Book Antiqua" w:hAnsi="Book Antiqua" w:cs="Book Antiqua"/>
          <w:color w:val="000000"/>
        </w:rPr>
        <w:t>IntDen</w:t>
      </w:r>
      <w:proofErr w:type="spellEnd"/>
      <w:r>
        <w:rPr>
          <w:rFonts w:ascii="Book Antiqua" w:eastAsia="Book Antiqua" w:hAnsi="Book Antiqua" w:cs="Book Antiqua"/>
          <w:color w:val="000000"/>
        </w:rPr>
        <w:t>; G:</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Relative protein expression levels of caspase-1 </w:t>
      </w:r>
      <w:proofErr w:type="spellStart"/>
      <w:r>
        <w:rPr>
          <w:rFonts w:ascii="Book Antiqua" w:eastAsia="Book Antiqua" w:hAnsi="Book Antiqua" w:cs="Book Antiqua"/>
          <w:color w:val="000000"/>
        </w:rPr>
        <w:t>IntDen</w:t>
      </w:r>
      <w:proofErr w:type="spellEnd"/>
      <w:r>
        <w:rPr>
          <w:rFonts w:ascii="Book Antiqua" w:eastAsia="Book Antiqua" w:hAnsi="Book Antiqua" w:cs="Book Antiqua"/>
          <w:color w:val="000000"/>
        </w:rPr>
        <w:t xml:space="preserve">/β-actin </w:t>
      </w:r>
      <w:proofErr w:type="spellStart"/>
      <w:r>
        <w:rPr>
          <w:rFonts w:ascii="Book Antiqua" w:eastAsia="Book Antiqua" w:hAnsi="Book Antiqua" w:cs="Book Antiqua"/>
          <w:color w:val="000000"/>
        </w:rPr>
        <w:t>IntDen</w:t>
      </w:r>
      <w:proofErr w:type="spellEnd"/>
      <w:r>
        <w:rPr>
          <w:rFonts w:ascii="Book Antiqua" w:eastAsia="Book Antiqua" w:hAnsi="Book Antiqua" w:cs="Book Antiqua"/>
          <w:color w:val="000000"/>
        </w:rPr>
        <w:t xml:space="preserve">. C, </w:t>
      </w:r>
      <w:r>
        <w:rPr>
          <w:rFonts w:ascii="Book Antiqua" w:eastAsia="Book Antiqua" w:hAnsi="Book Antiqua" w:cs="Book Antiqua"/>
          <w:i/>
          <w:iCs/>
          <w:color w:val="000000"/>
        </w:rPr>
        <w:t>n</w:t>
      </w:r>
      <w:r>
        <w:rPr>
          <w:rFonts w:ascii="Book Antiqua" w:eastAsia="Book Antiqua" w:hAnsi="Book Antiqua" w:cs="Book Antiqua"/>
          <w:color w:val="000000"/>
        </w:rPr>
        <w:t xml:space="preserve"> = 60. Scale bar: 50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Western blotting was performed in triplicate (mean ± SD).</w:t>
      </w:r>
      <w:r>
        <w:rPr>
          <w:rFonts w:ascii="Book Antiqua" w:eastAsia="Book Antiqua" w:hAnsi="Book Antiqua" w:cs="Book Antiqua"/>
          <w:color w:val="000000"/>
          <w:vertAlign w:val="superscript"/>
        </w:rPr>
        <w:t xml:space="preserve">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HAE: Hepatic alveolar echinococcosis; IOD: Integral Optical Density; NLRP3: NOD-like receptor family pyrin domain-containing 3. IL-1β: Interleukin-1β; IL-18: Interleukin-18. </w:t>
      </w:r>
    </w:p>
    <w:p w14:paraId="0290C168" w14:textId="77777777" w:rsidR="00810C16" w:rsidRDefault="00810C16">
      <w:pPr>
        <w:spacing w:line="360" w:lineRule="auto"/>
        <w:jc w:val="both"/>
        <w:rPr>
          <w:rFonts w:ascii="Book Antiqua" w:hAnsi="Book Antiqua"/>
        </w:rPr>
      </w:pPr>
    </w:p>
    <w:p w14:paraId="065859BF" w14:textId="776E0702" w:rsidR="00810C16" w:rsidRDefault="00872E8C">
      <w:pPr>
        <w:spacing w:line="360" w:lineRule="auto"/>
        <w:jc w:val="both"/>
        <w:rPr>
          <w:rFonts w:ascii="Book Antiqua" w:hAnsi="Book Antiqua"/>
        </w:rPr>
      </w:pPr>
      <w:r>
        <w:rPr>
          <w:rFonts w:ascii="Book Antiqua" w:hAnsi="Book Antiqua"/>
          <w:noProof/>
        </w:rPr>
        <w:lastRenderedPageBreak/>
        <w:drawing>
          <wp:inline distT="0" distB="0" distL="0" distR="0" wp14:anchorId="2487356A" wp14:editId="1919375F">
            <wp:extent cx="4412615" cy="5167630"/>
            <wp:effectExtent l="0" t="0" r="6985" b="0"/>
            <wp:docPr id="18725714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2615" cy="5167630"/>
                    </a:xfrm>
                    <a:prstGeom prst="rect">
                      <a:avLst/>
                    </a:prstGeom>
                    <a:noFill/>
                    <a:ln>
                      <a:noFill/>
                    </a:ln>
                  </pic:spPr>
                </pic:pic>
              </a:graphicData>
            </a:graphic>
          </wp:inline>
        </w:drawing>
      </w:r>
    </w:p>
    <w:p w14:paraId="0677B941"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Reactive oxygen species were highly produced in the hepatic alveolar echinococcosis marginal zone and were intimately associated with the activation of NOD-like receptor family pyrin domain-containing 3. </w:t>
      </w:r>
      <w:r>
        <w:rPr>
          <w:rFonts w:ascii="Book Antiqua" w:eastAsia="Book Antiqua" w:hAnsi="Book Antiqua" w:cs="Book Antiqua"/>
          <w:color w:val="000000"/>
        </w:rPr>
        <w:t>A:</w:t>
      </w:r>
      <w:r>
        <w:rPr>
          <w:rFonts w:ascii="Book Antiqua" w:eastAsia="Book Antiqua" w:hAnsi="Book Antiqua" w:cs="Book Antiqua"/>
          <w:b/>
          <w:bCs/>
          <w:color w:val="000000"/>
        </w:rPr>
        <w:t xml:space="preserve"> </w:t>
      </w:r>
      <w:r>
        <w:rPr>
          <w:rFonts w:ascii="Book Antiqua" w:eastAsia="Book Antiqua" w:hAnsi="Book Antiqua" w:cs="Book Antiqua"/>
          <w:color w:val="000000"/>
        </w:rPr>
        <w:t>Lesion growth in hepatic alveolar echinococcosis rats; B:</w:t>
      </w:r>
      <w:r>
        <w:rPr>
          <w:rFonts w:ascii="Book Antiqua" w:eastAsia="Book Antiqua" w:hAnsi="Book Antiqua" w:cs="Book Antiqua"/>
          <w:b/>
          <w:bCs/>
          <w:color w:val="000000"/>
        </w:rPr>
        <w:t xml:space="preserve"> </w:t>
      </w:r>
      <w:r>
        <w:rPr>
          <w:rFonts w:ascii="Book Antiqua" w:eastAsia="Book Antiqua" w:hAnsi="Book Antiqua" w:cs="Book Antiqua"/>
          <w:color w:val="000000"/>
        </w:rPr>
        <w:t>Reactive oxygen species (ROS</w:t>
      </w:r>
      <w:r>
        <w:rPr>
          <w:rFonts w:ascii="Book Antiqua" w:hAnsi="Book Antiqua" w:cs="Book Antiqua"/>
          <w:color w:val="000000"/>
          <w:lang w:eastAsia="zh-CN"/>
        </w:rPr>
        <w:t>)</w:t>
      </w:r>
      <w:r>
        <w:rPr>
          <w:rFonts w:ascii="Book Antiqua" w:eastAsia="Book Antiqua" w:hAnsi="Book Antiqua" w:cs="Book Antiqua"/>
          <w:color w:val="000000"/>
        </w:rPr>
        <w:t xml:space="preserve"> production in the marginal zone and corresponding normal liver; C: Relative levels of ROS production; D: Relationship between ROS and NLRP3. C and D, </w:t>
      </w:r>
      <w:r>
        <w:rPr>
          <w:rFonts w:ascii="Book Antiqua" w:eastAsia="Book Antiqua" w:hAnsi="Book Antiqua" w:cs="Book Antiqua"/>
          <w:i/>
          <w:iCs/>
          <w:color w:val="000000"/>
        </w:rPr>
        <w:t>n</w:t>
      </w:r>
      <w:r>
        <w:rPr>
          <w:rFonts w:ascii="Book Antiqua" w:eastAsia="Book Antiqua" w:hAnsi="Book Antiqua" w:cs="Book Antiqua"/>
          <w:color w:val="000000"/>
        </w:rPr>
        <w:t xml:space="preserve"> = 5 rats per group.</w:t>
      </w:r>
      <w:r>
        <w:rPr>
          <w:rFonts w:ascii="Book Antiqua" w:eastAsia="Book Antiqua" w:hAnsi="Book Antiqua" w:cs="Book Antiqua"/>
          <w:color w:val="000000"/>
          <w:vertAlign w:val="superscript"/>
        </w:rPr>
        <w:t xml:space="preserve"> </w:t>
      </w:r>
      <w:proofErr w:type="spellStart"/>
      <w:r>
        <w:rPr>
          <w:rFonts w:ascii="Book Antiqua" w:eastAsia="Book Antiqua" w:hAnsi="Book Antiqua" w:cs="Book Antiqua"/>
          <w:color w:val="000000"/>
          <w:vertAlign w:val="superscript"/>
        </w:rPr>
        <w:t>d</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0.0001. NLRP3: NOD-like receptor family pyrin domain-containing 3; ROS</w:t>
      </w:r>
      <w:r>
        <w:rPr>
          <w:rFonts w:ascii="Book Antiqua" w:eastAsia="宋体" w:hAnsi="Book Antiqua" w:cs="宋体"/>
          <w:color w:val="000000"/>
          <w:lang w:eastAsia="zh-CN"/>
        </w:rPr>
        <w:t xml:space="preserve">: </w:t>
      </w:r>
      <w:r>
        <w:rPr>
          <w:rFonts w:ascii="Book Antiqua" w:eastAsia="Book Antiqua" w:hAnsi="Book Antiqua" w:cs="Book Antiqua"/>
          <w:color w:val="000000"/>
        </w:rPr>
        <w:t>Reactive oxygen species; FITC-A: Fluorescein isothiocyanate isomer I-A.</w:t>
      </w:r>
    </w:p>
    <w:p w14:paraId="3A0A93F3" w14:textId="77777777" w:rsidR="00810C16" w:rsidRDefault="00810C16">
      <w:pPr>
        <w:spacing w:line="360" w:lineRule="auto"/>
        <w:jc w:val="both"/>
        <w:rPr>
          <w:rFonts w:ascii="Book Antiqua" w:eastAsia="Book Antiqua" w:hAnsi="Book Antiqua" w:cs="Book Antiqua"/>
          <w:color w:val="000000"/>
        </w:rPr>
      </w:pPr>
    </w:p>
    <w:p w14:paraId="42DA9557" w14:textId="530FCD37" w:rsidR="00810C16" w:rsidRDefault="00810C16">
      <w:pPr>
        <w:spacing w:line="360" w:lineRule="auto"/>
        <w:jc w:val="both"/>
        <w:rPr>
          <w:rFonts w:ascii="Book Antiqua" w:hAnsi="Book Antiqua"/>
        </w:rPr>
      </w:pPr>
    </w:p>
    <w:p w14:paraId="2B22437F" w14:textId="76296FBB" w:rsidR="00810C16" w:rsidRDefault="00872E8C">
      <w:pPr>
        <w:spacing w:line="360" w:lineRule="auto"/>
        <w:jc w:val="both"/>
        <w:rPr>
          <w:rFonts w:ascii="Book Antiqua" w:hAnsi="Book Antiqua"/>
        </w:rPr>
      </w:pPr>
      <w:r>
        <w:rPr>
          <w:rFonts w:ascii="Book Antiqua" w:hAnsi="Book Antiqua"/>
          <w:noProof/>
        </w:rPr>
        <w:lastRenderedPageBreak/>
        <w:drawing>
          <wp:inline distT="0" distB="0" distL="0" distR="0" wp14:anchorId="351DBDED" wp14:editId="5A226FD7">
            <wp:extent cx="4220845" cy="8229600"/>
            <wp:effectExtent l="0" t="0" r="8255" b="0"/>
            <wp:docPr id="20416903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0845" cy="8229600"/>
                    </a:xfrm>
                    <a:prstGeom prst="rect">
                      <a:avLst/>
                    </a:prstGeom>
                    <a:noFill/>
                    <a:ln>
                      <a:noFill/>
                    </a:ln>
                  </pic:spPr>
                </pic:pic>
              </a:graphicData>
            </a:graphic>
          </wp:inline>
        </w:drawing>
      </w:r>
    </w:p>
    <w:p w14:paraId="5C841E99"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Figure 3 Reactive oxygen species-mediated NOD-like receptor family pyrin domain-containing 3 inflammasome activation in hepatic alveolar echinococcosis rats. </w:t>
      </w:r>
      <w:r>
        <w:rPr>
          <w:rFonts w:ascii="Book Antiqua" w:eastAsia="Book Antiqua" w:hAnsi="Book Antiqua" w:cs="Book Antiqua"/>
          <w:color w:val="000000"/>
        </w:rPr>
        <w:t>A</w:t>
      </w:r>
      <w:r>
        <w:rPr>
          <w:rFonts w:ascii="宋体" w:eastAsia="宋体" w:hAnsi="宋体" w:cs="宋体" w:hint="eastAsia"/>
          <w:color w:val="000000"/>
          <w:lang w:eastAsia="zh-CN"/>
        </w:rPr>
        <w:t>:</w:t>
      </w:r>
      <w:r>
        <w:rPr>
          <w:rFonts w:ascii="宋体" w:eastAsia="宋体" w:hAnsi="宋体" w:cs="宋体"/>
          <w:color w:val="000000"/>
          <w:lang w:eastAsia="zh-CN"/>
        </w:rPr>
        <w:t xml:space="preserve"> </w:t>
      </w:r>
      <w:r>
        <w:rPr>
          <w:rFonts w:ascii="Book Antiqua" w:eastAsia="Book Antiqua" w:hAnsi="Book Antiqua" w:cs="Book Antiqua"/>
          <w:color w:val="000000"/>
        </w:rPr>
        <w:t>Reactive oxygen species (ROS</w:t>
      </w:r>
      <w:r>
        <w:rPr>
          <w:rFonts w:ascii="Book Antiqua" w:eastAsia="宋体" w:hAnsi="Book Antiqua" w:cs="宋体"/>
          <w:color w:val="000000"/>
          <w:lang w:eastAsia="zh-CN"/>
        </w:rPr>
        <w:t>)</w:t>
      </w:r>
      <w:r>
        <w:rPr>
          <w:rFonts w:ascii="Book Antiqua" w:eastAsia="Book Antiqua" w:hAnsi="Book Antiqua" w:cs="Book Antiqua"/>
          <w:color w:val="000000"/>
        </w:rPr>
        <w:t xml:space="preserve"> production in the 20, 50, and 100 mg/kg/d N-tert-Butyl-α-phenylnitrone (PBN) groups; B: ROS production in the 50 mg/kg/d PBN, normal saline (NS), and control groups; C: Analysis of inflammation; D: Immunohistochemical staining of NLRP3, caspase-1, interleukin (IL)-1β, and IL-18; E: Relative expression of NLRP3, caspase-1, IL-1β, and IL-18 in the marginal zone compared with the corresponding normal liver; F: Western blotting analysis of the PBN, NS, and control groups; G: NLRP3 </w:t>
      </w:r>
      <w:proofErr w:type="spellStart"/>
      <w:r>
        <w:rPr>
          <w:rFonts w:ascii="Book Antiqua" w:eastAsia="Book Antiqua" w:hAnsi="Book Antiqua" w:cs="Book Antiqua"/>
          <w:color w:val="000000"/>
        </w:rPr>
        <w:t>IntDen</w:t>
      </w:r>
      <w:proofErr w:type="spellEnd"/>
      <w:r>
        <w:rPr>
          <w:rFonts w:ascii="Book Antiqua" w:eastAsia="Book Antiqua" w:hAnsi="Book Antiqua" w:cs="Book Antiqua"/>
          <w:color w:val="000000"/>
        </w:rPr>
        <w:t xml:space="preserve">/β-actin </w:t>
      </w:r>
      <w:proofErr w:type="spellStart"/>
      <w:r>
        <w:rPr>
          <w:rFonts w:ascii="Book Antiqua" w:eastAsia="Book Antiqua" w:hAnsi="Book Antiqua" w:cs="Book Antiqua"/>
          <w:color w:val="000000"/>
        </w:rPr>
        <w:t>IntDen</w:t>
      </w:r>
      <w:proofErr w:type="spellEnd"/>
      <w:r>
        <w:rPr>
          <w:rFonts w:ascii="Book Antiqua" w:eastAsia="Book Antiqua" w:hAnsi="Book Antiqua" w:cs="Book Antiqua"/>
          <w:color w:val="000000"/>
        </w:rPr>
        <w:t xml:space="preserve"> protein expression; H: Caspase-1 </w:t>
      </w:r>
      <w:proofErr w:type="spellStart"/>
      <w:r>
        <w:rPr>
          <w:rFonts w:ascii="Book Antiqua" w:eastAsia="Book Antiqua" w:hAnsi="Book Antiqua" w:cs="Book Antiqua"/>
          <w:color w:val="000000"/>
        </w:rPr>
        <w:t>IntDen</w:t>
      </w:r>
      <w:proofErr w:type="spellEnd"/>
      <w:r>
        <w:rPr>
          <w:rFonts w:ascii="Book Antiqua" w:eastAsia="Book Antiqua" w:hAnsi="Book Antiqua" w:cs="Book Antiqua"/>
          <w:color w:val="000000"/>
        </w:rPr>
        <w:t xml:space="preserve">/β-actin </w:t>
      </w:r>
      <w:proofErr w:type="spellStart"/>
      <w:r>
        <w:rPr>
          <w:rFonts w:ascii="Book Antiqua" w:eastAsia="Book Antiqua" w:hAnsi="Book Antiqua" w:cs="Book Antiqua"/>
          <w:color w:val="000000"/>
        </w:rPr>
        <w:t>IntDen</w:t>
      </w:r>
      <w:proofErr w:type="spellEnd"/>
      <w:r>
        <w:rPr>
          <w:rFonts w:ascii="Book Antiqua" w:eastAsia="Book Antiqua" w:hAnsi="Book Antiqua" w:cs="Book Antiqua"/>
          <w:color w:val="000000"/>
        </w:rPr>
        <w:t xml:space="preserve"> protein expression; I: Relationship between ROS production and the relative expression of NLRP3; J: The relative expression of NLRP3 and inflammation observed in the marginal zone. Western blotting was performed in triplicate (mean ± SD). Scale bar, 50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A, </w:t>
      </w:r>
      <w:r>
        <w:rPr>
          <w:rFonts w:ascii="Book Antiqua" w:eastAsia="Book Antiqua" w:hAnsi="Book Antiqua" w:cs="Book Antiqua"/>
          <w:i/>
          <w:iCs/>
          <w:color w:val="000000"/>
        </w:rPr>
        <w:t>n</w:t>
      </w:r>
      <w:r>
        <w:rPr>
          <w:rFonts w:ascii="Book Antiqua" w:eastAsia="Book Antiqua" w:hAnsi="Book Antiqua" w:cs="Book Antiqua"/>
          <w:color w:val="000000"/>
        </w:rPr>
        <w:t xml:space="preserve"> = 3 rats per group; B, C, and E, </w:t>
      </w:r>
      <w:r>
        <w:rPr>
          <w:rFonts w:ascii="Book Antiqua" w:eastAsia="Book Antiqua" w:hAnsi="Book Antiqua" w:cs="Book Antiqua"/>
          <w:i/>
          <w:iCs/>
          <w:color w:val="000000"/>
        </w:rPr>
        <w:t>n</w:t>
      </w:r>
      <w:r>
        <w:rPr>
          <w:rFonts w:ascii="Book Antiqua" w:eastAsia="Book Antiqua" w:hAnsi="Book Antiqua" w:cs="Book Antiqua"/>
          <w:color w:val="000000"/>
        </w:rPr>
        <w:t xml:space="preserve"> = 10 rats per group</w:t>
      </w:r>
      <w:r>
        <w:rPr>
          <w:rFonts w:ascii="宋体" w:eastAsia="宋体" w:hAnsi="宋体" w:cs="宋体" w:hint="eastAsia"/>
          <w:color w:val="000000"/>
          <w:lang w:eastAsia="zh-CN"/>
        </w:rPr>
        <w:t>;</w:t>
      </w:r>
      <w:r>
        <w:rPr>
          <w:rFonts w:ascii="Book Antiqua" w:eastAsia="Book Antiqua" w:hAnsi="Book Antiqua" w:cs="Book Antiqua"/>
          <w:color w:val="000000"/>
        </w:rPr>
        <w:t xml:space="preserve"> I and J, </w:t>
      </w:r>
      <w:r>
        <w:rPr>
          <w:rFonts w:ascii="Book Antiqua" w:eastAsia="Book Antiqua" w:hAnsi="Book Antiqua" w:cs="Book Antiqua"/>
          <w:i/>
          <w:iCs/>
          <w:color w:val="000000"/>
        </w:rPr>
        <w:t>n</w:t>
      </w:r>
      <w:r>
        <w:rPr>
          <w:rFonts w:ascii="Book Antiqua" w:eastAsia="Book Antiqua" w:hAnsi="Book Antiqua" w:cs="Book Antiqua"/>
          <w:color w:val="000000"/>
        </w:rPr>
        <w:t xml:space="preserve"> = 10.</w:t>
      </w:r>
      <w:r>
        <w:rPr>
          <w:rFonts w:ascii="Book Antiqua" w:eastAsia="Book Antiqua" w:hAnsi="Book Antiqua" w:cs="Book Antiqua"/>
          <w:color w:val="000000"/>
          <w:vertAlign w:val="superscript"/>
        </w:rPr>
        <w:t xml:space="preserve">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 </w:t>
      </w:r>
      <w:proofErr w:type="spellStart"/>
      <w:r>
        <w:rPr>
          <w:rFonts w:ascii="Book Antiqua" w:eastAsia="Book Antiqua" w:hAnsi="Book Antiqua" w:cs="Book Antiqua"/>
          <w:color w:val="000000"/>
          <w:vertAlign w:val="superscript"/>
        </w:rPr>
        <w:t>d</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0.0001. NLRP3: NOD-like receptor family pyrin domain-containing 3; ROS: Reactive oxygen species; PBN: N-tert-Butyl-α-phenylnitrone; NS: Normal saline; IOD: Integral optical density; IL-1β: Interleukin-1β; IL-18: Interleukin-18.</w:t>
      </w:r>
    </w:p>
    <w:p w14:paraId="5396CE04" w14:textId="77777777" w:rsidR="00810C16" w:rsidRDefault="00810C16">
      <w:pPr>
        <w:spacing w:line="360" w:lineRule="auto"/>
        <w:jc w:val="both"/>
        <w:rPr>
          <w:rFonts w:ascii="Book Antiqua" w:hAnsi="Book Antiqua"/>
        </w:rPr>
      </w:pPr>
    </w:p>
    <w:p w14:paraId="3861824B" w14:textId="766A63F9" w:rsidR="00810C16" w:rsidRDefault="00810C16">
      <w:pPr>
        <w:spacing w:line="360" w:lineRule="auto"/>
        <w:jc w:val="both"/>
        <w:rPr>
          <w:rFonts w:ascii="Book Antiqua" w:hAnsi="Book Antiqua"/>
        </w:rPr>
      </w:pPr>
    </w:p>
    <w:p w14:paraId="0FD03AFC" w14:textId="184C579A" w:rsidR="00810C16" w:rsidRDefault="00000000">
      <w:pPr>
        <w:spacing w:line="360" w:lineRule="auto"/>
        <w:jc w:val="both"/>
        <w:rPr>
          <w:rFonts w:ascii="Book Antiqua" w:hAnsi="Book Antiqua"/>
          <w:b/>
          <w:bCs/>
        </w:rPr>
      </w:pPr>
      <w:r>
        <w:lastRenderedPageBreak/>
        <w:t xml:space="preserve"> </w:t>
      </w:r>
      <w:r w:rsidR="00872E8C">
        <w:rPr>
          <w:noProof/>
        </w:rPr>
        <w:drawing>
          <wp:inline distT="0" distB="0" distL="0" distR="0" wp14:anchorId="4D0794C7" wp14:editId="4D177766">
            <wp:extent cx="5624830" cy="7357745"/>
            <wp:effectExtent l="0" t="0" r="0" b="0"/>
            <wp:docPr id="21374810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4830" cy="7357745"/>
                    </a:xfrm>
                    <a:prstGeom prst="rect">
                      <a:avLst/>
                    </a:prstGeom>
                    <a:noFill/>
                    <a:ln>
                      <a:noFill/>
                    </a:ln>
                  </pic:spPr>
                </pic:pic>
              </a:graphicData>
            </a:graphic>
          </wp:inline>
        </w:drawing>
      </w:r>
    </w:p>
    <w:p w14:paraId="427390D1"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i/>
          <w:iCs/>
          <w:color w:val="000000"/>
        </w:rPr>
        <w:t xml:space="preserve">Echinococcus </w:t>
      </w:r>
      <w:proofErr w:type="spellStart"/>
      <w:r>
        <w:rPr>
          <w:rFonts w:ascii="Book Antiqua" w:eastAsia="Book Antiqua" w:hAnsi="Book Antiqua" w:cs="Book Antiqua"/>
          <w:b/>
          <w:bCs/>
          <w:i/>
          <w:iCs/>
          <w:color w:val="000000"/>
        </w:rPr>
        <w:t>multilocularis</w:t>
      </w:r>
      <w:proofErr w:type="spellEnd"/>
      <w:r>
        <w:rPr>
          <w:rFonts w:ascii="Book Antiqua" w:eastAsia="Book Antiqua" w:hAnsi="Book Antiqua" w:cs="Book Antiqua"/>
          <w:b/>
          <w:bCs/>
          <w:i/>
          <w:iCs/>
          <w:color w:val="000000"/>
        </w:rPr>
        <w:t xml:space="preserve"> </w:t>
      </w:r>
      <w:r>
        <w:rPr>
          <w:rFonts w:ascii="Book Antiqua" w:eastAsia="Book Antiqua" w:hAnsi="Book Antiqua" w:cs="Book Antiqua"/>
          <w:b/>
          <w:bCs/>
          <w:color w:val="000000"/>
        </w:rPr>
        <w:t xml:space="preserve">activation of the NOD-like receptor family pyrin domain-containing 3-caspase-1-interleukin-1β pathways in Kupffer cells. </w:t>
      </w:r>
      <w:r>
        <w:rPr>
          <w:rFonts w:ascii="Book Antiqua" w:eastAsia="Book Antiqua" w:hAnsi="Book Antiqua" w:cs="Book Antiqua"/>
          <w:color w:val="000000"/>
        </w:rPr>
        <w:t xml:space="preserve">A: Cellular </w:t>
      </w:r>
      <w:proofErr w:type="spellStart"/>
      <w:r>
        <w:rPr>
          <w:rFonts w:ascii="Book Antiqua" w:eastAsia="Book Antiqua" w:hAnsi="Book Antiqua" w:cs="Book Antiqua"/>
          <w:color w:val="000000"/>
        </w:rPr>
        <w:t>localisation</w:t>
      </w:r>
      <w:proofErr w:type="spellEnd"/>
      <w:r>
        <w:rPr>
          <w:rFonts w:ascii="Book Antiqua" w:eastAsia="Book Antiqua" w:hAnsi="Book Antiqua" w:cs="Book Antiqua"/>
          <w:color w:val="000000"/>
        </w:rPr>
        <w:t xml:space="preserve"> of NOD-like receptor family pyrin domain-containing 3 (NLRP3) in the </w:t>
      </w:r>
      <w:r>
        <w:rPr>
          <w:rFonts w:ascii="Book Antiqua" w:eastAsia="Book Antiqua" w:hAnsi="Book Antiqua" w:cs="Book Antiqua"/>
          <w:color w:val="000000"/>
        </w:rPr>
        <w:lastRenderedPageBreak/>
        <w:t xml:space="preserve">marginal zone (red denotes NLRP3 inflammasomes, blue denotes 4’,6-diamidino-2-phenylindole </w:t>
      </w:r>
      <w:r>
        <w:rPr>
          <w:rFonts w:ascii="Book Antiqua" w:eastAsia="宋体" w:hAnsi="Book Antiqua" w:cs="宋体"/>
          <w:color w:val="000000"/>
          <w:lang w:eastAsia="zh-CN"/>
        </w:rPr>
        <w:t>(</w:t>
      </w:r>
      <w:r>
        <w:rPr>
          <w:rFonts w:ascii="Book Antiqua" w:eastAsia="Book Antiqua" w:hAnsi="Book Antiqua" w:cs="Book Antiqua"/>
          <w:color w:val="000000"/>
        </w:rPr>
        <w:t xml:space="preserve">DAPI) stained nuclei, and green denotes the macrophage marker, CD68); B: Cellular </w:t>
      </w:r>
      <w:proofErr w:type="spellStart"/>
      <w:r>
        <w:rPr>
          <w:rFonts w:ascii="Book Antiqua" w:eastAsia="Book Antiqua" w:hAnsi="Book Antiqua" w:cs="Book Antiqua"/>
          <w:color w:val="000000"/>
        </w:rPr>
        <w:t>localisation</w:t>
      </w:r>
      <w:proofErr w:type="spellEnd"/>
      <w:r>
        <w:rPr>
          <w:rFonts w:ascii="Book Antiqua" w:eastAsia="Book Antiqua" w:hAnsi="Book Antiqua" w:cs="Book Antiqua"/>
          <w:color w:val="000000"/>
        </w:rPr>
        <w:t xml:space="preserve"> of caspase-1 in the marginal zone (red denotes caspase-1, blue denotes DAPI stained nuclei, and green denotes CD68); C: The identification of Kupffer cells at 200 × magnification and;</w:t>
      </w:r>
      <w:r>
        <w:rPr>
          <w:rFonts w:ascii="Book Antiqua" w:eastAsia="Book Antiqua" w:hAnsi="Book Antiqua" w:cs="Book Antiqua"/>
          <w:b/>
          <w:bCs/>
          <w:color w:val="000000"/>
        </w:rPr>
        <w:t xml:space="preserve"> </w:t>
      </w:r>
      <w:r>
        <w:rPr>
          <w:rFonts w:ascii="Book Antiqua" w:eastAsia="Book Antiqua" w:hAnsi="Book Antiqua" w:cs="Book Antiqua"/>
          <w:color w:val="000000"/>
        </w:rPr>
        <w:t>D:</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identification of Kupffer cells at 400× magnification (red denotes CD68 and blue denotes DAPI stained nuclei; the final image is a fusion image); E: Isolation of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multilocularis</w:t>
      </w:r>
      <w:proofErr w:type="spellEnd"/>
      <w:r>
        <w:rPr>
          <w:rFonts w:ascii="Book Antiqua" w:eastAsia="Book Antiqua" w:hAnsi="Book Antiqua" w:cs="Book Antiqua"/>
          <w:color w:val="000000"/>
        </w:rPr>
        <w:t xml:space="preserve">; F: Relative expression in the co-culture and control groups. Scale bar, 50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F, </w:t>
      </w:r>
      <w:r>
        <w:rPr>
          <w:rFonts w:ascii="Book Antiqua" w:eastAsia="Book Antiqua" w:hAnsi="Book Antiqua" w:cs="Book Antiqua"/>
          <w:i/>
          <w:iCs/>
          <w:color w:val="000000"/>
        </w:rPr>
        <w:t>n</w:t>
      </w:r>
      <w:r>
        <w:rPr>
          <w:rFonts w:ascii="Book Antiqua" w:eastAsia="Book Antiqua" w:hAnsi="Book Antiqua" w:cs="Book Antiqua"/>
          <w:color w:val="000000"/>
        </w:rPr>
        <w:t xml:space="preserve"> = 3.</w:t>
      </w:r>
      <w:r>
        <w:rPr>
          <w:rFonts w:ascii="Book Antiqua" w:eastAsia="Book Antiqua" w:hAnsi="Book Antiqua" w:cs="Book Antiqua"/>
          <w:color w:val="000000"/>
          <w:vertAlign w:val="superscript"/>
        </w:rPr>
        <w:t xml:space="preserve">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NLRP3: NOD-like receptor family pyrin domain-containing 3; DAPI: 4’,6-diamidino-2-phenylindole.</w:t>
      </w:r>
    </w:p>
    <w:p w14:paraId="66876F66" w14:textId="77777777" w:rsidR="00810C16" w:rsidRDefault="00810C16">
      <w:pPr>
        <w:spacing w:line="360" w:lineRule="auto"/>
        <w:jc w:val="both"/>
        <w:rPr>
          <w:rFonts w:ascii="Book Antiqua" w:hAnsi="Book Antiqua"/>
          <w:lang w:eastAsia="zh-CN"/>
        </w:rPr>
      </w:pPr>
    </w:p>
    <w:p w14:paraId="74C99536" w14:textId="77777777" w:rsidR="00810C16" w:rsidRDefault="00810C16">
      <w:pPr>
        <w:spacing w:line="360" w:lineRule="auto"/>
        <w:jc w:val="both"/>
        <w:rPr>
          <w:rFonts w:ascii="Book Antiqua" w:hAnsi="Book Antiqua"/>
        </w:rPr>
      </w:pPr>
    </w:p>
    <w:p w14:paraId="746E2DCD" w14:textId="22DC97DC" w:rsidR="00810C16" w:rsidRDefault="00810C16">
      <w:pPr>
        <w:spacing w:line="360" w:lineRule="auto"/>
        <w:jc w:val="both"/>
        <w:rPr>
          <w:rFonts w:ascii="Book Antiqua" w:hAnsi="Book Antiqua"/>
        </w:rPr>
      </w:pPr>
    </w:p>
    <w:p w14:paraId="4F91C0E1" w14:textId="713F9C2C" w:rsidR="00810C16" w:rsidRDefault="00872E8C">
      <w:pPr>
        <w:spacing w:line="360" w:lineRule="auto"/>
        <w:jc w:val="both"/>
        <w:rPr>
          <w:rFonts w:ascii="Book Antiqua" w:hAnsi="Book Antiqua"/>
        </w:rPr>
      </w:pPr>
      <w:r>
        <w:rPr>
          <w:rFonts w:ascii="Book Antiqua" w:hAnsi="Book Antiqua"/>
          <w:noProof/>
        </w:rPr>
        <w:lastRenderedPageBreak/>
        <w:drawing>
          <wp:inline distT="0" distB="0" distL="0" distR="0" wp14:anchorId="6D6225F0" wp14:editId="40ED78C9">
            <wp:extent cx="4040505" cy="8229600"/>
            <wp:effectExtent l="0" t="0" r="0" b="0"/>
            <wp:docPr id="65492608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0505" cy="8229600"/>
                    </a:xfrm>
                    <a:prstGeom prst="rect">
                      <a:avLst/>
                    </a:prstGeom>
                    <a:noFill/>
                    <a:ln>
                      <a:noFill/>
                    </a:ln>
                  </pic:spPr>
                </pic:pic>
              </a:graphicData>
            </a:graphic>
          </wp:inline>
        </w:drawing>
      </w:r>
    </w:p>
    <w:p w14:paraId="25A1680F" w14:textId="77777777" w:rsidR="00810C1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Figure 5</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Reactive oxygen species-mediated NOD-like receptor family pyrin domain-containing 3-caspase-1-interleukin-18 pathway activation in Kupffer cells. </w:t>
      </w:r>
      <w:r>
        <w:rPr>
          <w:rFonts w:ascii="Book Antiqua" w:eastAsia="Book Antiqua" w:hAnsi="Book Antiqua" w:cs="Book Antiqua"/>
          <w:color w:val="000000"/>
        </w:rPr>
        <w:t>A: Reactive oxygen species (ROS) production with the indicated N-acetyl-L-cysteine (NAC) dose at the specified time points.</w:t>
      </w:r>
      <w:r>
        <w:rPr>
          <w:rFonts w:ascii="Book Antiqua" w:eastAsia="Book Antiqua" w:hAnsi="Book Antiqua" w:cs="Book Antiqua"/>
          <w:color w:val="000000"/>
          <w:vertAlign w:val="superscript"/>
        </w:rPr>
        <w:t xml:space="preserve">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blank </w:t>
      </w:r>
      <w:r>
        <w:rPr>
          <w:rFonts w:ascii="Book Antiqua" w:eastAsia="Book Antiqua" w:hAnsi="Book Antiqua" w:cs="Book Antiqua"/>
          <w:i/>
          <w:iCs/>
          <w:color w:val="000000"/>
        </w:rPr>
        <w:t xml:space="preserve">vs </w:t>
      </w:r>
      <w:r>
        <w:rPr>
          <w:rFonts w:ascii="Book Antiqua" w:eastAsia="Book Antiqua" w:hAnsi="Book Antiqua" w:cs="Book Antiqua"/>
          <w:color w:val="000000"/>
        </w:rPr>
        <w:t>5 mmol/L;</w:t>
      </w:r>
      <w:r>
        <w:rPr>
          <w:rFonts w:ascii="Book Antiqua" w:eastAsia="Book Antiqua" w:hAnsi="Book Antiqua" w:cs="Book Antiqua"/>
          <w:color w:val="000000"/>
          <w:vertAlign w:val="superscript"/>
        </w:rPr>
        <w:t xml:space="preserve">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10 mmol/L </w:t>
      </w:r>
      <w:r>
        <w:rPr>
          <w:rFonts w:ascii="Book Antiqua" w:eastAsia="Book Antiqua" w:hAnsi="Book Antiqua" w:cs="Book Antiqua"/>
          <w:i/>
          <w:iCs/>
          <w:color w:val="000000"/>
        </w:rPr>
        <w:t xml:space="preserve">vs </w:t>
      </w:r>
      <w:r>
        <w:rPr>
          <w:rFonts w:ascii="Book Antiqua" w:eastAsia="Book Antiqua" w:hAnsi="Book Antiqua" w:cs="Book Antiqua"/>
          <w:color w:val="000000"/>
        </w:rPr>
        <w:t xml:space="preserve">5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 xml:space="preserve">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0.0120 mmol/L </w:t>
      </w:r>
      <w:r>
        <w:rPr>
          <w:rFonts w:ascii="Book Antiqua" w:eastAsia="Book Antiqua" w:hAnsi="Book Antiqua" w:cs="Book Antiqua"/>
          <w:i/>
          <w:iCs/>
          <w:color w:val="000000"/>
        </w:rPr>
        <w:t xml:space="preserve">vs </w:t>
      </w:r>
      <w:r>
        <w:rPr>
          <w:rFonts w:ascii="Book Antiqua" w:eastAsia="Book Antiqua" w:hAnsi="Book Antiqua" w:cs="Book Antiqua"/>
          <w:color w:val="000000"/>
        </w:rPr>
        <w:t xml:space="preserve">5 mM; B: Representation of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model used in this study; C: ROS production in the co-culture groups treated with or without NAC at the indicated time points; D: Relative production of ROS; E: Interleukin (IL)-18 expression; F: IL-1β expression; G: Apoptosis of hepatocytes in the co-culture groups treated with or without NAC at 24, 48, and 72 h; H: Cell viability; I: Western blotting analysis of the indicated proteins; J: NLRP3 </w:t>
      </w:r>
      <w:proofErr w:type="spellStart"/>
      <w:r>
        <w:rPr>
          <w:rFonts w:ascii="Book Antiqua" w:eastAsia="Book Antiqua" w:hAnsi="Book Antiqua" w:cs="Book Antiqua"/>
          <w:color w:val="000000"/>
        </w:rPr>
        <w:t>IntDen</w:t>
      </w:r>
      <w:proofErr w:type="spellEnd"/>
      <w:r>
        <w:rPr>
          <w:rFonts w:ascii="Book Antiqua" w:eastAsia="Book Antiqua" w:hAnsi="Book Antiqua" w:cs="Book Antiqua"/>
          <w:color w:val="000000"/>
        </w:rPr>
        <w:t xml:space="preserve">/β-actin </w:t>
      </w:r>
      <w:proofErr w:type="spellStart"/>
      <w:r>
        <w:rPr>
          <w:rFonts w:ascii="Book Antiqua" w:eastAsia="Book Antiqua" w:hAnsi="Book Antiqua" w:cs="Book Antiqua"/>
          <w:color w:val="000000"/>
        </w:rPr>
        <w:t>IntDen</w:t>
      </w:r>
      <w:proofErr w:type="spellEnd"/>
      <w:r>
        <w:rPr>
          <w:rFonts w:ascii="Book Antiqua" w:eastAsia="Book Antiqua" w:hAnsi="Book Antiqua" w:cs="Book Antiqua"/>
          <w:color w:val="000000"/>
        </w:rPr>
        <w:t xml:space="preserve"> protein expression; K: Caspase-1 </w:t>
      </w:r>
      <w:proofErr w:type="spellStart"/>
      <w:r>
        <w:rPr>
          <w:rFonts w:ascii="Book Antiqua" w:eastAsia="Book Antiqua" w:hAnsi="Book Antiqua" w:cs="Book Antiqua"/>
          <w:color w:val="000000"/>
        </w:rPr>
        <w:t>IntDen</w:t>
      </w:r>
      <w:proofErr w:type="spellEnd"/>
      <w:r>
        <w:rPr>
          <w:rFonts w:ascii="Book Antiqua" w:eastAsia="Book Antiqua" w:hAnsi="Book Antiqua" w:cs="Book Antiqua"/>
          <w:color w:val="000000"/>
        </w:rPr>
        <w:t xml:space="preserve">/β-actin </w:t>
      </w:r>
      <w:proofErr w:type="spellStart"/>
      <w:r>
        <w:rPr>
          <w:rFonts w:ascii="Book Antiqua" w:eastAsia="Book Antiqua" w:hAnsi="Book Antiqua" w:cs="Book Antiqua"/>
          <w:color w:val="000000"/>
        </w:rPr>
        <w:t>IntDen</w:t>
      </w:r>
      <w:proofErr w:type="spellEnd"/>
      <w:r>
        <w:rPr>
          <w:rFonts w:ascii="Book Antiqua" w:eastAsia="Book Antiqua" w:hAnsi="Book Antiqua" w:cs="Book Antiqua"/>
          <w:color w:val="000000"/>
        </w:rPr>
        <w:t xml:space="preserve"> protein expression.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NLRP3: NOD-like receptor family pyrin domain-containing 3; ROS: Reactive oxygen species; FITC-A: Fluorescein isothiocyanate isomer I-A; PI: Propidium Iodide; NAC: N-acetyl-L-cysteine; IL-1β: Interleukin-1β; IL-18: Interleukin-18.</w:t>
      </w:r>
    </w:p>
    <w:p w14:paraId="3C21C5A4" w14:textId="77777777" w:rsidR="00810C16" w:rsidRDefault="00810C16">
      <w:pPr>
        <w:spacing w:line="360" w:lineRule="auto"/>
        <w:jc w:val="both"/>
        <w:rPr>
          <w:rFonts w:ascii="Book Antiqua" w:eastAsia="Book Antiqua" w:hAnsi="Book Antiqua" w:cs="Book Antiqua"/>
          <w:color w:val="000000"/>
        </w:rPr>
        <w:sectPr w:rsidR="00810C16">
          <w:pgSz w:w="12240" w:h="15840"/>
          <w:pgMar w:top="1440" w:right="1440" w:bottom="1440" w:left="1440" w:header="720" w:footer="720" w:gutter="0"/>
          <w:cols w:space="720"/>
          <w:docGrid w:linePitch="360"/>
        </w:sectPr>
      </w:pPr>
    </w:p>
    <w:p w14:paraId="76A7F546" w14:textId="77777777" w:rsidR="00810C16" w:rsidRDefault="00000000">
      <w:pPr>
        <w:snapToGrid w:val="0"/>
        <w:spacing w:line="360" w:lineRule="auto"/>
        <w:jc w:val="both"/>
        <w:rPr>
          <w:rFonts w:ascii="Book Antiqua" w:eastAsia="仿宋" w:hAnsi="Book Antiqua"/>
          <w:b/>
          <w:bCs/>
          <w:color w:val="231F20"/>
          <w:lang w:val="en-GB"/>
        </w:rPr>
      </w:pPr>
      <w:r>
        <w:rPr>
          <w:rFonts w:ascii="Book Antiqua" w:eastAsia="宋体" w:hAnsi="Book Antiqua"/>
          <w:b/>
          <w:bCs/>
          <w:lang w:val="en-GB"/>
        </w:rPr>
        <w:lastRenderedPageBreak/>
        <w:t>Table 1</w:t>
      </w:r>
      <w:r>
        <w:rPr>
          <w:rFonts w:ascii="Book Antiqua" w:eastAsia="宋体" w:hAnsi="Book Antiqua"/>
          <w:lang w:val="en-GB"/>
        </w:rPr>
        <w:t xml:space="preserve"> </w:t>
      </w:r>
      <w:r>
        <w:rPr>
          <w:rFonts w:ascii="Book Antiqua" w:eastAsia="宋体" w:hAnsi="Book Antiqua"/>
          <w:b/>
          <w:bCs/>
          <w:lang w:val="en-GB"/>
        </w:rPr>
        <w:t>Correlation between NOD-like receptor family pyrin domain-containing 3 expression and clinicopathological parameters</w:t>
      </w:r>
    </w:p>
    <w:tbl>
      <w:tblPr>
        <w:tblW w:w="5000" w:type="pct"/>
        <w:tblLook w:val="04A0" w:firstRow="1" w:lastRow="0" w:firstColumn="1" w:lastColumn="0" w:noHBand="0" w:noVBand="1"/>
      </w:tblPr>
      <w:tblGrid>
        <w:gridCol w:w="2068"/>
        <w:gridCol w:w="428"/>
        <w:gridCol w:w="2399"/>
        <w:gridCol w:w="2470"/>
        <w:gridCol w:w="941"/>
      </w:tblGrid>
      <w:tr w:rsidR="00810C16" w14:paraId="2CB72F7B" w14:textId="77777777">
        <w:trPr>
          <w:trHeight w:val="288"/>
        </w:trPr>
        <w:tc>
          <w:tcPr>
            <w:tcW w:w="1245" w:type="pct"/>
            <w:vMerge w:val="restart"/>
            <w:tcBorders>
              <w:top w:val="single" w:sz="4" w:space="0" w:color="auto"/>
            </w:tcBorders>
            <w:shd w:val="clear" w:color="auto" w:fill="auto"/>
            <w:noWrap/>
          </w:tcPr>
          <w:p w14:paraId="24797053" w14:textId="77777777" w:rsidR="00810C16" w:rsidRDefault="00000000">
            <w:pPr>
              <w:spacing w:line="360" w:lineRule="auto"/>
              <w:jc w:val="both"/>
              <w:rPr>
                <w:rFonts w:ascii="Book Antiqua" w:eastAsia="宋体" w:hAnsi="Book Antiqua"/>
                <w:b/>
                <w:bCs/>
                <w:lang w:val="en-GB"/>
              </w:rPr>
            </w:pPr>
            <w:r>
              <w:rPr>
                <w:rFonts w:ascii="Book Antiqua" w:eastAsia="宋体" w:hAnsi="Book Antiqua"/>
                <w:b/>
                <w:bCs/>
                <w:lang w:val="en-GB" w:bidi="ar"/>
              </w:rPr>
              <w:t>Characteristics</w:t>
            </w:r>
          </w:p>
        </w:tc>
        <w:tc>
          <w:tcPr>
            <w:tcW w:w="254" w:type="pct"/>
            <w:vMerge w:val="restart"/>
            <w:tcBorders>
              <w:top w:val="single" w:sz="4" w:space="0" w:color="auto"/>
            </w:tcBorders>
            <w:shd w:val="clear" w:color="auto" w:fill="auto"/>
            <w:noWrap/>
          </w:tcPr>
          <w:p w14:paraId="61D6D739" w14:textId="77777777" w:rsidR="00810C16" w:rsidRDefault="00000000">
            <w:pPr>
              <w:spacing w:line="360" w:lineRule="auto"/>
              <w:jc w:val="both"/>
              <w:rPr>
                <w:rFonts w:ascii="Book Antiqua" w:eastAsia="宋体" w:hAnsi="Book Antiqua"/>
                <w:b/>
                <w:bCs/>
                <w:i/>
                <w:iCs/>
                <w:lang w:val="en-GB"/>
              </w:rPr>
            </w:pPr>
            <w:r>
              <w:rPr>
                <w:rFonts w:ascii="Book Antiqua" w:eastAsia="宋体" w:hAnsi="Book Antiqua"/>
                <w:b/>
                <w:bCs/>
                <w:i/>
                <w:iCs/>
                <w:lang w:val="en-GB" w:bidi="ar"/>
              </w:rPr>
              <w:t>n</w:t>
            </w:r>
          </w:p>
        </w:tc>
        <w:tc>
          <w:tcPr>
            <w:tcW w:w="2934" w:type="pct"/>
            <w:gridSpan w:val="2"/>
            <w:tcBorders>
              <w:top w:val="single" w:sz="4" w:space="0" w:color="auto"/>
              <w:bottom w:val="single" w:sz="4" w:space="0" w:color="auto"/>
            </w:tcBorders>
            <w:shd w:val="clear" w:color="auto" w:fill="auto"/>
            <w:noWrap/>
          </w:tcPr>
          <w:p w14:paraId="0A0B92F5" w14:textId="77777777" w:rsidR="00810C16" w:rsidRDefault="00000000">
            <w:pPr>
              <w:spacing w:line="360" w:lineRule="auto"/>
              <w:jc w:val="both"/>
              <w:rPr>
                <w:rFonts w:ascii="Book Antiqua" w:eastAsia="宋体" w:hAnsi="Book Antiqua"/>
                <w:b/>
                <w:bCs/>
                <w:lang w:val="en-GB"/>
              </w:rPr>
            </w:pPr>
            <w:r>
              <w:rPr>
                <w:rFonts w:ascii="Book Antiqua" w:eastAsia="宋体" w:hAnsi="Book Antiqua"/>
                <w:b/>
                <w:bCs/>
                <w:lang w:val="en-GB" w:bidi="ar"/>
              </w:rPr>
              <w:t>NLRP3</w:t>
            </w:r>
          </w:p>
        </w:tc>
        <w:tc>
          <w:tcPr>
            <w:tcW w:w="565" w:type="pct"/>
            <w:vMerge w:val="restart"/>
            <w:tcBorders>
              <w:top w:val="single" w:sz="4" w:space="0" w:color="auto"/>
            </w:tcBorders>
            <w:shd w:val="clear" w:color="auto" w:fill="auto"/>
            <w:noWrap/>
          </w:tcPr>
          <w:p w14:paraId="79116E08" w14:textId="77777777" w:rsidR="00810C16" w:rsidRDefault="00000000">
            <w:pPr>
              <w:spacing w:line="360" w:lineRule="auto"/>
              <w:jc w:val="both"/>
              <w:rPr>
                <w:rFonts w:ascii="Book Antiqua" w:eastAsia="宋体" w:hAnsi="Book Antiqua"/>
                <w:b/>
                <w:bCs/>
                <w:lang w:val="en-GB"/>
              </w:rPr>
            </w:pPr>
            <w:r>
              <w:rPr>
                <w:rFonts w:ascii="Book Antiqua" w:eastAsia="宋体" w:hAnsi="Book Antiqua"/>
                <w:b/>
                <w:bCs/>
                <w:i/>
                <w:iCs/>
                <w:lang w:val="en-GB" w:bidi="ar"/>
              </w:rPr>
              <w:t>P</w:t>
            </w:r>
            <w:r>
              <w:rPr>
                <w:rFonts w:ascii="Book Antiqua" w:eastAsia="宋体" w:hAnsi="Book Antiqua"/>
                <w:b/>
                <w:bCs/>
                <w:lang w:val="en-GB" w:bidi="ar"/>
              </w:rPr>
              <w:t xml:space="preserve"> value</w:t>
            </w:r>
          </w:p>
        </w:tc>
      </w:tr>
      <w:tr w:rsidR="00810C16" w14:paraId="66B3C854" w14:textId="77777777">
        <w:trPr>
          <w:trHeight w:val="288"/>
        </w:trPr>
        <w:tc>
          <w:tcPr>
            <w:tcW w:w="1245" w:type="pct"/>
            <w:vMerge/>
            <w:tcBorders>
              <w:bottom w:val="single" w:sz="4" w:space="0" w:color="auto"/>
            </w:tcBorders>
            <w:shd w:val="clear" w:color="auto" w:fill="auto"/>
            <w:noWrap/>
          </w:tcPr>
          <w:p w14:paraId="0AA53DDB" w14:textId="77777777" w:rsidR="00810C16" w:rsidRDefault="00810C16">
            <w:pPr>
              <w:spacing w:line="360" w:lineRule="auto"/>
              <w:jc w:val="both"/>
              <w:rPr>
                <w:rFonts w:ascii="Book Antiqua" w:eastAsia="宋体" w:hAnsi="Book Antiqua"/>
                <w:b/>
                <w:bCs/>
                <w:lang w:val="en-GB"/>
              </w:rPr>
            </w:pPr>
          </w:p>
        </w:tc>
        <w:tc>
          <w:tcPr>
            <w:tcW w:w="254" w:type="pct"/>
            <w:vMerge/>
            <w:tcBorders>
              <w:bottom w:val="single" w:sz="4" w:space="0" w:color="auto"/>
            </w:tcBorders>
            <w:shd w:val="clear" w:color="auto" w:fill="auto"/>
            <w:noWrap/>
          </w:tcPr>
          <w:p w14:paraId="0042A892" w14:textId="77777777" w:rsidR="00810C16" w:rsidRDefault="00810C16">
            <w:pPr>
              <w:spacing w:line="360" w:lineRule="auto"/>
              <w:jc w:val="both"/>
              <w:rPr>
                <w:rFonts w:ascii="Book Antiqua" w:eastAsia="宋体" w:hAnsi="Book Antiqua"/>
                <w:b/>
                <w:bCs/>
                <w:i/>
                <w:iCs/>
                <w:lang w:val="en-GB"/>
              </w:rPr>
            </w:pPr>
          </w:p>
        </w:tc>
        <w:tc>
          <w:tcPr>
            <w:tcW w:w="1445" w:type="pct"/>
            <w:tcBorders>
              <w:top w:val="single" w:sz="4" w:space="0" w:color="auto"/>
              <w:bottom w:val="single" w:sz="4" w:space="0" w:color="auto"/>
            </w:tcBorders>
            <w:shd w:val="clear" w:color="auto" w:fill="auto"/>
            <w:noWrap/>
          </w:tcPr>
          <w:p w14:paraId="18498A63" w14:textId="77777777" w:rsidR="00810C16" w:rsidRDefault="00000000">
            <w:pPr>
              <w:spacing w:line="360" w:lineRule="auto"/>
              <w:jc w:val="both"/>
              <w:rPr>
                <w:rFonts w:ascii="Book Antiqua" w:eastAsia="宋体" w:hAnsi="Book Antiqua"/>
                <w:b/>
                <w:bCs/>
                <w:lang w:eastAsia="zh-CN"/>
              </w:rPr>
            </w:pPr>
            <w:r>
              <w:rPr>
                <w:rFonts w:ascii="Book Antiqua" w:eastAsia="宋体" w:hAnsi="Book Antiqua"/>
                <w:b/>
                <w:bCs/>
                <w:lang w:val="en-GB" w:bidi="ar"/>
              </w:rPr>
              <w:t>Low expression</w:t>
            </w:r>
            <w:r>
              <w:rPr>
                <w:rFonts w:ascii="Book Antiqua" w:eastAsia="宋体" w:hAnsi="Book Antiqua" w:hint="eastAsia"/>
                <w:b/>
                <w:bCs/>
                <w:lang w:eastAsia="zh-CN" w:bidi="ar"/>
              </w:rPr>
              <w:t xml:space="preserve">, </w:t>
            </w:r>
            <w:r>
              <w:rPr>
                <w:rFonts w:ascii="Book Antiqua" w:eastAsia="宋体" w:hAnsi="Book Antiqua"/>
                <w:b/>
                <w:bCs/>
                <w:i/>
                <w:iCs/>
                <w:lang w:val="en-GB" w:bidi="ar"/>
              </w:rPr>
              <w:t>n</w:t>
            </w:r>
            <w:r>
              <w:rPr>
                <w:rFonts w:ascii="Book Antiqua" w:eastAsia="宋体" w:hAnsi="Book Antiqua"/>
                <w:b/>
                <w:bCs/>
                <w:lang w:val="en-GB" w:bidi="ar"/>
              </w:rPr>
              <w:t xml:space="preserve"> = 30</w:t>
            </w:r>
          </w:p>
        </w:tc>
        <w:tc>
          <w:tcPr>
            <w:tcW w:w="1488" w:type="pct"/>
            <w:tcBorders>
              <w:top w:val="single" w:sz="4" w:space="0" w:color="auto"/>
              <w:bottom w:val="single" w:sz="4" w:space="0" w:color="auto"/>
            </w:tcBorders>
            <w:shd w:val="clear" w:color="auto" w:fill="auto"/>
            <w:noWrap/>
          </w:tcPr>
          <w:p w14:paraId="584EA4EC" w14:textId="77777777" w:rsidR="00810C16" w:rsidRDefault="00000000">
            <w:pPr>
              <w:spacing w:line="360" w:lineRule="auto"/>
              <w:jc w:val="both"/>
              <w:rPr>
                <w:rFonts w:ascii="Book Antiqua" w:eastAsia="宋体" w:hAnsi="Book Antiqua"/>
                <w:b/>
                <w:bCs/>
                <w:lang w:val="en-GB"/>
              </w:rPr>
            </w:pPr>
            <w:r>
              <w:rPr>
                <w:rFonts w:ascii="Book Antiqua" w:eastAsia="宋体" w:hAnsi="Book Antiqua"/>
                <w:b/>
                <w:bCs/>
                <w:lang w:val="en-GB" w:bidi="ar"/>
              </w:rPr>
              <w:t>High expression</w:t>
            </w:r>
            <w:r>
              <w:rPr>
                <w:rFonts w:ascii="Book Antiqua" w:eastAsia="宋体" w:hAnsi="Book Antiqua" w:hint="eastAsia"/>
                <w:b/>
                <w:bCs/>
                <w:lang w:eastAsia="zh-CN" w:bidi="ar"/>
              </w:rPr>
              <w:t xml:space="preserve">, </w:t>
            </w:r>
            <w:r>
              <w:rPr>
                <w:rFonts w:ascii="Book Antiqua" w:eastAsia="宋体" w:hAnsi="Book Antiqua"/>
                <w:b/>
                <w:bCs/>
                <w:i/>
                <w:iCs/>
                <w:lang w:val="en-GB" w:bidi="ar"/>
              </w:rPr>
              <w:t>n</w:t>
            </w:r>
            <w:r>
              <w:rPr>
                <w:rFonts w:ascii="Book Antiqua" w:eastAsia="宋体" w:hAnsi="Book Antiqua"/>
                <w:b/>
                <w:bCs/>
                <w:lang w:val="en-GB" w:bidi="ar"/>
              </w:rPr>
              <w:t xml:space="preserve"> = 30</w:t>
            </w:r>
          </w:p>
        </w:tc>
        <w:tc>
          <w:tcPr>
            <w:tcW w:w="565" w:type="pct"/>
            <w:vMerge/>
            <w:tcBorders>
              <w:bottom w:val="single" w:sz="4" w:space="0" w:color="auto"/>
            </w:tcBorders>
            <w:shd w:val="clear" w:color="auto" w:fill="auto"/>
            <w:noWrap/>
          </w:tcPr>
          <w:p w14:paraId="5C19D957" w14:textId="77777777" w:rsidR="00810C16" w:rsidRDefault="00810C16">
            <w:pPr>
              <w:spacing w:line="360" w:lineRule="auto"/>
              <w:jc w:val="both"/>
              <w:rPr>
                <w:rFonts w:ascii="Book Antiqua" w:eastAsia="宋体" w:hAnsi="Book Antiqua"/>
                <w:b/>
                <w:bCs/>
                <w:lang w:val="en-GB"/>
              </w:rPr>
            </w:pPr>
          </w:p>
        </w:tc>
      </w:tr>
      <w:tr w:rsidR="00810C16" w14:paraId="51A5CC1F" w14:textId="77777777">
        <w:trPr>
          <w:trHeight w:val="288"/>
        </w:trPr>
        <w:tc>
          <w:tcPr>
            <w:tcW w:w="1245" w:type="pct"/>
            <w:shd w:val="clear" w:color="auto" w:fill="auto"/>
            <w:noWrap/>
          </w:tcPr>
          <w:p w14:paraId="1A1923AC"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Age (</w:t>
            </w:r>
            <w:proofErr w:type="spellStart"/>
            <w:r>
              <w:rPr>
                <w:rFonts w:ascii="Book Antiqua" w:eastAsia="宋体" w:hAnsi="Book Antiqua"/>
                <w:lang w:val="en-GB" w:bidi="ar"/>
              </w:rPr>
              <w:t>yr</w:t>
            </w:r>
            <w:proofErr w:type="spellEnd"/>
            <w:r>
              <w:rPr>
                <w:rFonts w:ascii="Book Antiqua" w:eastAsia="宋体" w:hAnsi="Book Antiqua"/>
                <w:lang w:val="en-GB" w:bidi="ar"/>
              </w:rPr>
              <w:t>)</w:t>
            </w:r>
          </w:p>
        </w:tc>
        <w:tc>
          <w:tcPr>
            <w:tcW w:w="254" w:type="pct"/>
            <w:shd w:val="clear" w:color="auto" w:fill="auto"/>
            <w:noWrap/>
          </w:tcPr>
          <w:p w14:paraId="517A3934" w14:textId="77777777" w:rsidR="00810C16" w:rsidRDefault="00810C16">
            <w:pPr>
              <w:spacing w:line="360" w:lineRule="auto"/>
              <w:jc w:val="both"/>
              <w:rPr>
                <w:rFonts w:ascii="Book Antiqua" w:eastAsia="宋体" w:hAnsi="Book Antiqua"/>
                <w:lang w:val="en-GB"/>
              </w:rPr>
            </w:pPr>
          </w:p>
        </w:tc>
        <w:tc>
          <w:tcPr>
            <w:tcW w:w="1445" w:type="pct"/>
            <w:shd w:val="clear" w:color="auto" w:fill="auto"/>
            <w:noWrap/>
          </w:tcPr>
          <w:p w14:paraId="58F150D0" w14:textId="77777777" w:rsidR="00810C16" w:rsidRDefault="00810C16">
            <w:pPr>
              <w:spacing w:line="360" w:lineRule="auto"/>
              <w:jc w:val="both"/>
              <w:rPr>
                <w:rFonts w:ascii="Book Antiqua" w:eastAsia="宋体" w:hAnsi="Book Antiqua"/>
                <w:lang w:val="en-GB"/>
              </w:rPr>
            </w:pPr>
          </w:p>
        </w:tc>
        <w:tc>
          <w:tcPr>
            <w:tcW w:w="1488" w:type="pct"/>
            <w:shd w:val="clear" w:color="auto" w:fill="auto"/>
            <w:noWrap/>
          </w:tcPr>
          <w:p w14:paraId="3CB61BFF" w14:textId="77777777" w:rsidR="00810C16" w:rsidRDefault="00810C16">
            <w:pPr>
              <w:spacing w:line="360" w:lineRule="auto"/>
              <w:jc w:val="both"/>
              <w:rPr>
                <w:rFonts w:ascii="Book Antiqua" w:eastAsia="宋体" w:hAnsi="Book Antiqua"/>
                <w:lang w:val="en-GB"/>
              </w:rPr>
            </w:pPr>
          </w:p>
        </w:tc>
        <w:tc>
          <w:tcPr>
            <w:tcW w:w="565" w:type="pct"/>
            <w:shd w:val="clear" w:color="auto" w:fill="auto"/>
            <w:noWrap/>
          </w:tcPr>
          <w:p w14:paraId="315CD6B6"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0.787</w:t>
            </w:r>
          </w:p>
        </w:tc>
      </w:tr>
      <w:tr w:rsidR="00810C16" w14:paraId="085B206A" w14:textId="77777777">
        <w:trPr>
          <w:trHeight w:val="303"/>
        </w:trPr>
        <w:tc>
          <w:tcPr>
            <w:tcW w:w="1245" w:type="pct"/>
            <w:shd w:val="clear" w:color="auto" w:fill="auto"/>
            <w:noWrap/>
          </w:tcPr>
          <w:p w14:paraId="6094B074" w14:textId="77777777" w:rsidR="00810C16" w:rsidRDefault="00000000">
            <w:pPr>
              <w:spacing w:line="360" w:lineRule="auto"/>
              <w:ind w:firstLineChars="50" w:firstLine="120"/>
              <w:jc w:val="both"/>
              <w:rPr>
                <w:rFonts w:ascii="Book Antiqua" w:eastAsia="宋体" w:hAnsi="Book Antiqua"/>
                <w:lang w:val="en-GB"/>
              </w:rPr>
            </w:pPr>
            <w:r>
              <w:rPr>
                <w:rFonts w:ascii="Book Antiqua" w:eastAsia="宋体" w:hAnsi="Book Antiqua"/>
                <w:lang w:bidi="ar"/>
              </w:rPr>
              <w:t>≥</w:t>
            </w:r>
            <w:r>
              <w:rPr>
                <w:rFonts w:ascii="Book Antiqua" w:eastAsia="宋体" w:hAnsi="Book Antiqua"/>
                <w:lang w:val="en-GB" w:bidi="ar"/>
              </w:rPr>
              <w:t xml:space="preserve"> 50</w:t>
            </w:r>
          </w:p>
        </w:tc>
        <w:tc>
          <w:tcPr>
            <w:tcW w:w="254" w:type="pct"/>
            <w:shd w:val="clear" w:color="auto" w:fill="auto"/>
            <w:noWrap/>
          </w:tcPr>
          <w:p w14:paraId="43424142"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21</w:t>
            </w:r>
          </w:p>
        </w:tc>
        <w:tc>
          <w:tcPr>
            <w:tcW w:w="1445" w:type="pct"/>
            <w:shd w:val="clear" w:color="auto" w:fill="auto"/>
            <w:noWrap/>
          </w:tcPr>
          <w:p w14:paraId="5FCE6920"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11</w:t>
            </w:r>
          </w:p>
        </w:tc>
        <w:tc>
          <w:tcPr>
            <w:tcW w:w="1488" w:type="pct"/>
            <w:shd w:val="clear" w:color="auto" w:fill="auto"/>
            <w:noWrap/>
          </w:tcPr>
          <w:p w14:paraId="0CA3DCE6"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10</w:t>
            </w:r>
          </w:p>
        </w:tc>
        <w:tc>
          <w:tcPr>
            <w:tcW w:w="565" w:type="pct"/>
            <w:shd w:val="clear" w:color="auto" w:fill="auto"/>
            <w:noWrap/>
          </w:tcPr>
          <w:p w14:paraId="055E2918" w14:textId="77777777" w:rsidR="00810C16" w:rsidRDefault="00810C16">
            <w:pPr>
              <w:spacing w:line="360" w:lineRule="auto"/>
              <w:jc w:val="both"/>
              <w:rPr>
                <w:rFonts w:ascii="Book Antiqua" w:eastAsia="宋体" w:hAnsi="Book Antiqua"/>
                <w:lang w:val="en-GB"/>
              </w:rPr>
            </w:pPr>
          </w:p>
        </w:tc>
      </w:tr>
      <w:tr w:rsidR="00810C16" w14:paraId="49855388" w14:textId="77777777">
        <w:trPr>
          <w:trHeight w:val="303"/>
        </w:trPr>
        <w:tc>
          <w:tcPr>
            <w:tcW w:w="1245" w:type="pct"/>
            <w:shd w:val="clear" w:color="auto" w:fill="auto"/>
            <w:noWrap/>
          </w:tcPr>
          <w:p w14:paraId="2AF739CE" w14:textId="77777777" w:rsidR="00810C16" w:rsidRDefault="00000000">
            <w:pPr>
              <w:spacing w:line="360" w:lineRule="auto"/>
              <w:ind w:firstLineChars="50" w:firstLine="120"/>
              <w:jc w:val="both"/>
              <w:rPr>
                <w:rFonts w:ascii="Book Antiqua" w:eastAsia="宋体" w:hAnsi="Book Antiqua"/>
                <w:lang w:val="en-GB"/>
              </w:rPr>
            </w:pPr>
            <w:r>
              <w:rPr>
                <w:rFonts w:ascii="Book Antiqua" w:eastAsia="宋体" w:hAnsi="Book Antiqua"/>
                <w:lang w:val="en-GB" w:bidi="ar"/>
              </w:rPr>
              <w:t>&lt; 50</w:t>
            </w:r>
          </w:p>
        </w:tc>
        <w:tc>
          <w:tcPr>
            <w:tcW w:w="254" w:type="pct"/>
            <w:shd w:val="clear" w:color="auto" w:fill="auto"/>
            <w:noWrap/>
          </w:tcPr>
          <w:p w14:paraId="69716F9F"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39</w:t>
            </w:r>
          </w:p>
        </w:tc>
        <w:tc>
          <w:tcPr>
            <w:tcW w:w="1445" w:type="pct"/>
            <w:shd w:val="clear" w:color="auto" w:fill="auto"/>
            <w:noWrap/>
          </w:tcPr>
          <w:p w14:paraId="3FD41428"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19</w:t>
            </w:r>
          </w:p>
        </w:tc>
        <w:tc>
          <w:tcPr>
            <w:tcW w:w="1488" w:type="pct"/>
            <w:shd w:val="clear" w:color="auto" w:fill="auto"/>
            <w:noWrap/>
          </w:tcPr>
          <w:p w14:paraId="461623DD"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20</w:t>
            </w:r>
          </w:p>
        </w:tc>
        <w:tc>
          <w:tcPr>
            <w:tcW w:w="565" w:type="pct"/>
            <w:shd w:val="clear" w:color="auto" w:fill="auto"/>
            <w:noWrap/>
          </w:tcPr>
          <w:p w14:paraId="5A6AAD40" w14:textId="77777777" w:rsidR="00810C16" w:rsidRDefault="00810C16">
            <w:pPr>
              <w:spacing w:line="360" w:lineRule="auto"/>
              <w:jc w:val="both"/>
              <w:rPr>
                <w:rFonts w:ascii="Book Antiqua" w:eastAsia="宋体" w:hAnsi="Book Antiqua"/>
                <w:lang w:val="en-GB"/>
              </w:rPr>
            </w:pPr>
          </w:p>
        </w:tc>
      </w:tr>
      <w:tr w:rsidR="00810C16" w14:paraId="68C05BBC" w14:textId="77777777">
        <w:trPr>
          <w:trHeight w:val="303"/>
        </w:trPr>
        <w:tc>
          <w:tcPr>
            <w:tcW w:w="1245" w:type="pct"/>
            <w:shd w:val="clear" w:color="auto" w:fill="auto"/>
            <w:noWrap/>
          </w:tcPr>
          <w:p w14:paraId="1AE255BC"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Sex</w:t>
            </w:r>
          </w:p>
        </w:tc>
        <w:tc>
          <w:tcPr>
            <w:tcW w:w="254" w:type="pct"/>
            <w:shd w:val="clear" w:color="auto" w:fill="auto"/>
            <w:noWrap/>
          </w:tcPr>
          <w:p w14:paraId="77FFD227" w14:textId="77777777" w:rsidR="00810C16" w:rsidRDefault="00810C16">
            <w:pPr>
              <w:spacing w:line="360" w:lineRule="auto"/>
              <w:jc w:val="both"/>
              <w:rPr>
                <w:rFonts w:ascii="Book Antiqua" w:eastAsia="宋体" w:hAnsi="Book Antiqua"/>
                <w:lang w:val="en-GB"/>
              </w:rPr>
            </w:pPr>
          </w:p>
        </w:tc>
        <w:tc>
          <w:tcPr>
            <w:tcW w:w="1445" w:type="pct"/>
            <w:shd w:val="clear" w:color="auto" w:fill="auto"/>
            <w:noWrap/>
          </w:tcPr>
          <w:p w14:paraId="2C2E1F99" w14:textId="77777777" w:rsidR="00810C16" w:rsidRDefault="00810C16">
            <w:pPr>
              <w:spacing w:line="360" w:lineRule="auto"/>
              <w:jc w:val="both"/>
              <w:rPr>
                <w:rFonts w:ascii="Book Antiqua" w:eastAsia="宋体" w:hAnsi="Book Antiqua"/>
                <w:lang w:val="en-GB"/>
              </w:rPr>
            </w:pPr>
          </w:p>
        </w:tc>
        <w:tc>
          <w:tcPr>
            <w:tcW w:w="1488" w:type="pct"/>
            <w:shd w:val="clear" w:color="auto" w:fill="auto"/>
            <w:noWrap/>
          </w:tcPr>
          <w:p w14:paraId="007F0D1F" w14:textId="77777777" w:rsidR="00810C16" w:rsidRDefault="00810C16">
            <w:pPr>
              <w:spacing w:line="360" w:lineRule="auto"/>
              <w:jc w:val="both"/>
              <w:rPr>
                <w:rFonts w:ascii="Book Antiqua" w:eastAsia="宋体" w:hAnsi="Book Antiqua"/>
                <w:lang w:val="en-GB"/>
              </w:rPr>
            </w:pPr>
          </w:p>
        </w:tc>
        <w:tc>
          <w:tcPr>
            <w:tcW w:w="565" w:type="pct"/>
            <w:shd w:val="clear" w:color="auto" w:fill="auto"/>
            <w:noWrap/>
          </w:tcPr>
          <w:p w14:paraId="25271E41"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0.195</w:t>
            </w:r>
          </w:p>
        </w:tc>
      </w:tr>
      <w:tr w:rsidR="00810C16" w14:paraId="75587585" w14:textId="77777777">
        <w:trPr>
          <w:trHeight w:val="303"/>
        </w:trPr>
        <w:tc>
          <w:tcPr>
            <w:tcW w:w="1245" w:type="pct"/>
            <w:shd w:val="clear" w:color="auto" w:fill="auto"/>
            <w:noWrap/>
          </w:tcPr>
          <w:p w14:paraId="368C2283" w14:textId="77777777" w:rsidR="00810C16" w:rsidRDefault="00000000">
            <w:pPr>
              <w:spacing w:line="360" w:lineRule="auto"/>
              <w:ind w:firstLineChars="50" w:firstLine="120"/>
              <w:jc w:val="both"/>
              <w:rPr>
                <w:rFonts w:ascii="Book Antiqua" w:eastAsia="宋体" w:hAnsi="Book Antiqua"/>
                <w:lang w:val="en-GB"/>
              </w:rPr>
            </w:pPr>
            <w:r>
              <w:rPr>
                <w:rFonts w:ascii="Book Antiqua" w:eastAsia="宋体" w:hAnsi="Book Antiqua"/>
                <w:lang w:val="en-GB" w:bidi="ar"/>
              </w:rPr>
              <w:t>Male</w:t>
            </w:r>
          </w:p>
        </w:tc>
        <w:tc>
          <w:tcPr>
            <w:tcW w:w="254" w:type="pct"/>
            <w:shd w:val="clear" w:color="auto" w:fill="auto"/>
            <w:noWrap/>
          </w:tcPr>
          <w:p w14:paraId="3914CA44"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33</w:t>
            </w:r>
          </w:p>
        </w:tc>
        <w:tc>
          <w:tcPr>
            <w:tcW w:w="1445" w:type="pct"/>
            <w:shd w:val="clear" w:color="auto" w:fill="auto"/>
            <w:noWrap/>
          </w:tcPr>
          <w:p w14:paraId="6DA061E6"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14</w:t>
            </w:r>
          </w:p>
        </w:tc>
        <w:tc>
          <w:tcPr>
            <w:tcW w:w="1488" w:type="pct"/>
            <w:shd w:val="clear" w:color="auto" w:fill="auto"/>
            <w:noWrap/>
          </w:tcPr>
          <w:p w14:paraId="3CD8B488"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19</w:t>
            </w:r>
          </w:p>
        </w:tc>
        <w:tc>
          <w:tcPr>
            <w:tcW w:w="565" w:type="pct"/>
            <w:shd w:val="clear" w:color="auto" w:fill="auto"/>
            <w:noWrap/>
          </w:tcPr>
          <w:p w14:paraId="6092A889" w14:textId="77777777" w:rsidR="00810C16" w:rsidRDefault="00810C16">
            <w:pPr>
              <w:spacing w:line="360" w:lineRule="auto"/>
              <w:jc w:val="both"/>
              <w:rPr>
                <w:rFonts w:ascii="Book Antiqua" w:eastAsia="宋体" w:hAnsi="Book Antiqua"/>
                <w:lang w:val="en-GB"/>
              </w:rPr>
            </w:pPr>
          </w:p>
        </w:tc>
      </w:tr>
      <w:tr w:rsidR="00810C16" w14:paraId="1DD44869" w14:textId="77777777">
        <w:trPr>
          <w:trHeight w:val="303"/>
        </w:trPr>
        <w:tc>
          <w:tcPr>
            <w:tcW w:w="1245" w:type="pct"/>
            <w:shd w:val="clear" w:color="auto" w:fill="auto"/>
            <w:noWrap/>
          </w:tcPr>
          <w:p w14:paraId="5DA162C8" w14:textId="77777777" w:rsidR="00810C16" w:rsidRDefault="00000000">
            <w:pPr>
              <w:spacing w:line="360" w:lineRule="auto"/>
              <w:ind w:firstLineChars="50" w:firstLine="120"/>
              <w:jc w:val="both"/>
              <w:rPr>
                <w:rFonts w:ascii="Book Antiqua" w:eastAsia="宋体" w:hAnsi="Book Antiqua"/>
                <w:lang w:val="en-GB"/>
              </w:rPr>
            </w:pPr>
            <w:r>
              <w:rPr>
                <w:rFonts w:ascii="Book Antiqua" w:eastAsia="宋体" w:hAnsi="Book Antiqua"/>
                <w:lang w:val="en-GB" w:bidi="ar"/>
              </w:rPr>
              <w:t>Female</w:t>
            </w:r>
          </w:p>
        </w:tc>
        <w:tc>
          <w:tcPr>
            <w:tcW w:w="254" w:type="pct"/>
            <w:shd w:val="clear" w:color="auto" w:fill="auto"/>
            <w:noWrap/>
          </w:tcPr>
          <w:p w14:paraId="1357690D"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27</w:t>
            </w:r>
          </w:p>
        </w:tc>
        <w:tc>
          <w:tcPr>
            <w:tcW w:w="1445" w:type="pct"/>
            <w:shd w:val="clear" w:color="auto" w:fill="auto"/>
            <w:noWrap/>
          </w:tcPr>
          <w:p w14:paraId="1B65DBC3"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16</w:t>
            </w:r>
          </w:p>
        </w:tc>
        <w:tc>
          <w:tcPr>
            <w:tcW w:w="1488" w:type="pct"/>
            <w:shd w:val="clear" w:color="auto" w:fill="auto"/>
            <w:noWrap/>
          </w:tcPr>
          <w:p w14:paraId="2DAC789F"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11</w:t>
            </w:r>
          </w:p>
        </w:tc>
        <w:tc>
          <w:tcPr>
            <w:tcW w:w="565" w:type="pct"/>
            <w:shd w:val="clear" w:color="auto" w:fill="auto"/>
            <w:noWrap/>
          </w:tcPr>
          <w:p w14:paraId="4C9C28C1" w14:textId="77777777" w:rsidR="00810C16" w:rsidRDefault="00810C16">
            <w:pPr>
              <w:spacing w:line="360" w:lineRule="auto"/>
              <w:jc w:val="both"/>
              <w:rPr>
                <w:rFonts w:ascii="Book Antiqua" w:eastAsia="宋体" w:hAnsi="Book Antiqua"/>
                <w:lang w:val="en-GB"/>
              </w:rPr>
            </w:pPr>
          </w:p>
        </w:tc>
      </w:tr>
      <w:tr w:rsidR="00810C16" w14:paraId="04463271" w14:textId="77777777">
        <w:trPr>
          <w:trHeight w:val="303"/>
        </w:trPr>
        <w:tc>
          <w:tcPr>
            <w:tcW w:w="4434" w:type="pct"/>
            <w:gridSpan w:val="4"/>
            <w:shd w:val="clear" w:color="auto" w:fill="auto"/>
            <w:noWrap/>
          </w:tcPr>
          <w:p w14:paraId="73EAA4E1"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Serum AFP (ng/mL)</w:t>
            </w:r>
          </w:p>
        </w:tc>
        <w:tc>
          <w:tcPr>
            <w:tcW w:w="565" w:type="pct"/>
            <w:shd w:val="clear" w:color="auto" w:fill="auto"/>
            <w:noWrap/>
          </w:tcPr>
          <w:p w14:paraId="0BC4498C"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0.796</w:t>
            </w:r>
          </w:p>
        </w:tc>
      </w:tr>
      <w:tr w:rsidR="00810C16" w14:paraId="0F1BC9AA" w14:textId="77777777">
        <w:trPr>
          <w:trHeight w:val="303"/>
        </w:trPr>
        <w:tc>
          <w:tcPr>
            <w:tcW w:w="1245" w:type="pct"/>
            <w:shd w:val="clear" w:color="auto" w:fill="auto"/>
            <w:noWrap/>
          </w:tcPr>
          <w:p w14:paraId="1409BD78"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&lt; 20</w:t>
            </w:r>
          </w:p>
        </w:tc>
        <w:tc>
          <w:tcPr>
            <w:tcW w:w="254" w:type="pct"/>
            <w:shd w:val="clear" w:color="auto" w:fill="auto"/>
            <w:noWrap/>
          </w:tcPr>
          <w:p w14:paraId="54B662B5"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32</w:t>
            </w:r>
          </w:p>
        </w:tc>
        <w:tc>
          <w:tcPr>
            <w:tcW w:w="1445" w:type="pct"/>
            <w:shd w:val="clear" w:color="auto" w:fill="auto"/>
            <w:noWrap/>
          </w:tcPr>
          <w:p w14:paraId="73F5A9D8"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16</w:t>
            </w:r>
          </w:p>
        </w:tc>
        <w:tc>
          <w:tcPr>
            <w:tcW w:w="1488" w:type="pct"/>
            <w:shd w:val="clear" w:color="auto" w:fill="auto"/>
            <w:noWrap/>
          </w:tcPr>
          <w:p w14:paraId="3281B97B"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15</w:t>
            </w:r>
          </w:p>
        </w:tc>
        <w:tc>
          <w:tcPr>
            <w:tcW w:w="565" w:type="pct"/>
            <w:shd w:val="clear" w:color="auto" w:fill="auto"/>
            <w:noWrap/>
          </w:tcPr>
          <w:p w14:paraId="35B580D2" w14:textId="77777777" w:rsidR="00810C16" w:rsidRDefault="00810C16">
            <w:pPr>
              <w:spacing w:line="360" w:lineRule="auto"/>
              <w:jc w:val="both"/>
              <w:rPr>
                <w:rFonts w:ascii="Book Antiqua" w:eastAsia="宋体" w:hAnsi="Book Antiqua"/>
                <w:lang w:val="en-GB"/>
              </w:rPr>
            </w:pPr>
          </w:p>
        </w:tc>
      </w:tr>
      <w:tr w:rsidR="00810C16" w14:paraId="5187F5E8" w14:textId="77777777">
        <w:trPr>
          <w:trHeight w:val="303"/>
        </w:trPr>
        <w:tc>
          <w:tcPr>
            <w:tcW w:w="1245" w:type="pct"/>
            <w:shd w:val="clear" w:color="auto" w:fill="auto"/>
            <w:noWrap/>
          </w:tcPr>
          <w:p w14:paraId="38143C46" w14:textId="77777777" w:rsidR="00810C16" w:rsidRDefault="00000000">
            <w:pPr>
              <w:spacing w:line="360" w:lineRule="auto"/>
              <w:ind w:firstLineChars="50" w:firstLine="120"/>
              <w:jc w:val="both"/>
              <w:rPr>
                <w:rFonts w:ascii="Book Antiqua" w:eastAsia="宋体" w:hAnsi="Book Antiqua"/>
                <w:lang w:val="en-GB"/>
              </w:rPr>
            </w:pPr>
            <w:r>
              <w:rPr>
                <w:rFonts w:ascii="Book Antiqua" w:eastAsia="宋体" w:hAnsi="Book Antiqua"/>
                <w:lang w:bidi="ar"/>
              </w:rPr>
              <w:t>≥</w:t>
            </w:r>
            <w:r>
              <w:rPr>
                <w:rFonts w:ascii="Book Antiqua" w:eastAsia="宋体" w:hAnsi="Book Antiqua"/>
                <w:lang w:val="en-GB" w:bidi="ar"/>
              </w:rPr>
              <w:t xml:space="preserve"> 20</w:t>
            </w:r>
          </w:p>
        </w:tc>
        <w:tc>
          <w:tcPr>
            <w:tcW w:w="254" w:type="pct"/>
            <w:shd w:val="clear" w:color="auto" w:fill="auto"/>
            <w:noWrap/>
          </w:tcPr>
          <w:p w14:paraId="7B592823"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28</w:t>
            </w:r>
          </w:p>
        </w:tc>
        <w:tc>
          <w:tcPr>
            <w:tcW w:w="1445" w:type="pct"/>
            <w:shd w:val="clear" w:color="auto" w:fill="auto"/>
            <w:noWrap/>
          </w:tcPr>
          <w:p w14:paraId="2665B755"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14</w:t>
            </w:r>
          </w:p>
        </w:tc>
        <w:tc>
          <w:tcPr>
            <w:tcW w:w="1488" w:type="pct"/>
            <w:shd w:val="clear" w:color="auto" w:fill="auto"/>
            <w:noWrap/>
          </w:tcPr>
          <w:p w14:paraId="27371205"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15</w:t>
            </w:r>
          </w:p>
        </w:tc>
        <w:tc>
          <w:tcPr>
            <w:tcW w:w="565" w:type="pct"/>
            <w:shd w:val="clear" w:color="auto" w:fill="auto"/>
            <w:noWrap/>
          </w:tcPr>
          <w:p w14:paraId="06BB1101" w14:textId="77777777" w:rsidR="00810C16" w:rsidRDefault="00810C16">
            <w:pPr>
              <w:spacing w:line="360" w:lineRule="auto"/>
              <w:jc w:val="both"/>
              <w:rPr>
                <w:rFonts w:ascii="Book Antiqua" w:eastAsia="宋体" w:hAnsi="Book Antiqua"/>
                <w:lang w:val="en-GB"/>
              </w:rPr>
            </w:pPr>
          </w:p>
        </w:tc>
      </w:tr>
      <w:tr w:rsidR="00810C16" w14:paraId="610BCBDF" w14:textId="77777777">
        <w:trPr>
          <w:trHeight w:val="303"/>
        </w:trPr>
        <w:tc>
          <w:tcPr>
            <w:tcW w:w="1245" w:type="pct"/>
            <w:shd w:val="clear" w:color="auto" w:fill="auto"/>
            <w:noWrap/>
          </w:tcPr>
          <w:p w14:paraId="67F19501"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Jaundice symptoms</w:t>
            </w:r>
          </w:p>
        </w:tc>
        <w:tc>
          <w:tcPr>
            <w:tcW w:w="254" w:type="pct"/>
            <w:shd w:val="clear" w:color="auto" w:fill="auto"/>
            <w:noWrap/>
          </w:tcPr>
          <w:p w14:paraId="39EE2B65" w14:textId="77777777" w:rsidR="00810C16" w:rsidRDefault="00810C16">
            <w:pPr>
              <w:spacing w:line="360" w:lineRule="auto"/>
              <w:jc w:val="both"/>
              <w:rPr>
                <w:rFonts w:ascii="Book Antiqua" w:eastAsia="宋体" w:hAnsi="Book Antiqua"/>
                <w:lang w:val="en-GB"/>
              </w:rPr>
            </w:pPr>
          </w:p>
        </w:tc>
        <w:tc>
          <w:tcPr>
            <w:tcW w:w="1445" w:type="pct"/>
            <w:shd w:val="clear" w:color="auto" w:fill="auto"/>
            <w:noWrap/>
          </w:tcPr>
          <w:p w14:paraId="010387FA" w14:textId="77777777" w:rsidR="00810C16" w:rsidRDefault="00810C16">
            <w:pPr>
              <w:spacing w:line="360" w:lineRule="auto"/>
              <w:jc w:val="both"/>
              <w:rPr>
                <w:rFonts w:ascii="Book Antiqua" w:eastAsia="宋体" w:hAnsi="Book Antiqua"/>
                <w:lang w:val="en-GB"/>
              </w:rPr>
            </w:pPr>
          </w:p>
        </w:tc>
        <w:tc>
          <w:tcPr>
            <w:tcW w:w="1488" w:type="pct"/>
            <w:shd w:val="clear" w:color="auto" w:fill="auto"/>
            <w:noWrap/>
          </w:tcPr>
          <w:p w14:paraId="7F8443D4" w14:textId="77777777" w:rsidR="00810C16" w:rsidRDefault="00810C16">
            <w:pPr>
              <w:spacing w:line="360" w:lineRule="auto"/>
              <w:jc w:val="both"/>
              <w:rPr>
                <w:rFonts w:ascii="Book Antiqua" w:eastAsia="宋体" w:hAnsi="Book Antiqua"/>
                <w:lang w:val="en-GB"/>
              </w:rPr>
            </w:pPr>
          </w:p>
        </w:tc>
        <w:tc>
          <w:tcPr>
            <w:tcW w:w="565" w:type="pct"/>
            <w:shd w:val="clear" w:color="auto" w:fill="auto"/>
            <w:noWrap/>
          </w:tcPr>
          <w:p w14:paraId="102B1D32" w14:textId="77777777" w:rsidR="00810C16" w:rsidRDefault="00000000">
            <w:pPr>
              <w:spacing w:line="360" w:lineRule="auto"/>
              <w:jc w:val="both"/>
              <w:rPr>
                <w:rFonts w:ascii="Book Antiqua" w:eastAsia="宋体" w:hAnsi="Book Antiqua"/>
                <w:lang w:val="en-GB"/>
              </w:rPr>
            </w:pPr>
            <w:r>
              <w:rPr>
                <w:rFonts w:ascii="Book Antiqua" w:eastAsia="宋体" w:hAnsi="Book Antiqua"/>
                <w:color w:val="000000"/>
                <w:lang w:val="en-GB" w:bidi="ar"/>
              </w:rPr>
              <w:t>&lt;</w:t>
            </w:r>
            <w:r>
              <w:rPr>
                <w:rFonts w:ascii="Book Antiqua" w:eastAsia="宋体" w:hAnsi="Book Antiqua"/>
                <w:lang w:val="en-GB" w:bidi="ar"/>
              </w:rPr>
              <w:t xml:space="preserve"> 0.001</w:t>
            </w:r>
          </w:p>
        </w:tc>
      </w:tr>
      <w:tr w:rsidR="00810C16" w14:paraId="697625C9" w14:textId="77777777">
        <w:trPr>
          <w:trHeight w:val="288"/>
        </w:trPr>
        <w:tc>
          <w:tcPr>
            <w:tcW w:w="1245" w:type="pct"/>
            <w:shd w:val="clear" w:color="auto" w:fill="auto"/>
            <w:noWrap/>
          </w:tcPr>
          <w:p w14:paraId="1C991982" w14:textId="77777777" w:rsidR="00810C16" w:rsidRDefault="00000000">
            <w:pPr>
              <w:spacing w:line="360" w:lineRule="auto"/>
              <w:ind w:firstLineChars="50" w:firstLine="120"/>
              <w:jc w:val="both"/>
              <w:rPr>
                <w:rFonts w:ascii="Book Antiqua" w:eastAsia="宋体" w:hAnsi="Book Antiqua"/>
                <w:lang w:val="en-GB"/>
              </w:rPr>
            </w:pPr>
            <w:r>
              <w:rPr>
                <w:rFonts w:ascii="Book Antiqua" w:eastAsia="宋体" w:hAnsi="Book Antiqua"/>
                <w:lang w:val="en-GB" w:bidi="ar"/>
              </w:rPr>
              <w:t>Yes</w:t>
            </w:r>
          </w:p>
        </w:tc>
        <w:tc>
          <w:tcPr>
            <w:tcW w:w="254" w:type="pct"/>
            <w:shd w:val="clear" w:color="auto" w:fill="auto"/>
            <w:noWrap/>
          </w:tcPr>
          <w:p w14:paraId="38744E7E"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34</w:t>
            </w:r>
          </w:p>
        </w:tc>
        <w:tc>
          <w:tcPr>
            <w:tcW w:w="1445" w:type="pct"/>
            <w:shd w:val="clear" w:color="auto" w:fill="auto"/>
            <w:noWrap/>
          </w:tcPr>
          <w:p w14:paraId="60F40F70"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8</w:t>
            </w:r>
          </w:p>
        </w:tc>
        <w:tc>
          <w:tcPr>
            <w:tcW w:w="1488" w:type="pct"/>
            <w:shd w:val="clear" w:color="auto" w:fill="auto"/>
            <w:noWrap/>
          </w:tcPr>
          <w:p w14:paraId="0E012976"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26</w:t>
            </w:r>
          </w:p>
        </w:tc>
        <w:tc>
          <w:tcPr>
            <w:tcW w:w="565" w:type="pct"/>
            <w:shd w:val="clear" w:color="auto" w:fill="auto"/>
            <w:noWrap/>
          </w:tcPr>
          <w:p w14:paraId="5DA04B50" w14:textId="77777777" w:rsidR="00810C16" w:rsidRDefault="00810C16">
            <w:pPr>
              <w:spacing w:line="360" w:lineRule="auto"/>
              <w:jc w:val="both"/>
              <w:rPr>
                <w:rFonts w:ascii="Book Antiqua" w:eastAsia="宋体" w:hAnsi="Book Antiqua"/>
                <w:lang w:val="en-GB"/>
              </w:rPr>
            </w:pPr>
          </w:p>
        </w:tc>
      </w:tr>
      <w:tr w:rsidR="00810C16" w14:paraId="3DEBB6A5" w14:textId="77777777">
        <w:trPr>
          <w:trHeight w:val="303"/>
        </w:trPr>
        <w:tc>
          <w:tcPr>
            <w:tcW w:w="1245" w:type="pct"/>
            <w:shd w:val="clear" w:color="auto" w:fill="auto"/>
            <w:noWrap/>
          </w:tcPr>
          <w:p w14:paraId="7494752B" w14:textId="77777777" w:rsidR="00810C16" w:rsidRDefault="00000000">
            <w:pPr>
              <w:spacing w:line="360" w:lineRule="auto"/>
              <w:ind w:firstLineChars="50" w:firstLine="120"/>
              <w:jc w:val="both"/>
              <w:rPr>
                <w:rFonts w:ascii="Book Antiqua" w:eastAsia="宋体" w:hAnsi="Book Antiqua"/>
                <w:lang w:val="en-GB"/>
              </w:rPr>
            </w:pPr>
            <w:r>
              <w:rPr>
                <w:rFonts w:ascii="Book Antiqua" w:eastAsia="宋体" w:hAnsi="Book Antiqua"/>
                <w:lang w:val="en-GB" w:bidi="ar"/>
              </w:rPr>
              <w:t>No</w:t>
            </w:r>
          </w:p>
        </w:tc>
        <w:tc>
          <w:tcPr>
            <w:tcW w:w="254" w:type="pct"/>
            <w:shd w:val="clear" w:color="auto" w:fill="auto"/>
            <w:noWrap/>
          </w:tcPr>
          <w:p w14:paraId="7E5FFB10"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26</w:t>
            </w:r>
          </w:p>
        </w:tc>
        <w:tc>
          <w:tcPr>
            <w:tcW w:w="1445" w:type="pct"/>
            <w:shd w:val="clear" w:color="auto" w:fill="auto"/>
            <w:noWrap/>
          </w:tcPr>
          <w:p w14:paraId="432F8C2C"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22</w:t>
            </w:r>
          </w:p>
        </w:tc>
        <w:tc>
          <w:tcPr>
            <w:tcW w:w="1488" w:type="pct"/>
            <w:shd w:val="clear" w:color="auto" w:fill="auto"/>
            <w:noWrap/>
          </w:tcPr>
          <w:p w14:paraId="12215B77"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4</w:t>
            </w:r>
          </w:p>
        </w:tc>
        <w:tc>
          <w:tcPr>
            <w:tcW w:w="565" w:type="pct"/>
            <w:shd w:val="clear" w:color="auto" w:fill="auto"/>
            <w:noWrap/>
          </w:tcPr>
          <w:p w14:paraId="24BE91CA" w14:textId="77777777" w:rsidR="00810C16" w:rsidRDefault="00810C16">
            <w:pPr>
              <w:spacing w:line="360" w:lineRule="auto"/>
              <w:jc w:val="both"/>
              <w:rPr>
                <w:rFonts w:ascii="Book Antiqua" w:eastAsia="宋体" w:hAnsi="Book Antiqua"/>
                <w:lang w:val="en-GB"/>
              </w:rPr>
            </w:pPr>
          </w:p>
        </w:tc>
      </w:tr>
      <w:tr w:rsidR="00810C16" w14:paraId="0C758652" w14:textId="77777777">
        <w:trPr>
          <w:trHeight w:val="303"/>
        </w:trPr>
        <w:tc>
          <w:tcPr>
            <w:tcW w:w="4434" w:type="pct"/>
            <w:gridSpan w:val="4"/>
            <w:shd w:val="clear" w:color="auto" w:fill="auto"/>
            <w:noWrap/>
          </w:tcPr>
          <w:p w14:paraId="16CA9DA1"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Primary lesion size (cm)</w:t>
            </w:r>
          </w:p>
        </w:tc>
        <w:tc>
          <w:tcPr>
            <w:tcW w:w="565" w:type="pct"/>
            <w:shd w:val="clear" w:color="auto" w:fill="auto"/>
            <w:noWrap/>
          </w:tcPr>
          <w:p w14:paraId="760DDA1D"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0.071</w:t>
            </w:r>
          </w:p>
        </w:tc>
      </w:tr>
      <w:tr w:rsidR="00810C16" w14:paraId="366FDBAA" w14:textId="77777777">
        <w:trPr>
          <w:trHeight w:val="348"/>
        </w:trPr>
        <w:tc>
          <w:tcPr>
            <w:tcW w:w="1245" w:type="pct"/>
            <w:shd w:val="clear" w:color="auto" w:fill="auto"/>
            <w:noWrap/>
          </w:tcPr>
          <w:p w14:paraId="13AEADF7" w14:textId="77777777" w:rsidR="00810C16" w:rsidRDefault="00000000">
            <w:pPr>
              <w:spacing w:line="360" w:lineRule="auto"/>
              <w:ind w:firstLineChars="50" w:firstLine="120"/>
              <w:jc w:val="both"/>
              <w:rPr>
                <w:rFonts w:ascii="Book Antiqua" w:eastAsia="宋体" w:hAnsi="Book Antiqua"/>
                <w:lang w:val="en-GB"/>
              </w:rPr>
            </w:pPr>
            <w:r>
              <w:rPr>
                <w:rFonts w:ascii="Book Antiqua" w:eastAsia="宋体" w:hAnsi="Book Antiqua"/>
                <w:lang w:val="en-GB" w:bidi="ar"/>
              </w:rPr>
              <w:t>≥ 5</w:t>
            </w:r>
          </w:p>
        </w:tc>
        <w:tc>
          <w:tcPr>
            <w:tcW w:w="254" w:type="pct"/>
            <w:shd w:val="clear" w:color="auto" w:fill="auto"/>
            <w:noWrap/>
          </w:tcPr>
          <w:p w14:paraId="2F549CB8"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51</w:t>
            </w:r>
          </w:p>
        </w:tc>
        <w:tc>
          <w:tcPr>
            <w:tcW w:w="1445" w:type="pct"/>
            <w:shd w:val="clear" w:color="auto" w:fill="auto"/>
            <w:noWrap/>
          </w:tcPr>
          <w:p w14:paraId="5C0D1D54"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23</w:t>
            </w:r>
          </w:p>
        </w:tc>
        <w:tc>
          <w:tcPr>
            <w:tcW w:w="1488" w:type="pct"/>
            <w:shd w:val="clear" w:color="auto" w:fill="auto"/>
            <w:noWrap/>
          </w:tcPr>
          <w:p w14:paraId="7E2AFB39"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28</w:t>
            </w:r>
          </w:p>
        </w:tc>
        <w:tc>
          <w:tcPr>
            <w:tcW w:w="565" w:type="pct"/>
            <w:shd w:val="clear" w:color="auto" w:fill="auto"/>
            <w:noWrap/>
          </w:tcPr>
          <w:p w14:paraId="51F4C67F" w14:textId="77777777" w:rsidR="00810C16" w:rsidRDefault="00810C16">
            <w:pPr>
              <w:spacing w:line="360" w:lineRule="auto"/>
              <w:jc w:val="both"/>
              <w:rPr>
                <w:rFonts w:ascii="Book Antiqua" w:eastAsia="宋体" w:hAnsi="Book Antiqua"/>
                <w:lang w:val="en-GB"/>
              </w:rPr>
            </w:pPr>
          </w:p>
        </w:tc>
      </w:tr>
      <w:tr w:rsidR="00810C16" w14:paraId="1E8CDFF6" w14:textId="77777777">
        <w:trPr>
          <w:trHeight w:val="372"/>
        </w:trPr>
        <w:tc>
          <w:tcPr>
            <w:tcW w:w="1245" w:type="pct"/>
            <w:shd w:val="clear" w:color="auto" w:fill="auto"/>
            <w:noWrap/>
          </w:tcPr>
          <w:p w14:paraId="7C4AE750" w14:textId="77777777" w:rsidR="00810C16" w:rsidRDefault="00000000">
            <w:pPr>
              <w:spacing w:line="360" w:lineRule="auto"/>
              <w:ind w:firstLineChars="50" w:firstLine="120"/>
              <w:jc w:val="both"/>
              <w:rPr>
                <w:rFonts w:ascii="Book Antiqua" w:eastAsia="宋体" w:hAnsi="Book Antiqua"/>
                <w:lang w:val="en-GB"/>
              </w:rPr>
            </w:pPr>
            <w:r>
              <w:rPr>
                <w:rFonts w:ascii="Book Antiqua" w:eastAsia="宋体" w:hAnsi="Book Antiqua"/>
                <w:lang w:val="en-GB" w:bidi="ar"/>
              </w:rPr>
              <w:t>&lt; 5</w:t>
            </w:r>
          </w:p>
        </w:tc>
        <w:tc>
          <w:tcPr>
            <w:tcW w:w="254" w:type="pct"/>
            <w:shd w:val="clear" w:color="auto" w:fill="auto"/>
            <w:noWrap/>
          </w:tcPr>
          <w:p w14:paraId="6098F11B"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9</w:t>
            </w:r>
          </w:p>
        </w:tc>
        <w:tc>
          <w:tcPr>
            <w:tcW w:w="1445" w:type="pct"/>
            <w:shd w:val="clear" w:color="auto" w:fill="auto"/>
            <w:noWrap/>
          </w:tcPr>
          <w:p w14:paraId="66667B30"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7</w:t>
            </w:r>
          </w:p>
        </w:tc>
        <w:tc>
          <w:tcPr>
            <w:tcW w:w="1488" w:type="pct"/>
            <w:shd w:val="clear" w:color="auto" w:fill="auto"/>
            <w:noWrap/>
          </w:tcPr>
          <w:p w14:paraId="0490CD3D"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2</w:t>
            </w:r>
          </w:p>
        </w:tc>
        <w:tc>
          <w:tcPr>
            <w:tcW w:w="565" w:type="pct"/>
            <w:shd w:val="clear" w:color="auto" w:fill="auto"/>
            <w:noWrap/>
          </w:tcPr>
          <w:p w14:paraId="421E46BF" w14:textId="77777777" w:rsidR="00810C16" w:rsidRDefault="00810C16">
            <w:pPr>
              <w:spacing w:line="360" w:lineRule="auto"/>
              <w:jc w:val="both"/>
              <w:rPr>
                <w:rFonts w:ascii="Book Antiqua" w:eastAsia="宋体" w:hAnsi="Book Antiqua"/>
                <w:lang w:val="en-GB"/>
              </w:rPr>
            </w:pPr>
          </w:p>
        </w:tc>
      </w:tr>
      <w:tr w:rsidR="00810C16" w14:paraId="1076AC11" w14:textId="77777777">
        <w:trPr>
          <w:trHeight w:val="303"/>
        </w:trPr>
        <w:tc>
          <w:tcPr>
            <w:tcW w:w="4434" w:type="pct"/>
            <w:gridSpan w:val="4"/>
            <w:shd w:val="clear" w:color="auto" w:fill="auto"/>
            <w:noWrap/>
          </w:tcPr>
          <w:p w14:paraId="1D789A4A"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Child-Pugh class</w:t>
            </w:r>
          </w:p>
        </w:tc>
        <w:tc>
          <w:tcPr>
            <w:tcW w:w="565" w:type="pct"/>
            <w:shd w:val="clear" w:color="auto" w:fill="auto"/>
            <w:noWrap/>
          </w:tcPr>
          <w:p w14:paraId="36C3CC05"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0.012</w:t>
            </w:r>
          </w:p>
        </w:tc>
      </w:tr>
      <w:tr w:rsidR="00810C16" w14:paraId="70EB31E1" w14:textId="77777777">
        <w:trPr>
          <w:trHeight w:val="303"/>
        </w:trPr>
        <w:tc>
          <w:tcPr>
            <w:tcW w:w="1245" w:type="pct"/>
            <w:shd w:val="clear" w:color="auto" w:fill="auto"/>
            <w:noWrap/>
          </w:tcPr>
          <w:p w14:paraId="33B3D042" w14:textId="77777777" w:rsidR="00810C16" w:rsidRDefault="00000000">
            <w:pPr>
              <w:spacing w:line="360" w:lineRule="auto"/>
              <w:ind w:firstLineChars="50" w:firstLine="120"/>
              <w:jc w:val="both"/>
              <w:rPr>
                <w:rFonts w:ascii="Book Antiqua" w:eastAsia="宋体" w:hAnsi="Book Antiqua"/>
                <w:lang w:val="en-GB"/>
              </w:rPr>
            </w:pPr>
            <w:r>
              <w:rPr>
                <w:rFonts w:ascii="Book Antiqua" w:eastAsia="宋体" w:hAnsi="Book Antiqua"/>
                <w:lang w:val="en-GB" w:bidi="ar"/>
              </w:rPr>
              <w:lastRenderedPageBreak/>
              <w:t>A</w:t>
            </w:r>
          </w:p>
        </w:tc>
        <w:tc>
          <w:tcPr>
            <w:tcW w:w="254" w:type="pct"/>
            <w:shd w:val="clear" w:color="auto" w:fill="auto"/>
            <w:noWrap/>
          </w:tcPr>
          <w:p w14:paraId="144943C7"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42</w:t>
            </w:r>
          </w:p>
        </w:tc>
        <w:tc>
          <w:tcPr>
            <w:tcW w:w="1445" w:type="pct"/>
            <w:shd w:val="clear" w:color="auto" w:fill="auto"/>
            <w:noWrap/>
          </w:tcPr>
          <w:p w14:paraId="59B9EDED"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26</w:t>
            </w:r>
          </w:p>
        </w:tc>
        <w:tc>
          <w:tcPr>
            <w:tcW w:w="1488" w:type="pct"/>
            <w:shd w:val="clear" w:color="auto" w:fill="auto"/>
            <w:noWrap/>
          </w:tcPr>
          <w:p w14:paraId="4CE9859F"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16</w:t>
            </w:r>
          </w:p>
        </w:tc>
        <w:tc>
          <w:tcPr>
            <w:tcW w:w="565" w:type="pct"/>
            <w:shd w:val="clear" w:color="auto" w:fill="auto"/>
            <w:noWrap/>
          </w:tcPr>
          <w:p w14:paraId="35B80D83" w14:textId="77777777" w:rsidR="00810C16" w:rsidRDefault="00810C16">
            <w:pPr>
              <w:spacing w:line="360" w:lineRule="auto"/>
              <w:jc w:val="both"/>
              <w:rPr>
                <w:rFonts w:ascii="Book Antiqua" w:eastAsia="宋体" w:hAnsi="Book Antiqua"/>
                <w:lang w:val="en-GB"/>
              </w:rPr>
            </w:pPr>
          </w:p>
        </w:tc>
      </w:tr>
      <w:tr w:rsidR="00810C16" w14:paraId="59C901BC" w14:textId="77777777">
        <w:trPr>
          <w:trHeight w:val="276"/>
        </w:trPr>
        <w:tc>
          <w:tcPr>
            <w:tcW w:w="1245" w:type="pct"/>
            <w:tcBorders>
              <w:bottom w:val="single" w:sz="4" w:space="0" w:color="auto"/>
            </w:tcBorders>
            <w:shd w:val="clear" w:color="auto" w:fill="auto"/>
            <w:noWrap/>
          </w:tcPr>
          <w:p w14:paraId="09E57609" w14:textId="77777777" w:rsidR="00810C16" w:rsidRDefault="00000000">
            <w:pPr>
              <w:spacing w:line="360" w:lineRule="auto"/>
              <w:ind w:firstLineChars="50" w:firstLine="120"/>
              <w:jc w:val="both"/>
              <w:rPr>
                <w:rFonts w:ascii="Book Antiqua" w:eastAsia="宋体" w:hAnsi="Book Antiqua"/>
                <w:lang w:val="en-GB"/>
              </w:rPr>
            </w:pPr>
            <w:r>
              <w:rPr>
                <w:rFonts w:ascii="Book Antiqua" w:eastAsia="宋体" w:hAnsi="Book Antiqua"/>
                <w:lang w:val="en-GB" w:bidi="ar"/>
              </w:rPr>
              <w:t>B</w:t>
            </w:r>
          </w:p>
        </w:tc>
        <w:tc>
          <w:tcPr>
            <w:tcW w:w="254" w:type="pct"/>
            <w:tcBorders>
              <w:bottom w:val="single" w:sz="4" w:space="0" w:color="auto"/>
            </w:tcBorders>
            <w:shd w:val="clear" w:color="auto" w:fill="auto"/>
            <w:noWrap/>
          </w:tcPr>
          <w:p w14:paraId="42EDDCF5"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18</w:t>
            </w:r>
          </w:p>
        </w:tc>
        <w:tc>
          <w:tcPr>
            <w:tcW w:w="1445" w:type="pct"/>
            <w:tcBorders>
              <w:bottom w:val="single" w:sz="4" w:space="0" w:color="auto"/>
            </w:tcBorders>
            <w:shd w:val="clear" w:color="auto" w:fill="auto"/>
            <w:noWrap/>
          </w:tcPr>
          <w:p w14:paraId="3A428ADB"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4</w:t>
            </w:r>
          </w:p>
        </w:tc>
        <w:tc>
          <w:tcPr>
            <w:tcW w:w="1488" w:type="pct"/>
            <w:tcBorders>
              <w:bottom w:val="single" w:sz="4" w:space="0" w:color="auto"/>
            </w:tcBorders>
            <w:shd w:val="clear" w:color="auto" w:fill="auto"/>
            <w:noWrap/>
          </w:tcPr>
          <w:p w14:paraId="25D5C3F5"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bidi="ar"/>
              </w:rPr>
              <w:t>12</w:t>
            </w:r>
          </w:p>
        </w:tc>
        <w:tc>
          <w:tcPr>
            <w:tcW w:w="565" w:type="pct"/>
            <w:tcBorders>
              <w:bottom w:val="single" w:sz="4" w:space="0" w:color="auto"/>
            </w:tcBorders>
            <w:shd w:val="clear" w:color="auto" w:fill="auto"/>
            <w:noWrap/>
          </w:tcPr>
          <w:p w14:paraId="14CB6406" w14:textId="77777777" w:rsidR="00810C16" w:rsidRDefault="00810C16">
            <w:pPr>
              <w:spacing w:line="360" w:lineRule="auto"/>
              <w:jc w:val="both"/>
              <w:rPr>
                <w:rFonts w:ascii="Book Antiqua" w:eastAsia="宋体" w:hAnsi="Book Antiqua"/>
                <w:lang w:val="en-GB"/>
              </w:rPr>
            </w:pPr>
          </w:p>
        </w:tc>
      </w:tr>
    </w:tbl>
    <w:p w14:paraId="0F54750C" w14:textId="77777777" w:rsidR="00810C16" w:rsidRDefault="00000000">
      <w:pPr>
        <w:spacing w:line="360" w:lineRule="auto"/>
        <w:jc w:val="both"/>
        <w:rPr>
          <w:rFonts w:ascii="Book Antiqua" w:eastAsia="宋体" w:hAnsi="Book Antiqua"/>
          <w:lang w:val="en-GB"/>
        </w:rPr>
      </w:pPr>
      <w:r>
        <w:rPr>
          <w:rFonts w:ascii="Book Antiqua" w:eastAsia="宋体" w:hAnsi="Book Antiqua"/>
          <w:lang w:val="en-GB"/>
        </w:rPr>
        <w:t>AFP: Alpha-fetoprotein; NLRP3: NOD-like receptor family pyrin domain-containing 3.</w:t>
      </w:r>
    </w:p>
    <w:p w14:paraId="0EAC38AE" w14:textId="77777777" w:rsidR="001D3F93" w:rsidRDefault="001D3F93">
      <w:pPr>
        <w:spacing w:line="360" w:lineRule="auto"/>
        <w:jc w:val="both"/>
        <w:rPr>
          <w:rFonts w:ascii="Book Antiqua" w:hAnsi="Book Antiqua"/>
        </w:rPr>
        <w:sectPr w:rsidR="001D3F93">
          <w:pgSz w:w="11906" w:h="16838"/>
          <w:pgMar w:top="1440" w:right="1800" w:bottom="1440" w:left="1800" w:header="851" w:footer="992" w:gutter="0"/>
          <w:cols w:space="425"/>
          <w:docGrid w:type="lines" w:linePitch="312"/>
        </w:sectPr>
      </w:pPr>
    </w:p>
    <w:p w14:paraId="00071360" w14:textId="77777777" w:rsidR="001D3F93" w:rsidRPr="00CC78C2" w:rsidRDefault="001D3F93" w:rsidP="001D3F93">
      <w:pPr>
        <w:ind w:leftChars="100" w:left="240"/>
        <w:jc w:val="center"/>
        <w:rPr>
          <w:rFonts w:ascii="Book Antiqua" w:hAnsi="Book Antiqua"/>
          <w:lang w:val="pt-BR" w:eastAsia="zh-CN"/>
        </w:rPr>
      </w:pPr>
      <w:bookmarkStart w:id="8" w:name="_Hlk88512952"/>
    </w:p>
    <w:p w14:paraId="2A7F0B24" w14:textId="77777777" w:rsidR="001D3F93" w:rsidRPr="00CC78C2" w:rsidRDefault="001D3F93" w:rsidP="001D3F93">
      <w:pPr>
        <w:ind w:leftChars="100" w:left="240"/>
        <w:jc w:val="center"/>
        <w:rPr>
          <w:rFonts w:ascii="Book Antiqua" w:hAnsi="Book Antiqua"/>
          <w:lang w:val="pt-BR" w:eastAsia="zh-CN"/>
        </w:rPr>
      </w:pPr>
    </w:p>
    <w:p w14:paraId="66DB1F92" w14:textId="77777777" w:rsidR="001D3F93" w:rsidRPr="00CC78C2" w:rsidRDefault="001D3F93" w:rsidP="001D3F93">
      <w:pPr>
        <w:ind w:leftChars="100" w:left="240"/>
        <w:jc w:val="center"/>
        <w:rPr>
          <w:rFonts w:ascii="Book Antiqua" w:hAnsi="Book Antiqua"/>
          <w:lang w:val="pt-BR" w:eastAsia="zh-CN"/>
        </w:rPr>
      </w:pPr>
    </w:p>
    <w:p w14:paraId="7F57140E" w14:textId="77777777" w:rsidR="001D3F93" w:rsidRPr="00CC78C2" w:rsidRDefault="001D3F93" w:rsidP="001D3F93">
      <w:pPr>
        <w:ind w:leftChars="100" w:left="240"/>
        <w:jc w:val="center"/>
        <w:rPr>
          <w:rFonts w:ascii="Book Antiqua" w:hAnsi="Book Antiqua"/>
          <w:lang w:val="pt-BR" w:eastAsia="zh-CN"/>
        </w:rPr>
      </w:pPr>
    </w:p>
    <w:p w14:paraId="4AA94C21" w14:textId="77777777" w:rsidR="001D3F93" w:rsidRDefault="001D3F93" w:rsidP="001D3F93">
      <w:pPr>
        <w:ind w:leftChars="100" w:left="240"/>
        <w:jc w:val="center"/>
        <w:rPr>
          <w:rFonts w:ascii="Book Antiqua" w:hAnsi="Book Antiqua"/>
          <w:lang w:eastAsia="zh-CN"/>
        </w:rPr>
      </w:pPr>
      <w:r>
        <w:rPr>
          <w:rFonts w:ascii="Book Antiqua" w:hAnsi="Book Antiqua"/>
          <w:noProof/>
          <w:lang w:eastAsia="zh-CN"/>
        </w:rPr>
        <w:drawing>
          <wp:inline distT="0" distB="0" distL="0" distR="0" wp14:anchorId="22547052" wp14:editId="1C65C1D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BDA6F52" w14:textId="77777777" w:rsidR="001D3F93" w:rsidRDefault="001D3F93" w:rsidP="001D3F93">
      <w:pPr>
        <w:ind w:leftChars="100" w:left="240"/>
        <w:jc w:val="center"/>
        <w:rPr>
          <w:rFonts w:ascii="Book Antiqua" w:hAnsi="Book Antiqua"/>
          <w:lang w:eastAsia="zh-CN"/>
        </w:rPr>
      </w:pPr>
    </w:p>
    <w:p w14:paraId="65ED74C1" w14:textId="77777777" w:rsidR="001D3F93" w:rsidRPr="00763D22" w:rsidRDefault="001D3F93" w:rsidP="001D3F93">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61A4F364" w14:textId="77777777" w:rsidR="001D3F93" w:rsidRPr="00763D22" w:rsidRDefault="001D3F93" w:rsidP="001D3F93">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01A3705" w14:textId="77777777" w:rsidR="001D3F93" w:rsidRPr="00763D22" w:rsidRDefault="001D3F93" w:rsidP="001D3F93">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8BD7FAD" w14:textId="77777777" w:rsidR="001D3F93" w:rsidRPr="00763D22" w:rsidRDefault="001D3F93" w:rsidP="001D3F93">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8D7E6E9" w14:textId="77777777" w:rsidR="001D3F93" w:rsidRPr="00763D22" w:rsidRDefault="001D3F93" w:rsidP="001D3F93">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proofErr w:type="gramStart"/>
      <w:r w:rsidRPr="00763D22">
        <w:rPr>
          <w:rFonts w:ascii="Book Antiqua" w:eastAsia="TimesNewRomanPSMT" w:hAnsi="Book Antiqua" w:cs="Garamond"/>
          <w:color w:val="D56400"/>
          <w:sz w:val="28"/>
          <w:szCs w:val="28"/>
        </w:rPr>
        <w:t>https://www.f6publishing.com/helpdesk</w:t>
      </w:r>
      <w:proofErr w:type="gramEnd"/>
    </w:p>
    <w:p w14:paraId="0DC27B66" w14:textId="77777777" w:rsidR="001D3F93" w:rsidRPr="00763D22" w:rsidRDefault="001D3F93" w:rsidP="001D3F93">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904AA2E" w14:textId="77777777" w:rsidR="001D3F93" w:rsidRDefault="001D3F93" w:rsidP="001D3F93">
      <w:pPr>
        <w:ind w:leftChars="100" w:left="240"/>
        <w:jc w:val="center"/>
        <w:rPr>
          <w:rFonts w:ascii="Book Antiqua" w:hAnsi="Book Antiqua"/>
          <w:lang w:eastAsia="zh-CN"/>
        </w:rPr>
      </w:pPr>
    </w:p>
    <w:p w14:paraId="43019468" w14:textId="77777777" w:rsidR="001D3F93" w:rsidRDefault="001D3F93" w:rsidP="001D3F93">
      <w:pPr>
        <w:ind w:leftChars="100" w:left="240"/>
        <w:jc w:val="center"/>
        <w:rPr>
          <w:rFonts w:ascii="Book Antiqua" w:hAnsi="Book Antiqua"/>
          <w:lang w:eastAsia="zh-CN"/>
        </w:rPr>
      </w:pPr>
    </w:p>
    <w:p w14:paraId="2EA730A0" w14:textId="77777777" w:rsidR="001D3F93" w:rsidRDefault="001D3F93" w:rsidP="001D3F93">
      <w:pPr>
        <w:ind w:leftChars="100" w:left="240"/>
        <w:jc w:val="center"/>
        <w:rPr>
          <w:rFonts w:ascii="Book Antiqua" w:hAnsi="Book Antiqua"/>
          <w:lang w:eastAsia="zh-CN"/>
        </w:rPr>
      </w:pPr>
    </w:p>
    <w:p w14:paraId="5F01319B" w14:textId="77777777" w:rsidR="001D3F93" w:rsidRDefault="001D3F93" w:rsidP="001D3F93">
      <w:pPr>
        <w:ind w:leftChars="100" w:left="240"/>
        <w:jc w:val="center"/>
        <w:rPr>
          <w:rFonts w:ascii="Book Antiqua" w:hAnsi="Book Antiqua"/>
          <w:lang w:eastAsia="zh-CN"/>
        </w:rPr>
      </w:pPr>
      <w:r>
        <w:rPr>
          <w:rFonts w:ascii="Book Antiqua" w:hAnsi="Book Antiqua"/>
          <w:noProof/>
          <w:lang w:eastAsia="zh-CN"/>
        </w:rPr>
        <w:drawing>
          <wp:inline distT="0" distB="0" distL="0" distR="0" wp14:anchorId="06CB57D0" wp14:editId="41F48B3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BD8EC16" w14:textId="77777777" w:rsidR="001D3F93" w:rsidRDefault="001D3F93" w:rsidP="001D3F93">
      <w:pPr>
        <w:ind w:leftChars="100" w:left="240"/>
        <w:jc w:val="center"/>
        <w:rPr>
          <w:rFonts w:ascii="Book Antiqua" w:hAnsi="Book Antiqua"/>
          <w:lang w:eastAsia="zh-CN"/>
        </w:rPr>
      </w:pPr>
    </w:p>
    <w:p w14:paraId="5BE5ED98" w14:textId="77777777" w:rsidR="001D3F93" w:rsidRDefault="001D3F93" w:rsidP="001D3F93">
      <w:pPr>
        <w:ind w:leftChars="100" w:left="240"/>
        <w:jc w:val="center"/>
        <w:rPr>
          <w:rFonts w:ascii="Book Antiqua" w:hAnsi="Book Antiqua"/>
          <w:lang w:eastAsia="zh-CN"/>
        </w:rPr>
      </w:pPr>
    </w:p>
    <w:p w14:paraId="1ED8C5C0" w14:textId="77777777" w:rsidR="001D3F93" w:rsidRDefault="001D3F93" w:rsidP="001D3F93">
      <w:pPr>
        <w:ind w:leftChars="100" w:left="240"/>
        <w:jc w:val="center"/>
        <w:rPr>
          <w:rFonts w:ascii="Book Antiqua" w:hAnsi="Book Antiqua"/>
          <w:lang w:eastAsia="zh-CN"/>
        </w:rPr>
      </w:pPr>
    </w:p>
    <w:p w14:paraId="7D270EF1" w14:textId="77777777" w:rsidR="001D3F93" w:rsidRDefault="001D3F93" w:rsidP="001D3F93">
      <w:pPr>
        <w:ind w:leftChars="100" w:left="240"/>
        <w:jc w:val="center"/>
        <w:rPr>
          <w:rFonts w:ascii="Book Antiqua" w:hAnsi="Book Antiqua"/>
          <w:lang w:eastAsia="zh-CN"/>
        </w:rPr>
      </w:pPr>
    </w:p>
    <w:p w14:paraId="5E753C98" w14:textId="77777777" w:rsidR="001D3F93" w:rsidRDefault="001D3F93" w:rsidP="001D3F93">
      <w:pPr>
        <w:ind w:leftChars="100" w:left="240"/>
        <w:jc w:val="center"/>
        <w:rPr>
          <w:rFonts w:ascii="Book Antiqua" w:hAnsi="Book Antiqua"/>
          <w:lang w:eastAsia="zh-CN"/>
        </w:rPr>
      </w:pPr>
    </w:p>
    <w:p w14:paraId="52A27599" w14:textId="77777777" w:rsidR="001D3F93" w:rsidRDefault="001D3F93" w:rsidP="001D3F93">
      <w:pPr>
        <w:ind w:leftChars="100" w:left="240"/>
        <w:jc w:val="center"/>
        <w:rPr>
          <w:rFonts w:ascii="Book Antiqua" w:hAnsi="Book Antiqua"/>
          <w:lang w:eastAsia="zh-CN"/>
        </w:rPr>
      </w:pPr>
    </w:p>
    <w:p w14:paraId="3D865B61" w14:textId="77777777" w:rsidR="001D3F93" w:rsidRDefault="001D3F93" w:rsidP="001D3F93">
      <w:pPr>
        <w:ind w:leftChars="100" w:left="240"/>
        <w:jc w:val="center"/>
        <w:rPr>
          <w:rFonts w:ascii="Book Antiqua" w:hAnsi="Book Antiqua"/>
          <w:lang w:eastAsia="zh-CN"/>
        </w:rPr>
      </w:pPr>
    </w:p>
    <w:p w14:paraId="666C682F" w14:textId="77777777" w:rsidR="001D3F93" w:rsidRDefault="001D3F93" w:rsidP="001D3F93">
      <w:pPr>
        <w:ind w:leftChars="100" w:left="240"/>
        <w:jc w:val="center"/>
        <w:rPr>
          <w:rFonts w:ascii="Book Antiqua" w:hAnsi="Book Antiqua"/>
          <w:lang w:eastAsia="zh-CN"/>
        </w:rPr>
      </w:pPr>
    </w:p>
    <w:p w14:paraId="67E5CC02" w14:textId="77777777" w:rsidR="001D3F93" w:rsidRDefault="001D3F93" w:rsidP="001D3F93">
      <w:pPr>
        <w:ind w:leftChars="100" w:left="240"/>
        <w:jc w:val="center"/>
        <w:rPr>
          <w:rFonts w:ascii="Book Antiqua" w:hAnsi="Book Antiqua"/>
          <w:lang w:eastAsia="zh-CN"/>
        </w:rPr>
      </w:pPr>
    </w:p>
    <w:p w14:paraId="75D04902" w14:textId="77777777" w:rsidR="001D3F93" w:rsidRPr="00763D22" w:rsidRDefault="001D3F93" w:rsidP="001D3F93">
      <w:pPr>
        <w:ind w:leftChars="100" w:left="240"/>
        <w:jc w:val="right"/>
        <w:rPr>
          <w:rFonts w:ascii="Book Antiqua" w:hAnsi="Book Antiqua"/>
          <w:color w:val="000000" w:themeColor="text1"/>
          <w:lang w:eastAsia="zh-CN"/>
        </w:rPr>
      </w:pPr>
    </w:p>
    <w:p w14:paraId="528DBB3A" w14:textId="77777777" w:rsidR="001D3F93" w:rsidRPr="00763D22" w:rsidRDefault="001D3F93" w:rsidP="001D3F93">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8"/>
    </w:p>
    <w:p w14:paraId="71C765BE" w14:textId="77777777" w:rsidR="001D3F93" w:rsidRDefault="001D3F93">
      <w:pPr>
        <w:spacing w:line="360" w:lineRule="auto"/>
        <w:jc w:val="both"/>
        <w:rPr>
          <w:rFonts w:ascii="Book Antiqua" w:hAnsi="Book Antiqua"/>
        </w:rPr>
      </w:pPr>
    </w:p>
    <w:sectPr w:rsidR="001D3F93" w:rsidSect="00BD7A2A">
      <w:footerReference w:type="default" r:id="rId15"/>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2B20C" w14:textId="77777777" w:rsidR="00BB12E4" w:rsidRDefault="00BB12E4">
      <w:r>
        <w:separator/>
      </w:r>
    </w:p>
  </w:endnote>
  <w:endnote w:type="continuationSeparator" w:id="0">
    <w:p w14:paraId="2FB2FC94" w14:textId="77777777" w:rsidR="00BB12E4" w:rsidRDefault="00BB1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仿宋">
    <w:panose1 w:val="02010609060101010101"/>
    <w:charset w:val="86"/>
    <w:family w:val="modern"/>
    <w:pitch w:val="default"/>
    <w:sig w:usb0="800002BF" w:usb1="38CF7CFA" w:usb2="00000016"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4952489"/>
    </w:sdtPr>
    <w:sdtContent>
      <w:sdt>
        <w:sdtPr>
          <w:id w:val="-1769616900"/>
        </w:sdtPr>
        <w:sdtContent>
          <w:p w14:paraId="24707CA7" w14:textId="77777777" w:rsidR="00810C16" w:rsidRDefault="0000000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0A6ACCF7" w14:textId="77777777" w:rsidR="00810C16" w:rsidRDefault="00810C1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5D8CE5B0" w14:textId="77777777" w:rsidR="001204A0" w:rsidRDefault="00000000"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015479B1" w14:textId="77777777" w:rsidR="001204A0"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035D2" w14:textId="77777777" w:rsidR="00BB12E4" w:rsidRDefault="00BB12E4">
      <w:r>
        <w:separator/>
      </w:r>
    </w:p>
  </w:footnote>
  <w:footnote w:type="continuationSeparator" w:id="0">
    <w:p w14:paraId="729A62B2" w14:textId="77777777" w:rsidR="00BB12E4" w:rsidRDefault="00BB12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QxMjQ0YTQ0ZmU3OTI5ZWNhNzI4MzQxYjA4YWJlOTIifQ=="/>
  </w:docVars>
  <w:rsids>
    <w:rsidRoot w:val="00A77B3E"/>
    <w:rsid w:val="00015524"/>
    <w:rsid w:val="000223B4"/>
    <w:rsid w:val="00041EB4"/>
    <w:rsid w:val="00057E49"/>
    <w:rsid w:val="00077838"/>
    <w:rsid w:val="000968B4"/>
    <w:rsid w:val="000A2A21"/>
    <w:rsid w:val="000C0971"/>
    <w:rsid w:val="000D67D4"/>
    <w:rsid w:val="000F6207"/>
    <w:rsid w:val="001350CB"/>
    <w:rsid w:val="00155D2D"/>
    <w:rsid w:val="001B2D8A"/>
    <w:rsid w:val="001B5370"/>
    <w:rsid w:val="001D3F93"/>
    <w:rsid w:val="002761CC"/>
    <w:rsid w:val="00285B17"/>
    <w:rsid w:val="00296242"/>
    <w:rsid w:val="00311360"/>
    <w:rsid w:val="0031678F"/>
    <w:rsid w:val="00324238"/>
    <w:rsid w:val="00390755"/>
    <w:rsid w:val="003A7899"/>
    <w:rsid w:val="003B7F25"/>
    <w:rsid w:val="0043728D"/>
    <w:rsid w:val="004A01A6"/>
    <w:rsid w:val="004D5DFD"/>
    <w:rsid w:val="004E20D0"/>
    <w:rsid w:val="00542531"/>
    <w:rsid w:val="00554CA8"/>
    <w:rsid w:val="00556E65"/>
    <w:rsid w:val="005756BF"/>
    <w:rsid w:val="005948CE"/>
    <w:rsid w:val="005A389E"/>
    <w:rsid w:val="005D071C"/>
    <w:rsid w:val="00601893"/>
    <w:rsid w:val="006149D2"/>
    <w:rsid w:val="0063232C"/>
    <w:rsid w:val="006A23CB"/>
    <w:rsid w:val="006A3ECA"/>
    <w:rsid w:val="00790782"/>
    <w:rsid w:val="00791E9C"/>
    <w:rsid w:val="007E45F3"/>
    <w:rsid w:val="00810C16"/>
    <w:rsid w:val="00813F7F"/>
    <w:rsid w:val="00833503"/>
    <w:rsid w:val="00872E8C"/>
    <w:rsid w:val="00886199"/>
    <w:rsid w:val="008B01CE"/>
    <w:rsid w:val="008B451D"/>
    <w:rsid w:val="008E15C8"/>
    <w:rsid w:val="008E3A3A"/>
    <w:rsid w:val="008F3D8E"/>
    <w:rsid w:val="00932EEA"/>
    <w:rsid w:val="00982308"/>
    <w:rsid w:val="00992F01"/>
    <w:rsid w:val="00A62B5C"/>
    <w:rsid w:val="00A77B3E"/>
    <w:rsid w:val="00A83128"/>
    <w:rsid w:val="00AA1088"/>
    <w:rsid w:val="00AB39EB"/>
    <w:rsid w:val="00B44C84"/>
    <w:rsid w:val="00BB0579"/>
    <w:rsid w:val="00BB12E4"/>
    <w:rsid w:val="00BD0936"/>
    <w:rsid w:val="00BE1A4F"/>
    <w:rsid w:val="00BE5CFE"/>
    <w:rsid w:val="00CA2A55"/>
    <w:rsid w:val="00CB0358"/>
    <w:rsid w:val="00CB548E"/>
    <w:rsid w:val="00CF6020"/>
    <w:rsid w:val="00D12B25"/>
    <w:rsid w:val="00D656C8"/>
    <w:rsid w:val="00D66CFC"/>
    <w:rsid w:val="00DA3CF1"/>
    <w:rsid w:val="00E107F0"/>
    <w:rsid w:val="00EA3953"/>
    <w:rsid w:val="00F50A49"/>
    <w:rsid w:val="00F75725"/>
    <w:rsid w:val="00F84702"/>
    <w:rsid w:val="00FD0C69"/>
    <w:rsid w:val="43AD27CC"/>
    <w:rsid w:val="66316BEE"/>
    <w:rsid w:val="73553736"/>
    <w:rsid w:val="7B4871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185847C"/>
  <w15:docId w15:val="{5BE5599F-F24F-42BB-901C-0FDD262F6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character" w:styleId="ab">
    <w:name w:val="annotation reference"/>
    <w:basedOn w:val="a0"/>
    <w:semiHidden/>
    <w:unhideWhenUsed/>
    <w:qFormat/>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a">
    <w:name w:val="批注主题 字符"/>
    <w:basedOn w:val="a4"/>
    <w:link w:val="a9"/>
    <w:semiHidden/>
    <w:qFormat/>
    <w:rPr>
      <w:b/>
      <w:bCs/>
      <w:sz w:val="24"/>
      <w:szCs w:val="24"/>
    </w:rPr>
  </w:style>
  <w:style w:type="paragraph" w:customStyle="1" w:styleId="1">
    <w:name w:val="修订1"/>
    <w:hidden/>
    <w:uiPriority w:val="99"/>
    <w:semiHidden/>
    <w:qFormat/>
    <w:rPr>
      <w:sz w:val="24"/>
      <w:szCs w:val="24"/>
      <w:lang w:eastAsia="en-US"/>
    </w:rPr>
  </w:style>
  <w:style w:type="character" w:styleId="ac">
    <w:name w:val="Hyperlink"/>
    <w:basedOn w:val="a0"/>
    <w:unhideWhenUsed/>
    <w:rsid w:val="001D3F93"/>
    <w:rPr>
      <w:color w:val="0000FF" w:themeColor="hyperlink"/>
      <w:u w:val="single"/>
    </w:rPr>
  </w:style>
  <w:style w:type="character" w:styleId="ad">
    <w:name w:val="Unresolved Mention"/>
    <w:basedOn w:val="a0"/>
    <w:uiPriority w:val="99"/>
    <w:semiHidden/>
    <w:unhideWhenUsed/>
    <w:rsid w:val="001D3F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1007-9327/full/v29/i14/2153.ht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47</Pages>
  <Words>10514</Words>
  <Characters>59931</Characters>
  <Application>Microsoft Office Word</Application>
  <DocSecurity>0</DocSecurity>
  <Lines>499</Lines>
  <Paragraphs>140</Paragraphs>
  <ScaleCrop>false</ScaleCrop>
  <Company/>
  <LinksUpToDate>false</LinksUpToDate>
  <CharactersWithSpaces>70305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李雯青</dc:creator>
  <cp:lastModifiedBy>Li Jia-Hui</cp:lastModifiedBy>
  <cp:revision>5</cp:revision>
  <dcterms:created xsi:type="dcterms:W3CDTF">2023-03-16T16:23:00Z</dcterms:created>
  <dcterms:modified xsi:type="dcterms:W3CDTF">2023-04-12T05:49:00Z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0D1E70A27AE74C68AD9287BFBD91186D</vt:lpwstr>
  </property>
</Properties>
</file>