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DCB455" w14:textId="77777777" w:rsidR="00FA0A96" w:rsidRPr="00914B36" w:rsidRDefault="00FA0A96" w:rsidP="00914B36">
      <w:pPr>
        <w:autoSpaceDE w:val="0"/>
        <w:spacing w:line="360" w:lineRule="auto"/>
        <w:jc w:val="both"/>
        <w:rPr>
          <w:rFonts w:ascii="Book Antiqua" w:eastAsia="AdvTT6120e2aa" w:hAnsi="Book Antiqua" w:cs="Book Antiqua"/>
          <w:b/>
        </w:rPr>
      </w:pPr>
    </w:p>
    <w:p w14:paraId="14B5DB86" w14:textId="77777777" w:rsidR="00294007" w:rsidRPr="00914B36" w:rsidRDefault="00294007" w:rsidP="00914B36">
      <w:pPr>
        <w:spacing w:line="360" w:lineRule="auto"/>
        <w:jc w:val="both"/>
        <w:rPr>
          <w:rFonts w:ascii="Book Antiqua" w:hAnsi="Book Antiqua" w:cs="Tahoma"/>
          <w:b/>
        </w:rPr>
      </w:pPr>
      <w:bookmarkStart w:id="0" w:name="OLE_LINK339"/>
      <w:bookmarkStart w:id="1" w:name="OLE_LINK329"/>
      <w:bookmarkStart w:id="2" w:name="OLE_LINK328"/>
      <w:r w:rsidRPr="00914B36">
        <w:rPr>
          <w:rFonts w:ascii="Book Antiqua" w:hAnsi="Book Antiqua" w:cs="Tahoma"/>
          <w:b/>
        </w:rPr>
        <w:t>Name of journal: World Journal of Diabetes</w:t>
      </w:r>
    </w:p>
    <w:p w14:paraId="1FB35596" w14:textId="77777777" w:rsidR="00294007" w:rsidRPr="00914B36" w:rsidRDefault="00294007" w:rsidP="00914B36">
      <w:pPr>
        <w:spacing w:line="360" w:lineRule="auto"/>
        <w:jc w:val="both"/>
        <w:rPr>
          <w:rFonts w:ascii="Book Antiqua" w:hAnsi="Book Antiqua" w:cs="Tahoma"/>
          <w:b/>
          <w:lang w:eastAsia="zh-CN"/>
        </w:rPr>
      </w:pPr>
      <w:bookmarkStart w:id="3" w:name="OLE_LINK299"/>
      <w:bookmarkStart w:id="4" w:name="OLE_LINK298"/>
      <w:r w:rsidRPr="00914B36">
        <w:rPr>
          <w:rFonts w:ascii="Book Antiqua" w:hAnsi="Book Antiqua" w:cs="Tahoma"/>
          <w:b/>
        </w:rPr>
        <w:t>ESPS Manuscript NO:</w:t>
      </w:r>
      <w:bookmarkEnd w:id="3"/>
      <w:bookmarkEnd w:id="4"/>
      <w:r w:rsidRPr="00914B36">
        <w:rPr>
          <w:rFonts w:ascii="Book Antiqua" w:hAnsi="Book Antiqua" w:cs="Tahoma"/>
          <w:b/>
        </w:rPr>
        <w:t xml:space="preserve"> </w:t>
      </w:r>
      <w:r w:rsidRPr="00914B36">
        <w:rPr>
          <w:rFonts w:ascii="Book Antiqua" w:hAnsi="Book Antiqua" w:cs="Tahoma"/>
          <w:b/>
          <w:lang w:eastAsia="zh-CN"/>
        </w:rPr>
        <w:t>8298</w:t>
      </w:r>
    </w:p>
    <w:p w14:paraId="3DE70DEB" w14:textId="77777777" w:rsidR="00294007" w:rsidRPr="00914B36" w:rsidRDefault="00294007" w:rsidP="00914B36">
      <w:pPr>
        <w:spacing w:line="360" w:lineRule="auto"/>
        <w:jc w:val="both"/>
        <w:rPr>
          <w:rFonts w:ascii="Book Antiqua" w:hAnsi="Book Antiqua"/>
          <w:b/>
        </w:rPr>
      </w:pPr>
      <w:r w:rsidRPr="00914B36">
        <w:rPr>
          <w:rFonts w:ascii="Book Antiqua" w:hAnsi="Book Antiqua" w:cs="Tahoma"/>
          <w:b/>
        </w:rPr>
        <w:t>Columns:</w:t>
      </w:r>
      <w:r w:rsidRPr="00914B36">
        <w:rPr>
          <w:rFonts w:ascii="Book Antiqua" w:hAnsi="Book Antiqua"/>
          <w:b/>
        </w:rPr>
        <w:t xml:space="preserve"> </w:t>
      </w:r>
      <w:bookmarkStart w:id="5" w:name="OLE_LINK227"/>
      <w:bookmarkStart w:id="6" w:name="OLE_LINK228"/>
      <w:r w:rsidRPr="00914B36">
        <w:rPr>
          <w:rFonts w:ascii="Book Antiqua" w:hAnsi="Book Antiqua"/>
          <w:b/>
        </w:rPr>
        <w:t>Observational Study</w:t>
      </w:r>
      <w:bookmarkEnd w:id="5"/>
      <w:bookmarkEnd w:id="6"/>
      <w:r w:rsidRPr="00914B36">
        <w:rPr>
          <w:rFonts w:ascii="Book Antiqua" w:hAnsi="Book Antiqua"/>
          <w:b/>
        </w:rPr>
        <w:t xml:space="preserve"> </w:t>
      </w:r>
      <w:bookmarkEnd w:id="0"/>
      <w:bookmarkEnd w:id="1"/>
      <w:bookmarkEnd w:id="2"/>
    </w:p>
    <w:p w14:paraId="4827D612" w14:textId="77777777" w:rsidR="00B26C88" w:rsidRPr="00914B36" w:rsidRDefault="00B26C88" w:rsidP="00914B36">
      <w:pPr>
        <w:autoSpaceDE w:val="0"/>
        <w:spacing w:line="360" w:lineRule="auto"/>
        <w:jc w:val="both"/>
        <w:rPr>
          <w:rFonts w:ascii="Book Antiqua" w:eastAsia="AdvTT6120e2aa" w:hAnsi="Book Antiqua" w:cs="Book Antiqua"/>
          <w:b/>
        </w:rPr>
      </w:pPr>
    </w:p>
    <w:p w14:paraId="43FDF8BC" w14:textId="72B03F1A" w:rsidR="00905C12" w:rsidRPr="00914B36" w:rsidRDefault="00905C12" w:rsidP="00914B36">
      <w:pPr>
        <w:autoSpaceDE w:val="0"/>
        <w:spacing w:line="360" w:lineRule="auto"/>
        <w:jc w:val="both"/>
        <w:rPr>
          <w:rFonts w:ascii="Book Antiqua" w:eastAsia="AdvTT6120e2aa" w:hAnsi="Book Antiqua" w:cs="Book Antiqua"/>
        </w:rPr>
      </w:pPr>
      <w:r w:rsidRPr="00914B36">
        <w:rPr>
          <w:rFonts w:ascii="Book Antiqua" w:eastAsia="AdvTT6120e2aa" w:hAnsi="Book Antiqua" w:cs="Book Antiqua"/>
        </w:rPr>
        <w:t xml:space="preserve">Conventional insulin </w:t>
      </w:r>
      <w:r w:rsidR="008873A8" w:rsidRPr="008873A8">
        <w:rPr>
          <w:rFonts w:ascii="Book Antiqua" w:eastAsia="AdvTT6120e2aa" w:hAnsi="Book Antiqua" w:cs="Book Antiqua"/>
          <w:i/>
        </w:rPr>
        <w:t>vs</w:t>
      </w:r>
      <w:r w:rsidRPr="00914B36">
        <w:rPr>
          <w:rFonts w:ascii="Book Antiqua" w:eastAsia="AdvTT6120e2aa" w:hAnsi="Book Antiqua" w:cs="Book Antiqua"/>
        </w:rPr>
        <w:t xml:space="preserve"> insulin infusion therapy in acute coronary syndrome diabetic patients </w:t>
      </w:r>
    </w:p>
    <w:p w14:paraId="013C2A95" w14:textId="77777777" w:rsidR="00905C12" w:rsidRPr="00914B36" w:rsidRDefault="00905C12" w:rsidP="00914B36">
      <w:pPr>
        <w:autoSpaceDE w:val="0"/>
        <w:spacing w:line="360" w:lineRule="auto"/>
        <w:jc w:val="both"/>
        <w:rPr>
          <w:rFonts w:ascii="Book Antiqua" w:eastAsia="AdvTT6120e2aa" w:hAnsi="Book Antiqua" w:cs="Book Antiqua"/>
          <w:b/>
        </w:rPr>
      </w:pPr>
    </w:p>
    <w:p w14:paraId="7C3A37EB" w14:textId="77777777" w:rsidR="00905C12" w:rsidRPr="00914B36" w:rsidRDefault="00905C12" w:rsidP="00914B36">
      <w:pPr>
        <w:autoSpaceDE w:val="0"/>
        <w:spacing w:line="360" w:lineRule="auto"/>
        <w:jc w:val="both"/>
        <w:rPr>
          <w:rFonts w:ascii="Book Antiqua" w:eastAsia="AdvTT6120e2aa" w:hAnsi="Book Antiqua" w:cs="Book Antiqua"/>
          <w:lang w:val="it-IT"/>
        </w:rPr>
      </w:pPr>
      <w:r w:rsidRPr="00914B36">
        <w:rPr>
          <w:rFonts w:ascii="Book Antiqua" w:eastAsia="AdvTT6120e2aa" w:hAnsi="Book Antiqua" w:cs="Book Antiqua"/>
          <w:lang w:val="it-IT"/>
        </w:rPr>
        <w:t xml:space="preserve">Arvia C </w:t>
      </w:r>
      <w:r w:rsidRPr="00DE3A0F">
        <w:rPr>
          <w:rFonts w:ascii="Book Antiqua" w:eastAsia="AdvTT6120e2aa" w:hAnsi="Book Antiqua" w:cs="Book Antiqua"/>
          <w:i/>
          <w:lang w:val="it-IT"/>
        </w:rPr>
        <w:t>et al</w:t>
      </w:r>
      <w:r w:rsidRPr="00914B36">
        <w:rPr>
          <w:rFonts w:ascii="Book Antiqua" w:eastAsia="AdvTT6120e2aa" w:hAnsi="Book Antiqua" w:cs="Book Antiqua"/>
          <w:lang w:val="it-IT"/>
        </w:rPr>
        <w:t>. Insulin treatment in ACS diabetic patients</w:t>
      </w:r>
    </w:p>
    <w:p w14:paraId="7442BE65" w14:textId="77777777" w:rsidR="00FA0A96" w:rsidRPr="00914B36" w:rsidRDefault="00FA0A96" w:rsidP="00914B36">
      <w:pPr>
        <w:autoSpaceDE w:val="0"/>
        <w:spacing w:line="360" w:lineRule="auto"/>
        <w:jc w:val="both"/>
        <w:rPr>
          <w:rFonts w:ascii="Book Antiqua" w:eastAsia="AdvTT6120e2aa" w:hAnsi="Book Antiqua" w:cs="Book Antiqua"/>
          <w:b/>
        </w:rPr>
      </w:pPr>
    </w:p>
    <w:p w14:paraId="495B4F8E" w14:textId="39012FBB" w:rsidR="001E1BE4" w:rsidRPr="00914B36" w:rsidRDefault="001E1BE4" w:rsidP="00914B36">
      <w:pPr>
        <w:autoSpaceDE w:val="0"/>
        <w:spacing w:line="360" w:lineRule="auto"/>
        <w:jc w:val="both"/>
        <w:rPr>
          <w:rFonts w:ascii="Book Antiqua" w:hAnsi="Book Antiqua" w:cs="Book Antiqua"/>
          <w:vertAlign w:val="superscript"/>
          <w:lang w:val="it-IT"/>
        </w:rPr>
      </w:pPr>
      <w:r w:rsidRPr="00914B36">
        <w:rPr>
          <w:rFonts w:ascii="Book Antiqua" w:hAnsi="Book Antiqua" w:cs="Book Antiqua"/>
          <w:lang w:val="it-IT"/>
        </w:rPr>
        <w:t>Caterina Arvia, Valeria Siciliano, K</w:t>
      </w:r>
      <w:r w:rsidR="000979E2" w:rsidRPr="00914B36">
        <w:rPr>
          <w:rFonts w:ascii="Book Antiqua" w:hAnsi="Book Antiqua" w:cs="Book Antiqua"/>
          <w:lang w:val="it-IT"/>
        </w:rPr>
        <w:t>iriazoula</w:t>
      </w:r>
      <w:r w:rsidRPr="00914B36">
        <w:rPr>
          <w:rFonts w:ascii="Book Antiqua" w:hAnsi="Book Antiqua" w:cs="Book Antiqua"/>
          <w:vertAlign w:val="superscript"/>
          <w:lang w:val="it-IT"/>
        </w:rPr>
        <w:t xml:space="preserve"> </w:t>
      </w:r>
      <w:r w:rsidRPr="00914B36">
        <w:rPr>
          <w:rFonts w:ascii="Book Antiqua" w:hAnsi="Book Antiqua" w:cs="Helvetica"/>
          <w:lang w:val="it-IT" w:eastAsia="it-IT" w:bidi="it-IT"/>
        </w:rPr>
        <w:t>Chatzianagnostou, E Gillian Laws, Alfredo Quinones Galvan, Chiara Mammini, Sergio Berti, Sabrina Molinaro, Giorgio Iervasi</w:t>
      </w:r>
    </w:p>
    <w:p w14:paraId="4F07D33A" w14:textId="237F0540" w:rsidR="001E1BE4" w:rsidRPr="00914B36" w:rsidRDefault="00A546B8" w:rsidP="00914B36">
      <w:pPr>
        <w:autoSpaceDE w:val="0"/>
        <w:spacing w:line="360" w:lineRule="auto"/>
        <w:jc w:val="both"/>
        <w:rPr>
          <w:rFonts w:ascii="Book Antiqua" w:hAnsi="Book Antiqua" w:cs="Book Antiqua"/>
          <w:vertAlign w:val="superscript"/>
          <w:lang w:val="it-IT"/>
        </w:rPr>
      </w:pPr>
      <w:r w:rsidRPr="00914B36">
        <w:rPr>
          <w:rFonts w:ascii="Book Antiqua" w:hAnsi="Book Antiqua" w:cs="Book Antiqua"/>
          <w:noProof/>
          <w:vertAlign w:val="superscript"/>
          <w:lang w:val="en-US" w:eastAsia="zh-CN" w:bidi="ar-SA"/>
        </w:rPr>
        <mc:AlternateContent>
          <mc:Choice Requires="wps">
            <w:drawing>
              <wp:anchor distT="0" distB="0" distL="114300" distR="114300" simplePos="0" relativeHeight="251659264" behindDoc="0" locked="0" layoutInCell="1" allowOverlap="1" wp14:anchorId="5AF92D8F" wp14:editId="0DA40160">
                <wp:simplePos x="0" y="0"/>
                <wp:positionH relativeFrom="column">
                  <wp:posOffset>1270</wp:posOffset>
                </wp:positionH>
                <wp:positionV relativeFrom="paragraph">
                  <wp:posOffset>62230</wp:posOffset>
                </wp:positionV>
                <wp:extent cx="6289040" cy="10160"/>
                <wp:effectExtent l="50800" t="25400" r="60960" b="91440"/>
                <wp:wrapNone/>
                <wp:docPr id="3" name="Connettore 1 3"/>
                <wp:cNvGraphicFramePr/>
                <a:graphic xmlns:a="http://schemas.openxmlformats.org/drawingml/2006/main">
                  <a:graphicData uri="http://schemas.microsoft.com/office/word/2010/wordprocessingShape">
                    <wps:wsp>
                      <wps:cNvCnPr/>
                      <wps:spPr>
                        <a:xfrm>
                          <a:off x="0" y="0"/>
                          <a:ext cx="6289040" cy="1016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ttore 1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pt,4.9pt" to="49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" strokecolor="black [3213]" strokeweight="2pt">
                <v:shadow on="t" color="black" opacity="24903f" origin=",.5" offset="0,.55556mm"/>
              </v:line>
            </w:pict>
          </mc:Fallback>
        </mc:AlternateContent>
      </w:r>
    </w:p>
    <w:p w14:paraId="0A92D5C7" w14:textId="14F965B3" w:rsidR="00A546B8" w:rsidRDefault="00A546B8" w:rsidP="00914B36">
      <w:pPr>
        <w:spacing w:line="360" w:lineRule="auto"/>
        <w:jc w:val="both"/>
        <w:rPr>
          <w:rFonts w:ascii="Book Antiqua" w:hAnsi="Book Antiqua" w:cs="Book Antiqua"/>
          <w:lang w:val="it-IT" w:eastAsia="zh-CN"/>
        </w:rPr>
      </w:pPr>
      <w:r w:rsidRPr="00914B36">
        <w:rPr>
          <w:rFonts w:ascii="Book Antiqua" w:hAnsi="Book Antiqua" w:cs="Book Antiqua"/>
          <w:b/>
          <w:lang w:val="it-IT"/>
        </w:rPr>
        <w:t xml:space="preserve">Caterina Arvia, </w:t>
      </w:r>
      <w:r w:rsidR="000979E2" w:rsidRPr="00914B36">
        <w:rPr>
          <w:rFonts w:ascii="Book Antiqua" w:hAnsi="Book Antiqua" w:cs="Book Antiqua"/>
          <w:b/>
          <w:lang w:val="it-IT"/>
        </w:rPr>
        <w:t>Kiriazoula</w:t>
      </w:r>
      <w:r w:rsidRPr="00914B36">
        <w:rPr>
          <w:rFonts w:ascii="Book Antiqua" w:hAnsi="Book Antiqua" w:cs="Book Antiqua"/>
          <w:b/>
          <w:vertAlign w:val="superscript"/>
          <w:lang w:val="it-IT"/>
        </w:rPr>
        <w:t xml:space="preserve"> </w:t>
      </w:r>
      <w:r w:rsidRPr="00914B36">
        <w:rPr>
          <w:rFonts w:ascii="Book Antiqua" w:hAnsi="Book Antiqua" w:cs="Helvetica"/>
          <w:b/>
          <w:lang w:val="it-IT" w:eastAsia="it-IT" w:bidi="it-IT"/>
        </w:rPr>
        <w:t>Chatzianagnostou,</w:t>
      </w:r>
      <w:r w:rsidRPr="00914B36">
        <w:rPr>
          <w:rFonts w:ascii="Book Antiqua" w:hAnsi="Book Antiqua" w:cs="Book Antiqua"/>
          <w:b/>
          <w:lang w:val="it-IT"/>
        </w:rPr>
        <w:t xml:space="preserve"> </w:t>
      </w:r>
      <w:r w:rsidRPr="00914B36">
        <w:rPr>
          <w:rFonts w:ascii="Book Antiqua" w:hAnsi="Book Antiqua" w:cs="Helvetica"/>
          <w:b/>
          <w:lang w:val="it-IT" w:eastAsia="it-IT" w:bidi="it-IT"/>
        </w:rPr>
        <w:t xml:space="preserve">Gillian Laws, Alfredo Quinones Galvan, Chiara Mammini, Sergio Berti, </w:t>
      </w:r>
      <w:r w:rsidRPr="00914B36">
        <w:rPr>
          <w:rFonts w:ascii="Book Antiqua" w:hAnsi="Book Antiqua" w:cs="Book Antiqua"/>
          <w:b/>
          <w:lang w:val="it-IT"/>
        </w:rPr>
        <w:t>Giorgio</w:t>
      </w:r>
      <w:r w:rsidRPr="00914B36">
        <w:rPr>
          <w:rFonts w:ascii="Book Antiqua" w:hAnsi="Book Antiqua" w:cs="Book Antiqua"/>
          <w:b/>
          <w:vertAlign w:val="superscript"/>
          <w:lang w:val="it-IT"/>
        </w:rPr>
        <w:t xml:space="preserve"> </w:t>
      </w:r>
      <w:r w:rsidRPr="00914B36">
        <w:rPr>
          <w:rFonts w:ascii="Book Antiqua" w:hAnsi="Book Antiqua" w:cs="Book Antiqua"/>
          <w:b/>
          <w:lang w:val="it-IT"/>
        </w:rPr>
        <w:t>Iervasi,</w:t>
      </w:r>
      <w:r w:rsidRPr="00914B36">
        <w:rPr>
          <w:rFonts w:ascii="Book Antiqua" w:hAnsi="Book Antiqua" w:cs="Book Antiqua"/>
          <w:lang w:val="it-IT"/>
        </w:rPr>
        <w:t xml:space="preserve"> Fondazione CNR/Regione Toscana G Monasterio, </w:t>
      </w:r>
      <w:r w:rsidR="00101C49" w:rsidRPr="00914B36">
        <w:rPr>
          <w:rFonts w:ascii="Book Antiqua" w:hAnsi="Book Antiqua" w:cs="Book Antiqua"/>
          <w:lang w:val="it-IT"/>
        </w:rPr>
        <w:t>56124</w:t>
      </w:r>
      <w:r w:rsidR="00A901B0">
        <w:rPr>
          <w:rFonts w:ascii="Book Antiqua" w:hAnsi="Book Antiqua" w:cs="Book Antiqua" w:hint="eastAsia"/>
          <w:lang w:val="it-IT" w:eastAsia="zh-CN"/>
        </w:rPr>
        <w:t xml:space="preserve"> </w:t>
      </w:r>
      <w:r w:rsidRPr="00914B36">
        <w:rPr>
          <w:rFonts w:ascii="Book Antiqua" w:hAnsi="Book Antiqua" w:cs="Book Antiqua"/>
          <w:lang w:val="it-IT"/>
        </w:rPr>
        <w:t>Pisa, Italy</w:t>
      </w:r>
    </w:p>
    <w:p w14:paraId="449E2D0C" w14:textId="77777777" w:rsidR="00190B89" w:rsidRPr="00914B36" w:rsidRDefault="00190B89" w:rsidP="00914B36">
      <w:pPr>
        <w:spacing w:line="360" w:lineRule="auto"/>
        <w:jc w:val="both"/>
        <w:rPr>
          <w:rFonts w:ascii="Book Antiqua" w:hAnsi="Book Antiqua" w:cs="Book Antiqua"/>
          <w:lang w:val="it-IT" w:eastAsia="zh-CN"/>
        </w:rPr>
      </w:pPr>
    </w:p>
    <w:p w14:paraId="3571EC7C" w14:textId="16F620B7" w:rsidR="006D0280" w:rsidRPr="00914B36" w:rsidRDefault="006D0280" w:rsidP="00914B36">
      <w:pPr>
        <w:spacing w:line="360" w:lineRule="auto"/>
        <w:jc w:val="both"/>
        <w:rPr>
          <w:rFonts w:ascii="Book Antiqua" w:hAnsi="Book Antiqua" w:cs="Book Antiqua"/>
          <w:lang w:val="it-IT"/>
        </w:rPr>
      </w:pPr>
      <w:r w:rsidRPr="00914B36">
        <w:rPr>
          <w:rFonts w:ascii="Book Antiqua" w:hAnsi="Book Antiqua" w:cs="Book Antiqua"/>
          <w:b/>
          <w:lang w:val="it-IT"/>
        </w:rPr>
        <w:t>Valeria Siciliano,</w:t>
      </w:r>
      <w:r w:rsidRPr="00914B36">
        <w:rPr>
          <w:rFonts w:ascii="Book Antiqua" w:hAnsi="Book Antiqua" w:cs="Helvetica"/>
          <w:b/>
          <w:lang w:val="it-IT" w:eastAsia="it-IT" w:bidi="it-IT"/>
        </w:rPr>
        <w:t xml:space="preserve"> Sabrina Molinaro, Giorgio Iervasi,</w:t>
      </w:r>
      <w:r w:rsidR="00B02F88">
        <w:rPr>
          <w:rFonts w:ascii="Book Antiqua" w:hAnsi="Book Antiqua" w:cs="Helvetica"/>
          <w:lang w:val="it-IT" w:eastAsia="it-IT" w:bidi="it-IT"/>
        </w:rPr>
        <w:t xml:space="preserve"> </w:t>
      </w:r>
      <w:r w:rsidR="00014DF6" w:rsidRPr="00914B36">
        <w:rPr>
          <w:rFonts w:ascii="Book Antiqua" w:hAnsi="Book Antiqua" w:cs="Book Antiqua"/>
        </w:rPr>
        <w:t xml:space="preserve">CNR </w:t>
      </w:r>
      <w:r w:rsidRPr="00914B36">
        <w:rPr>
          <w:rFonts w:ascii="Book Antiqua" w:hAnsi="Book Antiqua" w:cs="Book Antiqua"/>
        </w:rPr>
        <w:t xml:space="preserve">Institute of Clinical Physiology, </w:t>
      </w:r>
      <w:r w:rsidR="0008207F" w:rsidRPr="00914B36">
        <w:rPr>
          <w:rFonts w:ascii="Book Antiqua" w:hAnsi="Book Antiqua" w:cs="Book Antiqua"/>
          <w:lang w:val="it-IT"/>
        </w:rPr>
        <w:t>56124</w:t>
      </w:r>
      <w:r w:rsidR="0008207F">
        <w:rPr>
          <w:rFonts w:ascii="Book Antiqua" w:hAnsi="Book Antiqua" w:cs="Book Antiqua" w:hint="eastAsia"/>
          <w:lang w:val="it-IT" w:eastAsia="zh-CN"/>
        </w:rPr>
        <w:t xml:space="preserve"> </w:t>
      </w:r>
      <w:r w:rsidRPr="00914B36">
        <w:rPr>
          <w:rFonts w:ascii="Book Antiqua" w:hAnsi="Book Antiqua" w:cs="Book Antiqua"/>
          <w:lang w:val="it-IT"/>
        </w:rPr>
        <w:t>Pisa</w:t>
      </w:r>
      <w:r w:rsidR="0008207F" w:rsidRPr="00914B36">
        <w:rPr>
          <w:rFonts w:ascii="Book Antiqua" w:hAnsi="Book Antiqua" w:cs="Book Antiqua"/>
          <w:lang w:val="it-IT"/>
        </w:rPr>
        <w:t>,</w:t>
      </w:r>
      <w:r w:rsidRPr="00914B36">
        <w:rPr>
          <w:rFonts w:ascii="Book Antiqua" w:hAnsi="Book Antiqua" w:cs="Book Antiqua"/>
          <w:lang w:val="it-IT"/>
        </w:rPr>
        <w:t xml:space="preserve"> Italy</w:t>
      </w:r>
    </w:p>
    <w:p w14:paraId="4366CADE" w14:textId="77777777" w:rsidR="008942A4" w:rsidRPr="00914B36" w:rsidRDefault="008942A4" w:rsidP="00914B36">
      <w:pPr>
        <w:spacing w:line="360" w:lineRule="auto"/>
        <w:jc w:val="both"/>
        <w:rPr>
          <w:rFonts w:ascii="Book Antiqua" w:hAnsi="Book Antiqua" w:cs="Book Antiqua"/>
          <w:lang w:val="it-IT"/>
        </w:rPr>
      </w:pPr>
    </w:p>
    <w:p w14:paraId="2E8DA48E" w14:textId="160BB5CC" w:rsidR="009263EE" w:rsidRDefault="008942A4" w:rsidP="00914B36">
      <w:pPr>
        <w:spacing w:line="360" w:lineRule="auto"/>
        <w:jc w:val="both"/>
        <w:rPr>
          <w:rFonts w:ascii="Book Antiqua" w:hAnsi="Book Antiqua" w:cs="Helvetica"/>
          <w:b/>
          <w:lang w:val="it-IT" w:eastAsia="zh-CN" w:bidi="it-IT"/>
        </w:rPr>
      </w:pPr>
      <w:r w:rsidRPr="00914B36">
        <w:rPr>
          <w:rFonts w:ascii="Book Antiqua" w:hAnsi="Book Antiqua" w:cs="Book Antiqua"/>
          <w:b/>
          <w:lang w:val="it-IT"/>
        </w:rPr>
        <w:t xml:space="preserve">Author </w:t>
      </w:r>
      <w:r w:rsidR="00190B89" w:rsidRPr="00914B36">
        <w:rPr>
          <w:rFonts w:ascii="Book Antiqua" w:hAnsi="Book Antiqua" w:cs="Book Antiqua"/>
          <w:b/>
          <w:lang w:val="it-IT"/>
        </w:rPr>
        <w:t>c</w:t>
      </w:r>
      <w:r w:rsidRPr="00914B36">
        <w:rPr>
          <w:rFonts w:ascii="Book Antiqua" w:hAnsi="Book Antiqua" w:cs="Book Antiqua"/>
          <w:b/>
          <w:lang w:val="it-IT"/>
        </w:rPr>
        <w:t>ontributions:</w:t>
      </w:r>
      <w:r w:rsidRPr="00914B36">
        <w:rPr>
          <w:rFonts w:ascii="Book Antiqua" w:hAnsi="Book Antiqua" w:cs="Book Antiqua"/>
          <w:lang w:val="it-IT"/>
        </w:rPr>
        <w:t xml:space="preserve"> </w:t>
      </w:r>
      <w:r w:rsidR="009263EE" w:rsidRPr="00914B36">
        <w:rPr>
          <w:rFonts w:ascii="Book Antiqua" w:hAnsi="Book Antiqua" w:cs="Book Antiqua"/>
          <w:lang w:val="it-IT"/>
        </w:rPr>
        <w:t>Arvia</w:t>
      </w:r>
      <w:r w:rsidR="00F55C9A">
        <w:rPr>
          <w:rFonts w:ascii="Book Antiqua" w:hAnsi="Book Antiqua" w:cs="Book Antiqua" w:hint="eastAsia"/>
          <w:lang w:val="it-IT" w:eastAsia="zh-CN"/>
        </w:rPr>
        <w:t xml:space="preserve"> C</w:t>
      </w:r>
      <w:r w:rsidR="009263EE" w:rsidRPr="00914B36">
        <w:rPr>
          <w:rFonts w:ascii="Book Antiqua" w:hAnsi="Book Antiqua" w:cs="Book Antiqua"/>
          <w:lang w:val="it-IT"/>
        </w:rPr>
        <w:t xml:space="preserve">, </w:t>
      </w:r>
      <w:r w:rsidR="009263EE" w:rsidRPr="00914B36">
        <w:rPr>
          <w:rFonts w:ascii="Book Antiqua" w:hAnsi="Book Antiqua" w:cs="Helvetica"/>
          <w:lang w:val="it-IT" w:eastAsia="it-IT" w:bidi="it-IT"/>
        </w:rPr>
        <w:t>Chatzianagnostou</w:t>
      </w:r>
      <w:r w:rsidR="00F55C9A">
        <w:rPr>
          <w:rFonts w:ascii="Book Antiqua" w:hAnsi="Book Antiqua" w:cs="Helvetica" w:hint="eastAsia"/>
          <w:lang w:val="it-IT" w:eastAsia="zh-CN" w:bidi="it-IT"/>
        </w:rPr>
        <w:t xml:space="preserve"> K</w:t>
      </w:r>
      <w:r w:rsidR="009263EE" w:rsidRPr="00914B36">
        <w:rPr>
          <w:rFonts w:ascii="Book Antiqua" w:hAnsi="Book Antiqua" w:cs="Helvetica"/>
          <w:lang w:val="it-IT" w:eastAsia="it-IT" w:bidi="it-IT"/>
        </w:rPr>
        <w:t>,</w:t>
      </w:r>
      <w:r w:rsidR="009263EE" w:rsidRPr="00914B36">
        <w:rPr>
          <w:rFonts w:ascii="Book Antiqua" w:hAnsi="Book Antiqua" w:cs="Book Antiqua"/>
          <w:lang w:val="it-IT"/>
        </w:rPr>
        <w:t xml:space="preserve"> </w:t>
      </w:r>
      <w:r w:rsidR="009263EE" w:rsidRPr="00914B36">
        <w:rPr>
          <w:rFonts w:ascii="Book Antiqua" w:hAnsi="Book Antiqua" w:cs="Helvetica"/>
          <w:lang w:val="it-IT" w:eastAsia="it-IT" w:bidi="it-IT"/>
        </w:rPr>
        <w:t>Laws</w:t>
      </w:r>
      <w:r w:rsidR="00F55C9A">
        <w:rPr>
          <w:rFonts w:ascii="Book Antiqua" w:hAnsi="Book Antiqua" w:cs="Helvetica" w:hint="eastAsia"/>
          <w:lang w:val="it-IT" w:eastAsia="zh-CN" w:bidi="it-IT"/>
        </w:rPr>
        <w:t xml:space="preserve"> G</w:t>
      </w:r>
      <w:r w:rsidR="009263EE" w:rsidRPr="00914B36">
        <w:rPr>
          <w:rFonts w:ascii="Book Antiqua" w:hAnsi="Book Antiqua" w:cs="Helvetica"/>
          <w:lang w:val="it-IT" w:eastAsia="it-IT" w:bidi="it-IT"/>
        </w:rPr>
        <w:t>, Galvan</w:t>
      </w:r>
      <w:r w:rsidR="00F55C9A">
        <w:rPr>
          <w:rFonts w:ascii="Book Antiqua" w:hAnsi="Book Antiqua" w:cs="Helvetica" w:hint="eastAsia"/>
          <w:lang w:val="it-IT" w:eastAsia="zh-CN" w:bidi="it-IT"/>
        </w:rPr>
        <w:t xml:space="preserve"> AQ</w:t>
      </w:r>
      <w:r w:rsidR="009263EE" w:rsidRPr="00914B36">
        <w:rPr>
          <w:rFonts w:ascii="Book Antiqua" w:hAnsi="Book Antiqua" w:cs="Helvetica"/>
          <w:lang w:val="it-IT" w:eastAsia="it-IT" w:bidi="it-IT"/>
        </w:rPr>
        <w:t>, Mammini</w:t>
      </w:r>
      <w:r w:rsidR="00F55C9A">
        <w:rPr>
          <w:rFonts w:ascii="Book Antiqua" w:hAnsi="Book Antiqua" w:cs="Helvetica" w:hint="eastAsia"/>
          <w:lang w:val="it-IT" w:eastAsia="zh-CN" w:bidi="it-IT"/>
        </w:rPr>
        <w:t xml:space="preserve"> C</w:t>
      </w:r>
      <w:r w:rsidR="009263EE" w:rsidRPr="00914B36">
        <w:rPr>
          <w:rFonts w:ascii="Book Antiqua" w:hAnsi="Book Antiqua" w:cs="Helvetica"/>
          <w:lang w:val="it-IT" w:eastAsia="it-IT" w:bidi="it-IT"/>
        </w:rPr>
        <w:t xml:space="preserve"> and Berti</w:t>
      </w:r>
      <w:r w:rsidR="00EA35BC">
        <w:rPr>
          <w:rFonts w:ascii="Book Antiqua" w:hAnsi="Book Antiqua" w:cs="Helvetica" w:hint="eastAsia"/>
          <w:lang w:val="it-IT" w:eastAsia="zh-CN" w:bidi="it-IT"/>
        </w:rPr>
        <w:t xml:space="preserve"> S</w:t>
      </w:r>
      <w:r w:rsidR="009263EE" w:rsidRPr="00914B36">
        <w:rPr>
          <w:rFonts w:ascii="Book Antiqua" w:hAnsi="Book Antiqua" w:cs="Helvetica"/>
          <w:lang w:val="it-IT" w:eastAsia="it-IT" w:bidi="it-IT"/>
        </w:rPr>
        <w:t xml:space="preserve"> performed the majority of </w:t>
      </w:r>
      <w:r w:rsidR="00D66295" w:rsidRPr="00914B36">
        <w:rPr>
          <w:rFonts w:ascii="Book Antiqua" w:hAnsi="Book Antiqua" w:cs="Helvetica"/>
          <w:lang w:val="it-IT" w:eastAsia="it-IT" w:bidi="it-IT"/>
        </w:rPr>
        <w:t xml:space="preserve">clinical </w:t>
      </w:r>
      <w:r w:rsidR="009263EE" w:rsidRPr="00914B36">
        <w:rPr>
          <w:rFonts w:ascii="Book Antiqua" w:hAnsi="Book Antiqua" w:cs="Helvetica"/>
          <w:lang w:val="it-IT" w:eastAsia="it-IT" w:bidi="it-IT"/>
        </w:rPr>
        <w:t xml:space="preserve">experiments and </w:t>
      </w:r>
      <w:r w:rsidR="00B13010" w:rsidRPr="00914B36">
        <w:rPr>
          <w:rFonts w:ascii="Book Antiqua" w:hAnsi="Book Antiqua" w:cs="Helvetica"/>
          <w:lang w:val="it-IT" w:eastAsia="it-IT" w:bidi="it-IT"/>
        </w:rPr>
        <w:t>contributed to design of the study</w:t>
      </w:r>
      <w:r w:rsidR="009263EE" w:rsidRPr="00914B36">
        <w:rPr>
          <w:rFonts w:ascii="Book Antiqua" w:hAnsi="Book Antiqua" w:cs="Helvetica"/>
          <w:lang w:val="it-IT" w:eastAsia="it-IT" w:bidi="it-IT"/>
        </w:rPr>
        <w:t xml:space="preserve">; Arvia </w:t>
      </w:r>
      <w:r w:rsidR="00D903CD">
        <w:rPr>
          <w:rFonts w:ascii="Book Antiqua" w:hAnsi="Book Antiqua" w:cs="Helvetica" w:hint="eastAsia"/>
          <w:lang w:val="it-IT" w:eastAsia="zh-CN" w:bidi="it-IT"/>
        </w:rPr>
        <w:t xml:space="preserve">C </w:t>
      </w:r>
      <w:r w:rsidR="009263EE" w:rsidRPr="00914B36">
        <w:rPr>
          <w:rFonts w:ascii="Book Antiqua" w:hAnsi="Book Antiqua" w:cs="Helvetica"/>
          <w:lang w:val="it-IT" w:eastAsia="it-IT" w:bidi="it-IT"/>
        </w:rPr>
        <w:t xml:space="preserve">and Chatzianagnostou </w:t>
      </w:r>
      <w:r w:rsidR="00D903CD">
        <w:rPr>
          <w:rFonts w:ascii="Book Antiqua" w:hAnsi="Book Antiqua" w:cs="Helvetica" w:hint="eastAsia"/>
          <w:lang w:val="it-IT" w:eastAsia="zh-CN" w:bidi="it-IT"/>
        </w:rPr>
        <w:t xml:space="preserve">K </w:t>
      </w:r>
      <w:r w:rsidR="009263EE" w:rsidRPr="00914B36">
        <w:rPr>
          <w:rFonts w:ascii="Book Antiqua" w:hAnsi="Book Antiqua" w:cs="Helvetica"/>
          <w:lang w:val="it-IT" w:eastAsia="it-IT" w:bidi="it-IT"/>
        </w:rPr>
        <w:t>were also involved in</w:t>
      </w:r>
      <w:r w:rsidR="00AA1CE4" w:rsidRPr="00914B36">
        <w:rPr>
          <w:rFonts w:ascii="Book Antiqua" w:hAnsi="Book Antiqua" w:cs="Helvetica"/>
          <w:lang w:val="it-IT" w:eastAsia="it-IT" w:bidi="it-IT"/>
        </w:rPr>
        <w:t xml:space="preserve"> the analysis and interpretation of data; Iervasi </w:t>
      </w:r>
      <w:r w:rsidR="00A517F0">
        <w:rPr>
          <w:rFonts w:ascii="Book Antiqua" w:hAnsi="Book Antiqua" w:cs="Helvetica" w:hint="eastAsia"/>
          <w:lang w:val="it-IT" w:eastAsia="zh-CN" w:bidi="it-IT"/>
        </w:rPr>
        <w:t xml:space="preserve">G </w:t>
      </w:r>
      <w:r w:rsidR="00AA1CE4" w:rsidRPr="00914B36">
        <w:rPr>
          <w:rFonts w:ascii="Book Antiqua" w:hAnsi="Book Antiqua" w:cs="Helvetica"/>
          <w:lang w:val="it-IT" w:eastAsia="it-IT" w:bidi="it-IT"/>
        </w:rPr>
        <w:t xml:space="preserve">and Arvia </w:t>
      </w:r>
      <w:r w:rsidR="00A517F0">
        <w:rPr>
          <w:rFonts w:ascii="Book Antiqua" w:hAnsi="Book Antiqua" w:cs="Helvetica" w:hint="eastAsia"/>
          <w:lang w:val="it-IT" w:eastAsia="zh-CN" w:bidi="it-IT"/>
        </w:rPr>
        <w:t xml:space="preserve">C </w:t>
      </w:r>
      <w:r w:rsidR="00AA1CE4" w:rsidRPr="00914B36">
        <w:rPr>
          <w:rFonts w:ascii="Book Antiqua" w:hAnsi="Book Antiqua" w:cs="Helvetica"/>
          <w:lang w:val="it-IT" w:eastAsia="it-IT" w:bidi="it-IT"/>
        </w:rPr>
        <w:t>contributed to the conception of the study and drafting the article</w:t>
      </w:r>
      <w:r w:rsidR="009263EE" w:rsidRPr="004247B4">
        <w:rPr>
          <w:rFonts w:ascii="Book Antiqua" w:hAnsi="Book Antiqua" w:cs="Helvetica"/>
          <w:lang w:val="it-IT" w:eastAsia="it-IT" w:bidi="it-IT"/>
        </w:rPr>
        <w:t>.</w:t>
      </w:r>
    </w:p>
    <w:p w14:paraId="52AC9410" w14:textId="77777777" w:rsidR="00283C69" w:rsidRPr="00914B36" w:rsidRDefault="00283C69" w:rsidP="00914B36">
      <w:pPr>
        <w:spacing w:line="360" w:lineRule="auto"/>
        <w:jc w:val="both"/>
        <w:rPr>
          <w:rFonts w:ascii="Book Antiqua" w:hAnsi="Book Antiqua" w:cs="Helvetica"/>
          <w:b/>
          <w:lang w:val="it-IT" w:eastAsia="zh-CN" w:bidi="it-IT"/>
        </w:rPr>
      </w:pPr>
    </w:p>
    <w:p w14:paraId="76FD745D" w14:textId="5E702160" w:rsidR="009263EE" w:rsidRPr="00914B36" w:rsidRDefault="009263EE" w:rsidP="00914B36">
      <w:pPr>
        <w:spacing w:line="360" w:lineRule="auto"/>
        <w:jc w:val="both"/>
        <w:rPr>
          <w:rFonts w:ascii="Book Antiqua" w:hAnsi="Book Antiqua" w:cs="Book Antiqua"/>
          <w:lang w:val="it-IT"/>
        </w:rPr>
      </w:pPr>
      <w:r w:rsidRPr="00914B36">
        <w:rPr>
          <w:rFonts w:ascii="Book Antiqua" w:hAnsi="Book Antiqua" w:cs="Helvetica"/>
          <w:b/>
          <w:lang w:val="it-IT" w:eastAsia="it-IT" w:bidi="it-IT"/>
        </w:rPr>
        <w:t xml:space="preserve">Supported by </w:t>
      </w:r>
      <w:r w:rsidRPr="00914B36">
        <w:rPr>
          <w:rFonts w:ascii="Book Antiqua" w:hAnsi="Book Antiqua" w:cs="Book Antiqua"/>
          <w:lang w:val="it-IT"/>
        </w:rPr>
        <w:t>Fondazione CNR/Regione Toscana G Monasterio</w:t>
      </w:r>
    </w:p>
    <w:p w14:paraId="5F036C5A" w14:textId="77777777" w:rsidR="008942A4" w:rsidRPr="00914B36" w:rsidRDefault="008942A4" w:rsidP="00914B36">
      <w:pPr>
        <w:spacing w:line="360" w:lineRule="auto"/>
        <w:jc w:val="both"/>
        <w:rPr>
          <w:rFonts w:ascii="Book Antiqua" w:hAnsi="Book Antiqua" w:cs="Book Antiqua"/>
          <w:lang w:val="it-IT"/>
        </w:rPr>
      </w:pPr>
    </w:p>
    <w:p w14:paraId="66721DCF" w14:textId="6F62D927" w:rsidR="00202876" w:rsidRDefault="00FA0A96" w:rsidP="00914B36">
      <w:pPr>
        <w:spacing w:line="360" w:lineRule="auto"/>
        <w:jc w:val="both"/>
        <w:rPr>
          <w:rFonts w:ascii="Book Antiqua" w:hAnsi="Book Antiqua" w:cs="Book Antiqua"/>
          <w:lang w:val="it-IT" w:eastAsia="zh-CN"/>
        </w:rPr>
      </w:pPr>
      <w:r w:rsidRPr="00914B36">
        <w:rPr>
          <w:rFonts w:ascii="Book Antiqua" w:hAnsi="Book Antiqua" w:cs="Book Antiqua"/>
          <w:b/>
          <w:lang w:val="it-IT"/>
        </w:rPr>
        <w:t>Correspondence</w:t>
      </w:r>
      <w:r w:rsidR="008942A4" w:rsidRPr="00914B36">
        <w:rPr>
          <w:rFonts w:ascii="Book Antiqua" w:hAnsi="Book Antiqua" w:cs="Book Antiqua"/>
          <w:b/>
          <w:lang w:val="it-IT"/>
        </w:rPr>
        <w:t xml:space="preserve"> to</w:t>
      </w:r>
      <w:r w:rsidRPr="00914B36">
        <w:rPr>
          <w:rFonts w:ascii="Book Antiqua" w:hAnsi="Book Antiqua" w:cs="Book Antiqua"/>
          <w:lang w:val="it-IT"/>
        </w:rPr>
        <w:t xml:space="preserve">: </w:t>
      </w:r>
      <w:r w:rsidRPr="00DC18B4">
        <w:rPr>
          <w:rFonts w:ascii="Book Antiqua" w:hAnsi="Book Antiqua" w:cs="Book Antiqua"/>
          <w:b/>
          <w:lang w:val="it-IT"/>
        </w:rPr>
        <w:t>Giorgio Iervasi,</w:t>
      </w:r>
      <w:r w:rsidR="001A43C8" w:rsidRPr="00DC18B4">
        <w:rPr>
          <w:rFonts w:ascii="Book Antiqua" w:hAnsi="Book Antiqua" w:cs="Book Antiqua"/>
          <w:b/>
          <w:lang w:val="it-IT"/>
        </w:rPr>
        <w:t xml:space="preserve"> MD</w:t>
      </w:r>
      <w:r w:rsidR="00DC18B4">
        <w:rPr>
          <w:rFonts w:ascii="Book Antiqua" w:hAnsi="Book Antiqua" w:cs="Book Antiqua" w:hint="eastAsia"/>
          <w:b/>
          <w:lang w:val="it-IT" w:eastAsia="zh-CN"/>
        </w:rPr>
        <w:t>,</w:t>
      </w:r>
      <w:r w:rsidRPr="00914B36">
        <w:rPr>
          <w:rFonts w:ascii="Book Antiqua" w:hAnsi="Book Antiqua" w:cs="Book Antiqua"/>
          <w:lang w:val="it-IT"/>
        </w:rPr>
        <w:t xml:space="preserve"> CNR Institute of Clinical Physiology, Via Moruzzi 1, </w:t>
      </w:r>
      <w:r w:rsidR="0008207F" w:rsidRPr="00914B36">
        <w:rPr>
          <w:rFonts w:ascii="Book Antiqua" w:hAnsi="Book Antiqua" w:cs="Book Antiqua"/>
          <w:lang w:val="it-IT"/>
        </w:rPr>
        <w:t>56124</w:t>
      </w:r>
      <w:r w:rsidR="0008207F">
        <w:rPr>
          <w:rFonts w:ascii="Book Antiqua" w:hAnsi="Book Antiqua" w:cs="Book Antiqua" w:hint="eastAsia"/>
          <w:lang w:val="it-IT" w:eastAsia="zh-CN"/>
        </w:rPr>
        <w:t xml:space="preserve"> </w:t>
      </w:r>
      <w:r w:rsidR="0008207F" w:rsidRPr="00914B36">
        <w:rPr>
          <w:rFonts w:ascii="Book Antiqua" w:hAnsi="Book Antiqua" w:cs="Book Antiqua"/>
          <w:lang w:val="it-IT"/>
        </w:rPr>
        <w:t>Pisa</w:t>
      </w:r>
      <w:r w:rsidR="00DC19B1">
        <w:rPr>
          <w:rFonts w:ascii="Book Antiqua" w:hAnsi="Book Antiqua" w:cs="Book Antiqua" w:hint="eastAsia"/>
          <w:lang w:val="it-IT" w:eastAsia="zh-CN"/>
        </w:rPr>
        <w:t>,</w:t>
      </w:r>
      <w:r w:rsidRPr="00914B36">
        <w:rPr>
          <w:rFonts w:ascii="Book Antiqua" w:hAnsi="Book Antiqua" w:cs="Book Antiqua"/>
          <w:lang w:val="it-IT"/>
        </w:rPr>
        <w:t xml:space="preserve"> Italy. </w:t>
      </w:r>
      <w:r w:rsidR="00202876" w:rsidRPr="00914B36">
        <w:rPr>
          <w:rFonts w:ascii="Book Antiqua" w:hAnsi="Book Antiqua" w:cs="Book Antiqua"/>
          <w:lang w:val="fr-FR"/>
        </w:rPr>
        <w:t>iervasi@ifc.cnr.it</w:t>
      </w:r>
    </w:p>
    <w:p w14:paraId="6D72FF9F" w14:textId="03D4F281" w:rsidR="00B86C22" w:rsidRPr="00C109B2" w:rsidRDefault="00B86C22" w:rsidP="00B86C22">
      <w:pPr>
        <w:spacing w:line="360" w:lineRule="auto"/>
        <w:rPr>
          <w:rFonts w:ascii="Book Antiqua" w:hAnsi="Book Antiqua"/>
          <w:b/>
          <w:color w:val="000000"/>
        </w:rPr>
      </w:pPr>
      <w:bookmarkStart w:id="7" w:name="OLE_LINK283"/>
      <w:bookmarkStart w:id="8" w:name="OLE_LINK284"/>
      <w:r w:rsidRPr="005C6A5F">
        <w:rPr>
          <w:rFonts w:ascii="Book Antiqua" w:hAnsi="Book Antiqua"/>
          <w:b/>
          <w:color w:val="000000"/>
        </w:rPr>
        <w:t>Telephone:</w:t>
      </w:r>
      <w:r w:rsidR="008C217E" w:rsidRPr="008C217E">
        <w:rPr>
          <w:rFonts w:ascii="Book Antiqua" w:hAnsi="Book Antiqua" w:cs="Book Antiqua"/>
          <w:lang w:val="fr-FR"/>
        </w:rPr>
        <w:t xml:space="preserve"> </w:t>
      </w:r>
      <w:r w:rsidR="008C217E" w:rsidRPr="00914B36">
        <w:rPr>
          <w:rFonts w:ascii="Book Antiqua" w:hAnsi="Book Antiqua" w:cs="Book Antiqua"/>
          <w:lang w:val="fr-FR"/>
        </w:rPr>
        <w:t>+39</w:t>
      </w:r>
      <w:r w:rsidR="008C217E">
        <w:rPr>
          <w:rFonts w:ascii="Book Antiqua" w:hAnsi="Book Antiqua" w:cs="Book Antiqua" w:hint="eastAsia"/>
          <w:lang w:val="fr-FR" w:eastAsia="zh-CN"/>
        </w:rPr>
        <w:t>-</w:t>
      </w:r>
      <w:r w:rsidR="008C217E" w:rsidRPr="00914B36">
        <w:rPr>
          <w:rFonts w:ascii="Book Antiqua" w:hAnsi="Book Antiqua" w:cs="Book Antiqua"/>
          <w:lang w:val="fr-FR"/>
        </w:rPr>
        <w:t>050</w:t>
      </w:r>
      <w:r w:rsidR="008C217E">
        <w:rPr>
          <w:rFonts w:ascii="Book Antiqua" w:hAnsi="Book Antiqua" w:cs="Book Antiqua" w:hint="eastAsia"/>
          <w:lang w:val="fr-FR" w:eastAsia="zh-CN"/>
        </w:rPr>
        <w:t>-</w:t>
      </w:r>
      <w:r w:rsidR="008C217E" w:rsidRPr="00914B36">
        <w:rPr>
          <w:rFonts w:ascii="Book Antiqua" w:hAnsi="Book Antiqua" w:cs="Book Antiqua"/>
          <w:lang w:val="fr-FR"/>
        </w:rPr>
        <w:t>3152017</w:t>
      </w:r>
      <w:r w:rsidR="00B02F88">
        <w:rPr>
          <w:rFonts w:ascii="Book Antiqua" w:hAnsi="Book Antiqua" w:hint="eastAsia"/>
          <w:color w:val="000000"/>
        </w:rPr>
        <w:t xml:space="preserve">   </w:t>
      </w:r>
      <w:r w:rsidR="00B02F88">
        <w:rPr>
          <w:rFonts w:ascii="Book Antiqua" w:hAnsi="Book Antiqua"/>
          <w:color w:val="000000"/>
        </w:rPr>
        <w:t xml:space="preserve"> </w:t>
      </w:r>
      <w:r>
        <w:rPr>
          <w:rFonts w:ascii="Book Antiqua" w:hAnsi="Book Antiqua" w:hint="eastAsia"/>
          <w:color w:val="000000"/>
        </w:rPr>
        <w:t xml:space="preserve"> </w:t>
      </w:r>
      <w:r w:rsidRPr="005C6A5F">
        <w:rPr>
          <w:rFonts w:ascii="Book Antiqua" w:hAnsi="Book Antiqua"/>
          <w:b/>
          <w:color w:val="000000"/>
        </w:rPr>
        <w:t>Fax:</w:t>
      </w:r>
      <w:r w:rsidR="008C217E" w:rsidRPr="008C217E">
        <w:rPr>
          <w:rFonts w:ascii="Book Antiqua" w:hAnsi="Book Antiqua" w:cs="Book Antiqua"/>
          <w:lang w:val="fr-FR"/>
        </w:rPr>
        <w:t xml:space="preserve"> </w:t>
      </w:r>
      <w:r w:rsidR="008C217E" w:rsidRPr="00914B36">
        <w:rPr>
          <w:rFonts w:ascii="Book Antiqua" w:hAnsi="Book Antiqua" w:cs="Book Antiqua"/>
          <w:lang w:val="fr-FR"/>
        </w:rPr>
        <w:t>+39</w:t>
      </w:r>
      <w:r w:rsidR="008C217E">
        <w:rPr>
          <w:rFonts w:ascii="Book Antiqua" w:hAnsi="Book Antiqua" w:cs="Book Antiqua" w:hint="eastAsia"/>
          <w:lang w:val="fr-FR" w:eastAsia="zh-CN"/>
        </w:rPr>
        <w:t>-</w:t>
      </w:r>
      <w:r w:rsidR="008C217E" w:rsidRPr="00914B36">
        <w:rPr>
          <w:rFonts w:ascii="Book Antiqua" w:hAnsi="Book Antiqua" w:cs="Book Antiqua"/>
          <w:lang w:val="fr-FR"/>
        </w:rPr>
        <w:t>050</w:t>
      </w:r>
      <w:r w:rsidR="008C217E">
        <w:rPr>
          <w:rFonts w:ascii="Book Antiqua" w:hAnsi="Book Antiqua" w:cs="Book Antiqua" w:hint="eastAsia"/>
          <w:lang w:val="fr-FR" w:eastAsia="zh-CN"/>
        </w:rPr>
        <w:t>-</w:t>
      </w:r>
      <w:r w:rsidR="008C217E" w:rsidRPr="00914B36">
        <w:rPr>
          <w:rFonts w:ascii="Book Antiqua" w:hAnsi="Book Antiqua" w:cs="Book Antiqua"/>
          <w:lang w:val="fr-FR"/>
        </w:rPr>
        <w:t>3152651</w:t>
      </w:r>
    </w:p>
    <w:bookmarkEnd w:id="7"/>
    <w:bookmarkEnd w:id="8"/>
    <w:p w14:paraId="273277C7" w14:textId="77777777" w:rsidR="008C217E" w:rsidRDefault="008C217E" w:rsidP="00B86C22">
      <w:pPr>
        <w:spacing w:line="360" w:lineRule="auto"/>
        <w:rPr>
          <w:rFonts w:ascii="Book Antiqua" w:hAnsi="Book Antiqua"/>
          <w:b/>
          <w:color w:val="000000"/>
          <w:lang w:eastAsia="zh-CN"/>
        </w:rPr>
      </w:pPr>
    </w:p>
    <w:p w14:paraId="6FC55984" w14:textId="3D65DF69" w:rsidR="00B86C22" w:rsidRPr="008767AE" w:rsidRDefault="00B86C22" w:rsidP="00B86C22">
      <w:pPr>
        <w:spacing w:line="360" w:lineRule="auto"/>
        <w:rPr>
          <w:rFonts w:ascii="Book Antiqua" w:hAnsi="Book Antiqua"/>
          <w:b/>
          <w:color w:val="000000"/>
          <w:lang w:eastAsia="zh-CN"/>
        </w:rPr>
      </w:pPr>
      <w:r w:rsidRPr="005C6A5F">
        <w:rPr>
          <w:rFonts w:ascii="Book Antiqua" w:hAnsi="Book Antiqua"/>
          <w:b/>
          <w:color w:val="000000"/>
        </w:rPr>
        <w:lastRenderedPageBreak/>
        <w:t xml:space="preserve">Received: </w:t>
      </w:r>
      <w:bookmarkStart w:id="9" w:name="OLE_LINK8"/>
      <w:bookmarkStart w:id="10" w:name="OLE_LINK9"/>
      <w:bookmarkStart w:id="11" w:name="OLE_LINK14"/>
      <w:r w:rsidR="001F206C" w:rsidRPr="00421E83">
        <w:rPr>
          <w:rFonts w:ascii="Book Antiqua" w:hAnsi="Book Antiqua"/>
        </w:rPr>
        <w:t>December</w:t>
      </w:r>
      <w:bookmarkEnd w:id="9"/>
      <w:bookmarkEnd w:id="10"/>
      <w:bookmarkEnd w:id="11"/>
      <w:r w:rsidR="001F206C">
        <w:rPr>
          <w:rFonts w:ascii="Book Antiqua" w:hAnsi="Book Antiqua" w:hint="eastAsia"/>
          <w:lang w:eastAsia="zh-CN"/>
        </w:rPr>
        <w:t xml:space="preserve"> 23, 2013</w:t>
      </w:r>
      <w:r w:rsidR="00B02F88">
        <w:rPr>
          <w:rFonts w:ascii="Book Antiqua" w:hAnsi="Book Antiqua" w:hint="eastAsia"/>
          <w:color w:val="000000"/>
        </w:rPr>
        <w:t xml:space="preserve">   </w:t>
      </w:r>
      <w:r w:rsidR="00B02F88">
        <w:rPr>
          <w:rFonts w:ascii="Book Antiqua" w:hAnsi="Book Antiqua" w:hint="eastAsia"/>
          <w:color w:val="000000"/>
          <w:lang w:eastAsia="zh-CN"/>
        </w:rPr>
        <w:t xml:space="preserve">  </w:t>
      </w:r>
      <w:r w:rsidRPr="005C6A5F">
        <w:rPr>
          <w:rFonts w:ascii="Book Antiqua" w:hAnsi="Book Antiqua"/>
          <w:b/>
          <w:color w:val="000000"/>
        </w:rPr>
        <w:t>Revised:</w:t>
      </w:r>
      <w:r w:rsidRPr="008767AE">
        <w:rPr>
          <w:rFonts w:ascii="Book Antiqua" w:hAnsi="Book Antiqua"/>
          <w:b/>
          <w:color w:val="000000"/>
        </w:rPr>
        <w:t xml:space="preserve"> </w:t>
      </w:r>
      <w:r w:rsidR="008767AE" w:rsidRPr="008767AE">
        <w:rPr>
          <w:rFonts w:ascii="Book Antiqua" w:hAnsi="Book Antiqua"/>
        </w:rPr>
        <w:t>January</w:t>
      </w:r>
      <w:r w:rsidR="008767AE" w:rsidRPr="008767AE">
        <w:rPr>
          <w:rFonts w:ascii="Book Antiqua" w:hAnsi="Book Antiqua"/>
          <w:lang w:eastAsia="zh-CN"/>
        </w:rPr>
        <w:t xml:space="preserve"> 23, 2014</w:t>
      </w:r>
    </w:p>
    <w:p w14:paraId="16201512" w14:textId="67D50690" w:rsidR="0079365C" w:rsidRDefault="00B86C22" w:rsidP="0079365C">
      <w:pPr>
        <w:rPr>
          <w:rFonts w:ascii="Book Antiqua" w:hAnsi="Book Antiqua" w:hint="eastAsia"/>
        </w:rPr>
      </w:pPr>
      <w:r w:rsidRPr="005C6A5F">
        <w:rPr>
          <w:rFonts w:ascii="Book Antiqua" w:hAnsi="Book Antiqua"/>
          <w:b/>
          <w:color w:val="000000"/>
        </w:rPr>
        <w:t>Accepted:</w:t>
      </w:r>
      <w:bookmarkStart w:id="12" w:name="OLE_LINK1"/>
      <w:bookmarkStart w:id="13" w:name="OLE_LINK2"/>
      <w:r w:rsidR="0079365C" w:rsidRPr="0079365C">
        <w:rPr>
          <w:rFonts w:ascii="Book Antiqua" w:hAnsi="Book Antiqua"/>
        </w:rPr>
        <w:t xml:space="preserve"> </w:t>
      </w:r>
      <w:r w:rsidR="0079365C" w:rsidRPr="001E2584">
        <w:rPr>
          <w:rFonts w:ascii="Book Antiqua" w:hAnsi="Book Antiqua"/>
        </w:rPr>
        <w:t>May 16, 2014</w:t>
      </w:r>
    </w:p>
    <w:bookmarkEnd w:id="12"/>
    <w:bookmarkEnd w:id="13"/>
    <w:p w14:paraId="0108063B" w14:textId="77777777" w:rsidR="00B86C22" w:rsidRPr="003408E1" w:rsidRDefault="00B86C22" w:rsidP="00B86C22">
      <w:pPr>
        <w:spacing w:line="360" w:lineRule="auto"/>
        <w:rPr>
          <w:rFonts w:ascii="Book Antiqua" w:hAnsi="Book Antiqua"/>
          <w:b/>
          <w:color w:val="000000"/>
        </w:rPr>
      </w:pPr>
      <w:r w:rsidRPr="005C6A5F">
        <w:rPr>
          <w:rFonts w:ascii="Book Antiqua" w:hAnsi="Book Antiqua"/>
          <w:b/>
          <w:color w:val="000000"/>
        </w:rPr>
        <w:t xml:space="preserve"> </w:t>
      </w:r>
    </w:p>
    <w:p w14:paraId="2BE3C0DA" w14:textId="77777777" w:rsidR="00B86C22" w:rsidRPr="005C6A5F" w:rsidRDefault="00B86C22" w:rsidP="00B86C22">
      <w:pPr>
        <w:spacing w:line="360" w:lineRule="auto"/>
        <w:rPr>
          <w:rFonts w:ascii="Book Antiqua" w:hAnsi="Book Antiqua"/>
          <w:color w:val="000000"/>
        </w:rPr>
      </w:pPr>
      <w:r w:rsidRPr="005C6A5F">
        <w:rPr>
          <w:rFonts w:ascii="Book Antiqua" w:hAnsi="Book Antiqua"/>
          <w:b/>
          <w:color w:val="000000"/>
        </w:rPr>
        <w:t xml:space="preserve">Published online: </w:t>
      </w:r>
    </w:p>
    <w:p w14:paraId="04A3547E" w14:textId="77777777" w:rsidR="00FA0A96" w:rsidRPr="00914B36" w:rsidRDefault="00FA0A96" w:rsidP="00914B36">
      <w:pPr>
        <w:autoSpaceDE w:val="0"/>
        <w:spacing w:line="360" w:lineRule="auto"/>
        <w:jc w:val="both"/>
        <w:rPr>
          <w:rFonts w:ascii="Book Antiqua" w:eastAsia="AdvTT6120e2aa" w:hAnsi="Book Antiqua" w:cs="Book Antiqua"/>
          <w:b/>
        </w:rPr>
      </w:pPr>
    </w:p>
    <w:p w14:paraId="222E2266" w14:textId="0EFED3F1" w:rsidR="004F5327" w:rsidRDefault="004F5327" w:rsidP="00914B36">
      <w:pPr>
        <w:autoSpaceDE w:val="0"/>
        <w:spacing w:line="360" w:lineRule="auto"/>
        <w:jc w:val="both"/>
        <w:rPr>
          <w:rFonts w:ascii="Book Antiqua" w:eastAsia="Tahoma" w:hAnsi="Book Antiqua" w:cs="Book Antiqua"/>
        </w:rPr>
      </w:pPr>
    </w:p>
    <w:p w14:paraId="5EEA5B8D" w14:textId="77777777" w:rsidR="00FA0A96" w:rsidRPr="00914B36" w:rsidRDefault="00FA0A96" w:rsidP="00914B36">
      <w:pPr>
        <w:autoSpaceDE w:val="0"/>
        <w:spacing w:line="360" w:lineRule="auto"/>
        <w:jc w:val="both"/>
        <w:rPr>
          <w:rFonts w:ascii="Book Antiqua" w:eastAsia="Tahoma" w:hAnsi="Book Antiqua" w:cs="Book Antiqua"/>
          <w:b/>
        </w:rPr>
      </w:pPr>
      <w:r w:rsidRPr="00914B36">
        <w:rPr>
          <w:rFonts w:ascii="Book Antiqua" w:eastAsia="Tahoma" w:hAnsi="Book Antiqua" w:cs="Book Antiqua"/>
          <w:b/>
        </w:rPr>
        <w:t>Abstract</w:t>
      </w:r>
    </w:p>
    <w:p w14:paraId="719A9C54" w14:textId="5B4E744F" w:rsidR="00FA0A96" w:rsidRDefault="00FA0A96" w:rsidP="00914B36">
      <w:pPr>
        <w:autoSpaceDE w:val="0"/>
        <w:spacing w:line="360" w:lineRule="auto"/>
        <w:jc w:val="both"/>
        <w:rPr>
          <w:rStyle w:val="A10"/>
          <w:rFonts w:eastAsia="宋体"/>
          <w:color w:val="auto"/>
          <w:sz w:val="24"/>
          <w:szCs w:val="24"/>
          <w:lang w:eastAsia="zh-CN"/>
        </w:rPr>
      </w:pPr>
      <w:r w:rsidRPr="00914B36">
        <w:rPr>
          <w:rStyle w:val="A10"/>
          <w:rFonts w:eastAsia="Tahoma"/>
          <w:b/>
          <w:color w:val="auto"/>
          <w:sz w:val="24"/>
          <w:szCs w:val="24"/>
        </w:rPr>
        <w:t>A</w:t>
      </w:r>
      <w:r w:rsidR="004F5327" w:rsidRPr="00914B36">
        <w:rPr>
          <w:rStyle w:val="A10"/>
          <w:rFonts w:eastAsia="Tahoma"/>
          <w:b/>
          <w:color w:val="auto"/>
          <w:sz w:val="24"/>
          <w:szCs w:val="24"/>
        </w:rPr>
        <w:t>IM</w:t>
      </w:r>
      <w:r w:rsidRPr="00914B36">
        <w:rPr>
          <w:rStyle w:val="A10"/>
          <w:rFonts w:eastAsia="Tahoma"/>
          <w:b/>
          <w:color w:val="auto"/>
          <w:sz w:val="24"/>
          <w:szCs w:val="24"/>
        </w:rPr>
        <w:t>:</w:t>
      </w:r>
      <w:r w:rsidRPr="00914B36">
        <w:rPr>
          <w:rStyle w:val="A10"/>
          <w:rFonts w:eastAsia="Tahoma"/>
          <w:color w:val="auto"/>
          <w:sz w:val="24"/>
          <w:szCs w:val="24"/>
        </w:rPr>
        <w:t xml:space="preserve"> </w:t>
      </w:r>
      <w:r w:rsidR="004F5327" w:rsidRPr="00914B36">
        <w:rPr>
          <w:rStyle w:val="A10"/>
          <w:rFonts w:eastAsia="Tahoma"/>
          <w:color w:val="auto"/>
          <w:sz w:val="24"/>
          <w:szCs w:val="24"/>
        </w:rPr>
        <w:t>T</w:t>
      </w:r>
      <w:r w:rsidRPr="00914B36">
        <w:rPr>
          <w:rStyle w:val="A10"/>
          <w:rFonts w:eastAsia="Tahoma"/>
          <w:color w:val="auto"/>
          <w:sz w:val="24"/>
          <w:szCs w:val="24"/>
        </w:rPr>
        <w:t xml:space="preserve">o evaluate the impact on </w:t>
      </w:r>
      <w:r w:rsidR="001934DC" w:rsidRPr="00914B36">
        <w:rPr>
          <w:rFonts w:ascii="Book Antiqua" w:hAnsi="Book Antiqua"/>
        </w:rPr>
        <w:t>glucose variability (</w:t>
      </w:r>
      <w:r w:rsidRPr="00914B36">
        <w:rPr>
          <w:rStyle w:val="A10"/>
          <w:rFonts w:eastAsia="Tahoma"/>
          <w:color w:val="auto"/>
          <w:sz w:val="24"/>
          <w:szCs w:val="24"/>
        </w:rPr>
        <w:t>GLUCV</w:t>
      </w:r>
      <w:r w:rsidR="001934DC" w:rsidRPr="00914B36">
        <w:rPr>
          <w:rStyle w:val="A10"/>
          <w:rFonts w:eastAsia="Tahoma"/>
          <w:color w:val="auto"/>
          <w:sz w:val="24"/>
          <w:szCs w:val="24"/>
        </w:rPr>
        <w:t>)</w:t>
      </w:r>
      <w:r w:rsidR="004247B4">
        <w:rPr>
          <w:rStyle w:val="A10"/>
          <w:rFonts w:eastAsia="Tahoma"/>
          <w:color w:val="auto"/>
          <w:sz w:val="24"/>
          <w:szCs w:val="24"/>
        </w:rPr>
        <w:t xml:space="preserve"> of </w:t>
      </w:r>
      <w:proofErr w:type="gramStart"/>
      <w:r w:rsidR="004247B4">
        <w:rPr>
          <w:rStyle w:val="A10"/>
          <w:rFonts w:eastAsia="Tahoma"/>
          <w:color w:val="auto"/>
          <w:sz w:val="24"/>
          <w:szCs w:val="24"/>
        </w:rPr>
        <w:t>a</w:t>
      </w:r>
      <w:r w:rsidR="004247B4">
        <w:rPr>
          <w:rStyle w:val="A10"/>
          <w:rFonts w:eastAsia="宋体" w:hint="eastAsia"/>
          <w:color w:val="auto"/>
          <w:sz w:val="24"/>
          <w:szCs w:val="24"/>
          <w:lang w:eastAsia="zh-CN"/>
        </w:rPr>
        <w:t>n</w:t>
      </w:r>
      <w:proofErr w:type="gramEnd"/>
      <w:r w:rsidR="004247B4">
        <w:rPr>
          <w:rStyle w:val="A10"/>
          <w:rFonts w:eastAsia="宋体" w:hint="eastAsia"/>
          <w:color w:val="auto"/>
          <w:sz w:val="24"/>
          <w:szCs w:val="24"/>
          <w:lang w:eastAsia="zh-CN"/>
        </w:rPr>
        <w:t xml:space="preserve"> </w:t>
      </w:r>
      <w:r w:rsidRPr="00914B36">
        <w:rPr>
          <w:rStyle w:val="A10"/>
          <w:rFonts w:eastAsia="Tahoma"/>
          <w:color w:val="auto"/>
          <w:sz w:val="24"/>
          <w:szCs w:val="24"/>
        </w:rPr>
        <w:t xml:space="preserve">nurse-implemented insulin infusion protocol when compared with a conventional insulin treatment </w:t>
      </w:r>
      <w:r w:rsidRPr="00914B36">
        <w:rPr>
          <w:rStyle w:val="A10"/>
          <w:rFonts w:eastAsia="AdvTT6120e2aa"/>
          <w:color w:val="auto"/>
          <w:sz w:val="24"/>
          <w:szCs w:val="24"/>
        </w:rPr>
        <w:t>during the day-to-day clinical activity</w:t>
      </w:r>
      <w:r w:rsidRPr="00914B36">
        <w:rPr>
          <w:rStyle w:val="A10"/>
          <w:rFonts w:eastAsia="Tahoma"/>
          <w:color w:val="auto"/>
          <w:sz w:val="24"/>
          <w:szCs w:val="24"/>
        </w:rPr>
        <w:t xml:space="preserve">. </w:t>
      </w:r>
    </w:p>
    <w:p w14:paraId="5561B8F8" w14:textId="77777777" w:rsidR="004F5327" w:rsidRPr="004F5327" w:rsidRDefault="004F5327" w:rsidP="00914B36">
      <w:pPr>
        <w:autoSpaceDE w:val="0"/>
        <w:spacing w:line="360" w:lineRule="auto"/>
        <w:jc w:val="both"/>
        <w:rPr>
          <w:rStyle w:val="A10"/>
          <w:rFonts w:eastAsia="宋体"/>
          <w:color w:val="auto"/>
          <w:sz w:val="24"/>
          <w:szCs w:val="24"/>
          <w:lang w:eastAsia="zh-CN"/>
        </w:rPr>
      </w:pPr>
    </w:p>
    <w:p w14:paraId="536C29D7" w14:textId="39BBC16B" w:rsidR="00FA0A96" w:rsidRDefault="004F5327" w:rsidP="00914B36">
      <w:pPr>
        <w:pStyle w:val="Default0"/>
        <w:spacing w:line="360" w:lineRule="auto"/>
        <w:jc w:val="both"/>
        <w:rPr>
          <w:rFonts w:eastAsia="宋体"/>
          <w:color w:val="auto"/>
          <w:lang w:eastAsia="zh-CN"/>
        </w:rPr>
      </w:pPr>
      <w:r w:rsidRPr="00914B36">
        <w:rPr>
          <w:rStyle w:val="A10"/>
          <w:rFonts w:eastAsia="Tahoma"/>
          <w:b/>
          <w:color w:val="auto"/>
          <w:sz w:val="24"/>
          <w:szCs w:val="24"/>
        </w:rPr>
        <w:t>METHODS</w:t>
      </w:r>
      <w:r w:rsidR="00FA0A96" w:rsidRPr="00914B36">
        <w:rPr>
          <w:rStyle w:val="A10"/>
          <w:rFonts w:eastAsia="Tahoma"/>
          <w:color w:val="auto"/>
          <w:sz w:val="24"/>
          <w:szCs w:val="24"/>
        </w:rPr>
        <w:t xml:space="preserve">: </w:t>
      </w:r>
      <w:r w:rsidR="00CE1388" w:rsidRPr="00914B36">
        <w:rPr>
          <w:rStyle w:val="A10"/>
          <w:rFonts w:eastAsia="Tahoma"/>
          <w:color w:val="auto"/>
          <w:sz w:val="24"/>
          <w:szCs w:val="24"/>
        </w:rPr>
        <w:t>W</w:t>
      </w:r>
      <w:r w:rsidR="00FA0A96" w:rsidRPr="00914B36">
        <w:rPr>
          <w:rStyle w:val="A10"/>
          <w:rFonts w:eastAsia="Tahoma"/>
          <w:color w:val="auto"/>
          <w:sz w:val="24"/>
          <w:szCs w:val="24"/>
        </w:rPr>
        <w:t>e enrolled 44 type 2 diabetic patients (</w:t>
      </w:r>
      <w:r w:rsidR="00A328C3" w:rsidRPr="00A328C3">
        <w:rPr>
          <w:rStyle w:val="A10"/>
          <w:rFonts w:eastAsia="Tahoma"/>
          <w:i/>
          <w:color w:val="auto"/>
          <w:sz w:val="24"/>
          <w:szCs w:val="24"/>
        </w:rPr>
        <w:t xml:space="preserve">n = </w:t>
      </w:r>
      <w:r w:rsidR="00FA0A96" w:rsidRPr="00914B36">
        <w:rPr>
          <w:rStyle w:val="A10"/>
          <w:rFonts w:eastAsia="Tahoma"/>
          <w:color w:val="auto"/>
          <w:sz w:val="24"/>
          <w:szCs w:val="24"/>
        </w:rPr>
        <w:t>32 males</w:t>
      </w:r>
      <w:r w:rsidR="001A43C8" w:rsidRPr="00914B36">
        <w:rPr>
          <w:rStyle w:val="A10"/>
          <w:rFonts w:eastAsia="Tahoma"/>
          <w:color w:val="auto"/>
          <w:sz w:val="24"/>
          <w:szCs w:val="24"/>
        </w:rPr>
        <w:t xml:space="preserve">; </w:t>
      </w:r>
      <w:r w:rsidR="00A328C3" w:rsidRPr="00A328C3">
        <w:rPr>
          <w:rStyle w:val="A10"/>
          <w:rFonts w:eastAsia="Tahoma"/>
          <w:i/>
          <w:color w:val="auto"/>
          <w:sz w:val="24"/>
          <w:szCs w:val="24"/>
        </w:rPr>
        <w:t xml:space="preserve">n = </w:t>
      </w:r>
      <w:r w:rsidR="001A43C8" w:rsidRPr="00914B36">
        <w:rPr>
          <w:rStyle w:val="A10"/>
          <w:rFonts w:eastAsia="Tahoma"/>
          <w:color w:val="auto"/>
          <w:sz w:val="24"/>
          <w:szCs w:val="24"/>
        </w:rPr>
        <w:t>12 females</w:t>
      </w:r>
      <w:r w:rsidR="00FA0A96" w:rsidRPr="00914B36">
        <w:rPr>
          <w:rStyle w:val="A10"/>
          <w:rFonts w:eastAsia="Tahoma"/>
          <w:color w:val="auto"/>
          <w:sz w:val="24"/>
          <w:szCs w:val="24"/>
        </w:rPr>
        <w:t xml:space="preserve">) with acute coronary syndrome (ACS) and randomy assigned to standard </w:t>
      </w:r>
      <w:r w:rsidR="001A43C8" w:rsidRPr="00914B36">
        <w:rPr>
          <w:rStyle w:val="A10"/>
          <w:rFonts w:eastAsia="Tahoma"/>
          <w:color w:val="auto"/>
          <w:sz w:val="24"/>
          <w:szCs w:val="24"/>
        </w:rPr>
        <w:t xml:space="preserve">a </w:t>
      </w:r>
      <w:r w:rsidR="00FA0A96" w:rsidRPr="00914B36">
        <w:rPr>
          <w:rStyle w:val="A10"/>
          <w:rFonts w:eastAsia="Tahoma"/>
          <w:color w:val="auto"/>
          <w:sz w:val="24"/>
          <w:szCs w:val="24"/>
        </w:rPr>
        <w:t>subcutaneous insulin treatment (</w:t>
      </w:r>
      <w:r w:rsidR="00A328C3" w:rsidRPr="00A328C3">
        <w:rPr>
          <w:rStyle w:val="A10"/>
          <w:rFonts w:eastAsia="Tahoma"/>
          <w:i/>
          <w:color w:val="auto"/>
          <w:sz w:val="24"/>
          <w:szCs w:val="24"/>
        </w:rPr>
        <w:t xml:space="preserve">n = </w:t>
      </w:r>
      <w:r w:rsidR="00FA0A96" w:rsidRPr="00914B36">
        <w:rPr>
          <w:rStyle w:val="A10"/>
          <w:rFonts w:eastAsia="Tahoma"/>
          <w:color w:val="auto"/>
          <w:sz w:val="24"/>
          <w:szCs w:val="24"/>
        </w:rPr>
        <w:t xml:space="preserve">23) or </w:t>
      </w:r>
      <w:r w:rsidR="001A43C8" w:rsidRPr="00914B36">
        <w:rPr>
          <w:rStyle w:val="A10"/>
          <w:rFonts w:eastAsia="Tahoma"/>
          <w:color w:val="auto"/>
          <w:sz w:val="24"/>
          <w:szCs w:val="24"/>
        </w:rPr>
        <w:t xml:space="preserve">a </w:t>
      </w:r>
      <w:r w:rsidR="001A43C8" w:rsidRPr="00914B36">
        <w:rPr>
          <w:color w:val="auto"/>
        </w:rPr>
        <w:t xml:space="preserve">nurse-implemented continuous intravenous insulin infusion protocol </w:t>
      </w:r>
      <w:r w:rsidR="00FA0A96" w:rsidRPr="00914B36">
        <w:rPr>
          <w:rStyle w:val="A10"/>
          <w:rFonts w:eastAsia="Tahoma"/>
          <w:color w:val="auto"/>
          <w:sz w:val="24"/>
          <w:szCs w:val="24"/>
        </w:rPr>
        <w:t>(</w:t>
      </w:r>
      <w:r w:rsidR="00A328C3" w:rsidRPr="00A328C3">
        <w:rPr>
          <w:rStyle w:val="A10"/>
          <w:rFonts w:eastAsia="Tahoma"/>
          <w:i/>
          <w:color w:val="auto"/>
          <w:sz w:val="24"/>
          <w:szCs w:val="24"/>
        </w:rPr>
        <w:t xml:space="preserve">n = </w:t>
      </w:r>
      <w:r w:rsidR="00FA0A96" w:rsidRPr="00914B36">
        <w:rPr>
          <w:rStyle w:val="A10"/>
          <w:rFonts w:eastAsia="Tahoma"/>
          <w:color w:val="auto"/>
          <w:sz w:val="24"/>
          <w:szCs w:val="24"/>
        </w:rPr>
        <w:t xml:space="preserve">21). We utilized some parameters of </w:t>
      </w:r>
      <w:r w:rsidR="00BF4E4C" w:rsidRPr="00914B36">
        <w:rPr>
          <w:rStyle w:val="A10"/>
          <w:rFonts w:eastAsia="Tahoma"/>
          <w:color w:val="auto"/>
          <w:sz w:val="24"/>
          <w:szCs w:val="24"/>
        </w:rPr>
        <w:t>GLUCV</w:t>
      </w:r>
      <w:r w:rsidR="00FA0A96" w:rsidRPr="00914B36">
        <w:rPr>
          <w:rStyle w:val="A10"/>
          <w:rFonts w:eastAsia="Tahoma"/>
          <w:color w:val="auto"/>
          <w:sz w:val="24"/>
          <w:szCs w:val="24"/>
        </w:rPr>
        <w:t xml:space="preserve"> representing well-known surrogate markers of prognosis, </w:t>
      </w:r>
      <w:r w:rsidR="00060585" w:rsidRPr="00060585">
        <w:rPr>
          <w:rStyle w:val="A10"/>
          <w:rFonts w:eastAsia="Tahoma"/>
          <w:i/>
          <w:color w:val="auto"/>
          <w:sz w:val="24"/>
          <w:szCs w:val="24"/>
        </w:rPr>
        <w:t>i.e.,</w:t>
      </w:r>
      <w:r w:rsidR="00FA0A96" w:rsidRPr="00914B36">
        <w:rPr>
          <w:color w:val="auto"/>
        </w:rPr>
        <w:t xml:space="preserve"> glucose standard deviation (SD), the mean daily </w:t>
      </w:r>
      <w:r w:rsidR="00FA0A96" w:rsidRPr="00914B36">
        <w:rPr>
          <w:rFonts w:cs="Times New Roman"/>
          <w:color w:val="auto"/>
        </w:rPr>
        <w:t>δ</w:t>
      </w:r>
      <w:r w:rsidR="00FA0A96" w:rsidRPr="00914B36">
        <w:rPr>
          <w:color w:val="auto"/>
        </w:rPr>
        <w:t xml:space="preserve"> glucose (mean of daily difference between maximum and minimum glucose), and the coefficient of variation (CV) of</w:t>
      </w:r>
      <w:r w:rsidR="00D66295" w:rsidRPr="00914B36">
        <w:rPr>
          <w:color w:val="auto"/>
        </w:rPr>
        <w:t xml:space="preserve"> glucose, expressed as percent glucose (SD)/g</w:t>
      </w:r>
      <w:r w:rsidR="00FA0A96" w:rsidRPr="00914B36">
        <w:rPr>
          <w:color w:val="auto"/>
        </w:rPr>
        <w:t>lucose (Mean).</w:t>
      </w:r>
    </w:p>
    <w:p w14:paraId="369BD7E2" w14:textId="77777777" w:rsidR="00EE0AA3" w:rsidRPr="00EE0AA3" w:rsidRDefault="00EE0AA3" w:rsidP="00914B36">
      <w:pPr>
        <w:pStyle w:val="Default0"/>
        <w:spacing w:line="360" w:lineRule="auto"/>
        <w:jc w:val="both"/>
        <w:rPr>
          <w:rFonts w:eastAsia="宋体"/>
          <w:color w:val="auto"/>
          <w:lang w:eastAsia="zh-CN"/>
        </w:rPr>
      </w:pPr>
    </w:p>
    <w:p w14:paraId="778E0986" w14:textId="6BD0D55C" w:rsidR="00FA0A96" w:rsidRDefault="00FA0A96" w:rsidP="00914B36">
      <w:pPr>
        <w:spacing w:line="360" w:lineRule="auto"/>
        <w:jc w:val="both"/>
        <w:rPr>
          <w:rFonts w:ascii="Book Antiqua" w:hAnsi="Book Antiqua" w:cs="Arial Unicode MS"/>
          <w:lang w:eastAsia="zh-CN"/>
        </w:rPr>
      </w:pPr>
      <w:r w:rsidRPr="00914B36">
        <w:rPr>
          <w:rFonts w:ascii="Book Antiqua" w:eastAsia="Book Antiqua" w:hAnsi="Book Antiqua" w:cs="Book Antiqua"/>
          <w:b/>
          <w:lang w:val="de-DE" w:eastAsia="fa-IR" w:bidi="fa-IR"/>
        </w:rPr>
        <w:t>R</w:t>
      </w:r>
      <w:r w:rsidR="00EE0AA3" w:rsidRPr="00914B36">
        <w:rPr>
          <w:rFonts w:ascii="Book Antiqua" w:eastAsia="Book Antiqua" w:hAnsi="Book Antiqua" w:cs="Book Antiqua"/>
          <w:b/>
          <w:lang w:val="de-DE" w:eastAsia="fa-IR" w:bidi="fa-IR"/>
        </w:rPr>
        <w:t>ESULTS</w:t>
      </w:r>
      <w:r w:rsidRPr="00914B36">
        <w:rPr>
          <w:rFonts w:ascii="Book Antiqua" w:eastAsia="Book Antiqua" w:hAnsi="Book Antiqua" w:cs="Book Antiqua"/>
          <w:lang w:val="de-DE" w:eastAsia="fa-IR" w:bidi="fa-IR"/>
        </w:rPr>
        <w:t xml:space="preserve">: </w:t>
      </w:r>
      <w:r w:rsidR="001A43C8" w:rsidRPr="00914B36">
        <w:rPr>
          <w:rFonts w:ascii="Book Antiqua" w:hAnsi="Book Antiqua"/>
        </w:rPr>
        <w:t xml:space="preserve">At the admission, first fasting blood glucose, pharmacological treatments (insulin and/or anti-diabetic drugs) prior to entering the study and basal </w:t>
      </w:r>
      <w:proofErr w:type="spellStart"/>
      <w:r w:rsidR="001A43C8" w:rsidRPr="00914B36">
        <w:rPr>
          <w:rFonts w:ascii="Book Antiqua" w:hAnsi="Book Antiqua"/>
        </w:rPr>
        <w:t>glycated</w:t>
      </w:r>
      <w:proofErr w:type="spellEnd"/>
      <w:r w:rsidR="001A43C8" w:rsidRPr="00914B36">
        <w:rPr>
          <w:rFonts w:ascii="Book Antiqua" w:hAnsi="Book Antiqua"/>
        </w:rPr>
        <w:t xml:space="preserve"> </w:t>
      </w:r>
      <w:proofErr w:type="spellStart"/>
      <w:r w:rsidR="001A43C8" w:rsidRPr="00914B36">
        <w:rPr>
          <w:rFonts w:ascii="Book Antiqua" w:hAnsi="Book Antiqua"/>
        </w:rPr>
        <w:t>hemoglobin</w:t>
      </w:r>
      <w:proofErr w:type="spellEnd"/>
      <w:r w:rsidR="001A43C8" w:rsidRPr="00914B36">
        <w:rPr>
          <w:rFonts w:ascii="Book Antiqua" w:hAnsi="Book Antiqua" w:cs="Arial Unicode MS"/>
        </w:rPr>
        <w:t xml:space="preserve"> (HbA1c)</w:t>
      </w:r>
      <w:r w:rsidR="001A43C8" w:rsidRPr="00914B36">
        <w:rPr>
          <w:rFonts w:ascii="Book Antiqua" w:hAnsi="Book Antiqua"/>
        </w:rPr>
        <w:t xml:space="preserve"> were observed in the two groups treated with subcutaneous or intravenous insulin infusion, respectively. </w:t>
      </w:r>
      <w:r w:rsidR="001A43C8" w:rsidRPr="00914B36">
        <w:rPr>
          <w:rFonts w:ascii="Book Antiqua" w:hAnsi="Book Antiqua" w:cs="Book Antiqua"/>
        </w:rPr>
        <w:t>W</w:t>
      </w:r>
      <w:r w:rsidRPr="00914B36">
        <w:rPr>
          <w:rFonts w:ascii="Book Antiqua" w:hAnsi="Book Antiqua" w:cs="Book Antiqua"/>
        </w:rPr>
        <w:t xml:space="preserve">hen compared with </w:t>
      </w:r>
      <w:r w:rsidR="00D66295" w:rsidRPr="00914B36">
        <w:rPr>
          <w:rFonts w:ascii="Book Antiqua" w:hAnsi="Book Antiqua" w:cs="Book Antiqua"/>
        </w:rPr>
        <w:t xml:space="preserve">patients submitted to </w:t>
      </w:r>
      <w:r w:rsidRPr="00914B36">
        <w:rPr>
          <w:rFonts w:ascii="Book Antiqua" w:hAnsi="Book Antiqua" w:cs="Book Antiqua"/>
        </w:rPr>
        <w:t>standard therapy, insulin-infused patients showed both increased first 24-h (</w:t>
      </w:r>
      <w:r w:rsidRPr="00914B36">
        <w:rPr>
          <w:rFonts w:ascii="Book Antiqua" w:hAnsi="Book Antiqua" w:cs="Arial Unicode MS"/>
        </w:rPr>
        <w:t xml:space="preserve">median 6.9 </w:t>
      </w:r>
      <w:proofErr w:type="spellStart"/>
      <w:r w:rsidR="00C760A6" w:rsidRPr="00914B36">
        <w:rPr>
          <w:rFonts w:ascii="Book Antiqua" w:hAnsi="Book Antiqua" w:cs="Arial Unicode MS"/>
        </w:rPr>
        <w:t>mmol</w:t>
      </w:r>
      <w:proofErr w:type="spellEnd"/>
      <w:r w:rsidR="00C760A6">
        <w:rPr>
          <w:rFonts w:ascii="Book Antiqua" w:hAnsi="Book Antiqua" w:cs="Arial Unicode MS"/>
        </w:rPr>
        <w:t>/L</w:t>
      </w:r>
      <w:r w:rsidR="00C760A6" w:rsidRPr="008873A8">
        <w:rPr>
          <w:rFonts w:ascii="Book Antiqua" w:hAnsi="Book Antiqua" w:cs="Arial Unicode MS"/>
          <w:i/>
        </w:rPr>
        <w:t xml:space="preserve"> </w:t>
      </w:r>
      <w:r w:rsidR="008873A8" w:rsidRPr="008873A8">
        <w:rPr>
          <w:rFonts w:ascii="Book Antiqua" w:hAnsi="Book Antiqua" w:cs="Arial Unicode MS"/>
          <w:i/>
        </w:rPr>
        <w:t>vs</w:t>
      </w:r>
      <w:r w:rsidRPr="00914B36">
        <w:rPr>
          <w:rFonts w:ascii="Book Antiqua" w:hAnsi="Book Antiqua" w:cs="Arial Unicode MS"/>
        </w:rPr>
        <w:t xml:space="preserve"> 5.7 </w:t>
      </w:r>
      <w:proofErr w:type="spellStart"/>
      <w:r w:rsidRPr="00914B36">
        <w:rPr>
          <w:rFonts w:ascii="Book Antiqua" w:hAnsi="Book Antiqua" w:cs="Arial Unicode MS"/>
        </w:rPr>
        <w:t>mmol</w:t>
      </w:r>
      <w:proofErr w:type="spellEnd"/>
      <w:r w:rsidR="008873A8">
        <w:rPr>
          <w:rFonts w:ascii="Book Antiqua" w:hAnsi="Book Antiqua" w:cs="Arial Unicode MS"/>
        </w:rPr>
        <w:t>/L</w:t>
      </w:r>
      <w:r w:rsidRPr="00914B36">
        <w:rPr>
          <w:rFonts w:ascii="Book Antiqua" w:hAnsi="Book Antiqua" w:cs="Arial Unicode MS"/>
        </w:rPr>
        <w:t xml:space="preserve"> </w:t>
      </w:r>
      <w:r w:rsidR="008873A8" w:rsidRPr="008873A8">
        <w:rPr>
          <w:rFonts w:ascii="Book Antiqua" w:hAnsi="Book Antiqua" w:cs="Book Antiqua"/>
          <w:i/>
        </w:rPr>
        <w:t xml:space="preserve">P &lt; </w:t>
      </w:r>
      <w:r w:rsidRPr="00914B36">
        <w:rPr>
          <w:rFonts w:ascii="Book Antiqua" w:hAnsi="Book Antiqua" w:cs="Book Antiqua"/>
        </w:rPr>
        <w:t xml:space="preserve">0.045) and overall hospitalization </w:t>
      </w:r>
      <w:r w:rsidR="00D66295" w:rsidRPr="00914B36">
        <w:rPr>
          <w:rFonts w:ascii="Book Antiqua" w:hAnsi="Book Antiqua"/>
        </w:rPr>
        <w:t xml:space="preserve">δ glucose </w:t>
      </w:r>
      <w:r w:rsidRPr="00914B36">
        <w:rPr>
          <w:rFonts w:ascii="Book Antiqua" w:hAnsi="Book Antiqua" w:cs="Book Antiqua"/>
        </w:rPr>
        <w:t>(</w:t>
      </w:r>
      <w:r w:rsidRPr="00914B36">
        <w:rPr>
          <w:rFonts w:ascii="Book Antiqua" w:hAnsi="Book Antiqua" w:cs="Arial Unicode MS"/>
        </w:rPr>
        <w:t xml:space="preserve">median 10.9 </w:t>
      </w:r>
      <w:proofErr w:type="spellStart"/>
      <w:r w:rsidR="00C760A6" w:rsidRPr="00914B36">
        <w:rPr>
          <w:rFonts w:ascii="Book Antiqua" w:hAnsi="Book Antiqua" w:cs="Arial Unicode MS"/>
        </w:rPr>
        <w:t>mmol</w:t>
      </w:r>
      <w:proofErr w:type="spellEnd"/>
      <w:r w:rsidR="00C760A6">
        <w:rPr>
          <w:rFonts w:ascii="Book Antiqua" w:hAnsi="Book Antiqua" w:cs="Arial Unicode MS"/>
        </w:rPr>
        <w:t>/L</w:t>
      </w:r>
      <w:r w:rsidR="00C760A6" w:rsidRPr="008873A8">
        <w:rPr>
          <w:rFonts w:ascii="Book Antiqua" w:hAnsi="Book Antiqua" w:cs="Arial Unicode MS"/>
          <w:i/>
        </w:rPr>
        <w:t xml:space="preserve"> </w:t>
      </w:r>
      <w:r w:rsidR="008873A8" w:rsidRPr="008873A8">
        <w:rPr>
          <w:rFonts w:ascii="Book Antiqua" w:hAnsi="Book Antiqua" w:cs="Arial Unicode MS"/>
          <w:i/>
        </w:rPr>
        <w:t>vs</w:t>
      </w:r>
      <w:r w:rsidRPr="00914B36">
        <w:rPr>
          <w:rFonts w:ascii="Book Antiqua" w:hAnsi="Book Antiqua" w:cs="Arial Unicode MS"/>
        </w:rPr>
        <w:t xml:space="preserve"> 9.3 </w:t>
      </w:r>
      <w:proofErr w:type="spellStart"/>
      <w:r w:rsidRPr="00914B36">
        <w:rPr>
          <w:rFonts w:ascii="Book Antiqua" w:hAnsi="Book Antiqua" w:cs="Arial Unicode MS"/>
        </w:rPr>
        <w:t>mmol</w:t>
      </w:r>
      <w:proofErr w:type="spellEnd"/>
      <w:r w:rsidR="008873A8">
        <w:rPr>
          <w:rFonts w:ascii="Book Antiqua" w:hAnsi="Book Antiqua" w:cs="Arial Unicode MS"/>
        </w:rPr>
        <w:t>/L</w:t>
      </w:r>
      <w:r w:rsidRPr="00914B36">
        <w:rPr>
          <w:rFonts w:ascii="Book Antiqua" w:hAnsi="Book Antiqua" w:cs="Arial Unicode MS"/>
        </w:rPr>
        <w:t xml:space="preserve">, </w:t>
      </w:r>
      <w:r w:rsidR="008873A8" w:rsidRPr="008873A8">
        <w:rPr>
          <w:rFonts w:ascii="Book Antiqua" w:hAnsi="Book Antiqua" w:cs="Book Antiqua"/>
          <w:i/>
        </w:rPr>
        <w:t>P &lt;</w:t>
      </w:r>
      <w:r w:rsidR="00B02F88">
        <w:rPr>
          <w:rFonts w:ascii="Book Antiqua" w:hAnsi="Book Antiqua" w:cs="Book Antiqua"/>
          <w:i/>
        </w:rPr>
        <w:t xml:space="preserve"> </w:t>
      </w:r>
      <w:r w:rsidRPr="00914B36">
        <w:rPr>
          <w:rFonts w:ascii="Book Antiqua" w:hAnsi="Book Antiqua" w:cs="Book Antiqua"/>
        </w:rPr>
        <w:t xml:space="preserve">0.028), with a tendency to a significant increase in first 24-hour glycaemic </w:t>
      </w:r>
      <w:r w:rsidR="00D66295" w:rsidRPr="00914B36">
        <w:rPr>
          <w:rFonts w:ascii="Book Antiqua" w:hAnsi="Book Antiqua" w:cs="Book Antiqua"/>
        </w:rPr>
        <w:t>CV</w:t>
      </w:r>
      <w:r w:rsidRPr="00914B36">
        <w:rPr>
          <w:rFonts w:ascii="Book Antiqua" w:hAnsi="Book Antiqua" w:cs="Book Antiqua"/>
        </w:rPr>
        <w:t xml:space="preserve"> </w:t>
      </w:r>
      <w:r w:rsidRPr="00914B36">
        <w:rPr>
          <w:rFonts w:ascii="Book Antiqua" w:hAnsi="Book Antiqua" w:cs="Arial Unicode MS"/>
        </w:rPr>
        <w:t xml:space="preserve">(23.1% </w:t>
      </w:r>
      <w:r w:rsidR="008873A8" w:rsidRPr="008873A8">
        <w:rPr>
          <w:rFonts w:ascii="Book Antiqua" w:hAnsi="Book Antiqua" w:cs="Arial Unicode MS"/>
          <w:i/>
        </w:rPr>
        <w:t>vs</w:t>
      </w:r>
      <w:r w:rsidRPr="00914B36">
        <w:rPr>
          <w:rFonts w:ascii="Book Antiqua" w:hAnsi="Book Antiqua" w:cs="Arial Unicode MS"/>
        </w:rPr>
        <w:t xml:space="preserve"> 19.6%, </w:t>
      </w:r>
      <w:r w:rsidR="008873A8" w:rsidRPr="008873A8">
        <w:rPr>
          <w:rFonts w:ascii="Book Antiqua" w:hAnsi="Book Antiqua" w:cs="Book Antiqua"/>
          <w:i/>
        </w:rPr>
        <w:t xml:space="preserve">P &lt; </w:t>
      </w:r>
      <w:r w:rsidRPr="00914B36">
        <w:rPr>
          <w:rFonts w:ascii="Book Antiqua" w:hAnsi="Book Antiqua" w:cs="Book Antiqua"/>
        </w:rPr>
        <w:t xml:space="preserve">0.053). Severe hypoglycaemia was rare (14.3%), </w:t>
      </w:r>
      <w:r w:rsidR="00D66295" w:rsidRPr="00914B36">
        <w:rPr>
          <w:rFonts w:ascii="Book Antiqua" w:hAnsi="Book Antiqua" w:cs="Book Antiqua"/>
        </w:rPr>
        <w:t>and</w:t>
      </w:r>
      <w:r w:rsidRPr="00914B36">
        <w:rPr>
          <w:rFonts w:ascii="Book Antiqua" w:hAnsi="Book Antiqua" w:cs="Book Antiqua"/>
        </w:rPr>
        <w:t xml:space="preserve"> it was observed only in 3 patients receiving insulin infusion therapy. </w:t>
      </w:r>
      <w:r w:rsidR="001A43C8" w:rsidRPr="00914B36">
        <w:rPr>
          <w:rFonts w:ascii="Book Antiqua" w:hAnsi="Book Antiqua" w:cs="Arial Unicode MS"/>
        </w:rPr>
        <w:t xml:space="preserve">HbA1c </w:t>
      </w:r>
      <w:r w:rsidRPr="00914B36">
        <w:rPr>
          <w:rFonts w:ascii="Book Antiqua" w:hAnsi="Book Antiqua" w:cs="Arial Unicode MS"/>
        </w:rPr>
        <w:t>values measured during hospitalization and 3 months after discharge did not differ in the two groups of treatment</w:t>
      </w:r>
      <w:r w:rsidR="00D66295" w:rsidRPr="00914B36">
        <w:rPr>
          <w:rFonts w:ascii="Book Antiqua" w:hAnsi="Book Antiqua" w:cs="Arial Unicode MS"/>
        </w:rPr>
        <w:t>.</w:t>
      </w:r>
    </w:p>
    <w:p w14:paraId="196FB4D0" w14:textId="77777777" w:rsidR="00EB3586" w:rsidRPr="00914B36" w:rsidRDefault="00EB3586" w:rsidP="00914B36">
      <w:pPr>
        <w:spacing w:line="360" w:lineRule="auto"/>
        <w:jc w:val="both"/>
        <w:rPr>
          <w:rFonts w:ascii="Book Antiqua" w:hAnsi="Book Antiqua" w:cs="Arial Unicode MS"/>
          <w:lang w:eastAsia="zh-CN"/>
        </w:rPr>
      </w:pPr>
    </w:p>
    <w:p w14:paraId="1F105384" w14:textId="6DC2025A" w:rsidR="00FA0A96" w:rsidRPr="00914B36" w:rsidRDefault="00FA0A96" w:rsidP="00914B36">
      <w:pPr>
        <w:autoSpaceDE w:val="0"/>
        <w:spacing w:line="360" w:lineRule="auto"/>
        <w:jc w:val="both"/>
        <w:rPr>
          <w:rStyle w:val="A10"/>
          <w:rFonts w:eastAsia="Tahoma"/>
          <w:color w:val="auto"/>
          <w:sz w:val="24"/>
          <w:szCs w:val="24"/>
        </w:rPr>
      </w:pPr>
      <w:r w:rsidRPr="00914B36">
        <w:rPr>
          <w:rStyle w:val="A10"/>
          <w:rFonts w:eastAsia="Tahoma"/>
          <w:b/>
          <w:color w:val="auto"/>
          <w:sz w:val="24"/>
          <w:szCs w:val="24"/>
        </w:rPr>
        <w:t>C</w:t>
      </w:r>
      <w:r w:rsidR="00EB3586" w:rsidRPr="00914B36">
        <w:rPr>
          <w:rStyle w:val="A10"/>
          <w:rFonts w:eastAsia="Tahoma"/>
          <w:b/>
          <w:color w:val="auto"/>
          <w:sz w:val="24"/>
          <w:szCs w:val="24"/>
        </w:rPr>
        <w:t>ONCLUSION</w:t>
      </w:r>
      <w:r w:rsidRPr="00914B36">
        <w:rPr>
          <w:rStyle w:val="A10"/>
          <w:rFonts w:eastAsia="Tahoma"/>
          <w:color w:val="auto"/>
          <w:sz w:val="24"/>
          <w:szCs w:val="24"/>
        </w:rPr>
        <w:t xml:space="preserve">: our pilot data suggest that no real benefit in terms of GLUCV is observed </w:t>
      </w:r>
      <w:r w:rsidRPr="00914B36">
        <w:rPr>
          <w:rStyle w:val="A10"/>
          <w:rFonts w:eastAsia="Tahoma"/>
          <w:color w:val="auto"/>
          <w:sz w:val="24"/>
          <w:szCs w:val="24"/>
        </w:rPr>
        <w:lastRenderedPageBreak/>
        <w:t>when routinely managing blood glucose by insulin infusion therapy in type 2 diabetic ACS</w:t>
      </w:r>
      <w:r w:rsidR="00284639">
        <w:rPr>
          <w:rStyle w:val="A10"/>
          <w:rFonts w:eastAsia="Tahoma"/>
          <w:color w:val="auto"/>
          <w:sz w:val="24"/>
          <w:szCs w:val="24"/>
        </w:rPr>
        <w:t xml:space="preserve"> </w:t>
      </w:r>
      <w:r w:rsidR="00D66295" w:rsidRPr="00914B36">
        <w:rPr>
          <w:rStyle w:val="A10"/>
          <w:rFonts w:eastAsia="Tahoma"/>
          <w:color w:val="auto"/>
          <w:sz w:val="24"/>
          <w:szCs w:val="24"/>
        </w:rPr>
        <w:t xml:space="preserve">hospitalized </w:t>
      </w:r>
      <w:r w:rsidRPr="00914B36">
        <w:rPr>
          <w:rStyle w:val="A10"/>
          <w:rFonts w:eastAsia="Tahoma"/>
          <w:color w:val="auto"/>
          <w:sz w:val="24"/>
          <w:szCs w:val="24"/>
        </w:rPr>
        <w:t>patients in respect to conventional insulin treatment</w:t>
      </w:r>
    </w:p>
    <w:p w14:paraId="4C810635" w14:textId="77777777" w:rsidR="00184AA2" w:rsidRDefault="00184AA2" w:rsidP="00914B36">
      <w:pPr>
        <w:autoSpaceDE w:val="0"/>
        <w:spacing w:line="360" w:lineRule="auto"/>
        <w:jc w:val="both"/>
        <w:rPr>
          <w:rStyle w:val="A10"/>
          <w:rFonts w:eastAsia="宋体"/>
          <w:color w:val="auto"/>
          <w:sz w:val="24"/>
          <w:szCs w:val="24"/>
          <w:lang w:eastAsia="zh-CN"/>
        </w:rPr>
      </w:pPr>
    </w:p>
    <w:p w14:paraId="263495D5" w14:textId="77777777" w:rsidR="003B3505" w:rsidRPr="000418A5" w:rsidRDefault="003B3505" w:rsidP="003B3505">
      <w:pPr>
        <w:widowControl/>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p w14:paraId="47ABFCCF" w14:textId="77777777" w:rsidR="003B3505" w:rsidRPr="003B3505" w:rsidRDefault="003B3505" w:rsidP="00914B36">
      <w:pPr>
        <w:autoSpaceDE w:val="0"/>
        <w:spacing w:line="360" w:lineRule="auto"/>
        <w:jc w:val="both"/>
        <w:rPr>
          <w:rStyle w:val="A10"/>
          <w:rFonts w:eastAsia="宋体"/>
          <w:color w:val="auto"/>
          <w:sz w:val="24"/>
          <w:szCs w:val="24"/>
          <w:lang w:eastAsia="zh-CN"/>
        </w:rPr>
      </w:pPr>
    </w:p>
    <w:p w14:paraId="55B8112A" w14:textId="458E8F22" w:rsidR="00184AA2" w:rsidRPr="00914B36" w:rsidRDefault="00184AA2" w:rsidP="00914B36">
      <w:pPr>
        <w:pStyle w:val="Pa8"/>
        <w:spacing w:line="360" w:lineRule="auto"/>
        <w:jc w:val="both"/>
        <w:rPr>
          <w:rFonts w:ascii="Book Antiqua" w:eastAsia="Tahoma" w:hAnsi="Book Antiqua" w:cs="Book Antiqua"/>
        </w:rPr>
      </w:pPr>
      <w:r w:rsidRPr="00AB7453">
        <w:rPr>
          <w:rFonts w:ascii="Book Antiqua" w:eastAsia="Times New Roman" w:hAnsi="Book Antiqua" w:cs="Book Antiqua"/>
          <w:b/>
        </w:rPr>
        <w:t>Key words</w:t>
      </w:r>
      <w:r w:rsidRPr="00914B36">
        <w:rPr>
          <w:rFonts w:ascii="Book Antiqua" w:eastAsia="Times New Roman" w:hAnsi="Book Antiqua" w:cs="Book Antiqua"/>
        </w:rPr>
        <w:t xml:space="preserve">: </w:t>
      </w:r>
      <w:r w:rsidRPr="00914B36">
        <w:rPr>
          <w:rFonts w:ascii="Book Antiqua" w:eastAsia="Tahoma" w:hAnsi="Book Antiqua" w:cs="Book Antiqua"/>
        </w:rPr>
        <w:t>glycaemic management; intensive insulin</w:t>
      </w:r>
      <w:r w:rsidR="00284639">
        <w:rPr>
          <w:rFonts w:ascii="Book Antiqua" w:eastAsia="Tahoma" w:hAnsi="Book Antiqua" w:cs="Book Antiqua"/>
        </w:rPr>
        <w:t xml:space="preserve"> </w:t>
      </w:r>
      <w:r w:rsidRPr="00914B36">
        <w:rPr>
          <w:rFonts w:ascii="Book Antiqua" w:eastAsia="Tahoma" w:hAnsi="Book Antiqua" w:cs="Book Antiqua"/>
        </w:rPr>
        <w:t>therapy;</w:t>
      </w:r>
      <w:r w:rsidR="00284639">
        <w:rPr>
          <w:rFonts w:ascii="Book Antiqua" w:eastAsia="Tahoma" w:hAnsi="Book Antiqua" w:cs="Book Antiqua"/>
        </w:rPr>
        <w:t xml:space="preserve"> </w:t>
      </w:r>
      <w:r w:rsidRPr="00914B36">
        <w:rPr>
          <w:rFonts w:ascii="Book Antiqua" w:eastAsia="Tahoma" w:hAnsi="Book Antiqua" w:cs="Book Antiqua"/>
        </w:rPr>
        <w:t>conventional insulin treatment; acute coronay syndrome; glucose variability.</w:t>
      </w:r>
      <w:r w:rsidR="00B02F88">
        <w:rPr>
          <w:rFonts w:ascii="Book Antiqua" w:eastAsia="Tahoma" w:hAnsi="Book Antiqua" w:cs="Book Antiqua"/>
        </w:rPr>
        <w:t xml:space="preserve"> </w:t>
      </w:r>
    </w:p>
    <w:p w14:paraId="2A924F60" w14:textId="77777777" w:rsidR="00184AA2" w:rsidRPr="00914B36" w:rsidRDefault="00184AA2" w:rsidP="00914B36">
      <w:pPr>
        <w:pStyle w:val="Default0"/>
        <w:spacing w:line="360" w:lineRule="auto"/>
        <w:jc w:val="both"/>
        <w:rPr>
          <w:color w:val="auto"/>
        </w:rPr>
      </w:pPr>
    </w:p>
    <w:p w14:paraId="5E7BEFEE" w14:textId="6943DD5D" w:rsidR="00184AA2" w:rsidRPr="00914B36" w:rsidRDefault="00184AA2" w:rsidP="00914B36">
      <w:pPr>
        <w:autoSpaceDE w:val="0"/>
        <w:spacing w:line="360" w:lineRule="auto"/>
        <w:jc w:val="both"/>
        <w:rPr>
          <w:rStyle w:val="A10"/>
          <w:rFonts w:eastAsia="Tahoma"/>
          <w:color w:val="auto"/>
          <w:sz w:val="24"/>
          <w:szCs w:val="24"/>
        </w:rPr>
      </w:pPr>
      <w:r w:rsidRPr="00914B36">
        <w:rPr>
          <w:rFonts w:ascii="Book Antiqua" w:eastAsia="Tahoma" w:hAnsi="Book Antiqua" w:cs="Book Antiqua"/>
          <w:b/>
        </w:rPr>
        <w:t xml:space="preserve">Core </w:t>
      </w:r>
      <w:r w:rsidR="00567452" w:rsidRPr="00914B36">
        <w:rPr>
          <w:rFonts w:ascii="Book Antiqua" w:eastAsia="Tahoma" w:hAnsi="Book Antiqua" w:cs="Book Antiqua"/>
          <w:b/>
        </w:rPr>
        <w:t>t</w:t>
      </w:r>
      <w:r w:rsidRPr="00914B36">
        <w:rPr>
          <w:rFonts w:ascii="Book Antiqua" w:eastAsia="Tahoma" w:hAnsi="Book Antiqua" w:cs="Book Antiqua"/>
          <w:b/>
        </w:rPr>
        <w:t>ip</w:t>
      </w:r>
      <w:r w:rsidR="00567452">
        <w:rPr>
          <w:rFonts w:ascii="Book Antiqua" w:hAnsi="Book Antiqua" w:cs="Book Antiqua" w:hint="eastAsia"/>
          <w:b/>
          <w:lang w:eastAsia="zh-CN"/>
        </w:rPr>
        <w:t xml:space="preserve">: </w:t>
      </w:r>
      <w:r w:rsidR="00767C84" w:rsidRPr="00914B36">
        <w:rPr>
          <w:rStyle w:val="A10"/>
          <w:rFonts w:eastAsia="Tahoma"/>
          <w:color w:val="auto"/>
          <w:sz w:val="24"/>
          <w:szCs w:val="24"/>
        </w:rPr>
        <w:t>In t</w:t>
      </w:r>
      <w:r w:rsidRPr="00914B36">
        <w:rPr>
          <w:rStyle w:val="A10"/>
          <w:rFonts w:eastAsia="Tahoma"/>
          <w:color w:val="auto"/>
          <w:sz w:val="24"/>
          <w:szCs w:val="24"/>
        </w:rPr>
        <w:t>ype 2 diabetic patients hospitalized for acute coronary syndrome no real benefit in terms of reduced glucose variability is observed by intensively managing blood glucose through insulin infusion therapy in respect to conventional insulin treatment</w:t>
      </w:r>
    </w:p>
    <w:p w14:paraId="0CD80157" w14:textId="77777777" w:rsidR="00184AA2" w:rsidRPr="00914B36" w:rsidRDefault="00184AA2" w:rsidP="00914B36">
      <w:pPr>
        <w:autoSpaceDE w:val="0"/>
        <w:spacing w:line="360" w:lineRule="auto"/>
        <w:jc w:val="both"/>
        <w:rPr>
          <w:rStyle w:val="A10"/>
          <w:rFonts w:eastAsia="Tahoma"/>
          <w:color w:val="auto"/>
          <w:sz w:val="24"/>
          <w:szCs w:val="24"/>
        </w:rPr>
      </w:pPr>
    </w:p>
    <w:p w14:paraId="6A86522A" w14:textId="77777777" w:rsidR="00731E79" w:rsidRPr="00EE4007" w:rsidRDefault="004D603A" w:rsidP="00731E79">
      <w:pPr>
        <w:spacing w:line="360" w:lineRule="auto"/>
        <w:rPr>
          <w:rFonts w:ascii="Book Antiqua" w:eastAsia="Arial Unicode MS" w:hAnsi="Book Antiqua" w:cs="Arial Unicode MS"/>
          <w:b/>
          <w:szCs w:val="21"/>
          <w:lang w:val="en-US"/>
        </w:rPr>
      </w:pPr>
      <w:r w:rsidRPr="00914B36">
        <w:rPr>
          <w:rFonts w:ascii="Book Antiqua" w:hAnsi="Book Antiqua" w:cs="Book Antiqua"/>
          <w:lang w:val="it-IT"/>
        </w:rPr>
        <w:t>Arvia</w:t>
      </w:r>
      <w:r>
        <w:rPr>
          <w:rFonts w:ascii="Book Antiqua" w:hAnsi="Book Antiqua" w:cs="Book Antiqua" w:hint="eastAsia"/>
          <w:lang w:val="it-IT" w:eastAsia="zh-CN"/>
        </w:rPr>
        <w:t xml:space="preserve"> C</w:t>
      </w:r>
      <w:r w:rsidRPr="00914B36">
        <w:rPr>
          <w:rFonts w:ascii="Book Antiqua" w:hAnsi="Book Antiqua" w:cs="Book Antiqua"/>
          <w:lang w:val="it-IT"/>
        </w:rPr>
        <w:t>, Siciliano</w:t>
      </w:r>
      <w:r>
        <w:rPr>
          <w:rFonts w:ascii="Book Antiqua" w:hAnsi="Book Antiqua" w:cs="Book Antiqua" w:hint="eastAsia"/>
          <w:lang w:val="it-IT" w:eastAsia="zh-CN"/>
        </w:rPr>
        <w:t xml:space="preserve"> V</w:t>
      </w:r>
      <w:r w:rsidRPr="00914B36">
        <w:rPr>
          <w:rFonts w:ascii="Book Antiqua" w:hAnsi="Book Antiqua" w:cs="Book Antiqua"/>
          <w:lang w:val="it-IT"/>
        </w:rPr>
        <w:t xml:space="preserve">, </w:t>
      </w:r>
      <w:r w:rsidRPr="00914B36">
        <w:rPr>
          <w:rFonts w:ascii="Book Antiqua" w:hAnsi="Book Antiqua" w:cs="Helvetica"/>
          <w:lang w:val="it-IT" w:eastAsia="it-IT" w:bidi="it-IT"/>
        </w:rPr>
        <w:t>Chatzianagnostou</w:t>
      </w:r>
      <w:r>
        <w:rPr>
          <w:rFonts w:ascii="Book Antiqua" w:hAnsi="Book Antiqua" w:cs="Helvetica" w:hint="eastAsia"/>
          <w:lang w:val="it-IT" w:eastAsia="zh-CN" w:bidi="it-IT"/>
        </w:rPr>
        <w:t xml:space="preserve"> K</w:t>
      </w:r>
      <w:r w:rsidRPr="00914B36">
        <w:rPr>
          <w:rFonts w:ascii="Book Antiqua" w:hAnsi="Book Antiqua" w:cs="Helvetica"/>
          <w:lang w:val="it-IT" w:eastAsia="it-IT" w:bidi="it-IT"/>
        </w:rPr>
        <w:t>, Laws</w:t>
      </w:r>
      <w:r>
        <w:rPr>
          <w:rFonts w:ascii="Book Antiqua" w:hAnsi="Book Antiqua" w:cs="Helvetica" w:hint="eastAsia"/>
          <w:lang w:val="it-IT" w:eastAsia="zh-CN" w:bidi="it-IT"/>
        </w:rPr>
        <w:t xml:space="preserve"> EG</w:t>
      </w:r>
      <w:r w:rsidRPr="00914B36">
        <w:rPr>
          <w:rFonts w:ascii="Book Antiqua" w:hAnsi="Book Antiqua" w:cs="Helvetica"/>
          <w:lang w:val="it-IT" w:eastAsia="it-IT" w:bidi="it-IT"/>
        </w:rPr>
        <w:t>, Galvan</w:t>
      </w:r>
      <w:r w:rsidR="00CC4018">
        <w:rPr>
          <w:rFonts w:ascii="Book Antiqua" w:hAnsi="Book Antiqua" w:cs="Helvetica" w:hint="eastAsia"/>
          <w:lang w:val="it-IT" w:eastAsia="zh-CN" w:bidi="it-IT"/>
        </w:rPr>
        <w:t xml:space="preserve"> AQ</w:t>
      </w:r>
      <w:r w:rsidRPr="00914B36">
        <w:rPr>
          <w:rFonts w:ascii="Book Antiqua" w:hAnsi="Book Antiqua" w:cs="Helvetica"/>
          <w:lang w:val="it-IT" w:eastAsia="it-IT" w:bidi="it-IT"/>
        </w:rPr>
        <w:t>, Mammini</w:t>
      </w:r>
      <w:r w:rsidR="00A4648F">
        <w:rPr>
          <w:rFonts w:ascii="Book Antiqua" w:hAnsi="Book Antiqua" w:cs="Helvetica" w:hint="eastAsia"/>
          <w:lang w:val="it-IT" w:eastAsia="zh-CN" w:bidi="it-IT"/>
        </w:rPr>
        <w:t xml:space="preserve"> C</w:t>
      </w:r>
      <w:r w:rsidRPr="00914B36">
        <w:rPr>
          <w:rFonts w:ascii="Book Antiqua" w:hAnsi="Book Antiqua" w:cs="Helvetica"/>
          <w:lang w:val="it-IT" w:eastAsia="it-IT" w:bidi="it-IT"/>
        </w:rPr>
        <w:t>, Berti</w:t>
      </w:r>
      <w:r w:rsidR="00731E79">
        <w:rPr>
          <w:rFonts w:ascii="Book Antiqua" w:hAnsi="Book Antiqua" w:cs="Helvetica" w:hint="eastAsia"/>
          <w:lang w:val="it-IT" w:eastAsia="zh-CN" w:bidi="it-IT"/>
        </w:rPr>
        <w:t xml:space="preserve"> S</w:t>
      </w:r>
      <w:r w:rsidRPr="00914B36">
        <w:rPr>
          <w:rFonts w:ascii="Book Antiqua" w:hAnsi="Book Antiqua" w:cs="Helvetica"/>
          <w:lang w:val="it-IT" w:eastAsia="it-IT" w:bidi="it-IT"/>
        </w:rPr>
        <w:t>, Molinaro</w:t>
      </w:r>
      <w:r w:rsidR="00731E79">
        <w:rPr>
          <w:rFonts w:ascii="Book Antiqua" w:hAnsi="Book Antiqua" w:cs="Helvetica" w:hint="eastAsia"/>
          <w:lang w:val="it-IT" w:eastAsia="zh-CN" w:bidi="it-IT"/>
        </w:rPr>
        <w:t xml:space="preserve"> S</w:t>
      </w:r>
      <w:r w:rsidRPr="00914B36">
        <w:rPr>
          <w:rFonts w:ascii="Book Antiqua" w:hAnsi="Book Antiqua" w:cs="Helvetica"/>
          <w:lang w:val="it-IT" w:eastAsia="it-IT" w:bidi="it-IT"/>
        </w:rPr>
        <w:t>, Iervasi</w:t>
      </w:r>
      <w:r w:rsidR="00731E79">
        <w:rPr>
          <w:rFonts w:ascii="Book Antiqua" w:hAnsi="Book Antiqua" w:cs="Helvetica" w:hint="eastAsia"/>
          <w:lang w:val="it-IT" w:eastAsia="zh-CN" w:bidi="it-IT"/>
        </w:rPr>
        <w:t xml:space="preserve"> G. </w:t>
      </w:r>
      <w:proofErr w:type="gramStart"/>
      <w:r w:rsidRPr="00914B36">
        <w:rPr>
          <w:rFonts w:ascii="Book Antiqua" w:eastAsia="AdvTT6120e2aa" w:hAnsi="Book Antiqua" w:cs="Book Antiqua"/>
        </w:rPr>
        <w:t xml:space="preserve">Conventional insulin </w:t>
      </w:r>
      <w:r w:rsidRPr="008873A8">
        <w:rPr>
          <w:rFonts w:ascii="Book Antiqua" w:eastAsia="AdvTT6120e2aa" w:hAnsi="Book Antiqua" w:cs="Book Antiqua"/>
          <w:i/>
        </w:rPr>
        <w:t>vs</w:t>
      </w:r>
      <w:r w:rsidRPr="00914B36">
        <w:rPr>
          <w:rFonts w:ascii="Book Antiqua" w:eastAsia="AdvTT6120e2aa" w:hAnsi="Book Antiqua" w:cs="Book Antiqua"/>
        </w:rPr>
        <w:t xml:space="preserve"> insulin infusion therapy in acute coronary syndrome diabetic patients</w:t>
      </w:r>
      <w:r w:rsidR="00731E79">
        <w:rPr>
          <w:rFonts w:ascii="Book Antiqua" w:hAnsi="Book Antiqua" w:cs="Book Antiqua" w:hint="eastAsia"/>
          <w:lang w:eastAsia="zh-CN"/>
        </w:rPr>
        <w:t>.</w:t>
      </w:r>
      <w:proofErr w:type="gramEnd"/>
      <w:r w:rsidR="00731E79">
        <w:rPr>
          <w:rFonts w:ascii="Book Antiqua" w:hAnsi="Book Antiqua" w:cs="Book Antiqua" w:hint="eastAsia"/>
          <w:lang w:eastAsia="zh-CN"/>
        </w:rPr>
        <w:t xml:space="preserve"> </w:t>
      </w:r>
      <w:r w:rsidR="00731E79" w:rsidRPr="00C341A0">
        <w:rPr>
          <w:rFonts w:ascii="Book Antiqua" w:hAnsi="Book Antiqua"/>
          <w:i/>
          <w:iCs/>
        </w:rPr>
        <w:t>World J Diabetes</w:t>
      </w:r>
      <w:r w:rsidR="00731E79">
        <w:rPr>
          <w:rFonts w:ascii="Book Antiqua" w:hAnsi="Book Antiqua" w:hint="eastAsia"/>
          <w:i/>
          <w:iCs/>
          <w:lang w:eastAsia="zh-CN"/>
        </w:rPr>
        <w:t xml:space="preserve"> </w:t>
      </w:r>
      <w:r w:rsidR="00731E79">
        <w:rPr>
          <w:rFonts w:ascii="Book Antiqua" w:hAnsi="Book Antiqua" w:hint="eastAsia"/>
          <w:iCs/>
        </w:rPr>
        <w:t xml:space="preserve">2014; </w:t>
      </w:r>
      <w:proofErr w:type="gramStart"/>
      <w:r w:rsidR="00731E79">
        <w:rPr>
          <w:rFonts w:ascii="Book Antiqua" w:hAnsi="Book Antiqua" w:hint="eastAsia"/>
          <w:iCs/>
        </w:rPr>
        <w:t>In</w:t>
      </w:r>
      <w:proofErr w:type="gramEnd"/>
      <w:r w:rsidR="00731E79">
        <w:rPr>
          <w:rFonts w:ascii="Book Antiqua" w:hAnsi="Book Antiqua" w:hint="eastAsia"/>
          <w:iCs/>
        </w:rPr>
        <w:t xml:space="preserve"> press</w:t>
      </w:r>
    </w:p>
    <w:p w14:paraId="11C1EA35" w14:textId="61558465" w:rsidR="009254B0" w:rsidRPr="004247B4" w:rsidRDefault="009254B0" w:rsidP="00914B36">
      <w:pPr>
        <w:autoSpaceDE w:val="0"/>
        <w:spacing w:line="360" w:lineRule="auto"/>
        <w:jc w:val="both"/>
        <w:rPr>
          <w:rFonts w:ascii="Book Antiqua" w:hAnsi="Book Antiqua" w:cs="Book Antiqua"/>
          <w:lang w:eastAsia="zh-CN"/>
        </w:rPr>
      </w:pPr>
    </w:p>
    <w:p w14:paraId="179C287B" w14:textId="36981C5A" w:rsidR="00FA0A96" w:rsidRPr="00914B36" w:rsidRDefault="009254B0" w:rsidP="00914B36">
      <w:pPr>
        <w:autoSpaceDE w:val="0"/>
        <w:spacing w:line="360" w:lineRule="auto"/>
        <w:jc w:val="both"/>
        <w:rPr>
          <w:rFonts w:ascii="Book Antiqua" w:eastAsia="Tahoma" w:hAnsi="Book Antiqua" w:cs="Book Antiqua"/>
          <w:b/>
        </w:rPr>
      </w:pPr>
      <w:r w:rsidRPr="00914B36">
        <w:rPr>
          <w:rFonts w:ascii="Book Antiqua" w:eastAsia="Tahoma" w:hAnsi="Book Antiqua" w:cs="Book Antiqua"/>
          <w:b/>
        </w:rPr>
        <w:t>INTRODUCTION</w:t>
      </w:r>
    </w:p>
    <w:p w14:paraId="5CC9A7C3" w14:textId="38D3EBCA" w:rsidR="00FA0A96" w:rsidRPr="00914B36" w:rsidRDefault="00FA0A96" w:rsidP="00914B36">
      <w:pPr>
        <w:autoSpaceDE w:val="0"/>
        <w:spacing w:line="360" w:lineRule="auto"/>
        <w:jc w:val="both"/>
        <w:rPr>
          <w:rFonts w:ascii="Book Antiqua" w:eastAsia="Berkeley-Medium" w:hAnsi="Book Antiqua" w:cs="Book Antiqua"/>
        </w:rPr>
      </w:pPr>
      <w:r w:rsidRPr="00914B36">
        <w:rPr>
          <w:rFonts w:ascii="Book Antiqua" w:eastAsia="Tahoma" w:hAnsi="Book Antiqua" w:cs="Book Antiqua"/>
        </w:rPr>
        <w:t>It is well-known that type 2 diabetes and acute coronary syndromes (ACS) are strictly related. Also, p</w:t>
      </w:r>
      <w:r w:rsidR="00B31619" w:rsidRPr="00914B36">
        <w:rPr>
          <w:rFonts w:ascii="Book Antiqua" w:eastAsia="Tahoma" w:hAnsi="Book Antiqua" w:cs="Book Antiqua"/>
        </w:rPr>
        <w:t xml:space="preserve">atients with type 2 </w:t>
      </w:r>
      <w:r w:rsidRPr="00914B36">
        <w:rPr>
          <w:rFonts w:ascii="Book Antiqua" w:eastAsia="Tahoma" w:hAnsi="Book Antiqua" w:cs="Book Antiqua"/>
        </w:rPr>
        <w:t xml:space="preserve">diabetes are more likely than non-diabetic subjects to experience silent or symptomatic myocardial </w:t>
      </w:r>
      <w:proofErr w:type="spellStart"/>
      <w:r w:rsidRPr="00914B36">
        <w:rPr>
          <w:rFonts w:ascii="Book Antiqua" w:eastAsia="Tahoma" w:hAnsi="Book Antiqua" w:cs="Book Antiqua"/>
        </w:rPr>
        <w:t>ischaemia</w:t>
      </w:r>
      <w:proofErr w:type="spellEnd"/>
      <w:r w:rsidRPr="00914B36">
        <w:rPr>
          <w:rFonts w:ascii="Book Antiqua" w:eastAsia="Tahoma" w:hAnsi="Book Antiqua" w:cs="Book Antiqua"/>
        </w:rPr>
        <w:t xml:space="preserve"> as the first presentation of coronary artery </w:t>
      </w:r>
      <w:proofErr w:type="gramStart"/>
      <w:r w:rsidRPr="00914B36">
        <w:rPr>
          <w:rFonts w:ascii="Book Antiqua" w:eastAsia="Tahoma" w:hAnsi="Book Antiqua" w:cs="Book Antiqua"/>
        </w:rPr>
        <w:t>disease</w:t>
      </w:r>
      <w:r w:rsidR="00D86ED0" w:rsidRPr="00D86ED0">
        <w:rPr>
          <w:rFonts w:ascii="Book Antiqua" w:eastAsia="Tahoma" w:hAnsi="Book Antiqua" w:cs="Book Antiqua"/>
          <w:vertAlign w:val="superscript"/>
        </w:rPr>
        <w:t>[</w:t>
      </w:r>
      <w:proofErr w:type="gramEnd"/>
      <w:r w:rsidRPr="00914B36">
        <w:rPr>
          <w:rFonts w:ascii="Book Antiqua" w:eastAsia="Tahoma" w:hAnsi="Book Antiqua" w:cs="Book Antiqua"/>
          <w:bCs/>
          <w:vertAlign w:val="superscript"/>
        </w:rPr>
        <w:t>1</w:t>
      </w:r>
      <w:r w:rsidR="00E81890" w:rsidRPr="00914B36">
        <w:rPr>
          <w:rFonts w:ascii="Book Antiqua" w:eastAsia="Tahoma" w:hAnsi="Book Antiqua" w:cs="Book Antiqua"/>
          <w:bCs/>
          <w:vertAlign w:val="superscript"/>
        </w:rPr>
        <w:t>]</w:t>
      </w:r>
      <w:r w:rsidRPr="00914B36">
        <w:rPr>
          <w:rFonts w:ascii="Book Antiqua" w:eastAsia="Tahoma" w:hAnsi="Book Antiqua" w:cs="Book Antiqua"/>
        </w:rPr>
        <w:t>.</w:t>
      </w:r>
      <w:r w:rsidR="00B02F88">
        <w:rPr>
          <w:rFonts w:ascii="Book Antiqua" w:eastAsia="Tahoma" w:hAnsi="Book Antiqua" w:cs="Book Antiqua"/>
        </w:rPr>
        <w:t xml:space="preserve"> </w:t>
      </w:r>
    </w:p>
    <w:p w14:paraId="3F35BCB5" w14:textId="7F8CB27C" w:rsidR="00FA0A96" w:rsidRPr="00914B36" w:rsidRDefault="00FA0A96" w:rsidP="00B05A99">
      <w:pPr>
        <w:autoSpaceDE w:val="0"/>
        <w:spacing w:line="360" w:lineRule="auto"/>
        <w:ind w:firstLineChars="200" w:firstLine="480"/>
        <w:jc w:val="both"/>
        <w:rPr>
          <w:rStyle w:val="A9"/>
          <w:rFonts w:ascii="Book Antiqua" w:eastAsia="Helvetica-Condensed" w:hAnsi="Book Antiqua" w:cs="Book Antiqua"/>
          <w:bCs/>
          <w:color w:val="auto"/>
          <w:sz w:val="24"/>
          <w:szCs w:val="24"/>
        </w:rPr>
      </w:pPr>
      <w:r w:rsidRPr="00914B36">
        <w:rPr>
          <w:rFonts w:ascii="Book Antiqua" w:eastAsia="Berkeley-Medium" w:hAnsi="Book Antiqua" w:cs="Book Antiqua"/>
        </w:rPr>
        <w:t>The role of admission and fasting glucose l</w:t>
      </w:r>
      <w:r w:rsidR="0036678E" w:rsidRPr="00914B36">
        <w:rPr>
          <w:rFonts w:ascii="Book Antiqua" w:eastAsia="Berkeley-Medium" w:hAnsi="Book Antiqua" w:cs="Book Antiqua"/>
        </w:rPr>
        <w:t xml:space="preserve">evel as best indicator of glucose </w:t>
      </w:r>
      <w:r w:rsidRPr="00914B36">
        <w:rPr>
          <w:rFonts w:ascii="Book Antiqua" w:eastAsia="Berkeley-Medium" w:hAnsi="Book Antiqua" w:cs="Book Antiqua"/>
        </w:rPr>
        <w:t xml:space="preserve">metabolic state in predicting outcome in ACSs remains, however, </w:t>
      </w:r>
      <w:proofErr w:type="gramStart"/>
      <w:r w:rsidRPr="00914B36">
        <w:rPr>
          <w:rFonts w:ascii="Book Antiqua" w:eastAsia="Berkeley-Medium" w:hAnsi="Book Antiqua" w:cs="Book Antiqua"/>
        </w:rPr>
        <w:t>uncertain</w:t>
      </w:r>
      <w:r w:rsidR="00D86ED0" w:rsidRPr="00D86ED0">
        <w:rPr>
          <w:rFonts w:ascii="Book Antiqua" w:eastAsia="Berkeley-Medium" w:hAnsi="Book Antiqua" w:cs="Book Antiqua"/>
          <w:vertAlign w:val="superscript"/>
        </w:rPr>
        <w:t>[</w:t>
      </w:r>
      <w:proofErr w:type="gramEnd"/>
      <w:r w:rsidR="002C3C03" w:rsidRPr="00914B36">
        <w:rPr>
          <w:rFonts w:ascii="Book Antiqua" w:eastAsia="Tahoma" w:hAnsi="Book Antiqua" w:cs="Book Antiqua"/>
          <w:bCs/>
          <w:vertAlign w:val="superscript"/>
        </w:rPr>
        <w:t>2-4]</w:t>
      </w:r>
      <w:r w:rsidR="002C3C03" w:rsidRPr="00914B36">
        <w:rPr>
          <w:rFonts w:ascii="Book Antiqua" w:eastAsia="Tahoma" w:hAnsi="Book Antiqua" w:cs="Book Antiqua"/>
        </w:rPr>
        <w:t>.</w:t>
      </w:r>
      <w:r w:rsidRPr="00914B36">
        <w:rPr>
          <w:rFonts w:ascii="Book Antiqua" w:hAnsi="Book Antiqua" w:cs="Book Antiqua"/>
        </w:rPr>
        <w:t xml:space="preserve"> </w:t>
      </w:r>
      <w:r w:rsidRPr="00914B36">
        <w:rPr>
          <w:rFonts w:ascii="Book Antiqua" w:eastAsia="Berkeley-Medium" w:hAnsi="Book Antiqua" w:cs="Book Antiqua"/>
        </w:rPr>
        <w:t>Fasting glucose levels have been shown to represent a marker of adverse outcome after ST-segment elevation myocardial infarction (STEMI)</w:t>
      </w:r>
      <w:r w:rsidR="00D86ED0" w:rsidRPr="00D86ED0">
        <w:rPr>
          <w:rFonts w:ascii="Book Antiqua" w:eastAsia="Berkeley-Medium" w:hAnsi="Book Antiqua" w:cs="Book Antiqua"/>
          <w:vertAlign w:val="superscript"/>
        </w:rPr>
        <w:t>[</w:t>
      </w:r>
      <w:r w:rsidR="002C3C03" w:rsidRPr="00914B36">
        <w:rPr>
          <w:rFonts w:ascii="Book Antiqua" w:eastAsia="Tahoma" w:hAnsi="Book Antiqua" w:cs="Book Antiqua"/>
          <w:bCs/>
          <w:vertAlign w:val="superscript"/>
        </w:rPr>
        <w:t>5,6]</w:t>
      </w:r>
      <w:r w:rsidR="002C3C03" w:rsidRPr="00914B36">
        <w:rPr>
          <w:rFonts w:ascii="Book Antiqua" w:hAnsi="Book Antiqua" w:cs="Book Antiqua"/>
        </w:rPr>
        <w:t xml:space="preserve"> </w:t>
      </w:r>
      <w:r w:rsidRPr="00914B36">
        <w:rPr>
          <w:rFonts w:ascii="Book Antiqua" w:eastAsia="Tahoma" w:hAnsi="Book Antiqua" w:cs="Book Antiqua"/>
        </w:rPr>
        <w:t xml:space="preserve">and </w:t>
      </w:r>
      <w:r w:rsidRPr="00914B36">
        <w:rPr>
          <w:rFonts w:ascii="Book Antiqua" w:eastAsia="Berkeley-Bold" w:hAnsi="Book Antiqua" w:cs="Book Antiqua"/>
        </w:rPr>
        <w:t>elevated blood glucose</w:t>
      </w:r>
      <w:r w:rsidRPr="00914B36">
        <w:rPr>
          <w:rFonts w:ascii="Book Antiqua" w:eastAsia="Berkeley-Medium" w:hAnsi="Book Antiqua" w:cs="Book Antiqua"/>
        </w:rPr>
        <w:t xml:space="preserve"> level at admission for acute myocardial infarction (AMI) is associated with worse outcome in both non</w:t>
      </w:r>
      <w:r w:rsidR="005645F1" w:rsidRPr="00914B36">
        <w:rPr>
          <w:rFonts w:ascii="Book Antiqua" w:eastAsia="Berkeley-Medium" w:hAnsi="Book Antiqua" w:cs="Book Antiqua"/>
        </w:rPr>
        <w:t>-diabetic and diabetic patients</w:t>
      </w:r>
      <w:r w:rsidR="00D86ED0" w:rsidRPr="00D86ED0">
        <w:rPr>
          <w:rFonts w:ascii="Book Antiqua" w:eastAsia="Berkeley-Medium" w:hAnsi="Book Antiqua" w:cs="Book Antiqua"/>
          <w:vertAlign w:val="superscript"/>
        </w:rPr>
        <w:t>[</w:t>
      </w:r>
      <w:r w:rsidR="002C3C03" w:rsidRPr="00914B36">
        <w:rPr>
          <w:rFonts w:ascii="Book Antiqua" w:eastAsia="Tahoma" w:hAnsi="Book Antiqua" w:cs="Book Antiqua"/>
          <w:bCs/>
          <w:vertAlign w:val="superscript"/>
        </w:rPr>
        <w:t>4-7]</w:t>
      </w:r>
      <w:r w:rsidR="002C3C03" w:rsidRPr="00914B36">
        <w:rPr>
          <w:rFonts w:ascii="Book Antiqua" w:eastAsia="Tahoma" w:hAnsi="Book Antiqua" w:cs="Book Antiqua"/>
        </w:rPr>
        <w:t>.</w:t>
      </w:r>
      <w:r w:rsidRPr="00914B36">
        <w:rPr>
          <w:rFonts w:ascii="Book Antiqua" w:eastAsia="Berkeley-Medium" w:hAnsi="Book Antiqua" w:cs="Book Antiqua"/>
        </w:rPr>
        <w:t xml:space="preserve"> On the contrary, the role of high fasting glucose levels in non–ST-segment elevation (non STEMI) ACSs is less defined. On the other hand, an increased incidence of cardiac </w:t>
      </w:r>
      <w:r w:rsidR="0047489B" w:rsidRPr="00914B36">
        <w:rPr>
          <w:rFonts w:ascii="Book Antiqua" w:eastAsia="Berkeley-Medium" w:hAnsi="Book Antiqua" w:cs="Book Antiqua"/>
        </w:rPr>
        <w:t xml:space="preserve">events also in patients with a </w:t>
      </w:r>
      <w:proofErr w:type="spellStart"/>
      <w:r w:rsidR="0047489B" w:rsidRPr="00914B36">
        <w:rPr>
          <w:rFonts w:ascii="Book Antiqua" w:eastAsia="Berkeley-Medium" w:hAnsi="Book Antiqua" w:cs="Book Antiqua"/>
        </w:rPr>
        <w:t>prediabetic</w:t>
      </w:r>
      <w:proofErr w:type="spellEnd"/>
      <w:r w:rsidRPr="00914B36">
        <w:rPr>
          <w:rFonts w:ascii="Book Antiqua" w:eastAsia="Berkeley-Medium" w:hAnsi="Book Antiqua" w:cs="Book Antiqua"/>
        </w:rPr>
        <w:t xml:space="preserve"> state presenting with either STEMI or non STEMI, compared with non</w:t>
      </w:r>
      <w:r w:rsidR="0036678E" w:rsidRPr="00914B36">
        <w:rPr>
          <w:rFonts w:ascii="Book Antiqua" w:eastAsia="Berkeley-Medium" w:hAnsi="Book Antiqua" w:cs="Book Antiqua"/>
        </w:rPr>
        <w:t>-</w:t>
      </w:r>
      <w:r w:rsidRPr="00914B36">
        <w:rPr>
          <w:rFonts w:ascii="Book Antiqua" w:eastAsia="Berkeley-Medium" w:hAnsi="Book Antiqua" w:cs="Book Antiqua"/>
        </w:rPr>
        <w:t xml:space="preserve">diabetic patients has been already </w:t>
      </w:r>
      <w:proofErr w:type="gramStart"/>
      <w:r w:rsidRPr="00914B36">
        <w:rPr>
          <w:rFonts w:ascii="Book Antiqua" w:eastAsia="Berkeley-Medium" w:hAnsi="Book Antiqua" w:cs="Book Antiqua"/>
        </w:rPr>
        <w:t>shown</w:t>
      </w:r>
      <w:r w:rsidR="00D86ED0" w:rsidRPr="00D86ED0">
        <w:rPr>
          <w:rFonts w:ascii="Book Antiqua" w:eastAsia="Berkeley-Medium" w:hAnsi="Book Antiqua" w:cs="Book Antiqua"/>
          <w:vertAlign w:val="superscript"/>
        </w:rPr>
        <w:t>[</w:t>
      </w:r>
      <w:proofErr w:type="gramEnd"/>
      <w:r w:rsidR="00622625" w:rsidRPr="00914B36">
        <w:rPr>
          <w:rFonts w:ascii="Book Antiqua" w:eastAsia="Tahoma" w:hAnsi="Book Antiqua" w:cs="Book Antiqua"/>
          <w:bCs/>
          <w:vertAlign w:val="superscript"/>
        </w:rPr>
        <w:t>8]</w:t>
      </w:r>
      <w:r w:rsidR="00622625" w:rsidRPr="00914B36">
        <w:rPr>
          <w:rFonts w:ascii="Book Antiqua" w:eastAsia="Tahoma" w:hAnsi="Book Antiqua" w:cs="Book Antiqua"/>
        </w:rPr>
        <w:t xml:space="preserve">. </w:t>
      </w:r>
    </w:p>
    <w:p w14:paraId="0B952F91" w14:textId="1C4E2C20" w:rsidR="00FA0A96" w:rsidRPr="00914B36" w:rsidRDefault="00FA0A96" w:rsidP="00307FDA">
      <w:pPr>
        <w:pStyle w:val="Pa10"/>
        <w:spacing w:line="360" w:lineRule="auto"/>
        <w:ind w:firstLineChars="200" w:firstLine="480"/>
        <w:jc w:val="both"/>
        <w:rPr>
          <w:rFonts w:ascii="Book Antiqua" w:eastAsia="Helvetica-Condensed" w:hAnsi="Book Antiqua" w:cs="Helvetica-Condensed"/>
          <w:bCs/>
        </w:rPr>
      </w:pPr>
      <w:r w:rsidRPr="00914B36">
        <w:rPr>
          <w:rStyle w:val="A9"/>
          <w:rFonts w:ascii="Book Antiqua" w:hAnsi="Book Antiqua" w:cs="Book Antiqua"/>
          <w:color w:val="auto"/>
          <w:sz w:val="24"/>
          <w:szCs w:val="24"/>
        </w:rPr>
        <w:t>High coefficient of variation</w:t>
      </w:r>
      <w:r w:rsidR="0036678E" w:rsidRPr="00914B36">
        <w:rPr>
          <w:rStyle w:val="A9"/>
          <w:rFonts w:ascii="Book Antiqua" w:hAnsi="Book Antiqua" w:cs="Book Antiqua"/>
          <w:color w:val="auto"/>
          <w:sz w:val="24"/>
          <w:szCs w:val="24"/>
        </w:rPr>
        <w:t xml:space="preserve"> (CV)</w:t>
      </w:r>
      <w:r w:rsidRPr="00914B36">
        <w:rPr>
          <w:rStyle w:val="A9"/>
          <w:rFonts w:ascii="Book Antiqua" w:hAnsi="Book Antiqua" w:cs="Book Antiqua"/>
          <w:color w:val="auto"/>
          <w:sz w:val="24"/>
          <w:szCs w:val="24"/>
        </w:rPr>
        <w:t xml:space="preserve"> of blood glucose as an indicator of glucose </w:t>
      </w:r>
      <w:r w:rsidRPr="00914B36">
        <w:rPr>
          <w:rStyle w:val="A9"/>
          <w:rFonts w:ascii="Book Antiqua" w:hAnsi="Book Antiqua" w:cs="Book Antiqua"/>
          <w:color w:val="auto"/>
          <w:sz w:val="24"/>
          <w:szCs w:val="24"/>
        </w:rPr>
        <w:lastRenderedPageBreak/>
        <w:t xml:space="preserve">variability </w:t>
      </w:r>
      <w:r w:rsidRPr="00914B36">
        <w:rPr>
          <w:rFonts w:ascii="Book Antiqua" w:hAnsi="Book Antiqua" w:cs="Book Antiqua"/>
        </w:rPr>
        <w:t>(GLUCV) predicts increased risk of death in int</w:t>
      </w:r>
      <w:r w:rsidR="00EF5981" w:rsidRPr="00914B36">
        <w:rPr>
          <w:rFonts w:ascii="Book Antiqua" w:hAnsi="Book Antiqua" w:cs="Book Antiqua"/>
        </w:rPr>
        <w:t>ensive care unit (ICU) patients</w:t>
      </w:r>
      <w:r w:rsidR="00D86ED0" w:rsidRPr="00D86ED0">
        <w:rPr>
          <w:rFonts w:ascii="Book Antiqua" w:hAnsi="Book Antiqua" w:cs="Book Antiqua"/>
          <w:vertAlign w:val="superscript"/>
        </w:rPr>
        <w:t>[</w:t>
      </w:r>
      <w:r w:rsidR="00622625" w:rsidRPr="00914B36">
        <w:rPr>
          <w:rFonts w:ascii="Book Antiqua" w:eastAsia="Tahoma" w:hAnsi="Book Antiqua" w:cs="Book Antiqua"/>
          <w:bCs/>
          <w:vertAlign w:val="superscript"/>
        </w:rPr>
        <w:t>9]</w:t>
      </w:r>
      <w:r w:rsidRPr="00914B36">
        <w:rPr>
          <w:rStyle w:val="A10"/>
          <w:color w:val="auto"/>
          <w:sz w:val="24"/>
          <w:szCs w:val="24"/>
        </w:rPr>
        <w:t xml:space="preserve"> and represents a better discriminator of in-hospital mortality than mean blood glucose</w:t>
      </w:r>
      <w:r w:rsidR="00B02F88">
        <w:rPr>
          <w:rStyle w:val="A10"/>
          <w:color w:val="auto"/>
          <w:sz w:val="24"/>
          <w:szCs w:val="24"/>
        </w:rPr>
        <w:t xml:space="preserve"> </w:t>
      </w:r>
      <w:r w:rsidRPr="00914B36">
        <w:rPr>
          <w:rStyle w:val="A10"/>
          <w:color w:val="auto"/>
          <w:sz w:val="24"/>
          <w:szCs w:val="24"/>
        </w:rPr>
        <w:t>in patients with ACS</w:t>
      </w:r>
      <w:r w:rsidR="00D86ED0" w:rsidRPr="00D86ED0">
        <w:rPr>
          <w:rStyle w:val="A10"/>
          <w:color w:val="auto"/>
          <w:sz w:val="24"/>
          <w:szCs w:val="24"/>
          <w:vertAlign w:val="superscript"/>
        </w:rPr>
        <w:t>[</w:t>
      </w:r>
      <w:r w:rsidR="00622625" w:rsidRPr="00914B36">
        <w:rPr>
          <w:rFonts w:ascii="Book Antiqua" w:eastAsia="Tahoma" w:hAnsi="Book Antiqua" w:cs="Book Antiqua"/>
          <w:bCs/>
          <w:vertAlign w:val="superscript"/>
        </w:rPr>
        <w:t>10]</w:t>
      </w:r>
      <w:r w:rsidR="00622625" w:rsidRPr="00914B36">
        <w:rPr>
          <w:rStyle w:val="A10"/>
          <w:color w:val="auto"/>
          <w:sz w:val="24"/>
          <w:szCs w:val="24"/>
        </w:rPr>
        <w:t xml:space="preserve">. </w:t>
      </w:r>
      <w:r w:rsidRPr="00914B36">
        <w:rPr>
          <w:rStyle w:val="A10"/>
          <w:color w:val="auto"/>
          <w:sz w:val="24"/>
          <w:szCs w:val="24"/>
        </w:rPr>
        <w:t>In this context</w:t>
      </w:r>
      <w:r w:rsidRPr="00914B36">
        <w:rPr>
          <w:rFonts w:ascii="Book Antiqua" w:hAnsi="Book Antiqua" w:cs="Book Antiqua"/>
        </w:rPr>
        <w:t xml:space="preserve">, </w:t>
      </w:r>
      <w:r w:rsidRPr="00914B36">
        <w:rPr>
          <w:rFonts w:ascii="Book Antiqua" w:eastAsia="AdvTT6120e2aa" w:hAnsi="Book Antiqua" w:cs="Book Antiqua"/>
        </w:rPr>
        <w:t>epidemiological studies have also shown that beside spontaneous hypoglycaemia, treatment-induced hypoglycemia was associated with higher mortality</w:t>
      </w:r>
      <w:r w:rsidR="00D86ED0" w:rsidRPr="00D86ED0">
        <w:rPr>
          <w:rFonts w:ascii="Book Antiqua" w:eastAsia="AdvTT6120e2aa" w:hAnsi="Book Antiqua" w:cs="Book Antiqua"/>
          <w:vertAlign w:val="superscript"/>
        </w:rPr>
        <w:t>[</w:t>
      </w:r>
      <w:r w:rsidR="00622625" w:rsidRPr="00914B36">
        <w:rPr>
          <w:rFonts w:ascii="Book Antiqua" w:eastAsia="Tahoma" w:hAnsi="Book Antiqua" w:cs="Book Antiqua"/>
          <w:bCs/>
          <w:vertAlign w:val="superscript"/>
        </w:rPr>
        <w:t>11]</w:t>
      </w:r>
      <w:r w:rsidR="00622625" w:rsidRPr="00914B36">
        <w:rPr>
          <w:rFonts w:ascii="Book Antiqua" w:eastAsia="Tahoma" w:hAnsi="Book Antiqua" w:cs="Book Antiqua"/>
        </w:rPr>
        <w:t>.</w:t>
      </w:r>
      <w:r w:rsidR="00B02F88">
        <w:rPr>
          <w:rFonts w:ascii="Book Antiqua" w:eastAsia="Tahoma" w:hAnsi="Book Antiqua" w:cs="Book Antiqua"/>
        </w:rPr>
        <w:t xml:space="preserve"> </w:t>
      </w:r>
    </w:p>
    <w:p w14:paraId="754E8FE9" w14:textId="64CDE756" w:rsidR="00FA0A96" w:rsidRPr="00914B36" w:rsidRDefault="00FA0A96" w:rsidP="00307FDA">
      <w:pPr>
        <w:autoSpaceDE w:val="0"/>
        <w:spacing w:line="360" w:lineRule="auto"/>
        <w:ind w:firstLineChars="200" w:firstLine="480"/>
        <w:jc w:val="both"/>
        <w:rPr>
          <w:rFonts w:ascii="Book Antiqua" w:eastAsia="AdvTT6120e2aa" w:hAnsi="Book Antiqua" w:cs="Book Antiqua"/>
        </w:rPr>
      </w:pPr>
      <w:r w:rsidRPr="00914B36">
        <w:rPr>
          <w:rFonts w:ascii="Book Antiqua" w:hAnsi="Book Antiqua" w:cs="Book Antiqua"/>
        </w:rPr>
        <w:t xml:space="preserve">Over the last years, glycaemic management in critical care patients has dramatically changed. </w:t>
      </w:r>
      <w:r w:rsidRPr="00914B36">
        <w:rPr>
          <w:rFonts w:ascii="Book Antiqua" w:eastAsia="Tahoma" w:hAnsi="Book Antiqua" w:cs="Book Antiqua"/>
        </w:rPr>
        <w:t xml:space="preserve">Emerging evidence seems to indicate that intensive blood glucose control by intravenous insulin infusion may significantly reduce morbidity and mortality in hyperglycaemic patients admitted to </w:t>
      </w:r>
      <w:proofErr w:type="gramStart"/>
      <w:r w:rsidRPr="00914B36">
        <w:rPr>
          <w:rFonts w:ascii="Book Antiqua" w:eastAsia="Tahoma" w:hAnsi="Book Antiqua" w:cs="Book Antiqua"/>
        </w:rPr>
        <w:t>ICU</w:t>
      </w:r>
      <w:r w:rsidR="00D86ED0" w:rsidRPr="00D86ED0">
        <w:rPr>
          <w:rFonts w:ascii="Book Antiqua" w:eastAsia="Tahoma" w:hAnsi="Book Antiqua" w:cs="Book Antiqua"/>
          <w:vertAlign w:val="superscript"/>
        </w:rPr>
        <w:t>[</w:t>
      </w:r>
      <w:proofErr w:type="gramEnd"/>
      <w:r w:rsidR="00EF5981" w:rsidRPr="00914B36">
        <w:rPr>
          <w:rFonts w:ascii="Book Antiqua" w:eastAsia="Tahoma" w:hAnsi="Book Antiqua" w:cs="Book Antiqua"/>
          <w:bCs/>
          <w:vertAlign w:val="superscript"/>
        </w:rPr>
        <w:t>1]</w:t>
      </w:r>
      <w:r w:rsidR="00EF5981" w:rsidRPr="00914B36">
        <w:rPr>
          <w:rFonts w:ascii="Book Antiqua" w:eastAsia="Tahoma" w:hAnsi="Book Antiqua" w:cs="Book Antiqua"/>
        </w:rPr>
        <w:t xml:space="preserve">. </w:t>
      </w:r>
      <w:r w:rsidRPr="00914B36">
        <w:rPr>
          <w:rFonts w:ascii="Book Antiqua" w:eastAsia="Tahoma" w:hAnsi="Book Antiqua" w:cs="Book Antiqua"/>
        </w:rPr>
        <w:t>Furthermore, s</w:t>
      </w:r>
      <w:r w:rsidRPr="00914B36">
        <w:rPr>
          <w:rFonts w:ascii="Book Antiqua" w:eastAsia="AdvTT6120e2aa" w:hAnsi="Book Antiqua" w:cs="Book Antiqua"/>
        </w:rPr>
        <w:t xml:space="preserve">ome evidence suggests that diabetic patients with ACS might benefit by intravenous insulin </w:t>
      </w:r>
      <w:proofErr w:type="gramStart"/>
      <w:r w:rsidRPr="00914B36">
        <w:rPr>
          <w:rFonts w:ascii="Book Antiqua" w:eastAsia="AdvTT6120e2aa" w:hAnsi="Book Antiqua" w:cs="Book Antiqua"/>
        </w:rPr>
        <w:t>infusion</w:t>
      </w:r>
      <w:r w:rsidR="00D86ED0" w:rsidRPr="00D86ED0">
        <w:rPr>
          <w:rFonts w:ascii="Book Antiqua" w:eastAsia="AdvTT6120e2aa" w:hAnsi="Book Antiqua" w:cs="Book Antiqua"/>
          <w:vertAlign w:val="superscript"/>
        </w:rPr>
        <w:t>[</w:t>
      </w:r>
      <w:proofErr w:type="gramEnd"/>
      <w:r w:rsidR="00EF5981" w:rsidRPr="00914B36">
        <w:rPr>
          <w:rFonts w:ascii="Book Antiqua" w:eastAsia="Tahoma" w:hAnsi="Book Antiqua" w:cs="Book Antiqua"/>
          <w:bCs/>
          <w:vertAlign w:val="superscript"/>
        </w:rPr>
        <w:t>12,13]</w:t>
      </w:r>
      <w:r w:rsidR="00EF5981" w:rsidRPr="00914B36">
        <w:rPr>
          <w:rFonts w:ascii="Book Antiqua" w:eastAsia="Tahoma" w:hAnsi="Book Antiqua" w:cs="Book Antiqua"/>
        </w:rPr>
        <w:t xml:space="preserve">. </w:t>
      </w:r>
      <w:r w:rsidRPr="00914B36">
        <w:rPr>
          <w:rFonts w:ascii="Book Antiqua" w:hAnsi="Book Antiqua" w:cs="Book Antiqua"/>
        </w:rPr>
        <w:t xml:space="preserve">For the above reasons, the European Society of Cardiology (ESC)/European Association for the Study of Diabetes (EASD) recommends blood glucose control by intensive insulin treatment (Class I recommendation) in patients with AMI </w:t>
      </w:r>
      <w:r w:rsidR="00B8791D">
        <w:rPr>
          <w:rFonts w:ascii="Book Antiqua" w:hAnsi="Book Antiqua" w:cs="Book Antiqua"/>
        </w:rPr>
        <w:t>(Class II, level of evidence B)</w:t>
      </w:r>
      <w:r w:rsidR="00D86ED0" w:rsidRPr="00D86ED0">
        <w:rPr>
          <w:rFonts w:ascii="Book Antiqua" w:hAnsi="Book Antiqua" w:cs="Book Antiqua"/>
          <w:vertAlign w:val="superscript"/>
        </w:rPr>
        <w:t>[</w:t>
      </w:r>
      <w:r w:rsidR="002058DC" w:rsidRPr="00914B36">
        <w:rPr>
          <w:rFonts w:ascii="Book Antiqua" w:eastAsia="Tahoma" w:hAnsi="Book Antiqua" w:cs="Book Antiqua"/>
          <w:bCs/>
          <w:vertAlign w:val="superscript"/>
        </w:rPr>
        <w:t>14]</w:t>
      </w:r>
      <w:r w:rsidR="002058DC" w:rsidRPr="00914B36">
        <w:rPr>
          <w:rFonts w:ascii="Book Antiqua" w:eastAsia="Tahoma" w:hAnsi="Book Antiqua" w:cs="Book Antiqua"/>
        </w:rPr>
        <w:t xml:space="preserve">. </w:t>
      </w:r>
      <w:r w:rsidRPr="00914B36">
        <w:rPr>
          <w:rFonts w:ascii="Book Antiqua" w:hAnsi="Book Antiqua" w:cs="Book Antiqua"/>
        </w:rPr>
        <w:t xml:space="preserve">Some schemes of insulin infusion therapy have been proposed for critically ill </w:t>
      </w:r>
      <w:proofErr w:type="gramStart"/>
      <w:r w:rsidRPr="00914B36">
        <w:rPr>
          <w:rFonts w:ascii="Book Antiqua" w:hAnsi="Book Antiqua" w:cs="Book Antiqua"/>
        </w:rPr>
        <w:t>patients</w:t>
      </w:r>
      <w:r w:rsidR="00D86ED0" w:rsidRPr="00D86ED0">
        <w:rPr>
          <w:rFonts w:ascii="Book Antiqua" w:hAnsi="Book Antiqua" w:cs="Book Antiqua"/>
          <w:vertAlign w:val="superscript"/>
        </w:rPr>
        <w:t>[</w:t>
      </w:r>
      <w:proofErr w:type="gramEnd"/>
      <w:r w:rsidR="002058DC" w:rsidRPr="00914B36">
        <w:rPr>
          <w:rFonts w:ascii="Book Antiqua" w:eastAsia="Tahoma" w:hAnsi="Book Antiqua" w:cs="Book Antiqua"/>
          <w:bCs/>
          <w:vertAlign w:val="superscript"/>
        </w:rPr>
        <w:t>15-22]</w:t>
      </w:r>
      <w:r w:rsidRPr="00914B36">
        <w:rPr>
          <w:rFonts w:ascii="Book Antiqua" w:hAnsi="Book Antiqua" w:cs="Book Antiqua"/>
        </w:rPr>
        <w:t xml:space="preserve">; </w:t>
      </w:r>
      <w:r w:rsidR="0036678E" w:rsidRPr="00914B36">
        <w:rPr>
          <w:rFonts w:ascii="Book Antiqua" w:hAnsi="Book Antiqua" w:cs="Book Antiqua"/>
        </w:rPr>
        <w:t xml:space="preserve">however, </w:t>
      </w:r>
      <w:r w:rsidRPr="00914B36">
        <w:rPr>
          <w:rFonts w:ascii="Book Antiqua" w:eastAsia="AdvTT6120e2aa" w:hAnsi="Book Antiqua" w:cs="Book Antiqua"/>
        </w:rPr>
        <w:t>among the nurse-implemented insulin infusion prot</w:t>
      </w:r>
      <w:r w:rsidR="0036678E" w:rsidRPr="00914B36">
        <w:rPr>
          <w:rFonts w:ascii="Book Antiqua" w:eastAsia="AdvTT6120e2aa" w:hAnsi="Book Antiqua" w:cs="Book Antiqua"/>
        </w:rPr>
        <w:t xml:space="preserve">ocols available (IIP) none was </w:t>
      </w:r>
      <w:r w:rsidRPr="00914B36">
        <w:rPr>
          <w:rFonts w:ascii="Book Antiqua" w:eastAsia="AdvTT6120e2aa" w:hAnsi="Book Antiqua" w:cs="Book Antiqua"/>
        </w:rPr>
        <w:t>specifically tested in patients with ACS during the day-to-day clinical a</w:t>
      </w:r>
      <w:r w:rsidR="00E909CC" w:rsidRPr="00914B36">
        <w:rPr>
          <w:rFonts w:ascii="Book Antiqua" w:eastAsia="AdvTT6120e2aa" w:hAnsi="Book Antiqua" w:cs="Book Antiqua"/>
        </w:rPr>
        <w:t>ctivity of a coronary care unit</w:t>
      </w:r>
      <w:r w:rsidR="00D86ED0" w:rsidRPr="00D86ED0">
        <w:rPr>
          <w:rFonts w:ascii="Book Antiqua" w:eastAsia="AdvTT6120e2aa" w:hAnsi="Book Antiqua" w:cs="Book Antiqua"/>
          <w:vertAlign w:val="superscript"/>
        </w:rPr>
        <w:t>[</w:t>
      </w:r>
      <w:r w:rsidR="00E909CC" w:rsidRPr="00914B36">
        <w:rPr>
          <w:rFonts w:ascii="Book Antiqua" w:eastAsia="Tahoma" w:hAnsi="Book Antiqua" w:cs="Book Antiqua"/>
          <w:bCs/>
          <w:vertAlign w:val="superscript"/>
        </w:rPr>
        <w:t>21]</w:t>
      </w:r>
      <w:r w:rsidR="00E909CC" w:rsidRPr="00914B36">
        <w:rPr>
          <w:rFonts w:ascii="Book Antiqua" w:eastAsia="Tahoma" w:hAnsi="Book Antiqua" w:cs="Book Antiqua"/>
        </w:rPr>
        <w:t xml:space="preserve">. </w:t>
      </w:r>
    </w:p>
    <w:p w14:paraId="61F3CD5C" w14:textId="77777777" w:rsidR="00FA0A96" w:rsidRPr="00914B36" w:rsidRDefault="00FA0A96" w:rsidP="00307FDA">
      <w:pPr>
        <w:autoSpaceDE w:val="0"/>
        <w:spacing w:line="360" w:lineRule="auto"/>
        <w:ind w:firstLineChars="200" w:firstLine="480"/>
        <w:jc w:val="both"/>
        <w:rPr>
          <w:rFonts w:ascii="Book Antiqua" w:eastAsia="Tahoma" w:hAnsi="Book Antiqua" w:cs="Book Antiqua"/>
        </w:rPr>
      </w:pPr>
      <w:r w:rsidRPr="00914B36">
        <w:rPr>
          <w:rFonts w:ascii="Book Antiqua" w:eastAsia="Tahoma" w:hAnsi="Book Antiqua" w:cs="Book Antiqua"/>
        </w:rPr>
        <w:t>Aim of the present pilot study was to compare the impact on GLUCV of a nurse-implemented insulin infusion therapy and conventional insulin treatment for management of diabetic patients affected by ACS in a day-to-day in-hospital clinical activity. In order to avoid potential bias in studied population we decided to enrol only type 2 diabetic patients by considering that type 2 diabetes comprises 90% of people with diabetes in Europe.</w:t>
      </w:r>
    </w:p>
    <w:p w14:paraId="611A3C07" w14:textId="77777777" w:rsidR="00FA0A96" w:rsidRPr="00914B36" w:rsidRDefault="00FA0A96" w:rsidP="00914B36">
      <w:pPr>
        <w:pStyle w:val="Pa10"/>
        <w:spacing w:line="360" w:lineRule="auto"/>
        <w:jc w:val="both"/>
        <w:rPr>
          <w:rFonts w:ascii="Book Antiqua" w:eastAsia="Garamond" w:hAnsi="Book Antiqua" w:cs="Book Antiqua"/>
        </w:rPr>
      </w:pPr>
    </w:p>
    <w:p w14:paraId="63CE961E" w14:textId="61EAA9CE" w:rsidR="00FA0A96" w:rsidRPr="00914B36" w:rsidRDefault="00DA7AA9" w:rsidP="00914B36">
      <w:pPr>
        <w:pStyle w:val="Pa10"/>
        <w:spacing w:line="360" w:lineRule="auto"/>
        <w:jc w:val="both"/>
        <w:rPr>
          <w:rFonts w:ascii="Book Antiqua" w:eastAsia="Garamond" w:hAnsi="Book Antiqua" w:cs="Book Antiqua"/>
          <w:b/>
        </w:rPr>
      </w:pPr>
      <w:r w:rsidRPr="00914B36">
        <w:rPr>
          <w:rFonts w:ascii="Book Antiqua" w:eastAsia="Garamond" w:hAnsi="Book Antiqua" w:cs="Book Antiqua"/>
          <w:b/>
        </w:rPr>
        <w:t>MATERIALS AND METHODS</w:t>
      </w:r>
    </w:p>
    <w:p w14:paraId="1132235E" w14:textId="77777777" w:rsidR="00830917" w:rsidRPr="00DA7AA9" w:rsidRDefault="00830917" w:rsidP="00914B36">
      <w:pPr>
        <w:spacing w:line="360" w:lineRule="auto"/>
        <w:jc w:val="both"/>
        <w:rPr>
          <w:rFonts w:ascii="Book Antiqua" w:hAnsi="Book Antiqua"/>
          <w:b/>
          <w:i/>
        </w:rPr>
      </w:pPr>
      <w:r w:rsidRPr="00DA7AA9">
        <w:rPr>
          <w:rFonts w:ascii="Book Antiqua" w:hAnsi="Book Antiqua"/>
          <w:b/>
          <w:i/>
        </w:rPr>
        <w:t>Ethics</w:t>
      </w:r>
    </w:p>
    <w:p w14:paraId="4B837C47" w14:textId="77777777" w:rsidR="00830917" w:rsidRPr="00914B36" w:rsidRDefault="00830917" w:rsidP="00914B36">
      <w:pPr>
        <w:pStyle w:val="Pa10"/>
        <w:spacing w:line="360" w:lineRule="auto"/>
        <w:jc w:val="both"/>
        <w:rPr>
          <w:rFonts w:ascii="Book Antiqua" w:eastAsia="Garamond" w:hAnsi="Book Antiqua" w:cs="Book Antiqua"/>
        </w:rPr>
      </w:pPr>
      <w:r w:rsidRPr="00914B36">
        <w:rPr>
          <w:rFonts w:ascii="Book Antiqua" w:hAnsi="Book Antiqua"/>
        </w:rPr>
        <w:t xml:space="preserve">This work has been carried out in accordance with the Declaration of Helsinki (2000) of the World Medical Association. </w:t>
      </w:r>
      <w:r w:rsidRPr="00914B36">
        <w:rPr>
          <w:rFonts w:ascii="Book Antiqua" w:eastAsia="Garamond" w:hAnsi="Book Antiqua" w:cs="Book Antiqua"/>
        </w:rPr>
        <w:t>Informed consent was obtained from all patients and the study was approved by the institutional review board of the Hospital</w:t>
      </w:r>
      <w:r w:rsidRPr="00914B36">
        <w:rPr>
          <w:rFonts w:ascii="Book Antiqua" w:hAnsi="Book Antiqua"/>
        </w:rPr>
        <w:t xml:space="preserve">. </w:t>
      </w:r>
    </w:p>
    <w:p w14:paraId="0E43934D" w14:textId="77777777" w:rsidR="00830917" w:rsidRPr="00914B36" w:rsidRDefault="00830917" w:rsidP="00914B36">
      <w:pPr>
        <w:pStyle w:val="Default0"/>
        <w:spacing w:line="360" w:lineRule="auto"/>
        <w:jc w:val="both"/>
        <w:rPr>
          <w:i/>
          <w:color w:val="auto"/>
        </w:rPr>
      </w:pPr>
    </w:p>
    <w:p w14:paraId="5176ACD7" w14:textId="77777777" w:rsidR="00FA0A96" w:rsidRPr="00B63BE8" w:rsidRDefault="00265032" w:rsidP="00914B36">
      <w:pPr>
        <w:pStyle w:val="Default0"/>
        <w:spacing w:line="360" w:lineRule="auto"/>
        <w:jc w:val="both"/>
        <w:rPr>
          <w:b/>
          <w:i/>
          <w:color w:val="auto"/>
        </w:rPr>
      </w:pPr>
      <w:r w:rsidRPr="00B63BE8">
        <w:rPr>
          <w:b/>
          <w:i/>
          <w:color w:val="auto"/>
        </w:rPr>
        <w:t>Patients</w:t>
      </w:r>
    </w:p>
    <w:p w14:paraId="12FFE5ED" w14:textId="4B6A1F46" w:rsidR="00FA0A96" w:rsidRPr="00914B36" w:rsidRDefault="0036678E" w:rsidP="00914B36">
      <w:pPr>
        <w:pStyle w:val="Default0"/>
        <w:spacing w:line="360" w:lineRule="auto"/>
        <w:jc w:val="both"/>
        <w:rPr>
          <w:color w:val="auto"/>
        </w:rPr>
      </w:pPr>
      <w:r w:rsidRPr="00914B36">
        <w:rPr>
          <w:color w:val="auto"/>
        </w:rPr>
        <w:t>All t</w:t>
      </w:r>
      <w:r w:rsidR="00FA0A96" w:rsidRPr="00914B36">
        <w:rPr>
          <w:color w:val="auto"/>
        </w:rPr>
        <w:t>ype 2 diabetic patients admitted to the Heart Department of Fondazione</w:t>
      </w:r>
      <w:r w:rsidR="00B02F88">
        <w:rPr>
          <w:color w:val="auto"/>
        </w:rPr>
        <w:t xml:space="preserve"> </w:t>
      </w:r>
      <w:r w:rsidR="00FA0A96" w:rsidRPr="00914B36">
        <w:rPr>
          <w:color w:val="auto"/>
        </w:rPr>
        <w:lastRenderedPageBreak/>
        <w:t>CNR/Regione Toscana G. Monasterio from January 2013 t</w:t>
      </w:r>
      <w:r w:rsidRPr="00914B36">
        <w:rPr>
          <w:color w:val="auto"/>
        </w:rPr>
        <w:t>o July</w:t>
      </w:r>
      <w:r w:rsidR="00B02F88">
        <w:rPr>
          <w:color w:val="auto"/>
        </w:rPr>
        <w:t xml:space="preserve"> </w:t>
      </w:r>
      <w:r w:rsidRPr="00914B36">
        <w:rPr>
          <w:color w:val="auto"/>
        </w:rPr>
        <w:t>2013 with a diagnosis of</w:t>
      </w:r>
      <w:r w:rsidR="00FA0A96" w:rsidRPr="00914B36">
        <w:rPr>
          <w:color w:val="auto"/>
        </w:rPr>
        <w:t xml:space="preserve"> ACS (</w:t>
      </w:r>
      <w:r w:rsidR="00060585" w:rsidRPr="00060585">
        <w:rPr>
          <w:i/>
          <w:color w:val="auto"/>
        </w:rPr>
        <w:t>i.e.,</w:t>
      </w:r>
      <w:r w:rsidR="00FA0A96" w:rsidRPr="00914B36">
        <w:rPr>
          <w:color w:val="auto"/>
        </w:rPr>
        <w:t xml:space="preserve"> STEMI, non STEMI or unstable angina) and confirmed by electrocardiographic changes consistent with ACS, increased</w:t>
      </w:r>
      <w:r w:rsidR="00B02F88">
        <w:rPr>
          <w:color w:val="auto"/>
        </w:rPr>
        <w:t xml:space="preserve"> </w:t>
      </w:r>
      <w:r w:rsidR="00FA0A96" w:rsidRPr="00914B36">
        <w:rPr>
          <w:color w:val="auto"/>
        </w:rPr>
        <w:t>biochemical markers of cardiac necrosis and/or documented coronary artery disease were potentially eligible.</w:t>
      </w:r>
    </w:p>
    <w:p w14:paraId="7E24608D" w14:textId="11153BA4" w:rsidR="00FA0A96" w:rsidRPr="00914B36" w:rsidRDefault="00FA0A96" w:rsidP="002A4BC0">
      <w:pPr>
        <w:pStyle w:val="Default0"/>
        <w:spacing w:line="360" w:lineRule="auto"/>
        <w:ind w:firstLineChars="150" w:firstLine="360"/>
        <w:jc w:val="both"/>
        <w:rPr>
          <w:color w:val="auto"/>
        </w:rPr>
      </w:pPr>
      <w:r w:rsidRPr="00914B36">
        <w:rPr>
          <w:color w:val="auto"/>
        </w:rPr>
        <w:t xml:space="preserve">Additional inclusion criteria were: </w:t>
      </w:r>
      <w:r w:rsidR="00225DA8">
        <w:rPr>
          <w:rFonts w:eastAsia="宋体" w:hint="eastAsia"/>
          <w:color w:val="auto"/>
          <w:lang w:eastAsia="zh-CN"/>
        </w:rPr>
        <w:t>(</w:t>
      </w:r>
      <w:r w:rsidRPr="00914B36">
        <w:rPr>
          <w:color w:val="auto"/>
        </w:rPr>
        <w:t xml:space="preserve">1) age &gt; 18 &lt; 80 years; </w:t>
      </w:r>
      <w:r w:rsidR="00225DA8">
        <w:rPr>
          <w:rFonts w:eastAsia="宋体" w:hint="eastAsia"/>
          <w:color w:val="auto"/>
          <w:lang w:eastAsia="zh-CN"/>
        </w:rPr>
        <w:t>(</w:t>
      </w:r>
      <w:r w:rsidRPr="00914B36">
        <w:rPr>
          <w:color w:val="auto"/>
        </w:rPr>
        <w:t xml:space="preserve">2) history of diabetes; </w:t>
      </w:r>
      <w:r w:rsidR="00225DA8">
        <w:rPr>
          <w:rFonts w:eastAsia="宋体" w:hint="eastAsia"/>
          <w:color w:val="auto"/>
          <w:lang w:eastAsia="zh-CN"/>
        </w:rPr>
        <w:t>(</w:t>
      </w:r>
      <w:r w:rsidRPr="00914B36">
        <w:rPr>
          <w:color w:val="auto"/>
        </w:rPr>
        <w:t>3) admission glucose level &gt; 1</w:t>
      </w:r>
      <w:r w:rsidR="00252A5E" w:rsidRPr="00914B36">
        <w:rPr>
          <w:color w:val="auto"/>
        </w:rPr>
        <w:t>80 mg</w:t>
      </w:r>
      <w:r w:rsidR="002A4BC0">
        <w:rPr>
          <w:color w:val="auto"/>
        </w:rPr>
        <w:t>/dL</w:t>
      </w:r>
      <w:r w:rsidR="00252A5E" w:rsidRPr="00914B36">
        <w:rPr>
          <w:color w:val="auto"/>
        </w:rPr>
        <w:t xml:space="preserve"> (</w:t>
      </w:r>
      <w:r w:rsidR="00060585" w:rsidRPr="00060585">
        <w:rPr>
          <w:i/>
          <w:color w:val="auto"/>
        </w:rPr>
        <w:t>i.e.,</w:t>
      </w:r>
      <w:r w:rsidR="00252A5E" w:rsidRPr="00914B36">
        <w:rPr>
          <w:color w:val="auto"/>
        </w:rPr>
        <w:t>10 mmol</w:t>
      </w:r>
      <w:r w:rsidR="008873A8">
        <w:rPr>
          <w:color w:val="auto"/>
        </w:rPr>
        <w:t>/L</w:t>
      </w:r>
      <w:r w:rsidR="00252A5E" w:rsidRPr="00914B36">
        <w:rPr>
          <w:color w:val="auto"/>
        </w:rPr>
        <w:t xml:space="preserve">); </w:t>
      </w:r>
      <w:r w:rsidR="00225DA8">
        <w:rPr>
          <w:rFonts w:eastAsia="宋体" w:hint="eastAsia"/>
          <w:color w:val="auto"/>
          <w:lang w:eastAsia="zh-CN"/>
        </w:rPr>
        <w:t>and (</w:t>
      </w:r>
      <w:r w:rsidR="00252A5E" w:rsidRPr="00914B36">
        <w:rPr>
          <w:color w:val="auto"/>
        </w:rPr>
        <w:t>4) glycated h</w:t>
      </w:r>
      <w:r w:rsidRPr="00914B36">
        <w:rPr>
          <w:color w:val="auto"/>
        </w:rPr>
        <w:t>emoglobin</w:t>
      </w:r>
      <w:r w:rsidR="00252A5E" w:rsidRPr="00914B36">
        <w:rPr>
          <w:color w:val="auto"/>
        </w:rPr>
        <w:t xml:space="preserve"> (</w:t>
      </w:r>
      <w:r w:rsidR="00252A5E" w:rsidRPr="00914B36">
        <w:rPr>
          <w:rFonts w:cs="Arial Unicode MS"/>
          <w:color w:val="auto"/>
        </w:rPr>
        <w:t>HbA1c)</w:t>
      </w:r>
      <w:r w:rsidRPr="00914B36">
        <w:rPr>
          <w:color w:val="auto"/>
        </w:rPr>
        <w:t xml:space="preserve"> &gt;</w:t>
      </w:r>
      <w:r w:rsidR="002A4BC0">
        <w:rPr>
          <w:rFonts w:eastAsia="宋体" w:hint="eastAsia"/>
          <w:color w:val="auto"/>
          <w:lang w:eastAsia="zh-CN"/>
        </w:rPr>
        <w:t xml:space="preserve"> </w:t>
      </w:r>
      <w:r w:rsidR="00C62489">
        <w:rPr>
          <w:color w:val="auto"/>
        </w:rPr>
        <w:t>6.2</w:t>
      </w:r>
      <w:r w:rsidRPr="00914B36">
        <w:rPr>
          <w:color w:val="auto"/>
        </w:rPr>
        <w:t>%.</w:t>
      </w:r>
    </w:p>
    <w:p w14:paraId="54990EE9" w14:textId="5CAFC19A" w:rsidR="00FA0A96" w:rsidRPr="00914B36" w:rsidRDefault="00252A5E" w:rsidP="003B1714">
      <w:pPr>
        <w:pStyle w:val="Default0"/>
        <w:spacing w:line="360" w:lineRule="auto"/>
        <w:ind w:firstLineChars="150" w:firstLine="360"/>
        <w:jc w:val="both"/>
        <w:rPr>
          <w:color w:val="auto"/>
        </w:rPr>
      </w:pPr>
      <w:r w:rsidRPr="00914B36">
        <w:rPr>
          <w:color w:val="auto"/>
        </w:rPr>
        <w:t xml:space="preserve"> Exclusion criteria were: </w:t>
      </w:r>
      <w:r w:rsidR="003B1714">
        <w:rPr>
          <w:rFonts w:eastAsia="宋体" w:hint="eastAsia"/>
          <w:color w:val="auto"/>
          <w:lang w:eastAsia="zh-CN"/>
        </w:rPr>
        <w:t>(</w:t>
      </w:r>
      <w:r w:rsidRPr="00914B36">
        <w:rPr>
          <w:color w:val="auto"/>
        </w:rPr>
        <w:t>1) c</w:t>
      </w:r>
      <w:r w:rsidR="00FA0A96" w:rsidRPr="00914B36">
        <w:rPr>
          <w:color w:val="auto"/>
        </w:rPr>
        <w:t xml:space="preserve">hronic kidney disease &gt;3; </w:t>
      </w:r>
      <w:r w:rsidR="003B1714">
        <w:rPr>
          <w:rFonts w:eastAsia="宋体" w:hint="eastAsia"/>
          <w:color w:val="auto"/>
          <w:lang w:eastAsia="zh-CN"/>
        </w:rPr>
        <w:t>(</w:t>
      </w:r>
      <w:r w:rsidR="00FA0A96" w:rsidRPr="00914B36">
        <w:rPr>
          <w:color w:val="auto"/>
        </w:rPr>
        <w:t xml:space="preserve">2) severe chronic liver, autoimmune diseases; </w:t>
      </w:r>
      <w:r w:rsidR="003B1714">
        <w:rPr>
          <w:rFonts w:eastAsia="宋体" w:hint="eastAsia"/>
          <w:color w:val="auto"/>
          <w:lang w:eastAsia="zh-CN"/>
        </w:rPr>
        <w:t>(</w:t>
      </w:r>
      <w:r w:rsidR="00FA0A96" w:rsidRPr="00914B36">
        <w:rPr>
          <w:color w:val="auto"/>
        </w:rPr>
        <w:t xml:space="preserve">3) active neoplastic disease; </w:t>
      </w:r>
      <w:r w:rsidR="003B1714">
        <w:rPr>
          <w:rFonts w:eastAsia="宋体" w:hint="eastAsia"/>
          <w:color w:val="auto"/>
          <w:lang w:eastAsia="zh-CN"/>
        </w:rPr>
        <w:t>and (</w:t>
      </w:r>
      <w:r w:rsidR="00FA0A96" w:rsidRPr="00914B36">
        <w:rPr>
          <w:color w:val="auto"/>
        </w:rPr>
        <w:t>4) treatment with corticosteroids</w:t>
      </w:r>
      <w:r w:rsidRPr="00914B36">
        <w:rPr>
          <w:color w:val="auto"/>
        </w:rPr>
        <w:t>.</w:t>
      </w:r>
    </w:p>
    <w:p w14:paraId="0EDDED12" w14:textId="34F961DE" w:rsidR="00FA0A96" w:rsidRPr="00914B36" w:rsidRDefault="00FA0A96" w:rsidP="004F6713">
      <w:pPr>
        <w:pStyle w:val="Default0"/>
        <w:spacing w:line="360" w:lineRule="auto"/>
        <w:ind w:firstLineChars="200" w:firstLine="480"/>
        <w:jc w:val="both"/>
        <w:rPr>
          <w:color w:val="auto"/>
        </w:rPr>
      </w:pPr>
      <w:r w:rsidRPr="00914B36">
        <w:rPr>
          <w:color w:val="auto"/>
        </w:rPr>
        <w:t>We enrolled 44 patients, 32 males, 12 females, randomy assigned to standard multidose subcutaneous insulin treatment (</w:t>
      </w:r>
      <w:r w:rsidR="00A328C3" w:rsidRPr="00A328C3">
        <w:rPr>
          <w:i/>
          <w:color w:val="auto"/>
        </w:rPr>
        <w:t xml:space="preserve">n = </w:t>
      </w:r>
      <w:r w:rsidRPr="00914B36">
        <w:rPr>
          <w:color w:val="auto"/>
        </w:rPr>
        <w:t>23) or continuos insulin infusion protocol (see below) for the first one-three days followed by standard subcutaneous multidose insulin treatment.</w:t>
      </w:r>
    </w:p>
    <w:p w14:paraId="72DC78A5" w14:textId="77777777" w:rsidR="00FA0A96" w:rsidRPr="00914B36" w:rsidRDefault="00FA0A96" w:rsidP="00914B36">
      <w:pPr>
        <w:pStyle w:val="Default0"/>
        <w:spacing w:line="360" w:lineRule="auto"/>
        <w:jc w:val="both"/>
        <w:rPr>
          <w:color w:val="auto"/>
        </w:rPr>
      </w:pPr>
    </w:p>
    <w:p w14:paraId="09551263" w14:textId="77777777" w:rsidR="00FA0A96" w:rsidRPr="004F6713" w:rsidRDefault="00FA0A96" w:rsidP="00914B36">
      <w:pPr>
        <w:pStyle w:val="Default0"/>
        <w:spacing w:line="360" w:lineRule="auto"/>
        <w:jc w:val="both"/>
        <w:rPr>
          <w:b/>
          <w:i/>
          <w:color w:val="auto"/>
        </w:rPr>
      </w:pPr>
      <w:r w:rsidRPr="004F6713">
        <w:rPr>
          <w:b/>
          <w:i/>
          <w:color w:val="auto"/>
        </w:rPr>
        <w:t>Methods</w:t>
      </w:r>
    </w:p>
    <w:p w14:paraId="1FAF1551" w14:textId="5CC564B1" w:rsidR="00FA0A96" w:rsidRPr="00914B36" w:rsidRDefault="00FA0A96" w:rsidP="00914B36">
      <w:pPr>
        <w:pStyle w:val="Default0"/>
        <w:spacing w:line="360" w:lineRule="auto"/>
        <w:jc w:val="both"/>
        <w:rPr>
          <w:color w:val="auto"/>
        </w:rPr>
      </w:pPr>
      <w:r w:rsidRPr="00914B36">
        <w:rPr>
          <w:color w:val="auto"/>
        </w:rPr>
        <w:t xml:space="preserve">We adopted the nurse-implemented continuous intravenous insulin infusion protocol as proposed by Avanzini </w:t>
      </w:r>
      <w:r w:rsidR="005775CF" w:rsidRPr="005775CF">
        <w:rPr>
          <w:i/>
          <w:color w:val="auto"/>
        </w:rPr>
        <w:t>et al</w:t>
      </w:r>
      <w:r w:rsidR="00D86ED0" w:rsidRPr="00D86ED0">
        <w:rPr>
          <w:color w:val="auto"/>
          <w:vertAlign w:val="superscript"/>
        </w:rPr>
        <w:t>[</w:t>
      </w:r>
      <w:r w:rsidR="00BC3CE2" w:rsidRPr="00914B36">
        <w:rPr>
          <w:rFonts w:eastAsia="Tahoma"/>
          <w:bCs/>
          <w:color w:val="auto"/>
          <w:vertAlign w:val="superscript"/>
        </w:rPr>
        <w:t>21]</w:t>
      </w:r>
      <w:r w:rsidRPr="00914B36">
        <w:rPr>
          <w:color w:val="auto"/>
        </w:rPr>
        <w:t xml:space="preserve"> developed also to drive the optimal transition to subsequent</w:t>
      </w:r>
      <w:r w:rsidR="00B02F88">
        <w:rPr>
          <w:color w:val="auto"/>
        </w:rPr>
        <w:t xml:space="preserve"> </w:t>
      </w:r>
      <w:r w:rsidRPr="00914B36">
        <w:rPr>
          <w:color w:val="auto"/>
        </w:rPr>
        <w:t>subcutaneous insulin therapy</w:t>
      </w:r>
      <w:r w:rsidR="00D86ED0" w:rsidRPr="00D86ED0">
        <w:rPr>
          <w:color w:val="auto"/>
          <w:vertAlign w:val="superscript"/>
        </w:rPr>
        <w:t>[</w:t>
      </w:r>
      <w:r w:rsidR="00BC3CE2" w:rsidRPr="00914B36">
        <w:rPr>
          <w:rFonts w:eastAsia="Tahoma"/>
          <w:bCs/>
          <w:color w:val="auto"/>
          <w:vertAlign w:val="superscript"/>
        </w:rPr>
        <w:t>22]</w:t>
      </w:r>
      <w:r w:rsidRPr="00914B36">
        <w:rPr>
          <w:color w:val="auto"/>
        </w:rPr>
        <w:t>, with little modifications. In particular targeting glycemic values were 120-180 mg</w:t>
      </w:r>
      <w:r w:rsidR="002A4BC0">
        <w:rPr>
          <w:color w:val="auto"/>
        </w:rPr>
        <w:t>/dL</w:t>
      </w:r>
      <w:r w:rsidRPr="00914B36">
        <w:rPr>
          <w:color w:val="auto"/>
        </w:rPr>
        <w:t xml:space="preserve"> (</w:t>
      </w:r>
      <w:r w:rsidR="00060585" w:rsidRPr="00060585">
        <w:rPr>
          <w:i/>
          <w:color w:val="auto"/>
        </w:rPr>
        <w:t>i.e.,</w:t>
      </w:r>
      <w:r w:rsidRPr="00914B36">
        <w:rPr>
          <w:color w:val="auto"/>
        </w:rPr>
        <w:t xml:space="preserve"> 6.6-10 mmol</w:t>
      </w:r>
      <w:r w:rsidR="008873A8">
        <w:rPr>
          <w:color w:val="auto"/>
        </w:rPr>
        <w:t>/L</w:t>
      </w:r>
      <w:r w:rsidRPr="00914B36">
        <w:rPr>
          <w:color w:val="auto"/>
        </w:rPr>
        <w:t>) instead of 100-139 mg</w:t>
      </w:r>
      <w:r w:rsidR="002A4BC0">
        <w:rPr>
          <w:color w:val="auto"/>
        </w:rPr>
        <w:t>/dL</w:t>
      </w:r>
      <w:r w:rsidRPr="00914B36">
        <w:rPr>
          <w:color w:val="auto"/>
        </w:rPr>
        <w:t xml:space="preserve"> (</w:t>
      </w:r>
      <w:r w:rsidR="00060585" w:rsidRPr="00060585">
        <w:rPr>
          <w:i/>
          <w:color w:val="auto"/>
        </w:rPr>
        <w:t>i.e.,</w:t>
      </w:r>
      <w:r w:rsidRPr="00914B36">
        <w:rPr>
          <w:color w:val="auto"/>
        </w:rPr>
        <w:t xml:space="preserve"> 5.5-7.7 mmol</w:t>
      </w:r>
      <w:r w:rsidR="008873A8">
        <w:rPr>
          <w:color w:val="auto"/>
        </w:rPr>
        <w:t>/L</w:t>
      </w:r>
      <w:r w:rsidRPr="00914B36">
        <w:rPr>
          <w:color w:val="auto"/>
        </w:rPr>
        <w:t>), and infusion treatment was stopped in presence of glycemic values below 120 mg</w:t>
      </w:r>
      <w:r w:rsidR="002A4BC0">
        <w:rPr>
          <w:color w:val="auto"/>
        </w:rPr>
        <w:t>/dL</w:t>
      </w:r>
      <w:r w:rsidRPr="00914B36">
        <w:rPr>
          <w:color w:val="auto"/>
        </w:rPr>
        <w:t xml:space="preserve"> (</w:t>
      </w:r>
      <w:r w:rsidR="00060585" w:rsidRPr="00060585">
        <w:rPr>
          <w:i/>
          <w:color w:val="auto"/>
        </w:rPr>
        <w:t>i.e.,</w:t>
      </w:r>
      <w:r w:rsidRPr="00914B36">
        <w:rPr>
          <w:color w:val="auto"/>
        </w:rPr>
        <w:t xml:space="preserve"> 6.7 mmol</w:t>
      </w:r>
      <w:r w:rsidR="008873A8">
        <w:rPr>
          <w:color w:val="auto"/>
        </w:rPr>
        <w:t>/L</w:t>
      </w:r>
      <w:r w:rsidRPr="00914B36">
        <w:rPr>
          <w:color w:val="auto"/>
        </w:rPr>
        <w:t>)</w:t>
      </w:r>
      <w:r w:rsidR="00B02F88">
        <w:rPr>
          <w:color w:val="auto"/>
        </w:rPr>
        <w:t xml:space="preserve"> </w:t>
      </w:r>
      <w:r w:rsidRPr="00914B36">
        <w:rPr>
          <w:color w:val="auto"/>
        </w:rPr>
        <w:t>instead of 100</w:t>
      </w:r>
      <w:r w:rsidR="00B02F88">
        <w:rPr>
          <w:color w:val="auto"/>
        </w:rPr>
        <w:t xml:space="preserve"> </w:t>
      </w:r>
      <w:r w:rsidRPr="00914B36">
        <w:rPr>
          <w:color w:val="auto"/>
        </w:rPr>
        <w:t>mg</w:t>
      </w:r>
      <w:r w:rsidR="002A4BC0">
        <w:rPr>
          <w:color w:val="auto"/>
        </w:rPr>
        <w:t>/dL</w:t>
      </w:r>
      <w:r w:rsidRPr="00914B36">
        <w:rPr>
          <w:color w:val="auto"/>
        </w:rPr>
        <w:t xml:space="preserve"> (</w:t>
      </w:r>
      <w:r w:rsidR="00060585" w:rsidRPr="00060585">
        <w:rPr>
          <w:i/>
          <w:color w:val="auto"/>
        </w:rPr>
        <w:t>i.e.,</w:t>
      </w:r>
      <w:r w:rsidR="004A6E11">
        <w:rPr>
          <w:rFonts w:eastAsia="宋体" w:hint="eastAsia"/>
          <w:i/>
          <w:color w:val="auto"/>
          <w:lang w:eastAsia="zh-CN"/>
        </w:rPr>
        <w:t xml:space="preserve"> </w:t>
      </w:r>
      <w:r w:rsidRPr="00914B36">
        <w:rPr>
          <w:color w:val="auto"/>
        </w:rPr>
        <w:t>5.5 mmol</w:t>
      </w:r>
      <w:r w:rsidR="008873A8">
        <w:rPr>
          <w:color w:val="auto"/>
        </w:rPr>
        <w:t>/L</w:t>
      </w:r>
      <w:r w:rsidRPr="00914B36">
        <w:rPr>
          <w:color w:val="auto"/>
        </w:rPr>
        <w:t>)</w:t>
      </w:r>
    </w:p>
    <w:p w14:paraId="1AD1847E" w14:textId="77777777" w:rsidR="00FA0A96" w:rsidRPr="00914B36" w:rsidRDefault="00FA0A96" w:rsidP="00DE0A70">
      <w:pPr>
        <w:pStyle w:val="Default0"/>
        <w:spacing w:line="360" w:lineRule="auto"/>
        <w:ind w:firstLineChars="200" w:firstLine="480"/>
        <w:jc w:val="both"/>
        <w:rPr>
          <w:color w:val="auto"/>
        </w:rPr>
      </w:pPr>
      <w:r w:rsidRPr="00914B36">
        <w:rPr>
          <w:color w:val="auto"/>
        </w:rPr>
        <w:t>To facilitate acceptance, during year 2012 all nurses involved in the study were previously trained by a week-long series of 1-hour in-service training sessions and all experienced very good compliance with the infusion protocol at the time of the study.</w:t>
      </w:r>
    </w:p>
    <w:p w14:paraId="72D494DC" w14:textId="29B660FA" w:rsidR="00FA0A96" w:rsidRPr="00914B36" w:rsidRDefault="00FA0A96" w:rsidP="0075070A">
      <w:pPr>
        <w:pStyle w:val="Default0"/>
        <w:spacing w:line="360" w:lineRule="auto"/>
        <w:ind w:firstLineChars="200" w:firstLine="480"/>
        <w:jc w:val="both"/>
        <w:rPr>
          <w:color w:val="auto"/>
        </w:rPr>
      </w:pPr>
      <w:r w:rsidRPr="00914B36">
        <w:rPr>
          <w:color w:val="auto"/>
        </w:rPr>
        <w:t>The frequency of blood glucose determinations was guided by the infusion protocol as previously suggested</w:t>
      </w:r>
      <w:r w:rsidR="00D86ED0" w:rsidRPr="00D86ED0">
        <w:rPr>
          <w:color w:val="auto"/>
          <w:vertAlign w:val="superscript"/>
        </w:rPr>
        <w:t>[</w:t>
      </w:r>
      <w:r w:rsidR="00783E8A" w:rsidRPr="00914B36">
        <w:rPr>
          <w:rFonts w:eastAsia="Tahoma"/>
          <w:bCs/>
          <w:color w:val="auto"/>
          <w:vertAlign w:val="superscript"/>
        </w:rPr>
        <w:t>21]</w:t>
      </w:r>
      <w:r w:rsidR="00783E8A" w:rsidRPr="00914B36">
        <w:rPr>
          <w:rFonts w:eastAsia="Tahoma"/>
          <w:bCs/>
          <w:color w:val="auto"/>
        </w:rPr>
        <w:t>;</w:t>
      </w:r>
      <w:r w:rsidR="00783E8A" w:rsidRPr="00914B36">
        <w:rPr>
          <w:color w:val="auto"/>
        </w:rPr>
        <w:t xml:space="preserve"> </w:t>
      </w:r>
      <w:r w:rsidRPr="00914B36">
        <w:rPr>
          <w:color w:val="auto"/>
        </w:rPr>
        <w:t>usually blood samples were withdrawn every 2 h during day-time and every three hours during night-time. Blood glucose was checked at fixed times (</w:t>
      </w:r>
      <w:r w:rsidR="00060585" w:rsidRPr="00060585">
        <w:rPr>
          <w:i/>
          <w:color w:val="auto"/>
        </w:rPr>
        <w:t>i.e.,</w:t>
      </w:r>
      <w:r w:rsidRPr="00914B36">
        <w:rPr>
          <w:color w:val="auto"/>
        </w:rPr>
        <w:t xml:space="preserve"> 07:00 am; 10:00 am; 12:00 am; 04:00 am; 06:00 pm; 10:00 pm) in the case of subcutaneous insulin treatment.</w:t>
      </w:r>
    </w:p>
    <w:p w14:paraId="605FB9E0" w14:textId="29C88C46" w:rsidR="00FA0A96" w:rsidRPr="00914B36" w:rsidRDefault="00FA0A96" w:rsidP="0075070A">
      <w:pPr>
        <w:pStyle w:val="Default0"/>
        <w:spacing w:line="360" w:lineRule="auto"/>
        <w:ind w:firstLineChars="200" w:firstLine="480"/>
        <w:jc w:val="both"/>
        <w:rPr>
          <w:color w:val="auto"/>
        </w:rPr>
      </w:pPr>
      <w:r w:rsidRPr="00914B36">
        <w:rPr>
          <w:color w:val="auto"/>
        </w:rPr>
        <w:t xml:space="preserve">To contribute equally to statistical analysis, blood glucose levels utilized to determine </w:t>
      </w:r>
      <w:r w:rsidR="00767C84" w:rsidRPr="00914B36">
        <w:rPr>
          <w:color w:val="auto"/>
        </w:rPr>
        <w:t xml:space="preserve">GLUCV </w:t>
      </w:r>
      <w:r w:rsidRPr="00914B36">
        <w:rPr>
          <w:color w:val="auto"/>
        </w:rPr>
        <w:t>parameters (see below) were based only on measurements obtained at the same timetables in the two mentioned protocols (</w:t>
      </w:r>
      <w:r w:rsidR="00060585" w:rsidRPr="00060585">
        <w:rPr>
          <w:i/>
          <w:color w:val="auto"/>
        </w:rPr>
        <w:t>i.e.,</w:t>
      </w:r>
      <w:r w:rsidRPr="00914B36">
        <w:rPr>
          <w:color w:val="auto"/>
        </w:rPr>
        <w:t xml:space="preserve"> 07:00 am; 10:00 am; 12:00 am; 04:00 am; </w:t>
      </w:r>
      <w:r w:rsidRPr="00914B36">
        <w:rPr>
          <w:color w:val="auto"/>
        </w:rPr>
        <w:lastRenderedPageBreak/>
        <w:t>06:00 pm; 10:00 pm)</w:t>
      </w:r>
    </w:p>
    <w:p w14:paraId="536AAD40" w14:textId="77777777" w:rsidR="00FA0A96" w:rsidRPr="00914B36" w:rsidRDefault="00FA0A96" w:rsidP="0075070A">
      <w:pPr>
        <w:pStyle w:val="Default0"/>
        <w:spacing w:line="360" w:lineRule="auto"/>
        <w:ind w:firstLineChars="200" w:firstLine="480"/>
        <w:jc w:val="both"/>
        <w:rPr>
          <w:color w:val="auto"/>
        </w:rPr>
      </w:pPr>
      <w:r w:rsidRPr="00914B36">
        <w:rPr>
          <w:color w:val="auto"/>
        </w:rPr>
        <w:t xml:space="preserve">Blood glucose levels were measured by a standard hospital glucose meter which was calibrated daily. </w:t>
      </w:r>
    </w:p>
    <w:p w14:paraId="3E855926" w14:textId="77777777" w:rsidR="00FA0A96" w:rsidRPr="00914B36" w:rsidRDefault="00FA0A96" w:rsidP="00914B36">
      <w:pPr>
        <w:pStyle w:val="Default0"/>
        <w:spacing w:line="360" w:lineRule="auto"/>
        <w:jc w:val="both"/>
        <w:rPr>
          <w:color w:val="auto"/>
        </w:rPr>
      </w:pPr>
    </w:p>
    <w:p w14:paraId="1CB9EC09" w14:textId="77777777" w:rsidR="00FA0A96" w:rsidRPr="000A7705" w:rsidRDefault="00FA0A96" w:rsidP="00914B36">
      <w:pPr>
        <w:pStyle w:val="Default0"/>
        <w:spacing w:line="360" w:lineRule="auto"/>
        <w:jc w:val="both"/>
        <w:rPr>
          <w:b/>
          <w:i/>
          <w:color w:val="auto"/>
        </w:rPr>
      </w:pPr>
      <w:r w:rsidRPr="000A7705">
        <w:rPr>
          <w:b/>
          <w:i/>
          <w:color w:val="auto"/>
        </w:rPr>
        <w:t>Assessment of glucose variability</w:t>
      </w:r>
    </w:p>
    <w:p w14:paraId="23A0D7F5" w14:textId="07F54BED" w:rsidR="00FA0A96" w:rsidRPr="00914B36" w:rsidRDefault="0059547A" w:rsidP="00914B36">
      <w:pPr>
        <w:pStyle w:val="Default0"/>
        <w:spacing w:line="360" w:lineRule="auto"/>
        <w:jc w:val="both"/>
        <w:rPr>
          <w:color w:val="auto"/>
        </w:rPr>
      </w:pPr>
      <w:r w:rsidRPr="00914B36">
        <w:rPr>
          <w:color w:val="auto"/>
        </w:rPr>
        <w:t>GLUCV</w:t>
      </w:r>
      <w:r w:rsidR="00FA0A96" w:rsidRPr="00914B36">
        <w:rPr>
          <w:color w:val="auto"/>
        </w:rPr>
        <w:t xml:space="preserve"> was assessed according to Brunner </w:t>
      </w:r>
      <w:r w:rsidR="005775CF" w:rsidRPr="005775CF">
        <w:rPr>
          <w:i/>
          <w:color w:val="auto"/>
        </w:rPr>
        <w:t>et al</w:t>
      </w:r>
      <w:r w:rsidR="00D86ED0" w:rsidRPr="00D86ED0">
        <w:rPr>
          <w:color w:val="auto"/>
          <w:vertAlign w:val="superscript"/>
        </w:rPr>
        <w:t>[</w:t>
      </w:r>
      <w:r w:rsidR="009B3793" w:rsidRPr="00914B36">
        <w:rPr>
          <w:rFonts w:eastAsia="Tahoma"/>
          <w:bCs/>
          <w:color w:val="auto"/>
          <w:vertAlign w:val="superscript"/>
        </w:rPr>
        <w:t>23]</w:t>
      </w:r>
      <w:r w:rsidR="009B3793" w:rsidRPr="00914B36">
        <w:rPr>
          <w:color w:val="auto"/>
        </w:rPr>
        <w:t xml:space="preserve"> </w:t>
      </w:r>
      <w:r w:rsidR="00FA0A96" w:rsidRPr="00914B36">
        <w:rPr>
          <w:color w:val="auto"/>
        </w:rPr>
        <w:t>using three statistical indicators calculated for the three periods of interest</w:t>
      </w:r>
      <w:r w:rsidR="009B6418" w:rsidRPr="00914B36">
        <w:rPr>
          <w:color w:val="auto"/>
        </w:rPr>
        <w:t xml:space="preserve"> </w:t>
      </w:r>
      <w:r w:rsidR="00060585" w:rsidRPr="00060585">
        <w:rPr>
          <w:i/>
          <w:color w:val="auto"/>
        </w:rPr>
        <w:t>i.e.,</w:t>
      </w:r>
      <w:r w:rsidR="00FA0A96" w:rsidRPr="00914B36">
        <w:rPr>
          <w:color w:val="auto"/>
        </w:rPr>
        <w:t xml:space="preserve">: </w:t>
      </w:r>
      <w:r w:rsidR="00670209">
        <w:rPr>
          <w:rFonts w:eastAsia="宋体" w:hint="eastAsia"/>
          <w:color w:val="auto"/>
          <w:lang w:eastAsia="zh-CN"/>
        </w:rPr>
        <w:t>(1</w:t>
      </w:r>
      <w:r w:rsidR="009B6418" w:rsidRPr="00914B36">
        <w:rPr>
          <w:color w:val="auto"/>
        </w:rPr>
        <w:t xml:space="preserve">) </w:t>
      </w:r>
      <w:r w:rsidR="00FA0A96" w:rsidRPr="00914B36">
        <w:rPr>
          <w:color w:val="auto"/>
        </w:rPr>
        <w:t>during the first 24 h</w:t>
      </w:r>
      <w:r w:rsidR="00670209">
        <w:rPr>
          <w:rFonts w:eastAsia="宋体" w:hint="eastAsia"/>
          <w:color w:val="auto"/>
          <w:lang w:eastAsia="zh-CN"/>
        </w:rPr>
        <w:t>;</w:t>
      </w:r>
      <w:r w:rsidR="00FA0A96" w:rsidRPr="00914B36">
        <w:rPr>
          <w:color w:val="auto"/>
        </w:rPr>
        <w:t xml:space="preserve"> </w:t>
      </w:r>
      <w:r w:rsidR="00670209">
        <w:rPr>
          <w:rFonts w:eastAsia="宋体" w:hint="eastAsia"/>
          <w:color w:val="auto"/>
          <w:lang w:eastAsia="zh-CN"/>
        </w:rPr>
        <w:t>(2</w:t>
      </w:r>
      <w:r w:rsidR="009B6418" w:rsidRPr="00914B36">
        <w:rPr>
          <w:color w:val="auto"/>
        </w:rPr>
        <w:t xml:space="preserve">) </w:t>
      </w:r>
      <w:r w:rsidR="00FA0A96" w:rsidRPr="00914B36">
        <w:rPr>
          <w:color w:val="auto"/>
        </w:rPr>
        <w:t>during the whole hospitalization</w:t>
      </w:r>
      <w:r w:rsidR="00670209">
        <w:rPr>
          <w:rFonts w:eastAsia="宋体" w:hint="eastAsia"/>
          <w:color w:val="auto"/>
          <w:lang w:eastAsia="zh-CN"/>
        </w:rPr>
        <w:t>;</w:t>
      </w:r>
      <w:r w:rsidR="00FA0A96" w:rsidRPr="00914B36">
        <w:rPr>
          <w:color w:val="auto"/>
        </w:rPr>
        <w:t xml:space="preserve"> and </w:t>
      </w:r>
      <w:r w:rsidR="00670209">
        <w:rPr>
          <w:rFonts w:eastAsia="宋体" w:hint="eastAsia"/>
          <w:color w:val="auto"/>
          <w:lang w:eastAsia="zh-CN"/>
        </w:rPr>
        <w:t>(3</w:t>
      </w:r>
      <w:r w:rsidR="009B6418" w:rsidRPr="00914B36">
        <w:rPr>
          <w:color w:val="auto"/>
        </w:rPr>
        <w:t xml:space="preserve">) </w:t>
      </w:r>
      <w:r w:rsidR="00FA0A96" w:rsidRPr="00914B36">
        <w:rPr>
          <w:color w:val="auto"/>
        </w:rPr>
        <w:t xml:space="preserve">during the pre-discharge day. The first indicator was represented by standard deviation (SD), the second by mean daily </w:t>
      </w:r>
      <w:r w:rsidR="00FA0A96" w:rsidRPr="00914B36">
        <w:rPr>
          <w:rFonts w:cs="Times New Roman"/>
          <w:color w:val="auto"/>
        </w:rPr>
        <w:t>δ</w:t>
      </w:r>
      <w:r w:rsidR="00FA0A96" w:rsidRPr="00914B36">
        <w:rPr>
          <w:color w:val="auto"/>
        </w:rPr>
        <w:t xml:space="preserve"> glucose, assessed as the mean of daily difference between maximum and minimum glucose, and the third indicator wa</w:t>
      </w:r>
      <w:r w:rsidR="009B6418" w:rsidRPr="00914B36">
        <w:rPr>
          <w:color w:val="auto"/>
        </w:rPr>
        <w:t>s the CV</w:t>
      </w:r>
      <w:r w:rsidR="00FA0A96" w:rsidRPr="00914B36">
        <w:rPr>
          <w:color w:val="auto"/>
        </w:rPr>
        <w:t xml:space="preserve"> o</w:t>
      </w:r>
      <w:r w:rsidR="009B6418" w:rsidRPr="00914B36">
        <w:rPr>
          <w:color w:val="auto"/>
        </w:rPr>
        <w:t>f glucose, express as percent (glucose (SD)/g</w:t>
      </w:r>
      <w:r w:rsidR="00FA0A96" w:rsidRPr="00914B36">
        <w:rPr>
          <w:color w:val="auto"/>
        </w:rPr>
        <w:t>lucose (Mean) (%).</w:t>
      </w:r>
    </w:p>
    <w:p w14:paraId="6C899ECE" w14:textId="77777777" w:rsidR="00FA0A96" w:rsidRPr="00914B36" w:rsidRDefault="00FA0A96" w:rsidP="00914B36">
      <w:pPr>
        <w:pStyle w:val="Default0"/>
        <w:spacing w:line="360" w:lineRule="auto"/>
        <w:jc w:val="both"/>
        <w:rPr>
          <w:b/>
          <w:color w:val="auto"/>
        </w:rPr>
      </w:pPr>
    </w:p>
    <w:p w14:paraId="769E25A4" w14:textId="77777777" w:rsidR="00FA0A96" w:rsidRPr="00670E45" w:rsidRDefault="00FA0A96" w:rsidP="00914B36">
      <w:pPr>
        <w:pStyle w:val="Default0"/>
        <w:spacing w:line="360" w:lineRule="auto"/>
        <w:jc w:val="both"/>
        <w:rPr>
          <w:b/>
          <w:i/>
          <w:color w:val="auto"/>
        </w:rPr>
      </w:pPr>
      <w:r w:rsidRPr="00670E45">
        <w:rPr>
          <w:b/>
          <w:i/>
          <w:color w:val="auto"/>
        </w:rPr>
        <w:t>Statistical analysis</w:t>
      </w:r>
    </w:p>
    <w:p w14:paraId="2C16F87E" w14:textId="0A24DB4E" w:rsidR="00FA0A96" w:rsidRPr="00914B36" w:rsidRDefault="00FA0A96" w:rsidP="00914B36">
      <w:pPr>
        <w:pStyle w:val="Default0"/>
        <w:spacing w:line="360" w:lineRule="auto"/>
        <w:jc w:val="both"/>
        <w:rPr>
          <w:color w:val="auto"/>
        </w:rPr>
      </w:pPr>
      <w:r w:rsidRPr="00914B36">
        <w:rPr>
          <w:color w:val="auto"/>
        </w:rPr>
        <w:t>Continuous variables were expressed as mean ± SD or median (25</w:t>
      </w:r>
      <w:r w:rsidRPr="006C413F">
        <w:rPr>
          <w:color w:val="auto"/>
          <w:vertAlign w:val="superscript"/>
        </w:rPr>
        <w:t>th</w:t>
      </w:r>
      <w:r w:rsidRPr="00914B36">
        <w:rPr>
          <w:color w:val="auto"/>
        </w:rPr>
        <w:t xml:space="preserve"> ; 75</w:t>
      </w:r>
      <w:r w:rsidRPr="006C413F">
        <w:rPr>
          <w:color w:val="auto"/>
          <w:vertAlign w:val="superscript"/>
        </w:rPr>
        <w:t>th</w:t>
      </w:r>
      <w:r w:rsidRPr="00914B36">
        <w:rPr>
          <w:color w:val="auto"/>
        </w:rPr>
        <w:t xml:space="preserve"> percentiles) and categorical variables were expressed as percentage. Student Independent T-test or Wilcoxon test was used as appropriate to compare continuous and ordinal variable differences between patients. Due to the small number of patients analyzed, the Wilcoxon test is preferred to the T-test for comparison of the indices of </w:t>
      </w:r>
      <w:r w:rsidR="00C27B9A" w:rsidRPr="00914B36">
        <w:rPr>
          <w:color w:val="auto"/>
        </w:rPr>
        <w:t xml:space="preserve">GLUCV </w:t>
      </w:r>
      <w:r w:rsidRPr="00914B36">
        <w:rPr>
          <w:color w:val="auto"/>
        </w:rPr>
        <w:t xml:space="preserve">between groups. Comparison between categorical variables was performed by Chi-square test or by Fisher exact test (if an expected cell count was 5). All statistical tests were evaluated with the use of 2-tailed 95%CI, and tests with </w:t>
      </w:r>
      <w:r w:rsidR="00AE79CB" w:rsidRPr="00AE79CB">
        <w:rPr>
          <w:i/>
          <w:color w:val="auto"/>
        </w:rPr>
        <w:t>P</w:t>
      </w:r>
      <w:r w:rsidRPr="00914B36">
        <w:rPr>
          <w:color w:val="auto"/>
        </w:rPr>
        <w:t>-value</w:t>
      </w:r>
      <w:r w:rsidR="00AE79CB">
        <w:rPr>
          <w:rFonts w:eastAsia="宋体" w:hint="eastAsia"/>
          <w:color w:val="auto"/>
          <w:lang w:eastAsia="zh-CN"/>
        </w:rPr>
        <w:t xml:space="preserve"> </w:t>
      </w:r>
      <w:r w:rsidRPr="00914B36">
        <w:rPr>
          <w:color w:val="auto"/>
        </w:rPr>
        <w:t>&lt;</w:t>
      </w:r>
      <w:r w:rsidR="00AE79CB">
        <w:rPr>
          <w:rFonts w:eastAsia="宋体" w:hint="eastAsia"/>
          <w:color w:val="auto"/>
          <w:lang w:eastAsia="zh-CN"/>
        </w:rPr>
        <w:t xml:space="preserve"> </w:t>
      </w:r>
      <w:r w:rsidRPr="00914B36">
        <w:rPr>
          <w:color w:val="auto"/>
        </w:rPr>
        <w:t>0.05 were considered significant. All analyses were performed using Stata, version 10.2.</w:t>
      </w:r>
    </w:p>
    <w:p w14:paraId="0847D39E" w14:textId="77777777" w:rsidR="00FA0A96" w:rsidRPr="00914B36" w:rsidRDefault="00FA0A96" w:rsidP="00914B36">
      <w:pPr>
        <w:pStyle w:val="Default0"/>
        <w:spacing w:line="360" w:lineRule="auto"/>
        <w:jc w:val="both"/>
        <w:rPr>
          <w:color w:val="auto"/>
        </w:rPr>
      </w:pPr>
    </w:p>
    <w:p w14:paraId="634E05AA" w14:textId="57C7EBCA" w:rsidR="00FA0A96" w:rsidRPr="00914B36" w:rsidRDefault="00174DF4" w:rsidP="00914B36">
      <w:pPr>
        <w:pStyle w:val="Default0"/>
        <w:spacing w:line="360" w:lineRule="auto"/>
        <w:jc w:val="both"/>
        <w:rPr>
          <w:b/>
          <w:color w:val="auto"/>
        </w:rPr>
      </w:pPr>
      <w:r w:rsidRPr="00914B36">
        <w:rPr>
          <w:b/>
          <w:color w:val="auto"/>
        </w:rPr>
        <w:t>RESULTS</w:t>
      </w:r>
    </w:p>
    <w:p w14:paraId="78F82959" w14:textId="28C50450" w:rsidR="00FA0A96" w:rsidRPr="004247B4" w:rsidRDefault="00FA0A96" w:rsidP="00914B36">
      <w:pPr>
        <w:pStyle w:val="Default0"/>
        <w:spacing w:line="360" w:lineRule="auto"/>
        <w:jc w:val="both"/>
        <w:rPr>
          <w:rFonts w:eastAsia="宋体"/>
          <w:color w:val="auto"/>
          <w:lang w:eastAsia="zh-CN"/>
        </w:rPr>
      </w:pPr>
      <w:r w:rsidRPr="00914B36">
        <w:rPr>
          <w:color w:val="auto"/>
        </w:rPr>
        <w:t>Baseline characteristics of the 44 studied patients are reported in Tab</w:t>
      </w:r>
      <w:r w:rsidR="00BA1DA4">
        <w:rPr>
          <w:rFonts w:eastAsia="宋体" w:hint="eastAsia"/>
          <w:color w:val="auto"/>
          <w:lang w:eastAsia="zh-CN"/>
        </w:rPr>
        <w:t>le</w:t>
      </w:r>
      <w:r w:rsidRPr="00914B36">
        <w:rPr>
          <w:color w:val="auto"/>
        </w:rPr>
        <w:t xml:space="preserve"> 1. Similar admission, first fasting blood glucose</w:t>
      </w:r>
      <w:r w:rsidR="00C27B9A" w:rsidRPr="00914B36">
        <w:rPr>
          <w:color w:val="auto"/>
        </w:rPr>
        <w:t>, pharmacological treatments (insulin and/or anti-diabetic drugs) prior to entering the study</w:t>
      </w:r>
      <w:r w:rsidRPr="00914B36">
        <w:rPr>
          <w:color w:val="auto"/>
        </w:rPr>
        <w:t xml:space="preserve"> and basal </w:t>
      </w:r>
      <w:r w:rsidR="00C27B9A" w:rsidRPr="00914B36">
        <w:rPr>
          <w:rFonts w:cs="Arial Unicode MS"/>
          <w:color w:val="auto"/>
        </w:rPr>
        <w:t>HbA1c</w:t>
      </w:r>
      <w:r w:rsidR="00C27B9A" w:rsidRPr="00914B36">
        <w:rPr>
          <w:color w:val="auto"/>
        </w:rPr>
        <w:t xml:space="preserve"> </w:t>
      </w:r>
      <w:r w:rsidRPr="00914B36">
        <w:rPr>
          <w:color w:val="auto"/>
        </w:rPr>
        <w:t xml:space="preserve">were observed in the two groups treated with subcutaneous or intravenous insulin infusion, respectively. Also, glycaemic control did not differ after three months from discharge between the two groups, as documented by superimposable </w:t>
      </w:r>
      <w:r w:rsidR="00BC7771" w:rsidRPr="00914B36">
        <w:rPr>
          <w:rFonts w:cs="Arial Unicode MS"/>
          <w:color w:val="auto"/>
        </w:rPr>
        <w:t>HbA1c</w:t>
      </w:r>
      <w:r w:rsidR="00BC7771" w:rsidRPr="00914B36">
        <w:rPr>
          <w:color w:val="auto"/>
        </w:rPr>
        <w:t xml:space="preserve"> </w:t>
      </w:r>
      <w:r w:rsidRPr="00914B36">
        <w:rPr>
          <w:color w:val="auto"/>
        </w:rPr>
        <w:t>values (Tab</w:t>
      </w:r>
      <w:r w:rsidR="00DA7CAA">
        <w:rPr>
          <w:rFonts w:eastAsia="宋体" w:hint="eastAsia"/>
          <w:color w:val="auto"/>
          <w:lang w:eastAsia="zh-CN"/>
        </w:rPr>
        <w:t>le</w:t>
      </w:r>
      <w:r w:rsidRPr="00914B36">
        <w:rPr>
          <w:color w:val="auto"/>
        </w:rPr>
        <w:t xml:space="preserve"> 1)</w:t>
      </w:r>
      <w:r w:rsidR="004247B4">
        <w:rPr>
          <w:rFonts w:eastAsia="宋体" w:hint="eastAsia"/>
          <w:color w:val="auto"/>
          <w:lang w:eastAsia="zh-CN"/>
        </w:rPr>
        <w:t>.</w:t>
      </w:r>
    </w:p>
    <w:p w14:paraId="63574293" w14:textId="6879F48A" w:rsidR="00FA0A96" w:rsidRPr="00914B36" w:rsidRDefault="00FA0A96" w:rsidP="00336591">
      <w:pPr>
        <w:pStyle w:val="Default0"/>
        <w:spacing w:line="360" w:lineRule="auto"/>
        <w:ind w:firstLineChars="200" w:firstLine="480"/>
        <w:jc w:val="both"/>
        <w:rPr>
          <w:color w:val="auto"/>
        </w:rPr>
      </w:pPr>
      <w:r w:rsidRPr="00914B36">
        <w:rPr>
          <w:color w:val="auto"/>
        </w:rPr>
        <w:t>In patients submitted to intravenous infusion insulin therapy transition to subcutaneous</w:t>
      </w:r>
      <w:r w:rsidR="00B02F88">
        <w:rPr>
          <w:color w:val="auto"/>
        </w:rPr>
        <w:t xml:space="preserve"> </w:t>
      </w:r>
      <w:r w:rsidRPr="00914B36">
        <w:rPr>
          <w:color w:val="auto"/>
        </w:rPr>
        <w:t>insulin treatment was, on average, obtained after</w:t>
      </w:r>
      <w:r w:rsidR="00B02F88">
        <w:rPr>
          <w:color w:val="auto"/>
        </w:rPr>
        <w:t xml:space="preserve"> </w:t>
      </w:r>
      <w:r w:rsidRPr="00914B36">
        <w:rPr>
          <w:color w:val="auto"/>
        </w:rPr>
        <w:t xml:space="preserve">3.5 +/- 1.5 d. </w:t>
      </w:r>
    </w:p>
    <w:p w14:paraId="25A1FC5D" w14:textId="747EEFD2" w:rsidR="00FA0A96" w:rsidRPr="00914B36" w:rsidRDefault="00FA0A96" w:rsidP="00336591">
      <w:pPr>
        <w:pStyle w:val="Default0"/>
        <w:spacing w:line="360" w:lineRule="auto"/>
        <w:ind w:firstLineChars="200" w:firstLine="480"/>
        <w:jc w:val="both"/>
        <w:rPr>
          <w:color w:val="auto"/>
        </w:rPr>
      </w:pPr>
      <w:r w:rsidRPr="00914B36">
        <w:rPr>
          <w:color w:val="auto"/>
        </w:rPr>
        <w:lastRenderedPageBreak/>
        <w:t xml:space="preserve">The effectiveness of the two </w:t>
      </w:r>
      <w:r w:rsidR="00D11EC5" w:rsidRPr="00914B36">
        <w:rPr>
          <w:color w:val="auto"/>
        </w:rPr>
        <w:t xml:space="preserve">therapeutic </w:t>
      </w:r>
      <w:r w:rsidRPr="00914B36">
        <w:rPr>
          <w:color w:val="auto"/>
        </w:rPr>
        <w:t>protocols (</w:t>
      </w:r>
      <w:r w:rsidR="00060585" w:rsidRPr="00060585">
        <w:rPr>
          <w:i/>
          <w:color w:val="auto"/>
        </w:rPr>
        <w:t>i.e.,</w:t>
      </w:r>
      <w:r w:rsidR="00064AE9" w:rsidRPr="00914B36">
        <w:rPr>
          <w:color w:val="auto"/>
        </w:rPr>
        <w:t xml:space="preserve"> </w:t>
      </w:r>
      <w:r w:rsidRPr="00914B36">
        <w:rPr>
          <w:color w:val="auto"/>
        </w:rPr>
        <w:t xml:space="preserve">infusion </w:t>
      </w:r>
      <w:r w:rsidR="008873A8" w:rsidRPr="008873A8">
        <w:rPr>
          <w:i/>
          <w:color w:val="auto"/>
        </w:rPr>
        <w:t>vs</w:t>
      </w:r>
      <w:r w:rsidRPr="00914B36">
        <w:rPr>
          <w:color w:val="auto"/>
        </w:rPr>
        <w:t xml:space="preserve"> conventional insulin treatment) was assessed with regard to values of several relevant parameters of </w:t>
      </w:r>
      <w:r w:rsidR="0059547A" w:rsidRPr="00914B36">
        <w:rPr>
          <w:color w:val="auto"/>
        </w:rPr>
        <w:t>GLUCV</w:t>
      </w:r>
      <w:r w:rsidRPr="00914B36">
        <w:rPr>
          <w:color w:val="auto"/>
        </w:rPr>
        <w:t xml:space="preserve"> (Tab</w:t>
      </w:r>
      <w:r w:rsidR="00821B5B">
        <w:rPr>
          <w:rFonts w:eastAsia="宋体" w:hint="eastAsia"/>
          <w:color w:val="auto"/>
          <w:lang w:eastAsia="zh-CN"/>
        </w:rPr>
        <w:t>le</w:t>
      </w:r>
      <w:r w:rsidRPr="00914B36">
        <w:rPr>
          <w:color w:val="auto"/>
        </w:rPr>
        <w:t>s 2-3 and Fig</w:t>
      </w:r>
      <w:r w:rsidR="00D32F86">
        <w:rPr>
          <w:rFonts w:eastAsia="宋体" w:hint="eastAsia"/>
          <w:color w:val="auto"/>
          <w:lang w:eastAsia="zh-CN"/>
        </w:rPr>
        <w:t>ure</w:t>
      </w:r>
      <w:r w:rsidRPr="00914B36">
        <w:rPr>
          <w:color w:val="auto"/>
        </w:rPr>
        <w:t xml:space="preserve"> 1). Notwithstanding increased staff’s efforts and increased number of glycaemic determinations, patients receiving insulin infusion therapy showed both first 24-hour and overall hospitalization increased </w:t>
      </w:r>
      <w:r w:rsidR="0059547A" w:rsidRPr="00914B36">
        <w:rPr>
          <w:color w:val="auto"/>
        </w:rPr>
        <w:t xml:space="preserve">GLUCV </w:t>
      </w:r>
      <w:r w:rsidR="00D11EC5" w:rsidRPr="00914B36">
        <w:rPr>
          <w:rFonts w:cs="Times New Roman"/>
          <w:color w:val="auto"/>
        </w:rPr>
        <w:t>δ</w:t>
      </w:r>
      <w:r w:rsidR="00D11EC5" w:rsidRPr="00914B36">
        <w:rPr>
          <w:color w:val="auto"/>
        </w:rPr>
        <w:t xml:space="preserve"> </w:t>
      </w:r>
      <w:r w:rsidRPr="00914B36">
        <w:rPr>
          <w:color w:val="auto"/>
        </w:rPr>
        <w:t xml:space="preserve">associated with a tendency to a significant increase in first 24-hour glycaemic </w:t>
      </w:r>
      <w:r w:rsidR="00064AE9" w:rsidRPr="00914B36">
        <w:rPr>
          <w:color w:val="auto"/>
        </w:rPr>
        <w:t>CV</w:t>
      </w:r>
      <w:r w:rsidRPr="00914B36">
        <w:rPr>
          <w:color w:val="auto"/>
        </w:rPr>
        <w:t xml:space="preserve"> (</w:t>
      </w:r>
      <w:r w:rsidR="00555437" w:rsidRPr="00555437">
        <w:rPr>
          <w:i/>
          <w:color w:val="auto"/>
        </w:rPr>
        <w:t>P</w:t>
      </w:r>
      <w:r w:rsidR="00555437" w:rsidRPr="00555437">
        <w:rPr>
          <w:rFonts w:eastAsia="宋体"/>
          <w:i/>
          <w:color w:val="auto"/>
          <w:lang w:eastAsia="zh-CN"/>
        </w:rPr>
        <w:t xml:space="preserve"> </w:t>
      </w:r>
      <w:r w:rsidRPr="00914B36">
        <w:rPr>
          <w:color w:val="auto"/>
        </w:rPr>
        <w:t>=</w:t>
      </w:r>
      <w:r w:rsidR="00555437">
        <w:rPr>
          <w:rFonts w:eastAsia="宋体" w:hint="eastAsia"/>
          <w:color w:val="auto"/>
          <w:lang w:eastAsia="zh-CN"/>
        </w:rPr>
        <w:t xml:space="preserve"> </w:t>
      </w:r>
      <w:r w:rsidRPr="00914B36">
        <w:rPr>
          <w:color w:val="auto"/>
        </w:rPr>
        <w:t>0.059). Importantly, severe hypoglycemia (</w:t>
      </w:r>
      <w:r w:rsidR="00060585" w:rsidRPr="00060585">
        <w:rPr>
          <w:i/>
          <w:color w:val="auto"/>
        </w:rPr>
        <w:t>i.e.,</w:t>
      </w:r>
      <w:r w:rsidRPr="00914B36">
        <w:rPr>
          <w:color w:val="auto"/>
        </w:rPr>
        <w:t xml:space="preserve"> with glycaemic values &lt;</w:t>
      </w:r>
      <w:r w:rsidR="005269FA">
        <w:rPr>
          <w:rFonts w:eastAsia="宋体" w:hint="eastAsia"/>
          <w:color w:val="auto"/>
          <w:lang w:eastAsia="zh-CN"/>
        </w:rPr>
        <w:t xml:space="preserve"> </w:t>
      </w:r>
      <w:r w:rsidRPr="00914B36">
        <w:rPr>
          <w:color w:val="auto"/>
        </w:rPr>
        <w:t>50 mg</w:t>
      </w:r>
      <w:r w:rsidR="002A4BC0">
        <w:rPr>
          <w:color w:val="auto"/>
        </w:rPr>
        <w:t>/dL</w:t>
      </w:r>
      <w:r w:rsidRPr="00914B36">
        <w:rPr>
          <w:color w:val="auto"/>
        </w:rPr>
        <w:t>) was extremely rare (14.3%), but it was observed only in patients receiving insulin infusion therapy</w:t>
      </w:r>
      <w:r w:rsidR="00B02F88">
        <w:rPr>
          <w:color w:val="auto"/>
        </w:rPr>
        <w:t xml:space="preserve"> </w:t>
      </w:r>
      <w:r w:rsidRPr="00914B36">
        <w:rPr>
          <w:color w:val="auto"/>
        </w:rPr>
        <w:t>(Tab</w:t>
      </w:r>
      <w:r w:rsidR="00D20312">
        <w:rPr>
          <w:rFonts w:eastAsia="宋体" w:hint="eastAsia"/>
          <w:color w:val="auto"/>
          <w:lang w:eastAsia="zh-CN"/>
        </w:rPr>
        <w:t>le</w:t>
      </w:r>
      <w:r w:rsidRPr="00914B36">
        <w:rPr>
          <w:color w:val="auto"/>
        </w:rPr>
        <w:t xml:space="preserve"> 2)</w:t>
      </w:r>
    </w:p>
    <w:p w14:paraId="525B3208" w14:textId="115A2CA2" w:rsidR="00FA0A96" w:rsidRPr="00914B36" w:rsidRDefault="00FA0A96" w:rsidP="00336591">
      <w:pPr>
        <w:pStyle w:val="Default0"/>
        <w:spacing w:line="360" w:lineRule="auto"/>
        <w:ind w:firstLineChars="200" w:firstLine="480"/>
        <w:jc w:val="both"/>
        <w:rPr>
          <w:color w:val="auto"/>
        </w:rPr>
      </w:pPr>
      <w:r w:rsidRPr="00914B36">
        <w:rPr>
          <w:color w:val="auto"/>
        </w:rPr>
        <w:t>All data, taken as whole, suggest that no improvement is observed in glucose management in day-to-day clinical activity by intensive insulin infusion protocol in diabetic type 2 patients with ACS when compared to standard</w:t>
      </w:r>
      <w:r w:rsidR="00B02F88">
        <w:rPr>
          <w:color w:val="auto"/>
        </w:rPr>
        <w:t xml:space="preserve"> </w:t>
      </w:r>
      <w:r w:rsidRPr="00914B36">
        <w:rPr>
          <w:color w:val="auto"/>
        </w:rPr>
        <w:t>subcutaneous insulin treatment.</w:t>
      </w:r>
    </w:p>
    <w:p w14:paraId="0F9B4A3B" w14:textId="77777777" w:rsidR="00FA0A96" w:rsidRPr="00914B36" w:rsidRDefault="00FA0A96" w:rsidP="00914B36">
      <w:pPr>
        <w:pStyle w:val="Pa10"/>
        <w:spacing w:line="360" w:lineRule="auto"/>
        <w:jc w:val="both"/>
        <w:rPr>
          <w:rFonts w:ascii="Book Antiqua" w:eastAsia="Garamond" w:hAnsi="Book Antiqua" w:cs="Book Antiqua"/>
        </w:rPr>
      </w:pPr>
    </w:p>
    <w:p w14:paraId="511A238B" w14:textId="20787E44" w:rsidR="00FA0A96" w:rsidRPr="00914B36" w:rsidRDefault="001422F4" w:rsidP="00914B36">
      <w:pPr>
        <w:pStyle w:val="Pa10"/>
        <w:spacing w:line="360" w:lineRule="auto"/>
        <w:jc w:val="both"/>
        <w:rPr>
          <w:rFonts w:ascii="Book Antiqua" w:eastAsia="Garamond" w:hAnsi="Book Antiqua" w:cs="Book Antiqua"/>
          <w:b/>
        </w:rPr>
      </w:pPr>
      <w:r w:rsidRPr="00914B36">
        <w:rPr>
          <w:rFonts w:ascii="Book Antiqua" w:eastAsia="Garamond" w:hAnsi="Book Antiqua" w:cs="Book Antiqua"/>
          <w:b/>
        </w:rPr>
        <w:t>DISCUSSION</w:t>
      </w:r>
    </w:p>
    <w:p w14:paraId="0E639073" w14:textId="79FD9C4E" w:rsidR="00FA0A96" w:rsidRPr="00914B36" w:rsidRDefault="00FA0A96" w:rsidP="00914B36">
      <w:pPr>
        <w:autoSpaceDE w:val="0"/>
        <w:spacing w:line="360" w:lineRule="auto"/>
        <w:jc w:val="both"/>
        <w:rPr>
          <w:rFonts w:ascii="Book Antiqua" w:eastAsia="AdvOTb7819099" w:hAnsi="Book Antiqua" w:cs="AdvOTb7819099"/>
          <w:bCs/>
        </w:rPr>
      </w:pPr>
      <w:r w:rsidRPr="00914B36">
        <w:rPr>
          <w:rFonts w:ascii="Book Antiqua" w:hAnsi="Book Antiqua" w:cs="Book Antiqua"/>
        </w:rPr>
        <w:t xml:space="preserve">An alteration of glucose metabolism which includes a </w:t>
      </w:r>
      <w:proofErr w:type="spellStart"/>
      <w:r w:rsidRPr="00914B36">
        <w:rPr>
          <w:rFonts w:ascii="Book Antiqua" w:hAnsi="Book Antiqua" w:cs="Book Antiqua"/>
        </w:rPr>
        <w:t>prediabetic</w:t>
      </w:r>
      <w:proofErr w:type="spellEnd"/>
      <w:r w:rsidRPr="00914B36">
        <w:rPr>
          <w:rFonts w:ascii="Book Antiqua" w:hAnsi="Book Antiqua" w:cs="Book Antiqua"/>
        </w:rPr>
        <w:t xml:space="preserve"> state is frequently observed during acute cardiac </w:t>
      </w:r>
      <w:proofErr w:type="gramStart"/>
      <w:r w:rsidRPr="00914B36">
        <w:rPr>
          <w:rFonts w:ascii="Book Antiqua" w:hAnsi="Book Antiqua" w:cs="Book Antiqua"/>
        </w:rPr>
        <w:t>events</w:t>
      </w:r>
      <w:r w:rsidR="00D86ED0" w:rsidRPr="00D86ED0">
        <w:rPr>
          <w:rFonts w:ascii="Book Antiqua" w:hAnsi="Book Antiqua" w:cs="Book Antiqua"/>
          <w:vertAlign w:val="superscript"/>
        </w:rPr>
        <w:t>[</w:t>
      </w:r>
      <w:proofErr w:type="gramEnd"/>
      <w:r w:rsidR="00F46AE4" w:rsidRPr="00914B36">
        <w:rPr>
          <w:rFonts w:ascii="Book Antiqua" w:hAnsi="Book Antiqua" w:cs="Book Antiqua"/>
          <w:bCs/>
          <w:vertAlign w:val="superscript"/>
        </w:rPr>
        <w:t>2,5,8,11,22,24</w:t>
      </w:r>
      <w:r w:rsidR="00F46AE4" w:rsidRPr="00914B36">
        <w:rPr>
          <w:rFonts w:ascii="Book Antiqua" w:eastAsia="Tahoma" w:hAnsi="Book Antiqua" w:cs="Book Antiqua"/>
          <w:bCs/>
          <w:vertAlign w:val="superscript"/>
        </w:rPr>
        <w:t>]</w:t>
      </w:r>
      <w:r w:rsidRPr="00914B36">
        <w:rPr>
          <w:rFonts w:ascii="Book Antiqua" w:hAnsi="Book Antiqua" w:cs="Book Antiqua"/>
        </w:rPr>
        <w:t xml:space="preserve">. Furthermore, diabetic patients show an increased mortality </w:t>
      </w:r>
      <w:r w:rsidR="0047489B" w:rsidRPr="00914B36">
        <w:rPr>
          <w:rFonts w:ascii="Book Antiqua" w:hAnsi="Book Antiqua" w:cs="Book Antiqua"/>
        </w:rPr>
        <w:t>and morbidity after both AMI</w:t>
      </w:r>
      <w:r w:rsidRPr="00914B36">
        <w:rPr>
          <w:rFonts w:ascii="Book Antiqua" w:hAnsi="Book Antiqua" w:cs="Book Antiqua"/>
        </w:rPr>
        <w:t xml:space="preserve"> and ACS in general when compared with non-diabetic </w:t>
      </w:r>
      <w:proofErr w:type="gramStart"/>
      <w:r w:rsidRPr="00914B36">
        <w:rPr>
          <w:rFonts w:ascii="Book Antiqua" w:hAnsi="Book Antiqua" w:cs="Book Antiqua"/>
        </w:rPr>
        <w:t>patients</w:t>
      </w:r>
      <w:r w:rsidR="00D86ED0" w:rsidRPr="00D86ED0">
        <w:rPr>
          <w:rFonts w:ascii="Book Antiqua" w:hAnsi="Book Antiqua" w:cs="Book Antiqua"/>
          <w:vertAlign w:val="superscript"/>
        </w:rPr>
        <w:t>[</w:t>
      </w:r>
      <w:proofErr w:type="gramEnd"/>
      <w:r w:rsidR="00CD3D42" w:rsidRPr="00914B36">
        <w:rPr>
          <w:rFonts w:ascii="Book Antiqua" w:hAnsi="Book Antiqua" w:cs="Book Antiqua"/>
          <w:bCs/>
          <w:vertAlign w:val="superscript"/>
        </w:rPr>
        <w:t>8</w:t>
      </w:r>
      <w:r w:rsidR="00CD3D42" w:rsidRPr="00914B36">
        <w:rPr>
          <w:rFonts w:ascii="Book Antiqua" w:eastAsia="Tahoma" w:hAnsi="Book Antiqua" w:cs="Book Antiqua"/>
          <w:bCs/>
          <w:vertAlign w:val="superscript"/>
        </w:rPr>
        <w:t>]</w:t>
      </w:r>
      <w:r w:rsidR="00CD3D42" w:rsidRPr="00914B36">
        <w:rPr>
          <w:rFonts w:ascii="Book Antiqua" w:hAnsi="Book Antiqua" w:cs="Book Antiqua"/>
        </w:rPr>
        <w:t xml:space="preserve">. </w:t>
      </w:r>
      <w:r w:rsidRPr="00914B36">
        <w:rPr>
          <w:rFonts w:ascii="Book Antiqua" w:eastAsia="AdvOTb7819099" w:hAnsi="Book Antiqua" w:cs="Book Antiqua"/>
        </w:rPr>
        <w:t xml:space="preserve">Also, the relationship of high blood glucose with risk of death or poor outcome after AMI is present for both diabetic and non-diabetic </w:t>
      </w:r>
      <w:proofErr w:type="gramStart"/>
      <w:r w:rsidRPr="00914B36">
        <w:rPr>
          <w:rFonts w:ascii="Book Antiqua" w:eastAsia="AdvOTb7819099" w:hAnsi="Book Antiqua" w:cs="Book Antiqua"/>
        </w:rPr>
        <w:t>patients</w:t>
      </w:r>
      <w:r w:rsidR="00D86ED0" w:rsidRPr="00D86ED0">
        <w:rPr>
          <w:rFonts w:ascii="Book Antiqua" w:eastAsia="AdvOTb7819099" w:hAnsi="Book Antiqua" w:cs="Book Antiqua"/>
          <w:vertAlign w:val="superscript"/>
        </w:rPr>
        <w:t>[</w:t>
      </w:r>
      <w:proofErr w:type="gramEnd"/>
      <w:r w:rsidR="00CD3D42" w:rsidRPr="00914B36">
        <w:rPr>
          <w:rFonts w:ascii="Book Antiqua" w:hAnsi="Book Antiqua" w:cs="Book Antiqua"/>
          <w:bCs/>
          <w:vertAlign w:val="superscript"/>
        </w:rPr>
        <w:t>4, 26</w:t>
      </w:r>
      <w:r w:rsidR="00CD3D42" w:rsidRPr="00914B36">
        <w:rPr>
          <w:rFonts w:ascii="Book Antiqua" w:eastAsia="Tahoma" w:hAnsi="Book Antiqua" w:cs="Book Antiqua"/>
          <w:bCs/>
          <w:vertAlign w:val="superscript"/>
        </w:rPr>
        <w:t>]</w:t>
      </w:r>
      <w:r w:rsidR="00CD3D42" w:rsidRPr="00914B36">
        <w:rPr>
          <w:rFonts w:ascii="Book Antiqua" w:hAnsi="Book Antiqua" w:cs="Book Antiqua"/>
        </w:rPr>
        <w:t xml:space="preserve">. </w:t>
      </w:r>
    </w:p>
    <w:p w14:paraId="1CA94540" w14:textId="020CB3C5" w:rsidR="00FA0A96" w:rsidRPr="00914B36" w:rsidRDefault="00FA0A96" w:rsidP="00E35EE8">
      <w:pPr>
        <w:autoSpaceDE w:val="0"/>
        <w:spacing w:line="360" w:lineRule="auto"/>
        <w:ind w:firstLineChars="200" w:firstLine="480"/>
        <w:jc w:val="both"/>
        <w:rPr>
          <w:rFonts w:ascii="Book Antiqua" w:hAnsi="Book Antiqua" w:cs="Book Antiqua"/>
        </w:rPr>
      </w:pPr>
      <w:r w:rsidRPr="00914B36">
        <w:rPr>
          <w:rFonts w:ascii="Book Antiqua" w:hAnsi="Book Antiqua" w:cs="Book Antiqua"/>
        </w:rPr>
        <w:t>A large meta-</w:t>
      </w:r>
      <w:proofErr w:type="gramStart"/>
      <w:r w:rsidRPr="00914B36">
        <w:rPr>
          <w:rFonts w:ascii="Book Antiqua" w:hAnsi="Book Antiqua" w:cs="Book Antiqua"/>
        </w:rPr>
        <w:t>analysis</w:t>
      </w:r>
      <w:r w:rsidR="00D86ED0" w:rsidRPr="00D86ED0">
        <w:rPr>
          <w:rFonts w:ascii="Book Antiqua" w:hAnsi="Book Antiqua" w:cs="Book Antiqua"/>
          <w:vertAlign w:val="superscript"/>
        </w:rPr>
        <w:t>[</w:t>
      </w:r>
      <w:proofErr w:type="gramEnd"/>
      <w:r w:rsidR="00C95F1E" w:rsidRPr="00914B36">
        <w:rPr>
          <w:rFonts w:ascii="Book Antiqua" w:hAnsi="Book Antiqua" w:cs="Book Antiqua"/>
          <w:bCs/>
          <w:vertAlign w:val="superscript"/>
        </w:rPr>
        <w:t>27</w:t>
      </w:r>
      <w:r w:rsidR="00C95F1E" w:rsidRPr="00914B36">
        <w:rPr>
          <w:rFonts w:ascii="Book Antiqua" w:eastAsia="Tahoma" w:hAnsi="Book Antiqua" w:cs="Book Antiqua"/>
          <w:bCs/>
          <w:vertAlign w:val="superscript"/>
        </w:rPr>
        <w:t>]</w:t>
      </w:r>
      <w:r w:rsidRPr="00914B36">
        <w:rPr>
          <w:rFonts w:ascii="Book Antiqua" w:hAnsi="Book Antiqua" w:cs="Book Antiqua"/>
        </w:rPr>
        <w:t xml:space="preserve"> clearly indicated that new hyperglycaemia </w:t>
      </w:r>
      <w:r w:rsidRPr="00914B36">
        <w:rPr>
          <w:rFonts w:ascii="Book Antiqua" w:hAnsi="Book Antiqua" w:cs="Book Antiqua"/>
          <w:i/>
        </w:rPr>
        <w:t>per se</w:t>
      </w:r>
      <w:r w:rsidRPr="00914B36">
        <w:rPr>
          <w:rFonts w:ascii="Book Antiqua" w:hAnsi="Book Antiqua" w:cs="Book Antiqua"/>
        </w:rPr>
        <w:t xml:space="preserve"> in presence of AMI represents a strong prognostic predictor of short and long-term mortality and progression toward heart f</w:t>
      </w:r>
      <w:r w:rsidR="0047489B" w:rsidRPr="00914B36">
        <w:rPr>
          <w:rFonts w:ascii="Book Antiqua" w:hAnsi="Book Antiqua" w:cs="Book Antiqua"/>
        </w:rPr>
        <w:t>ailure in both diabetic and non-</w:t>
      </w:r>
      <w:r w:rsidRPr="00914B36">
        <w:rPr>
          <w:rFonts w:ascii="Book Antiqua" w:hAnsi="Book Antiqua" w:cs="Book Antiqua"/>
        </w:rPr>
        <w:t>diabetic patients.</w:t>
      </w:r>
    </w:p>
    <w:p w14:paraId="24D267F1" w14:textId="77777777" w:rsidR="00FA0A96" w:rsidRPr="00914B36" w:rsidRDefault="00FA0A96" w:rsidP="00E35EE8">
      <w:pPr>
        <w:autoSpaceDE w:val="0"/>
        <w:spacing w:line="360" w:lineRule="auto"/>
        <w:ind w:firstLineChars="200" w:firstLine="480"/>
        <w:jc w:val="both"/>
        <w:rPr>
          <w:rFonts w:ascii="Book Antiqua" w:eastAsia="AdvOTb7819099" w:hAnsi="Book Antiqua" w:cs="Book Antiqua"/>
        </w:rPr>
      </w:pPr>
      <w:r w:rsidRPr="00914B36">
        <w:rPr>
          <w:rFonts w:ascii="Book Antiqua" w:eastAsia="Helvetica-Bold" w:hAnsi="Book Antiqua" w:cs="Book Antiqua"/>
        </w:rPr>
        <w:t xml:space="preserve">On the other hand, worse outcome in diabetic patients with ACS has not been improved by progressive diffusion of new, more efficacious pharmacological cardiac treatments and interventional procedures thus suggesting the </w:t>
      </w:r>
      <w:proofErr w:type="spellStart"/>
      <w:r w:rsidRPr="00914B36">
        <w:rPr>
          <w:rFonts w:ascii="Book Antiqua" w:eastAsia="Helvetica-Bold" w:hAnsi="Book Antiqua" w:cs="Book Antiqua"/>
        </w:rPr>
        <w:t>hyperglycemia</w:t>
      </w:r>
      <w:proofErr w:type="spellEnd"/>
      <w:r w:rsidRPr="00914B36">
        <w:rPr>
          <w:rFonts w:ascii="Book Antiqua" w:eastAsia="Helvetica-Bold" w:hAnsi="Book Antiqua" w:cs="Book Antiqua"/>
        </w:rPr>
        <w:t xml:space="preserve"> and glucose toxicity playing a critical role on adverse prognosis in ACS.</w:t>
      </w:r>
      <w:r w:rsidRPr="00914B36">
        <w:rPr>
          <w:rFonts w:ascii="Book Antiqua" w:eastAsia="AdvOTb7819099" w:hAnsi="Book Antiqua" w:cs="Book Antiqua"/>
        </w:rPr>
        <w:t xml:space="preserve"> </w:t>
      </w:r>
    </w:p>
    <w:p w14:paraId="36EA4B2A" w14:textId="48060BA5" w:rsidR="00FA0A96" w:rsidRPr="00914B36" w:rsidRDefault="00FA0A96" w:rsidP="00E35EE8">
      <w:pPr>
        <w:pStyle w:val="Pa13"/>
        <w:spacing w:line="360" w:lineRule="auto"/>
        <w:ind w:firstLineChars="200" w:firstLine="480"/>
        <w:jc w:val="both"/>
        <w:rPr>
          <w:rStyle w:val="A10"/>
          <w:color w:val="auto"/>
          <w:sz w:val="24"/>
          <w:szCs w:val="24"/>
          <w:vertAlign w:val="superscript"/>
        </w:rPr>
      </w:pPr>
      <w:r w:rsidRPr="00914B36">
        <w:rPr>
          <w:rFonts w:ascii="Book Antiqua" w:eastAsia="Garamond" w:hAnsi="Book Antiqua" w:cs="Book Antiqua"/>
        </w:rPr>
        <w:t xml:space="preserve">Serum </w:t>
      </w:r>
      <w:r w:rsidR="0059547A" w:rsidRPr="00914B36">
        <w:rPr>
          <w:rFonts w:ascii="Book Antiqua" w:eastAsia="Garamond" w:hAnsi="Book Antiqua" w:cs="Book Antiqua"/>
        </w:rPr>
        <w:t>GLUCV</w:t>
      </w:r>
      <w:r w:rsidRPr="00914B36">
        <w:rPr>
          <w:rFonts w:ascii="Book Antiqua" w:eastAsia="Garamond" w:hAnsi="Book Antiqua" w:cs="Book Antiqua"/>
        </w:rPr>
        <w:t xml:space="preserve"> and in particular </w:t>
      </w:r>
      <w:r w:rsidR="0047489B" w:rsidRPr="00914B36">
        <w:rPr>
          <w:rFonts w:ascii="Book Antiqua" w:eastAsia="Garamond" w:hAnsi="Book Antiqua" w:cs="Book Antiqua"/>
        </w:rPr>
        <w:t>SD</w:t>
      </w:r>
      <w:r w:rsidRPr="00914B36">
        <w:rPr>
          <w:rFonts w:ascii="Book Antiqua" w:eastAsia="Garamond" w:hAnsi="Book Antiqua" w:cs="Book Antiqua"/>
        </w:rPr>
        <w:t>/</w:t>
      </w:r>
      <w:r w:rsidR="0047489B" w:rsidRPr="00914B36">
        <w:rPr>
          <w:rFonts w:ascii="Book Antiqua" w:eastAsia="Garamond" w:hAnsi="Book Antiqua" w:cs="Book Antiqua"/>
        </w:rPr>
        <w:t>CV</w:t>
      </w:r>
      <w:r w:rsidRPr="00914B36">
        <w:rPr>
          <w:rFonts w:ascii="Book Antiqua" w:eastAsia="Garamond" w:hAnsi="Book Antiqua" w:cs="Book Antiqua"/>
        </w:rPr>
        <w:t xml:space="preserve"> of glycemic values measured during the first days after acute events including ACS has been demonstrated to represent a good prognostic biomarker of </w:t>
      </w:r>
      <w:r w:rsidRPr="00914B36">
        <w:rPr>
          <w:rStyle w:val="A9"/>
          <w:rFonts w:ascii="Book Antiqua" w:hAnsi="Book Antiqua" w:cs="Book Antiqua"/>
          <w:color w:val="auto"/>
          <w:sz w:val="24"/>
          <w:szCs w:val="24"/>
        </w:rPr>
        <w:t>increased death rate</w:t>
      </w:r>
      <w:r w:rsidR="00D86ED0" w:rsidRPr="00D86ED0">
        <w:rPr>
          <w:rStyle w:val="A9"/>
          <w:rFonts w:ascii="Book Antiqua" w:hAnsi="Book Antiqua" w:cs="Book Antiqua"/>
          <w:color w:val="auto"/>
          <w:sz w:val="24"/>
          <w:szCs w:val="24"/>
          <w:vertAlign w:val="superscript"/>
        </w:rPr>
        <w:t>[</w:t>
      </w:r>
      <w:r w:rsidR="002B50D6" w:rsidRPr="00914B36">
        <w:rPr>
          <w:rFonts w:ascii="Book Antiqua" w:hAnsi="Book Antiqua" w:cs="Book Antiqua"/>
          <w:bCs/>
          <w:vertAlign w:val="superscript"/>
        </w:rPr>
        <w:t>28</w:t>
      </w:r>
      <w:r w:rsidR="002B50D6" w:rsidRPr="00914B36">
        <w:rPr>
          <w:rFonts w:ascii="Book Antiqua" w:eastAsia="Tahoma" w:hAnsi="Book Antiqua" w:cs="Book Antiqua"/>
          <w:bCs/>
          <w:vertAlign w:val="superscript"/>
        </w:rPr>
        <w:t>]</w:t>
      </w:r>
    </w:p>
    <w:p w14:paraId="55525017" w14:textId="4D5678B6" w:rsidR="00FA0A96" w:rsidRPr="00914B36" w:rsidRDefault="00FA0A96" w:rsidP="00E35EE8">
      <w:pPr>
        <w:pStyle w:val="Default0"/>
        <w:spacing w:line="360" w:lineRule="auto"/>
        <w:ind w:firstLineChars="200" w:firstLine="480"/>
        <w:jc w:val="both"/>
        <w:rPr>
          <w:rStyle w:val="A9"/>
          <w:rFonts w:ascii="Book Antiqua" w:hAnsi="Book Antiqua" w:cs="Book Antiqua"/>
          <w:color w:val="auto"/>
          <w:sz w:val="24"/>
          <w:szCs w:val="24"/>
        </w:rPr>
      </w:pPr>
      <w:r w:rsidRPr="00914B36">
        <w:rPr>
          <w:rStyle w:val="A9"/>
          <w:rFonts w:ascii="Book Antiqua" w:hAnsi="Book Antiqua" w:cs="Book Antiqua"/>
          <w:color w:val="auto"/>
          <w:sz w:val="24"/>
          <w:szCs w:val="24"/>
        </w:rPr>
        <w:t>It has been also reported that the relationship between mean</w:t>
      </w:r>
      <w:r w:rsidR="00B02F88">
        <w:rPr>
          <w:rStyle w:val="A9"/>
          <w:rFonts w:ascii="Book Antiqua" w:hAnsi="Book Antiqua" w:cs="Book Antiqua"/>
          <w:color w:val="auto"/>
          <w:sz w:val="24"/>
          <w:szCs w:val="24"/>
        </w:rPr>
        <w:t xml:space="preserve"> </w:t>
      </w:r>
      <w:r w:rsidRPr="00914B36">
        <w:rPr>
          <w:rStyle w:val="A9"/>
          <w:rFonts w:ascii="Book Antiqua" w:hAnsi="Book Antiqua" w:cs="Book Antiqua"/>
          <w:color w:val="auto"/>
          <w:sz w:val="24"/>
          <w:szCs w:val="24"/>
        </w:rPr>
        <w:t xml:space="preserve">serum GLUCV and mortality is described by a “U-shaped” curve, with lower and higher GLUCV values </w:t>
      </w:r>
      <w:r w:rsidRPr="00914B36">
        <w:rPr>
          <w:rStyle w:val="A9"/>
          <w:rFonts w:ascii="Book Antiqua" w:hAnsi="Book Antiqua" w:cs="Book Antiqua"/>
          <w:color w:val="auto"/>
          <w:sz w:val="24"/>
          <w:szCs w:val="24"/>
        </w:rPr>
        <w:lastRenderedPageBreak/>
        <w:t>as</w:t>
      </w:r>
      <w:r w:rsidR="002B50D6" w:rsidRPr="00914B36">
        <w:rPr>
          <w:rStyle w:val="A9"/>
          <w:rFonts w:ascii="Book Antiqua" w:hAnsi="Book Antiqua" w:cs="Book Antiqua"/>
          <w:color w:val="auto"/>
          <w:sz w:val="24"/>
          <w:szCs w:val="24"/>
        </w:rPr>
        <w:t>sociated with higher death rate</w:t>
      </w:r>
      <w:r w:rsidR="00D86ED0" w:rsidRPr="00D86ED0">
        <w:rPr>
          <w:rStyle w:val="A9"/>
          <w:rFonts w:ascii="Book Antiqua" w:hAnsi="Book Antiqua" w:cs="Book Antiqua"/>
          <w:color w:val="auto"/>
          <w:sz w:val="24"/>
          <w:szCs w:val="24"/>
          <w:vertAlign w:val="superscript"/>
        </w:rPr>
        <w:t>[</w:t>
      </w:r>
      <w:r w:rsidR="002B50D6" w:rsidRPr="00914B36">
        <w:rPr>
          <w:bCs/>
          <w:color w:val="auto"/>
          <w:vertAlign w:val="superscript"/>
        </w:rPr>
        <w:t>9</w:t>
      </w:r>
      <w:r w:rsidR="002B50D6" w:rsidRPr="00914B36">
        <w:rPr>
          <w:rFonts w:eastAsia="Tahoma"/>
          <w:bCs/>
          <w:color w:val="auto"/>
          <w:vertAlign w:val="superscript"/>
        </w:rPr>
        <w:t>]</w:t>
      </w:r>
      <w:r w:rsidRPr="00914B36">
        <w:rPr>
          <w:rStyle w:val="A10"/>
          <w:color w:val="auto"/>
          <w:sz w:val="24"/>
          <w:szCs w:val="24"/>
        </w:rPr>
        <w:t>. This suggests that</w:t>
      </w:r>
      <w:r w:rsidR="00B02F88">
        <w:rPr>
          <w:rStyle w:val="A10"/>
          <w:color w:val="auto"/>
          <w:sz w:val="24"/>
          <w:szCs w:val="24"/>
        </w:rPr>
        <w:t xml:space="preserve"> </w:t>
      </w:r>
      <w:r w:rsidRPr="00914B36">
        <w:rPr>
          <w:rStyle w:val="A9"/>
          <w:rFonts w:ascii="Book Antiqua" w:hAnsi="Book Antiqua" w:cs="Book Antiqua"/>
          <w:color w:val="auto"/>
          <w:sz w:val="24"/>
          <w:szCs w:val="24"/>
        </w:rPr>
        <w:t xml:space="preserve">preventing both hypo and hyperglycemic states may be an important therapeutical target to minimize changes in </w:t>
      </w:r>
      <w:r w:rsidR="0047489B" w:rsidRPr="00914B36">
        <w:rPr>
          <w:rStyle w:val="A9"/>
          <w:rFonts w:ascii="Book Antiqua" w:hAnsi="Book Antiqua" w:cs="Book Antiqua"/>
          <w:color w:val="auto"/>
          <w:sz w:val="24"/>
          <w:szCs w:val="24"/>
        </w:rPr>
        <w:t>GLUCV</w:t>
      </w:r>
      <w:r w:rsidRPr="00914B36">
        <w:rPr>
          <w:rStyle w:val="A9"/>
          <w:rFonts w:ascii="Book Antiqua" w:hAnsi="Book Antiqua" w:cs="Book Antiqua"/>
          <w:color w:val="auto"/>
          <w:sz w:val="24"/>
          <w:szCs w:val="24"/>
        </w:rPr>
        <w:t>.</w:t>
      </w:r>
    </w:p>
    <w:p w14:paraId="51D76748" w14:textId="5CBF58B1" w:rsidR="00FA0A96" w:rsidRPr="00914B36" w:rsidRDefault="00FA0A96" w:rsidP="00E35EE8">
      <w:pPr>
        <w:autoSpaceDE w:val="0"/>
        <w:spacing w:line="360" w:lineRule="auto"/>
        <w:ind w:firstLineChars="200" w:firstLine="480"/>
        <w:jc w:val="both"/>
        <w:rPr>
          <w:rFonts w:ascii="Book Antiqua" w:eastAsia="AdvOTb7819099" w:hAnsi="Book Antiqua" w:cs="Book Antiqua"/>
        </w:rPr>
      </w:pPr>
      <w:r w:rsidRPr="00914B36">
        <w:rPr>
          <w:rStyle w:val="A9"/>
          <w:rFonts w:ascii="Book Antiqua" w:hAnsi="Book Antiqua" w:cs="Book Antiqua"/>
          <w:color w:val="auto"/>
          <w:sz w:val="24"/>
          <w:szCs w:val="24"/>
        </w:rPr>
        <w:t>Because hypoglycaemia, hyperglycaemia and high GLUCV are associated with an increased risk of death</w:t>
      </w:r>
      <w:r w:rsidR="0047489B" w:rsidRPr="00914B36">
        <w:rPr>
          <w:rStyle w:val="A9"/>
          <w:rFonts w:ascii="Book Antiqua" w:hAnsi="Book Antiqua" w:cs="Book Antiqua"/>
          <w:color w:val="auto"/>
          <w:sz w:val="24"/>
          <w:szCs w:val="24"/>
        </w:rPr>
        <w:t>,</w:t>
      </w:r>
      <w:r w:rsidRPr="00914B36">
        <w:rPr>
          <w:rStyle w:val="A9"/>
          <w:rFonts w:ascii="Book Antiqua" w:hAnsi="Book Antiqua" w:cs="Book Antiqua"/>
          <w:color w:val="auto"/>
          <w:sz w:val="24"/>
          <w:szCs w:val="24"/>
        </w:rPr>
        <w:t xml:space="preserve"> </w:t>
      </w:r>
      <w:r w:rsidRPr="00914B36">
        <w:rPr>
          <w:rFonts w:ascii="Book Antiqua" w:eastAsia="AdvOTb7819099" w:hAnsi="Book Antiqua" w:cs="Book Antiqua"/>
        </w:rPr>
        <w:t xml:space="preserve">an intensive insulin treatment has been proposed as a better strategy than conventional treatment to ameliorate glycaemic control immediately after the acute cardiac event and, consequently patient’s </w:t>
      </w:r>
      <w:proofErr w:type="gramStart"/>
      <w:r w:rsidRPr="00914B36">
        <w:rPr>
          <w:rFonts w:ascii="Book Antiqua" w:eastAsia="AdvOTb7819099" w:hAnsi="Book Antiqua" w:cs="Book Antiqua"/>
        </w:rPr>
        <w:t>prognosis</w:t>
      </w:r>
      <w:r w:rsidR="00D86ED0" w:rsidRPr="00D86ED0">
        <w:rPr>
          <w:rFonts w:ascii="Book Antiqua" w:eastAsia="AdvOTb7819099" w:hAnsi="Book Antiqua" w:cs="Book Antiqua"/>
          <w:vertAlign w:val="superscript"/>
        </w:rPr>
        <w:t>[</w:t>
      </w:r>
      <w:proofErr w:type="gramEnd"/>
      <w:r w:rsidR="00C65E4E" w:rsidRPr="00CF74EF">
        <w:rPr>
          <w:rFonts w:ascii="Book Antiqua" w:hAnsi="Book Antiqua"/>
          <w:bCs/>
          <w:vertAlign w:val="superscript"/>
        </w:rPr>
        <w:t>1</w:t>
      </w:r>
      <w:r w:rsidR="00C65E4E" w:rsidRPr="00CF74EF">
        <w:rPr>
          <w:rFonts w:ascii="Book Antiqua" w:eastAsia="Tahoma" w:hAnsi="Book Antiqua" w:cs="Book Antiqua"/>
          <w:bCs/>
          <w:vertAlign w:val="superscript"/>
        </w:rPr>
        <w:t>]</w:t>
      </w:r>
      <w:r w:rsidRPr="00914B36">
        <w:rPr>
          <w:rFonts w:ascii="Book Antiqua" w:eastAsia="AdvOTb7819099" w:hAnsi="Book Antiqua" w:cs="Book Antiqua"/>
        </w:rPr>
        <w:t>.</w:t>
      </w:r>
      <w:r w:rsidR="00B02F88">
        <w:rPr>
          <w:rFonts w:ascii="Book Antiqua" w:eastAsia="AdvOTb7819099" w:hAnsi="Book Antiqua" w:cs="Book Antiqua"/>
        </w:rPr>
        <w:t xml:space="preserve"> </w:t>
      </w:r>
      <w:r w:rsidRPr="00914B36">
        <w:rPr>
          <w:rFonts w:ascii="Book Antiqua" w:eastAsia="AdvOTb7819099" w:hAnsi="Book Antiqua" w:cs="Book Antiqua"/>
        </w:rPr>
        <w:t>Data so far reported are somewhat contrasting</w:t>
      </w:r>
      <w:r w:rsidR="00D86ED0" w:rsidRPr="00D86ED0">
        <w:rPr>
          <w:rFonts w:ascii="Book Antiqua" w:eastAsia="AdvOTb7819099" w:hAnsi="Book Antiqua" w:cs="Book Antiqua"/>
          <w:vertAlign w:val="superscript"/>
        </w:rPr>
        <w:t>[</w:t>
      </w:r>
      <w:r w:rsidR="00C65E4E" w:rsidRPr="00914B36">
        <w:rPr>
          <w:rFonts w:ascii="Book Antiqua" w:hAnsi="Book Antiqua"/>
          <w:bCs/>
          <w:vertAlign w:val="superscript"/>
        </w:rPr>
        <w:t>1, 29-30</w:t>
      </w:r>
      <w:r w:rsidR="00C65E4E" w:rsidRPr="00914B36">
        <w:rPr>
          <w:rFonts w:ascii="Book Antiqua" w:eastAsia="Tahoma" w:hAnsi="Book Antiqua" w:cs="Book Antiqua"/>
          <w:bCs/>
          <w:vertAlign w:val="superscript"/>
        </w:rPr>
        <w:t>]</w:t>
      </w:r>
      <w:r w:rsidRPr="00914B36">
        <w:rPr>
          <w:rFonts w:ascii="Book Antiqua" w:eastAsia="AdvOTb7819099" w:hAnsi="Book Antiqua" w:cs="Book Antiqua"/>
          <w:bCs/>
        </w:rPr>
        <w:t>;</w:t>
      </w:r>
      <w:r w:rsidRPr="00914B36">
        <w:rPr>
          <w:rFonts w:ascii="Book Antiqua" w:eastAsia="AdvOTb7819099" w:hAnsi="Book Antiqua" w:cs="Book Antiqua"/>
          <w:vertAlign w:val="superscript"/>
        </w:rPr>
        <w:t xml:space="preserve"> </w:t>
      </w:r>
      <w:r w:rsidRPr="00914B36">
        <w:rPr>
          <w:rFonts w:ascii="Book Antiqua" w:eastAsia="AdvOTb7819099" w:hAnsi="Book Antiqua" w:cs="Book Antiqua"/>
        </w:rPr>
        <w:t xml:space="preserve">actually, although the DIGAMI </w:t>
      </w:r>
      <w:r w:rsidRPr="00914B36">
        <w:rPr>
          <w:rFonts w:ascii="Book Antiqua" w:eastAsia="AdvTT6120e2aa" w:hAnsi="Book Antiqua" w:cs="Book Antiqua"/>
        </w:rPr>
        <w:t>study</w:t>
      </w:r>
      <w:r w:rsidR="00D86ED0" w:rsidRPr="00D86ED0">
        <w:rPr>
          <w:rFonts w:ascii="Book Antiqua" w:eastAsia="AdvTT6120e2aa" w:hAnsi="Book Antiqua" w:cs="Book Antiqua"/>
          <w:vertAlign w:val="superscript"/>
        </w:rPr>
        <w:t>[</w:t>
      </w:r>
      <w:r w:rsidR="00C65E4E" w:rsidRPr="00CF74EF">
        <w:rPr>
          <w:rFonts w:ascii="Book Antiqua" w:hAnsi="Book Antiqua"/>
          <w:bCs/>
          <w:vertAlign w:val="superscript"/>
        </w:rPr>
        <w:t>12</w:t>
      </w:r>
      <w:r w:rsidR="00C65E4E" w:rsidRPr="00CF74EF">
        <w:rPr>
          <w:rFonts w:ascii="Book Antiqua" w:eastAsia="Tahoma" w:hAnsi="Book Antiqua" w:cs="Book Antiqua"/>
          <w:bCs/>
          <w:vertAlign w:val="superscript"/>
        </w:rPr>
        <w:t>]</w:t>
      </w:r>
      <w:r w:rsidR="00C65E4E" w:rsidRPr="00914B36">
        <w:rPr>
          <w:rFonts w:ascii="Book Antiqua" w:hAnsi="Book Antiqua" w:cs="Book Antiqua"/>
        </w:rPr>
        <w:t xml:space="preserve"> </w:t>
      </w:r>
      <w:r w:rsidRPr="00914B36">
        <w:rPr>
          <w:rFonts w:ascii="Book Antiqua" w:eastAsia="AdvTT6120e2aa" w:hAnsi="Book Antiqua" w:cs="Book Antiqua"/>
        </w:rPr>
        <w:t xml:space="preserve">demonstrated the superiority of intravenous insulin infusion </w:t>
      </w:r>
      <w:r w:rsidRPr="00914B36">
        <w:rPr>
          <w:rFonts w:ascii="Book Antiqua" w:eastAsia="AdvOTb7819099" w:hAnsi="Book Antiqua" w:cs="Book Antiqua"/>
        </w:rPr>
        <w:t>when compared with standard care</w:t>
      </w:r>
      <w:r w:rsidRPr="00914B36">
        <w:rPr>
          <w:rFonts w:ascii="Book Antiqua" w:eastAsia="AdvTT6120e2aa" w:hAnsi="Book Antiqua" w:cs="Book Antiqua"/>
        </w:rPr>
        <w:t xml:space="preserve"> in reducing early and long-term mortality in diabetic AMI patients, t</w:t>
      </w:r>
      <w:r w:rsidRPr="00914B36">
        <w:rPr>
          <w:rFonts w:ascii="Book Antiqua" w:eastAsia="AdvOTb7819099" w:hAnsi="Book Antiqua" w:cs="Book Antiqua"/>
        </w:rPr>
        <w:t>he later DIGAMI 2 study did not confirm previous results</w:t>
      </w:r>
      <w:r w:rsidR="00D86ED0" w:rsidRPr="00D86ED0">
        <w:rPr>
          <w:rFonts w:ascii="Book Antiqua" w:eastAsia="AdvOTb7819099" w:hAnsi="Book Antiqua" w:cs="Book Antiqua"/>
          <w:vertAlign w:val="superscript"/>
        </w:rPr>
        <w:t>[</w:t>
      </w:r>
      <w:r w:rsidR="002B7B96" w:rsidRPr="00914B36">
        <w:rPr>
          <w:rFonts w:ascii="Book Antiqua" w:hAnsi="Book Antiqua"/>
          <w:bCs/>
          <w:vertAlign w:val="superscript"/>
        </w:rPr>
        <w:t>31</w:t>
      </w:r>
      <w:r w:rsidR="002B7B96" w:rsidRPr="00914B36">
        <w:rPr>
          <w:rFonts w:ascii="Book Antiqua" w:eastAsia="Tahoma" w:hAnsi="Book Antiqua" w:cs="Book Antiqua"/>
          <w:bCs/>
          <w:vertAlign w:val="superscript"/>
        </w:rPr>
        <w:t>]</w:t>
      </w:r>
      <w:r w:rsidR="003A047C" w:rsidRPr="00914B36">
        <w:rPr>
          <w:rFonts w:ascii="Book Antiqua" w:hAnsi="Book Antiqua" w:cs="Book Antiqua"/>
        </w:rPr>
        <w:t>.</w:t>
      </w:r>
      <w:r w:rsidRPr="00914B36">
        <w:rPr>
          <w:rFonts w:ascii="Book Antiqua" w:eastAsia="AdvOTb7819099" w:hAnsi="Book Antiqua" w:cs="Book Antiqua"/>
        </w:rPr>
        <w:t xml:space="preserve"> Also, a major risk of intensive insulin treatment is the greater appearance of hypoglycaemic episodes which are mainly related </w:t>
      </w:r>
      <w:r w:rsidR="0059547A" w:rsidRPr="00914B36">
        <w:rPr>
          <w:rFonts w:ascii="Book Antiqua" w:eastAsia="AdvOTb7819099" w:hAnsi="Book Antiqua" w:cs="Book Antiqua"/>
        </w:rPr>
        <w:t xml:space="preserve">to </w:t>
      </w:r>
      <w:r w:rsidRPr="00914B36">
        <w:rPr>
          <w:rFonts w:ascii="Book Antiqua" w:eastAsia="AdvOTb7819099" w:hAnsi="Book Antiqua" w:cs="Book Antiqua"/>
        </w:rPr>
        <w:t xml:space="preserve">diabetes life span, frequency of previous hypoglycaemic attacks and pre-existing coronary artery </w:t>
      </w:r>
      <w:proofErr w:type="gramStart"/>
      <w:r w:rsidRPr="00914B36">
        <w:rPr>
          <w:rFonts w:ascii="Book Antiqua" w:eastAsia="AdvOTb7819099" w:hAnsi="Book Antiqua" w:cs="Book Antiqua"/>
        </w:rPr>
        <w:t>disease</w:t>
      </w:r>
      <w:r w:rsidR="00D86ED0" w:rsidRPr="00D86ED0">
        <w:rPr>
          <w:rFonts w:ascii="Book Antiqua" w:eastAsia="AdvOTb7819099" w:hAnsi="Book Antiqua" w:cs="Book Antiqua"/>
          <w:vertAlign w:val="superscript"/>
        </w:rPr>
        <w:t>[</w:t>
      </w:r>
      <w:proofErr w:type="gramEnd"/>
      <w:r w:rsidR="00BF5E78" w:rsidRPr="00914B36">
        <w:rPr>
          <w:rFonts w:ascii="Book Antiqua" w:eastAsia="Tahoma" w:hAnsi="Book Antiqua" w:cs="Book Antiqua"/>
          <w:bCs/>
          <w:vertAlign w:val="superscript"/>
        </w:rPr>
        <w:t>2</w:t>
      </w:r>
      <w:r w:rsidR="00BF5E78" w:rsidRPr="00914B36">
        <w:rPr>
          <w:rFonts w:ascii="Book Antiqua" w:hAnsi="Book Antiqua"/>
          <w:bCs/>
          <w:vertAlign w:val="superscript"/>
        </w:rPr>
        <w:t>9-30</w:t>
      </w:r>
      <w:r w:rsidR="00BF5E78" w:rsidRPr="00914B36">
        <w:rPr>
          <w:rFonts w:ascii="Book Antiqua" w:eastAsia="Tahoma" w:hAnsi="Book Antiqua" w:cs="Book Antiqua"/>
          <w:bCs/>
          <w:vertAlign w:val="superscript"/>
        </w:rPr>
        <w:t>]</w:t>
      </w:r>
      <w:r w:rsidR="00BF5E78" w:rsidRPr="00914B36">
        <w:rPr>
          <w:rFonts w:ascii="Book Antiqua" w:eastAsia="AdvOTb7819099" w:hAnsi="Book Antiqua" w:cs="Book Antiqua"/>
          <w:b/>
          <w:bCs/>
        </w:rPr>
        <w:t xml:space="preserve"> </w:t>
      </w:r>
      <w:r w:rsidRPr="00914B36">
        <w:rPr>
          <w:rFonts w:ascii="Book Antiqua" w:eastAsia="AdvOTb7819099" w:hAnsi="Book Antiqua" w:cs="Book Antiqua"/>
        </w:rPr>
        <w:t>with wo</w:t>
      </w:r>
      <w:r w:rsidR="00BC2DAE" w:rsidRPr="00914B36">
        <w:rPr>
          <w:rFonts w:ascii="Book Antiqua" w:eastAsia="AdvOTb7819099" w:hAnsi="Book Antiqua" w:cs="Book Antiqua"/>
        </w:rPr>
        <w:t>rsening of prognosis and prolo</w:t>
      </w:r>
      <w:r w:rsidRPr="00914B36">
        <w:rPr>
          <w:rFonts w:ascii="Book Antiqua" w:eastAsia="AdvOTb7819099" w:hAnsi="Book Antiqua" w:cs="Book Antiqua"/>
        </w:rPr>
        <w:t xml:space="preserve">ngation of in-hospital stay. Several insulin-infused operational protocols to be adopted in ICUs have been proposed so </w:t>
      </w:r>
      <w:proofErr w:type="gramStart"/>
      <w:r w:rsidRPr="00914B36">
        <w:rPr>
          <w:rFonts w:ascii="Book Antiqua" w:eastAsia="AdvOTb7819099" w:hAnsi="Book Antiqua" w:cs="Book Antiqua"/>
        </w:rPr>
        <w:t>far</w:t>
      </w:r>
      <w:r w:rsidR="00D86ED0" w:rsidRPr="00D86ED0">
        <w:rPr>
          <w:rFonts w:ascii="Book Antiqua" w:eastAsia="AdvOTb7819099" w:hAnsi="Book Antiqua" w:cs="Book Antiqua"/>
          <w:vertAlign w:val="superscript"/>
        </w:rPr>
        <w:t>[</w:t>
      </w:r>
      <w:proofErr w:type="gramEnd"/>
      <w:r w:rsidR="00BF5E78" w:rsidRPr="00356D76">
        <w:rPr>
          <w:rFonts w:ascii="Book Antiqua" w:hAnsi="Book Antiqua"/>
          <w:bCs/>
          <w:vertAlign w:val="superscript"/>
        </w:rPr>
        <w:t>15-22</w:t>
      </w:r>
      <w:r w:rsidR="00BF5E78" w:rsidRPr="00356D76">
        <w:rPr>
          <w:rFonts w:ascii="Book Antiqua" w:eastAsia="Tahoma" w:hAnsi="Book Antiqua" w:cs="Book Antiqua"/>
          <w:bCs/>
          <w:vertAlign w:val="superscript"/>
        </w:rPr>
        <w:t>]</w:t>
      </w:r>
      <w:r w:rsidRPr="00914B36">
        <w:rPr>
          <w:rFonts w:ascii="Book Antiqua" w:eastAsia="AdvOTb7819099" w:hAnsi="Book Antiqua" w:cs="Book Antiqua"/>
        </w:rPr>
        <w:t xml:space="preserve"> but no specific guidelines with validate protocols in day-to-day clinical practice and definite glycaemic target values have been provided. Furthermore, an additional concern is represented by a re</w:t>
      </w:r>
      <w:r w:rsidR="00B03ABF" w:rsidRPr="00914B36">
        <w:rPr>
          <w:rFonts w:ascii="Book Antiqua" w:eastAsia="AdvOTb7819099" w:hAnsi="Book Antiqua" w:cs="Book Antiqua"/>
        </w:rPr>
        <w:t xml:space="preserve">currence of hyperglycaemic </w:t>
      </w:r>
      <w:r w:rsidRPr="00914B36">
        <w:rPr>
          <w:rFonts w:ascii="Book Antiqua" w:eastAsia="AdvOTb7819099" w:hAnsi="Book Antiqua" w:cs="Book Antiqua"/>
        </w:rPr>
        <w:t>states during the transition from intravenous to subcutaneous treatment regimen.</w:t>
      </w:r>
    </w:p>
    <w:p w14:paraId="4FA228B2" w14:textId="6DB1E395" w:rsidR="00FA0A96" w:rsidRPr="00914B36" w:rsidRDefault="00FA0A96" w:rsidP="00E35EE8">
      <w:pPr>
        <w:autoSpaceDE w:val="0"/>
        <w:spacing w:line="360" w:lineRule="auto"/>
        <w:ind w:firstLineChars="200" w:firstLine="480"/>
        <w:jc w:val="both"/>
        <w:rPr>
          <w:rFonts w:ascii="Book Antiqua" w:eastAsia="AdvOTb7819099" w:hAnsi="Book Antiqua" w:cs="Book Antiqua"/>
        </w:rPr>
      </w:pPr>
      <w:r w:rsidRPr="00914B36">
        <w:rPr>
          <w:rFonts w:ascii="Book Antiqua" w:eastAsia="AdvOTb7819099" w:hAnsi="Book Antiqua" w:cs="Book Antiqua"/>
        </w:rPr>
        <w:t xml:space="preserve">We the above premises, in our pilot study we evaluated the superiority of an intensive, nurse-implemented </w:t>
      </w:r>
      <w:r w:rsidR="00BC2DAE" w:rsidRPr="00914B36">
        <w:rPr>
          <w:rFonts w:ascii="Book Antiqua" w:eastAsia="AdvOTb7819099" w:hAnsi="Book Antiqua" w:cs="Book Antiqua"/>
        </w:rPr>
        <w:t>insulin treatment for treating t</w:t>
      </w:r>
      <w:r w:rsidRPr="00914B36">
        <w:rPr>
          <w:rFonts w:ascii="Book Antiqua" w:eastAsia="AdvOTb7819099" w:hAnsi="Book Antiqua" w:cs="Book Antiqua"/>
        </w:rPr>
        <w:t xml:space="preserve">ype 2 diabetic patients with ACS in a clinical practice setting. We utilized GLUCV parameters as well-established surrogate markers of early and long-term outcome in ACS </w:t>
      </w:r>
      <w:proofErr w:type="gramStart"/>
      <w:r w:rsidRPr="00914B36">
        <w:rPr>
          <w:rFonts w:ascii="Book Antiqua" w:eastAsia="AdvOTb7819099" w:hAnsi="Book Antiqua" w:cs="Book Antiqua"/>
        </w:rPr>
        <w:t>patients</w:t>
      </w:r>
      <w:r w:rsidR="00D86ED0" w:rsidRPr="00D86ED0">
        <w:rPr>
          <w:rFonts w:ascii="Book Antiqua" w:eastAsia="AdvOTb7819099" w:hAnsi="Book Antiqua" w:cs="Book Antiqua"/>
          <w:vertAlign w:val="superscript"/>
        </w:rPr>
        <w:t>[</w:t>
      </w:r>
      <w:proofErr w:type="gramEnd"/>
      <w:r w:rsidR="001329E9" w:rsidRPr="00914B36">
        <w:rPr>
          <w:rFonts w:ascii="Book Antiqua" w:hAnsi="Book Antiqua"/>
          <w:bCs/>
          <w:vertAlign w:val="superscript"/>
        </w:rPr>
        <w:t>30</w:t>
      </w:r>
      <w:r w:rsidR="001329E9" w:rsidRPr="00914B36">
        <w:rPr>
          <w:rFonts w:ascii="Book Antiqua" w:eastAsia="Tahoma" w:hAnsi="Book Antiqua" w:cs="Book Antiqua"/>
          <w:bCs/>
          <w:vertAlign w:val="superscript"/>
        </w:rPr>
        <w:t>]</w:t>
      </w:r>
      <w:r w:rsidR="001329E9" w:rsidRPr="00914B36">
        <w:rPr>
          <w:rFonts w:ascii="Book Antiqua" w:eastAsia="Tahoma" w:hAnsi="Book Antiqua" w:cs="Book Antiqua"/>
          <w:bCs/>
        </w:rPr>
        <w:t>.</w:t>
      </w:r>
      <w:r w:rsidR="001329E9" w:rsidRPr="00914B36">
        <w:rPr>
          <w:rFonts w:ascii="Book Antiqua" w:eastAsia="AdvOTb7819099" w:hAnsi="Book Antiqua" w:cs="Book Antiqua"/>
          <w:b/>
          <w:bCs/>
        </w:rPr>
        <w:t xml:space="preserve"> </w:t>
      </w:r>
      <w:r w:rsidRPr="00914B36">
        <w:rPr>
          <w:rFonts w:ascii="Book Antiqua" w:eastAsia="AdvOTb7819099" w:hAnsi="Book Antiqua" w:cs="Book Antiqua"/>
        </w:rPr>
        <w:t xml:space="preserve">Our preliminary results indicate that GLUCV as represented by </w:t>
      </w:r>
      <w:r w:rsidR="00BC2DAE" w:rsidRPr="00914B36">
        <w:rPr>
          <w:rFonts w:ascii="Book Antiqua" w:eastAsia="AdvOTb7819099" w:hAnsi="Book Antiqua" w:cs="Book Antiqua"/>
        </w:rPr>
        <w:t>SD</w:t>
      </w:r>
      <w:r w:rsidRPr="00914B36">
        <w:rPr>
          <w:rFonts w:ascii="Book Antiqua" w:eastAsia="AdvOTb7819099" w:hAnsi="Book Antiqua" w:cs="Book Antiqua"/>
        </w:rPr>
        <w:t xml:space="preserve"> of blood glucose levels and glucose </w:t>
      </w:r>
      <w:r w:rsidR="00BC2DAE" w:rsidRPr="00914B36">
        <w:rPr>
          <w:rFonts w:ascii="Book Antiqua" w:hAnsi="Book Antiqua"/>
        </w:rPr>
        <w:t xml:space="preserve">δ </w:t>
      </w:r>
      <w:r w:rsidRPr="00914B36">
        <w:rPr>
          <w:rFonts w:ascii="Book Antiqua" w:eastAsia="AdvOTb7819099" w:hAnsi="Book Antiqua" w:cs="Book Antiqua"/>
        </w:rPr>
        <w:t xml:space="preserve">variation does not improve by intensive </w:t>
      </w:r>
      <w:proofErr w:type="gramStart"/>
      <w:r w:rsidRPr="00C3484D">
        <w:rPr>
          <w:rFonts w:ascii="Book Antiqua" w:eastAsia="AdvOTb7819099" w:hAnsi="Book Antiqua" w:cs="Book Antiqua"/>
          <w:i/>
        </w:rPr>
        <w:t>iv</w:t>
      </w:r>
      <w:proofErr w:type="gramEnd"/>
      <w:r w:rsidRPr="00914B36">
        <w:rPr>
          <w:rFonts w:ascii="Book Antiqua" w:eastAsia="AdvOTb7819099" w:hAnsi="Book Antiqua" w:cs="Book Antiqua"/>
        </w:rPr>
        <w:t xml:space="preserve"> insulin treatment when compared to conventional approach. A concurrent clear disadvantage is represented by both higher personnel efforts and costs related to the significant increase in number of blood glucose determinations in the case of an insulin-infused protocol. </w:t>
      </w:r>
    </w:p>
    <w:p w14:paraId="008BB587" w14:textId="65AA0A24" w:rsidR="00FA0A96" w:rsidRPr="00914B36" w:rsidRDefault="00FA0A96" w:rsidP="006B782B">
      <w:pPr>
        <w:autoSpaceDE w:val="0"/>
        <w:spacing w:line="360" w:lineRule="auto"/>
        <w:ind w:firstLineChars="200" w:firstLine="480"/>
        <w:jc w:val="both"/>
        <w:rPr>
          <w:rFonts w:ascii="Book Antiqua" w:eastAsia="AdvOTb7819099" w:hAnsi="Book Antiqua" w:cs="Book Antiqua"/>
        </w:rPr>
      </w:pPr>
      <w:r w:rsidRPr="00914B36">
        <w:rPr>
          <w:rFonts w:ascii="Book Antiqua" w:eastAsia="AdvOTb7819099" w:hAnsi="Book Antiqua" w:cs="Book Antiqua"/>
        </w:rPr>
        <w:t>We do not have definite explanations for our findings. Among the possible causes we may recognize an increased difficulty in:</w:t>
      </w:r>
      <w:r w:rsidR="006B782B">
        <w:rPr>
          <w:rFonts w:ascii="Book Antiqua" w:hAnsi="Book Antiqua" w:cs="Book Antiqua" w:hint="eastAsia"/>
          <w:lang w:eastAsia="zh-CN"/>
        </w:rPr>
        <w:t xml:space="preserve"> (1) </w:t>
      </w:r>
      <w:r w:rsidRPr="00914B36">
        <w:rPr>
          <w:rFonts w:ascii="Book Antiqua" w:eastAsia="AdvOTb7819099" w:hAnsi="Book Antiqua" w:cs="Book Antiqua"/>
        </w:rPr>
        <w:t>managing the infusion protocol, also by well-trained and compliant nurses, when compared with conventional insulin therapy, in a day-to-day clinical practice of a cardiac ICU;</w:t>
      </w:r>
      <w:r w:rsidR="006B782B">
        <w:rPr>
          <w:rFonts w:ascii="Book Antiqua" w:hAnsi="Book Antiqua" w:cs="Book Antiqua" w:hint="eastAsia"/>
          <w:lang w:eastAsia="zh-CN"/>
        </w:rPr>
        <w:t xml:space="preserve"> (2) </w:t>
      </w:r>
      <w:r w:rsidRPr="00914B36">
        <w:rPr>
          <w:rFonts w:ascii="Book Antiqua" w:eastAsia="AdvOTb7819099" w:hAnsi="Book Antiqua" w:cs="Book Antiqua"/>
        </w:rPr>
        <w:t xml:space="preserve">managing the infusion protocol in feeding </w:t>
      </w:r>
      <w:r w:rsidRPr="00914B36">
        <w:rPr>
          <w:rFonts w:ascii="Book Antiqua" w:eastAsia="AdvOTb7819099" w:hAnsi="Book Antiqua" w:cs="Book Antiqua"/>
        </w:rPr>
        <w:lastRenderedPageBreak/>
        <w:t>patients as in the case of ACS</w:t>
      </w:r>
      <w:r w:rsidR="006B782B">
        <w:rPr>
          <w:rFonts w:ascii="Book Antiqua" w:hAnsi="Book Antiqua" w:cs="Book Antiqua" w:hint="eastAsia"/>
          <w:lang w:eastAsia="zh-CN"/>
        </w:rPr>
        <w:t xml:space="preserve">; </w:t>
      </w:r>
      <w:r w:rsidR="006B782B">
        <w:rPr>
          <w:rFonts w:ascii="Book Antiqua" w:hAnsi="Book Antiqua" w:cs="Book Antiqua"/>
          <w:lang w:eastAsia="zh-CN"/>
        </w:rPr>
        <w:t>a</w:t>
      </w:r>
      <w:r w:rsidR="006B782B">
        <w:rPr>
          <w:rFonts w:ascii="Book Antiqua" w:hAnsi="Book Antiqua" w:cs="Book Antiqua" w:hint="eastAsia"/>
          <w:lang w:eastAsia="zh-CN"/>
        </w:rPr>
        <w:t xml:space="preserve">nd (3) </w:t>
      </w:r>
      <w:r w:rsidRPr="00914B36">
        <w:rPr>
          <w:rFonts w:ascii="Book Antiqua" w:eastAsia="AdvOTb7819099" w:hAnsi="Book Antiqua" w:cs="Book Antiqua"/>
        </w:rPr>
        <w:t>managing the</w:t>
      </w:r>
      <w:r w:rsidR="00B02F88">
        <w:rPr>
          <w:rFonts w:ascii="Book Antiqua" w:eastAsia="AdvOTb7819099" w:hAnsi="Book Antiqua" w:cs="Book Antiqua"/>
        </w:rPr>
        <w:t xml:space="preserve"> </w:t>
      </w:r>
      <w:r w:rsidRPr="00914B36">
        <w:rPr>
          <w:rFonts w:ascii="Book Antiqua" w:eastAsia="AdvOTb7819099" w:hAnsi="Book Antiqua" w:cs="Book Antiqua"/>
        </w:rPr>
        <w:t>transition to conventional insulin treatment</w:t>
      </w:r>
    </w:p>
    <w:p w14:paraId="0ABF9FDD" w14:textId="074F04F3" w:rsidR="00FA0A96" w:rsidRPr="00914B36" w:rsidRDefault="00FA0A96" w:rsidP="006B782B">
      <w:pPr>
        <w:autoSpaceDE w:val="0"/>
        <w:spacing w:line="360" w:lineRule="auto"/>
        <w:ind w:firstLineChars="200" w:firstLine="480"/>
        <w:jc w:val="both"/>
        <w:rPr>
          <w:rFonts w:ascii="Book Antiqua" w:eastAsia="AdvOTb7819099" w:hAnsi="Book Antiqua" w:cs="Book Antiqua"/>
        </w:rPr>
      </w:pPr>
      <w:r w:rsidRPr="00914B36">
        <w:rPr>
          <w:rStyle w:val="A10"/>
          <w:rFonts w:eastAsia="Tahoma"/>
          <w:color w:val="auto"/>
          <w:sz w:val="24"/>
          <w:szCs w:val="24"/>
        </w:rPr>
        <w:t xml:space="preserve">In conclusion our pilot study suggests that no benefit in terms of GLUCV is observed by early insulin infusion therapy in type 2 diabetic ACS in-patients in respect to </w:t>
      </w:r>
      <w:r w:rsidR="00BC2DAE" w:rsidRPr="00914B36">
        <w:rPr>
          <w:rStyle w:val="A10"/>
          <w:rFonts w:eastAsia="Tahoma"/>
          <w:color w:val="auto"/>
          <w:sz w:val="24"/>
          <w:szCs w:val="24"/>
        </w:rPr>
        <w:t>conventional</w:t>
      </w:r>
      <w:r w:rsidR="00B02F88">
        <w:rPr>
          <w:rStyle w:val="A10"/>
          <w:rFonts w:eastAsia="Tahoma"/>
          <w:color w:val="auto"/>
          <w:sz w:val="24"/>
          <w:szCs w:val="24"/>
        </w:rPr>
        <w:t xml:space="preserve"> </w:t>
      </w:r>
      <w:r w:rsidRPr="00914B36">
        <w:rPr>
          <w:rStyle w:val="A10"/>
          <w:rFonts w:eastAsia="Tahoma"/>
          <w:color w:val="auto"/>
          <w:sz w:val="24"/>
          <w:szCs w:val="24"/>
        </w:rPr>
        <w:t xml:space="preserve">treatment in a day-to-day clinical practice. </w:t>
      </w:r>
      <w:proofErr w:type="gramStart"/>
      <w:r w:rsidRPr="00914B36">
        <w:rPr>
          <w:rFonts w:ascii="Book Antiqua" w:eastAsia="AdvOTb7819099" w:hAnsi="Book Antiqua" w:cs="Book Antiqua"/>
        </w:rPr>
        <w:t>Further studies in larger populations and with a longer follow-up are, however, necessary to confirm these preliminary results.</w:t>
      </w:r>
      <w:proofErr w:type="gramEnd"/>
    </w:p>
    <w:p w14:paraId="7DFCA6BA" w14:textId="294340F0" w:rsidR="004900AD" w:rsidRDefault="004900AD" w:rsidP="00914B36">
      <w:pPr>
        <w:autoSpaceDE w:val="0"/>
        <w:spacing w:line="360" w:lineRule="auto"/>
        <w:jc w:val="both"/>
        <w:rPr>
          <w:rFonts w:ascii="Book Antiqua" w:hAnsi="Book Antiqua" w:cs="Book Antiqua"/>
          <w:b/>
        </w:rPr>
      </w:pPr>
    </w:p>
    <w:p w14:paraId="1728FB37" w14:textId="77777777" w:rsidR="00FA0A96" w:rsidRPr="00914B36" w:rsidRDefault="00284E9F" w:rsidP="00914B36">
      <w:pPr>
        <w:autoSpaceDE w:val="0"/>
        <w:spacing w:line="360" w:lineRule="auto"/>
        <w:jc w:val="both"/>
        <w:rPr>
          <w:rFonts w:ascii="Book Antiqua" w:hAnsi="Book Antiqua" w:cs="Book Antiqua"/>
          <w:b/>
        </w:rPr>
      </w:pPr>
      <w:r w:rsidRPr="00914B36">
        <w:rPr>
          <w:rFonts w:ascii="Book Antiqua" w:hAnsi="Book Antiqua" w:cs="Book Antiqua"/>
          <w:b/>
        </w:rPr>
        <w:t>COMMENTS</w:t>
      </w:r>
    </w:p>
    <w:p w14:paraId="4263A108" w14:textId="77777777" w:rsidR="00284E9F" w:rsidRPr="004900AD" w:rsidRDefault="00284E9F" w:rsidP="00914B36">
      <w:pPr>
        <w:autoSpaceDE w:val="0"/>
        <w:spacing w:line="360" w:lineRule="auto"/>
        <w:jc w:val="both"/>
        <w:rPr>
          <w:rFonts w:ascii="Book Antiqua" w:hAnsi="Book Antiqua" w:cs="Book Antiqua"/>
          <w:b/>
          <w:i/>
        </w:rPr>
      </w:pPr>
      <w:r w:rsidRPr="004900AD">
        <w:rPr>
          <w:rFonts w:ascii="Book Antiqua" w:hAnsi="Book Antiqua" w:cs="Book Antiqua"/>
          <w:b/>
          <w:i/>
        </w:rPr>
        <w:t>Background</w:t>
      </w:r>
    </w:p>
    <w:p w14:paraId="03257D89" w14:textId="31515572" w:rsidR="00284E9F" w:rsidRDefault="00265032" w:rsidP="00914B36">
      <w:pPr>
        <w:autoSpaceDE w:val="0"/>
        <w:spacing w:line="360" w:lineRule="auto"/>
        <w:jc w:val="both"/>
        <w:rPr>
          <w:rStyle w:val="A10"/>
          <w:rFonts w:eastAsia="宋体"/>
          <w:color w:val="auto"/>
          <w:sz w:val="24"/>
          <w:szCs w:val="24"/>
          <w:lang w:eastAsia="zh-CN"/>
        </w:rPr>
      </w:pPr>
      <w:r w:rsidRPr="00914B36">
        <w:rPr>
          <w:rStyle w:val="A10"/>
          <w:rFonts w:eastAsia="Tahoma"/>
          <w:color w:val="auto"/>
          <w:sz w:val="24"/>
          <w:szCs w:val="24"/>
        </w:rPr>
        <w:t>Glycaemic management in severely ill acute patients is a critical issue and in-hospital glucose variability</w:t>
      </w:r>
      <w:r w:rsidRPr="00914B36">
        <w:rPr>
          <w:rStyle w:val="A9"/>
          <w:rFonts w:ascii="Book Antiqua" w:hAnsi="Book Antiqua"/>
          <w:color w:val="auto"/>
          <w:sz w:val="24"/>
          <w:szCs w:val="24"/>
        </w:rPr>
        <w:t xml:space="preserve"> </w:t>
      </w:r>
      <w:r w:rsidRPr="00914B36">
        <w:rPr>
          <w:rStyle w:val="A10"/>
          <w:rFonts w:eastAsia="Tahoma"/>
          <w:color w:val="auto"/>
          <w:sz w:val="24"/>
          <w:szCs w:val="24"/>
        </w:rPr>
        <w:t>(GLUCV) represents a good prognostic predictor. Emerging evidence suggests that diabetic patients hospitalized for acute coronary syndrome</w:t>
      </w:r>
      <w:r w:rsidR="00246551" w:rsidRPr="00914B36">
        <w:rPr>
          <w:rStyle w:val="A10"/>
          <w:rFonts w:eastAsia="Tahoma"/>
          <w:color w:val="auto"/>
          <w:sz w:val="24"/>
          <w:szCs w:val="24"/>
        </w:rPr>
        <w:t xml:space="preserve"> (ACS)</w:t>
      </w:r>
      <w:r w:rsidRPr="00914B36">
        <w:rPr>
          <w:rStyle w:val="A10"/>
          <w:rFonts w:eastAsia="Tahoma"/>
          <w:color w:val="auto"/>
          <w:sz w:val="24"/>
          <w:szCs w:val="24"/>
        </w:rPr>
        <w:t xml:space="preserve"> may benefit intensive blood glucose control</w:t>
      </w:r>
      <w:r w:rsidRPr="00914B36">
        <w:rPr>
          <w:rStyle w:val="A10"/>
          <w:rFonts w:eastAsia="AdvTT6120e2aa"/>
          <w:color w:val="auto"/>
          <w:sz w:val="24"/>
          <w:szCs w:val="24"/>
        </w:rPr>
        <w:t>.</w:t>
      </w:r>
    </w:p>
    <w:p w14:paraId="2BEE8187" w14:textId="77777777" w:rsidR="00EE38D9" w:rsidRPr="00EE38D9" w:rsidRDefault="00EE38D9" w:rsidP="00914B36">
      <w:pPr>
        <w:autoSpaceDE w:val="0"/>
        <w:spacing w:line="360" w:lineRule="auto"/>
        <w:jc w:val="both"/>
        <w:rPr>
          <w:rFonts w:ascii="Book Antiqua" w:hAnsi="Book Antiqua" w:cs="Book Antiqua"/>
          <w:b/>
          <w:lang w:eastAsia="zh-CN"/>
        </w:rPr>
      </w:pPr>
    </w:p>
    <w:p w14:paraId="504DAB23" w14:textId="77777777" w:rsidR="00284E9F" w:rsidRPr="00EE38D9" w:rsidRDefault="00284E9F" w:rsidP="00914B36">
      <w:pPr>
        <w:autoSpaceDE w:val="0"/>
        <w:spacing w:line="360" w:lineRule="auto"/>
        <w:jc w:val="both"/>
        <w:rPr>
          <w:rFonts w:ascii="Book Antiqua" w:hAnsi="Book Antiqua" w:cs="Book Antiqua"/>
          <w:b/>
          <w:i/>
        </w:rPr>
      </w:pPr>
      <w:r w:rsidRPr="00EE38D9">
        <w:rPr>
          <w:rFonts w:ascii="Book Antiqua" w:hAnsi="Book Antiqua" w:cs="Book Antiqua"/>
          <w:b/>
          <w:i/>
        </w:rPr>
        <w:t>Research frontiers</w:t>
      </w:r>
    </w:p>
    <w:p w14:paraId="4EAB4AAA" w14:textId="15E7D7F9" w:rsidR="00284E9F" w:rsidRDefault="00265032" w:rsidP="00914B36">
      <w:pPr>
        <w:autoSpaceDE w:val="0"/>
        <w:spacing w:line="360" w:lineRule="auto"/>
        <w:jc w:val="both"/>
        <w:rPr>
          <w:rStyle w:val="A10"/>
          <w:rFonts w:eastAsia="宋体"/>
          <w:color w:val="auto"/>
          <w:sz w:val="24"/>
          <w:szCs w:val="24"/>
          <w:lang w:eastAsia="zh-CN"/>
        </w:rPr>
      </w:pPr>
      <w:r w:rsidRPr="00914B36">
        <w:rPr>
          <w:rStyle w:val="A10"/>
          <w:rFonts w:eastAsia="AdvTT6120e2aa"/>
          <w:color w:val="auto"/>
          <w:sz w:val="24"/>
          <w:szCs w:val="24"/>
        </w:rPr>
        <w:t>Some nurse-implemented insulin infusion protocols have been proposed</w:t>
      </w:r>
      <w:r w:rsidR="005837C2" w:rsidRPr="00914B36">
        <w:rPr>
          <w:rStyle w:val="A10"/>
          <w:rFonts w:eastAsia="AdvTT6120e2aa"/>
          <w:color w:val="auto"/>
          <w:sz w:val="24"/>
          <w:szCs w:val="24"/>
        </w:rPr>
        <w:t xml:space="preserve"> for patients affected by</w:t>
      </w:r>
      <w:r w:rsidRPr="00914B36">
        <w:rPr>
          <w:rStyle w:val="A10"/>
          <w:rFonts w:eastAsia="AdvTT6120e2aa"/>
          <w:color w:val="auto"/>
          <w:sz w:val="24"/>
          <w:szCs w:val="24"/>
        </w:rPr>
        <w:t xml:space="preserve"> </w:t>
      </w:r>
      <w:r w:rsidR="00246551" w:rsidRPr="00914B36">
        <w:rPr>
          <w:rStyle w:val="A10"/>
          <w:rFonts w:eastAsia="Tahoma"/>
          <w:color w:val="auto"/>
          <w:sz w:val="24"/>
          <w:szCs w:val="24"/>
        </w:rPr>
        <w:t>ACS</w:t>
      </w:r>
      <w:r w:rsidRPr="00914B36">
        <w:rPr>
          <w:rStyle w:val="A10"/>
          <w:rFonts w:eastAsia="Tahoma"/>
          <w:color w:val="auto"/>
          <w:sz w:val="24"/>
          <w:szCs w:val="24"/>
        </w:rPr>
        <w:t xml:space="preserve"> </w:t>
      </w:r>
      <w:r w:rsidRPr="00914B36">
        <w:rPr>
          <w:rStyle w:val="A10"/>
          <w:rFonts w:eastAsia="AdvTT6120e2aa"/>
          <w:color w:val="auto"/>
          <w:sz w:val="24"/>
          <w:szCs w:val="24"/>
        </w:rPr>
        <w:t>but none was specifically tested in patients during the day-to-day clinical activity.</w:t>
      </w:r>
      <w:r w:rsidR="005837C2" w:rsidRPr="00914B36">
        <w:rPr>
          <w:rStyle w:val="A10"/>
          <w:rFonts w:eastAsia="AdvTT6120e2aa"/>
          <w:color w:val="auto"/>
          <w:sz w:val="24"/>
          <w:szCs w:val="24"/>
        </w:rPr>
        <w:t xml:space="preserve"> </w:t>
      </w:r>
      <w:r w:rsidRPr="00914B36">
        <w:rPr>
          <w:rStyle w:val="A10"/>
          <w:rFonts w:eastAsia="Tahoma"/>
          <w:color w:val="auto"/>
          <w:sz w:val="24"/>
          <w:szCs w:val="24"/>
        </w:rPr>
        <w:t>In our pilot study we compared for the first time the impact on GLUCV of a nurse-impleme</w:t>
      </w:r>
      <w:r w:rsidR="005837C2" w:rsidRPr="00914B36">
        <w:rPr>
          <w:rStyle w:val="A10"/>
          <w:rFonts w:eastAsia="Tahoma"/>
          <w:color w:val="auto"/>
          <w:sz w:val="24"/>
          <w:szCs w:val="24"/>
        </w:rPr>
        <w:t xml:space="preserve">nted insulin infusion protocol with a conventional insulin treatment in </w:t>
      </w:r>
      <w:r w:rsidR="00FD2E84" w:rsidRPr="00914B36">
        <w:rPr>
          <w:rStyle w:val="A10"/>
          <w:rFonts w:eastAsia="Tahoma"/>
          <w:color w:val="auto"/>
          <w:sz w:val="24"/>
          <w:szCs w:val="24"/>
        </w:rPr>
        <w:t>a group of 44</w:t>
      </w:r>
      <w:r w:rsidR="005837C2" w:rsidRPr="00914B36">
        <w:rPr>
          <w:rStyle w:val="A10"/>
          <w:rFonts w:eastAsia="Tahoma"/>
          <w:color w:val="auto"/>
          <w:sz w:val="24"/>
          <w:szCs w:val="24"/>
        </w:rPr>
        <w:t xml:space="preserve"> type 2 diabetic patients with acute coronary syndrome </w:t>
      </w:r>
    </w:p>
    <w:p w14:paraId="0525F28A" w14:textId="77777777" w:rsidR="00134364" w:rsidRPr="00134364" w:rsidRDefault="00134364" w:rsidP="00914B36">
      <w:pPr>
        <w:autoSpaceDE w:val="0"/>
        <w:spacing w:line="360" w:lineRule="auto"/>
        <w:jc w:val="both"/>
        <w:rPr>
          <w:rStyle w:val="A10"/>
          <w:rFonts w:eastAsia="宋体"/>
          <w:color w:val="auto"/>
          <w:sz w:val="24"/>
          <w:szCs w:val="24"/>
          <w:lang w:eastAsia="zh-CN"/>
        </w:rPr>
      </w:pPr>
    </w:p>
    <w:p w14:paraId="1C5C2A49" w14:textId="0576047D" w:rsidR="00284E9F" w:rsidRPr="00134364" w:rsidRDefault="00284E9F" w:rsidP="00914B36">
      <w:pPr>
        <w:autoSpaceDE w:val="0"/>
        <w:spacing w:line="360" w:lineRule="auto"/>
        <w:jc w:val="both"/>
        <w:rPr>
          <w:rFonts w:ascii="Book Antiqua" w:hAnsi="Book Antiqua" w:cs="Book Antiqua"/>
          <w:b/>
          <w:i/>
        </w:rPr>
      </w:pPr>
      <w:r w:rsidRPr="00134364">
        <w:rPr>
          <w:rFonts w:ascii="Book Antiqua" w:hAnsi="Book Antiqua" w:cs="Book Antiqua"/>
          <w:b/>
          <w:i/>
        </w:rPr>
        <w:t xml:space="preserve">Innovation and </w:t>
      </w:r>
      <w:proofErr w:type="spellStart"/>
      <w:r w:rsidR="00134364" w:rsidRPr="00134364">
        <w:rPr>
          <w:rFonts w:ascii="Book Antiqua" w:hAnsi="Book Antiqua" w:cs="Book Antiqua"/>
          <w:b/>
          <w:i/>
        </w:rPr>
        <w:t>b</w:t>
      </w:r>
      <w:r w:rsidRPr="00134364">
        <w:rPr>
          <w:rFonts w:ascii="Book Antiqua" w:hAnsi="Book Antiqua" w:cs="Book Antiqua"/>
          <w:b/>
          <w:i/>
        </w:rPr>
        <w:t>rackthroughs</w:t>
      </w:r>
      <w:proofErr w:type="spellEnd"/>
    </w:p>
    <w:p w14:paraId="16CEF3C9" w14:textId="585587DE" w:rsidR="00FD2E84" w:rsidRDefault="00265032" w:rsidP="00914B36">
      <w:pPr>
        <w:autoSpaceDE w:val="0"/>
        <w:spacing w:line="360" w:lineRule="auto"/>
        <w:jc w:val="both"/>
        <w:rPr>
          <w:rFonts w:ascii="Book Antiqua" w:hAnsi="Book Antiqua" w:cs="Book Antiqua"/>
          <w:lang w:eastAsia="zh-CN"/>
        </w:rPr>
      </w:pPr>
      <w:r w:rsidRPr="00914B36">
        <w:rPr>
          <w:rFonts w:ascii="Book Antiqua" w:hAnsi="Book Antiqua" w:cs="Book Antiqua"/>
        </w:rPr>
        <w:t xml:space="preserve">Over the last years, glycaemic management in critical care patients has dramatically changed. </w:t>
      </w:r>
      <w:r w:rsidRPr="00914B36">
        <w:rPr>
          <w:rFonts w:ascii="Book Antiqua" w:eastAsia="Tahoma" w:hAnsi="Book Antiqua" w:cs="Book Antiqua"/>
        </w:rPr>
        <w:t>Emerging evidence seems to indicate that intensive blood glucose control by intravenous insulin infusion may significantly reduce morbidity and mortality in hyperglyca</w:t>
      </w:r>
      <w:r w:rsidR="00B60F50" w:rsidRPr="00914B36">
        <w:rPr>
          <w:rFonts w:ascii="Book Antiqua" w:eastAsia="Tahoma" w:hAnsi="Book Antiqua" w:cs="Book Antiqua"/>
        </w:rPr>
        <w:t>emic patients admitted to intensive care units</w:t>
      </w:r>
      <w:r w:rsidRPr="00914B36">
        <w:rPr>
          <w:rFonts w:ascii="Book Antiqua" w:eastAsia="Tahoma" w:hAnsi="Book Antiqua" w:cs="Book Antiqua"/>
          <w:bCs/>
        </w:rPr>
        <w:t>.</w:t>
      </w:r>
      <w:r w:rsidR="00B02F88">
        <w:rPr>
          <w:rFonts w:ascii="Book Antiqua" w:eastAsia="Tahoma" w:hAnsi="Book Antiqua" w:cs="Book Antiqua"/>
        </w:rPr>
        <w:t xml:space="preserve"> </w:t>
      </w:r>
      <w:r w:rsidR="00B60F50" w:rsidRPr="00914B36">
        <w:rPr>
          <w:rFonts w:ascii="Book Antiqua" w:eastAsia="Tahoma" w:hAnsi="Book Antiqua" w:cs="Book Antiqua"/>
        </w:rPr>
        <w:t>Some</w:t>
      </w:r>
      <w:r w:rsidRPr="00914B36">
        <w:rPr>
          <w:rFonts w:ascii="Book Antiqua" w:eastAsia="AdvTT6120e2aa" w:hAnsi="Book Antiqua" w:cs="Book Antiqua"/>
        </w:rPr>
        <w:t xml:space="preserve"> evidence suggests that diabetic patients with </w:t>
      </w:r>
      <w:r w:rsidR="00246551" w:rsidRPr="00914B36">
        <w:rPr>
          <w:rFonts w:ascii="Book Antiqua" w:eastAsia="AdvTT6120e2aa" w:hAnsi="Book Antiqua" w:cs="Book Antiqua"/>
        </w:rPr>
        <w:t>ACS</w:t>
      </w:r>
      <w:r w:rsidRPr="00914B36">
        <w:rPr>
          <w:rFonts w:ascii="Book Antiqua" w:eastAsia="AdvTT6120e2aa" w:hAnsi="Book Antiqua" w:cs="Book Antiqua"/>
        </w:rPr>
        <w:t xml:space="preserve"> might benefit </w:t>
      </w:r>
      <w:r w:rsidR="00B60F50" w:rsidRPr="00914B36">
        <w:rPr>
          <w:rFonts w:ascii="Book Antiqua" w:eastAsia="AdvTT6120e2aa" w:hAnsi="Book Antiqua" w:cs="Book Antiqua"/>
        </w:rPr>
        <w:t>by intravenous insulin infusion</w:t>
      </w:r>
      <w:r w:rsidRPr="00914B36">
        <w:rPr>
          <w:rFonts w:ascii="Book Antiqua" w:eastAsia="AdvTT6120e2aa" w:hAnsi="Book Antiqua" w:cs="Book Antiqua"/>
        </w:rPr>
        <w:t xml:space="preserve">. </w:t>
      </w:r>
    </w:p>
    <w:p w14:paraId="1B96DE8B" w14:textId="77777777" w:rsidR="00134364" w:rsidRPr="00134364" w:rsidRDefault="00134364" w:rsidP="00914B36">
      <w:pPr>
        <w:autoSpaceDE w:val="0"/>
        <w:spacing w:line="360" w:lineRule="auto"/>
        <w:jc w:val="both"/>
        <w:rPr>
          <w:rFonts w:ascii="Book Antiqua" w:hAnsi="Book Antiqua" w:cs="Book Antiqua"/>
          <w:lang w:eastAsia="zh-CN"/>
        </w:rPr>
      </w:pPr>
    </w:p>
    <w:p w14:paraId="05E437A4" w14:textId="77777777" w:rsidR="00134364" w:rsidRPr="00134364" w:rsidRDefault="00284E9F" w:rsidP="00914B36">
      <w:pPr>
        <w:spacing w:line="360" w:lineRule="auto"/>
        <w:jc w:val="both"/>
        <w:rPr>
          <w:rFonts w:ascii="Book Antiqua" w:hAnsi="Book Antiqua" w:cs="Book Antiqua"/>
          <w:b/>
          <w:i/>
          <w:lang w:eastAsia="zh-CN"/>
        </w:rPr>
      </w:pPr>
      <w:r w:rsidRPr="00134364">
        <w:rPr>
          <w:rFonts w:ascii="Book Antiqua" w:hAnsi="Book Antiqua" w:cs="Book Antiqua"/>
          <w:b/>
          <w:i/>
        </w:rPr>
        <w:t>Applications</w:t>
      </w:r>
      <w:r w:rsidR="001402ED" w:rsidRPr="00134364">
        <w:rPr>
          <w:rFonts w:ascii="Book Antiqua" w:hAnsi="Book Antiqua" w:cs="Book Antiqua"/>
          <w:b/>
          <w:i/>
        </w:rPr>
        <w:t xml:space="preserve"> </w:t>
      </w:r>
    </w:p>
    <w:p w14:paraId="1C6B2184" w14:textId="1F374A73" w:rsidR="00190952" w:rsidRDefault="00C17373" w:rsidP="00914B36">
      <w:pPr>
        <w:spacing w:line="360" w:lineRule="auto"/>
        <w:jc w:val="both"/>
        <w:rPr>
          <w:rFonts w:ascii="Book Antiqua" w:hAnsi="Book Antiqua"/>
          <w:lang w:eastAsia="zh-CN"/>
        </w:rPr>
      </w:pPr>
      <w:r w:rsidRPr="00914B36">
        <w:rPr>
          <w:rFonts w:ascii="Book Antiqua" w:hAnsi="Book Antiqua"/>
        </w:rPr>
        <w:t xml:space="preserve">The results of the present pilot study may represent a stimulus to further studies on large populations of diabetic patients with </w:t>
      </w:r>
      <w:r w:rsidR="00246551" w:rsidRPr="00914B36">
        <w:rPr>
          <w:rFonts w:ascii="Book Antiqua" w:hAnsi="Book Antiqua"/>
        </w:rPr>
        <w:t>ACS</w:t>
      </w:r>
      <w:r w:rsidRPr="00914B36">
        <w:rPr>
          <w:rFonts w:ascii="Book Antiqua" w:hAnsi="Book Antiqua"/>
        </w:rPr>
        <w:t xml:space="preserve"> to define the better strategy for glycaemic </w:t>
      </w:r>
      <w:r w:rsidRPr="00914B36">
        <w:rPr>
          <w:rFonts w:ascii="Book Antiqua" w:hAnsi="Book Antiqua"/>
        </w:rPr>
        <w:lastRenderedPageBreak/>
        <w:t>control during hospitalization</w:t>
      </w:r>
      <w:r w:rsidR="00190952" w:rsidRPr="00914B36">
        <w:rPr>
          <w:rFonts w:ascii="Book Antiqua" w:hAnsi="Book Antiqua"/>
        </w:rPr>
        <w:t>.</w:t>
      </w:r>
    </w:p>
    <w:p w14:paraId="4AEB9A64" w14:textId="77777777" w:rsidR="005F1946" w:rsidRPr="00914B36" w:rsidRDefault="005F1946" w:rsidP="00914B36">
      <w:pPr>
        <w:spacing w:line="360" w:lineRule="auto"/>
        <w:jc w:val="both"/>
        <w:rPr>
          <w:rFonts w:ascii="Book Antiqua" w:hAnsi="Book Antiqua"/>
          <w:lang w:eastAsia="zh-CN"/>
        </w:rPr>
      </w:pPr>
    </w:p>
    <w:p w14:paraId="54F180F8" w14:textId="77777777" w:rsidR="00284E9F" w:rsidRPr="005F1946" w:rsidRDefault="00284E9F" w:rsidP="00914B36">
      <w:pPr>
        <w:spacing w:line="360" w:lineRule="auto"/>
        <w:jc w:val="both"/>
        <w:rPr>
          <w:rFonts w:ascii="Book Antiqua" w:hAnsi="Book Antiqua"/>
          <w:i/>
        </w:rPr>
      </w:pPr>
      <w:r w:rsidRPr="005F1946">
        <w:rPr>
          <w:rFonts w:ascii="Book Antiqua" w:hAnsi="Book Antiqua" w:cs="Book Antiqua"/>
          <w:b/>
          <w:i/>
        </w:rPr>
        <w:t>Terminology</w:t>
      </w:r>
    </w:p>
    <w:p w14:paraId="4FED96E4" w14:textId="1914BF2F" w:rsidR="00265032" w:rsidRPr="00914B36" w:rsidRDefault="00246551" w:rsidP="00914B36">
      <w:pPr>
        <w:pStyle w:val="Default0"/>
        <w:spacing w:line="360" w:lineRule="auto"/>
        <w:jc w:val="both"/>
        <w:rPr>
          <w:b/>
          <w:color w:val="auto"/>
        </w:rPr>
      </w:pPr>
      <w:r w:rsidRPr="00914B36">
        <w:rPr>
          <w:color w:val="auto"/>
        </w:rPr>
        <w:t>GLUCV</w:t>
      </w:r>
      <w:r w:rsidR="00265032" w:rsidRPr="00914B36">
        <w:rPr>
          <w:color w:val="auto"/>
        </w:rPr>
        <w:t xml:space="preserve"> was assessed </w:t>
      </w:r>
      <w:r w:rsidR="00027BAC" w:rsidRPr="00914B36">
        <w:rPr>
          <w:color w:val="auto"/>
        </w:rPr>
        <w:t>by</w:t>
      </w:r>
      <w:r w:rsidR="00265032" w:rsidRPr="00914B36">
        <w:rPr>
          <w:color w:val="auto"/>
        </w:rPr>
        <w:t xml:space="preserve"> using three statistical indicators calculated for the three periods of interest</w:t>
      </w:r>
      <w:r w:rsidR="00027BAC" w:rsidRPr="00914B36">
        <w:rPr>
          <w:color w:val="auto"/>
        </w:rPr>
        <w:t xml:space="preserve"> during hospitalization</w:t>
      </w:r>
      <w:r w:rsidR="00265032" w:rsidRPr="00914B36">
        <w:rPr>
          <w:color w:val="auto"/>
        </w:rPr>
        <w:t xml:space="preserve">: </w:t>
      </w:r>
      <w:r w:rsidR="005F1946">
        <w:rPr>
          <w:rFonts w:eastAsia="宋体" w:hint="eastAsia"/>
          <w:color w:val="auto"/>
          <w:lang w:eastAsia="zh-CN"/>
        </w:rPr>
        <w:t>(</w:t>
      </w:r>
      <w:r w:rsidR="00027BAC" w:rsidRPr="00914B36">
        <w:rPr>
          <w:color w:val="auto"/>
        </w:rPr>
        <w:t xml:space="preserve">1) </w:t>
      </w:r>
      <w:r w:rsidR="00265032" w:rsidRPr="00914B36">
        <w:rPr>
          <w:color w:val="auto"/>
        </w:rPr>
        <w:t>during the fi</w:t>
      </w:r>
      <w:r w:rsidR="00027BAC" w:rsidRPr="00914B36">
        <w:rPr>
          <w:color w:val="auto"/>
        </w:rPr>
        <w:t xml:space="preserve">rst 24 h; </w:t>
      </w:r>
      <w:r w:rsidR="005F1946">
        <w:rPr>
          <w:rFonts w:eastAsia="宋体" w:hint="eastAsia"/>
          <w:color w:val="auto"/>
          <w:lang w:eastAsia="zh-CN"/>
        </w:rPr>
        <w:t>(</w:t>
      </w:r>
      <w:r w:rsidR="00027BAC" w:rsidRPr="00914B36">
        <w:rPr>
          <w:color w:val="auto"/>
        </w:rPr>
        <w:t>2)</w:t>
      </w:r>
      <w:r w:rsidR="00265032" w:rsidRPr="00914B36">
        <w:rPr>
          <w:color w:val="auto"/>
        </w:rPr>
        <w:t xml:space="preserve"> during the whole hospitalization</w:t>
      </w:r>
      <w:r w:rsidR="005F1946">
        <w:rPr>
          <w:rFonts w:eastAsia="宋体" w:hint="eastAsia"/>
          <w:color w:val="auto"/>
          <w:lang w:eastAsia="zh-CN"/>
        </w:rPr>
        <w:t>;</w:t>
      </w:r>
      <w:r w:rsidR="00265032" w:rsidRPr="00914B36">
        <w:rPr>
          <w:color w:val="auto"/>
        </w:rPr>
        <w:t xml:space="preserve"> and</w:t>
      </w:r>
      <w:r w:rsidR="00027BAC" w:rsidRPr="00914B36">
        <w:rPr>
          <w:color w:val="auto"/>
        </w:rPr>
        <w:t xml:space="preserve"> </w:t>
      </w:r>
      <w:r w:rsidR="005F1946">
        <w:rPr>
          <w:rFonts w:eastAsia="宋体" w:hint="eastAsia"/>
          <w:color w:val="auto"/>
          <w:lang w:eastAsia="zh-CN"/>
        </w:rPr>
        <w:t>(</w:t>
      </w:r>
      <w:r w:rsidR="00027BAC" w:rsidRPr="00914B36">
        <w:rPr>
          <w:color w:val="auto"/>
        </w:rPr>
        <w:t xml:space="preserve">3) </w:t>
      </w:r>
      <w:r w:rsidR="00265032" w:rsidRPr="00914B36">
        <w:rPr>
          <w:color w:val="auto"/>
        </w:rPr>
        <w:t>during the pre-discharge day. The first indicator was represented by</w:t>
      </w:r>
      <w:r w:rsidR="00910E6F" w:rsidRPr="00914B36">
        <w:rPr>
          <w:color w:val="auto"/>
        </w:rPr>
        <w:t xml:space="preserve"> glucose</w:t>
      </w:r>
      <w:r w:rsidR="00265032" w:rsidRPr="00914B36">
        <w:rPr>
          <w:color w:val="auto"/>
        </w:rPr>
        <w:t xml:space="preserve"> standard deviation (SD), the second by mean daily </w:t>
      </w:r>
      <w:r w:rsidR="00265032" w:rsidRPr="00914B36">
        <w:rPr>
          <w:rFonts w:cs="Times New Roman"/>
          <w:color w:val="auto"/>
        </w:rPr>
        <w:t>δ</w:t>
      </w:r>
      <w:r w:rsidR="00265032" w:rsidRPr="00914B36">
        <w:rPr>
          <w:color w:val="auto"/>
        </w:rPr>
        <w:t xml:space="preserve"> glucose, assessed as the mean of daily difference between maximum and minimum glucose, and the third indicator was the coefficient of variation (CV) </w:t>
      </w:r>
      <w:r w:rsidR="00027BAC" w:rsidRPr="00914B36">
        <w:rPr>
          <w:color w:val="auto"/>
        </w:rPr>
        <w:t>of glucose, express as percent (%) Glucose (SD)/Glucose (Mean)</w:t>
      </w:r>
      <w:r w:rsidR="00265032" w:rsidRPr="00914B36">
        <w:rPr>
          <w:color w:val="auto"/>
        </w:rPr>
        <w:t>.</w:t>
      </w:r>
    </w:p>
    <w:p w14:paraId="68C278C6" w14:textId="77777777" w:rsidR="00284E9F" w:rsidRPr="00914B36" w:rsidRDefault="00284E9F" w:rsidP="00914B36">
      <w:pPr>
        <w:autoSpaceDE w:val="0"/>
        <w:spacing w:line="360" w:lineRule="auto"/>
        <w:jc w:val="both"/>
        <w:rPr>
          <w:rFonts w:ascii="Book Antiqua" w:hAnsi="Book Antiqua" w:cs="Book Antiqua"/>
          <w:b/>
        </w:rPr>
      </w:pPr>
    </w:p>
    <w:p w14:paraId="07A03CDE" w14:textId="77777777" w:rsidR="00284E9F" w:rsidRPr="000A3D3B" w:rsidRDefault="00284E9F" w:rsidP="00914B36">
      <w:pPr>
        <w:autoSpaceDE w:val="0"/>
        <w:spacing w:line="360" w:lineRule="auto"/>
        <w:jc w:val="both"/>
        <w:rPr>
          <w:rFonts w:ascii="Book Antiqua" w:hAnsi="Book Antiqua" w:cs="Book Antiqua"/>
          <w:b/>
          <w:i/>
        </w:rPr>
      </w:pPr>
      <w:r w:rsidRPr="000A3D3B">
        <w:rPr>
          <w:rFonts w:ascii="Book Antiqua" w:hAnsi="Book Antiqua" w:cs="Book Antiqua"/>
          <w:b/>
          <w:i/>
        </w:rPr>
        <w:t>Peer review</w:t>
      </w:r>
    </w:p>
    <w:p w14:paraId="6692C3E3" w14:textId="77777777" w:rsidR="00407321" w:rsidRDefault="00407321" w:rsidP="00914B36">
      <w:pPr>
        <w:autoSpaceDE w:val="0"/>
        <w:spacing w:line="360" w:lineRule="auto"/>
        <w:jc w:val="both"/>
        <w:rPr>
          <w:rFonts w:ascii="Book Antiqua" w:hAnsi="Book Antiqua"/>
          <w:lang w:eastAsia="zh-CN"/>
        </w:rPr>
      </w:pPr>
      <w:r w:rsidRPr="00407321">
        <w:rPr>
          <w:rFonts w:ascii="Book Antiqua" w:hAnsi="Book Antiqua"/>
        </w:rPr>
        <w:t>The present manuscript deals with a very interesting topic: comparison between intravenous insulin therapy and conventional insulin treatment. The main criticism arises from the reduced number of participants as the authors point</w:t>
      </w:r>
      <w:r>
        <w:rPr>
          <w:rFonts w:ascii="Book Antiqua" w:hAnsi="Book Antiqua" w:hint="eastAsia"/>
          <w:lang w:eastAsia="zh-CN"/>
        </w:rPr>
        <w:t>.</w:t>
      </w:r>
    </w:p>
    <w:p w14:paraId="2120A68F" w14:textId="141F02CB" w:rsidR="00EE1694" w:rsidRDefault="00EE1694" w:rsidP="00914B36">
      <w:pPr>
        <w:autoSpaceDE w:val="0"/>
        <w:spacing w:line="360" w:lineRule="auto"/>
        <w:jc w:val="both"/>
        <w:rPr>
          <w:rFonts w:ascii="Book Antiqua" w:hAnsi="Book Antiqua" w:cs="Book Antiqua"/>
          <w:b/>
          <w:lang w:eastAsia="zh-CN"/>
        </w:rPr>
      </w:pPr>
    </w:p>
    <w:p w14:paraId="7CA28095" w14:textId="49F5DD50" w:rsidR="00FA0A96" w:rsidRDefault="00EE1694" w:rsidP="00914B36">
      <w:pPr>
        <w:autoSpaceDE w:val="0"/>
        <w:spacing w:line="360" w:lineRule="auto"/>
        <w:jc w:val="both"/>
        <w:rPr>
          <w:rFonts w:ascii="Book Antiqua" w:hAnsi="Book Antiqua" w:cs="Book Antiqua"/>
          <w:b/>
          <w:lang w:eastAsia="zh-CN"/>
        </w:rPr>
      </w:pPr>
      <w:r w:rsidRPr="00914B36">
        <w:rPr>
          <w:rFonts w:ascii="Book Antiqua" w:hAnsi="Book Antiqua" w:cs="Book Antiqua"/>
          <w:b/>
        </w:rPr>
        <w:t>REFERENCES</w:t>
      </w:r>
    </w:p>
    <w:p w14:paraId="274583CC"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w:t>
      </w:r>
      <w:r w:rsidRPr="00136595">
        <w:rPr>
          <w:rFonts w:ascii="Book Antiqua" w:hAnsi="Book Antiqua" w:cs="宋体"/>
        </w:rPr>
        <w:t> </w:t>
      </w:r>
      <w:r w:rsidRPr="008268B0">
        <w:rPr>
          <w:rFonts w:ascii="Book Antiqua" w:hAnsi="Book Antiqua" w:cs="宋体"/>
          <w:b/>
          <w:bCs/>
        </w:rPr>
        <w:t xml:space="preserve">De </w:t>
      </w:r>
      <w:proofErr w:type="spellStart"/>
      <w:r w:rsidRPr="008268B0">
        <w:rPr>
          <w:rFonts w:ascii="Book Antiqua" w:hAnsi="Book Antiqua" w:cs="宋体"/>
          <w:b/>
          <w:bCs/>
        </w:rPr>
        <w:t>Caterina</w:t>
      </w:r>
      <w:proofErr w:type="spellEnd"/>
      <w:r w:rsidRPr="008268B0">
        <w:rPr>
          <w:rFonts w:ascii="Book Antiqua" w:hAnsi="Book Antiqua" w:cs="宋体"/>
          <w:b/>
          <w:bCs/>
        </w:rPr>
        <w:t xml:space="preserve"> R</w:t>
      </w:r>
      <w:r w:rsidRPr="008268B0">
        <w:rPr>
          <w:rFonts w:ascii="Book Antiqua" w:hAnsi="Book Antiqua" w:cs="宋体"/>
        </w:rPr>
        <w:t xml:space="preserve">, Madonna R, </w:t>
      </w:r>
      <w:proofErr w:type="spellStart"/>
      <w:r w:rsidRPr="008268B0">
        <w:rPr>
          <w:rFonts w:ascii="Book Antiqua" w:hAnsi="Book Antiqua" w:cs="宋体"/>
        </w:rPr>
        <w:t>Sourij</w:t>
      </w:r>
      <w:proofErr w:type="spellEnd"/>
      <w:r w:rsidRPr="008268B0">
        <w:rPr>
          <w:rFonts w:ascii="Book Antiqua" w:hAnsi="Book Antiqua" w:cs="宋体"/>
        </w:rPr>
        <w:t xml:space="preserve"> H, </w:t>
      </w:r>
      <w:proofErr w:type="spellStart"/>
      <w:r w:rsidRPr="008268B0">
        <w:rPr>
          <w:rFonts w:ascii="Book Antiqua" w:hAnsi="Book Antiqua" w:cs="宋体"/>
        </w:rPr>
        <w:t>Wascher</w:t>
      </w:r>
      <w:proofErr w:type="spellEnd"/>
      <w:r w:rsidRPr="008268B0">
        <w:rPr>
          <w:rFonts w:ascii="Book Antiqua" w:hAnsi="Book Antiqua" w:cs="宋体"/>
        </w:rPr>
        <w:t xml:space="preserve"> T. Glycaemic control in acute coronary syndromes: prognostic value and therapeutic options.</w:t>
      </w:r>
      <w:r w:rsidRPr="00136595">
        <w:rPr>
          <w:rFonts w:ascii="Book Antiqua" w:hAnsi="Book Antiqua" w:cs="宋体"/>
        </w:rPr>
        <w:t> </w:t>
      </w:r>
      <w:proofErr w:type="spellStart"/>
      <w:r w:rsidRPr="008268B0">
        <w:rPr>
          <w:rFonts w:ascii="Book Antiqua" w:hAnsi="Book Antiqua" w:cs="宋体"/>
          <w:i/>
          <w:iCs/>
        </w:rPr>
        <w:t>Eur</w:t>
      </w:r>
      <w:proofErr w:type="spellEnd"/>
      <w:r w:rsidRPr="008268B0">
        <w:rPr>
          <w:rFonts w:ascii="Book Antiqua" w:hAnsi="Book Antiqua" w:cs="宋体"/>
          <w:i/>
          <w:iCs/>
        </w:rPr>
        <w:t xml:space="preserve"> Heart J</w:t>
      </w:r>
      <w:r w:rsidRPr="00136595">
        <w:rPr>
          <w:rFonts w:ascii="Book Antiqua" w:hAnsi="Book Antiqua" w:cs="宋体"/>
        </w:rPr>
        <w:t> </w:t>
      </w:r>
      <w:r w:rsidRPr="008268B0">
        <w:rPr>
          <w:rFonts w:ascii="Book Antiqua" w:hAnsi="Book Antiqua" w:cs="宋体"/>
        </w:rPr>
        <w:t>2010;</w:t>
      </w:r>
      <w:r w:rsidRPr="00136595">
        <w:rPr>
          <w:rFonts w:ascii="Book Antiqua" w:hAnsi="Book Antiqua" w:cs="宋体"/>
        </w:rPr>
        <w:t> </w:t>
      </w:r>
      <w:r w:rsidRPr="008268B0">
        <w:rPr>
          <w:rFonts w:ascii="Book Antiqua" w:hAnsi="Book Antiqua" w:cs="宋体"/>
          <w:b/>
          <w:bCs/>
        </w:rPr>
        <w:t>31</w:t>
      </w:r>
      <w:r w:rsidRPr="008268B0">
        <w:rPr>
          <w:rFonts w:ascii="Book Antiqua" w:hAnsi="Book Antiqua" w:cs="宋体"/>
        </w:rPr>
        <w:t>: 1557-1564 [PMID: 20519242 DOI: 10.1093/</w:t>
      </w:r>
      <w:proofErr w:type="spellStart"/>
      <w:r w:rsidRPr="008268B0">
        <w:rPr>
          <w:rFonts w:ascii="Book Antiqua" w:hAnsi="Book Antiqua" w:cs="宋体"/>
        </w:rPr>
        <w:t>eurheartj</w:t>
      </w:r>
      <w:proofErr w:type="spellEnd"/>
      <w:r w:rsidRPr="008268B0">
        <w:rPr>
          <w:rFonts w:ascii="Book Antiqua" w:hAnsi="Book Antiqua" w:cs="宋体"/>
        </w:rPr>
        <w:t>/ehq162]</w:t>
      </w:r>
    </w:p>
    <w:p w14:paraId="30DDF17E"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w:t>
      </w:r>
      <w:r w:rsidRPr="00136595">
        <w:rPr>
          <w:rFonts w:ascii="Book Antiqua" w:hAnsi="Book Antiqua" w:cs="宋体"/>
        </w:rPr>
        <w:t> </w:t>
      </w:r>
      <w:r w:rsidRPr="008268B0">
        <w:rPr>
          <w:rFonts w:ascii="Book Antiqua" w:hAnsi="Book Antiqua" w:cs="宋体"/>
          <w:b/>
          <w:bCs/>
        </w:rPr>
        <w:t>Suleiman M</w:t>
      </w:r>
      <w:r w:rsidRPr="008268B0">
        <w:rPr>
          <w:rFonts w:ascii="Book Antiqua" w:hAnsi="Book Antiqua" w:cs="宋体"/>
        </w:rPr>
        <w:t xml:space="preserve">, </w:t>
      </w:r>
      <w:proofErr w:type="spellStart"/>
      <w:r w:rsidRPr="008268B0">
        <w:rPr>
          <w:rFonts w:ascii="Book Antiqua" w:hAnsi="Book Antiqua" w:cs="宋体"/>
        </w:rPr>
        <w:t>Hammerman</w:t>
      </w:r>
      <w:proofErr w:type="spellEnd"/>
      <w:r w:rsidRPr="008268B0">
        <w:rPr>
          <w:rFonts w:ascii="Book Antiqua" w:hAnsi="Book Antiqua" w:cs="宋体"/>
        </w:rPr>
        <w:t xml:space="preserve"> H, </w:t>
      </w:r>
      <w:proofErr w:type="spellStart"/>
      <w:r w:rsidRPr="008268B0">
        <w:rPr>
          <w:rFonts w:ascii="Book Antiqua" w:hAnsi="Book Antiqua" w:cs="宋体"/>
        </w:rPr>
        <w:t>Boulos</w:t>
      </w:r>
      <w:proofErr w:type="spellEnd"/>
      <w:r w:rsidRPr="008268B0">
        <w:rPr>
          <w:rFonts w:ascii="Book Antiqua" w:hAnsi="Book Antiqua" w:cs="宋体"/>
        </w:rPr>
        <w:t xml:space="preserve"> M, </w:t>
      </w:r>
      <w:proofErr w:type="spellStart"/>
      <w:r w:rsidRPr="008268B0">
        <w:rPr>
          <w:rFonts w:ascii="Book Antiqua" w:hAnsi="Book Antiqua" w:cs="宋体"/>
        </w:rPr>
        <w:t>Kapeliovich</w:t>
      </w:r>
      <w:proofErr w:type="spellEnd"/>
      <w:r w:rsidRPr="008268B0">
        <w:rPr>
          <w:rFonts w:ascii="Book Antiqua" w:hAnsi="Book Antiqua" w:cs="宋体"/>
        </w:rPr>
        <w:t xml:space="preserve"> MR, Suleiman A, </w:t>
      </w:r>
      <w:proofErr w:type="spellStart"/>
      <w:r w:rsidRPr="008268B0">
        <w:rPr>
          <w:rFonts w:ascii="Book Antiqua" w:hAnsi="Book Antiqua" w:cs="宋体"/>
        </w:rPr>
        <w:t>Agmon</w:t>
      </w:r>
      <w:proofErr w:type="spellEnd"/>
      <w:r w:rsidRPr="008268B0">
        <w:rPr>
          <w:rFonts w:ascii="Book Antiqua" w:hAnsi="Book Antiqua" w:cs="宋体"/>
        </w:rPr>
        <w:t xml:space="preserve"> Y, </w:t>
      </w:r>
      <w:proofErr w:type="spellStart"/>
      <w:r w:rsidRPr="008268B0">
        <w:rPr>
          <w:rFonts w:ascii="Book Antiqua" w:hAnsi="Book Antiqua" w:cs="宋体"/>
        </w:rPr>
        <w:t>Markiewicz</w:t>
      </w:r>
      <w:proofErr w:type="spellEnd"/>
      <w:r w:rsidRPr="008268B0">
        <w:rPr>
          <w:rFonts w:ascii="Book Antiqua" w:hAnsi="Book Antiqua" w:cs="宋体"/>
        </w:rPr>
        <w:t xml:space="preserve"> W, Aronson D. Fasting glucose is an important independent risk factor for 30-day mortality in patients with acute myocardial infarction: a prospective study.</w:t>
      </w:r>
      <w:r w:rsidRPr="00136595">
        <w:rPr>
          <w:rFonts w:ascii="Book Antiqua" w:hAnsi="Book Antiqua" w:cs="宋体"/>
        </w:rPr>
        <w:t> </w:t>
      </w:r>
      <w:r w:rsidRPr="008268B0">
        <w:rPr>
          <w:rFonts w:ascii="Book Antiqua" w:hAnsi="Book Antiqua" w:cs="宋体"/>
          <w:i/>
          <w:iCs/>
        </w:rPr>
        <w:t>Circulation</w:t>
      </w:r>
      <w:r w:rsidRPr="00136595">
        <w:rPr>
          <w:rFonts w:ascii="Book Antiqua" w:hAnsi="Book Antiqua" w:cs="宋体"/>
        </w:rPr>
        <w:t> </w:t>
      </w:r>
      <w:r w:rsidRPr="008268B0">
        <w:rPr>
          <w:rFonts w:ascii="Book Antiqua" w:hAnsi="Book Antiqua" w:cs="宋体"/>
        </w:rPr>
        <w:t>2005;</w:t>
      </w:r>
      <w:r w:rsidRPr="00136595">
        <w:rPr>
          <w:rFonts w:ascii="Book Antiqua" w:hAnsi="Book Antiqua" w:cs="宋体"/>
        </w:rPr>
        <w:t> </w:t>
      </w:r>
      <w:r w:rsidRPr="008268B0">
        <w:rPr>
          <w:rFonts w:ascii="Book Antiqua" w:hAnsi="Book Antiqua" w:cs="宋体"/>
          <w:b/>
          <w:bCs/>
        </w:rPr>
        <w:t>111</w:t>
      </w:r>
      <w:r w:rsidRPr="008268B0">
        <w:rPr>
          <w:rFonts w:ascii="Book Antiqua" w:hAnsi="Book Antiqua" w:cs="宋体"/>
        </w:rPr>
        <w:t>: 754-760 [PMID: 15699267 DOI: 10.1161/01.CIR.0000155235.48601.2A]</w:t>
      </w:r>
    </w:p>
    <w:p w14:paraId="4D863415"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3</w:t>
      </w:r>
      <w:r w:rsidRPr="00136595">
        <w:rPr>
          <w:rFonts w:ascii="Book Antiqua" w:hAnsi="Book Antiqua" w:cs="宋体"/>
        </w:rPr>
        <w:t> </w:t>
      </w:r>
      <w:proofErr w:type="spellStart"/>
      <w:r w:rsidRPr="008268B0">
        <w:rPr>
          <w:rFonts w:ascii="Book Antiqua" w:hAnsi="Book Antiqua" w:cs="宋体"/>
          <w:b/>
          <w:bCs/>
        </w:rPr>
        <w:t>Sinnaeve</w:t>
      </w:r>
      <w:proofErr w:type="spellEnd"/>
      <w:r w:rsidRPr="008268B0">
        <w:rPr>
          <w:rFonts w:ascii="Book Antiqua" w:hAnsi="Book Antiqua" w:cs="宋体"/>
          <w:b/>
          <w:bCs/>
        </w:rPr>
        <w:t xml:space="preserve"> PR</w:t>
      </w:r>
      <w:r w:rsidRPr="008268B0">
        <w:rPr>
          <w:rFonts w:ascii="Book Antiqua" w:hAnsi="Book Antiqua" w:cs="宋体"/>
        </w:rPr>
        <w:t xml:space="preserve">, </w:t>
      </w:r>
      <w:proofErr w:type="spellStart"/>
      <w:r w:rsidRPr="008268B0">
        <w:rPr>
          <w:rFonts w:ascii="Book Antiqua" w:hAnsi="Book Antiqua" w:cs="宋体"/>
        </w:rPr>
        <w:t>Steg</w:t>
      </w:r>
      <w:proofErr w:type="spellEnd"/>
      <w:r w:rsidRPr="008268B0">
        <w:rPr>
          <w:rFonts w:ascii="Book Antiqua" w:hAnsi="Book Antiqua" w:cs="宋体"/>
        </w:rPr>
        <w:t xml:space="preserve"> PG, Fox KA, Van de </w:t>
      </w:r>
      <w:proofErr w:type="spellStart"/>
      <w:r w:rsidRPr="008268B0">
        <w:rPr>
          <w:rFonts w:ascii="Book Antiqua" w:hAnsi="Book Antiqua" w:cs="宋体"/>
        </w:rPr>
        <w:t>Werf</w:t>
      </w:r>
      <w:proofErr w:type="spellEnd"/>
      <w:r w:rsidRPr="008268B0">
        <w:rPr>
          <w:rFonts w:ascii="Book Antiqua" w:hAnsi="Book Antiqua" w:cs="宋体"/>
        </w:rPr>
        <w:t xml:space="preserve"> F, </w:t>
      </w:r>
      <w:proofErr w:type="spellStart"/>
      <w:r w:rsidRPr="008268B0">
        <w:rPr>
          <w:rFonts w:ascii="Book Antiqua" w:hAnsi="Book Antiqua" w:cs="宋体"/>
        </w:rPr>
        <w:t>Montalescot</w:t>
      </w:r>
      <w:proofErr w:type="spellEnd"/>
      <w:r w:rsidRPr="008268B0">
        <w:rPr>
          <w:rFonts w:ascii="Book Antiqua" w:hAnsi="Book Antiqua" w:cs="宋体"/>
        </w:rPr>
        <w:t xml:space="preserve"> G, Granger CB, </w:t>
      </w:r>
      <w:proofErr w:type="spellStart"/>
      <w:r w:rsidRPr="008268B0">
        <w:rPr>
          <w:rFonts w:ascii="Book Antiqua" w:hAnsi="Book Antiqua" w:cs="宋体"/>
        </w:rPr>
        <w:t>Knobel</w:t>
      </w:r>
      <w:proofErr w:type="spellEnd"/>
      <w:r w:rsidRPr="008268B0">
        <w:rPr>
          <w:rFonts w:ascii="Book Antiqua" w:hAnsi="Book Antiqua" w:cs="宋体"/>
        </w:rPr>
        <w:t xml:space="preserve"> E, Anderson FA, </w:t>
      </w:r>
      <w:proofErr w:type="spellStart"/>
      <w:r w:rsidRPr="008268B0">
        <w:rPr>
          <w:rFonts w:ascii="Book Antiqua" w:hAnsi="Book Antiqua" w:cs="宋体"/>
        </w:rPr>
        <w:t>Dabbous</w:t>
      </w:r>
      <w:proofErr w:type="spellEnd"/>
      <w:r w:rsidRPr="008268B0">
        <w:rPr>
          <w:rFonts w:ascii="Book Antiqua" w:hAnsi="Book Antiqua" w:cs="宋体"/>
        </w:rPr>
        <w:t xml:space="preserve"> OH, </w:t>
      </w:r>
      <w:proofErr w:type="spellStart"/>
      <w:r w:rsidRPr="008268B0">
        <w:rPr>
          <w:rFonts w:ascii="Book Antiqua" w:hAnsi="Book Antiqua" w:cs="宋体"/>
        </w:rPr>
        <w:t>Avezum</w:t>
      </w:r>
      <w:proofErr w:type="spellEnd"/>
      <w:r w:rsidRPr="008268B0">
        <w:rPr>
          <w:rFonts w:ascii="Book Antiqua" w:hAnsi="Book Antiqua" w:cs="宋体"/>
        </w:rPr>
        <w:t xml:space="preserve"> A. Association of elevated fasting glucose with increased short-term and 6-month mortality in ST-segment elevation and non-ST-segment elevation acute coronary syndromes: the Global Registry of Acute Coronary Events.</w:t>
      </w:r>
      <w:r w:rsidRPr="00136595">
        <w:rPr>
          <w:rFonts w:ascii="Book Antiqua" w:hAnsi="Book Antiqua" w:cs="宋体"/>
        </w:rPr>
        <w:t> </w:t>
      </w:r>
      <w:r w:rsidRPr="008268B0">
        <w:rPr>
          <w:rFonts w:ascii="Book Antiqua" w:hAnsi="Book Antiqua" w:cs="宋体"/>
          <w:i/>
          <w:iCs/>
        </w:rPr>
        <w:t>Arch Intern Med</w:t>
      </w:r>
      <w:r w:rsidRPr="00136595">
        <w:rPr>
          <w:rFonts w:ascii="Book Antiqua" w:hAnsi="Book Antiqua" w:cs="宋体"/>
        </w:rPr>
        <w:t> </w:t>
      </w:r>
      <w:r w:rsidRPr="008268B0">
        <w:rPr>
          <w:rFonts w:ascii="Book Antiqua" w:hAnsi="Book Antiqua" w:cs="宋体"/>
        </w:rPr>
        <w:t>2009;</w:t>
      </w:r>
      <w:r w:rsidRPr="00136595">
        <w:rPr>
          <w:rFonts w:ascii="Book Antiqua" w:hAnsi="Book Antiqua" w:cs="宋体"/>
        </w:rPr>
        <w:t> </w:t>
      </w:r>
      <w:r w:rsidRPr="008268B0">
        <w:rPr>
          <w:rFonts w:ascii="Book Antiqua" w:hAnsi="Book Antiqua" w:cs="宋体"/>
          <w:b/>
          <w:bCs/>
        </w:rPr>
        <w:t>169</w:t>
      </w:r>
      <w:r w:rsidRPr="008268B0">
        <w:rPr>
          <w:rFonts w:ascii="Book Antiqua" w:hAnsi="Book Antiqua" w:cs="宋体"/>
        </w:rPr>
        <w:t>: 402-409 [PMID: 19237725 DOI: 10.1001/archinternmed.2008.572]</w:t>
      </w:r>
    </w:p>
    <w:p w14:paraId="3088E425"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4</w:t>
      </w:r>
      <w:r w:rsidRPr="00136595">
        <w:rPr>
          <w:rFonts w:ascii="Book Antiqua" w:hAnsi="Book Antiqua" w:cs="宋体"/>
        </w:rPr>
        <w:t> </w:t>
      </w:r>
      <w:r w:rsidRPr="008268B0">
        <w:rPr>
          <w:rFonts w:ascii="Book Antiqua" w:hAnsi="Book Antiqua" w:cs="宋体"/>
          <w:b/>
          <w:bCs/>
        </w:rPr>
        <w:t>Capes SE</w:t>
      </w:r>
      <w:r w:rsidRPr="008268B0">
        <w:rPr>
          <w:rFonts w:ascii="Book Antiqua" w:hAnsi="Book Antiqua" w:cs="宋体"/>
        </w:rPr>
        <w:t xml:space="preserve">, Hunt D, </w:t>
      </w:r>
      <w:proofErr w:type="spellStart"/>
      <w:r w:rsidRPr="008268B0">
        <w:rPr>
          <w:rFonts w:ascii="Book Antiqua" w:hAnsi="Book Antiqua" w:cs="宋体"/>
        </w:rPr>
        <w:t>Malmberg</w:t>
      </w:r>
      <w:proofErr w:type="spellEnd"/>
      <w:r w:rsidRPr="008268B0">
        <w:rPr>
          <w:rFonts w:ascii="Book Antiqua" w:hAnsi="Book Antiqua" w:cs="宋体"/>
        </w:rPr>
        <w:t xml:space="preserve"> K, Gerstein HC. Stress hyperglycaemia and increased risk of death after myocardial infarction in patients with and without diabetes: a systematic </w:t>
      </w:r>
      <w:r w:rsidRPr="008268B0">
        <w:rPr>
          <w:rFonts w:ascii="Book Antiqua" w:hAnsi="Book Antiqua" w:cs="宋体"/>
        </w:rPr>
        <w:lastRenderedPageBreak/>
        <w:t>overview.</w:t>
      </w:r>
      <w:r w:rsidRPr="00136595">
        <w:rPr>
          <w:rFonts w:ascii="Book Antiqua" w:hAnsi="Book Antiqua" w:cs="宋体"/>
        </w:rPr>
        <w:t> </w:t>
      </w:r>
      <w:r w:rsidRPr="008268B0">
        <w:rPr>
          <w:rFonts w:ascii="Book Antiqua" w:hAnsi="Book Antiqua" w:cs="宋体"/>
          <w:i/>
          <w:iCs/>
        </w:rPr>
        <w:t>Lancet</w:t>
      </w:r>
      <w:r w:rsidRPr="00136595">
        <w:rPr>
          <w:rFonts w:ascii="Book Antiqua" w:hAnsi="Book Antiqua" w:cs="宋体"/>
        </w:rPr>
        <w:t> </w:t>
      </w:r>
      <w:r w:rsidRPr="008268B0">
        <w:rPr>
          <w:rFonts w:ascii="Book Antiqua" w:hAnsi="Book Antiqua" w:cs="宋体"/>
        </w:rPr>
        <w:t>2000;</w:t>
      </w:r>
      <w:r w:rsidRPr="00136595">
        <w:rPr>
          <w:rFonts w:ascii="Book Antiqua" w:hAnsi="Book Antiqua" w:cs="宋体"/>
        </w:rPr>
        <w:t> </w:t>
      </w:r>
      <w:r w:rsidRPr="008268B0">
        <w:rPr>
          <w:rFonts w:ascii="Book Antiqua" w:hAnsi="Book Antiqua" w:cs="宋体"/>
          <w:b/>
          <w:bCs/>
        </w:rPr>
        <w:t>355</w:t>
      </w:r>
      <w:r w:rsidRPr="008268B0">
        <w:rPr>
          <w:rFonts w:ascii="Book Antiqua" w:hAnsi="Book Antiqua" w:cs="宋体"/>
        </w:rPr>
        <w:t>: 773-778 [PMID: 10711923]</w:t>
      </w:r>
    </w:p>
    <w:p w14:paraId="0EA5231B"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5</w:t>
      </w:r>
      <w:r w:rsidRPr="00136595">
        <w:rPr>
          <w:rFonts w:ascii="Book Antiqua" w:hAnsi="Book Antiqua" w:cs="宋体"/>
        </w:rPr>
        <w:t> </w:t>
      </w:r>
      <w:proofErr w:type="spellStart"/>
      <w:r w:rsidRPr="008268B0">
        <w:rPr>
          <w:rFonts w:ascii="Book Antiqua" w:hAnsi="Book Antiqua" w:cs="宋体"/>
          <w:b/>
          <w:bCs/>
        </w:rPr>
        <w:t>Bartnik</w:t>
      </w:r>
      <w:proofErr w:type="spellEnd"/>
      <w:r w:rsidRPr="008268B0">
        <w:rPr>
          <w:rFonts w:ascii="Book Antiqua" w:hAnsi="Book Antiqua" w:cs="宋体"/>
          <w:b/>
          <w:bCs/>
        </w:rPr>
        <w:t xml:space="preserve"> M</w:t>
      </w:r>
      <w:r w:rsidRPr="008268B0">
        <w:rPr>
          <w:rFonts w:ascii="Book Antiqua" w:hAnsi="Book Antiqua" w:cs="宋体"/>
        </w:rPr>
        <w:t xml:space="preserve">, </w:t>
      </w:r>
      <w:proofErr w:type="spellStart"/>
      <w:r w:rsidRPr="008268B0">
        <w:rPr>
          <w:rFonts w:ascii="Book Antiqua" w:hAnsi="Book Antiqua" w:cs="宋体"/>
        </w:rPr>
        <w:t>Malmberg</w:t>
      </w:r>
      <w:proofErr w:type="spellEnd"/>
      <w:r w:rsidRPr="008268B0">
        <w:rPr>
          <w:rFonts w:ascii="Book Antiqua" w:hAnsi="Book Antiqua" w:cs="宋体"/>
        </w:rPr>
        <w:t xml:space="preserve"> K, </w:t>
      </w:r>
      <w:proofErr w:type="spellStart"/>
      <w:r w:rsidRPr="008268B0">
        <w:rPr>
          <w:rFonts w:ascii="Book Antiqua" w:hAnsi="Book Antiqua" w:cs="宋体"/>
        </w:rPr>
        <w:t>Norhammar</w:t>
      </w:r>
      <w:proofErr w:type="spellEnd"/>
      <w:r w:rsidRPr="008268B0">
        <w:rPr>
          <w:rFonts w:ascii="Book Antiqua" w:hAnsi="Book Antiqua" w:cs="宋体"/>
        </w:rPr>
        <w:t xml:space="preserve"> A, </w:t>
      </w:r>
      <w:proofErr w:type="spellStart"/>
      <w:r w:rsidRPr="008268B0">
        <w:rPr>
          <w:rFonts w:ascii="Book Antiqua" w:hAnsi="Book Antiqua" w:cs="宋体"/>
        </w:rPr>
        <w:t>Tenerz</w:t>
      </w:r>
      <w:proofErr w:type="spellEnd"/>
      <w:r w:rsidRPr="008268B0">
        <w:rPr>
          <w:rFonts w:ascii="Book Antiqua" w:hAnsi="Book Antiqua" w:cs="宋体"/>
        </w:rPr>
        <w:t xml:space="preserve"> A, </w:t>
      </w:r>
      <w:proofErr w:type="spellStart"/>
      <w:r w:rsidRPr="008268B0">
        <w:rPr>
          <w:rFonts w:ascii="Book Antiqua" w:hAnsi="Book Antiqua" w:cs="宋体"/>
        </w:rPr>
        <w:t>Ohrvik</w:t>
      </w:r>
      <w:proofErr w:type="spellEnd"/>
      <w:r w:rsidRPr="008268B0">
        <w:rPr>
          <w:rFonts w:ascii="Book Antiqua" w:hAnsi="Book Antiqua" w:cs="宋体"/>
        </w:rPr>
        <w:t xml:space="preserve"> J, </w:t>
      </w:r>
      <w:proofErr w:type="spellStart"/>
      <w:r w:rsidRPr="008268B0">
        <w:rPr>
          <w:rFonts w:ascii="Book Antiqua" w:hAnsi="Book Antiqua" w:cs="宋体"/>
        </w:rPr>
        <w:t>Rydén</w:t>
      </w:r>
      <w:proofErr w:type="spellEnd"/>
      <w:r w:rsidRPr="008268B0">
        <w:rPr>
          <w:rFonts w:ascii="Book Antiqua" w:hAnsi="Book Antiqua" w:cs="宋体"/>
        </w:rPr>
        <w:t xml:space="preserve"> L. Newly detected abnormal glucose tolerance: an important predictor of long-term outcome after myocardial infarction.</w:t>
      </w:r>
      <w:r w:rsidRPr="00136595">
        <w:rPr>
          <w:rFonts w:ascii="Book Antiqua" w:hAnsi="Book Antiqua" w:cs="宋体"/>
        </w:rPr>
        <w:t> </w:t>
      </w:r>
      <w:proofErr w:type="spellStart"/>
      <w:r w:rsidRPr="008268B0">
        <w:rPr>
          <w:rFonts w:ascii="Book Antiqua" w:hAnsi="Book Antiqua" w:cs="宋体"/>
          <w:i/>
          <w:iCs/>
        </w:rPr>
        <w:t>Eur</w:t>
      </w:r>
      <w:proofErr w:type="spellEnd"/>
      <w:r w:rsidRPr="008268B0">
        <w:rPr>
          <w:rFonts w:ascii="Book Antiqua" w:hAnsi="Book Antiqua" w:cs="宋体"/>
          <w:i/>
          <w:iCs/>
        </w:rPr>
        <w:t xml:space="preserve"> Heart J</w:t>
      </w:r>
      <w:r w:rsidRPr="00136595">
        <w:rPr>
          <w:rFonts w:ascii="Book Antiqua" w:hAnsi="Book Antiqua" w:cs="宋体"/>
        </w:rPr>
        <w:t> </w:t>
      </w:r>
      <w:r w:rsidRPr="008268B0">
        <w:rPr>
          <w:rFonts w:ascii="Book Antiqua" w:hAnsi="Book Antiqua" w:cs="宋体"/>
        </w:rPr>
        <w:t>2004;</w:t>
      </w:r>
      <w:r w:rsidRPr="00136595">
        <w:rPr>
          <w:rFonts w:ascii="Book Antiqua" w:hAnsi="Book Antiqua" w:cs="宋体"/>
        </w:rPr>
        <w:t> </w:t>
      </w:r>
      <w:r w:rsidRPr="008268B0">
        <w:rPr>
          <w:rFonts w:ascii="Book Antiqua" w:hAnsi="Book Antiqua" w:cs="宋体"/>
          <w:b/>
          <w:bCs/>
        </w:rPr>
        <w:t>25</w:t>
      </w:r>
      <w:r w:rsidRPr="008268B0">
        <w:rPr>
          <w:rFonts w:ascii="Book Antiqua" w:hAnsi="Book Antiqua" w:cs="宋体"/>
        </w:rPr>
        <w:t>: 1990-1997 [PMID: 15541834 DOI: 10.1016/j.ehj.2004.09.021]</w:t>
      </w:r>
    </w:p>
    <w:p w14:paraId="7040771B"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6</w:t>
      </w:r>
      <w:r w:rsidRPr="00136595">
        <w:rPr>
          <w:rFonts w:ascii="Book Antiqua" w:hAnsi="Book Antiqua" w:cs="宋体"/>
        </w:rPr>
        <w:t> </w:t>
      </w:r>
      <w:r w:rsidRPr="008268B0">
        <w:rPr>
          <w:rFonts w:ascii="Book Antiqua" w:hAnsi="Book Antiqua" w:cs="宋体"/>
          <w:b/>
          <w:bCs/>
        </w:rPr>
        <w:t>Zeller M</w:t>
      </w:r>
      <w:r w:rsidRPr="008268B0">
        <w:rPr>
          <w:rFonts w:ascii="Book Antiqua" w:hAnsi="Book Antiqua" w:cs="宋体"/>
        </w:rPr>
        <w:t xml:space="preserve">, </w:t>
      </w:r>
      <w:proofErr w:type="spellStart"/>
      <w:r w:rsidRPr="008268B0">
        <w:rPr>
          <w:rFonts w:ascii="Book Antiqua" w:hAnsi="Book Antiqua" w:cs="宋体"/>
        </w:rPr>
        <w:t>Cottin</w:t>
      </w:r>
      <w:proofErr w:type="spellEnd"/>
      <w:r w:rsidRPr="008268B0">
        <w:rPr>
          <w:rFonts w:ascii="Book Antiqua" w:hAnsi="Book Antiqua" w:cs="宋体"/>
        </w:rPr>
        <w:t xml:space="preserve"> Y, </w:t>
      </w:r>
      <w:proofErr w:type="spellStart"/>
      <w:r w:rsidRPr="008268B0">
        <w:rPr>
          <w:rFonts w:ascii="Book Antiqua" w:hAnsi="Book Antiqua" w:cs="宋体"/>
        </w:rPr>
        <w:t>Brindisi</w:t>
      </w:r>
      <w:proofErr w:type="spellEnd"/>
      <w:r w:rsidRPr="008268B0">
        <w:rPr>
          <w:rFonts w:ascii="Book Antiqua" w:hAnsi="Book Antiqua" w:cs="宋体"/>
        </w:rPr>
        <w:t xml:space="preserve"> MC, </w:t>
      </w:r>
      <w:proofErr w:type="spellStart"/>
      <w:r w:rsidRPr="008268B0">
        <w:rPr>
          <w:rFonts w:ascii="Book Antiqua" w:hAnsi="Book Antiqua" w:cs="宋体"/>
        </w:rPr>
        <w:t>Dentan</w:t>
      </w:r>
      <w:proofErr w:type="spellEnd"/>
      <w:r w:rsidRPr="008268B0">
        <w:rPr>
          <w:rFonts w:ascii="Book Antiqua" w:hAnsi="Book Antiqua" w:cs="宋体"/>
        </w:rPr>
        <w:t xml:space="preserve"> G, Laurent Y, </w:t>
      </w:r>
      <w:proofErr w:type="spellStart"/>
      <w:r w:rsidRPr="008268B0">
        <w:rPr>
          <w:rFonts w:ascii="Book Antiqua" w:hAnsi="Book Antiqua" w:cs="宋体"/>
        </w:rPr>
        <w:t>Janin-Manificat</w:t>
      </w:r>
      <w:proofErr w:type="spellEnd"/>
      <w:r w:rsidRPr="008268B0">
        <w:rPr>
          <w:rFonts w:ascii="Book Antiqua" w:hAnsi="Book Antiqua" w:cs="宋体"/>
        </w:rPr>
        <w:t xml:space="preserve"> L, </w:t>
      </w:r>
      <w:proofErr w:type="spellStart"/>
      <w:r w:rsidRPr="008268B0">
        <w:rPr>
          <w:rFonts w:ascii="Book Antiqua" w:hAnsi="Book Antiqua" w:cs="宋体"/>
        </w:rPr>
        <w:t>L'Huillier</w:t>
      </w:r>
      <w:proofErr w:type="spellEnd"/>
      <w:r w:rsidRPr="008268B0">
        <w:rPr>
          <w:rFonts w:ascii="Book Antiqua" w:hAnsi="Book Antiqua" w:cs="宋体"/>
        </w:rPr>
        <w:t xml:space="preserve"> I, Beer JC, </w:t>
      </w:r>
      <w:proofErr w:type="spellStart"/>
      <w:r w:rsidRPr="008268B0">
        <w:rPr>
          <w:rFonts w:ascii="Book Antiqua" w:hAnsi="Book Antiqua" w:cs="宋体"/>
        </w:rPr>
        <w:t>Touzery</w:t>
      </w:r>
      <w:proofErr w:type="spellEnd"/>
      <w:r w:rsidRPr="008268B0">
        <w:rPr>
          <w:rFonts w:ascii="Book Antiqua" w:hAnsi="Book Antiqua" w:cs="宋体"/>
        </w:rPr>
        <w:t xml:space="preserve"> C, </w:t>
      </w:r>
      <w:proofErr w:type="spellStart"/>
      <w:r w:rsidRPr="008268B0">
        <w:rPr>
          <w:rFonts w:ascii="Book Antiqua" w:hAnsi="Book Antiqua" w:cs="宋体"/>
        </w:rPr>
        <w:t>Makki</w:t>
      </w:r>
      <w:proofErr w:type="spellEnd"/>
      <w:r w:rsidRPr="008268B0">
        <w:rPr>
          <w:rFonts w:ascii="Book Antiqua" w:hAnsi="Book Antiqua" w:cs="宋体"/>
        </w:rPr>
        <w:t xml:space="preserve"> H, Verges B, Wolf JE. </w:t>
      </w:r>
      <w:proofErr w:type="gramStart"/>
      <w:r w:rsidRPr="008268B0">
        <w:rPr>
          <w:rFonts w:ascii="Book Antiqua" w:hAnsi="Book Antiqua" w:cs="宋体"/>
        </w:rPr>
        <w:t>Impaired fasting glucose and cardiogenic shock in patients with acute myocardial infarction.</w:t>
      </w:r>
      <w:proofErr w:type="gramEnd"/>
      <w:r w:rsidRPr="00136595">
        <w:rPr>
          <w:rFonts w:ascii="Book Antiqua" w:hAnsi="Book Antiqua" w:cs="宋体"/>
        </w:rPr>
        <w:t> </w:t>
      </w:r>
      <w:proofErr w:type="spellStart"/>
      <w:r w:rsidRPr="008268B0">
        <w:rPr>
          <w:rFonts w:ascii="Book Antiqua" w:hAnsi="Book Antiqua" w:cs="宋体"/>
          <w:i/>
          <w:iCs/>
        </w:rPr>
        <w:t>Eur</w:t>
      </w:r>
      <w:proofErr w:type="spellEnd"/>
      <w:r w:rsidRPr="008268B0">
        <w:rPr>
          <w:rFonts w:ascii="Book Antiqua" w:hAnsi="Book Antiqua" w:cs="宋体"/>
          <w:i/>
          <w:iCs/>
        </w:rPr>
        <w:t xml:space="preserve"> Heart J</w:t>
      </w:r>
      <w:r w:rsidRPr="00136595">
        <w:rPr>
          <w:rFonts w:ascii="Book Antiqua" w:hAnsi="Book Antiqua" w:cs="宋体"/>
        </w:rPr>
        <w:t> </w:t>
      </w:r>
      <w:r w:rsidRPr="008268B0">
        <w:rPr>
          <w:rFonts w:ascii="Book Antiqua" w:hAnsi="Book Antiqua" w:cs="宋体"/>
        </w:rPr>
        <w:t>2004;</w:t>
      </w:r>
      <w:r w:rsidRPr="00136595">
        <w:rPr>
          <w:rFonts w:ascii="Book Antiqua" w:hAnsi="Book Antiqua" w:cs="宋体"/>
        </w:rPr>
        <w:t> </w:t>
      </w:r>
      <w:r w:rsidRPr="008268B0">
        <w:rPr>
          <w:rFonts w:ascii="Book Antiqua" w:hAnsi="Book Antiqua" w:cs="宋体"/>
          <w:b/>
          <w:bCs/>
        </w:rPr>
        <w:t>25</w:t>
      </w:r>
      <w:r w:rsidRPr="008268B0">
        <w:rPr>
          <w:rFonts w:ascii="Book Antiqua" w:hAnsi="Book Antiqua" w:cs="宋体"/>
        </w:rPr>
        <w:t>: 308-312 [PMID: 14984919 DOI: 10.1016/j.ehj.2003.12.014]</w:t>
      </w:r>
    </w:p>
    <w:p w14:paraId="74263EC4" w14:textId="77777777" w:rsidR="008A30F4" w:rsidRPr="008268B0" w:rsidRDefault="008A30F4" w:rsidP="008A30F4">
      <w:pPr>
        <w:spacing w:line="360" w:lineRule="auto"/>
        <w:jc w:val="both"/>
        <w:rPr>
          <w:rFonts w:ascii="Book Antiqua" w:hAnsi="Book Antiqua" w:cs="宋体"/>
        </w:rPr>
      </w:pPr>
      <w:proofErr w:type="gramStart"/>
      <w:r w:rsidRPr="008268B0">
        <w:rPr>
          <w:rFonts w:ascii="Book Antiqua" w:hAnsi="Book Antiqua" w:cs="宋体"/>
        </w:rPr>
        <w:t>7</w:t>
      </w:r>
      <w:r w:rsidRPr="00136595">
        <w:rPr>
          <w:rFonts w:ascii="Book Antiqua" w:hAnsi="Book Antiqua" w:cs="宋体"/>
        </w:rPr>
        <w:t> </w:t>
      </w:r>
      <w:proofErr w:type="spellStart"/>
      <w:r w:rsidRPr="008268B0">
        <w:rPr>
          <w:rFonts w:ascii="Book Antiqua" w:hAnsi="Book Antiqua" w:cs="宋体"/>
          <w:b/>
          <w:bCs/>
        </w:rPr>
        <w:t>Wahab</w:t>
      </w:r>
      <w:proofErr w:type="spellEnd"/>
      <w:r w:rsidRPr="008268B0">
        <w:rPr>
          <w:rFonts w:ascii="Book Antiqua" w:hAnsi="Book Antiqua" w:cs="宋体"/>
          <w:b/>
          <w:bCs/>
        </w:rPr>
        <w:t xml:space="preserve"> NN</w:t>
      </w:r>
      <w:r w:rsidRPr="008268B0">
        <w:rPr>
          <w:rFonts w:ascii="Book Antiqua" w:hAnsi="Book Antiqua" w:cs="宋体"/>
        </w:rPr>
        <w:t>, Cowden EA, Pearce NJ, Gardner MJ, Merry H, Cox JL.</w:t>
      </w:r>
      <w:proofErr w:type="gramEnd"/>
      <w:r w:rsidRPr="008268B0">
        <w:rPr>
          <w:rFonts w:ascii="Book Antiqua" w:hAnsi="Book Antiqua" w:cs="宋体"/>
        </w:rPr>
        <w:t xml:space="preserve"> Is blood glucose an independent predictor of mortality in acute myocardial infarction in the thrombolytic era?</w:t>
      </w:r>
      <w:r w:rsidRPr="00136595">
        <w:rPr>
          <w:rFonts w:ascii="Book Antiqua" w:hAnsi="Book Antiqua" w:cs="宋体"/>
        </w:rPr>
        <w:t> </w:t>
      </w:r>
      <w:r w:rsidRPr="008268B0">
        <w:rPr>
          <w:rFonts w:ascii="Book Antiqua" w:hAnsi="Book Antiqua" w:cs="宋体"/>
          <w:i/>
          <w:iCs/>
        </w:rPr>
        <w:t xml:space="preserve">J Am </w:t>
      </w:r>
      <w:proofErr w:type="spellStart"/>
      <w:r w:rsidRPr="008268B0">
        <w:rPr>
          <w:rFonts w:ascii="Book Antiqua" w:hAnsi="Book Antiqua" w:cs="宋体"/>
          <w:i/>
          <w:iCs/>
        </w:rPr>
        <w:t>Coll</w:t>
      </w:r>
      <w:proofErr w:type="spellEnd"/>
      <w:r w:rsidRPr="008268B0">
        <w:rPr>
          <w:rFonts w:ascii="Book Antiqua" w:hAnsi="Book Antiqua" w:cs="宋体"/>
          <w:i/>
          <w:iCs/>
        </w:rPr>
        <w:t xml:space="preserve"> </w:t>
      </w:r>
      <w:proofErr w:type="spellStart"/>
      <w:r w:rsidRPr="008268B0">
        <w:rPr>
          <w:rFonts w:ascii="Book Antiqua" w:hAnsi="Book Antiqua" w:cs="宋体"/>
          <w:i/>
          <w:iCs/>
        </w:rPr>
        <w:t>Cardiol</w:t>
      </w:r>
      <w:proofErr w:type="spellEnd"/>
      <w:r w:rsidRPr="00136595">
        <w:rPr>
          <w:rFonts w:ascii="Book Antiqua" w:hAnsi="Book Antiqua" w:cs="宋体"/>
        </w:rPr>
        <w:t> </w:t>
      </w:r>
      <w:r w:rsidRPr="008268B0">
        <w:rPr>
          <w:rFonts w:ascii="Book Antiqua" w:hAnsi="Book Antiqua" w:cs="宋体"/>
        </w:rPr>
        <w:t>2002;</w:t>
      </w:r>
      <w:r w:rsidRPr="00136595">
        <w:rPr>
          <w:rFonts w:ascii="Book Antiqua" w:hAnsi="Book Antiqua" w:cs="宋体"/>
        </w:rPr>
        <w:t> </w:t>
      </w:r>
      <w:r w:rsidRPr="008268B0">
        <w:rPr>
          <w:rFonts w:ascii="Book Antiqua" w:hAnsi="Book Antiqua" w:cs="宋体"/>
          <w:b/>
          <w:bCs/>
        </w:rPr>
        <w:t>40</w:t>
      </w:r>
      <w:r w:rsidRPr="008268B0">
        <w:rPr>
          <w:rFonts w:ascii="Book Antiqua" w:hAnsi="Book Antiqua" w:cs="宋体"/>
        </w:rPr>
        <w:t>: 1748-1754 [PMID: 12446057]</w:t>
      </w:r>
    </w:p>
    <w:p w14:paraId="7A42DE0F"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8</w:t>
      </w:r>
      <w:r w:rsidRPr="00136595">
        <w:rPr>
          <w:rFonts w:ascii="Book Antiqua" w:hAnsi="Book Antiqua" w:cs="宋体"/>
        </w:rPr>
        <w:t> </w:t>
      </w:r>
      <w:proofErr w:type="spellStart"/>
      <w:r w:rsidRPr="008268B0">
        <w:rPr>
          <w:rFonts w:ascii="Book Antiqua" w:hAnsi="Book Antiqua" w:cs="宋体"/>
          <w:b/>
          <w:bCs/>
        </w:rPr>
        <w:t>Otten</w:t>
      </w:r>
      <w:proofErr w:type="spellEnd"/>
      <w:r w:rsidRPr="008268B0">
        <w:rPr>
          <w:rFonts w:ascii="Book Antiqua" w:hAnsi="Book Antiqua" w:cs="宋体"/>
          <w:b/>
          <w:bCs/>
        </w:rPr>
        <w:t xml:space="preserve"> R</w:t>
      </w:r>
      <w:r w:rsidRPr="008268B0">
        <w:rPr>
          <w:rFonts w:ascii="Book Antiqua" w:hAnsi="Book Antiqua" w:cs="宋体"/>
        </w:rPr>
        <w:t xml:space="preserve">, Kline-Rogers E, Meier DJ, </w:t>
      </w:r>
      <w:proofErr w:type="spellStart"/>
      <w:r w:rsidRPr="008268B0">
        <w:rPr>
          <w:rFonts w:ascii="Book Antiqua" w:hAnsi="Book Antiqua" w:cs="宋体"/>
        </w:rPr>
        <w:t>Dumasia</w:t>
      </w:r>
      <w:proofErr w:type="spellEnd"/>
      <w:r w:rsidRPr="008268B0">
        <w:rPr>
          <w:rFonts w:ascii="Book Antiqua" w:hAnsi="Book Antiqua" w:cs="宋体"/>
        </w:rPr>
        <w:t xml:space="preserve"> R, Fang J, May N, Resin Y, Armstrong DF, Saab F, </w:t>
      </w:r>
      <w:proofErr w:type="spellStart"/>
      <w:r w:rsidRPr="008268B0">
        <w:rPr>
          <w:rFonts w:ascii="Book Antiqua" w:hAnsi="Book Antiqua" w:cs="宋体"/>
        </w:rPr>
        <w:t>Petrina</w:t>
      </w:r>
      <w:proofErr w:type="spellEnd"/>
      <w:r w:rsidRPr="008268B0">
        <w:rPr>
          <w:rFonts w:ascii="Book Antiqua" w:hAnsi="Book Antiqua" w:cs="宋体"/>
        </w:rPr>
        <w:t xml:space="preserve"> M, Eagle KA, Mukherjee D. Impact of pre-diabetic state on clinical outcomes in patients with acute coronary syndrome.</w:t>
      </w:r>
      <w:r w:rsidRPr="00136595">
        <w:rPr>
          <w:rFonts w:ascii="Book Antiqua" w:hAnsi="Book Antiqua" w:cs="宋体"/>
        </w:rPr>
        <w:t> </w:t>
      </w:r>
      <w:r w:rsidRPr="008268B0">
        <w:rPr>
          <w:rFonts w:ascii="Book Antiqua" w:hAnsi="Book Antiqua" w:cs="宋体"/>
          <w:i/>
          <w:iCs/>
        </w:rPr>
        <w:t>Heart</w:t>
      </w:r>
      <w:r w:rsidRPr="00136595">
        <w:rPr>
          <w:rFonts w:ascii="Book Antiqua" w:hAnsi="Book Antiqua" w:cs="宋体"/>
        </w:rPr>
        <w:t> </w:t>
      </w:r>
      <w:r w:rsidRPr="008268B0">
        <w:rPr>
          <w:rFonts w:ascii="Book Antiqua" w:hAnsi="Book Antiqua" w:cs="宋体"/>
        </w:rPr>
        <w:t>2005;</w:t>
      </w:r>
      <w:r w:rsidRPr="00136595">
        <w:rPr>
          <w:rFonts w:ascii="Book Antiqua" w:hAnsi="Book Antiqua" w:cs="宋体"/>
        </w:rPr>
        <w:t> </w:t>
      </w:r>
      <w:r w:rsidRPr="008268B0">
        <w:rPr>
          <w:rFonts w:ascii="Book Antiqua" w:hAnsi="Book Antiqua" w:cs="宋体"/>
          <w:b/>
          <w:bCs/>
        </w:rPr>
        <w:t>91</w:t>
      </w:r>
      <w:r w:rsidRPr="008268B0">
        <w:rPr>
          <w:rFonts w:ascii="Book Antiqua" w:hAnsi="Book Antiqua" w:cs="宋体"/>
        </w:rPr>
        <w:t>: 1466-1468 [PMID: 16230445]</w:t>
      </w:r>
    </w:p>
    <w:p w14:paraId="724DE533"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 xml:space="preserve">9 Optimal </w:t>
      </w:r>
      <w:proofErr w:type="spellStart"/>
      <w:r w:rsidRPr="008268B0">
        <w:rPr>
          <w:rFonts w:ascii="Book Antiqua" w:hAnsi="Book Antiqua" w:cs="宋体"/>
        </w:rPr>
        <w:t>glycemic</w:t>
      </w:r>
      <w:proofErr w:type="spellEnd"/>
      <w:r w:rsidRPr="008268B0">
        <w:rPr>
          <w:rFonts w:ascii="Book Antiqua" w:hAnsi="Book Antiqua" w:cs="宋体"/>
        </w:rPr>
        <w:t xml:space="preserve"> </w:t>
      </w:r>
      <w:proofErr w:type="gramStart"/>
      <w:r w:rsidRPr="008268B0">
        <w:rPr>
          <w:rFonts w:ascii="Book Antiqua" w:hAnsi="Book Antiqua" w:cs="宋体"/>
        </w:rPr>
        <w:t>control</w:t>
      </w:r>
      <w:proofErr w:type="gramEnd"/>
      <w:r w:rsidRPr="008268B0">
        <w:rPr>
          <w:rFonts w:ascii="Book Antiqua" w:hAnsi="Book Antiqua" w:cs="宋体"/>
        </w:rPr>
        <w:t xml:space="preserve"> in </w:t>
      </w:r>
      <w:proofErr w:type="spellStart"/>
      <w:r w:rsidRPr="008268B0">
        <w:rPr>
          <w:rFonts w:ascii="Book Antiqua" w:hAnsi="Book Antiqua" w:cs="宋体"/>
        </w:rPr>
        <w:t>neurocritical</w:t>
      </w:r>
      <w:proofErr w:type="spellEnd"/>
      <w:r w:rsidRPr="008268B0">
        <w:rPr>
          <w:rFonts w:ascii="Book Antiqua" w:hAnsi="Book Antiqua" w:cs="宋体"/>
        </w:rPr>
        <w:t xml:space="preserve"> care patients.</w:t>
      </w:r>
      <w:r w:rsidRPr="00136595">
        <w:rPr>
          <w:rFonts w:ascii="Book Antiqua" w:hAnsi="Book Antiqua" w:cs="宋体"/>
        </w:rPr>
        <w:t> </w:t>
      </w:r>
      <w:proofErr w:type="spellStart"/>
      <w:r w:rsidRPr="008268B0">
        <w:rPr>
          <w:rFonts w:ascii="Book Antiqua" w:hAnsi="Book Antiqua" w:cs="宋体"/>
          <w:i/>
          <w:iCs/>
        </w:rPr>
        <w:t>Crit</w:t>
      </w:r>
      <w:proofErr w:type="spellEnd"/>
      <w:r w:rsidRPr="008268B0">
        <w:rPr>
          <w:rFonts w:ascii="Book Antiqua" w:hAnsi="Book Antiqua" w:cs="宋体"/>
          <w:i/>
          <w:iCs/>
        </w:rPr>
        <w:t xml:space="preserve"> Care</w:t>
      </w:r>
      <w:r w:rsidRPr="00136595">
        <w:rPr>
          <w:rFonts w:ascii="Book Antiqua" w:hAnsi="Book Antiqua" w:cs="宋体"/>
        </w:rPr>
        <w:t> </w:t>
      </w:r>
      <w:r w:rsidRPr="008268B0">
        <w:rPr>
          <w:rFonts w:ascii="Book Antiqua" w:hAnsi="Book Antiqua" w:cs="宋体"/>
        </w:rPr>
        <w:t>2012;</w:t>
      </w:r>
      <w:r w:rsidRPr="00136595">
        <w:rPr>
          <w:rFonts w:ascii="Book Antiqua" w:hAnsi="Book Antiqua" w:cs="宋体"/>
        </w:rPr>
        <w:t> </w:t>
      </w:r>
      <w:r w:rsidRPr="008268B0">
        <w:rPr>
          <w:rFonts w:ascii="Book Antiqua" w:hAnsi="Book Antiqua" w:cs="宋体"/>
          <w:b/>
          <w:bCs/>
        </w:rPr>
        <w:t>16</w:t>
      </w:r>
      <w:r w:rsidRPr="008268B0">
        <w:rPr>
          <w:rFonts w:ascii="Book Antiqua" w:hAnsi="Book Antiqua" w:cs="宋体"/>
        </w:rPr>
        <w:t>: 163 [PMID: 23106972 DOI: 10.4239/wjd.v3.i7.130]</w:t>
      </w:r>
    </w:p>
    <w:p w14:paraId="315ECA31"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10</w:t>
      </w:r>
      <w:r w:rsidRPr="00136595">
        <w:rPr>
          <w:rFonts w:ascii="Book Antiqua" w:hAnsi="Book Antiqua" w:cs="宋体"/>
        </w:rPr>
        <w:t> </w:t>
      </w:r>
      <w:r w:rsidRPr="008268B0">
        <w:rPr>
          <w:rFonts w:ascii="Book Antiqua" w:hAnsi="Book Antiqua" w:cs="宋体"/>
          <w:b/>
          <w:bCs/>
        </w:rPr>
        <w:t>Zhang XL</w:t>
      </w:r>
      <w:r w:rsidRPr="008268B0">
        <w:rPr>
          <w:rFonts w:ascii="Book Antiqua" w:hAnsi="Book Antiqua" w:cs="宋体"/>
        </w:rPr>
        <w:t xml:space="preserve">, Lu JM, Shan GL, Yang ZJ, Yang WY. </w:t>
      </w:r>
      <w:proofErr w:type="gramStart"/>
      <w:r w:rsidRPr="008268B0">
        <w:rPr>
          <w:rFonts w:ascii="Book Antiqua" w:hAnsi="Book Antiqua" w:cs="宋体"/>
        </w:rPr>
        <w:t>Association between glucose variability and adverse in-hospital outcomes for Chinese patients with acute coronary syndrome.</w:t>
      </w:r>
      <w:proofErr w:type="gramEnd"/>
      <w:r w:rsidRPr="00136595">
        <w:rPr>
          <w:rFonts w:ascii="Book Antiqua" w:hAnsi="Book Antiqua" w:cs="宋体"/>
        </w:rPr>
        <w:t> </w:t>
      </w:r>
      <w:r w:rsidRPr="008268B0">
        <w:rPr>
          <w:rFonts w:ascii="Book Antiqua" w:hAnsi="Book Antiqua" w:cs="宋体"/>
          <w:i/>
          <w:iCs/>
        </w:rPr>
        <w:t>Saudi Med J</w:t>
      </w:r>
      <w:r w:rsidRPr="00136595">
        <w:rPr>
          <w:rFonts w:ascii="Book Antiqua" w:hAnsi="Book Antiqua" w:cs="宋体"/>
        </w:rPr>
        <w:t> </w:t>
      </w:r>
      <w:r w:rsidRPr="008268B0">
        <w:rPr>
          <w:rFonts w:ascii="Book Antiqua" w:hAnsi="Book Antiqua" w:cs="宋体"/>
        </w:rPr>
        <w:t>2010;</w:t>
      </w:r>
      <w:r w:rsidRPr="00136595">
        <w:rPr>
          <w:rFonts w:ascii="Book Antiqua" w:hAnsi="Book Antiqua" w:cs="宋体"/>
        </w:rPr>
        <w:t> </w:t>
      </w:r>
      <w:r w:rsidRPr="008268B0">
        <w:rPr>
          <w:rFonts w:ascii="Book Antiqua" w:hAnsi="Book Antiqua" w:cs="宋体"/>
          <w:b/>
          <w:bCs/>
        </w:rPr>
        <w:t>31</w:t>
      </w:r>
      <w:r w:rsidRPr="008268B0">
        <w:rPr>
          <w:rFonts w:ascii="Book Antiqua" w:hAnsi="Book Antiqua" w:cs="宋体"/>
        </w:rPr>
        <w:t>: 1146-1151 [PMID: 20953532]</w:t>
      </w:r>
    </w:p>
    <w:p w14:paraId="1C7F8C99"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11</w:t>
      </w:r>
      <w:r w:rsidRPr="00136595">
        <w:rPr>
          <w:rFonts w:ascii="Book Antiqua" w:hAnsi="Book Antiqua" w:cs="宋体"/>
        </w:rPr>
        <w:t> </w:t>
      </w:r>
      <w:proofErr w:type="spellStart"/>
      <w:r w:rsidRPr="008268B0">
        <w:rPr>
          <w:rFonts w:ascii="Book Antiqua" w:hAnsi="Book Antiqua" w:cs="宋体"/>
          <w:b/>
          <w:bCs/>
        </w:rPr>
        <w:t>Deedwania</w:t>
      </w:r>
      <w:proofErr w:type="spellEnd"/>
      <w:r w:rsidRPr="008268B0">
        <w:rPr>
          <w:rFonts w:ascii="Book Antiqua" w:hAnsi="Book Antiqua" w:cs="宋体"/>
          <w:b/>
          <w:bCs/>
        </w:rPr>
        <w:t xml:space="preserve"> P</w:t>
      </w:r>
      <w:r w:rsidRPr="008268B0">
        <w:rPr>
          <w:rFonts w:ascii="Book Antiqua" w:hAnsi="Book Antiqua" w:cs="宋体"/>
        </w:rPr>
        <w:t xml:space="preserve">, </w:t>
      </w:r>
      <w:proofErr w:type="spellStart"/>
      <w:r w:rsidRPr="008268B0">
        <w:rPr>
          <w:rFonts w:ascii="Book Antiqua" w:hAnsi="Book Antiqua" w:cs="宋体"/>
        </w:rPr>
        <w:t>Kosiborod</w:t>
      </w:r>
      <w:proofErr w:type="spellEnd"/>
      <w:r w:rsidRPr="008268B0">
        <w:rPr>
          <w:rFonts w:ascii="Book Antiqua" w:hAnsi="Book Antiqua" w:cs="宋体"/>
        </w:rPr>
        <w:t xml:space="preserve"> M, Barrett E, </w:t>
      </w:r>
      <w:proofErr w:type="spellStart"/>
      <w:r w:rsidRPr="008268B0">
        <w:rPr>
          <w:rFonts w:ascii="Book Antiqua" w:hAnsi="Book Antiqua" w:cs="宋体"/>
        </w:rPr>
        <w:t>Ceriello</w:t>
      </w:r>
      <w:proofErr w:type="spellEnd"/>
      <w:r w:rsidRPr="008268B0">
        <w:rPr>
          <w:rFonts w:ascii="Book Antiqua" w:hAnsi="Book Antiqua" w:cs="宋体"/>
        </w:rPr>
        <w:t xml:space="preserve"> A, </w:t>
      </w:r>
      <w:proofErr w:type="spellStart"/>
      <w:r w:rsidRPr="008268B0">
        <w:rPr>
          <w:rFonts w:ascii="Book Antiqua" w:hAnsi="Book Antiqua" w:cs="宋体"/>
        </w:rPr>
        <w:t>Isley</w:t>
      </w:r>
      <w:proofErr w:type="spellEnd"/>
      <w:r w:rsidRPr="008268B0">
        <w:rPr>
          <w:rFonts w:ascii="Book Antiqua" w:hAnsi="Book Antiqua" w:cs="宋体"/>
        </w:rPr>
        <w:t xml:space="preserve"> W, </w:t>
      </w:r>
      <w:proofErr w:type="spellStart"/>
      <w:r w:rsidRPr="008268B0">
        <w:rPr>
          <w:rFonts w:ascii="Book Antiqua" w:hAnsi="Book Antiqua" w:cs="宋体"/>
        </w:rPr>
        <w:t>Mazzone</w:t>
      </w:r>
      <w:proofErr w:type="spellEnd"/>
      <w:r w:rsidRPr="008268B0">
        <w:rPr>
          <w:rFonts w:ascii="Book Antiqua" w:hAnsi="Book Antiqua" w:cs="宋体"/>
        </w:rPr>
        <w:t xml:space="preserve"> T, </w:t>
      </w:r>
      <w:proofErr w:type="spellStart"/>
      <w:r w:rsidRPr="008268B0">
        <w:rPr>
          <w:rFonts w:ascii="Book Antiqua" w:hAnsi="Book Antiqua" w:cs="宋体"/>
        </w:rPr>
        <w:t>Raskin</w:t>
      </w:r>
      <w:proofErr w:type="spellEnd"/>
      <w:r w:rsidRPr="008268B0">
        <w:rPr>
          <w:rFonts w:ascii="Book Antiqua" w:hAnsi="Book Antiqua" w:cs="宋体"/>
        </w:rPr>
        <w:t xml:space="preserve"> P. </w:t>
      </w:r>
      <w:proofErr w:type="spellStart"/>
      <w:r w:rsidRPr="008268B0">
        <w:rPr>
          <w:rFonts w:ascii="Book Antiqua" w:hAnsi="Book Antiqua" w:cs="宋体"/>
        </w:rPr>
        <w:t>Hyperglycemia</w:t>
      </w:r>
      <w:proofErr w:type="spellEnd"/>
      <w:r w:rsidRPr="008268B0">
        <w:rPr>
          <w:rFonts w:ascii="Book Antiqua" w:hAnsi="Book Antiqua" w:cs="宋体"/>
        </w:rPr>
        <w:t xml:space="preserve"> and acute coronary syndrome: a scientific statement from the American Heart Association Diabetes Committee of the Council on Nutrition, Physical Activity, and Metabolism.</w:t>
      </w:r>
      <w:r w:rsidRPr="00136595">
        <w:rPr>
          <w:rFonts w:ascii="Book Antiqua" w:hAnsi="Book Antiqua" w:cs="宋体"/>
        </w:rPr>
        <w:t> </w:t>
      </w:r>
      <w:proofErr w:type="spellStart"/>
      <w:r w:rsidRPr="008268B0">
        <w:rPr>
          <w:rFonts w:ascii="Book Antiqua" w:hAnsi="Book Antiqua" w:cs="宋体"/>
          <w:i/>
          <w:iCs/>
        </w:rPr>
        <w:t>Anesthesiology</w:t>
      </w:r>
      <w:proofErr w:type="spellEnd"/>
      <w:r w:rsidRPr="00136595">
        <w:rPr>
          <w:rFonts w:ascii="Book Antiqua" w:hAnsi="Book Antiqua" w:cs="宋体"/>
        </w:rPr>
        <w:t> </w:t>
      </w:r>
      <w:r w:rsidRPr="008268B0">
        <w:rPr>
          <w:rFonts w:ascii="Book Antiqua" w:hAnsi="Book Antiqua" w:cs="宋体"/>
        </w:rPr>
        <w:t>2008;</w:t>
      </w:r>
      <w:r w:rsidRPr="00136595">
        <w:rPr>
          <w:rFonts w:ascii="Book Antiqua" w:hAnsi="Book Antiqua" w:cs="宋体"/>
        </w:rPr>
        <w:t> </w:t>
      </w:r>
      <w:r w:rsidRPr="008268B0">
        <w:rPr>
          <w:rFonts w:ascii="Book Antiqua" w:hAnsi="Book Antiqua" w:cs="宋体"/>
          <w:b/>
          <w:bCs/>
        </w:rPr>
        <w:t>109</w:t>
      </w:r>
      <w:r w:rsidRPr="008268B0">
        <w:rPr>
          <w:rFonts w:ascii="Book Antiqua" w:hAnsi="Book Antiqua" w:cs="宋体"/>
        </w:rPr>
        <w:t>: 14-24 [PMID: 18580168 DOI: 10.1097/ALN.0b013e31817dced3</w:t>
      </w:r>
      <w:r>
        <w:rPr>
          <w:rFonts w:ascii="Book Antiqua" w:hAnsi="Book Antiqua" w:cs="宋体"/>
        </w:rPr>
        <w:t>]</w:t>
      </w:r>
    </w:p>
    <w:p w14:paraId="64419868"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12</w:t>
      </w:r>
      <w:r w:rsidRPr="00136595">
        <w:rPr>
          <w:rFonts w:ascii="Book Antiqua" w:hAnsi="Book Antiqua" w:cs="宋体"/>
        </w:rPr>
        <w:t> </w:t>
      </w:r>
      <w:r w:rsidRPr="000463C9">
        <w:rPr>
          <w:rFonts w:ascii="Book Antiqua" w:hAnsi="Book Antiqua" w:cs="Book Antiqua"/>
          <w:b/>
          <w:bCs/>
          <w:lang w:val="fr-FR"/>
        </w:rPr>
        <w:t>Malmberg K</w:t>
      </w:r>
      <w:r w:rsidRPr="00136595">
        <w:rPr>
          <w:rFonts w:ascii="Book Antiqua" w:hAnsi="Book Antiqua" w:cs="Book Antiqua"/>
          <w:bCs/>
          <w:lang w:val="fr-FR"/>
        </w:rPr>
        <w:t xml:space="preserve">, </w:t>
      </w:r>
      <w:r w:rsidRPr="00136595">
        <w:rPr>
          <w:rFonts w:ascii="Book Antiqua" w:hAnsi="Book Antiqua" w:cs="Book Antiqua"/>
          <w:lang w:val="fr-FR"/>
        </w:rPr>
        <w:t xml:space="preserve">Ryde L, Suad F, Herlitz J, Nicol P, Waldenstr A, Wedel H, Welin L </w:t>
      </w:r>
      <w:r w:rsidRPr="00136595">
        <w:rPr>
          <w:rFonts w:ascii="Book Antiqua" w:hAnsi="Book Antiqua" w:cs="Book Antiqua"/>
        </w:rPr>
        <w:t>Randomized trial of insulin-glucose infusion followed by subcutaneous insulin treatment in diabetic patients with acute myocardial infarction (DIGAMI study): Effects on mortality at 1 year</w:t>
      </w:r>
      <w:r>
        <w:rPr>
          <w:rFonts w:ascii="Book Antiqua" w:hAnsi="Book Antiqua" w:cs="Book Antiqua" w:hint="eastAsia"/>
        </w:rPr>
        <w:t>.</w:t>
      </w:r>
      <w:r w:rsidRPr="00136595">
        <w:rPr>
          <w:rFonts w:ascii="Book Antiqua" w:hAnsi="Book Antiqua" w:cs="Book Antiqua"/>
          <w:i/>
          <w:iCs/>
        </w:rPr>
        <w:t xml:space="preserve"> JACC</w:t>
      </w:r>
      <w:r w:rsidRPr="00136595">
        <w:rPr>
          <w:rFonts w:ascii="Book Antiqua" w:hAnsi="Book Antiqua"/>
        </w:rPr>
        <w:t xml:space="preserve"> 1995</w:t>
      </w:r>
      <w:proofErr w:type="gramStart"/>
      <w:r w:rsidRPr="00136595">
        <w:rPr>
          <w:rFonts w:ascii="Book Antiqua" w:hAnsi="Book Antiqua"/>
        </w:rPr>
        <w:t>;20:57</w:t>
      </w:r>
      <w:proofErr w:type="gramEnd"/>
      <w:r w:rsidRPr="00136595">
        <w:rPr>
          <w:rFonts w:ascii="Book Antiqua" w:hAnsi="Book Antiqua"/>
        </w:rPr>
        <w:t>-65</w:t>
      </w:r>
    </w:p>
    <w:p w14:paraId="4380AAEB"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13</w:t>
      </w:r>
      <w:r w:rsidRPr="00136595">
        <w:rPr>
          <w:rFonts w:ascii="Book Antiqua" w:hAnsi="Book Antiqua" w:cs="宋体"/>
        </w:rPr>
        <w:t> </w:t>
      </w:r>
      <w:proofErr w:type="spellStart"/>
      <w:r w:rsidRPr="008268B0">
        <w:rPr>
          <w:rFonts w:ascii="Book Antiqua" w:hAnsi="Book Antiqua" w:cs="宋体"/>
          <w:b/>
          <w:bCs/>
        </w:rPr>
        <w:t>Malmberg</w:t>
      </w:r>
      <w:proofErr w:type="spellEnd"/>
      <w:r w:rsidRPr="008268B0">
        <w:rPr>
          <w:rFonts w:ascii="Book Antiqua" w:hAnsi="Book Antiqua" w:cs="宋体"/>
          <w:b/>
          <w:bCs/>
        </w:rPr>
        <w:t xml:space="preserve"> K</w:t>
      </w:r>
      <w:r w:rsidRPr="008268B0">
        <w:rPr>
          <w:rFonts w:ascii="Book Antiqua" w:hAnsi="Book Antiqua" w:cs="宋体"/>
        </w:rPr>
        <w:t xml:space="preserve">, </w:t>
      </w:r>
      <w:proofErr w:type="spellStart"/>
      <w:r w:rsidRPr="008268B0">
        <w:rPr>
          <w:rFonts w:ascii="Book Antiqua" w:hAnsi="Book Antiqua" w:cs="宋体"/>
        </w:rPr>
        <w:t>Norhammar</w:t>
      </w:r>
      <w:proofErr w:type="spellEnd"/>
      <w:r w:rsidRPr="008268B0">
        <w:rPr>
          <w:rFonts w:ascii="Book Antiqua" w:hAnsi="Book Antiqua" w:cs="宋体"/>
        </w:rPr>
        <w:t xml:space="preserve"> A, Wedel H, </w:t>
      </w:r>
      <w:proofErr w:type="spellStart"/>
      <w:r w:rsidRPr="008268B0">
        <w:rPr>
          <w:rFonts w:ascii="Book Antiqua" w:hAnsi="Book Antiqua" w:cs="宋体"/>
        </w:rPr>
        <w:t>Rydén</w:t>
      </w:r>
      <w:proofErr w:type="spellEnd"/>
      <w:r w:rsidRPr="008268B0">
        <w:rPr>
          <w:rFonts w:ascii="Book Antiqua" w:hAnsi="Book Antiqua" w:cs="宋体"/>
        </w:rPr>
        <w:t xml:space="preserve"> L. </w:t>
      </w:r>
      <w:proofErr w:type="spellStart"/>
      <w:r w:rsidRPr="008268B0">
        <w:rPr>
          <w:rFonts w:ascii="Book Antiqua" w:hAnsi="Book Antiqua" w:cs="宋体"/>
        </w:rPr>
        <w:t>Glycometabolic</w:t>
      </w:r>
      <w:proofErr w:type="spellEnd"/>
      <w:r w:rsidRPr="008268B0">
        <w:rPr>
          <w:rFonts w:ascii="Book Antiqua" w:hAnsi="Book Antiqua" w:cs="宋体"/>
        </w:rPr>
        <w:t xml:space="preserve"> state at admission: important risk marker of mortality in conventionally treated patients with diabetes mellitus and acute myocardial infarction: long-term results from the Diabetes and Insulin-</w:t>
      </w:r>
      <w:r w:rsidRPr="008268B0">
        <w:rPr>
          <w:rFonts w:ascii="Book Antiqua" w:hAnsi="Book Antiqua" w:cs="宋体"/>
        </w:rPr>
        <w:lastRenderedPageBreak/>
        <w:t>Glucose Infusion in Acute Myocardial Infarction (DIGAMI) study.</w:t>
      </w:r>
      <w:r w:rsidRPr="00136595">
        <w:rPr>
          <w:rFonts w:ascii="Book Antiqua" w:hAnsi="Book Antiqua" w:cs="宋体"/>
        </w:rPr>
        <w:t> </w:t>
      </w:r>
      <w:r w:rsidRPr="008268B0">
        <w:rPr>
          <w:rFonts w:ascii="Book Antiqua" w:hAnsi="Book Antiqua" w:cs="宋体"/>
          <w:i/>
          <w:iCs/>
        </w:rPr>
        <w:t>Circulation</w:t>
      </w:r>
      <w:r w:rsidRPr="00136595">
        <w:rPr>
          <w:rFonts w:ascii="Book Antiqua" w:hAnsi="Book Antiqua" w:cs="宋体"/>
        </w:rPr>
        <w:t> </w:t>
      </w:r>
      <w:r w:rsidRPr="008268B0">
        <w:rPr>
          <w:rFonts w:ascii="Book Antiqua" w:hAnsi="Book Antiqua" w:cs="宋体"/>
        </w:rPr>
        <w:t>1999;</w:t>
      </w:r>
      <w:r w:rsidRPr="00136595">
        <w:rPr>
          <w:rFonts w:ascii="Book Antiqua" w:hAnsi="Book Antiqua" w:cs="宋体"/>
        </w:rPr>
        <w:t> </w:t>
      </w:r>
      <w:r w:rsidRPr="008268B0">
        <w:rPr>
          <w:rFonts w:ascii="Book Antiqua" w:hAnsi="Book Antiqua" w:cs="宋体"/>
          <w:b/>
          <w:bCs/>
        </w:rPr>
        <w:t>99</w:t>
      </w:r>
      <w:r w:rsidRPr="008268B0">
        <w:rPr>
          <w:rFonts w:ascii="Book Antiqua" w:hAnsi="Book Antiqua" w:cs="宋体"/>
        </w:rPr>
        <w:t>: 2626-2632 [PMID: 10338454]</w:t>
      </w:r>
    </w:p>
    <w:p w14:paraId="3A29CABE"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14</w:t>
      </w:r>
      <w:r w:rsidRPr="00136595">
        <w:rPr>
          <w:rFonts w:ascii="Book Antiqua" w:hAnsi="Book Antiqua" w:cs="宋体"/>
        </w:rPr>
        <w:t> </w:t>
      </w:r>
      <w:proofErr w:type="spellStart"/>
      <w:r w:rsidRPr="008268B0">
        <w:rPr>
          <w:rFonts w:ascii="Book Antiqua" w:hAnsi="Book Antiqua" w:cs="宋体"/>
          <w:b/>
          <w:bCs/>
        </w:rPr>
        <w:t>Rydén</w:t>
      </w:r>
      <w:proofErr w:type="spellEnd"/>
      <w:r w:rsidRPr="008268B0">
        <w:rPr>
          <w:rFonts w:ascii="Book Antiqua" w:hAnsi="Book Antiqua" w:cs="宋体"/>
          <w:b/>
          <w:bCs/>
        </w:rPr>
        <w:t xml:space="preserve"> L</w:t>
      </w:r>
      <w:r w:rsidRPr="008268B0">
        <w:rPr>
          <w:rFonts w:ascii="Book Antiqua" w:hAnsi="Book Antiqua" w:cs="宋体"/>
        </w:rPr>
        <w:t xml:space="preserve">, </w:t>
      </w:r>
      <w:proofErr w:type="spellStart"/>
      <w:r w:rsidRPr="008268B0">
        <w:rPr>
          <w:rFonts w:ascii="Book Antiqua" w:hAnsi="Book Antiqua" w:cs="宋体"/>
        </w:rPr>
        <w:t>Standl</w:t>
      </w:r>
      <w:proofErr w:type="spellEnd"/>
      <w:r w:rsidRPr="008268B0">
        <w:rPr>
          <w:rFonts w:ascii="Book Antiqua" w:hAnsi="Book Antiqua" w:cs="宋体"/>
        </w:rPr>
        <w:t xml:space="preserve"> E, </w:t>
      </w:r>
      <w:proofErr w:type="spellStart"/>
      <w:r w:rsidRPr="008268B0">
        <w:rPr>
          <w:rFonts w:ascii="Book Antiqua" w:hAnsi="Book Antiqua" w:cs="宋体"/>
        </w:rPr>
        <w:t>Bartnik</w:t>
      </w:r>
      <w:proofErr w:type="spellEnd"/>
      <w:r w:rsidRPr="008268B0">
        <w:rPr>
          <w:rFonts w:ascii="Book Antiqua" w:hAnsi="Book Antiqua" w:cs="宋体"/>
        </w:rPr>
        <w:t xml:space="preserve"> Mg, Van den </w:t>
      </w:r>
      <w:proofErr w:type="spellStart"/>
      <w:r w:rsidRPr="008268B0">
        <w:rPr>
          <w:rFonts w:ascii="Book Antiqua" w:hAnsi="Book Antiqua" w:cs="宋体"/>
        </w:rPr>
        <w:t>Berghe</w:t>
      </w:r>
      <w:proofErr w:type="spellEnd"/>
      <w:r w:rsidRPr="008268B0">
        <w:rPr>
          <w:rFonts w:ascii="Book Antiqua" w:hAnsi="Book Antiqua" w:cs="宋体"/>
        </w:rPr>
        <w:t xml:space="preserve"> G, </w:t>
      </w:r>
      <w:proofErr w:type="spellStart"/>
      <w:r w:rsidRPr="008268B0">
        <w:rPr>
          <w:rFonts w:ascii="Book Antiqua" w:hAnsi="Book Antiqua" w:cs="宋体"/>
        </w:rPr>
        <w:t>Betteridge</w:t>
      </w:r>
      <w:proofErr w:type="spellEnd"/>
      <w:r w:rsidRPr="008268B0">
        <w:rPr>
          <w:rFonts w:ascii="Book Antiqua" w:hAnsi="Book Antiqua" w:cs="宋体"/>
        </w:rPr>
        <w:t xml:space="preserve"> J, de Boer MJ, </w:t>
      </w:r>
      <w:proofErr w:type="spellStart"/>
      <w:r w:rsidRPr="008268B0">
        <w:rPr>
          <w:rFonts w:ascii="Book Antiqua" w:hAnsi="Book Antiqua" w:cs="宋体"/>
        </w:rPr>
        <w:t>Cosentino</w:t>
      </w:r>
      <w:proofErr w:type="spellEnd"/>
      <w:r w:rsidRPr="008268B0">
        <w:rPr>
          <w:rFonts w:ascii="Book Antiqua" w:hAnsi="Book Antiqua" w:cs="宋体"/>
        </w:rPr>
        <w:t xml:space="preserve"> F, </w:t>
      </w:r>
      <w:proofErr w:type="spellStart"/>
      <w:r w:rsidRPr="008268B0">
        <w:rPr>
          <w:rFonts w:ascii="Book Antiqua" w:hAnsi="Book Antiqua" w:cs="宋体"/>
        </w:rPr>
        <w:t>Jönsson</w:t>
      </w:r>
      <w:proofErr w:type="spellEnd"/>
      <w:r w:rsidRPr="008268B0">
        <w:rPr>
          <w:rFonts w:ascii="Book Antiqua" w:hAnsi="Book Antiqua" w:cs="宋体"/>
        </w:rPr>
        <w:t xml:space="preserve"> B, </w:t>
      </w:r>
      <w:proofErr w:type="spellStart"/>
      <w:r w:rsidRPr="008268B0">
        <w:rPr>
          <w:rFonts w:ascii="Book Antiqua" w:hAnsi="Book Antiqua" w:cs="宋体"/>
        </w:rPr>
        <w:t>Laakso</w:t>
      </w:r>
      <w:proofErr w:type="spellEnd"/>
      <w:r w:rsidRPr="008268B0">
        <w:rPr>
          <w:rFonts w:ascii="Book Antiqua" w:hAnsi="Book Antiqua" w:cs="宋体"/>
        </w:rPr>
        <w:t xml:space="preserve"> M, </w:t>
      </w:r>
      <w:proofErr w:type="spellStart"/>
      <w:r w:rsidRPr="008268B0">
        <w:rPr>
          <w:rFonts w:ascii="Book Antiqua" w:hAnsi="Book Antiqua" w:cs="宋体"/>
        </w:rPr>
        <w:t>Malmberg</w:t>
      </w:r>
      <w:proofErr w:type="spellEnd"/>
      <w:r w:rsidRPr="008268B0">
        <w:rPr>
          <w:rFonts w:ascii="Book Antiqua" w:hAnsi="Book Antiqua" w:cs="宋体"/>
        </w:rPr>
        <w:t xml:space="preserve"> K, Priori S, </w:t>
      </w:r>
      <w:proofErr w:type="spellStart"/>
      <w:r w:rsidRPr="008268B0">
        <w:rPr>
          <w:rFonts w:ascii="Book Antiqua" w:hAnsi="Book Antiqua" w:cs="宋体"/>
        </w:rPr>
        <w:t>Ostergren</w:t>
      </w:r>
      <w:proofErr w:type="spellEnd"/>
      <w:r w:rsidRPr="008268B0">
        <w:rPr>
          <w:rFonts w:ascii="Book Antiqua" w:hAnsi="Book Antiqua" w:cs="宋体"/>
        </w:rPr>
        <w:t xml:space="preserve"> J, </w:t>
      </w:r>
      <w:proofErr w:type="spellStart"/>
      <w:r w:rsidRPr="008268B0">
        <w:rPr>
          <w:rFonts w:ascii="Book Antiqua" w:hAnsi="Book Antiqua" w:cs="宋体"/>
        </w:rPr>
        <w:t>Tuomilehto</w:t>
      </w:r>
      <w:proofErr w:type="spellEnd"/>
      <w:r w:rsidRPr="008268B0">
        <w:rPr>
          <w:rFonts w:ascii="Book Antiqua" w:hAnsi="Book Antiqua" w:cs="宋体"/>
        </w:rPr>
        <w:t xml:space="preserve"> J, </w:t>
      </w:r>
      <w:proofErr w:type="spellStart"/>
      <w:r w:rsidRPr="008268B0">
        <w:rPr>
          <w:rFonts w:ascii="Book Antiqua" w:hAnsi="Book Antiqua" w:cs="宋体"/>
        </w:rPr>
        <w:t>Thrainsdottir</w:t>
      </w:r>
      <w:proofErr w:type="spellEnd"/>
      <w:r w:rsidRPr="008268B0">
        <w:rPr>
          <w:rFonts w:ascii="Book Antiqua" w:hAnsi="Book Antiqua" w:cs="宋体"/>
        </w:rPr>
        <w:t xml:space="preserve"> I. [Guidelines for the management of patients with ventricular arrhythmias and the prevention of sudden cardiac death--executive summary].</w:t>
      </w:r>
      <w:r w:rsidRPr="00136595">
        <w:rPr>
          <w:rFonts w:ascii="Book Antiqua" w:hAnsi="Book Antiqua" w:cs="宋体"/>
        </w:rPr>
        <w:t> </w:t>
      </w:r>
      <w:r w:rsidRPr="008268B0">
        <w:rPr>
          <w:rFonts w:ascii="Book Antiqua" w:hAnsi="Book Antiqua" w:cs="宋体"/>
          <w:i/>
          <w:iCs/>
        </w:rPr>
        <w:t xml:space="preserve">Rev Port </w:t>
      </w:r>
      <w:proofErr w:type="spellStart"/>
      <w:r w:rsidRPr="008268B0">
        <w:rPr>
          <w:rFonts w:ascii="Book Antiqua" w:hAnsi="Book Antiqua" w:cs="宋体"/>
          <w:i/>
          <w:iCs/>
        </w:rPr>
        <w:t>Cardiol</w:t>
      </w:r>
      <w:proofErr w:type="spellEnd"/>
      <w:r w:rsidRPr="00136595">
        <w:rPr>
          <w:rFonts w:ascii="Book Antiqua" w:hAnsi="Book Antiqua" w:cs="宋体"/>
        </w:rPr>
        <w:t> </w:t>
      </w:r>
      <w:r w:rsidRPr="008268B0">
        <w:rPr>
          <w:rFonts w:ascii="Book Antiqua" w:hAnsi="Book Antiqua" w:cs="宋体"/>
        </w:rPr>
        <w:t>2007;</w:t>
      </w:r>
      <w:r w:rsidRPr="00136595">
        <w:rPr>
          <w:rFonts w:ascii="Book Antiqua" w:hAnsi="Book Antiqua" w:cs="宋体"/>
        </w:rPr>
        <w:t> </w:t>
      </w:r>
      <w:r w:rsidRPr="008268B0">
        <w:rPr>
          <w:rFonts w:ascii="Book Antiqua" w:hAnsi="Book Antiqua" w:cs="宋体"/>
          <w:b/>
          <w:bCs/>
        </w:rPr>
        <w:t>26</w:t>
      </w:r>
      <w:r w:rsidRPr="008268B0">
        <w:rPr>
          <w:rFonts w:ascii="Book Antiqua" w:hAnsi="Book Antiqua" w:cs="宋体"/>
        </w:rPr>
        <w:t>: 1213-1274 [PMID: 18297842]</w:t>
      </w:r>
    </w:p>
    <w:p w14:paraId="7053BEE6"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15</w:t>
      </w:r>
      <w:r w:rsidRPr="00136595">
        <w:rPr>
          <w:rFonts w:ascii="Book Antiqua" w:hAnsi="Book Antiqua" w:cs="宋体"/>
        </w:rPr>
        <w:t> </w:t>
      </w:r>
      <w:r w:rsidRPr="008268B0">
        <w:rPr>
          <w:rFonts w:ascii="Book Antiqua" w:hAnsi="Book Antiqua" w:cs="宋体"/>
          <w:b/>
          <w:bCs/>
        </w:rPr>
        <w:t>Shetty S</w:t>
      </w:r>
      <w:r w:rsidRPr="008268B0">
        <w:rPr>
          <w:rFonts w:ascii="Book Antiqua" w:hAnsi="Book Antiqua" w:cs="宋体"/>
        </w:rPr>
        <w:t xml:space="preserve">, </w:t>
      </w:r>
      <w:proofErr w:type="spellStart"/>
      <w:r w:rsidRPr="008268B0">
        <w:rPr>
          <w:rFonts w:ascii="Book Antiqua" w:hAnsi="Book Antiqua" w:cs="宋体"/>
        </w:rPr>
        <w:t>Inzucchi</w:t>
      </w:r>
      <w:proofErr w:type="spellEnd"/>
      <w:r w:rsidRPr="008268B0">
        <w:rPr>
          <w:rFonts w:ascii="Book Antiqua" w:hAnsi="Book Antiqua" w:cs="宋体"/>
        </w:rPr>
        <w:t xml:space="preserve"> SE, Goldberg PA, Cooper D, Siegel MD, </w:t>
      </w:r>
      <w:proofErr w:type="spellStart"/>
      <w:r w:rsidRPr="008268B0">
        <w:rPr>
          <w:rFonts w:ascii="Book Antiqua" w:hAnsi="Book Antiqua" w:cs="宋体"/>
        </w:rPr>
        <w:t>Honiden</w:t>
      </w:r>
      <w:proofErr w:type="spellEnd"/>
      <w:r w:rsidRPr="008268B0">
        <w:rPr>
          <w:rFonts w:ascii="Book Antiqua" w:hAnsi="Book Antiqua" w:cs="宋体"/>
        </w:rPr>
        <w:t xml:space="preserve"> S. Adapting to the new consensus guidelines for managing </w:t>
      </w:r>
      <w:proofErr w:type="spellStart"/>
      <w:r w:rsidRPr="008268B0">
        <w:rPr>
          <w:rFonts w:ascii="Book Antiqua" w:hAnsi="Book Antiqua" w:cs="宋体"/>
        </w:rPr>
        <w:t>hyperglycemia</w:t>
      </w:r>
      <w:proofErr w:type="spellEnd"/>
      <w:r w:rsidRPr="008268B0">
        <w:rPr>
          <w:rFonts w:ascii="Book Antiqua" w:hAnsi="Book Antiqua" w:cs="宋体"/>
        </w:rPr>
        <w:t xml:space="preserve"> during critical illness: the updated Yale insulin infusion protocol.</w:t>
      </w:r>
      <w:r w:rsidRPr="00136595">
        <w:rPr>
          <w:rFonts w:ascii="Book Antiqua" w:hAnsi="Book Antiqua" w:cs="宋体"/>
        </w:rPr>
        <w:t> </w:t>
      </w:r>
      <w:proofErr w:type="spellStart"/>
      <w:r w:rsidRPr="008268B0">
        <w:rPr>
          <w:rFonts w:ascii="Book Antiqua" w:hAnsi="Book Antiqua" w:cs="宋体"/>
          <w:i/>
          <w:iCs/>
        </w:rPr>
        <w:t>Endocr</w:t>
      </w:r>
      <w:proofErr w:type="spellEnd"/>
      <w:r w:rsidRPr="008268B0">
        <w:rPr>
          <w:rFonts w:ascii="Book Antiqua" w:hAnsi="Book Antiqua" w:cs="宋体"/>
          <w:i/>
          <w:iCs/>
        </w:rPr>
        <w:t xml:space="preserve"> </w:t>
      </w:r>
      <w:proofErr w:type="spellStart"/>
      <w:r w:rsidRPr="008268B0">
        <w:rPr>
          <w:rFonts w:ascii="Book Antiqua" w:hAnsi="Book Antiqua" w:cs="宋体"/>
          <w:i/>
          <w:iCs/>
        </w:rPr>
        <w:t>Pract</w:t>
      </w:r>
      <w:proofErr w:type="spellEnd"/>
      <w:r w:rsidRPr="00136595">
        <w:rPr>
          <w:rFonts w:ascii="Book Antiqua" w:hAnsi="Book Antiqua" w:cs="宋体"/>
        </w:rPr>
        <w:t> </w:t>
      </w:r>
      <w:r w:rsidRPr="00136595">
        <w:rPr>
          <w:rFonts w:ascii="Book Antiqua" w:hAnsi="Book Antiqua" w:cs="宋体" w:hint="eastAsia"/>
        </w:rPr>
        <w:t>2012</w:t>
      </w:r>
      <w:r w:rsidRPr="008268B0">
        <w:rPr>
          <w:rFonts w:ascii="Book Antiqua" w:hAnsi="Book Antiqua" w:cs="宋体"/>
        </w:rPr>
        <w:t>;</w:t>
      </w:r>
      <w:r w:rsidRPr="00136595">
        <w:rPr>
          <w:rFonts w:ascii="Book Antiqua" w:hAnsi="Book Antiqua" w:cs="宋体"/>
        </w:rPr>
        <w:t> </w:t>
      </w:r>
      <w:r w:rsidRPr="008268B0">
        <w:rPr>
          <w:rFonts w:ascii="Book Antiqua" w:hAnsi="Book Antiqua" w:cs="宋体"/>
          <w:b/>
          <w:bCs/>
        </w:rPr>
        <w:t>18</w:t>
      </w:r>
      <w:r w:rsidRPr="008268B0">
        <w:rPr>
          <w:rFonts w:ascii="Book Antiqua" w:hAnsi="Book Antiqua" w:cs="宋体"/>
        </w:rPr>
        <w:t>: 363-370 [PMID: 22138078 DOI: 10.4158/EP11260.OR</w:t>
      </w:r>
      <w:r>
        <w:rPr>
          <w:rFonts w:ascii="Book Antiqua" w:hAnsi="Book Antiqua" w:cs="宋体"/>
        </w:rPr>
        <w:t>]</w:t>
      </w:r>
    </w:p>
    <w:p w14:paraId="57CF82A0"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16</w:t>
      </w:r>
      <w:r w:rsidRPr="00136595">
        <w:rPr>
          <w:rFonts w:ascii="Book Antiqua" w:hAnsi="Book Antiqua" w:cs="宋体"/>
        </w:rPr>
        <w:t> </w:t>
      </w:r>
      <w:r w:rsidRPr="008268B0">
        <w:rPr>
          <w:rFonts w:ascii="Book Antiqua" w:hAnsi="Book Antiqua" w:cs="宋体"/>
          <w:b/>
          <w:bCs/>
        </w:rPr>
        <w:t xml:space="preserve">van den </w:t>
      </w:r>
      <w:proofErr w:type="spellStart"/>
      <w:r w:rsidRPr="008268B0">
        <w:rPr>
          <w:rFonts w:ascii="Book Antiqua" w:hAnsi="Book Antiqua" w:cs="宋体"/>
          <w:b/>
          <w:bCs/>
        </w:rPr>
        <w:t>Berghe</w:t>
      </w:r>
      <w:proofErr w:type="spellEnd"/>
      <w:r w:rsidRPr="008268B0">
        <w:rPr>
          <w:rFonts w:ascii="Book Antiqua" w:hAnsi="Book Antiqua" w:cs="宋体"/>
          <w:b/>
          <w:bCs/>
        </w:rPr>
        <w:t xml:space="preserve"> G</w:t>
      </w:r>
      <w:r w:rsidRPr="008268B0">
        <w:rPr>
          <w:rFonts w:ascii="Book Antiqua" w:hAnsi="Book Antiqua" w:cs="宋体"/>
        </w:rPr>
        <w:t xml:space="preserve">, </w:t>
      </w:r>
      <w:proofErr w:type="spellStart"/>
      <w:r w:rsidRPr="008268B0">
        <w:rPr>
          <w:rFonts w:ascii="Book Antiqua" w:hAnsi="Book Antiqua" w:cs="宋体"/>
        </w:rPr>
        <w:t>Wouters</w:t>
      </w:r>
      <w:proofErr w:type="spellEnd"/>
      <w:r w:rsidRPr="008268B0">
        <w:rPr>
          <w:rFonts w:ascii="Book Antiqua" w:hAnsi="Book Antiqua" w:cs="宋体"/>
        </w:rPr>
        <w:t xml:space="preserve"> P, </w:t>
      </w:r>
      <w:proofErr w:type="spellStart"/>
      <w:r w:rsidRPr="008268B0">
        <w:rPr>
          <w:rFonts w:ascii="Book Antiqua" w:hAnsi="Book Antiqua" w:cs="宋体"/>
        </w:rPr>
        <w:t>Weekers</w:t>
      </w:r>
      <w:proofErr w:type="spellEnd"/>
      <w:r w:rsidRPr="008268B0">
        <w:rPr>
          <w:rFonts w:ascii="Book Antiqua" w:hAnsi="Book Antiqua" w:cs="宋体"/>
        </w:rPr>
        <w:t xml:space="preserve"> F, </w:t>
      </w:r>
      <w:proofErr w:type="spellStart"/>
      <w:r w:rsidRPr="008268B0">
        <w:rPr>
          <w:rFonts w:ascii="Book Antiqua" w:hAnsi="Book Antiqua" w:cs="宋体"/>
        </w:rPr>
        <w:t>Verwaest</w:t>
      </w:r>
      <w:proofErr w:type="spellEnd"/>
      <w:r w:rsidRPr="008268B0">
        <w:rPr>
          <w:rFonts w:ascii="Book Antiqua" w:hAnsi="Book Antiqua" w:cs="宋体"/>
        </w:rPr>
        <w:t xml:space="preserve"> C, </w:t>
      </w:r>
      <w:proofErr w:type="spellStart"/>
      <w:r w:rsidRPr="008268B0">
        <w:rPr>
          <w:rFonts w:ascii="Book Antiqua" w:hAnsi="Book Antiqua" w:cs="宋体"/>
        </w:rPr>
        <w:t>Bruyninckx</w:t>
      </w:r>
      <w:proofErr w:type="spellEnd"/>
      <w:r w:rsidRPr="008268B0">
        <w:rPr>
          <w:rFonts w:ascii="Book Antiqua" w:hAnsi="Book Antiqua" w:cs="宋体"/>
        </w:rPr>
        <w:t xml:space="preserve"> F, </w:t>
      </w:r>
      <w:proofErr w:type="spellStart"/>
      <w:r w:rsidRPr="008268B0">
        <w:rPr>
          <w:rFonts w:ascii="Book Antiqua" w:hAnsi="Book Antiqua" w:cs="宋体"/>
        </w:rPr>
        <w:t>Schetz</w:t>
      </w:r>
      <w:proofErr w:type="spellEnd"/>
      <w:r w:rsidRPr="008268B0">
        <w:rPr>
          <w:rFonts w:ascii="Book Antiqua" w:hAnsi="Book Antiqua" w:cs="宋体"/>
        </w:rPr>
        <w:t xml:space="preserve"> M, </w:t>
      </w:r>
      <w:proofErr w:type="spellStart"/>
      <w:r w:rsidRPr="008268B0">
        <w:rPr>
          <w:rFonts w:ascii="Book Antiqua" w:hAnsi="Book Antiqua" w:cs="宋体"/>
        </w:rPr>
        <w:t>Vlasselaers</w:t>
      </w:r>
      <w:proofErr w:type="spellEnd"/>
      <w:r w:rsidRPr="008268B0">
        <w:rPr>
          <w:rFonts w:ascii="Book Antiqua" w:hAnsi="Book Antiqua" w:cs="宋体"/>
        </w:rPr>
        <w:t xml:space="preserve"> D, </w:t>
      </w:r>
      <w:proofErr w:type="spellStart"/>
      <w:r w:rsidRPr="008268B0">
        <w:rPr>
          <w:rFonts w:ascii="Book Antiqua" w:hAnsi="Book Antiqua" w:cs="宋体"/>
        </w:rPr>
        <w:t>Ferdinande</w:t>
      </w:r>
      <w:proofErr w:type="spellEnd"/>
      <w:r w:rsidRPr="008268B0">
        <w:rPr>
          <w:rFonts w:ascii="Book Antiqua" w:hAnsi="Book Antiqua" w:cs="宋体"/>
        </w:rPr>
        <w:t xml:space="preserve"> P, </w:t>
      </w:r>
      <w:proofErr w:type="spellStart"/>
      <w:r w:rsidRPr="008268B0">
        <w:rPr>
          <w:rFonts w:ascii="Book Antiqua" w:hAnsi="Book Antiqua" w:cs="宋体"/>
        </w:rPr>
        <w:t>Lauwers</w:t>
      </w:r>
      <w:proofErr w:type="spellEnd"/>
      <w:r w:rsidRPr="008268B0">
        <w:rPr>
          <w:rFonts w:ascii="Book Antiqua" w:hAnsi="Book Antiqua" w:cs="宋体"/>
        </w:rPr>
        <w:t xml:space="preserve"> P, Bouillon R. Intensive insulin therapy in critically ill patients.</w:t>
      </w:r>
      <w:r w:rsidRPr="00136595">
        <w:rPr>
          <w:rFonts w:ascii="Book Antiqua" w:hAnsi="Book Antiqua" w:cs="宋体"/>
        </w:rPr>
        <w:t> </w:t>
      </w:r>
      <w:r w:rsidRPr="008268B0">
        <w:rPr>
          <w:rFonts w:ascii="Book Antiqua" w:hAnsi="Book Antiqua" w:cs="宋体"/>
          <w:i/>
          <w:iCs/>
        </w:rPr>
        <w:t xml:space="preserve">N </w:t>
      </w:r>
      <w:proofErr w:type="spellStart"/>
      <w:r w:rsidRPr="008268B0">
        <w:rPr>
          <w:rFonts w:ascii="Book Antiqua" w:hAnsi="Book Antiqua" w:cs="宋体"/>
          <w:i/>
          <w:iCs/>
        </w:rPr>
        <w:t>Engl</w:t>
      </w:r>
      <w:proofErr w:type="spellEnd"/>
      <w:r w:rsidRPr="008268B0">
        <w:rPr>
          <w:rFonts w:ascii="Book Antiqua" w:hAnsi="Book Antiqua" w:cs="宋体"/>
          <w:i/>
          <w:iCs/>
        </w:rPr>
        <w:t xml:space="preserve"> J Med</w:t>
      </w:r>
      <w:r w:rsidRPr="00136595">
        <w:rPr>
          <w:rFonts w:ascii="Book Antiqua" w:hAnsi="Book Antiqua" w:cs="宋体"/>
        </w:rPr>
        <w:t> </w:t>
      </w:r>
      <w:r w:rsidRPr="008268B0">
        <w:rPr>
          <w:rFonts w:ascii="Book Antiqua" w:hAnsi="Book Antiqua" w:cs="宋体"/>
        </w:rPr>
        <w:t>2001;</w:t>
      </w:r>
      <w:r w:rsidRPr="00136595">
        <w:rPr>
          <w:rFonts w:ascii="Book Antiqua" w:hAnsi="Book Antiqua" w:cs="宋体"/>
        </w:rPr>
        <w:t> </w:t>
      </w:r>
      <w:r w:rsidRPr="008268B0">
        <w:rPr>
          <w:rFonts w:ascii="Book Antiqua" w:hAnsi="Book Antiqua" w:cs="宋体"/>
          <w:b/>
          <w:bCs/>
        </w:rPr>
        <w:t>345</w:t>
      </w:r>
      <w:r w:rsidRPr="008268B0">
        <w:rPr>
          <w:rFonts w:ascii="Book Antiqua" w:hAnsi="Book Antiqua" w:cs="宋体"/>
        </w:rPr>
        <w:t>: 1359-1367 [PMID: 11794168]</w:t>
      </w:r>
    </w:p>
    <w:p w14:paraId="4ED324BE"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17</w:t>
      </w:r>
      <w:r w:rsidRPr="00136595">
        <w:rPr>
          <w:rFonts w:ascii="Book Antiqua" w:hAnsi="Book Antiqua" w:cs="宋体"/>
        </w:rPr>
        <w:t> </w:t>
      </w:r>
      <w:r w:rsidRPr="008268B0">
        <w:rPr>
          <w:rFonts w:ascii="Book Antiqua" w:hAnsi="Book Antiqua" w:cs="宋体"/>
          <w:b/>
          <w:bCs/>
        </w:rPr>
        <w:t>Bode BW</w:t>
      </w:r>
      <w:r w:rsidRPr="008268B0">
        <w:rPr>
          <w:rFonts w:ascii="Book Antiqua" w:hAnsi="Book Antiqua" w:cs="宋体"/>
        </w:rPr>
        <w:t>, Braithwaite SS, Steed RD, Davidson PC. Intravenous insulin infusion therapy: indications, methods, and transition to subcutaneous insulin therapy.</w:t>
      </w:r>
      <w:r w:rsidRPr="00136595">
        <w:rPr>
          <w:rFonts w:ascii="Book Antiqua" w:hAnsi="Book Antiqua" w:cs="宋体"/>
        </w:rPr>
        <w:t> </w:t>
      </w:r>
      <w:proofErr w:type="spellStart"/>
      <w:r w:rsidRPr="008268B0">
        <w:rPr>
          <w:rFonts w:ascii="Book Antiqua" w:hAnsi="Book Antiqua" w:cs="宋体"/>
          <w:i/>
          <w:iCs/>
        </w:rPr>
        <w:t>Endocr</w:t>
      </w:r>
      <w:proofErr w:type="spellEnd"/>
      <w:r w:rsidRPr="008268B0">
        <w:rPr>
          <w:rFonts w:ascii="Book Antiqua" w:hAnsi="Book Antiqua" w:cs="宋体"/>
          <w:i/>
          <w:iCs/>
        </w:rPr>
        <w:t xml:space="preserve"> </w:t>
      </w:r>
      <w:proofErr w:type="spellStart"/>
      <w:r w:rsidRPr="008268B0">
        <w:rPr>
          <w:rFonts w:ascii="Book Antiqua" w:hAnsi="Book Antiqua" w:cs="宋体"/>
          <w:i/>
          <w:iCs/>
        </w:rPr>
        <w:t>Pract</w:t>
      </w:r>
      <w:proofErr w:type="spellEnd"/>
      <w:r w:rsidRPr="00136595">
        <w:rPr>
          <w:rFonts w:ascii="Book Antiqua" w:hAnsi="Book Antiqua" w:cs="宋体"/>
        </w:rPr>
        <w:t> </w:t>
      </w:r>
      <w:r w:rsidRPr="00136595">
        <w:rPr>
          <w:rFonts w:ascii="Book Antiqua" w:hAnsi="Book Antiqua" w:cs="宋体" w:hint="eastAsia"/>
        </w:rPr>
        <w:t>2004</w:t>
      </w:r>
      <w:r w:rsidRPr="008268B0">
        <w:rPr>
          <w:rFonts w:ascii="Book Antiqua" w:hAnsi="Book Antiqua" w:cs="宋体"/>
        </w:rPr>
        <w:t>;</w:t>
      </w:r>
      <w:r w:rsidRPr="00136595">
        <w:rPr>
          <w:rFonts w:ascii="Book Antiqua" w:hAnsi="Book Antiqua" w:cs="宋体"/>
        </w:rPr>
        <w:t> </w:t>
      </w:r>
      <w:r w:rsidRPr="008268B0">
        <w:rPr>
          <w:rFonts w:ascii="Book Antiqua" w:hAnsi="Book Antiqua" w:cs="宋体"/>
          <w:b/>
          <w:bCs/>
        </w:rPr>
        <w:t xml:space="preserve">10 </w:t>
      </w:r>
      <w:proofErr w:type="spellStart"/>
      <w:r w:rsidRPr="008268B0">
        <w:rPr>
          <w:rFonts w:ascii="Book Antiqua" w:hAnsi="Book Antiqua" w:cs="宋体"/>
          <w:bCs/>
        </w:rPr>
        <w:t>Suppl</w:t>
      </w:r>
      <w:proofErr w:type="spellEnd"/>
      <w:r w:rsidRPr="008268B0">
        <w:rPr>
          <w:rFonts w:ascii="Book Antiqua" w:hAnsi="Book Antiqua" w:cs="宋体"/>
          <w:bCs/>
        </w:rPr>
        <w:t xml:space="preserve"> 2</w:t>
      </w:r>
      <w:r w:rsidRPr="008268B0">
        <w:rPr>
          <w:rFonts w:ascii="Book Antiqua" w:hAnsi="Book Antiqua" w:cs="宋体"/>
        </w:rPr>
        <w:t>: 71-80 [PMID: 15251644]</w:t>
      </w:r>
    </w:p>
    <w:p w14:paraId="15356717"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18</w:t>
      </w:r>
      <w:r w:rsidRPr="00136595">
        <w:rPr>
          <w:rFonts w:ascii="Book Antiqua" w:hAnsi="Book Antiqua" w:cs="宋体"/>
        </w:rPr>
        <w:t> </w:t>
      </w:r>
      <w:r w:rsidRPr="008268B0">
        <w:rPr>
          <w:rFonts w:ascii="Book Antiqua" w:hAnsi="Book Antiqua" w:cs="宋体"/>
          <w:b/>
          <w:bCs/>
        </w:rPr>
        <w:t>Goldberg PA</w:t>
      </w:r>
      <w:r w:rsidRPr="008268B0">
        <w:rPr>
          <w:rFonts w:ascii="Book Antiqua" w:hAnsi="Book Antiqua" w:cs="宋体"/>
        </w:rPr>
        <w:t xml:space="preserve">, Siegel MD, Sherwin RS, </w:t>
      </w:r>
      <w:proofErr w:type="spellStart"/>
      <w:r w:rsidRPr="008268B0">
        <w:rPr>
          <w:rFonts w:ascii="Book Antiqua" w:hAnsi="Book Antiqua" w:cs="宋体"/>
        </w:rPr>
        <w:t>Halickman</w:t>
      </w:r>
      <w:proofErr w:type="spellEnd"/>
      <w:r w:rsidRPr="008268B0">
        <w:rPr>
          <w:rFonts w:ascii="Book Antiqua" w:hAnsi="Book Antiqua" w:cs="宋体"/>
        </w:rPr>
        <w:t xml:space="preserve"> JI, Lee M, Bailey VA, Lee SL, </w:t>
      </w:r>
      <w:proofErr w:type="spellStart"/>
      <w:r w:rsidRPr="008268B0">
        <w:rPr>
          <w:rFonts w:ascii="Book Antiqua" w:hAnsi="Book Antiqua" w:cs="宋体"/>
        </w:rPr>
        <w:t>Dziura</w:t>
      </w:r>
      <w:proofErr w:type="spellEnd"/>
      <w:r w:rsidRPr="008268B0">
        <w:rPr>
          <w:rFonts w:ascii="Book Antiqua" w:hAnsi="Book Antiqua" w:cs="宋体"/>
        </w:rPr>
        <w:t xml:space="preserve"> JD, </w:t>
      </w:r>
      <w:proofErr w:type="spellStart"/>
      <w:r w:rsidRPr="008268B0">
        <w:rPr>
          <w:rFonts w:ascii="Book Antiqua" w:hAnsi="Book Antiqua" w:cs="宋体"/>
        </w:rPr>
        <w:t>Inzucchi</w:t>
      </w:r>
      <w:proofErr w:type="spellEnd"/>
      <w:r w:rsidRPr="008268B0">
        <w:rPr>
          <w:rFonts w:ascii="Book Antiqua" w:hAnsi="Book Antiqua" w:cs="宋体"/>
        </w:rPr>
        <w:t xml:space="preserve"> SE. Implementation of a safe and effective insulin infusion protocol in a medical intensive care unit.</w:t>
      </w:r>
      <w:r w:rsidRPr="00136595">
        <w:rPr>
          <w:rFonts w:ascii="Book Antiqua" w:hAnsi="Book Antiqua" w:cs="宋体"/>
        </w:rPr>
        <w:t> </w:t>
      </w:r>
      <w:r w:rsidRPr="008268B0">
        <w:rPr>
          <w:rFonts w:ascii="Book Antiqua" w:hAnsi="Book Antiqua" w:cs="宋体"/>
          <w:i/>
          <w:iCs/>
        </w:rPr>
        <w:t>Diabetes Care</w:t>
      </w:r>
      <w:r w:rsidRPr="00136595">
        <w:rPr>
          <w:rFonts w:ascii="Book Antiqua" w:hAnsi="Book Antiqua" w:cs="宋体"/>
        </w:rPr>
        <w:t> </w:t>
      </w:r>
      <w:r w:rsidRPr="008268B0">
        <w:rPr>
          <w:rFonts w:ascii="Book Antiqua" w:hAnsi="Book Antiqua" w:cs="宋体"/>
        </w:rPr>
        <w:t>2004;</w:t>
      </w:r>
      <w:r w:rsidRPr="00136595">
        <w:rPr>
          <w:rFonts w:ascii="Book Antiqua" w:hAnsi="Book Antiqua" w:cs="宋体"/>
        </w:rPr>
        <w:t> </w:t>
      </w:r>
      <w:r w:rsidRPr="008268B0">
        <w:rPr>
          <w:rFonts w:ascii="Book Antiqua" w:hAnsi="Book Antiqua" w:cs="宋体"/>
          <w:b/>
          <w:bCs/>
        </w:rPr>
        <w:t>27</w:t>
      </w:r>
      <w:r w:rsidRPr="008268B0">
        <w:rPr>
          <w:rFonts w:ascii="Book Antiqua" w:hAnsi="Book Antiqua" w:cs="宋体"/>
        </w:rPr>
        <w:t>: 461-467 [PMID: 14747229]</w:t>
      </w:r>
    </w:p>
    <w:p w14:paraId="3CC09D92" w14:textId="77777777" w:rsidR="008A30F4" w:rsidRPr="008268B0" w:rsidRDefault="008A30F4" w:rsidP="008A30F4">
      <w:pPr>
        <w:spacing w:line="360" w:lineRule="auto"/>
        <w:jc w:val="both"/>
        <w:rPr>
          <w:rFonts w:ascii="Book Antiqua" w:hAnsi="Book Antiqua" w:cs="宋体"/>
        </w:rPr>
      </w:pPr>
      <w:proofErr w:type="gramStart"/>
      <w:r w:rsidRPr="008268B0">
        <w:rPr>
          <w:rFonts w:ascii="Book Antiqua" w:hAnsi="Book Antiqua" w:cs="宋体"/>
        </w:rPr>
        <w:t xml:space="preserve">19 </w:t>
      </w:r>
      <w:r w:rsidRPr="008268B0">
        <w:rPr>
          <w:rFonts w:ascii="Book Antiqua" w:hAnsi="Book Antiqua" w:cs="宋体"/>
          <w:b/>
        </w:rPr>
        <w:t>Goldberg PA</w:t>
      </w:r>
      <w:r w:rsidRPr="008268B0">
        <w:rPr>
          <w:rFonts w:ascii="Book Antiqua" w:hAnsi="Book Antiqua" w:cs="宋体"/>
        </w:rPr>
        <w:t xml:space="preserve">, </w:t>
      </w:r>
      <w:proofErr w:type="spellStart"/>
      <w:r w:rsidRPr="008268B0">
        <w:rPr>
          <w:rFonts w:ascii="Book Antiqua" w:hAnsi="Book Antiqua" w:cs="宋体"/>
        </w:rPr>
        <w:t>Roussel</w:t>
      </w:r>
      <w:proofErr w:type="spellEnd"/>
      <w:r w:rsidRPr="008268B0">
        <w:rPr>
          <w:rFonts w:ascii="Book Antiqua" w:hAnsi="Book Antiqua" w:cs="宋体"/>
        </w:rPr>
        <w:t xml:space="preserve"> MG, </w:t>
      </w:r>
      <w:proofErr w:type="spellStart"/>
      <w:r w:rsidRPr="008268B0">
        <w:rPr>
          <w:rFonts w:ascii="Book Antiqua" w:hAnsi="Book Antiqua" w:cs="宋体"/>
        </w:rPr>
        <w:t>Inzucchi</w:t>
      </w:r>
      <w:proofErr w:type="spellEnd"/>
      <w:r w:rsidRPr="008268B0">
        <w:rPr>
          <w:rFonts w:ascii="Book Antiqua" w:hAnsi="Book Antiqua" w:cs="宋体"/>
        </w:rPr>
        <w:t xml:space="preserve"> SE. Clinical results of an updated insulin infusion protocol in critically ill patients.</w:t>
      </w:r>
      <w:proofErr w:type="gramEnd"/>
      <w:r w:rsidRPr="008268B0">
        <w:rPr>
          <w:rFonts w:ascii="Book Antiqua" w:hAnsi="Book Antiqua" w:cs="宋体"/>
        </w:rPr>
        <w:t xml:space="preserve"> </w:t>
      </w:r>
      <w:r w:rsidRPr="008268B0">
        <w:rPr>
          <w:rFonts w:ascii="Book Antiqua" w:hAnsi="Book Antiqua" w:cs="宋体"/>
          <w:i/>
        </w:rPr>
        <w:t xml:space="preserve">Diabetes </w:t>
      </w:r>
      <w:proofErr w:type="spellStart"/>
      <w:r w:rsidRPr="008268B0">
        <w:rPr>
          <w:rFonts w:ascii="Book Antiqua" w:hAnsi="Book Antiqua" w:cs="宋体"/>
          <w:i/>
        </w:rPr>
        <w:t>Spectr</w:t>
      </w:r>
      <w:proofErr w:type="spellEnd"/>
      <w:r w:rsidRPr="008268B0">
        <w:rPr>
          <w:rFonts w:ascii="Book Antiqua" w:hAnsi="Book Antiqua" w:cs="宋体"/>
          <w:i/>
        </w:rPr>
        <w:t xml:space="preserve"> </w:t>
      </w:r>
      <w:r w:rsidRPr="008268B0">
        <w:rPr>
          <w:rFonts w:ascii="Book Antiqua" w:hAnsi="Book Antiqua" w:cs="宋体"/>
        </w:rPr>
        <w:t xml:space="preserve">2005; </w:t>
      </w:r>
      <w:r w:rsidRPr="008268B0">
        <w:rPr>
          <w:rFonts w:ascii="Book Antiqua" w:hAnsi="Book Antiqua" w:cs="宋体"/>
          <w:b/>
        </w:rPr>
        <w:t>18</w:t>
      </w:r>
      <w:r w:rsidRPr="008268B0">
        <w:rPr>
          <w:rFonts w:ascii="Book Antiqua" w:hAnsi="Book Antiqua" w:cs="宋体"/>
        </w:rPr>
        <w:t xml:space="preserve">: 188–191 </w:t>
      </w:r>
      <w:proofErr w:type="spellStart"/>
      <w:r w:rsidRPr="008268B0">
        <w:rPr>
          <w:rFonts w:ascii="Book Antiqua" w:hAnsi="Book Antiqua" w:cs="宋体"/>
        </w:rPr>
        <w:t>doi</w:t>
      </w:r>
      <w:proofErr w:type="spellEnd"/>
      <w:r w:rsidRPr="008268B0">
        <w:rPr>
          <w:rFonts w:ascii="Book Antiqua" w:hAnsi="Book Antiqua" w:cs="宋体"/>
        </w:rPr>
        <w:t>: 10.2337/diaspect.18.3.188</w:t>
      </w:r>
    </w:p>
    <w:p w14:paraId="4469B711"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20</w:t>
      </w:r>
      <w:r w:rsidRPr="00136595">
        <w:rPr>
          <w:rFonts w:ascii="Book Antiqua" w:hAnsi="Book Antiqua" w:cs="宋体"/>
        </w:rPr>
        <w:t> </w:t>
      </w:r>
      <w:proofErr w:type="spellStart"/>
      <w:r w:rsidRPr="008268B0">
        <w:rPr>
          <w:rFonts w:ascii="Book Antiqua" w:hAnsi="Book Antiqua" w:cs="宋体"/>
          <w:b/>
          <w:bCs/>
        </w:rPr>
        <w:t>Furnary</w:t>
      </w:r>
      <w:proofErr w:type="spellEnd"/>
      <w:r w:rsidRPr="008268B0">
        <w:rPr>
          <w:rFonts w:ascii="Book Antiqua" w:hAnsi="Book Antiqua" w:cs="宋体"/>
          <w:b/>
          <w:bCs/>
        </w:rPr>
        <w:t xml:space="preserve"> AP</w:t>
      </w:r>
      <w:r w:rsidRPr="008268B0">
        <w:rPr>
          <w:rFonts w:ascii="Book Antiqua" w:hAnsi="Book Antiqua" w:cs="宋体"/>
        </w:rPr>
        <w:t xml:space="preserve">, Wu Y, </w:t>
      </w:r>
      <w:proofErr w:type="spellStart"/>
      <w:r w:rsidRPr="008268B0">
        <w:rPr>
          <w:rFonts w:ascii="Book Antiqua" w:hAnsi="Book Antiqua" w:cs="宋体"/>
        </w:rPr>
        <w:t>Bookin</w:t>
      </w:r>
      <w:proofErr w:type="spellEnd"/>
      <w:r w:rsidRPr="008268B0">
        <w:rPr>
          <w:rFonts w:ascii="Book Antiqua" w:hAnsi="Book Antiqua" w:cs="宋体"/>
        </w:rPr>
        <w:t xml:space="preserve"> SO. </w:t>
      </w:r>
      <w:proofErr w:type="gramStart"/>
      <w:r w:rsidRPr="008268B0">
        <w:rPr>
          <w:rFonts w:ascii="Book Antiqua" w:hAnsi="Book Antiqua" w:cs="宋体"/>
        </w:rPr>
        <w:t xml:space="preserve">Effect of </w:t>
      </w:r>
      <w:proofErr w:type="spellStart"/>
      <w:r w:rsidRPr="008268B0">
        <w:rPr>
          <w:rFonts w:ascii="Book Antiqua" w:hAnsi="Book Antiqua" w:cs="宋体"/>
        </w:rPr>
        <w:t>hyperglycemia</w:t>
      </w:r>
      <w:proofErr w:type="spellEnd"/>
      <w:r w:rsidRPr="008268B0">
        <w:rPr>
          <w:rFonts w:ascii="Book Antiqua" w:hAnsi="Book Antiqua" w:cs="宋体"/>
        </w:rPr>
        <w:t xml:space="preserve"> and continuous intravenous insulin infusions on outcomes of cardiac surgical procedures: the Portland Diabetic Project.</w:t>
      </w:r>
      <w:proofErr w:type="gramEnd"/>
      <w:r w:rsidRPr="00136595">
        <w:rPr>
          <w:rFonts w:ascii="Book Antiqua" w:hAnsi="Book Antiqua" w:cs="宋体"/>
        </w:rPr>
        <w:t> </w:t>
      </w:r>
      <w:proofErr w:type="spellStart"/>
      <w:r w:rsidRPr="008268B0">
        <w:rPr>
          <w:rFonts w:ascii="Book Antiqua" w:hAnsi="Book Antiqua" w:cs="宋体"/>
          <w:i/>
          <w:iCs/>
        </w:rPr>
        <w:t>Endocr</w:t>
      </w:r>
      <w:proofErr w:type="spellEnd"/>
      <w:r w:rsidRPr="008268B0">
        <w:rPr>
          <w:rFonts w:ascii="Book Antiqua" w:hAnsi="Book Antiqua" w:cs="宋体"/>
          <w:i/>
          <w:iCs/>
        </w:rPr>
        <w:t xml:space="preserve"> </w:t>
      </w:r>
      <w:proofErr w:type="spellStart"/>
      <w:r w:rsidRPr="008268B0">
        <w:rPr>
          <w:rFonts w:ascii="Book Antiqua" w:hAnsi="Book Antiqua" w:cs="宋体"/>
          <w:i/>
          <w:iCs/>
        </w:rPr>
        <w:t>Pract</w:t>
      </w:r>
      <w:proofErr w:type="spellEnd"/>
      <w:r w:rsidRPr="00136595">
        <w:rPr>
          <w:rFonts w:ascii="Book Antiqua" w:hAnsi="Book Antiqua" w:cs="宋体"/>
        </w:rPr>
        <w:t> </w:t>
      </w:r>
      <w:r w:rsidRPr="00136595">
        <w:rPr>
          <w:rFonts w:ascii="Book Antiqua" w:hAnsi="Book Antiqua" w:cs="Book Antiqua"/>
          <w:lang w:val="it-IT" w:eastAsia="ar-SA" w:bidi="ar-SA"/>
        </w:rPr>
        <w:t>2004</w:t>
      </w:r>
      <w:r w:rsidRPr="008268B0">
        <w:rPr>
          <w:rFonts w:ascii="Book Antiqua" w:hAnsi="Book Antiqua" w:cs="宋体"/>
        </w:rPr>
        <w:t>;</w:t>
      </w:r>
      <w:r w:rsidRPr="00136595">
        <w:rPr>
          <w:rFonts w:ascii="Book Antiqua" w:hAnsi="Book Antiqua" w:cs="宋体"/>
        </w:rPr>
        <w:t> </w:t>
      </w:r>
      <w:r w:rsidRPr="008268B0">
        <w:rPr>
          <w:rFonts w:ascii="Book Antiqua" w:hAnsi="Book Antiqua" w:cs="宋体"/>
          <w:b/>
          <w:bCs/>
        </w:rPr>
        <w:t>10</w:t>
      </w:r>
      <w:r w:rsidRPr="008268B0">
        <w:rPr>
          <w:rFonts w:ascii="Book Antiqua" w:hAnsi="Book Antiqua" w:cs="宋体"/>
          <w:bCs/>
        </w:rPr>
        <w:t xml:space="preserve"> </w:t>
      </w:r>
      <w:proofErr w:type="spellStart"/>
      <w:r w:rsidRPr="008268B0">
        <w:rPr>
          <w:rFonts w:ascii="Book Antiqua" w:hAnsi="Book Antiqua" w:cs="宋体"/>
          <w:bCs/>
        </w:rPr>
        <w:t>Suppl</w:t>
      </w:r>
      <w:proofErr w:type="spellEnd"/>
      <w:r w:rsidRPr="008268B0">
        <w:rPr>
          <w:rFonts w:ascii="Book Antiqua" w:hAnsi="Book Antiqua" w:cs="宋体"/>
          <w:bCs/>
        </w:rPr>
        <w:t xml:space="preserve"> 2</w:t>
      </w:r>
      <w:r w:rsidRPr="008268B0">
        <w:rPr>
          <w:rFonts w:ascii="Book Antiqua" w:hAnsi="Book Antiqua" w:cs="宋体"/>
        </w:rPr>
        <w:t>: 21-33 [PMID: 15251637]</w:t>
      </w:r>
    </w:p>
    <w:p w14:paraId="26A0D687"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21</w:t>
      </w:r>
      <w:r w:rsidRPr="00136595">
        <w:rPr>
          <w:rFonts w:ascii="Book Antiqua" w:hAnsi="Book Antiqua" w:cs="宋体"/>
        </w:rPr>
        <w:t> </w:t>
      </w:r>
      <w:proofErr w:type="spellStart"/>
      <w:r w:rsidRPr="008268B0">
        <w:rPr>
          <w:rFonts w:ascii="Book Antiqua" w:hAnsi="Book Antiqua" w:cs="宋体"/>
          <w:b/>
          <w:bCs/>
        </w:rPr>
        <w:t>Avanzini</w:t>
      </w:r>
      <w:proofErr w:type="spellEnd"/>
      <w:r w:rsidRPr="008268B0">
        <w:rPr>
          <w:rFonts w:ascii="Book Antiqua" w:hAnsi="Book Antiqua" w:cs="宋体"/>
          <w:b/>
          <w:bCs/>
        </w:rPr>
        <w:t xml:space="preserve"> F</w:t>
      </w:r>
      <w:r w:rsidRPr="008268B0">
        <w:rPr>
          <w:rFonts w:ascii="Book Antiqua" w:hAnsi="Book Antiqua" w:cs="宋体"/>
        </w:rPr>
        <w:t xml:space="preserve">, </w:t>
      </w:r>
      <w:proofErr w:type="spellStart"/>
      <w:r w:rsidRPr="008268B0">
        <w:rPr>
          <w:rFonts w:ascii="Book Antiqua" w:hAnsi="Book Antiqua" w:cs="宋体"/>
        </w:rPr>
        <w:t>Marelli</w:t>
      </w:r>
      <w:proofErr w:type="spellEnd"/>
      <w:r w:rsidRPr="008268B0">
        <w:rPr>
          <w:rFonts w:ascii="Book Antiqua" w:hAnsi="Book Antiqua" w:cs="宋体"/>
        </w:rPr>
        <w:t xml:space="preserve"> G, </w:t>
      </w:r>
      <w:proofErr w:type="spellStart"/>
      <w:r w:rsidRPr="008268B0">
        <w:rPr>
          <w:rFonts w:ascii="Book Antiqua" w:hAnsi="Book Antiqua" w:cs="宋体"/>
        </w:rPr>
        <w:t>Donzelli</w:t>
      </w:r>
      <w:proofErr w:type="spellEnd"/>
      <w:r w:rsidRPr="008268B0">
        <w:rPr>
          <w:rFonts w:ascii="Book Antiqua" w:hAnsi="Book Antiqua" w:cs="宋体"/>
        </w:rPr>
        <w:t xml:space="preserve"> W, </w:t>
      </w:r>
      <w:proofErr w:type="spellStart"/>
      <w:r w:rsidRPr="008268B0">
        <w:rPr>
          <w:rFonts w:ascii="Book Antiqua" w:hAnsi="Book Antiqua" w:cs="宋体"/>
        </w:rPr>
        <w:t>Sorbara</w:t>
      </w:r>
      <w:proofErr w:type="spellEnd"/>
      <w:r w:rsidRPr="008268B0">
        <w:rPr>
          <w:rFonts w:ascii="Book Antiqua" w:hAnsi="Book Antiqua" w:cs="宋体"/>
        </w:rPr>
        <w:t xml:space="preserve"> L, Palazzo E, </w:t>
      </w:r>
      <w:proofErr w:type="spellStart"/>
      <w:r w:rsidRPr="008268B0">
        <w:rPr>
          <w:rFonts w:ascii="Book Antiqua" w:hAnsi="Book Antiqua" w:cs="宋体"/>
        </w:rPr>
        <w:t>Bellato</w:t>
      </w:r>
      <w:proofErr w:type="spellEnd"/>
      <w:r w:rsidRPr="008268B0">
        <w:rPr>
          <w:rFonts w:ascii="Book Antiqua" w:hAnsi="Book Antiqua" w:cs="宋体"/>
        </w:rPr>
        <w:t xml:space="preserve"> L, Colombo EL, </w:t>
      </w:r>
      <w:proofErr w:type="spellStart"/>
      <w:r w:rsidRPr="008268B0">
        <w:rPr>
          <w:rFonts w:ascii="Book Antiqua" w:hAnsi="Book Antiqua" w:cs="宋体"/>
        </w:rPr>
        <w:t>Roncaglioni</w:t>
      </w:r>
      <w:proofErr w:type="spellEnd"/>
      <w:r w:rsidRPr="008268B0">
        <w:rPr>
          <w:rFonts w:ascii="Book Antiqua" w:hAnsi="Book Antiqua" w:cs="宋体"/>
        </w:rPr>
        <w:t xml:space="preserve"> MC, Riva E, De Martini M. </w:t>
      </w:r>
      <w:proofErr w:type="spellStart"/>
      <w:r w:rsidRPr="008268B0">
        <w:rPr>
          <w:rFonts w:ascii="Book Antiqua" w:hAnsi="Book Antiqua" w:cs="宋体"/>
        </w:rPr>
        <w:t>Hyperglycemia</w:t>
      </w:r>
      <w:proofErr w:type="spellEnd"/>
      <w:r w:rsidRPr="008268B0">
        <w:rPr>
          <w:rFonts w:ascii="Book Antiqua" w:hAnsi="Book Antiqua" w:cs="宋体"/>
        </w:rPr>
        <w:t xml:space="preserve"> during acute coronary syndrome: a nurse-managed insulin infusion protocol for stricter and safer control.</w:t>
      </w:r>
      <w:r w:rsidRPr="00136595">
        <w:rPr>
          <w:rFonts w:ascii="Book Antiqua" w:hAnsi="Book Antiqua" w:cs="宋体"/>
        </w:rPr>
        <w:t> </w:t>
      </w:r>
      <w:proofErr w:type="spellStart"/>
      <w:r w:rsidRPr="008268B0">
        <w:rPr>
          <w:rFonts w:ascii="Book Antiqua" w:hAnsi="Book Antiqua" w:cs="宋体"/>
          <w:i/>
          <w:iCs/>
        </w:rPr>
        <w:t>Eur</w:t>
      </w:r>
      <w:proofErr w:type="spellEnd"/>
      <w:r w:rsidRPr="008268B0">
        <w:rPr>
          <w:rFonts w:ascii="Book Antiqua" w:hAnsi="Book Antiqua" w:cs="宋体"/>
          <w:i/>
          <w:iCs/>
        </w:rPr>
        <w:t xml:space="preserve"> J </w:t>
      </w:r>
      <w:proofErr w:type="spellStart"/>
      <w:r w:rsidRPr="008268B0">
        <w:rPr>
          <w:rFonts w:ascii="Book Antiqua" w:hAnsi="Book Antiqua" w:cs="宋体"/>
          <w:i/>
          <w:iCs/>
        </w:rPr>
        <w:t>Cardiovasc</w:t>
      </w:r>
      <w:proofErr w:type="spellEnd"/>
      <w:r w:rsidRPr="008268B0">
        <w:rPr>
          <w:rFonts w:ascii="Book Antiqua" w:hAnsi="Book Antiqua" w:cs="宋体"/>
          <w:i/>
          <w:iCs/>
        </w:rPr>
        <w:t xml:space="preserve"> </w:t>
      </w:r>
      <w:proofErr w:type="spellStart"/>
      <w:r w:rsidRPr="008268B0">
        <w:rPr>
          <w:rFonts w:ascii="Book Antiqua" w:hAnsi="Book Antiqua" w:cs="宋体"/>
          <w:i/>
          <w:iCs/>
        </w:rPr>
        <w:t>Nurs</w:t>
      </w:r>
      <w:proofErr w:type="spellEnd"/>
      <w:r w:rsidRPr="00136595">
        <w:rPr>
          <w:rFonts w:ascii="Book Antiqua" w:hAnsi="Book Antiqua" w:cs="宋体"/>
        </w:rPr>
        <w:t> </w:t>
      </w:r>
      <w:r w:rsidRPr="008268B0">
        <w:rPr>
          <w:rFonts w:ascii="Book Antiqua" w:hAnsi="Book Antiqua" w:cs="宋体"/>
        </w:rPr>
        <w:t>2009;</w:t>
      </w:r>
      <w:r w:rsidRPr="00136595">
        <w:rPr>
          <w:rFonts w:ascii="Book Antiqua" w:hAnsi="Book Antiqua" w:cs="宋体"/>
        </w:rPr>
        <w:t> </w:t>
      </w:r>
      <w:r w:rsidRPr="008268B0">
        <w:rPr>
          <w:rFonts w:ascii="Book Antiqua" w:hAnsi="Book Antiqua" w:cs="宋体"/>
          <w:b/>
          <w:bCs/>
        </w:rPr>
        <w:t>8</w:t>
      </w:r>
      <w:r w:rsidRPr="008268B0">
        <w:rPr>
          <w:rFonts w:ascii="Book Antiqua" w:hAnsi="Book Antiqua" w:cs="宋体"/>
        </w:rPr>
        <w:t>: 182-189 [PMID: 19179114 DOI: 10.1016/j.ejcnurse.2008.12.001]</w:t>
      </w:r>
    </w:p>
    <w:p w14:paraId="0352BA3C"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22</w:t>
      </w:r>
      <w:r w:rsidRPr="00136595">
        <w:rPr>
          <w:rFonts w:ascii="Book Antiqua" w:hAnsi="Book Antiqua" w:cs="宋体"/>
        </w:rPr>
        <w:t> </w:t>
      </w:r>
      <w:proofErr w:type="spellStart"/>
      <w:r w:rsidRPr="008268B0">
        <w:rPr>
          <w:rFonts w:ascii="Book Antiqua" w:hAnsi="Book Antiqua" w:cs="宋体"/>
          <w:b/>
          <w:bCs/>
        </w:rPr>
        <w:t>Avanzini</w:t>
      </w:r>
      <w:proofErr w:type="spellEnd"/>
      <w:r w:rsidRPr="008268B0">
        <w:rPr>
          <w:rFonts w:ascii="Book Antiqua" w:hAnsi="Book Antiqua" w:cs="宋体"/>
          <w:b/>
          <w:bCs/>
        </w:rPr>
        <w:t xml:space="preserve"> F</w:t>
      </w:r>
      <w:r w:rsidRPr="008268B0">
        <w:rPr>
          <w:rFonts w:ascii="Book Antiqua" w:hAnsi="Book Antiqua" w:cs="宋体"/>
        </w:rPr>
        <w:t xml:space="preserve">, </w:t>
      </w:r>
      <w:proofErr w:type="spellStart"/>
      <w:r w:rsidRPr="008268B0">
        <w:rPr>
          <w:rFonts w:ascii="Book Antiqua" w:hAnsi="Book Antiqua" w:cs="宋体"/>
        </w:rPr>
        <w:t>Marelli</w:t>
      </w:r>
      <w:proofErr w:type="spellEnd"/>
      <w:r w:rsidRPr="008268B0">
        <w:rPr>
          <w:rFonts w:ascii="Book Antiqua" w:hAnsi="Book Antiqua" w:cs="宋体"/>
        </w:rPr>
        <w:t xml:space="preserve"> G, </w:t>
      </w:r>
      <w:proofErr w:type="spellStart"/>
      <w:r w:rsidRPr="008268B0">
        <w:rPr>
          <w:rFonts w:ascii="Book Antiqua" w:hAnsi="Book Antiqua" w:cs="宋体"/>
        </w:rPr>
        <w:t>Donzelli</w:t>
      </w:r>
      <w:proofErr w:type="spellEnd"/>
      <w:r w:rsidRPr="008268B0">
        <w:rPr>
          <w:rFonts w:ascii="Book Antiqua" w:hAnsi="Book Antiqua" w:cs="宋体"/>
        </w:rPr>
        <w:t xml:space="preserve"> W, </w:t>
      </w:r>
      <w:proofErr w:type="spellStart"/>
      <w:r w:rsidRPr="008268B0">
        <w:rPr>
          <w:rFonts w:ascii="Book Antiqua" w:hAnsi="Book Antiqua" w:cs="宋体"/>
        </w:rPr>
        <w:t>Busi</w:t>
      </w:r>
      <w:proofErr w:type="spellEnd"/>
      <w:r w:rsidRPr="008268B0">
        <w:rPr>
          <w:rFonts w:ascii="Book Antiqua" w:hAnsi="Book Antiqua" w:cs="宋体"/>
        </w:rPr>
        <w:t xml:space="preserve"> G, Carbone S, </w:t>
      </w:r>
      <w:proofErr w:type="spellStart"/>
      <w:r w:rsidRPr="008268B0">
        <w:rPr>
          <w:rFonts w:ascii="Book Antiqua" w:hAnsi="Book Antiqua" w:cs="宋体"/>
        </w:rPr>
        <w:t>Bellato</w:t>
      </w:r>
      <w:proofErr w:type="spellEnd"/>
      <w:r w:rsidRPr="008268B0">
        <w:rPr>
          <w:rFonts w:ascii="Book Antiqua" w:hAnsi="Book Antiqua" w:cs="宋体"/>
        </w:rPr>
        <w:t xml:space="preserve"> L, Colombo EL, </w:t>
      </w:r>
      <w:proofErr w:type="spellStart"/>
      <w:r w:rsidRPr="008268B0">
        <w:rPr>
          <w:rFonts w:ascii="Book Antiqua" w:hAnsi="Book Antiqua" w:cs="宋体"/>
        </w:rPr>
        <w:t>Foschi</w:t>
      </w:r>
      <w:proofErr w:type="spellEnd"/>
      <w:r w:rsidRPr="008268B0">
        <w:rPr>
          <w:rFonts w:ascii="Book Antiqua" w:hAnsi="Book Antiqua" w:cs="宋体"/>
        </w:rPr>
        <w:t xml:space="preserve"> R, Riva E, </w:t>
      </w:r>
      <w:proofErr w:type="spellStart"/>
      <w:r w:rsidRPr="008268B0">
        <w:rPr>
          <w:rFonts w:ascii="Book Antiqua" w:hAnsi="Book Antiqua" w:cs="宋体"/>
        </w:rPr>
        <w:t>Roncaglioni</w:t>
      </w:r>
      <w:proofErr w:type="spellEnd"/>
      <w:r w:rsidRPr="008268B0">
        <w:rPr>
          <w:rFonts w:ascii="Book Antiqua" w:hAnsi="Book Antiqua" w:cs="宋体"/>
        </w:rPr>
        <w:t xml:space="preserve"> MC, De Martini M. Transition from intravenous to subcutaneous </w:t>
      </w:r>
      <w:r w:rsidRPr="008268B0">
        <w:rPr>
          <w:rFonts w:ascii="Book Antiqua" w:hAnsi="Book Antiqua" w:cs="宋体"/>
        </w:rPr>
        <w:lastRenderedPageBreak/>
        <w:t>insulin: effectiveness and safety of a standardized protocol and predictors of outcome in patients with acute coronary syndrome.</w:t>
      </w:r>
      <w:r w:rsidRPr="00136595">
        <w:rPr>
          <w:rFonts w:ascii="Book Antiqua" w:hAnsi="Book Antiqua" w:cs="宋体"/>
        </w:rPr>
        <w:t> </w:t>
      </w:r>
      <w:r w:rsidRPr="008268B0">
        <w:rPr>
          <w:rFonts w:ascii="Book Antiqua" w:hAnsi="Book Antiqua" w:cs="宋体"/>
          <w:i/>
          <w:iCs/>
        </w:rPr>
        <w:t>Diabetes Care</w:t>
      </w:r>
      <w:r w:rsidRPr="00136595">
        <w:rPr>
          <w:rFonts w:ascii="Book Antiqua" w:hAnsi="Book Antiqua" w:cs="宋体"/>
        </w:rPr>
        <w:t> </w:t>
      </w:r>
      <w:r w:rsidRPr="008268B0">
        <w:rPr>
          <w:rFonts w:ascii="Book Antiqua" w:hAnsi="Book Antiqua" w:cs="宋体"/>
        </w:rPr>
        <w:t>2011;</w:t>
      </w:r>
      <w:r w:rsidRPr="00136595">
        <w:rPr>
          <w:rFonts w:ascii="Book Antiqua" w:hAnsi="Book Antiqua" w:cs="宋体"/>
        </w:rPr>
        <w:t> </w:t>
      </w:r>
      <w:r w:rsidRPr="008268B0">
        <w:rPr>
          <w:rFonts w:ascii="Book Antiqua" w:hAnsi="Book Antiqua" w:cs="宋体"/>
          <w:b/>
          <w:bCs/>
        </w:rPr>
        <w:t>34</w:t>
      </w:r>
      <w:r w:rsidRPr="008268B0">
        <w:rPr>
          <w:rFonts w:ascii="Book Antiqua" w:hAnsi="Book Antiqua" w:cs="宋体"/>
        </w:rPr>
        <w:t>: 1445-1450 [PMID: 21593302 DOI: 10.2337/dc10-2023]</w:t>
      </w:r>
    </w:p>
    <w:p w14:paraId="17BF4453"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 xml:space="preserve">23 </w:t>
      </w:r>
      <w:proofErr w:type="spellStart"/>
      <w:r w:rsidRPr="008268B0">
        <w:rPr>
          <w:rFonts w:ascii="Book Antiqua" w:hAnsi="Book Antiqua" w:cs="宋体"/>
        </w:rPr>
        <w:t>Glycemic</w:t>
      </w:r>
      <w:proofErr w:type="spellEnd"/>
      <w:r w:rsidRPr="008268B0">
        <w:rPr>
          <w:rFonts w:ascii="Book Antiqua" w:hAnsi="Book Antiqua" w:cs="宋体"/>
        </w:rPr>
        <w:t xml:space="preserve"> variability and glucose complexity in critically ill patients: a retrospective analysis of continuous glucose monitoring data.</w:t>
      </w:r>
      <w:r w:rsidRPr="00136595">
        <w:rPr>
          <w:rFonts w:ascii="Book Antiqua" w:hAnsi="Book Antiqua" w:cs="宋体"/>
        </w:rPr>
        <w:t> </w:t>
      </w:r>
      <w:proofErr w:type="spellStart"/>
      <w:r w:rsidRPr="008268B0">
        <w:rPr>
          <w:rFonts w:ascii="Book Antiqua" w:hAnsi="Book Antiqua" w:cs="宋体"/>
          <w:i/>
          <w:iCs/>
        </w:rPr>
        <w:t>Crit</w:t>
      </w:r>
      <w:proofErr w:type="spellEnd"/>
      <w:r w:rsidRPr="008268B0">
        <w:rPr>
          <w:rFonts w:ascii="Book Antiqua" w:hAnsi="Book Antiqua" w:cs="宋体"/>
          <w:i/>
          <w:iCs/>
        </w:rPr>
        <w:t xml:space="preserve"> Care</w:t>
      </w:r>
      <w:r w:rsidRPr="00136595">
        <w:rPr>
          <w:rFonts w:ascii="Book Antiqua" w:hAnsi="Book Antiqua" w:cs="宋体"/>
        </w:rPr>
        <w:t> </w:t>
      </w:r>
      <w:r w:rsidRPr="008268B0">
        <w:rPr>
          <w:rFonts w:ascii="Book Antiqua" w:hAnsi="Book Antiqua" w:cs="宋体"/>
        </w:rPr>
        <w:t>2012;</w:t>
      </w:r>
      <w:r w:rsidRPr="00136595">
        <w:rPr>
          <w:rFonts w:ascii="Book Antiqua" w:hAnsi="Book Antiqua" w:cs="宋体"/>
        </w:rPr>
        <w:t> </w:t>
      </w:r>
      <w:r w:rsidRPr="008268B0">
        <w:rPr>
          <w:rFonts w:ascii="Book Antiqua" w:hAnsi="Book Antiqua" w:cs="宋体"/>
          <w:b/>
          <w:bCs/>
        </w:rPr>
        <w:t>16</w:t>
      </w:r>
      <w:r w:rsidRPr="008268B0">
        <w:rPr>
          <w:rFonts w:ascii="Book Antiqua" w:hAnsi="Book Antiqua" w:cs="宋体"/>
        </w:rPr>
        <w:t>: R175 [PMID: 23031322]</w:t>
      </w:r>
    </w:p>
    <w:p w14:paraId="1FACE44C"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24</w:t>
      </w:r>
      <w:r w:rsidRPr="00136595">
        <w:rPr>
          <w:rFonts w:ascii="Book Antiqua" w:hAnsi="Book Antiqua" w:cs="宋体"/>
        </w:rPr>
        <w:t> </w:t>
      </w:r>
      <w:proofErr w:type="spellStart"/>
      <w:r w:rsidRPr="008268B0">
        <w:rPr>
          <w:rFonts w:ascii="Book Antiqua" w:hAnsi="Book Antiqua" w:cs="宋体"/>
          <w:b/>
          <w:bCs/>
        </w:rPr>
        <w:t>Tian</w:t>
      </w:r>
      <w:proofErr w:type="spellEnd"/>
      <w:r w:rsidRPr="008268B0">
        <w:rPr>
          <w:rFonts w:ascii="Book Antiqua" w:hAnsi="Book Antiqua" w:cs="宋体"/>
          <w:b/>
          <w:bCs/>
        </w:rPr>
        <w:t xml:space="preserve"> L</w:t>
      </w:r>
      <w:r w:rsidRPr="008268B0">
        <w:rPr>
          <w:rFonts w:ascii="Book Antiqua" w:hAnsi="Book Antiqua" w:cs="宋体"/>
        </w:rPr>
        <w:t xml:space="preserve">, Zhu J, Liu L, Liang Y, Li J, Yang Y. </w:t>
      </w:r>
      <w:proofErr w:type="spellStart"/>
      <w:r w:rsidRPr="008268B0">
        <w:rPr>
          <w:rFonts w:ascii="Book Antiqua" w:hAnsi="Book Antiqua" w:cs="宋体"/>
        </w:rPr>
        <w:t>Prediabetes</w:t>
      </w:r>
      <w:proofErr w:type="spellEnd"/>
      <w:r w:rsidRPr="008268B0">
        <w:rPr>
          <w:rFonts w:ascii="Book Antiqua" w:hAnsi="Book Antiqua" w:cs="宋体"/>
        </w:rPr>
        <w:t xml:space="preserve"> and short-term outcomes in </w:t>
      </w:r>
      <w:proofErr w:type="spellStart"/>
      <w:r w:rsidRPr="008268B0">
        <w:rPr>
          <w:rFonts w:ascii="Book Antiqua" w:hAnsi="Book Antiqua" w:cs="宋体"/>
        </w:rPr>
        <w:t>nondiabetic</w:t>
      </w:r>
      <w:proofErr w:type="spellEnd"/>
      <w:r w:rsidRPr="008268B0">
        <w:rPr>
          <w:rFonts w:ascii="Book Antiqua" w:hAnsi="Book Antiqua" w:cs="宋体"/>
        </w:rPr>
        <w:t xml:space="preserve"> patients after acute ST-elevation myocardial infarction.</w:t>
      </w:r>
      <w:r w:rsidRPr="00136595">
        <w:rPr>
          <w:rFonts w:ascii="Book Antiqua" w:hAnsi="Book Antiqua" w:cs="宋体"/>
        </w:rPr>
        <w:t> </w:t>
      </w:r>
      <w:r w:rsidRPr="008268B0">
        <w:rPr>
          <w:rFonts w:ascii="Book Antiqua" w:hAnsi="Book Antiqua" w:cs="宋体"/>
          <w:i/>
          <w:iCs/>
        </w:rPr>
        <w:t>Cardiology</w:t>
      </w:r>
      <w:r w:rsidRPr="00136595">
        <w:rPr>
          <w:rFonts w:ascii="Book Antiqua" w:hAnsi="Book Antiqua" w:cs="宋体"/>
        </w:rPr>
        <w:t> </w:t>
      </w:r>
      <w:r w:rsidRPr="008268B0">
        <w:rPr>
          <w:rFonts w:ascii="Book Antiqua" w:hAnsi="Book Antiqua" w:cs="宋体"/>
        </w:rPr>
        <w:t>2014;</w:t>
      </w:r>
      <w:r w:rsidRPr="00136595">
        <w:rPr>
          <w:rFonts w:ascii="Book Antiqua" w:hAnsi="Book Antiqua" w:cs="宋体"/>
        </w:rPr>
        <w:t> </w:t>
      </w:r>
      <w:r w:rsidRPr="008268B0">
        <w:rPr>
          <w:rFonts w:ascii="Book Antiqua" w:hAnsi="Book Antiqua" w:cs="宋体"/>
          <w:b/>
          <w:bCs/>
        </w:rPr>
        <w:t>127</w:t>
      </w:r>
      <w:r w:rsidRPr="008268B0">
        <w:rPr>
          <w:rFonts w:ascii="Book Antiqua" w:hAnsi="Book Antiqua" w:cs="宋体"/>
        </w:rPr>
        <w:t>: 55-61 [PMID: 24247598 DOI: 10.1159/000354998]</w:t>
      </w:r>
    </w:p>
    <w:p w14:paraId="46BEEE4F" w14:textId="77777777" w:rsidR="008A30F4" w:rsidRPr="008268B0" w:rsidRDefault="008A30F4" w:rsidP="008A30F4">
      <w:pPr>
        <w:spacing w:line="360" w:lineRule="auto"/>
        <w:jc w:val="both"/>
        <w:rPr>
          <w:rFonts w:ascii="Book Antiqua" w:hAnsi="Book Antiqua" w:cs="宋体"/>
        </w:rPr>
      </w:pPr>
      <w:proofErr w:type="gramStart"/>
      <w:r w:rsidRPr="008268B0">
        <w:rPr>
          <w:rFonts w:ascii="Book Antiqua" w:hAnsi="Book Antiqua" w:cs="宋体"/>
        </w:rPr>
        <w:t>25</w:t>
      </w:r>
      <w:r w:rsidRPr="00136595">
        <w:rPr>
          <w:rFonts w:ascii="Book Antiqua" w:hAnsi="Book Antiqua" w:cs="宋体"/>
        </w:rPr>
        <w:t> </w:t>
      </w:r>
      <w:proofErr w:type="spellStart"/>
      <w:r w:rsidRPr="008268B0">
        <w:rPr>
          <w:rFonts w:ascii="Book Antiqua" w:hAnsi="Book Antiqua" w:cs="宋体"/>
          <w:b/>
          <w:bCs/>
        </w:rPr>
        <w:t>Levitan</w:t>
      </w:r>
      <w:proofErr w:type="spellEnd"/>
      <w:r w:rsidRPr="008268B0">
        <w:rPr>
          <w:rFonts w:ascii="Book Antiqua" w:hAnsi="Book Antiqua" w:cs="宋体"/>
          <w:b/>
          <w:bCs/>
        </w:rPr>
        <w:t xml:space="preserve"> EB</w:t>
      </w:r>
      <w:r w:rsidRPr="008268B0">
        <w:rPr>
          <w:rFonts w:ascii="Book Antiqua" w:hAnsi="Book Antiqua" w:cs="宋体"/>
        </w:rPr>
        <w:t>, Song Y, Ford ES, Liu S.</w:t>
      </w:r>
      <w:proofErr w:type="gramEnd"/>
      <w:r w:rsidRPr="008268B0">
        <w:rPr>
          <w:rFonts w:ascii="Book Antiqua" w:hAnsi="Book Antiqua" w:cs="宋体"/>
        </w:rPr>
        <w:t xml:space="preserve"> Is </w:t>
      </w:r>
      <w:proofErr w:type="spellStart"/>
      <w:r w:rsidRPr="008268B0">
        <w:rPr>
          <w:rFonts w:ascii="Book Antiqua" w:hAnsi="Book Antiqua" w:cs="宋体"/>
        </w:rPr>
        <w:t>nondiabetic</w:t>
      </w:r>
      <w:proofErr w:type="spellEnd"/>
      <w:r w:rsidRPr="008268B0">
        <w:rPr>
          <w:rFonts w:ascii="Book Antiqua" w:hAnsi="Book Antiqua" w:cs="宋体"/>
        </w:rPr>
        <w:t xml:space="preserve"> </w:t>
      </w:r>
      <w:proofErr w:type="spellStart"/>
      <w:r w:rsidRPr="008268B0">
        <w:rPr>
          <w:rFonts w:ascii="Book Antiqua" w:hAnsi="Book Antiqua" w:cs="宋体"/>
        </w:rPr>
        <w:t>hyperglycemia</w:t>
      </w:r>
      <w:proofErr w:type="spellEnd"/>
      <w:r w:rsidRPr="008268B0">
        <w:rPr>
          <w:rFonts w:ascii="Book Antiqua" w:hAnsi="Book Antiqua" w:cs="宋体"/>
        </w:rPr>
        <w:t xml:space="preserve"> a risk factor for cardiovascular disease? </w:t>
      </w:r>
      <w:proofErr w:type="gramStart"/>
      <w:r w:rsidRPr="008268B0">
        <w:rPr>
          <w:rFonts w:ascii="Book Antiqua" w:hAnsi="Book Antiqua" w:cs="宋体"/>
        </w:rPr>
        <w:t>A meta-analysis of prospective studies.</w:t>
      </w:r>
      <w:proofErr w:type="gramEnd"/>
      <w:r w:rsidRPr="00136595">
        <w:rPr>
          <w:rFonts w:ascii="Book Antiqua" w:hAnsi="Book Antiqua" w:cs="宋体"/>
        </w:rPr>
        <w:t> </w:t>
      </w:r>
      <w:r w:rsidRPr="008268B0">
        <w:rPr>
          <w:rFonts w:ascii="Book Antiqua" w:hAnsi="Book Antiqua" w:cs="宋体"/>
          <w:i/>
          <w:iCs/>
        </w:rPr>
        <w:t>Arch Intern Med</w:t>
      </w:r>
      <w:r w:rsidRPr="00136595">
        <w:rPr>
          <w:rFonts w:ascii="Book Antiqua" w:hAnsi="Book Antiqua" w:cs="宋体"/>
        </w:rPr>
        <w:t> </w:t>
      </w:r>
      <w:r w:rsidRPr="008268B0">
        <w:rPr>
          <w:rFonts w:ascii="Book Antiqua" w:hAnsi="Book Antiqua" w:cs="宋体"/>
        </w:rPr>
        <w:t>2004;</w:t>
      </w:r>
      <w:r w:rsidRPr="00136595">
        <w:rPr>
          <w:rFonts w:ascii="Book Antiqua" w:hAnsi="Book Antiqua" w:cs="宋体"/>
        </w:rPr>
        <w:t> </w:t>
      </w:r>
      <w:r w:rsidRPr="008268B0">
        <w:rPr>
          <w:rFonts w:ascii="Book Antiqua" w:hAnsi="Book Antiqua" w:cs="宋体"/>
          <w:b/>
          <w:bCs/>
        </w:rPr>
        <w:t>164</w:t>
      </w:r>
      <w:r w:rsidRPr="008268B0">
        <w:rPr>
          <w:rFonts w:ascii="Book Antiqua" w:hAnsi="Book Antiqua" w:cs="宋体"/>
        </w:rPr>
        <w:t>: 2147-2155 [PMID: 15505129]</w:t>
      </w:r>
    </w:p>
    <w:p w14:paraId="25C9171B"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26</w:t>
      </w:r>
      <w:r w:rsidRPr="00136595">
        <w:rPr>
          <w:rFonts w:ascii="Book Antiqua" w:hAnsi="Book Antiqua" w:cs="宋体"/>
        </w:rPr>
        <w:t> </w:t>
      </w:r>
      <w:proofErr w:type="spellStart"/>
      <w:r w:rsidRPr="008268B0">
        <w:rPr>
          <w:rFonts w:ascii="Book Antiqua" w:hAnsi="Book Antiqua" w:cs="宋体"/>
          <w:b/>
          <w:bCs/>
        </w:rPr>
        <w:t>Petursson</w:t>
      </w:r>
      <w:proofErr w:type="spellEnd"/>
      <w:r w:rsidRPr="008268B0">
        <w:rPr>
          <w:rFonts w:ascii="Book Antiqua" w:hAnsi="Book Antiqua" w:cs="宋体"/>
          <w:b/>
          <w:bCs/>
        </w:rPr>
        <w:t xml:space="preserve"> P</w:t>
      </w:r>
      <w:r w:rsidRPr="008268B0">
        <w:rPr>
          <w:rFonts w:ascii="Book Antiqua" w:hAnsi="Book Antiqua" w:cs="宋体"/>
        </w:rPr>
        <w:t xml:space="preserve">, </w:t>
      </w:r>
      <w:proofErr w:type="spellStart"/>
      <w:r w:rsidRPr="008268B0">
        <w:rPr>
          <w:rFonts w:ascii="Book Antiqua" w:hAnsi="Book Antiqua" w:cs="宋体"/>
        </w:rPr>
        <w:t>Herlitz</w:t>
      </w:r>
      <w:proofErr w:type="spellEnd"/>
      <w:r w:rsidRPr="008268B0">
        <w:rPr>
          <w:rFonts w:ascii="Book Antiqua" w:hAnsi="Book Antiqua" w:cs="宋体"/>
        </w:rPr>
        <w:t xml:space="preserve"> J, </w:t>
      </w:r>
      <w:proofErr w:type="spellStart"/>
      <w:r w:rsidRPr="008268B0">
        <w:rPr>
          <w:rFonts w:ascii="Book Antiqua" w:hAnsi="Book Antiqua" w:cs="宋体"/>
        </w:rPr>
        <w:t>Caidahl</w:t>
      </w:r>
      <w:proofErr w:type="spellEnd"/>
      <w:r w:rsidRPr="008268B0">
        <w:rPr>
          <w:rFonts w:ascii="Book Antiqua" w:hAnsi="Book Antiqua" w:cs="宋体"/>
        </w:rPr>
        <w:t xml:space="preserve"> K, </w:t>
      </w:r>
      <w:proofErr w:type="spellStart"/>
      <w:r w:rsidRPr="008268B0">
        <w:rPr>
          <w:rFonts w:ascii="Book Antiqua" w:hAnsi="Book Antiqua" w:cs="宋体"/>
        </w:rPr>
        <w:t>Gudbjörnsdottir</w:t>
      </w:r>
      <w:proofErr w:type="spellEnd"/>
      <w:r w:rsidRPr="008268B0">
        <w:rPr>
          <w:rFonts w:ascii="Book Antiqua" w:hAnsi="Book Antiqua" w:cs="宋体"/>
        </w:rPr>
        <w:t xml:space="preserve"> S, </w:t>
      </w:r>
      <w:proofErr w:type="spellStart"/>
      <w:r w:rsidRPr="008268B0">
        <w:rPr>
          <w:rFonts w:ascii="Book Antiqua" w:hAnsi="Book Antiqua" w:cs="宋体"/>
        </w:rPr>
        <w:t>Karlsson</w:t>
      </w:r>
      <w:proofErr w:type="spellEnd"/>
      <w:r w:rsidRPr="008268B0">
        <w:rPr>
          <w:rFonts w:ascii="Book Antiqua" w:hAnsi="Book Antiqua" w:cs="宋体"/>
        </w:rPr>
        <w:t xml:space="preserve"> T, </w:t>
      </w:r>
      <w:proofErr w:type="spellStart"/>
      <w:r w:rsidRPr="008268B0">
        <w:rPr>
          <w:rFonts w:ascii="Book Antiqua" w:hAnsi="Book Antiqua" w:cs="宋体"/>
        </w:rPr>
        <w:t>Perers</w:t>
      </w:r>
      <w:proofErr w:type="spellEnd"/>
      <w:r w:rsidRPr="008268B0">
        <w:rPr>
          <w:rFonts w:ascii="Book Antiqua" w:hAnsi="Book Antiqua" w:cs="宋体"/>
        </w:rPr>
        <w:t xml:space="preserve"> E, </w:t>
      </w:r>
      <w:proofErr w:type="spellStart"/>
      <w:r w:rsidRPr="008268B0">
        <w:rPr>
          <w:rFonts w:ascii="Book Antiqua" w:hAnsi="Book Antiqua" w:cs="宋体"/>
        </w:rPr>
        <w:t>Sjöland</w:t>
      </w:r>
      <w:proofErr w:type="spellEnd"/>
      <w:r w:rsidRPr="008268B0">
        <w:rPr>
          <w:rFonts w:ascii="Book Antiqua" w:hAnsi="Book Antiqua" w:cs="宋体"/>
        </w:rPr>
        <w:t xml:space="preserve"> H, Hartford M. Admission glycaemia and outcome after acute coronary syndrome.</w:t>
      </w:r>
      <w:r w:rsidRPr="00136595">
        <w:rPr>
          <w:rFonts w:ascii="Book Antiqua" w:hAnsi="Book Antiqua" w:cs="宋体"/>
        </w:rPr>
        <w:t> </w:t>
      </w:r>
      <w:proofErr w:type="spellStart"/>
      <w:r w:rsidRPr="008268B0">
        <w:rPr>
          <w:rFonts w:ascii="Book Antiqua" w:hAnsi="Book Antiqua" w:cs="宋体"/>
          <w:i/>
          <w:iCs/>
        </w:rPr>
        <w:t>Int</w:t>
      </w:r>
      <w:proofErr w:type="spellEnd"/>
      <w:r w:rsidRPr="008268B0">
        <w:rPr>
          <w:rFonts w:ascii="Book Antiqua" w:hAnsi="Book Antiqua" w:cs="宋体"/>
          <w:i/>
          <w:iCs/>
        </w:rPr>
        <w:t xml:space="preserve"> J </w:t>
      </w:r>
      <w:proofErr w:type="spellStart"/>
      <w:r w:rsidRPr="008268B0">
        <w:rPr>
          <w:rFonts w:ascii="Book Antiqua" w:hAnsi="Book Antiqua" w:cs="宋体"/>
          <w:i/>
          <w:iCs/>
        </w:rPr>
        <w:t>Cardiol</w:t>
      </w:r>
      <w:proofErr w:type="spellEnd"/>
      <w:r w:rsidRPr="00136595">
        <w:rPr>
          <w:rFonts w:ascii="Book Antiqua" w:hAnsi="Book Antiqua" w:cs="宋体"/>
        </w:rPr>
        <w:t> </w:t>
      </w:r>
      <w:r w:rsidRPr="008268B0">
        <w:rPr>
          <w:rFonts w:ascii="Book Antiqua" w:hAnsi="Book Antiqua" w:cs="宋体"/>
        </w:rPr>
        <w:t>2007;</w:t>
      </w:r>
      <w:r w:rsidRPr="00136595">
        <w:rPr>
          <w:rFonts w:ascii="Book Antiqua" w:hAnsi="Book Antiqua" w:cs="宋体"/>
        </w:rPr>
        <w:t> </w:t>
      </w:r>
      <w:r w:rsidRPr="008268B0">
        <w:rPr>
          <w:rFonts w:ascii="Book Antiqua" w:hAnsi="Book Antiqua" w:cs="宋体"/>
          <w:b/>
          <w:bCs/>
        </w:rPr>
        <w:t>116</w:t>
      </w:r>
      <w:r w:rsidRPr="008268B0">
        <w:rPr>
          <w:rFonts w:ascii="Book Antiqua" w:hAnsi="Book Antiqua" w:cs="宋体"/>
        </w:rPr>
        <w:t>: 315-320 [PMID: 16854479]</w:t>
      </w:r>
    </w:p>
    <w:p w14:paraId="2E882872"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27</w:t>
      </w:r>
      <w:r w:rsidRPr="00136595">
        <w:rPr>
          <w:rFonts w:ascii="Book Antiqua" w:hAnsi="Book Antiqua" w:cs="宋体"/>
        </w:rPr>
        <w:t> </w:t>
      </w:r>
      <w:proofErr w:type="spellStart"/>
      <w:r w:rsidRPr="008268B0">
        <w:rPr>
          <w:rFonts w:ascii="Book Antiqua" w:hAnsi="Book Antiqua" w:cs="宋体"/>
          <w:b/>
          <w:bCs/>
        </w:rPr>
        <w:t>Angeli</w:t>
      </w:r>
      <w:proofErr w:type="spellEnd"/>
      <w:r w:rsidRPr="008268B0">
        <w:rPr>
          <w:rFonts w:ascii="Book Antiqua" w:hAnsi="Book Antiqua" w:cs="宋体"/>
          <w:b/>
          <w:bCs/>
        </w:rPr>
        <w:t xml:space="preserve"> F</w:t>
      </w:r>
      <w:r w:rsidRPr="008268B0">
        <w:rPr>
          <w:rFonts w:ascii="Book Antiqua" w:hAnsi="Book Antiqua" w:cs="宋体"/>
        </w:rPr>
        <w:t xml:space="preserve">, </w:t>
      </w:r>
      <w:proofErr w:type="spellStart"/>
      <w:r w:rsidRPr="008268B0">
        <w:rPr>
          <w:rFonts w:ascii="Book Antiqua" w:hAnsi="Book Antiqua" w:cs="宋体"/>
        </w:rPr>
        <w:t>Verdecchia</w:t>
      </w:r>
      <w:proofErr w:type="spellEnd"/>
      <w:r w:rsidRPr="008268B0">
        <w:rPr>
          <w:rFonts w:ascii="Book Antiqua" w:hAnsi="Book Antiqua" w:cs="宋体"/>
        </w:rPr>
        <w:t xml:space="preserve"> P, </w:t>
      </w:r>
      <w:proofErr w:type="spellStart"/>
      <w:r w:rsidRPr="008268B0">
        <w:rPr>
          <w:rFonts w:ascii="Book Antiqua" w:hAnsi="Book Antiqua" w:cs="宋体"/>
        </w:rPr>
        <w:t>Karthikeyan</w:t>
      </w:r>
      <w:proofErr w:type="spellEnd"/>
      <w:r w:rsidRPr="008268B0">
        <w:rPr>
          <w:rFonts w:ascii="Book Antiqua" w:hAnsi="Book Antiqua" w:cs="宋体"/>
        </w:rPr>
        <w:t xml:space="preserve"> G, </w:t>
      </w:r>
      <w:proofErr w:type="spellStart"/>
      <w:r w:rsidRPr="008268B0">
        <w:rPr>
          <w:rFonts w:ascii="Book Antiqua" w:hAnsi="Book Antiqua" w:cs="宋体"/>
        </w:rPr>
        <w:t>Mazzotta</w:t>
      </w:r>
      <w:proofErr w:type="spellEnd"/>
      <w:r w:rsidRPr="008268B0">
        <w:rPr>
          <w:rFonts w:ascii="Book Antiqua" w:hAnsi="Book Antiqua" w:cs="宋体"/>
        </w:rPr>
        <w:t xml:space="preserve"> G, Del Pinto M, </w:t>
      </w:r>
      <w:proofErr w:type="spellStart"/>
      <w:r w:rsidRPr="008268B0">
        <w:rPr>
          <w:rFonts w:ascii="Book Antiqua" w:hAnsi="Book Antiqua" w:cs="宋体"/>
        </w:rPr>
        <w:t>Repaci</w:t>
      </w:r>
      <w:proofErr w:type="spellEnd"/>
      <w:r w:rsidRPr="008268B0">
        <w:rPr>
          <w:rFonts w:ascii="Book Antiqua" w:hAnsi="Book Antiqua" w:cs="宋体"/>
        </w:rPr>
        <w:t xml:space="preserve"> S, </w:t>
      </w:r>
      <w:proofErr w:type="spellStart"/>
      <w:r w:rsidRPr="008268B0">
        <w:rPr>
          <w:rFonts w:ascii="Book Antiqua" w:hAnsi="Book Antiqua" w:cs="宋体"/>
        </w:rPr>
        <w:t>Gatteschi</w:t>
      </w:r>
      <w:proofErr w:type="spellEnd"/>
      <w:r w:rsidRPr="008268B0">
        <w:rPr>
          <w:rFonts w:ascii="Book Antiqua" w:hAnsi="Book Antiqua" w:cs="宋体"/>
        </w:rPr>
        <w:t xml:space="preserve"> C, Gentile G, </w:t>
      </w:r>
      <w:proofErr w:type="spellStart"/>
      <w:r w:rsidRPr="008268B0">
        <w:rPr>
          <w:rFonts w:ascii="Book Antiqua" w:hAnsi="Book Antiqua" w:cs="宋体"/>
        </w:rPr>
        <w:t>Cavallini</w:t>
      </w:r>
      <w:proofErr w:type="spellEnd"/>
      <w:r w:rsidRPr="008268B0">
        <w:rPr>
          <w:rFonts w:ascii="Book Antiqua" w:hAnsi="Book Antiqua" w:cs="宋体"/>
        </w:rPr>
        <w:t xml:space="preserve"> C, </w:t>
      </w:r>
      <w:proofErr w:type="spellStart"/>
      <w:r w:rsidRPr="008268B0">
        <w:rPr>
          <w:rFonts w:ascii="Book Antiqua" w:hAnsi="Book Antiqua" w:cs="宋体"/>
        </w:rPr>
        <w:t>Reboldi</w:t>
      </w:r>
      <w:proofErr w:type="spellEnd"/>
      <w:r w:rsidRPr="008268B0">
        <w:rPr>
          <w:rFonts w:ascii="Book Antiqua" w:hAnsi="Book Antiqua" w:cs="宋体"/>
        </w:rPr>
        <w:t xml:space="preserve"> G. New-onset </w:t>
      </w:r>
      <w:proofErr w:type="spellStart"/>
      <w:r w:rsidRPr="008268B0">
        <w:rPr>
          <w:rFonts w:ascii="Book Antiqua" w:hAnsi="Book Antiqua" w:cs="宋体"/>
        </w:rPr>
        <w:t>hyperglycemia</w:t>
      </w:r>
      <w:proofErr w:type="spellEnd"/>
      <w:r w:rsidRPr="008268B0">
        <w:rPr>
          <w:rFonts w:ascii="Book Antiqua" w:hAnsi="Book Antiqua" w:cs="宋体"/>
        </w:rPr>
        <w:t xml:space="preserve"> and acute coronary syndrome: a systematic overview and meta-analysis.</w:t>
      </w:r>
      <w:r w:rsidRPr="00136595">
        <w:rPr>
          <w:rFonts w:ascii="Book Antiqua" w:hAnsi="Book Antiqua" w:cs="宋体"/>
        </w:rPr>
        <w:t> </w:t>
      </w:r>
      <w:proofErr w:type="spellStart"/>
      <w:r w:rsidRPr="008268B0">
        <w:rPr>
          <w:rFonts w:ascii="Book Antiqua" w:hAnsi="Book Antiqua" w:cs="宋体"/>
          <w:i/>
          <w:iCs/>
        </w:rPr>
        <w:t>Curr</w:t>
      </w:r>
      <w:proofErr w:type="spellEnd"/>
      <w:r w:rsidRPr="008268B0">
        <w:rPr>
          <w:rFonts w:ascii="Book Antiqua" w:hAnsi="Book Antiqua" w:cs="宋体"/>
          <w:i/>
          <w:iCs/>
        </w:rPr>
        <w:t xml:space="preserve"> Diabetes Rev</w:t>
      </w:r>
      <w:r w:rsidRPr="00136595">
        <w:rPr>
          <w:rFonts w:ascii="Book Antiqua" w:hAnsi="Book Antiqua" w:cs="宋体"/>
        </w:rPr>
        <w:t> </w:t>
      </w:r>
      <w:r w:rsidRPr="008268B0">
        <w:rPr>
          <w:rFonts w:ascii="Book Antiqua" w:hAnsi="Book Antiqua" w:cs="宋体"/>
        </w:rPr>
        <w:t>2010;</w:t>
      </w:r>
      <w:r w:rsidRPr="00136595">
        <w:rPr>
          <w:rFonts w:ascii="Book Antiqua" w:hAnsi="Book Antiqua" w:cs="宋体"/>
        </w:rPr>
        <w:t> </w:t>
      </w:r>
      <w:r w:rsidRPr="008268B0">
        <w:rPr>
          <w:rFonts w:ascii="Book Antiqua" w:hAnsi="Book Antiqua" w:cs="宋体"/>
          <w:b/>
          <w:bCs/>
        </w:rPr>
        <w:t>6</w:t>
      </w:r>
      <w:r w:rsidRPr="008268B0">
        <w:rPr>
          <w:rFonts w:ascii="Book Antiqua" w:hAnsi="Book Antiqua" w:cs="宋体"/>
        </w:rPr>
        <w:t>: 102-110 [PMID: 20034367]</w:t>
      </w:r>
    </w:p>
    <w:p w14:paraId="38847BC0" w14:textId="77777777" w:rsidR="008A30F4" w:rsidRPr="008268B0" w:rsidRDefault="008A30F4" w:rsidP="008A30F4">
      <w:pPr>
        <w:spacing w:line="360" w:lineRule="auto"/>
        <w:jc w:val="both"/>
        <w:rPr>
          <w:rFonts w:ascii="Book Antiqua" w:hAnsi="Book Antiqua" w:cs="宋体"/>
        </w:rPr>
      </w:pPr>
      <w:proofErr w:type="gramStart"/>
      <w:r w:rsidRPr="008268B0">
        <w:rPr>
          <w:rFonts w:ascii="Book Antiqua" w:hAnsi="Book Antiqua" w:cs="宋体"/>
        </w:rPr>
        <w:t>28</w:t>
      </w:r>
      <w:r w:rsidRPr="00136595">
        <w:rPr>
          <w:rFonts w:ascii="Book Antiqua" w:hAnsi="Book Antiqua" w:cs="宋体"/>
        </w:rPr>
        <w:t> </w:t>
      </w:r>
      <w:proofErr w:type="spellStart"/>
      <w:r w:rsidRPr="008268B0">
        <w:rPr>
          <w:rFonts w:ascii="Book Antiqua" w:hAnsi="Book Antiqua" w:cs="宋体"/>
          <w:b/>
          <w:bCs/>
        </w:rPr>
        <w:t>Krinsley</w:t>
      </w:r>
      <w:proofErr w:type="spellEnd"/>
      <w:r w:rsidRPr="008268B0">
        <w:rPr>
          <w:rFonts w:ascii="Book Antiqua" w:hAnsi="Book Antiqua" w:cs="宋体"/>
          <w:b/>
          <w:bCs/>
        </w:rPr>
        <w:t xml:space="preserve"> JS</w:t>
      </w:r>
      <w:r w:rsidRPr="008268B0">
        <w:rPr>
          <w:rFonts w:ascii="Book Antiqua" w:hAnsi="Book Antiqua" w:cs="宋体"/>
        </w:rPr>
        <w:t>.</w:t>
      </w:r>
      <w:proofErr w:type="gramEnd"/>
      <w:r w:rsidRPr="008268B0">
        <w:rPr>
          <w:rFonts w:ascii="Book Antiqua" w:hAnsi="Book Antiqua" w:cs="宋体"/>
        </w:rPr>
        <w:t xml:space="preserve"> </w:t>
      </w:r>
      <w:proofErr w:type="spellStart"/>
      <w:r w:rsidRPr="008268B0">
        <w:rPr>
          <w:rFonts w:ascii="Book Antiqua" w:hAnsi="Book Antiqua" w:cs="宋体"/>
        </w:rPr>
        <w:t>Glycemic</w:t>
      </w:r>
      <w:proofErr w:type="spellEnd"/>
      <w:r w:rsidRPr="008268B0">
        <w:rPr>
          <w:rFonts w:ascii="Book Antiqua" w:hAnsi="Book Antiqua" w:cs="宋体"/>
        </w:rPr>
        <w:t xml:space="preserve"> variability: a strong independent predictor of mortality in critically ill patients.</w:t>
      </w:r>
      <w:r w:rsidRPr="00136595">
        <w:rPr>
          <w:rFonts w:ascii="Book Antiqua" w:hAnsi="Book Antiqua" w:cs="宋体"/>
        </w:rPr>
        <w:t> </w:t>
      </w:r>
      <w:proofErr w:type="spellStart"/>
      <w:r w:rsidRPr="008268B0">
        <w:rPr>
          <w:rFonts w:ascii="Book Antiqua" w:hAnsi="Book Antiqua" w:cs="宋体"/>
          <w:i/>
          <w:iCs/>
        </w:rPr>
        <w:t>Crit</w:t>
      </w:r>
      <w:proofErr w:type="spellEnd"/>
      <w:r w:rsidRPr="008268B0">
        <w:rPr>
          <w:rFonts w:ascii="Book Antiqua" w:hAnsi="Book Antiqua" w:cs="宋体"/>
          <w:i/>
          <w:iCs/>
        </w:rPr>
        <w:t xml:space="preserve"> Care Med</w:t>
      </w:r>
      <w:r w:rsidRPr="00136595">
        <w:rPr>
          <w:rFonts w:ascii="Book Antiqua" w:hAnsi="Book Antiqua" w:cs="宋体"/>
        </w:rPr>
        <w:t> </w:t>
      </w:r>
      <w:r w:rsidRPr="008268B0">
        <w:rPr>
          <w:rFonts w:ascii="Book Antiqua" w:hAnsi="Book Antiqua" w:cs="宋体"/>
        </w:rPr>
        <w:t>2008;</w:t>
      </w:r>
      <w:r w:rsidRPr="00136595">
        <w:rPr>
          <w:rFonts w:ascii="Book Antiqua" w:hAnsi="Book Antiqua" w:cs="宋体"/>
        </w:rPr>
        <w:t> </w:t>
      </w:r>
      <w:r w:rsidRPr="008268B0">
        <w:rPr>
          <w:rFonts w:ascii="Book Antiqua" w:hAnsi="Book Antiqua" w:cs="宋体"/>
          <w:b/>
          <w:bCs/>
        </w:rPr>
        <w:t>36</w:t>
      </w:r>
      <w:r w:rsidRPr="008268B0">
        <w:rPr>
          <w:rFonts w:ascii="Book Antiqua" w:hAnsi="Book Antiqua" w:cs="宋体"/>
        </w:rPr>
        <w:t>: 3008-3013 [PMID: 18824908 DOI: 10.1097/CCM.0b013e31818b38d2]</w:t>
      </w:r>
    </w:p>
    <w:p w14:paraId="4D8C4286"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29</w:t>
      </w:r>
      <w:r w:rsidRPr="00136595">
        <w:rPr>
          <w:rFonts w:ascii="Book Antiqua" w:hAnsi="Book Antiqua" w:cs="宋体"/>
        </w:rPr>
        <w:t> </w:t>
      </w:r>
      <w:proofErr w:type="spellStart"/>
      <w:r w:rsidRPr="008268B0">
        <w:rPr>
          <w:rFonts w:ascii="Book Antiqua" w:hAnsi="Book Antiqua" w:cs="宋体"/>
          <w:b/>
          <w:bCs/>
        </w:rPr>
        <w:t>Rana</w:t>
      </w:r>
      <w:proofErr w:type="spellEnd"/>
      <w:r w:rsidRPr="008268B0">
        <w:rPr>
          <w:rFonts w:ascii="Book Antiqua" w:hAnsi="Book Antiqua" w:cs="宋体"/>
          <w:b/>
          <w:bCs/>
        </w:rPr>
        <w:t xml:space="preserve"> OA</w:t>
      </w:r>
      <w:r w:rsidRPr="008268B0">
        <w:rPr>
          <w:rFonts w:ascii="Book Antiqua" w:hAnsi="Book Antiqua" w:cs="宋体"/>
        </w:rPr>
        <w:t>, Byrne CD, Greaves K. Intensive glucose control and hypoglycaemia: a new cardiovascular risk factor?</w:t>
      </w:r>
      <w:r w:rsidRPr="00136595">
        <w:rPr>
          <w:rFonts w:ascii="Book Antiqua" w:hAnsi="Book Antiqua" w:cs="宋体"/>
        </w:rPr>
        <w:t> </w:t>
      </w:r>
      <w:r w:rsidRPr="008268B0">
        <w:rPr>
          <w:rFonts w:ascii="Book Antiqua" w:hAnsi="Book Antiqua" w:cs="宋体"/>
          <w:i/>
          <w:iCs/>
        </w:rPr>
        <w:t>Heart</w:t>
      </w:r>
      <w:r w:rsidRPr="00136595">
        <w:rPr>
          <w:rFonts w:ascii="Book Antiqua" w:hAnsi="Book Antiqua" w:cs="宋体"/>
        </w:rPr>
        <w:t> </w:t>
      </w:r>
      <w:r w:rsidRPr="008268B0">
        <w:rPr>
          <w:rFonts w:ascii="Book Antiqua" w:hAnsi="Book Antiqua" w:cs="宋体"/>
        </w:rPr>
        <w:t>2014;</w:t>
      </w:r>
      <w:r w:rsidRPr="00136595">
        <w:rPr>
          <w:rFonts w:ascii="Book Antiqua" w:hAnsi="Book Antiqua" w:cs="宋体"/>
        </w:rPr>
        <w:t> </w:t>
      </w:r>
      <w:r w:rsidRPr="008268B0">
        <w:rPr>
          <w:rFonts w:ascii="Book Antiqua" w:hAnsi="Book Antiqua" w:cs="宋体"/>
          <w:b/>
          <w:bCs/>
        </w:rPr>
        <w:t>100</w:t>
      </w:r>
      <w:r w:rsidRPr="008268B0">
        <w:rPr>
          <w:rFonts w:ascii="Book Antiqua" w:hAnsi="Book Antiqua" w:cs="宋体"/>
        </w:rPr>
        <w:t>: 21-27 [PMID: 23697655 DOI: 10.1136/heartjnl-2013-303871</w:t>
      </w:r>
      <w:r>
        <w:rPr>
          <w:rFonts w:ascii="Book Antiqua" w:hAnsi="Book Antiqua" w:cs="宋体"/>
        </w:rPr>
        <w:t>]</w:t>
      </w:r>
    </w:p>
    <w:p w14:paraId="18E0FD5A"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30</w:t>
      </w:r>
      <w:r w:rsidRPr="00136595">
        <w:rPr>
          <w:rFonts w:ascii="Book Antiqua" w:hAnsi="Book Antiqua" w:cs="宋体"/>
        </w:rPr>
        <w:t> </w:t>
      </w:r>
      <w:r w:rsidRPr="008268B0">
        <w:rPr>
          <w:rFonts w:ascii="Book Antiqua" w:hAnsi="Book Antiqua" w:cs="宋体"/>
          <w:b/>
          <w:bCs/>
        </w:rPr>
        <w:t>Chatterjee S</w:t>
      </w:r>
      <w:r w:rsidRPr="008268B0">
        <w:rPr>
          <w:rFonts w:ascii="Book Antiqua" w:hAnsi="Book Antiqua" w:cs="宋体"/>
        </w:rPr>
        <w:t xml:space="preserve">, Sharma A, </w:t>
      </w:r>
      <w:proofErr w:type="spellStart"/>
      <w:r w:rsidRPr="008268B0">
        <w:rPr>
          <w:rFonts w:ascii="Book Antiqua" w:hAnsi="Book Antiqua" w:cs="宋体"/>
        </w:rPr>
        <w:t>Lichstein</w:t>
      </w:r>
      <w:proofErr w:type="spellEnd"/>
      <w:r w:rsidRPr="008268B0">
        <w:rPr>
          <w:rFonts w:ascii="Book Antiqua" w:hAnsi="Book Antiqua" w:cs="宋体"/>
        </w:rPr>
        <w:t xml:space="preserve"> E, Mukherjee D. Intensive glucose control in diabetics with an acute myocardial infarction does not improve mortality and increases risk of </w:t>
      </w:r>
      <w:proofErr w:type="spellStart"/>
      <w:r w:rsidRPr="008268B0">
        <w:rPr>
          <w:rFonts w:ascii="Book Antiqua" w:hAnsi="Book Antiqua" w:cs="宋体"/>
        </w:rPr>
        <w:t>hypoglycemia</w:t>
      </w:r>
      <w:proofErr w:type="spellEnd"/>
      <w:r w:rsidRPr="008268B0">
        <w:rPr>
          <w:rFonts w:ascii="Book Antiqua" w:hAnsi="Book Antiqua" w:cs="宋体"/>
        </w:rPr>
        <w:t>-a meta-regression analysis.</w:t>
      </w:r>
      <w:r w:rsidRPr="00136595">
        <w:rPr>
          <w:rFonts w:ascii="Book Antiqua" w:hAnsi="Book Antiqua" w:cs="宋体"/>
        </w:rPr>
        <w:t> </w:t>
      </w:r>
      <w:proofErr w:type="spellStart"/>
      <w:r w:rsidRPr="008268B0">
        <w:rPr>
          <w:rFonts w:ascii="Book Antiqua" w:hAnsi="Book Antiqua" w:cs="宋体"/>
          <w:i/>
          <w:iCs/>
        </w:rPr>
        <w:t>Curr</w:t>
      </w:r>
      <w:proofErr w:type="spellEnd"/>
      <w:r w:rsidRPr="008268B0">
        <w:rPr>
          <w:rFonts w:ascii="Book Antiqua" w:hAnsi="Book Antiqua" w:cs="宋体"/>
          <w:i/>
          <w:iCs/>
        </w:rPr>
        <w:t xml:space="preserve"> </w:t>
      </w:r>
      <w:proofErr w:type="spellStart"/>
      <w:r w:rsidRPr="008268B0">
        <w:rPr>
          <w:rFonts w:ascii="Book Antiqua" w:hAnsi="Book Antiqua" w:cs="宋体"/>
          <w:i/>
          <w:iCs/>
        </w:rPr>
        <w:t>Vasc</w:t>
      </w:r>
      <w:proofErr w:type="spellEnd"/>
      <w:r w:rsidRPr="008268B0">
        <w:rPr>
          <w:rFonts w:ascii="Book Antiqua" w:hAnsi="Book Antiqua" w:cs="宋体"/>
          <w:i/>
          <w:iCs/>
        </w:rPr>
        <w:t xml:space="preserve"> </w:t>
      </w:r>
      <w:proofErr w:type="spellStart"/>
      <w:r w:rsidRPr="008268B0">
        <w:rPr>
          <w:rFonts w:ascii="Book Antiqua" w:hAnsi="Book Antiqua" w:cs="宋体"/>
          <w:i/>
          <w:iCs/>
        </w:rPr>
        <w:t>Pharmacol</w:t>
      </w:r>
      <w:proofErr w:type="spellEnd"/>
      <w:r w:rsidRPr="00136595">
        <w:rPr>
          <w:rFonts w:ascii="Book Antiqua" w:hAnsi="Book Antiqua" w:cs="宋体"/>
        </w:rPr>
        <w:t> </w:t>
      </w:r>
      <w:r w:rsidRPr="008268B0">
        <w:rPr>
          <w:rFonts w:ascii="Book Antiqua" w:hAnsi="Book Antiqua" w:cs="宋体"/>
        </w:rPr>
        <w:t>2013;</w:t>
      </w:r>
      <w:r w:rsidRPr="00136595">
        <w:rPr>
          <w:rFonts w:ascii="Book Antiqua" w:hAnsi="Book Antiqua" w:cs="宋体"/>
        </w:rPr>
        <w:t> </w:t>
      </w:r>
      <w:r w:rsidRPr="008268B0">
        <w:rPr>
          <w:rFonts w:ascii="Book Antiqua" w:hAnsi="Book Antiqua" w:cs="宋体"/>
          <w:b/>
          <w:bCs/>
        </w:rPr>
        <w:t>11</w:t>
      </w:r>
      <w:r w:rsidRPr="008268B0">
        <w:rPr>
          <w:rFonts w:ascii="Book Antiqua" w:hAnsi="Book Antiqua" w:cs="宋体"/>
        </w:rPr>
        <w:t>: 100-104 [PMID: 22724474]</w:t>
      </w:r>
    </w:p>
    <w:p w14:paraId="0A64240A" w14:textId="77777777" w:rsidR="008A30F4" w:rsidRPr="008268B0" w:rsidRDefault="008A30F4" w:rsidP="008A30F4">
      <w:pPr>
        <w:spacing w:line="360" w:lineRule="auto"/>
        <w:jc w:val="both"/>
        <w:rPr>
          <w:rFonts w:ascii="Book Antiqua" w:hAnsi="Book Antiqua" w:cs="宋体"/>
        </w:rPr>
      </w:pPr>
      <w:r w:rsidRPr="008268B0">
        <w:rPr>
          <w:rFonts w:ascii="Book Antiqua" w:hAnsi="Book Antiqua" w:cs="宋体"/>
        </w:rPr>
        <w:t>31</w:t>
      </w:r>
      <w:r w:rsidRPr="00136595">
        <w:rPr>
          <w:rFonts w:ascii="Book Antiqua" w:hAnsi="Book Antiqua" w:cs="宋体"/>
        </w:rPr>
        <w:t> </w:t>
      </w:r>
      <w:proofErr w:type="spellStart"/>
      <w:r w:rsidRPr="008268B0">
        <w:rPr>
          <w:rFonts w:ascii="Book Antiqua" w:hAnsi="Book Antiqua" w:cs="宋体"/>
          <w:b/>
          <w:bCs/>
        </w:rPr>
        <w:t>Malmberg</w:t>
      </w:r>
      <w:proofErr w:type="spellEnd"/>
      <w:r w:rsidRPr="008268B0">
        <w:rPr>
          <w:rFonts w:ascii="Book Antiqua" w:hAnsi="Book Antiqua" w:cs="宋体"/>
          <w:b/>
          <w:bCs/>
        </w:rPr>
        <w:t xml:space="preserve"> K</w:t>
      </w:r>
      <w:r w:rsidRPr="008268B0">
        <w:rPr>
          <w:rFonts w:ascii="Book Antiqua" w:hAnsi="Book Antiqua" w:cs="宋体"/>
        </w:rPr>
        <w:t xml:space="preserve">, </w:t>
      </w:r>
      <w:proofErr w:type="spellStart"/>
      <w:r w:rsidRPr="008268B0">
        <w:rPr>
          <w:rFonts w:ascii="Book Antiqua" w:hAnsi="Book Antiqua" w:cs="宋体"/>
        </w:rPr>
        <w:t>Rydén</w:t>
      </w:r>
      <w:proofErr w:type="spellEnd"/>
      <w:r w:rsidRPr="008268B0">
        <w:rPr>
          <w:rFonts w:ascii="Book Antiqua" w:hAnsi="Book Antiqua" w:cs="宋体"/>
        </w:rPr>
        <w:t xml:space="preserve"> L, Wedel H, </w:t>
      </w:r>
      <w:proofErr w:type="spellStart"/>
      <w:r w:rsidRPr="008268B0">
        <w:rPr>
          <w:rFonts w:ascii="Book Antiqua" w:hAnsi="Book Antiqua" w:cs="宋体"/>
        </w:rPr>
        <w:t>Birkeland</w:t>
      </w:r>
      <w:proofErr w:type="spellEnd"/>
      <w:r w:rsidRPr="008268B0">
        <w:rPr>
          <w:rFonts w:ascii="Book Antiqua" w:hAnsi="Book Antiqua" w:cs="宋体"/>
        </w:rPr>
        <w:t xml:space="preserve"> K, </w:t>
      </w:r>
      <w:proofErr w:type="spellStart"/>
      <w:r w:rsidRPr="008268B0">
        <w:rPr>
          <w:rFonts w:ascii="Book Antiqua" w:hAnsi="Book Antiqua" w:cs="宋体"/>
        </w:rPr>
        <w:t>Bootsma</w:t>
      </w:r>
      <w:proofErr w:type="spellEnd"/>
      <w:r w:rsidRPr="008268B0">
        <w:rPr>
          <w:rFonts w:ascii="Book Antiqua" w:hAnsi="Book Antiqua" w:cs="宋体"/>
        </w:rPr>
        <w:t xml:space="preserve"> A, Dickstein K, </w:t>
      </w:r>
      <w:proofErr w:type="spellStart"/>
      <w:r w:rsidRPr="008268B0">
        <w:rPr>
          <w:rFonts w:ascii="Book Antiqua" w:hAnsi="Book Antiqua" w:cs="宋体"/>
        </w:rPr>
        <w:t>Efendic</w:t>
      </w:r>
      <w:proofErr w:type="spellEnd"/>
      <w:r w:rsidRPr="008268B0">
        <w:rPr>
          <w:rFonts w:ascii="Book Antiqua" w:hAnsi="Book Antiqua" w:cs="宋体"/>
        </w:rPr>
        <w:t xml:space="preserve"> S, Fisher M, </w:t>
      </w:r>
      <w:proofErr w:type="spellStart"/>
      <w:r w:rsidRPr="008268B0">
        <w:rPr>
          <w:rFonts w:ascii="Book Antiqua" w:hAnsi="Book Antiqua" w:cs="宋体"/>
        </w:rPr>
        <w:t>Hamsten</w:t>
      </w:r>
      <w:proofErr w:type="spellEnd"/>
      <w:r w:rsidRPr="008268B0">
        <w:rPr>
          <w:rFonts w:ascii="Book Antiqua" w:hAnsi="Book Antiqua" w:cs="宋体"/>
        </w:rPr>
        <w:t xml:space="preserve"> A, </w:t>
      </w:r>
      <w:proofErr w:type="spellStart"/>
      <w:r w:rsidRPr="008268B0">
        <w:rPr>
          <w:rFonts w:ascii="Book Antiqua" w:hAnsi="Book Antiqua" w:cs="宋体"/>
        </w:rPr>
        <w:t>Herlitz</w:t>
      </w:r>
      <w:proofErr w:type="spellEnd"/>
      <w:r w:rsidRPr="008268B0">
        <w:rPr>
          <w:rFonts w:ascii="Book Antiqua" w:hAnsi="Book Antiqua" w:cs="宋体"/>
        </w:rPr>
        <w:t xml:space="preserve"> J, Hildebrandt P, MacLeod K, </w:t>
      </w:r>
      <w:proofErr w:type="spellStart"/>
      <w:r w:rsidRPr="008268B0">
        <w:rPr>
          <w:rFonts w:ascii="Book Antiqua" w:hAnsi="Book Antiqua" w:cs="宋体"/>
        </w:rPr>
        <w:t>Laakso</w:t>
      </w:r>
      <w:proofErr w:type="spellEnd"/>
      <w:r w:rsidRPr="008268B0">
        <w:rPr>
          <w:rFonts w:ascii="Book Antiqua" w:hAnsi="Book Antiqua" w:cs="宋体"/>
        </w:rPr>
        <w:t xml:space="preserve"> M, </w:t>
      </w:r>
      <w:proofErr w:type="spellStart"/>
      <w:r w:rsidRPr="008268B0">
        <w:rPr>
          <w:rFonts w:ascii="Book Antiqua" w:hAnsi="Book Antiqua" w:cs="宋体"/>
        </w:rPr>
        <w:t>Torp</w:t>
      </w:r>
      <w:proofErr w:type="spellEnd"/>
      <w:r w:rsidRPr="008268B0">
        <w:rPr>
          <w:rFonts w:ascii="Book Antiqua" w:hAnsi="Book Antiqua" w:cs="宋体"/>
        </w:rPr>
        <w:t xml:space="preserve">-Pedersen C, </w:t>
      </w:r>
      <w:proofErr w:type="spellStart"/>
      <w:r w:rsidRPr="008268B0">
        <w:rPr>
          <w:rFonts w:ascii="Book Antiqua" w:hAnsi="Book Antiqua" w:cs="宋体"/>
        </w:rPr>
        <w:t>Waldenström</w:t>
      </w:r>
      <w:proofErr w:type="spellEnd"/>
      <w:r w:rsidRPr="008268B0">
        <w:rPr>
          <w:rFonts w:ascii="Book Antiqua" w:hAnsi="Book Antiqua" w:cs="宋体"/>
        </w:rPr>
        <w:t xml:space="preserve"> A. Intense metabolic control by means of insulin in patients with diabetes mellitus and acute myocardial infarction (DIGAMI 2): effects on mortality and </w:t>
      </w:r>
      <w:r w:rsidRPr="008268B0">
        <w:rPr>
          <w:rFonts w:ascii="Book Antiqua" w:hAnsi="Book Antiqua" w:cs="宋体"/>
        </w:rPr>
        <w:lastRenderedPageBreak/>
        <w:t>morbidity.</w:t>
      </w:r>
      <w:r w:rsidRPr="00136595">
        <w:rPr>
          <w:rFonts w:ascii="Book Antiqua" w:hAnsi="Book Antiqua" w:cs="宋体"/>
        </w:rPr>
        <w:t> </w:t>
      </w:r>
      <w:proofErr w:type="spellStart"/>
      <w:r w:rsidRPr="008268B0">
        <w:rPr>
          <w:rFonts w:ascii="Book Antiqua" w:hAnsi="Book Antiqua" w:cs="宋体"/>
          <w:i/>
          <w:iCs/>
        </w:rPr>
        <w:t>Eur</w:t>
      </w:r>
      <w:proofErr w:type="spellEnd"/>
      <w:r w:rsidRPr="008268B0">
        <w:rPr>
          <w:rFonts w:ascii="Book Antiqua" w:hAnsi="Book Antiqua" w:cs="宋体"/>
          <w:i/>
          <w:iCs/>
        </w:rPr>
        <w:t xml:space="preserve"> Heart J</w:t>
      </w:r>
      <w:r w:rsidRPr="00136595">
        <w:rPr>
          <w:rFonts w:ascii="Book Antiqua" w:hAnsi="Book Antiqua" w:cs="宋体"/>
        </w:rPr>
        <w:t> </w:t>
      </w:r>
      <w:r w:rsidRPr="008268B0">
        <w:rPr>
          <w:rFonts w:ascii="Book Antiqua" w:hAnsi="Book Antiqua" w:cs="宋体"/>
        </w:rPr>
        <w:t>2005;</w:t>
      </w:r>
      <w:r w:rsidRPr="00136595">
        <w:rPr>
          <w:rFonts w:ascii="Book Antiqua" w:hAnsi="Book Antiqua" w:cs="宋体"/>
        </w:rPr>
        <w:t> </w:t>
      </w:r>
      <w:r w:rsidRPr="008268B0">
        <w:rPr>
          <w:rFonts w:ascii="Book Antiqua" w:hAnsi="Book Antiqua" w:cs="宋体"/>
          <w:b/>
          <w:bCs/>
        </w:rPr>
        <w:t>26</w:t>
      </w:r>
      <w:r w:rsidRPr="008268B0">
        <w:rPr>
          <w:rFonts w:ascii="Book Antiqua" w:hAnsi="Book Antiqua" w:cs="宋体"/>
        </w:rPr>
        <w:t>: 650-661 [PMID: 15728645]</w:t>
      </w:r>
    </w:p>
    <w:p w14:paraId="3EC74BE8" w14:textId="77777777" w:rsidR="008A30F4" w:rsidRPr="00136595" w:rsidRDefault="008A30F4" w:rsidP="008A30F4">
      <w:pPr>
        <w:spacing w:line="360" w:lineRule="auto"/>
        <w:jc w:val="both"/>
        <w:rPr>
          <w:rFonts w:ascii="Book Antiqua" w:hAnsi="Book Antiqua"/>
        </w:rPr>
      </w:pPr>
    </w:p>
    <w:p w14:paraId="716198B0" w14:textId="77777777" w:rsidR="00BA6E7D" w:rsidRDefault="00BA6E7D" w:rsidP="00BA6E7D">
      <w:pPr>
        <w:widowControl/>
        <w:tabs>
          <w:tab w:val="left" w:pos="360"/>
        </w:tabs>
        <w:autoSpaceDE w:val="0"/>
        <w:spacing w:line="360" w:lineRule="auto"/>
        <w:jc w:val="both"/>
        <w:rPr>
          <w:rFonts w:ascii="Book Antiqua" w:hAnsi="Book Antiqua" w:cs="Book Antiqua"/>
          <w:lang w:eastAsia="zh-CN"/>
        </w:rPr>
      </w:pPr>
    </w:p>
    <w:p w14:paraId="0BF2F208" w14:textId="0CB41EDA" w:rsidR="00BA6E7D" w:rsidRPr="00CE4867" w:rsidRDefault="00BA6E7D" w:rsidP="00BA6E7D">
      <w:pPr>
        <w:spacing w:line="360" w:lineRule="auto"/>
        <w:jc w:val="right"/>
        <w:rPr>
          <w:rFonts w:ascii="Book Antiqua" w:hAnsi="Book Antiqua"/>
          <w:b/>
          <w:bCs/>
          <w:color w:val="000000"/>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bookmarkStart w:id="22" w:name="OLE_LINK118"/>
      <w:bookmarkStart w:id="23" w:name="OLE_LINK159"/>
      <w:bookmarkStart w:id="24" w:name="OLE_LINK200"/>
      <w:bookmarkStart w:id="25" w:name="OLE_LINK310"/>
      <w:r w:rsidRPr="00CE4867">
        <w:rPr>
          <w:rStyle w:val="a6"/>
          <w:rFonts w:ascii="Book Antiqua" w:hAnsi="Book Antiqua"/>
          <w:noProof/>
          <w:color w:val="000000"/>
        </w:rPr>
        <w:t>P-Reviewer</w:t>
      </w:r>
      <w:bookmarkEnd w:id="14"/>
      <w:bookmarkEnd w:id="15"/>
      <w:r>
        <w:rPr>
          <w:rStyle w:val="a6"/>
          <w:rFonts w:ascii="Book Antiqua" w:hAnsi="Book Antiqua" w:hint="eastAsia"/>
          <w:noProof/>
          <w:color w:val="000000"/>
          <w:lang w:eastAsia="zh-CN"/>
        </w:rPr>
        <w:t>s</w:t>
      </w:r>
      <w:r>
        <w:rPr>
          <w:rStyle w:val="a6"/>
          <w:rFonts w:ascii="Book Antiqua" w:hAnsi="Book Antiqua" w:hint="eastAsia"/>
          <w:noProof/>
          <w:color w:val="000000"/>
        </w:rPr>
        <w:t>:</w:t>
      </w:r>
      <w:r w:rsidRPr="00BA6E7D">
        <w:rPr>
          <w:rFonts w:ascii="Book Antiqua" w:hAnsi="Book Antiqua"/>
          <w:bCs/>
          <w:color w:val="000000"/>
        </w:rPr>
        <w:t xml:space="preserve"> Liu </w:t>
      </w:r>
      <w:r w:rsidRPr="00BA6E7D">
        <w:rPr>
          <w:rFonts w:ascii="Book Antiqua" w:hAnsi="Book Antiqua" w:hint="eastAsia"/>
          <w:bCs/>
          <w:color w:val="000000"/>
          <w:lang w:eastAsia="zh-CN"/>
        </w:rPr>
        <w:t xml:space="preserve">EQ, </w:t>
      </w:r>
      <w:r w:rsidRPr="00BA6E7D">
        <w:rPr>
          <w:rFonts w:ascii="Book Antiqua" w:hAnsi="Book Antiqua"/>
          <w:bCs/>
          <w:color w:val="000000"/>
        </w:rPr>
        <w:t xml:space="preserve">Ramos </w:t>
      </w:r>
      <w:r w:rsidRPr="00BA6E7D">
        <w:rPr>
          <w:rFonts w:ascii="Book Antiqua" w:hAnsi="Book Antiqua" w:hint="eastAsia"/>
          <w:bCs/>
          <w:color w:val="000000"/>
          <w:lang w:eastAsia="zh-CN"/>
        </w:rPr>
        <w:t xml:space="preserve">S, </w:t>
      </w:r>
      <w:proofErr w:type="spellStart"/>
      <w:r w:rsidRPr="00BA6E7D">
        <w:rPr>
          <w:rFonts w:ascii="Book Antiqua" w:hAnsi="Book Antiqua"/>
          <w:bCs/>
          <w:color w:val="000000"/>
          <w:lang w:eastAsia="zh-CN"/>
        </w:rPr>
        <w:t>RomaniA</w:t>
      </w:r>
      <w:proofErr w:type="spellEnd"/>
      <w:r w:rsidRPr="00BA6E7D">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16"/>
    <w:bookmarkEnd w:id="17"/>
    <w:bookmarkEnd w:id="18"/>
    <w:bookmarkEnd w:id="19"/>
    <w:bookmarkEnd w:id="20"/>
    <w:bookmarkEnd w:id="21"/>
    <w:bookmarkEnd w:id="22"/>
    <w:bookmarkEnd w:id="23"/>
    <w:bookmarkEnd w:id="24"/>
    <w:bookmarkEnd w:id="25"/>
    <w:p w14:paraId="4ACBF696" w14:textId="787EDC42" w:rsidR="00CE6C52" w:rsidRDefault="00CE6C52" w:rsidP="00BA6E7D">
      <w:pPr>
        <w:widowControl/>
        <w:tabs>
          <w:tab w:val="left" w:pos="360"/>
        </w:tabs>
        <w:autoSpaceDE w:val="0"/>
        <w:spacing w:line="360" w:lineRule="auto"/>
        <w:jc w:val="both"/>
        <w:rPr>
          <w:rFonts w:ascii="Book Antiqua" w:hAnsi="Book Antiqua" w:cs="Book Antiqua"/>
        </w:rPr>
      </w:pPr>
      <w:r>
        <w:rPr>
          <w:rFonts w:ascii="Book Antiqua" w:hAnsi="Book Antiqua" w:cs="Book Antiqua"/>
        </w:rPr>
        <w:br w:type="page"/>
      </w:r>
    </w:p>
    <w:p w14:paraId="12C7AFFF" w14:textId="77777777" w:rsidR="00B749C4" w:rsidRPr="00CE6C52" w:rsidRDefault="00B749C4" w:rsidP="00914B36">
      <w:pPr>
        <w:spacing w:line="360" w:lineRule="auto"/>
        <w:ind w:left="360"/>
        <w:jc w:val="both"/>
        <w:rPr>
          <w:rFonts w:ascii="Book Antiqua" w:hAnsi="Book Antiqua" w:cs="Book Antiqua"/>
        </w:rPr>
      </w:pPr>
    </w:p>
    <w:p w14:paraId="0D1DD9EC" w14:textId="0665F398" w:rsidR="00122FCA" w:rsidRDefault="00122FCA" w:rsidP="00914B36">
      <w:pPr>
        <w:spacing w:line="360" w:lineRule="auto"/>
        <w:ind w:left="360"/>
        <w:jc w:val="both"/>
        <w:rPr>
          <w:rFonts w:ascii="Book Antiqua" w:hAnsi="Book Antiqua" w:cs="Book Antiqua"/>
          <w:b/>
          <w:lang w:eastAsia="zh-CN"/>
        </w:rPr>
      </w:pPr>
      <w:r w:rsidRPr="00914B36">
        <w:rPr>
          <w:rFonts w:ascii="Book Antiqua" w:hAnsi="Book Antiqua"/>
          <w:noProof/>
          <w:lang w:val="en-US" w:eastAsia="zh-CN" w:bidi="ar-SA"/>
        </w:rPr>
        <w:drawing>
          <wp:inline distT="0" distB="0" distL="0" distR="0" wp14:anchorId="103EBC87" wp14:editId="531FF640">
            <wp:extent cx="6119495" cy="2243455"/>
            <wp:effectExtent l="0" t="0" r="0" b="4445"/>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2243455"/>
                    </a:xfrm>
                    <a:prstGeom prst="rect">
                      <a:avLst/>
                    </a:prstGeom>
                    <a:noFill/>
                    <a:ln>
                      <a:noFill/>
                    </a:ln>
                  </pic:spPr>
                </pic:pic>
              </a:graphicData>
            </a:graphic>
          </wp:inline>
        </w:drawing>
      </w:r>
    </w:p>
    <w:p w14:paraId="3B3DECB3" w14:textId="77734A10" w:rsidR="00484C6D" w:rsidRDefault="00F1160D" w:rsidP="00914B36">
      <w:pPr>
        <w:spacing w:line="360" w:lineRule="auto"/>
        <w:ind w:left="360"/>
        <w:jc w:val="both"/>
        <w:rPr>
          <w:rFonts w:ascii="Book Antiqua" w:hAnsi="Book Antiqua" w:cs="Book Antiqua"/>
          <w:b/>
          <w:lang w:eastAsia="zh-CN"/>
        </w:rPr>
      </w:pPr>
      <w:r w:rsidRPr="00122FCA">
        <w:rPr>
          <w:rFonts w:ascii="Book Antiqua" w:hAnsi="Book Antiqua" w:cs="Book Antiqua"/>
          <w:b/>
        </w:rPr>
        <w:t>Fig</w:t>
      </w:r>
      <w:r w:rsidR="005F01E4" w:rsidRPr="00122FCA">
        <w:rPr>
          <w:rFonts w:ascii="Book Antiqua" w:hAnsi="Book Antiqua" w:cs="Book Antiqua" w:hint="eastAsia"/>
          <w:b/>
          <w:lang w:eastAsia="zh-CN"/>
        </w:rPr>
        <w:t>ure</w:t>
      </w:r>
      <w:r w:rsidRPr="00122FCA">
        <w:rPr>
          <w:rFonts w:ascii="Book Antiqua" w:hAnsi="Book Antiqua" w:cs="Book Antiqua"/>
          <w:b/>
        </w:rPr>
        <w:t xml:space="preserve"> 1</w:t>
      </w:r>
      <w:r w:rsidR="00B02F88" w:rsidRPr="00122FCA">
        <w:rPr>
          <w:rFonts w:ascii="Book Antiqua" w:hAnsi="Book Antiqua" w:cs="Book Antiqua"/>
          <w:b/>
        </w:rPr>
        <w:t xml:space="preserve"> </w:t>
      </w:r>
      <w:r w:rsidRPr="00122FCA">
        <w:rPr>
          <w:rFonts w:ascii="Book Antiqua" w:hAnsi="Book Antiqua" w:cs="Book Antiqua"/>
          <w:b/>
        </w:rPr>
        <w:t xml:space="preserve">Standard </w:t>
      </w:r>
      <w:r w:rsidR="00122FCA" w:rsidRPr="00122FCA">
        <w:rPr>
          <w:rFonts w:ascii="Book Antiqua" w:hAnsi="Book Antiqua" w:cs="Book Antiqua"/>
          <w:b/>
        </w:rPr>
        <w:t>d</w:t>
      </w:r>
      <w:r w:rsidRPr="00122FCA">
        <w:rPr>
          <w:rFonts w:ascii="Book Antiqua" w:hAnsi="Book Antiqua" w:cs="Book Antiqua"/>
          <w:b/>
        </w:rPr>
        <w:t>eviation of glycaemic levels determined in patients treated with</w:t>
      </w:r>
      <w:r w:rsidR="00B02F88" w:rsidRPr="00122FCA">
        <w:rPr>
          <w:rFonts w:ascii="Book Antiqua" w:hAnsi="Book Antiqua" w:cs="Book Antiqua"/>
          <w:b/>
        </w:rPr>
        <w:t xml:space="preserve"> </w:t>
      </w:r>
      <w:r w:rsidRPr="00122FCA">
        <w:rPr>
          <w:rFonts w:ascii="Book Antiqua" w:hAnsi="Book Antiqua" w:cs="Book Antiqua"/>
          <w:b/>
        </w:rPr>
        <w:t>conventional insulin or insulin infused therapy</w:t>
      </w:r>
      <w:r w:rsidR="00484C6D">
        <w:rPr>
          <w:rFonts w:ascii="Book Antiqua" w:hAnsi="Book Antiqua" w:cs="Book Antiqua" w:hint="eastAsia"/>
          <w:b/>
          <w:lang w:eastAsia="zh-CN"/>
        </w:rPr>
        <w:t>.</w:t>
      </w:r>
      <w:r w:rsidR="00484C6D">
        <w:rPr>
          <w:rFonts w:ascii="Book Antiqua" w:hAnsi="Book Antiqua" w:cs="Book Antiqua"/>
          <w:b/>
          <w:lang w:eastAsia="zh-CN"/>
        </w:rPr>
        <w:br w:type="page"/>
      </w:r>
    </w:p>
    <w:p w14:paraId="5665B3D5" w14:textId="77777777" w:rsidR="00FC0F37" w:rsidRPr="00902805" w:rsidRDefault="00FA0A96" w:rsidP="00914B36">
      <w:pPr>
        <w:spacing w:line="360" w:lineRule="auto"/>
        <w:jc w:val="both"/>
        <w:rPr>
          <w:rFonts w:ascii="Book Antiqua" w:hAnsi="Book Antiqua" w:cs="Book Antiqua"/>
          <w:b/>
          <w:lang w:val="en-US" w:eastAsia="ar-SA" w:bidi="ar-SA"/>
        </w:rPr>
      </w:pPr>
      <w:r w:rsidRPr="00902805">
        <w:rPr>
          <w:rFonts w:ascii="Book Antiqua" w:hAnsi="Book Antiqua" w:cs="Book Antiqua"/>
          <w:b/>
        </w:rPr>
        <w:lastRenderedPageBreak/>
        <w:t>Table 1 Main clinical characteristics of study population</w:t>
      </w:r>
    </w:p>
    <w:tbl>
      <w:tblPr>
        <w:tblW w:w="10360" w:type="dxa"/>
        <w:tblInd w:w="55" w:type="dxa"/>
        <w:tblCellMar>
          <w:left w:w="70" w:type="dxa"/>
          <w:right w:w="70" w:type="dxa"/>
        </w:tblCellMar>
        <w:tblLook w:val="04A0" w:firstRow="1" w:lastRow="0" w:firstColumn="1" w:lastColumn="0" w:noHBand="0" w:noVBand="1"/>
      </w:tblPr>
      <w:tblGrid>
        <w:gridCol w:w="3460"/>
        <w:gridCol w:w="1920"/>
        <w:gridCol w:w="1920"/>
        <w:gridCol w:w="1920"/>
        <w:gridCol w:w="1140"/>
      </w:tblGrid>
      <w:tr w:rsidR="00D77357" w:rsidRPr="00902805" w14:paraId="311DEDCD" w14:textId="77777777" w:rsidTr="00CC4018">
        <w:trPr>
          <w:trHeight w:val="695"/>
        </w:trPr>
        <w:tc>
          <w:tcPr>
            <w:tcW w:w="3460" w:type="dxa"/>
            <w:tcBorders>
              <w:top w:val="single" w:sz="4" w:space="0" w:color="auto"/>
              <w:left w:val="nil"/>
              <w:bottom w:val="single" w:sz="4" w:space="0" w:color="auto"/>
              <w:right w:val="nil"/>
            </w:tcBorders>
            <w:shd w:val="clear" w:color="auto" w:fill="auto"/>
            <w:vAlign w:val="center"/>
            <w:hideMark/>
          </w:tcPr>
          <w:p w14:paraId="16B0C5DA" w14:textId="77777777" w:rsidR="00FC0F37" w:rsidRPr="00902805" w:rsidRDefault="00FC0F37" w:rsidP="00914B36">
            <w:pPr>
              <w:spacing w:line="360" w:lineRule="auto"/>
              <w:jc w:val="both"/>
              <w:rPr>
                <w:rFonts w:ascii="Book Antiqua" w:hAnsi="Book Antiqua"/>
                <w:b/>
                <w:lang w:val="it-IT" w:eastAsia="it-IT"/>
              </w:rPr>
            </w:pPr>
            <w:bookmarkStart w:id="26" w:name="RANGE!A2:E23"/>
            <w:r w:rsidRPr="00902805">
              <w:rPr>
                <w:rFonts w:ascii="Book Antiqua" w:hAnsi="Book Antiqua"/>
                <w:b/>
                <w:lang w:val="it-IT" w:eastAsia="it-IT"/>
              </w:rPr>
              <w:t> </w:t>
            </w:r>
            <w:bookmarkEnd w:id="26"/>
          </w:p>
        </w:tc>
        <w:tc>
          <w:tcPr>
            <w:tcW w:w="1920" w:type="dxa"/>
            <w:tcBorders>
              <w:top w:val="single" w:sz="4" w:space="0" w:color="auto"/>
              <w:left w:val="nil"/>
              <w:bottom w:val="single" w:sz="4" w:space="0" w:color="auto"/>
              <w:right w:val="nil"/>
            </w:tcBorders>
            <w:shd w:val="clear" w:color="auto" w:fill="auto"/>
            <w:vAlign w:val="center"/>
            <w:hideMark/>
          </w:tcPr>
          <w:p w14:paraId="16A2FD03" w14:textId="77777777" w:rsidR="00FC0F37" w:rsidRPr="00902805" w:rsidRDefault="00FC0F37" w:rsidP="00914B36">
            <w:pPr>
              <w:spacing w:line="360" w:lineRule="auto"/>
              <w:jc w:val="both"/>
              <w:rPr>
                <w:rFonts w:ascii="Book Antiqua" w:hAnsi="Book Antiqua"/>
                <w:b/>
                <w:lang w:val="it-IT" w:eastAsia="it-IT"/>
              </w:rPr>
            </w:pPr>
            <w:r w:rsidRPr="00902805">
              <w:rPr>
                <w:rFonts w:ascii="Book Antiqua" w:hAnsi="Book Antiqua"/>
                <w:b/>
                <w:lang w:val="it-IT" w:eastAsia="it-IT"/>
              </w:rPr>
              <w:t>Total</w:t>
            </w:r>
          </w:p>
        </w:tc>
        <w:tc>
          <w:tcPr>
            <w:tcW w:w="1920" w:type="dxa"/>
            <w:tcBorders>
              <w:top w:val="single" w:sz="4" w:space="0" w:color="auto"/>
              <w:left w:val="nil"/>
              <w:bottom w:val="single" w:sz="4" w:space="0" w:color="auto"/>
              <w:right w:val="nil"/>
            </w:tcBorders>
            <w:shd w:val="clear" w:color="auto" w:fill="auto"/>
            <w:vAlign w:val="center"/>
            <w:hideMark/>
          </w:tcPr>
          <w:p w14:paraId="05D11424" w14:textId="77777777" w:rsidR="00FC0F37" w:rsidRPr="00902805" w:rsidRDefault="00FC0F37" w:rsidP="00914B36">
            <w:pPr>
              <w:spacing w:line="360" w:lineRule="auto"/>
              <w:jc w:val="both"/>
              <w:rPr>
                <w:rFonts w:ascii="Book Antiqua" w:hAnsi="Book Antiqua"/>
                <w:b/>
                <w:lang w:val="it-IT" w:eastAsia="it-IT"/>
              </w:rPr>
            </w:pPr>
            <w:r w:rsidRPr="00902805">
              <w:rPr>
                <w:rFonts w:ascii="Book Antiqua" w:hAnsi="Book Antiqua"/>
                <w:b/>
                <w:lang w:val="it-IT" w:eastAsia="it-IT"/>
              </w:rPr>
              <w:t>Convenzional insulin treatment</w:t>
            </w:r>
          </w:p>
        </w:tc>
        <w:tc>
          <w:tcPr>
            <w:tcW w:w="1920" w:type="dxa"/>
            <w:tcBorders>
              <w:top w:val="single" w:sz="4" w:space="0" w:color="auto"/>
              <w:left w:val="nil"/>
              <w:bottom w:val="single" w:sz="4" w:space="0" w:color="auto"/>
              <w:right w:val="nil"/>
            </w:tcBorders>
            <w:shd w:val="clear" w:color="auto" w:fill="auto"/>
            <w:vAlign w:val="center"/>
            <w:hideMark/>
          </w:tcPr>
          <w:p w14:paraId="40FE5776" w14:textId="77777777" w:rsidR="00FC0F37" w:rsidRPr="00902805" w:rsidRDefault="00FC0F37" w:rsidP="00914B36">
            <w:pPr>
              <w:spacing w:line="360" w:lineRule="auto"/>
              <w:jc w:val="both"/>
              <w:rPr>
                <w:rFonts w:ascii="Book Antiqua" w:hAnsi="Book Antiqua"/>
                <w:b/>
                <w:lang w:val="it-IT" w:eastAsia="it-IT"/>
              </w:rPr>
            </w:pPr>
            <w:r w:rsidRPr="00902805">
              <w:rPr>
                <w:rFonts w:ascii="Book Antiqua" w:hAnsi="Book Antiqua"/>
                <w:b/>
                <w:lang w:val="it-IT" w:eastAsia="it-IT"/>
              </w:rPr>
              <w:t>Infusion insulin treatment</w:t>
            </w:r>
          </w:p>
        </w:tc>
        <w:tc>
          <w:tcPr>
            <w:tcW w:w="1140" w:type="dxa"/>
            <w:tcBorders>
              <w:top w:val="single" w:sz="4" w:space="0" w:color="auto"/>
              <w:left w:val="nil"/>
              <w:bottom w:val="single" w:sz="4" w:space="0" w:color="auto"/>
              <w:right w:val="nil"/>
            </w:tcBorders>
            <w:shd w:val="clear" w:color="auto" w:fill="auto"/>
            <w:noWrap/>
            <w:vAlign w:val="center"/>
            <w:hideMark/>
          </w:tcPr>
          <w:p w14:paraId="786E0E0C" w14:textId="03465823" w:rsidR="00FC0F37" w:rsidRPr="00902805" w:rsidRDefault="001D690F" w:rsidP="00914B36">
            <w:pPr>
              <w:spacing w:line="360" w:lineRule="auto"/>
              <w:jc w:val="both"/>
              <w:rPr>
                <w:rFonts w:ascii="Book Antiqua" w:hAnsi="Book Antiqua"/>
                <w:b/>
                <w:lang w:val="it-IT" w:eastAsia="it-IT"/>
              </w:rPr>
            </w:pPr>
            <w:r w:rsidRPr="001D690F">
              <w:rPr>
                <w:rFonts w:ascii="Book Antiqua" w:hAnsi="Book Antiqua"/>
                <w:b/>
                <w:i/>
                <w:lang w:val="it-IT" w:eastAsia="it-IT"/>
              </w:rPr>
              <w:t>P</w:t>
            </w:r>
            <w:r>
              <w:rPr>
                <w:rFonts w:ascii="Book Antiqua" w:hAnsi="Book Antiqua" w:hint="eastAsia"/>
                <w:b/>
                <w:i/>
                <w:lang w:val="it-IT" w:eastAsia="zh-CN"/>
              </w:rPr>
              <w:t xml:space="preserve"> </w:t>
            </w:r>
            <w:r w:rsidR="00FC0F37" w:rsidRPr="00902805">
              <w:rPr>
                <w:rFonts w:ascii="Book Antiqua" w:hAnsi="Book Antiqua"/>
                <w:b/>
                <w:lang w:val="it-IT" w:eastAsia="it-IT"/>
              </w:rPr>
              <w:t>value</w:t>
            </w:r>
          </w:p>
        </w:tc>
      </w:tr>
      <w:tr w:rsidR="00D77357" w:rsidRPr="00914B36" w14:paraId="097B4C26" w14:textId="77777777" w:rsidTr="00CC4018">
        <w:trPr>
          <w:trHeight w:val="575"/>
        </w:trPr>
        <w:tc>
          <w:tcPr>
            <w:tcW w:w="3460" w:type="dxa"/>
            <w:tcBorders>
              <w:top w:val="nil"/>
              <w:left w:val="nil"/>
              <w:bottom w:val="nil"/>
              <w:right w:val="nil"/>
            </w:tcBorders>
            <w:shd w:val="clear" w:color="auto" w:fill="auto"/>
            <w:vAlign w:val="center"/>
            <w:hideMark/>
          </w:tcPr>
          <w:p w14:paraId="6438ACA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 </w:t>
            </w:r>
          </w:p>
        </w:tc>
        <w:tc>
          <w:tcPr>
            <w:tcW w:w="1920" w:type="dxa"/>
            <w:tcBorders>
              <w:top w:val="nil"/>
              <w:left w:val="nil"/>
              <w:bottom w:val="nil"/>
              <w:right w:val="nil"/>
            </w:tcBorders>
            <w:shd w:val="clear" w:color="auto" w:fill="auto"/>
            <w:vAlign w:val="center"/>
            <w:hideMark/>
          </w:tcPr>
          <w:p w14:paraId="6D44AB67" w14:textId="629FAB8B" w:rsidR="00FC0F37" w:rsidRPr="00914B36" w:rsidRDefault="00A328C3" w:rsidP="00914B36">
            <w:pPr>
              <w:spacing w:line="360" w:lineRule="auto"/>
              <w:jc w:val="both"/>
              <w:rPr>
                <w:rFonts w:ascii="Book Antiqua" w:hAnsi="Book Antiqua"/>
                <w:lang w:val="it-IT" w:eastAsia="it-IT"/>
              </w:rPr>
            </w:pPr>
            <w:r w:rsidRPr="00A328C3">
              <w:rPr>
                <w:rFonts w:ascii="Book Antiqua" w:hAnsi="Book Antiqua"/>
                <w:i/>
                <w:lang w:val="it-IT" w:eastAsia="it-IT"/>
              </w:rPr>
              <w:t xml:space="preserve">n = </w:t>
            </w:r>
            <w:r w:rsidR="00FC0F37" w:rsidRPr="00914B36">
              <w:rPr>
                <w:rFonts w:ascii="Book Antiqua" w:hAnsi="Book Antiqua"/>
                <w:lang w:val="it-IT" w:eastAsia="it-IT"/>
              </w:rPr>
              <w:t>44</w:t>
            </w:r>
          </w:p>
        </w:tc>
        <w:tc>
          <w:tcPr>
            <w:tcW w:w="1920" w:type="dxa"/>
            <w:tcBorders>
              <w:top w:val="nil"/>
              <w:left w:val="nil"/>
              <w:bottom w:val="nil"/>
              <w:right w:val="nil"/>
            </w:tcBorders>
            <w:shd w:val="clear" w:color="auto" w:fill="auto"/>
            <w:vAlign w:val="center"/>
            <w:hideMark/>
          </w:tcPr>
          <w:p w14:paraId="7E7090B7" w14:textId="5E24B2A0" w:rsidR="00FC0F37" w:rsidRPr="00914B36" w:rsidRDefault="00A328C3" w:rsidP="00914B36">
            <w:pPr>
              <w:spacing w:line="360" w:lineRule="auto"/>
              <w:jc w:val="both"/>
              <w:rPr>
                <w:rFonts w:ascii="Book Antiqua" w:hAnsi="Book Antiqua"/>
                <w:lang w:val="it-IT" w:eastAsia="it-IT"/>
              </w:rPr>
            </w:pPr>
            <w:r w:rsidRPr="00A328C3">
              <w:rPr>
                <w:rFonts w:ascii="Book Antiqua" w:hAnsi="Book Antiqua"/>
                <w:i/>
                <w:lang w:val="it-IT" w:eastAsia="it-IT"/>
              </w:rPr>
              <w:t xml:space="preserve">n = </w:t>
            </w:r>
            <w:r w:rsidR="00FC0F37" w:rsidRPr="00914B36">
              <w:rPr>
                <w:rFonts w:ascii="Book Antiqua" w:hAnsi="Book Antiqua"/>
                <w:lang w:val="it-IT" w:eastAsia="it-IT"/>
              </w:rPr>
              <w:t>23</w:t>
            </w:r>
          </w:p>
        </w:tc>
        <w:tc>
          <w:tcPr>
            <w:tcW w:w="1920" w:type="dxa"/>
            <w:tcBorders>
              <w:top w:val="nil"/>
              <w:left w:val="nil"/>
              <w:bottom w:val="nil"/>
              <w:right w:val="nil"/>
            </w:tcBorders>
            <w:shd w:val="clear" w:color="auto" w:fill="auto"/>
            <w:noWrap/>
            <w:vAlign w:val="center"/>
            <w:hideMark/>
          </w:tcPr>
          <w:p w14:paraId="3F6CB7E3" w14:textId="40F88910" w:rsidR="00FC0F37" w:rsidRPr="00914B36" w:rsidRDefault="00A328C3" w:rsidP="00914B36">
            <w:pPr>
              <w:spacing w:line="360" w:lineRule="auto"/>
              <w:jc w:val="both"/>
              <w:rPr>
                <w:rFonts w:ascii="Book Antiqua" w:hAnsi="Book Antiqua"/>
                <w:lang w:val="it-IT" w:eastAsia="it-IT"/>
              </w:rPr>
            </w:pPr>
            <w:r w:rsidRPr="00A328C3">
              <w:rPr>
                <w:rFonts w:ascii="Book Antiqua" w:hAnsi="Book Antiqua"/>
                <w:i/>
                <w:lang w:val="it-IT" w:eastAsia="it-IT"/>
              </w:rPr>
              <w:t xml:space="preserve">n = </w:t>
            </w:r>
            <w:r w:rsidR="00FC0F37" w:rsidRPr="00914B36">
              <w:rPr>
                <w:rFonts w:ascii="Book Antiqua" w:hAnsi="Book Antiqua"/>
                <w:lang w:val="it-IT" w:eastAsia="it-IT"/>
              </w:rPr>
              <w:t>21</w:t>
            </w:r>
          </w:p>
        </w:tc>
        <w:tc>
          <w:tcPr>
            <w:tcW w:w="1140" w:type="dxa"/>
            <w:tcBorders>
              <w:top w:val="nil"/>
              <w:left w:val="nil"/>
              <w:bottom w:val="nil"/>
              <w:right w:val="nil"/>
            </w:tcBorders>
            <w:shd w:val="clear" w:color="auto" w:fill="auto"/>
            <w:noWrap/>
            <w:vAlign w:val="center"/>
            <w:hideMark/>
          </w:tcPr>
          <w:p w14:paraId="48D75F9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 </w:t>
            </w:r>
          </w:p>
        </w:tc>
      </w:tr>
      <w:tr w:rsidR="00D77357" w:rsidRPr="00914B36" w14:paraId="0E4E5059" w14:textId="77777777" w:rsidTr="00CC4018">
        <w:trPr>
          <w:trHeight w:val="685"/>
        </w:trPr>
        <w:tc>
          <w:tcPr>
            <w:tcW w:w="3460" w:type="dxa"/>
            <w:tcBorders>
              <w:top w:val="nil"/>
              <w:left w:val="nil"/>
              <w:bottom w:val="nil"/>
              <w:right w:val="nil"/>
            </w:tcBorders>
            <w:shd w:val="clear" w:color="auto" w:fill="auto"/>
            <w:vAlign w:val="center"/>
            <w:hideMark/>
          </w:tcPr>
          <w:p w14:paraId="5A24FFE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Gender (M)</w:t>
            </w:r>
          </w:p>
        </w:tc>
        <w:tc>
          <w:tcPr>
            <w:tcW w:w="1920" w:type="dxa"/>
            <w:tcBorders>
              <w:top w:val="nil"/>
              <w:left w:val="nil"/>
              <w:bottom w:val="nil"/>
              <w:right w:val="nil"/>
            </w:tcBorders>
            <w:shd w:val="clear" w:color="auto" w:fill="auto"/>
            <w:vAlign w:val="center"/>
            <w:hideMark/>
          </w:tcPr>
          <w:p w14:paraId="587B3B28"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72.7</w:t>
            </w:r>
          </w:p>
        </w:tc>
        <w:tc>
          <w:tcPr>
            <w:tcW w:w="1920" w:type="dxa"/>
            <w:tcBorders>
              <w:top w:val="nil"/>
              <w:left w:val="nil"/>
              <w:bottom w:val="nil"/>
              <w:right w:val="nil"/>
            </w:tcBorders>
            <w:shd w:val="clear" w:color="auto" w:fill="auto"/>
            <w:vAlign w:val="center"/>
            <w:hideMark/>
          </w:tcPr>
          <w:p w14:paraId="0A99446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69.6</w:t>
            </w:r>
          </w:p>
        </w:tc>
        <w:tc>
          <w:tcPr>
            <w:tcW w:w="1920" w:type="dxa"/>
            <w:tcBorders>
              <w:top w:val="nil"/>
              <w:left w:val="nil"/>
              <w:bottom w:val="nil"/>
              <w:right w:val="nil"/>
            </w:tcBorders>
            <w:shd w:val="clear" w:color="auto" w:fill="auto"/>
            <w:noWrap/>
            <w:vAlign w:val="center"/>
            <w:hideMark/>
          </w:tcPr>
          <w:p w14:paraId="34E0DE5C"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76.2</w:t>
            </w:r>
          </w:p>
        </w:tc>
        <w:tc>
          <w:tcPr>
            <w:tcW w:w="1140" w:type="dxa"/>
            <w:tcBorders>
              <w:top w:val="nil"/>
              <w:left w:val="nil"/>
              <w:bottom w:val="nil"/>
              <w:right w:val="nil"/>
            </w:tcBorders>
            <w:shd w:val="clear" w:color="auto" w:fill="auto"/>
            <w:noWrap/>
            <w:vAlign w:val="center"/>
            <w:hideMark/>
          </w:tcPr>
          <w:p w14:paraId="31BF2DD7"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0.622</w:t>
            </w:r>
          </w:p>
        </w:tc>
      </w:tr>
      <w:tr w:rsidR="00D77357" w:rsidRPr="00914B36" w14:paraId="08EC4375" w14:textId="77777777" w:rsidTr="00CC4018">
        <w:trPr>
          <w:trHeight w:val="685"/>
        </w:trPr>
        <w:tc>
          <w:tcPr>
            <w:tcW w:w="3460" w:type="dxa"/>
            <w:tcBorders>
              <w:top w:val="nil"/>
              <w:left w:val="nil"/>
              <w:bottom w:val="nil"/>
              <w:right w:val="nil"/>
            </w:tcBorders>
            <w:shd w:val="clear" w:color="auto" w:fill="auto"/>
            <w:vAlign w:val="center"/>
            <w:hideMark/>
          </w:tcPr>
          <w:p w14:paraId="6D6D257E" w14:textId="3ACA502F"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Age</w:t>
            </w:r>
            <w:r w:rsidR="00B02F88">
              <w:rPr>
                <w:rFonts w:ascii="Book Antiqua" w:hAnsi="Book Antiqua"/>
                <w:lang w:val="it-IT" w:eastAsia="it-IT"/>
              </w:rPr>
              <w:t xml:space="preserve"> </w:t>
            </w:r>
            <w:r w:rsidRPr="00914B36">
              <w:rPr>
                <w:rFonts w:ascii="Book Antiqua" w:hAnsi="Book Antiqua"/>
                <w:lang w:val="it-IT" w:eastAsia="it-IT"/>
              </w:rPr>
              <w:t>years</w:t>
            </w:r>
          </w:p>
        </w:tc>
        <w:tc>
          <w:tcPr>
            <w:tcW w:w="1920" w:type="dxa"/>
            <w:tcBorders>
              <w:top w:val="nil"/>
              <w:left w:val="nil"/>
              <w:bottom w:val="nil"/>
              <w:right w:val="nil"/>
            </w:tcBorders>
            <w:shd w:val="clear" w:color="auto" w:fill="auto"/>
            <w:vAlign w:val="center"/>
            <w:hideMark/>
          </w:tcPr>
          <w:p w14:paraId="0F4457B3"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68.2 ± 11.5</w:t>
            </w:r>
          </w:p>
        </w:tc>
        <w:tc>
          <w:tcPr>
            <w:tcW w:w="1920" w:type="dxa"/>
            <w:tcBorders>
              <w:top w:val="nil"/>
              <w:left w:val="nil"/>
              <w:bottom w:val="nil"/>
              <w:right w:val="nil"/>
            </w:tcBorders>
            <w:shd w:val="clear" w:color="auto" w:fill="auto"/>
            <w:vAlign w:val="center"/>
            <w:hideMark/>
          </w:tcPr>
          <w:p w14:paraId="4BE52A7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69.6 ± 12.0</w:t>
            </w:r>
          </w:p>
        </w:tc>
        <w:tc>
          <w:tcPr>
            <w:tcW w:w="1920" w:type="dxa"/>
            <w:tcBorders>
              <w:top w:val="nil"/>
              <w:left w:val="nil"/>
              <w:bottom w:val="nil"/>
              <w:right w:val="nil"/>
            </w:tcBorders>
            <w:shd w:val="clear" w:color="auto" w:fill="auto"/>
            <w:vAlign w:val="center"/>
            <w:hideMark/>
          </w:tcPr>
          <w:p w14:paraId="319C1404"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66.6 ± 11.0</w:t>
            </w:r>
          </w:p>
        </w:tc>
        <w:tc>
          <w:tcPr>
            <w:tcW w:w="1140" w:type="dxa"/>
            <w:tcBorders>
              <w:top w:val="nil"/>
              <w:left w:val="nil"/>
              <w:bottom w:val="nil"/>
              <w:right w:val="nil"/>
            </w:tcBorders>
            <w:shd w:val="clear" w:color="auto" w:fill="auto"/>
            <w:noWrap/>
            <w:vAlign w:val="center"/>
            <w:hideMark/>
          </w:tcPr>
          <w:p w14:paraId="4BB8BB0A"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0.397</w:t>
            </w:r>
          </w:p>
        </w:tc>
      </w:tr>
      <w:tr w:rsidR="00D77357" w:rsidRPr="00914B36" w14:paraId="68CFC21E" w14:textId="77777777" w:rsidTr="00CC4018">
        <w:trPr>
          <w:trHeight w:val="685"/>
        </w:trPr>
        <w:tc>
          <w:tcPr>
            <w:tcW w:w="3460" w:type="dxa"/>
            <w:tcBorders>
              <w:top w:val="nil"/>
              <w:left w:val="nil"/>
              <w:bottom w:val="nil"/>
              <w:right w:val="nil"/>
            </w:tcBorders>
            <w:shd w:val="clear" w:color="auto" w:fill="auto"/>
            <w:vAlign w:val="center"/>
            <w:hideMark/>
          </w:tcPr>
          <w:p w14:paraId="6AE4844B"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BMI</w:t>
            </w:r>
          </w:p>
        </w:tc>
        <w:tc>
          <w:tcPr>
            <w:tcW w:w="1920" w:type="dxa"/>
            <w:tcBorders>
              <w:top w:val="nil"/>
              <w:left w:val="nil"/>
              <w:bottom w:val="nil"/>
              <w:right w:val="nil"/>
            </w:tcBorders>
            <w:shd w:val="clear" w:color="auto" w:fill="auto"/>
            <w:vAlign w:val="center"/>
            <w:hideMark/>
          </w:tcPr>
          <w:p w14:paraId="5BB41234" w14:textId="2B91825F" w:rsidR="00FC0F37" w:rsidRPr="00914B36" w:rsidRDefault="00FC0F37" w:rsidP="00914B36">
            <w:pPr>
              <w:spacing w:line="360" w:lineRule="auto"/>
              <w:jc w:val="both"/>
              <w:rPr>
                <w:rFonts w:ascii="Book Antiqua" w:hAnsi="Book Antiqua"/>
                <w:lang w:val="it-IT" w:eastAsia="zh-CN"/>
              </w:rPr>
            </w:pPr>
            <w:r w:rsidRPr="00914B36">
              <w:rPr>
                <w:rFonts w:ascii="Book Antiqua" w:hAnsi="Book Antiqua"/>
                <w:lang w:val="it-IT" w:eastAsia="it-IT"/>
              </w:rPr>
              <w:t>29 (26;31)</w:t>
            </w:r>
            <w:r w:rsidR="00BA6C38" w:rsidRPr="00BA6C38">
              <w:rPr>
                <w:rFonts w:ascii="Book Antiqua" w:hAnsi="Book Antiqua" w:hint="eastAsia"/>
                <w:vertAlign w:val="superscript"/>
                <w:lang w:val="it-IT" w:eastAsia="zh-CN"/>
              </w:rPr>
              <w:t>1</w:t>
            </w:r>
          </w:p>
        </w:tc>
        <w:tc>
          <w:tcPr>
            <w:tcW w:w="1920" w:type="dxa"/>
            <w:tcBorders>
              <w:top w:val="nil"/>
              <w:left w:val="nil"/>
              <w:bottom w:val="nil"/>
              <w:right w:val="nil"/>
            </w:tcBorders>
            <w:shd w:val="clear" w:color="auto" w:fill="auto"/>
            <w:vAlign w:val="center"/>
            <w:hideMark/>
          </w:tcPr>
          <w:p w14:paraId="262B3088"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28 (26;32)</w:t>
            </w:r>
          </w:p>
        </w:tc>
        <w:tc>
          <w:tcPr>
            <w:tcW w:w="1920" w:type="dxa"/>
            <w:tcBorders>
              <w:top w:val="nil"/>
              <w:left w:val="nil"/>
              <w:bottom w:val="nil"/>
              <w:right w:val="nil"/>
            </w:tcBorders>
            <w:shd w:val="clear" w:color="auto" w:fill="auto"/>
            <w:vAlign w:val="center"/>
            <w:hideMark/>
          </w:tcPr>
          <w:p w14:paraId="61F18A8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29 (26;30)</w:t>
            </w:r>
          </w:p>
        </w:tc>
        <w:tc>
          <w:tcPr>
            <w:tcW w:w="1140" w:type="dxa"/>
            <w:tcBorders>
              <w:top w:val="nil"/>
              <w:left w:val="nil"/>
              <w:bottom w:val="nil"/>
              <w:right w:val="nil"/>
            </w:tcBorders>
            <w:shd w:val="clear" w:color="auto" w:fill="auto"/>
            <w:noWrap/>
            <w:vAlign w:val="center"/>
            <w:hideMark/>
          </w:tcPr>
          <w:p w14:paraId="0A5B3A14"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0.867</w:t>
            </w:r>
          </w:p>
        </w:tc>
      </w:tr>
      <w:tr w:rsidR="00D77357" w:rsidRPr="00914B36" w14:paraId="711DC348" w14:textId="77777777" w:rsidTr="00CC4018">
        <w:trPr>
          <w:trHeight w:val="685"/>
        </w:trPr>
        <w:tc>
          <w:tcPr>
            <w:tcW w:w="3460" w:type="dxa"/>
            <w:tcBorders>
              <w:top w:val="nil"/>
              <w:left w:val="nil"/>
              <w:bottom w:val="nil"/>
              <w:right w:val="nil"/>
            </w:tcBorders>
            <w:shd w:val="clear" w:color="auto" w:fill="auto"/>
            <w:vAlign w:val="center"/>
            <w:hideMark/>
          </w:tcPr>
          <w:p w14:paraId="0556E33A" w14:textId="42D2EFC4"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urea mg</w:t>
            </w:r>
            <w:r w:rsidR="002A4BC0">
              <w:rPr>
                <w:rFonts w:ascii="Book Antiqua" w:hAnsi="Book Antiqua"/>
                <w:lang w:val="it-IT" w:eastAsia="it-IT"/>
              </w:rPr>
              <w:t>/dL</w:t>
            </w:r>
          </w:p>
        </w:tc>
        <w:tc>
          <w:tcPr>
            <w:tcW w:w="1920" w:type="dxa"/>
            <w:tcBorders>
              <w:top w:val="nil"/>
              <w:left w:val="nil"/>
              <w:bottom w:val="nil"/>
              <w:right w:val="nil"/>
            </w:tcBorders>
            <w:shd w:val="clear" w:color="auto" w:fill="auto"/>
            <w:vAlign w:val="center"/>
            <w:hideMark/>
          </w:tcPr>
          <w:p w14:paraId="7157D1E1"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46.7 ± 20.7</w:t>
            </w:r>
          </w:p>
        </w:tc>
        <w:tc>
          <w:tcPr>
            <w:tcW w:w="1920" w:type="dxa"/>
            <w:tcBorders>
              <w:top w:val="nil"/>
              <w:left w:val="nil"/>
              <w:bottom w:val="nil"/>
              <w:right w:val="nil"/>
            </w:tcBorders>
            <w:shd w:val="clear" w:color="auto" w:fill="auto"/>
            <w:vAlign w:val="center"/>
            <w:hideMark/>
          </w:tcPr>
          <w:p w14:paraId="511B8C37"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46.3 ± 15.5</w:t>
            </w:r>
          </w:p>
        </w:tc>
        <w:tc>
          <w:tcPr>
            <w:tcW w:w="1920" w:type="dxa"/>
            <w:tcBorders>
              <w:top w:val="nil"/>
              <w:left w:val="nil"/>
              <w:bottom w:val="nil"/>
              <w:right w:val="nil"/>
            </w:tcBorders>
            <w:shd w:val="clear" w:color="auto" w:fill="auto"/>
            <w:vAlign w:val="center"/>
            <w:hideMark/>
          </w:tcPr>
          <w:p w14:paraId="28DEEDFA"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47.2 ± 25.6</w:t>
            </w:r>
          </w:p>
        </w:tc>
        <w:tc>
          <w:tcPr>
            <w:tcW w:w="1140" w:type="dxa"/>
            <w:tcBorders>
              <w:top w:val="nil"/>
              <w:left w:val="nil"/>
              <w:bottom w:val="nil"/>
              <w:right w:val="nil"/>
            </w:tcBorders>
            <w:shd w:val="clear" w:color="auto" w:fill="auto"/>
            <w:noWrap/>
            <w:vAlign w:val="center"/>
            <w:hideMark/>
          </w:tcPr>
          <w:p w14:paraId="0B5C5B0D"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0.880</w:t>
            </w:r>
          </w:p>
        </w:tc>
      </w:tr>
      <w:tr w:rsidR="00D77357" w:rsidRPr="00914B36" w14:paraId="12F0F601" w14:textId="77777777" w:rsidTr="00CC4018">
        <w:trPr>
          <w:trHeight w:val="685"/>
        </w:trPr>
        <w:tc>
          <w:tcPr>
            <w:tcW w:w="3460" w:type="dxa"/>
            <w:tcBorders>
              <w:top w:val="nil"/>
              <w:left w:val="nil"/>
              <w:bottom w:val="nil"/>
              <w:right w:val="nil"/>
            </w:tcBorders>
            <w:shd w:val="clear" w:color="auto" w:fill="auto"/>
            <w:vAlign w:val="center"/>
            <w:hideMark/>
          </w:tcPr>
          <w:p w14:paraId="1DD99EE3" w14:textId="3E48520F"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creatinine mg</w:t>
            </w:r>
            <w:r w:rsidR="002A4BC0">
              <w:rPr>
                <w:rFonts w:ascii="Book Antiqua" w:hAnsi="Book Antiqua"/>
                <w:lang w:val="it-IT" w:eastAsia="it-IT"/>
              </w:rPr>
              <w:t>/dL</w:t>
            </w:r>
          </w:p>
        </w:tc>
        <w:tc>
          <w:tcPr>
            <w:tcW w:w="1920" w:type="dxa"/>
            <w:tcBorders>
              <w:top w:val="nil"/>
              <w:left w:val="nil"/>
              <w:bottom w:val="nil"/>
              <w:right w:val="nil"/>
            </w:tcBorders>
            <w:shd w:val="clear" w:color="auto" w:fill="auto"/>
            <w:vAlign w:val="center"/>
            <w:hideMark/>
          </w:tcPr>
          <w:p w14:paraId="40B13C83"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1.0 ± 0.3</w:t>
            </w:r>
          </w:p>
        </w:tc>
        <w:tc>
          <w:tcPr>
            <w:tcW w:w="1920" w:type="dxa"/>
            <w:tcBorders>
              <w:top w:val="nil"/>
              <w:left w:val="nil"/>
              <w:bottom w:val="nil"/>
              <w:right w:val="nil"/>
            </w:tcBorders>
            <w:shd w:val="clear" w:color="auto" w:fill="auto"/>
            <w:vAlign w:val="center"/>
            <w:hideMark/>
          </w:tcPr>
          <w:p w14:paraId="6A6B4375"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1.0 ± 0.4</w:t>
            </w:r>
          </w:p>
        </w:tc>
        <w:tc>
          <w:tcPr>
            <w:tcW w:w="1920" w:type="dxa"/>
            <w:tcBorders>
              <w:top w:val="nil"/>
              <w:left w:val="nil"/>
              <w:bottom w:val="nil"/>
              <w:right w:val="nil"/>
            </w:tcBorders>
            <w:shd w:val="clear" w:color="auto" w:fill="auto"/>
            <w:noWrap/>
            <w:vAlign w:val="center"/>
            <w:hideMark/>
          </w:tcPr>
          <w:p w14:paraId="3007BF7D"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1.0 ± 0.2</w:t>
            </w:r>
          </w:p>
        </w:tc>
        <w:tc>
          <w:tcPr>
            <w:tcW w:w="1140" w:type="dxa"/>
            <w:tcBorders>
              <w:top w:val="nil"/>
              <w:left w:val="nil"/>
              <w:bottom w:val="nil"/>
              <w:right w:val="nil"/>
            </w:tcBorders>
            <w:shd w:val="clear" w:color="auto" w:fill="auto"/>
            <w:noWrap/>
            <w:vAlign w:val="center"/>
            <w:hideMark/>
          </w:tcPr>
          <w:p w14:paraId="3449EC0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0.341</w:t>
            </w:r>
          </w:p>
        </w:tc>
      </w:tr>
      <w:tr w:rsidR="00D77357" w:rsidRPr="00914B36" w14:paraId="0CA24745" w14:textId="77777777" w:rsidTr="00CC4018">
        <w:trPr>
          <w:trHeight w:val="685"/>
        </w:trPr>
        <w:tc>
          <w:tcPr>
            <w:tcW w:w="3460" w:type="dxa"/>
            <w:tcBorders>
              <w:top w:val="nil"/>
              <w:left w:val="nil"/>
              <w:bottom w:val="nil"/>
              <w:right w:val="nil"/>
            </w:tcBorders>
            <w:shd w:val="clear" w:color="auto" w:fill="auto"/>
            <w:vAlign w:val="center"/>
            <w:hideMark/>
          </w:tcPr>
          <w:p w14:paraId="411A4AF2"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Basal glycated haemoglobin %</w:t>
            </w:r>
          </w:p>
        </w:tc>
        <w:tc>
          <w:tcPr>
            <w:tcW w:w="1920" w:type="dxa"/>
            <w:tcBorders>
              <w:top w:val="nil"/>
              <w:left w:val="nil"/>
              <w:bottom w:val="nil"/>
              <w:right w:val="nil"/>
            </w:tcBorders>
            <w:shd w:val="clear" w:color="auto" w:fill="auto"/>
            <w:vAlign w:val="center"/>
            <w:hideMark/>
          </w:tcPr>
          <w:p w14:paraId="28BA03CD"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8.3 ± 1.8</w:t>
            </w:r>
          </w:p>
        </w:tc>
        <w:tc>
          <w:tcPr>
            <w:tcW w:w="1920" w:type="dxa"/>
            <w:tcBorders>
              <w:top w:val="nil"/>
              <w:left w:val="nil"/>
              <w:bottom w:val="nil"/>
              <w:right w:val="nil"/>
            </w:tcBorders>
            <w:shd w:val="clear" w:color="auto" w:fill="auto"/>
            <w:vAlign w:val="center"/>
            <w:hideMark/>
          </w:tcPr>
          <w:p w14:paraId="033099C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8.1 ± 1.8</w:t>
            </w:r>
          </w:p>
        </w:tc>
        <w:tc>
          <w:tcPr>
            <w:tcW w:w="1920" w:type="dxa"/>
            <w:tcBorders>
              <w:top w:val="nil"/>
              <w:left w:val="nil"/>
              <w:bottom w:val="nil"/>
              <w:right w:val="nil"/>
            </w:tcBorders>
            <w:shd w:val="clear" w:color="auto" w:fill="auto"/>
            <w:vAlign w:val="center"/>
            <w:hideMark/>
          </w:tcPr>
          <w:p w14:paraId="7A892E8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8.5 ± 1.9</w:t>
            </w:r>
          </w:p>
        </w:tc>
        <w:tc>
          <w:tcPr>
            <w:tcW w:w="1140" w:type="dxa"/>
            <w:tcBorders>
              <w:top w:val="nil"/>
              <w:left w:val="nil"/>
              <w:bottom w:val="nil"/>
              <w:right w:val="nil"/>
            </w:tcBorders>
            <w:shd w:val="clear" w:color="auto" w:fill="auto"/>
            <w:noWrap/>
            <w:vAlign w:val="center"/>
            <w:hideMark/>
          </w:tcPr>
          <w:p w14:paraId="7BC9ED51"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0.459</w:t>
            </w:r>
          </w:p>
        </w:tc>
      </w:tr>
      <w:tr w:rsidR="00D77357" w:rsidRPr="00914B36" w14:paraId="127B9CD0" w14:textId="77777777" w:rsidTr="00CC4018">
        <w:trPr>
          <w:trHeight w:val="685"/>
        </w:trPr>
        <w:tc>
          <w:tcPr>
            <w:tcW w:w="3460" w:type="dxa"/>
            <w:tcBorders>
              <w:top w:val="nil"/>
              <w:left w:val="nil"/>
              <w:bottom w:val="nil"/>
              <w:right w:val="nil"/>
            </w:tcBorders>
            <w:shd w:val="clear" w:color="auto" w:fill="auto"/>
            <w:vAlign w:val="center"/>
            <w:hideMark/>
          </w:tcPr>
          <w:p w14:paraId="4894EBDF" w14:textId="1F9C6863"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First fasting glycaemia mmol</w:t>
            </w:r>
            <w:r w:rsidR="008873A8">
              <w:rPr>
                <w:rFonts w:ascii="Book Antiqua" w:hAnsi="Book Antiqua"/>
                <w:lang w:val="it-IT" w:eastAsia="it-IT"/>
              </w:rPr>
              <w:t>/L</w:t>
            </w:r>
          </w:p>
        </w:tc>
        <w:tc>
          <w:tcPr>
            <w:tcW w:w="1920" w:type="dxa"/>
            <w:tcBorders>
              <w:top w:val="nil"/>
              <w:left w:val="nil"/>
              <w:bottom w:val="nil"/>
              <w:right w:val="nil"/>
            </w:tcBorders>
            <w:shd w:val="clear" w:color="auto" w:fill="auto"/>
            <w:vAlign w:val="center"/>
            <w:hideMark/>
          </w:tcPr>
          <w:p w14:paraId="1429A0A2"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9.1 (7.4; 12.1)</w:t>
            </w:r>
          </w:p>
        </w:tc>
        <w:tc>
          <w:tcPr>
            <w:tcW w:w="1920" w:type="dxa"/>
            <w:tcBorders>
              <w:top w:val="nil"/>
              <w:left w:val="nil"/>
              <w:bottom w:val="nil"/>
              <w:right w:val="nil"/>
            </w:tcBorders>
            <w:shd w:val="clear" w:color="auto" w:fill="auto"/>
            <w:vAlign w:val="center"/>
            <w:hideMark/>
          </w:tcPr>
          <w:p w14:paraId="1C04196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9.4 (8.3;10.9)</w:t>
            </w:r>
          </w:p>
        </w:tc>
        <w:tc>
          <w:tcPr>
            <w:tcW w:w="1920" w:type="dxa"/>
            <w:tcBorders>
              <w:top w:val="nil"/>
              <w:left w:val="nil"/>
              <w:bottom w:val="nil"/>
              <w:right w:val="nil"/>
            </w:tcBorders>
            <w:shd w:val="clear" w:color="auto" w:fill="auto"/>
            <w:vAlign w:val="center"/>
            <w:hideMark/>
          </w:tcPr>
          <w:p w14:paraId="64505BBD"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8.8 (6.9;12.3)</w:t>
            </w:r>
          </w:p>
        </w:tc>
        <w:tc>
          <w:tcPr>
            <w:tcW w:w="1140" w:type="dxa"/>
            <w:tcBorders>
              <w:top w:val="nil"/>
              <w:left w:val="nil"/>
              <w:bottom w:val="nil"/>
              <w:right w:val="nil"/>
            </w:tcBorders>
            <w:shd w:val="clear" w:color="auto" w:fill="auto"/>
            <w:noWrap/>
            <w:vAlign w:val="center"/>
            <w:hideMark/>
          </w:tcPr>
          <w:p w14:paraId="79DC4623"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0.435</w:t>
            </w:r>
          </w:p>
        </w:tc>
      </w:tr>
      <w:tr w:rsidR="00D77357" w:rsidRPr="00914B36" w14:paraId="320F79FD" w14:textId="77777777" w:rsidTr="00CC4018">
        <w:trPr>
          <w:trHeight w:val="685"/>
        </w:trPr>
        <w:tc>
          <w:tcPr>
            <w:tcW w:w="3460" w:type="dxa"/>
            <w:tcBorders>
              <w:top w:val="nil"/>
              <w:left w:val="nil"/>
              <w:bottom w:val="nil"/>
              <w:right w:val="nil"/>
            </w:tcBorders>
            <w:shd w:val="clear" w:color="auto" w:fill="auto"/>
            <w:vAlign w:val="center"/>
            <w:hideMark/>
          </w:tcPr>
          <w:p w14:paraId="2B3B80D9" w14:textId="71291E42"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Admission glycaemia mmol</w:t>
            </w:r>
            <w:r w:rsidR="008873A8">
              <w:rPr>
                <w:rFonts w:ascii="Book Antiqua" w:hAnsi="Book Antiqua"/>
                <w:lang w:val="it-IT" w:eastAsia="it-IT"/>
              </w:rPr>
              <w:t>/L</w:t>
            </w:r>
          </w:p>
        </w:tc>
        <w:tc>
          <w:tcPr>
            <w:tcW w:w="1920" w:type="dxa"/>
            <w:tcBorders>
              <w:top w:val="nil"/>
              <w:left w:val="nil"/>
              <w:bottom w:val="nil"/>
              <w:right w:val="nil"/>
            </w:tcBorders>
            <w:shd w:val="clear" w:color="auto" w:fill="auto"/>
            <w:vAlign w:val="center"/>
            <w:hideMark/>
          </w:tcPr>
          <w:p w14:paraId="24CAE1E5"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12.0 (10.3;13.8)</w:t>
            </w:r>
          </w:p>
        </w:tc>
        <w:tc>
          <w:tcPr>
            <w:tcW w:w="1920" w:type="dxa"/>
            <w:tcBorders>
              <w:top w:val="nil"/>
              <w:left w:val="nil"/>
              <w:bottom w:val="nil"/>
              <w:right w:val="nil"/>
            </w:tcBorders>
            <w:shd w:val="clear" w:color="auto" w:fill="auto"/>
            <w:vAlign w:val="center"/>
            <w:hideMark/>
          </w:tcPr>
          <w:p w14:paraId="1648D89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11.4 (10.0;13.2)</w:t>
            </w:r>
          </w:p>
        </w:tc>
        <w:tc>
          <w:tcPr>
            <w:tcW w:w="1920" w:type="dxa"/>
            <w:tcBorders>
              <w:top w:val="nil"/>
              <w:left w:val="nil"/>
              <w:bottom w:val="nil"/>
              <w:right w:val="nil"/>
            </w:tcBorders>
            <w:shd w:val="clear" w:color="auto" w:fill="auto"/>
            <w:vAlign w:val="center"/>
            <w:hideMark/>
          </w:tcPr>
          <w:p w14:paraId="03AA273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13.0 (10.8;17.1)</w:t>
            </w:r>
          </w:p>
        </w:tc>
        <w:tc>
          <w:tcPr>
            <w:tcW w:w="1140" w:type="dxa"/>
            <w:tcBorders>
              <w:top w:val="nil"/>
              <w:left w:val="nil"/>
              <w:bottom w:val="nil"/>
              <w:right w:val="nil"/>
            </w:tcBorders>
            <w:shd w:val="clear" w:color="auto" w:fill="auto"/>
            <w:noWrap/>
            <w:vAlign w:val="center"/>
            <w:hideMark/>
          </w:tcPr>
          <w:p w14:paraId="31AF6DA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0.205</w:t>
            </w:r>
          </w:p>
        </w:tc>
      </w:tr>
      <w:tr w:rsidR="00D77357" w:rsidRPr="00914B36" w14:paraId="44FB9664" w14:textId="77777777" w:rsidTr="00CC4018">
        <w:trPr>
          <w:trHeight w:val="685"/>
        </w:trPr>
        <w:tc>
          <w:tcPr>
            <w:tcW w:w="3460" w:type="dxa"/>
            <w:tcBorders>
              <w:top w:val="nil"/>
              <w:left w:val="nil"/>
              <w:bottom w:val="nil"/>
              <w:right w:val="nil"/>
            </w:tcBorders>
            <w:shd w:val="clear" w:color="auto" w:fill="auto"/>
            <w:vAlign w:val="center"/>
            <w:hideMark/>
          </w:tcPr>
          <w:p w14:paraId="16C7A738"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Glycated haemoglobin after 3 monts from discharge %</w:t>
            </w:r>
          </w:p>
        </w:tc>
        <w:tc>
          <w:tcPr>
            <w:tcW w:w="1920" w:type="dxa"/>
            <w:tcBorders>
              <w:top w:val="nil"/>
              <w:left w:val="nil"/>
              <w:bottom w:val="nil"/>
              <w:right w:val="nil"/>
            </w:tcBorders>
            <w:shd w:val="clear" w:color="auto" w:fill="auto"/>
            <w:vAlign w:val="center"/>
            <w:hideMark/>
          </w:tcPr>
          <w:p w14:paraId="0466CDB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8.1 ± 1.0</w:t>
            </w:r>
          </w:p>
        </w:tc>
        <w:tc>
          <w:tcPr>
            <w:tcW w:w="1920" w:type="dxa"/>
            <w:tcBorders>
              <w:top w:val="nil"/>
              <w:left w:val="nil"/>
              <w:bottom w:val="nil"/>
              <w:right w:val="nil"/>
            </w:tcBorders>
            <w:shd w:val="clear" w:color="auto" w:fill="auto"/>
            <w:vAlign w:val="center"/>
            <w:hideMark/>
          </w:tcPr>
          <w:p w14:paraId="76ED9135"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8.0 ± 1.1</w:t>
            </w:r>
          </w:p>
        </w:tc>
        <w:tc>
          <w:tcPr>
            <w:tcW w:w="1920" w:type="dxa"/>
            <w:tcBorders>
              <w:top w:val="nil"/>
              <w:left w:val="nil"/>
              <w:bottom w:val="nil"/>
              <w:right w:val="nil"/>
            </w:tcBorders>
            <w:shd w:val="clear" w:color="auto" w:fill="auto"/>
            <w:vAlign w:val="center"/>
            <w:hideMark/>
          </w:tcPr>
          <w:p w14:paraId="12E887E8"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8.3 ± 0.6</w:t>
            </w:r>
          </w:p>
        </w:tc>
        <w:tc>
          <w:tcPr>
            <w:tcW w:w="1140" w:type="dxa"/>
            <w:tcBorders>
              <w:top w:val="nil"/>
              <w:left w:val="nil"/>
              <w:bottom w:val="nil"/>
              <w:right w:val="nil"/>
            </w:tcBorders>
            <w:shd w:val="clear" w:color="auto" w:fill="auto"/>
            <w:noWrap/>
            <w:vAlign w:val="center"/>
            <w:hideMark/>
          </w:tcPr>
          <w:p w14:paraId="7DB2874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0.575</w:t>
            </w:r>
          </w:p>
        </w:tc>
      </w:tr>
      <w:tr w:rsidR="00D77357" w:rsidRPr="00914B36" w14:paraId="19D8CF1B" w14:textId="77777777" w:rsidTr="00CC4018">
        <w:trPr>
          <w:trHeight w:val="685"/>
        </w:trPr>
        <w:tc>
          <w:tcPr>
            <w:tcW w:w="3460" w:type="dxa"/>
            <w:tcBorders>
              <w:top w:val="nil"/>
              <w:left w:val="nil"/>
              <w:bottom w:val="nil"/>
              <w:right w:val="nil"/>
            </w:tcBorders>
            <w:shd w:val="clear" w:color="auto" w:fill="auto"/>
            <w:vAlign w:val="center"/>
            <w:hideMark/>
          </w:tcPr>
          <w:p w14:paraId="02C542CA" w14:textId="78916337" w:rsidR="00FC0F37" w:rsidRPr="00914B36" w:rsidRDefault="00CE1082" w:rsidP="00914B36">
            <w:pPr>
              <w:spacing w:line="360" w:lineRule="auto"/>
              <w:jc w:val="both"/>
              <w:rPr>
                <w:rFonts w:ascii="Book Antiqua" w:hAnsi="Book Antiqua"/>
                <w:lang w:val="it-IT" w:eastAsia="it-IT"/>
              </w:rPr>
            </w:pPr>
            <w:r w:rsidRPr="00914B36">
              <w:rPr>
                <w:rFonts w:ascii="Book Antiqua" w:hAnsi="Book Antiqua"/>
                <w:lang w:val="it-IT" w:eastAsia="it-IT"/>
              </w:rPr>
              <w:t xml:space="preserve">% Patients with new diagnosis of diabetes </w:t>
            </w:r>
          </w:p>
        </w:tc>
        <w:tc>
          <w:tcPr>
            <w:tcW w:w="1920" w:type="dxa"/>
            <w:tcBorders>
              <w:top w:val="nil"/>
              <w:left w:val="nil"/>
              <w:bottom w:val="nil"/>
              <w:right w:val="nil"/>
            </w:tcBorders>
            <w:shd w:val="clear" w:color="auto" w:fill="auto"/>
            <w:vAlign w:val="center"/>
            <w:hideMark/>
          </w:tcPr>
          <w:p w14:paraId="649FE54B"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13.6</w:t>
            </w:r>
          </w:p>
        </w:tc>
        <w:tc>
          <w:tcPr>
            <w:tcW w:w="1920" w:type="dxa"/>
            <w:tcBorders>
              <w:top w:val="nil"/>
              <w:left w:val="nil"/>
              <w:bottom w:val="nil"/>
              <w:right w:val="nil"/>
            </w:tcBorders>
            <w:shd w:val="clear" w:color="auto" w:fill="auto"/>
            <w:vAlign w:val="center"/>
            <w:hideMark/>
          </w:tcPr>
          <w:p w14:paraId="652C6B01"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13.0</w:t>
            </w:r>
          </w:p>
        </w:tc>
        <w:tc>
          <w:tcPr>
            <w:tcW w:w="1920" w:type="dxa"/>
            <w:tcBorders>
              <w:top w:val="nil"/>
              <w:left w:val="nil"/>
              <w:bottom w:val="nil"/>
              <w:right w:val="nil"/>
            </w:tcBorders>
            <w:shd w:val="clear" w:color="auto" w:fill="auto"/>
            <w:noWrap/>
            <w:vAlign w:val="center"/>
            <w:hideMark/>
          </w:tcPr>
          <w:p w14:paraId="7411E066"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14.3</w:t>
            </w:r>
          </w:p>
        </w:tc>
        <w:tc>
          <w:tcPr>
            <w:tcW w:w="1140" w:type="dxa"/>
            <w:tcBorders>
              <w:top w:val="nil"/>
              <w:left w:val="nil"/>
              <w:bottom w:val="nil"/>
              <w:right w:val="nil"/>
            </w:tcBorders>
            <w:shd w:val="clear" w:color="auto" w:fill="auto"/>
            <w:noWrap/>
            <w:vAlign w:val="center"/>
            <w:hideMark/>
          </w:tcPr>
          <w:p w14:paraId="6CDA9D7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1.000</w:t>
            </w:r>
          </w:p>
        </w:tc>
      </w:tr>
      <w:tr w:rsidR="00D77357" w:rsidRPr="00914B36" w14:paraId="2B0E241C" w14:textId="77777777" w:rsidTr="00CC4018">
        <w:trPr>
          <w:trHeight w:val="685"/>
        </w:trPr>
        <w:tc>
          <w:tcPr>
            <w:tcW w:w="3460" w:type="dxa"/>
            <w:tcBorders>
              <w:top w:val="nil"/>
              <w:left w:val="nil"/>
              <w:bottom w:val="nil"/>
              <w:right w:val="nil"/>
            </w:tcBorders>
            <w:shd w:val="clear" w:color="auto" w:fill="auto"/>
            <w:vAlign w:val="center"/>
            <w:hideMark/>
          </w:tcPr>
          <w:p w14:paraId="2D8DFAAE" w14:textId="47333200"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 xml:space="preserve">% </w:t>
            </w:r>
            <w:r w:rsidR="00CE1082" w:rsidRPr="00914B36">
              <w:rPr>
                <w:rFonts w:ascii="Book Antiqua" w:hAnsi="Book Antiqua"/>
                <w:lang w:val="it-IT" w:eastAsia="it-IT"/>
              </w:rPr>
              <w:t>P</w:t>
            </w:r>
            <w:r w:rsidRPr="00914B36">
              <w:rPr>
                <w:rFonts w:ascii="Book Antiqua" w:hAnsi="Book Antiqua"/>
                <w:lang w:val="it-IT" w:eastAsia="it-IT"/>
              </w:rPr>
              <w:t>atients under</w:t>
            </w:r>
            <w:r w:rsidR="00B02F88">
              <w:rPr>
                <w:rFonts w:ascii="Book Antiqua" w:hAnsi="Book Antiqua"/>
                <w:lang w:val="it-IT" w:eastAsia="it-IT"/>
              </w:rPr>
              <w:t xml:space="preserve"> </w:t>
            </w:r>
            <w:r w:rsidRPr="00914B36">
              <w:rPr>
                <w:rFonts w:ascii="Book Antiqua" w:hAnsi="Book Antiqua"/>
                <w:lang w:val="it-IT" w:eastAsia="it-IT"/>
              </w:rPr>
              <w:t>insulin treatment before admittance</w:t>
            </w:r>
          </w:p>
        </w:tc>
        <w:tc>
          <w:tcPr>
            <w:tcW w:w="1920" w:type="dxa"/>
            <w:tcBorders>
              <w:top w:val="nil"/>
              <w:left w:val="nil"/>
              <w:bottom w:val="nil"/>
              <w:right w:val="nil"/>
            </w:tcBorders>
            <w:shd w:val="clear" w:color="auto" w:fill="auto"/>
            <w:vAlign w:val="center"/>
            <w:hideMark/>
          </w:tcPr>
          <w:p w14:paraId="3AD69DB5"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26.3</w:t>
            </w:r>
          </w:p>
        </w:tc>
        <w:tc>
          <w:tcPr>
            <w:tcW w:w="1920" w:type="dxa"/>
            <w:tcBorders>
              <w:top w:val="nil"/>
              <w:left w:val="nil"/>
              <w:bottom w:val="nil"/>
              <w:right w:val="nil"/>
            </w:tcBorders>
            <w:shd w:val="clear" w:color="auto" w:fill="auto"/>
            <w:vAlign w:val="center"/>
            <w:hideMark/>
          </w:tcPr>
          <w:p w14:paraId="566D00F2"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26.3</w:t>
            </w:r>
          </w:p>
        </w:tc>
        <w:tc>
          <w:tcPr>
            <w:tcW w:w="1920" w:type="dxa"/>
            <w:tcBorders>
              <w:top w:val="nil"/>
              <w:left w:val="nil"/>
              <w:bottom w:val="nil"/>
              <w:right w:val="nil"/>
            </w:tcBorders>
            <w:shd w:val="clear" w:color="auto" w:fill="auto"/>
            <w:noWrap/>
            <w:vAlign w:val="center"/>
            <w:hideMark/>
          </w:tcPr>
          <w:p w14:paraId="2ECA15BD"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26.3</w:t>
            </w:r>
          </w:p>
        </w:tc>
        <w:tc>
          <w:tcPr>
            <w:tcW w:w="1140" w:type="dxa"/>
            <w:tcBorders>
              <w:top w:val="nil"/>
              <w:left w:val="nil"/>
              <w:bottom w:val="nil"/>
              <w:right w:val="nil"/>
            </w:tcBorders>
            <w:shd w:val="clear" w:color="auto" w:fill="auto"/>
            <w:noWrap/>
            <w:vAlign w:val="center"/>
            <w:hideMark/>
          </w:tcPr>
          <w:p w14:paraId="19B0B4A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1.000</w:t>
            </w:r>
          </w:p>
        </w:tc>
      </w:tr>
      <w:tr w:rsidR="00D77357" w:rsidRPr="00914B36" w14:paraId="6C87466F" w14:textId="77777777" w:rsidTr="00CC4018">
        <w:trPr>
          <w:trHeight w:val="685"/>
        </w:trPr>
        <w:tc>
          <w:tcPr>
            <w:tcW w:w="3460" w:type="dxa"/>
            <w:tcBorders>
              <w:top w:val="nil"/>
              <w:left w:val="nil"/>
              <w:bottom w:val="nil"/>
              <w:right w:val="nil"/>
            </w:tcBorders>
            <w:shd w:val="clear" w:color="auto" w:fill="auto"/>
            <w:vAlign w:val="center"/>
            <w:hideMark/>
          </w:tcPr>
          <w:p w14:paraId="588C12AC" w14:textId="565E3578" w:rsidR="00FC0F37" w:rsidRPr="00914B36" w:rsidRDefault="00CE1082" w:rsidP="00914B36">
            <w:pPr>
              <w:spacing w:line="360" w:lineRule="auto"/>
              <w:jc w:val="both"/>
              <w:rPr>
                <w:rFonts w:ascii="Book Antiqua" w:hAnsi="Book Antiqua"/>
                <w:lang w:val="it-IT" w:eastAsia="it-IT"/>
              </w:rPr>
            </w:pPr>
            <w:r w:rsidRPr="00914B36">
              <w:rPr>
                <w:rFonts w:ascii="Book Antiqua" w:hAnsi="Book Antiqua"/>
                <w:lang w:val="it-IT" w:eastAsia="it-IT"/>
              </w:rPr>
              <w:t>% Patients with previous ami</w:t>
            </w:r>
          </w:p>
        </w:tc>
        <w:tc>
          <w:tcPr>
            <w:tcW w:w="1920" w:type="dxa"/>
            <w:tcBorders>
              <w:top w:val="nil"/>
              <w:left w:val="nil"/>
              <w:bottom w:val="nil"/>
              <w:right w:val="nil"/>
            </w:tcBorders>
            <w:shd w:val="clear" w:color="auto" w:fill="auto"/>
            <w:vAlign w:val="center"/>
            <w:hideMark/>
          </w:tcPr>
          <w:p w14:paraId="10B53BC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18.8</w:t>
            </w:r>
          </w:p>
        </w:tc>
        <w:tc>
          <w:tcPr>
            <w:tcW w:w="1920" w:type="dxa"/>
            <w:tcBorders>
              <w:top w:val="nil"/>
              <w:left w:val="nil"/>
              <w:bottom w:val="nil"/>
              <w:right w:val="nil"/>
            </w:tcBorders>
            <w:shd w:val="clear" w:color="auto" w:fill="auto"/>
            <w:vAlign w:val="center"/>
            <w:hideMark/>
          </w:tcPr>
          <w:p w14:paraId="13C345B2"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17.7</w:t>
            </w:r>
          </w:p>
        </w:tc>
        <w:tc>
          <w:tcPr>
            <w:tcW w:w="1920" w:type="dxa"/>
            <w:tcBorders>
              <w:top w:val="nil"/>
              <w:left w:val="nil"/>
              <w:bottom w:val="nil"/>
              <w:right w:val="nil"/>
            </w:tcBorders>
            <w:shd w:val="clear" w:color="auto" w:fill="auto"/>
            <w:noWrap/>
            <w:vAlign w:val="center"/>
            <w:hideMark/>
          </w:tcPr>
          <w:p w14:paraId="45556F91"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20.0</w:t>
            </w:r>
          </w:p>
        </w:tc>
        <w:tc>
          <w:tcPr>
            <w:tcW w:w="1140" w:type="dxa"/>
            <w:tcBorders>
              <w:top w:val="nil"/>
              <w:left w:val="nil"/>
              <w:bottom w:val="nil"/>
              <w:right w:val="nil"/>
            </w:tcBorders>
            <w:shd w:val="clear" w:color="auto" w:fill="auto"/>
            <w:noWrap/>
            <w:vAlign w:val="center"/>
            <w:hideMark/>
          </w:tcPr>
          <w:p w14:paraId="79A5E676"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1.000</w:t>
            </w:r>
          </w:p>
        </w:tc>
      </w:tr>
      <w:tr w:rsidR="00D77357" w:rsidRPr="00914B36" w14:paraId="58C349AE" w14:textId="77777777" w:rsidTr="00CC4018">
        <w:trPr>
          <w:trHeight w:val="685"/>
        </w:trPr>
        <w:tc>
          <w:tcPr>
            <w:tcW w:w="3460" w:type="dxa"/>
            <w:tcBorders>
              <w:top w:val="nil"/>
              <w:left w:val="nil"/>
              <w:bottom w:val="nil"/>
              <w:right w:val="nil"/>
            </w:tcBorders>
            <w:shd w:val="clear" w:color="auto" w:fill="auto"/>
            <w:vAlign w:val="center"/>
            <w:hideMark/>
          </w:tcPr>
          <w:p w14:paraId="1CA5FD0C" w14:textId="0CC88B17" w:rsidR="00FC0F37" w:rsidRPr="00914B36" w:rsidRDefault="00FC0F37" w:rsidP="004C51BF">
            <w:pPr>
              <w:spacing w:line="360" w:lineRule="auto"/>
              <w:jc w:val="both"/>
              <w:rPr>
                <w:rFonts w:ascii="Book Antiqua" w:hAnsi="Book Antiqua"/>
                <w:lang w:val="it-IT" w:eastAsia="it-IT"/>
              </w:rPr>
            </w:pPr>
            <w:r w:rsidRPr="00914B36">
              <w:rPr>
                <w:rFonts w:ascii="Book Antiqua" w:hAnsi="Book Antiqua"/>
                <w:lang w:val="it-IT" w:eastAsia="it-IT"/>
              </w:rPr>
              <w:t>Lenght of in-hospital stay (d)</w:t>
            </w:r>
          </w:p>
        </w:tc>
        <w:tc>
          <w:tcPr>
            <w:tcW w:w="1920" w:type="dxa"/>
            <w:tcBorders>
              <w:top w:val="nil"/>
              <w:left w:val="nil"/>
              <w:bottom w:val="nil"/>
              <w:right w:val="nil"/>
            </w:tcBorders>
            <w:shd w:val="clear" w:color="auto" w:fill="auto"/>
            <w:vAlign w:val="center"/>
            <w:hideMark/>
          </w:tcPr>
          <w:p w14:paraId="26E97E6B"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 (7;10)</w:t>
            </w:r>
          </w:p>
        </w:tc>
        <w:tc>
          <w:tcPr>
            <w:tcW w:w="1920" w:type="dxa"/>
            <w:tcBorders>
              <w:top w:val="nil"/>
              <w:left w:val="nil"/>
              <w:bottom w:val="nil"/>
              <w:right w:val="nil"/>
            </w:tcBorders>
            <w:shd w:val="clear" w:color="auto" w:fill="auto"/>
            <w:vAlign w:val="center"/>
            <w:hideMark/>
          </w:tcPr>
          <w:p w14:paraId="66A3862B"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 (7;10)</w:t>
            </w:r>
          </w:p>
        </w:tc>
        <w:tc>
          <w:tcPr>
            <w:tcW w:w="1920" w:type="dxa"/>
            <w:tcBorders>
              <w:top w:val="nil"/>
              <w:left w:val="nil"/>
              <w:bottom w:val="nil"/>
              <w:right w:val="nil"/>
            </w:tcBorders>
            <w:shd w:val="clear" w:color="auto" w:fill="auto"/>
            <w:vAlign w:val="center"/>
            <w:hideMark/>
          </w:tcPr>
          <w:p w14:paraId="2A5EFB6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9 (7;12)</w:t>
            </w:r>
          </w:p>
        </w:tc>
        <w:tc>
          <w:tcPr>
            <w:tcW w:w="1140" w:type="dxa"/>
            <w:tcBorders>
              <w:top w:val="nil"/>
              <w:left w:val="nil"/>
              <w:bottom w:val="nil"/>
              <w:right w:val="nil"/>
            </w:tcBorders>
            <w:shd w:val="clear" w:color="auto" w:fill="auto"/>
            <w:noWrap/>
            <w:vAlign w:val="center"/>
            <w:hideMark/>
          </w:tcPr>
          <w:p w14:paraId="18DFB22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0.368</w:t>
            </w:r>
          </w:p>
        </w:tc>
      </w:tr>
      <w:tr w:rsidR="00D77357" w:rsidRPr="00914B36" w14:paraId="33B68E61" w14:textId="77777777" w:rsidTr="00CC4018">
        <w:trPr>
          <w:trHeight w:val="685"/>
        </w:trPr>
        <w:tc>
          <w:tcPr>
            <w:tcW w:w="3460" w:type="dxa"/>
            <w:tcBorders>
              <w:top w:val="nil"/>
              <w:left w:val="nil"/>
              <w:bottom w:val="nil"/>
              <w:right w:val="nil"/>
            </w:tcBorders>
            <w:shd w:val="clear" w:color="auto" w:fill="auto"/>
            <w:vAlign w:val="center"/>
            <w:hideMark/>
          </w:tcPr>
          <w:p w14:paraId="56EE702D" w14:textId="720A265B" w:rsidR="00FC0F37" w:rsidRPr="00914B36" w:rsidRDefault="00CE1082" w:rsidP="00914B36">
            <w:pPr>
              <w:spacing w:line="360" w:lineRule="auto"/>
              <w:jc w:val="both"/>
              <w:rPr>
                <w:rFonts w:ascii="Book Antiqua" w:hAnsi="Book Antiqua"/>
                <w:lang w:val="it-IT" w:eastAsia="it-IT"/>
              </w:rPr>
            </w:pPr>
            <w:r w:rsidRPr="00914B36">
              <w:rPr>
                <w:rFonts w:ascii="Book Antiqua" w:hAnsi="Book Antiqua"/>
                <w:lang w:val="it-IT" w:eastAsia="it-IT"/>
              </w:rPr>
              <w:t>% Patients with stemi</w:t>
            </w:r>
          </w:p>
        </w:tc>
        <w:tc>
          <w:tcPr>
            <w:tcW w:w="1920" w:type="dxa"/>
            <w:tcBorders>
              <w:top w:val="nil"/>
              <w:left w:val="nil"/>
              <w:bottom w:val="nil"/>
              <w:right w:val="nil"/>
            </w:tcBorders>
            <w:shd w:val="clear" w:color="auto" w:fill="auto"/>
            <w:vAlign w:val="center"/>
            <w:hideMark/>
          </w:tcPr>
          <w:p w14:paraId="145251A1"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45.5</w:t>
            </w:r>
          </w:p>
        </w:tc>
        <w:tc>
          <w:tcPr>
            <w:tcW w:w="1920" w:type="dxa"/>
            <w:tcBorders>
              <w:top w:val="nil"/>
              <w:left w:val="nil"/>
              <w:bottom w:val="nil"/>
              <w:right w:val="nil"/>
            </w:tcBorders>
            <w:shd w:val="clear" w:color="auto" w:fill="auto"/>
            <w:vAlign w:val="center"/>
            <w:hideMark/>
          </w:tcPr>
          <w:p w14:paraId="35125AD1"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34.8</w:t>
            </w:r>
          </w:p>
        </w:tc>
        <w:tc>
          <w:tcPr>
            <w:tcW w:w="1920" w:type="dxa"/>
            <w:tcBorders>
              <w:top w:val="nil"/>
              <w:left w:val="nil"/>
              <w:bottom w:val="nil"/>
              <w:right w:val="nil"/>
            </w:tcBorders>
            <w:shd w:val="clear" w:color="auto" w:fill="auto"/>
            <w:noWrap/>
            <w:vAlign w:val="center"/>
            <w:hideMark/>
          </w:tcPr>
          <w:p w14:paraId="1C32C8CA"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57.1</w:t>
            </w:r>
          </w:p>
        </w:tc>
        <w:tc>
          <w:tcPr>
            <w:tcW w:w="1140" w:type="dxa"/>
            <w:tcBorders>
              <w:top w:val="nil"/>
              <w:left w:val="nil"/>
              <w:bottom w:val="nil"/>
              <w:right w:val="nil"/>
            </w:tcBorders>
            <w:shd w:val="clear" w:color="auto" w:fill="auto"/>
            <w:noWrap/>
            <w:vAlign w:val="center"/>
            <w:hideMark/>
          </w:tcPr>
          <w:p w14:paraId="634D9E16"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0.137</w:t>
            </w:r>
          </w:p>
        </w:tc>
      </w:tr>
      <w:tr w:rsidR="00D77357" w:rsidRPr="00914B36" w14:paraId="47FA9580" w14:textId="77777777" w:rsidTr="00CC4018">
        <w:trPr>
          <w:trHeight w:val="685"/>
        </w:trPr>
        <w:tc>
          <w:tcPr>
            <w:tcW w:w="3460" w:type="dxa"/>
            <w:tcBorders>
              <w:top w:val="nil"/>
              <w:left w:val="nil"/>
              <w:bottom w:val="nil"/>
              <w:right w:val="nil"/>
            </w:tcBorders>
            <w:shd w:val="clear" w:color="auto" w:fill="auto"/>
            <w:vAlign w:val="center"/>
            <w:hideMark/>
          </w:tcPr>
          <w:p w14:paraId="7D80F7A6" w14:textId="5DC3AA35" w:rsidR="00FC0F37" w:rsidRPr="00914B36" w:rsidRDefault="009724F7" w:rsidP="00914B36">
            <w:pPr>
              <w:spacing w:line="360" w:lineRule="auto"/>
              <w:jc w:val="both"/>
              <w:rPr>
                <w:rFonts w:ascii="Book Antiqua" w:hAnsi="Book Antiqua"/>
                <w:lang w:val="it-IT" w:eastAsia="it-IT"/>
              </w:rPr>
            </w:pPr>
            <w:r w:rsidRPr="00914B36">
              <w:rPr>
                <w:rFonts w:ascii="Book Antiqua" w:hAnsi="Book Antiqua"/>
                <w:lang w:val="it-IT" w:eastAsia="it-IT"/>
              </w:rPr>
              <w:t>%</w:t>
            </w:r>
            <w:r w:rsidR="00CE1082" w:rsidRPr="00914B36">
              <w:rPr>
                <w:rFonts w:ascii="Book Antiqua" w:hAnsi="Book Antiqua"/>
                <w:lang w:val="it-IT" w:eastAsia="it-IT"/>
              </w:rPr>
              <w:t xml:space="preserve"> P</w:t>
            </w:r>
            <w:r w:rsidRPr="00914B36">
              <w:rPr>
                <w:rFonts w:ascii="Book Antiqua" w:hAnsi="Book Antiqua"/>
                <w:lang w:val="it-IT" w:eastAsia="it-IT"/>
              </w:rPr>
              <w:t>atients with non-</w:t>
            </w:r>
            <w:r w:rsidR="00CE1082" w:rsidRPr="00914B36">
              <w:rPr>
                <w:rFonts w:ascii="Book Antiqua" w:hAnsi="Book Antiqua"/>
                <w:lang w:val="it-IT" w:eastAsia="it-IT"/>
              </w:rPr>
              <w:t>stemi</w:t>
            </w:r>
          </w:p>
        </w:tc>
        <w:tc>
          <w:tcPr>
            <w:tcW w:w="1920" w:type="dxa"/>
            <w:tcBorders>
              <w:top w:val="nil"/>
              <w:left w:val="nil"/>
              <w:bottom w:val="nil"/>
              <w:right w:val="nil"/>
            </w:tcBorders>
            <w:shd w:val="clear" w:color="auto" w:fill="auto"/>
            <w:vAlign w:val="center"/>
            <w:hideMark/>
          </w:tcPr>
          <w:p w14:paraId="57A9A865"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47.7</w:t>
            </w:r>
          </w:p>
        </w:tc>
        <w:tc>
          <w:tcPr>
            <w:tcW w:w="1920" w:type="dxa"/>
            <w:tcBorders>
              <w:top w:val="nil"/>
              <w:left w:val="nil"/>
              <w:bottom w:val="nil"/>
              <w:right w:val="nil"/>
            </w:tcBorders>
            <w:shd w:val="clear" w:color="auto" w:fill="auto"/>
            <w:vAlign w:val="center"/>
            <w:hideMark/>
          </w:tcPr>
          <w:p w14:paraId="22AE05BB"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56.5</w:t>
            </w:r>
          </w:p>
        </w:tc>
        <w:tc>
          <w:tcPr>
            <w:tcW w:w="1920" w:type="dxa"/>
            <w:tcBorders>
              <w:top w:val="nil"/>
              <w:left w:val="nil"/>
              <w:bottom w:val="nil"/>
              <w:right w:val="nil"/>
            </w:tcBorders>
            <w:shd w:val="clear" w:color="auto" w:fill="auto"/>
            <w:noWrap/>
            <w:vAlign w:val="center"/>
            <w:hideMark/>
          </w:tcPr>
          <w:p w14:paraId="091EA503"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38.1</w:t>
            </w:r>
          </w:p>
        </w:tc>
        <w:tc>
          <w:tcPr>
            <w:tcW w:w="1140" w:type="dxa"/>
            <w:tcBorders>
              <w:top w:val="nil"/>
              <w:left w:val="nil"/>
              <w:bottom w:val="nil"/>
              <w:right w:val="nil"/>
            </w:tcBorders>
            <w:shd w:val="clear" w:color="auto" w:fill="auto"/>
            <w:noWrap/>
            <w:vAlign w:val="center"/>
            <w:hideMark/>
          </w:tcPr>
          <w:p w14:paraId="77AD21E7"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0.222</w:t>
            </w:r>
          </w:p>
        </w:tc>
      </w:tr>
      <w:tr w:rsidR="00D77357" w:rsidRPr="00914B36" w14:paraId="13F4B319" w14:textId="77777777" w:rsidTr="00CC4018">
        <w:trPr>
          <w:trHeight w:val="685"/>
        </w:trPr>
        <w:tc>
          <w:tcPr>
            <w:tcW w:w="3460" w:type="dxa"/>
            <w:tcBorders>
              <w:top w:val="nil"/>
              <w:left w:val="nil"/>
              <w:bottom w:val="single" w:sz="4" w:space="0" w:color="auto"/>
              <w:right w:val="nil"/>
            </w:tcBorders>
            <w:shd w:val="clear" w:color="auto" w:fill="auto"/>
            <w:vAlign w:val="center"/>
            <w:hideMark/>
          </w:tcPr>
          <w:p w14:paraId="73462FA1" w14:textId="735DE6CF"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 xml:space="preserve">% </w:t>
            </w:r>
            <w:r w:rsidR="00CE1082" w:rsidRPr="00914B36">
              <w:rPr>
                <w:rFonts w:ascii="Book Antiqua" w:hAnsi="Book Antiqua"/>
                <w:lang w:val="it-IT" w:eastAsia="it-IT"/>
              </w:rPr>
              <w:t>P</w:t>
            </w:r>
            <w:r w:rsidRPr="00914B36">
              <w:rPr>
                <w:rFonts w:ascii="Book Antiqua" w:hAnsi="Book Antiqua"/>
                <w:lang w:val="it-IT" w:eastAsia="it-IT"/>
              </w:rPr>
              <w:t xml:space="preserve">atiens with in-hospital </w:t>
            </w:r>
            <w:r w:rsidRPr="00914B36">
              <w:rPr>
                <w:rFonts w:ascii="Book Antiqua" w:hAnsi="Book Antiqua"/>
                <w:lang w:val="it-IT" w:eastAsia="it-IT"/>
              </w:rPr>
              <w:lastRenderedPageBreak/>
              <w:t>major complications</w:t>
            </w:r>
          </w:p>
        </w:tc>
        <w:tc>
          <w:tcPr>
            <w:tcW w:w="1920" w:type="dxa"/>
            <w:tcBorders>
              <w:top w:val="nil"/>
              <w:left w:val="nil"/>
              <w:bottom w:val="single" w:sz="4" w:space="0" w:color="auto"/>
              <w:right w:val="nil"/>
            </w:tcBorders>
            <w:shd w:val="clear" w:color="auto" w:fill="auto"/>
            <w:vAlign w:val="center"/>
            <w:hideMark/>
          </w:tcPr>
          <w:p w14:paraId="669E356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lastRenderedPageBreak/>
              <w:t>18.2</w:t>
            </w:r>
          </w:p>
        </w:tc>
        <w:tc>
          <w:tcPr>
            <w:tcW w:w="1920" w:type="dxa"/>
            <w:tcBorders>
              <w:top w:val="nil"/>
              <w:left w:val="nil"/>
              <w:bottom w:val="single" w:sz="4" w:space="0" w:color="auto"/>
              <w:right w:val="nil"/>
            </w:tcBorders>
            <w:shd w:val="clear" w:color="auto" w:fill="auto"/>
            <w:vAlign w:val="center"/>
            <w:hideMark/>
          </w:tcPr>
          <w:p w14:paraId="5E73FC25"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8.7</w:t>
            </w:r>
          </w:p>
        </w:tc>
        <w:tc>
          <w:tcPr>
            <w:tcW w:w="1920" w:type="dxa"/>
            <w:tcBorders>
              <w:top w:val="nil"/>
              <w:left w:val="nil"/>
              <w:bottom w:val="single" w:sz="4" w:space="0" w:color="auto"/>
              <w:right w:val="nil"/>
            </w:tcBorders>
            <w:shd w:val="clear" w:color="auto" w:fill="auto"/>
            <w:noWrap/>
            <w:vAlign w:val="center"/>
            <w:hideMark/>
          </w:tcPr>
          <w:p w14:paraId="229D1313"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28.6</w:t>
            </w:r>
          </w:p>
        </w:tc>
        <w:tc>
          <w:tcPr>
            <w:tcW w:w="1140" w:type="dxa"/>
            <w:tcBorders>
              <w:top w:val="nil"/>
              <w:left w:val="nil"/>
              <w:bottom w:val="single" w:sz="4" w:space="0" w:color="auto"/>
              <w:right w:val="nil"/>
            </w:tcBorders>
            <w:shd w:val="clear" w:color="auto" w:fill="auto"/>
            <w:noWrap/>
            <w:vAlign w:val="center"/>
            <w:hideMark/>
          </w:tcPr>
          <w:p w14:paraId="7EF18E8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0.088</w:t>
            </w:r>
          </w:p>
        </w:tc>
      </w:tr>
      <w:tr w:rsidR="00D77357" w:rsidRPr="00914B36" w14:paraId="24041987" w14:textId="77777777" w:rsidTr="00CC4018">
        <w:trPr>
          <w:trHeight w:val="685"/>
        </w:trPr>
        <w:tc>
          <w:tcPr>
            <w:tcW w:w="3460" w:type="dxa"/>
            <w:tcBorders>
              <w:top w:val="nil"/>
              <w:left w:val="nil"/>
              <w:bottom w:val="nil"/>
              <w:right w:val="nil"/>
            </w:tcBorders>
            <w:shd w:val="clear" w:color="000000" w:fill="FFFFFF"/>
            <w:vAlign w:val="center"/>
            <w:hideMark/>
          </w:tcPr>
          <w:p w14:paraId="2D877D75" w14:textId="000CF9E2"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lastRenderedPageBreak/>
              <w:t xml:space="preserve">% </w:t>
            </w:r>
            <w:r w:rsidR="00CE1082" w:rsidRPr="00914B36">
              <w:rPr>
                <w:rFonts w:ascii="Book Antiqua" w:hAnsi="Book Antiqua"/>
                <w:lang w:val="it-IT" w:eastAsia="it-IT"/>
              </w:rPr>
              <w:t>D</w:t>
            </w:r>
            <w:r w:rsidRPr="00914B36">
              <w:rPr>
                <w:rFonts w:ascii="Book Antiqua" w:hAnsi="Book Antiqua"/>
                <w:lang w:val="it-IT" w:eastAsia="it-IT"/>
              </w:rPr>
              <w:t>iabetic patients under dietetic treatment only</w:t>
            </w:r>
          </w:p>
        </w:tc>
        <w:tc>
          <w:tcPr>
            <w:tcW w:w="1920" w:type="dxa"/>
            <w:tcBorders>
              <w:top w:val="nil"/>
              <w:left w:val="nil"/>
              <w:bottom w:val="nil"/>
              <w:right w:val="nil"/>
            </w:tcBorders>
            <w:shd w:val="clear" w:color="000000" w:fill="FFFFFF"/>
            <w:vAlign w:val="center"/>
            <w:hideMark/>
          </w:tcPr>
          <w:p w14:paraId="41E4ADE5"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15.9</w:t>
            </w:r>
          </w:p>
        </w:tc>
        <w:tc>
          <w:tcPr>
            <w:tcW w:w="1920" w:type="dxa"/>
            <w:tcBorders>
              <w:top w:val="nil"/>
              <w:left w:val="nil"/>
              <w:bottom w:val="nil"/>
              <w:right w:val="nil"/>
            </w:tcBorders>
            <w:shd w:val="clear" w:color="000000" w:fill="FFFFFF"/>
            <w:vAlign w:val="center"/>
            <w:hideMark/>
          </w:tcPr>
          <w:p w14:paraId="7CF01376"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8.7</w:t>
            </w:r>
          </w:p>
        </w:tc>
        <w:tc>
          <w:tcPr>
            <w:tcW w:w="1920" w:type="dxa"/>
            <w:tcBorders>
              <w:top w:val="nil"/>
              <w:left w:val="nil"/>
              <w:bottom w:val="nil"/>
              <w:right w:val="nil"/>
            </w:tcBorders>
            <w:shd w:val="clear" w:color="000000" w:fill="FFFFFF"/>
            <w:noWrap/>
            <w:vAlign w:val="center"/>
            <w:hideMark/>
          </w:tcPr>
          <w:p w14:paraId="21279DF0"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23.8</w:t>
            </w:r>
          </w:p>
        </w:tc>
        <w:tc>
          <w:tcPr>
            <w:tcW w:w="1140" w:type="dxa"/>
            <w:tcBorders>
              <w:top w:val="nil"/>
              <w:left w:val="nil"/>
              <w:bottom w:val="nil"/>
              <w:right w:val="nil"/>
            </w:tcBorders>
            <w:shd w:val="clear" w:color="000000" w:fill="FFFFFF"/>
            <w:noWrap/>
            <w:vAlign w:val="center"/>
            <w:hideMark/>
          </w:tcPr>
          <w:p w14:paraId="07E2D4A3"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0.232</w:t>
            </w:r>
          </w:p>
        </w:tc>
      </w:tr>
      <w:tr w:rsidR="00D77357" w:rsidRPr="00914B36" w14:paraId="06EB9685" w14:textId="77777777" w:rsidTr="00CC4018">
        <w:trPr>
          <w:trHeight w:val="685"/>
        </w:trPr>
        <w:tc>
          <w:tcPr>
            <w:tcW w:w="3460" w:type="dxa"/>
            <w:tcBorders>
              <w:top w:val="nil"/>
              <w:left w:val="nil"/>
              <w:bottom w:val="nil"/>
              <w:right w:val="nil"/>
            </w:tcBorders>
            <w:shd w:val="clear" w:color="000000" w:fill="FFFFFF"/>
            <w:vAlign w:val="center"/>
            <w:hideMark/>
          </w:tcPr>
          <w:p w14:paraId="4C541F3E" w14:textId="4B97D66B"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 xml:space="preserve">% </w:t>
            </w:r>
            <w:r w:rsidR="00CE1082" w:rsidRPr="00914B36">
              <w:rPr>
                <w:rFonts w:ascii="Book Antiqua" w:hAnsi="Book Antiqua"/>
                <w:lang w:val="it-IT" w:eastAsia="it-IT"/>
              </w:rPr>
              <w:t>D</w:t>
            </w:r>
            <w:r w:rsidRPr="00914B36">
              <w:rPr>
                <w:rFonts w:ascii="Book Antiqua" w:hAnsi="Book Antiqua"/>
                <w:lang w:val="it-IT" w:eastAsia="it-IT"/>
              </w:rPr>
              <w:t>iabetic patients under oral antidiabetic drugs</w:t>
            </w:r>
          </w:p>
        </w:tc>
        <w:tc>
          <w:tcPr>
            <w:tcW w:w="1920" w:type="dxa"/>
            <w:tcBorders>
              <w:top w:val="nil"/>
              <w:left w:val="nil"/>
              <w:bottom w:val="nil"/>
              <w:right w:val="nil"/>
            </w:tcBorders>
            <w:shd w:val="clear" w:color="000000" w:fill="FFFFFF"/>
            <w:vAlign w:val="center"/>
            <w:hideMark/>
          </w:tcPr>
          <w:p w14:paraId="523F6723"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45.5</w:t>
            </w:r>
          </w:p>
        </w:tc>
        <w:tc>
          <w:tcPr>
            <w:tcW w:w="1920" w:type="dxa"/>
            <w:tcBorders>
              <w:top w:val="nil"/>
              <w:left w:val="nil"/>
              <w:bottom w:val="nil"/>
              <w:right w:val="nil"/>
            </w:tcBorders>
            <w:shd w:val="clear" w:color="000000" w:fill="FFFFFF"/>
            <w:vAlign w:val="center"/>
            <w:hideMark/>
          </w:tcPr>
          <w:p w14:paraId="65648CD8"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52.2</w:t>
            </w:r>
          </w:p>
        </w:tc>
        <w:tc>
          <w:tcPr>
            <w:tcW w:w="1920" w:type="dxa"/>
            <w:tcBorders>
              <w:top w:val="nil"/>
              <w:left w:val="nil"/>
              <w:bottom w:val="nil"/>
              <w:right w:val="nil"/>
            </w:tcBorders>
            <w:shd w:val="clear" w:color="000000" w:fill="FFFFFF"/>
            <w:noWrap/>
            <w:vAlign w:val="center"/>
            <w:hideMark/>
          </w:tcPr>
          <w:p w14:paraId="5D7C2038"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38.1</w:t>
            </w:r>
          </w:p>
        </w:tc>
        <w:tc>
          <w:tcPr>
            <w:tcW w:w="1140" w:type="dxa"/>
            <w:tcBorders>
              <w:top w:val="nil"/>
              <w:left w:val="nil"/>
              <w:bottom w:val="nil"/>
              <w:right w:val="nil"/>
            </w:tcBorders>
            <w:shd w:val="clear" w:color="000000" w:fill="FFFFFF"/>
            <w:noWrap/>
            <w:vAlign w:val="center"/>
            <w:hideMark/>
          </w:tcPr>
          <w:p w14:paraId="7DECF7CE"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0.382</w:t>
            </w:r>
          </w:p>
        </w:tc>
      </w:tr>
      <w:tr w:rsidR="00D77357" w:rsidRPr="00914B36" w14:paraId="2C5FEBF7" w14:textId="77777777" w:rsidTr="00CC4018">
        <w:trPr>
          <w:trHeight w:val="685"/>
        </w:trPr>
        <w:tc>
          <w:tcPr>
            <w:tcW w:w="3460" w:type="dxa"/>
            <w:tcBorders>
              <w:top w:val="nil"/>
              <w:left w:val="nil"/>
              <w:bottom w:val="single" w:sz="4" w:space="0" w:color="auto"/>
              <w:right w:val="nil"/>
            </w:tcBorders>
            <w:shd w:val="clear" w:color="000000" w:fill="FFFFFF"/>
            <w:vAlign w:val="center"/>
            <w:hideMark/>
          </w:tcPr>
          <w:p w14:paraId="16FA2963" w14:textId="5DB244CF" w:rsidR="00FC0F37" w:rsidRPr="00914B36" w:rsidRDefault="00FC0F37" w:rsidP="00882DBA">
            <w:pPr>
              <w:spacing w:line="360" w:lineRule="auto"/>
              <w:jc w:val="both"/>
              <w:rPr>
                <w:rFonts w:ascii="Book Antiqua" w:hAnsi="Book Antiqua"/>
                <w:lang w:val="it-IT" w:eastAsia="it-IT"/>
              </w:rPr>
            </w:pPr>
            <w:r w:rsidRPr="00914B36">
              <w:rPr>
                <w:rFonts w:ascii="Book Antiqua" w:hAnsi="Book Antiqua"/>
                <w:lang w:val="it-IT" w:eastAsia="it-IT"/>
              </w:rPr>
              <w:t>%</w:t>
            </w:r>
            <w:r w:rsidR="00CE1082" w:rsidRPr="00914B36">
              <w:rPr>
                <w:rFonts w:ascii="Book Antiqua" w:hAnsi="Book Antiqua"/>
                <w:lang w:val="it-IT" w:eastAsia="it-IT"/>
              </w:rPr>
              <w:t>P</w:t>
            </w:r>
            <w:r w:rsidRPr="00914B36">
              <w:rPr>
                <w:rFonts w:ascii="Book Antiqua" w:hAnsi="Book Antiqua"/>
                <w:lang w:val="it-IT" w:eastAsia="it-IT"/>
              </w:rPr>
              <w:t>atients under insulin treatment</w:t>
            </w:r>
            <w:r w:rsidR="00882DBA">
              <w:rPr>
                <w:rFonts w:ascii="Book Antiqua" w:hAnsi="Book Antiqua" w:hint="eastAsia"/>
                <w:vertAlign w:val="superscript"/>
                <w:lang w:val="it-IT" w:eastAsia="zh-CN"/>
              </w:rPr>
              <w:t>1</w:t>
            </w:r>
          </w:p>
        </w:tc>
        <w:tc>
          <w:tcPr>
            <w:tcW w:w="1920" w:type="dxa"/>
            <w:tcBorders>
              <w:top w:val="nil"/>
              <w:left w:val="nil"/>
              <w:bottom w:val="single" w:sz="4" w:space="0" w:color="auto"/>
              <w:right w:val="nil"/>
            </w:tcBorders>
            <w:shd w:val="clear" w:color="000000" w:fill="FFFFFF"/>
            <w:vAlign w:val="center"/>
            <w:hideMark/>
          </w:tcPr>
          <w:p w14:paraId="16126FDE" w14:textId="06C9AE3A" w:rsidR="00FC0F37" w:rsidRPr="00914B36" w:rsidRDefault="00FC0F37" w:rsidP="00947E23">
            <w:pPr>
              <w:spacing w:line="360" w:lineRule="auto"/>
              <w:jc w:val="both"/>
              <w:rPr>
                <w:rFonts w:ascii="Book Antiqua" w:hAnsi="Book Antiqua"/>
                <w:lang w:val="it-IT" w:eastAsia="it-IT"/>
              </w:rPr>
            </w:pPr>
            <w:r w:rsidRPr="00914B36">
              <w:rPr>
                <w:rFonts w:ascii="Book Antiqua" w:hAnsi="Book Antiqua"/>
                <w:lang w:val="it-IT" w:eastAsia="it-IT"/>
              </w:rPr>
              <w:t>20</w:t>
            </w:r>
            <w:r w:rsidR="00947E23">
              <w:rPr>
                <w:rFonts w:ascii="Book Antiqua" w:hAnsi="Book Antiqua" w:hint="eastAsia"/>
                <w:lang w:val="it-IT" w:eastAsia="zh-CN"/>
              </w:rPr>
              <w:t>.</w:t>
            </w:r>
            <w:r w:rsidRPr="00914B36">
              <w:rPr>
                <w:rFonts w:ascii="Book Antiqua" w:hAnsi="Book Antiqua"/>
                <w:lang w:val="it-IT" w:eastAsia="it-IT"/>
              </w:rPr>
              <w:t>5</w:t>
            </w:r>
          </w:p>
        </w:tc>
        <w:tc>
          <w:tcPr>
            <w:tcW w:w="1920" w:type="dxa"/>
            <w:tcBorders>
              <w:top w:val="nil"/>
              <w:left w:val="nil"/>
              <w:bottom w:val="single" w:sz="4" w:space="0" w:color="auto"/>
              <w:right w:val="nil"/>
            </w:tcBorders>
            <w:shd w:val="clear" w:color="000000" w:fill="FFFFFF"/>
            <w:vAlign w:val="center"/>
            <w:hideMark/>
          </w:tcPr>
          <w:p w14:paraId="5C5A5444"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21.7</w:t>
            </w:r>
          </w:p>
        </w:tc>
        <w:tc>
          <w:tcPr>
            <w:tcW w:w="1920" w:type="dxa"/>
            <w:tcBorders>
              <w:top w:val="nil"/>
              <w:left w:val="nil"/>
              <w:bottom w:val="single" w:sz="4" w:space="0" w:color="auto"/>
              <w:right w:val="nil"/>
            </w:tcBorders>
            <w:shd w:val="clear" w:color="000000" w:fill="FFFFFF"/>
            <w:noWrap/>
            <w:vAlign w:val="center"/>
            <w:hideMark/>
          </w:tcPr>
          <w:p w14:paraId="105F8C86"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19.1</w:t>
            </w:r>
          </w:p>
        </w:tc>
        <w:tc>
          <w:tcPr>
            <w:tcW w:w="1140" w:type="dxa"/>
            <w:tcBorders>
              <w:top w:val="nil"/>
              <w:left w:val="nil"/>
              <w:bottom w:val="single" w:sz="4" w:space="0" w:color="auto"/>
              <w:right w:val="nil"/>
            </w:tcBorders>
            <w:shd w:val="clear" w:color="000000" w:fill="FFFFFF"/>
            <w:noWrap/>
            <w:vAlign w:val="center"/>
            <w:hideMark/>
          </w:tcPr>
          <w:p w14:paraId="3C9E9FA9" w14:textId="77777777" w:rsidR="00FC0F37" w:rsidRPr="00914B36" w:rsidRDefault="00FC0F37" w:rsidP="00914B36">
            <w:pPr>
              <w:spacing w:line="360" w:lineRule="auto"/>
              <w:jc w:val="both"/>
              <w:rPr>
                <w:rFonts w:ascii="Book Antiqua" w:hAnsi="Book Antiqua"/>
                <w:lang w:val="it-IT" w:eastAsia="it-IT"/>
              </w:rPr>
            </w:pPr>
            <w:r w:rsidRPr="00914B36">
              <w:rPr>
                <w:rFonts w:ascii="Book Antiqua" w:hAnsi="Book Antiqua"/>
                <w:lang w:val="it-IT" w:eastAsia="it-IT"/>
              </w:rPr>
              <w:t>1.000</w:t>
            </w:r>
          </w:p>
        </w:tc>
      </w:tr>
    </w:tbl>
    <w:p w14:paraId="76EC26D6" w14:textId="77777777" w:rsidR="00FC0F37" w:rsidRPr="00914B36" w:rsidRDefault="00FC0F37" w:rsidP="00914B36">
      <w:pPr>
        <w:spacing w:line="360" w:lineRule="auto"/>
        <w:jc w:val="both"/>
        <w:rPr>
          <w:rFonts w:ascii="Book Antiqua" w:hAnsi="Book Antiqua"/>
          <w:lang w:eastAsia="zh-CN"/>
        </w:rPr>
      </w:pPr>
    </w:p>
    <w:p w14:paraId="670CD719" w14:textId="1EAF016F" w:rsidR="00FA0A96" w:rsidRPr="00093F53" w:rsidRDefault="00542475" w:rsidP="00914B36">
      <w:pPr>
        <w:spacing w:line="360" w:lineRule="auto"/>
        <w:jc w:val="both"/>
        <w:rPr>
          <w:rFonts w:ascii="Book Antiqua" w:hAnsi="Book Antiqua"/>
          <w:lang w:val="en-US" w:eastAsia="zh-CN"/>
        </w:rPr>
      </w:pPr>
      <w:r w:rsidRPr="00914B36">
        <w:rPr>
          <w:rFonts w:ascii="Book Antiqua" w:hAnsi="Book Antiqua" w:cs="Book Antiqua"/>
          <w:lang w:val="en-US" w:eastAsia="ar-SA" w:bidi="ar-SA"/>
        </w:rPr>
        <w:t>°</w:t>
      </w:r>
      <w:r w:rsidR="00FA0A96" w:rsidRPr="00914B36">
        <w:rPr>
          <w:rFonts w:ascii="Book Antiqua" w:hAnsi="Book Antiqua" w:cs="Book Antiqua"/>
          <w:lang w:val="en-US" w:eastAsia="ar-SA" w:bidi="ar-SA"/>
        </w:rPr>
        <w:t>Interquartile ranges (25°; 75° percentile) values reported in brackets</w:t>
      </w:r>
      <w:r w:rsidR="00BA6C38">
        <w:rPr>
          <w:rFonts w:ascii="Book Antiqua" w:hAnsi="Book Antiqua" w:cs="Book Antiqua" w:hint="eastAsia"/>
          <w:lang w:val="en-US" w:eastAsia="zh-CN" w:bidi="ar-SA"/>
        </w:rPr>
        <w:t xml:space="preserve">; </w:t>
      </w:r>
      <w:r w:rsidR="00882DBA">
        <w:rPr>
          <w:rFonts w:ascii="Book Antiqua" w:hAnsi="Book Antiqua" w:cs="Book Antiqua" w:hint="eastAsia"/>
          <w:vertAlign w:val="superscript"/>
          <w:lang w:val="en-US" w:eastAsia="zh-CN" w:bidi="ar-SA"/>
        </w:rPr>
        <w:t>1</w:t>
      </w:r>
      <w:r w:rsidR="00FA0A96" w:rsidRPr="00914B36">
        <w:rPr>
          <w:rFonts w:ascii="Book Antiqua" w:hAnsi="Book Antiqua" w:cs="Book Antiqua"/>
          <w:lang w:val="en-US" w:eastAsia="ar-SA" w:bidi="ar-SA"/>
        </w:rPr>
        <w:t>Major complications include re-infarction, malignant arrhythmias, death</w:t>
      </w:r>
      <w:r w:rsidR="00B26C34">
        <w:rPr>
          <w:rFonts w:ascii="Book Antiqua" w:hAnsi="Book Antiqua" w:cs="Book Antiqua" w:hint="eastAsia"/>
          <w:lang w:val="en-US" w:eastAsia="zh-CN" w:bidi="ar-SA"/>
        </w:rPr>
        <w:t xml:space="preserve">. </w:t>
      </w:r>
      <w:r w:rsidR="009724F7" w:rsidRPr="00914B36">
        <w:rPr>
          <w:rFonts w:ascii="Book Antiqua" w:hAnsi="Book Antiqua"/>
          <w:lang w:val="en-US"/>
        </w:rPr>
        <w:t>M</w:t>
      </w:r>
      <w:r w:rsidR="00B26C34">
        <w:rPr>
          <w:rFonts w:ascii="Book Antiqua" w:hAnsi="Book Antiqua" w:hint="eastAsia"/>
          <w:lang w:val="en-US" w:eastAsia="zh-CN"/>
        </w:rPr>
        <w:t xml:space="preserve">: </w:t>
      </w:r>
      <w:r w:rsidR="00B26C34" w:rsidRPr="00914B36">
        <w:rPr>
          <w:rFonts w:ascii="Book Antiqua" w:hAnsi="Book Antiqua"/>
          <w:lang w:val="en-US"/>
        </w:rPr>
        <w:t>M</w:t>
      </w:r>
      <w:r w:rsidR="009724F7" w:rsidRPr="00914B36">
        <w:rPr>
          <w:rFonts w:ascii="Book Antiqua" w:hAnsi="Book Antiqua"/>
          <w:lang w:val="en-US"/>
        </w:rPr>
        <w:t>ales; BMI</w:t>
      </w:r>
      <w:r w:rsidR="00B26C34">
        <w:rPr>
          <w:rFonts w:ascii="Book Antiqua" w:hAnsi="Book Antiqua" w:hint="eastAsia"/>
          <w:lang w:val="en-US" w:eastAsia="zh-CN"/>
        </w:rPr>
        <w:t>:</w:t>
      </w:r>
      <w:r w:rsidR="009724F7" w:rsidRPr="00914B36">
        <w:rPr>
          <w:rFonts w:ascii="Book Antiqua" w:hAnsi="Book Antiqua"/>
          <w:lang w:val="en-US"/>
        </w:rPr>
        <w:t xml:space="preserve"> Body mass index; </w:t>
      </w:r>
      <w:r w:rsidR="00DA6696" w:rsidRPr="00914B36">
        <w:rPr>
          <w:rFonts w:ascii="Book Antiqua" w:hAnsi="Book Antiqua"/>
          <w:lang w:val="en-US"/>
        </w:rPr>
        <w:t>AMI</w:t>
      </w:r>
      <w:r w:rsidR="00B26C34">
        <w:rPr>
          <w:rFonts w:ascii="Book Antiqua" w:hAnsi="Book Antiqua" w:hint="eastAsia"/>
          <w:lang w:val="en-US" w:eastAsia="zh-CN"/>
        </w:rPr>
        <w:t>:</w:t>
      </w:r>
      <w:r w:rsidR="00DA6696" w:rsidRPr="00914B36">
        <w:rPr>
          <w:rFonts w:ascii="Book Antiqua" w:hAnsi="Book Antiqua"/>
          <w:lang w:val="en-US"/>
        </w:rPr>
        <w:t xml:space="preserve"> </w:t>
      </w:r>
      <w:r w:rsidR="00B26C34" w:rsidRPr="00914B36">
        <w:rPr>
          <w:rFonts w:ascii="Book Antiqua" w:hAnsi="Book Antiqua"/>
          <w:lang w:val="en-US"/>
        </w:rPr>
        <w:t>A</w:t>
      </w:r>
      <w:r w:rsidR="00DA6696" w:rsidRPr="00914B36">
        <w:rPr>
          <w:rFonts w:ascii="Book Antiqua" w:hAnsi="Book Antiqua"/>
          <w:lang w:val="en-US"/>
        </w:rPr>
        <w:t xml:space="preserve">cute myocardial infarction; </w:t>
      </w:r>
      <w:r w:rsidR="009724F7" w:rsidRPr="00914B36">
        <w:rPr>
          <w:rFonts w:ascii="Book Antiqua" w:hAnsi="Book Antiqua"/>
          <w:lang w:val="en-US"/>
        </w:rPr>
        <w:t>STEMI</w:t>
      </w:r>
      <w:r w:rsidR="00B26C34">
        <w:rPr>
          <w:rFonts w:ascii="Book Antiqua" w:hAnsi="Book Antiqua" w:hint="eastAsia"/>
          <w:lang w:val="en-US" w:eastAsia="zh-CN"/>
        </w:rPr>
        <w:t>:</w:t>
      </w:r>
      <w:r w:rsidR="009724F7" w:rsidRPr="00914B36">
        <w:rPr>
          <w:rFonts w:ascii="Book Antiqua" w:eastAsia="Berkeley-Medium" w:hAnsi="Book Antiqua" w:cs="Book Antiqua"/>
        </w:rPr>
        <w:t xml:space="preserve"> ST-segment elevation myocardial infarction</w:t>
      </w:r>
      <w:r w:rsidR="00093F53">
        <w:rPr>
          <w:rFonts w:ascii="Book Antiqua" w:hAnsi="Book Antiqua" w:cs="Book Antiqua" w:hint="eastAsia"/>
          <w:lang w:eastAsia="zh-CN"/>
        </w:rPr>
        <w:t>.</w:t>
      </w:r>
    </w:p>
    <w:p w14:paraId="72A4B5DE" w14:textId="77777777" w:rsidR="00FA0A96" w:rsidRPr="00914B36" w:rsidRDefault="00FA0A96" w:rsidP="00914B36">
      <w:pPr>
        <w:spacing w:line="360" w:lineRule="auto"/>
        <w:jc w:val="both"/>
        <w:rPr>
          <w:rFonts w:ascii="Book Antiqua" w:hAnsi="Book Antiqua"/>
        </w:rPr>
      </w:pPr>
    </w:p>
    <w:p w14:paraId="33E1F30B" w14:textId="77777777" w:rsidR="00FA0A96" w:rsidRPr="00914B36" w:rsidRDefault="00FA0A96" w:rsidP="00914B36">
      <w:pPr>
        <w:spacing w:line="360" w:lineRule="auto"/>
        <w:jc w:val="both"/>
        <w:rPr>
          <w:rFonts w:ascii="Book Antiqua" w:hAnsi="Book Antiqua"/>
        </w:rPr>
      </w:pPr>
    </w:p>
    <w:p w14:paraId="7E35CE53" w14:textId="77777777" w:rsidR="00FA0A96" w:rsidRPr="00914B36" w:rsidRDefault="00FA0A96" w:rsidP="00914B36">
      <w:pPr>
        <w:spacing w:line="360" w:lineRule="auto"/>
        <w:jc w:val="both"/>
        <w:rPr>
          <w:rFonts w:ascii="Book Antiqua" w:hAnsi="Book Antiqua" w:cs="Book Antiqua"/>
        </w:rPr>
      </w:pPr>
    </w:p>
    <w:p w14:paraId="7139447B" w14:textId="77777777" w:rsidR="00FA0A96" w:rsidRPr="00914B36" w:rsidRDefault="00FA0A96" w:rsidP="00914B36">
      <w:pPr>
        <w:spacing w:line="360" w:lineRule="auto"/>
        <w:jc w:val="both"/>
        <w:rPr>
          <w:rFonts w:ascii="Book Antiqua" w:hAnsi="Book Antiqua" w:cs="Book Antiqua"/>
        </w:rPr>
      </w:pPr>
    </w:p>
    <w:p w14:paraId="40FE7838" w14:textId="447651AC" w:rsidR="008169C4" w:rsidRDefault="008169C4" w:rsidP="00914B36">
      <w:pPr>
        <w:spacing w:line="360" w:lineRule="auto"/>
        <w:jc w:val="both"/>
        <w:rPr>
          <w:rFonts w:ascii="Book Antiqua" w:hAnsi="Book Antiqua" w:cs="Book Antiqua"/>
        </w:rPr>
      </w:pPr>
      <w:r>
        <w:rPr>
          <w:rFonts w:ascii="Book Antiqua" w:hAnsi="Book Antiqua" w:cs="Book Antiqua"/>
        </w:rPr>
        <w:br w:type="page"/>
      </w:r>
    </w:p>
    <w:p w14:paraId="3D05061D" w14:textId="77777777" w:rsidR="00FA0A96" w:rsidRPr="00755BC7" w:rsidRDefault="00FA0A96" w:rsidP="00914B36">
      <w:pPr>
        <w:spacing w:line="360" w:lineRule="auto"/>
        <w:jc w:val="both"/>
        <w:rPr>
          <w:rFonts w:ascii="Book Antiqua" w:hAnsi="Book Antiqua" w:cs="Book Antiqua"/>
          <w:b/>
        </w:rPr>
      </w:pPr>
      <w:r w:rsidRPr="00755BC7">
        <w:rPr>
          <w:rFonts w:ascii="Book Antiqua" w:hAnsi="Book Antiqua" w:cs="Book Antiqua"/>
          <w:b/>
        </w:rPr>
        <w:lastRenderedPageBreak/>
        <w:t>Table 2 Hypo and hyperglycaemic states in patients treated with conventional insulin or insulin -infused protocol</w:t>
      </w:r>
    </w:p>
    <w:tbl>
      <w:tblPr>
        <w:tblW w:w="0" w:type="auto"/>
        <w:tblInd w:w="59" w:type="dxa"/>
        <w:tblLayout w:type="fixed"/>
        <w:tblCellMar>
          <w:left w:w="70" w:type="dxa"/>
          <w:right w:w="70" w:type="dxa"/>
        </w:tblCellMar>
        <w:tblLook w:val="0000" w:firstRow="0" w:lastRow="0" w:firstColumn="0" w:lastColumn="0" w:noHBand="0" w:noVBand="0"/>
      </w:tblPr>
      <w:tblGrid>
        <w:gridCol w:w="3200"/>
        <w:gridCol w:w="1700"/>
        <w:gridCol w:w="1700"/>
        <w:gridCol w:w="1700"/>
        <w:gridCol w:w="980"/>
      </w:tblGrid>
      <w:tr w:rsidR="00D77357" w:rsidRPr="00914B36" w14:paraId="7AE0E801" w14:textId="77777777">
        <w:trPr>
          <w:trHeight w:val="696"/>
        </w:trPr>
        <w:tc>
          <w:tcPr>
            <w:tcW w:w="3200" w:type="dxa"/>
            <w:tcBorders>
              <w:top w:val="single" w:sz="4" w:space="0" w:color="000000"/>
              <w:bottom w:val="single" w:sz="4" w:space="0" w:color="000000"/>
            </w:tcBorders>
            <w:vAlign w:val="center"/>
          </w:tcPr>
          <w:p w14:paraId="04C861E0" w14:textId="77777777" w:rsidR="00FA0A96" w:rsidRPr="00DE1466" w:rsidRDefault="00FA0A96" w:rsidP="00914B36">
            <w:pPr>
              <w:widowControl/>
              <w:suppressAutoHyphens w:val="0"/>
              <w:snapToGrid w:val="0"/>
              <w:spacing w:line="360" w:lineRule="auto"/>
              <w:jc w:val="both"/>
              <w:rPr>
                <w:rFonts w:ascii="Book Antiqua" w:hAnsi="Book Antiqua" w:cs="Book Antiqua"/>
                <w:b/>
                <w:lang w:val="en-US" w:eastAsia="ar-SA" w:bidi="ar-SA"/>
              </w:rPr>
            </w:pPr>
            <w:r w:rsidRPr="00DE1466">
              <w:rPr>
                <w:rFonts w:ascii="Book Antiqua" w:hAnsi="Book Antiqua" w:cs="Book Antiqua"/>
                <w:b/>
                <w:lang w:val="en-US" w:eastAsia="ar-SA" w:bidi="ar-SA"/>
              </w:rPr>
              <w:t> </w:t>
            </w:r>
          </w:p>
        </w:tc>
        <w:tc>
          <w:tcPr>
            <w:tcW w:w="1700" w:type="dxa"/>
            <w:tcBorders>
              <w:top w:val="single" w:sz="4" w:space="0" w:color="000000"/>
              <w:bottom w:val="single" w:sz="4" w:space="0" w:color="000000"/>
            </w:tcBorders>
            <w:vAlign w:val="center"/>
          </w:tcPr>
          <w:p w14:paraId="165F91F7" w14:textId="77777777" w:rsidR="00FA0A96" w:rsidRPr="00DE1466" w:rsidRDefault="00FA0A96" w:rsidP="00914B36">
            <w:pPr>
              <w:widowControl/>
              <w:suppressAutoHyphens w:val="0"/>
              <w:snapToGrid w:val="0"/>
              <w:spacing w:line="360" w:lineRule="auto"/>
              <w:jc w:val="both"/>
              <w:rPr>
                <w:rFonts w:ascii="Book Antiqua" w:hAnsi="Book Antiqua" w:cs="Book Antiqua"/>
                <w:b/>
                <w:lang w:val="it-IT" w:eastAsia="ar-SA" w:bidi="ar-SA"/>
              </w:rPr>
            </w:pPr>
            <w:r w:rsidRPr="00DE1466">
              <w:rPr>
                <w:rFonts w:ascii="Book Antiqua" w:hAnsi="Book Antiqua" w:cs="Book Antiqua"/>
                <w:b/>
                <w:lang w:val="it-IT" w:eastAsia="ar-SA" w:bidi="ar-SA"/>
              </w:rPr>
              <w:t>Total</w:t>
            </w:r>
          </w:p>
        </w:tc>
        <w:tc>
          <w:tcPr>
            <w:tcW w:w="1700" w:type="dxa"/>
            <w:tcBorders>
              <w:top w:val="single" w:sz="4" w:space="0" w:color="000000"/>
              <w:bottom w:val="single" w:sz="4" w:space="0" w:color="000000"/>
            </w:tcBorders>
            <w:vAlign w:val="center"/>
          </w:tcPr>
          <w:p w14:paraId="6B6F5E0F" w14:textId="77777777" w:rsidR="00FA0A96" w:rsidRPr="00DE1466" w:rsidRDefault="00FA0A96" w:rsidP="00914B36">
            <w:pPr>
              <w:widowControl/>
              <w:suppressAutoHyphens w:val="0"/>
              <w:snapToGrid w:val="0"/>
              <w:spacing w:line="360" w:lineRule="auto"/>
              <w:jc w:val="both"/>
              <w:rPr>
                <w:rFonts w:ascii="Book Antiqua" w:hAnsi="Book Antiqua" w:cs="Book Antiqua"/>
                <w:b/>
                <w:lang w:val="it-IT" w:eastAsia="ar-SA" w:bidi="ar-SA"/>
              </w:rPr>
            </w:pPr>
            <w:r w:rsidRPr="00DE1466">
              <w:rPr>
                <w:rFonts w:ascii="Book Antiqua" w:hAnsi="Book Antiqua" w:cs="Book Antiqua"/>
                <w:b/>
                <w:lang w:val="it-IT" w:eastAsia="ar-SA" w:bidi="ar-SA"/>
              </w:rPr>
              <w:t>Conventional insulin treatment</w:t>
            </w:r>
          </w:p>
        </w:tc>
        <w:tc>
          <w:tcPr>
            <w:tcW w:w="1700" w:type="dxa"/>
            <w:tcBorders>
              <w:top w:val="single" w:sz="4" w:space="0" w:color="000000"/>
              <w:bottom w:val="single" w:sz="4" w:space="0" w:color="000000"/>
            </w:tcBorders>
            <w:vAlign w:val="center"/>
          </w:tcPr>
          <w:p w14:paraId="2A786188" w14:textId="77777777" w:rsidR="00FA0A96" w:rsidRPr="00DE1466" w:rsidRDefault="00FA0A96" w:rsidP="00914B36">
            <w:pPr>
              <w:widowControl/>
              <w:suppressAutoHyphens w:val="0"/>
              <w:snapToGrid w:val="0"/>
              <w:spacing w:line="360" w:lineRule="auto"/>
              <w:jc w:val="both"/>
              <w:rPr>
                <w:rFonts w:ascii="Book Antiqua" w:hAnsi="Book Antiqua" w:cs="Book Antiqua"/>
                <w:b/>
                <w:lang w:val="it-IT" w:eastAsia="ar-SA" w:bidi="ar-SA"/>
              </w:rPr>
            </w:pPr>
            <w:r w:rsidRPr="00DE1466">
              <w:rPr>
                <w:rFonts w:ascii="Book Antiqua" w:hAnsi="Book Antiqua" w:cs="Book Antiqua"/>
                <w:b/>
                <w:lang w:val="it-IT" w:eastAsia="ar-SA" w:bidi="ar-SA"/>
              </w:rPr>
              <w:t>Infusion insulin treatment</w:t>
            </w:r>
          </w:p>
        </w:tc>
        <w:tc>
          <w:tcPr>
            <w:tcW w:w="980" w:type="dxa"/>
            <w:tcBorders>
              <w:top w:val="single" w:sz="4" w:space="0" w:color="000000"/>
              <w:bottom w:val="single" w:sz="4" w:space="0" w:color="000000"/>
            </w:tcBorders>
            <w:vAlign w:val="center"/>
          </w:tcPr>
          <w:p w14:paraId="67427073" w14:textId="3790E857" w:rsidR="00FA0A96" w:rsidRPr="00DE1466" w:rsidRDefault="00DE1466" w:rsidP="00914B36">
            <w:pPr>
              <w:widowControl/>
              <w:suppressAutoHyphens w:val="0"/>
              <w:snapToGrid w:val="0"/>
              <w:spacing w:line="360" w:lineRule="auto"/>
              <w:jc w:val="both"/>
              <w:rPr>
                <w:rFonts w:ascii="Book Antiqua" w:hAnsi="Book Antiqua" w:cs="Book Antiqua"/>
                <w:b/>
                <w:lang w:val="it-IT" w:eastAsia="ar-SA" w:bidi="ar-SA"/>
              </w:rPr>
            </w:pPr>
            <w:r w:rsidRPr="00DE1466">
              <w:rPr>
                <w:rFonts w:ascii="Book Antiqua" w:hAnsi="Book Antiqua" w:cs="Book Antiqua"/>
                <w:b/>
                <w:i/>
                <w:lang w:val="it-IT" w:eastAsia="ar-SA" w:bidi="ar-SA"/>
              </w:rPr>
              <w:t>P</w:t>
            </w:r>
            <w:r>
              <w:rPr>
                <w:rFonts w:ascii="Book Antiqua" w:hAnsi="Book Antiqua" w:cs="Book Antiqua" w:hint="eastAsia"/>
                <w:b/>
                <w:lang w:val="it-IT" w:eastAsia="zh-CN" w:bidi="ar-SA"/>
              </w:rPr>
              <w:t xml:space="preserve"> </w:t>
            </w:r>
            <w:r w:rsidR="00FA0A96" w:rsidRPr="00DE1466">
              <w:rPr>
                <w:rFonts w:ascii="Book Antiqua" w:hAnsi="Book Antiqua" w:cs="Book Antiqua"/>
                <w:b/>
                <w:lang w:val="it-IT" w:eastAsia="ar-SA" w:bidi="ar-SA"/>
              </w:rPr>
              <w:t>value</w:t>
            </w:r>
          </w:p>
        </w:tc>
      </w:tr>
      <w:tr w:rsidR="00D77357" w:rsidRPr="00914B36" w14:paraId="15FB4F17" w14:textId="77777777">
        <w:trPr>
          <w:trHeight w:val="696"/>
        </w:trPr>
        <w:tc>
          <w:tcPr>
            <w:tcW w:w="3200" w:type="dxa"/>
            <w:vAlign w:val="center"/>
          </w:tcPr>
          <w:p w14:paraId="213174B6"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 </w:t>
            </w:r>
          </w:p>
        </w:tc>
        <w:tc>
          <w:tcPr>
            <w:tcW w:w="1700" w:type="dxa"/>
            <w:vAlign w:val="center"/>
          </w:tcPr>
          <w:p w14:paraId="015737D2" w14:textId="6BD65AE1" w:rsidR="00FA0A96" w:rsidRPr="00914B36" w:rsidRDefault="00A328C3" w:rsidP="00914B36">
            <w:pPr>
              <w:widowControl/>
              <w:suppressAutoHyphens w:val="0"/>
              <w:snapToGrid w:val="0"/>
              <w:spacing w:line="360" w:lineRule="auto"/>
              <w:jc w:val="both"/>
              <w:rPr>
                <w:rFonts w:ascii="Book Antiqua" w:hAnsi="Book Antiqua" w:cs="Book Antiqua"/>
                <w:lang w:val="it-IT" w:eastAsia="ar-SA" w:bidi="ar-SA"/>
              </w:rPr>
            </w:pPr>
            <w:r w:rsidRPr="00A328C3">
              <w:rPr>
                <w:rFonts w:ascii="Book Antiqua" w:hAnsi="Book Antiqua" w:cs="Book Antiqua"/>
                <w:i/>
                <w:lang w:val="it-IT" w:eastAsia="ar-SA" w:bidi="ar-SA"/>
              </w:rPr>
              <w:t xml:space="preserve">n = </w:t>
            </w:r>
            <w:r w:rsidR="00FA0A96" w:rsidRPr="00914B36">
              <w:rPr>
                <w:rFonts w:ascii="Book Antiqua" w:hAnsi="Book Antiqua" w:cs="Book Antiqua"/>
                <w:lang w:val="it-IT" w:eastAsia="ar-SA" w:bidi="ar-SA"/>
              </w:rPr>
              <w:t>44</w:t>
            </w:r>
          </w:p>
        </w:tc>
        <w:tc>
          <w:tcPr>
            <w:tcW w:w="1700" w:type="dxa"/>
            <w:vAlign w:val="center"/>
          </w:tcPr>
          <w:p w14:paraId="0A0534A1" w14:textId="791E163B" w:rsidR="00FA0A96" w:rsidRPr="00914B36" w:rsidRDefault="00A328C3" w:rsidP="00914B36">
            <w:pPr>
              <w:widowControl/>
              <w:suppressAutoHyphens w:val="0"/>
              <w:snapToGrid w:val="0"/>
              <w:spacing w:line="360" w:lineRule="auto"/>
              <w:jc w:val="both"/>
              <w:rPr>
                <w:rFonts w:ascii="Book Antiqua" w:hAnsi="Book Antiqua" w:cs="Book Antiqua"/>
                <w:lang w:val="it-IT" w:eastAsia="ar-SA" w:bidi="ar-SA"/>
              </w:rPr>
            </w:pPr>
            <w:r w:rsidRPr="00A328C3">
              <w:rPr>
                <w:rFonts w:ascii="Book Antiqua" w:hAnsi="Book Antiqua" w:cs="Book Antiqua"/>
                <w:i/>
                <w:lang w:val="it-IT" w:eastAsia="ar-SA" w:bidi="ar-SA"/>
              </w:rPr>
              <w:t xml:space="preserve">n = </w:t>
            </w:r>
            <w:r w:rsidR="00FA0A96" w:rsidRPr="00914B36">
              <w:rPr>
                <w:rFonts w:ascii="Book Antiqua" w:hAnsi="Book Antiqua" w:cs="Book Antiqua"/>
                <w:lang w:val="it-IT" w:eastAsia="ar-SA" w:bidi="ar-SA"/>
              </w:rPr>
              <w:t>23</w:t>
            </w:r>
          </w:p>
        </w:tc>
        <w:tc>
          <w:tcPr>
            <w:tcW w:w="1700" w:type="dxa"/>
            <w:vAlign w:val="center"/>
          </w:tcPr>
          <w:p w14:paraId="04C0C6F4" w14:textId="6A3D2FFA" w:rsidR="00FA0A96" w:rsidRPr="00914B36" w:rsidRDefault="00A328C3" w:rsidP="00914B36">
            <w:pPr>
              <w:widowControl/>
              <w:suppressAutoHyphens w:val="0"/>
              <w:snapToGrid w:val="0"/>
              <w:spacing w:line="360" w:lineRule="auto"/>
              <w:jc w:val="both"/>
              <w:rPr>
                <w:rFonts w:ascii="Book Antiqua" w:hAnsi="Book Antiqua" w:cs="Book Antiqua"/>
                <w:lang w:val="it-IT" w:eastAsia="ar-SA" w:bidi="ar-SA"/>
              </w:rPr>
            </w:pPr>
            <w:r w:rsidRPr="00A328C3">
              <w:rPr>
                <w:rFonts w:ascii="Book Antiqua" w:hAnsi="Book Antiqua" w:cs="Book Antiqua"/>
                <w:i/>
                <w:lang w:val="it-IT" w:eastAsia="ar-SA" w:bidi="ar-SA"/>
              </w:rPr>
              <w:t xml:space="preserve">n = </w:t>
            </w:r>
            <w:r w:rsidR="00FA0A96" w:rsidRPr="00914B36">
              <w:rPr>
                <w:rFonts w:ascii="Book Antiqua" w:hAnsi="Book Antiqua" w:cs="Book Antiqua"/>
                <w:lang w:val="it-IT" w:eastAsia="ar-SA" w:bidi="ar-SA"/>
              </w:rPr>
              <w:t>21</w:t>
            </w:r>
          </w:p>
        </w:tc>
        <w:tc>
          <w:tcPr>
            <w:tcW w:w="980" w:type="dxa"/>
            <w:vAlign w:val="center"/>
          </w:tcPr>
          <w:p w14:paraId="729D4209"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 </w:t>
            </w:r>
          </w:p>
        </w:tc>
      </w:tr>
      <w:tr w:rsidR="00D77357" w:rsidRPr="00914B36" w14:paraId="1B68FA77" w14:textId="77777777">
        <w:trPr>
          <w:trHeight w:val="996"/>
        </w:trPr>
        <w:tc>
          <w:tcPr>
            <w:tcW w:w="3200" w:type="dxa"/>
            <w:vAlign w:val="center"/>
          </w:tcPr>
          <w:p w14:paraId="6515F24E" w14:textId="6C2A1538"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 Patients with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&gt; 11.1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r w:rsidRPr="00914B36">
              <w:rPr>
                <w:rFonts w:ascii="Book Antiqua" w:hAnsi="Book Antiqua" w:cs="Book Antiqua"/>
                <w:lang w:val="en-US" w:eastAsia="ar-SA" w:bidi="ar-SA"/>
              </w:rPr>
              <w:t xml:space="preserve"> (at least one determination)</w:t>
            </w:r>
          </w:p>
        </w:tc>
        <w:tc>
          <w:tcPr>
            <w:tcW w:w="1700" w:type="dxa"/>
            <w:vAlign w:val="center"/>
          </w:tcPr>
          <w:p w14:paraId="15FD8915"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100.0</w:t>
            </w:r>
          </w:p>
        </w:tc>
        <w:tc>
          <w:tcPr>
            <w:tcW w:w="1700" w:type="dxa"/>
            <w:vAlign w:val="center"/>
          </w:tcPr>
          <w:p w14:paraId="3A80AFF0"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100.0</w:t>
            </w:r>
          </w:p>
        </w:tc>
        <w:tc>
          <w:tcPr>
            <w:tcW w:w="1700" w:type="dxa"/>
            <w:vAlign w:val="center"/>
          </w:tcPr>
          <w:p w14:paraId="75EA64B3"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100.0</w:t>
            </w:r>
          </w:p>
        </w:tc>
        <w:tc>
          <w:tcPr>
            <w:tcW w:w="980" w:type="dxa"/>
            <w:vAlign w:val="center"/>
          </w:tcPr>
          <w:p w14:paraId="3C26110D"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w:t>
            </w:r>
          </w:p>
        </w:tc>
      </w:tr>
      <w:tr w:rsidR="00D77357" w:rsidRPr="00914B36" w14:paraId="50A44908" w14:textId="77777777">
        <w:trPr>
          <w:trHeight w:val="996"/>
        </w:trPr>
        <w:tc>
          <w:tcPr>
            <w:tcW w:w="3200" w:type="dxa"/>
            <w:vAlign w:val="center"/>
          </w:tcPr>
          <w:p w14:paraId="255D596F" w14:textId="7105642B"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Patients with</w:t>
            </w:r>
            <w:r w:rsidR="00B02F88">
              <w:rPr>
                <w:rFonts w:ascii="Book Antiqua" w:hAnsi="Book Antiqua" w:cs="Book Antiqua"/>
                <w:lang w:val="en-US" w:eastAsia="ar-SA" w:bidi="ar-SA"/>
              </w:rPr>
              <w:t xml:space="preserve">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&gt; 7.77 &lt;</w:t>
            </w:r>
            <w:r w:rsidR="00542475">
              <w:rPr>
                <w:rFonts w:ascii="Book Antiqua" w:hAnsi="Book Antiqua" w:cs="Book Antiqua" w:hint="eastAsia"/>
                <w:lang w:val="en-US" w:eastAsia="zh-CN" w:bidi="ar-SA"/>
              </w:rPr>
              <w:t xml:space="preserve"> </w:t>
            </w:r>
            <w:r w:rsidRPr="00914B36">
              <w:rPr>
                <w:rFonts w:ascii="Book Antiqua" w:hAnsi="Book Antiqua" w:cs="Book Antiqua"/>
                <w:lang w:val="en-US" w:eastAsia="ar-SA" w:bidi="ar-SA"/>
              </w:rPr>
              <w:t xml:space="preserve">11.1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r w:rsidRPr="00914B36">
              <w:rPr>
                <w:rFonts w:ascii="Book Antiqua" w:hAnsi="Book Antiqua" w:cs="Book Antiqua"/>
                <w:lang w:val="en-US" w:eastAsia="ar-SA" w:bidi="ar-SA"/>
              </w:rPr>
              <w:t xml:space="preserve"> (at least one determination)</w:t>
            </w:r>
          </w:p>
        </w:tc>
        <w:tc>
          <w:tcPr>
            <w:tcW w:w="1700" w:type="dxa"/>
            <w:vAlign w:val="center"/>
          </w:tcPr>
          <w:p w14:paraId="093CC5A1"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100.0</w:t>
            </w:r>
          </w:p>
        </w:tc>
        <w:tc>
          <w:tcPr>
            <w:tcW w:w="1700" w:type="dxa"/>
            <w:vAlign w:val="center"/>
          </w:tcPr>
          <w:p w14:paraId="7B765DD8"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100.0</w:t>
            </w:r>
          </w:p>
        </w:tc>
        <w:tc>
          <w:tcPr>
            <w:tcW w:w="1700" w:type="dxa"/>
            <w:vAlign w:val="center"/>
          </w:tcPr>
          <w:p w14:paraId="06FB15B1"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100.0</w:t>
            </w:r>
          </w:p>
        </w:tc>
        <w:tc>
          <w:tcPr>
            <w:tcW w:w="980" w:type="dxa"/>
            <w:vAlign w:val="center"/>
          </w:tcPr>
          <w:p w14:paraId="697BE244"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w:t>
            </w:r>
          </w:p>
        </w:tc>
      </w:tr>
      <w:tr w:rsidR="00D77357" w:rsidRPr="00914B36" w14:paraId="4E3C151D" w14:textId="77777777">
        <w:trPr>
          <w:trHeight w:val="996"/>
        </w:trPr>
        <w:tc>
          <w:tcPr>
            <w:tcW w:w="3200" w:type="dxa"/>
            <w:vAlign w:val="center"/>
          </w:tcPr>
          <w:p w14:paraId="49929B30" w14:textId="76E0C55F"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 Patients with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&gt; 5.55 &lt;</w:t>
            </w:r>
            <w:r w:rsidR="00542475">
              <w:rPr>
                <w:rFonts w:ascii="Book Antiqua" w:hAnsi="Book Antiqua" w:cs="Book Antiqua" w:hint="eastAsia"/>
                <w:lang w:val="en-US" w:eastAsia="zh-CN" w:bidi="ar-SA"/>
              </w:rPr>
              <w:t xml:space="preserve"> </w:t>
            </w:r>
            <w:r w:rsidRPr="00914B36">
              <w:rPr>
                <w:rFonts w:ascii="Book Antiqua" w:hAnsi="Book Antiqua" w:cs="Book Antiqua"/>
                <w:lang w:val="en-US" w:eastAsia="ar-SA" w:bidi="ar-SA"/>
              </w:rPr>
              <w:t xml:space="preserve">7.72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r w:rsidRPr="00914B36">
              <w:rPr>
                <w:rFonts w:ascii="Book Antiqua" w:hAnsi="Book Antiqua" w:cs="Book Antiqua"/>
                <w:lang w:val="en-US" w:eastAsia="ar-SA" w:bidi="ar-SA"/>
              </w:rPr>
              <w:t xml:space="preserve"> (at least one determination)</w:t>
            </w:r>
          </w:p>
        </w:tc>
        <w:tc>
          <w:tcPr>
            <w:tcW w:w="1700" w:type="dxa"/>
            <w:vAlign w:val="center"/>
          </w:tcPr>
          <w:p w14:paraId="18584DC4"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90.9</w:t>
            </w:r>
          </w:p>
        </w:tc>
        <w:tc>
          <w:tcPr>
            <w:tcW w:w="1700" w:type="dxa"/>
            <w:vAlign w:val="center"/>
          </w:tcPr>
          <w:p w14:paraId="0EAC1D11"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95.7</w:t>
            </w:r>
          </w:p>
        </w:tc>
        <w:tc>
          <w:tcPr>
            <w:tcW w:w="1700" w:type="dxa"/>
            <w:vAlign w:val="center"/>
          </w:tcPr>
          <w:p w14:paraId="7BE3C5E0"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85.7</w:t>
            </w:r>
          </w:p>
        </w:tc>
        <w:tc>
          <w:tcPr>
            <w:tcW w:w="980" w:type="dxa"/>
            <w:vAlign w:val="center"/>
          </w:tcPr>
          <w:p w14:paraId="6C2B251F"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0.335</w:t>
            </w:r>
          </w:p>
        </w:tc>
      </w:tr>
      <w:tr w:rsidR="00D77357" w:rsidRPr="00914B36" w14:paraId="30FC1409" w14:textId="77777777">
        <w:trPr>
          <w:trHeight w:val="996"/>
        </w:trPr>
        <w:tc>
          <w:tcPr>
            <w:tcW w:w="3200" w:type="dxa"/>
            <w:vAlign w:val="center"/>
          </w:tcPr>
          <w:p w14:paraId="7202E74D" w14:textId="7FC23332"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 Patients with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&lt; 5.55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r w:rsidRPr="00914B36">
              <w:rPr>
                <w:rFonts w:ascii="Book Antiqua" w:hAnsi="Book Antiqua" w:cs="Book Antiqua"/>
                <w:lang w:val="en-US" w:eastAsia="ar-SA" w:bidi="ar-SA"/>
              </w:rPr>
              <w:t xml:space="preserve"> (at least one determination)</w:t>
            </w:r>
          </w:p>
        </w:tc>
        <w:tc>
          <w:tcPr>
            <w:tcW w:w="1700" w:type="dxa"/>
            <w:vAlign w:val="center"/>
          </w:tcPr>
          <w:p w14:paraId="74707925"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45.5</w:t>
            </w:r>
          </w:p>
        </w:tc>
        <w:tc>
          <w:tcPr>
            <w:tcW w:w="1700" w:type="dxa"/>
            <w:vAlign w:val="center"/>
          </w:tcPr>
          <w:p w14:paraId="19E46A2B"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39.1</w:t>
            </w:r>
          </w:p>
        </w:tc>
        <w:tc>
          <w:tcPr>
            <w:tcW w:w="1700" w:type="dxa"/>
            <w:vAlign w:val="center"/>
          </w:tcPr>
          <w:p w14:paraId="6AC9B27C"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52.4</w:t>
            </w:r>
          </w:p>
        </w:tc>
        <w:tc>
          <w:tcPr>
            <w:tcW w:w="980" w:type="dxa"/>
            <w:vAlign w:val="center"/>
          </w:tcPr>
          <w:p w14:paraId="56D12818"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0.378</w:t>
            </w:r>
          </w:p>
        </w:tc>
      </w:tr>
      <w:tr w:rsidR="00D77357" w:rsidRPr="00914B36" w14:paraId="47DCE4BA" w14:textId="77777777">
        <w:trPr>
          <w:trHeight w:val="996"/>
        </w:trPr>
        <w:tc>
          <w:tcPr>
            <w:tcW w:w="3200" w:type="dxa"/>
            <w:vAlign w:val="center"/>
          </w:tcPr>
          <w:p w14:paraId="519965A6" w14:textId="22F5AD68"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 Patients with severe </w:t>
            </w:r>
            <w:proofErr w:type="spellStart"/>
            <w:r w:rsidRPr="00914B36">
              <w:rPr>
                <w:rFonts w:ascii="Book Antiqua" w:hAnsi="Book Antiqua" w:cs="Book Antiqua"/>
                <w:lang w:val="en-US" w:eastAsia="ar-SA" w:bidi="ar-SA"/>
              </w:rPr>
              <w:t>hypoglycaemia</w:t>
            </w:r>
            <w:proofErr w:type="spellEnd"/>
            <w:r w:rsidRPr="00914B36">
              <w:rPr>
                <w:rFonts w:ascii="Book Antiqua" w:hAnsi="Book Antiqua" w:cs="Book Antiqua"/>
                <w:lang w:val="en-US" w:eastAsia="ar-SA" w:bidi="ar-SA"/>
              </w:rPr>
              <w:t xml:space="preserve"> (</w:t>
            </w:r>
            <w:r w:rsidR="00060585" w:rsidRPr="00060585">
              <w:rPr>
                <w:rFonts w:ascii="Book Antiqua" w:hAnsi="Book Antiqua" w:cs="Book Antiqua"/>
                <w:i/>
                <w:lang w:val="en-US" w:eastAsia="ar-SA" w:bidi="ar-SA"/>
              </w:rPr>
              <w:t>i.e.,</w:t>
            </w:r>
            <w:r w:rsidRPr="00914B36">
              <w:rPr>
                <w:rFonts w:ascii="Book Antiqua" w:hAnsi="Book Antiqua" w:cs="Book Antiqua"/>
                <w:lang w:val="en-US" w:eastAsia="ar-SA" w:bidi="ar-SA"/>
              </w:rPr>
              <w:t xml:space="preserve"> glucose &lt;</w:t>
            </w:r>
            <w:r w:rsidR="006740EE">
              <w:rPr>
                <w:rFonts w:ascii="Book Antiqua" w:hAnsi="Book Antiqua" w:cs="Book Antiqua" w:hint="eastAsia"/>
                <w:lang w:val="en-US" w:eastAsia="zh-CN" w:bidi="ar-SA"/>
              </w:rPr>
              <w:t xml:space="preserve"> </w:t>
            </w:r>
            <w:r w:rsidRPr="00914B36">
              <w:rPr>
                <w:rFonts w:ascii="Book Antiqua" w:hAnsi="Book Antiqua" w:cs="Book Antiqua"/>
                <w:lang w:val="en-US" w:eastAsia="ar-SA" w:bidi="ar-SA"/>
              </w:rPr>
              <w:t xml:space="preserve">2.77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r w:rsidRPr="00914B36">
              <w:rPr>
                <w:rFonts w:ascii="Book Antiqua" w:hAnsi="Book Antiqua" w:cs="Book Antiqua"/>
                <w:lang w:val="en-US" w:eastAsia="ar-SA" w:bidi="ar-SA"/>
              </w:rPr>
              <w:t xml:space="preserve">) </w:t>
            </w:r>
          </w:p>
        </w:tc>
        <w:tc>
          <w:tcPr>
            <w:tcW w:w="1700" w:type="dxa"/>
            <w:vAlign w:val="center"/>
          </w:tcPr>
          <w:p w14:paraId="04DD7CFB"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6.8</w:t>
            </w:r>
          </w:p>
        </w:tc>
        <w:tc>
          <w:tcPr>
            <w:tcW w:w="1700" w:type="dxa"/>
            <w:vAlign w:val="center"/>
          </w:tcPr>
          <w:p w14:paraId="40105D56"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0.0</w:t>
            </w:r>
          </w:p>
        </w:tc>
        <w:tc>
          <w:tcPr>
            <w:tcW w:w="1700" w:type="dxa"/>
            <w:vAlign w:val="center"/>
          </w:tcPr>
          <w:p w14:paraId="4ED96FE7"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14.3</w:t>
            </w:r>
          </w:p>
        </w:tc>
        <w:tc>
          <w:tcPr>
            <w:tcW w:w="980" w:type="dxa"/>
            <w:vAlign w:val="center"/>
          </w:tcPr>
          <w:p w14:paraId="06A6CB96"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0.100</w:t>
            </w:r>
          </w:p>
        </w:tc>
      </w:tr>
      <w:tr w:rsidR="00D77357" w:rsidRPr="00914B36" w14:paraId="3FAC867B" w14:textId="77777777">
        <w:trPr>
          <w:trHeight w:val="996"/>
        </w:trPr>
        <w:tc>
          <w:tcPr>
            <w:tcW w:w="3200" w:type="dxa"/>
            <w:vAlign w:val="center"/>
          </w:tcPr>
          <w:p w14:paraId="003F85FF" w14:textId="7A95322D"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 Patients with more than 5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&gt; 13.88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p>
        </w:tc>
        <w:tc>
          <w:tcPr>
            <w:tcW w:w="1700" w:type="dxa"/>
            <w:vAlign w:val="center"/>
          </w:tcPr>
          <w:p w14:paraId="2004339F"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22.7</w:t>
            </w:r>
          </w:p>
        </w:tc>
        <w:tc>
          <w:tcPr>
            <w:tcW w:w="1700" w:type="dxa"/>
            <w:vAlign w:val="center"/>
          </w:tcPr>
          <w:p w14:paraId="5C3D2624"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21.7</w:t>
            </w:r>
          </w:p>
        </w:tc>
        <w:tc>
          <w:tcPr>
            <w:tcW w:w="1700" w:type="dxa"/>
            <w:vAlign w:val="center"/>
          </w:tcPr>
          <w:p w14:paraId="30ED10F7"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23.8</w:t>
            </w:r>
          </w:p>
        </w:tc>
        <w:tc>
          <w:tcPr>
            <w:tcW w:w="980" w:type="dxa"/>
            <w:vAlign w:val="center"/>
          </w:tcPr>
          <w:p w14:paraId="11B09E10"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0.870</w:t>
            </w:r>
          </w:p>
        </w:tc>
      </w:tr>
      <w:tr w:rsidR="00D77357" w:rsidRPr="00914B36" w14:paraId="4C54853F" w14:textId="77777777">
        <w:trPr>
          <w:trHeight w:val="996"/>
        </w:trPr>
        <w:tc>
          <w:tcPr>
            <w:tcW w:w="3200" w:type="dxa"/>
            <w:vAlign w:val="center"/>
          </w:tcPr>
          <w:p w14:paraId="58AFFF23" w14:textId="100977FF"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 Patients with more than two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&gt;16.66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p>
        </w:tc>
        <w:tc>
          <w:tcPr>
            <w:tcW w:w="1700" w:type="dxa"/>
            <w:vAlign w:val="center"/>
          </w:tcPr>
          <w:p w14:paraId="72DBD57A"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13.6</w:t>
            </w:r>
          </w:p>
        </w:tc>
        <w:tc>
          <w:tcPr>
            <w:tcW w:w="1700" w:type="dxa"/>
            <w:vAlign w:val="center"/>
          </w:tcPr>
          <w:p w14:paraId="76999B82"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8.7</w:t>
            </w:r>
          </w:p>
        </w:tc>
        <w:tc>
          <w:tcPr>
            <w:tcW w:w="1700" w:type="dxa"/>
            <w:vAlign w:val="center"/>
          </w:tcPr>
          <w:p w14:paraId="7DEFC388"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19.1</w:t>
            </w:r>
          </w:p>
        </w:tc>
        <w:tc>
          <w:tcPr>
            <w:tcW w:w="980" w:type="dxa"/>
            <w:vAlign w:val="center"/>
          </w:tcPr>
          <w:p w14:paraId="722D3B9A"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0.403</w:t>
            </w:r>
          </w:p>
        </w:tc>
      </w:tr>
      <w:tr w:rsidR="00D77357" w:rsidRPr="00914B36" w14:paraId="740BFE2F" w14:textId="77777777">
        <w:trPr>
          <w:trHeight w:val="996"/>
        </w:trPr>
        <w:tc>
          <w:tcPr>
            <w:tcW w:w="3200" w:type="dxa"/>
            <w:vAlign w:val="center"/>
          </w:tcPr>
          <w:p w14:paraId="618896EE"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Average number of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evaluated</w:t>
            </w:r>
          </w:p>
        </w:tc>
        <w:tc>
          <w:tcPr>
            <w:tcW w:w="1700" w:type="dxa"/>
            <w:vAlign w:val="center"/>
          </w:tcPr>
          <w:p w14:paraId="50130885"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30.8 ± 12.5</w:t>
            </w:r>
          </w:p>
        </w:tc>
        <w:tc>
          <w:tcPr>
            <w:tcW w:w="1700" w:type="dxa"/>
            <w:vAlign w:val="center"/>
          </w:tcPr>
          <w:p w14:paraId="053AAAEA"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23.4 ± 9.0</w:t>
            </w:r>
          </w:p>
        </w:tc>
        <w:tc>
          <w:tcPr>
            <w:tcW w:w="1700" w:type="dxa"/>
            <w:vAlign w:val="center"/>
          </w:tcPr>
          <w:p w14:paraId="36BB8942"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31.0 ± 10.8</w:t>
            </w:r>
          </w:p>
        </w:tc>
        <w:tc>
          <w:tcPr>
            <w:tcW w:w="980" w:type="dxa"/>
            <w:vAlign w:val="center"/>
          </w:tcPr>
          <w:p w14:paraId="538D6FEF" w14:textId="2CE4AED0" w:rsidR="00FA0A96" w:rsidRPr="00914B36" w:rsidRDefault="008873A8" w:rsidP="00914B36">
            <w:pPr>
              <w:widowControl/>
              <w:suppressAutoHyphens w:val="0"/>
              <w:snapToGrid w:val="0"/>
              <w:spacing w:line="360" w:lineRule="auto"/>
              <w:jc w:val="both"/>
              <w:rPr>
                <w:rFonts w:ascii="Book Antiqua" w:hAnsi="Book Antiqua" w:cs="Book Antiqua"/>
                <w:lang w:val="it-IT" w:eastAsia="ar-SA" w:bidi="ar-SA"/>
              </w:rPr>
            </w:pPr>
            <w:r w:rsidRPr="008873A8">
              <w:rPr>
                <w:rFonts w:ascii="Book Antiqua" w:hAnsi="Book Antiqua" w:cs="Book Antiqua"/>
                <w:i/>
                <w:lang w:val="it-IT" w:eastAsia="ar-SA" w:bidi="ar-SA"/>
              </w:rPr>
              <w:t xml:space="preserve">P &lt; </w:t>
            </w:r>
            <w:r w:rsidR="00FA0A96" w:rsidRPr="00914B36">
              <w:rPr>
                <w:rFonts w:ascii="Book Antiqua" w:hAnsi="Book Antiqua" w:cs="Book Antiqua"/>
                <w:lang w:val="it-IT" w:eastAsia="ar-SA" w:bidi="ar-SA"/>
              </w:rPr>
              <w:t>0.001</w:t>
            </w:r>
          </w:p>
        </w:tc>
      </w:tr>
      <w:tr w:rsidR="00D77357" w:rsidRPr="00914B36" w14:paraId="649D064C" w14:textId="77777777">
        <w:trPr>
          <w:trHeight w:val="996"/>
        </w:trPr>
        <w:tc>
          <w:tcPr>
            <w:tcW w:w="3200" w:type="dxa"/>
            <w:tcBorders>
              <w:bottom w:val="single" w:sz="4" w:space="0" w:color="000000"/>
            </w:tcBorders>
            <w:vAlign w:val="center"/>
          </w:tcPr>
          <w:p w14:paraId="0B235387"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Number of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evaluated</w:t>
            </w:r>
          </w:p>
        </w:tc>
        <w:tc>
          <w:tcPr>
            <w:tcW w:w="1700" w:type="dxa"/>
            <w:tcBorders>
              <w:bottom w:val="single" w:sz="4" w:space="0" w:color="000000"/>
            </w:tcBorders>
            <w:vAlign w:val="center"/>
          </w:tcPr>
          <w:p w14:paraId="65481EA8"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1356 (6;56)</w:t>
            </w:r>
          </w:p>
        </w:tc>
        <w:tc>
          <w:tcPr>
            <w:tcW w:w="1700" w:type="dxa"/>
            <w:tcBorders>
              <w:bottom w:val="single" w:sz="4" w:space="0" w:color="000000"/>
            </w:tcBorders>
            <w:vAlign w:val="center"/>
          </w:tcPr>
          <w:p w14:paraId="1ACD1137"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538 (6;38)</w:t>
            </w:r>
          </w:p>
        </w:tc>
        <w:tc>
          <w:tcPr>
            <w:tcW w:w="1700" w:type="dxa"/>
            <w:tcBorders>
              <w:bottom w:val="single" w:sz="4" w:space="0" w:color="000000"/>
            </w:tcBorders>
            <w:vAlign w:val="center"/>
          </w:tcPr>
          <w:p w14:paraId="481A19F6"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818 (12;56)</w:t>
            </w:r>
          </w:p>
        </w:tc>
        <w:tc>
          <w:tcPr>
            <w:tcW w:w="980" w:type="dxa"/>
            <w:tcBorders>
              <w:bottom w:val="single" w:sz="4" w:space="0" w:color="000000"/>
            </w:tcBorders>
            <w:vAlign w:val="center"/>
          </w:tcPr>
          <w:p w14:paraId="2C62C7F0"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 </w:t>
            </w:r>
          </w:p>
        </w:tc>
      </w:tr>
    </w:tbl>
    <w:p w14:paraId="77076FB7" w14:textId="77777777" w:rsidR="00FA0A96" w:rsidRPr="00914B36" w:rsidRDefault="00FA0A96" w:rsidP="00914B36">
      <w:pPr>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lastRenderedPageBreak/>
        <w:t>°Interquartile ranges (25°; 75° percentile) values reported in brackets.</w:t>
      </w:r>
    </w:p>
    <w:p w14:paraId="7355C513" w14:textId="77777777" w:rsidR="00FA0A96" w:rsidRPr="00914B36" w:rsidRDefault="00FA0A96" w:rsidP="00914B36">
      <w:pPr>
        <w:spacing w:line="360" w:lineRule="auto"/>
        <w:jc w:val="both"/>
        <w:rPr>
          <w:rFonts w:ascii="Book Antiqua" w:hAnsi="Book Antiqua"/>
          <w:lang w:val="en-US"/>
        </w:rPr>
      </w:pPr>
    </w:p>
    <w:p w14:paraId="11B915BC" w14:textId="77777777" w:rsidR="00FA0A96" w:rsidRPr="00914B36" w:rsidRDefault="00FA0A96" w:rsidP="00914B36">
      <w:pPr>
        <w:spacing w:line="360" w:lineRule="auto"/>
        <w:jc w:val="both"/>
        <w:rPr>
          <w:rFonts w:ascii="Book Antiqua" w:hAnsi="Book Antiqua"/>
        </w:rPr>
      </w:pPr>
    </w:p>
    <w:p w14:paraId="04838D4A" w14:textId="77777777" w:rsidR="00FA0A96" w:rsidRPr="00914B36" w:rsidRDefault="00FA0A96" w:rsidP="00914B36">
      <w:pPr>
        <w:spacing w:line="360" w:lineRule="auto"/>
        <w:jc w:val="both"/>
        <w:rPr>
          <w:rFonts w:ascii="Book Antiqua" w:hAnsi="Book Antiqua"/>
        </w:rPr>
      </w:pPr>
    </w:p>
    <w:p w14:paraId="45D00801" w14:textId="77777777" w:rsidR="00FA0A96" w:rsidRPr="00914B36" w:rsidRDefault="00FA0A96" w:rsidP="00914B36">
      <w:pPr>
        <w:spacing w:line="360" w:lineRule="auto"/>
        <w:jc w:val="both"/>
        <w:rPr>
          <w:rFonts w:ascii="Book Antiqua" w:hAnsi="Book Antiqua"/>
        </w:rPr>
      </w:pPr>
    </w:p>
    <w:p w14:paraId="58CFEA13" w14:textId="77777777" w:rsidR="00FA0A96" w:rsidRPr="00914B36" w:rsidRDefault="00FA0A96" w:rsidP="00914B36">
      <w:pPr>
        <w:spacing w:line="360" w:lineRule="auto"/>
        <w:jc w:val="both"/>
        <w:rPr>
          <w:rFonts w:ascii="Book Antiqua" w:hAnsi="Book Antiqua"/>
        </w:rPr>
      </w:pPr>
    </w:p>
    <w:p w14:paraId="3B53C154" w14:textId="03BF3127" w:rsidR="00D90266" w:rsidRDefault="00D90266" w:rsidP="00914B36">
      <w:pPr>
        <w:spacing w:line="360" w:lineRule="auto"/>
        <w:jc w:val="both"/>
        <w:rPr>
          <w:rFonts w:ascii="Book Antiqua" w:hAnsi="Book Antiqua"/>
        </w:rPr>
      </w:pPr>
      <w:r>
        <w:rPr>
          <w:rFonts w:ascii="Book Antiqua" w:hAnsi="Book Antiqua"/>
        </w:rPr>
        <w:br w:type="page"/>
      </w:r>
    </w:p>
    <w:p w14:paraId="58CD5439" w14:textId="77777777" w:rsidR="00FA0A96" w:rsidRPr="00914B36" w:rsidRDefault="00FA0A96" w:rsidP="00914B36">
      <w:pPr>
        <w:spacing w:line="360" w:lineRule="auto"/>
        <w:jc w:val="both"/>
        <w:rPr>
          <w:rFonts w:ascii="Book Antiqua" w:hAnsi="Book Antiqua"/>
        </w:rPr>
      </w:pPr>
    </w:p>
    <w:p w14:paraId="172C98F9" w14:textId="77777777" w:rsidR="00FA0A96" w:rsidRPr="00D90266" w:rsidRDefault="00FA0A96" w:rsidP="00914B36">
      <w:pPr>
        <w:spacing w:line="360" w:lineRule="auto"/>
        <w:jc w:val="both"/>
        <w:rPr>
          <w:rFonts w:ascii="Book Antiqua" w:hAnsi="Book Antiqua" w:cs="Book Antiqua"/>
          <w:b/>
        </w:rPr>
      </w:pPr>
      <w:r w:rsidRPr="00D90266">
        <w:rPr>
          <w:rFonts w:ascii="Book Antiqua" w:hAnsi="Book Antiqua" w:cs="Book Antiqua"/>
          <w:b/>
        </w:rPr>
        <w:t>Table 3 Main glucose variability parameters measured in patients treated with conventional insulin or insulin-infused therapy</w:t>
      </w:r>
    </w:p>
    <w:tbl>
      <w:tblPr>
        <w:tblW w:w="0" w:type="auto"/>
        <w:tblInd w:w="59" w:type="dxa"/>
        <w:tblLayout w:type="fixed"/>
        <w:tblCellMar>
          <w:left w:w="70" w:type="dxa"/>
          <w:right w:w="70" w:type="dxa"/>
        </w:tblCellMar>
        <w:tblLook w:val="0000" w:firstRow="0" w:lastRow="0" w:firstColumn="0" w:lastColumn="0" w:noHBand="0" w:noVBand="0"/>
      </w:tblPr>
      <w:tblGrid>
        <w:gridCol w:w="3180"/>
        <w:gridCol w:w="1700"/>
        <w:gridCol w:w="1700"/>
        <w:gridCol w:w="1700"/>
        <w:gridCol w:w="880"/>
      </w:tblGrid>
      <w:tr w:rsidR="00D77357" w:rsidRPr="00914B36" w14:paraId="0A2487F8" w14:textId="77777777">
        <w:trPr>
          <w:trHeight w:val="696"/>
        </w:trPr>
        <w:tc>
          <w:tcPr>
            <w:tcW w:w="3180" w:type="dxa"/>
            <w:tcBorders>
              <w:top w:val="single" w:sz="4" w:space="0" w:color="000000"/>
              <w:bottom w:val="single" w:sz="4" w:space="0" w:color="000000"/>
            </w:tcBorders>
            <w:vAlign w:val="center"/>
          </w:tcPr>
          <w:p w14:paraId="24F539B0" w14:textId="77777777" w:rsidR="00FA0A96" w:rsidRPr="00D90266" w:rsidRDefault="00FA0A96" w:rsidP="00914B36">
            <w:pPr>
              <w:widowControl/>
              <w:suppressAutoHyphens w:val="0"/>
              <w:snapToGrid w:val="0"/>
              <w:spacing w:line="360" w:lineRule="auto"/>
              <w:jc w:val="both"/>
              <w:rPr>
                <w:rFonts w:ascii="Book Antiqua" w:hAnsi="Book Antiqua" w:cs="Book Antiqua"/>
                <w:b/>
                <w:lang w:eastAsia="ar-SA" w:bidi="ar-SA"/>
              </w:rPr>
            </w:pPr>
            <w:r w:rsidRPr="00D90266">
              <w:rPr>
                <w:rFonts w:ascii="Book Antiqua" w:hAnsi="Book Antiqua" w:cs="Book Antiqua"/>
                <w:b/>
                <w:lang w:eastAsia="ar-SA" w:bidi="ar-SA"/>
              </w:rPr>
              <w:t> </w:t>
            </w:r>
          </w:p>
        </w:tc>
        <w:tc>
          <w:tcPr>
            <w:tcW w:w="1700" w:type="dxa"/>
            <w:tcBorders>
              <w:top w:val="single" w:sz="4" w:space="0" w:color="000000"/>
              <w:bottom w:val="single" w:sz="4" w:space="0" w:color="000000"/>
            </w:tcBorders>
            <w:vAlign w:val="center"/>
          </w:tcPr>
          <w:p w14:paraId="6EB2D560" w14:textId="77777777" w:rsidR="00FA0A96" w:rsidRPr="00D90266" w:rsidRDefault="00FA0A96" w:rsidP="00914B36">
            <w:pPr>
              <w:widowControl/>
              <w:suppressAutoHyphens w:val="0"/>
              <w:snapToGrid w:val="0"/>
              <w:spacing w:line="360" w:lineRule="auto"/>
              <w:jc w:val="both"/>
              <w:rPr>
                <w:rFonts w:ascii="Book Antiqua" w:hAnsi="Book Antiqua" w:cs="Book Antiqua"/>
                <w:b/>
                <w:lang w:val="it-IT" w:eastAsia="ar-SA" w:bidi="ar-SA"/>
              </w:rPr>
            </w:pPr>
            <w:r w:rsidRPr="00D90266">
              <w:rPr>
                <w:rFonts w:ascii="Book Antiqua" w:hAnsi="Book Antiqua" w:cs="Book Antiqua"/>
                <w:b/>
                <w:lang w:val="it-IT" w:eastAsia="ar-SA" w:bidi="ar-SA"/>
              </w:rPr>
              <w:t>Total</w:t>
            </w:r>
          </w:p>
        </w:tc>
        <w:tc>
          <w:tcPr>
            <w:tcW w:w="1700" w:type="dxa"/>
            <w:tcBorders>
              <w:top w:val="single" w:sz="4" w:space="0" w:color="000000"/>
              <w:bottom w:val="single" w:sz="4" w:space="0" w:color="000000"/>
            </w:tcBorders>
            <w:vAlign w:val="center"/>
          </w:tcPr>
          <w:p w14:paraId="5DB0A5CE" w14:textId="77777777" w:rsidR="00FA0A96" w:rsidRPr="00D90266" w:rsidRDefault="00FA0A96" w:rsidP="00914B36">
            <w:pPr>
              <w:widowControl/>
              <w:suppressAutoHyphens w:val="0"/>
              <w:snapToGrid w:val="0"/>
              <w:spacing w:line="360" w:lineRule="auto"/>
              <w:jc w:val="both"/>
              <w:rPr>
                <w:rFonts w:ascii="Book Antiqua" w:hAnsi="Book Antiqua" w:cs="Book Antiqua"/>
                <w:b/>
                <w:lang w:val="it-IT" w:eastAsia="ar-SA" w:bidi="ar-SA"/>
              </w:rPr>
            </w:pPr>
            <w:r w:rsidRPr="00D90266">
              <w:rPr>
                <w:rFonts w:ascii="Book Antiqua" w:hAnsi="Book Antiqua" w:cs="Book Antiqua"/>
                <w:b/>
                <w:lang w:val="it-IT" w:eastAsia="ar-SA" w:bidi="ar-SA"/>
              </w:rPr>
              <w:t>Conventional insulin treatment</w:t>
            </w:r>
          </w:p>
        </w:tc>
        <w:tc>
          <w:tcPr>
            <w:tcW w:w="1700" w:type="dxa"/>
            <w:tcBorders>
              <w:top w:val="single" w:sz="4" w:space="0" w:color="000000"/>
              <w:bottom w:val="single" w:sz="4" w:space="0" w:color="000000"/>
            </w:tcBorders>
            <w:vAlign w:val="center"/>
          </w:tcPr>
          <w:p w14:paraId="5CD5B942" w14:textId="77777777" w:rsidR="00FA0A96" w:rsidRPr="00D90266" w:rsidRDefault="00FA0A96" w:rsidP="00914B36">
            <w:pPr>
              <w:widowControl/>
              <w:suppressAutoHyphens w:val="0"/>
              <w:snapToGrid w:val="0"/>
              <w:spacing w:line="360" w:lineRule="auto"/>
              <w:jc w:val="both"/>
              <w:rPr>
                <w:rFonts w:ascii="Book Antiqua" w:hAnsi="Book Antiqua" w:cs="Book Antiqua"/>
                <w:b/>
                <w:lang w:val="it-IT" w:eastAsia="ar-SA" w:bidi="ar-SA"/>
              </w:rPr>
            </w:pPr>
            <w:r w:rsidRPr="00D90266">
              <w:rPr>
                <w:rFonts w:ascii="Book Antiqua" w:hAnsi="Book Antiqua" w:cs="Book Antiqua"/>
                <w:b/>
                <w:lang w:val="it-IT" w:eastAsia="ar-SA" w:bidi="ar-SA"/>
              </w:rPr>
              <w:t>Infusion insulin treatment</w:t>
            </w:r>
          </w:p>
        </w:tc>
        <w:tc>
          <w:tcPr>
            <w:tcW w:w="880" w:type="dxa"/>
            <w:tcBorders>
              <w:top w:val="single" w:sz="4" w:space="0" w:color="000000"/>
              <w:bottom w:val="single" w:sz="4" w:space="0" w:color="000000"/>
            </w:tcBorders>
            <w:vAlign w:val="center"/>
          </w:tcPr>
          <w:p w14:paraId="0E3108A0" w14:textId="08D962DD" w:rsidR="00FA0A96" w:rsidRPr="00D90266" w:rsidRDefault="00D90266" w:rsidP="00914B36">
            <w:pPr>
              <w:widowControl/>
              <w:suppressAutoHyphens w:val="0"/>
              <w:snapToGrid w:val="0"/>
              <w:spacing w:line="360" w:lineRule="auto"/>
              <w:jc w:val="both"/>
              <w:rPr>
                <w:rFonts w:ascii="Book Antiqua" w:hAnsi="Book Antiqua" w:cs="Book Antiqua"/>
                <w:b/>
                <w:lang w:val="it-IT" w:eastAsia="ar-SA" w:bidi="ar-SA"/>
              </w:rPr>
            </w:pPr>
            <w:r w:rsidRPr="00D90266">
              <w:rPr>
                <w:rFonts w:ascii="Book Antiqua" w:hAnsi="Book Antiqua" w:cs="Book Antiqua"/>
                <w:b/>
                <w:i/>
                <w:lang w:val="it-IT" w:eastAsia="ar-SA" w:bidi="ar-SA"/>
              </w:rPr>
              <w:t>P</w:t>
            </w:r>
            <w:r>
              <w:rPr>
                <w:rFonts w:ascii="Book Antiqua" w:hAnsi="Book Antiqua" w:cs="Book Antiqua" w:hint="eastAsia"/>
                <w:b/>
                <w:lang w:val="it-IT" w:eastAsia="zh-CN" w:bidi="ar-SA"/>
              </w:rPr>
              <w:t xml:space="preserve"> </w:t>
            </w:r>
            <w:r w:rsidR="00FA0A96" w:rsidRPr="00D90266">
              <w:rPr>
                <w:rFonts w:ascii="Book Antiqua" w:hAnsi="Book Antiqua" w:cs="Book Antiqua"/>
                <w:b/>
                <w:lang w:val="it-IT" w:eastAsia="ar-SA" w:bidi="ar-SA"/>
              </w:rPr>
              <w:t>value</w:t>
            </w:r>
          </w:p>
        </w:tc>
      </w:tr>
      <w:tr w:rsidR="00D77357" w:rsidRPr="00914B36" w14:paraId="5334282C" w14:textId="77777777">
        <w:trPr>
          <w:trHeight w:val="456"/>
        </w:trPr>
        <w:tc>
          <w:tcPr>
            <w:tcW w:w="3180" w:type="dxa"/>
            <w:vAlign w:val="center"/>
          </w:tcPr>
          <w:p w14:paraId="3680DE28"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 </w:t>
            </w:r>
          </w:p>
        </w:tc>
        <w:tc>
          <w:tcPr>
            <w:tcW w:w="1700" w:type="dxa"/>
            <w:vAlign w:val="center"/>
          </w:tcPr>
          <w:p w14:paraId="08D76CB1" w14:textId="1F7F48BA" w:rsidR="00FA0A96" w:rsidRPr="00914B36" w:rsidRDefault="00A328C3" w:rsidP="00914B36">
            <w:pPr>
              <w:widowControl/>
              <w:suppressAutoHyphens w:val="0"/>
              <w:snapToGrid w:val="0"/>
              <w:spacing w:line="360" w:lineRule="auto"/>
              <w:jc w:val="both"/>
              <w:rPr>
                <w:rFonts w:ascii="Book Antiqua" w:hAnsi="Book Antiqua" w:cs="Book Antiqua"/>
                <w:lang w:val="it-IT" w:eastAsia="ar-SA" w:bidi="ar-SA"/>
              </w:rPr>
            </w:pPr>
            <w:r w:rsidRPr="00A328C3">
              <w:rPr>
                <w:rFonts w:ascii="Book Antiqua" w:hAnsi="Book Antiqua" w:cs="Book Antiqua"/>
                <w:i/>
                <w:lang w:val="it-IT" w:eastAsia="ar-SA" w:bidi="ar-SA"/>
              </w:rPr>
              <w:t xml:space="preserve">n = </w:t>
            </w:r>
            <w:r w:rsidR="00FA0A96" w:rsidRPr="00914B36">
              <w:rPr>
                <w:rFonts w:ascii="Book Antiqua" w:hAnsi="Book Antiqua" w:cs="Book Antiqua"/>
                <w:lang w:val="it-IT" w:eastAsia="ar-SA" w:bidi="ar-SA"/>
              </w:rPr>
              <w:t>44</w:t>
            </w:r>
          </w:p>
        </w:tc>
        <w:tc>
          <w:tcPr>
            <w:tcW w:w="1700" w:type="dxa"/>
            <w:vAlign w:val="center"/>
          </w:tcPr>
          <w:p w14:paraId="4B7172B4" w14:textId="6BAC9666" w:rsidR="00FA0A96" w:rsidRPr="00914B36" w:rsidRDefault="00A328C3" w:rsidP="00914B36">
            <w:pPr>
              <w:widowControl/>
              <w:suppressAutoHyphens w:val="0"/>
              <w:snapToGrid w:val="0"/>
              <w:spacing w:line="360" w:lineRule="auto"/>
              <w:jc w:val="both"/>
              <w:rPr>
                <w:rFonts w:ascii="Book Antiqua" w:hAnsi="Book Antiqua" w:cs="Book Antiqua"/>
                <w:lang w:val="it-IT" w:eastAsia="ar-SA" w:bidi="ar-SA"/>
              </w:rPr>
            </w:pPr>
            <w:r w:rsidRPr="00A328C3">
              <w:rPr>
                <w:rFonts w:ascii="Book Antiqua" w:hAnsi="Book Antiqua" w:cs="Book Antiqua"/>
                <w:i/>
                <w:lang w:val="it-IT" w:eastAsia="ar-SA" w:bidi="ar-SA"/>
              </w:rPr>
              <w:t xml:space="preserve">n = </w:t>
            </w:r>
            <w:r w:rsidR="00FA0A96" w:rsidRPr="00914B36">
              <w:rPr>
                <w:rFonts w:ascii="Book Antiqua" w:hAnsi="Book Antiqua" w:cs="Book Antiqua"/>
                <w:lang w:val="it-IT" w:eastAsia="ar-SA" w:bidi="ar-SA"/>
              </w:rPr>
              <w:t>23</w:t>
            </w:r>
          </w:p>
        </w:tc>
        <w:tc>
          <w:tcPr>
            <w:tcW w:w="1700" w:type="dxa"/>
            <w:vAlign w:val="center"/>
          </w:tcPr>
          <w:p w14:paraId="5A4A4A44" w14:textId="01CCF645" w:rsidR="00FA0A96" w:rsidRPr="00914B36" w:rsidRDefault="00A328C3" w:rsidP="00914B36">
            <w:pPr>
              <w:widowControl/>
              <w:suppressAutoHyphens w:val="0"/>
              <w:snapToGrid w:val="0"/>
              <w:spacing w:line="360" w:lineRule="auto"/>
              <w:jc w:val="both"/>
              <w:rPr>
                <w:rFonts w:ascii="Book Antiqua" w:hAnsi="Book Antiqua" w:cs="Book Antiqua"/>
                <w:lang w:val="it-IT" w:eastAsia="ar-SA" w:bidi="ar-SA"/>
              </w:rPr>
            </w:pPr>
            <w:r w:rsidRPr="00A328C3">
              <w:rPr>
                <w:rFonts w:ascii="Book Antiqua" w:hAnsi="Book Antiqua" w:cs="Book Antiqua"/>
                <w:i/>
                <w:lang w:val="it-IT" w:eastAsia="ar-SA" w:bidi="ar-SA"/>
              </w:rPr>
              <w:t xml:space="preserve">n = </w:t>
            </w:r>
            <w:r w:rsidR="00FA0A96" w:rsidRPr="00914B36">
              <w:rPr>
                <w:rFonts w:ascii="Book Antiqua" w:hAnsi="Book Antiqua" w:cs="Book Antiqua"/>
                <w:lang w:val="it-IT" w:eastAsia="ar-SA" w:bidi="ar-SA"/>
              </w:rPr>
              <w:t>21</w:t>
            </w:r>
          </w:p>
        </w:tc>
        <w:tc>
          <w:tcPr>
            <w:tcW w:w="880" w:type="dxa"/>
            <w:vAlign w:val="center"/>
          </w:tcPr>
          <w:p w14:paraId="6F0FFB9A"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 </w:t>
            </w:r>
          </w:p>
        </w:tc>
      </w:tr>
      <w:tr w:rsidR="00D77357" w:rsidRPr="00914B36" w14:paraId="20728243" w14:textId="77777777">
        <w:trPr>
          <w:trHeight w:val="456"/>
        </w:trPr>
        <w:tc>
          <w:tcPr>
            <w:tcW w:w="3180" w:type="dxa"/>
            <w:vAlign w:val="center"/>
          </w:tcPr>
          <w:p w14:paraId="12F6091D" w14:textId="77777777" w:rsidR="00FA0A96" w:rsidRPr="00914B36" w:rsidRDefault="00FA0A96" w:rsidP="00914B36">
            <w:pPr>
              <w:widowControl/>
              <w:suppressAutoHyphens w:val="0"/>
              <w:snapToGrid w:val="0"/>
              <w:spacing w:line="360" w:lineRule="auto"/>
              <w:jc w:val="both"/>
              <w:rPr>
                <w:rFonts w:ascii="Book Antiqua" w:hAnsi="Book Antiqua" w:cs="Book Antiqua"/>
                <w:b/>
                <w:lang w:val="it-IT" w:eastAsia="ar-SA" w:bidi="ar-SA"/>
              </w:rPr>
            </w:pPr>
            <w:r w:rsidRPr="00914B36">
              <w:rPr>
                <w:rFonts w:ascii="Book Antiqua" w:hAnsi="Book Antiqua" w:cs="Book Antiqua"/>
                <w:b/>
                <w:lang w:val="it-IT" w:eastAsia="ar-SA" w:bidi="ar-SA"/>
              </w:rPr>
              <w:t>Median of glycaemic values</w:t>
            </w:r>
          </w:p>
        </w:tc>
        <w:tc>
          <w:tcPr>
            <w:tcW w:w="1700" w:type="dxa"/>
            <w:vAlign w:val="center"/>
          </w:tcPr>
          <w:p w14:paraId="03C84AF2"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p>
        </w:tc>
        <w:tc>
          <w:tcPr>
            <w:tcW w:w="1700" w:type="dxa"/>
            <w:vAlign w:val="center"/>
          </w:tcPr>
          <w:p w14:paraId="35EFDC3D"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p>
        </w:tc>
        <w:tc>
          <w:tcPr>
            <w:tcW w:w="1700" w:type="dxa"/>
            <w:vAlign w:val="center"/>
          </w:tcPr>
          <w:p w14:paraId="4DE0DE16"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p>
        </w:tc>
        <w:tc>
          <w:tcPr>
            <w:tcW w:w="880" w:type="dxa"/>
            <w:vAlign w:val="center"/>
          </w:tcPr>
          <w:p w14:paraId="46B4C83C"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p>
        </w:tc>
      </w:tr>
      <w:tr w:rsidR="00D77357" w:rsidRPr="00914B36" w14:paraId="663B3491" w14:textId="77777777">
        <w:trPr>
          <w:trHeight w:val="732"/>
        </w:trPr>
        <w:tc>
          <w:tcPr>
            <w:tcW w:w="3180" w:type="dxa"/>
            <w:vAlign w:val="center"/>
          </w:tcPr>
          <w:p w14:paraId="63FBFD5C" w14:textId="50327B43" w:rsidR="00FA0A96" w:rsidRPr="00914B36" w:rsidRDefault="00FA0A96" w:rsidP="00CF110C">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eastAsia="ar-SA" w:bidi="ar-SA"/>
              </w:rPr>
              <w:t xml:space="preserve">Glycaemic values (first 24 h)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p>
        </w:tc>
        <w:tc>
          <w:tcPr>
            <w:tcW w:w="1700" w:type="dxa"/>
            <w:vAlign w:val="center"/>
          </w:tcPr>
          <w:p w14:paraId="55339507"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10.3 (9.0;12.1)°</w:t>
            </w:r>
          </w:p>
        </w:tc>
        <w:tc>
          <w:tcPr>
            <w:tcW w:w="1700" w:type="dxa"/>
            <w:vAlign w:val="center"/>
          </w:tcPr>
          <w:p w14:paraId="36E908E2"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10.1 (8.6;11.6)</w:t>
            </w:r>
          </w:p>
        </w:tc>
        <w:tc>
          <w:tcPr>
            <w:tcW w:w="1700" w:type="dxa"/>
            <w:vAlign w:val="center"/>
          </w:tcPr>
          <w:p w14:paraId="250689B0"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10.3 (9.2;12.1)</w:t>
            </w:r>
          </w:p>
        </w:tc>
        <w:tc>
          <w:tcPr>
            <w:tcW w:w="880" w:type="dxa"/>
            <w:vAlign w:val="center"/>
          </w:tcPr>
          <w:p w14:paraId="06DCF8A3"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0.716</w:t>
            </w:r>
          </w:p>
        </w:tc>
      </w:tr>
      <w:tr w:rsidR="00D77357" w:rsidRPr="00914B36" w14:paraId="542B1909" w14:textId="77777777">
        <w:trPr>
          <w:trHeight w:val="732"/>
        </w:trPr>
        <w:tc>
          <w:tcPr>
            <w:tcW w:w="3180" w:type="dxa"/>
            <w:vAlign w:val="center"/>
          </w:tcPr>
          <w:p w14:paraId="085C9717" w14:textId="70D68B8A"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w:t>
            </w:r>
            <w:r w:rsidR="00B02F88">
              <w:rPr>
                <w:rFonts w:ascii="Book Antiqua" w:hAnsi="Book Antiqua" w:cs="Book Antiqua"/>
                <w:lang w:val="en-US" w:eastAsia="ar-SA" w:bidi="ar-SA"/>
              </w:rPr>
              <w:t xml:space="preserve"> </w:t>
            </w:r>
            <w:r w:rsidRPr="00914B36">
              <w:rPr>
                <w:rFonts w:ascii="Book Antiqua" w:hAnsi="Book Antiqua" w:cs="Book Antiqua"/>
                <w:lang w:val="en-US" w:eastAsia="ar-SA" w:bidi="ar-SA"/>
              </w:rPr>
              <w:t xml:space="preserve">(overall hospitalization) </w:t>
            </w:r>
            <w:proofErr w:type="spellStart"/>
            <w:r w:rsidRPr="00914B36">
              <w:rPr>
                <w:rFonts w:ascii="Book Antiqua" w:hAnsi="Book Antiqua" w:cs="Book Antiqua"/>
                <w:lang w:val="en-US" w:eastAsia="ar-SA" w:bidi="ar-SA"/>
              </w:rPr>
              <w:t>mmol</w:t>
            </w:r>
            <w:proofErr w:type="spellEnd"/>
            <w:r w:rsidR="008873A8">
              <w:rPr>
                <w:rFonts w:ascii="Book Antiqua" w:hAnsi="Book Antiqua" w:cs="Book Antiqua"/>
                <w:lang w:val="en-US" w:eastAsia="ar-SA" w:bidi="ar-SA"/>
              </w:rPr>
              <w:t>/L</w:t>
            </w:r>
            <w:r w:rsidRPr="00914B36">
              <w:rPr>
                <w:rFonts w:ascii="Book Antiqua" w:hAnsi="Book Antiqua" w:cs="Book Antiqua"/>
                <w:lang w:val="en-US" w:eastAsia="ar-SA" w:bidi="ar-SA"/>
              </w:rPr>
              <w:t xml:space="preserve"> </w:t>
            </w:r>
          </w:p>
        </w:tc>
        <w:tc>
          <w:tcPr>
            <w:tcW w:w="1700" w:type="dxa"/>
            <w:vAlign w:val="center"/>
          </w:tcPr>
          <w:p w14:paraId="631CFCDC"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10.2 (8.8;11.5)</w:t>
            </w:r>
          </w:p>
        </w:tc>
        <w:tc>
          <w:tcPr>
            <w:tcW w:w="1700" w:type="dxa"/>
            <w:vAlign w:val="center"/>
          </w:tcPr>
          <w:p w14:paraId="6A1D63E7"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9.8 (8.7;10.7)</w:t>
            </w:r>
          </w:p>
        </w:tc>
        <w:tc>
          <w:tcPr>
            <w:tcW w:w="1700" w:type="dxa"/>
            <w:vAlign w:val="center"/>
          </w:tcPr>
          <w:p w14:paraId="048E88E9"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10.6 (9.1;11.5)</w:t>
            </w:r>
          </w:p>
        </w:tc>
        <w:tc>
          <w:tcPr>
            <w:tcW w:w="880" w:type="dxa"/>
            <w:vAlign w:val="center"/>
          </w:tcPr>
          <w:p w14:paraId="6B270D03"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0.366</w:t>
            </w:r>
          </w:p>
        </w:tc>
      </w:tr>
      <w:tr w:rsidR="00D77357" w:rsidRPr="00914B36" w14:paraId="3FF5E9B0" w14:textId="77777777">
        <w:trPr>
          <w:trHeight w:val="732"/>
        </w:trPr>
        <w:tc>
          <w:tcPr>
            <w:tcW w:w="3180" w:type="dxa"/>
            <w:vAlign w:val="center"/>
          </w:tcPr>
          <w:p w14:paraId="146C4C4F" w14:textId="33000B54"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(pre-discharge) </w:t>
            </w:r>
            <w:proofErr w:type="spellStart"/>
            <w:r w:rsidRPr="00914B36">
              <w:rPr>
                <w:rFonts w:ascii="Book Antiqua" w:hAnsi="Book Antiqua" w:cs="Book Antiqua"/>
                <w:lang w:val="en-US" w:eastAsia="ar-SA" w:bidi="ar-SA"/>
              </w:rPr>
              <w:t>mmol</w:t>
            </w:r>
            <w:proofErr w:type="spellEnd"/>
            <w:r w:rsidR="0021130E">
              <w:rPr>
                <w:rFonts w:ascii="Book Antiqua" w:hAnsi="Book Antiqua" w:cs="Book Antiqua" w:hint="eastAsia"/>
                <w:lang w:val="en-US" w:eastAsia="zh-CN" w:bidi="ar-SA"/>
              </w:rPr>
              <w:t xml:space="preserve"> </w:t>
            </w:r>
            <w:r w:rsidRPr="00914B36">
              <w:rPr>
                <w:rFonts w:ascii="Book Antiqua" w:hAnsi="Book Antiqua" w:cs="Book Antiqua"/>
                <w:lang w:val="en-US" w:eastAsia="ar-SA" w:bidi="ar-SA"/>
              </w:rPr>
              <w:t>(L</w:t>
            </w:r>
          </w:p>
        </w:tc>
        <w:tc>
          <w:tcPr>
            <w:tcW w:w="1700" w:type="dxa"/>
            <w:vAlign w:val="center"/>
          </w:tcPr>
          <w:p w14:paraId="19B8249B"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9.3 (8.6;10.2)</w:t>
            </w:r>
          </w:p>
        </w:tc>
        <w:tc>
          <w:tcPr>
            <w:tcW w:w="1700" w:type="dxa"/>
            <w:vAlign w:val="center"/>
          </w:tcPr>
          <w:p w14:paraId="486100BC"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9.1 (8.5;9.9)</w:t>
            </w:r>
          </w:p>
        </w:tc>
        <w:tc>
          <w:tcPr>
            <w:tcW w:w="1700" w:type="dxa"/>
            <w:vAlign w:val="center"/>
          </w:tcPr>
          <w:p w14:paraId="4C660F80"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9.4 (8.6;11.4)</w:t>
            </w:r>
          </w:p>
        </w:tc>
        <w:tc>
          <w:tcPr>
            <w:tcW w:w="880" w:type="dxa"/>
            <w:vAlign w:val="center"/>
          </w:tcPr>
          <w:p w14:paraId="026D8E3A"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0.331</w:t>
            </w:r>
          </w:p>
        </w:tc>
      </w:tr>
      <w:tr w:rsidR="00D77357" w:rsidRPr="00914B36" w14:paraId="46CE8364" w14:textId="77777777">
        <w:trPr>
          <w:trHeight w:val="732"/>
        </w:trPr>
        <w:tc>
          <w:tcPr>
            <w:tcW w:w="3180" w:type="dxa"/>
            <w:vAlign w:val="center"/>
          </w:tcPr>
          <w:p w14:paraId="5812DBA1" w14:textId="77777777" w:rsidR="00FA0A96" w:rsidRPr="00914B36" w:rsidRDefault="00FA0A96" w:rsidP="00914B36">
            <w:pPr>
              <w:widowControl/>
              <w:suppressAutoHyphens w:val="0"/>
              <w:snapToGrid w:val="0"/>
              <w:spacing w:line="360" w:lineRule="auto"/>
              <w:jc w:val="both"/>
              <w:rPr>
                <w:rFonts w:ascii="Book Antiqua" w:hAnsi="Book Antiqua" w:cs="Book Antiqua"/>
                <w:b/>
                <w:lang w:val="en-US" w:eastAsia="ar-SA" w:bidi="ar-SA"/>
              </w:rPr>
            </w:pPr>
            <w:r w:rsidRPr="00914B36">
              <w:rPr>
                <w:rFonts w:ascii="Book Antiqua" w:hAnsi="Book Antiqua" w:cs="Book Antiqua"/>
                <w:b/>
                <w:lang w:val="en-US" w:eastAsia="ar-SA" w:bidi="ar-SA"/>
              </w:rPr>
              <w:t xml:space="preserve">Median of </w:t>
            </w:r>
            <w:proofErr w:type="spellStart"/>
            <w:r w:rsidRPr="00914B36">
              <w:rPr>
                <w:rFonts w:ascii="Book Antiqua" w:hAnsi="Book Antiqua" w:cs="Book Antiqua"/>
                <w:b/>
                <w:lang w:val="en-US" w:eastAsia="ar-SA" w:bidi="ar-SA"/>
              </w:rPr>
              <w:t>glycaemic</w:t>
            </w:r>
            <w:proofErr w:type="spellEnd"/>
            <w:r w:rsidRPr="00914B36">
              <w:rPr>
                <w:rFonts w:ascii="Book Antiqua" w:hAnsi="Book Antiqua" w:cs="Book Antiqua"/>
                <w:b/>
                <w:lang w:val="en-US" w:eastAsia="ar-SA" w:bidi="ar-SA"/>
              </w:rPr>
              <w:t xml:space="preserve"> values variability (</w:t>
            </w:r>
            <w:r w:rsidRPr="00914B36">
              <w:rPr>
                <w:rFonts w:ascii="Book Antiqua" w:hAnsi="Book Antiqua"/>
                <w:b/>
                <w:lang w:val="it-IT" w:eastAsia="ar-SA" w:bidi="ar-SA"/>
              </w:rPr>
              <w:t>δ</w:t>
            </w:r>
            <w:r w:rsidRPr="00914B36">
              <w:rPr>
                <w:rFonts w:ascii="Book Antiqua" w:hAnsi="Book Antiqua" w:cs="Book Antiqua"/>
                <w:b/>
                <w:lang w:val="en-US" w:eastAsia="ar-SA" w:bidi="ar-SA"/>
              </w:rPr>
              <w:t>)</w:t>
            </w:r>
          </w:p>
        </w:tc>
        <w:tc>
          <w:tcPr>
            <w:tcW w:w="1700" w:type="dxa"/>
            <w:vAlign w:val="center"/>
          </w:tcPr>
          <w:p w14:paraId="6680A666"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c>
          <w:tcPr>
            <w:tcW w:w="1700" w:type="dxa"/>
            <w:vAlign w:val="center"/>
          </w:tcPr>
          <w:p w14:paraId="707C7B02"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c>
          <w:tcPr>
            <w:tcW w:w="1700" w:type="dxa"/>
            <w:vAlign w:val="center"/>
          </w:tcPr>
          <w:p w14:paraId="7287E167"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c>
          <w:tcPr>
            <w:tcW w:w="880" w:type="dxa"/>
            <w:vAlign w:val="center"/>
          </w:tcPr>
          <w:p w14:paraId="61DF18FD"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r>
      <w:tr w:rsidR="00D77357" w:rsidRPr="00914B36" w14:paraId="32D9FE07" w14:textId="77777777">
        <w:trPr>
          <w:trHeight w:val="732"/>
        </w:trPr>
        <w:tc>
          <w:tcPr>
            <w:tcW w:w="3180" w:type="dxa"/>
            <w:vAlign w:val="center"/>
          </w:tcPr>
          <w:p w14:paraId="7B93793A" w14:textId="481E732C" w:rsidR="00FA0A96" w:rsidRPr="00914B36" w:rsidRDefault="00FA0A96" w:rsidP="008D5241">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Variability of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w:t>
            </w:r>
            <w:r w:rsidR="00B02F88">
              <w:rPr>
                <w:rFonts w:ascii="Book Antiqua" w:hAnsi="Book Antiqua" w:cs="Book Antiqua"/>
                <w:lang w:val="en-US" w:eastAsia="ar-SA" w:bidi="ar-SA"/>
              </w:rPr>
              <w:t xml:space="preserve"> </w:t>
            </w:r>
            <w:r w:rsidRPr="00914B36">
              <w:rPr>
                <w:rFonts w:ascii="Book Antiqua" w:hAnsi="Book Antiqua" w:cs="Book Antiqua"/>
                <w:lang w:val="en-US" w:eastAsia="ar-SA" w:bidi="ar-SA"/>
              </w:rPr>
              <w:t>(first 24 h)</w:t>
            </w:r>
            <w:r w:rsidR="00B02F88">
              <w:rPr>
                <w:rFonts w:ascii="Book Antiqua" w:hAnsi="Book Antiqua" w:cs="Book Antiqua"/>
                <w:lang w:val="en-US" w:eastAsia="ar-SA" w:bidi="ar-SA"/>
              </w:rPr>
              <w:t xml:space="preserve"> </w:t>
            </w:r>
          </w:p>
        </w:tc>
        <w:tc>
          <w:tcPr>
            <w:tcW w:w="1700" w:type="dxa"/>
            <w:vAlign w:val="center"/>
          </w:tcPr>
          <w:p w14:paraId="639EA778"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6.2 (4.5;9.5)</w:t>
            </w:r>
          </w:p>
        </w:tc>
        <w:tc>
          <w:tcPr>
            <w:tcW w:w="1700" w:type="dxa"/>
            <w:vAlign w:val="center"/>
          </w:tcPr>
          <w:p w14:paraId="588B9B1B"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5.7 (2.9;7.5)</w:t>
            </w:r>
          </w:p>
        </w:tc>
        <w:tc>
          <w:tcPr>
            <w:tcW w:w="1700" w:type="dxa"/>
            <w:vAlign w:val="center"/>
          </w:tcPr>
          <w:p w14:paraId="7ECA45F4"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6.9 (5.5;10.2)</w:t>
            </w:r>
          </w:p>
        </w:tc>
        <w:tc>
          <w:tcPr>
            <w:tcW w:w="880" w:type="dxa"/>
            <w:vAlign w:val="center"/>
          </w:tcPr>
          <w:p w14:paraId="30EA981A"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0.045</w:t>
            </w:r>
          </w:p>
        </w:tc>
      </w:tr>
      <w:tr w:rsidR="00D77357" w:rsidRPr="00914B36" w14:paraId="298C5C7B" w14:textId="77777777">
        <w:trPr>
          <w:trHeight w:val="732"/>
        </w:trPr>
        <w:tc>
          <w:tcPr>
            <w:tcW w:w="3180" w:type="dxa"/>
            <w:vAlign w:val="center"/>
          </w:tcPr>
          <w:p w14:paraId="6FF3318D"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Variability of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(overall hospitalization) </w:t>
            </w:r>
          </w:p>
        </w:tc>
        <w:tc>
          <w:tcPr>
            <w:tcW w:w="1700" w:type="dxa"/>
            <w:vAlign w:val="center"/>
          </w:tcPr>
          <w:p w14:paraId="5FC0D459"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9.9 (8.1;13.1)</w:t>
            </w:r>
          </w:p>
        </w:tc>
        <w:tc>
          <w:tcPr>
            <w:tcW w:w="1700" w:type="dxa"/>
            <w:vAlign w:val="center"/>
          </w:tcPr>
          <w:p w14:paraId="039F4A5B"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9.3 (7.3;10.9)</w:t>
            </w:r>
          </w:p>
        </w:tc>
        <w:tc>
          <w:tcPr>
            <w:tcW w:w="1700" w:type="dxa"/>
            <w:vAlign w:val="center"/>
          </w:tcPr>
          <w:p w14:paraId="10F42761"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10.9 (9.2;14.3)</w:t>
            </w:r>
          </w:p>
        </w:tc>
        <w:tc>
          <w:tcPr>
            <w:tcW w:w="880" w:type="dxa"/>
            <w:vAlign w:val="center"/>
          </w:tcPr>
          <w:p w14:paraId="01976F10"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0.028</w:t>
            </w:r>
          </w:p>
        </w:tc>
      </w:tr>
      <w:tr w:rsidR="00D77357" w:rsidRPr="00914B36" w14:paraId="39B81CDC" w14:textId="77777777">
        <w:trPr>
          <w:trHeight w:val="732"/>
        </w:trPr>
        <w:tc>
          <w:tcPr>
            <w:tcW w:w="3180" w:type="dxa"/>
            <w:vAlign w:val="center"/>
          </w:tcPr>
          <w:p w14:paraId="08C49FD9"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 xml:space="preserve">Variability of </w:t>
            </w: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values (pre-discharge) </w:t>
            </w:r>
          </w:p>
        </w:tc>
        <w:tc>
          <w:tcPr>
            <w:tcW w:w="1700" w:type="dxa"/>
            <w:vAlign w:val="center"/>
          </w:tcPr>
          <w:p w14:paraId="7A34F98B"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5.2 (3.6;6.1)</w:t>
            </w:r>
          </w:p>
        </w:tc>
        <w:tc>
          <w:tcPr>
            <w:tcW w:w="1700" w:type="dxa"/>
            <w:vAlign w:val="center"/>
          </w:tcPr>
          <w:p w14:paraId="5D564A69"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4.3 (2.9;6.1)</w:t>
            </w:r>
          </w:p>
        </w:tc>
        <w:tc>
          <w:tcPr>
            <w:tcW w:w="1700" w:type="dxa"/>
            <w:vAlign w:val="center"/>
          </w:tcPr>
          <w:p w14:paraId="52717895"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5.3 (4.3;6.8)</w:t>
            </w:r>
          </w:p>
        </w:tc>
        <w:tc>
          <w:tcPr>
            <w:tcW w:w="880" w:type="dxa"/>
            <w:vAlign w:val="center"/>
          </w:tcPr>
          <w:p w14:paraId="662BCF2F"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0.236</w:t>
            </w:r>
          </w:p>
        </w:tc>
      </w:tr>
      <w:tr w:rsidR="00D77357" w:rsidRPr="00914B36" w14:paraId="0227084C" w14:textId="77777777">
        <w:trPr>
          <w:trHeight w:val="732"/>
        </w:trPr>
        <w:tc>
          <w:tcPr>
            <w:tcW w:w="3180" w:type="dxa"/>
            <w:vAlign w:val="center"/>
          </w:tcPr>
          <w:p w14:paraId="6737F524" w14:textId="77777777" w:rsidR="00FA0A96" w:rsidRPr="00914B36" w:rsidRDefault="00FA0A96" w:rsidP="00914B36">
            <w:pPr>
              <w:widowControl/>
              <w:suppressAutoHyphens w:val="0"/>
              <w:snapToGrid w:val="0"/>
              <w:spacing w:line="360" w:lineRule="auto"/>
              <w:jc w:val="both"/>
              <w:rPr>
                <w:rFonts w:ascii="Book Antiqua" w:hAnsi="Book Antiqua" w:cs="Book Antiqua"/>
                <w:b/>
                <w:lang w:val="en-US" w:eastAsia="ar-SA" w:bidi="ar-SA"/>
              </w:rPr>
            </w:pPr>
            <w:r w:rsidRPr="00914B36">
              <w:rPr>
                <w:rFonts w:ascii="Book Antiqua" w:hAnsi="Book Antiqua" w:cs="Book Antiqua"/>
                <w:b/>
                <w:lang w:val="en-US" w:eastAsia="ar-SA" w:bidi="ar-SA"/>
              </w:rPr>
              <w:t xml:space="preserve">Median of </w:t>
            </w:r>
            <w:proofErr w:type="spellStart"/>
            <w:r w:rsidRPr="00914B36">
              <w:rPr>
                <w:rFonts w:ascii="Book Antiqua" w:hAnsi="Book Antiqua" w:cs="Book Antiqua"/>
                <w:b/>
                <w:lang w:val="en-US" w:eastAsia="ar-SA" w:bidi="ar-SA"/>
              </w:rPr>
              <w:t>glycaemic</w:t>
            </w:r>
            <w:proofErr w:type="spellEnd"/>
            <w:r w:rsidRPr="00914B36">
              <w:rPr>
                <w:rFonts w:ascii="Book Antiqua" w:hAnsi="Book Antiqua" w:cs="Book Antiqua"/>
                <w:b/>
                <w:lang w:val="en-US" w:eastAsia="ar-SA" w:bidi="ar-SA"/>
              </w:rPr>
              <w:t xml:space="preserve"> variability (Coefficient of Variation)</w:t>
            </w:r>
          </w:p>
        </w:tc>
        <w:tc>
          <w:tcPr>
            <w:tcW w:w="1700" w:type="dxa"/>
            <w:vAlign w:val="center"/>
          </w:tcPr>
          <w:p w14:paraId="68C46262"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c>
          <w:tcPr>
            <w:tcW w:w="1700" w:type="dxa"/>
            <w:vAlign w:val="center"/>
          </w:tcPr>
          <w:p w14:paraId="50FF308D"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c>
          <w:tcPr>
            <w:tcW w:w="1700" w:type="dxa"/>
            <w:vAlign w:val="center"/>
          </w:tcPr>
          <w:p w14:paraId="68F68117"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c>
          <w:tcPr>
            <w:tcW w:w="880" w:type="dxa"/>
            <w:vAlign w:val="center"/>
          </w:tcPr>
          <w:p w14:paraId="53C33076"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
        </w:tc>
      </w:tr>
      <w:tr w:rsidR="00D77357" w:rsidRPr="00914B36" w14:paraId="6166FA0F" w14:textId="77777777">
        <w:trPr>
          <w:trHeight w:val="732"/>
        </w:trPr>
        <w:tc>
          <w:tcPr>
            <w:tcW w:w="3180" w:type="dxa"/>
            <w:vAlign w:val="center"/>
          </w:tcPr>
          <w:p w14:paraId="2E75EE87" w14:textId="6B8CFEB1" w:rsidR="00FA0A96" w:rsidRPr="00914B36" w:rsidRDefault="00FA0A96" w:rsidP="0005247C">
            <w:pPr>
              <w:widowControl/>
              <w:suppressAutoHyphens w:val="0"/>
              <w:snapToGrid w:val="0"/>
              <w:spacing w:line="360" w:lineRule="auto"/>
              <w:jc w:val="both"/>
              <w:rPr>
                <w:rFonts w:ascii="Book Antiqua" w:hAnsi="Book Antiqua" w:cs="Book Antiqua"/>
                <w:lang w:val="en-US" w:eastAsia="ar-SA" w:bidi="ar-SA"/>
              </w:rPr>
            </w:pP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Coefficient of Variation (first 24 h) </w:t>
            </w:r>
          </w:p>
        </w:tc>
        <w:tc>
          <w:tcPr>
            <w:tcW w:w="1700" w:type="dxa"/>
            <w:vAlign w:val="center"/>
          </w:tcPr>
          <w:p w14:paraId="7D4C7D3E"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21.4% (15.7%;31.2%)</w:t>
            </w:r>
          </w:p>
        </w:tc>
        <w:tc>
          <w:tcPr>
            <w:tcW w:w="1700" w:type="dxa"/>
            <w:vAlign w:val="center"/>
          </w:tcPr>
          <w:p w14:paraId="7A6DC04F"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19.6% (12.6%;29.6%)</w:t>
            </w:r>
          </w:p>
        </w:tc>
        <w:tc>
          <w:tcPr>
            <w:tcW w:w="1700" w:type="dxa"/>
            <w:vAlign w:val="center"/>
          </w:tcPr>
          <w:p w14:paraId="5F77A297"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23.1% (20.7%;33.1%)</w:t>
            </w:r>
          </w:p>
        </w:tc>
        <w:tc>
          <w:tcPr>
            <w:tcW w:w="880" w:type="dxa"/>
            <w:vAlign w:val="center"/>
          </w:tcPr>
          <w:p w14:paraId="0BA5597E"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0.059</w:t>
            </w:r>
          </w:p>
        </w:tc>
      </w:tr>
      <w:tr w:rsidR="00D77357" w:rsidRPr="00914B36" w14:paraId="729408E6" w14:textId="77777777">
        <w:trPr>
          <w:trHeight w:val="816"/>
        </w:trPr>
        <w:tc>
          <w:tcPr>
            <w:tcW w:w="3180" w:type="dxa"/>
            <w:vAlign w:val="center"/>
          </w:tcPr>
          <w:p w14:paraId="4693EFA2"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roofErr w:type="spellStart"/>
            <w:r w:rsidRPr="00914B36">
              <w:rPr>
                <w:rFonts w:ascii="Book Antiqua" w:hAnsi="Book Antiqua" w:cs="Book Antiqua"/>
                <w:lang w:val="en-US" w:eastAsia="ar-SA" w:bidi="ar-SA"/>
              </w:rPr>
              <w:t>Glycaemic</w:t>
            </w:r>
            <w:proofErr w:type="spellEnd"/>
            <w:r w:rsidRPr="00914B36">
              <w:rPr>
                <w:rFonts w:ascii="Book Antiqua" w:hAnsi="Book Antiqua" w:cs="Book Antiqua"/>
                <w:lang w:val="en-US" w:eastAsia="ar-SA" w:bidi="ar-SA"/>
              </w:rPr>
              <w:t xml:space="preserve"> Coefficient of Variation (overall hospitalization)</w:t>
            </w:r>
          </w:p>
        </w:tc>
        <w:tc>
          <w:tcPr>
            <w:tcW w:w="1700" w:type="dxa"/>
            <w:vAlign w:val="center"/>
          </w:tcPr>
          <w:p w14:paraId="345D000E"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25.3% (20.7%;28.5%)</w:t>
            </w:r>
          </w:p>
        </w:tc>
        <w:tc>
          <w:tcPr>
            <w:tcW w:w="1700" w:type="dxa"/>
            <w:vAlign w:val="center"/>
          </w:tcPr>
          <w:p w14:paraId="6ED7E9A2"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27.1% (20.7%;30.1%)</w:t>
            </w:r>
          </w:p>
        </w:tc>
        <w:tc>
          <w:tcPr>
            <w:tcW w:w="1700" w:type="dxa"/>
            <w:vAlign w:val="center"/>
          </w:tcPr>
          <w:p w14:paraId="6C2ACFCE"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24.9% (21.7%;27.1%)</w:t>
            </w:r>
          </w:p>
        </w:tc>
        <w:tc>
          <w:tcPr>
            <w:tcW w:w="880" w:type="dxa"/>
            <w:vAlign w:val="center"/>
          </w:tcPr>
          <w:p w14:paraId="4172F7AA"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0.518</w:t>
            </w:r>
          </w:p>
        </w:tc>
      </w:tr>
      <w:tr w:rsidR="00D77357" w:rsidRPr="00914B36" w14:paraId="2CBD480F" w14:textId="77777777">
        <w:trPr>
          <w:trHeight w:val="732"/>
        </w:trPr>
        <w:tc>
          <w:tcPr>
            <w:tcW w:w="3180" w:type="dxa"/>
            <w:tcBorders>
              <w:bottom w:val="single" w:sz="4" w:space="0" w:color="000000"/>
            </w:tcBorders>
            <w:vAlign w:val="center"/>
          </w:tcPr>
          <w:p w14:paraId="34265F15" w14:textId="77777777" w:rsidR="00FA0A96" w:rsidRPr="00914B36" w:rsidRDefault="00FA0A96" w:rsidP="00914B36">
            <w:pPr>
              <w:widowControl/>
              <w:suppressAutoHyphens w:val="0"/>
              <w:snapToGrid w:val="0"/>
              <w:spacing w:line="360" w:lineRule="auto"/>
              <w:jc w:val="both"/>
              <w:rPr>
                <w:rFonts w:ascii="Book Antiqua" w:hAnsi="Book Antiqua" w:cs="Book Antiqua"/>
                <w:lang w:val="en-US" w:eastAsia="ar-SA" w:bidi="ar-SA"/>
              </w:rPr>
            </w:pPr>
            <w:proofErr w:type="spellStart"/>
            <w:r w:rsidRPr="00914B36">
              <w:rPr>
                <w:rFonts w:ascii="Book Antiqua" w:hAnsi="Book Antiqua" w:cs="Book Antiqua"/>
                <w:lang w:val="en-US" w:eastAsia="ar-SA" w:bidi="ar-SA"/>
              </w:rPr>
              <w:lastRenderedPageBreak/>
              <w:t>Glycaemic</w:t>
            </w:r>
            <w:proofErr w:type="spellEnd"/>
            <w:r w:rsidRPr="00914B36">
              <w:rPr>
                <w:rFonts w:ascii="Book Antiqua" w:hAnsi="Book Antiqua" w:cs="Book Antiqua"/>
                <w:lang w:val="en-US" w:eastAsia="ar-SA" w:bidi="ar-SA"/>
              </w:rPr>
              <w:t xml:space="preserve"> Coefficient of Variation (pre-discharge)</w:t>
            </w:r>
          </w:p>
        </w:tc>
        <w:tc>
          <w:tcPr>
            <w:tcW w:w="1700" w:type="dxa"/>
            <w:tcBorders>
              <w:bottom w:val="single" w:sz="4" w:space="0" w:color="000000"/>
            </w:tcBorders>
            <w:vAlign w:val="center"/>
          </w:tcPr>
          <w:p w14:paraId="3F1A8876"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23.1% (17.0%;28.5%)</w:t>
            </w:r>
          </w:p>
        </w:tc>
        <w:tc>
          <w:tcPr>
            <w:tcW w:w="1700" w:type="dxa"/>
            <w:tcBorders>
              <w:bottom w:val="single" w:sz="4" w:space="0" w:color="000000"/>
            </w:tcBorders>
            <w:vAlign w:val="center"/>
          </w:tcPr>
          <w:p w14:paraId="77F1FCEB"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23.1% (14.8%;26.4%)</w:t>
            </w:r>
          </w:p>
        </w:tc>
        <w:tc>
          <w:tcPr>
            <w:tcW w:w="1700" w:type="dxa"/>
            <w:tcBorders>
              <w:bottom w:val="single" w:sz="4" w:space="0" w:color="000000"/>
            </w:tcBorders>
            <w:vAlign w:val="center"/>
          </w:tcPr>
          <w:p w14:paraId="1980AC59"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23.4% (17.9%;29.1%)</w:t>
            </w:r>
          </w:p>
        </w:tc>
        <w:tc>
          <w:tcPr>
            <w:tcW w:w="880" w:type="dxa"/>
            <w:tcBorders>
              <w:bottom w:val="single" w:sz="4" w:space="0" w:color="000000"/>
            </w:tcBorders>
            <w:vAlign w:val="center"/>
          </w:tcPr>
          <w:p w14:paraId="7860983D" w14:textId="77777777" w:rsidR="00FA0A96" w:rsidRPr="00914B36" w:rsidRDefault="00FA0A96" w:rsidP="00914B36">
            <w:pPr>
              <w:widowControl/>
              <w:suppressAutoHyphens w:val="0"/>
              <w:snapToGrid w:val="0"/>
              <w:spacing w:line="360" w:lineRule="auto"/>
              <w:jc w:val="both"/>
              <w:rPr>
                <w:rFonts w:ascii="Book Antiqua" w:hAnsi="Book Antiqua" w:cs="Book Antiqua"/>
                <w:lang w:val="it-IT" w:eastAsia="ar-SA" w:bidi="ar-SA"/>
              </w:rPr>
            </w:pPr>
            <w:r w:rsidRPr="00914B36">
              <w:rPr>
                <w:rFonts w:ascii="Book Antiqua" w:hAnsi="Book Antiqua" w:cs="Book Antiqua"/>
                <w:lang w:val="it-IT" w:eastAsia="ar-SA" w:bidi="ar-SA"/>
              </w:rPr>
              <w:t>0.466</w:t>
            </w:r>
          </w:p>
        </w:tc>
      </w:tr>
    </w:tbl>
    <w:p w14:paraId="74823080" w14:textId="77777777" w:rsidR="00FA0A96" w:rsidRPr="00914B36" w:rsidRDefault="00FA0A96" w:rsidP="00914B36">
      <w:pPr>
        <w:spacing w:line="360" w:lineRule="auto"/>
        <w:jc w:val="both"/>
        <w:rPr>
          <w:rFonts w:ascii="Book Antiqua" w:hAnsi="Book Antiqua" w:cs="Book Antiqua"/>
          <w:lang w:val="en-US" w:eastAsia="ar-SA" w:bidi="ar-SA"/>
        </w:rPr>
      </w:pPr>
      <w:r w:rsidRPr="00914B36">
        <w:rPr>
          <w:rFonts w:ascii="Book Antiqua" w:hAnsi="Book Antiqua" w:cs="Book Antiqua"/>
          <w:lang w:val="en-US" w:eastAsia="ar-SA" w:bidi="ar-SA"/>
        </w:rPr>
        <w:t>°Interquartile ranges (25°; 75° percentile) values reported in brackets.</w:t>
      </w:r>
    </w:p>
    <w:p w14:paraId="418BA286" w14:textId="77777777" w:rsidR="00FA0A96" w:rsidRPr="00914B36" w:rsidRDefault="00FA0A96" w:rsidP="00914B36">
      <w:pPr>
        <w:spacing w:line="360" w:lineRule="auto"/>
        <w:jc w:val="both"/>
        <w:rPr>
          <w:rFonts w:ascii="Book Antiqua" w:hAnsi="Book Antiqua"/>
          <w:lang w:val="en-US"/>
        </w:rPr>
      </w:pPr>
      <w:bookmarkStart w:id="27" w:name="_GoBack"/>
      <w:bookmarkEnd w:id="27"/>
    </w:p>
    <w:p w14:paraId="24E6CA9E" w14:textId="77777777" w:rsidR="00FA0A96" w:rsidRPr="00914B36" w:rsidRDefault="00FA0A96" w:rsidP="00914B36">
      <w:pPr>
        <w:spacing w:line="360" w:lineRule="auto"/>
        <w:jc w:val="both"/>
        <w:rPr>
          <w:rFonts w:ascii="Book Antiqua" w:hAnsi="Book Antiqua"/>
        </w:rPr>
      </w:pPr>
    </w:p>
    <w:p w14:paraId="44F7E45E" w14:textId="77777777" w:rsidR="00FA0A96" w:rsidRPr="00914B36" w:rsidRDefault="00FA0A96" w:rsidP="00914B36">
      <w:pPr>
        <w:spacing w:line="360" w:lineRule="auto"/>
        <w:jc w:val="both"/>
        <w:rPr>
          <w:rFonts w:ascii="Book Antiqua" w:hAnsi="Book Antiqua"/>
        </w:rPr>
      </w:pPr>
    </w:p>
    <w:p w14:paraId="7500C33C" w14:textId="77777777" w:rsidR="00FA0A96" w:rsidRPr="00914B36" w:rsidRDefault="00FA0A96" w:rsidP="00914B36">
      <w:pPr>
        <w:spacing w:line="360" w:lineRule="auto"/>
        <w:jc w:val="both"/>
        <w:rPr>
          <w:rFonts w:ascii="Book Antiqua" w:hAnsi="Book Antiqua"/>
        </w:rPr>
      </w:pPr>
    </w:p>
    <w:p w14:paraId="394ED3E0" w14:textId="77777777" w:rsidR="00FA0A96" w:rsidRPr="00914B36" w:rsidRDefault="00FA0A96" w:rsidP="00914B36">
      <w:pPr>
        <w:spacing w:line="360" w:lineRule="auto"/>
        <w:jc w:val="both"/>
        <w:rPr>
          <w:rFonts w:ascii="Book Antiqua" w:hAnsi="Book Antiqua"/>
        </w:rPr>
      </w:pPr>
    </w:p>
    <w:p w14:paraId="2023149D" w14:textId="77777777" w:rsidR="00FA0A96" w:rsidRPr="00914B36" w:rsidRDefault="00FA0A96" w:rsidP="00914B36">
      <w:pPr>
        <w:spacing w:line="360" w:lineRule="auto"/>
        <w:jc w:val="both"/>
        <w:rPr>
          <w:rFonts w:ascii="Book Antiqua" w:hAnsi="Book Antiqua"/>
        </w:rPr>
      </w:pPr>
    </w:p>
    <w:p w14:paraId="7CDA9583" w14:textId="77777777" w:rsidR="00FA0A96" w:rsidRPr="00914B36" w:rsidRDefault="00FA0A96" w:rsidP="00914B36">
      <w:pPr>
        <w:spacing w:line="360" w:lineRule="auto"/>
        <w:jc w:val="both"/>
        <w:rPr>
          <w:rFonts w:ascii="Book Antiqua" w:hAnsi="Book Antiqua"/>
        </w:rPr>
      </w:pPr>
    </w:p>
    <w:p w14:paraId="68A6B18E" w14:textId="77777777" w:rsidR="00FA0A96" w:rsidRPr="00914B36" w:rsidRDefault="00FA0A96" w:rsidP="00914B36">
      <w:pPr>
        <w:spacing w:line="360" w:lineRule="auto"/>
        <w:jc w:val="both"/>
        <w:rPr>
          <w:rFonts w:ascii="Book Antiqua" w:hAnsi="Book Antiqua"/>
        </w:rPr>
      </w:pPr>
    </w:p>
    <w:p w14:paraId="5DF6953C" w14:textId="77777777" w:rsidR="00FA0A96" w:rsidRPr="00914B36" w:rsidRDefault="00FA0A96" w:rsidP="00914B36">
      <w:pPr>
        <w:spacing w:line="360" w:lineRule="auto"/>
        <w:jc w:val="both"/>
        <w:rPr>
          <w:rFonts w:ascii="Book Antiqua" w:hAnsi="Book Antiqua"/>
        </w:rPr>
      </w:pPr>
    </w:p>
    <w:p w14:paraId="57C81A47" w14:textId="77777777" w:rsidR="00FA0A96" w:rsidRPr="00914B36" w:rsidRDefault="00FA0A96" w:rsidP="00914B36">
      <w:pPr>
        <w:spacing w:line="360" w:lineRule="auto"/>
        <w:jc w:val="both"/>
        <w:rPr>
          <w:rFonts w:ascii="Book Antiqua" w:hAnsi="Book Antiqua"/>
        </w:rPr>
      </w:pPr>
    </w:p>
    <w:sectPr w:rsidR="00FA0A96" w:rsidRPr="00914B36" w:rsidSect="008076BB">
      <w:footerReference w:type="default" r:id="rId9"/>
      <w:pgSz w:w="11905" w:h="16837"/>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D60D2" w14:textId="77777777" w:rsidR="00525B37" w:rsidRDefault="00525B37">
      <w:r>
        <w:separator/>
      </w:r>
    </w:p>
  </w:endnote>
  <w:endnote w:type="continuationSeparator" w:id="0">
    <w:p w14:paraId="12F45FC1" w14:textId="77777777" w:rsidR="00525B37" w:rsidRDefault="0052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Helvetica-Bold">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00"/>
    <w:family w:val="auto"/>
    <w:pitch w:val="variable"/>
  </w:font>
  <w:font w:name="Lucida Grande">
    <w:altName w:val="Times New Roman"/>
    <w:charset w:val="00"/>
    <w:family w:val="auto"/>
    <w:pitch w:val="variable"/>
    <w:sig w:usb0="A1002AE7" w:usb1="C0000063" w:usb2="00000038" w:usb3="00000000" w:csb0="000000B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3" w:usb2="00000009" w:usb3="00000000" w:csb0="000001FF" w:csb1="00000000"/>
  </w:font>
  <w:font w:name="AdvTT6120e2aa">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Berkeley-Medium">
    <w:altName w:val="Times New Roman"/>
    <w:charset w:val="00"/>
    <w:family w:val="roman"/>
    <w:pitch w:val="default"/>
  </w:font>
  <w:font w:name="Helvetica-Condensed">
    <w:charset w:val="00"/>
    <w:family w:val="swiss"/>
    <w:pitch w:val="default"/>
  </w:font>
  <w:font w:name="Berkeley-Bold">
    <w:charset w:val="00"/>
    <w:family w:val="roman"/>
    <w:pitch w:val="default"/>
  </w:font>
  <w:font w:name="AdvOTb7819099">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747D" w14:textId="77777777" w:rsidR="00CC4018" w:rsidRDefault="00CC4018">
    <w:pPr>
      <w:pStyle w:val="ad"/>
    </w:pPr>
    <w:r>
      <w:rPr>
        <w:noProof/>
        <w:lang w:val="en-US" w:eastAsia="zh-CN" w:bidi="ar-SA"/>
      </w:rPr>
      <mc:AlternateContent>
        <mc:Choice Requires="wps">
          <w:drawing>
            <wp:anchor distT="0" distB="0" distL="0" distR="0" simplePos="0" relativeHeight="251657728" behindDoc="0" locked="0" layoutInCell="1" allowOverlap="1" wp14:anchorId="524CF7DB" wp14:editId="6DCD7F6C">
              <wp:simplePos x="0" y="0"/>
              <wp:positionH relativeFrom="margin">
                <wp:align>center</wp:align>
              </wp:positionH>
              <wp:positionV relativeFrom="paragraph">
                <wp:posOffset>635</wp:posOffset>
              </wp:positionV>
              <wp:extent cx="151765" cy="173990"/>
              <wp:effectExtent l="0" t="635" r="63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E3D87" w14:textId="77777777" w:rsidR="00CC4018" w:rsidRDefault="00CC4018">
                          <w:pPr>
                            <w:pStyle w:val="ad"/>
                          </w:pPr>
                          <w:r>
                            <w:rPr>
                              <w:rStyle w:val="aa"/>
                            </w:rPr>
                            <w:fldChar w:fldCharType="begin"/>
                          </w:r>
                          <w:r>
                            <w:rPr>
                              <w:rStyle w:val="aa"/>
                            </w:rPr>
                            <w:instrText xml:space="preserve"> PAGE </w:instrText>
                          </w:r>
                          <w:r>
                            <w:rPr>
                              <w:rStyle w:val="aa"/>
                            </w:rPr>
                            <w:fldChar w:fldCharType="separate"/>
                          </w:r>
                          <w:r w:rsidR="0079365C">
                            <w:rPr>
                              <w:rStyle w:val="aa"/>
                              <w:noProof/>
                            </w:rPr>
                            <w:t>1</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" stroked="f">
              <v:fill opacity="0"/>
              <v:textbox inset="0,0,0,0">
                <w:txbxContent>
                  <w:p w14:paraId="7F9E3D87" w14:textId="77777777" w:rsidR="00CC4018" w:rsidRDefault="00CC4018">
                    <w:pPr>
                      <w:pStyle w:val="ad"/>
                    </w:pPr>
                    <w:r>
                      <w:rPr>
                        <w:rStyle w:val="aa"/>
                      </w:rPr>
                      <w:fldChar w:fldCharType="begin"/>
                    </w:r>
                    <w:r>
                      <w:rPr>
                        <w:rStyle w:val="aa"/>
                      </w:rPr>
                      <w:instrText xml:space="preserve"> PAGE </w:instrText>
                    </w:r>
                    <w:r>
                      <w:rPr>
                        <w:rStyle w:val="aa"/>
                      </w:rPr>
                      <w:fldChar w:fldCharType="separate"/>
                    </w:r>
                    <w:r w:rsidR="0079365C">
                      <w:rPr>
                        <w:rStyle w:val="aa"/>
                        <w:noProof/>
                      </w:rPr>
                      <w:t>1</w:t>
                    </w:r>
                    <w:r>
                      <w:rPr>
                        <w:rStyle w:val="a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C691" w14:textId="77777777" w:rsidR="00525B37" w:rsidRDefault="00525B37">
      <w:r>
        <w:separator/>
      </w:r>
    </w:p>
  </w:footnote>
  <w:footnote w:type="continuationSeparator" w:id="0">
    <w:p w14:paraId="756716EE" w14:textId="77777777" w:rsidR="00525B37" w:rsidRDefault="0052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Book Antiq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bordersDoNotSurroundHeader/>
  <w:bordersDoNotSurroundFooter/>
  <w:proofState w:spelling="clean" w:grammar="clean"/>
  <w:defaultTabStop w:val="708"/>
  <w:hyphenationZone w:val="28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9F"/>
    <w:rsid w:val="0000420A"/>
    <w:rsid w:val="00014DF6"/>
    <w:rsid w:val="00027BAC"/>
    <w:rsid w:val="000432EF"/>
    <w:rsid w:val="00047E1C"/>
    <w:rsid w:val="0005247C"/>
    <w:rsid w:val="00060585"/>
    <w:rsid w:val="00064AE9"/>
    <w:rsid w:val="0008207F"/>
    <w:rsid w:val="00093F53"/>
    <w:rsid w:val="000979E2"/>
    <w:rsid w:val="000A3D3B"/>
    <w:rsid w:val="000A5B00"/>
    <w:rsid w:val="000A7705"/>
    <w:rsid w:val="000A778A"/>
    <w:rsid w:val="000B59B4"/>
    <w:rsid w:val="000D0420"/>
    <w:rsid w:val="000D145A"/>
    <w:rsid w:val="000E4A3E"/>
    <w:rsid w:val="001016D5"/>
    <w:rsid w:val="00101C49"/>
    <w:rsid w:val="00121304"/>
    <w:rsid w:val="00122671"/>
    <w:rsid w:val="00122FCA"/>
    <w:rsid w:val="001329E9"/>
    <w:rsid w:val="00134364"/>
    <w:rsid w:val="001402ED"/>
    <w:rsid w:val="001422F4"/>
    <w:rsid w:val="001666D8"/>
    <w:rsid w:val="00174DF4"/>
    <w:rsid w:val="00184AA2"/>
    <w:rsid w:val="00190952"/>
    <w:rsid w:val="00190B89"/>
    <w:rsid w:val="001934DC"/>
    <w:rsid w:val="001A43C8"/>
    <w:rsid w:val="001D690F"/>
    <w:rsid w:val="001E1BE4"/>
    <w:rsid w:val="001F206C"/>
    <w:rsid w:val="00202876"/>
    <w:rsid w:val="002058DC"/>
    <w:rsid w:val="0021130E"/>
    <w:rsid w:val="00225DA8"/>
    <w:rsid w:val="00233D30"/>
    <w:rsid w:val="0024489A"/>
    <w:rsid w:val="00246551"/>
    <w:rsid w:val="00252A5E"/>
    <w:rsid w:val="00265032"/>
    <w:rsid w:val="00283C69"/>
    <w:rsid w:val="0028446A"/>
    <w:rsid w:val="00284639"/>
    <w:rsid w:val="00284E9F"/>
    <w:rsid w:val="002850BE"/>
    <w:rsid w:val="00290BB0"/>
    <w:rsid w:val="00294007"/>
    <w:rsid w:val="0029478B"/>
    <w:rsid w:val="002A29A8"/>
    <w:rsid w:val="002A4BC0"/>
    <w:rsid w:val="002B1D08"/>
    <w:rsid w:val="002B50D6"/>
    <w:rsid w:val="002B7B96"/>
    <w:rsid w:val="002C02F9"/>
    <w:rsid w:val="002C3C03"/>
    <w:rsid w:val="002F6C96"/>
    <w:rsid w:val="003027B9"/>
    <w:rsid w:val="00304AF6"/>
    <w:rsid w:val="00307FDA"/>
    <w:rsid w:val="00332B4A"/>
    <w:rsid w:val="00336591"/>
    <w:rsid w:val="003412BD"/>
    <w:rsid w:val="00356D76"/>
    <w:rsid w:val="0036678E"/>
    <w:rsid w:val="003943D1"/>
    <w:rsid w:val="003A047C"/>
    <w:rsid w:val="003A2463"/>
    <w:rsid w:val="003B1714"/>
    <w:rsid w:val="003B3505"/>
    <w:rsid w:val="003D2266"/>
    <w:rsid w:val="003D6602"/>
    <w:rsid w:val="003E577B"/>
    <w:rsid w:val="003E66C8"/>
    <w:rsid w:val="00404FCD"/>
    <w:rsid w:val="00407321"/>
    <w:rsid w:val="004247B4"/>
    <w:rsid w:val="004266B3"/>
    <w:rsid w:val="00466B82"/>
    <w:rsid w:val="0047489B"/>
    <w:rsid w:val="00484C6D"/>
    <w:rsid w:val="0048555F"/>
    <w:rsid w:val="004900AD"/>
    <w:rsid w:val="00492DE5"/>
    <w:rsid w:val="004A6E11"/>
    <w:rsid w:val="004A7CFC"/>
    <w:rsid w:val="004B1791"/>
    <w:rsid w:val="004B54E3"/>
    <w:rsid w:val="004C51BF"/>
    <w:rsid w:val="004C5309"/>
    <w:rsid w:val="004C558D"/>
    <w:rsid w:val="004D603A"/>
    <w:rsid w:val="004E0A21"/>
    <w:rsid w:val="004F5327"/>
    <w:rsid w:val="004F6713"/>
    <w:rsid w:val="00500B9F"/>
    <w:rsid w:val="00507CE3"/>
    <w:rsid w:val="005204FA"/>
    <w:rsid w:val="00525B37"/>
    <w:rsid w:val="005269FA"/>
    <w:rsid w:val="00531A86"/>
    <w:rsid w:val="00535013"/>
    <w:rsid w:val="0054098B"/>
    <w:rsid w:val="00542475"/>
    <w:rsid w:val="00555437"/>
    <w:rsid w:val="005612DF"/>
    <w:rsid w:val="005645F1"/>
    <w:rsid w:val="00567452"/>
    <w:rsid w:val="005775CF"/>
    <w:rsid w:val="005837C2"/>
    <w:rsid w:val="00593183"/>
    <w:rsid w:val="00593C25"/>
    <w:rsid w:val="0059547A"/>
    <w:rsid w:val="005A1AB8"/>
    <w:rsid w:val="005C36F8"/>
    <w:rsid w:val="005E7008"/>
    <w:rsid w:val="005F01E4"/>
    <w:rsid w:val="005F1946"/>
    <w:rsid w:val="00610F24"/>
    <w:rsid w:val="00613480"/>
    <w:rsid w:val="00622625"/>
    <w:rsid w:val="006305C9"/>
    <w:rsid w:val="00637F5A"/>
    <w:rsid w:val="006545C4"/>
    <w:rsid w:val="006619DE"/>
    <w:rsid w:val="006675B2"/>
    <w:rsid w:val="00670209"/>
    <w:rsid w:val="00670E45"/>
    <w:rsid w:val="00671DDF"/>
    <w:rsid w:val="00673738"/>
    <w:rsid w:val="006740EE"/>
    <w:rsid w:val="006A0A85"/>
    <w:rsid w:val="006A6F67"/>
    <w:rsid w:val="006B0FF6"/>
    <w:rsid w:val="006B782B"/>
    <w:rsid w:val="006C1696"/>
    <w:rsid w:val="006C413F"/>
    <w:rsid w:val="006D0280"/>
    <w:rsid w:val="006F216B"/>
    <w:rsid w:val="00731E79"/>
    <w:rsid w:val="0075070A"/>
    <w:rsid w:val="00755BC7"/>
    <w:rsid w:val="0075689F"/>
    <w:rsid w:val="00764793"/>
    <w:rsid w:val="00767C84"/>
    <w:rsid w:val="00782221"/>
    <w:rsid w:val="00783E8A"/>
    <w:rsid w:val="0079365C"/>
    <w:rsid w:val="007A08F0"/>
    <w:rsid w:val="007C15D8"/>
    <w:rsid w:val="007C786B"/>
    <w:rsid w:val="007D60F1"/>
    <w:rsid w:val="008076BB"/>
    <w:rsid w:val="008169C4"/>
    <w:rsid w:val="00821B5B"/>
    <w:rsid w:val="00830917"/>
    <w:rsid w:val="00836037"/>
    <w:rsid w:val="00836B76"/>
    <w:rsid w:val="00845946"/>
    <w:rsid w:val="0084776C"/>
    <w:rsid w:val="008767AE"/>
    <w:rsid w:val="00882DBA"/>
    <w:rsid w:val="0088469D"/>
    <w:rsid w:val="008873A8"/>
    <w:rsid w:val="008942A4"/>
    <w:rsid w:val="008949CA"/>
    <w:rsid w:val="008A30F4"/>
    <w:rsid w:val="008B3F8A"/>
    <w:rsid w:val="008C217E"/>
    <w:rsid w:val="008D5241"/>
    <w:rsid w:val="00902805"/>
    <w:rsid w:val="009057E1"/>
    <w:rsid w:val="00905C12"/>
    <w:rsid w:val="00910E6F"/>
    <w:rsid w:val="00914B36"/>
    <w:rsid w:val="009254B0"/>
    <w:rsid w:val="009263EE"/>
    <w:rsid w:val="00944AC9"/>
    <w:rsid w:val="00947E23"/>
    <w:rsid w:val="009604BF"/>
    <w:rsid w:val="00966E45"/>
    <w:rsid w:val="009724F7"/>
    <w:rsid w:val="00983A5F"/>
    <w:rsid w:val="009B3793"/>
    <w:rsid w:val="009B6418"/>
    <w:rsid w:val="009E7DC3"/>
    <w:rsid w:val="009F1691"/>
    <w:rsid w:val="00A05E68"/>
    <w:rsid w:val="00A20D0D"/>
    <w:rsid w:val="00A31857"/>
    <w:rsid w:val="00A328C3"/>
    <w:rsid w:val="00A4648F"/>
    <w:rsid w:val="00A517F0"/>
    <w:rsid w:val="00A54110"/>
    <w:rsid w:val="00A546B8"/>
    <w:rsid w:val="00A6216D"/>
    <w:rsid w:val="00A901B0"/>
    <w:rsid w:val="00AA1CE4"/>
    <w:rsid w:val="00AA3C48"/>
    <w:rsid w:val="00AB47C0"/>
    <w:rsid w:val="00AB70CD"/>
    <w:rsid w:val="00AB7453"/>
    <w:rsid w:val="00AC43EA"/>
    <w:rsid w:val="00AE79CB"/>
    <w:rsid w:val="00AF35DA"/>
    <w:rsid w:val="00B02F88"/>
    <w:rsid w:val="00B03ABF"/>
    <w:rsid w:val="00B05A99"/>
    <w:rsid w:val="00B13010"/>
    <w:rsid w:val="00B26C34"/>
    <w:rsid w:val="00B26C88"/>
    <w:rsid w:val="00B31619"/>
    <w:rsid w:val="00B55C06"/>
    <w:rsid w:val="00B60366"/>
    <w:rsid w:val="00B60F50"/>
    <w:rsid w:val="00B63BE8"/>
    <w:rsid w:val="00B671C3"/>
    <w:rsid w:val="00B749C4"/>
    <w:rsid w:val="00B86C22"/>
    <w:rsid w:val="00B8791D"/>
    <w:rsid w:val="00B91E0D"/>
    <w:rsid w:val="00B92702"/>
    <w:rsid w:val="00BA1DA4"/>
    <w:rsid w:val="00BA6C38"/>
    <w:rsid w:val="00BA6E7D"/>
    <w:rsid w:val="00BC2DAE"/>
    <w:rsid w:val="00BC3CE2"/>
    <w:rsid w:val="00BC7771"/>
    <w:rsid w:val="00BD4F70"/>
    <w:rsid w:val="00BE22F3"/>
    <w:rsid w:val="00BE460B"/>
    <w:rsid w:val="00BE49D4"/>
    <w:rsid w:val="00BE6CD9"/>
    <w:rsid w:val="00BF4126"/>
    <w:rsid w:val="00BF4E4C"/>
    <w:rsid w:val="00BF5E78"/>
    <w:rsid w:val="00C17373"/>
    <w:rsid w:val="00C27B9A"/>
    <w:rsid w:val="00C3484D"/>
    <w:rsid w:val="00C45AA9"/>
    <w:rsid w:val="00C53988"/>
    <w:rsid w:val="00C5727A"/>
    <w:rsid w:val="00C62489"/>
    <w:rsid w:val="00C65E4E"/>
    <w:rsid w:val="00C7049D"/>
    <w:rsid w:val="00C760A6"/>
    <w:rsid w:val="00C95F1E"/>
    <w:rsid w:val="00CC249A"/>
    <w:rsid w:val="00CC4018"/>
    <w:rsid w:val="00CD3D42"/>
    <w:rsid w:val="00CE1082"/>
    <w:rsid w:val="00CE1388"/>
    <w:rsid w:val="00CE6C52"/>
    <w:rsid w:val="00CF110C"/>
    <w:rsid w:val="00CF361A"/>
    <w:rsid w:val="00CF74EF"/>
    <w:rsid w:val="00D06DFC"/>
    <w:rsid w:val="00D07FE8"/>
    <w:rsid w:val="00D11EC5"/>
    <w:rsid w:val="00D20312"/>
    <w:rsid w:val="00D32F86"/>
    <w:rsid w:val="00D41536"/>
    <w:rsid w:val="00D66295"/>
    <w:rsid w:val="00D727B5"/>
    <w:rsid w:val="00D77357"/>
    <w:rsid w:val="00D77CC6"/>
    <w:rsid w:val="00D86ED0"/>
    <w:rsid w:val="00D90266"/>
    <w:rsid w:val="00D903CD"/>
    <w:rsid w:val="00DA6696"/>
    <w:rsid w:val="00DA7AA9"/>
    <w:rsid w:val="00DA7CAA"/>
    <w:rsid w:val="00DC18B4"/>
    <w:rsid w:val="00DC19B1"/>
    <w:rsid w:val="00DC26C2"/>
    <w:rsid w:val="00DC34DD"/>
    <w:rsid w:val="00DD442B"/>
    <w:rsid w:val="00DE0A70"/>
    <w:rsid w:val="00DE1466"/>
    <w:rsid w:val="00DE2866"/>
    <w:rsid w:val="00DE3A0F"/>
    <w:rsid w:val="00DF4DE6"/>
    <w:rsid w:val="00E061FB"/>
    <w:rsid w:val="00E3307C"/>
    <w:rsid w:val="00E35EE8"/>
    <w:rsid w:val="00E42921"/>
    <w:rsid w:val="00E81890"/>
    <w:rsid w:val="00E909CC"/>
    <w:rsid w:val="00EA35BC"/>
    <w:rsid w:val="00EB3586"/>
    <w:rsid w:val="00EB45F4"/>
    <w:rsid w:val="00EC6369"/>
    <w:rsid w:val="00EE0AA3"/>
    <w:rsid w:val="00EE1694"/>
    <w:rsid w:val="00EE38D9"/>
    <w:rsid w:val="00EE62D2"/>
    <w:rsid w:val="00EF5981"/>
    <w:rsid w:val="00F1160D"/>
    <w:rsid w:val="00F46AE4"/>
    <w:rsid w:val="00F55C9A"/>
    <w:rsid w:val="00FA0A96"/>
    <w:rsid w:val="00FC0F37"/>
    <w:rsid w:val="00FC489F"/>
    <w:rsid w:val="00FD2E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BF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BB"/>
    <w:pPr>
      <w:widowControl w:val="0"/>
      <w:suppressAutoHyphens/>
    </w:pPr>
    <w:rPr>
      <w:lang w:val="en-GB" w:eastAsia="hi-IN" w:bidi="hi-IN"/>
    </w:rPr>
  </w:style>
  <w:style w:type="paragraph" w:styleId="1">
    <w:name w:val="heading 1"/>
    <w:basedOn w:val="a0"/>
    <w:next w:val="a1"/>
    <w:qFormat/>
    <w:rsid w:val="008076BB"/>
    <w:pPr>
      <w:numPr>
        <w:numId w:val="1"/>
      </w:numPr>
      <w:outlineLvl w:val="0"/>
    </w:pPr>
    <w:rPr>
      <w:rFonts w:ascii="Times New Roman" w:eastAsia="Lucida Sans Unicode" w:hAnsi="Times New Roman"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sid w:val="008076BB"/>
    <w:rPr>
      <w:rFonts w:cs="Book Antiqua"/>
    </w:rPr>
  </w:style>
  <w:style w:type="character" w:customStyle="1" w:styleId="WW8Num3z0">
    <w:name w:val="WW8Num3z0"/>
    <w:rsid w:val="008076BB"/>
  </w:style>
  <w:style w:type="character" w:customStyle="1" w:styleId="Caratterepredefinitoparagrafo1">
    <w:name w:val="Carattere predefinito paragrafo1"/>
    <w:rsid w:val="008076BB"/>
  </w:style>
  <w:style w:type="character" w:customStyle="1" w:styleId="WW8Num1z0">
    <w:name w:val="WW8Num1z0"/>
    <w:rsid w:val="008076BB"/>
    <w:rPr>
      <w:i/>
    </w:rPr>
  </w:style>
  <w:style w:type="character" w:customStyle="1" w:styleId="WW8Num1z1">
    <w:name w:val="WW8Num1z1"/>
    <w:rsid w:val="008076BB"/>
    <w:rPr>
      <w:rFonts w:ascii="Wingdings 2" w:hAnsi="Wingdings 2" w:cs="Wingdings 2"/>
      <w:sz w:val="18"/>
      <w:szCs w:val="18"/>
    </w:rPr>
  </w:style>
  <w:style w:type="character" w:customStyle="1" w:styleId="WW8Num1z2">
    <w:name w:val="WW8Num1z2"/>
    <w:rsid w:val="008076BB"/>
    <w:rPr>
      <w:rFonts w:ascii="StarSymbol" w:hAnsi="StarSymbol" w:cs="StarSymbol"/>
      <w:sz w:val="18"/>
      <w:szCs w:val="18"/>
    </w:rPr>
  </w:style>
  <w:style w:type="character" w:customStyle="1" w:styleId="WW8Num1z3">
    <w:name w:val="WW8Num1z3"/>
    <w:rsid w:val="008076BB"/>
    <w:rPr>
      <w:rFonts w:ascii="Bookman Old Style" w:eastAsia="Helvetica-Bold" w:hAnsi="Bookman Old Style" w:cs="Bookman Old Style"/>
      <w:color w:val="000000"/>
      <w:lang w:val="de-DE"/>
    </w:rPr>
  </w:style>
  <w:style w:type="character" w:customStyle="1" w:styleId="WW8Num1z4">
    <w:name w:val="WW8Num1z4"/>
    <w:rsid w:val="008076BB"/>
  </w:style>
  <w:style w:type="character" w:customStyle="1" w:styleId="WW8Num1z5">
    <w:name w:val="WW8Num1z5"/>
    <w:rsid w:val="008076BB"/>
  </w:style>
  <w:style w:type="character" w:customStyle="1" w:styleId="WW8Num1z6">
    <w:name w:val="WW8Num1z6"/>
    <w:rsid w:val="008076BB"/>
  </w:style>
  <w:style w:type="character" w:customStyle="1" w:styleId="WW8Num1z7">
    <w:name w:val="WW8Num1z7"/>
    <w:rsid w:val="008076BB"/>
  </w:style>
  <w:style w:type="character" w:customStyle="1" w:styleId="WW8Num1z8">
    <w:name w:val="WW8Num1z8"/>
    <w:rsid w:val="008076BB"/>
  </w:style>
  <w:style w:type="character" w:customStyle="1" w:styleId="WW8Num2z1">
    <w:name w:val="WW8Num2z1"/>
    <w:rsid w:val="008076BB"/>
  </w:style>
  <w:style w:type="character" w:customStyle="1" w:styleId="WW8Num2z2">
    <w:name w:val="WW8Num2z2"/>
    <w:rsid w:val="008076BB"/>
  </w:style>
  <w:style w:type="character" w:customStyle="1" w:styleId="WW8Num2z3">
    <w:name w:val="WW8Num2z3"/>
    <w:rsid w:val="008076BB"/>
  </w:style>
  <w:style w:type="character" w:customStyle="1" w:styleId="WW8Num2z4">
    <w:name w:val="WW8Num2z4"/>
    <w:rsid w:val="008076BB"/>
  </w:style>
  <w:style w:type="character" w:customStyle="1" w:styleId="WW8Num2z5">
    <w:name w:val="WW8Num2z5"/>
    <w:rsid w:val="008076BB"/>
  </w:style>
  <w:style w:type="character" w:customStyle="1" w:styleId="WW8Num2z6">
    <w:name w:val="WW8Num2z6"/>
    <w:rsid w:val="008076BB"/>
  </w:style>
  <w:style w:type="character" w:customStyle="1" w:styleId="WW8Num2z7">
    <w:name w:val="WW8Num2z7"/>
    <w:rsid w:val="008076BB"/>
  </w:style>
  <w:style w:type="character" w:customStyle="1" w:styleId="WW8Num2z8">
    <w:name w:val="WW8Num2z8"/>
    <w:rsid w:val="008076BB"/>
  </w:style>
  <w:style w:type="character" w:customStyle="1" w:styleId="WW8Num3z1">
    <w:name w:val="WW8Num3z1"/>
    <w:rsid w:val="008076BB"/>
  </w:style>
  <w:style w:type="character" w:customStyle="1" w:styleId="WW8Num3z2">
    <w:name w:val="WW8Num3z2"/>
    <w:rsid w:val="008076BB"/>
  </w:style>
  <w:style w:type="character" w:customStyle="1" w:styleId="WW8Num3z3">
    <w:name w:val="WW8Num3z3"/>
    <w:rsid w:val="008076BB"/>
  </w:style>
  <w:style w:type="character" w:customStyle="1" w:styleId="WW8Num3z4">
    <w:name w:val="WW8Num3z4"/>
    <w:rsid w:val="008076BB"/>
  </w:style>
  <w:style w:type="character" w:customStyle="1" w:styleId="WW8Num3z5">
    <w:name w:val="WW8Num3z5"/>
    <w:rsid w:val="008076BB"/>
  </w:style>
  <w:style w:type="character" w:customStyle="1" w:styleId="WW8Num3z6">
    <w:name w:val="WW8Num3z6"/>
    <w:rsid w:val="008076BB"/>
  </w:style>
  <w:style w:type="character" w:customStyle="1" w:styleId="WW8Num3z7">
    <w:name w:val="WW8Num3z7"/>
    <w:rsid w:val="008076BB"/>
  </w:style>
  <w:style w:type="character" w:customStyle="1" w:styleId="WW8Num3z8">
    <w:name w:val="WW8Num3z8"/>
    <w:rsid w:val="008076BB"/>
  </w:style>
  <w:style w:type="character" w:customStyle="1" w:styleId="WW8Num4z0">
    <w:name w:val="WW8Num4z0"/>
    <w:rsid w:val="008076BB"/>
    <w:rPr>
      <w:rFonts w:ascii="Book Antiqua" w:eastAsia="Tahoma" w:hAnsi="Book Antiqua" w:cs="Book Antiqua"/>
      <w:bCs/>
      <w:color w:val="231F20"/>
      <w:sz w:val="24"/>
      <w:szCs w:val="20"/>
      <w:lang w:val="it-IT" w:eastAsia="ar-SA" w:bidi="ar-SA"/>
    </w:rPr>
  </w:style>
  <w:style w:type="character" w:customStyle="1" w:styleId="WW8Num4z1">
    <w:name w:val="WW8Num4z1"/>
    <w:rsid w:val="008076BB"/>
  </w:style>
  <w:style w:type="character" w:customStyle="1" w:styleId="WW8Num4z2">
    <w:name w:val="WW8Num4z2"/>
    <w:rsid w:val="008076BB"/>
  </w:style>
  <w:style w:type="character" w:customStyle="1" w:styleId="WW8Num4z3">
    <w:name w:val="WW8Num4z3"/>
    <w:rsid w:val="008076BB"/>
  </w:style>
  <w:style w:type="character" w:customStyle="1" w:styleId="WW8Num4z4">
    <w:name w:val="WW8Num4z4"/>
    <w:rsid w:val="008076BB"/>
  </w:style>
  <w:style w:type="character" w:customStyle="1" w:styleId="WW8Num4z5">
    <w:name w:val="WW8Num4z5"/>
    <w:rsid w:val="008076BB"/>
  </w:style>
  <w:style w:type="character" w:customStyle="1" w:styleId="WW8Num4z6">
    <w:name w:val="WW8Num4z6"/>
    <w:rsid w:val="008076BB"/>
  </w:style>
  <w:style w:type="character" w:customStyle="1" w:styleId="WW8Num4z7">
    <w:name w:val="WW8Num4z7"/>
    <w:rsid w:val="008076BB"/>
  </w:style>
  <w:style w:type="character" w:customStyle="1" w:styleId="WW8Num4z8">
    <w:name w:val="WW8Num4z8"/>
    <w:rsid w:val="008076BB"/>
  </w:style>
  <w:style w:type="character" w:customStyle="1" w:styleId="WW-Caratterepredefinitoparagrafo">
    <w:name w:val="WW-Carattere predefinito paragrafo"/>
    <w:rsid w:val="008076BB"/>
  </w:style>
  <w:style w:type="character" w:customStyle="1" w:styleId="WW-Caratterepredefinitoparagrafo1">
    <w:name w:val="WW-Carattere predefinito paragrafo1"/>
    <w:rsid w:val="008076BB"/>
  </w:style>
  <w:style w:type="character" w:customStyle="1" w:styleId="WW-Caratterepredefinitoparagrafo11">
    <w:name w:val="WW-Carattere predefinito paragrafo11"/>
    <w:rsid w:val="008076BB"/>
  </w:style>
  <w:style w:type="character" w:customStyle="1" w:styleId="Absatz-Standardschriftart">
    <w:name w:val="Absatz-Standardschriftart"/>
    <w:rsid w:val="008076BB"/>
  </w:style>
  <w:style w:type="character" w:customStyle="1" w:styleId="WW-Absatz-Standardschriftart">
    <w:name w:val="WW-Absatz-Standardschriftart"/>
    <w:rsid w:val="008076BB"/>
  </w:style>
  <w:style w:type="character" w:customStyle="1" w:styleId="WW-Absatz-Standardschriftart1">
    <w:name w:val="WW-Absatz-Standardschriftart1"/>
    <w:rsid w:val="008076BB"/>
  </w:style>
  <w:style w:type="character" w:customStyle="1" w:styleId="WW-Absatz-Standardschriftart11">
    <w:name w:val="WW-Absatz-Standardschriftart11"/>
    <w:rsid w:val="008076BB"/>
  </w:style>
  <w:style w:type="character" w:customStyle="1" w:styleId="WW-Absatz-Standardschriftart111">
    <w:name w:val="WW-Absatz-Standardschriftart111"/>
    <w:rsid w:val="008076BB"/>
  </w:style>
  <w:style w:type="character" w:customStyle="1" w:styleId="WW-Absatz-Standardschriftart1111">
    <w:name w:val="WW-Absatz-Standardschriftart1111"/>
    <w:rsid w:val="008076BB"/>
  </w:style>
  <w:style w:type="character" w:customStyle="1" w:styleId="WW-Caratterepredefinitoparagrafo111">
    <w:name w:val="WW-Carattere predefinito paragrafo111"/>
    <w:rsid w:val="008076BB"/>
  </w:style>
  <w:style w:type="character" w:customStyle="1" w:styleId="Caratteredinumerazione">
    <w:name w:val="Carattere di numerazione"/>
    <w:rsid w:val="008076BB"/>
  </w:style>
  <w:style w:type="character" w:customStyle="1" w:styleId="Default">
    <w:name w:val="Default"/>
    <w:rsid w:val="008076BB"/>
    <w:rPr>
      <w:rFonts w:ascii="Book Antiqua" w:eastAsia="Book Antiqua" w:hAnsi="Book Antiqua" w:cs="Book Antiqua"/>
      <w:color w:val="000000"/>
      <w:sz w:val="24"/>
      <w:szCs w:val="24"/>
    </w:rPr>
  </w:style>
  <w:style w:type="character" w:customStyle="1" w:styleId="A9">
    <w:name w:val="A9"/>
    <w:rsid w:val="008076BB"/>
    <w:rPr>
      <w:rFonts w:ascii="Garamond" w:eastAsia="Garamond" w:hAnsi="Garamond" w:cs="Garamond"/>
      <w:color w:val="000000"/>
      <w:sz w:val="12"/>
      <w:szCs w:val="12"/>
    </w:rPr>
  </w:style>
  <w:style w:type="character" w:customStyle="1" w:styleId="A10">
    <w:name w:val="A1"/>
    <w:rsid w:val="008076BB"/>
    <w:rPr>
      <w:rFonts w:ascii="Book Antiqua" w:eastAsia="Book Antiqua" w:hAnsi="Book Antiqua" w:cs="Book Antiqua"/>
      <w:color w:val="000000"/>
      <w:sz w:val="16"/>
      <w:szCs w:val="16"/>
    </w:rPr>
  </w:style>
  <w:style w:type="character" w:styleId="a5">
    <w:name w:val="Emphasis"/>
    <w:qFormat/>
    <w:rsid w:val="008076BB"/>
    <w:rPr>
      <w:i/>
      <w:iCs/>
    </w:rPr>
  </w:style>
  <w:style w:type="character" w:styleId="a6">
    <w:name w:val="Strong"/>
    <w:uiPriority w:val="22"/>
    <w:qFormat/>
    <w:rsid w:val="008076BB"/>
    <w:rPr>
      <w:b/>
      <w:bCs/>
    </w:rPr>
  </w:style>
  <w:style w:type="character" w:customStyle="1" w:styleId="titleseparator2">
    <w:name w:val="titleseparator2"/>
    <w:rsid w:val="008076BB"/>
    <w:rPr>
      <w:vanish/>
    </w:rPr>
  </w:style>
  <w:style w:type="character" w:customStyle="1" w:styleId="authornames">
    <w:name w:val="authornames"/>
    <w:basedOn w:val="WW-Caratterepredefinitoparagrafo1"/>
    <w:rsid w:val="008076BB"/>
  </w:style>
  <w:style w:type="character" w:customStyle="1" w:styleId="Titolo1Carattere">
    <w:name w:val="Titolo 1 Carattere"/>
    <w:rsid w:val="008076BB"/>
    <w:rPr>
      <w:rFonts w:eastAsia="Lucida Sans Unicode" w:cs="Tahoma"/>
      <w:b/>
      <w:bCs/>
      <w:sz w:val="48"/>
      <w:szCs w:val="48"/>
      <w:lang w:val="en-GB" w:eastAsia="hi-IN" w:bidi="hi-IN"/>
    </w:rPr>
  </w:style>
  <w:style w:type="character" w:customStyle="1" w:styleId="CorpodeltestoCarattere">
    <w:name w:val="Corpo del testo Carattere"/>
    <w:rsid w:val="008076BB"/>
    <w:rPr>
      <w:sz w:val="24"/>
      <w:szCs w:val="24"/>
      <w:lang w:val="en-GB" w:eastAsia="hi-IN" w:bidi="hi-IN"/>
    </w:rPr>
  </w:style>
  <w:style w:type="character" w:styleId="a7">
    <w:name w:val="Hyperlink"/>
    <w:rsid w:val="008076BB"/>
    <w:rPr>
      <w:color w:val="0000FF"/>
      <w:u w:val="single"/>
    </w:rPr>
  </w:style>
  <w:style w:type="character" w:customStyle="1" w:styleId="jrnl">
    <w:name w:val="jrnl"/>
    <w:basedOn w:val="WW-Caratterepredefinitoparagrafo"/>
    <w:rsid w:val="008076BB"/>
  </w:style>
  <w:style w:type="character" w:styleId="a8">
    <w:name w:val="FollowedHyperlink"/>
    <w:rsid w:val="008076BB"/>
    <w:rPr>
      <w:color w:val="800080"/>
      <w:u w:val="single"/>
    </w:rPr>
  </w:style>
  <w:style w:type="character" w:customStyle="1" w:styleId="citation-abbreviation">
    <w:name w:val="citation-abbreviation"/>
    <w:basedOn w:val="WW-Caratterepredefinitoparagrafo"/>
    <w:rsid w:val="008076BB"/>
  </w:style>
  <w:style w:type="character" w:customStyle="1" w:styleId="apple-converted-space">
    <w:name w:val="apple-converted-space"/>
    <w:basedOn w:val="WW-Caratterepredefinitoparagrafo"/>
    <w:rsid w:val="008076BB"/>
  </w:style>
  <w:style w:type="character" w:customStyle="1" w:styleId="citation-publication-date">
    <w:name w:val="citation-publication-date"/>
    <w:basedOn w:val="WW-Caratterepredefinitoparagrafo"/>
    <w:rsid w:val="008076BB"/>
  </w:style>
  <w:style w:type="character" w:customStyle="1" w:styleId="citation-volume">
    <w:name w:val="citation-volume"/>
    <w:basedOn w:val="WW-Caratterepredefinitoparagrafo"/>
    <w:rsid w:val="008076BB"/>
  </w:style>
  <w:style w:type="character" w:customStyle="1" w:styleId="citation-issue">
    <w:name w:val="citation-issue"/>
    <w:basedOn w:val="WW-Caratterepredefinitoparagrafo"/>
    <w:rsid w:val="008076BB"/>
  </w:style>
  <w:style w:type="character" w:customStyle="1" w:styleId="citation-flpages">
    <w:name w:val="citation-flpages"/>
    <w:basedOn w:val="WW-Caratterepredefinitoparagrafo"/>
    <w:rsid w:val="008076BB"/>
  </w:style>
  <w:style w:type="character" w:customStyle="1" w:styleId="fm-vol-iss-date">
    <w:name w:val="fm-vol-iss-date"/>
    <w:basedOn w:val="WW-Caratterepredefinitoparagrafo"/>
    <w:rsid w:val="008076BB"/>
  </w:style>
  <w:style w:type="character" w:customStyle="1" w:styleId="doi">
    <w:name w:val="doi"/>
    <w:basedOn w:val="WW-Caratterepredefinitoparagrafo"/>
    <w:rsid w:val="008076BB"/>
  </w:style>
  <w:style w:type="character" w:customStyle="1" w:styleId="fm-citation-ids-label">
    <w:name w:val="fm-citation-ids-label"/>
    <w:basedOn w:val="WW-Caratterepredefinitoparagrafo"/>
    <w:rsid w:val="008076BB"/>
  </w:style>
  <w:style w:type="character" w:customStyle="1" w:styleId="PidipaginaCarattere">
    <w:name w:val="Piè di pagina Carattere"/>
    <w:rsid w:val="008076BB"/>
    <w:rPr>
      <w:sz w:val="24"/>
      <w:szCs w:val="24"/>
      <w:lang w:val="en-GB" w:eastAsia="hi-IN" w:bidi="hi-IN"/>
    </w:rPr>
  </w:style>
  <w:style w:type="character" w:styleId="aa">
    <w:name w:val="page number"/>
    <w:basedOn w:val="WW-Caratterepredefinitoparagrafo"/>
    <w:rsid w:val="008076BB"/>
  </w:style>
  <w:style w:type="paragraph" w:customStyle="1" w:styleId="Intestazione1">
    <w:name w:val="Intestazione1"/>
    <w:basedOn w:val="a"/>
    <w:next w:val="a1"/>
    <w:rsid w:val="008076BB"/>
    <w:pPr>
      <w:keepNext/>
      <w:spacing w:before="240" w:after="120"/>
    </w:pPr>
    <w:rPr>
      <w:rFonts w:ascii="Arial" w:eastAsia="Lucida Sans Unicode" w:hAnsi="Arial" w:cs="Mangal"/>
      <w:sz w:val="28"/>
      <w:szCs w:val="28"/>
    </w:rPr>
  </w:style>
  <w:style w:type="paragraph" w:styleId="a1">
    <w:name w:val="Body Text"/>
    <w:basedOn w:val="a"/>
    <w:rsid w:val="008076BB"/>
    <w:pPr>
      <w:spacing w:after="120"/>
    </w:pPr>
  </w:style>
  <w:style w:type="paragraph" w:styleId="ab">
    <w:name w:val="List"/>
    <w:basedOn w:val="a1"/>
    <w:rsid w:val="008076BB"/>
    <w:rPr>
      <w:rFonts w:cs="Mangal"/>
    </w:rPr>
  </w:style>
  <w:style w:type="paragraph" w:customStyle="1" w:styleId="Didascalia1">
    <w:name w:val="Didascalia1"/>
    <w:basedOn w:val="a"/>
    <w:rsid w:val="008076BB"/>
    <w:pPr>
      <w:suppressLineNumbers/>
      <w:spacing w:before="120" w:after="120"/>
    </w:pPr>
    <w:rPr>
      <w:rFonts w:cs="Mangal"/>
      <w:i/>
      <w:iCs/>
    </w:rPr>
  </w:style>
  <w:style w:type="paragraph" w:customStyle="1" w:styleId="Indice">
    <w:name w:val="Indice"/>
    <w:basedOn w:val="a"/>
    <w:rsid w:val="008076BB"/>
    <w:pPr>
      <w:suppressLineNumbers/>
    </w:pPr>
    <w:rPr>
      <w:rFonts w:cs="Mangal"/>
    </w:rPr>
  </w:style>
  <w:style w:type="paragraph" w:styleId="a0">
    <w:name w:val="header"/>
    <w:basedOn w:val="a"/>
    <w:next w:val="a1"/>
    <w:rsid w:val="008076BB"/>
    <w:pPr>
      <w:keepNext/>
      <w:spacing w:before="240" w:after="120"/>
    </w:pPr>
    <w:rPr>
      <w:rFonts w:ascii="Arial" w:hAnsi="Arial" w:cs="Lucida Sans"/>
      <w:sz w:val="28"/>
      <w:szCs w:val="28"/>
    </w:rPr>
  </w:style>
  <w:style w:type="paragraph" w:customStyle="1" w:styleId="Default0">
    <w:name w:val="Default"/>
    <w:basedOn w:val="a"/>
    <w:rsid w:val="008076BB"/>
    <w:pPr>
      <w:autoSpaceDE w:val="0"/>
    </w:pPr>
    <w:rPr>
      <w:rFonts w:ascii="Book Antiqua" w:eastAsia="Book Antiqua" w:hAnsi="Book Antiqua" w:cs="Book Antiqua"/>
      <w:color w:val="000000"/>
      <w:lang w:val="de-DE" w:eastAsia="fa-IR" w:bidi="fa-IR"/>
    </w:rPr>
  </w:style>
  <w:style w:type="paragraph" w:customStyle="1" w:styleId="Pa10">
    <w:name w:val="Pa10"/>
    <w:basedOn w:val="Default0"/>
    <w:next w:val="Default0"/>
    <w:rsid w:val="008076BB"/>
    <w:pPr>
      <w:spacing w:line="211" w:lineRule="atLeast"/>
    </w:pPr>
    <w:rPr>
      <w:rFonts w:ascii="Times New Roman" w:eastAsia="Andale Sans UI" w:hAnsi="Times New Roman" w:cs="Tahoma"/>
      <w:color w:val="auto"/>
    </w:rPr>
  </w:style>
  <w:style w:type="paragraph" w:customStyle="1" w:styleId="Pa6">
    <w:name w:val="Pa6"/>
    <w:basedOn w:val="Default0"/>
    <w:next w:val="Default0"/>
    <w:rsid w:val="008076BB"/>
    <w:pPr>
      <w:spacing w:line="241" w:lineRule="atLeast"/>
    </w:pPr>
    <w:rPr>
      <w:rFonts w:ascii="Times New Roman" w:eastAsia="Andale Sans UI" w:hAnsi="Times New Roman" w:cs="Tahoma"/>
      <w:color w:val="auto"/>
    </w:rPr>
  </w:style>
  <w:style w:type="paragraph" w:customStyle="1" w:styleId="Pa13">
    <w:name w:val="Pa13"/>
    <w:basedOn w:val="Default0"/>
    <w:next w:val="Default0"/>
    <w:rsid w:val="008076BB"/>
    <w:pPr>
      <w:spacing w:line="211" w:lineRule="atLeast"/>
    </w:pPr>
    <w:rPr>
      <w:rFonts w:ascii="Times New Roman" w:eastAsia="Andale Sans UI" w:hAnsi="Times New Roman" w:cs="Tahoma"/>
      <w:color w:val="auto"/>
    </w:rPr>
  </w:style>
  <w:style w:type="paragraph" w:customStyle="1" w:styleId="Pa8">
    <w:name w:val="Pa8"/>
    <w:basedOn w:val="Default0"/>
    <w:next w:val="Default0"/>
    <w:rsid w:val="008076BB"/>
    <w:pPr>
      <w:spacing w:line="181" w:lineRule="atLeast"/>
    </w:pPr>
    <w:rPr>
      <w:rFonts w:ascii="Times New Roman" w:eastAsia="Lucida Sans Unicode" w:hAnsi="Times New Roman" w:cs="Tahoma"/>
      <w:color w:val="auto"/>
    </w:rPr>
  </w:style>
  <w:style w:type="paragraph" w:customStyle="1" w:styleId="Mappadocumento1">
    <w:name w:val="Mappa documento1"/>
    <w:basedOn w:val="a"/>
    <w:rsid w:val="008076BB"/>
    <w:pPr>
      <w:shd w:val="clear" w:color="auto" w:fill="C6D5EC"/>
    </w:pPr>
    <w:rPr>
      <w:rFonts w:ascii="Lucida Grande" w:hAnsi="Lucida Grande" w:cs="Lucida Grande"/>
    </w:rPr>
  </w:style>
  <w:style w:type="paragraph" w:customStyle="1" w:styleId="svarticlesection">
    <w:name w:val="svarticle section"/>
    <w:basedOn w:val="a"/>
    <w:rsid w:val="008076BB"/>
    <w:pPr>
      <w:widowControl/>
      <w:suppressAutoHyphens w:val="0"/>
      <w:spacing w:before="280" w:after="280"/>
    </w:pPr>
    <w:rPr>
      <w:rFonts w:ascii="Arial Unicode MS" w:eastAsia="Arial Unicode MS" w:hAnsi="Arial Unicode MS" w:cs="Arial Unicode MS"/>
      <w:lang w:val="it-IT" w:eastAsia="ar-SA" w:bidi="ar-SA"/>
    </w:rPr>
  </w:style>
  <w:style w:type="paragraph" w:customStyle="1" w:styleId="10">
    <w:name w:val="标题1"/>
    <w:basedOn w:val="a"/>
    <w:rsid w:val="008076BB"/>
    <w:pPr>
      <w:widowControl/>
      <w:suppressAutoHyphens w:val="0"/>
    </w:pPr>
    <w:rPr>
      <w:rFonts w:ascii="Times" w:hAnsi="Times" w:cs="Times"/>
      <w:sz w:val="20"/>
      <w:szCs w:val="20"/>
      <w:lang w:val="it-IT" w:eastAsia="ar-SA" w:bidi="ar-SA"/>
    </w:rPr>
  </w:style>
  <w:style w:type="paragraph" w:customStyle="1" w:styleId="desc">
    <w:name w:val="desc"/>
    <w:basedOn w:val="a"/>
    <w:rsid w:val="008076BB"/>
    <w:pPr>
      <w:widowControl/>
      <w:suppressAutoHyphens w:val="0"/>
    </w:pPr>
    <w:rPr>
      <w:rFonts w:ascii="Times" w:hAnsi="Times" w:cs="Times"/>
      <w:sz w:val="20"/>
      <w:szCs w:val="20"/>
      <w:lang w:val="it-IT" w:eastAsia="ar-SA" w:bidi="ar-SA"/>
    </w:rPr>
  </w:style>
  <w:style w:type="paragraph" w:customStyle="1" w:styleId="details">
    <w:name w:val="details"/>
    <w:basedOn w:val="a"/>
    <w:rsid w:val="008076BB"/>
    <w:pPr>
      <w:widowControl/>
      <w:suppressAutoHyphens w:val="0"/>
    </w:pPr>
    <w:rPr>
      <w:rFonts w:ascii="Times" w:hAnsi="Times" w:cs="Times"/>
      <w:sz w:val="20"/>
      <w:szCs w:val="20"/>
      <w:lang w:val="it-IT" w:eastAsia="ar-SA" w:bidi="ar-SA"/>
    </w:rPr>
  </w:style>
  <w:style w:type="paragraph" w:styleId="ac">
    <w:name w:val="Normal (Web)"/>
    <w:basedOn w:val="a"/>
    <w:rsid w:val="008076BB"/>
    <w:pPr>
      <w:widowControl/>
      <w:suppressAutoHyphens w:val="0"/>
    </w:pPr>
    <w:rPr>
      <w:rFonts w:ascii="Times" w:hAnsi="Times" w:cs="Times"/>
      <w:sz w:val="20"/>
      <w:szCs w:val="20"/>
      <w:lang w:val="it-IT" w:eastAsia="ar-SA" w:bidi="ar-SA"/>
    </w:rPr>
  </w:style>
  <w:style w:type="paragraph" w:styleId="ad">
    <w:name w:val="footer"/>
    <w:basedOn w:val="a"/>
    <w:rsid w:val="008076BB"/>
    <w:pPr>
      <w:tabs>
        <w:tab w:val="center" w:pos="4819"/>
        <w:tab w:val="right" w:pos="9638"/>
      </w:tabs>
    </w:pPr>
  </w:style>
  <w:style w:type="paragraph" w:customStyle="1" w:styleId="Contenutotabella">
    <w:name w:val="Contenuto tabella"/>
    <w:basedOn w:val="a"/>
    <w:rsid w:val="008076BB"/>
    <w:pPr>
      <w:suppressLineNumbers/>
    </w:pPr>
  </w:style>
  <w:style w:type="paragraph" w:customStyle="1" w:styleId="Intestazionetabella">
    <w:name w:val="Intestazione tabella"/>
    <w:basedOn w:val="Contenutotabella"/>
    <w:rsid w:val="008076BB"/>
    <w:pPr>
      <w:jc w:val="center"/>
    </w:pPr>
    <w:rPr>
      <w:b/>
      <w:bCs/>
    </w:rPr>
  </w:style>
  <w:style w:type="paragraph" w:customStyle="1" w:styleId="Contenutocornice">
    <w:name w:val="Contenuto cornice"/>
    <w:basedOn w:val="a1"/>
    <w:rsid w:val="008076BB"/>
  </w:style>
  <w:style w:type="character" w:customStyle="1" w:styleId="slug-doi">
    <w:name w:val="slug-doi"/>
    <w:basedOn w:val="a2"/>
    <w:rsid w:val="004B54E3"/>
  </w:style>
  <w:style w:type="character" w:customStyle="1" w:styleId="slug-doi-wrapper">
    <w:name w:val="slug-doi-wrapper"/>
    <w:basedOn w:val="a2"/>
    <w:rsid w:val="0029478B"/>
  </w:style>
  <w:style w:type="paragraph" w:styleId="ae">
    <w:name w:val="Balloon Text"/>
    <w:basedOn w:val="a"/>
    <w:link w:val="Char"/>
    <w:uiPriority w:val="99"/>
    <w:semiHidden/>
    <w:unhideWhenUsed/>
    <w:rsid w:val="00C53988"/>
    <w:rPr>
      <w:rFonts w:ascii="Lucida Grande" w:hAnsi="Lucida Grande" w:cs="Lucida Grande"/>
      <w:sz w:val="18"/>
      <w:szCs w:val="18"/>
    </w:rPr>
  </w:style>
  <w:style w:type="character" w:customStyle="1" w:styleId="Char">
    <w:name w:val="批注框文本 Char"/>
    <w:basedOn w:val="a2"/>
    <w:link w:val="ae"/>
    <w:uiPriority w:val="99"/>
    <w:semiHidden/>
    <w:rsid w:val="00C53988"/>
    <w:rPr>
      <w:rFonts w:ascii="Lucida Grande" w:hAnsi="Lucida Grande" w:cs="Lucida Grande"/>
      <w:sz w:val="18"/>
      <w:szCs w:val="18"/>
      <w:lang w:val="en-GB" w:eastAsia="hi-IN" w:bidi="hi-IN"/>
    </w:rPr>
  </w:style>
  <w:style w:type="character" w:styleId="af">
    <w:name w:val="Placeholder Text"/>
    <w:basedOn w:val="a2"/>
    <w:uiPriority w:val="99"/>
    <w:semiHidden/>
    <w:rsid w:val="00E81890"/>
    <w:rPr>
      <w:color w:val="808080"/>
    </w:rPr>
  </w:style>
  <w:style w:type="paragraph" w:styleId="af0">
    <w:name w:val="List Paragraph"/>
    <w:basedOn w:val="a"/>
    <w:uiPriority w:val="34"/>
    <w:qFormat/>
    <w:rsid w:val="00F11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BB"/>
    <w:pPr>
      <w:widowControl w:val="0"/>
      <w:suppressAutoHyphens/>
    </w:pPr>
    <w:rPr>
      <w:lang w:val="en-GB" w:eastAsia="hi-IN" w:bidi="hi-IN"/>
    </w:rPr>
  </w:style>
  <w:style w:type="paragraph" w:styleId="1">
    <w:name w:val="heading 1"/>
    <w:basedOn w:val="a0"/>
    <w:next w:val="a1"/>
    <w:qFormat/>
    <w:rsid w:val="008076BB"/>
    <w:pPr>
      <w:numPr>
        <w:numId w:val="1"/>
      </w:numPr>
      <w:outlineLvl w:val="0"/>
    </w:pPr>
    <w:rPr>
      <w:rFonts w:ascii="Times New Roman" w:eastAsia="Lucida Sans Unicode" w:hAnsi="Times New Roman"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sid w:val="008076BB"/>
    <w:rPr>
      <w:rFonts w:cs="Book Antiqua"/>
    </w:rPr>
  </w:style>
  <w:style w:type="character" w:customStyle="1" w:styleId="WW8Num3z0">
    <w:name w:val="WW8Num3z0"/>
    <w:rsid w:val="008076BB"/>
  </w:style>
  <w:style w:type="character" w:customStyle="1" w:styleId="Caratterepredefinitoparagrafo1">
    <w:name w:val="Carattere predefinito paragrafo1"/>
    <w:rsid w:val="008076BB"/>
  </w:style>
  <w:style w:type="character" w:customStyle="1" w:styleId="WW8Num1z0">
    <w:name w:val="WW8Num1z0"/>
    <w:rsid w:val="008076BB"/>
    <w:rPr>
      <w:i/>
    </w:rPr>
  </w:style>
  <w:style w:type="character" w:customStyle="1" w:styleId="WW8Num1z1">
    <w:name w:val="WW8Num1z1"/>
    <w:rsid w:val="008076BB"/>
    <w:rPr>
      <w:rFonts w:ascii="Wingdings 2" w:hAnsi="Wingdings 2" w:cs="Wingdings 2"/>
      <w:sz w:val="18"/>
      <w:szCs w:val="18"/>
    </w:rPr>
  </w:style>
  <w:style w:type="character" w:customStyle="1" w:styleId="WW8Num1z2">
    <w:name w:val="WW8Num1z2"/>
    <w:rsid w:val="008076BB"/>
    <w:rPr>
      <w:rFonts w:ascii="StarSymbol" w:hAnsi="StarSymbol" w:cs="StarSymbol"/>
      <w:sz w:val="18"/>
      <w:szCs w:val="18"/>
    </w:rPr>
  </w:style>
  <w:style w:type="character" w:customStyle="1" w:styleId="WW8Num1z3">
    <w:name w:val="WW8Num1z3"/>
    <w:rsid w:val="008076BB"/>
    <w:rPr>
      <w:rFonts w:ascii="Bookman Old Style" w:eastAsia="Helvetica-Bold" w:hAnsi="Bookman Old Style" w:cs="Bookman Old Style"/>
      <w:color w:val="000000"/>
      <w:lang w:val="de-DE"/>
    </w:rPr>
  </w:style>
  <w:style w:type="character" w:customStyle="1" w:styleId="WW8Num1z4">
    <w:name w:val="WW8Num1z4"/>
    <w:rsid w:val="008076BB"/>
  </w:style>
  <w:style w:type="character" w:customStyle="1" w:styleId="WW8Num1z5">
    <w:name w:val="WW8Num1z5"/>
    <w:rsid w:val="008076BB"/>
  </w:style>
  <w:style w:type="character" w:customStyle="1" w:styleId="WW8Num1z6">
    <w:name w:val="WW8Num1z6"/>
    <w:rsid w:val="008076BB"/>
  </w:style>
  <w:style w:type="character" w:customStyle="1" w:styleId="WW8Num1z7">
    <w:name w:val="WW8Num1z7"/>
    <w:rsid w:val="008076BB"/>
  </w:style>
  <w:style w:type="character" w:customStyle="1" w:styleId="WW8Num1z8">
    <w:name w:val="WW8Num1z8"/>
    <w:rsid w:val="008076BB"/>
  </w:style>
  <w:style w:type="character" w:customStyle="1" w:styleId="WW8Num2z1">
    <w:name w:val="WW8Num2z1"/>
    <w:rsid w:val="008076BB"/>
  </w:style>
  <w:style w:type="character" w:customStyle="1" w:styleId="WW8Num2z2">
    <w:name w:val="WW8Num2z2"/>
    <w:rsid w:val="008076BB"/>
  </w:style>
  <w:style w:type="character" w:customStyle="1" w:styleId="WW8Num2z3">
    <w:name w:val="WW8Num2z3"/>
    <w:rsid w:val="008076BB"/>
  </w:style>
  <w:style w:type="character" w:customStyle="1" w:styleId="WW8Num2z4">
    <w:name w:val="WW8Num2z4"/>
    <w:rsid w:val="008076BB"/>
  </w:style>
  <w:style w:type="character" w:customStyle="1" w:styleId="WW8Num2z5">
    <w:name w:val="WW8Num2z5"/>
    <w:rsid w:val="008076BB"/>
  </w:style>
  <w:style w:type="character" w:customStyle="1" w:styleId="WW8Num2z6">
    <w:name w:val="WW8Num2z6"/>
    <w:rsid w:val="008076BB"/>
  </w:style>
  <w:style w:type="character" w:customStyle="1" w:styleId="WW8Num2z7">
    <w:name w:val="WW8Num2z7"/>
    <w:rsid w:val="008076BB"/>
  </w:style>
  <w:style w:type="character" w:customStyle="1" w:styleId="WW8Num2z8">
    <w:name w:val="WW8Num2z8"/>
    <w:rsid w:val="008076BB"/>
  </w:style>
  <w:style w:type="character" w:customStyle="1" w:styleId="WW8Num3z1">
    <w:name w:val="WW8Num3z1"/>
    <w:rsid w:val="008076BB"/>
  </w:style>
  <w:style w:type="character" w:customStyle="1" w:styleId="WW8Num3z2">
    <w:name w:val="WW8Num3z2"/>
    <w:rsid w:val="008076BB"/>
  </w:style>
  <w:style w:type="character" w:customStyle="1" w:styleId="WW8Num3z3">
    <w:name w:val="WW8Num3z3"/>
    <w:rsid w:val="008076BB"/>
  </w:style>
  <w:style w:type="character" w:customStyle="1" w:styleId="WW8Num3z4">
    <w:name w:val="WW8Num3z4"/>
    <w:rsid w:val="008076BB"/>
  </w:style>
  <w:style w:type="character" w:customStyle="1" w:styleId="WW8Num3z5">
    <w:name w:val="WW8Num3z5"/>
    <w:rsid w:val="008076BB"/>
  </w:style>
  <w:style w:type="character" w:customStyle="1" w:styleId="WW8Num3z6">
    <w:name w:val="WW8Num3z6"/>
    <w:rsid w:val="008076BB"/>
  </w:style>
  <w:style w:type="character" w:customStyle="1" w:styleId="WW8Num3z7">
    <w:name w:val="WW8Num3z7"/>
    <w:rsid w:val="008076BB"/>
  </w:style>
  <w:style w:type="character" w:customStyle="1" w:styleId="WW8Num3z8">
    <w:name w:val="WW8Num3z8"/>
    <w:rsid w:val="008076BB"/>
  </w:style>
  <w:style w:type="character" w:customStyle="1" w:styleId="WW8Num4z0">
    <w:name w:val="WW8Num4z0"/>
    <w:rsid w:val="008076BB"/>
    <w:rPr>
      <w:rFonts w:ascii="Book Antiqua" w:eastAsia="Tahoma" w:hAnsi="Book Antiqua" w:cs="Book Antiqua"/>
      <w:bCs/>
      <w:color w:val="231F20"/>
      <w:sz w:val="24"/>
      <w:szCs w:val="20"/>
      <w:lang w:val="it-IT" w:eastAsia="ar-SA" w:bidi="ar-SA"/>
    </w:rPr>
  </w:style>
  <w:style w:type="character" w:customStyle="1" w:styleId="WW8Num4z1">
    <w:name w:val="WW8Num4z1"/>
    <w:rsid w:val="008076BB"/>
  </w:style>
  <w:style w:type="character" w:customStyle="1" w:styleId="WW8Num4z2">
    <w:name w:val="WW8Num4z2"/>
    <w:rsid w:val="008076BB"/>
  </w:style>
  <w:style w:type="character" w:customStyle="1" w:styleId="WW8Num4z3">
    <w:name w:val="WW8Num4z3"/>
    <w:rsid w:val="008076BB"/>
  </w:style>
  <w:style w:type="character" w:customStyle="1" w:styleId="WW8Num4z4">
    <w:name w:val="WW8Num4z4"/>
    <w:rsid w:val="008076BB"/>
  </w:style>
  <w:style w:type="character" w:customStyle="1" w:styleId="WW8Num4z5">
    <w:name w:val="WW8Num4z5"/>
    <w:rsid w:val="008076BB"/>
  </w:style>
  <w:style w:type="character" w:customStyle="1" w:styleId="WW8Num4z6">
    <w:name w:val="WW8Num4z6"/>
    <w:rsid w:val="008076BB"/>
  </w:style>
  <w:style w:type="character" w:customStyle="1" w:styleId="WW8Num4z7">
    <w:name w:val="WW8Num4z7"/>
    <w:rsid w:val="008076BB"/>
  </w:style>
  <w:style w:type="character" w:customStyle="1" w:styleId="WW8Num4z8">
    <w:name w:val="WW8Num4z8"/>
    <w:rsid w:val="008076BB"/>
  </w:style>
  <w:style w:type="character" w:customStyle="1" w:styleId="WW-Caratterepredefinitoparagrafo">
    <w:name w:val="WW-Carattere predefinito paragrafo"/>
    <w:rsid w:val="008076BB"/>
  </w:style>
  <w:style w:type="character" w:customStyle="1" w:styleId="WW-Caratterepredefinitoparagrafo1">
    <w:name w:val="WW-Carattere predefinito paragrafo1"/>
    <w:rsid w:val="008076BB"/>
  </w:style>
  <w:style w:type="character" w:customStyle="1" w:styleId="WW-Caratterepredefinitoparagrafo11">
    <w:name w:val="WW-Carattere predefinito paragrafo11"/>
    <w:rsid w:val="008076BB"/>
  </w:style>
  <w:style w:type="character" w:customStyle="1" w:styleId="Absatz-Standardschriftart">
    <w:name w:val="Absatz-Standardschriftart"/>
    <w:rsid w:val="008076BB"/>
  </w:style>
  <w:style w:type="character" w:customStyle="1" w:styleId="WW-Absatz-Standardschriftart">
    <w:name w:val="WW-Absatz-Standardschriftart"/>
    <w:rsid w:val="008076BB"/>
  </w:style>
  <w:style w:type="character" w:customStyle="1" w:styleId="WW-Absatz-Standardschriftart1">
    <w:name w:val="WW-Absatz-Standardschriftart1"/>
    <w:rsid w:val="008076BB"/>
  </w:style>
  <w:style w:type="character" w:customStyle="1" w:styleId="WW-Absatz-Standardschriftart11">
    <w:name w:val="WW-Absatz-Standardschriftart11"/>
    <w:rsid w:val="008076BB"/>
  </w:style>
  <w:style w:type="character" w:customStyle="1" w:styleId="WW-Absatz-Standardschriftart111">
    <w:name w:val="WW-Absatz-Standardschriftart111"/>
    <w:rsid w:val="008076BB"/>
  </w:style>
  <w:style w:type="character" w:customStyle="1" w:styleId="WW-Absatz-Standardschriftart1111">
    <w:name w:val="WW-Absatz-Standardschriftart1111"/>
    <w:rsid w:val="008076BB"/>
  </w:style>
  <w:style w:type="character" w:customStyle="1" w:styleId="WW-Caratterepredefinitoparagrafo111">
    <w:name w:val="WW-Carattere predefinito paragrafo111"/>
    <w:rsid w:val="008076BB"/>
  </w:style>
  <w:style w:type="character" w:customStyle="1" w:styleId="Caratteredinumerazione">
    <w:name w:val="Carattere di numerazione"/>
    <w:rsid w:val="008076BB"/>
  </w:style>
  <w:style w:type="character" w:customStyle="1" w:styleId="Default">
    <w:name w:val="Default"/>
    <w:rsid w:val="008076BB"/>
    <w:rPr>
      <w:rFonts w:ascii="Book Antiqua" w:eastAsia="Book Antiqua" w:hAnsi="Book Antiqua" w:cs="Book Antiqua"/>
      <w:color w:val="000000"/>
      <w:sz w:val="24"/>
      <w:szCs w:val="24"/>
    </w:rPr>
  </w:style>
  <w:style w:type="character" w:customStyle="1" w:styleId="A9">
    <w:name w:val="A9"/>
    <w:rsid w:val="008076BB"/>
    <w:rPr>
      <w:rFonts w:ascii="Garamond" w:eastAsia="Garamond" w:hAnsi="Garamond" w:cs="Garamond"/>
      <w:color w:val="000000"/>
      <w:sz w:val="12"/>
      <w:szCs w:val="12"/>
    </w:rPr>
  </w:style>
  <w:style w:type="character" w:customStyle="1" w:styleId="A10">
    <w:name w:val="A1"/>
    <w:rsid w:val="008076BB"/>
    <w:rPr>
      <w:rFonts w:ascii="Book Antiqua" w:eastAsia="Book Antiqua" w:hAnsi="Book Antiqua" w:cs="Book Antiqua"/>
      <w:color w:val="000000"/>
      <w:sz w:val="16"/>
      <w:szCs w:val="16"/>
    </w:rPr>
  </w:style>
  <w:style w:type="character" w:styleId="a5">
    <w:name w:val="Emphasis"/>
    <w:qFormat/>
    <w:rsid w:val="008076BB"/>
    <w:rPr>
      <w:i/>
      <w:iCs/>
    </w:rPr>
  </w:style>
  <w:style w:type="character" w:styleId="a6">
    <w:name w:val="Strong"/>
    <w:uiPriority w:val="22"/>
    <w:qFormat/>
    <w:rsid w:val="008076BB"/>
    <w:rPr>
      <w:b/>
      <w:bCs/>
    </w:rPr>
  </w:style>
  <w:style w:type="character" w:customStyle="1" w:styleId="titleseparator2">
    <w:name w:val="titleseparator2"/>
    <w:rsid w:val="008076BB"/>
    <w:rPr>
      <w:vanish/>
    </w:rPr>
  </w:style>
  <w:style w:type="character" w:customStyle="1" w:styleId="authornames">
    <w:name w:val="authornames"/>
    <w:basedOn w:val="WW-Caratterepredefinitoparagrafo1"/>
    <w:rsid w:val="008076BB"/>
  </w:style>
  <w:style w:type="character" w:customStyle="1" w:styleId="Titolo1Carattere">
    <w:name w:val="Titolo 1 Carattere"/>
    <w:rsid w:val="008076BB"/>
    <w:rPr>
      <w:rFonts w:eastAsia="Lucida Sans Unicode" w:cs="Tahoma"/>
      <w:b/>
      <w:bCs/>
      <w:sz w:val="48"/>
      <w:szCs w:val="48"/>
      <w:lang w:val="en-GB" w:eastAsia="hi-IN" w:bidi="hi-IN"/>
    </w:rPr>
  </w:style>
  <w:style w:type="character" w:customStyle="1" w:styleId="CorpodeltestoCarattere">
    <w:name w:val="Corpo del testo Carattere"/>
    <w:rsid w:val="008076BB"/>
    <w:rPr>
      <w:sz w:val="24"/>
      <w:szCs w:val="24"/>
      <w:lang w:val="en-GB" w:eastAsia="hi-IN" w:bidi="hi-IN"/>
    </w:rPr>
  </w:style>
  <w:style w:type="character" w:styleId="a7">
    <w:name w:val="Hyperlink"/>
    <w:rsid w:val="008076BB"/>
    <w:rPr>
      <w:color w:val="0000FF"/>
      <w:u w:val="single"/>
    </w:rPr>
  </w:style>
  <w:style w:type="character" w:customStyle="1" w:styleId="jrnl">
    <w:name w:val="jrnl"/>
    <w:basedOn w:val="WW-Caratterepredefinitoparagrafo"/>
    <w:rsid w:val="008076BB"/>
  </w:style>
  <w:style w:type="character" w:styleId="a8">
    <w:name w:val="FollowedHyperlink"/>
    <w:rsid w:val="008076BB"/>
    <w:rPr>
      <w:color w:val="800080"/>
      <w:u w:val="single"/>
    </w:rPr>
  </w:style>
  <w:style w:type="character" w:customStyle="1" w:styleId="citation-abbreviation">
    <w:name w:val="citation-abbreviation"/>
    <w:basedOn w:val="WW-Caratterepredefinitoparagrafo"/>
    <w:rsid w:val="008076BB"/>
  </w:style>
  <w:style w:type="character" w:customStyle="1" w:styleId="apple-converted-space">
    <w:name w:val="apple-converted-space"/>
    <w:basedOn w:val="WW-Caratterepredefinitoparagrafo"/>
    <w:rsid w:val="008076BB"/>
  </w:style>
  <w:style w:type="character" w:customStyle="1" w:styleId="citation-publication-date">
    <w:name w:val="citation-publication-date"/>
    <w:basedOn w:val="WW-Caratterepredefinitoparagrafo"/>
    <w:rsid w:val="008076BB"/>
  </w:style>
  <w:style w:type="character" w:customStyle="1" w:styleId="citation-volume">
    <w:name w:val="citation-volume"/>
    <w:basedOn w:val="WW-Caratterepredefinitoparagrafo"/>
    <w:rsid w:val="008076BB"/>
  </w:style>
  <w:style w:type="character" w:customStyle="1" w:styleId="citation-issue">
    <w:name w:val="citation-issue"/>
    <w:basedOn w:val="WW-Caratterepredefinitoparagrafo"/>
    <w:rsid w:val="008076BB"/>
  </w:style>
  <w:style w:type="character" w:customStyle="1" w:styleId="citation-flpages">
    <w:name w:val="citation-flpages"/>
    <w:basedOn w:val="WW-Caratterepredefinitoparagrafo"/>
    <w:rsid w:val="008076BB"/>
  </w:style>
  <w:style w:type="character" w:customStyle="1" w:styleId="fm-vol-iss-date">
    <w:name w:val="fm-vol-iss-date"/>
    <w:basedOn w:val="WW-Caratterepredefinitoparagrafo"/>
    <w:rsid w:val="008076BB"/>
  </w:style>
  <w:style w:type="character" w:customStyle="1" w:styleId="doi">
    <w:name w:val="doi"/>
    <w:basedOn w:val="WW-Caratterepredefinitoparagrafo"/>
    <w:rsid w:val="008076BB"/>
  </w:style>
  <w:style w:type="character" w:customStyle="1" w:styleId="fm-citation-ids-label">
    <w:name w:val="fm-citation-ids-label"/>
    <w:basedOn w:val="WW-Caratterepredefinitoparagrafo"/>
    <w:rsid w:val="008076BB"/>
  </w:style>
  <w:style w:type="character" w:customStyle="1" w:styleId="PidipaginaCarattere">
    <w:name w:val="Piè di pagina Carattere"/>
    <w:rsid w:val="008076BB"/>
    <w:rPr>
      <w:sz w:val="24"/>
      <w:szCs w:val="24"/>
      <w:lang w:val="en-GB" w:eastAsia="hi-IN" w:bidi="hi-IN"/>
    </w:rPr>
  </w:style>
  <w:style w:type="character" w:styleId="aa">
    <w:name w:val="page number"/>
    <w:basedOn w:val="WW-Caratterepredefinitoparagrafo"/>
    <w:rsid w:val="008076BB"/>
  </w:style>
  <w:style w:type="paragraph" w:customStyle="1" w:styleId="Intestazione1">
    <w:name w:val="Intestazione1"/>
    <w:basedOn w:val="a"/>
    <w:next w:val="a1"/>
    <w:rsid w:val="008076BB"/>
    <w:pPr>
      <w:keepNext/>
      <w:spacing w:before="240" w:after="120"/>
    </w:pPr>
    <w:rPr>
      <w:rFonts w:ascii="Arial" w:eastAsia="Lucida Sans Unicode" w:hAnsi="Arial" w:cs="Mangal"/>
      <w:sz w:val="28"/>
      <w:szCs w:val="28"/>
    </w:rPr>
  </w:style>
  <w:style w:type="paragraph" w:styleId="a1">
    <w:name w:val="Body Text"/>
    <w:basedOn w:val="a"/>
    <w:rsid w:val="008076BB"/>
    <w:pPr>
      <w:spacing w:after="120"/>
    </w:pPr>
  </w:style>
  <w:style w:type="paragraph" w:styleId="ab">
    <w:name w:val="List"/>
    <w:basedOn w:val="a1"/>
    <w:rsid w:val="008076BB"/>
    <w:rPr>
      <w:rFonts w:cs="Mangal"/>
    </w:rPr>
  </w:style>
  <w:style w:type="paragraph" w:customStyle="1" w:styleId="Didascalia1">
    <w:name w:val="Didascalia1"/>
    <w:basedOn w:val="a"/>
    <w:rsid w:val="008076BB"/>
    <w:pPr>
      <w:suppressLineNumbers/>
      <w:spacing w:before="120" w:after="120"/>
    </w:pPr>
    <w:rPr>
      <w:rFonts w:cs="Mangal"/>
      <w:i/>
      <w:iCs/>
    </w:rPr>
  </w:style>
  <w:style w:type="paragraph" w:customStyle="1" w:styleId="Indice">
    <w:name w:val="Indice"/>
    <w:basedOn w:val="a"/>
    <w:rsid w:val="008076BB"/>
    <w:pPr>
      <w:suppressLineNumbers/>
    </w:pPr>
    <w:rPr>
      <w:rFonts w:cs="Mangal"/>
    </w:rPr>
  </w:style>
  <w:style w:type="paragraph" w:styleId="a0">
    <w:name w:val="header"/>
    <w:basedOn w:val="a"/>
    <w:next w:val="a1"/>
    <w:rsid w:val="008076BB"/>
    <w:pPr>
      <w:keepNext/>
      <w:spacing w:before="240" w:after="120"/>
    </w:pPr>
    <w:rPr>
      <w:rFonts w:ascii="Arial" w:hAnsi="Arial" w:cs="Lucida Sans"/>
      <w:sz w:val="28"/>
      <w:szCs w:val="28"/>
    </w:rPr>
  </w:style>
  <w:style w:type="paragraph" w:customStyle="1" w:styleId="Default0">
    <w:name w:val="Default"/>
    <w:basedOn w:val="a"/>
    <w:rsid w:val="008076BB"/>
    <w:pPr>
      <w:autoSpaceDE w:val="0"/>
    </w:pPr>
    <w:rPr>
      <w:rFonts w:ascii="Book Antiqua" w:eastAsia="Book Antiqua" w:hAnsi="Book Antiqua" w:cs="Book Antiqua"/>
      <w:color w:val="000000"/>
      <w:lang w:val="de-DE" w:eastAsia="fa-IR" w:bidi="fa-IR"/>
    </w:rPr>
  </w:style>
  <w:style w:type="paragraph" w:customStyle="1" w:styleId="Pa10">
    <w:name w:val="Pa10"/>
    <w:basedOn w:val="Default0"/>
    <w:next w:val="Default0"/>
    <w:rsid w:val="008076BB"/>
    <w:pPr>
      <w:spacing w:line="211" w:lineRule="atLeast"/>
    </w:pPr>
    <w:rPr>
      <w:rFonts w:ascii="Times New Roman" w:eastAsia="Andale Sans UI" w:hAnsi="Times New Roman" w:cs="Tahoma"/>
      <w:color w:val="auto"/>
    </w:rPr>
  </w:style>
  <w:style w:type="paragraph" w:customStyle="1" w:styleId="Pa6">
    <w:name w:val="Pa6"/>
    <w:basedOn w:val="Default0"/>
    <w:next w:val="Default0"/>
    <w:rsid w:val="008076BB"/>
    <w:pPr>
      <w:spacing w:line="241" w:lineRule="atLeast"/>
    </w:pPr>
    <w:rPr>
      <w:rFonts w:ascii="Times New Roman" w:eastAsia="Andale Sans UI" w:hAnsi="Times New Roman" w:cs="Tahoma"/>
      <w:color w:val="auto"/>
    </w:rPr>
  </w:style>
  <w:style w:type="paragraph" w:customStyle="1" w:styleId="Pa13">
    <w:name w:val="Pa13"/>
    <w:basedOn w:val="Default0"/>
    <w:next w:val="Default0"/>
    <w:rsid w:val="008076BB"/>
    <w:pPr>
      <w:spacing w:line="211" w:lineRule="atLeast"/>
    </w:pPr>
    <w:rPr>
      <w:rFonts w:ascii="Times New Roman" w:eastAsia="Andale Sans UI" w:hAnsi="Times New Roman" w:cs="Tahoma"/>
      <w:color w:val="auto"/>
    </w:rPr>
  </w:style>
  <w:style w:type="paragraph" w:customStyle="1" w:styleId="Pa8">
    <w:name w:val="Pa8"/>
    <w:basedOn w:val="Default0"/>
    <w:next w:val="Default0"/>
    <w:rsid w:val="008076BB"/>
    <w:pPr>
      <w:spacing w:line="181" w:lineRule="atLeast"/>
    </w:pPr>
    <w:rPr>
      <w:rFonts w:ascii="Times New Roman" w:eastAsia="Lucida Sans Unicode" w:hAnsi="Times New Roman" w:cs="Tahoma"/>
      <w:color w:val="auto"/>
    </w:rPr>
  </w:style>
  <w:style w:type="paragraph" w:customStyle="1" w:styleId="Mappadocumento1">
    <w:name w:val="Mappa documento1"/>
    <w:basedOn w:val="a"/>
    <w:rsid w:val="008076BB"/>
    <w:pPr>
      <w:shd w:val="clear" w:color="auto" w:fill="C6D5EC"/>
    </w:pPr>
    <w:rPr>
      <w:rFonts w:ascii="Lucida Grande" w:hAnsi="Lucida Grande" w:cs="Lucida Grande"/>
    </w:rPr>
  </w:style>
  <w:style w:type="paragraph" w:customStyle="1" w:styleId="svarticlesection">
    <w:name w:val="svarticle section"/>
    <w:basedOn w:val="a"/>
    <w:rsid w:val="008076BB"/>
    <w:pPr>
      <w:widowControl/>
      <w:suppressAutoHyphens w:val="0"/>
      <w:spacing w:before="280" w:after="280"/>
    </w:pPr>
    <w:rPr>
      <w:rFonts w:ascii="Arial Unicode MS" w:eastAsia="Arial Unicode MS" w:hAnsi="Arial Unicode MS" w:cs="Arial Unicode MS"/>
      <w:lang w:val="it-IT" w:eastAsia="ar-SA" w:bidi="ar-SA"/>
    </w:rPr>
  </w:style>
  <w:style w:type="paragraph" w:customStyle="1" w:styleId="10">
    <w:name w:val="标题1"/>
    <w:basedOn w:val="a"/>
    <w:rsid w:val="008076BB"/>
    <w:pPr>
      <w:widowControl/>
      <w:suppressAutoHyphens w:val="0"/>
    </w:pPr>
    <w:rPr>
      <w:rFonts w:ascii="Times" w:hAnsi="Times" w:cs="Times"/>
      <w:sz w:val="20"/>
      <w:szCs w:val="20"/>
      <w:lang w:val="it-IT" w:eastAsia="ar-SA" w:bidi="ar-SA"/>
    </w:rPr>
  </w:style>
  <w:style w:type="paragraph" w:customStyle="1" w:styleId="desc">
    <w:name w:val="desc"/>
    <w:basedOn w:val="a"/>
    <w:rsid w:val="008076BB"/>
    <w:pPr>
      <w:widowControl/>
      <w:suppressAutoHyphens w:val="0"/>
    </w:pPr>
    <w:rPr>
      <w:rFonts w:ascii="Times" w:hAnsi="Times" w:cs="Times"/>
      <w:sz w:val="20"/>
      <w:szCs w:val="20"/>
      <w:lang w:val="it-IT" w:eastAsia="ar-SA" w:bidi="ar-SA"/>
    </w:rPr>
  </w:style>
  <w:style w:type="paragraph" w:customStyle="1" w:styleId="details">
    <w:name w:val="details"/>
    <w:basedOn w:val="a"/>
    <w:rsid w:val="008076BB"/>
    <w:pPr>
      <w:widowControl/>
      <w:suppressAutoHyphens w:val="0"/>
    </w:pPr>
    <w:rPr>
      <w:rFonts w:ascii="Times" w:hAnsi="Times" w:cs="Times"/>
      <w:sz w:val="20"/>
      <w:szCs w:val="20"/>
      <w:lang w:val="it-IT" w:eastAsia="ar-SA" w:bidi="ar-SA"/>
    </w:rPr>
  </w:style>
  <w:style w:type="paragraph" w:styleId="ac">
    <w:name w:val="Normal (Web)"/>
    <w:basedOn w:val="a"/>
    <w:rsid w:val="008076BB"/>
    <w:pPr>
      <w:widowControl/>
      <w:suppressAutoHyphens w:val="0"/>
    </w:pPr>
    <w:rPr>
      <w:rFonts w:ascii="Times" w:hAnsi="Times" w:cs="Times"/>
      <w:sz w:val="20"/>
      <w:szCs w:val="20"/>
      <w:lang w:val="it-IT" w:eastAsia="ar-SA" w:bidi="ar-SA"/>
    </w:rPr>
  </w:style>
  <w:style w:type="paragraph" w:styleId="ad">
    <w:name w:val="footer"/>
    <w:basedOn w:val="a"/>
    <w:rsid w:val="008076BB"/>
    <w:pPr>
      <w:tabs>
        <w:tab w:val="center" w:pos="4819"/>
        <w:tab w:val="right" w:pos="9638"/>
      </w:tabs>
    </w:pPr>
  </w:style>
  <w:style w:type="paragraph" w:customStyle="1" w:styleId="Contenutotabella">
    <w:name w:val="Contenuto tabella"/>
    <w:basedOn w:val="a"/>
    <w:rsid w:val="008076BB"/>
    <w:pPr>
      <w:suppressLineNumbers/>
    </w:pPr>
  </w:style>
  <w:style w:type="paragraph" w:customStyle="1" w:styleId="Intestazionetabella">
    <w:name w:val="Intestazione tabella"/>
    <w:basedOn w:val="Contenutotabella"/>
    <w:rsid w:val="008076BB"/>
    <w:pPr>
      <w:jc w:val="center"/>
    </w:pPr>
    <w:rPr>
      <w:b/>
      <w:bCs/>
    </w:rPr>
  </w:style>
  <w:style w:type="paragraph" w:customStyle="1" w:styleId="Contenutocornice">
    <w:name w:val="Contenuto cornice"/>
    <w:basedOn w:val="a1"/>
    <w:rsid w:val="008076BB"/>
  </w:style>
  <w:style w:type="character" w:customStyle="1" w:styleId="slug-doi">
    <w:name w:val="slug-doi"/>
    <w:basedOn w:val="a2"/>
    <w:rsid w:val="004B54E3"/>
  </w:style>
  <w:style w:type="character" w:customStyle="1" w:styleId="slug-doi-wrapper">
    <w:name w:val="slug-doi-wrapper"/>
    <w:basedOn w:val="a2"/>
    <w:rsid w:val="0029478B"/>
  </w:style>
  <w:style w:type="paragraph" w:styleId="ae">
    <w:name w:val="Balloon Text"/>
    <w:basedOn w:val="a"/>
    <w:link w:val="Char"/>
    <w:uiPriority w:val="99"/>
    <w:semiHidden/>
    <w:unhideWhenUsed/>
    <w:rsid w:val="00C53988"/>
    <w:rPr>
      <w:rFonts w:ascii="Lucida Grande" w:hAnsi="Lucida Grande" w:cs="Lucida Grande"/>
      <w:sz w:val="18"/>
      <w:szCs w:val="18"/>
    </w:rPr>
  </w:style>
  <w:style w:type="character" w:customStyle="1" w:styleId="Char">
    <w:name w:val="批注框文本 Char"/>
    <w:basedOn w:val="a2"/>
    <w:link w:val="ae"/>
    <w:uiPriority w:val="99"/>
    <w:semiHidden/>
    <w:rsid w:val="00C53988"/>
    <w:rPr>
      <w:rFonts w:ascii="Lucida Grande" w:hAnsi="Lucida Grande" w:cs="Lucida Grande"/>
      <w:sz w:val="18"/>
      <w:szCs w:val="18"/>
      <w:lang w:val="en-GB" w:eastAsia="hi-IN" w:bidi="hi-IN"/>
    </w:rPr>
  </w:style>
  <w:style w:type="character" w:styleId="af">
    <w:name w:val="Placeholder Text"/>
    <w:basedOn w:val="a2"/>
    <w:uiPriority w:val="99"/>
    <w:semiHidden/>
    <w:rsid w:val="00E81890"/>
    <w:rPr>
      <w:color w:val="808080"/>
    </w:rPr>
  </w:style>
  <w:style w:type="paragraph" w:styleId="af0">
    <w:name w:val="List Paragraph"/>
    <w:basedOn w:val="a"/>
    <w:uiPriority w:val="34"/>
    <w:qFormat/>
    <w:rsid w:val="00F1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9579">
      <w:bodyDiv w:val="1"/>
      <w:marLeft w:val="0"/>
      <w:marRight w:val="0"/>
      <w:marTop w:val="0"/>
      <w:marBottom w:val="0"/>
      <w:divBdr>
        <w:top w:val="none" w:sz="0" w:space="0" w:color="auto"/>
        <w:left w:val="none" w:sz="0" w:space="0" w:color="auto"/>
        <w:bottom w:val="none" w:sz="0" w:space="0" w:color="auto"/>
        <w:right w:val="none" w:sz="0" w:space="0" w:color="auto"/>
      </w:divBdr>
    </w:div>
    <w:div w:id="459111835">
      <w:bodyDiv w:val="1"/>
      <w:marLeft w:val="0"/>
      <w:marRight w:val="0"/>
      <w:marTop w:val="0"/>
      <w:marBottom w:val="0"/>
      <w:divBdr>
        <w:top w:val="none" w:sz="0" w:space="0" w:color="auto"/>
        <w:left w:val="none" w:sz="0" w:space="0" w:color="auto"/>
        <w:bottom w:val="none" w:sz="0" w:space="0" w:color="auto"/>
        <w:right w:val="none" w:sz="0" w:space="0" w:color="auto"/>
      </w:divBdr>
    </w:div>
    <w:div w:id="591205306">
      <w:bodyDiv w:val="1"/>
      <w:marLeft w:val="0"/>
      <w:marRight w:val="0"/>
      <w:marTop w:val="0"/>
      <w:marBottom w:val="0"/>
      <w:divBdr>
        <w:top w:val="none" w:sz="0" w:space="0" w:color="auto"/>
        <w:left w:val="none" w:sz="0" w:space="0" w:color="auto"/>
        <w:bottom w:val="none" w:sz="0" w:space="0" w:color="auto"/>
        <w:right w:val="none" w:sz="0" w:space="0" w:color="auto"/>
      </w:divBdr>
    </w:div>
    <w:div w:id="756245598">
      <w:bodyDiv w:val="1"/>
      <w:marLeft w:val="0"/>
      <w:marRight w:val="0"/>
      <w:marTop w:val="0"/>
      <w:marBottom w:val="0"/>
      <w:divBdr>
        <w:top w:val="none" w:sz="0" w:space="0" w:color="auto"/>
        <w:left w:val="none" w:sz="0" w:space="0" w:color="auto"/>
        <w:bottom w:val="none" w:sz="0" w:space="0" w:color="auto"/>
        <w:right w:val="none" w:sz="0" w:space="0" w:color="auto"/>
      </w:divBdr>
    </w:div>
    <w:div w:id="1147362329">
      <w:bodyDiv w:val="1"/>
      <w:marLeft w:val="0"/>
      <w:marRight w:val="0"/>
      <w:marTop w:val="0"/>
      <w:marBottom w:val="0"/>
      <w:divBdr>
        <w:top w:val="none" w:sz="0" w:space="0" w:color="auto"/>
        <w:left w:val="none" w:sz="0" w:space="0" w:color="auto"/>
        <w:bottom w:val="none" w:sz="0" w:space="0" w:color="auto"/>
        <w:right w:val="none" w:sz="0" w:space="0" w:color="auto"/>
      </w:divBdr>
    </w:div>
    <w:div w:id="1217593427">
      <w:bodyDiv w:val="1"/>
      <w:marLeft w:val="0"/>
      <w:marRight w:val="0"/>
      <w:marTop w:val="0"/>
      <w:marBottom w:val="0"/>
      <w:divBdr>
        <w:top w:val="none" w:sz="0" w:space="0" w:color="auto"/>
        <w:left w:val="none" w:sz="0" w:space="0" w:color="auto"/>
        <w:bottom w:val="none" w:sz="0" w:space="0" w:color="auto"/>
        <w:right w:val="none" w:sz="0" w:space="0" w:color="auto"/>
      </w:divBdr>
    </w:div>
    <w:div w:id="1397432481">
      <w:bodyDiv w:val="1"/>
      <w:marLeft w:val="0"/>
      <w:marRight w:val="0"/>
      <w:marTop w:val="0"/>
      <w:marBottom w:val="0"/>
      <w:divBdr>
        <w:top w:val="none" w:sz="0" w:space="0" w:color="auto"/>
        <w:left w:val="none" w:sz="0" w:space="0" w:color="auto"/>
        <w:bottom w:val="none" w:sz="0" w:space="0" w:color="auto"/>
        <w:right w:val="none" w:sz="0" w:space="0" w:color="auto"/>
      </w:divBdr>
    </w:div>
    <w:div w:id="1565751037">
      <w:bodyDiv w:val="1"/>
      <w:marLeft w:val="0"/>
      <w:marRight w:val="0"/>
      <w:marTop w:val="0"/>
      <w:marBottom w:val="0"/>
      <w:divBdr>
        <w:top w:val="none" w:sz="0" w:space="0" w:color="auto"/>
        <w:left w:val="none" w:sz="0" w:space="0" w:color="auto"/>
        <w:bottom w:val="none" w:sz="0" w:space="0" w:color="auto"/>
        <w:right w:val="none" w:sz="0" w:space="0" w:color="auto"/>
      </w:divBdr>
    </w:div>
    <w:div w:id="1739476785">
      <w:bodyDiv w:val="1"/>
      <w:marLeft w:val="0"/>
      <w:marRight w:val="0"/>
      <w:marTop w:val="0"/>
      <w:marBottom w:val="0"/>
      <w:divBdr>
        <w:top w:val="none" w:sz="0" w:space="0" w:color="auto"/>
        <w:left w:val="none" w:sz="0" w:space="0" w:color="auto"/>
        <w:bottom w:val="none" w:sz="0" w:space="0" w:color="auto"/>
        <w:right w:val="none" w:sz="0" w:space="0" w:color="auto"/>
      </w:divBdr>
    </w:div>
    <w:div w:id="1832598327">
      <w:bodyDiv w:val="1"/>
      <w:marLeft w:val="0"/>
      <w:marRight w:val="0"/>
      <w:marTop w:val="0"/>
      <w:marBottom w:val="0"/>
      <w:divBdr>
        <w:top w:val="none" w:sz="0" w:space="0" w:color="auto"/>
        <w:left w:val="none" w:sz="0" w:space="0" w:color="auto"/>
        <w:bottom w:val="none" w:sz="0" w:space="0" w:color="auto"/>
        <w:right w:val="none" w:sz="0" w:space="0" w:color="auto"/>
      </w:divBdr>
    </w:div>
    <w:div w:id="1979333641">
      <w:bodyDiv w:val="1"/>
      <w:marLeft w:val="0"/>
      <w:marRight w:val="0"/>
      <w:marTop w:val="0"/>
      <w:marBottom w:val="0"/>
      <w:divBdr>
        <w:top w:val="none" w:sz="0" w:space="0" w:color="auto"/>
        <w:left w:val="none" w:sz="0" w:space="0" w:color="auto"/>
        <w:bottom w:val="none" w:sz="0" w:space="0" w:color="auto"/>
        <w:right w:val="none" w:sz="0" w:space="0" w:color="auto"/>
      </w:divBdr>
    </w:div>
    <w:div w:id="2016031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4789</Words>
  <Characters>27301</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Breve frase sulle relazioni ormai note da tempo fra diabete e suo controllo e sindrome coronarica acuta</vt:lpstr>
    </vt:vector>
  </TitlesOfParts>
  <Company>IFC-CNR</Company>
  <LinksUpToDate>false</LinksUpToDate>
  <CharactersWithSpaces>32026</CharactersWithSpaces>
  <SharedDoc>false</SharedDoc>
  <HLinks>
    <vt:vector size="36" baseType="variant">
      <vt:variant>
        <vt:i4>3604498</vt:i4>
      </vt:variant>
      <vt:variant>
        <vt:i4>15</vt:i4>
      </vt:variant>
      <vt:variant>
        <vt:i4>0</vt:i4>
      </vt:variant>
      <vt:variant>
        <vt:i4>5</vt:i4>
      </vt:variant>
      <vt:variant>
        <vt:lpwstr>http://www.ncbi.nlm.nih.gov/pubmed/16230445</vt:lpwstr>
      </vt:variant>
      <vt:variant>
        <vt:lpwstr/>
      </vt:variant>
      <vt:variant>
        <vt:i4>7012476</vt:i4>
      </vt:variant>
      <vt:variant>
        <vt:i4>12</vt:i4>
      </vt:variant>
      <vt:variant>
        <vt:i4>0</vt:i4>
      </vt:variant>
      <vt:variant>
        <vt:i4>5</vt:i4>
      </vt:variant>
      <vt:variant>
        <vt:lpwstr>http://www.ncbi.nlm.nih.gov/pubmed/?term=Holzinger U%5Bauth%5D</vt:lpwstr>
      </vt:variant>
      <vt:variant>
        <vt:lpwstr/>
      </vt:variant>
      <vt:variant>
        <vt:i4>4259874</vt:i4>
      </vt:variant>
      <vt:variant>
        <vt:i4>9</vt:i4>
      </vt:variant>
      <vt:variant>
        <vt:i4>0</vt:i4>
      </vt:variant>
      <vt:variant>
        <vt:i4>5</vt:i4>
      </vt:variant>
      <vt:variant>
        <vt:lpwstr>http://www.ncbi.nlm.nih.gov/pubmed/?term=Madl C%5Bauth%5D</vt:lpwstr>
      </vt:variant>
      <vt:variant>
        <vt:lpwstr/>
      </vt:variant>
      <vt:variant>
        <vt:i4>524297</vt:i4>
      </vt:variant>
      <vt:variant>
        <vt:i4>6</vt:i4>
      </vt:variant>
      <vt:variant>
        <vt:i4>0</vt:i4>
      </vt:variant>
      <vt:variant>
        <vt:i4>5</vt:i4>
      </vt:variant>
      <vt:variant>
        <vt:lpwstr>http://www.ncbi.nlm.nih.gov/pubmed/?term=Herkner H%5Bauth%5D</vt:lpwstr>
      </vt:variant>
      <vt:variant>
        <vt:lpwstr/>
      </vt:variant>
      <vt:variant>
        <vt:i4>6619262</vt:i4>
      </vt:variant>
      <vt:variant>
        <vt:i4>3</vt:i4>
      </vt:variant>
      <vt:variant>
        <vt:i4>0</vt:i4>
      </vt:variant>
      <vt:variant>
        <vt:i4>5</vt:i4>
      </vt:variant>
      <vt:variant>
        <vt:lpwstr>http://www.ncbi.nlm.nih.gov/pubmed/?term=Adelsmayr G%5Bauth%5D</vt:lpwstr>
      </vt:variant>
      <vt:variant>
        <vt:lpwstr/>
      </vt:variant>
      <vt:variant>
        <vt:i4>2031643</vt:i4>
      </vt:variant>
      <vt:variant>
        <vt:i4>0</vt:i4>
      </vt:variant>
      <vt:variant>
        <vt:i4>0</vt:i4>
      </vt:variant>
      <vt:variant>
        <vt:i4>5</vt:i4>
      </vt:variant>
      <vt:variant>
        <vt:lpwstr>http://www.ncbi.nlm.nih.gov/pubmed/?term=Brunner R%5Bauth%5D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 frase sulle relazioni ormai note da tempo fra diabete e suo controllo e sindrome coronarica acuta</dc:title>
  <dc:creator>Giorgio Iervasi</dc:creator>
  <cp:lastModifiedBy>LS Ma</cp:lastModifiedBy>
  <cp:revision>2</cp:revision>
  <cp:lastPrinted>2013-12-20T11:32:00Z</cp:lastPrinted>
  <dcterms:created xsi:type="dcterms:W3CDTF">2014-05-15T23:52:00Z</dcterms:created>
  <dcterms:modified xsi:type="dcterms:W3CDTF">2014-05-15T23:52:00Z</dcterms:modified>
</cp:coreProperties>
</file>