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209FB" w14:textId="77777777" w:rsidR="00682794" w:rsidRPr="00A2675C" w:rsidRDefault="00682794" w:rsidP="00FD55B4">
      <w:pPr>
        <w:spacing w:line="360" w:lineRule="auto"/>
        <w:jc w:val="both"/>
        <w:rPr>
          <w:rFonts w:ascii="Book Antiqua" w:eastAsia="幼圆" w:hAnsi="Book Antiqua"/>
          <w:lang w:val="en-US"/>
        </w:rPr>
      </w:pPr>
      <w:r w:rsidRPr="00A2675C">
        <w:rPr>
          <w:rFonts w:ascii="Book Antiqua" w:hAnsi="Book Antiqua" w:cs="Tahoma"/>
          <w:lang w:val="en-US"/>
        </w:rPr>
        <w:t>Name of journal:</w:t>
      </w:r>
      <w:r w:rsidRPr="00A2675C">
        <w:rPr>
          <w:rFonts w:ascii="Book Antiqua" w:hAnsi="Book Antiqua" w:cs="Tahoma"/>
          <w:i/>
          <w:lang w:val="en-US"/>
        </w:rPr>
        <w:t xml:space="preserve"> </w:t>
      </w:r>
      <w:r w:rsidRPr="00A2675C">
        <w:rPr>
          <w:rFonts w:ascii="Book Antiqua" w:hAnsi="Book Antiqua"/>
          <w:i/>
          <w:lang w:val="en-US"/>
        </w:rPr>
        <w:t>World Journal of Clinical Oncology</w:t>
      </w:r>
    </w:p>
    <w:p w14:paraId="1BA58ED8" w14:textId="77777777" w:rsidR="00682794" w:rsidRPr="00A2675C" w:rsidRDefault="00682794" w:rsidP="00FD55B4">
      <w:pPr>
        <w:spacing w:line="360" w:lineRule="auto"/>
        <w:jc w:val="both"/>
        <w:rPr>
          <w:rFonts w:ascii="Book Antiqua" w:hAnsi="Book Antiqua"/>
          <w:lang w:val="en-US"/>
        </w:rPr>
      </w:pPr>
      <w:r w:rsidRPr="00A2675C">
        <w:rPr>
          <w:rFonts w:ascii="Book Antiqua" w:hAnsi="Book Antiqua" w:cs="Tahoma"/>
          <w:lang w:val="en-US"/>
        </w:rPr>
        <w:t xml:space="preserve">ESPS Manuscript NO: </w:t>
      </w:r>
      <w:r w:rsidRPr="00A2675C">
        <w:rPr>
          <w:rFonts w:ascii="Book Antiqua" w:hAnsi="Book Antiqua"/>
          <w:lang w:val="en-US"/>
        </w:rPr>
        <w:t>8313</w:t>
      </w:r>
    </w:p>
    <w:p w14:paraId="3965B1D6" w14:textId="77777777" w:rsidR="005B0EC2" w:rsidRPr="00A2675C" w:rsidRDefault="00F9010A" w:rsidP="00FD55B4">
      <w:pPr>
        <w:spacing w:line="360" w:lineRule="auto"/>
        <w:jc w:val="both"/>
        <w:rPr>
          <w:rFonts w:ascii="Book Antiqua" w:eastAsia="幼圆" w:hAnsi="Book Antiqua"/>
          <w:lang w:val="en-US" w:eastAsia="zh-CN"/>
        </w:rPr>
      </w:pPr>
      <w:r w:rsidRPr="00A2675C">
        <w:rPr>
          <w:rFonts w:ascii="Book Antiqua" w:hAnsi="Book Antiqua" w:cs="Tahoma"/>
          <w:lang w:val="en-US" w:eastAsia="zh-CN"/>
        </w:rPr>
        <w:t xml:space="preserve">Columns: </w:t>
      </w:r>
      <w:r w:rsidRPr="00A2675C">
        <w:rPr>
          <w:rFonts w:ascii="Book Antiqua" w:eastAsia="幼圆" w:hAnsi="Book Antiqua"/>
          <w:lang w:val="en-US"/>
        </w:rPr>
        <w:t>REVIEW</w:t>
      </w:r>
    </w:p>
    <w:p w14:paraId="0D642F85" w14:textId="77777777" w:rsidR="00F9010A" w:rsidRPr="00A2675C" w:rsidRDefault="00F9010A" w:rsidP="00FD55B4">
      <w:pPr>
        <w:spacing w:line="360" w:lineRule="auto"/>
        <w:jc w:val="both"/>
        <w:rPr>
          <w:rFonts w:ascii="Book Antiqua" w:hAnsi="Book Antiqua" w:cs="Tahoma"/>
          <w:b/>
          <w:lang w:val="en-US" w:eastAsia="zh-CN"/>
        </w:rPr>
      </w:pPr>
    </w:p>
    <w:p w14:paraId="577FAD73" w14:textId="77777777" w:rsidR="00B7322F" w:rsidRPr="00A2675C" w:rsidRDefault="00E97F8E" w:rsidP="00FD55B4">
      <w:pPr>
        <w:spacing w:line="360" w:lineRule="auto"/>
        <w:jc w:val="both"/>
        <w:rPr>
          <w:rFonts w:ascii="Book Antiqua" w:hAnsi="Book Antiqua"/>
          <w:b/>
          <w:lang w:val="en-US" w:eastAsia="zh-CN"/>
        </w:rPr>
      </w:pPr>
      <w:r w:rsidRPr="00A2675C">
        <w:rPr>
          <w:rFonts w:ascii="Book Antiqua" w:hAnsi="Book Antiqua"/>
          <w:b/>
          <w:lang w:val="en-US"/>
        </w:rPr>
        <w:t>Immune</w:t>
      </w:r>
      <w:r w:rsidR="000A160A" w:rsidRPr="00A2675C">
        <w:rPr>
          <w:rFonts w:ascii="Book Antiqua" w:hAnsi="Book Antiqua"/>
          <w:b/>
          <w:lang w:val="en-US"/>
        </w:rPr>
        <w:t xml:space="preserve"> </w:t>
      </w:r>
      <w:r w:rsidR="00F9010A" w:rsidRPr="00A2675C">
        <w:rPr>
          <w:rFonts w:ascii="Book Antiqua" w:hAnsi="Book Antiqua"/>
          <w:b/>
          <w:lang w:val="en-US"/>
        </w:rPr>
        <w:t>t</w:t>
      </w:r>
      <w:r w:rsidR="000A160A" w:rsidRPr="00A2675C">
        <w:rPr>
          <w:rFonts w:ascii="Book Antiqua" w:hAnsi="Book Antiqua"/>
          <w:b/>
          <w:lang w:val="en-US"/>
        </w:rPr>
        <w:t xml:space="preserve">herapy for </w:t>
      </w:r>
      <w:r w:rsidR="00FD55B4" w:rsidRPr="00A2675C">
        <w:rPr>
          <w:rFonts w:ascii="Book Antiqua" w:eastAsia="MS Mincho" w:hAnsi="Book Antiqua"/>
          <w:b/>
          <w:lang w:val="en-US"/>
        </w:rPr>
        <w:t>h</w:t>
      </w:r>
      <w:r w:rsidR="00F9010A" w:rsidRPr="00A2675C">
        <w:rPr>
          <w:rFonts w:ascii="Book Antiqua" w:eastAsia="MS Mincho" w:hAnsi="Book Antiqua"/>
          <w:b/>
          <w:lang w:val="en-US"/>
        </w:rPr>
        <w:t>uman papillomaviruses</w:t>
      </w:r>
      <w:r w:rsidR="000A160A" w:rsidRPr="00A2675C">
        <w:rPr>
          <w:rFonts w:ascii="Book Antiqua" w:hAnsi="Book Antiqua"/>
          <w:b/>
          <w:lang w:val="en-US"/>
        </w:rPr>
        <w:t xml:space="preserve">-related </w:t>
      </w:r>
      <w:r w:rsidR="00F9010A" w:rsidRPr="00A2675C">
        <w:rPr>
          <w:rFonts w:ascii="Book Antiqua" w:hAnsi="Book Antiqua"/>
          <w:b/>
          <w:lang w:val="en-US"/>
        </w:rPr>
        <w:t>c</w:t>
      </w:r>
      <w:r w:rsidR="000A160A" w:rsidRPr="00A2675C">
        <w:rPr>
          <w:rFonts w:ascii="Book Antiqua" w:hAnsi="Book Antiqua"/>
          <w:b/>
          <w:lang w:val="en-US"/>
        </w:rPr>
        <w:t>ancers</w:t>
      </w:r>
    </w:p>
    <w:p w14:paraId="582DEE17" w14:textId="77777777" w:rsidR="00F9010A" w:rsidRPr="00A2675C" w:rsidRDefault="00F9010A" w:rsidP="00FD55B4">
      <w:pPr>
        <w:spacing w:line="360" w:lineRule="auto"/>
        <w:jc w:val="both"/>
        <w:rPr>
          <w:rFonts w:ascii="Book Antiqua" w:hAnsi="Book Antiqua"/>
          <w:b/>
          <w:lang w:val="en-US" w:eastAsia="zh-CN"/>
        </w:rPr>
      </w:pPr>
    </w:p>
    <w:p w14:paraId="7513D5F9" w14:textId="77777777" w:rsidR="00682794" w:rsidRPr="00A2675C" w:rsidRDefault="00F9010A" w:rsidP="00FD55B4">
      <w:pPr>
        <w:spacing w:line="360" w:lineRule="auto"/>
        <w:jc w:val="both"/>
        <w:rPr>
          <w:rFonts w:ascii="Book Antiqua" w:hAnsi="Book Antiqua"/>
          <w:lang w:val="en-US" w:eastAsia="zh-CN"/>
        </w:rPr>
      </w:pPr>
      <w:r w:rsidRPr="00A2675C">
        <w:rPr>
          <w:rFonts w:ascii="Book Antiqua" w:hAnsi="Book Antiqua"/>
          <w:lang w:val="en-US"/>
        </w:rPr>
        <w:t>Rosales R</w:t>
      </w:r>
      <w:r w:rsidR="00682794" w:rsidRPr="00A2675C">
        <w:rPr>
          <w:rFonts w:ascii="Book Antiqua" w:hAnsi="Book Antiqua"/>
          <w:lang w:val="en-US"/>
        </w:rPr>
        <w:t xml:space="preserve"> </w:t>
      </w:r>
      <w:r w:rsidR="00682794" w:rsidRPr="00A2675C">
        <w:rPr>
          <w:rFonts w:ascii="Book Antiqua" w:hAnsi="Book Antiqua"/>
          <w:i/>
          <w:lang w:val="en-US"/>
        </w:rPr>
        <w:t>et al</w:t>
      </w:r>
      <w:r w:rsidR="00682794" w:rsidRPr="00A2675C">
        <w:rPr>
          <w:rFonts w:ascii="Book Antiqua" w:hAnsi="Book Antiqua"/>
          <w:lang w:val="en-US"/>
        </w:rPr>
        <w:t xml:space="preserve">. </w:t>
      </w:r>
      <w:r w:rsidRPr="00A2675C">
        <w:rPr>
          <w:rFonts w:ascii="Book Antiqua" w:hAnsi="Book Antiqua"/>
          <w:lang w:val="en-US"/>
        </w:rPr>
        <w:t>Therapy for HPV-induced cancer</w:t>
      </w:r>
    </w:p>
    <w:p w14:paraId="1504A7B2" w14:textId="77777777" w:rsidR="00F9010A" w:rsidRPr="00A2675C" w:rsidRDefault="00F9010A" w:rsidP="00FD55B4">
      <w:pPr>
        <w:spacing w:line="360" w:lineRule="auto"/>
        <w:jc w:val="both"/>
        <w:rPr>
          <w:rFonts w:ascii="Book Antiqua" w:hAnsi="Book Antiqua"/>
          <w:lang w:val="en-US" w:eastAsia="zh-CN"/>
        </w:rPr>
      </w:pPr>
    </w:p>
    <w:p w14:paraId="6EA2236A" w14:textId="77777777" w:rsidR="00682794" w:rsidRPr="00A2675C" w:rsidRDefault="00F9010A" w:rsidP="00FD55B4">
      <w:pPr>
        <w:spacing w:line="360" w:lineRule="auto"/>
        <w:jc w:val="both"/>
        <w:rPr>
          <w:rFonts w:ascii="Book Antiqua" w:hAnsi="Book Antiqua"/>
          <w:position w:val="6"/>
          <w:lang w:val="en-US"/>
        </w:rPr>
      </w:pPr>
      <w:r w:rsidRPr="00A2675C">
        <w:rPr>
          <w:rFonts w:ascii="Book Antiqua" w:hAnsi="Book Antiqua"/>
          <w:lang w:val="en-US"/>
        </w:rPr>
        <w:t>Ricardo Rosales</w:t>
      </w:r>
      <w:r w:rsidRPr="00A2675C">
        <w:rPr>
          <w:rFonts w:ascii="Book Antiqua" w:hAnsi="Book Antiqua"/>
          <w:lang w:val="en-US" w:eastAsia="zh-CN"/>
        </w:rPr>
        <w:t>,</w:t>
      </w:r>
      <w:r w:rsidR="00682794" w:rsidRPr="00A2675C">
        <w:rPr>
          <w:rFonts w:ascii="Book Antiqua" w:hAnsi="Book Antiqua"/>
          <w:lang w:val="en-US"/>
        </w:rPr>
        <w:t xml:space="preserve"> Carlos Rosales</w:t>
      </w:r>
    </w:p>
    <w:p w14:paraId="5D358BD9" w14:textId="77777777" w:rsidR="00682794" w:rsidRPr="00A2675C" w:rsidRDefault="00682794" w:rsidP="00FD55B4">
      <w:pPr>
        <w:spacing w:line="360" w:lineRule="auto"/>
        <w:jc w:val="both"/>
        <w:rPr>
          <w:rFonts w:ascii="Book Antiqua" w:hAnsi="Book Antiqua"/>
          <w:lang w:val="en-US"/>
        </w:rPr>
      </w:pPr>
    </w:p>
    <w:p w14:paraId="6A42E4DD" w14:textId="77777777" w:rsidR="00A13984" w:rsidRPr="00A2675C" w:rsidRDefault="00F9010A" w:rsidP="00FD55B4">
      <w:pPr>
        <w:spacing w:line="360" w:lineRule="auto"/>
        <w:jc w:val="both"/>
        <w:rPr>
          <w:rFonts w:ascii="Book Antiqua" w:hAnsi="Book Antiqua"/>
          <w:lang w:val="en-US" w:eastAsia="zh-CN"/>
        </w:rPr>
      </w:pPr>
      <w:r w:rsidRPr="00A2675C">
        <w:rPr>
          <w:rFonts w:ascii="Book Antiqua" w:hAnsi="Book Antiqua"/>
          <w:b/>
          <w:lang w:val="en-US"/>
        </w:rPr>
        <w:t>Ricardo Rosales</w:t>
      </w:r>
      <w:r w:rsidRPr="00A2675C">
        <w:rPr>
          <w:rFonts w:ascii="Book Antiqua" w:hAnsi="Book Antiqua"/>
          <w:b/>
          <w:lang w:val="en-US" w:eastAsia="zh-CN"/>
        </w:rPr>
        <w:t>,</w:t>
      </w:r>
      <w:r w:rsidRPr="00A2675C">
        <w:rPr>
          <w:rFonts w:ascii="Book Antiqua" w:hAnsi="Book Antiqua"/>
          <w:lang w:val="en-US"/>
        </w:rPr>
        <w:t xml:space="preserve"> </w:t>
      </w:r>
      <w:r w:rsidR="000A160A" w:rsidRPr="00A2675C">
        <w:rPr>
          <w:rFonts w:ascii="Book Antiqua" w:hAnsi="Book Antiqua"/>
          <w:lang w:val="en-US"/>
        </w:rPr>
        <w:t xml:space="preserve">Virolab, S de RL de </w:t>
      </w:r>
      <w:r w:rsidR="000D1BA0" w:rsidRPr="00A2675C">
        <w:rPr>
          <w:rFonts w:ascii="Book Antiqua" w:hAnsi="Book Antiqua"/>
          <w:lang w:val="en-US"/>
        </w:rPr>
        <w:t>CV, Cuernavaca, Morelos</w:t>
      </w:r>
      <w:r w:rsidRPr="00A2675C">
        <w:rPr>
          <w:rFonts w:ascii="Book Antiqua" w:hAnsi="Book Antiqua"/>
          <w:lang w:val="en-US"/>
        </w:rPr>
        <w:t xml:space="preserve"> </w:t>
      </w:r>
      <w:r w:rsidR="00FD55B4" w:rsidRPr="00A2675C">
        <w:rPr>
          <w:rFonts w:ascii="Book Antiqua" w:hAnsi="Book Antiqua"/>
          <w:lang w:val="en-US" w:eastAsia="zh-CN"/>
        </w:rPr>
        <w:t xml:space="preserve">17007, </w:t>
      </w:r>
      <w:r w:rsidRPr="00A2675C">
        <w:rPr>
          <w:rFonts w:ascii="Book Antiqua" w:hAnsi="Book Antiqua"/>
          <w:lang w:val="en-US"/>
        </w:rPr>
        <w:t>Mexico</w:t>
      </w:r>
    </w:p>
    <w:p w14:paraId="2352D4BE" w14:textId="77777777" w:rsidR="00F9010A" w:rsidRPr="00A2675C" w:rsidRDefault="00F9010A" w:rsidP="00FD55B4">
      <w:pPr>
        <w:spacing w:line="360" w:lineRule="auto"/>
        <w:jc w:val="both"/>
        <w:rPr>
          <w:rFonts w:ascii="Book Antiqua" w:hAnsi="Book Antiqua"/>
          <w:lang w:val="en-US" w:eastAsia="zh-CN"/>
        </w:rPr>
      </w:pPr>
    </w:p>
    <w:p w14:paraId="3BB84A6D" w14:textId="342F956C" w:rsidR="00A13984" w:rsidRPr="00A2675C" w:rsidRDefault="00F9010A" w:rsidP="00FD55B4">
      <w:pPr>
        <w:spacing w:line="360" w:lineRule="auto"/>
        <w:jc w:val="both"/>
        <w:rPr>
          <w:rFonts w:ascii="Book Antiqua" w:hAnsi="Book Antiqua"/>
          <w:lang w:val="en-US" w:eastAsia="zh-CN"/>
        </w:rPr>
      </w:pPr>
      <w:r w:rsidRPr="00A2675C">
        <w:rPr>
          <w:rFonts w:ascii="Book Antiqua" w:hAnsi="Book Antiqua"/>
          <w:b/>
          <w:lang w:val="en-US"/>
        </w:rPr>
        <w:t>Carlos Rosales</w:t>
      </w:r>
      <w:r w:rsidRPr="00A2675C">
        <w:rPr>
          <w:rFonts w:ascii="Book Antiqua" w:hAnsi="Book Antiqua"/>
          <w:b/>
          <w:lang w:val="en-US" w:eastAsia="zh-CN"/>
        </w:rPr>
        <w:t>,</w:t>
      </w:r>
      <w:r w:rsidRPr="00A2675C">
        <w:rPr>
          <w:rFonts w:ascii="Book Antiqua" w:hAnsi="Book Antiqua"/>
          <w:lang w:val="en-US"/>
        </w:rPr>
        <w:t xml:space="preserve"> </w:t>
      </w:r>
      <w:r w:rsidR="00A80291" w:rsidRPr="00A2675C">
        <w:rPr>
          <w:rFonts w:ascii="Book Antiqua" w:hAnsi="Book Antiqua"/>
          <w:lang w:val="en-US"/>
        </w:rPr>
        <w:t>Departamento de Inmunología,</w:t>
      </w:r>
      <w:r w:rsidR="000A160A" w:rsidRPr="00A2675C">
        <w:rPr>
          <w:rFonts w:ascii="Book Antiqua" w:hAnsi="Book Antiqua"/>
          <w:lang w:val="en-US"/>
        </w:rPr>
        <w:t xml:space="preserve"> Instituto de Investigaciones Biomédicas, Universidad Nacional Autónoma de México, Mexico City,</w:t>
      </w:r>
      <w:r w:rsidR="00FD55B4" w:rsidRPr="00A2675C">
        <w:rPr>
          <w:rFonts w:ascii="Book Antiqua" w:hAnsi="Book Antiqua"/>
          <w:lang w:val="en-US"/>
        </w:rPr>
        <w:t xml:space="preserve"> DF 04510</w:t>
      </w:r>
      <w:r w:rsidR="00FD55B4" w:rsidRPr="00A2675C">
        <w:rPr>
          <w:rFonts w:ascii="Book Antiqua" w:hAnsi="Book Antiqua"/>
          <w:lang w:val="en-US" w:eastAsia="zh-CN"/>
        </w:rPr>
        <w:t xml:space="preserve">, </w:t>
      </w:r>
      <w:r w:rsidR="000A160A" w:rsidRPr="00A2675C">
        <w:rPr>
          <w:rFonts w:ascii="Book Antiqua" w:hAnsi="Book Antiqua"/>
          <w:lang w:val="en-US"/>
        </w:rPr>
        <w:t>M</w:t>
      </w:r>
      <w:r w:rsidRPr="00A2675C">
        <w:rPr>
          <w:rFonts w:ascii="Book Antiqua" w:hAnsi="Book Antiqua"/>
          <w:lang w:val="en-US"/>
        </w:rPr>
        <w:t>exico</w:t>
      </w:r>
    </w:p>
    <w:p w14:paraId="280C036D" w14:textId="77777777" w:rsidR="00FE1E15" w:rsidRPr="00A2675C" w:rsidRDefault="00FE1E15" w:rsidP="00FD55B4">
      <w:pPr>
        <w:spacing w:line="360" w:lineRule="auto"/>
        <w:jc w:val="both"/>
        <w:rPr>
          <w:rFonts w:ascii="Book Antiqua" w:hAnsi="Book Antiqua"/>
          <w:lang w:val="en-US" w:eastAsia="zh-CN"/>
        </w:rPr>
      </w:pPr>
    </w:p>
    <w:p w14:paraId="6FEC3F8A" w14:textId="20842FEC" w:rsidR="00682794" w:rsidRPr="00A2675C" w:rsidRDefault="00682794" w:rsidP="00FD55B4">
      <w:pPr>
        <w:spacing w:line="360" w:lineRule="auto"/>
        <w:jc w:val="both"/>
        <w:rPr>
          <w:rFonts w:ascii="Book Antiqua" w:hAnsi="Book Antiqua" w:cs="Í∞hˇø&lt;˘µ'1"/>
          <w:lang w:val="en-US"/>
        </w:rPr>
      </w:pPr>
      <w:r w:rsidRPr="00A2675C">
        <w:rPr>
          <w:rFonts w:ascii="Book Antiqua" w:hAnsi="Book Antiqua"/>
          <w:b/>
          <w:lang w:val="en-US"/>
        </w:rPr>
        <w:t>Author contributions</w:t>
      </w:r>
      <w:r w:rsidRPr="00A2675C">
        <w:rPr>
          <w:rFonts w:ascii="Book Antiqua" w:hAnsi="Book Antiqua"/>
          <w:lang w:val="en-US"/>
        </w:rPr>
        <w:t>: Rosales</w:t>
      </w:r>
      <w:r w:rsidR="00F9010A" w:rsidRPr="00A2675C">
        <w:rPr>
          <w:rFonts w:ascii="Book Antiqua" w:hAnsi="Book Antiqua"/>
          <w:lang w:val="en-US" w:eastAsia="zh-CN"/>
        </w:rPr>
        <w:t xml:space="preserve"> R</w:t>
      </w:r>
      <w:r w:rsidRPr="00A2675C">
        <w:rPr>
          <w:rFonts w:ascii="Book Antiqua" w:hAnsi="Book Antiqua"/>
          <w:lang w:val="en-US"/>
        </w:rPr>
        <w:t xml:space="preserve"> and Rosales</w:t>
      </w:r>
      <w:r w:rsidR="00F9010A" w:rsidRPr="00A2675C">
        <w:rPr>
          <w:rFonts w:ascii="Book Antiqua" w:hAnsi="Book Antiqua"/>
          <w:lang w:val="en-US" w:eastAsia="zh-CN"/>
        </w:rPr>
        <w:t xml:space="preserve"> C</w:t>
      </w:r>
      <w:r w:rsidRPr="00A2675C">
        <w:rPr>
          <w:rFonts w:ascii="Book Antiqua" w:hAnsi="Book Antiqua"/>
          <w:lang w:val="en-US"/>
        </w:rPr>
        <w:t xml:space="preserve"> wrote and reviewed the paper, and contributed equally </w:t>
      </w:r>
      <w:r w:rsidRPr="00A2675C">
        <w:rPr>
          <w:rFonts w:ascii="Book Antiqua" w:hAnsi="Book Antiqua" w:cs="Í∞hˇø&lt;˘µ'1"/>
          <w:lang w:val="en-US"/>
        </w:rPr>
        <w:t>to this work.</w:t>
      </w:r>
    </w:p>
    <w:p w14:paraId="554E9442" w14:textId="77777777" w:rsidR="00141B55" w:rsidRPr="00A2675C" w:rsidRDefault="00141B55" w:rsidP="00141B55">
      <w:pPr>
        <w:spacing w:line="360" w:lineRule="auto"/>
        <w:jc w:val="both"/>
        <w:rPr>
          <w:rFonts w:ascii="Book Antiqua" w:hAnsi="Book Antiqua"/>
          <w:b/>
          <w:lang w:val="en-US" w:eastAsia="zh-CN"/>
        </w:rPr>
      </w:pPr>
    </w:p>
    <w:p w14:paraId="429A7D05" w14:textId="775303F5" w:rsidR="00141B55" w:rsidRPr="00A2675C" w:rsidRDefault="00141B55" w:rsidP="00141B55">
      <w:pPr>
        <w:spacing w:line="360" w:lineRule="auto"/>
        <w:jc w:val="both"/>
        <w:rPr>
          <w:rFonts w:ascii="Book Antiqua" w:hAnsi="Book Antiqua"/>
          <w:b/>
          <w:lang w:val="en-US" w:eastAsia="zh-CN"/>
        </w:rPr>
      </w:pPr>
      <w:r w:rsidRPr="00A2675C">
        <w:rPr>
          <w:rFonts w:ascii="Book Antiqua" w:hAnsi="Book Antiqua"/>
          <w:b/>
          <w:lang w:val="en-US"/>
        </w:rPr>
        <w:t xml:space="preserve">Supported by </w:t>
      </w:r>
      <w:r w:rsidRPr="00A2675C">
        <w:rPr>
          <w:rFonts w:ascii="Book Antiqua" w:hAnsi="Book Antiqua" w:cs="Arial"/>
          <w:lang w:val="en-US"/>
        </w:rPr>
        <w:t>Dirección General de Asuntos del Personal Académico, Universidad Nacional Autónoma de México</w:t>
      </w:r>
      <w:r w:rsidR="00883466">
        <w:rPr>
          <w:rFonts w:ascii="Book Antiqua" w:hAnsi="Book Antiqua" w:cs="Arial" w:hint="eastAsia"/>
          <w:lang w:val="en-US" w:eastAsia="zh-CN"/>
        </w:rPr>
        <w:t xml:space="preserve"> No. </w:t>
      </w:r>
      <w:r w:rsidR="00883466" w:rsidRPr="00A2675C">
        <w:rPr>
          <w:rFonts w:ascii="Book Antiqua" w:hAnsi="Book Antiqua" w:cs="Arial"/>
          <w:lang w:val="en-US"/>
        </w:rPr>
        <w:t>IN207514</w:t>
      </w:r>
      <w:r w:rsidR="00883466">
        <w:rPr>
          <w:rFonts w:ascii="Book Antiqua" w:hAnsi="Book Antiqua" w:cs="Arial" w:hint="eastAsia"/>
          <w:lang w:val="en-US" w:eastAsia="zh-CN"/>
        </w:rPr>
        <w:t>;</w:t>
      </w:r>
      <w:r w:rsidRPr="00A2675C">
        <w:rPr>
          <w:rFonts w:ascii="Book Antiqua" w:hAnsi="Book Antiqua" w:cs="Arial"/>
          <w:lang w:val="en-US"/>
        </w:rPr>
        <w:t xml:space="preserve"> and</w:t>
      </w:r>
      <w:r w:rsidRPr="00A2675C">
        <w:rPr>
          <w:rFonts w:ascii="Book Antiqua" w:hAnsi="Book Antiqua"/>
          <w:lang w:val="en-US"/>
        </w:rPr>
        <w:t xml:space="preserve"> </w:t>
      </w:r>
      <w:r w:rsidRPr="00A2675C">
        <w:rPr>
          <w:rFonts w:ascii="Book Antiqua" w:hAnsi="Book Antiqua"/>
          <w:lang w:val="en-US" w:eastAsia="en-US"/>
        </w:rPr>
        <w:t>Consejo Nacional de Ciencia y Tecnología, Mexico</w:t>
      </w:r>
      <w:r w:rsidR="00883466">
        <w:rPr>
          <w:rFonts w:ascii="Book Antiqua" w:hAnsi="Book Antiqua" w:hint="eastAsia"/>
          <w:lang w:val="en-US" w:eastAsia="zh-CN"/>
        </w:rPr>
        <w:t xml:space="preserve">, No. </w:t>
      </w:r>
      <w:r w:rsidR="00883466" w:rsidRPr="00A2675C">
        <w:rPr>
          <w:rFonts w:ascii="Book Antiqua" w:hAnsi="Book Antiqua"/>
          <w:lang w:val="en-US"/>
        </w:rPr>
        <w:t>168098</w:t>
      </w:r>
    </w:p>
    <w:p w14:paraId="3BBB08E0" w14:textId="77777777" w:rsidR="00682794" w:rsidRPr="00A2675C" w:rsidRDefault="00682794" w:rsidP="00FD55B4">
      <w:pPr>
        <w:spacing w:line="360" w:lineRule="auto"/>
        <w:jc w:val="both"/>
        <w:rPr>
          <w:rFonts w:ascii="Book Antiqua" w:hAnsi="Book Antiqua"/>
          <w:b/>
          <w:lang w:val="en-US" w:eastAsia="zh-CN"/>
        </w:rPr>
      </w:pPr>
    </w:p>
    <w:p w14:paraId="11504DF9" w14:textId="7B27E4F6" w:rsidR="00A13984" w:rsidRPr="00A2675C" w:rsidRDefault="00D26F31" w:rsidP="00FD55B4">
      <w:pPr>
        <w:spacing w:line="360" w:lineRule="auto"/>
        <w:jc w:val="both"/>
        <w:rPr>
          <w:rFonts w:ascii="Book Antiqua" w:hAnsi="Book Antiqua"/>
          <w:lang w:val="en-US" w:eastAsia="zh-CN"/>
        </w:rPr>
      </w:pPr>
      <w:r w:rsidRPr="00A2675C">
        <w:rPr>
          <w:rFonts w:ascii="Book Antiqua" w:hAnsi="Book Antiqua"/>
          <w:b/>
          <w:lang w:val="en-US" w:eastAsia="en-US"/>
        </w:rPr>
        <w:t>Correspondence to</w:t>
      </w:r>
      <w:r w:rsidR="00A13984" w:rsidRPr="00A2675C">
        <w:rPr>
          <w:rFonts w:ascii="Book Antiqua" w:hAnsi="Book Antiqua"/>
          <w:b/>
          <w:lang w:val="en-US"/>
        </w:rPr>
        <w:t>:</w:t>
      </w:r>
      <w:r w:rsidR="00DF7935" w:rsidRPr="00A2675C">
        <w:rPr>
          <w:rFonts w:ascii="Book Antiqua" w:hAnsi="Book Antiqua"/>
          <w:b/>
          <w:lang w:val="en-US"/>
        </w:rPr>
        <w:t xml:space="preserve"> </w:t>
      </w:r>
      <w:r w:rsidRPr="00A2675C">
        <w:rPr>
          <w:rFonts w:ascii="Book Antiqua" w:hAnsi="Book Antiqua"/>
          <w:b/>
          <w:lang w:val="en-US"/>
        </w:rPr>
        <w:t>Carlos Rosales</w:t>
      </w:r>
      <w:r w:rsidR="00DF7935" w:rsidRPr="00A2675C">
        <w:rPr>
          <w:rFonts w:ascii="Book Antiqua" w:hAnsi="Book Antiqua"/>
          <w:b/>
          <w:lang w:val="en-US"/>
        </w:rPr>
        <w:t xml:space="preserve">, </w:t>
      </w:r>
      <w:r w:rsidR="00FD55B4" w:rsidRPr="00A2675C">
        <w:rPr>
          <w:rFonts w:ascii="Book Antiqua" w:hAnsi="Book Antiqua"/>
          <w:b/>
          <w:lang w:val="en-US"/>
        </w:rPr>
        <w:t>P</w:t>
      </w:r>
      <w:r w:rsidR="00DF7935" w:rsidRPr="00A2675C">
        <w:rPr>
          <w:rFonts w:ascii="Book Antiqua" w:hAnsi="Book Antiqua"/>
          <w:b/>
          <w:lang w:val="en-US"/>
        </w:rPr>
        <w:t xml:space="preserve">hD, </w:t>
      </w:r>
      <w:r w:rsidR="00A13984" w:rsidRPr="00A2675C">
        <w:rPr>
          <w:rFonts w:ascii="Book Antiqua" w:hAnsi="Book Antiqua"/>
          <w:lang w:val="en-US"/>
        </w:rPr>
        <w:t>Departamento de Inmunología,</w:t>
      </w:r>
      <w:r w:rsidR="00DF7935" w:rsidRPr="00A2675C">
        <w:rPr>
          <w:rFonts w:ascii="Book Antiqua" w:hAnsi="Book Antiqua"/>
          <w:b/>
          <w:lang w:val="en-US"/>
        </w:rPr>
        <w:t xml:space="preserve"> </w:t>
      </w:r>
      <w:r w:rsidR="00A13984" w:rsidRPr="00A2675C">
        <w:rPr>
          <w:rFonts w:ascii="Book Antiqua" w:hAnsi="Book Antiqua"/>
          <w:lang w:val="en-US"/>
        </w:rPr>
        <w:t xml:space="preserve">Instituto </w:t>
      </w:r>
      <w:r w:rsidR="00F9010A" w:rsidRPr="00A2675C">
        <w:rPr>
          <w:rFonts w:ascii="Book Antiqua" w:hAnsi="Book Antiqua"/>
          <w:lang w:val="en-US"/>
        </w:rPr>
        <w:t>de Investigaciones Biomédicas</w:t>
      </w:r>
      <w:r w:rsidR="00A80291" w:rsidRPr="00A2675C">
        <w:rPr>
          <w:rFonts w:ascii="Book Antiqua" w:hAnsi="Book Antiqua"/>
          <w:lang w:val="en-US" w:eastAsia="zh-CN"/>
        </w:rPr>
        <w:t>,</w:t>
      </w:r>
      <w:r w:rsidR="00A80291" w:rsidRPr="00A2675C">
        <w:rPr>
          <w:rFonts w:ascii="Book Antiqua" w:hAnsi="Book Antiqua"/>
          <w:lang w:val="en-US"/>
        </w:rPr>
        <w:t xml:space="preserve"> Universidad Nacional Autónoma de México,</w:t>
      </w:r>
      <w:r w:rsidR="00DF7935" w:rsidRPr="00A2675C">
        <w:rPr>
          <w:rFonts w:ascii="Book Antiqua" w:hAnsi="Book Antiqua"/>
          <w:b/>
          <w:lang w:val="en-US"/>
        </w:rPr>
        <w:t xml:space="preserve"> </w:t>
      </w:r>
      <w:r w:rsidR="00A13984" w:rsidRPr="00A2675C">
        <w:rPr>
          <w:rFonts w:ascii="Book Antiqua" w:hAnsi="Book Antiqua"/>
          <w:lang w:val="en-US"/>
        </w:rPr>
        <w:t>Apdo</w:t>
      </w:r>
      <w:r w:rsidR="00A80291" w:rsidRPr="00A2675C">
        <w:rPr>
          <w:rFonts w:ascii="Book Antiqua" w:hAnsi="Book Antiqua"/>
          <w:lang w:val="en-US" w:eastAsia="zh-CN"/>
        </w:rPr>
        <w:t>,</w:t>
      </w:r>
      <w:r w:rsidR="00A13984" w:rsidRPr="00A2675C">
        <w:rPr>
          <w:rFonts w:ascii="Book Antiqua" w:hAnsi="Book Antiqua"/>
          <w:lang w:val="en-US"/>
        </w:rPr>
        <w:t xml:space="preserve"> Postal 70228,</w:t>
      </w:r>
      <w:r w:rsidR="00DF7935" w:rsidRPr="00A2675C">
        <w:rPr>
          <w:rFonts w:ascii="Book Antiqua" w:hAnsi="Book Antiqua"/>
          <w:b/>
          <w:lang w:val="en-US"/>
        </w:rPr>
        <w:t xml:space="preserve"> </w:t>
      </w:r>
      <w:r w:rsidR="00A13984" w:rsidRPr="00A2675C">
        <w:rPr>
          <w:rFonts w:ascii="Book Antiqua" w:hAnsi="Book Antiqua"/>
          <w:lang w:val="en-US"/>
        </w:rPr>
        <w:t>Cd. Universitaria,</w:t>
      </w:r>
      <w:r w:rsidR="00DF7935" w:rsidRPr="00A2675C">
        <w:rPr>
          <w:rFonts w:ascii="Book Antiqua" w:hAnsi="Book Antiqua"/>
          <w:b/>
          <w:lang w:val="en-US"/>
        </w:rPr>
        <w:t xml:space="preserve"> </w:t>
      </w:r>
      <w:r w:rsidR="00A80291" w:rsidRPr="00A2675C">
        <w:rPr>
          <w:rFonts w:ascii="Book Antiqua" w:hAnsi="Book Antiqua"/>
          <w:lang w:val="en-US"/>
        </w:rPr>
        <w:t xml:space="preserve">México </w:t>
      </w:r>
      <w:r w:rsidR="007F299E" w:rsidRPr="00A2675C">
        <w:rPr>
          <w:rFonts w:ascii="Book Antiqua" w:hAnsi="Book Antiqua"/>
          <w:lang w:val="en-US"/>
        </w:rPr>
        <w:t>City, DF 04510</w:t>
      </w:r>
      <w:r w:rsidR="00A13984" w:rsidRPr="00A2675C">
        <w:rPr>
          <w:rFonts w:ascii="Book Antiqua" w:hAnsi="Book Antiqua"/>
          <w:lang w:val="en-US"/>
        </w:rPr>
        <w:t>,</w:t>
      </w:r>
      <w:r w:rsidR="00DF7935" w:rsidRPr="00A2675C">
        <w:rPr>
          <w:rFonts w:ascii="Book Antiqua" w:hAnsi="Book Antiqua"/>
          <w:b/>
          <w:lang w:val="en-US"/>
        </w:rPr>
        <w:t xml:space="preserve"> </w:t>
      </w:r>
      <w:r w:rsidR="00A13984" w:rsidRPr="00A2675C">
        <w:rPr>
          <w:rFonts w:ascii="Book Antiqua" w:hAnsi="Book Antiqua"/>
          <w:lang w:val="en-US"/>
        </w:rPr>
        <w:t>M</w:t>
      </w:r>
      <w:r w:rsidR="00A80291" w:rsidRPr="00A2675C">
        <w:rPr>
          <w:rFonts w:ascii="Book Antiqua" w:hAnsi="Book Antiqua"/>
          <w:lang w:val="en-US"/>
        </w:rPr>
        <w:t>exico</w:t>
      </w:r>
      <w:r w:rsidR="00DF7935" w:rsidRPr="00A2675C">
        <w:rPr>
          <w:rFonts w:ascii="Book Antiqua" w:hAnsi="Book Antiqua"/>
          <w:lang w:val="en-US"/>
        </w:rPr>
        <w:t xml:space="preserve">. </w:t>
      </w:r>
      <w:hyperlink r:id="rId9" w:history="1">
        <w:r w:rsidR="00A80291" w:rsidRPr="00A2675C">
          <w:rPr>
            <w:rStyle w:val="a3"/>
            <w:rFonts w:ascii="Book Antiqua" w:hAnsi="Book Antiqua"/>
            <w:color w:val="auto"/>
            <w:u w:val="none"/>
            <w:lang w:val="en-US"/>
          </w:rPr>
          <w:t>carosal@unam.mx</w:t>
        </w:r>
      </w:hyperlink>
    </w:p>
    <w:p w14:paraId="50CBFFB4" w14:textId="77777777" w:rsidR="00A80291" w:rsidRPr="00A2675C" w:rsidRDefault="00A80291" w:rsidP="00FD55B4">
      <w:pPr>
        <w:spacing w:line="360" w:lineRule="auto"/>
        <w:jc w:val="both"/>
        <w:rPr>
          <w:rFonts w:ascii="Book Antiqua" w:hAnsi="Book Antiqua"/>
          <w:b/>
          <w:lang w:val="en-US" w:eastAsia="zh-CN"/>
        </w:rPr>
      </w:pPr>
    </w:p>
    <w:p w14:paraId="3D1D89B6" w14:textId="77777777" w:rsidR="00A13984" w:rsidRPr="00A2675C" w:rsidRDefault="00DF7935" w:rsidP="00FD55B4">
      <w:pPr>
        <w:spacing w:line="360" w:lineRule="auto"/>
        <w:jc w:val="both"/>
        <w:rPr>
          <w:rFonts w:ascii="Book Antiqua" w:hAnsi="Book Antiqua"/>
          <w:lang w:val="en-US"/>
        </w:rPr>
      </w:pPr>
      <w:r w:rsidRPr="00A2675C">
        <w:rPr>
          <w:rFonts w:ascii="Book Antiqua" w:hAnsi="Book Antiqua"/>
          <w:b/>
          <w:lang w:val="en-US"/>
        </w:rPr>
        <w:t>Telephone:</w:t>
      </w:r>
      <w:r w:rsidR="00CC45F9" w:rsidRPr="00A2675C">
        <w:rPr>
          <w:rFonts w:ascii="Book Antiqua" w:hAnsi="Book Antiqua"/>
          <w:lang w:val="en-US"/>
        </w:rPr>
        <w:t xml:space="preserve"> </w:t>
      </w:r>
      <w:r w:rsidR="00F9010A" w:rsidRPr="00A2675C">
        <w:rPr>
          <w:rFonts w:ascii="Book Antiqua" w:hAnsi="Book Antiqua"/>
          <w:lang w:val="en-US" w:eastAsia="zh-CN"/>
        </w:rPr>
        <w:t>+</w:t>
      </w:r>
      <w:r w:rsidR="00F9010A" w:rsidRPr="00A2675C">
        <w:rPr>
          <w:rFonts w:ascii="Book Antiqua" w:hAnsi="Book Antiqua"/>
          <w:lang w:val="en-US"/>
        </w:rPr>
        <w:t>52-55-</w:t>
      </w:r>
      <w:r w:rsidRPr="00A2675C">
        <w:rPr>
          <w:rFonts w:ascii="Book Antiqua" w:hAnsi="Book Antiqua"/>
          <w:lang w:val="en-US"/>
        </w:rPr>
        <w:t xml:space="preserve">56228945 </w:t>
      </w:r>
      <w:r w:rsidRPr="00A2675C">
        <w:rPr>
          <w:rFonts w:ascii="Book Antiqua" w:hAnsi="Book Antiqua"/>
          <w:b/>
          <w:lang w:val="en-US"/>
        </w:rPr>
        <w:t>F</w:t>
      </w:r>
      <w:r w:rsidR="00F9010A" w:rsidRPr="00A2675C">
        <w:rPr>
          <w:rFonts w:ascii="Book Antiqua" w:hAnsi="Book Antiqua"/>
          <w:b/>
          <w:lang w:val="en-US"/>
        </w:rPr>
        <w:t>ax</w:t>
      </w:r>
      <w:r w:rsidRPr="00A2675C">
        <w:rPr>
          <w:rFonts w:ascii="Book Antiqua" w:hAnsi="Book Antiqua"/>
          <w:b/>
          <w:lang w:val="en-US"/>
        </w:rPr>
        <w:t>:</w:t>
      </w:r>
      <w:r w:rsidRPr="00A2675C">
        <w:rPr>
          <w:rFonts w:ascii="Book Antiqua" w:hAnsi="Book Antiqua"/>
          <w:lang w:val="en-US"/>
        </w:rPr>
        <w:t xml:space="preserve"> </w:t>
      </w:r>
      <w:r w:rsidR="00F9010A" w:rsidRPr="00A2675C">
        <w:rPr>
          <w:rFonts w:ascii="Book Antiqua" w:hAnsi="Book Antiqua"/>
          <w:lang w:val="en-US" w:eastAsia="zh-CN"/>
        </w:rPr>
        <w:t>+</w:t>
      </w:r>
      <w:r w:rsidR="00F9010A" w:rsidRPr="00A2675C">
        <w:rPr>
          <w:rFonts w:ascii="Book Antiqua" w:hAnsi="Book Antiqua"/>
          <w:lang w:val="en-US"/>
        </w:rPr>
        <w:t>52-55-5550</w:t>
      </w:r>
      <w:r w:rsidRPr="00A2675C">
        <w:rPr>
          <w:rFonts w:ascii="Book Antiqua" w:hAnsi="Book Antiqua"/>
          <w:lang w:val="en-US"/>
        </w:rPr>
        <w:t>3982</w:t>
      </w:r>
    </w:p>
    <w:p w14:paraId="3138E57B" w14:textId="77777777" w:rsidR="00F4222B" w:rsidRPr="00A2675C" w:rsidRDefault="00F4222B" w:rsidP="00FD55B4">
      <w:pPr>
        <w:spacing w:line="360" w:lineRule="auto"/>
        <w:jc w:val="both"/>
        <w:rPr>
          <w:rFonts w:ascii="Book Antiqua" w:hAnsi="Book Antiqua"/>
          <w:b/>
          <w:lang w:val="en-US" w:eastAsia="zh-CN"/>
        </w:rPr>
      </w:pPr>
    </w:p>
    <w:p w14:paraId="6EC87BC5" w14:textId="44879B64" w:rsidR="0099591F" w:rsidRPr="00A2675C" w:rsidRDefault="0099591F" w:rsidP="00FD55B4">
      <w:pPr>
        <w:spacing w:line="360" w:lineRule="auto"/>
        <w:jc w:val="both"/>
        <w:rPr>
          <w:rFonts w:ascii="Book Antiqua" w:hAnsi="Book Antiqua"/>
          <w:b/>
          <w:lang w:val="en-US" w:eastAsia="zh-CN"/>
        </w:rPr>
      </w:pPr>
      <w:r w:rsidRPr="00A2675C">
        <w:rPr>
          <w:rFonts w:ascii="Book Antiqua" w:hAnsi="Book Antiqua"/>
          <w:b/>
          <w:lang w:val="en-US"/>
        </w:rPr>
        <w:t xml:space="preserve">Received: </w:t>
      </w:r>
      <w:r w:rsidR="00A80291" w:rsidRPr="00A2675C">
        <w:rPr>
          <w:rFonts w:ascii="Book Antiqua" w:hAnsi="Book Antiqua"/>
          <w:lang w:val="en-US"/>
        </w:rPr>
        <w:t>December</w:t>
      </w:r>
      <w:r w:rsidR="00A80291" w:rsidRPr="00A2675C">
        <w:rPr>
          <w:rFonts w:ascii="Book Antiqua" w:hAnsi="Book Antiqua"/>
          <w:lang w:val="en-US" w:eastAsia="zh-CN"/>
        </w:rPr>
        <w:t xml:space="preserve"> 24, 2013 </w:t>
      </w:r>
      <w:r w:rsidRPr="00A2675C">
        <w:rPr>
          <w:rFonts w:ascii="Book Antiqua" w:hAnsi="Book Antiqua"/>
          <w:b/>
          <w:lang w:val="en-US"/>
        </w:rPr>
        <w:t xml:space="preserve">Revised: </w:t>
      </w:r>
      <w:r w:rsidR="00A80291" w:rsidRPr="00A2675C">
        <w:rPr>
          <w:rFonts w:ascii="Book Antiqua" w:hAnsi="Book Antiqua"/>
          <w:lang w:val="en-US"/>
        </w:rPr>
        <w:t>April</w:t>
      </w:r>
      <w:r w:rsidR="00A80291" w:rsidRPr="00A2675C">
        <w:rPr>
          <w:rFonts w:ascii="Book Antiqua" w:hAnsi="Book Antiqua"/>
          <w:lang w:val="en-US" w:eastAsia="zh-CN"/>
        </w:rPr>
        <w:t xml:space="preserve"> 8, 2014</w:t>
      </w:r>
    </w:p>
    <w:p w14:paraId="450BF251" w14:textId="3D345F5A" w:rsidR="003A420C" w:rsidRPr="00CF105C" w:rsidRDefault="0099591F" w:rsidP="003A420C">
      <w:pPr>
        <w:rPr>
          <w:rFonts w:ascii="Book Antiqua" w:hAnsi="Book Antiqua"/>
        </w:rPr>
      </w:pPr>
      <w:r w:rsidRPr="00A2675C">
        <w:rPr>
          <w:rFonts w:ascii="Book Antiqua" w:hAnsi="Book Antiqua"/>
          <w:b/>
          <w:lang w:val="en-US"/>
        </w:rPr>
        <w:t>Accepted:</w:t>
      </w:r>
      <w:r w:rsidR="003A420C">
        <w:rPr>
          <w:rFonts w:ascii="Book Antiqua" w:hAnsi="Book Antiqua" w:hint="eastAsia"/>
          <w:b/>
          <w:lang w:val="en-US" w:eastAsia="zh-CN"/>
        </w:rPr>
        <w:t xml:space="preserve"> </w:t>
      </w:r>
      <w:r w:rsidR="003A420C" w:rsidRPr="00CF105C">
        <w:rPr>
          <w:rFonts w:ascii="Book Antiqua" w:hAnsi="Book Antiqua"/>
        </w:rPr>
        <w:t>May 28, 2014</w:t>
      </w:r>
    </w:p>
    <w:p w14:paraId="1C411779" w14:textId="77777777" w:rsidR="0099591F" w:rsidRPr="00A2675C" w:rsidRDefault="0099591F" w:rsidP="00FD55B4">
      <w:pPr>
        <w:spacing w:line="360" w:lineRule="auto"/>
        <w:jc w:val="both"/>
        <w:rPr>
          <w:rFonts w:ascii="Book Antiqua" w:hAnsi="Book Antiqua"/>
          <w:b/>
          <w:lang w:val="en-US"/>
        </w:rPr>
      </w:pPr>
      <w:r w:rsidRPr="00A2675C">
        <w:rPr>
          <w:rFonts w:ascii="Book Antiqua" w:hAnsi="Book Antiqua"/>
          <w:b/>
          <w:lang w:val="en-US"/>
        </w:rPr>
        <w:t xml:space="preserve"> </w:t>
      </w:r>
    </w:p>
    <w:p w14:paraId="082E4DCF" w14:textId="77777777" w:rsidR="0099591F" w:rsidRPr="00A2675C" w:rsidRDefault="0099591F" w:rsidP="00FD55B4">
      <w:pPr>
        <w:spacing w:line="360" w:lineRule="auto"/>
        <w:jc w:val="both"/>
        <w:rPr>
          <w:rFonts w:ascii="Book Antiqua" w:hAnsi="Book Antiqua" w:cs="宋体"/>
          <w:bCs/>
          <w:lang w:val="en-US"/>
        </w:rPr>
      </w:pPr>
      <w:r w:rsidRPr="00A2675C">
        <w:rPr>
          <w:rFonts w:ascii="Book Antiqua" w:hAnsi="Book Antiqua"/>
          <w:b/>
          <w:lang w:val="en-US"/>
        </w:rPr>
        <w:t>Published online:</w:t>
      </w:r>
    </w:p>
    <w:p w14:paraId="736BB14C" w14:textId="77777777" w:rsidR="0099591F" w:rsidRPr="00A2675C" w:rsidRDefault="0099591F" w:rsidP="00FD55B4">
      <w:pPr>
        <w:spacing w:line="360" w:lineRule="auto"/>
        <w:jc w:val="both"/>
        <w:rPr>
          <w:rFonts w:ascii="Book Antiqua" w:hAnsi="Book Antiqua"/>
          <w:lang w:val="en-US"/>
        </w:rPr>
      </w:pPr>
    </w:p>
    <w:p w14:paraId="057DAC2C" w14:textId="77777777" w:rsidR="0099591F" w:rsidRPr="00A2675C" w:rsidRDefault="0099591F" w:rsidP="00FD55B4">
      <w:pPr>
        <w:spacing w:line="360" w:lineRule="auto"/>
        <w:jc w:val="both"/>
        <w:rPr>
          <w:rFonts w:ascii="Book Antiqua" w:hAnsi="Book Antiqua"/>
          <w:b/>
          <w:lang w:val="en-US" w:eastAsia="zh-CN"/>
        </w:rPr>
      </w:pPr>
      <w:r w:rsidRPr="00A2675C">
        <w:rPr>
          <w:rFonts w:ascii="Book Antiqua" w:hAnsi="Book Antiqua"/>
          <w:b/>
          <w:lang w:val="en-US"/>
        </w:rPr>
        <w:t>A</w:t>
      </w:r>
      <w:r w:rsidR="00A80291" w:rsidRPr="00A2675C">
        <w:rPr>
          <w:rFonts w:ascii="Book Antiqua" w:hAnsi="Book Antiqua"/>
          <w:b/>
          <w:lang w:val="en-US"/>
        </w:rPr>
        <w:t>bstract</w:t>
      </w:r>
    </w:p>
    <w:p w14:paraId="4142B554" w14:textId="77777777" w:rsidR="0099591F" w:rsidRPr="00A2675C" w:rsidRDefault="0099591F" w:rsidP="00FD55B4">
      <w:pPr>
        <w:widowControl w:val="0"/>
        <w:autoSpaceDE w:val="0"/>
        <w:autoSpaceDN w:val="0"/>
        <w:adjustRightInd w:val="0"/>
        <w:spacing w:line="360" w:lineRule="auto"/>
        <w:jc w:val="both"/>
        <w:rPr>
          <w:rFonts w:ascii="Book Antiqua" w:eastAsia="MS Mincho" w:hAnsi="Book Antiqua"/>
          <w:highlight w:val="cyan"/>
          <w:lang w:val="en-US"/>
        </w:rPr>
      </w:pPr>
      <w:r w:rsidRPr="00A2675C">
        <w:rPr>
          <w:rFonts w:ascii="Book Antiqua" w:eastAsia="MS Mincho" w:hAnsi="Book Antiqua"/>
          <w:lang w:val="en-US"/>
        </w:rPr>
        <w:t>Human papillomaviruses (HPVs) are a large family of double strand DNA viruses comprising more than 180 types. Infection with HPV is very common and it is associated with benign and malignant proliferation of skin and squamous mucosae. Many HPVs, considered low-risk such as HPV 6 and 11, produce warts; while high-risk viruses, such as HPVs 16, 18, 31, 33, 35, 39, 45, 51, 52, 56,</w:t>
      </w:r>
      <w:r w:rsidR="00763ABD" w:rsidRPr="00A2675C">
        <w:rPr>
          <w:rFonts w:ascii="Book Antiqua" w:eastAsia="MS Mincho" w:hAnsi="Book Antiqua"/>
          <w:lang w:val="en-US"/>
        </w:rPr>
        <w:t xml:space="preserve"> and 58, induce tumors. About 5</w:t>
      </w:r>
      <w:r w:rsidRPr="00A2675C">
        <w:rPr>
          <w:rFonts w:ascii="Book Antiqua" w:eastAsia="MS Mincho" w:hAnsi="Book Antiqua"/>
          <w:lang w:val="en-US"/>
        </w:rPr>
        <w:t xml:space="preserve">% of all cancers in men and women are associated with HPV infection. Because there are not antiviral drugs for HPV infection, current therapies for low-risk HPV infections involve physical removal of the lesion by cryotherapy, trichloracetic acid, laser, or surgical removal. Surgical procedures are effective in the treatment of pre-cancerous lesions, however after these procedures, many recurrences appear due to new re-infections, or to failure of the procedure to eliminate the HPV. In addition, HPV can inhibit recognition of malignant cells by the immune system, leading to the development of cancer lesions. When this occurs, </w:t>
      </w:r>
      <w:r w:rsidRPr="00A2675C">
        <w:rPr>
          <w:rFonts w:ascii="Book Antiqua" w:hAnsi="Book Antiqua"/>
          <w:lang w:val="en-US"/>
        </w:rPr>
        <w:t>radiotherapy and chemotherapy</w:t>
      </w:r>
      <w:r w:rsidRPr="00A2675C">
        <w:rPr>
          <w:rFonts w:ascii="Book Antiqua" w:eastAsia="MS Mincho" w:hAnsi="Book Antiqua"/>
          <w:lang w:val="en-US"/>
        </w:rPr>
        <w:t xml:space="preserve"> are then used. Unfortunately, abo</w:t>
      </w:r>
      <w:r w:rsidR="00763ABD" w:rsidRPr="00A2675C">
        <w:rPr>
          <w:rFonts w:ascii="Book Antiqua" w:eastAsia="MS Mincho" w:hAnsi="Book Antiqua"/>
          <w:lang w:val="en-US"/>
        </w:rPr>
        <w:t>ut 50</w:t>
      </w:r>
      <w:r w:rsidRPr="00A2675C">
        <w:rPr>
          <w:rFonts w:ascii="Book Antiqua" w:eastAsia="MS Mincho" w:hAnsi="Book Antiqua"/>
          <w:lang w:val="en-US"/>
        </w:rPr>
        <w:t xml:space="preserve">% of the HPV-cancer patients still die. In the past decade, a better knowledge of the natural history of the virus-host interaction and of the immune response against this viral infection has brought new therapeutic strategies geared to modulate the immune system to generate an efficient virus-specific cytotoxic response. Novel HPV protein-expressing vaccines have shown some significant clinical efficacy and systemic HPV-specific cytotoxic T cell responses. This review will describe the current status of the several therapeutic strategies used to treat HPV-induced lesions, </w:t>
      </w:r>
      <w:r w:rsidRPr="00A2675C">
        <w:rPr>
          <w:rFonts w:ascii="Book Antiqua" w:eastAsia="MS Mincho" w:hAnsi="Book Antiqua"/>
          <w:lang w:val="en-US"/>
        </w:rPr>
        <w:lastRenderedPageBreak/>
        <w:t>and discuss the various new therapies now being tested.</w:t>
      </w:r>
      <w:r w:rsidRPr="00A2675C">
        <w:rPr>
          <w:rFonts w:ascii="Book Antiqua" w:hAnsi="Book Antiqua"/>
          <w:lang w:val="en-US"/>
        </w:rPr>
        <w:t xml:space="preserve"> </w:t>
      </w:r>
    </w:p>
    <w:p w14:paraId="37332AD6" w14:textId="77777777" w:rsidR="0099591F" w:rsidRPr="00A2675C" w:rsidRDefault="0099591F" w:rsidP="00FD55B4">
      <w:pPr>
        <w:spacing w:line="360" w:lineRule="auto"/>
        <w:jc w:val="both"/>
        <w:rPr>
          <w:rFonts w:ascii="Book Antiqua" w:hAnsi="Book Antiqua"/>
          <w:b/>
          <w:lang w:val="en-US"/>
        </w:rPr>
      </w:pPr>
    </w:p>
    <w:p w14:paraId="40FF2CFB" w14:textId="77777777" w:rsidR="00FD55B4" w:rsidRPr="00A2675C" w:rsidRDefault="00FD55B4" w:rsidP="00FD55B4">
      <w:pPr>
        <w:rPr>
          <w:rFonts w:ascii="Book Antiqua" w:hAnsi="Book Antiqua"/>
          <w:lang w:val="en-US"/>
        </w:rPr>
      </w:pPr>
      <w:r w:rsidRPr="00A2675C">
        <w:rPr>
          <w:rFonts w:ascii="Book Antiqua" w:hAnsi="Book Antiqua"/>
          <w:lang w:val="en-US"/>
        </w:rPr>
        <w:t>© 2014 Baishideng Publishing Group Inc</w:t>
      </w:r>
      <w:r w:rsidRPr="00A2675C">
        <w:rPr>
          <w:rFonts w:ascii="Book Antiqua" w:hAnsi="Book Antiqua" w:hint="eastAsia"/>
          <w:lang w:val="en-US"/>
        </w:rPr>
        <w:t>.</w:t>
      </w:r>
      <w:r w:rsidRPr="00A2675C">
        <w:rPr>
          <w:rFonts w:ascii="Book Antiqua" w:hAnsi="Book Antiqua"/>
          <w:lang w:val="en-US"/>
        </w:rPr>
        <w:t xml:space="preserve"> All rights reserved.</w:t>
      </w:r>
    </w:p>
    <w:p w14:paraId="186D7FD7" w14:textId="77777777" w:rsidR="0099591F" w:rsidRPr="00A2675C" w:rsidRDefault="0099591F" w:rsidP="00FD55B4">
      <w:pPr>
        <w:spacing w:line="360" w:lineRule="auto"/>
        <w:jc w:val="both"/>
        <w:rPr>
          <w:rFonts w:ascii="Book Antiqua" w:hAnsi="Book Antiqua"/>
          <w:b/>
          <w:lang w:val="en-US"/>
        </w:rPr>
      </w:pPr>
    </w:p>
    <w:p w14:paraId="3BCE08BD" w14:textId="77777777" w:rsidR="0099591F" w:rsidRPr="00A2675C" w:rsidRDefault="0099591F" w:rsidP="00FD55B4">
      <w:pPr>
        <w:spacing w:line="360" w:lineRule="auto"/>
        <w:jc w:val="both"/>
        <w:rPr>
          <w:rFonts w:ascii="Book Antiqua" w:hAnsi="Book Antiqua"/>
          <w:lang w:val="en-US" w:eastAsia="zh-CN"/>
        </w:rPr>
      </w:pPr>
      <w:r w:rsidRPr="00A2675C">
        <w:rPr>
          <w:rFonts w:ascii="Book Antiqua" w:hAnsi="Book Antiqua"/>
          <w:b/>
          <w:lang w:val="en-US"/>
        </w:rPr>
        <w:t>Key</w:t>
      </w:r>
      <w:r w:rsidR="00FD55B4" w:rsidRPr="00A2675C">
        <w:rPr>
          <w:rFonts w:ascii="Book Antiqua" w:hAnsi="Book Antiqua" w:hint="eastAsia"/>
          <w:b/>
          <w:lang w:val="en-US" w:eastAsia="zh-CN"/>
        </w:rPr>
        <w:t xml:space="preserve"> </w:t>
      </w:r>
      <w:r w:rsidRPr="00A2675C">
        <w:rPr>
          <w:rFonts w:ascii="Book Antiqua" w:hAnsi="Book Antiqua"/>
          <w:b/>
          <w:lang w:val="en-US"/>
        </w:rPr>
        <w:t>words</w:t>
      </w:r>
      <w:r w:rsidRPr="00A2675C">
        <w:rPr>
          <w:rFonts w:ascii="Book Antiqua" w:hAnsi="Book Antiqua"/>
          <w:lang w:val="en-US"/>
        </w:rPr>
        <w:t>: Human</w:t>
      </w:r>
      <w:r w:rsidRPr="00A2675C">
        <w:rPr>
          <w:rFonts w:ascii="Book Antiqua" w:hAnsi="Book Antiqua"/>
          <w:b/>
          <w:lang w:val="en-US"/>
        </w:rPr>
        <w:t xml:space="preserve"> </w:t>
      </w:r>
      <w:r w:rsidR="00FD55B4" w:rsidRPr="00A2675C">
        <w:rPr>
          <w:rFonts w:ascii="Book Antiqua" w:hAnsi="Book Antiqua"/>
          <w:lang w:val="en-US"/>
        </w:rPr>
        <w:t>p</w:t>
      </w:r>
      <w:r w:rsidRPr="00A2675C">
        <w:rPr>
          <w:rFonts w:ascii="Book Antiqua" w:hAnsi="Book Antiqua"/>
          <w:lang w:val="en-US"/>
        </w:rPr>
        <w:t>apillomavirus</w:t>
      </w:r>
      <w:r w:rsidR="00FD55B4" w:rsidRPr="00A2675C">
        <w:rPr>
          <w:rFonts w:ascii="Book Antiqua" w:hAnsi="Book Antiqua" w:hint="eastAsia"/>
          <w:lang w:val="en-US" w:eastAsia="zh-CN"/>
        </w:rPr>
        <w:t>;</w:t>
      </w:r>
      <w:r w:rsidRPr="00A2675C">
        <w:rPr>
          <w:rFonts w:ascii="Book Antiqua" w:hAnsi="Book Antiqua"/>
          <w:lang w:val="en-US"/>
        </w:rPr>
        <w:t xml:space="preserve"> T cell</w:t>
      </w:r>
      <w:r w:rsidR="00FD55B4" w:rsidRPr="00A2675C">
        <w:rPr>
          <w:rFonts w:ascii="Book Antiqua" w:hAnsi="Book Antiqua" w:hint="eastAsia"/>
          <w:lang w:val="en-US" w:eastAsia="zh-CN"/>
        </w:rPr>
        <w:t>;</w:t>
      </w:r>
      <w:r w:rsidRPr="00A2675C">
        <w:rPr>
          <w:rFonts w:ascii="Book Antiqua" w:hAnsi="Book Antiqua"/>
          <w:lang w:val="en-US"/>
        </w:rPr>
        <w:t xml:space="preserve"> Immunoglobulin</w:t>
      </w:r>
      <w:r w:rsidR="00FD55B4" w:rsidRPr="00A2675C">
        <w:rPr>
          <w:rFonts w:ascii="Book Antiqua" w:hAnsi="Book Antiqua" w:hint="eastAsia"/>
          <w:lang w:val="en-US" w:eastAsia="zh-CN"/>
        </w:rPr>
        <w:t>;</w:t>
      </w:r>
      <w:r w:rsidRPr="00A2675C">
        <w:rPr>
          <w:rFonts w:ascii="Book Antiqua" w:hAnsi="Book Antiqua"/>
          <w:lang w:val="en-US"/>
        </w:rPr>
        <w:t xml:space="preserve"> Antibody</w:t>
      </w:r>
      <w:r w:rsidR="00FD55B4" w:rsidRPr="00A2675C">
        <w:rPr>
          <w:rFonts w:ascii="Book Antiqua" w:hAnsi="Book Antiqua" w:hint="eastAsia"/>
          <w:lang w:val="en-US" w:eastAsia="zh-CN"/>
        </w:rPr>
        <w:t>;</w:t>
      </w:r>
      <w:r w:rsidR="00FD55B4" w:rsidRPr="00A2675C">
        <w:rPr>
          <w:rFonts w:ascii="Book Antiqua" w:hAnsi="Book Antiqua"/>
          <w:lang w:val="en-US"/>
        </w:rPr>
        <w:t xml:space="preserve"> Vaccinia virus</w:t>
      </w:r>
    </w:p>
    <w:p w14:paraId="6A3205E3" w14:textId="77777777" w:rsidR="0099591F" w:rsidRPr="00A2675C" w:rsidRDefault="0099591F" w:rsidP="00FD55B4">
      <w:pPr>
        <w:spacing w:line="360" w:lineRule="auto"/>
        <w:jc w:val="both"/>
        <w:rPr>
          <w:rFonts w:ascii="Book Antiqua" w:hAnsi="Book Antiqua"/>
          <w:lang w:val="en-US"/>
        </w:rPr>
      </w:pPr>
    </w:p>
    <w:p w14:paraId="1C18BD65" w14:textId="77777777" w:rsidR="0099591F" w:rsidRPr="00A2675C" w:rsidRDefault="005B0EC2" w:rsidP="00FD55B4">
      <w:pPr>
        <w:spacing w:line="360" w:lineRule="auto"/>
        <w:jc w:val="both"/>
        <w:rPr>
          <w:rFonts w:ascii="Book Antiqua" w:hAnsi="Book Antiqua"/>
          <w:lang w:val="en-US" w:eastAsia="zh-CN"/>
        </w:rPr>
      </w:pPr>
      <w:r w:rsidRPr="00A2675C">
        <w:rPr>
          <w:rFonts w:ascii="Book Antiqua" w:hAnsi="Book Antiqua"/>
          <w:b/>
          <w:lang w:val="en-US"/>
        </w:rPr>
        <w:t>C</w:t>
      </w:r>
      <w:r w:rsidR="00FD55B4" w:rsidRPr="00A2675C">
        <w:rPr>
          <w:rFonts w:ascii="Book Antiqua" w:hAnsi="Book Antiqua"/>
          <w:b/>
          <w:lang w:val="en-US"/>
        </w:rPr>
        <w:t>ore tip</w:t>
      </w:r>
      <w:r w:rsidR="00FD55B4" w:rsidRPr="00A2675C">
        <w:rPr>
          <w:rFonts w:ascii="Book Antiqua" w:hAnsi="Book Antiqua" w:hint="eastAsia"/>
          <w:b/>
          <w:lang w:val="en-US" w:eastAsia="zh-CN"/>
        </w:rPr>
        <w:t xml:space="preserve">: </w:t>
      </w:r>
      <w:r w:rsidRPr="00A2675C">
        <w:rPr>
          <w:rFonts w:ascii="Book Antiqua" w:eastAsia="MS Mincho" w:hAnsi="Book Antiqua"/>
          <w:lang w:val="en-US"/>
        </w:rPr>
        <w:t xml:space="preserve">Infection with </w:t>
      </w:r>
      <w:r w:rsidR="00FD55B4" w:rsidRPr="00A2675C">
        <w:rPr>
          <w:rFonts w:ascii="Book Antiqua" w:eastAsia="MS Mincho" w:hAnsi="Book Antiqua"/>
          <w:lang w:val="en-US"/>
        </w:rPr>
        <w:t>h</w:t>
      </w:r>
      <w:r w:rsidRPr="00A2675C">
        <w:rPr>
          <w:rFonts w:ascii="Book Antiqua" w:eastAsia="MS Mincho" w:hAnsi="Book Antiqua"/>
          <w:lang w:val="en-US"/>
        </w:rPr>
        <w:t>uman papillomavirus (HPV) is very common and it is associated with benign and malignant proliferation of skin and mucosae. Low-risk HPV produce warts; while high-risk HPV induce tumors. Because there are not antiviral drugs for HPV infection, current therapies involve surgical removal of the lesion. Unfortunately, after surgery many recurr</w:t>
      </w:r>
      <w:r w:rsidR="00FD55B4" w:rsidRPr="00A2675C">
        <w:rPr>
          <w:rFonts w:ascii="Book Antiqua" w:eastAsia="MS Mincho" w:hAnsi="Book Antiqua"/>
          <w:lang w:val="en-US"/>
        </w:rPr>
        <w:t>ences still appear and about 50</w:t>
      </w:r>
      <w:r w:rsidRPr="00A2675C">
        <w:rPr>
          <w:rFonts w:ascii="Book Antiqua" w:eastAsia="MS Mincho" w:hAnsi="Book Antiqua"/>
          <w:lang w:val="en-US"/>
        </w:rPr>
        <w:t>% of the HPV-cancer patients die. In the past decade, new therapeutic strategies geared to generate an efficient virus-specific cytotoxic response have been developed. This review describes the current status of the several therapeutic strategies used to treat HPV-induced lesions.</w:t>
      </w:r>
    </w:p>
    <w:p w14:paraId="7C267CB1" w14:textId="77777777" w:rsidR="005B0EC2" w:rsidRPr="00A2675C" w:rsidRDefault="005B0EC2" w:rsidP="00FD55B4">
      <w:pPr>
        <w:spacing w:line="360" w:lineRule="auto"/>
        <w:jc w:val="both"/>
        <w:rPr>
          <w:rFonts w:ascii="Book Antiqua" w:hAnsi="Book Antiqua"/>
          <w:lang w:val="en-US"/>
        </w:rPr>
      </w:pPr>
    </w:p>
    <w:p w14:paraId="6B8A8A8F" w14:textId="61889C26" w:rsidR="0099591F" w:rsidRPr="00A2675C" w:rsidRDefault="005B0EC2" w:rsidP="00FD55B4">
      <w:pPr>
        <w:spacing w:line="360" w:lineRule="auto"/>
        <w:jc w:val="both"/>
        <w:rPr>
          <w:rFonts w:ascii="Book Antiqua" w:hAnsi="Book Antiqua"/>
          <w:lang w:val="en-US" w:eastAsia="zh-CN"/>
        </w:rPr>
      </w:pPr>
      <w:r w:rsidRPr="00A2675C">
        <w:rPr>
          <w:rFonts w:ascii="Book Antiqua" w:hAnsi="Book Antiqua"/>
          <w:lang w:val="en-US"/>
        </w:rPr>
        <w:t>Rosales R</w:t>
      </w:r>
      <w:r w:rsidR="0099591F" w:rsidRPr="00A2675C">
        <w:rPr>
          <w:rFonts w:ascii="Book Antiqua" w:hAnsi="Book Antiqua"/>
          <w:lang w:val="en-US"/>
        </w:rPr>
        <w:t xml:space="preserve">, </w:t>
      </w:r>
      <w:r w:rsidRPr="00A2675C">
        <w:rPr>
          <w:rFonts w:ascii="Book Antiqua" w:hAnsi="Book Antiqua"/>
          <w:lang w:val="en-US"/>
        </w:rPr>
        <w:t>Rosales C</w:t>
      </w:r>
      <w:r w:rsidR="0099591F" w:rsidRPr="00A2675C">
        <w:rPr>
          <w:rFonts w:ascii="Book Antiqua" w:hAnsi="Book Antiqua"/>
          <w:lang w:val="en-US"/>
        </w:rPr>
        <w:t>.</w:t>
      </w:r>
      <w:r w:rsidR="00FD55B4" w:rsidRPr="00A2675C">
        <w:rPr>
          <w:rFonts w:ascii="Book Antiqua" w:hAnsi="Book Antiqua" w:hint="eastAsia"/>
          <w:b/>
          <w:lang w:val="en-US" w:eastAsia="zh-CN"/>
        </w:rPr>
        <w:t xml:space="preserve"> </w:t>
      </w:r>
      <w:r w:rsidR="00FD55B4" w:rsidRPr="00A2675C">
        <w:rPr>
          <w:rFonts w:ascii="Book Antiqua" w:hAnsi="Book Antiqua"/>
          <w:lang w:val="en-US"/>
        </w:rPr>
        <w:t xml:space="preserve">Immune therapy for </w:t>
      </w:r>
      <w:r w:rsidR="00FD55B4" w:rsidRPr="00A2675C">
        <w:rPr>
          <w:rFonts w:ascii="Book Antiqua" w:eastAsia="MS Mincho" w:hAnsi="Book Antiqua"/>
          <w:lang w:val="en-US"/>
        </w:rPr>
        <w:t>human papillomaviruses</w:t>
      </w:r>
      <w:r w:rsidR="00FD55B4" w:rsidRPr="00A2675C">
        <w:rPr>
          <w:rFonts w:ascii="Book Antiqua" w:hAnsi="Book Antiqua"/>
          <w:lang w:val="en-US"/>
        </w:rPr>
        <w:t>-related cancers</w:t>
      </w:r>
      <w:r w:rsidR="00FD55B4" w:rsidRPr="00A2675C">
        <w:rPr>
          <w:rFonts w:ascii="Book Antiqua" w:hAnsi="Book Antiqua" w:hint="eastAsia"/>
          <w:lang w:val="en-US" w:eastAsia="zh-CN"/>
        </w:rPr>
        <w:t xml:space="preserve">. </w:t>
      </w:r>
      <w:r w:rsidR="003A420C" w:rsidRPr="003A420C">
        <w:rPr>
          <w:rFonts w:ascii="Book Antiqua" w:hAnsi="Book Antiqua" w:cs="Arial"/>
          <w:i/>
          <w:iCs/>
          <w:color w:val="000000"/>
        </w:rPr>
        <w:t>World J Clin Oncol</w:t>
      </w:r>
      <w:r w:rsidR="003A420C" w:rsidRPr="00A2675C" w:rsidDel="003A420C">
        <w:rPr>
          <w:rFonts w:ascii="Book Antiqua" w:hAnsi="Book Antiqua"/>
          <w:i/>
          <w:lang w:val="en-US"/>
        </w:rPr>
        <w:t xml:space="preserve"> </w:t>
      </w:r>
      <w:r w:rsidR="0099591F" w:rsidRPr="00A2675C">
        <w:rPr>
          <w:rFonts w:ascii="Book Antiqua" w:hAnsi="Book Antiqua"/>
          <w:i/>
          <w:lang w:val="en-US"/>
        </w:rPr>
        <w:t xml:space="preserve"> </w:t>
      </w:r>
      <w:r w:rsidR="0099591F" w:rsidRPr="00A2675C">
        <w:rPr>
          <w:rFonts w:ascii="Book Antiqua" w:hAnsi="Book Antiqua"/>
          <w:lang w:val="en-US"/>
        </w:rPr>
        <w:t>20</w:t>
      </w:r>
      <w:r w:rsidRPr="00A2675C">
        <w:rPr>
          <w:rFonts w:ascii="Book Antiqua" w:hAnsi="Book Antiqua"/>
          <w:lang w:val="en-US"/>
        </w:rPr>
        <w:t>14</w:t>
      </w:r>
      <w:r w:rsidR="0099591F" w:rsidRPr="00A2675C">
        <w:rPr>
          <w:rFonts w:ascii="Book Antiqua" w:hAnsi="Book Antiqua"/>
          <w:lang w:val="en-US"/>
        </w:rPr>
        <w:t xml:space="preserve">; </w:t>
      </w:r>
      <w:r w:rsidR="00FD55B4" w:rsidRPr="00A2675C">
        <w:rPr>
          <w:rFonts w:ascii="Book Antiqua" w:hAnsi="Book Antiqua" w:hint="eastAsia"/>
          <w:lang w:val="en-US" w:eastAsia="zh-CN"/>
        </w:rPr>
        <w:t>In press</w:t>
      </w:r>
    </w:p>
    <w:p w14:paraId="3CF27E52" w14:textId="77777777" w:rsidR="0099591F" w:rsidRPr="00A2675C" w:rsidRDefault="0099591F" w:rsidP="00FD55B4">
      <w:pPr>
        <w:spacing w:line="360" w:lineRule="auto"/>
        <w:jc w:val="both"/>
        <w:rPr>
          <w:rFonts w:ascii="Book Antiqua" w:hAnsi="Book Antiqua"/>
          <w:lang w:val="en-US"/>
        </w:rPr>
      </w:pPr>
      <w:bookmarkStart w:id="0" w:name="_GoBack"/>
      <w:bookmarkEnd w:id="0"/>
    </w:p>
    <w:p w14:paraId="3DE4D8B2" w14:textId="77777777" w:rsidR="00A13984" w:rsidRPr="00A2675C" w:rsidRDefault="00FD55B4" w:rsidP="00FD55B4">
      <w:pPr>
        <w:spacing w:line="360" w:lineRule="auto"/>
        <w:jc w:val="both"/>
        <w:rPr>
          <w:rFonts w:ascii="Book Antiqua" w:hAnsi="Book Antiqua"/>
          <w:b/>
          <w:lang w:val="en-US"/>
        </w:rPr>
      </w:pPr>
      <w:r w:rsidRPr="00A2675C">
        <w:rPr>
          <w:rFonts w:ascii="Book Antiqua" w:hAnsi="Book Antiqua"/>
          <w:b/>
          <w:lang w:val="en-US"/>
        </w:rPr>
        <w:t>INTRODUCTION</w:t>
      </w:r>
      <w:r w:rsidR="00404F28" w:rsidRPr="00A2675C">
        <w:rPr>
          <w:rFonts w:ascii="Book Antiqua" w:hAnsi="Book Antiqua"/>
          <w:b/>
          <w:lang w:val="en-US"/>
        </w:rPr>
        <w:t xml:space="preserve"> </w:t>
      </w:r>
    </w:p>
    <w:p w14:paraId="0F59F464" w14:textId="417F1538" w:rsidR="00296260" w:rsidRPr="00A2675C" w:rsidRDefault="00763ABD" w:rsidP="00FD55B4">
      <w:pPr>
        <w:widowControl w:val="0"/>
        <w:autoSpaceDE w:val="0"/>
        <w:autoSpaceDN w:val="0"/>
        <w:adjustRightInd w:val="0"/>
        <w:spacing w:line="360" w:lineRule="auto"/>
        <w:jc w:val="both"/>
        <w:rPr>
          <w:rFonts w:ascii="Book Antiqua" w:hAnsi="Book Antiqua"/>
          <w:lang w:val="en-US"/>
        </w:rPr>
      </w:pPr>
      <w:r w:rsidRPr="00A2675C">
        <w:rPr>
          <w:rFonts w:ascii="Book Antiqua" w:eastAsia="MS Mincho" w:hAnsi="Book Antiqua"/>
          <w:lang w:val="en-US"/>
        </w:rPr>
        <w:t>In the mid</w:t>
      </w:r>
      <w:r w:rsidR="00E557E5">
        <w:rPr>
          <w:rFonts w:ascii="Book Antiqua" w:hAnsi="Book Antiqua" w:hint="eastAsia"/>
          <w:lang w:val="en-US" w:eastAsia="zh-CN"/>
        </w:rPr>
        <w:t xml:space="preserve"> </w:t>
      </w:r>
      <w:r w:rsidR="00682E40" w:rsidRPr="00A2675C">
        <w:rPr>
          <w:rFonts w:ascii="Book Antiqua" w:eastAsia="MS Mincho" w:hAnsi="Book Antiqua"/>
          <w:lang w:val="en-US"/>
        </w:rPr>
        <w:t xml:space="preserve">70s human papilloma virus (HPV) was described as a mild viral infection that </w:t>
      </w:r>
      <w:r w:rsidR="000D7B8F" w:rsidRPr="00A2675C">
        <w:rPr>
          <w:rFonts w:ascii="Book Antiqua" w:eastAsia="MS Mincho" w:hAnsi="Book Antiqua"/>
          <w:lang w:val="en-US"/>
        </w:rPr>
        <w:t>caused benign warts, that in most cases would regress spontaneously</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&lt;EndNote&gt;&lt;Cite&gt;&lt;Author&gt;Jablonska&lt;/Author&gt;&lt;Year&gt;1972&lt;/Year&gt;&lt;RecNum&gt;87&lt;/RecNum&gt;&lt;DisplayText&gt;&lt;style face="superscript"&gt;[1]&lt;/style&gt;&lt;/DisplayText&gt;&lt;record&gt;&lt;rec-number&gt;87&lt;/rec-number&gt;&lt;foreign-keys&gt;&lt;key app="EN" db-id="sfaxrfrthtzxrfezw5epprdxdzzer0z02fp0"&gt;87&lt;/key&gt;&lt;/foreign-keys&gt;&lt;ref-type name="Journal Article"&gt;17&lt;/ref-type&gt;&lt;contributors&gt;&lt;authors&gt;&lt;author&gt;Jablonska, S.&lt;/author&gt;&lt;author&gt;Dabrowski, J.&lt;/author&gt;&lt;author&gt;Jakubowicz, K.&lt;/author&gt;&lt;/authors&gt;&lt;/contributors&gt;&lt;titles&gt;&lt;title&gt;Epidermodysplasia verruciformis as a model in studies on the role of papovaviruses in oncogenesis&lt;/title&gt;&lt;secondary-title&gt;Cancer Res.&lt;/secondary-title&gt;&lt;/titles&gt;&lt;periodical&gt;&lt;full-title&gt;Cancer Res.&lt;/full-title&gt;&lt;abbr-1&gt;Cancer Research&lt;/abbr-1&gt;&lt;/periodical&gt;&lt;pages&gt;583–589&lt;/pages&gt;&lt;volume&gt;32&lt;/volume&gt;&lt;dates&gt;&lt;year&gt;1972&lt;/year&gt;&lt;/dates&gt;&lt;accession-num&gt;PMID: 5061309&lt;/accession-num&gt;&lt;urls&gt;&lt;/urls&gt;&lt;/record&gt;&lt;/Cite&gt;&lt;/EndNote&gt;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 w:tooltip="Jablonska, 1972 #87" w:history="1">
        <w:r w:rsidR="00C03E37" w:rsidRPr="00A2675C">
          <w:rPr>
            <w:rFonts w:ascii="Book Antiqua" w:eastAsia="MS Mincho" w:hAnsi="Book Antiqua"/>
            <w:vertAlign w:val="superscript"/>
            <w:lang w:val="en-US"/>
          </w:rPr>
          <w:t>1</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296260" w:rsidRPr="00A2675C">
        <w:rPr>
          <w:rFonts w:ascii="Book Antiqua" w:eastAsia="MS Mincho" w:hAnsi="Book Antiqua"/>
          <w:lang w:val="en-US"/>
        </w:rPr>
        <w:t>. In few years however, it be</w:t>
      </w:r>
      <w:r w:rsidR="000D7B8F" w:rsidRPr="00A2675C">
        <w:rPr>
          <w:rFonts w:ascii="Book Antiqua" w:eastAsia="MS Mincho" w:hAnsi="Book Antiqua"/>
          <w:lang w:val="en-US"/>
        </w:rPr>
        <w:t xml:space="preserve">came </w:t>
      </w:r>
      <w:r w:rsidR="00627A7D" w:rsidRPr="00A2675C">
        <w:rPr>
          <w:rFonts w:ascii="Book Antiqua" w:eastAsia="MS Mincho" w:hAnsi="Book Antiqua"/>
          <w:lang w:val="en-US"/>
        </w:rPr>
        <w:t>evident that there are many HPV</w:t>
      </w:r>
      <w:r w:rsidR="000D7B8F" w:rsidRPr="00A2675C">
        <w:rPr>
          <w:rFonts w:ascii="Book Antiqua" w:eastAsia="MS Mincho" w:hAnsi="Book Antiqua"/>
          <w:lang w:val="en-US"/>
        </w:rPr>
        <w:t xml:space="preserve"> with selective tropism for various cutaneous mucosae</w:t>
      </w:r>
      <w:r w:rsidR="000D7B8F" w:rsidRPr="00A2675C">
        <w:rPr>
          <w:rFonts w:ascii="Book Antiqua" w:hAnsi="Book Antiqua"/>
          <w:lang w:val="en-US" w:eastAsia="en-US"/>
        </w:rPr>
        <w:t xml:space="preserve">, and that HPV infection could cause severe diseases. </w:t>
      </w:r>
      <w:r w:rsidR="00296260" w:rsidRPr="00A2675C">
        <w:rPr>
          <w:rFonts w:ascii="Book Antiqua" w:hAnsi="Book Antiqua"/>
          <w:lang w:val="en-US" w:eastAsia="en-US"/>
        </w:rPr>
        <w:t xml:space="preserve">Especially, </w:t>
      </w:r>
      <w:r w:rsidR="00381D57" w:rsidRPr="00A2675C">
        <w:rPr>
          <w:rFonts w:ascii="Book Antiqua" w:hAnsi="Book Antiqua"/>
          <w:lang w:val="en-US" w:eastAsia="en-US"/>
        </w:rPr>
        <w:t>some</w:t>
      </w:r>
      <w:r w:rsidR="00296260" w:rsidRPr="00A2675C">
        <w:rPr>
          <w:rFonts w:ascii="Book Antiqua" w:hAnsi="Book Antiqua"/>
          <w:lang w:val="en-US" w:eastAsia="en-US"/>
        </w:rPr>
        <w:t xml:space="preserve"> HPVs infecting the ano-genital area </w:t>
      </w:r>
      <w:r w:rsidR="00381D57" w:rsidRPr="00A2675C">
        <w:rPr>
          <w:rFonts w:ascii="Book Antiqua" w:hAnsi="Book Antiqua"/>
          <w:lang w:val="en-US" w:eastAsia="en-US"/>
        </w:rPr>
        <w:t xml:space="preserve">are </w:t>
      </w:r>
      <w:r w:rsidR="00296260" w:rsidRPr="00A2675C">
        <w:rPr>
          <w:rFonts w:ascii="Book Antiqua" w:hAnsi="Book Antiqua"/>
          <w:lang w:val="en-US" w:eastAsia="en-US"/>
        </w:rPr>
        <w:t xml:space="preserve">real oncogenic viruses that lead to </w:t>
      </w:r>
      <w:r w:rsidR="00296260" w:rsidRPr="00A2675C">
        <w:rPr>
          <w:rFonts w:ascii="Book Antiqua" w:hAnsi="Book Antiqua"/>
          <w:lang w:val="en-US"/>
        </w:rPr>
        <w:t>cervical carcinoma</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&lt;EndNote&gt;&lt;Cite&gt;&lt;Author&gt;zur Hausen&lt;/Author&gt;&lt;Year&gt;1981&lt;/Year&gt;&lt;RecNum&gt;88&lt;/RecNum&gt;&lt;DisplayText&gt;&lt;style face="superscript"&gt;[2]&lt;/style&gt;&lt;/DisplayText&gt;&lt;record&gt;&lt;rec-number&gt;88&lt;/rec-number&gt;&lt;foreign-keys&gt;&lt;key app="EN" db-id="sfaxrfrthtzxrfezw5epprdxdzzer0z02fp0"&gt;88&lt;/key&gt;&lt;/foreign-keys&gt;&lt;ref-type name="Journal Article"&gt;17&lt;/ref-type&gt;&lt;contributors&gt;&lt;authors&gt;&lt;author&gt;zur Hausen, H.&lt;/author&gt;&lt;author&gt;de Villiers, E. M.&lt;/author&gt;&lt;author&gt;Gissmann, L.&lt;/author&gt;&lt;/authors&gt;&lt;/contributors&gt;&lt;titles&gt;&lt;title&gt;Papillomavirus infections and human genital cancer&lt;/title&gt;&lt;secondary-title&gt;Gynecol. Oncol.&lt;/secondary-title&gt;&lt;/titles&gt;&lt;periodical&gt;&lt;full-title&gt;Gynecol. Oncol.&lt;/full-title&gt;&lt;abbr-1&gt;Gynecologic Oncology&lt;/abbr-1&gt;&lt;/periodical&gt;&lt;pages&gt;S124–S128&lt;/pages&gt;&lt;volume&gt;12&lt;/volume&gt;&lt;dates&gt;&lt;year&gt;1981&lt;/year&gt;&lt;/dates&gt;&lt;accession-num&gt;PMID: 6273261&lt;/accession-num&gt;&lt;work-type&gt;Review&lt;/work-type&gt;&lt;urls&gt;&lt;/urls&gt;&lt;/record&gt;&lt;/Cite&gt;&lt;/EndNote&gt;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 w:tooltip="zur Hausen, 1981 #88" w:history="1">
        <w:r w:rsidR="00C03E37" w:rsidRPr="00A2675C">
          <w:rPr>
            <w:rFonts w:ascii="Book Antiqua" w:hAnsi="Book Antiqua"/>
            <w:vertAlign w:val="superscript"/>
            <w:lang w:val="en-US"/>
          </w:rPr>
          <w:t>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296260" w:rsidRPr="00A2675C">
        <w:rPr>
          <w:rFonts w:ascii="Book Antiqua" w:hAnsi="Book Antiqua"/>
          <w:lang w:val="en-US"/>
        </w:rPr>
        <w:t>, the seventh most common cancer in the world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&lt;EndNote&gt;&lt;Cite&gt;&lt;Author&gt;Forman&lt;/Author&gt;&lt;Year&gt;2012&lt;/Year&gt;&lt;RecNum&gt;90&lt;/RecNum&gt;&lt;DisplayText&gt;&lt;style face="superscript"&gt;[3]&lt;/style&gt;&lt;/DisplayText&gt;&lt;record&gt;&lt;rec-number&gt;90&lt;/rec-number&gt;&lt;foreign-keys&gt;&lt;key app="EN" db-id="sfaxrfrthtzxrfezw5epprdxdzzer0z02fp0"&gt;90&lt;/key&gt;&lt;/foreign-keys&gt;&lt;ref-type name="Journal Article"&gt;17&lt;/ref-type&gt;&lt;contributors&gt;&lt;authors&gt;&lt;author&gt;Forman, D.&lt;/author&gt;&lt;author&gt;de Martel, C.&lt;/author&gt;&lt;author&gt;Lacey, C. J.&lt;/author&gt;&lt;author&gt;Soerjomataram, I.&lt;/author&gt;&lt;author&gt;Lortet-Tieulent, J.&lt;/author&gt;&lt;author&gt;Bruni, L.&lt;/author&gt;&lt;author&gt;Vignat, J.&lt;/author&gt;&lt;author&gt;Ferlay, J.&lt;/author&gt;&lt;author&gt;Bray, F.&lt;/author&gt;&lt;author&gt;Plummer, M.&lt;/author&gt;&lt;author&gt;Franceschi, S.&lt;/author&gt;&lt;/authors&gt;&lt;/contributors&gt;&lt;titles&gt;&lt;title&gt;Global burden of human papillomavirus and related diseases&lt;/title&gt;&lt;secondary-title&gt;Vaccine&lt;/secondary-title&gt;&lt;/titles&gt;&lt;periodical&gt;&lt;full-title&gt;Vaccine&lt;/full-title&gt;&lt;/periodical&gt;&lt;pages&gt;F12-F23&lt;/pages&gt;&lt;volume&gt;30 Suppl 5&lt;/volume&gt;&lt;number&gt;November&lt;/number&gt;&lt;keywords&gt;&lt;keyword&gt;World&lt;/keyword&gt;&lt;/keywords&gt;&lt;dates&gt;&lt;year&gt;2012&lt;/year&gt;&lt;/dates&gt;&lt;accession-num&gt;PMID: 23199955&lt;/accession-num&gt;&lt;label&gt;HPV&lt;/label&gt;&lt;work-type&gt;Review&lt;/work-type&gt;&lt;urls&gt;&lt;/urls&gt;&lt;electronic-resource-num&gt;doi: 10.1016/j.vaccine.2012.07.055&lt;/electronic-resource-num&gt;&lt;/record&gt;&lt;/Cite&gt;&lt;/EndNote&gt;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 w:tooltip="Forman, 2012 #90" w:history="1">
        <w:r w:rsidR="00C03E37" w:rsidRPr="00A2675C">
          <w:rPr>
            <w:rFonts w:ascii="Book Antiqua" w:hAnsi="Book Antiqua"/>
            <w:vertAlign w:val="superscript"/>
            <w:lang w:val="en-US"/>
          </w:rPr>
          <w:t>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296260" w:rsidRPr="00A2675C">
        <w:rPr>
          <w:rFonts w:ascii="Book Antiqua" w:hAnsi="Book Antiqua"/>
          <w:lang w:val="en-US"/>
        </w:rPr>
        <w:t xml:space="preserve"> and the second most common cancer among women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&lt;EndNote&gt;&lt;Cite&gt;&lt;Author&gt;Arbyn&lt;/Author&gt;&lt;Year&gt;2011&lt;/Year&gt;&lt;RecNum&gt;85&lt;/RecNum&gt;&lt;DisplayText&gt;&lt;style face="superscript"&gt;[4]&lt;/style&gt;&lt;/DisplayText&gt;&lt;record&gt;&lt;rec-number&gt;85&lt;/rec-number&gt;&lt;foreign-keys&gt;&lt;key app="EN" db-id="sfaxrfrthtzxrfezw5epprdxdzzer0z02fp0"&gt;85&lt;/key&gt;&lt;/foreign-keys&gt;&lt;ref-type name="Journal Article"&gt;17&lt;/ref-type&gt;&lt;contributors&gt;&lt;authors&gt;&lt;author&gt;Arbyn, M.&lt;/author&gt;&lt;author&gt;Castellsagué, X.&lt;/author&gt;&lt;author&gt;de Sanjosé, S.&lt;/author&gt;&lt;author&gt;Bruni, L.&lt;/author&gt;&lt;author&gt;Saraiya, M.&lt;/author&gt;&lt;author&gt;Bray, F.&lt;/author&gt;&lt;author&gt;Ferlay, J.&lt;/author&gt;&lt;/authors&gt;&lt;/contributors&gt;&lt;titles&gt;&lt;title&gt;Worldwide burden of cervical cancer in 2008&lt;/title&gt;&lt;secondary-title&gt;Ann. Oncol.&lt;/secondary-title&gt;&lt;/titles&gt;&lt;periodical&gt;&lt;full-title&gt;Ann. Oncol.&lt;/full-title&gt;&lt;/periodical&gt;&lt;pages&gt;2675–2686&lt;/pages&gt;&lt;volume&gt;22&lt;/volume&gt;&lt;number&gt;December&lt;/number&gt;&lt;dates&gt;&lt;year&gt;2011&lt;/year&gt;&lt;/dates&gt;&lt;accession-num&gt;PMID: 21471563&lt;/accession-num&gt;&lt;urls&gt;&lt;/urls&gt;&lt;electronic-resource-num&gt;doi: 10.1093/annonc/mdr015&lt;/electronic-resource-num&gt;&lt;/record&gt;&lt;/Cite&gt;&lt;/EndNote&gt;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 w:tooltip="Arbyn, 2011 #85" w:history="1">
        <w:r w:rsidR="00C03E37" w:rsidRPr="00A2675C">
          <w:rPr>
            <w:rFonts w:ascii="Book Antiqua" w:hAnsi="Book Antiqua"/>
            <w:vertAlign w:val="superscript"/>
            <w:lang w:val="en-US"/>
          </w:rPr>
          <w:t>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296260" w:rsidRPr="00A2675C">
        <w:rPr>
          <w:rFonts w:ascii="Book Antiqua" w:hAnsi="Book Antiqua"/>
          <w:lang w:val="en-US"/>
        </w:rPr>
        <w:t>.</w:t>
      </w:r>
    </w:p>
    <w:p w14:paraId="09015DFF" w14:textId="77777777" w:rsidR="007E1FD0" w:rsidRPr="00A2675C" w:rsidRDefault="00A321F2" w:rsidP="00763ABD">
      <w:pPr>
        <w:widowControl w:val="0"/>
        <w:autoSpaceDE w:val="0"/>
        <w:autoSpaceDN w:val="0"/>
        <w:adjustRightInd w:val="0"/>
        <w:spacing w:line="360" w:lineRule="auto"/>
        <w:ind w:firstLineChars="100" w:firstLine="240"/>
        <w:jc w:val="both"/>
        <w:rPr>
          <w:rFonts w:ascii="Book Antiqua" w:eastAsia="MS Mincho" w:hAnsi="Book Antiqua"/>
          <w:lang w:val="en-US"/>
        </w:rPr>
      </w:pPr>
      <w:r w:rsidRPr="00A2675C">
        <w:rPr>
          <w:rFonts w:ascii="Book Antiqua" w:eastAsia="MS Mincho" w:hAnsi="Book Antiqua"/>
          <w:lang w:val="en-US"/>
        </w:rPr>
        <w:t>M</w:t>
      </w:r>
      <w:r w:rsidR="00627A7D" w:rsidRPr="00A2675C">
        <w:rPr>
          <w:rFonts w:ascii="Book Antiqua" w:eastAsia="MS Mincho" w:hAnsi="Book Antiqua"/>
          <w:lang w:val="en-US"/>
        </w:rPr>
        <w:t>ore than 180 types of HPV</w:t>
      </w:r>
      <w:r w:rsidR="00323B69" w:rsidRPr="00A2675C">
        <w:rPr>
          <w:rFonts w:ascii="Book Antiqua" w:eastAsia="MS Mincho" w:hAnsi="Book Antiqua"/>
          <w:lang w:val="en-US"/>
        </w:rPr>
        <w:t xml:space="preserve"> </w:t>
      </w:r>
      <w:r w:rsidRPr="00A2675C">
        <w:rPr>
          <w:rFonts w:ascii="Book Antiqua" w:eastAsia="MS Mincho" w:hAnsi="Book Antiqua"/>
          <w:lang w:val="en-US"/>
        </w:rPr>
        <w:t>have been identified</w:t>
      </w:r>
      <w:r w:rsidR="00323B69" w:rsidRPr="00A2675C">
        <w:rPr>
          <w:rFonts w:ascii="Book Antiqua" w:eastAsia="MS Mincho" w:hAnsi="Book Antiqua"/>
          <w:lang w:val="en-US"/>
        </w:rPr>
        <w:t xml:space="preserve"> from </w:t>
      </w:r>
      <w:r w:rsidRPr="00A2675C">
        <w:rPr>
          <w:rFonts w:ascii="Book Antiqua" w:eastAsia="MS Mincho" w:hAnsi="Book Antiqua"/>
          <w:lang w:val="en-US"/>
        </w:rPr>
        <w:t>different lesions, classified by DNA sequences</w:t>
      </w:r>
      <w:r w:rsidR="007038AD" w:rsidRPr="00A2675C">
        <w:rPr>
          <w:rFonts w:ascii="Book Antiqua" w:eastAsia="MS Mincho" w:hAnsi="Book Antiqua"/>
          <w:lang w:val="en-US"/>
        </w:rPr>
        <w:t>,</w:t>
      </w:r>
      <w:r w:rsidRPr="00A2675C">
        <w:rPr>
          <w:rFonts w:ascii="Book Antiqua" w:eastAsia="MS Mincho" w:hAnsi="Book Antiqua"/>
          <w:lang w:val="en-US"/>
        </w:rPr>
        <w:t xml:space="preserve"> and named </w:t>
      </w:r>
      <w:r w:rsidR="00E97F8E" w:rsidRPr="00A2675C">
        <w:rPr>
          <w:rFonts w:ascii="Book Antiqua" w:eastAsia="MS Mincho" w:hAnsi="Book Antiqua"/>
          <w:lang w:val="en-US"/>
        </w:rPr>
        <w:t>sequentially</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&lt;EndNote&gt;&lt;Cite&gt;&lt;Author&gt;Bernard&lt;/Author&gt;&lt;Year&gt;2013&lt;/Year&gt;&lt;RecNum&gt;257&lt;/RecNum&gt;&lt;DisplayText&gt;&lt;style face="superscript"&gt;[5]&lt;/style&gt;&lt;/DisplayText&gt;&lt;record&gt;&lt;rec-number&gt;257&lt;/rec-number&gt;&lt;foreign-keys&gt;&lt;key app="EN" db-id="sfaxrfrthtzxrfezw5epprdxdzzer0z02fp0"&gt;257&lt;/key&gt;&lt;/foreign-keys&gt;&lt;ref-type name="Journal Article"&gt;17&lt;/ref-type&gt;&lt;contributors&gt;&lt;authors&gt;&lt;author&gt;Bernard, H. U.&lt;/author&gt;&lt;/authors&gt;&lt;/contributors&gt;&lt;titles&gt;&lt;title&gt;Taxonomy and phylogeny of papillomaviruses: an overview and recent developments&lt;/title&gt;&lt;secondary-title&gt;Infect. Genet. Evol.&lt;/secondary-title&gt;&lt;/titles&gt;&lt;periodical&gt;&lt;full-title&gt;Infect. Genet. Evol.&lt;/full-title&gt;&lt;/periodical&gt;&lt;pages&gt;357-361&lt;/pages&gt;&lt;volume&gt;18&lt;/volume&gt;&lt;number&gt;August&lt;/number&gt;&lt;dates&gt;&lt;year&gt;2013&lt;/year&gt;&lt;/dates&gt;&lt;accession-num&gt;PMID: 23523816&lt;/accession-num&gt;&lt;label&gt;HPV&lt;/label&gt;&lt;urls&gt;&lt;/urls&gt;&lt;electronic-resource-num&gt;doi: 10.1016/j.meegid.2013.03.011&lt;/electronic-resource-num&gt;&lt;/record&gt;&lt;/Cite&gt;&lt;/EndNote&gt;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5" w:tooltip="Bernard, 2013 #257" w:history="1">
        <w:r w:rsidR="00C03E37" w:rsidRPr="00A2675C">
          <w:rPr>
            <w:rFonts w:ascii="Book Antiqua" w:eastAsia="MS Mincho" w:hAnsi="Book Antiqua"/>
            <w:vertAlign w:val="superscript"/>
            <w:lang w:val="en-US"/>
          </w:rPr>
          <w:t>5</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Pr="00A2675C">
        <w:rPr>
          <w:rFonts w:ascii="Book Antiqua" w:eastAsia="MS Mincho" w:hAnsi="Book Antiqua"/>
          <w:lang w:val="en-US"/>
        </w:rPr>
        <w:t>.</w:t>
      </w:r>
      <w:r w:rsidR="00162A24" w:rsidRPr="00A2675C">
        <w:rPr>
          <w:rFonts w:ascii="Book Antiqua" w:eastAsia="MS Mincho" w:hAnsi="Book Antiqua"/>
          <w:lang w:val="en-US"/>
        </w:rPr>
        <w:t xml:space="preserve"> </w:t>
      </w:r>
      <w:r w:rsidR="00627A7D" w:rsidRPr="00A2675C">
        <w:rPr>
          <w:rFonts w:ascii="Book Antiqua" w:eastAsia="MS Mincho" w:hAnsi="Book Antiqua"/>
          <w:lang w:val="en-US"/>
        </w:rPr>
        <w:t>HPV</w:t>
      </w:r>
      <w:r w:rsidR="007038AD" w:rsidRPr="00A2675C">
        <w:rPr>
          <w:rFonts w:ascii="Book Antiqua" w:eastAsia="MS Mincho" w:hAnsi="Book Antiqua"/>
          <w:lang w:val="en-US"/>
        </w:rPr>
        <w:t xml:space="preserve"> </w:t>
      </w:r>
      <w:r w:rsidR="00162A24" w:rsidRPr="00A2675C">
        <w:rPr>
          <w:rFonts w:ascii="Book Antiqua" w:eastAsia="MS Mincho" w:hAnsi="Book Antiqua"/>
          <w:lang w:val="en-US"/>
        </w:rPr>
        <w:t xml:space="preserve">have selective tropism for cutaneous or mucosal epithelia and are divided into two groups: low-risk that cause </w:t>
      </w:r>
      <w:r w:rsidR="00162A24" w:rsidRPr="00A2675C">
        <w:rPr>
          <w:rFonts w:ascii="Book Antiqua" w:hAnsi="Book Antiqua"/>
          <w:lang w:val="en-US"/>
        </w:rPr>
        <w:t>benign lesions, named papillomas (small wart-like neoplasias) that usually regress on their own; and high-risk that cause malignant transformation and develop into large tumors. T</w:t>
      </w:r>
      <w:r w:rsidR="00627A7D" w:rsidRPr="00A2675C">
        <w:rPr>
          <w:rFonts w:ascii="Book Antiqua" w:hAnsi="Book Antiqua"/>
          <w:lang w:val="en-US"/>
        </w:rPr>
        <w:t>he two most common low-risk HPV</w:t>
      </w:r>
      <w:r w:rsidR="00162A24" w:rsidRPr="00A2675C">
        <w:rPr>
          <w:rFonts w:ascii="Book Antiqua" w:hAnsi="Book Antiqua"/>
          <w:lang w:val="en-US"/>
        </w:rPr>
        <w:t xml:space="preserve"> are HPV 6 and HPV</w:t>
      </w:r>
      <w:r w:rsidR="00627A7D" w:rsidRPr="00A2675C">
        <w:rPr>
          <w:rFonts w:ascii="Book Antiqua" w:hAnsi="Book Antiqua"/>
          <w:lang w:val="en-US"/>
        </w:rPr>
        <w:t xml:space="preserve"> 11. They ar</w:t>
      </w:r>
      <w:r w:rsidR="00763ABD" w:rsidRPr="00A2675C">
        <w:rPr>
          <w:rFonts w:ascii="Book Antiqua" w:hAnsi="Book Antiqua"/>
          <w:lang w:val="en-US"/>
        </w:rPr>
        <w:t>e responsible for 90</w:t>
      </w:r>
      <w:r w:rsidR="00627A7D" w:rsidRPr="00A2675C">
        <w:rPr>
          <w:rFonts w:ascii="Book Antiqua" w:hAnsi="Book Antiqua"/>
          <w:lang w:val="en-US"/>
        </w:rPr>
        <w:t>% of genital warts and recurrent respiratory papillomas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&lt;EndNote&gt;&lt;Cite&gt;&lt;Author&gt;Lacey&lt;/Author&gt;&lt;Year&gt;2006&lt;/Year&gt;&lt;RecNum&gt;92&lt;/RecNum&gt;&lt;DisplayText&gt;&lt;style face="superscript"&gt;[6]&lt;/style&gt;&lt;/DisplayText&gt;&lt;record&gt;&lt;rec-number&gt;92&lt;/rec-number&gt;&lt;foreign-keys&gt;&lt;key app="EN" db-id="sfaxrfrthtzxrfezw5epprdxdzzer0z02fp0"&gt;92&lt;/key&gt;&lt;/foreign-keys&gt;&lt;ref-type name="Journal Article"&gt;17&lt;/ref-type&gt;&lt;contributors&gt;&lt;authors&gt;&lt;author&gt;Lacey, C. J.&lt;/author&gt;&lt;author&gt;Lowndes, C. M.&lt;/author&gt;&lt;author&gt;Shah, K. V.&lt;/author&gt;&lt;/authors&gt;&lt;/contributors&gt;&lt;titles&gt;&lt;title&gt;Chapter 4: Burden and management of non-cancerous HPV-related conditions: HPV-6/11 disease&lt;/title&gt;&lt;secondary-title&gt;Vaccine&lt;/secondary-title&gt;&lt;alt-title&gt;Vaccine&lt;/alt-title&gt;&lt;/titles&gt;&lt;periodical&gt;&lt;full-title&gt;Vaccine&lt;/full-title&gt;&lt;/periodical&gt;&lt;alt-periodical&gt;&lt;full-title&gt;Vaccine&lt;/full-title&gt;&lt;/alt-periodical&gt;&lt;pages&gt;S3/35-S3/41&lt;/pages&gt;&lt;volume&gt;24 Suppl 3&lt;/volume&gt;&lt;number&gt;August&lt;/number&gt;&lt;dates&gt;&lt;year&gt;2006&lt;/year&gt;&lt;/dates&gt;&lt;accession-num&gt;PMID: 16950016&lt;/accession-num&gt;&lt;label&gt;HPV. low-risk. Merck&lt;/label&gt;&lt;work-type&gt;Review&lt;/work-type&gt;&lt;urls&gt;&lt;/urls&gt;&lt;/record&gt;&lt;/Cite&gt;&lt;/EndNote&gt;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 w:tooltip="Lacey, 2006 #92" w:history="1">
        <w:r w:rsidR="00C03E37" w:rsidRPr="00A2675C">
          <w:rPr>
            <w:rFonts w:ascii="Book Antiqua" w:hAnsi="Book Antiqua"/>
            <w:vertAlign w:val="superscript"/>
            <w:lang w:val="en-US"/>
          </w:rPr>
          <w:t>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627A7D" w:rsidRPr="00A2675C">
        <w:rPr>
          <w:rFonts w:ascii="Book Antiqua" w:hAnsi="Book Antiqua"/>
          <w:lang w:val="en-US"/>
        </w:rPr>
        <w:t xml:space="preserve">. </w:t>
      </w:r>
      <w:r w:rsidR="00D17F63" w:rsidRPr="00A2675C">
        <w:rPr>
          <w:rFonts w:ascii="Book Antiqua" w:hAnsi="Book Antiqua"/>
          <w:lang w:val="en-US"/>
        </w:rPr>
        <w:t xml:space="preserve">There are about 15 </w:t>
      </w:r>
      <w:r w:rsidR="00763ABD" w:rsidRPr="00A2675C">
        <w:rPr>
          <w:rFonts w:ascii="Book Antiqua" w:hAnsi="Book Antiqua"/>
          <w:lang w:val="en-US"/>
        </w:rPr>
        <w:t>high-risk HPV causing around 95</w:t>
      </w:r>
      <w:r w:rsidR="00D17F63" w:rsidRPr="00A2675C">
        <w:rPr>
          <w:rFonts w:ascii="Book Antiqua" w:hAnsi="Book Antiqua"/>
          <w:lang w:val="en-US"/>
        </w:rPr>
        <w:t>% of all cervical carcinomas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&lt;EndNote&gt;&lt;Cite&gt;&lt;Author&gt;Muñoz&lt;/Author&gt;&lt;Year&gt;1996&lt;/Year&gt;&lt;RecNum&gt;94&lt;/RecNum&gt;&lt;DisplayText&gt;&lt;style face="superscript"&gt;[7]&lt;/style&gt;&lt;/DisplayText&gt;&lt;record&gt;&lt;rec-number&gt;94&lt;/rec-number&gt;&lt;foreign-keys&gt;&lt;key app="EN" db-id="sfaxrfrthtzxrfezw5epprdxdzzer0z02fp0"&gt;94&lt;/key&gt;&lt;/foreign-keys&gt;&lt;ref-type name="Journal Article"&gt;17&lt;/ref-type&gt;&lt;contributors&gt;&lt;authors&gt;&lt;author&gt;Muñoz, N.&lt;/author&gt;&lt;author&gt;Bosch, F. X.&lt;/author&gt;&lt;/authors&gt;&lt;/contributors&gt;&lt;titles&gt;&lt;title&gt;The causal link between HPV and cervical cancer and its implications for prevention of cervical cancer&lt;/title&gt;&lt;secondary-title&gt;Bull. Pan Am. Health Org.&lt;/secondary-title&gt;&lt;/titles&gt;&lt;periodical&gt;&lt;full-title&gt;Bull. Pan Am. Health Org.&lt;/full-title&gt;&lt;/periodical&gt;&lt;pages&gt;362-367&lt;/pages&gt;&lt;volume&gt;30&lt;/volume&gt;&lt;number&gt;December&lt;/number&gt;&lt;dates&gt;&lt;year&gt;1996&lt;/year&gt;&lt;/dates&gt;&lt;accession-num&gt;PMID: 9041748&lt;/accession-num&gt;&lt;work-type&gt;Review&lt;/work-type&gt;&lt;urls&gt;&lt;/urls&gt;&lt;/record&gt;&lt;/Cite&gt;&lt;/EndNote&gt;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 w:tooltip="Muñoz, 1996 #94" w:history="1">
        <w:r w:rsidR="00C03E37" w:rsidRPr="00A2675C">
          <w:rPr>
            <w:rFonts w:ascii="Book Antiqua" w:hAnsi="Book Antiqua"/>
            <w:vertAlign w:val="superscript"/>
            <w:lang w:val="en-US"/>
          </w:rPr>
          <w:t>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17F63" w:rsidRPr="00A2675C">
        <w:rPr>
          <w:rFonts w:ascii="Book Antiqua" w:hAnsi="Book Antiqua"/>
          <w:lang w:val="en-US"/>
        </w:rPr>
        <w:t xml:space="preserve">. The types HPV 16 </w:t>
      </w:r>
      <w:r w:rsidR="00763ABD" w:rsidRPr="00A2675C">
        <w:rPr>
          <w:rFonts w:ascii="Book Antiqua" w:hAnsi="Book Antiqua"/>
          <w:lang w:val="en-US"/>
        </w:rPr>
        <w:t>and HPV 18 account for about 50% and 14</w:t>
      </w:r>
      <w:r w:rsidR="00D17F63" w:rsidRPr="00A2675C">
        <w:rPr>
          <w:rFonts w:ascii="Book Antiqua" w:hAnsi="Book Antiqua"/>
          <w:lang w:val="en-US"/>
        </w:rPr>
        <w:t>% of all cases respectively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&lt;EndNote&gt;&lt;Cite&gt;&lt;Author&gt;Arbyn&lt;/Author&gt;&lt;Year&gt;2011&lt;/Year&gt;&lt;RecNum&gt;85&lt;/RecNum&gt;&lt;DisplayText&gt;&lt;style face="superscript"&gt;[4]&lt;/style&gt;&lt;/DisplayText&gt;&lt;record&gt;&lt;rec-number&gt;85&lt;/rec-number&gt;&lt;foreign-keys&gt;&lt;key app="EN" db-id="sfaxrfrthtzxrfezw5epprdxdzzer0z02fp0"&gt;85&lt;/key&gt;&lt;/foreign-keys&gt;&lt;ref-type name="Journal Article"&gt;17&lt;/ref-type&gt;&lt;contributors&gt;&lt;authors&gt;&lt;author&gt;Arbyn, M.&lt;/author&gt;&lt;author&gt;Castellsagué, X.&lt;/author&gt;&lt;author&gt;de Sanjosé, S.&lt;/author&gt;&lt;author&gt;Bruni, L.&lt;/author&gt;&lt;author&gt;Saraiya, M.&lt;/author&gt;&lt;author&gt;Bray, F.&lt;/author&gt;&lt;author&gt;Ferlay, J.&lt;/author&gt;&lt;/authors&gt;&lt;/contributors&gt;&lt;titles&gt;&lt;title&gt;Worldwide burden of cervical cancer in 2008&lt;/title&gt;&lt;secondary-title&gt;Ann. Oncol.&lt;/secondary-title&gt;&lt;/titles&gt;&lt;periodical&gt;&lt;full-title&gt;Ann. Oncol.&lt;/full-title&gt;&lt;/periodical&gt;&lt;pages&gt;2675–2686&lt;/pages&gt;&lt;volume&gt;22&lt;/volume&gt;&lt;number&gt;December&lt;/number&gt;&lt;dates&gt;&lt;year&gt;2011&lt;/year&gt;&lt;/dates&gt;&lt;accession-num&gt;PMID: 21471563&lt;/accession-num&gt;&lt;urls&gt;&lt;/urls&gt;&lt;electronic-resource-num&gt;doi: 10.1093/annonc/mdr015&lt;/electronic-resource-num&gt;&lt;/record&gt;&lt;/Cite&gt;&lt;/EndNote&gt;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 w:tooltip="Arbyn, 2011 #85" w:history="1">
        <w:r w:rsidR="00C03E37" w:rsidRPr="00A2675C">
          <w:rPr>
            <w:rFonts w:ascii="Book Antiqua" w:hAnsi="Book Antiqua"/>
            <w:vertAlign w:val="superscript"/>
            <w:lang w:val="en-US"/>
          </w:rPr>
          <w:t>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17F63" w:rsidRPr="00A2675C">
        <w:rPr>
          <w:rFonts w:ascii="Book Antiqua" w:hAnsi="Book Antiqua"/>
          <w:lang w:val="en-US"/>
        </w:rPr>
        <w:t>.</w:t>
      </w:r>
      <w:r w:rsidR="00855F32" w:rsidRPr="00A2675C">
        <w:rPr>
          <w:rFonts w:ascii="Book Antiqua" w:hAnsi="Book Antiqua"/>
          <w:lang w:val="en-US"/>
        </w:rPr>
        <w:t xml:space="preserve"> High-risk HPV are also involved in o</w:t>
      </w:r>
      <w:r w:rsidR="00763ABD" w:rsidRPr="00A2675C">
        <w:rPr>
          <w:rFonts w:ascii="Book Antiqua" w:hAnsi="Book Antiqua"/>
          <w:lang w:val="en-US"/>
        </w:rPr>
        <w:t>ther types of cancer. Around 80</w:t>
      </w:r>
      <w:r w:rsidR="00855F32" w:rsidRPr="00A2675C">
        <w:rPr>
          <w:rFonts w:ascii="Book Antiqua" w:hAnsi="Book Antiqua"/>
          <w:lang w:val="en-US"/>
        </w:rPr>
        <w:t xml:space="preserve">% of tumors of the </w:t>
      </w:r>
      <w:r w:rsidR="00763ABD" w:rsidRPr="00A2675C">
        <w:rPr>
          <w:rFonts w:ascii="Book Antiqua" w:hAnsi="Book Antiqua"/>
          <w:lang w:val="en-US"/>
        </w:rPr>
        <w:t>anus, 60% of the vagina, and 40</w:t>
      </w:r>
      <w:r w:rsidR="009D63AB" w:rsidRPr="00A2675C">
        <w:rPr>
          <w:rFonts w:ascii="Book Antiqua" w:hAnsi="Book Antiqua"/>
          <w:lang w:val="en-US"/>
        </w:rPr>
        <w:t>% of vulva and penis are induced by HPV, mainly the type HPV 16</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&lt;EndNote&gt;&lt;Cite&gt;&lt;Author&gt;Parkin&lt;/Author&gt;&lt;Year&gt;2006&lt;/Year&gt;&lt;RecNum&gt;103&lt;/RecNum&gt;&lt;DisplayText&gt;&lt;style face="superscript"&gt;[8]&lt;/style&gt;&lt;/DisplayText&gt;&lt;record&gt;&lt;rec-number&gt;103&lt;/rec-number&gt;&lt;foreign-keys&gt;&lt;key app="EN" db-id="sfaxrfrthtzxrfezw5epprdxdzzer0z02fp0"&gt;103&lt;/key&gt;&lt;/foreign-keys&gt;&lt;ref-type name="Journal Article"&gt;17&lt;/ref-type&gt;&lt;contributors&gt;&lt;authors&gt;&lt;author&gt;Parkin, D. M.&lt;/author&gt;&lt;author&gt;Bray, F.&lt;/author&gt;&lt;/authors&gt;&lt;/contributors&gt;&lt;titles&gt;&lt;title&gt;Chapter 2: the burden of HPV-related cancers&lt;/title&gt;&lt;secondary-title&gt;Vaccine&lt;/secondary-title&gt;&lt;/titles&gt;&lt;periodical&gt;&lt;full-title&gt;Vaccine&lt;/full-title&gt;&lt;/periodical&gt;&lt;pages&gt;S11–S25&lt;/pages&gt;&lt;volume&gt;24&lt;/volume&gt;&lt;number&gt;August&lt;/number&gt;&lt;dates&gt;&lt;year&gt;2006&lt;/year&gt;&lt;/dates&gt;&lt;accession-num&gt;PMID: 16949997&lt;/accession-num&gt;&lt;work-type&gt;Review&lt;/work-type&gt;&lt;urls&gt;&lt;/urls&gt;&lt;/record&gt;&lt;/Cite&gt;&lt;/EndNote&gt;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 w:tooltip="Parkin, 2006 #103" w:history="1">
        <w:r w:rsidR="00C03E37" w:rsidRPr="00A2675C">
          <w:rPr>
            <w:rFonts w:ascii="Book Antiqua" w:hAnsi="Book Antiqua"/>
            <w:vertAlign w:val="superscript"/>
            <w:lang w:val="en-US"/>
          </w:rPr>
          <w:t>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9D63AB" w:rsidRPr="00A2675C">
        <w:rPr>
          <w:rFonts w:ascii="Book Antiqua" w:hAnsi="Book Antiqua"/>
          <w:lang w:val="en-US"/>
        </w:rPr>
        <w:t>.</w:t>
      </w:r>
      <w:r w:rsidR="00855F32" w:rsidRPr="00A2675C">
        <w:rPr>
          <w:rFonts w:ascii="Book Antiqua" w:hAnsi="Book Antiqua"/>
          <w:lang w:val="en-US"/>
        </w:rPr>
        <w:t xml:space="preserve"> </w:t>
      </w:r>
      <w:r w:rsidR="00763ABD" w:rsidRPr="00A2675C">
        <w:rPr>
          <w:rFonts w:ascii="Book Antiqua" w:hAnsi="Book Antiqua"/>
          <w:lang w:val="en-US"/>
        </w:rPr>
        <w:t>Also, around 60</w:t>
      </w:r>
      <w:r w:rsidR="009D63AB" w:rsidRPr="00A2675C">
        <w:rPr>
          <w:rFonts w:ascii="Book Antiqua" w:hAnsi="Book Antiqua"/>
          <w:lang w:val="en-US"/>
        </w:rPr>
        <w:t xml:space="preserve">% of </w:t>
      </w:r>
      <w:r w:rsidR="00B96D2D" w:rsidRPr="00A2675C">
        <w:rPr>
          <w:rFonts w:ascii="Book Antiqua" w:hAnsi="Book Antiqua"/>
          <w:lang w:val="en-US"/>
        </w:rPr>
        <w:t>tongue</w:t>
      </w:r>
      <w:r w:rsidR="003530E3" w:rsidRPr="00A2675C">
        <w:rPr>
          <w:rFonts w:ascii="Book Antiqua" w:hAnsi="Book Antiqua"/>
          <w:lang w:val="en-US"/>
        </w:rPr>
        <w:t xml:space="preserve">, </w:t>
      </w:r>
      <w:r w:rsidR="000D78EF" w:rsidRPr="00A2675C">
        <w:rPr>
          <w:rFonts w:ascii="Book Antiqua" w:hAnsi="Book Antiqua"/>
          <w:lang w:val="en-US"/>
        </w:rPr>
        <w:t>trough</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&lt;EndNote&gt;&lt;Cite&gt;&lt;Author&gt;Cantley&lt;/Author&gt;&lt;Year&gt;2011&lt;/Year&gt;&lt;RecNum&gt;253&lt;/RecNum&gt;&lt;DisplayText&gt;&lt;style face="superscript"&gt;[9]&lt;/style&gt;&lt;/DisplayText&gt;&lt;record&gt;&lt;rec-number&gt;253&lt;/rec-number&gt;&lt;foreign-keys&gt;&lt;key app="EN" db-id="sfaxrfrthtzxrfezw5epprdxdzzer0z02fp0"&gt;253&lt;/key&gt;&lt;/foreign-keys&gt;&lt;ref-type name="Journal Article"&gt;17&lt;/ref-type&gt;&lt;contributors&gt;&lt;authors&gt;&lt;author&gt;Cantley, R. L.&lt;/author&gt;&lt;author&gt;Gabrielli, E.&lt;/author&gt;&lt;author&gt;Montebelli, F.&lt;/author&gt;&lt;author&gt;Cimbaluk, D.&lt;/author&gt;&lt;author&gt;Gattuso, P.&lt;/author&gt;&lt;author&gt;Petruzzelli, G.&lt;/author&gt;&lt;/authors&gt;&lt;/contributors&gt;&lt;titles&gt;&lt;title&gt;Ancillary studies in determining human papillomavirus status of squamous cell carcinoma of the oropharynx: a review&lt;/title&gt;&lt;secondary-title&gt;Patholog. Res. Int.&lt;/secondary-title&gt;&lt;/titles&gt;&lt;periodical&gt;&lt;full-title&gt;Patholog. Res. Int.&lt;/full-title&gt;&lt;/periodical&gt;&lt;pages&gt;138469&lt;/pages&gt;&lt;volume&gt;2011&lt;/volume&gt;&lt;dates&gt;&lt;year&gt;2011&lt;/year&gt;&lt;/dates&gt;&lt;accession-num&gt;PMID: 21772959&lt;/accession-num&gt;&lt;label&gt;HPV. Trough&lt;/label&gt;&lt;urls&gt;&lt;/urls&gt;&lt;electronic-resource-num&gt;doi: 10.4061/2011/138469&lt;/electronic-resource-num&gt;&lt;/record&gt;&lt;/Cite&gt;&lt;/EndNote&gt;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 w:tooltip="Cantley, 2011 #253" w:history="1">
        <w:r w:rsidR="00C03E37" w:rsidRPr="00A2675C">
          <w:rPr>
            <w:rFonts w:ascii="Book Antiqua" w:hAnsi="Book Antiqua"/>
            <w:vertAlign w:val="superscript"/>
            <w:lang w:val="en-US"/>
          </w:rPr>
          <w:t>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0D78EF" w:rsidRPr="00A2675C">
        <w:rPr>
          <w:rFonts w:ascii="Book Antiqua" w:hAnsi="Book Antiqua"/>
          <w:lang w:val="en-US"/>
        </w:rPr>
        <w:t xml:space="preserve">, </w:t>
      </w:r>
      <w:r w:rsidR="00381D57" w:rsidRPr="00A2675C">
        <w:rPr>
          <w:rFonts w:ascii="Book Antiqua" w:hAnsi="Book Antiqua"/>
          <w:lang w:val="en-US"/>
        </w:rPr>
        <w:t xml:space="preserve">and tonsil </w:t>
      </w:r>
      <w:r w:rsidR="00B96D2D" w:rsidRPr="00A2675C">
        <w:rPr>
          <w:rFonts w:ascii="Book Antiqua" w:hAnsi="Book Antiqua"/>
          <w:lang w:val="en-US"/>
        </w:rPr>
        <w:t>tumors</w:t>
      </w:r>
      <w:r w:rsidR="009D63AB" w:rsidRPr="00A2675C">
        <w:rPr>
          <w:rFonts w:ascii="Book Antiqua" w:hAnsi="Book Antiqua"/>
          <w:lang w:val="en-US"/>
        </w:rPr>
        <w:t xml:space="preserve"> are also caused by HPV</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&lt;EndNote&gt;&lt;Cite&gt;&lt;Author&gt;D&amp;apos;Souza&lt;/Author&gt;&lt;Year&gt;2007&lt;/Year&gt;&lt;RecNum&gt;41&lt;/RecNum&gt;&lt;DisplayText&gt;&lt;style face="superscript"&gt;[10]&lt;/style&gt;&lt;/DisplayText&gt;&lt;record&gt;&lt;rec-number&gt;41&lt;/rec-number&gt;&lt;foreign-keys&gt;&lt;key app="EN" db-id="sfaxrfrthtzxrfezw5epprdxdzzer0z02fp0"&gt;41&lt;/key&gt;&lt;/foreign-keys&gt;&lt;ref-type name="Journal Article"&gt;17&lt;/ref-type&gt;&lt;contributors&gt;&lt;authors&gt;&lt;author&gt;D&amp;apos;Souza, G.&lt;/author&gt;&lt;author&gt;Fakhry, C.&lt;/author&gt;&lt;author&gt;Sugar, E. A.&lt;/author&gt;&lt;author&gt;Seaberg, E. C.&lt;/author&gt;&lt;author&gt;Weber, K.&lt;/author&gt;&lt;author&gt;Minkoff, H. L.&lt;/author&gt;&lt;author&gt;Anastos, K.&lt;/author&gt;&lt;author&gt;Palefsky, J. M.&lt;/author&gt;&lt;author&gt;Gillison, M. L.&lt;/author&gt;&lt;/authors&gt;&lt;/contributors&gt;&lt;titles&gt;&lt;title&gt;Six-month natural history of oral versus cervical human papillomavirus infection&lt;/title&gt;&lt;secondary-title&gt;Int.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Cancer&lt;/abbr-1&gt;&lt;/alt-periodical&gt;&lt;pages&gt;143-150&lt;/pages&gt;&lt;volume&gt;121&lt;/volume&gt;&lt;dates&gt;&lt;year&gt;2007&lt;/year&gt;&lt;/dates&gt;&lt;accession-num&gt;PMID: 17354235&lt;/accession-num&gt;&lt;urls&gt;&lt;/urls&gt;&lt;/record&gt;&lt;/Cite&gt;&lt;/EndNote&gt;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0" w:tooltip="D'Souza, 2007 #41" w:history="1">
        <w:r w:rsidR="00C03E37" w:rsidRPr="00A2675C">
          <w:rPr>
            <w:rFonts w:ascii="Book Antiqua" w:eastAsia="MS Mincho" w:hAnsi="Book Antiqua"/>
            <w:vertAlign w:val="superscript"/>
            <w:lang w:val="en-US"/>
          </w:rPr>
          <w:t>10</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B96D2D" w:rsidRPr="00A2675C">
        <w:rPr>
          <w:rFonts w:ascii="Book Antiqua" w:eastAsia="MS Mincho" w:hAnsi="Book Antiqua"/>
          <w:lang w:val="en-US"/>
        </w:rPr>
        <w:t>.</w:t>
      </w:r>
    </w:p>
    <w:p w14:paraId="147FC5EC" w14:textId="77777777" w:rsidR="00373CC8" w:rsidRPr="00A2675C" w:rsidRDefault="00B05571" w:rsidP="00763ABD">
      <w:pPr>
        <w:widowControl w:val="0"/>
        <w:autoSpaceDE w:val="0"/>
        <w:autoSpaceDN w:val="0"/>
        <w:adjustRightInd w:val="0"/>
        <w:spacing w:line="360" w:lineRule="auto"/>
        <w:ind w:firstLineChars="100" w:firstLine="240"/>
        <w:jc w:val="both"/>
        <w:rPr>
          <w:rFonts w:ascii="Book Antiqua" w:eastAsia="MS Mincho" w:hAnsi="Book Antiqua"/>
          <w:lang w:val="en-US"/>
        </w:rPr>
      </w:pPr>
      <w:r w:rsidRPr="00A2675C">
        <w:rPr>
          <w:rFonts w:ascii="Book Antiqua" w:eastAsia="MS Mincho" w:hAnsi="Book Antiqua"/>
          <w:lang w:val="en-US"/>
        </w:rPr>
        <w:t xml:space="preserve">Natural history studies of HPV show that </w:t>
      </w:r>
      <w:r w:rsidR="00763ABD" w:rsidRPr="00A2675C">
        <w:rPr>
          <w:rFonts w:ascii="Book Antiqua" w:eastAsia="MS Mincho" w:hAnsi="Book Antiqua"/>
          <w:lang w:val="en-US"/>
        </w:rPr>
        <w:t>60</w:t>
      </w:r>
      <w:r w:rsidR="00D14220" w:rsidRPr="00A2675C">
        <w:rPr>
          <w:rFonts w:ascii="Book Antiqua" w:eastAsia="MS Mincho" w:hAnsi="Book Antiqua"/>
          <w:lang w:val="en-US"/>
        </w:rPr>
        <w:t xml:space="preserve">% of </w:t>
      </w:r>
      <w:r w:rsidRPr="00A2675C">
        <w:rPr>
          <w:rFonts w:ascii="Book Antiqua" w:eastAsia="MS Mincho" w:hAnsi="Book Antiqua"/>
          <w:lang w:val="en-US"/>
        </w:rPr>
        <w:t xml:space="preserve">sexually active </w:t>
      </w:r>
      <w:r w:rsidR="00E530B3" w:rsidRPr="00A2675C">
        <w:rPr>
          <w:rFonts w:ascii="Book Antiqua" w:eastAsia="MS Mincho" w:hAnsi="Book Antiqua"/>
          <w:lang w:val="en-US"/>
        </w:rPr>
        <w:t>people</w:t>
      </w:r>
      <w:r w:rsidRPr="00A2675C">
        <w:rPr>
          <w:rFonts w:ascii="Book Antiqua" w:eastAsia="MS Mincho" w:hAnsi="Book Antiqua"/>
          <w:lang w:val="en-US"/>
        </w:rPr>
        <w:t xml:space="preserve"> will be infected with at least one high-r</w:t>
      </w:r>
      <w:r w:rsidR="00E93DB2" w:rsidRPr="00A2675C">
        <w:rPr>
          <w:rFonts w:ascii="Book Antiqua" w:eastAsia="MS Mincho" w:hAnsi="Book Antiqua"/>
          <w:lang w:val="en-US"/>
        </w:rPr>
        <w:t>isk HPV during their lifetime</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&lt;EndNote&gt;&lt;Cite&gt;&lt;Author&gt;Schiffman&lt;/Author&gt;&lt;Year&gt;2007&lt;/Year&gt;&lt;RecNum&gt;107&lt;/RecNum&gt;&lt;DisplayText&gt;&lt;style face="superscript"&gt;[11]&lt;/style&gt;&lt;/DisplayText&gt;&lt;record&gt;&lt;rec-number&gt;107&lt;/rec-number&gt;&lt;foreign-keys&gt;&lt;key app="EN" db-id="sfaxrfrthtzxrfezw5epprdxdzzer0z02fp0"&gt;107&lt;/key&gt;&lt;/foreign-keys&gt;&lt;ref-type name="Journal Article"&gt;17&lt;/ref-type&gt;&lt;contributors&gt;&lt;authors&gt;&lt;author&gt;Schiffman, M.&lt;/author&gt;&lt;author&gt;Castle, P. E.&lt;/author&gt;&lt;author&gt;Jeronimo, J.&lt;/author&gt;&lt;author&gt;Rodriguez, A. C.&lt;/author&gt;&lt;author&gt;Wacholder, S.&lt;/author&gt;&lt;/authors&gt;&lt;/contributors&gt;&lt;titles&gt;&lt;title&gt;Human papillomavirus and cervical cancer&lt;/title&gt;&lt;secondary-title&gt;Lancet&lt;/secondary-title&gt;&lt;/titles&gt;&lt;periodical&gt;&lt;full-title&gt;Lancet&lt;/full-title&gt;&lt;abbr-1&gt;Lancet&lt;/abbr-1&gt;&lt;/periodical&gt;&lt;pages&gt;890-907&lt;/pages&gt;&lt;volume&gt;370&lt;/volume&gt;&lt;number&gt;September&lt;/number&gt;&lt;dates&gt;&lt;year&gt;2007&lt;/year&gt;&lt;/dates&gt;&lt;accession-num&gt;PMID: 17826171&lt;/accession-num&gt;&lt;work-type&gt;Review&lt;/work-type&gt;&lt;urls&gt;&lt;/urls&gt;&lt;/record&gt;&lt;/Cite&gt;&lt;/EndNote&gt;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1" w:tooltip="Schiffman, 2007 #107" w:history="1">
        <w:r w:rsidR="00C03E37" w:rsidRPr="00A2675C">
          <w:rPr>
            <w:rFonts w:ascii="Book Antiqua" w:eastAsia="MS Mincho" w:hAnsi="Book Antiqua"/>
            <w:vertAlign w:val="superscript"/>
            <w:lang w:val="en-US"/>
          </w:rPr>
          <w:t>11</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Pr="00A2675C">
        <w:rPr>
          <w:rFonts w:ascii="Book Antiqua" w:eastAsia="MS Mincho" w:hAnsi="Book Antiqua"/>
          <w:lang w:val="en-US"/>
        </w:rPr>
        <w:t xml:space="preserve">. Most of these infections are eliminated </w:t>
      </w:r>
      <w:r w:rsidR="00E858C1" w:rsidRPr="00A2675C">
        <w:rPr>
          <w:rFonts w:ascii="Book Antiqua" w:eastAsia="MS Mincho" w:hAnsi="Book Antiqua"/>
          <w:lang w:val="en-US"/>
        </w:rPr>
        <w:t xml:space="preserve">by the immune system </w:t>
      </w:r>
      <w:r w:rsidR="002438B2" w:rsidRPr="00A2675C">
        <w:rPr>
          <w:rFonts w:ascii="Book Antiqua" w:eastAsia="MS Mincho" w:hAnsi="Book Antiqua"/>
          <w:lang w:val="en-US"/>
        </w:rPr>
        <w:t>in about 1 or 2 years from exposure</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&lt;EndNote&gt;&lt;Cite&gt;&lt;Author&gt;Woodman&lt;/Author&gt;&lt;Year&gt;2007&lt;/Year&gt;&lt;RecNum&gt;106&lt;/RecNum&gt;&lt;DisplayText&gt;&lt;style face="superscript"&gt;[12]&lt;/style&gt;&lt;/DisplayText&gt;&lt;record&gt;&lt;rec-number&gt;106&lt;/rec-number&gt;&lt;foreign-keys&gt;&lt;key app="EN" db-id="sfaxrfrthtzxrfezw5epprdxdzzer0z02fp0"&gt;106&lt;/key&gt;&lt;/foreign-keys&gt;&lt;ref-type name="Journal Article"&gt;17&lt;/ref-type&gt;&lt;contributors&gt;&lt;authors&gt;&lt;author&gt;Woodman, C. B.&lt;/author&gt;&lt;author&gt;Collins, S. I.&lt;/author&gt;&lt;author&gt;Young, L. S.&lt;/author&gt;&lt;/authors&gt;&lt;/contributors&gt;&lt;titles&gt;&lt;title&gt;The natural history of cervical HPV infection: unresolved issues&lt;/title&gt;&lt;secondary-title&gt;Nat. Rev. Cancer.&lt;/secondary-title&gt;&lt;/titles&gt;&lt;periodical&gt;&lt;full-title&gt;Nat. Rev. Cancer.&lt;/full-title&gt;&lt;abbr-1&gt;Nature Reviews. Cancer&lt;/abbr-1&gt;&lt;/periodical&gt;&lt;pages&gt;11-22&lt;/pages&gt;&lt;volume&gt;7&lt;/volume&gt;&lt;number&gt;January&lt;/number&gt;&lt;dates&gt;&lt;year&gt;2007&lt;/year&gt;&lt;/dates&gt;&lt;accession-num&gt;PMID: 17186016&lt;/accession-num&gt;&lt;work-type&gt;Review&lt;/work-type&gt;&lt;urls&gt;&lt;/urls&gt;&lt;/record&gt;&lt;/Cite&gt;&lt;/EndNote&gt;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2" w:tooltip="Woodman, 2007 #106" w:history="1">
        <w:r w:rsidR="00C03E37" w:rsidRPr="00A2675C">
          <w:rPr>
            <w:rFonts w:ascii="Book Antiqua" w:eastAsia="MS Mincho" w:hAnsi="Book Antiqua"/>
            <w:vertAlign w:val="superscript"/>
            <w:lang w:val="en-US"/>
          </w:rPr>
          <w:t>12</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2438B2" w:rsidRPr="00A2675C">
        <w:rPr>
          <w:rFonts w:ascii="Book Antiqua" w:eastAsia="MS Mincho" w:hAnsi="Book Antiqua"/>
          <w:lang w:val="en-US"/>
        </w:rPr>
        <w:t>. However, in the remaining cases, the virus persists for a long time causing lesions that can progress into cancer</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&lt;EndNote&gt;&lt;Cite&gt;&lt;Author&gt;Trimble&lt;/Author&gt;&lt;Year&gt;2005&lt;/Year&gt;&lt;RecNum&gt;14&lt;/RecNum&gt;&lt;DisplayText&gt;&lt;style face="superscript"&gt;[13]&lt;/style&gt;&lt;/DisplayText&gt;&lt;record&gt;&lt;rec-number&gt;14&lt;/rec-number&gt;&lt;foreign-keys&gt;&lt;key app="EN" db-id="sfaxrfrthtzxrfezw5epprdxdzzer0z02fp0"&gt;14&lt;/key&gt;&lt;/foreign-keys&gt;&lt;ref-type name="Journal Article"&gt;17&lt;/ref-type&gt;&lt;contributors&gt;&lt;authors&gt;&lt;author&gt;Trimble, C. L.&lt;/author&gt;&lt;author&gt;Piantadosi, S.&lt;/author&gt;&lt;author&gt;Gravitt, P.&lt;/author&gt;&lt;author&gt;Ronnett, B.&lt;/author&gt;&lt;author&gt;Pizer, E.&lt;/author&gt;&lt;author&gt;Elko, A.&lt;/author&gt;&lt;author&gt;Wilgus, B.&lt;/author&gt;&lt;author&gt;Yutzy, W.&lt;/author&gt;&lt;author&gt;Daniel, R.&lt;/author&gt;&lt;author&gt;Shah, K.&lt;/author&gt;&lt;author&gt;Peng, S.&lt;/author&gt;&lt;author&gt;Hung, C.&lt;/author&gt;&lt;author&gt;Roden, R.&lt;/author&gt;&lt;author&gt;Wu, T. C.&lt;/author&gt;&lt;author&gt;Pardoll, D.&lt;/author&gt;&lt;/authors&gt;&lt;/contributors&gt;&lt;titles&gt;&lt;title&gt;Spontaneous regression of high-grade cervical dysplasia: effects of human papillomavirus type and HLA phenotype&lt;/title&gt;&lt;secondary-title&gt;Clin. Cancer Res.&lt;/secondary-title&gt;&lt;alt-title&gt;Clinical Cancer Research&lt;/alt-title&gt;&lt;/titles&gt;&lt;periodical&gt;&lt;full-title&gt;Clin. Cancer Res.&lt;/full-title&gt;&lt;abbr-1&gt;Clinical Cancer Research&lt;/abbr-1&gt;&lt;/periodical&gt;&lt;alt-periodical&gt;&lt;full-title&gt;Clin. Cancer Res.&lt;/full-title&gt;&lt;abbr-1&gt;Clinical Cancer Research&lt;/abbr-1&gt;&lt;/alt-periodical&gt;&lt;pages&gt;4717-4723&lt;/pages&gt;&lt;volume&gt;11&lt;/volume&gt;&lt;dates&gt;&lt;year&gt;2005&lt;/year&gt;&lt;/dates&gt;&lt;accession-num&gt;PMID: 16000566&lt;/accession-num&gt;&lt;urls&gt;&lt;/urls&gt;&lt;/record&gt;&lt;/Cite&gt;&lt;/EndNote&gt;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3" w:tooltip="Trimble, 2005 #14" w:history="1">
        <w:r w:rsidR="00C03E37" w:rsidRPr="00A2675C">
          <w:rPr>
            <w:rFonts w:ascii="Book Antiqua" w:eastAsia="MS Mincho" w:hAnsi="Book Antiqua"/>
            <w:vertAlign w:val="superscript"/>
            <w:lang w:val="en-US"/>
          </w:rPr>
          <w:t>13</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2438B2" w:rsidRPr="00A2675C">
        <w:rPr>
          <w:rFonts w:ascii="Book Antiqua" w:eastAsia="MS Mincho" w:hAnsi="Book Antiqua"/>
          <w:lang w:val="en-US"/>
        </w:rPr>
        <w:t>.</w:t>
      </w:r>
      <w:r w:rsidR="008825AB" w:rsidRPr="00A2675C">
        <w:rPr>
          <w:rFonts w:ascii="Book Antiqua" w:eastAsia="MS Mincho" w:hAnsi="Book Antiqua"/>
          <w:lang w:val="en-US"/>
        </w:rPr>
        <w:t xml:space="preserve"> Early detect</w:t>
      </w:r>
      <w:r w:rsidR="00BD0EA5" w:rsidRPr="00A2675C">
        <w:rPr>
          <w:rFonts w:ascii="Book Antiqua" w:eastAsia="MS Mincho" w:hAnsi="Book Antiqua"/>
          <w:lang w:val="en-US"/>
        </w:rPr>
        <w:t>ion of HPV-induced lesions becomes important in order to prevent the development of cancer. The best way to diagnose an HPV infection is to confirm the presence of HPV DNA in the lesion by hybridization or by PCR</w:t>
      </w:r>
      <w:r w:rsidR="00C03E37" w:rsidRPr="00A2675C">
        <w:rPr>
          <w:rFonts w:ascii="Book Antiqua" w:eastAsia="MS Mincho" w:hAnsi="Book Antiqua"/>
          <w:lang w:val="en-US"/>
        </w:rPr>
        <w:fldChar w:fldCharType="begin">
          <w:fldData xml:space="preserve">PEVuZE5vdGU+PENpdGU+PEF1dGhvcj5OdW92bzwvQXV0aG9yPjxZZWFyPjE5OTA8L1llYXI+PFJl
Y051bT45NjwvUmVjTnVtPjxEaXNwbGF5VGV4dD48c3R5bGUgZmFjZT0ic3VwZXJzY3JpcHQiPlsx
NCwgMTVdPC9zdHlsZT48L0Rpc3BsYXlUZXh0PjxyZWNvcmQ+PHJlYy1udW1iZXI+OTY8L3JlYy1u
dW1iZXI+PGZvcmVpZ24ta2V5cz48a2V5IGFwcD0iRU4iIGRiLWlkPSJzZmF4cmZydGh0enhyZmV6
dzVlcHByZHhkenplcjB6MDJmcDAiPjk2PC9rZXk+PC9mb3JlaWduLWtleXM+PHJlZi10eXBlIG5h
bWU9IkpvdXJuYWwgQXJ0aWNsZSI+MTc8L3JlZi10eXBlPjxjb250cmlidXRvcnM+PGF1dGhvcnM+
PGF1dGhvcj5OdW92bywgRy4gSi48L2F1dGhvcj48YXV0aG9yPkZyaWVkbWFuLCBELjwvYXV0aG9y
PjxhdXRob3I+UmljaGFydCwgUi4gTS48L2F1dGhvcj48L2F1dGhvcnM+PC9jb250cmlidXRvcnM+
PHRpdGxlcz48dGl0bGU+SW4gc2l0dSBoeWJyaWRpemF0aW9uIGFuYWx5c2lzIG9mIGh1bWFuIHBh
cGlsbG9tYXZpcnVzIEROQSBzZWdyZWdhdGlvbiBwYXR0ZXJucyBpbiBsZXNpb25zIG9mIHRoZSBm
ZW1hbGUgZ2VuaXRhbCB0cmFjdDwvdGl0bGU+PHNlY29uZGFyeS10aXRsZT5HeW5lY29sLiBPbmNv
bC48L3NlY29uZGFyeS10aXRsZT48L3RpdGxlcz48cGVyaW9kaWNhbD48ZnVsbC10aXRsZT5HeW5l
Y29sLiBPbmNvbC48L2Z1bGwtdGl0bGU+PGFiYnItMT5HeW5lY29sb2dpYyBPbmNvbG9neTwvYWJi
ci0xPjwvcGVyaW9kaWNhbD48cGFnZXM+MjU2LTI2MjwvcGFnZXM+PHZvbHVtZT4zNjwvdm9sdW1l
PjxudW1iZXI+RmVicnVhcnk8L251bWJlcj48ZGF0ZXM+PHllYXI+MTk5MDwveWVhcj48L2RhdGVz
PjxhY2Nlc3Npb24tbnVtPlBNSUQ6IDIxNTM2MjQ8L2FjY2Vzc2lvbi1udW0+PHVybHM+PC91cmxz
PjwvcmVjb3JkPjwvQ2l0ZT48Q2l0ZT48QXV0aG9yPkN1emljazwvQXV0aG9yPjxZZWFyPjIwMTI8
L1llYXI+PFJlY051bT4xMTA8L1JlY051bT48cmVjb3JkPjxyZWMtbnVtYmVyPjExMDwvcmVjLW51
bWJlcj48Zm9yZWlnbi1rZXlzPjxrZXkgYXBwPSJFTiIgZGItaWQ9InNmYXhyZnJ0aHR6eHJmZXp3
NWVwcHJkeGR6emVyMHowMmZwMCI+MTEwPC9rZXk+PC9mb3JlaWduLWtleXM+PHJlZi10eXBlIG5h
bWU9IkpvdXJuYWwgQXJ0aWNsZSI+MTc8L3JlZi10eXBlPjxjb250cmlidXRvcnM+PGF1dGhvcnM+
PGF1dGhvcj5DdXppY2ssICBKLjwvYXV0aG9yPjxhdXRob3I+QmVyZ2Vyb24sIEMuPC9hdXRob3I+
PGF1dGhvcj52b24gS25lYmVsIERvZWJlcml0eiwgTS48L2F1dGhvcj48YXV0aG9yPkdyYXZpdHQs
IFAuPC9hdXRob3I+PGF1dGhvcj5KZXJvbmltbywgSi48L2F1dGhvcj48YXV0aG9yPkxvcmluY3os
IEEuIFQuPC9hdXRob3I+PGF1dGhvcj5KIEwgTSBNZWlqZXIsIEMuPC9hdXRob3I+PGF1dGhvcj5T
YW5rYXJhbmFyYXlhbmFuLCBSLjwvYXV0aG9yPjxhdXRob3I+SiBGIFNuaWpkZXJzLCBQLjwvYXV0
aG9yPjxhdXRob3I+U3phcmV3c2tpLCBBLjwvYXV0aG9yPjwvYXV0aG9ycz48L2NvbnRyaWJ1dG9y
cz48dGl0bGVzPjx0aXRsZT5OZXcgdGVjaG5vbG9naWVzIGFuZCBwcm9jZWR1cmVzIGZvciBjZXJ2
aWNhbCBjYW5jZXIgc2NyZWVuaW5nPC90aXRsZT48c2Vjb25kYXJ5LXRpdGxlPlZhY2NpbmU8L3Nl
Y29uZGFyeS10aXRsZT48YWx0LXRpdGxlPlZhY2NpbmU8L2FsdC10aXRsZT48L3RpdGxlcz48cGVy
aW9kaWNhbD48ZnVsbC10aXRsZT5WYWNjaW5lPC9mdWxsLXRpdGxlPjwvcGVyaW9kaWNhbD48YWx0
LXBlcmlvZGljYWw+PGZ1bGwtdGl0bGU+VmFjY2luZTwvZnVsbC10aXRsZT48L2FsdC1wZXJpb2Rp
Y2FsPjxwYWdlcz5GMTA3LUYxMTY8L3BhZ2VzPjx2b2x1bWU+MzAgKFN1cHBsIDUpPC92b2x1bWU+
PG51bWJlcj5Ob3ZlbWJlcjwvbnVtYmVyPjxkYXRlcz48eWVhcj4yMDEyPC95ZWFyPjwvZGF0ZXM+
PGFjY2Vzc2lvbi1udW0+UE1JRDogMjMxOTk5NTM8L2FjY2Vzc2lvbi1udW0+PHdvcmstdHlwZT5S
ZXZpZXc8L3dvcmstdHlwZT48dXJscz48L3VybHM+PGVsZWN0cm9uaWMtcmVzb3VyY2UtbnVtPmRv
aTogMTAuMTAxNi9qLnZhY2NpbmUuMjAxMi4wNS4wODg8L2VsZWN0cm9uaWMtcmVzb3VyY2UtbnVt
PjwvcmVjb3JkPjwvQ2l0ZT48L0VuZE5vdGU+
</w:fldData>
        </w:fldChar>
      </w:r>
      <w:r w:rsidR="00C03E37" w:rsidRPr="00A2675C">
        <w:rPr>
          <w:rFonts w:ascii="Book Antiqua" w:eastAsia="MS Mincho" w:hAnsi="Book Antiqua"/>
          <w:lang w:val="en-US"/>
        </w:rPr>
        <w:instrText xml:space="preserve"> ADDIN EN.CITE </w:instrText>
      </w:r>
      <w:r w:rsidR="00C03E37" w:rsidRPr="00A2675C">
        <w:rPr>
          <w:rFonts w:ascii="Book Antiqua" w:eastAsia="MS Mincho" w:hAnsi="Book Antiqua"/>
          <w:lang w:val="en-US"/>
        </w:rPr>
        <w:fldChar w:fldCharType="begin">
          <w:fldData xml:space="preserve">PEVuZE5vdGU+PENpdGU+PEF1dGhvcj5OdW92bzwvQXV0aG9yPjxZZWFyPjE5OTA8L1llYXI+PFJl
Y051bT45NjwvUmVjTnVtPjxEaXNwbGF5VGV4dD48c3R5bGUgZmFjZT0ic3VwZXJzY3JpcHQiPlsx
NCwgMTVdPC9zdHlsZT48L0Rpc3BsYXlUZXh0PjxyZWNvcmQ+PHJlYy1udW1iZXI+OTY8L3JlYy1u
dW1iZXI+PGZvcmVpZ24ta2V5cz48a2V5IGFwcD0iRU4iIGRiLWlkPSJzZmF4cmZydGh0enhyZmV6
dzVlcHByZHhkenplcjB6MDJmcDAiPjk2PC9rZXk+PC9mb3JlaWduLWtleXM+PHJlZi10eXBlIG5h
bWU9IkpvdXJuYWwgQXJ0aWNsZSI+MTc8L3JlZi10eXBlPjxjb250cmlidXRvcnM+PGF1dGhvcnM+
PGF1dGhvcj5OdW92bywgRy4gSi48L2F1dGhvcj48YXV0aG9yPkZyaWVkbWFuLCBELjwvYXV0aG9y
PjxhdXRob3I+UmljaGFydCwgUi4gTS48L2F1dGhvcj48L2F1dGhvcnM+PC9jb250cmlidXRvcnM+
PHRpdGxlcz48dGl0bGU+SW4gc2l0dSBoeWJyaWRpemF0aW9uIGFuYWx5c2lzIG9mIGh1bWFuIHBh
cGlsbG9tYXZpcnVzIEROQSBzZWdyZWdhdGlvbiBwYXR0ZXJucyBpbiBsZXNpb25zIG9mIHRoZSBm
ZW1hbGUgZ2VuaXRhbCB0cmFjdDwvdGl0bGU+PHNlY29uZGFyeS10aXRsZT5HeW5lY29sLiBPbmNv
bC48L3NlY29uZGFyeS10aXRsZT48L3RpdGxlcz48cGVyaW9kaWNhbD48ZnVsbC10aXRsZT5HeW5l
Y29sLiBPbmNvbC48L2Z1bGwtdGl0bGU+PGFiYnItMT5HeW5lY29sb2dpYyBPbmNvbG9neTwvYWJi
ci0xPjwvcGVyaW9kaWNhbD48cGFnZXM+MjU2LTI2MjwvcGFnZXM+PHZvbHVtZT4zNjwvdm9sdW1l
PjxudW1iZXI+RmVicnVhcnk8L251bWJlcj48ZGF0ZXM+PHllYXI+MTk5MDwveWVhcj48L2RhdGVz
PjxhY2Nlc3Npb24tbnVtPlBNSUQ6IDIxNTM2MjQ8L2FjY2Vzc2lvbi1udW0+PHVybHM+PC91cmxz
PjwvcmVjb3JkPjwvQ2l0ZT48Q2l0ZT48QXV0aG9yPkN1emljazwvQXV0aG9yPjxZZWFyPjIwMTI8
L1llYXI+PFJlY051bT4xMTA8L1JlY051bT48cmVjb3JkPjxyZWMtbnVtYmVyPjExMDwvcmVjLW51
bWJlcj48Zm9yZWlnbi1rZXlzPjxrZXkgYXBwPSJFTiIgZGItaWQ9InNmYXhyZnJ0aHR6eHJmZXp3
NWVwcHJkeGR6emVyMHowMmZwMCI+MTEwPC9rZXk+PC9mb3JlaWduLWtleXM+PHJlZi10eXBlIG5h
bWU9IkpvdXJuYWwgQXJ0aWNsZSI+MTc8L3JlZi10eXBlPjxjb250cmlidXRvcnM+PGF1dGhvcnM+
PGF1dGhvcj5DdXppY2ssICBKLjwvYXV0aG9yPjxhdXRob3I+QmVyZ2Vyb24sIEMuPC9hdXRob3I+
PGF1dGhvcj52b24gS25lYmVsIERvZWJlcml0eiwgTS48L2F1dGhvcj48YXV0aG9yPkdyYXZpdHQs
IFAuPC9hdXRob3I+PGF1dGhvcj5KZXJvbmltbywgSi48L2F1dGhvcj48YXV0aG9yPkxvcmluY3os
IEEuIFQuPC9hdXRob3I+PGF1dGhvcj5KIEwgTSBNZWlqZXIsIEMuPC9hdXRob3I+PGF1dGhvcj5T
YW5rYXJhbmFyYXlhbmFuLCBSLjwvYXV0aG9yPjxhdXRob3I+SiBGIFNuaWpkZXJzLCBQLjwvYXV0
aG9yPjxhdXRob3I+U3phcmV3c2tpLCBBLjwvYXV0aG9yPjwvYXV0aG9ycz48L2NvbnRyaWJ1dG9y
cz48dGl0bGVzPjx0aXRsZT5OZXcgdGVjaG5vbG9naWVzIGFuZCBwcm9jZWR1cmVzIGZvciBjZXJ2
aWNhbCBjYW5jZXIgc2NyZWVuaW5nPC90aXRsZT48c2Vjb25kYXJ5LXRpdGxlPlZhY2NpbmU8L3Nl
Y29uZGFyeS10aXRsZT48YWx0LXRpdGxlPlZhY2NpbmU8L2FsdC10aXRsZT48L3RpdGxlcz48cGVy
aW9kaWNhbD48ZnVsbC10aXRsZT5WYWNjaW5lPC9mdWxsLXRpdGxlPjwvcGVyaW9kaWNhbD48YWx0
LXBlcmlvZGljYWw+PGZ1bGwtdGl0bGU+VmFjY2luZTwvZnVsbC10aXRsZT48L2FsdC1wZXJpb2Rp
Y2FsPjxwYWdlcz5GMTA3LUYxMTY8L3BhZ2VzPjx2b2x1bWU+MzAgKFN1cHBsIDUpPC92b2x1bWU+
PG51bWJlcj5Ob3ZlbWJlcjwvbnVtYmVyPjxkYXRlcz48eWVhcj4yMDEyPC95ZWFyPjwvZGF0ZXM+
PGFjY2Vzc2lvbi1udW0+UE1JRDogMjMxOTk5NTM8L2FjY2Vzc2lvbi1udW0+PHdvcmstdHlwZT5S
ZXZpZXc8L3dvcmstdHlwZT48dXJscz48L3VybHM+PGVsZWN0cm9uaWMtcmVzb3VyY2UtbnVtPmRv
aTogMTAuMTAxNi9qLnZhY2NpbmUuMjAxMi4wNS4wODg8L2VsZWN0cm9uaWMtcmVzb3VyY2UtbnVt
PjwvcmVjb3JkPjwvQ2l0ZT48L0VuZE5vdGU+
</w:fldData>
        </w:fldChar>
      </w:r>
      <w:r w:rsidR="00C03E37" w:rsidRPr="00A2675C">
        <w:rPr>
          <w:rFonts w:ascii="Book Antiqua" w:eastAsia="MS Mincho" w:hAnsi="Book Antiqua"/>
          <w:lang w:val="en-US"/>
        </w:rPr>
        <w:instrText xml:space="preserve"> ADDIN EN.CITE.DATA </w:instrText>
      </w:r>
      <w:r w:rsidR="00C03E37" w:rsidRPr="00A2675C">
        <w:rPr>
          <w:rFonts w:ascii="Book Antiqua" w:eastAsia="MS Mincho" w:hAnsi="Book Antiqua"/>
          <w:lang w:val="en-US"/>
        </w:rPr>
      </w:r>
      <w:r w:rsidR="00C03E37" w:rsidRPr="00A2675C">
        <w:rPr>
          <w:rFonts w:ascii="Book Antiqua" w:eastAsia="MS Mincho" w:hAnsi="Book Antiqua"/>
          <w:lang w:val="en-US"/>
        </w:rPr>
        <w:fldChar w:fldCharType="end"/>
      </w:r>
      <w:r w:rsidR="00C03E37" w:rsidRPr="00A2675C">
        <w:rPr>
          <w:rFonts w:ascii="Book Antiqua" w:eastAsia="MS Mincho" w:hAnsi="Book Antiqua"/>
          <w:lang w:val="en-US"/>
        </w:rPr>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4" w:tooltip="Nuovo, 1990 #96" w:history="1">
        <w:r w:rsidR="00C03E37" w:rsidRPr="00A2675C">
          <w:rPr>
            <w:rFonts w:ascii="Book Antiqua" w:eastAsia="MS Mincho" w:hAnsi="Book Antiqua"/>
            <w:vertAlign w:val="superscript"/>
            <w:lang w:val="en-US"/>
          </w:rPr>
          <w:t>14</w:t>
        </w:r>
      </w:hyperlink>
      <w:r w:rsidR="00763ABD" w:rsidRPr="00A2675C">
        <w:rPr>
          <w:rFonts w:ascii="Book Antiqua" w:eastAsia="MS Mincho" w:hAnsi="Book Antiqua"/>
          <w:vertAlign w:val="superscript"/>
          <w:lang w:val="en-US"/>
        </w:rPr>
        <w:t>,</w:t>
      </w:r>
      <w:hyperlink w:anchor="_ENREF_15" w:tooltip="Cuzick, 2012 #110" w:history="1">
        <w:r w:rsidR="00C03E37" w:rsidRPr="00A2675C">
          <w:rPr>
            <w:rFonts w:ascii="Book Antiqua" w:eastAsia="MS Mincho" w:hAnsi="Book Antiqua"/>
            <w:vertAlign w:val="superscript"/>
            <w:lang w:val="en-US"/>
          </w:rPr>
          <w:t>15</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9B32E5" w:rsidRPr="00A2675C">
        <w:rPr>
          <w:rFonts w:ascii="Book Antiqua" w:eastAsia="MS Mincho" w:hAnsi="Book Antiqua"/>
          <w:lang w:val="en-US"/>
        </w:rPr>
        <w:t>.</w:t>
      </w:r>
      <w:r w:rsidR="00DF7856" w:rsidRPr="00A2675C">
        <w:rPr>
          <w:rFonts w:ascii="Book Antiqua" w:eastAsia="MS Mincho" w:hAnsi="Book Antiqua"/>
          <w:lang w:val="en-US"/>
        </w:rPr>
        <w:t xml:space="preserve"> T</w:t>
      </w:r>
      <w:r w:rsidR="009B32E5" w:rsidRPr="00A2675C">
        <w:rPr>
          <w:rFonts w:ascii="Book Antiqua" w:eastAsia="MS Mincho" w:hAnsi="Book Antiqua"/>
          <w:lang w:val="en-US"/>
        </w:rPr>
        <w:t>his type of testing is expensive and difficult to implem</w:t>
      </w:r>
      <w:r w:rsidR="00282394" w:rsidRPr="00A2675C">
        <w:rPr>
          <w:rFonts w:ascii="Book Antiqua" w:eastAsia="MS Mincho" w:hAnsi="Book Antiqua"/>
          <w:lang w:val="en-US"/>
        </w:rPr>
        <w:t>ent in poor parts of the world</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&lt;EndNote&gt;&lt;Cite&gt;&lt;Author&gt;Poljak&lt;/Author&gt;&lt;Year&gt;2012&lt;/Year&gt;&lt;RecNum&gt;111&lt;/RecNum&gt;&lt;DisplayText&gt;&lt;style face="superscript"&gt;[16]&lt;/style&gt;&lt;/DisplayText&gt;&lt;record&gt;&lt;rec-number&gt;111&lt;/rec-number&gt;&lt;foreign-keys&gt;&lt;key app="EN" db-id="sfaxrfrthtzxrfezw5epprdxdzzer0z02fp0"&gt;111&lt;/key&gt;&lt;/foreign-keys&gt;&lt;ref-type name="Journal Article"&gt;17&lt;/ref-type&gt;&lt;contributors&gt;&lt;authors&gt;&lt;author&gt;Poljak, M.&lt;/author&gt;&lt;author&gt;Cuzick, J.&lt;/author&gt;&lt;author&gt;Kocjan, B. J.&lt;/author&gt;&lt;author&gt;Iftner, T.&lt;/author&gt;&lt;author&gt;Dillner, J.&lt;/author&gt;&lt;author&gt;Arbyn, M.&lt;/author&gt;&lt;/authors&gt;&lt;/contributors&gt;&lt;titles&gt;&lt;title&gt;Nucleic acid tests for the detection of alpha human papillomaviruses&lt;/title&gt;&lt;secondary-title&gt;Vaccine&lt;/secondary-title&gt;&lt;alt-title&gt;Vaccine&lt;/alt-title&gt;&lt;/titles&gt;&lt;periodical&gt;&lt;full-title&gt;Vaccine&lt;/full-title&gt;&lt;/periodical&gt;&lt;alt-periodical&gt;&lt;full-title&gt;Vaccine&lt;/full-title&gt;&lt;/alt-periodical&gt;&lt;pages&gt;F100-F106&lt;/pages&gt;&lt;volume&gt;30 (Suppl 5)&lt;/volume&gt;&lt;number&gt;November&lt;/number&gt;&lt;dates&gt;&lt;year&gt;2012&lt;/year&gt;&lt;/dates&gt;&lt;accession-num&gt;PMID: 23199952&lt;/accession-num&gt;&lt;work-type&gt;Review&lt;/work-type&gt;&lt;urls&gt;&lt;/urls&gt;&lt;electronic-resource-num&gt;doi: 10.1016/j.vaccine.2012.04.105&lt;/electronic-resource-num&gt;&lt;/record&gt;&lt;/Cite&gt;&lt;/EndNote&gt;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6" w:tooltip="Poljak, 2012 #111" w:history="1">
        <w:r w:rsidR="00C03E37" w:rsidRPr="00A2675C">
          <w:rPr>
            <w:rFonts w:ascii="Book Antiqua" w:eastAsia="MS Mincho" w:hAnsi="Book Antiqua"/>
            <w:vertAlign w:val="superscript"/>
            <w:lang w:val="en-US"/>
          </w:rPr>
          <w:t>16</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9B32E5" w:rsidRPr="00A2675C">
        <w:rPr>
          <w:rFonts w:ascii="Book Antiqua" w:eastAsia="MS Mincho" w:hAnsi="Book Antiqua"/>
          <w:lang w:val="en-US"/>
        </w:rPr>
        <w:t xml:space="preserve">. </w:t>
      </w:r>
      <w:r w:rsidR="008825AB" w:rsidRPr="00A2675C">
        <w:rPr>
          <w:rFonts w:ascii="Book Antiqua" w:eastAsia="MS Mincho" w:hAnsi="Book Antiqua"/>
          <w:lang w:val="en-US"/>
        </w:rPr>
        <w:t xml:space="preserve">Therefore, </w:t>
      </w:r>
      <w:r w:rsidR="007E1FD0" w:rsidRPr="00A2675C">
        <w:rPr>
          <w:rFonts w:ascii="Book Antiqua" w:hAnsi="Book Antiqua"/>
          <w:lang w:val="en-US" w:eastAsia="en-US"/>
        </w:rPr>
        <w:t>regular screening</w:t>
      </w:r>
      <w:r w:rsidR="007E1FD0" w:rsidRPr="00A2675C">
        <w:rPr>
          <w:rFonts w:ascii="Book Antiqua" w:eastAsia="MS Mincho" w:hAnsi="Book Antiqua"/>
          <w:lang w:val="en-US"/>
        </w:rPr>
        <w:t xml:space="preserve"> </w:t>
      </w:r>
      <w:r w:rsidR="008825AB" w:rsidRPr="00A2675C">
        <w:rPr>
          <w:rFonts w:ascii="Book Antiqua" w:eastAsia="MS Mincho" w:hAnsi="Book Antiqua"/>
          <w:lang w:val="en-US"/>
        </w:rPr>
        <w:t xml:space="preserve">of </w:t>
      </w:r>
      <w:r w:rsidR="00AD047B" w:rsidRPr="00A2675C">
        <w:rPr>
          <w:rFonts w:ascii="Book Antiqua" w:hAnsi="Book Antiqua"/>
          <w:lang w:val="en-US" w:eastAsia="en-US"/>
        </w:rPr>
        <w:t xml:space="preserve">cytological </w:t>
      </w:r>
      <w:r w:rsidR="007E1FD0" w:rsidRPr="00A2675C">
        <w:rPr>
          <w:rFonts w:ascii="Book Antiqua" w:hAnsi="Book Antiqua"/>
          <w:lang w:val="en-US"/>
        </w:rPr>
        <w:t xml:space="preserve">(Pap smear) </w:t>
      </w:r>
      <w:r w:rsidR="00AD047B" w:rsidRPr="00A2675C">
        <w:rPr>
          <w:rFonts w:ascii="Book Antiqua" w:hAnsi="Book Antiqua"/>
          <w:lang w:val="en-US" w:eastAsia="en-US"/>
        </w:rPr>
        <w:t>or colposcopic abnormalities, w</w:t>
      </w:r>
      <w:r w:rsidR="008825AB" w:rsidRPr="00A2675C">
        <w:rPr>
          <w:rFonts w:ascii="Book Antiqua" w:hAnsi="Book Antiqua"/>
          <w:lang w:val="en-US" w:eastAsia="en-US"/>
        </w:rPr>
        <w:t xml:space="preserve">hich are signs of HPV infection, continues to be </w:t>
      </w:r>
      <w:r w:rsidR="008825AB" w:rsidRPr="00A2675C">
        <w:rPr>
          <w:rFonts w:ascii="Book Antiqua" w:hAnsi="Book Antiqua"/>
          <w:lang w:val="en-US"/>
        </w:rPr>
        <w:t>an effective preventive strategy for cervical cancer</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&lt;EndNote&gt;&lt;Cite&gt;&lt;Author&gt;Solomon&lt;/Author&gt;&lt;Year&gt;2002&lt;/Year&gt;&lt;RecNum&gt;11&lt;/RecNum&gt;&lt;DisplayText&gt;&lt;style face="superscript"&gt;[17]&lt;/style&gt;&lt;/DisplayText&gt;&lt;record&gt;&lt;rec-number&gt;11&lt;/rec-number&gt;&lt;foreign-keys&gt;&lt;key app="EN" db-id="sfaxrfrthtzxrfezw5epprdxdzzer0z02fp0"&gt;11&lt;/key&gt;&lt;/foreign-keys&gt;&lt;ref-type name="Journal Article"&gt;17&lt;/ref-type&gt;&lt;contributors&gt;&lt;authors&gt;&lt;author&gt;Solomon, D.&lt;/author&gt;&lt;author&gt;Davey, D.&lt;/author&gt;&lt;author&gt;Kurman, R.&lt;/author&gt;&lt;author&gt;Moriarty, A.&lt;/author&gt;&lt;author&gt;O&amp;apos;Connor, D.&lt;/author&gt;&lt;author&gt;Prey, M.&lt;/author&gt;&lt;author&gt;Raab, S.&lt;/author&gt;&lt;author&gt;Sherman, M.&lt;/author&gt;&lt;author&gt;Wilbur, D.&lt;/author&gt;&lt;author&gt;Wright, T. Jr.&lt;/author&gt;&lt;author&gt;Young, N.&lt;/author&gt;&lt;author&gt;Forum Group Members; Bethesda 2001 Workshop,&lt;/author&gt;&lt;/authors&gt;&lt;/contributors&gt;&lt;titles&gt;&lt;title&gt;The 2001 Bethesda System: terminology for reporting results of cervical cytology&lt;/title&gt;&lt;secondary-title&gt;JAMA&lt;/secondary-title&gt;&lt;alt-title&gt;The Journal of the American Medical Association&lt;/alt-title&gt;&lt;/titles&gt;&lt;periodical&gt;&lt;full-title&gt;JAMA&lt;/full-title&gt;&lt;abbr-1&gt;The Journal of the American Medical Association&lt;/abbr-1&gt;&lt;/periodical&gt;&lt;alt-periodical&gt;&lt;full-title&gt;JAMA&lt;/full-title&gt;&lt;abbr-1&gt;The Journal of the American Medical Association&lt;/abbr-1&gt;&lt;/alt-periodical&gt;&lt;pages&gt;2114-2119&lt;/pages&gt;&lt;volume&gt;287&lt;/volume&gt;&lt;dates&gt;&lt;year&gt;2002&lt;/year&gt;&lt;/dates&gt;&lt;accession-num&gt;PMID: 11966386&lt;/accession-num&gt;&lt;urls&gt;&lt;/urls&gt;&lt;/record&gt;&lt;/Cite&gt;&lt;/EndNote&gt;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7" w:tooltip="Solomon, 2002 #11" w:history="1">
        <w:r w:rsidR="00C03E37" w:rsidRPr="00A2675C">
          <w:rPr>
            <w:rFonts w:ascii="Book Antiqua" w:hAnsi="Book Antiqua"/>
            <w:vertAlign w:val="superscript"/>
            <w:lang w:val="en-US"/>
          </w:rPr>
          <w:t>17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F7856" w:rsidRPr="00A2675C">
        <w:rPr>
          <w:rFonts w:ascii="Book Antiqua" w:hAnsi="Book Antiqua"/>
          <w:lang w:val="en-US"/>
        </w:rPr>
        <w:t xml:space="preserve"> particularly in developing countries</w:t>
      </w:r>
      <w:r w:rsidR="008825AB" w:rsidRPr="00A2675C">
        <w:rPr>
          <w:rFonts w:ascii="Book Antiqua" w:hAnsi="Book Antiqua"/>
          <w:lang w:val="en-US"/>
        </w:rPr>
        <w:t>.</w:t>
      </w:r>
      <w:r w:rsidR="00DF7856" w:rsidRPr="00A2675C">
        <w:rPr>
          <w:rFonts w:ascii="Book Antiqua" w:eastAsia="MS Mincho" w:hAnsi="Book Antiqua"/>
          <w:lang w:val="en-US"/>
        </w:rPr>
        <w:t xml:space="preserve"> Unfortunately, this strategy is no</w:t>
      </w:r>
      <w:r w:rsidR="006B7F0E" w:rsidRPr="00A2675C">
        <w:rPr>
          <w:rFonts w:ascii="Book Antiqua" w:eastAsia="MS Mincho" w:hAnsi="Book Antiqua"/>
          <w:lang w:val="en-US"/>
        </w:rPr>
        <w:t>t without problems. T</w:t>
      </w:r>
      <w:r w:rsidR="00DF7856" w:rsidRPr="00A2675C">
        <w:rPr>
          <w:rFonts w:ascii="Book Antiqua" w:eastAsia="MS Mincho" w:hAnsi="Book Antiqua"/>
          <w:lang w:val="en-US"/>
        </w:rPr>
        <w:t xml:space="preserve">here is great variability </w:t>
      </w:r>
      <w:r w:rsidR="006B7F0E" w:rsidRPr="00A2675C">
        <w:rPr>
          <w:rFonts w:ascii="Book Antiqua" w:eastAsia="MS Mincho" w:hAnsi="Book Antiqua"/>
          <w:lang w:val="en-US"/>
        </w:rPr>
        <w:t xml:space="preserve">due to the lack of trained personnel resulting in </w:t>
      </w:r>
      <w:r w:rsidR="00DF7856" w:rsidRPr="00A2675C">
        <w:rPr>
          <w:rFonts w:ascii="Book Antiqua" w:eastAsia="MS Mincho" w:hAnsi="Book Antiqua"/>
          <w:lang w:val="en-US"/>
        </w:rPr>
        <w:t>high rate of false negative results</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&lt;EndNote&gt;&lt;Cite&gt;&lt;Author&gt;Cuzick&lt;/Author&gt;&lt;Year&gt;1998&lt;/Year&gt;&lt;RecNum&gt;100&lt;/RecNum&gt;&lt;DisplayText&gt;&lt;style face="superscript"&gt;[18]&lt;/style&gt;&lt;/DisplayText&gt;&lt;record&gt;&lt;rec-number&gt;100&lt;/rec-number&gt;&lt;foreign-keys&gt;&lt;key app="EN" db-id="sfaxrfrthtzxrfezw5epprdxdzzer0z02fp0"&gt;100&lt;/key&gt;&lt;/foreign-keys&gt;&lt;ref-type name="Journal Article"&gt;17&lt;/ref-type&gt;&lt;contributors&gt;&lt;authors&gt;&lt;author&gt;Cuzick, J.&lt;/author&gt;&lt;author&gt;Meijer, C.&lt;/author&gt;&lt;author&gt;Walboomers, J.&lt;/author&gt;&lt;/authors&gt;&lt;/contributors&gt;&lt;titles&gt;&lt;title&gt;Screening for cervical cancer&lt;/title&gt;&lt;secondary-title&gt;Lancet&lt;/secondary-title&gt;&lt;/titles&gt;&lt;periodical&gt;&lt;full-title&gt;Lancet&lt;/full-title&gt;&lt;abbr-1&gt;Lancet&lt;/abbr-1&gt;&lt;/periodical&gt;&lt;pages&gt;1439-1440&lt;/pages&gt;&lt;volume&gt;351&lt;/volume&gt;&lt;number&gt;May&lt;/number&gt;&lt;dates&gt;&lt;year&gt;1998&lt;/year&gt;&lt;/dates&gt;&lt;accession-num&gt;PMID: 9593447&lt;/accession-num&gt;&lt;urls&gt;&lt;/urls&gt;&lt;/record&gt;&lt;/Cite&gt;&lt;/EndNote&gt;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8" w:tooltip="Cuzick, 1998 #100" w:history="1">
        <w:r w:rsidR="00C03E37" w:rsidRPr="00A2675C">
          <w:rPr>
            <w:rFonts w:ascii="Book Antiqua" w:eastAsia="MS Mincho" w:hAnsi="Book Antiqua"/>
            <w:vertAlign w:val="superscript"/>
            <w:lang w:val="en-US"/>
          </w:rPr>
          <w:t>18</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6B7F0E" w:rsidRPr="00A2675C">
        <w:rPr>
          <w:rFonts w:ascii="Book Antiqua" w:eastAsia="MS Mincho" w:hAnsi="Book Antiqua"/>
          <w:lang w:val="en-US"/>
        </w:rPr>
        <w:t>. Clearly a combination of screening strategies is needed to detect as early as possible HPV-induced lesions</w:t>
      </w:r>
      <w:r w:rsidR="00977F26" w:rsidRPr="00A2675C">
        <w:rPr>
          <w:rFonts w:ascii="Book Antiqua" w:eastAsia="MS Mincho" w:hAnsi="Book Antiqua"/>
          <w:lang w:val="en-US"/>
        </w:rPr>
        <w:t>.</w:t>
      </w:r>
    </w:p>
    <w:p w14:paraId="04D8B0C0" w14:textId="77777777" w:rsidR="00032CD7" w:rsidRPr="00A2675C" w:rsidRDefault="00977F26" w:rsidP="00763ABD">
      <w:pPr>
        <w:widowControl w:val="0"/>
        <w:autoSpaceDE w:val="0"/>
        <w:autoSpaceDN w:val="0"/>
        <w:adjustRightInd w:val="0"/>
        <w:spacing w:line="360" w:lineRule="auto"/>
        <w:ind w:firstLineChars="100" w:firstLine="240"/>
        <w:jc w:val="both"/>
        <w:rPr>
          <w:rFonts w:ascii="Book Antiqua" w:eastAsia="MS Mincho" w:hAnsi="Book Antiqua"/>
          <w:lang w:val="en-US"/>
        </w:rPr>
      </w:pPr>
      <w:r w:rsidRPr="00A2675C">
        <w:rPr>
          <w:rFonts w:ascii="Book Antiqua" w:eastAsia="MS Mincho" w:hAnsi="Book Antiqua"/>
          <w:lang w:val="en-US"/>
        </w:rPr>
        <w:t>Once HPV lesions are detected, the main therapeutic approach involves physical elimination of the lesion by cryotherapy, trichloracetic acid,</w:t>
      </w:r>
      <w:r w:rsidR="00604A7F" w:rsidRPr="00A2675C">
        <w:rPr>
          <w:rFonts w:ascii="Book Antiqua" w:eastAsia="MS Mincho" w:hAnsi="Book Antiqua"/>
          <w:lang w:val="en-US"/>
        </w:rPr>
        <w:t xml:space="preserve"> laser</w:t>
      </w:r>
      <w:r w:rsidRPr="00A2675C">
        <w:rPr>
          <w:rFonts w:ascii="Book Antiqua" w:eastAsia="MS Mincho" w:hAnsi="Book Antiqua"/>
          <w:lang w:val="en-US"/>
        </w:rPr>
        <w:t xml:space="preserve"> or surgical removal</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&lt;EndNote&gt;&lt;Cite&gt;&lt;Author&gt;Martin-Hirsch&lt;/Author&gt;&lt;Year&gt;2010&lt;/Year&gt;&lt;RecNum&gt;1&lt;/RecNum&gt;&lt;DisplayText&gt;&lt;style face="superscript"&gt;[19]&lt;/style&gt;&lt;/DisplayText&gt;&lt;record&gt;&lt;rec-number&gt;1&lt;/rec-number&gt;&lt;foreign-keys&gt;&lt;key app="EN" db-id="sfaxrfrthtzxrfezw5epprdxdzzer0z02fp0"&gt;1&lt;/key&gt;&lt;/foreign-keys&gt;&lt;ref-type name="Journal Article"&gt;17&lt;/ref-type&gt;&lt;contributors&gt;&lt;authors&gt;&lt;author&gt;Martin-Hirsch, P. L.&lt;/author&gt;&lt;author&gt;Paraskevaidis, E.&lt;/author&gt;&lt;author&gt;Kitchener, H.&lt;/author&gt;&lt;/authors&gt;&lt;/contributors&gt;&lt;titles&gt;&lt;title&gt;Surgery for cervical intraepithelial neoplasia&lt;/title&gt;&lt;secondary-title&gt;Cochrane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Reviews&lt;/abbr-1&gt;&lt;/alt-periodical&gt;&lt;pages&gt;CD001318&lt;/pages&gt;&lt;volume&gt;(6)&lt;/volume&gt;&lt;number&gt;June&lt;/number&gt;&lt;dates&gt;&lt;year&gt;2010&lt;/year&gt;&lt;/dates&gt;&lt;accession-num&gt;PMID: 10796771&lt;/accession-num&gt;&lt;label&gt;HVP&lt;/label&gt;&lt;work-type&gt;Review&lt;/work-type&gt;&lt;urls&gt;&lt;/urls&gt;&lt;electronic-resource-num&gt;doi: 10.1002/14651858.CD001318.pub2&lt;/electronic-resource-num&gt;&lt;/record&gt;&lt;/Cite&gt;&lt;/EndNote&gt;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19" w:tooltip="Martin-Hirsch, 2010 #1" w:history="1">
        <w:r w:rsidR="00C03E37" w:rsidRPr="00A2675C">
          <w:rPr>
            <w:rFonts w:ascii="Book Antiqua" w:eastAsia="MS Mincho" w:hAnsi="Book Antiqua"/>
            <w:vertAlign w:val="superscript"/>
            <w:lang w:val="en-US"/>
          </w:rPr>
          <w:t>19</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Pr="00A2675C">
        <w:rPr>
          <w:rFonts w:ascii="Book Antiqua" w:eastAsia="MS Mincho" w:hAnsi="Book Antiqua"/>
          <w:lang w:val="en-US"/>
        </w:rPr>
        <w:t>. In pre-cancerous lesions however, surgical procedures alone are not very effective</w:t>
      </w:r>
      <w:r w:rsidR="00B60C94" w:rsidRPr="00A2675C">
        <w:rPr>
          <w:rFonts w:ascii="Book Antiqua" w:eastAsia="MS Mincho" w:hAnsi="Book Antiqua"/>
          <w:lang w:val="en-US"/>
        </w:rPr>
        <w:t>, since recu</w:t>
      </w:r>
      <w:r w:rsidR="00763ABD" w:rsidRPr="00A2675C">
        <w:rPr>
          <w:rFonts w:ascii="Book Antiqua" w:eastAsia="MS Mincho" w:hAnsi="Book Antiqua"/>
          <w:lang w:val="en-US"/>
        </w:rPr>
        <w:t>rrences occur at rates of 20</w:t>
      </w:r>
      <w:r w:rsidR="00763ABD" w:rsidRPr="00A2675C">
        <w:rPr>
          <w:rFonts w:ascii="Book Antiqua" w:hAnsi="Book Antiqua" w:hint="eastAsia"/>
          <w:lang w:val="en-US" w:eastAsia="zh-CN"/>
        </w:rPr>
        <w:t>%</w:t>
      </w:r>
      <w:r w:rsidR="00763ABD" w:rsidRPr="00A2675C">
        <w:rPr>
          <w:rFonts w:ascii="Book Antiqua" w:eastAsia="MS Mincho" w:hAnsi="Book Antiqua"/>
          <w:lang w:val="en-US"/>
        </w:rPr>
        <w:t>-30</w:t>
      </w:r>
      <w:r w:rsidR="00B60C94" w:rsidRPr="00A2675C">
        <w:rPr>
          <w:rFonts w:ascii="Book Antiqua" w:eastAsia="MS Mincho" w:hAnsi="Book Antiqua"/>
          <w:lang w:val="en-US"/>
        </w:rPr>
        <w:t xml:space="preserve">% or more with lesions both at previously treated </w:t>
      </w:r>
      <w:r w:rsidR="00B15699" w:rsidRPr="00A2675C">
        <w:rPr>
          <w:rFonts w:ascii="Book Antiqua" w:eastAsia="MS Mincho" w:hAnsi="Book Antiqua"/>
          <w:lang w:val="en-US"/>
        </w:rPr>
        <w:t xml:space="preserve">sites due to failure of the procedure to eliminate the HPV, </w:t>
      </w:r>
      <w:r w:rsidR="00B60C94" w:rsidRPr="00A2675C">
        <w:rPr>
          <w:rFonts w:ascii="Book Antiqua" w:eastAsia="MS Mincho" w:hAnsi="Book Antiqua"/>
          <w:lang w:val="en-US"/>
        </w:rPr>
        <w:t xml:space="preserve">and </w:t>
      </w:r>
      <w:r w:rsidR="00B15699" w:rsidRPr="00A2675C">
        <w:rPr>
          <w:rFonts w:ascii="Book Antiqua" w:eastAsia="MS Mincho" w:hAnsi="Book Antiqua"/>
          <w:lang w:val="en-US"/>
        </w:rPr>
        <w:t xml:space="preserve">at </w:t>
      </w:r>
      <w:r w:rsidR="00B60C94" w:rsidRPr="00A2675C">
        <w:rPr>
          <w:rFonts w:ascii="Book Antiqua" w:eastAsia="MS Mincho" w:hAnsi="Book Antiqua"/>
          <w:lang w:val="en-US"/>
        </w:rPr>
        <w:t xml:space="preserve">new sites </w:t>
      </w:r>
      <w:r w:rsidR="00B15699" w:rsidRPr="00A2675C">
        <w:rPr>
          <w:rFonts w:ascii="Book Antiqua" w:eastAsia="MS Mincho" w:hAnsi="Book Antiqua"/>
          <w:lang w:val="en-US"/>
        </w:rPr>
        <w:t>due to new infections</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&lt;EndNote&gt;&lt;Cite&gt;&lt;Author&gt;Lacey&lt;/Author&gt;&lt;Year&gt;2013&lt;/Year&gt;&lt;RecNum&gt;91&lt;/RecNum&gt;&lt;DisplayText&gt;&lt;style face="superscript"&gt;[20]&lt;/style&gt;&lt;/DisplayText&gt;&lt;record&gt;&lt;rec-number&gt;91&lt;/rec-number&gt;&lt;foreign-keys&gt;&lt;key app="EN" db-id="sfaxrfrthtzxrfezw5epprdxdzzer0z02fp0"&gt;91&lt;/key&gt;&lt;/foreign-keys&gt;&lt;ref-type name="Journal Article"&gt;17&lt;/ref-type&gt;&lt;contributors&gt;&lt;authors&gt;&lt;author&gt;Lacey, C. J.&lt;/author&gt;&lt;author&gt;Woodhall, S. C.&lt;/author&gt;&lt;author&gt;Wikstrom, A.&lt;/author&gt;&lt;author&gt;Ross, J.&lt;/author&gt;&lt;/authors&gt;&lt;/contributors&gt;&lt;titles&gt;&lt;title&gt;2012 European guideline for the management of anogenital warts&lt;/title&gt;&lt;secondary-title&gt;J. Eur. Acad. Dermatol. Venereol.&lt;/secondary-title&gt;&lt;alt-title&gt;Journal of the European Academy of Dermatology and Venereology: JEADV&lt;/alt-title&gt;&lt;/titles&gt;&lt;periodical&gt;&lt;full-title&gt;J. Eur. Acad. Dermatol. Venereol.&lt;/full-title&gt;&lt;abbr-1&gt;Journal of the European Academy of Dermatology and Venereology&lt;/abbr-1&gt;&lt;/periodical&gt;&lt;pages&gt;e263–e270&lt;/pages&gt;&lt;volume&gt;27&lt;/volume&gt;&lt;number&gt;March&lt;/number&gt;&lt;keywords&gt;&lt;keyword&gt;Therapy&lt;/keyword&gt;&lt;/keywords&gt;&lt;dates&gt;&lt;year&gt;2013&lt;/year&gt;&lt;/dates&gt;&lt;accession-num&gt;PMID: 22409368&lt;/accession-num&gt;&lt;label&gt;HPV&lt;/label&gt;&lt;urls&gt;&lt;/urls&gt;&lt;electronic-resource-num&gt;doi: 10.1111/j.1468-3083.2012.04493.x&lt;/electronic-resource-num&gt;&lt;/record&gt;&lt;/Cite&gt;&lt;/EndNote&gt;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0" w:tooltip="Lacey, 2013 #91" w:history="1">
        <w:r w:rsidR="00C03E37" w:rsidRPr="00A2675C">
          <w:rPr>
            <w:rFonts w:ascii="Book Antiqua" w:eastAsia="MS Mincho" w:hAnsi="Book Antiqua"/>
            <w:vertAlign w:val="superscript"/>
            <w:lang w:val="en-US"/>
          </w:rPr>
          <w:t>20</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B60C94" w:rsidRPr="00A2675C">
        <w:rPr>
          <w:rFonts w:ascii="Book Antiqua" w:eastAsia="MS Mincho" w:hAnsi="Book Antiqua"/>
          <w:lang w:val="en-US"/>
        </w:rPr>
        <w:t xml:space="preserve">. </w:t>
      </w:r>
      <w:r w:rsidR="00B15699" w:rsidRPr="00A2675C">
        <w:rPr>
          <w:rFonts w:ascii="Book Antiqua" w:eastAsia="MS Mincho" w:hAnsi="Book Antiqua"/>
          <w:lang w:val="en-US"/>
        </w:rPr>
        <w:t>In addition, HPV can inhibit recognition of malignant cells by the immune system</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&lt;EndNote&gt;&lt;Cite&gt;&lt;Author&gt;Stanley&lt;/Author&gt;&lt;Year&gt;2006&lt;/Year&gt;&lt;RecNum&gt;58&lt;/RecNum&gt;&lt;DisplayText&gt;&lt;style face="superscript"&gt;[21]&lt;/style&gt;&lt;/DisplayText&gt;&lt;record&gt;&lt;rec-number&gt;58&lt;/rec-number&gt;&lt;foreign-keys&gt;&lt;key app="EN" db-id="sfaxrfrthtzxrfezw5epprdxdzzer0z02fp0"&gt;58&lt;/key&gt;&lt;/foreign-keys&gt;&lt;ref-type name="Journal Article"&gt;17&lt;/ref-type&gt;&lt;contributors&gt;&lt;authors&gt;&lt;author&gt;Stanley, M.&lt;/author&gt;&lt;/authors&gt;&lt;/contributors&gt;&lt;titles&gt;&lt;title&gt;Immune responses to human papillomavirus&lt;/title&gt;&lt;secondary-title&gt;Vaccine&lt;/secondary-title&gt;&lt;/titles&gt;&lt;periodical&gt;&lt;full-title&gt;Vaccine&lt;/full-title&gt;&lt;/periodical&gt;&lt;pages&gt;S16-S22&lt;/pages&gt;&lt;volume&gt;30&lt;/volume&gt;&lt;dates&gt;&lt;year&gt;2006&lt;/year&gt;&lt;/dates&gt;&lt;accession-num&gt;PMID: 16219398&lt;/accession-num&gt;&lt;urls&gt;&lt;/urls&gt;&lt;/record&gt;&lt;/Cite&gt;&lt;/EndNote&gt;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1" w:tooltip="Stanley, 2006 #58" w:history="1">
        <w:r w:rsidR="00C03E37" w:rsidRPr="00A2675C">
          <w:rPr>
            <w:rFonts w:ascii="Book Antiqua" w:eastAsia="MS Mincho" w:hAnsi="Book Antiqua"/>
            <w:vertAlign w:val="superscript"/>
            <w:lang w:val="en-US"/>
          </w:rPr>
          <w:t>21</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B15699" w:rsidRPr="00A2675C">
        <w:rPr>
          <w:rFonts w:ascii="Book Antiqua" w:eastAsia="MS Mincho" w:hAnsi="Book Antiqua"/>
          <w:lang w:val="en-US"/>
        </w:rPr>
        <w:t xml:space="preserve">, leading to the development of cancer lesions. When this occurs, </w:t>
      </w:r>
      <w:r w:rsidR="00B15699" w:rsidRPr="00A2675C">
        <w:rPr>
          <w:rFonts w:ascii="Book Antiqua" w:hAnsi="Book Antiqua"/>
          <w:lang w:val="en-US"/>
        </w:rPr>
        <w:t>radiotherapy and chemotherapy</w:t>
      </w:r>
      <w:r w:rsidR="00B15699" w:rsidRPr="00A2675C">
        <w:rPr>
          <w:rFonts w:ascii="Book Antiqua" w:eastAsia="MS Mincho" w:hAnsi="Book Antiqua"/>
          <w:lang w:val="en-US"/>
        </w:rPr>
        <w:t xml:space="preserve"> are </w:t>
      </w:r>
      <w:r w:rsidR="00A6183B" w:rsidRPr="00A2675C">
        <w:rPr>
          <w:rFonts w:ascii="Book Antiqua" w:eastAsia="MS Mincho" w:hAnsi="Book Antiqua"/>
          <w:lang w:val="en-US"/>
        </w:rPr>
        <w:t>then used with relative success</w:t>
      </w:r>
      <w:r w:rsidR="00B15699" w:rsidRPr="00A2675C">
        <w:rPr>
          <w:rFonts w:ascii="Book Antiqua" w:eastAsia="MS Mincho" w:hAnsi="Book Antiqua"/>
          <w:lang w:val="en-US"/>
        </w:rPr>
        <w:t>, since about 5</w:t>
      </w:r>
      <w:r w:rsidR="00763ABD" w:rsidRPr="00A2675C">
        <w:rPr>
          <w:rFonts w:ascii="Book Antiqua" w:eastAsia="MS Mincho" w:hAnsi="Book Antiqua"/>
          <w:lang w:val="en-US"/>
        </w:rPr>
        <w:t>0</w:t>
      </w:r>
      <w:r w:rsidR="00B15699" w:rsidRPr="00A2675C">
        <w:rPr>
          <w:rFonts w:ascii="Book Antiqua" w:eastAsia="MS Mincho" w:hAnsi="Book Antiqua"/>
          <w:lang w:val="en-US"/>
        </w:rPr>
        <w:t>% of the HPV-cancer patients still die</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&lt;EndNote&gt;&lt;Cite&gt;&lt;Author&gt;American Cancer Society&lt;/Author&gt;&lt;Year&gt;2013&lt;/Year&gt;&lt;RecNum&gt;139&lt;/RecNum&gt;&lt;DisplayText&gt;&lt;style face="superscript"&gt;[22]&lt;/style&gt;&lt;/DisplayText&gt;&lt;record&gt;&lt;rec-number&gt;139&lt;/rec-number&gt;&lt;foreign-keys&gt;&lt;key app="EN" db-id="sfaxrfrthtzxrfezw5epprdxdzzer0z02fp0"&gt;139&lt;/key&gt;&lt;/foreign-keys&gt;&lt;ref-type name="Web Page"&gt;12&lt;/ref-type&gt;&lt;contributors&gt;&lt;authors&gt;&lt;author&gt;American Cancer Society,&lt;/author&gt;&lt;/authors&gt;&lt;/contributors&gt;&lt;titles&gt;&lt;title&gt;Survival rates for cancer of the cervix&lt;/title&gt;&lt;/titles&gt;&lt;volume&gt;2013&lt;/volume&gt;&lt;number&gt;November 24&lt;/number&gt;&lt;dates&gt;&lt;year&gt;2013&lt;/year&gt;&lt;pub-dates&gt;&lt;date&gt;April 24, 2013&lt;/date&gt;&lt;/pub-dates&gt;&lt;/dates&gt;&lt;publisher&gt;American Cancer Society&lt;/publisher&gt;&lt;urls&gt;&lt;related-urls&gt;&lt;url&gt; http://www.cancer.org/cancer/cervicalcancer/overviewguide/cervical-cancer-overview-survival-rates&lt;/url&gt;&lt;/related-urls&gt;&lt;/urls&gt;&lt;/record&gt;&lt;/Cite&gt;&lt;/EndNote&gt;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2" w:tooltip="American Cancer Society, 2013 #139" w:history="1">
        <w:r w:rsidR="00C03E37" w:rsidRPr="00A2675C">
          <w:rPr>
            <w:rFonts w:ascii="Book Antiqua" w:eastAsia="MS Mincho" w:hAnsi="Book Antiqua"/>
            <w:vertAlign w:val="superscript"/>
            <w:lang w:val="en-US"/>
          </w:rPr>
          <w:t>22</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B15699" w:rsidRPr="00A2675C">
        <w:rPr>
          <w:rFonts w:ascii="Book Antiqua" w:eastAsia="MS Mincho" w:hAnsi="Book Antiqua"/>
          <w:lang w:val="en-US"/>
        </w:rPr>
        <w:t xml:space="preserve">. </w:t>
      </w:r>
      <w:r w:rsidR="00804D6E" w:rsidRPr="00A2675C">
        <w:rPr>
          <w:rFonts w:ascii="Book Antiqua" w:eastAsia="MS Mincho" w:hAnsi="Book Antiqua"/>
          <w:lang w:val="en-US"/>
        </w:rPr>
        <w:t>Clearly, new therapeutic strategies are in urgent need to control the burden of HPV-related cancer</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&lt;EndNote&gt;&lt;Cite&gt;&lt;Author&gt;Jemal&lt;/Author&gt;&lt;Year&gt;2011&lt;/Year&gt;&lt;RecNum&gt;27&lt;/RecNum&gt;&lt;DisplayText&gt;&lt;style face="superscript"&gt;[23]&lt;/style&gt;&lt;/DisplayText&gt;&lt;record&gt;&lt;rec-number&gt;27&lt;/rec-number&gt;&lt;foreign-keys&gt;&lt;key app="EN" db-id="sfaxrfrthtzxrfezw5epprdxdzzer0z02fp0"&gt;27&lt;/key&gt;&lt;/foreign-keys&gt;&lt;ref-type name="Journal Article"&gt;17&lt;/ref-type&gt;&lt;contributors&gt;&lt;authors&gt;&lt;author&gt;Jemal, A.&lt;/author&gt;&lt;author&gt;Bray, F.&lt;/author&gt;&lt;author&gt;Center, M. M.&lt;/author&gt;&lt;author&gt;Ferlay, J.&lt;/author&gt;&lt;author&gt;Ward, E.&lt;/author&gt;&lt;author&gt;Forman, D.&lt;/author&gt;&lt;/authors&gt;&lt;/contributors&gt;&lt;titles&gt;&lt;title&gt;Global cancer statistics&lt;/title&gt;&lt;secondary-title&gt;CA.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Clinicians&lt;/abbr-1&gt;&lt;/alt-periodical&gt;&lt;pages&gt;69-90&lt;/pages&gt;&lt;volume&gt;61&lt;/volume&gt;&lt;dates&gt;&lt;year&gt;2011&lt;/year&gt;&lt;/dates&gt;&lt;accession-num&gt;PMID: 21296855&lt;/accession-num&gt;&lt;urls&gt;&lt;/urls&gt;&lt;electronic-resource-num&gt;doi: 10.3322/caac.20107&lt;/electronic-resource-num&gt;&lt;/record&gt;&lt;/Cite&gt;&lt;/EndNote&gt;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3" w:tooltip="Jemal, 2011 #27" w:history="1">
        <w:r w:rsidR="00C03E37" w:rsidRPr="00A2675C">
          <w:rPr>
            <w:rFonts w:ascii="Book Antiqua" w:eastAsia="MS Mincho" w:hAnsi="Book Antiqua"/>
            <w:vertAlign w:val="superscript"/>
            <w:lang w:val="en-US"/>
          </w:rPr>
          <w:t>23</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804D6E" w:rsidRPr="00A2675C">
        <w:rPr>
          <w:rFonts w:ascii="Book Antiqua" w:eastAsia="MS Mincho" w:hAnsi="Book Antiqua"/>
          <w:lang w:val="en-US"/>
        </w:rPr>
        <w:t xml:space="preserve">. </w:t>
      </w:r>
    </w:p>
    <w:p w14:paraId="08016A34" w14:textId="77777777" w:rsidR="003A30A4" w:rsidRPr="00A2675C" w:rsidRDefault="00804D6E" w:rsidP="00763ABD">
      <w:pPr>
        <w:widowControl w:val="0"/>
        <w:autoSpaceDE w:val="0"/>
        <w:autoSpaceDN w:val="0"/>
        <w:adjustRightInd w:val="0"/>
        <w:spacing w:line="360" w:lineRule="auto"/>
        <w:ind w:firstLineChars="100" w:firstLine="240"/>
        <w:jc w:val="both"/>
        <w:rPr>
          <w:rFonts w:ascii="Book Antiqua" w:eastAsia="MS Mincho" w:hAnsi="Book Antiqua"/>
          <w:lang w:val="en-US"/>
        </w:rPr>
      </w:pPr>
      <w:r w:rsidRPr="00A2675C">
        <w:rPr>
          <w:rFonts w:ascii="Book Antiqua" w:eastAsia="MS Mincho" w:hAnsi="Book Antiqua"/>
          <w:lang w:val="en-US"/>
        </w:rPr>
        <w:t xml:space="preserve">The </w:t>
      </w:r>
      <w:r w:rsidR="004B29FB" w:rsidRPr="00A2675C">
        <w:rPr>
          <w:rFonts w:ascii="Book Antiqua" w:eastAsia="MS Mincho" w:hAnsi="Book Antiqua"/>
          <w:lang w:val="en-US"/>
        </w:rPr>
        <w:t>fact that most HPV infections are cleared spontaneously shows that the immune system can effectively eliminate virus</w:t>
      </w:r>
      <w:r w:rsidR="00931534" w:rsidRPr="00A2675C">
        <w:rPr>
          <w:rFonts w:ascii="Book Antiqua" w:eastAsia="MS Mincho" w:hAnsi="Book Antiqua"/>
          <w:lang w:val="en-US"/>
        </w:rPr>
        <w:t>-infected cells</w:t>
      </w:r>
      <w:r w:rsidR="00B21041" w:rsidRPr="00A2675C">
        <w:rPr>
          <w:rFonts w:ascii="Book Antiqua" w:eastAsia="MS Mincho" w:hAnsi="Book Antiqua"/>
          <w:lang w:val="en-US"/>
        </w:rPr>
        <w:t>. But, in the case of</w:t>
      </w:r>
      <w:r w:rsidR="004B29FB" w:rsidRPr="00A2675C">
        <w:rPr>
          <w:rFonts w:ascii="Book Antiqua" w:eastAsia="MS Mincho" w:hAnsi="Book Antiqua"/>
          <w:lang w:val="en-US"/>
        </w:rPr>
        <w:t xml:space="preserve"> </w:t>
      </w:r>
      <w:r w:rsidR="00E97F8E" w:rsidRPr="00A2675C">
        <w:rPr>
          <w:rFonts w:ascii="Book Antiqua" w:eastAsia="MS Mincho" w:hAnsi="Book Antiqua"/>
          <w:lang w:val="en-US"/>
        </w:rPr>
        <w:t>persistent</w:t>
      </w:r>
      <w:r w:rsidR="004B29FB" w:rsidRPr="00A2675C">
        <w:rPr>
          <w:rFonts w:ascii="Book Antiqua" w:eastAsia="MS Mincho" w:hAnsi="Book Antiqua"/>
          <w:lang w:val="en-US"/>
        </w:rPr>
        <w:t xml:space="preserve"> infections, the immune system cl</w:t>
      </w:r>
      <w:r w:rsidR="006E6149" w:rsidRPr="00A2675C">
        <w:rPr>
          <w:rFonts w:ascii="Book Antiqua" w:eastAsia="MS Mincho" w:hAnsi="Book Antiqua"/>
          <w:lang w:val="en-US"/>
        </w:rPr>
        <w:t>e</w:t>
      </w:r>
      <w:r w:rsidR="004B29FB" w:rsidRPr="00A2675C">
        <w:rPr>
          <w:rFonts w:ascii="Book Antiqua" w:eastAsia="MS Mincho" w:hAnsi="Book Antiqua"/>
          <w:lang w:val="en-US"/>
        </w:rPr>
        <w:t>arly has failed</w:t>
      </w:r>
      <w:r w:rsidR="00032CD7" w:rsidRPr="00A2675C">
        <w:rPr>
          <w:rFonts w:ascii="Book Antiqua" w:eastAsia="MS Mincho" w:hAnsi="Book Antiqua"/>
          <w:lang w:val="en-US"/>
        </w:rPr>
        <w:t xml:space="preserve">. HPV has evolved </w:t>
      </w:r>
      <w:r w:rsidR="00D624B5" w:rsidRPr="00A2675C">
        <w:rPr>
          <w:rFonts w:ascii="Book Antiqua" w:eastAsia="MS Mincho" w:hAnsi="Book Antiqua"/>
          <w:lang w:val="en-US"/>
        </w:rPr>
        <w:t>seve</w:t>
      </w:r>
      <w:r w:rsidR="00032CD7" w:rsidRPr="00A2675C">
        <w:rPr>
          <w:rFonts w:ascii="Book Antiqua" w:eastAsia="MS Mincho" w:hAnsi="Book Antiqua"/>
          <w:lang w:val="en-US"/>
        </w:rPr>
        <w:t>ral mechanisms to ev</w:t>
      </w:r>
      <w:r w:rsidR="00FA5FD6" w:rsidRPr="00A2675C">
        <w:rPr>
          <w:rFonts w:ascii="Book Antiqua" w:eastAsia="MS Mincho" w:hAnsi="Book Antiqua"/>
          <w:lang w:val="en-US"/>
        </w:rPr>
        <w:t>ade the immune system</w:t>
      </w:r>
      <w:r w:rsidR="00032CD7" w:rsidRPr="00A2675C">
        <w:rPr>
          <w:rFonts w:ascii="Book Antiqua" w:eastAsia="MS Mincho" w:hAnsi="Book Antiqua"/>
          <w:lang w:val="en-US"/>
        </w:rPr>
        <w:t xml:space="preserve">. First, HPV infects keratinocytes, which are distant form immune cells, presents a </w:t>
      </w:r>
      <w:r w:rsidR="007F53D3" w:rsidRPr="00A2675C">
        <w:rPr>
          <w:rFonts w:ascii="Book Antiqua" w:eastAsia="MS Mincho" w:hAnsi="Book Antiqua"/>
          <w:lang w:val="en-US"/>
        </w:rPr>
        <w:t xml:space="preserve">minimal </w:t>
      </w:r>
      <w:r w:rsidR="00032CD7" w:rsidRPr="00A2675C">
        <w:rPr>
          <w:rFonts w:ascii="Book Antiqua" w:eastAsia="MS Mincho" w:hAnsi="Book Antiqua"/>
          <w:lang w:val="en-US"/>
        </w:rPr>
        <w:t>expression</w:t>
      </w:r>
      <w:r w:rsidR="007F53D3" w:rsidRPr="00A2675C">
        <w:rPr>
          <w:rFonts w:ascii="Book Antiqua" w:eastAsia="MS Mincho" w:hAnsi="Book Antiqua"/>
          <w:lang w:val="en-US"/>
        </w:rPr>
        <w:t xml:space="preserve"> of viral proteins</w:t>
      </w:r>
      <w:r w:rsidR="00742937" w:rsidRPr="00A2675C">
        <w:rPr>
          <w:rFonts w:ascii="Book Antiqua" w:eastAsia="MS Mincho" w:hAnsi="Book Antiqua"/>
          <w:lang w:val="en-US"/>
        </w:rPr>
        <w:t xml:space="preserve"> in the keratinocyte, and</w:t>
      </w:r>
      <w:r w:rsidR="003605C6" w:rsidRPr="00A2675C">
        <w:rPr>
          <w:rFonts w:ascii="Book Antiqua" w:eastAsia="MS Mincho" w:hAnsi="Book Antiqua"/>
          <w:lang w:val="en-US"/>
        </w:rPr>
        <w:t xml:space="preserve"> thus</w:t>
      </w:r>
      <w:r w:rsidR="00032CD7" w:rsidRPr="00A2675C">
        <w:rPr>
          <w:rFonts w:ascii="Book Antiqua" w:eastAsia="MS Mincho" w:hAnsi="Book Antiqua"/>
          <w:lang w:val="en-US"/>
        </w:rPr>
        <w:t xml:space="preserve"> </w:t>
      </w:r>
      <w:r w:rsidR="00742937" w:rsidRPr="00A2675C">
        <w:rPr>
          <w:rFonts w:ascii="Book Antiqua" w:eastAsia="MS Mincho" w:hAnsi="Book Antiqua"/>
          <w:lang w:val="en-US"/>
        </w:rPr>
        <w:t xml:space="preserve">does </w:t>
      </w:r>
      <w:r w:rsidR="00032CD7" w:rsidRPr="00A2675C">
        <w:rPr>
          <w:rFonts w:ascii="Book Antiqua" w:eastAsia="MS Mincho" w:hAnsi="Book Antiqua"/>
          <w:lang w:val="en-US"/>
        </w:rPr>
        <w:t>not induce lysis of keratinocytes. In addition, HPV</w:t>
      </w:r>
      <w:r w:rsidR="00032CD7" w:rsidRPr="00A2675C">
        <w:rPr>
          <w:rFonts w:ascii="Book Antiqua" w:hAnsi="Book Antiqua"/>
          <w:lang w:val="en-US"/>
        </w:rPr>
        <w:t xml:space="preserve"> down</w:t>
      </w:r>
      <w:r w:rsidR="00474104" w:rsidRPr="00A2675C">
        <w:rPr>
          <w:rFonts w:ascii="Book Antiqua" w:hAnsi="Book Antiqua"/>
          <w:lang w:val="en-US"/>
        </w:rPr>
        <w:t>-</w:t>
      </w:r>
      <w:r w:rsidR="00032CD7" w:rsidRPr="00A2675C">
        <w:rPr>
          <w:rFonts w:ascii="Book Antiqua" w:hAnsi="Book Antiqua"/>
          <w:lang w:val="en-US"/>
        </w:rPr>
        <w:t>regulates the expression of</w:t>
      </w:r>
      <w:r w:rsidR="00032CD7" w:rsidRPr="00A2675C">
        <w:rPr>
          <w:rFonts w:ascii="Book Antiqua" w:eastAsia="MS Mincho" w:hAnsi="Book Antiqua"/>
          <w:lang w:val="en-US"/>
        </w:rPr>
        <w:t xml:space="preserve"> </w:t>
      </w:r>
      <w:r w:rsidR="00032CD7" w:rsidRPr="00A2675C">
        <w:rPr>
          <w:rFonts w:ascii="Book Antiqua" w:hAnsi="Book Antiqua"/>
          <w:lang w:val="en-US"/>
        </w:rPr>
        <w:t xml:space="preserve">major histocompatibility complex (MHC) class I molecules, Toll-like receptor </w:t>
      </w:r>
      <w:r w:rsidR="00742937" w:rsidRPr="00A2675C">
        <w:rPr>
          <w:rFonts w:ascii="Book Antiqua" w:hAnsi="Book Antiqua"/>
          <w:lang w:val="en-US"/>
        </w:rPr>
        <w:t xml:space="preserve">(TLR) </w:t>
      </w:r>
      <w:r w:rsidR="00032CD7" w:rsidRPr="00A2675C">
        <w:rPr>
          <w:rFonts w:ascii="Book Antiqua" w:hAnsi="Book Antiqua"/>
          <w:lang w:val="en-US"/>
        </w:rPr>
        <w:t>9</w:t>
      </w:r>
      <w:r w:rsidR="000E1084" w:rsidRPr="00A2675C">
        <w:rPr>
          <w:rFonts w:ascii="Book Antiqua" w:hAnsi="Book Antiqua"/>
          <w:lang w:val="en-US"/>
        </w:rPr>
        <w:t>, and</w:t>
      </w:r>
      <w:r w:rsidR="00032CD7" w:rsidRPr="00A2675C">
        <w:rPr>
          <w:rFonts w:ascii="Book Antiqua" w:hAnsi="Book Antiqua"/>
          <w:lang w:val="en-US"/>
        </w:rPr>
        <w:t xml:space="preserve"> cytokines such </w:t>
      </w:r>
      <w:r w:rsidR="000E1084" w:rsidRPr="00A2675C">
        <w:rPr>
          <w:rFonts w:ascii="Book Antiqua" w:hAnsi="Book Antiqua"/>
          <w:lang w:val="en-US"/>
        </w:rPr>
        <w:t>as,</w:t>
      </w:r>
      <w:r w:rsidR="007F53D3" w:rsidRPr="00A2675C">
        <w:rPr>
          <w:rFonts w:ascii="Book Antiqua" w:hAnsi="Book Antiqua"/>
          <w:lang w:val="en-US"/>
        </w:rPr>
        <w:t xml:space="preserve"> interferon </w:t>
      </w:r>
      <w:r w:rsidR="00032CD7" w:rsidRPr="00A2675C">
        <w:rPr>
          <w:rFonts w:ascii="Book Antiqua" w:hAnsi="Book Antiqua"/>
          <w:lang w:val="en-US"/>
        </w:rPr>
        <w:t>and interleukin (IL)-8</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&lt;EndNote&gt;&lt;Cite&gt;&lt;Author&gt;Stanley&lt;/Author&gt;&lt;Year&gt;2006&lt;/Year&gt;&lt;RecNum&gt;58&lt;/RecNum&gt;&lt;DisplayText&gt;&lt;style face="superscript"&gt;[21]&lt;/style&gt;&lt;/DisplayText&gt;&lt;record&gt;&lt;rec-number&gt;58&lt;/rec-number&gt;&lt;foreign-keys&gt;&lt;key app="EN" db-id="sfaxrfrthtzxrfezw5epprdxdzzer0z02fp0"&gt;58&lt;/key&gt;&lt;/foreign-keys&gt;&lt;ref-type name="Journal Article"&gt;17&lt;/ref-type&gt;&lt;contributors&gt;&lt;authors&gt;&lt;author&gt;Stanley, M.&lt;/author&gt;&lt;/authors&gt;&lt;/contributors&gt;&lt;titles&gt;&lt;title&gt;Immune responses to human papillomavirus&lt;/title&gt;&lt;secondary-title&gt;Vaccine&lt;/secondary-title&gt;&lt;/titles&gt;&lt;periodical&gt;&lt;full-title&gt;Vaccine&lt;/full-title&gt;&lt;/periodical&gt;&lt;pages&gt;S16-S22&lt;/pages&gt;&lt;volume&gt;30&lt;/volume&gt;&lt;dates&gt;&lt;year&gt;2006&lt;/year&gt;&lt;/dates&gt;&lt;accession-num&gt;PMID: 16219398&lt;/accession-num&gt;&lt;urls&gt;&lt;/urls&gt;&lt;/record&gt;&lt;/Cite&gt;&lt;/EndNote&gt;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1" w:tooltip="Stanley, 2006 #58" w:history="1">
        <w:r w:rsidR="00C03E37" w:rsidRPr="00A2675C">
          <w:rPr>
            <w:rFonts w:ascii="Book Antiqua" w:eastAsia="MS Mincho" w:hAnsi="Book Antiqua"/>
            <w:vertAlign w:val="superscript"/>
            <w:lang w:val="en-US"/>
          </w:rPr>
          <w:t>21</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032CD7" w:rsidRPr="00A2675C">
        <w:rPr>
          <w:rFonts w:ascii="Book Antiqua" w:eastAsia="MS Mincho" w:hAnsi="Book Antiqua"/>
          <w:lang w:val="en-US"/>
        </w:rPr>
        <w:t>.</w:t>
      </w:r>
      <w:r w:rsidR="004B29FB" w:rsidRPr="00A2675C">
        <w:rPr>
          <w:rFonts w:ascii="Book Antiqua" w:eastAsia="MS Mincho" w:hAnsi="Book Antiqua"/>
          <w:lang w:val="en-US"/>
        </w:rPr>
        <w:t xml:space="preserve"> New therapeutic approaches take advantage of our knowledge on how the immune system deals with viral infections and elimi</w:t>
      </w:r>
      <w:r w:rsidR="00CF42E3" w:rsidRPr="00A2675C">
        <w:rPr>
          <w:rFonts w:ascii="Book Antiqua" w:eastAsia="MS Mincho" w:hAnsi="Book Antiqua"/>
          <w:lang w:val="en-US"/>
        </w:rPr>
        <w:t>nates virus-infected cells main</w:t>
      </w:r>
      <w:r w:rsidR="004B29FB" w:rsidRPr="00A2675C">
        <w:rPr>
          <w:rFonts w:ascii="Book Antiqua" w:eastAsia="MS Mincho" w:hAnsi="Book Antiqua"/>
          <w:lang w:val="en-US"/>
        </w:rPr>
        <w:t>ly through cytotoxic activity of vario</w:t>
      </w:r>
      <w:r w:rsidR="00A65FC2" w:rsidRPr="00A2675C">
        <w:rPr>
          <w:rFonts w:ascii="Book Antiqua" w:eastAsia="MS Mincho" w:hAnsi="Book Antiqua"/>
          <w:lang w:val="en-US"/>
        </w:rPr>
        <w:t>us leukocytes, mainly T cells</w:t>
      </w:r>
      <w:r w:rsidR="00C03E37" w:rsidRPr="00A2675C">
        <w:rPr>
          <w:rFonts w:ascii="Book Antiqua" w:eastAsia="MS Mincho" w:hAnsi="Book Antiqua"/>
          <w:lang w:val="en-US"/>
        </w:rPr>
        <w:fldChar w:fldCharType="begin"/>
      </w:r>
      <w:r w:rsidR="00C03E37" w:rsidRPr="00A2675C">
        <w:rPr>
          <w:rFonts w:ascii="Book Antiqua" w:eastAsia="MS Mincho" w:hAnsi="Book Antiqua"/>
          <w:lang w:val="en-US"/>
        </w:rPr>
        <w:instrText xml:space="preserve"> ADDIN EN.CITE &lt;EndNote&gt;&lt;Cite&gt;&lt;Author&gt;Stanley&lt;/Author&gt;&lt;Year&gt;2006&lt;/Year&gt;&lt;RecNum&gt;58&lt;/RecNum&gt;&lt;DisplayText&gt;&lt;style face="superscript"&gt;[21]&lt;/style&gt;&lt;/DisplayText&gt;&lt;record&gt;&lt;rec-number&gt;58&lt;/rec-number&gt;&lt;foreign-keys&gt;&lt;key app="EN" db-id="sfaxrfrthtzxrfezw5epprdxdzzer0z02fp0"&gt;58&lt;/key&gt;&lt;/foreign-keys&gt;&lt;ref-type name="Journal Article"&gt;17&lt;/ref-type&gt;&lt;contributors&gt;&lt;authors&gt;&lt;author&gt;Stanley, M.&lt;/author&gt;&lt;/authors&gt;&lt;/contributors&gt;&lt;titles&gt;&lt;title&gt;Immune responses to human papillomavirus&lt;/title&gt;&lt;secondary-title&gt;Vaccine&lt;/secondary-title&gt;&lt;/titles&gt;&lt;periodical&gt;&lt;full-title&gt;Vaccine&lt;/full-title&gt;&lt;/periodical&gt;&lt;pages&gt;S16-S22&lt;/pages&gt;&lt;volume&gt;30&lt;/volume&gt;&lt;dates&gt;&lt;year&gt;2006&lt;/year&gt;&lt;/dates&gt;&lt;accession-num&gt;PMID: 16219398&lt;/accession-num&gt;&lt;urls&gt;&lt;/urls&gt;&lt;/record&gt;&lt;/Cite&gt;&lt;/EndNote&gt;</w:instrText>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1" w:tooltip="Stanley, 2006 #58" w:history="1">
        <w:r w:rsidR="00C03E37" w:rsidRPr="00A2675C">
          <w:rPr>
            <w:rFonts w:ascii="Book Antiqua" w:eastAsia="MS Mincho" w:hAnsi="Book Antiqua"/>
            <w:vertAlign w:val="superscript"/>
            <w:lang w:val="en-US"/>
          </w:rPr>
          <w:t>21</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4B29FB" w:rsidRPr="00A2675C">
        <w:rPr>
          <w:rFonts w:ascii="Book Antiqua" w:eastAsia="MS Mincho" w:hAnsi="Book Antiqua"/>
          <w:lang w:val="en-US"/>
        </w:rPr>
        <w:t xml:space="preserve">. </w:t>
      </w:r>
      <w:r w:rsidR="00F035D1" w:rsidRPr="00A2675C">
        <w:rPr>
          <w:rFonts w:ascii="Book Antiqua" w:eastAsia="MS Mincho" w:hAnsi="Book Antiqua"/>
          <w:lang w:val="en-US"/>
        </w:rPr>
        <w:t xml:space="preserve">These new therapies involve the use of </w:t>
      </w:r>
      <w:r w:rsidR="009519EE" w:rsidRPr="00A2675C">
        <w:rPr>
          <w:rFonts w:ascii="Book Antiqua" w:hAnsi="Book Antiqua"/>
          <w:lang w:val="en-US"/>
        </w:rPr>
        <w:t>anticancer vaccines and intralesion immunotherapy</w:t>
      </w:r>
      <w:r w:rsidR="009519EE" w:rsidRPr="00A2675C">
        <w:rPr>
          <w:rFonts w:ascii="Book Antiqua" w:eastAsia="MS Mincho" w:hAnsi="Book Antiqua"/>
          <w:lang w:val="en-US"/>
        </w:rPr>
        <w:t xml:space="preserve"> </w:t>
      </w:r>
      <w:r w:rsidR="00F035D1" w:rsidRPr="00A2675C">
        <w:rPr>
          <w:rFonts w:ascii="Book Antiqua" w:eastAsia="MS Mincho" w:hAnsi="Book Antiqua"/>
          <w:lang w:val="en-US"/>
        </w:rPr>
        <w:t>with the idea to activate specific cytotoxici</w:t>
      </w:r>
      <w:r w:rsidR="007A397A" w:rsidRPr="00A2675C">
        <w:rPr>
          <w:rFonts w:ascii="Book Antiqua" w:eastAsia="MS Mincho" w:hAnsi="Book Antiqua"/>
          <w:lang w:val="en-US"/>
        </w:rPr>
        <w:t>ty towards HPV-infected cells</w:t>
      </w:r>
      <w:r w:rsidR="00C03E37" w:rsidRPr="00A2675C">
        <w:rPr>
          <w:rFonts w:ascii="Book Antiqua" w:eastAsia="MS Mincho" w:hAnsi="Book Antiqua"/>
          <w:lang w:val="en-US"/>
        </w:rPr>
        <w:fldChar w:fldCharType="begin">
          <w:fldData xml:space="preserve">PEVuZE5vdGU+PENpdGU+PEF1dGhvcj5LYXdhbmE8L0F1dGhvcj48WWVhcj4yMDEyPC9ZZWFyPjxS
ZWNOdW0+NzM8L1JlY051bT48RGlzcGxheVRleHQ+PHN0eWxlIGZhY2U9InN1cGVyc2NyaXB0Ij5b
MjQsIDI1XTwvc3R5bGU+PC9EaXNwbGF5VGV4dD48cmVjb3JkPjxyZWMtbnVtYmVyPjczPC9yZWMt
bnVtYmVyPjxmb3JlaWduLWtleXM+PGtleSBhcHA9IkVOIiBkYi1pZD0ic2ZheHJmcnRodHp4cmZl
enc1ZXBwcmR4ZHp6ZXIwejAyZnAwIj43Mzwva2V5PjwvZm9yZWlnbi1rZXlzPjxyZWYtdHlwZSBu
YW1lPSJKb3VybmFsIEFydGljbGUiPjE3PC9yZWYtdHlwZT48Y29udHJpYnV0b3JzPjxhdXRob3Jz
PjxhdXRob3I+S2F3YW5hLCBLLjwvYXV0aG9yPjxhdXRob3I+QWRhY2hpLCBLLjwvYXV0aG9yPjxh
dXRob3I+S29qaW1hLCBTLjwvYXV0aG9yPjxhdXRob3I+S296dW1hLCBTLjwvYXV0aG9yPjxhdXRo
b3I+RnVqaWksIFQuPC9hdXRob3I+PC9hdXRob3JzPjwvY29udHJpYnV0b3JzPjx0aXRsZXM+PHRp
dGxlPlRoZXJhcGV1dGljIGh1bWFuIHBhcGlsbG9tYXZpcnVzIChIUFYpIHZhY2NpbmVzOiBBIG5v
dmVsIGFwcHJvYWNoPC90aXRsZT48c2Vjb25kYXJ5LXRpdGxlPk9wZW4gVmlyb2wuIEouPC9zZWNv
bmRhcnktdGl0bGU+PGFsdC10aXRsZT5PcGVuIFZpcm9sb2d5IEpvdXJuYWw8L2FsdC10aXRsZT48
L3RpdGxlcz48cGVyaW9kaWNhbD48ZnVsbC10aXRsZT5PcGVuIFZpcm9sLiBKLjwvZnVsbC10aXRs
ZT48YWJici0xPk9wZW4gVmlyb2xvZ3kgSm91cm5hbDwvYWJici0xPjwvcGVyaW9kaWNhbD48YWx0
LXBlcmlvZGljYWw+PGZ1bGwtdGl0bGU+T3BlbiBWaXJvbC4gSi48L2Z1bGwtdGl0bGU+PGFiYnIt
MT5PcGVuIFZpcm9sb2d5IEpvdXJuYWw8L2FiYnItMT48L2FsdC1wZXJpb2RpY2FsPjxwYWdlcz4y
NjQtMjY5PC9wYWdlcz48dm9sdW1lPjY8L3ZvbHVtZT48a2V5d29yZHM+PGtleXdvcmQ+VmFjY2lu
ZTwva2V5d29yZD48L2tleXdvcmRzPjxkYXRlcz48eWVhcj4yMDEyPC95ZWFyPjwvZGF0ZXM+PGFj
Y2Vzc2lvbi1udW0+UE1JRDogMjMzNDE4NjI8L2FjY2Vzc2lvbi1udW0+PHdvcmstdHlwZT5SZXZp
ZXc8L3dvcmstdHlwZT48dXJscz48L3VybHM+PGVsZWN0cm9uaWMtcmVzb3VyY2UtbnVtPmRvaTog
MTAuMjE3NC8xODc0MzU3OTAxMjA2MDEwMjY0PC9lbGVjdHJvbmljLXJlc291cmNlLW51bT48L3Jl
Y29yZD48L0NpdGU+PENpdGU+PEF1dGhvcj5TdGVybjwvQXV0aG9yPjxZZWFyPjIwMTI8L1llYXI+
PFJlY051bT44MzwvUmVjTnVtPjxyZWNvcmQ+PHJlYy1udW1iZXI+ODM8L3JlYy1udW1iZXI+PGZv
cmVpZ24ta2V5cz48a2V5IGFwcD0iRU4iIGRiLWlkPSJzZmF4cmZydGh0enhyZmV6dzVlcHByZHhk
enplcjB6MDJmcDAiPjgzPC9rZXk+PC9mb3JlaWduLWtleXM+PHJlZi10eXBlIG5hbWU9IkpvdXJu
YWwgQXJ0aWNsZSI+MTc8L3JlZi10eXBlPjxjb250cmlidXRvcnM+PGF1dGhvcnM+PGF1dGhvcj5T
dGVybiwgUC4gTC48L2F1dGhvcj48YXV0aG9yPnZhbiBkZXIgQnVyZywgUy4gSC48L2F1dGhvcj48
YXV0aG9yPkhhbXBzb24sIEkuIE4uPC9hdXRob3I+PGF1dGhvcj5Ccm9rZXIsIFQuIFIuPC9hdXRo
b3I+PGF1dGhvcj5GaWFuZGVyLCBBLjwvYXV0aG9yPjxhdXRob3I+TGFjZXksIEMuIEouPC9hdXRo
b3I+PGF1dGhvcj5LaXRjaGVuZXIsIEguIEMuPC9hdXRob3I+PGF1dGhvcj5FaW5zdGVpbiwgTS4g
SC48L2F1dGhvcj48L2F1dGhvcnM+PC9jb250cmlidXRvcnM+PHRpdGxlcz48dGl0bGU+VGhlcmFw
eSBvZiBodW1hbiBwYXBpbGxvbWF2aXJ1cy1yZWxhdGVkIGRpc2Vhc2U8L3RpdGxlPjxzZWNvbmRh
cnktdGl0bGU+VmFjY2luZTwvc2Vjb25kYXJ5LXRpdGxlPjxhbHQtdGl0bGU+VmFjY2luZTwvYWx0
LXRpdGxlPjwvdGl0bGVzPjxwZXJpb2RpY2FsPjxmdWxsLXRpdGxlPlZhY2NpbmU8L2Z1bGwtdGl0
bGU+PC9wZXJpb2RpY2FsPjxhbHQtcGVyaW9kaWNhbD48ZnVsbC10aXRsZT5WYWNjaW5lPC9mdWxs
LXRpdGxlPjwvYWx0LXBlcmlvZGljYWw+PHBhZ2VzPkY3MS1GODI8L3BhZ2VzPjx2b2x1bWU+MzA8
L3ZvbHVtZT48bnVtYmVyPk5vdmVtYmVyPC9udW1iZXI+PGtleXdvcmRzPjxrZXl3b3JkPlRoZXJh
cHk8L2tleXdvcmQ+PC9rZXl3b3Jkcz48ZGF0ZXM+PHllYXI+MjAxMjwveWVhcj48L2RhdGVzPjxh
Y2Nlc3Npb24tbnVtPlBNSUQ6IDIzMTk5OTY3PC9hY2Nlc3Npb24tbnVtPjx3b3JrLXR5cGU+UmV2
aWV3PC93b3JrLXR5cGU+PHVybHM+PC91cmxzPjxlbGVjdHJvbmljLXJlc291cmNlLW51bT5kb2k6
IDEwLjEwMTYvai52YWNjaW5lLjIwMTIuMDUuMDkxPC9lbGVjdHJvbmljLXJlc291cmNlLW51bT48
L3JlY29yZD48L0NpdGU+PC9FbmROb3RlPn==
</w:fldData>
        </w:fldChar>
      </w:r>
      <w:r w:rsidR="00C03E37" w:rsidRPr="00A2675C">
        <w:rPr>
          <w:rFonts w:ascii="Book Antiqua" w:eastAsia="MS Mincho" w:hAnsi="Book Antiqua"/>
          <w:lang w:val="en-US"/>
        </w:rPr>
        <w:instrText xml:space="preserve"> ADDIN EN.CITE </w:instrText>
      </w:r>
      <w:r w:rsidR="00C03E37" w:rsidRPr="00A2675C">
        <w:rPr>
          <w:rFonts w:ascii="Book Antiqua" w:eastAsia="MS Mincho" w:hAnsi="Book Antiqua"/>
          <w:lang w:val="en-US"/>
        </w:rPr>
        <w:fldChar w:fldCharType="begin">
          <w:fldData xml:space="preserve">PEVuZE5vdGU+PENpdGU+PEF1dGhvcj5LYXdhbmE8L0F1dGhvcj48WWVhcj4yMDEyPC9ZZWFyPjxS
ZWNOdW0+NzM8L1JlY051bT48RGlzcGxheVRleHQ+PHN0eWxlIGZhY2U9InN1cGVyc2NyaXB0Ij5b
MjQsIDI1XTwvc3R5bGU+PC9EaXNwbGF5VGV4dD48cmVjb3JkPjxyZWMtbnVtYmVyPjczPC9yZWMt
bnVtYmVyPjxmb3JlaWduLWtleXM+PGtleSBhcHA9IkVOIiBkYi1pZD0ic2ZheHJmcnRodHp4cmZl
enc1ZXBwcmR4ZHp6ZXIwejAyZnAwIj43Mzwva2V5PjwvZm9yZWlnbi1rZXlzPjxyZWYtdHlwZSBu
YW1lPSJKb3VybmFsIEFydGljbGUiPjE3PC9yZWYtdHlwZT48Y29udHJpYnV0b3JzPjxhdXRob3Jz
PjxhdXRob3I+S2F3YW5hLCBLLjwvYXV0aG9yPjxhdXRob3I+QWRhY2hpLCBLLjwvYXV0aG9yPjxh
dXRob3I+S29qaW1hLCBTLjwvYXV0aG9yPjxhdXRob3I+S296dW1hLCBTLjwvYXV0aG9yPjxhdXRo
b3I+RnVqaWksIFQuPC9hdXRob3I+PC9hdXRob3JzPjwvY29udHJpYnV0b3JzPjx0aXRsZXM+PHRp
dGxlPlRoZXJhcGV1dGljIGh1bWFuIHBhcGlsbG9tYXZpcnVzIChIUFYpIHZhY2NpbmVzOiBBIG5v
dmVsIGFwcHJvYWNoPC90aXRsZT48c2Vjb25kYXJ5LXRpdGxlPk9wZW4gVmlyb2wuIEouPC9zZWNv
bmRhcnktdGl0bGU+PGFsdC10aXRsZT5PcGVuIFZpcm9sb2d5IEpvdXJuYWw8L2FsdC10aXRsZT48
L3RpdGxlcz48cGVyaW9kaWNhbD48ZnVsbC10aXRsZT5PcGVuIFZpcm9sLiBKLjwvZnVsbC10aXRs
ZT48YWJici0xPk9wZW4gVmlyb2xvZ3kgSm91cm5hbDwvYWJici0xPjwvcGVyaW9kaWNhbD48YWx0
LXBlcmlvZGljYWw+PGZ1bGwtdGl0bGU+T3BlbiBWaXJvbC4gSi48L2Z1bGwtdGl0bGU+PGFiYnIt
MT5PcGVuIFZpcm9sb2d5IEpvdXJuYWw8L2FiYnItMT48L2FsdC1wZXJpb2RpY2FsPjxwYWdlcz4y
NjQtMjY5PC9wYWdlcz48dm9sdW1lPjY8L3ZvbHVtZT48a2V5d29yZHM+PGtleXdvcmQ+VmFjY2lu
ZTwva2V5d29yZD48L2tleXdvcmRzPjxkYXRlcz48eWVhcj4yMDEyPC95ZWFyPjwvZGF0ZXM+PGFj
Y2Vzc2lvbi1udW0+UE1JRDogMjMzNDE4NjI8L2FjY2Vzc2lvbi1udW0+PHdvcmstdHlwZT5SZXZp
ZXc8L3dvcmstdHlwZT48dXJscz48L3VybHM+PGVsZWN0cm9uaWMtcmVzb3VyY2UtbnVtPmRvaTog
MTAuMjE3NC8xODc0MzU3OTAxMjA2MDEwMjY0PC9lbGVjdHJvbmljLXJlc291cmNlLW51bT48L3Jl
Y29yZD48L0NpdGU+PENpdGU+PEF1dGhvcj5TdGVybjwvQXV0aG9yPjxZZWFyPjIwMTI8L1llYXI+
PFJlY051bT44MzwvUmVjTnVtPjxyZWNvcmQ+PHJlYy1udW1iZXI+ODM8L3JlYy1udW1iZXI+PGZv
cmVpZ24ta2V5cz48a2V5IGFwcD0iRU4iIGRiLWlkPSJzZmF4cmZydGh0enhyZmV6dzVlcHByZHhk
enplcjB6MDJmcDAiPjgzPC9rZXk+PC9mb3JlaWduLWtleXM+PHJlZi10eXBlIG5hbWU9IkpvdXJu
YWwgQXJ0aWNsZSI+MTc8L3JlZi10eXBlPjxjb250cmlidXRvcnM+PGF1dGhvcnM+PGF1dGhvcj5T
dGVybiwgUC4gTC48L2F1dGhvcj48YXV0aG9yPnZhbiBkZXIgQnVyZywgUy4gSC48L2F1dGhvcj48
YXV0aG9yPkhhbXBzb24sIEkuIE4uPC9hdXRob3I+PGF1dGhvcj5Ccm9rZXIsIFQuIFIuPC9hdXRo
b3I+PGF1dGhvcj5GaWFuZGVyLCBBLjwvYXV0aG9yPjxhdXRob3I+TGFjZXksIEMuIEouPC9hdXRo
b3I+PGF1dGhvcj5LaXRjaGVuZXIsIEguIEMuPC9hdXRob3I+PGF1dGhvcj5FaW5zdGVpbiwgTS4g
SC48L2F1dGhvcj48L2F1dGhvcnM+PC9jb250cmlidXRvcnM+PHRpdGxlcz48dGl0bGU+VGhlcmFw
eSBvZiBodW1hbiBwYXBpbGxvbWF2aXJ1cy1yZWxhdGVkIGRpc2Vhc2U8L3RpdGxlPjxzZWNvbmRh
cnktdGl0bGU+VmFjY2luZTwvc2Vjb25kYXJ5LXRpdGxlPjxhbHQtdGl0bGU+VmFjY2luZTwvYWx0
LXRpdGxlPjwvdGl0bGVzPjxwZXJpb2RpY2FsPjxmdWxsLXRpdGxlPlZhY2NpbmU8L2Z1bGwtdGl0
bGU+PC9wZXJpb2RpY2FsPjxhbHQtcGVyaW9kaWNhbD48ZnVsbC10aXRsZT5WYWNjaW5lPC9mdWxs
LXRpdGxlPjwvYWx0LXBlcmlvZGljYWw+PHBhZ2VzPkY3MS1GODI8L3BhZ2VzPjx2b2x1bWU+MzA8
L3ZvbHVtZT48bnVtYmVyPk5vdmVtYmVyPC9udW1iZXI+PGtleXdvcmRzPjxrZXl3b3JkPlRoZXJh
cHk8L2tleXdvcmQ+PC9rZXl3b3Jkcz48ZGF0ZXM+PHllYXI+MjAxMjwveWVhcj48L2RhdGVzPjxh
Y2Nlc3Npb24tbnVtPlBNSUQ6IDIzMTk5OTY3PC9hY2Nlc3Npb24tbnVtPjx3b3JrLXR5cGU+UmV2
aWV3PC93b3JrLXR5cGU+PHVybHM+PC91cmxzPjxlbGVjdHJvbmljLXJlc291cmNlLW51bT5kb2k6
IDEwLjEwMTYvai52YWNjaW5lLjIwMTIuMDUuMDkxPC9lbGVjdHJvbmljLXJlc291cmNlLW51bT48
L3JlY29yZD48L0NpdGU+PC9FbmROb3RlPn==
</w:fldData>
        </w:fldChar>
      </w:r>
      <w:r w:rsidR="00C03E37" w:rsidRPr="00A2675C">
        <w:rPr>
          <w:rFonts w:ascii="Book Antiqua" w:eastAsia="MS Mincho" w:hAnsi="Book Antiqua"/>
          <w:lang w:val="en-US"/>
        </w:rPr>
        <w:instrText xml:space="preserve"> ADDIN EN.CITE.DATA </w:instrText>
      </w:r>
      <w:r w:rsidR="00C03E37" w:rsidRPr="00A2675C">
        <w:rPr>
          <w:rFonts w:ascii="Book Antiqua" w:eastAsia="MS Mincho" w:hAnsi="Book Antiqua"/>
          <w:lang w:val="en-US"/>
        </w:rPr>
      </w:r>
      <w:r w:rsidR="00C03E37" w:rsidRPr="00A2675C">
        <w:rPr>
          <w:rFonts w:ascii="Book Antiqua" w:eastAsia="MS Mincho" w:hAnsi="Book Antiqua"/>
          <w:lang w:val="en-US"/>
        </w:rPr>
        <w:fldChar w:fldCharType="end"/>
      </w:r>
      <w:r w:rsidR="00C03E37" w:rsidRPr="00A2675C">
        <w:rPr>
          <w:rFonts w:ascii="Book Antiqua" w:eastAsia="MS Mincho" w:hAnsi="Book Antiqua"/>
          <w:lang w:val="en-US"/>
        </w:rPr>
      </w:r>
      <w:r w:rsidR="00C03E37" w:rsidRPr="00A2675C">
        <w:rPr>
          <w:rFonts w:ascii="Book Antiqua" w:eastAsia="MS Mincho" w:hAnsi="Book Antiqua"/>
          <w:lang w:val="en-US"/>
        </w:rPr>
        <w:fldChar w:fldCharType="separate"/>
      </w:r>
      <w:r w:rsidR="00C03E37" w:rsidRPr="00A2675C">
        <w:rPr>
          <w:rFonts w:ascii="Book Antiqua" w:eastAsia="MS Mincho" w:hAnsi="Book Antiqua"/>
          <w:vertAlign w:val="superscript"/>
          <w:lang w:val="en-US"/>
        </w:rPr>
        <w:t>[</w:t>
      </w:r>
      <w:hyperlink w:anchor="_ENREF_24" w:tooltip="Kawana, 2012 #73" w:history="1">
        <w:r w:rsidR="00C03E37" w:rsidRPr="00A2675C">
          <w:rPr>
            <w:rFonts w:ascii="Book Antiqua" w:eastAsia="MS Mincho" w:hAnsi="Book Antiqua"/>
            <w:vertAlign w:val="superscript"/>
            <w:lang w:val="en-US"/>
          </w:rPr>
          <w:t>24</w:t>
        </w:r>
      </w:hyperlink>
      <w:r w:rsidR="00763ABD" w:rsidRPr="00A2675C">
        <w:rPr>
          <w:rFonts w:ascii="Book Antiqua" w:eastAsia="MS Mincho" w:hAnsi="Book Antiqua"/>
          <w:vertAlign w:val="superscript"/>
          <w:lang w:val="en-US"/>
        </w:rPr>
        <w:t>,</w:t>
      </w:r>
      <w:hyperlink w:anchor="_ENREF_25" w:tooltip="Stern, 2012 #83" w:history="1">
        <w:r w:rsidR="00C03E37" w:rsidRPr="00A2675C">
          <w:rPr>
            <w:rFonts w:ascii="Book Antiqua" w:eastAsia="MS Mincho" w:hAnsi="Book Antiqua"/>
            <w:vertAlign w:val="superscript"/>
            <w:lang w:val="en-US"/>
          </w:rPr>
          <w:t>25</w:t>
        </w:r>
      </w:hyperlink>
      <w:r w:rsidR="00C03E37" w:rsidRPr="00A2675C">
        <w:rPr>
          <w:rFonts w:ascii="Book Antiqua" w:eastAsia="MS Mincho" w:hAnsi="Book Antiqua"/>
          <w:vertAlign w:val="superscript"/>
          <w:lang w:val="en-US"/>
        </w:rPr>
        <w:t>]</w:t>
      </w:r>
      <w:r w:rsidR="00C03E37" w:rsidRPr="00A2675C">
        <w:rPr>
          <w:rFonts w:ascii="Book Antiqua" w:eastAsia="MS Mincho" w:hAnsi="Book Antiqua"/>
          <w:lang w:val="en-US"/>
        </w:rPr>
        <w:fldChar w:fldCharType="end"/>
      </w:r>
      <w:r w:rsidR="00F035D1" w:rsidRPr="00A2675C">
        <w:rPr>
          <w:rFonts w:ascii="Book Antiqua" w:eastAsia="MS Mincho" w:hAnsi="Book Antiqua"/>
          <w:lang w:val="en-US"/>
        </w:rPr>
        <w:t>.</w:t>
      </w:r>
      <w:r w:rsidR="009519EE" w:rsidRPr="00A2675C">
        <w:rPr>
          <w:rFonts w:ascii="Book Antiqua" w:eastAsia="MS Mincho" w:hAnsi="Book Antiqua"/>
          <w:lang w:val="en-US"/>
        </w:rPr>
        <w:t xml:space="preserve"> </w:t>
      </w:r>
      <w:r w:rsidR="00CE03E6" w:rsidRPr="00A2675C">
        <w:rPr>
          <w:rFonts w:ascii="Book Antiqua" w:hAnsi="Book Antiqua"/>
          <w:lang w:val="en-US"/>
        </w:rPr>
        <w:t>In this review, we describe the</w:t>
      </w:r>
      <w:r w:rsidR="009519EE" w:rsidRPr="00A2675C">
        <w:rPr>
          <w:rFonts w:ascii="Book Antiqua" w:eastAsia="MS Mincho" w:hAnsi="Book Antiqua"/>
          <w:lang w:val="en-US"/>
        </w:rPr>
        <w:t xml:space="preserve"> current status of the several therapeutic strategies used to treat HPV-induced lesions, and discuss the various new therapies now being tested.</w:t>
      </w:r>
    </w:p>
    <w:p w14:paraId="39540610" w14:textId="77777777" w:rsidR="00763ABD" w:rsidRPr="00A2675C" w:rsidRDefault="00763ABD" w:rsidP="00FD55B4">
      <w:pPr>
        <w:spacing w:line="360" w:lineRule="auto"/>
        <w:jc w:val="both"/>
        <w:rPr>
          <w:rFonts w:ascii="Book Antiqua" w:hAnsi="Book Antiqua"/>
          <w:b/>
          <w:lang w:val="en-US" w:eastAsia="zh-CN"/>
        </w:rPr>
      </w:pPr>
    </w:p>
    <w:p w14:paraId="67795DFD" w14:textId="77777777" w:rsidR="003A30A4" w:rsidRPr="00A2675C" w:rsidRDefault="003A30A4" w:rsidP="00FD55B4">
      <w:pPr>
        <w:spacing w:line="360" w:lineRule="auto"/>
        <w:jc w:val="both"/>
        <w:rPr>
          <w:rFonts w:ascii="Book Antiqua" w:hAnsi="Book Antiqua"/>
          <w:b/>
          <w:lang w:val="en-US"/>
        </w:rPr>
      </w:pPr>
      <w:r w:rsidRPr="00A2675C">
        <w:rPr>
          <w:rFonts w:ascii="Book Antiqua" w:hAnsi="Book Antiqua"/>
          <w:b/>
          <w:lang w:val="en-US"/>
        </w:rPr>
        <w:t>PAPILLOMAVIRUS</w:t>
      </w:r>
    </w:p>
    <w:p w14:paraId="3617AC5F" w14:textId="77777777" w:rsidR="00B85704" w:rsidRPr="00A2675C" w:rsidRDefault="008236FE" w:rsidP="00FD55B4">
      <w:pPr>
        <w:spacing w:line="360" w:lineRule="auto"/>
        <w:jc w:val="both"/>
        <w:rPr>
          <w:rFonts w:ascii="Book Antiqua" w:hAnsi="Book Antiqua"/>
          <w:lang w:val="en-US"/>
        </w:rPr>
      </w:pPr>
      <w:r w:rsidRPr="00A2675C">
        <w:rPr>
          <w:rFonts w:ascii="Book Antiqua" w:hAnsi="Book Antiqua"/>
          <w:lang w:val="en-US"/>
        </w:rPr>
        <w:t xml:space="preserve">Papillomavirus belong </w:t>
      </w:r>
      <w:r w:rsidR="002C387C" w:rsidRPr="00A2675C">
        <w:rPr>
          <w:rFonts w:ascii="Book Antiqua" w:hAnsi="Book Antiqua"/>
          <w:lang w:val="en-US"/>
        </w:rPr>
        <w:t xml:space="preserve">to </w:t>
      </w:r>
      <w:r w:rsidRPr="00A2675C">
        <w:rPr>
          <w:rFonts w:ascii="Book Antiqua" w:hAnsi="Book Antiqua"/>
          <w:lang w:val="en-US"/>
        </w:rPr>
        <w:t xml:space="preserve">the Papovaviridae family </w:t>
      </w:r>
      <w:r w:rsidR="002C387C" w:rsidRPr="00A2675C">
        <w:rPr>
          <w:rFonts w:ascii="Book Antiqua" w:hAnsi="Book Antiqua"/>
          <w:lang w:val="en-US"/>
        </w:rPr>
        <w:t>of DNA viruses. These</w:t>
      </w:r>
      <w:r w:rsidRPr="00A2675C">
        <w:rPr>
          <w:rFonts w:ascii="Book Antiqua" w:hAnsi="Book Antiqua"/>
          <w:lang w:val="en-US"/>
        </w:rPr>
        <w:t xml:space="preserve"> viruses contain a do</w:t>
      </w:r>
      <w:r w:rsidR="0007446B" w:rsidRPr="00A2675C">
        <w:rPr>
          <w:rFonts w:ascii="Book Antiqua" w:hAnsi="Book Antiqua"/>
          <w:lang w:val="en-US"/>
        </w:rPr>
        <w:t>u</w:t>
      </w:r>
      <w:r w:rsidR="00763ABD" w:rsidRPr="00A2675C">
        <w:rPr>
          <w:rFonts w:ascii="Book Antiqua" w:hAnsi="Book Antiqua"/>
          <w:lang w:val="en-US"/>
        </w:rPr>
        <w:t>ble strand DNA with 8</w:t>
      </w:r>
      <w:r w:rsidRPr="00A2675C">
        <w:rPr>
          <w:rFonts w:ascii="Book Antiqua" w:hAnsi="Book Antiqua"/>
          <w:lang w:val="en-US"/>
        </w:rPr>
        <w:t xml:space="preserve">000 pb approximately arranged in </w:t>
      </w:r>
      <w:r w:rsidR="000E1084" w:rsidRPr="00A2675C">
        <w:rPr>
          <w:rFonts w:ascii="Book Antiqua" w:hAnsi="Book Antiqua"/>
          <w:lang w:val="en-US"/>
        </w:rPr>
        <w:t>an</w:t>
      </w:r>
      <w:r w:rsidRPr="00A2675C">
        <w:rPr>
          <w:rFonts w:ascii="Book Antiqua" w:hAnsi="Book Antiqua"/>
          <w:lang w:val="en-US"/>
        </w:rPr>
        <w:t xml:space="preserve"> 8 </w:t>
      </w:r>
      <w:r w:rsidR="000E1084" w:rsidRPr="00A2675C">
        <w:rPr>
          <w:rFonts w:ascii="Book Antiqua" w:hAnsi="Book Antiqua"/>
          <w:lang w:val="en-US"/>
        </w:rPr>
        <w:t>well-defined</w:t>
      </w:r>
      <w:r w:rsidRPr="00A2675C">
        <w:rPr>
          <w:rFonts w:ascii="Book Antiqua" w:hAnsi="Book Antiqua"/>
          <w:lang w:val="en-US"/>
        </w:rPr>
        <w:t xml:space="preserve"> genes</w:t>
      </w:r>
      <w:r w:rsidR="008814E3" w:rsidRPr="00A2675C">
        <w:rPr>
          <w:rFonts w:ascii="Book Antiqua" w:hAnsi="Book Antiqua"/>
          <w:lang w:val="en-US"/>
        </w:rPr>
        <w:t xml:space="preserve"> (Fig</w:t>
      </w:r>
      <w:r w:rsidR="00763ABD" w:rsidRPr="00A2675C">
        <w:rPr>
          <w:rFonts w:ascii="Book Antiqua" w:hAnsi="Book Antiqua" w:hint="eastAsia"/>
          <w:lang w:val="en-US" w:eastAsia="zh-CN"/>
        </w:rPr>
        <w:t>ure</w:t>
      </w:r>
      <w:r w:rsidR="008814E3" w:rsidRPr="00A2675C">
        <w:rPr>
          <w:rFonts w:ascii="Book Antiqua" w:hAnsi="Book Antiqua"/>
          <w:lang w:val="en-US"/>
        </w:rPr>
        <w:t xml:space="preserve"> 1)</w:t>
      </w:r>
      <w:r w:rsidRPr="00A2675C">
        <w:rPr>
          <w:rFonts w:ascii="Book Antiqua" w:hAnsi="Book Antiqua"/>
          <w:lang w:val="en-US"/>
        </w:rPr>
        <w:t>.</w:t>
      </w:r>
      <w:r w:rsidR="008814E3" w:rsidRPr="00A2675C">
        <w:rPr>
          <w:rFonts w:ascii="Book Antiqua" w:hAnsi="Book Antiqua"/>
          <w:lang w:val="en-US"/>
        </w:rPr>
        <w:t xml:space="preserve"> Six early genes are involved in virus replication and two late genes are involved in virus assembly. HPV infect the epithelium of the cervix, and </w:t>
      </w:r>
      <w:r w:rsidR="00BA6B1E" w:rsidRPr="00A2675C">
        <w:rPr>
          <w:rFonts w:ascii="Book Antiqua" w:hAnsi="Book Antiqua"/>
          <w:lang w:val="en-US"/>
        </w:rPr>
        <w:t>their replication is closely</w:t>
      </w:r>
      <w:r w:rsidR="008814E3" w:rsidRPr="00A2675C">
        <w:rPr>
          <w:rFonts w:ascii="Book Antiqua" w:hAnsi="Book Antiqua"/>
          <w:lang w:val="en-US"/>
        </w:rPr>
        <w:t xml:space="preserve"> linked to the differentiation of the epithelium</w:t>
      </w:r>
      <w:r w:rsidR="00BA6B1E" w:rsidRPr="00A2675C">
        <w:rPr>
          <w:rFonts w:ascii="Book Antiqua" w:hAnsi="Book Antiqua"/>
          <w:lang w:val="en-US"/>
        </w:rPr>
        <w:t xml:space="preserve"> </w:t>
      </w:r>
      <w:r w:rsidR="00F0206A" w:rsidRPr="00A2675C">
        <w:rPr>
          <w:rFonts w:ascii="Book Antiqua" w:hAnsi="Book Antiqua"/>
          <w:lang w:val="en-US"/>
        </w:rPr>
        <w:t>(Fig</w:t>
      </w:r>
      <w:r w:rsidR="00763ABD" w:rsidRPr="00A2675C">
        <w:rPr>
          <w:rFonts w:ascii="Book Antiqua" w:hAnsi="Book Antiqua" w:hint="eastAsia"/>
          <w:lang w:val="en-US" w:eastAsia="zh-CN"/>
        </w:rPr>
        <w:t xml:space="preserve">ure </w:t>
      </w:r>
      <w:r w:rsidR="00F0206A" w:rsidRPr="00A2675C">
        <w:rPr>
          <w:rFonts w:ascii="Book Antiqua" w:hAnsi="Book Antiqua"/>
          <w:lang w:val="en-US"/>
        </w:rPr>
        <w:t>2)</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&lt;EndNote&gt;&lt;Cite&gt;&lt;Author&gt;Doorbar&lt;/Author&gt;&lt;Year&gt;2012&lt;/Year&gt;&lt;RecNum&gt;140&lt;/RecNum&gt;&lt;DisplayText&gt;&lt;style face="superscript"&gt;[26, 27]&lt;/style&gt;&lt;/DisplayText&gt;&lt;record&gt;&lt;rec-number&gt;140&lt;/rec-number&gt;&lt;foreign-keys&gt;&lt;key app="EN" db-id="sfaxrfrthtzxrfezw5epprdxdzzer0z02fp0"&gt;140&lt;/key&gt;&lt;/foreign-keys&gt;&lt;ref-type name="Journal Article"&gt;17&lt;/ref-type&gt;&lt;contributors&gt;&lt;authors&gt;&lt;author&gt;Doorbar, J.&lt;/author&gt;&lt;author&gt;Quint, W.&lt;/author&gt;&lt;author&gt;Banks, L.&lt;/author&gt;&lt;author&gt;Bravo, I. G.&lt;/author&gt;&lt;author&gt;Stoler, M.&lt;/author&gt;&lt;author&gt;Broker, T. R.&lt;/author&gt;&lt;author&gt;Stanley, M. A.&lt;/author&gt;&lt;/authors&gt;&lt;/contributors&gt;&lt;titles&gt;&lt;title&gt;The biology and life-cycle of human papillomaviruses&lt;/title&gt;&lt;secondary-title&gt;Vaccine&lt;/secondary-title&gt;&lt;/titles&gt;&lt;periodical&gt;&lt;full-title&gt;Vaccine&lt;/full-title&gt;&lt;/periodical&gt;&lt;pages&gt;F55-F70&lt;/pages&gt;&lt;volume&gt;30&lt;/volume&gt;&lt;number&gt;November&lt;/number&gt;&lt;dates&gt;&lt;year&gt;2012&lt;/year&gt;&lt;/dates&gt;&lt;accession-num&gt;PMID: 23199966&lt;/accession-num&gt;&lt;label&gt;HPV&lt;/label&gt;&lt;work-type&gt;Review&lt;/work-type&gt;&lt;urls&gt;&lt;/urls&gt;&lt;electronic-resource-num&gt;doi: 10.1016/j.vaccine.2012.06.083&lt;/electronic-resource-num&gt;&lt;/record&gt;&lt;/Cite&gt;&lt;Cite&gt;&lt;Author&gt;Doorbar&lt;/Author&gt;&lt;Year&gt;2013&lt;/Year&gt;&lt;RecNum&gt;141&lt;/RecNum&gt;&lt;record&gt;&lt;rec-number&gt;141&lt;/rec-number&gt;&lt;foreign-keys&gt;&lt;key app="EN" db-id="sfaxrfrthtzxrfezw5epprdxdzzer0z02fp0"&gt;141&lt;/key&gt;&lt;/foreign-keys&gt;&lt;ref-type name="Journal Article"&gt;17&lt;/ref-type&gt;&lt;contributors&gt;&lt;authors&gt;&lt;author&gt;Doorbar, J.&lt;/author&gt;&lt;/authors&gt;&lt;/contributors&gt;&lt;titles&gt;&lt;title&gt;Latent papillomavirus infections and their regulation&lt;/title&gt;&lt;secondary-title&gt;Curr. Opin. Virol.&lt;/secondary-title&gt;&lt;/titles&gt;&lt;periodical&gt;&lt;full-title&gt;Curr. Opin. Virol.&lt;/full-title&gt;&lt;/periodical&gt;&lt;pages&gt;416-421&lt;/pages&gt;&lt;volume&gt;3&lt;/volume&gt;&lt;number&gt;August&lt;/number&gt;&lt;dates&gt;&lt;year&gt;2013&lt;/year&gt;&lt;/dates&gt;&lt;accession-num&gt;PMID: 23816390&lt;/accession-num&gt;&lt;label&gt;HPV&lt;/label&gt;&lt;work-type&gt;Review&lt;/work-type&gt;&lt;urls&gt;&lt;/urls&gt;&lt;electronic-resource-num&gt;doi: 10.1016/j.coviro.2013.06.003&lt;/electronic-resource-num&gt;&lt;/record&gt;&lt;/Cite&gt;&lt;/EndNote&gt;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6" w:tooltip="Doorbar, 2012 #140" w:history="1">
        <w:r w:rsidR="00C03E37" w:rsidRPr="00A2675C">
          <w:rPr>
            <w:rFonts w:ascii="Book Antiqua" w:hAnsi="Book Antiqua"/>
            <w:vertAlign w:val="superscript"/>
            <w:lang w:val="en-US"/>
          </w:rPr>
          <w:t>26</w:t>
        </w:r>
      </w:hyperlink>
      <w:r w:rsidR="00763ABD" w:rsidRPr="00A2675C">
        <w:rPr>
          <w:rFonts w:ascii="Book Antiqua" w:hAnsi="Book Antiqua"/>
          <w:vertAlign w:val="superscript"/>
          <w:lang w:val="en-US"/>
        </w:rPr>
        <w:t>,</w:t>
      </w:r>
      <w:hyperlink w:anchor="_ENREF_27" w:tooltip="Doorbar, 2013 #141" w:history="1">
        <w:r w:rsidR="00C03E37" w:rsidRPr="00A2675C">
          <w:rPr>
            <w:rFonts w:ascii="Book Antiqua" w:hAnsi="Book Antiqua"/>
            <w:vertAlign w:val="superscript"/>
            <w:lang w:val="en-US"/>
          </w:rPr>
          <w:t>27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BA6B1E" w:rsidRPr="00A2675C">
        <w:rPr>
          <w:rFonts w:ascii="Book Antiqua" w:hAnsi="Book Antiqua"/>
          <w:lang w:val="en-US"/>
        </w:rPr>
        <w:t>.</w:t>
      </w:r>
    </w:p>
    <w:p w14:paraId="453C7CD9" w14:textId="77777777" w:rsidR="003A30A4" w:rsidRPr="00A2675C" w:rsidRDefault="003A30A4" w:rsidP="00FD55B4">
      <w:pPr>
        <w:spacing w:line="360" w:lineRule="auto"/>
        <w:jc w:val="both"/>
        <w:rPr>
          <w:rFonts w:ascii="Book Antiqua" w:hAnsi="Book Antiqua"/>
          <w:b/>
          <w:lang w:val="en-US"/>
        </w:rPr>
      </w:pPr>
    </w:p>
    <w:p w14:paraId="3C8E5D7C" w14:textId="77777777" w:rsidR="001615E8" w:rsidRPr="00A2675C" w:rsidRDefault="00A156E9" w:rsidP="00FD55B4">
      <w:pPr>
        <w:spacing w:line="360" w:lineRule="auto"/>
        <w:jc w:val="both"/>
        <w:rPr>
          <w:rFonts w:ascii="Book Antiqua" w:hAnsi="Book Antiqua"/>
          <w:b/>
          <w:lang w:val="en-US"/>
        </w:rPr>
      </w:pPr>
      <w:r w:rsidRPr="00A2675C">
        <w:rPr>
          <w:rFonts w:ascii="Book Antiqua" w:hAnsi="Book Antiqua"/>
          <w:b/>
          <w:lang w:val="en-US"/>
        </w:rPr>
        <w:t>I</w:t>
      </w:r>
      <w:r w:rsidR="008C6642" w:rsidRPr="00A2675C">
        <w:rPr>
          <w:rFonts w:ascii="Book Antiqua" w:hAnsi="Book Antiqua"/>
          <w:b/>
          <w:lang w:val="en-US"/>
        </w:rPr>
        <w:t xml:space="preserve">MMUNE RESPONSE TO </w:t>
      </w:r>
      <w:r w:rsidRPr="00A2675C">
        <w:rPr>
          <w:rFonts w:ascii="Book Antiqua" w:hAnsi="Book Antiqua"/>
          <w:b/>
          <w:lang w:val="en-US"/>
        </w:rPr>
        <w:t>HPV</w:t>
      </w:r>
    </w:p>
    <w:p w14:paraId="3CA530EB" w14:textId="435DCB41" w:rsidR="008C6304" w:rsidRPr="00A2675C" w:rsidRDefault="00543125" w:rsidP="00FD55B4">
      <w:pPr>
        <w:spacing w:line="360" w:lineRule="auto"/>
        <w:jc w:val="both"/>
        <w:rPr>
          <w:rFonts w:ascii="Book Antiqua" w:hAnsi="Book Antiqua"/>
          <w:b/>
          <w:lang w:val="en-US"/>
        </w:rPr>
      </w:pPr>
      <w:r w:rsidRPr="00A2675C">
        <w:rPr>
          <w:rFonts w:ascii="Book Antiqua" w:hAnsi="Book Antiqua"/>
          <w:lang w:val="en-US"/>
        </w:rPr>
        <w:t>Protect</w:t>
      </w:r>
      <w:r w:rsidR="00F9330B" w:rsidRPr="00A2675C">
        <w:rPr>
          <w:rFonts w:ascii="Book Antiqua" w:hAnsi="Book Antiqua"/>
          <w:lang w:val="en-US"/>
        </w:rPr>
        <w:t xml:space="preserve">ion against viral infections is provided by both arms of the immune system. First, </w:t>
      </w:r>
      <w:r w:rsidR="004C6231" w:rsidRPr="00A2675C">
        <w:rPr>
          <w:rFonts w:ascii="Book Antiqua" w:hAnsi="Book Antiqua"/>
          <w:lang w:val="en-US"/>
        </w:rPr>
        <w:t>HPV can infect cells through damaged skin tissue. When the damage reaches</w:t>
      </w:r>
      <w:r w:rsidR="004C6231" w:rsidRPr="00A2675C">
        <w:rPr>
          <w:rFonts w:ascii="Book Antiqua" w:hAnsi="Book Antiqua"/>
          <w:lang w:val="en-US" w:eastAsia="en-US"/>
        </w:rPr>
        <w:t xml:space="preserve"> the basal layer of the epidermis, the virions can infect dividing keratinocytes. The initial inflammatory response induced by tissue damage</w:t>
      </w:r>
      <w:r w:rsidR="00BB7E3A" w:rsidRPr="00A2675C">
        <w:rPr>
          <w:rFonts w:ascii="Book Antiqua" w:hAnsi="Book Antiqua"/>
          <w:lang w:val="en-US" w:eastAsia="en-US"/>
        </w:rPr>
        <w:t xml:space="preserve"> leads to infiltration of immune cells mainly neutrophils, followed by macrophages and later lymphocytes. </w:t>
      </w:r>
      <w:r w:rsidR="00A2675C" w:rsidRPr="00A2675C">
        <w:rPr>
          <w:rFonts w:ascii="Book Antiqua" w:hAnsi="Book Antiqua"/>
          <w:lang w:val="en-US" w:eastAsia="en-US"/>
        </w:rPr>
        <w:t>T</w:t>
      </w:r>
      <w:r w:rsidR="00A2675C" w:rsidRPr="00A2675C">
        <w:rPr>
          <w:rFonts w:ascii="Book Antiqua" w:hAnsi="Book Antiqua"/>
          <w:lang w:val="en-US"/>
        </w:rPr>
        <w:t>hese nonspecific innate immune cells detect</w:t>
      </w:r>
      <w:r w:rsidR="00A925F9" w:rsidRPr="00A2675C">
        <w:rPr>
          <w:rFonts w:ascii="Book Antiqua" w:hAnsi="Book Antiqua"/>
          <w:lang w:val="en-US"/>
        </w:rPr>
        <w:t xml:space="preserve"> “</w:t>
      </w:r>
      <w:r w:rsidR="00D3441D" w:rsidRPr="00A2675C">
        <w:rPr>
          <w:rFonts w:ascii="Book Antiqua" w:hAnsi="Book Antiqua"/>
          <w:lang w:val="en-US"/>
        </w:rPr>
        <w:t xml:space="preserve">danger” by recognizing </w:t>
      </w:r>
      <w:r w:rsidR="001615E8" w:rsidRPr="00A2675C">
        <w:rPr>
          <w:rFonts w:ascii="Book Antiqua" w:hAnsi="Book Antiqua"/>
          <w:lang w:val="en-US"/>
        </w:rPr>
        <w:t>viral</w:t>
      </w:r>
      <w:r w:rsidR="00F9330B" w:rsidRPr="00A2675C">
        <w:rPr>
          <w:rFonts w:ascii="Book Antiqua" w:hAnsi="Book Antiqua"/>
          <w:lang w:val="en-US"/>
        </w:rPr>
        <w:t xml:space="preserve"> molecules, such as</w:t>
      </w:r>
      <w:r w:rsidR="001615E8" w:rsidRPr="00A2675C">
        <w:rPr>
          <w:rFonts w:ascii="Book Antiqua" w:hAnsi="Book Antiqua"/>
          <w:lang w:val="en-US"/>
        </w:rPr>
        <w:t xml:space="preserve"> the double-stranded DNA HPV genome or </w:t>
      </w:r>
      <w:r w:rsidR="00763ABD" w:rsidRPr="00A2675C">
        <w:rPr>
          <w:rFonts w:ascii="Book Antiqua" w:hAnsi="Book Antiqua"/>
          <w:lang w:val="en-US"/>
        </w:rPr>
        <w:t>the L1 and L2 capside proteins.</w:t>
      </w:r>
      <w:r w:rsidR="00F9330B" w:rsidRPr="00A2675C">
        <w:rPr>
          <w:rFonts w:ascii="Book Antiqua" w:hAnsi="Book Antiqua"/>
          <w:lang w:val="en-US"/>
        </w:rPr>
        <w:t xml:space="preserve"> These molecules are detected by pattern recognition receptors, su</w:t>
      </w:r>
      <w:r w:rsidR="00A925F9" w:rsidRPr="00A2675C">
        <w:rPr>
          <w:rFonts w:ascii="Book Antiqua" w:hAnsi="Book Antiqua"/>
          <w:lang w:val="en-US"/>
        </w:rPr>
        <w:t>ch as Toll-like receptors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&lt;EndNote&gt;&lt;Cite&gt;&lt;Author&gt;Kawai&lt;/Author&gt;&lt;Year&gt;2011&lt;/Year&gt;&lt;RecNum&gt;158&lt;/RecNum&gt;&lt;DisplayText&gt;&lt;style face="superscript"&gt;[28]&lt;/style&gt;&lt;/DisplayText&gt;&lt;record&gt;&lt;rec-number&gt;158&lt;/rec-number&gt;&lt;foreign-keys&gt;&lt;key app="EN" db-id="sfaxrfrthtzxrfezw5epprdxdzzer0z02fp0"&gt;158&lt;/key&gt;&lt;/foreign-keys&gt;&lt;ref-type name="Journal Article"&gt;17&lt;/ref-type&gt;&lt;contributors&gt;&lt;authors&gt;&lt;author&gt;Kawai, T.&lt;/author&gt;&lt;author&gt;Akira, S.&lt;/author&gt;&lt;/authors&gt;&lt;/contributors&gt;&lt;titles&gt;&lt;title&gt;Toll-like receptors and their crosstalk with other innate receptors in infection and immunity&lt;/title&gt;&lt;secondary-title&gt;Immunity&lt;/secondary-title&gt;&lt;/titles&gt;&lt;periodical&gt;&lt;full-title&gt;Immunity&lt;/full-title&gt;&lt;abbr-1&gt;Immunity&lt;/abbr-1&gt;&lt;/periodical&gt;&lt;pages&gt;637-650&lt;/pages&gt;&lt;volume&gt;34&lt;/volume&gt;&lt;number&gt;May&lt;/number&gt;&lt;dates&gt;&lt;year&gt;2011&lt;/year&gt;&lt;/dates&gt;&lt;accession-num&gt;PMID: 21616434&lt;/accession-num&gt;&lt;label&gt;TLR&lt;/label&gt;&lt;work-type&gt;Review&lt;/work-type&gt;&lt;urls&gt;&lt;/urls&gt;&lt;electronic-resource-num&gt;doi: 10.1016/j.immuni.2011.05.006&lt;/electronic-resource-num&gt;&lt;/record&gt;&lt;/Cite&gt;&lt;/EndNote&gt;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8" w:tooltip="Kawai, 2011 #158" w:history="1">
        <w:r w:rsidR="00C03E37" w:rsidRPr="00A2675C">
          <w:rPr>
            <w:rFonts w:ascii="Book Antiqua" w:hAnsi="Book Antiqua"/>
            <w:vertAlign w:val="superscript"/>
            <w:lang w:val="en-US"/>
          </w:rPr>
          <w:t>28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F9330B" w:rsidRPr="00A2675C">
        <w:rPr>
          <w:rFonts w:ascii="Book Antiqua" w:hAnsi="Book Antiqua"/>
          <w:lang w:val="en-US"/>
        </w:rPr>
        <w:t xml:space="preserve">, which signal to activate defense mechanisms </w:t>
      </w:r>
      <w:r w:rsidR="00E230E0" w:rsidRPr="00A2675C">
        <w:rPr>
          <w:rFonts w:ascii="Book Antiqua" w:hAnsi="Book Antiqua"/>
          <w:i/>
          <w:lang w:val="en-US"/>
        </w:rPr>
        <w:t>via</w:t>
      </w:r>
      <w:r w:rsidR="00E230E0" w:rsidRPr="00A2675C">
        <w:rPr>
          <w:rFonts w:ascii="Book Antiqua" w:hAnsi="Book Antiqua"/>
          <w:lang w:val="en-US"/>
        </w:rPr>
        <w:t xml:space="preserve"> the production of inflammatory cytokines such as interleuki</w:t>
      </w:r>
      <w:r w:rsidR="008C6304" w:rsidRPr="00A2675C">
        <w:rPr>
          <w:rFonts w:ascii="Book Antiqua" w:hAnsi="Book Antiqua"/>
          <w:lang w:val="en-US"/>
        </w:rPr>
        <w:t>n (IL)</w:t>
      </w:r>
      <w:r w:rsidR="00E230E0" w:rsidRPr="00A2675C">
        <w:rPr>
          <w:rFonts w:ascii="Book Antiqua" w:hAnsi="Book Antiqua"/>
          <w:lang w:val="en-US"/>
        </w:rPr>
        <w:t>-1</w:t>
      </w:r>
      <w:r w:rsidR="00E230E0" w:rsidRPr="00A2675C">
        <w:rPr>
          <w:rFonts w:ascii="Book Antiqua" w:hAnsi="Book Antiqua"/>
          <w:bCs/>
          <w:lang w:val="en-US"/>
        </w:rPr>
        <w:t>β</w:t>
      </w:r>
      <w:r w:rsidR="00E230E0" w:rsidRPr="00A2675C">
        <w:rPr>
          <w:rFonts w:ascii="Book Antiqua" w:hAnsi="Book Antiqua"/>
          <w:lang w:val="en-US"/>
        </w:rPr>
        <w:t xml:space="preserve">, IL-6, IL-8, IL-12, and </w:t>
      </w:r>
      <w:r w:rsidR="001F14E9" w:rsidRPr="00A2675C">
        <w:rPr>
          <w:rFonts w:ascii="Book Antiqua" w:hAnsi="Book Antiqua"/>
          <w:bCs/>
          <w:lang w:val="en-US"/>
        </w:rPr>
        <w:t>α</w:t>
      </w:r>
      <w:r w:rsidR="001F14E9" w:rsidRPr="00A2675C">
        <w:rPr>
          <w:rFonts w:ascii="Book Antiqua" w:hAnsi="Book Antiqua"/>
          <w:lang w:val="en-US"/>
        </w:rPr>
        <w:t xml:space="preserve">-, </w:t>
      </w:r>
      <w:r w:rsidR="001F14E9" w:rsidRPr="00A2675C">
        <w:rPr>
          <w:rFonts w:ascii="Book Antiqua" w:hAnsi="Book Antiqua"/>
          <w:bCs/>
          <w:lang w:val="en-US"/>
        </w:rPr>
        <w:t>β</w:t>
      </w:r>
      <w:r w:rsidR="001F14E9" w:rsidRPr="00A2675C">
        <w:rPr>
          <w:rFonts w:ascii="Book Antiqua" w:hAnsi="Book Antiqua"/>
          <w:lang w:val="en-US"/>
        </w:rPr>
        <w:t xml:space="preserve">- and </w:t>
      </w:r>
      <w:r w:rsidR="001F14E9" w:rsidRPr="00A2675C">
        <w:rPr>
          <w:rFonts w:ascii="Book Antiqua" w:hAnsi="Book Antiqua"/>
          <w:bCs/>
          <w:lang w:val="en-US"/>
        </w:rPr>
        <w:t>λ</w:t>
      </w:r>
      <w:r w:rsidR="008C6304" w:rsidRPr="00A2675C">
        <w:rPr>
          <w:rFonts w:ascii="Book Antiqua" w:hAnsi="Book Antiqua"/>
          <w:lang w:val="en-US"/>
        </w:rPr>
        <w:t>-interferon (IFN</w:t>
      </w:r>
      <w:r w:rsidR="001F14E9" w:rsidRPr="00A2675C">
        <w:rPr>
          <w:rFonts w:ascii="Book Antiqua" w:hAnsi="Book Antiqua"/>
          <w:lang w:val="en-US"/>
        </w:rPr>
        <w:t>)</w:t>
      </w:r>
      <w:r w:rsidR="00E230E0" w:rsidRPr="00A2675C">
        <w:rPr>
          <w:rFonts w:ascii="Book Antiqua" w:hAnsi="Book Antiqua"/>
          <w:lang w:val="en-US"/>
        </w:rPr>
        <w:t xml:space="preserve"> </w:t>
      </w:r>
      <w:r w:rsidR="001F14E9" w:rsidRPr="00A2675C">
        <w:rPr>
          <w:rFonts w:ascii="Book Antiqua" w:hAnsi="Book Antiqua"/>
          <w:lang w:val="en-US"/>
        </w:rPr>
        <w:t>to activate</w:t>
      </w:r>
      <w:r w:rsidR="00F9330B" w:rsidRPr="00A2675C">
        <w:rPr>
          <w:rFonts w:ascii="Book Antiqua" w:hAnsi="Book Antiqua"/>
          <w:lang w:val="en-US"/>
        </w:rPr>
        <w:t xml:space="preserve"> natural killer (NK) cells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&lt;EndNote&gt;&lt;Cite&gt;&lt;Author&gt;Woodworth&lt;/Author&gt;&lt;Year&gt;2002&lt;/Year&gt;&lt;RecNum&gt;59&lt;/RecNum&gt;&lt;DisplayText&gt;&lt;style face="superscript"&gt;[29]&lt;/style&gt;&lt;/DisplayText&gt;&lt;record&gt;&lt;rec-number&gt;59&lt;/rec-number&gt;&lt;foreign-keys&gt;&lt;key app="EN" db-id="sfaxrfrthtzxrfezw5epprdxdzzer0z02fp0"&gt;59&lt;/key&gt;&lt;/foreign-keys&gt;&lt;ref-type name="Journal Article"&gt;17&lt;/ref-type&gt;&lt;contributors&gt;&lt;authors&gt;&lt;author&gt;Woodworth, C. D.&lt;/author&gt;&lt;/authors&gt;&lt;/contributors&gt;&lt;titles&gt;&lt;title&gt;HPV innate immunity&lt;/title&gt;&lt;secondary-title&gt;Front. Biosci.&lt;/secondary-title&gt;&lt;alt-title&gt;Frontiers in Bioscience&lt;/alt-title&gt;&lt;/titles&gt;&lt;periodical&gt;&lt;full-title&gt;Front. Biosci.&lt;/full-title&gt;&lt;abbr-1&gt;Frontiers in Bioscience&lt;/abbr-1&gt;&lt;/periodical&gt;&lt;alt-periodical&gt;&lt;full-title&gt;Front. Biosci.&lt;/full-title&gt;&lt;abbr-1&gt;Frontiers in Bioscience&lt;/abbr-1&gt;&lt;/alt-periodical&gt;&lt;pages&gt;2058-2071&lt;/pages&gt;&lt;volume&gt;7&lt;/volume&gt;&lt;dates&gt;&lt;year&gt;2002&lt;/year&gt;&lt;/dates&gt;&lt;accession-num&gt;PMID: 12165480&lt;/accession-num&gt;&lt;urls&gt;&lt;/urls&gt;&lt;/record&gt;&lt;/Cite&gt;&lt;/EndNote&gt;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9" w:tooltip="Woodworth, 2002 #59" w:history="1">
        <w:r w:rsidR="00C03E37" w:rsidRPr="00A2675C">
          <w:rPr>
            <w:rFonts w:ascii="Book Antiqua" w:hAnsi="Book Antiqua"/>
            <w:vertAlign w:val="superscript"/>
            <w:lang w:val="en-US"/>
          </w:rPr>
          <w:t>29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E16E38" w:rsidRPr="00A2675C">
        <w:rPr>
          <w:rFonts w:ascii="Book Antiqua" w:hAnsi="Book Antiqua"/>
          <w:lang w:val="en-US"/>
        </w:rPr>
        <w:t xml:space="preserve"> and other immun</w:t>
      </w:r>
      <w:r w:rsidR="00581BB4" w:rsidRPr="00A2675C">
        <w:rPr>
          <w:rFonts w:ascii="Book Antiqua" w:hAnsi="Book Antiqua"/>
          <w:lang w:val="en-US"/>
        </w:rPr>
        <w:t>e cells</w:t>
      </w:r>
      <w:r w:rsidR="00F9330B" w:rsidRPr="00A2675C">
        <w:rPr>
          <w:rFonts w:ascii="Book Antiqua" w:hAnsi="Book Antiqua"/>
          <w:lang w:val="en-US"/>
        </w:rPr>
        <w:t xml:space="preserve">. Later, </w:t>
      </w:r>
      <w:r w:rsidR="00B66C5A" w:rsidRPr="00A2675C">
        <w:rPr>
          <w:rFonts w:ascii="Book Antiqua" w:hAnsi="Book Antiqua"/>
          <w:lang w:val="en-US"/>
        </w:rPr>
        <w:t>antigen presenting cells (APCs)</w:t>
      </w:r>
      <w:r w:rsidR="00F9330B" w:rsidRPr="00A2675C">
        <w:rPr>
          <w:rFonts w:ascii="Book Antiqua" w:hAnsi="Book Antiqua"/>
          <w:lang w:val="en-US"/>
        </w:rPr>
        <w:t>, such as Langerhans cells or dendritic cells (DCs) in the skin and mucosa</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&lt;EndNote&gt;&lt;Cite&gt;&lt;Author&gt;Degli-Esposti&lt;/Author&gt;&lt;Year&gt;2005&lt;/Year&gt;&lt;RecNum&gt;166&lt;/RecNum&gt;&lt;DisplayText&gt;&lt;style face="superscript"&gt;[30]&lt;/style&gt;&lt;/DisplayText&gt;&lt;record&gt;&lt;rec-number&gt;166&lt;/rec-number&gt;&lt;foreign-keys&gt;&lt;key app="EN" db-id="sfaxrfrthtzxrfezw5epprdxdzzer0z02fp0"&gt;166&lt;/key&gt;&lt;/foreign-keys&gt;&lt;ref-type name="Journal Article"&gt;17&lt;/ref-type&gt;&lt;contributors&gt;&lt;authors&gt;&lt;author&gt;Degli-Esposti, M. A.&lt;/author&gt;&lt;author&gt;Smyth, M. J.&lt;/author&gt;&lt;/authors&gt;&lt;/contributors&gt;&lt;titles&gt;&lt;title&gt;Close encounters of different kinds: dendritic cells and NK cells take centre stage&lt;/title&gt;&lt;secondary-title&gt;Nat. Rev. Immunol.&lt;/secondary-title&gt;&lt;/titles&gt;&lt;periodical&gt;&lt;full-title&gt;Nat. Rev. Immunol.&lt;/full-title&gt;&lt;/periodical&gt;&lt;pages&gt;112–124&lt;/pages&gt;&lt;volume&gt;5&lt;/volume&gt;&lt;number&gt;February&lt;/number&gt;&lt;keywords&gt;&lt;keyword&gt;Antigen&lt;/keyword&gt;&lt;/keywords&gt;&lt;dates&gt;&lt;year&gt;2005&lt;/year&gt;&lt;/dates&gt;&lt;accession-num&gt;PMID: 15688039&lt;/accession-num&gt;&lt;label&gt;DC. NK&lt;/label&gt;&lt;work-type&gt;Review&lt;/work-type&gt;&lt;urls&gt;&lt;/urls&gt;&lt;/record&gt;&lt;/Cite&gt;&lt;/EndNote&gt;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0" w:tooltip="Degli-Esposti, 2005 #166" w:history="1">
        <w:r w:rsidR="00C03E37" w:rsidRPr="00A2675C">
          <w:rPr>
            <w:rFonts w:ascii="Book Antiqua" w:hAnsi="Book Antiqua"/>
            <w:vertAlign w:val="superscript"/>
            <w:lang w:val="en-US"/>
          </w:rPr>
          <w:t>30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F17C2" w:rsidRPr="00A2675C">
        <w:rPr>
          <w:rFonts w:ascii="Book Antiqua" w:hAnsi="Book Antiqua"/>
          <w:lang w:val="en-US"/>
        </w:rPr>
        <w:t xml:space="preserve">, can uptake </w:t>
      </w:r>
      <w:r w:rsidR="00F9330B" w:rsidRPr="00A2675C">
        <w:rPr>
          <w:rFonts w:ascii="Book Antiqua" w:hAnsi="Book Antiqua"/>
          <w:lang w:val="en-US"/>
        </w:rPr>
        <w:t xml:space="preserve">viral antigens and </w:t>
      </w:r>
      <w:r w:rsidR="00B66C5A" w:rsidRPr="00A2675C">
        <w:rPr>
          <w:rFonts w:ascii="Book Antiqua" w:hAnsi="Book Antiqua"/>
          <w:lang w:val="en-US"/>
        </w:rPr>
        <w:t xml:space="preserve">process them into small peptides that are </w:t>
      </w:r>
      <w:r w:rsidR="00F9330B" w:rsidRPr="00A2675C">
        <w:rPr>
          <w:rFonts w:ascii="Book Antiqua" w:hAnsi="Book Antiqua"/>
          <w:lang w:val="en-US"/>
        </w:rPr>
        <w:t>present</w:t>
      </w:r>
      <w:r w:rsidR="00B66C5A" w:rsidRPr="00A2675C">
        <w:rPr>
          <w:rFonts w:ascii="Book Antiqua" w:hAnsi="Book Antiqua"/>
          <w:lang w:val="en-US"/>
        </w:rPr>
        <w:t xml:space="preserve">ed together with </w:t>
      </w:r>
      <w:r w:rsidR="00A925F9" w:rsidRPr="00A2675C">
        <w:rPr>
          <w:rFonts w:ascii="Book Antiqua" w:hAnsi="Book Antiqua"/>
          <w:lang w:val="en-US"/>
        </w:rPr>
        <w:t>MHC (</w:t>
      </w:r>
      <w:r w:rsidR="00B66C5A" w:rsidRPr="00A2675C">
        <w:rPr>
          <w:rFonts w:ascii="Book Antiqua" w:hAnsi="Book Antiqua"/>
          <w:lang w:val="en-US"/>
        </w:rPr>
        <w:t>HLA in humans) mole</w:t>
      </w:r>
      <w:r w:rsidR="001F17C2" w:rsidRPr="00A2675C">
        <w:rPr>
          <w:rFonts w:ascii="Book Antiqua" w:hAnsi="Book Antiqua"/>
          <w:lang w:val="en-US"/>
        </w:rPr>
        <w:t>c</w:t>
      </w:r>
      <w:r w:rsidR="00B66C5A" w:rsidRPr="00A2675C">
        <w:rPr>
          <w:rFonts w:ascii="Book Antiqua" w:hAnsi="Book Antiqua"/>
          <w:lang w:val="en-US"/>
        </w:rPr>
        <w:t>ules on the cell membrane</w:t>
      </w:r>
      <w:r w:rsidR="00554C64" w:rsidRPr="00A2675C">
        <w:rPr>
          <w:rFonts w:ascii="Book Antiqua" w:hAnsi="Book Antiqua"/>
          <w:lang w:val="en-US"/>
        </w:rPr>
        <w:t>,</w:t>
      </w:r>
      <w:r w:rsidR="008C6304" w:rsidRPr="00A2675C">
        <w:rPr>
          <w:rFonts w:ascii="Book Antiqua" w:hAnsi="Book Antiqua"/>
          <w:lang w:val="en-US"/>
        </w:rPr>
        <w:t xml:space="preserve"> to lymphocytes </w:t>
      </w:r>
      <w:r w:rsidR="00554C64" w:rsidRPr="00A2675C">
        <w:rPr>
          <w:rFonts w:ascii="Book Antiqua" w:hAnsi="Book Antiqua"/>
          <w:lang w:val="en-US"/>
        </w:rPr>
        <w:t>for</w:t>
      </w:r>
      <w:r w:rsidR="008C6304" w:rsidRPr="00A2675C">
        <w:rPr>
          <w:rFonts w:ascii="Book Antiqua" w:hAnsi="Book Antiqua"/>
          <w:lang w:val="en-US"/>
        </w:rPr>
        <w:t xml:space="preserve"> initi</w:t>
      </w:r>
      <w:r w:rsidR="00554C64" w:rsidRPr="00A2675C">
        <w:rPr>
          <w:rFonts w:ascii="Book Antiqua" w:hAnsi="Book Antiqua"/>
          <w:lang w:val="en-US"/>
        </w:rPr>
        <w:t>ation of</w:t>
      </w:r>
      <w:r w:rsidR="008C6304" w:rsidRPr="00A2675C">
        <w:rPr>
          <w:rFonts w:ascii="Book Antiqua" w:hAnsi="Book Antiqua"/>
          <w:lang w:val="en-US"/>
        </w:rPr>
        <w:t xml:space="preserve"> an adaptive immune response (Fig</w:t>
      </w:r>
      <w:r w:rsidR="00763ABD" w:rsidRPr="00A2675C">
        <w:rPr>
          <w:rFonts w:ascii="Book Antiqua" w:hAnsi="Book Antiqua" w:hint="eastAsia"/>
          <w:lang w:val="en-US" w:eastAsia="zh-CN"/>
        </w:rPr>
        <w:t>ure</w:t>
      </w:r>
      <w:r w:rsidR="008C6304" w:rsidRPr="00A2675C">
        <w:rPr>
          <w:rFonts w:ascii="Book Antiqua" w:hAnsi="Book Antiqua"/>
          <w:lang w:val="en-US"/>
        </w:rPr>
        <w:t xml:space="preserve"> 3)</w:t>
      </w:r>
      <w:r w:rsidR="00B66C5A" w:rsidRPr="00A2675C">
        <w:rPr>
          <w:rFonts w:ascii="Book Antiqua" w:hAnsi="Book Antiqua"/>
          <w:lang w:val="en-US"/>
        </w:rPr>
        <w:t xml:space="preserve">. For this </w:t>
      </w:r>
      <w:r w:rsidR="008C6304" w:rsidRPr="00A2675C">
        <w:rPr>
          <w:rFonts w:ascii="Book Antiqua" w:hAnsi="Book Antiqua"/>
          <w:lang w:val="en-US"/>
        </w:rPr>
        <w:t xml:space="preserve">process, </w:t>
      </w:r>
      <w:r w:rsidR="000122DE" w:rsidRPr="00A2675C">
        <w:rPr>
          <w:rFonts w:ascii="Book Antiqua" w:hAnsi="Book Antiqua"/>
          <w:lang w:val="en-US"/>
        </w:rPr>
        <w:t>DCs migrate to lymph nodes where they undergo maturation through the expression of co-stimulatory molecules.</w:t>
      </w:r>
      <w:r w:rsidR="00F9330B" w:rsidRPr="00A2675C">
        <w:rPr>
          <w:rFonts w:ascii="Book Antiqua" w:hAnsi="Book Antiqua"/>
          <w:lang w:val="en-US"/>
        </w:rPr>
        <w:t xml:space="preserve"> </w:t>
      </w:r>
      <w:r w:rsidR="008C6304" w:rsidRPr="00A2675C">
        <w:rPr>
          <w:rFonts w:ascii="Book Antiqua" w:hAnsi="Book Antiqua"/>
          <w:lang w:val="en-US"/>
        </w:rPr>
        <w:t>The processed viral antigen/MHC complex on DCs binds to antigen-specific T cell receptors on naïve CD4</w:t>
      </w:r>
      <w:r w:rsidR="00554C64" w:rsidRPr="00A2675C">
        <w:rPr>
          <w:rFonts w:ascii="Book Antiqua" w:hAnsi="Book Antiqua"/>
          <w:vertAlign w:val="superscript"/>
          <w:lang w:val="en-US"/>
        </w:rPr>
        <w:t>+</w:t>
      </w:r>
      <w:r w:rsidR="008C6304" w:rsidRPr="00A2675C">
        <w:rPr>
          <w:rFonts w:ascii="Book Antiqua" w:hAnsi="Book Antiqua"/>
          <w:lang w:val="en-US"/>
        </w:rPr>
        <w:t xml:space="preserve"> and CD8</w:t>
      </w:r>
      <w:r w:rsidR="00554C64" w:rsidRPr="00A2675C">
        <w:rPr>
          <w:rFonts w:ascii="Book Antiqua" w:hAnsi="Book Antiqua"/>
          <w:vertAlign w:val="superscript"/>
          <w:lang w:val="en-US"/>
        </w:rPr>
        <w:t>+</w:t>
      </w:r>
      <w:r w:rsidR="008C6304" w:rsidRPr="00A2675C">
        <w:rPr>
          <w:rFonts w:ascii="Book Antiqua" w:hAnsi="Book Antiqua"/>
          <w:lang w:val="en-US"/>
        </w:rPr>
        <w:t xml:space="preserve"> T cells. This binding induces T cell proliferation, IL-2 production, </w:t>
      </w:r>
      <w:r w:rsidR="00BC7FDF" w:rsidRPr="00A2675C">
        <w:rPr>
          <w:rFonts w:ascii="Book Antiqua" w:hAnsi="Book Antiqua"/>
          <w:lang w:val="en-US"/>
        </w:rPr>
        <w:t>and activation of T cells.</w:t>
      </w:r>
      <w:r w:rsidR="008C6304" w:rsidRPr="00A2675C">
        <w:rPr>
          <w:rFonts w:ascii="Book Antiqua" w:hAnsi="Book Antiqua"/>
          <w:lang w:val="en-US"/>
        </w:rPr>
        <w:t xml:space="preserve"> Activated CD4</w:t>
      </w:r>
      <w:r w:rsidR="00554C64" w:rsidRPr="00A2675C">
        <w:rPr>
          <w:rFonts w:ascii="Book Antiqua" w:hAnsi="Book Antiqua"/>
          <w:vertAlign w:val="superscript"/>
          <w:lang w:val="en-US"/>
        </w:rPr>
        <w:t>+</w:t>
      </w:r>
      <w:r w:rsidR="008C6304" w:rsidRPr="00A2675C">
        <w:rPr>
          <w:rFonts w:ascii="Book Antiqua" w:hAnsi="Book Antiqua"/>
          <w:lang w:val="en-US"/>
        </w:rPr>
        <w:t xml:space="preserve"> </w:t>
      </w:r>
      <w:r w:rsidR="00554C64" w:rsidRPr="00A2675C">
        <w:rPr>
          <w:rFonts w:ascii="Book Antiqua" w:hAnsi="Book Antiqua"/>
          <w:lang w:val="en-US"/>
        </w:rPr>
        <w:t xml:space="preserve">helper </w:t>
      </w:r>
      <w:r w:rsidR="008C6304" w:rsidRPr="00A2675C">
        <w:rPr>
          <w:rFonts w:ascii="Book Antiqua" w:hAnsi="Book Antiqua"/>
          <w:lang w:val="en-US"/>
        </w:rPr>
        <w:t>T cells can differentiate into Th1, Th2, or Treg/Th3 phenotypes depending on the cytokines they produce. Th1 produce IL-2, IL-12, IL-15, TNF-</w:t>
      </w:r>
      <w:r w:rsidR="008C6304" w:rsidRPr="00A2675C">
        <w:rPr>
          <w:rFonts w:ascii="Book Antiqua" w:hAnsi="Book Antiqua"/>
          <w:bCs/>
          <w:lang w:val="en-US"/>
        </w:rPr>
        <w:t>α</w:t>
      </w:r>
      <w:r w:rsidR="008C6304" w:rsidRPr="00A2675C">
        <w:rPr>
          <w:rFonts w:ascii="Book Antiqua" w:hAnsi="Book Antiqua"/>
          <w:b/>
          <w:bCs/>
          <w:lang w:val="en-US"/>
        </w:rPr>
        <w:t xml:space="preserve">, </w:t>
      </w:r>
      <w:r w:rsidR="008C6304" w:rsidRPr="00A2675C">
        <w:rPr>
          <w:rFonts w:ascii="Book Antiqua" w:hAnsi="Book Antiqua"/>
          <w:lang w:val="en-US"/>
        </w:rPr>
        <w:t xml:space="preserve">and </w:t>
      </w:r>
      <w:r w:rsidR="008C6304" w:rsidRPr="00A2675C">
        <w:rPr>
          <w:rFonts w:ascii="Book Antiqua" w:hAnsi="Book Antiqua"/>
          <w:bCs/>
          <w:lang w:val="en-US"/>
        </w:rPr>
        <w:t>γ</w:t>
      </w:r>
      <w:r w:rsidR="00832725" w:rsidRPr="00A2675C">
        <w:rPr>
          <w:rFonts w:ascii="Book Antiqua" w:hAnsi="Book Antiqua"/>
          <w:lang w:val="en-US"/>
        </w:rPr>
        <w:t>-IFN;</w:t>
      </w:r>
      <w:r w:rsidR="008C6304" w:rsidRPr="00A2675C">
        <w:rPr>
          <w:rFonts w:ascii="Book Antiqua" w:hAnsi="Book Antiqua"/>
          <w:lang w:val="en-US"/>
        </w:rPr>
        <w:t xml:space="preserve"> </w:t>
      </w:r>
      <w:r w:rsidR="000E1084" w:rsidRPr="00A2675C">
        <w:rPr>
          <w:rFonts w:ascii="Book Antiqua" w:hAnsi="Book Antiqua"/>
          <w:lang w:val="en-US"/>
        </w:rPr>
        <w:t>Th2 produce</w:t>
      </w:r>
      <w:r w:rsidR="008C6304" w:rsidRPr="00A2675C">
        <w:rPr>
          <w:rFonts w:ascii="Book Antiqua" w:hAnsi="Book Antiqua"/>
          <w:lang w:val="en-US"/>
        </w:rPr>
        <w:t xml:space="preserve"> IL-4, IL-5, IL-6, IL</w:t>
      </w:r>
      <w:r w:rsidR="00832725" w:rsidRPr="00A2675C">
        <w:rPr>
          <w:rFonts w:ascii="Book Antiqua" w:hAnsi="Book Antiqua"/>
          <w:lang w:val="en-US"/>
        </w:rPr>
        <w:t>-10, and IL</w:t>
      </w:r>
      <w:r w:rsidR="00554C64" w:rsidRPr="00A2675C">
        <w:rPr>
          <w:rFonts w:ascii="Book Antiqua" w:hAnsi="Book Antiqua"/>
          <w:lang w:val="en-US"/>
        </w:rPr>
        <w:t>-</w:t>
      </w:r>
      <w:r w:rsidR="00832725" w:rsidRPr="00A2675C">
        <w:rPr>
          <w:rFonts w:ascii="Book Antiqua" w:hAnsi="Book Antiqua"/>
          <w:lang w:val="en-US"/>
        </w:rPr>
        <w:t>13; and</w:t>
      </w:r>
      <w:r w:rsidR="008C6304" w:rsidRPr="00A2675C">
        <w:rPr>
          <w:rFonts w:ascii="Book Antiqua" w:hAnsi="Book Antiqua"/>
          <w:lang w:val="en-US"/>
        </w:rPr>
        <w:t xml:space="preserve"> Treg/Th3 produce IL-10, TGF-</w:t>
      </w:r>
      <w:r w:rsidR="008C6304" w:rsidRPr="00A2675C">
        <w:rPr>
          <w:rFonts w:ascii="Book Antiqua" w:hAnsi="Book Antiqua"/>
          <w:bCs/>
          <w:lang w:val="en-US"/>
        </w:rPr>
        <w:t>β</w:t>
      </w:r>
      <w:r w:rsidR="008C6304" w:rsidRPr="00A2675C">
        <w:rPr>
          <w:rFonts w:ascii="Book Antiqua" w:hAnsi="Book Antiqua"/>
          <w:lang w:val="en-US"/>
        </w:rPr>
        <w:t xml:space="preserve">, and </w:t>
      </w:r>
      <w:r w:rsidR="008C6304" w:rsidRPr="00A2675C">
        <w:rPr>
          <w:rFonts w:ascii="Book Antiqua" w:hAnsi="Book Antiqua"/>
          <w:bCs/>
          <w:lang w:val="en-US"/>
        </w:rPr>
        <w:t>γ</w:t>
      </w:r>
      <w:r w:rsidR="008C6304" w:rsidRPr="00A2675C">
        <w:rPr>
          <w:rFonts w:ascii="Book Antiqua" w:hAnsi="Book Antiqua"/>
          <w:lang w:val="en-US"/>
        </w:rPr>
        <w:t>-IFN. On the other hand, activated CD8</w:t>
      </w:r>
      <w:r w:rsidR="00554C64" w:rsidRPr="00A2675C">
        <w:rPr>
          <w:rFonts w:ascii="Book Antiqua" w:hAnsi="Book Antiqua"/>
          <w:vertAlign w:val="superscript"/>
          <w:lang w:val="en-US"/>
        </w:rPr>
        <w:t>+</w:t>
      </w:r>
      <w:r w:rsidR="008C6304" w:rsidRPr="00A2675C">
        <w:rPr>
          <w:rFonts w:ascii="Book Antiqua" w:hAnsi="Book Antiqua"/>
          <w:lang w:val="en-US"/>
        </w:rPr>
        <w:t xml:space="preserve"> T cells differentiate into cytotoxic T lymphocytes (CTL) which secrete the proteolytic</w:t>
      </w:r>
      <w:r w:rsidR="00832725" w:rsidRPr="00A2675C">
        <w:rPr>
          <w:rFonts w:ascii="Book Antiqua" w:hAnsi="Book Antiqua"/>
          <w:b/>
          <w:lang w:val="en-US"/>
        </w:rPr>
        <w:t xml:space="preserve"> </w:t>
      </w:r>
      <w:r w:rsidR="008C6304" w:rsidRPr="00A2675C">
        <w:rPr>
          <w:rFonts w:ascii="Book Antiqua" w:hAnsi="Book Antiqua"/>
          <w:lang w:val="en-US"/>
        </w:rPr>
        <w:t>enzymes, granzyme and perforin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&lt;EndNote&gt;&lt;Cite&gt;&lt;Author&gt;Zhang&lt;/Author&gt;&lt;Year&gt;2011&lt;/Year&gt;&lt;RecNum&gt;165&lt;/RecNum&gt;&lt;DisplayText&gt;&lt;style face="superscript"&gt;[31]&lt;/style&gt;&lt;/DisplayText&gt;&lt;record&gt;&lt;rec-number&gt;165&lt;/rec-number&gt;&lt;foreign-keys&gt;&lt;key app="EN" db-id="sfaxrfrthtzxrfezw5epprdxdzzer0z02fp0"&gt;165&lt;/key&gt;&lt;/foreign-keys&gt;&lt;ref-type name="Journal Article"&gt;17&lt;/ref-type&gt;&lt;contributors&gt;&lt;authors&gt;&lt;author&gt;Zhang, N.&lt;/author&gt;&lt;author&gt;Bevan, M. J.&lt;/author&gt;&lt;/authors&gt;&lt;/contributors&gt;&lt;titles&gt;&lt;title&gt;CD8(+) T cells: foot soldiers of the immune system&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161-168&lt;/pages&gt;&lt;volume&gt;35&lt;/volume&gt;&lt;number&gt;August&lt;/number&gt;&lt;keywords&gt;&lt;keyword&gt;Citotoxicity&lt;/keyword&gt;&lt;/keywords&gt;&lt;dates&gt;&lt;year&gt;2011&lt;/year&gt;&lt;/dates&gt;&lt;accession-num&gt;PMID: 21867926&lt;/accession-num&gt;&lt;label&gt;HPV. T cell. CD8&lt;/label&gt;&lt;work-type&gt;Review&lt;/work-type&gt;&lt;urls&gt;&lt;/urls&gt;&lt;electronic-resource-num&gt;doi: 10.1016/j.immuni.2011.07.010&lt;/electronic-resource-num&gt;&lt;/record&gt;&lt;/Cite&gt;&lt;/EndNote&gt;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1" w:tooltip="Zhang, 2011 #165" w:history="1">
        <w:r w:rsidR="00C03E37" w:rsidRPr="00A2675C">
          <w:rPr>
            <w:rFonts w:ascii="Book Antiqua" w:hAnsi="Book Antiqua"/>
            <w:vertAlign w:val="superscript"/>
            <w:lang w:val="en-US"/>
          </w:rPr>
          <w:t>31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8C6304" w:rsidRPr="00A2675C">
        <w:rPr>
          <w:rFonts w:ascii="Book Antiqua" w:hAnsi="Book Antiqua"/>
          <w:lang w:val="en-US"/>
        </w:rPr>
        <w:t>.</w:t>
      </w:r>
      <w:r w:rsidR="00DA7034" w:rsidRPr="00A2675C">
        <w:rPr>
          <w:rFonts w:ascii="Book Antiqua" w:hAnsi="Book Antiqua"/>
          <w:lang w:val="en-US"/>
        </w:rPr>
        <w:t xml:space="preserve"> </w:t>
      </w:r>
      <w:r w:rsidR="008C32A2" w:rsidRPr="00A2675C">
        <w:rPr>
          <w:rFonts w:ascii="Book Antiqua" w:hAnsi="Book Antiqua"/>
          <w:lang w:val="en-US"/>
        </w:rPr>
        <w:t xml:space="preserve">CTLs </w:t>
      </w:r>
      <w:r w:rsidR="00A25FA5" w:rsidRPr="00A2675C">
        <w:rPr>
          <w:rFonts w:ascii="Book Antiqua" w:hAnsi="Book Antiqua"/>
          <w:lang w:val="en-US"/>
        </w:rPr>
        <w:t>migrate back to the infected sites and destroy HPV-infected cells (Fig</w:t>
      </w:r>
      <w:r w:rsidR="00763ABD" w:rsidRPr="00A2675C">
        <w:rPr>
          <w:rFonts w:ascii="Book Antiqua" w:hAnsi="Book Antiqua" w:hint="eastAsia"/>
          <w:lang w:val="en-US" w:eastAsia="zh-CN"/>
        </w:rPr>
        <w:t>ure</w:t>
      </w:r>
      <w:r w:rsidR="00A25FA5" w:rsidRPr="00A2675C">
        <w:rPr>
          <w:rFonts w:ascii="Book Antiqua" w:hAnsi="Book Antiqua"/>
          <w:lang w:val="en-US"/>
        </w:rPr>
        <w:t xml:space="preserve"> 3).</w:t>
      </w:r>
    </w:p>
    <w:p w14:paraId="28527D2A" w14:textId="77777777" w:rsidR="00D713B7" w:rsidRPr="00A2675C" w:rsidRDefault="006B5935" w:rsidP="00763ABD">
      <w:pPr>
        <w:spacing w:line="360" w:lineRule="auto"/>
        <w:ind w:firstLineChars="100" w:firstLine="240"/>
        <w:jc w:val="both"/>
        <w:rPr>
          <w:rFonts w:ascii="Book Antiqua" w:hAnsi="Book Antiqua"/>
          <w:lang w:val="en-US"/>
        </w:rPr>
      </w:pPr>
      <w:r w:rsidRPr="00A2675C">
        <w:rPr>
          <w:rFonts w:ascii="Book Antiqua" w:hAnsi="Book Antiqua"/>
          <w:lang w:val="en-US"/>
        </w:rPr>
        <w:t xml:space="preserve">The majority of </w:t>
      </w:r>
      <w:r w:rsidR="00F9330B" w:rsidRPr="00A2675C">
        <w:rPr>
          <w:rFonts w:ascii="Book Antiqua" w:hAnsi="Book Antiqua"/>
          <w:lang w:val="en-US"/>
        </w:rPr>
        <w:t>HPV infections are cleared spontaneously within two ye</w:t>
      </w:r>
      <w:r w:rsidRPr="00A2675C">
        <w:rPr>
          <w:rFonts w:ascii="Book Antiqua" w:hAnsi="Book Antiqua"/>
          <w:lang w:val="en-US"/>
        </w:rPr>
        <w:t xml:space="preserve">ars from infection </w:t>
      </w:r>
      <w:r w:rsidR="00DA7034" w:rsidRPr="00A2675C">
        <w:rPr>
          <w:rFonts w:ascii="Book Antiqua" w:hAnsi="Book Antiqua"/>
          <w:lang w:val="en-US"/>
        </w:rPr>
        <w:t xml:space="preserve">and </w:t>
      </w:r>
      <w:r w:rsidRPr="00A2675C">
        <w:rPr>
          <w:rFonts w:ascii="Book Antiqua" w:hAnsi="Book Antiqua"/>
          <w:lang w:val="en-US"/>
        </w:rPr>
        <w:t>without any clinical manifestation by immune-competent individuals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&lt;EndNote&gt;&lt;Cite&gt;&lt;Author&gt;Doorbar&lt;/Author&gt;&lt;Year&gt;2012&lt;/Year&gt;&lt;RecNum&gt;140&lt;/RecNum&gt;&lt;DisplayText&gt;&lt;style face="superscript"&gt;[12, 26]&lt;/style&gt;&lt;/DisplayText&gt;&lt;record&gt;&lt;rec-number&gt;140&lt;/rec-number&gt;&lt;foreign-keys&gt;&lt;key app="EN" db-id="sfaxrfrthtzxrfezw5epprdxdzzer0z02fp0"&gt;140&lt;/key&gt;&lt;/foreign-keys&gt;&lt;ref-type name="Journal Article"&gt;17&lt;/ref-type&gt;&lt;contributors&gt;&lt;authors&gt;&lt;author&gt;Doorbar, J.&lt;/author&gt;&lt;author&gt;Quint, W.&lt;/author&gt;&lt;author&gt;Banks, L.&lt;/author&gt;&lt;author&gt;Bravo, I. G.&lt;/author&gt;&lt;author&gt;Stoler, M.&lt;/author&gt;&lt;author&gt;Broker, T. R.&lt;/author&gt;&lt;author&gt;Stanley, M. A.&lt;/author&gt;&lt;/authors&gt;&lt;/contributors&gt;&lt;titles&gt;&lt;title&gt;The biology and life-cycle of human papillomaviruses&lt;/title&gt;&lt;secondary-title&gt;Vaccine&lt;/secondary-title&gt;&lt;/titles&gt;&lt;periodical&gt;&lt;full-title&gt;Vaccine&lt;/full-title&gt;&lt;/periodical&gt;&lt;pages&gt;F55-F70&lt;/pages&gt;&lt;volume&gt;30&lt;/volume&gt;&lt;number&gt;November&lt;/number&gt;&lt;dates&gt;&lt;year&gt;2012&lt;/year&gt;&lt;/dates&gt;&lt;accession-num&gt;PMID: 23199966&lt;/accession-num&gt;&lt;label&gt;HPV&lt;/label&gt;&lt;work-type&gt;Review&lt;/work-type&gt;&lt;urls&gt;&lt;/urls&gt;&lt;electronic-resource-num&gt;doi: 10.1016/j.vaccine.2012.06.083&lt;/electronic-resource-num&gt;&lt;/record&gt;&lt;/Cite&gt;&lt;Cite&gt;&lt;Author&gt;Woodman&lt;/Author&gt;&lt;Year&gt;2007&lt;/Year&gt;&lt;RecNum&gt;106&lt;/RecNum&gt;&lt;record&gt;&lt;rec-number&gt;106&lt;/rec-number&gt;&lt;foreign-keys&gt;&lt;key app="EN" db-id="sfaxrfrthtzxrfezw5epprdxdzzer0z02fp0"&gt;106&lt;/key&gt;&lt;/foreign-keys&gt;&lt;ref-type name="Journal Article"&gt;17&lt;/ref-type&gt;&lt;contributors&gt;&lt;authors&gt;&lt;author&gt;Woodman, C. B.&lt;/author&gt;&lt;author&gt;Collins, S. I.&lt;/author&gt;&lt;author&gt;Young, L. S.&lt;/author&gt;&lt;/authors&gt;&lt;/contributors&gt;&lt;titles&gt;&lt;title&gt;The natural history of cervical HPV infection: unresolved issues&lt;/title&gt;&lt;secondary-title&gt;Nat. Rev. Cancer.&lt;/secondary-title&gt;&lt;/titles&gt;&lt;periodical&gt;&lt;full-title&gt;Nat. Rev. Cancer.&lt;/full-title&gt;&lt;abbr-1&gt;Nature Reviews. Cancer&lt;/abbr-1&gt;&lt;/periodical&gt;&lt;pages&gt;11-22&lt;/pages&gt;&lt;volume&gt;7&lt;/volume&gt;&lt;number&gt;January&lt;/number&gt;&lt;dates&gt;&lt;year&gt;2007&lt;/year&gt;&lt;/dates&gt;&lt;accession-num&gt;PMID: 17186016&lt;/accession-num&gt;&lt;work-type&gt;Review&lt;/work-type&gt;&lt;urls&gt;&lt;/urls&gt;&lt;/record&gt;&lt;/Cite&gt;&lt;/EndNote&gt;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 w:tooltip="Woodman, 2007 #106" w:history="1">
        <w:r w:rsidR="00C03E37" w:rsidRPr="00A2675C">
          <w:rPr>
            <w:rFonts w:ascii="Book Antiqua" w:hAnsi="Book Antiqua"/>
            <w:vertAlign w:val="superscript"/>
            <w:lang w:val="en-US"/>
          </w:rPr>
          <w:t>12</w:t>
        </w:r>
      </w:hyperlink>
      <w:r w:rsidR="00763ABD" w:rsidRPr="00A2675C">
        <w:rPr>
          <w:rFonts w:ascii="Book Antiqua" w:hAnsi="Book Antiqua"/>
          <w:vertAlign w:val="superscript"/>
          <w:lang w:val="en-US"/>
        </w:rPr>
        <w:t>,</w:t>
      </w:r>
      <w:hyperlink w:anchor="_ENREF_26" w:tooltip="Doorbar, 2012 #140" w:history="1">
        <w:r w:rsidR="00C03E37" w:rsidRPr="00A2675C">
          <w:rPr>
            <w:rFonts w:ascii="Book Antiqua" w:hAnsi="Book Antiqua"/>
            <w:vertAlign w:val="superscript"/>
            <w:lang w:val="en-US"/>
          </w:rPr>
          <w:t>26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E76BC" w:rsidRPr="00A2675C">
        <w:rPr>
          <w:rFonts w:ascii="Book Antiqua" w:hAnsi="Book Antiqua"/>
          <w:lang w:val="en-US"/>
        </w:rPr>
        <w:t>. I</w:t>
      </w:r>
      <w:r w:rsidRPr="00A2675C">
        <w:rPr>
          <w:rFonts w:ascii="Book Antiqua" w:hAnsi="Book Antiqua"/>
          <w:lang w:val="en-US"/>
        </w:rPr>
        <w:t>n spontaneously regressing HPV-related lesions</w:t>
      </w:r>
      <w:r w:rsidR="001E76BC" w:rsidRPr="00A2675C">
        <w:rPr>
          <w:rFonts w:ascii="Book Antiqua" w:hAnsi="Book Antiqua"/>
          <w:lang w:val="en-US"/>
        </w:rPr>
        <w:t>,</w:t>
      </w:r>
      <w:r w:rsidRPr="00A2675C">
        <w:rPr>
          <w:rFonts w:ascii="Book Antiqua" w:hAnsi="Book Antiqua"/>
          <w:lang w:val="en-US"/>
        </w:rPr>
        <w:t xml:space="preserve"> infiltration of CD4</w:t>
      </w:r>
      <w:r w:rsidR="00554C64" w:rsidRPr="00A2675C">
        <w:rPr>
          <w:rFonts w:ascii="Book Antiqua" w:hAnsi="Book Antiqua"/>
          <w:vertAlign w:val="superscript"/>
          <w:lang w:val="en-US"/>
        </w:rPr>
        <w:t>+</w:t>
      </w:r>
      <w:r w:rsidRPr="00A2675C">
        <w:rPr>
          <w:rFonts w:ascii="Book Antiqua" w:hAnsi="Book Antiqua"/>
          <w:lang w:val="en-US"/>
        </w:rPr>
        <w:t xml:space="preserve"> and CD8</w:t>
      </w:r>
      <w:r w:rsidR="00554C64" w:rsidRPr="00A2675C">
        <w:rPr>
          <w:rFonts w:ascii="Book Antiqua" w:hAnsi="Book Antiqua"/>
          <w:vertAlign w:val="superscript"/>
          <w:lang w:val="en-US"/>
        </w:rPr>
        <w:t>+</w:t>
      </w:r>
      <w:r w:rsidRPr="00A2675C">
        <w:rPr>
          <w:rFonts w:ascii="Book Antiqua" w:hAnsi="Book Antiqua"/>
          <w:lang w:val="en-US"/>
        </w:rPr>
        <w:t xml:space="preserve"> T cells has been detected, while in persistent lesions these immune cells</w:t>
      </w:r>
      <w:r w:rsidR="000F4154" w:rsidRPr="00A2675C">
        <w:rPr>
          <w:rFonts w:ascii="Book Antiqua" w:hAnsi="Book Antiqua"/>
          <w:lang w:val="en-US"/>
        </w:rPr>
        <w:t xml:space="preserve"> are not seen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&lt;EndNote&gt;&lt;Cite&gt;&lt;Author&gt;Bourgault Villada&lt;/Author&gt;&lt;Year&gt;2004&lt;/Year&gt;&lt;RecNum&gt;50&lt;/RecNum&gt;&lt;DisplayText&gt;&lt;style face="superscript"&gt;[32]&lt;/style&gt;&lt;/DisplayText&gt;&lt;record&gt;&lt;rec-number&gt;50&lt;/rec-number&gt;&lt;foreign-keys&gt;&lt;key app="EN" db-id="sfaxrfrthtzxrfezw5epprdxdzzer0z02fp0"&gt;50&lt;/key&gt;&lt;/foreign-keys&gt;&lt;ref-type name="Journal Article"&gt;17&lt;/ref-type&gt;&lt;contributors&gt;&lt;authors&gt;&lt;author&gt;Bourgault Villada, I.&lt;/author&gt;&lt;author&gt;Moyal Barracco, M.&lt;/author&gt;&lt;author&gt;Ziol, M.&lt;/author&gt;&lt;author&gt;Chaboissier, A.&lt;/author&gt;&lt;author&gt;Barget, N.&lt;/author&gt;&lt;author&gt;Berville, S.&lt;/author&gt;&lt;author&gt;Paniel, B.&lt;/author&gt;&lt;author&gt;Jullian, E.&lt;/author&gt;&lt;author&gt;Clerici, T.&lt;/author&gt;&lt;author&gt;Maillère, B.&lt;/author&gt;&lt;author&gt;Guillet, J. G.&lt;/author&gt;&lt;/authors&gt;&lt;/contributors&gt;&lt;titles&gt;&lt;title&gt;Spontaneous regression of grade 3 vulvar intraepithelial neoplasia associated with human papillomavirus-16-specific CD4(+) and CD8(+) T-cell responses&lt;/title&gt;&lt;secondary-title&gt;Cancer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Research&lt;/abbr-1&gt;&lt;/alt-periodical&gt;&lt;pages&gt;8761-8766&lt;/pages&gt;&lt;volume&gt;64&lt;/volume&gt;&lt;dates&gt;&lt;year&gt;2004&lt;/year&gt;&lt;/dates&gt;&lt;accession-num&gt;PMID: 15574788&lt;/accession-num&gt;&lt;urls&gt;&lt;/urls&gt;&lt;/record&gt;&lt;/Cite&gt;&lt;/EndNote&gt;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2" w:tooltip="Bourgault Villada, 2004 #50" w:history="1">
        <w:r w:rsidR="00C03E37" w:rsidRPr="00A2675C">
          <w:rPr>
            <w:rFonts w:ascii="Book Antiqua" w:hAnsi="Book Antiqua"/>
            <w:vertAlign w:val="superscript"/>
            <w:lang w:val="en-US"/>
          </w:rPr>
          <w:t>32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w:t>
      </w:r>
      <w:r w:rsidR="0019364D" w:rsidRPr="00A2675C">
        <w:rPr>
          <w:rFonts w:ascii="Book Antiqua" w:hAnsi="Book Antiqua"/>
          <w:lang w:val="en-US"/>
        </w:rPr>
        <w:t>In addition, in immunosuppressed individuals such as organ transplant recipients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&lt;EndNote&gt;&lt;Cite&gt;&lt;Author&gt;Paternoster&lt;/Author&gt;&lt;Year&gt;2008&lt;/Year&gt;&lt;RecNum&gt;122&lt;/RecNum&gt;&lt;DisplayText&gt;&lt;style face="superscript"&gt;[33]&lt;/style&gt;&lt;/DisplayText&gt;&lt;record&gt;&lt;rec-number&gt;122&lt;/rec-number&gt;&lt;foreign-keys&gt;&lt;key app="EN" db-id="sfaxrfrthtzxrfezw5epprdxdzzer0z02fp0"&gt;122&lt;/key&gt;&lt;/foreign-keys&gt;&lt;ref-type name="Journal Article"&gt;17&lt;/ref-type&gt;&lt;contributors&gt;&lt;authors&gt;&lt;author&gt;Paternoster, D. M.&lt;/author&gt;&lt;author&gt;Cester, M.&lt;/author&gt;&lt;author&gt;Resente, C.&lt;/author&gt;&lt;author&gt;Pascoli, .&lt;/author&gt;&lt;author&gt;Nanhorngue, K.&lt;/author&gt;&lt;author&gt;Marchini, F.&lt;/author&gt;&lt;author&gt;Boccagni, P.&lt;/author&gt;&lt;author&gt;Cillo, U.&lt;/author&gt;&lt;author&gt;Ribaldone, R.&lt;/author&gt;&lt;author&gt;Amoruso, E.&lt;/author&gt;&lt;author&gt;Cocca, N.&lt;/author&gt;&lt;author&gt;Cuccolo, V.&lt;/author&gt;&lt;author&gt;Bertolino, M.&lt;/author&gt;&lt;author&gt;Surico, N.&lt;/author&gt;&lt;author&gt;Stratta, P.&lt;/author&gt;&lt;/authors&gt;&lt;/contributors&gt;&lt;titles&gt;&lt;title&gt;Human papilloma virus infection and cervical intraepithelial neoplasia in transplanted patients&lt;/title&gt;&lt;secondary-title&gt;Transplant.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1877-1880&lt;/pages&gt;&lt;volume&gt;40&lt;/volume&gt;&lt;number&gt;July-August&lt;/number&gt;&lt;keywords&gt;&lt;keyword&gt;Immunity&lt;/keyword&gt;&lt;/keywords&gt;&lt;dates&gt;&lt;year&gt;2008&lt;/year&gt;&lt;/dates&gt;&lt;accession-num&gt;PMID: 18675077&lt;/accession-num&gt;&lt;label&gt;HPV. Transplant&lt;/label&gt;&lt;urls&gt;&lt;/urls&gt;&lt;electronic-resource-num&gt;doi: 10.1016/j.transproceed.2008.05.074&lt;/electronic-resource-num&gt;&lt;/record&gt;&lt;/Cite&gt;&lt;/EndNote&gt;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3" w:tooltip="Paternoster, 2008 #122" w:history="1">
        <w:r w:rsidR="00C03E37" w:rsidRPr="00A2675C">
          <w:rPr>
            <w:rFonts w:ascii="Book Antiqua" w:hAnsi="Book Antiqua"/>
            <w:vertAlign w:val="superscript"/>
            <w:lang w:val="en-US"/>
          </w:rPr>
          <w:t>33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9364D" w:rsidRPr="00A2675C">
        <w:rPr>
          <w:rFonts w:ascii="Book Antiqua" w:hAnsi="Book Antiqua"/>
          <w:lang w:val="en-US"/>
        </w:rPr>
        <w:t xml:space="preserve"> or human immunodeficiency virus (HIV)-infected people a higher incidence of HPV-</w:t>
      </w:r>
      <w:r w:rsidR="00E97F8E" w:rsidRPr="00A2675C">
        <w:rPr>
          <w:rFonts w:ascii="Book Antiqua" w:hAnsi="Book Antiqua"/>
          <w:lang w:val="en-US"/>
        </w:rPr>
        <w:t>related</w:t>
      </w:r>
      <w:r w:rsidR="0019364D" w:rsidRPr="00A2675C">
        <w:rPr>
          <w:rFonts w:ascii="Book Antiqua" w:hAnsi="Book Antiqua"/>
          <w:lang w:val="en-US"/>
        </w:rPr>
        <w:t xml:space="preserve"> lesions are observed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&lt;EndNote&gt;&lt;Cite&gt;&lt;Author&gt;Moscicki&lt;/Author&gt;&lt;Year&gt;2004&lt;/Year&gt;&lt;RecNum&gt;51&lt;/RecNum&gt;&lt;DisplayText&gt;&lt;style face="superscript"&gt;[34]&lt;/style&gt;&lt;/DisplayText&gt;&lt;record&gt;&lt;rec-number&gt;51&lt;/rec-number&gt;&lt;foreign-keys&gt;&lt;key app="EN" db-id="sfaxrfrthtzxrfezw5epprdxdzzer0z02fp0"&gt;51&lt;/key&gt;&lt;/foreign-keys&gt;&lt;ref-type name="Journal Article"&gt;17&lt;/ref-type&gt;&lt;contributors&gt;&lt;authors&gt;&lt;author&gt;Moscicki, A. B.&lt;/author&gt;&lt;author&gt;Ellenberg, J. H.&lt;/author&gt;&lt;author&gt;Farhat, S.&lt;/author&gt;&lt;author&gt;Xu, J.&lt;/author&gt;&lt;/authors&gt;&lt;/contributors&gt;&lt;titles&gt;&lt;title&gt;Persistence of human papillomavirus infection in HIV-infected and -uninfected adolescent girls: risk factors and differences, by phylogenetic type&lt;/title&gt;&lt;secondary-title&gt;J. Infect. Dis.&lt;/secondary-title&gt;&lt;alt-title&gt;The Journal of Infectious Diseases&lt;/alt-title&gt;&lt;/titles&gt;&lt;periodical&gt;&lt;full-title&gt;J. Infect. Dis.&lt;/full-title&gt;&lt;/periodical&gt;&lt;pages&gt;37-45&lt;/pages&gt;&lt;volume&gt;190&lt;/volume&gt;&lt;dates&gt;&lt;year&gt;2004&lt;/year&gt;&lt;/dates&gt;&lt;accession-num&gt;PMID: 15195241&lt;/accession-num&gt;&lt;urls&gt;&lt;/urls&gt;&lt;/record&gt;&lt;/Cite&gt;&lt;/EndNote&gt;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4" w:tooltip="Moscicki, 2004 #51" w:history="1">
        <w:r w:rsidR="00C03E37" w:rsidRPr="00A2675C">
          <w:rPr>
            <w:rFonts w:ascii="Book Antiqua" w:hAnsi="Book Antiqua"/>
            <w:vertAlign w:val="superscript"/>
            <w:lang w:val="en-US"/>
          </w:rPr>
          <w:t>34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9364D" w:rsidRPr="00A2675C">
        <w:rPr>
          <w:rFonts w:ascii="Book Antiqua" w:hAnsi="Book Antiqua"/>
          <w:lang w:val="en-US"/>
        </w:rPr>
        <w:t xml:space="preserve">. </w:t>
      </w:r>
      <w:r w:rsidRPr="00A2675C">
        <w:rPr>
          <w:rFonts w:ascii="Book Antiqua" w:hAnsi="Book Antiqua"/>
          <w:lang w:val="en-US"/>
        </w:rPr>
        <w:t>These observations indicate</w:t>
      </w:r>
      <w:r w:rsidR="00F9330B" w:rsidRPr="00A2675C">
        <w:rPr>
          <w:rFonts w:ascii="Book Antiqua" w:hAnsi="Book Antiqua"/>
          <w:lang w:val="en-US"/>
        </w:rPr>
        <w:t xml:space="preserve"> that the adaptive immune response against the virus is </w:t>
      </w:r>
      <w:r w:rsidR="000F4154" w:rsidRPr="00A2675C">
        <w:rPr>
          <w:rFonts w:ascii="Book Antiqua" w:hAnsi="Book Antiqua"/>
          <w:lang w:val="en-US"/>
        </w:rPr>
        <w:t xml:space="preserve">important and for the most cases </w:t>
      </w:r>
      <w:r w:rsidR="00F9330B" w:rsidRPr="00A2675C">
        <w:rPr>
          <w:rFonts w:ascii="Book Antiqua" w:hAnsi="Book Antiqua"/>
          <w:lang w:val="en-US"/>
        </w:rPr>
        <w:t>effective. This adaptive response comprises elements of humoral and cellular immunity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&lt;EndNote&gt;&lt;Cite&gt;&lt;Author&gt;Stanley&lt;/Author&gt;&lt;Year&gt;2006&lt;/Year&gt;&lt;RecNum&gt;58&lt;/RecNum&gt;&lt;DisplayText&gt;&lt;style face="superscript"&gt;[21]&lt;/style&gt;&lt;/DisplayText&gt;&lt;record&gt;&lt;rec-number&gt;58&lt;/rec-number&gt;&lt;foreign-keys&gt;&lt;key app="EN" db-id="sfaxrfrthtzxrfezw5epprdxdzzer0z02fp0"&gt;58&lt;/key&gt;&lt;/foreign-keys&gt;&lt;ref-type name="Journal Article"&gt;17&lt;/ref-type&gt;&lt;contributors&gt;&lt;authors&gt;&lt;author&gt;Stanley, M.&lt;/author&gt;&lt;/authors&gt;&lt;/contributors&gt;&lt;titles&gt;&lt;title&gt;Immune responses to human papillomavirus&lt;/title&gt;&lt;secondary-title&gt;Vaccine&lt;/secondary-title&gt;&lt;/titles&gt;&lt;periodical&gt;&lt;full-title&gt;Vaccine&lt;/full-title&gt;&lt;/periodical&gt;&lt;pages&gt;S16-S22&lt;/pages&gt;&lt;volume&gt;30&lt;/volume&gt;&lt;dates&gt;&lt;year&gt;2006&lt;/year&gt;&lt;/dates&gt;&lt;accession-num&gt;PMID: 16219398&lt;/accession-num&gt;&lt;urls&gt;&lt;/urls&gt;&lt;/record&gt;&lt;/Cite&gt;&lt;/EndNote&gt;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1" w:tooltip="Stanley, 2006 #58" w:history="1">
        <w:r w:rsidR="00C03E37" w:rsidRPr="00A2675C">
          <w:rPr>
            <w:rFonts w:ascii="Book Antiqua" w:hAnsi="Book Antiqua"/>
            <w:vertAlign w:val="superscript"/>
            <w:lang w:val="en-US"/>
          </w:rPr>
          <w:t>21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F9330B" w:rsidRPr="00A2675C">
        <w:rPr>
          <w:rFonts w:ascii="Book Antiqua" w:hAnsi="Book Antiqua"/>
          <w:lang w:val="en-US"/>
        </w:rPr>
        <w:t xml:space="preserve">. However, HPV has also evolved mechanisms both to avoid initial detection and to interfere with adaptive </w:t>
      </w:r>
      <w:r w:rsidR="000F4154" w:rsidRPr="00A2675C">
        <w:rPr>
          <w:rFonts w:ascii="Book Antiqua" w:hAnsi="Book Antiqua"/>
          <w:lang w:val="en-US"/>
        </w:rPr>
        <w:t xml:space="preserve">response that allow the virus to persist and lesions </w:t>
      </w:r>
      <w:r w:rsidR="004B5A35" w:rsidRPr="00A2675C">
        <w:rPr>
          <w:rFonts w:ascii="Book Antiqua" w:hAnsi="Book Antiqua"/>
          <w:lang w:val="en-US"/>
        </w:rPr>
        <w:t>to progress</w:t>
      </w:r>
      <w:r w:rsidR="000F4154" w:rsidRPr="00A2675C">
        <w:rPr>
          <w:rFonts w:ascii="Book Antiqua" w:hAnsi="Book Antiqua"/>
          <w:lang w:val="en-US"/>
        </w:rPr>
        <w:t xml:space="preserve"> into cancer.</w:t>
      </w:r>
    </w:p>
    <w:p w14:paraId="7F988D45" w14:textId="77777777" w:rsidR="001E76BC" w:rsidRPr="00A2675C" w:rsidRDefault="001E76BC" w:rsidP="00FD55B4">
      <w:pPr>
        <w:spacing w:line="360" w:lineRule="auto"/>
        <w:jc w:val="both"/>
        <w:rPr>
          <w:rFonts w:ascii="Book Antiqua" w:hAnsi="Book Antiqua"/>
          <w:b/>
          <w:lang w:val="en-US"/>
        </w:rPr>
      </w:pPr>
    </w:p>
    <w:p w14:paraId="1A70882E" w14:textId="77777777" w:rsidR="00A156E9" w:rsidRPr="00A2675C" w:rsidRDefault="00601A36" w:rsidP="00FD55B4">
      <w:pPr>
        <w:spacing w:line="360" w:lineRule="auto"/>
        <w:jc w:val="both"/>
        <w:rPr>
          <w:rFonts w:ascii="Book Antiqua" w:hAnsi="Book Antiqua"/>
          <w:b/>
          <w:i/>
          <w:lang w:val="en-US"/>
        </w:rPr>
      </w:pPr>
      <w:r w:rsidRPr="00A2675C">
        <w:rPr>
          <w:rFonts w:ascii="Book Antiqua" w:hAnsi="Book Antiqua"/>
          <w:b/>
          <w:i/>
          <w:lang w:val="en-US"/>
        </w:rPr>
        <w:t>Humoral response</w:t>
      </w:r>
    </w:p>
    <w:p w14:paraId="6A2506C7" w14:textId="77777777" w:rsidR="00303A01" w:rsidRPr="00A2675C" w:rsidRDefault="000E495C" w:rsidP="00FD55B4">
      <w:pPr>
        <w:spacing w:line="360" w:lineRule="auto"/>
        <w:jc w:val="both"/>
        <w:rPr>
          <w:rFonts w:ascii="Book Antiqua" w:hAnsi="Book Antiqua"/>
          <w:lang w:val="en-US"/>
        </w:rPr>
      </w:pPr>
      <w:r w:rsidRPr="00A2675C">
        <w:rPr>
          <w:rFonts w:ascii="Book Antiqua" w:hAnsi="Book Antiqua"/>
          <w:lang w:val="en-US"/>
        </w:rPr>
        <w:t xml:space="preserve">The majority of patients with HPV infections present a humoral immune response that is detected by the presence of antibodies against </w:t>
      </w:r>
      <w:r w:rsidR="00E252BC" w:rsidRPr="00A2675C">
        <w:rPr>
          <w:rFonts w:ascii="Book Antiqua" w:hAnsi="Book Antiqua"/>
          <w:lang w:val="en-US"/>
        </w:rPr>
        <w:t>different papillomavirus proteins</w:t>
      </w:r>
      <w:r w:rsidR="00AB05F3" w:rsidRPr="00A2675C">
        <w:rPr>
          <w:rFonts w:ascii="Book Antiqua" w:hAnsi="Book Antiqua"/>
          <w:lang w:val="en-US"/>
        </w:rPr>
        <w:t xml:space="preserve"> such as </w:t>
      </w:r>
      <w:r w:rsidRPr="00A2675C">
        <w:rPr>
          <w:rFonts w:ascii="Book Antiqua" w:hAnsi="Book Antiqua"/>
          <w:lang w:val="en-US"/>
        </w:rPr>
        <w:t>L1</w:t>
      </w:r>
      <w:r w:rsidR="00AB05F3" w:rsidRPr="00A2675C">
        <w:rPr>
          <w:rFonts w:ascii="Book Antiqua" w:hAnsi="Book Antiqua"/>
          <w:lang w:val="en-US"/>
        </w:rPr>
        <w:t>, E2, and E4 proteins</w:t>
      </w:r>
      <w:r w:rsidR="00F23461" w:rsidRPr="00A2675C">
        <w:rPr>
          <w:rFonts w:ascii="Book Antiqua" w:hAnsi="Book Antiqua"/>
          <w:lang w:val="en-US"/>
        </w:rPr>
        <w:t xml:space="preserve"> </w:t>
      </w:r>
      <w:r w:rsidR="00AB05F3" w:rsidRPr="00A2675C">
        <w:rPr>
          <w:rFonts w:ascii="Book Antiqua" w:hAnsi="Book Antiqua"/>
          <w:lang w:val="en-US"/>
        </w:rPr>
        <w:t>in the first stage of infection.</w:t>
      </w:r>
      <w:r w:rsidR="00F23461" w:rsidRPr="00A2675C">
        <w:rPr>
          <w:rFonts w:ascii="Book Antiqua" w:hAnsi="Book Antiqua"/>
          <w:lang w:val="en-US"/>
        </w:rPr>
        <w:t xml:space="preserve"> At lat</w:t>
      </w:r>
      <w:r w:rsidR="00015A37" w:rsidRPr="00A2675C">
        <w:rPr>
          <w:rFonts w:ascii="Book Antiqua" w:hAnsi="Book Antiqua"/>
          <w:lang w:val="en-US"/>
        </w:rPr>
        <w:t xml:space="preserve">er times when </w:t>
      </w:r>
      <w:r w:rsidR="00F23461" w:rsidRPr="00A2675C">
        <w:rPr>
          <w:rFonts w:ascii="Book Antiqua" w:hAnsi="Book Antiqua"/>
          <w:lang w:val="en-US"/>
        </w:rPr>
        <w:t xml:space="preserve">viral DNA gets integrated into cellular genome, </w:t>
      </w:r>
      <w:r w:rsidR="00FD7CE6" w:rsidRPr="00A2675C">
        <w:rPr>
          <w:rFonts w:ascii="Book Antiqua" w:hAnsi="Book Antiqua"/>
          <w:lang w:val="en-US"/>
        </w:rPr>
        <w:t xml:space="preserve">antibodies against </w:t>
      </w:r>
      <w:r w:rsidR="00F23461" w:rsidRPr="00A2675C">
        <w:rPr>
          <w:rFonts w:ascii="Book Antiqua" w:hAnsi="Book Antiqua"/>
          <w:lang w:val="en-US"/>
        </w:rPr>
        <w:t xml:space="preserve">E6 and E7 </w:t>
      </w:r>
      <w:r w:rsidR="000E1084" w:rsidRPr="00A2675C">
        <w:rPr>
          <w:rFonts w:ascii="Book Antiqua" w:hAnsi="Book Antiqua"/>
          <w:lang w:val="en-US"/>
        </w:rPr>
        <w:t>proteins</w:t>
      </w:r>
      <w:r w:rsidR="00FD7CE6" w:rsidRPr="00A2675C">
        <w:rPr>
          <w:rFonts w:ascii="Book Antiqua" w:hAnsi="Book Antiqua"/>
          <w:lang w:val="en-US"/>
        </w:rPr>
        <w:t xml:space="preserve"> </w:t>
      </w:r>
      <w:r w:rsidR="00F23461" w:rsidRPr="00A2675C">
        <w:rPr>
          <w:rFonts w:ascii="Book Antiqua" w:hAnsi="Book Antiqua"/>
          <w:lang w:val="en-US"/>
        </w:rPr>
        <w:t>can be detected</w:t>
      </w:r>
      <w:r w:rsidR="00AC3A15" w:rsidRPr="00A2675C">
        <w:rPr>
          <w:rFonts w:ascii="Book Antiqua" w:hAnsi="Book Antiqua"/>
          <w:lang w:val="en-US"/>
        </w:rPr>
        <w:t xml:space="preserve"> in low</w:t>
      </w:r>
      <w:r w:rsidR="00FD7CE6" w:rsidRPr="00A2675C">
        <w:rPr>
          <w:rFonts w:ascii="Book Antiqua" w:hAnsi="Book Antiqua"/>
          <w:lang w:val="en-US"/>
        </w:rPr>
        <w:t>- and high-</w:t>
      </w:r>
      <w:r w:rsidR="00AC3A15" w:rsidRPr="00A2675C">
        <w:rPr>
          <w:rFonts w:ascii="Book Antiqua" w:hAnsi="Book Antiqua"/>
          <w:lang w:val="en-US"/>
        </w:rPr>
        <w:t>grade lesions</w:t>
      </w:r>
      <w:r w:rsidR="00F23461" w:rsidRPr="00A2675C">
        <w:rPr>
          <w:rFonts w:ascii="Book Antiqua" w:hAnsi="Book Antiqua"/>
          <w:lang w:val="en-US"/>
        </w:rPr>
        <w:t xml:space="preserve"> as well.</w:t>
      </w:r>
      <w:r w:rsidRPr="00A2675C">
        <w:rPr>
          <w:rFonts w:ascii="Book Antiqua" w:hAnsi="Book Antiqua"/>
          <w:lang w:val="en-US"/>
        </w:rPr>
        <w:t xml:space="preserve"> </w:t>
      </w:r>
      <w:r w:rsidR="005F013E" w:rsidRPr="00A2675C">
        <w:rPr>
          <w:rFonts w:ascii="Book Antiqua" w:hAnsi="Book Antiqua"/>
          <w:lang w:val="en-US"/>
        </w:rPr>
        <w:t>Howe</w:t>
      </w:r>
      <w:r w:rsidR="00F23461" w:rsidRPr="00A2675C">
        <w:rPr>
          <w:rFonts w:ascii="Book Antiqua" w:hAnsi="Book Antiqua"/>
          <w:lang w:val="en-US"/>
        </w:rPr>
        <w:t xml:space="preserve">ver, this </w:t>
      </w:r>
      <w:r w:rsidRPr="00A2675C">
        <w:rPr>
          <w:rFonts w:ascii="Book Antiqua" w:hAnsi="Book Antiqua"/>
          <w:lang w:val="en-US"/>
        </w:rPr>
        <w:t>antibody response is usual</w:t>
      </w:r>
      <w:r w:rsidR="00BF006A" w:rsidRPr="00A2675C">
        <w:rPr>
          <w:rFonts w:ascii="Book Antiqua" w:hAnsi="Book Antiqua"/>
          <w:lang w:val="en-US"/>
        </w:rPr>
        <w:t>l</w:t>
      </w:r>
      <w:r w:rsidRPr="00A2675C">
        <w:rPr>
          <w:rFonts w:ascii="Book Antiqua" w:hAnsi="Book Antiqua"/>
          <w:lang w:val="en-US"/>
        </w:rPr>
        <w:t>y weak and variable and it does not seem to protect from future re-infections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&lt;EndNote&gt;&lt;Cite&gt;&lt;Author&gt;Tjiong&lt;/Author&gt;&lt;Year&gt;2001&lt;/Year&gt;&lt;RecNum&gt;254&lt;/RecNum&gt;&lt;DisplayText&gt;&lt;style face="superscript"&gt;[35]&lt;/style&gt;&lt;/DisplayText&gt;&lt;record&gt;&lt;rec-number&gt;254&lt;/rec-number&gt;&lt;foreign-keys&gt;&lt;key app="EN" db-id="sfaxrfrthtzxrfezw5epprdxdzzer0z02fp0"&gt;254&lt;/key&gt;&lt;/foreign-keys&gt;&lt;ref-type name="Journal Article"&gt;17&lt;/ref-type&gt;&lt;contributors&gt;&lt;authors&gt;&lt;author&gt;Tjiong, M. Y.&lt;/author&gt;&lt;author&gt;Zumbach, K.&lt;/author&gt;&lt;author&gt;Schegget, J. T.&lt;/author&gt;&lt;author&gt;van der Vange, N.&lt;/author&gt;&lt;author&gt;Out, T. A.&lt;/author&gt;&lt;author&gt;Pawlita, M.&lt;/author&gt;&lt;author&gt;Struyk, L.&lt;/author&gt;&lt;/authors&gt;&lt;/contributors&gt;&lt;titles&gt;&lt;title&gt;Antibodies against human papillomavirus type 16 and 18 E6 and E7 proteins in cervicovaginal washings and serum of patients with cervical neoplasia&lt;/title&gt;&lt;secondary-title&gt;Viral Immunol.&lt;/secondary-title&gt;&lt;/titles&gt;&lt;periodical&gt;&lt;full-title&gt;Viral Immunol.&lt;/full-title&gt;&lt;/periodical&gt;&lt;pages&gt;415-424&lt;/pages&gt;&lt;volume&gt;14&lt;/volume&gt;&lt;dates&gt;&lt;year&gt;2001&lt;/year&gt;&lt;/dates&gt;&lt;accession-num&gt;PMID: 11792070&lt;/accession-num&gt;&lt;label&gt;HPV. Ab&lt;/label&gt;&lt;urls&gt;&lt;/urls&gt;&lt;/record&gt;&lt;/Cite&gt;&lt;/EndNote&gt;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5" w:tooltip="Tjiong, 2001 #254" w:history="1">
        <w:r w:rsidR="00C03E37" w:rsidRPr="00A2675C">
          <w:rPr>
            <w:rFonts w:ascii="Book Antiqua" w:hAnsi="Book Antiqua"/>
            <w:vertAlign w:val="superscript"/>
            <w:lang w:val="en-US"/>
          </w:rPr>
          <w:t>35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w:t>
      </w:r>
      <w:r w:rsidR="000E1084" w:rsidRPr="00A2675C">
        <w:rPr>
          <w:rFonts w:ascii="Book Antiqua" w:hAnsi="Book Antiqua"/>
          <w:lang w:val="en-US"/>
        </w:rPr>
        <w:t xml:space="preserve">For high-risk HPVs, the </w:t>
      </w:r>
      <w:r w:rsidR="00763ABD" w:rsidRPr="00A2675C">
        <w:rPr>
          <w:rFonts w:ascii="Book Antiqua" w:hAnsi="Book Antiqua"/>
          <w:lang w:val="en-US"/>
        </w:rPr>
        <w:t>seroconversion rate is about 50</w:t>
      </w:r>
      <w:r w:rsidR="000E1084" w:rsidRPr="00A2675C">
        <w:rPr>
          <w:rFonts w:ascii="Book Antiqua" w:hAnsi="Book Antiqua"/>
          <w:lang w:val="en-US"/>
        </w:rPr>
        <w:t>% within 18 mo of detecting the corresponding HPV DNA</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&lt;EndNote&gt;&lt;Cite&gt;&lt;Author&gt;Carter&lt;/Author&gt;&lt;Year&gt;2000&lt;/Year&gt;&lt;RecNum&gt;54&lt;/RecNum&gt;&lt;DisplayText&gt;&lt;style face="superscript"&gt;[36]&lt;/style&gt;&lt;/DisplayText&gt;&lt;record&gt;&lt;rec-number&gt;54&lt;/rec-number&gt;&lt;foreign-keys&gt;&lt;key app="EN" db-id="sfaxrfrthtzxrfezw5epprdxdzzer0z02fp0"&gt;54&lt;/key&gt;&lt;/foreign-keys&gt;&lt;ref-type name="Journal Article"&gt;17&lt;/ref-type&gt;&lt;contributors&gt;&lt;authors&gt;&lt;author&gt;Carter, J. J.&lt;/author&gt;&lt;author&gt;Koutsky, L. A.&lt;/author&gt;&lt;author&gt;Hughes, J. P.&lt;/author&gt;&lt;author&gt;Lee, S. K.&lt;/author&gt;&lt;author&gt;Kuypers, J.&lt;/author&gt;&lt;author&gt;Kiviat, N.&lt;/author&gt;&lt;author&gt;Galloway, D. A.&lt;/author&gt;&lt;/authors&gt;&lt;/contributors&gt;&lt;titles&gt;&lt;title&gt;Comparison of human papillomavirus types 16, 18, and 6 capsid antibody responses following incident infection&lt;/title&gt;&lt;secondary-title&gt;J. Infect. Dis.&lt;/secondary-title&gt;&lt;alt-title&gt;The Journal of Infectious Diseases&lt;/alt-title&gt;&lt;/titles&gt;&lt;periodical&gt;&lt;full-title&gt;J. Infect. Dis.&lt;/full-title&gt;&lt;/periodical&gt;&lt;pages&gt;1911-1919&lt;/pages&gt;&lt;volume&gt;181&lt;/volume&gt;&lt;dates&gt;&lt;year&gt;2000&lt;/year&gt;&lt;/dates&gt;&lt;accession-num&gt;PMID: 10837170&lt;/accession-num&gt;&lt;urls&gt;&lt;/urls&gt;&lt;/record&gt;&lt;/Cite&gt;&lt;/EndNote&gt;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6" w:tooltip="Carter, 2000 #54" w:history="1">
        <w:r w:rsidR="00C03E37" w:rsidRPr="00A2675C">
          <w:rPr>
            <w:rFonts w:ascii="Book Antiqua" w:hAnsi="Book Antiqua"/>
            <w:vertAlign w:val="superscript"/>
            <w:lang w:val="en-US"/>
          </w:rPr>
          <w:t>36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0E1084" w:rsidRPr="00A2675C">
        <w:rPr>
          <w:rFonts w:ascii="Book Antiqua" w:hAnsi="Book Antiqua"/>
          <w:lang w:val="en-US"/>
        </w:rPr>
        <w:t>, and important differences have been found in the proportion of seropositivity among HPV 16 DNA-positive individuals, depending on the site of the cancer around the ano-genital area, indicating that cancer development may lead to changes in antibody responses in a site-specific fashion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&lt;EndNote&gt;&lt;Cite&gt;&lt;Author&gt;Carter&lt;/Author&gt;&lt;Year&gt;2001&lt;/Year&gt;&lt;RecNum&gt;55&lt;/RecNum&gt;&lt;DisplayText&gt;&lt;style face="superscript"&gt;[37]&lt;/style&gt;&lt;/DisplayText&gt;&lt;record&gt;&lt;rec-number&gt;55&lt;/rec-number&gt;&lt;foreign-keys&gt;&lt;key app="EN" db-id="sfaxrfrthtzxrfezw5epprdxdzzer0z02fp0"&gt;55&lt;/key&gt;&lt;/foreign-keys&gt;&lt;ref-type name="Journal Article"&gt;17&lt;/ref-type&gt;&lt;contributors&gt;&lt;authors&gt;&lt;author&gt;Carter, J. J.&lt;/author&gt;&lt;author&gt;Madeleine, M. M.&lt;/author&gt;&lt;author&gt;Shera, K.&lt;/author&gt;&lt;author&gt;Schwartz, S. M.&lt;/author&gt;&lt;author&gt;Cushing-Haugen, K. L.&lt;/author&gt;&lt;author&gt;Wipf, G. C.&lt;/author&gt;&lt;author&gt;Porter, P.&lt;/author&gt;&lt;author&gt;Daling, J. R.&lt;/author&gt;&lt;author&gt;McDougall, J. K.&lt;/author&gt;&lt;author&gt;Galloway, D. A.&lt;/author&gt;&lt;/authors&gt;&lt;/contributors&gt;&lt;titles&gt;&lt;title&gt;Human papillomavirus 16 and 18 L1 serology compared across anogenital cancer sites&lt;/title&gt;&lt;secondary-title&gt;Cancer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Research&lt;/abbr-1&gt;&lt;/alt-periodical&gt;&lt;pages&gt;1934-1940&lt;/pages&gt;&lt;volume&gt;61&lt;/volume&gt;&lt;number&gt;March&lt;/number&gt;&lt;dates&gt;&lt;year&gt;2001&lt;/year&gt;&lt;/dates&gt;&lt;accession-num&gt;PMID: 11280749&lt;/accession-num&gt;&lt;urls&gt;&lt;/urls&gt;&lt;/record&gt;&lt;/Cite&gt;&lt;/EndNote&gt;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7" w:tooltip="Carter, 2001 #55" w:history="1">
        <w:r w:rsidR="00C03E37" w:rsidRPr="00A2675C">
          <w:rPr>
            <w:rFonts w:ascii="Book Antiqua" w:hAnsi="Book Antiqua"/>
            <w:vertAlign w:val="superscript"/>
            <w:lang w:val="en-US"/>
          </w:rPr>
          <w:t>37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0E1084" w:rsidRPr="00A2675C">
        <w:rPr>
          <w:rFonts w:ascii="Book Antiqua" w:hAnsi="Book Antiqua"/>
          <w:lang w:val="en-US"/>
        </w:rPr>
        <w:t xml:space="preserve">. </w:t>
      </w:r>
      <w:r w:rsidRPr="00A2675C">
        <w:rPr>
          <w:rFonts w:ascii="Book Antiqua" w:hAnsi="Book Antiqua"/>
          <w:lang w:val="en-US"/>
        </w:rPr>
        <w:t>Thus, humoral responses are not efficient at eliminating established HPV</w:t>
      </w:r>
      <w:r w:rsidR="00021695" w:rsidRPr="00A2675C">
        <w:rPr>
          <w:rFonts w:ascii="Book Antiqua" w:hAnsi="Book Antiqua"/>
          <w:lang w:val="en-US"/>
        </w:rPr>
        <w:t xml:space="preserve"> lesions</w:t>
      </w:r>
      <w:r w:rsidRPr="00A2675C">
        <w:rPr>
          <w:rFonts w:ascii="Book Antiqua" w:hAnsi="Book Antiqua"/>
          <w:lang w:val="en-US"/>
        </w:rPr>
        <w:t>. In addition, antibody titers can persist for many years even after the virus is cleared, so seropositivity is a useful marker for past infection rather than current infection.</w:t>
      </w:r>
    </w:p>
    <w:p w14:paraId="2981F7BB" w14:textId="77777777" w:rsidR="00763ABD" w:rsidRPr="00A2675C" w:rsidRDefault="00763ABD" w:rsidP="00FD55B4">
      <w:pPr>
        <w:spacing w:line="360" w:lineRule="auto"/>
        <w:jc w:val="both"/>
        <w:rPr>
          <w:rFonts w:ascii="Book Antiqua" w:hAnsi="Book Antiqua"/>
          <w:lang w:val="en-US" w:eastAsia="zh-CN"/>
        </w:rPr>
      </w:pPr>
    </w:p>
    <w:p w14:paraId="7A0988F0" w14:textId="77777777" w:rsidR="00C332E9" w:rsidRPr="00A2675C" w:rsidRDefault="00C332E9" w:rsidP="00FD55B4">
      <w:pPr>
        <w:spacing w:line="360" w:lineRule="auto"/>
        <w:jc w:val="both"/>
        <w:rPr>
          <w:rFonts w:ascii="Book Antiqua" w:hAnsi="Book Antiqua"/>
          <w:b/>
          <w:i/>
          <w:lang w:val="en-US"/>
        </w:rPr>
      </w:pPr>
      <w:r w:rsidRPr="00A2675C">
        <w:rPr>
          <w:rFonts w:ascii="Book Antiqua" w:hAnsi="Book Antiqua"/>
          <w:b/>
          <w:i/>
          <w:lang w:val="en-US"/>
        </w:rPr>
        <w:t>Cellular response</w:t>
      </w:r>
    </w:p>
    <w:p w14:paraId="5AD74E61" w14:textId="77777777" w:rsidR="00C332E9" w:rsidRPr="00A2675C" w:rsidRDefault="004B5A35" w:rsidP="00FD55B4">
      <w:pPr>
        <w:spacing w:line="360" w:lineRule="auto"/>
        <w:jc w:val="both"/>
        <w:rPr>
          <w:rFonts w:ascii="Book Antiqua" w:hAnsi="Book Antiqua"/>
          <w:lang w:val="en-US"/>
        </w:rPr>
      </w:pPr>
      <w:r w:rsidRPr="00A2675C">
        <w:rPr>
          <w:rFonts w:ascii="Book Antiqua" w:hAnsi="Book Antiqua"/>
          <w:lang w:val="en-US"/>
        </w:rPr>
        <w:t>Cell-mediated immune responses are more important in clearing HPV-related lesions. HPV-specific CD4</w:t>
      </w:r>
      <w:r w:rsidRPr="00A2675C">
        <w:rPr>
          <w:rFonts w:ascii="Book Antiqua" w:hAnsi="Book Antiqua"/>
          <w:vertAlign w:val="superscript"/>
          <w:lang w:val="en-US"/>
        </w:rPr>
        <w:t>+</w:t>
      </w:r>
      <w:r w:rsidRPr="00A2675C">
        <w:rPr>
          <w:rFonts w:ascii="Book Antiqua" w:hAnsi="Book Antiqua"/>
          <w:lang w:val="en-US"/>
        </w:rPr>
        <w:t xml:space="preserve"> </w:t>
      </w:r>
      <w:r w:rsidR="00554C64" w:rsidRPr="00A2675C">
        <w:rPr>
          <w:rFonts w:ascii="Book Antiqua" w:hAnsi="Book Antiqua"/>
          <w:lang w:val="en-US"/>
        </w:rPr>
        <w:t xml:space="preserve">(helper) </w:t>
      </w:r>
      <w:r w:rsidRPr="00A2675C">
        <w:rPr>
          <w:rFonts w:ascii="Book Antiqua" w:hAnsi="Book Antiqua"/>
          <w:lang w:val="en-US"/>
        </w:rPr>
        <w:t>and CD8</w:t>
      </w:r>
      <w:r w:rsidR="00554C64" w:rsidRPr="00A2675C">
        <w:rPr>
          <w:rFonts w:ascii="Book Antiqua" w:hAnsi="Book Antiqua"/>
          <w:vertAlign w:val="superscript"/>
          <w:lang w:val="en-US"/>
        </w:rPr>
        <w:t>+</w:t>
      </w:r>
      <w:r w:rsidRPr="00A2675C">
        <w:rPr>
          <w:rFonts w:ascii="Book Antiqua" w:hAnsi="Book Antiqua"/>
          <w:lang w:val="en-US"/>
        </w:rPr>
        <w:t xml:space="preserve"> (cytotoxic) T cells are generated to fight and elimina</w:t>
      </w:r>
      <w:r w:rsidR="00554C64" w:rsidRPr="00A2675C">
        <w:rPr>
          <w:rFonts w:ascii="Book Antiqua" w:hAnsi="Book Antiqua"/>
          <w:lang w:val="en-US"/>
        </w:rPr>
        <w:t>te infected cells (Fig</w:t>
      </w:r>
      <w:r w:rsidR="00763ABD" w:rsidRPr="00A2675C">
        <w:rPr>
          <w:rFonts w:ascii="Book Antiqua" w:hAnsi="Book Antiqua" w:hint="eastAsia"/>
          <w:lang w:val="en-US" w:eastAsia="zh-CN"/>
        </w:rPr>
        <w:t>ure</w:t>
      </w:r>
      <w:r w:rsidR="00554C64" w:rsidRPr="00A2675C">
        <w:rPr>
          <w:rFonts w:ascii="Book Antiqua" w:hAnsi="Book Antiqua"/>
          <w:lang w:val="en-US"/>
        </w:rPr>
        <w:t xml:space="preserve"> 3)</w:t>
      </w:r>
      <w:r w:rsidRPr="00A2675C">
        <w:rPr>
          <w:rFonts w:ascii="Book Antiqua" w:hAnsi="Book Antiqua"/>
          <w:lang w:val="en-US"/>
        </w:rPr>
        <w:t xml:space="preserve">. Patients who </w:t>
      </w:r>
      <w:r w:rsidR="000E1084" w:rsidRPr="00A2675C">
        <w:rPr>
          <w:rFonts w:ascii="Book Antiqua" w:hAnsi="Book Antiqua"/>
          <w:lang w:val="en-US"/>
        </w:rPr>
        <w:t>successfully</w:t>
      </w:r>
      <w:r w:rsidR="006E07FC" w:rsidRPr="00A2675C">
        <w:rPr>
          <w:rFonts w:ascii="Book Antiqua" w:hAnsi="Book Antiqua"/>
          <w:lang w:val="en-US"/>
        </w:rPr>
        <w:t xml:space="preserve"> eliminated previous HPV </w:t>
      </w:r>
      <w:r w:rsidRPr="00A2675C">
        <w:rPr>
          <w:rFonts w:ascii="Book Antiqua" w:hAnsi="Book Antiqua"/>
          <w:lang w:val="en-US"/>
        </w:rPr>
        <w:t>16 infections present memory T cell responses to viral proteins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&lt;EndNote&gt;&lt;Cite&gt;&lt;Author&gt;Welters&lt;/Author&gt;&lt;Year&gt;2003&lt;/Year&gt;&lt;RecNum&gt;160&lt;/RecNum&gt;&lt;DisplayText&gt;&lt;style face="superscript"&gt;[38]&lt;/style&gt;&lt;/DisplayText&gt;&lt;record&gt;&lt;rec-number&gt;160&lt;/rec-number&gt;&lt;foreign-keys&gt;&lt;key app="EN" db-id="sfaxrfrthtzxrfezw5epprdxdzzer0z02fp0"&gt;160&lt;/key&gt;&lt;/foreign-keys&gt;&lt;ref-type name="Journal Article"&gt;17&lt;/ref-type&gt;&lt;contributors&gt;&lt;authors&gt;&lt;author&gt;Welters, M. J.&lt;/author&gt;&lt;author&gt;de Jong, A.&lt;/author&gt;&lt;author&gt;van den Eeden, S. J.&lt;/author&gt;&lt;author&gt;van der Hulst, J. M.&lt;/author&gt;&lt;author&gt;Kwappenberg, K. M.&lt;/author&gt;&lt;author&gt;Hassane, S.&lt;/author&gt;&lt;author&gt;Franken, K. L.&lt;/author&gt;&lt;author&gt;Drijfhout, J. W.&lt;/author&gt;&lt;author&gt;Fleuren, G. J.&lt;/author&gt;&lt;author&gt;Kenter, G.&lt;/author&gt;&lt;author&gt;Melief, C. J.&lt;/author&gt;&lt;author&gt;Offringa, R.&lt;/author&gt;&lt;author&gt;van der Burg, S. H.&lt;/author&gt;&lt;/authors&gt;&lt;/contributors&gt;&lt;titles&gt;&lt;title&gt;Frequent display of human papillomavirus type 16 E6-specific memory t-Helper cells in the healthy population as witness of previous viral encounter&lt;/title&gt;&lt;secondary-title&gt;Cancer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636-641&lt;/pages&gt;&lt;volume&gt;63&lt;/volume&gt;&lt;number&gt;February&lt;/number&gt;&lt;keywords&gt;&lt;keyword&gt;Immunity&lt;/keyword&gt;&lt;/keywords&gt;&lt;dates&gt;&lt;year&gt;2003&lt;/year&gt;&lt;/dates&gt;&lt;accession-num&gt;PMID: 12566307&lt;/accession-num&gt;&lt;label&gt;HPV. TCR&lt;/label&gt;&lt;urls&gt;&lt;/urls&gt;&lt;/record&gt;&lt;/Cite&gt;&lt;/EndNote&gt;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8" w:tooltip="Welters, 2003 #160" w:history="1">
        <w:r w:rsidR="00C03E37" w:rsidRPr="00A2675C">
          <w:rPr>
            <w:rFonts w:ascii="Book Antiqua" w:hAnsi="Book Antiqua"/>
            <w:vertAlign w:val="superscript"/>
            <w:lang w:val="en-US"/>
          </w:rPr>
          <w:t>38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and in patients with spontaneous regression of grade 3 vulvar intraepithelial neoplasia strong CD4</w:t>
      </w:r>
      <w:r w:rsidR="00554C64" w:rsidRPr="00A2675C">
        <w:rPr>
          <w:rFonts w:ascii="Book Antiqua" w:hAnsi="Book Antiqua"/>
          <w:vertAlign w:val="superscript"/>
          <w:lang w:val="en-US"/>
        </w:rPr>
        <w:t>+</w:t>
      </w:r>
      <w:r w:rsidRPr="00A2675C">
        <w:rPr>
          <w:rFonts w:ascii="Book Antiqua" w:hAnsi="Book Antiqua"/>
          <w:lang w:val="en-US"/>
        </w:rPr>
        <w:t xml:space="preserve"> and CD8</w:t>
      </w:r>
      <w:r w:rsidR="00554C64" w:rsidRPr="00A2675C">
        <w:rPr>
          <w:rFonts w:ascii="Book Antiqua" w:hAnsi="Book Antiqua"/>
          <w:vertAlign w:val="superscript"/>
          <w:lang w:val="en-US"/>
        </w:rPr>
        <w:t>+</w:t>
      </w:r>
      <w:r w:rsidRPr="00A2675C">
        <w:rPr>
          <w:rFonts w:ascii="Book Antiqua" w:hAnsi="Book Antiqua"/>
          <w:lang w:val="en-US"/>
        </w:rPr>
        <w:t xml:space="preserve"> T cell responses are found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&lt;EndNote&gt;&lt;Cite&gt;&lt;Author&gt;Bourgault Villada&lt;/Author&gt;&lt;Year&gt;2004&lt;/Year&gt;&lt;RecNum&gt;50&lt;/RecNum&gt;&lt;DisplayText&gt;&lt;style face="superscript"&gt;[32]&lt;/style&gt;&lt;/DisplayText&gt;&lt;record&gt;&lt;rec-number&gt;50&lt;/rec-number&gt;&lt;foreign-keys&gt;&lt;key app="EN" db-id="sfaxrfrthtzxrfezw5epprdxdzzer0z02fp0"&gt;50&lt;/key&gt;&lt;/foreign-keys&gt;&lt;ref-type name="Journal Article"&gt;17&lt;/ref-type&gt;&lt;contributors&gt;&lt;authors&gt;&lt;author&gt;Bourgault Villada, I.&lt;/author&gt;&lt;author&gt;Moyal Barracco, M.&lt;/author&gt;&lt;author&gt;Ziol, M.&lt;/author&gt;&lt;author&gt;Chaboissier, A.&lt;/author&gt;&lt;author&gt;Barget, N.&lt;/author&gt;&lt;author&gt;Berville, S.&lt;/author&gt;&lt;author&gt;Paniel, B.&lt;/author&gt;&lt;author&gt;Jullian, E.&lt;/author&gt;&lt;author&gt;Clerici, T.&lt;/author&gt;&lt;author&gt;Maillère, B.&lt;/author&gt;&lt;author&gt;Guillet, J. G.&lt;/author&gt;&lt;/authors&gt;&lt;/contributors&gt;&lt;titles&gt;&lt;title&gt;Spontaneous regression of grade 3 vulvar intraepithelial neoplasia associated with human papillomavirus-16-specific CD4(+) and CD8(+) T-cell responses&lt;/title&gt;&lt;secondary-title&gt;Cancer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Research&lt;/abbr-1&gt;&lt;/alt-periodical&gt;&lt;pages&gt;8761-8766&lt;/pages&gt;&lt;volume&gt;64&lt;/volume&gt;&lt;dates&gt;&lt;year&gt;2004&lt;/year&gt;&lt;/dates&gt;&lt;accession-num&gt;PMID: 15574788&lt;/accession-num&gt;&lt;urls&gt;&lt;/urls&gt;&lt;/record&gt;&lt;/Cite&gt;&lt;/EndNote&gt;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2" w:tooltip="Bourgault Villada, 2004 #50" w:history="1">
        <w:r w:rsidR="00C03E37" w:rsidRPr="00A2675C">
          <w:rPr>
            <w:rFonts w:ascii="Book Antiqua" w:hAnsi="Book Antiqua"/>
            <w:vertAlign w:val="superscript"/>
            <w:lang w:val="en-US"/>
          </w:rPr>
          <w:t>32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w:t>
      </w:r>
      <w:r w:rsidR="00DC1B6C" w:rsidRPr="00A2675C">
        <w:rPr>
          <w:rFonts w:ascii="Book Antiqua" w:hAnsi="Book Antiqua"/>
          <w:lang w:val="en-US"/>
        </w:rPr>
        <w:t>A high ratio of CD4</w:t>
      </w:r>
      <w:r w:rsidR="00DC1B6C" w:rsidRPr="00A2675C">
        <w:rPr>
          <w:rFonts w:ascii="Book Antiqua" w:hAnsi="Book Antiqua"/>
          <w:vertAlign w:val="superscript"/>
          <w:lang w:val="en-US"/>
        </w:rPr>
        <w:t>+</w:t>
      </w:r>
      <w:r w:rsidR="00DC1B6C" w:rsidRPr="00A2675C">
        <w:rPr>
          <w:rFonts w:ascii="Book Antiqua" w:hAnsi="Book Antiqua"/>
          <w:lang w:val="en-US"/>
        </w:rPr>
        <w:t xml:space="preserve"> to CD8</w:t>
      </w:r>
      <w:r w:rsidR="00DC1B6C" w:rsidRPr="00A2675C">
        <w:rPr>
          <w:rFonts w:ascii="Book Antiqua" w:hAnsi="Book Antiqua"/>
          <w:vertAlign w:val="superscript"/>
          <w:lang w:val="en-US"/>
        </w:rPr>
        <w:t>+</w:t>
      </w:r>
      <w:r w:rsidR="00DC1B6C" w:rsidRPr="00A2675C">
        <w:rPr>
          <w:rFonts w:ascii="Book Antiqua" w:hAnsi="Book Antiqua"/>
          <w:lang w:val="en-US"/>
        </w:rPr>
        <w:t xml:space="preserve"> T cells</w:t>
      </w:r>
      <w:r w:rsidR="00C03E37" w:rsidRPr="00A2675C">
        <w:rPr>
          <w:rFonts w:ascii="Book Antiqua" w:hAnsi="Book Antiqua"/>
          <w:lang w:val="en-US"/>
        </w:rPr>
        <w:fldChar w:fldCharType="begin">
          <w:fldData xml:space="preserve">PEVuZE5vdGU+PENpdGU+PEF1dGhvcj5kZSBKb25nPC9BdXRob3I+PFllYXI+MjAwNDwvWWVhcj48
UmVjTnVtPjU2PC9SZWNOdW0+PERpc3BsYXlUZXh0PjxzdHlsZSBmYWNlPSJzdXBlcnNjcmlwdCI+
WzM5LCA0MF08L3N0eWxlPjwvRGlzcGxheVRleHQ+PHJlY29yZD48cmVjLW51bWJlcj41NjwvcmVj
LW51bWJlcj48Zm9yZWlnbi1rZXlzPjxrZXkgYXBwPSJFTiIgZGItaWQ9InNmYXhyZnJ0aHR6eHJm
ZXp3NWVwcHJkeGR6emVyMHowMmZwMCI+NTY8L2tleT48L2ZvcmVpZ24ta2V5cz48cmVmLXR5cGUg
bmFtZT0iSm91cm5hbCBBcnRpY2xlIj4xNzwvcmVmLXR5cGU+PGNvbnRyaWJ1dG9ycz48YXV0aG9y
cz48YXV0aG9yPmRlIEpvbmcsIEEuPC9hdXRob3I+PGF1dGhvcj52YW4gUG9lbGdlZXN0LCBNLiBJ
LjwvYXV0aG9yPjxhdXRob3I+dmFuIGRlciBIdWxzdCwgSi4gTS48L2F1dGhvcj48YXV0aG9yPkRy
aWpmaG91dCwgSi4gVy48L2F1dGhvcj48YXV0aG9yPkZsZXVyZW4sIEcuIEouPC9hdXRob3I+PGF1
dGhvcj5NZWxpZWYsIEMuIEouPC9hdXRob3I+PGF1dGhvcj5LZW50ZXIsIEcuPC9hdXRob3I+PGF1
dGhvcj5PZmZyaW5nYSwgUi48L2F1dGhvcj48YXV0aG9yPnZhbiBkZXIgQnVyZywgUy4gSC48L2F1
dGhvcj48L2F1dGhvcnM+PC9jb250cmlidXRvcnM+PHRpdGxlcz48dGl0bGU+SHVtYW4gcGFwaWxs
b21hdmlydXMgdHlwZSAxNi1wb3NpdGl2ZSBjZXJ2aWNhbCBjYW5jZXIgaXMgYXNzb2NpYXRlZCB3
aXRoIGltcGFpcmVkIENENCsgVC1jZWxsIGltbXVuaXR5IGFnYWluc3QgZWFybHkgYW50aWdlbnMg
RTIgYW5kIEU2PC90aXRsZT48c2Vjb25kYXJ5LXRpdGxlPkNhbmNlciBSZXMuPC9zZWNvbmRhcnkt
dGl0bGU+PGFsdC10aXRsZT5DYW5jZXIgUmVzZWFyY2g8L2FsdC10aXRsZT48L3RpdGxlcz48cGVy
aW9kaWNhbD48ZnVsbC10aXRsZT5DYW5jZXIgUmVzLjwvZnVsbC10aXRsZT48YWJici0xPkNhbmNl
ciBSZXNlYXJjaDwvYWJici0xPjwvcGVyaW9kaWNhbD48YWx0LXBlcmlvZGljYWw+PGZ1bGwtdGl0
bGU+Q2FuY2VyIFJlcy48L2Z1bGwtdGl0bGU+PGFiYnItMT5DYW5jZXIgUmVzZWFyY2g8L2FiYnIt
MT48L2FsdC1wZXJpb2RpY2FsPjxwYWdlcz41NDQ5LTU0NTU8L3BhZ2VzPjx2b2x1bWU+NjQ8L3Zv
bHVtZT48ZGF0ZXM+PHllYXI+MjAwNDwveWVhcj48L2RhdGVzPjxhY2Nlc3Npb24tbnVtPlBNSUQ6
IDE1Mjg5MzU0PC9hY2Nlc3Npb24tbnVtPjx1cmxzPjwvdXJscz48L3JlY29yZD48L0NpdGU+PENp
dGU+PEF1dGhvcj5Nb25uaWVyLUJlbm9pdDwvQXV0aG9yPjxZZWFyPjIwMDY8L1llYXI+PFJlY051
bT4xNjQ8L1JlY051bT48cmVjb3JkPjxyZWMtbnVtYmVyPjE2NDwvcmVjLW51bWJlcj48Zm9yZWln
bi1rZXlzPjxrZXkgYXBwPSJFTiIgZGItaWQ9InNmYXhyZnJ0aHR6eHJmZXp3NWVwcHJkeGR6emVy
MHowMmZwMCI+MTY0PC9rZXk+PC9mb3JlaWduLWtleXM+PHJlZi10eXBlIG5hbWU9IkpvdXJuYWwg
QXJ0aWNsZSI+MTc8L3JlZi10eXBlPjxjb250cmlidXRvcnM+PGF1dGhvcnM+PGF1dGhvcj5Nb25u
aWVyLUJlbm9pdCwgUy48L2F1dGhvcj48YXV0aG9yPk1hdW55LCBGLjwvYXV0aG9yPjxhdXRob3I+
UmlldGhtdWxsZXIsIEQuPC9hdXRob3I+PGF1dGhvcj5HdWVycmluaSwgSi4gUy48L2F1dGhvcj48
YXV0aG9yPkPEg3DDrmxuYSwgTS48L2F1dGhvcj48YXV0aG9yPkbDqWxpeCwgUy48L2F1dGhvcj48
YXV0aG9yPlNlaWxsw6hzLCBFLjwvYXV0aG9yPjxhdXRob3I+TW91Z2luLCBDLjwvYXV0aG9yPjxh
dXRob3I+UHLDqXRldCwgSi4gTC48L2F1dGhvcj48L2F1dGhvcnM+PC9jb250cmlidXRvcnM+PHRp
dGxlcz48dGl0bGU+SW1tdW5vaGlzdG9jaGVtaWNhbCBhbmFseXNpcyBvZiBDRDQrIGFuZCBDRDgr
IFQtY2VsbCBzdWJzZXRzIGluIGhpZ2ggcmlzayBodW1hbiBwYXBpbGxvbWF2aXJ1cy1hc3NvY2lh
dGVkIHByZS1tYWxpZ25hbnQgYW5kIG1hbGlnbmFudCBsZXNpb25zIG9mIHRoZSB1dGVyaW5lIGNl
cnZpeDwvdGl0bGU+PHNlY29uZGFyeS10aXRsZT5HeW5lY29sLiBPbmNvbC48L3NlY29uZGFyeS10
aXRsZT48L3RpdGxlcz48cGVyaW9kaWNhbD48ZnVsbC10aXRsZT5HeW5lY29sLiBPbmNvbC48L2Z1
bGwtdGl0bGU+PGFiYnItMT5HeW5lY29sb2dpYyBPbmNvbG9neTwvYWJici0xPjwvcGVyaW9kaWNh
bD48cGFnZXM+MjItMzE8L3BhZ2VzPjx2b2x1bWU+MTAyPC92b2x1bWU+PGRhdGVzPjx5ZWFyPjIw
MDY8L3llYXI+PC9kYXRlcz48bGFiZWw+SFBWLiBUIGNlbGw8L2xhYmVsPjx1cmxzPjwvdXJscz48
ZWxlY3Ryb25pYy1yZXNvdXJjZS1udW0+UE1JRDogMTY0Mjc2ODQ8L2VsZWN0cm9uaWMtcmVzb3Vy
Y2UtbnVtPjwvcmVjb3JkPjwvQ2l0ZT48L0VuZE5vdGU+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PEVuZE5vdGU+PENpdGU+PEF1dGhvcj5kZSBKb25nPC9BdXRob3I+PFllYXI+MjAwNDwvWWVhcj48
UmVjTnVtPjU2PC9SZWNOdW0+PERpc3BsYXlUZXh0PjxzdHlsZSBmYWNlPSJzdXBlcnNjcmlwdCI+
WzM5LCA0MF08L3N0eWxlPjwvRGlzcGxheVRleHQ+PHJlY29yZD48cmVjLW51bWJlcj41NjwvcmVj
LW51bWJlcj48Zm9yZWlnbi1rZXlzPjxrZXkgYXBwPSJFTiIgZGItaWQ9InNmYXhyZnJ0aHR6eHJm
ZXp3NWVwcHJkeGR6emVyMHowMmZwMCI+NTY8L2tleT48L2ZvcmVpZ24ta2V5cz48cmVmLXR5cGUg
bmFtZT0iSm91cm5hbCBBcnRpY2xlIj4xNzwvcmVmLXR5cGU+PGNvbnRyaWJ1dG9ycz48YXV0aG9y
cz48YXV0aG9yPmRlIEpvbmcsIEEuPC9hdXRob3I+PGF1dGhvcj52YW4gUG9lbGdlZXN0LCBNLiBJ
LjwvYXV0aG9yPjxhdXRob3I+dmFuIGRlciBIdWxzdCwgSi4gTS48L2F1dGhvcj48YXV0aG9yPkRy
aWpmaG91dCwgSi4gVy48L2F1dGhvcj48YXV0aG9yPkZsZXVyZW4sIEcuIEouPC9hdXRob3I+PGF1
dGhvcj5NZWxpZWYsIEMuIEouPC9hdXRob3I+PGF1dGhvcj5LZW50ZXIsIEcuPC9hdXRob3I+PGF1
dGhvcj5PZmZyaW5nYSwgUi48L2F1dGhvcj48YXV0aG9yPnZhbiBkZXIgQnVyZywgUy4gSC48L2F1
dGhvcj48L2F1dGhvcnM+PC9jb250cmlidXRvcnM+PHRpdGxlcz48dGl0bGU+SHVtYW4gcGFwaWxs
b21hdmlydXMgdHlwZSAxNi1wb3NpdGl2ZSBjZXJ2aWNhbCBjYW5jZXIgaXMgYXNzb2NpYXRlZCB3
aXRoIGltcGFpcmVkIENENCsgVC1jZWxsIGltbXVuaXR5IGFnYWluc3QgZWFybHkgYW50aWdlbnMg
RTIgYW5kIEU2PC90aXRsZT48c2Vjb25kYXJ5LXRpdGxlPkNhbmNlciBSZXMuPC9zZWNvbmRhcnkt
dGl0bGU+PGFsdC10aXRsZT5DYW5jZXIgUmVzZWFyY2g8L2FsdC10aXRsZT48L3RpdGxlcz48cGVy
aW9kaWNhbD48ZnVsbC10aXRsZT5DYW5jZXIgUmVzLjwvZnVsbC10aXRsZT48YWJici0xPkNhbmNl
ciBSZXNlYXJjaDwvYWJici0xPjwvcGVyaW9kaWNhbD48YWx0LXBlcmlvZGljYWw+PGZ1bGwtdGl0
bGU+Q2FuY2VyIFJlcy48L2Z1bGwtdGl0bGU+PGFiYnItMT5DYW5jZXIgUmVzZWFyY2g8L2FiYnIt
MT48L2FsdC1wZXJpb2RpY2FsPjxwYWdlcz41NDQ5LTU0NTU8L3BhZ2VzPjx2b2x1bWU+NjQ8L3Zv
bHVtZT48ZGF0ZXM+PHllYXI+MjAwNDwveWVhcj48L2RhdGVzPjxhY2Nlc3Npb24tbnVtPlBNSUQ6
IDE1Mjg5MzU0PC9hY2Nlc3Npb24tbnVtPjx1cmxzPjwvdXJscz48L3JlY29yZD48L0NpdGU+PENp
dGU+PEF1dGhvcj5Nb25uaWVyLUJlbm9pdDwvQXV0aG9yPjxZZWFyPjIwMDY8L1llYXI+PFJlY051
bT4xNjQ8L1JlY051bT48cmVjb3JkPjxyZWMtbnVtYmVyPjE2NDwvcmVjLW51bWJlcj48Zm9yZWln
bi1rZXlzPjxrZXkgYXBwPSJFTiIgZGItaWQ9InNmYXhyZnJ0aHR6eHJmZXp3NWVwcHJkeGR6emVy
MHowMmZwMCI+MTY0PC9rZXk+PC9mb3JlaWduLWtleXM+PHJlZi10eXBlIG5hbWU9IkpvdXJuYWwg
QXJ0aWNsZSI+MTc8L3JlZi10eXBlPjxjb250cmlidXRvcnM+PGF1dGhvcnM+PGF1dGhvcj5Nb25u
aWVyLUJlbm9pdCwgUy48L2F1dGhvcj48YXV0aG9yPk1hdW55LCBGLjwvYXV0aG9yPjxhdXRob3I+
UmlldGhtdWxsZXIsIEQuPC9hdXRob3I+PGF1dGhvcj5HdWVycmluaSwgSi4gUy48L2F1dGhvcj48
YXV0aG9yPkPEg3DDrmxuYSwgTS48L2F1dGhvcj48YXV0aG9yPkbDqWxpeCwgUy48L2F1dGhvcj48
YXV0aG9yPlNlaWxsw6hzLCBFLjwvYXV0aG9yPjxhdXRob3I+TW91Z2luLCBDLjwvYXV0aG9yPjxh
dXRob3I+UHLDqXRldCwgSi4gTC48L2F1dGhvcj48L2F1dGhvcnM+PC9jb250cmlidXRvcnM+PHRp
dGxlcz48dGl0bGU+SW1tdW5vaGlzdG9jaGVtaWNhbCBhbmFseXNpcyBvZiBDRDQrIGFuZCBDRDgr
IFQtY2VsbCBzdWJzZXRzIGluIGhpZ2ggcmlzayBodW1hbiBwYXBpbGxvbWF2aXJ1cy1hc3NvY2lh
dGVkIHByZS1tYWxpZ25hbnQgYW5kIG1hbGlnbmFudCBsZXNpb25zIG9mIHRoZSB1dGVyaW5lIGNl
cnZpeDwvdGl0bGU+PHNlY29uZGFyeS10aXRsZT5HeW5lY29sLiBPbmNvbC48L3NlY29uZGFyeS10
aXRsZT48L3RpdGxlcz48cGVyaW9kaWNhbD48ZnVsbC10aXRsZT5HeW5lY29sLiBPbmNvbC48L2Z1
bGwtdGl0bGU+PGFiYnItMT5HeW5lY29sb2dpYyBPbmNvbG9neTwvYWJici0xPjwvcGVyaW9kaWNh
bD48cGFnZXM+MjItMzE8L3BhZ2VzPjx2b2x1bWU+MTAyPC92b2x1bWU+PGRhdGVzPjx5ZWFyPjIw
MDY8L3llYXI+PC9kYXRlcz48bGFiZWw+SFBWLiBUIGNlbGw8L2xhYmVsPjx1cmxzPjwvdXJscz48
ZWxlY3Ryb25pYy1yZXNvdXJjZS1udW0+UE1JRDogMTY0Mjc2ODQ8L2VsZWN0cm9uaWMtcmVzb3Vy
Y2UtbnVtPjwvcmVjb3JkPjwvQ2l0ZT48L0VuZE5vdGU+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9" w:tooltip="de Jong, 2004 #56" w:history="1">
        <w:r w:rsidR="00C03E37" w:rsidRPr="00A2675C">
          <w:rPr>
            <w:rFonts w:ascii="Book Antiqua" w:hAnsi="Book Antiqua"/>
            <w:vertAlign w:val="superscript"/>
            <w:lang w:val="en-US"/>
          </w:rPr>
          <w:t>39</w:t>
        </w:r>
      </w:hyperlink>
      <w:r w:rsidR="00763ABD" w:rsidRPr="00A2675C">
        <w:rPr>
          <w:rFonts w:ascii="Book Antiqua" w:hAnsi="Book Antiqua"/>
          <w:vertAlign w:val="superscript"/>
          <w:lang w:val="en-US"/>
        </w:rPr>
        <w:t>,</w:t>
      </w:r>
      <w:hyperlink w:anchor="_ENREF_40" w:tooltip="Monnier-Benoit, 2006 #164" w:history="1">
        <w:r w:rsidR="00C03E37" w:rsidRPr="00A2675C">
          <w:rPr>
            <w:rFonts w:ascii="Book Antiqua" w:hAnsi="Book Antiqua"/>
            <w:vertAlign w:val="superscript"/>
            <w:lang w:val="en-US"/>
          </w:rPr>
          <w:t>40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C1B6C" w:rsidRPr="00A2675C">
        <w:rPr>
          <w:rFonts w:ascii="Book Antiqua" w:hAnsi="Book Antiqua"/>
          <w:lang w:val="en-US"/>
        </w:rPr>
        <w:t xml:space="preserve"> with a predominance of Th1 cytokines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&lt;EndNote&gt;&lt;Cite&gt;&lt;Author&gt;Stanley&lt;/Author&gt;&lt;Year&gt;2009&lt;/Year&gt;&lt;RecNum&gt;262&lt;/RecNum&gt;&lt;DisplayText&gt;&lt;style face="superscript"&gt;[41, 42]&lt;/style&gt;&lt;/DisplayText&gt;&lt;record&gt;&lt;rec-number&gt;262&lt;/rec-number&gt;&lt;foreign-keys&gt;&lt;key app="EN" db-id="sfaxrfrthtzxrfezw5epprdxdzzer0z02fp0"&gt;262&lt;/key&gt;&lt;/foreign-keys&gt;&lt;ref-type name="Journal Article"&gt;17&lt;/ref-type&gt;&lt;contributors&gt;&lt;authors&gt;&lt;author&gt;Stanley, M. A.&lt;/author&gt;&lt;/authors&gt;&lt;/contributors&gt;&lt;titles&gt;&lt;title&gt;Immune responses to human papilloma viruses&lt;/title&gt;&lt;secondary-title&gt;Indian J. Med. Res.&lt;/secondary-title&gt;&lt;/titles&gt;&lt;periodical&gt;&lt;full-title&gt;Indian J. Med. Res.&lt;/full-title&gt;&lt;/periodical&gt;&lt;pages&gt;266-276&lt;/pages&gt;&lt;volume&gt;130&lt;/volume&gt;&lt;number&gt;September&lt;/number&gt;&lt;dates&gt;&lt;year&gt;2009&lt;/year&gt;&lt;/dates&gt;&lt;accession-num&gt;PMID: 19901436&lt;/accession-num&gt;&lt;label&gt;Th1&lt;/label&gt;&lt;urls&gt;&lt;/urls&gt;&lt;/record&gt;&lt;/Cite&gt;&lt;Cite&gt;&lt;Author&gt;Xu&lt;/Author&gt;&lt;Year&gt;2009&lt;/Year&gt;&lt;RecNum&gt;264&lt;/RecNum&gt;&lt;record&gt;&lt;rec-number&gt;264&lt;/rec-number&gt;&lt;foreign-keys&gt;&lt;key app="EN" db-id="sfaxrfrthtzxrfezw5epprdxdzzer0z02fp0"&gt;264&lt;/key&gt;&lt;/foreign-keys&gt;&lt;ref-type name="Journal Article"&gt;17&lt;/ref-type&gt;&lt;contributors&gt;&lt;authors&gt;&lt;author&gt;Xu, Y.&lt;/author&gt;&lt;author&gt;Zhu, K. J.&lt;/author&gt;&lt;author&gt;Zhu, N.&lt;/author&gt;&lt;author&gt;Jiang, D. H.&lt;/author&gt;&lt;author&gt;Chen, X. Z.&lt;/author&gt;&lt;author&gt;Cheng, H.&lt;/author&gt;&lt;/authors&gt;&lt;/contributors&gt;&lt;titles&gt;&lt;title&gt;Expression of Foxp3+CD4+CD25+ regulatory T cells and Th1/Th2, Tc1/Tc2 profiles in the peripheral blood of patients with condyloma acuminatum&lt;/title&gt;&lt;secondary-title&gt;Clin. Exp. Dermatol.&lt;/secondary-title&gt;&lt;/titles&gt;&lt;periodical&gt;&lt;full-title&gt;Clin. Exp. Dermatol.&lt;/full-title&gt;&lt;/periodical&gt;&lt;pages&gt;229-235&lt;/pages&gt;&lt;volume&gt;34&lt;/volume&gt;&lt;number&gt;March&lt;/number&gt;&lt;dates&gt;&lt;year&gt;2009&lt;/year&gt;&lt;/dates&gt;&lt;accession-num&gt;PMID: 19077104&lt;/accession-num&gt;&lt;label&gt;Th1. Treg&lt;/label&gt;&lt;urls&gt;&lt;/urls&gt;&lt;electronic-resource-num&gt;doi: 10.1111/j.1365-2230.2008.03001.x&lt;/electronic-resource-num&gt;&lt;/record&gt;&lt;/Cite&gt;&lt;/EndNote&gt;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1" w:tooltip="Stanley, 2009 #262" w:history="1">
        <w:r w:rsidR="00C03E37" w:rsidRPr="00A2675C">
          <w:rPr>
            <w:rFonts w:ascii="Book Antiqua" w:hAnsi="Book Antiqua"/>
            <w:vertAlign w:val="superscript"/>
            <w:lang w:val="en-US"/>
          </w:rPr>
          <w:t>41</w:t>
        </w:r>
      </w:hyperlink>
      <w:r w:rsidR="00763ABD" w:rsidRPr="00A2675C">
        <w:rPr>
          <w:rFonts w:ascii="Book Antiqua" w:hAnsi="Book Antiqua"/>
          <w:vertAlign w:val="superscript"/>
          <w:lang w:val="en-US"/>
        </w:rPr>
        <w:t>,</w:t>
      </w:r>
      <w:hyperlink w:anchor="_ENREF_42" w:tooltip="Xu, 2009 #264" w:history="1">
        <w:r w:rsidR="00C03E37" w:rsidRPr="00A2675C">
          <w:rPr>
            <w:rFonts w:ascii="Book Antiqua" w:hAnsi="Book Antiqua"/>
            <w:vertAlign w:val="superscript"/>
            <w:lang w:val="en-US"/>
          </w:rPr>
          <w:t>42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C1B6C" w:rsidRPr="00A2675C">
        <w:rPr>
          <w:rFonts w:ascii="Book Antiqua" w:hAnsi="Book Antiqua"/>
          <w:lang w:val="en-US"/>
        </w:rPr>
        <w:t xml:space="preserve"> is also observed during regressing lesions. Thus both CD4</w:t>
      </w:r>
      <w:r w:rsidR="00DC1B6C" w:rsidRPr="00A2675C">
        <w:rPr>
          <w:rFonts w:ascii="Book Antiqua" w:hAnsi="Book Antiqua"/>
          <w:vertAlign w:val="superscript"/>
          <w:lang w:val="en-US"/>
        </w:rPr>
        <w:t>+</w:t>
      </w:r>
      <w:r w:rsidR="00DC1B6C" w:rsidRPr="00A2675C">
        <w:rPr>
          <w:rFonts w:ascii="Book Antiqua" w:hAnsi="Book Antiqua"/>
          <w:lang w:val="en-US"/>
        </w:rPr>
        <w:t xml:space="preserve"> and CD8</w:t>
      </w:r>
      <w:r w:rsidR="00DC1B6C" w:rsidRPr="00A2675C">
        <w:rPr>
          <w:rFonts w:ascii="Book Antiqua" w:hAnsi="Book Antiqua"/>
          <w:vertAlign w:val="superscript"/>
          <w:lang w:val="en-US"/>
        </w:rPr>
        <w:t>+</w:t>
      </w:r>
      <w:r w:rsidR="00DC1B6C" w:rsidRPr="00A2675C">
        <w:rPr>
          <w:rFonts w:ascii="Book Antiqua" w:hAnsi="Book Antiqua"/>
          <w:lang w:val="en-US"/>
        </w:rPr>
        <w:t xml:space="preserve"> T cells are important for elimination of HPV infection. </w:t>
      </w:r>
      <w:r w:rsidRPr="00A2675C">
        <w:rPr>
          <w:rFonts w:ascii="Book Antiqua" w:hAnsi="Book Antiqua"/>
          <w:lang w:val="en-US"/>
        </w:rPr>
        <w:t xml:space="preserve">In contrast, patients with cervical intraepithelial neoplasia or cervical </w:t>
      </w:r>
      <w:r w:rsidR="00A54818" w:rsidRPr="00A2675C">
        <w:rPr>
          <w:rFonts w:ascii="Book Antiqua" w:hAnsi="Book Antiqua"/>
          <w:lang w:val="en-US"/>
        </w:rPr>
        <w:t>cancer present</w:t>
      </w:r>
      <w:r w:rsidRPr="00A2675C">
        <w:rPr>
          <w:rFonts w:ascii="Book Antiqua" w:hAnsi="Book Antiqua"/>
          <w:lang w:val="en-US"/>
        </w:rPr>
        <w:t xml:space="preserve"> deficient T cell responses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&lt;EndNote&gt;&lt;Cite&gt;&lt;Author&gt;de Jong&lt;/Author&gt;&lt;Year&gt;2004&lt;/Year&gt;&lt;RecNum&gt;56&lt;/RecNum&gt;&lt;DisplayText&gt;&lt;style face="superscript"&gt;[39]&lt;/style&gt;&lt;/DisplayText&gt;&lt;record&gt;&lt;rec-number&gt;56&lt;/rec-number&gt;&lt;foreign-keys&gt;&lt;key app="EN" db-id="sfaxrfrthtzxrfezw5epprdxdzzer0z02fp0"&gt;56&lt;/key&gt;&lt;/foreign-keys&gt;&lt;ref-type name="Journal Article"&gt;17&lt;/ref-type&gt;&lt;contributors&gt;&lt;authors&gt;&lt;author&gt;de Jong, A.&lt;/author&gt;&lt;author&gt;van Poelgeest, M. I.&lt;/author&gt;&lt;author&gt;van der Hulst, J. M.&lt;/author&gt;&lt;author&gt;Drijfhout, J. W.&lt;/author&gt;&lt;author&gt;Fleuren, G. J.&lt;/author&gt;&lt;author&gt;Melief, C. J.&lt;/author&gt;&lt;author&gt;Kenter, G.&lt;/author&gt;&lt;author&gt;Offringa, R.&lt;/author&gt;&lt;author&gt;van der Burg, S. H.&lt;/author&gt;&lt;/authors&gt;&lt;/contributors&gt;&lt;titles&gt;&lt;title&gt;Human papillomavirus type 16-positive cervical cancer is associated with impaired CD4+ T-cell immunity against early antigens E2 and E6&lt;/title&gt;&lt;secondary-title&gt;Cancer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Research&lt;/abbr-1&gt;&lt;/alt-periodical&gt;&lt;pages&gt;5449-5455&lt;/pages&gt;&lt;volume&gt;64&lt;/volume&gt;&lt;dates&gt;&lt;year&gt;2004&lt;/year&gt;&lt;/dates&gt;&lt;accession-num&gt;PMID: 15289354&lt;/accession-num&gt;&lt;urls&gt;&lt;/urls&gt;&lt;/record&gt;&lt;/Cite&gt;&lt;/EndNote&gt;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9" w:tooltip="de Jong, 2004 #56" w:history="1">
        <w:r w:rsidR="00C03E37" w:rsidRPr="00A2675C">
          <w:rPr>
            <w:rFonts w:ascii="Book Antiqua" w:hAnsi="Book Antiqua"/>
            <w:vertAlign w:val="superscript"/>
            <w:lang w:val="en-US"/>
          </w:rPr>
          <w:t>39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C1B6C" w:rsidRPr="00A2675C">
        <w:rPr>
          <w:rFonts w:ascii="Book Antiqua" w:hAnsi="Book Antiqua"/>
          <w:lang w:val="en-US"/>
        </w:rPr>
        <w:t>. A low ratio of CD4</w:t>
      </w:r>
      <w:r w:rsidR="00DC1B6C" w:rsidRPr="00A2675C">
        <w:rPr>
          <w:rFonts w:ascii="Book Antiqua" w:hAnsi="Book Antiqua"/>
          <w:vertAlign w:val="superscript"/>
          <w:lang w:val="en-US"/>
        </w:rPr>
        <w:t>+</w:t>
      </w:r>
      <w:r w:rsidR="00DC1B6C" w:rsidRPr="00A2675C">
        <w:rPr>
          <w:rFonts w:ascii="Book Antiqua" w:hAnsi="Book Antiqua"/>
          <w:lang w:val="en-US"/>
        </w:rPr>
        <w:t xml:space="preserve"> to CD8</w:t>
      </w:r>
      <w:r w:rsidR="00DC1B6C" w:rsidRPr="00A2675C">
        <w:rPr>
          <w:rFonts w:ascii="Book Antiqua" w:hAnsi="Book Antiqua"/>
          <w:vertAlign w:val="superscript"/>
          <w:lang w:val="en-US"/>
        </w:rPr>
        <w:t>+</w:t>
      </w:r>
      <w:r w:rsidR="00DC1B6C" w:rsidRPr="00A2675C">
        <w:rPr>
          <w:rFonts w:ascii="Book Antiqua" w:hAnsi="Book Antiqua"/>
          <w:lang w:val="en-US"/>
        </w:rPr>
        <w:t xml:space="preserve"> T cells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&lt;EndNote&gt;&lt;Cite&gt;&lt;Author&gt;Xu&lt;/Author&gt;&lt;Year&gt;2009&lt;/Year&gt;&lt;RecNum&gt;264&lt;/RecNum&gt;&lt;DisplayText&gt;&lt;style face="superscript"&gt;[42, 43]&lt;/style&gt;&lt;/DisplayText&gt;&lt;record&gt;&lt;rec-number&gt;264&lt;/rec-number&gt;&lt;foreign-keys&gt;&lt;key app="EN" db-id="sfaxrfrthtzxrfezw5epprdxdzzer0z02fp0"&gt;264&lt;/key&gt;&lt;/foreign-keys&gt;&lt;ref-type name="Journal Article"&gt;17&lt;/ref-type&gt;&lt;contributors&gt;&lt;authors&gt;&lt;author&gt;Xu, Y.&lt;/author&gt;&lt;author&gt;Zhu, K. J.&lt;/author&gt;&lt;author&gt;Zhu, N.&lt;/author&gt;&lt;author&gt;Jiang, D. H.&lt;/author&gt;&lt;author&gt;Chen, X. Z.&lt;/author&gt;&lt;author&gt;Cheng, H.&lt;/author&gt;&lt;/authors&gt;&lt;/contributors&gt;&lt;titles&gt;&lt;title&gt;Expression of Foxp3+CD4+CD25+ regulatory T cells and Th1/Th2, Tc1/Tc2 profiles in the peripheral blood of patients with condyloma acuminatum&lt;/title&gt;&lt;secondary-title&gt;Clin. Exp. Dermatol.&lt;/secondary-title&gt;&lt;/titles&gt;&lt;periodical&gt;&lt;full-title&gt;Clin. Exp. Dermatol.&lt;/full-title&gt;&lt;/periodical&gt;&lt;pages&gt;229-235&lt;/pages&gt;&lt;volume&gt;34&lt;/volume&gt;&lt;number&gt;March&lt;/number&gt;&lt;dates&gt;&lt;year&gt;2009&lt;/year&gt;&lt;/dates&gt;&lt;accession-num&gt;PMID: 19077104&lt;/accession-num&gt;&lt;label&gt;Th1. Treg&lt;/label&gt;&lt;urls&gt;&lt;/urls&gt;&lt;electronic-resource-num&gt;doi: 10.1111/j.1365-2230.2008.03001.x&lt;/electronic-resource-num&gt;&lt;/record&gt;&lt;/Cite&gt;&lt;Cite&gt;&lt;Author&gt;Scott&lt;/Author&gt;&lt;Year&gt;1999&lt;/Year&gt;&lt;RecNum&gt;266&lt;/RecNum&gt;&lt;record&gt;&lt;rec-number&gt;266&lt;/rec-number&gt;&lt;foreign-keys&gt;&lt;key app="EN" db-id="sfaxrfrthtzxrfezw5epprdxdzzer0z02fp0"&gt;266&lt;/key&gt;&lt;/foreign-keys&gt;&lt;ref-type name="Journal Article"&gt;17&lt;/ref-type&gt;&lt;contributors&gt;&lt;authors&gt;&lt;author&gt;Scott, M.&lt;/author&gt;&lt;author&gt;Stites, D. P.&lt;/author&gt;&lt;author&gt;Moscicki, A. B.&lt;/author&gt;&lt;/authors&gt;&lt;/contributors&gt;&lt;titles&gt;&lt;title&gt;Th1 cytokine patterns in cervical human papillomavirus infection&lt;/title&gt;&lt;secondary-title&gt;Clin. Diagn. Lab. Immunol.&lt;/secondary-title&gt;&lt;/titles&gt;&lt;periodical&gt;&lt;full-title&gt;Clin. Diagn. Lab. Immunol.&lt;/full-title&gt;&lt;/periodical&gt;&lt;pages&gt;751-755&lt;/pages&gt;&lt;volume&gt;6&lt;/volume&gt;&lt;number&gt;September&lt;/number&gt;&lt;dates&gt;&lt;year&gt;1999&lt;/year&gt;&lt;/dates&gt;&lt;accession-num&gt;PMID: 10473530&lt;/accession-num&gt;&lt;label&gt;Th1&lt;/label&gt;&lt;urls&gt;&lt;/urls&gt;&lt;/record&gt;&lt;/Cite&gt;&lt;/EndNote&gt;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2" w:tooltip="Xu, 2009 #264" w:history="1">
        <w:r w:rsidR="00C03E37" w:rsidRPr="00A2675C">
          <w:rPr>
            <w:rFonts w:ascii="Book Antiqua" w:hAnsi="Book Antiqua"/>
            <w:vertAlign w:val="superscript"/>
            <w:lang w:val="en-US"/>
          </w:rPr>
          <w:t>42</w:t>
        </w:r>
      </w:hyperlink>
      <w:r w:rsidR="00763ABD" w:rsidRPr="00A2675C">
        <w:rPr>
          <w:rFonts w:ascii="Book Antiqua" w:hAnsi="Book Antiqua"/>
          <w:vertAlign w:val="superscript"/>
          <w:lang w:val="en-US"/>
        </w:rPr>
        <w:t>,</w:t>
      </w:r>
      <w:hyperlink w:anchor="_ENREF_43" w:tooltip="Scott, 1999 #266" w:history="1">
        <w:r w:rsidR="00C03E37" w:rsidRPr="00A2675C">
          <w:rPr>
            <w:rFonts w:ascii="Book Antiqua" w:hAnsi="Book Antiqua"/>
            <w:vertAlign w:val="superscript"/>
            <w:lang w:val="en-US"/>
          </w:rPr>
          <w:t>43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CB4741" w:rsidRPr="00A2675C">
        <w:rPr>
          <w:rFonts w:ascii="Book Antiqua" w:hAnsi="Book Antiqua"/>
          <w:lang w:val="en-US"/>
        </w:rPr>
        <w:t xml:space="preserve"> </w:t>
      </w:r>
      <w:r w:rsidR="00DC1B6C" w:rsidRPr="00A2675C">
        <w:rPr>
          <w:rFonts w:ascii="Book Antiqua" w:hAnsi="Book Antiqua"/>
          <w:lang w:val="en-US"/>
        </w:rPr>
        <w:t>and a strong shift to Th2 cytokine profile</w:t>
      </w:r>
      <w:r w:rsidR="00C03E37" w:rsidRPr="00A2675C">
        <w:rPr>
          <w:rFonts w:ascii="Book Antiqua" w:hAnsi="Book Antiqua"/>
          <w:lang w:val="en-US"/>
        </w:rPr>
        <w:fldChar w:fldCharType="begin">
          <w:fldData xml:space="preserve">PEVuZE5vdGU+PENpdGU+PEF1dGhvcj5Lb255YTwvQXV0aG9yPjxZZWFyPjIwMDE8L1llYXI+PFJl
Y051bT4yNjU8L1JlY051bT48RGlzcGxheVRleHQ+PHN0eWxlIGZhY2U9InN1cGVyc2NyaXB0Ij5b
NDQtNDZdPC9zdHlsZT48L0Rpc3BsYXlUZXh0PjxyZWNvcmQ+PHJlYy1udW1iZXI+MjY1PC9yZWMt
bnVtYmVyPjxmb3JlaWduLWtleXM+PGtleSBhcHA9IkVOIiBkYi1pZD0ic2ZheHJmcnRodHp4cmZl
enc1ZXBwcmR4ZHp6ZXIwejAyZnAwIj4yNjU8L2tleT48L2ZvcmVpZ24ta2V5cz48cmVmLXR5cGUg
bmFtZT0iSm91cm5hbCBBcnRpY2xlIj4xNzwvcmVmLXR5cGU+PGNvbnRyaWJ1dG9ycz48YXV0aG9y
cz48YXV0aG9yPktvbnlhLCBKLjwvYXV0aG9yPjxhdXRob3I+RGlsbG5lciwgSi48L2F1dGhvcj48
L2F1dGhvcnM+PC9jb250cmlidXRvcnM+PHRpdGxlcz48dGl0bGU+SW1tdW5pdHkgdG8gb25jb2dl
bmljIGh1bWFuIHBhcGlsbG9tYXZpcnVzZXM8L3RpdGxlPjxzZWNvbmRhcnktdGl0bGU+QWR2LiBD
YW5jZXIgUmVzLjwvc2Vjb25kYXJ5LXRpdGxlPjwvdGl0bGVzPjxwZXJpb2RpY2FsPjxmdWxsLXRp
dGxlPkFkdi4gQ2FuY2VyIFJlcy48L2Z1bGwtdGl0bGU+PC9wZXJpb2RpY2FsPjx2b2x1bWU+ODI8
L3ZvbHVtZT48bnVtYmVyPjIwNS0yMzg8L251bWJlcj48ZGF0ZXM+PHllYXI+MjAwMTwveWVhcj48
L2RhdGVzPjxhY2Nlc3Npb24tbnVtPlBNSUQ6IDExNDQ3NzY0PC9hY2Nlc3Npb24tbnVtPjxsYWJl
bD5UaDIuIENUTDwvbGFiZWw+PHdvcmstdHlwZT5SZXZpZXc8L3dvcmstdHlwZT48dXJscz48L3Vy
bHM+PC9yZWNvcmQ+PC9DaXRlPjxDaXRlPjxBdXRob3I+QmFpczwvQXV0aG9yPjxZZWFyPjIwMDc8
L1llYXI+PFJlY051bT4yNjg8L1JlY051bT48cmVjb3JkPjxyZWMtbnVtYmVyPjI2ODwvcmVjLW51
bWJlcj48Zm9yZWlnbi1rZXlzPjxrZXkgYXBwPSJFTiIgZGItaWQ9InNmYXhyZnJ0aHR6eHJmZXp3
NWVwcHJkeGR6emVyMHowMmZwMCI+MjY4PC9rZXk+PC9mb3JlaWduLWtleXM+PHJlZi10eXBlIG5h
bWU9IkpvdXJuYWwgQXJ0aWNsZSI+MTc8L3JlZi10eXBlPjxjb250cmlidXRvcnM+PGF1dGhvcnM+
PGF1dGhvcj5CYWlzLCBBLiBHLjwvYXV0aG9yPjxhdXRob3I+QmVja21hbm4sIEkuPC9hdXRob3I+
PGF1dGhvcj5Fd2luZywgUC4gQy48L2F1dGhvcj48YXV0aG9yPkVpamtlbWFucywgTS4gSi48L2F1
dGhvcj48YXV0aG9yPk1laWplciwgQy4gSi48L2F1dGhvcj48YXV0aG9yPlNuaWpkZXJzLCBQLiBK
LjwvYXV0aG9yPjxhdXRob3I+SGVsbWVyaG9yc3QsIFQuIEouPC9hdXRob3I+PC9hdXRob3JzPjwv
Y29udHJpYnV0b3JzPjx0aXRsZXM+PHRpdGxlPkN5dG9raW5lIHJlbGVhc2UgaW4gSFItSFBWKCsp
IHdvbWVuIHdpdGhvdXQgYW5kIHdpdGggY2VydmljYWwgZHlzcGxhc2lhIChDSU4gSUkgYW5kIElJ
SSkgb3IgY2FyY2lub21hLCBjb21wYXJlZCB3aXRoIEhSLUhQVigtKSBjb250cm9sczwvdGl0bGU+
PHNlY29uZGFyeS10aXRsZT5NZWRpYXRvcnMgSW5mbGFtbS48L3NlY29uZGFyeS10aXRsZT48L3Rp
dGxlcz48cGVyaW9kaWNhbD48ZnVsbC10aXRsZT5NZWRpYXRvcnMgSW5mbGFtbS48L2Z1bGwtdGl0
bGU+PC9wZXJpb2RpY2FsPjxwYWdlcz4yNDE0NzwvcGFnZXM+PHZvbHVtZT4yMDA3PC92b2x1bWU+
PGRhdGVzPjx5ZWFyPjIwMDc8L3llYXI+PC9kYXRlcz48YWNjZXNzaW9uLW51bT5QTUlEOiAxODI4
ODI2OTwvYWNjZXNzaW9uLW51bT48bGFiZWw+VGgyLiBDSU48L2xhYmVsPjx1cmxzPjwvdXJscz48
ZWxlY3Ryb25pYy1yZXNvdXJjZS1udW0+ZG9pOiAxMC4xMTU1LzIwMDcvMjQxNDc8L2VsZWN0cm9u
aWMtcmVzb3VyY2UtbnVtPjwvcmVjb3JkPjwvQ2l0ZT48Q2l0ZT48QXV0aG9yPkJhaXM8L0F1dGhv
cj48WWVhcj4yMDA1PC9ZZWFyPjxSZWNOdW0+MjcwPC9SZWNOdW0+PHJlY29yZD48cmVjLW51bWJl
cj4yNzA8L3JlYy1udW1iZXI+PGZvcmVpZ24ta2V5cz48a2V5IGFwcD0iRU4iIGRiLWlkPSJzZmF4
cmZydGh0enhyZmV6dzVlcHByZHhkenplcjB6MDJmcDAiPjI3MDwva2V5PjwvZm9yZWlnbi1rZXlz
PjxyZWYtdHlwZSBuYW1lPSJKb3VybmFsIEFydGljbGUiPjE3PC9yZWYtdHlwZT48Y29udHJpYnV0
b3JzPjxhdXRob3JzPjxhdXRob3I+QmFpcywgQS4gRy48L2F1dGhvcj48YXV0aG9yPkJlY2ttYW5u
LCBJLjwvYXV0aG9yPjxhdXRob3I+TGluZGVtYW5zLCBKLjwvYXV0aG9yPjxhdXRob3I+RXdpbmcs
IFAuIEMuPC9hdXRob3I+PGF1dGhvcj5NZWlqZXIsIEMuIEouPC9hdXRob3I+PGF1dGhvcj5Tbmlq
ZGVycywgUC4gSi48L2F1dGhvcj48YXV0aG9yPkhlbG1lcmhvcnN0LCBULiBKLjwvYXV0aG9yPjwv
YXV0aG9ycz48L2NvbnRyaWJ1dG9ycz48dGl0bGVzPjx0aXRsZT5BIHNoaWZ0IHRvIGEgcGVyaXBo
ZXJhbCBUaDItdHlwZSBjeXRva2luZSBwYXR0ZXJuIGR1cmluZyB0aGUgY2FyY2lub2dlbmVzaXMg
b2YgY2VydmljYWwgY2FuY2VyIGJlY29tZXMgbWFuaWZlc3QgaW4gQ0lOIElJSSBsZXNpb25zPC90
aXRsZT48c2Vjb25kYXJ5LXRpdGxlPkouIENsaW4uIFBhdGhvbC48L3NlY29uZGFyeS10aXRsZT48
L3RpdGxlcz48cGVyaW9kaWNhbD48ZnVsbC10aXRsZT5KLiBDbGluLiBQYXRob2wuPC9mdWxsLXRp
dGxlPjwvcGVyaW9kaWNhbD48cGFnZXM+MTA5Ni0xMTAwPC9wYWdlcz48dm9sdW1lPjU4PC92b2x1
bWU+PG51bWJlcj5PY3RvYmVyPC9udW1iZXI+PGRhdGVzPjx5ZWFyPjIwMDU8L3llYXI+PC9kYXRl
cz48YWNjZXNzaW9uLW51bT5QTUlEOiAxNjE4OTE1ODwvYWNjZXNzaW9uLW51bT48bGFiZWw+VGgy
LiBDSU48L2xhYmVsPjx1cmxzPjwvdXJscz48L3JlY29yZD48L0NpdGU+PC9FbmROb3RlPgB=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PEVuZE5vdGU+PENpdGU+PEF1dGhvcj5Lb255YTwvQXV0aG9yPjxZZWFyPjIwMDE8L1llYXI+PFJl
Y051bT4yNjU8L1JlY051bT48RGlzcGxheVRleHQ+PHN0eWxlIGZhY2U9InN1cGVyc2NyaXB0Ij5b
NDQtNDZdPC9zdHlsZT48L0Rpc3BsYXlUZXh0PjxyZWNvcmQ+PHJlYy1udW1iZXI+MjY1PC9yZWMt
bnVtYmVyPjxmb3JlaWduLWtleXM+PGtleSBhcHA9IkVOIiBkYi1pZD0ic2ZheHJmcnRodHp4cmZl
enc1ZXBwcmR4ZHp6ZXIwejAyZnAwIj4yNjU8L2tleT48L2ZvcmVpZ24ta2V5cz48cmVmLXR5cGUg
bmFtZT0iSm91cm5hbCBBcnRpY2xlIj4xNzwvcmVmLXR5cGU+PGNvbnRyaWJ1dG9ycz48YXV0aG9y
cz48YXV0aG9yPktvbnlhLCBKLjwvYXV0aG9yPjxhdXRob3I+RGlsbG5lciwgSi48L2F1dGhvcj48
L2F1dGhvcnM+PC9jb250cmlidXRvcnM+PHRpdGxlcz48dGl0bGU+SW1tdW5pdHkgdG8gb25jb2dl
bmljIGh1bWFuIHBhcGlsbG9tYXZpcnVzZXM8L3RpdGxlPjxzZWNvbmRhcnktdGl0bGU+QWR2LiBD
YW5jZXIgUmVzLjwvc2Vjb25kYXJ5LXRpdGxlPjwvdGl0bGVzPjxwZXJpb2RpY2FsPjxmdWxsLXRp
dGxlPkFkdi4gQ2FuY2VyIFJlcy48L2Z1bGwtdGl0bGU+PC9wZXJpb2RpY2FsPjx2b2x1bWU+ODI8
L3ZvbHVtZT48bnVtYmVyPjIwNS0yMzg8L251bWJlcj48ZGF0ZXM+PHllYXI+MjAwMTwveWVhcj48
L2RhdGVzPjxhY2Nlc3Npb24tbnVtPlBNSUQ6IDExNDQ3NzY0PC9hY2Nlc3Npb24tbnVtPjxsYWJl
bD5UaDIuIENUTDwvbGFiZWw+PHdvcmstdHlwZT5SZXZpZXc8L3dvcmstdHlwZT48dXJscz48L3Vy
bHM+PC9yZWNvcmQ+PC9DaXRlPjxDaXRlPjxBdXRob3I+QmFpczwvQXV0aG9yPjxZZWFyPjIwMDc8
L1llYXI+PFJlY051bT4yNjg8L1JlY051bT48cmVjb3JkPjxyZWMtbnVtYmVyPjI2ODwvcmVjLW51
bWJlcj48Zm9yZWlnbi1rZXlzPjxrZXkgYXBwPSJFTiIgZGItaWQ9InNmYXhyZnJ0aHR6eHJmZXp3
NWVwcHJkeGR6emVyMHowMmZwMCI+MjY4PC9rZXk+PC9mb3JlaWduLWtleXM+PHJlZi10eXBlIG5h
bWU9IkpvdXJuYWwgQXJ0aWNsZSI+MTc8L3JlZi10eXBlPjxjb250cmlidXRvcnM+PGF1dGhvcnM+
PGF1dGhvcj5CYWlzLCBBLiBHLjwvYXV0aG9yPjxhdXRob3I+QmVja21hbm4sIEkuPC9hdXRob3I+
PGF1dGhvcj5Fd2luZywgUC4gQy48L2F1dGhvcj48YXV0aG9yPkVpamtlbWFucywgTS4gSi48L2F1
dGhvcj48YXV0aG9yPk1laWplciwgQy4gSi48L2F1dGhvcj48YXV0aG9yPlNuaWpkZXJzLCBQLiBK
LjwvYXV0aG9yPjxhdXRob3I+SGVsbWVyaG9yc3QsIFQuIEouPC9hdXRob3I+PC9hdXRob3JzPjwv
Y29udHJpYnV0b3JzPjx0aXRsZXM+PHRpdGxlPkN5dG9raW5lIHJlbGVhc2UgaW4gSFItSFBWKCsp
IHdvbWVuIHdpdGhvdXQgYW5kIHdpdGggY2VydmljYWwgZHlzcGxhc2lhIChDSU4gSUkgYW5kIElJ
SSkgb3IgY2FyY2lub21hLCBjb21wYXJlZCB3aXRoIEhSLUhQVigtKSBjb250cm9sczwvdGl0bGU+
PHNlY29uZGFyeS10aXRsZT5NZWRpYXRvcnMgSW5mbGFtbS48L3NlY29uZGFyeS10aXRsZT48L3Rp
dGxlcz48cGVyaW9kaWNhbD48ZnVsbC10aXRsZT5NZWRpYXRvcnMgSW5mbGFtbS48L2Z1bGwtdGl0
bGU+PC9wZXJpb2RpY2FsPjxwYWdlcz4yNDE0NzwvcGFnZXM+PHZvbHVtZT4yMDA3PC92b2x1bWU+
PGRhdGVzPjx5ZWFyPjIwMDc8L3llYXI+PC9kYXRlcz48YWNjZXNzaW9uLW51bT5QTUlEOiAxODI4
ODI2OTwvYWNjZXNzaW9uLW51bT48bGFiZWw+VGgyLiBDSU48L2xhYmVsPjx1cmxzPjwvdXJscz48
ZWxlY3Ryb25pYy1yZXNvdXJjZS1udW0+ZG9pOiAxMC4xMTU1LzIwMDcvMjQxNDc8L2VsZWN0cm9u
aWMtcmVzb3VyY2UtbnVtPjwvcmVjb3JkPjwvQ2l0ZT48Q2l0ZT48QXV0aG9yPkJhaXM8L0F1dGhv
cj48WWVhcj4yMDA1PC9ZZWFyPjxSZWNOdW0+MjcwPC9SZWNOdW0+PHJlY29yZD48cmVjLW51bWJl
cj4yNzA8L3JlYy1udW1iZXI+PGZvcmVpZ24ta2V5cz48a2V5IGFwcD0iRU4iIGRiLWlkPSJzZmF4
cmZydGh0enhyZmV6dzVlcHByZHhkenplcjB6MDJmcDAiPjI3MDwva2V5PjwvZm9yZWlnbi1rZXlz
PjxyZWYtdHlwZSBuYW1lPSJKb3VybmFsIEFydGljbGUiPjE3PC9yZWYtdHlwZT48Y29udHJpYnV0
b3JzPjxhdXRob3JzPjxhdXRob3I+QmFpcywgQS4gRy48L2F1dGhvcj48YXV0aG9yPkJlY2ttYW5u
LCBJLjwvYXV0aG9yPjxhdXRob3I+TGluZGVtYW5zLCBKLjwvYXV0aG9yPjxhdXRob3I+RXdpbmcs
IFAuIEMuPC9hdXRob3I+PGF1dGhvcj5NZWlqZXIsIEMuIEouPC9hdXRob3I+PGF1dGhvcj5Tbmlq
ZGVycywgUC4gSi48L2F1dGhvcj48YXV0aG9yPkhlbG1lcmhvcnN0LCBULiBKLjwvYXV0aG9yPjwv
YXV0aG9ycz48L2NvbnRyaWJ1dG9ycz48dGl0bGVzPjx0aXRsZT5BIHNoaWZ0IHRvIGEgcGVyaXBo
ZXJhbCBUaDItdHlwZSBjeXRva2luZSBwYXR0ZXJuIGR1cmluZyB0aGUgY2FyY2lub2dlbmVzaXMg
b2YgY2VydmljYWwgY2FuY2VyIGJlY29tZXMgbWFuaWZlc3QgaW4gQ0lOIElJSSBsZXNpb25zPC90
aXRsZT48c2Vjb25kYXJ5LXRpdGxlPkouIENsaW4uIFBhdGhvbC48L3NlY29uZGFyeS10aXRsZT48
L3RpdGxlcz48cGVyaW9kaWNhbD48ZnVsbC10aXRsZT5KLiBDbGluLiBQYXRob2wuPC9mdWxsLXRp
dGxlPjwvcGVyaW9kaWNhbD48cGFnZXM+MTA5Ni0xMTAwPC9wYWdlcz48dm9sdW1lPjU4PC92b2x1
bWU+PG51bWJlcj5PY3RvYmVyPC9udW1iZXI+PGRhdGVzPjx5ZWFyPjIwMDU8L3llYXI+PC9kYXRl
cz48YWNjZXNzaW9uLW51bT5QTUlEOiAxNjE4OTE1ODwvYWNjZXNzaW9uLW51bT48bGFiZWw+VGgy
LiBDSU48L2xhYmVsPjx1cmxzPjwvdXJscz48L3JlY29yZD48L0NpdGU+PC9FbmROb3RlPgB=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4" w:tooltip="Konya, 2001 #265" w:history="1">
        <w:r w:rsidR="00C03E37" w:rsidRPr="00A2675C">
          <w:rPr>
            <w:rFonts w:ascii="Book Antiqua" w:hAnsi="Book Antiqua"/>
            <w:vertAlign w:val="superscript"/>
            <w:lang w:val="en-US"/>
          </w:rPr>
          <w:t>44-46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C1B6C" w:rsidRPr="00A2675C">
        <w:rPr>
          <w:rFonts w:ascii="Book Antiqua" w:hAnsi="Book Antiqua"/>
          <w:lang w:val="en-US"/>
        </w:rPr>
        <w:t xml:space="preserve"> are observed in </w:t>
      </w:r>
      <w:r w:rsidR="00A54818" w:rsidRPr="00A2675C">
        <w:rPr>
          <w:rFonts w:ascii="Book Antiqua" w:hAnsi="Book Antiqua"/>
          <w:lang w:val="en-US"/>
        </w:rPr>
        <w:t>persistent</w:t>
      </w:r>
      <w:r w:rsidR="00DC1B6C" w:rsidRPr="00A2675C">
        <w:rPr>
          <w:rFonts w:ascii="Book Antiqua" w:hAnsi="Book Antiqua"/>
          <w:lang w:val="en-US"/>
        </w:rPr>
        <w:t xml:space="preserve"> lesions. Also,</w:t>
      </w:r>
      <w:r w:rsidR="00BB78E0" w:rsidRPr="00A2675C">
        <w:rPr>
          <w:rFonts w:ascii="Book Antiqua" w:hAnsi="Book Antiqua"/>
          <w:lang w:val="en-US"/>
        </w:rPr>
        <w:t xml:space="preserve"> responses that include HPV-specific Treg that inhibit cytotoxic activity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&lt;EndNote&gt;&lt;Cite&gt;&lt;Author&gt;Welters&lt;/Author&gt;&lt;Year&gt;2003&lt;/Year&gt;&lt;RecNum&gt;160&lt;/RecNum&gt;&lt;DisplayText&gt;&lt;style face="superscript"&gt;[38]&lt;/style&gt;&lt;/DisplayText&gt;&lt;record&gt;&lt;rec-number&gt;160&lt;/rec-number&gt;&lt;foreign-keys&gt;&lt;key app="EN" db-id="sfaxrfrthtzxrfezw5epprdxdzzer0z02fp0"&gt;160&lt;/key&gt;&lt;/foreign-keys&gt;&lt;ref-type name="Journal Article"&gt;17&lt;/ref-type&gt;&lt;contributors&gt;&lt;authors&gt;&lt;author&gt;Welters, M. J.&lt;/author&gt;&lt;author&gt;de Jong, A.&lt;/author&gt;&lt;author&gt;van den Eeden, S. J.&lt;/author&gt;&lt;author&gt;van der Hulst, J. M.&lt;/author&gt;&lt;author&gt;Kwappenberg, K. M.&lt;/author&gt;&lt;author&gt;Hassane, S.&lt;/author&gt;&lt;author&gt;Franken, K. L.&lt;/author&gt;&lt;author&gt;Drijfhout, J. W.&lt;/author&gt;&lt;author&gt;Fleuren, G. J.&lt;/author&gt;&lt;author&gt;Kenter, G.&lt;/author&gt;&lt;author&gt;Melief, C. J.&lt;/author&gt;&lt;author&gt;Offringa, R.&lt;/author&gt;&lt;author&gt;van der Burg, S. H.&lt;/author&gt;&lt;/authors&gt;&lt;/contributors&gt;&lt;titles&gt;&lt;title&gt;Frequent display of human papillomavirus type 16 E6-specific memory t-Helper cells in the healthy population as witness of previous viral encounter&lt;/title&gt;&lt;secondary-title&gt;Cancer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636-641&lt;/pages&gt;&lt;volume&gt;63&lt;/volume&gt;&lt;number&gt;February&lt;/number&gt;&lt;keywords&gt;&lt;keyword&gt;Immunity&lt;/keyword&gt;&lt;/keywords&gt;&lt;dates&gt;&lt;year&gt;2003&lt;/year&gt;&lt;/dates&gt;&lt;accession-num&gt;PMID: 12566307&lt;/accession-num&gt;&lt;label&gt;HPV. TCR&lt;/label&gt;&lt;urls&gt;&lt;/urls&gt;&lt;/record&gt;&lt;/Cite&gt;&lt;/EndNote&gt;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8" w:tooltip="Welters, 2003 #160" w:history="1">
        <w:r w:rsidR="00C03E37" w:rsidRPr="00A2675C">
          <w:rPr>
            <w:rFonts w:ascii="Book Antiqua" w:hAnsi="Book Antiqua"/>
            <w:vertAlign w:val="superscript"/>
            <w:lang w:val="en-US"/>
          </w:rPr>
          <w:t>38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Thus, an efficient </w:t>
      </w:r>
      <w:r w:rsidR="000E1084" w:rsidRPr="00A2675C">
        <w:rPr>
          <w:rFonts w:ascii="Book Antiqua" w:hAnsi="Book Antiqua"/>
          <w:lang w:val="en-US"/>
        </w:rPr>
        <w:t>cytotoxic</w:t>
      </w:r>
      <w:r w:rsidRPr="00A2675C">
        <w:rPr>
          <w:rFonts w:ascii="Book Antiqua" w:hAnsi="Book Antiqua"/>
          <w:lang w:val="en-US"/>
        </w:rPr>
        <w:t xml:space="preserve"> cell-mediated immune response is critical for elimination of HPV-related lesions. Unfortunately, the virus </w:t>
      </w:r>
      <w:r w:rsidR="006E07FC" w:rsidRPr="00A2675C">
        <w:rPr>
          <w:rFonts w:ascii="Book Antiqua" w:hAnsi="Book Antiqua"/>
          <w:lang w:val="en-US"/>
        </w:rPr>
        <w:t>h</w:t>
      </w:r>
      <w:r w:rsidRPr="00A2675C">
        <w:rPr>
          <w:rFonts w:ascii="Book Antiqua" w:hAnsi="Book Antiqua"/>
          <w:lang w:val="en-US"/>
        </w:rPr>
        <w:t>as also evolved mechanisms to interfere with the immune response.</w:t>
      </w:r>
    </w:p>
    <w:p w14:paraId="10E6CE5C" w14:textId="77777777" w:rsidR="006E07FC" w:rsidRPr="00A2675C" w:rsidRDefault="006E07FC" w:rsidP="00FD55B4">
      <w:pPr>
        <w:spacing w:line="360" w:lineRule="auto"/>
        <w:jc w:val="both"/>
        <w:rPr>
          <w:rFonts w:ascii="Book Antiqua" w:hAnsi="Book Antiqua"/>
          <w:b/>
          <w:lang w:val="en-US"/>
        </w:rPr>
      </w:pPr>
    </w:p>
    <w:p w14:paraId="01876137" w14:textId="77777777" w:rsidR="00C332E9" w:rsidRPr="00A2675C" w:rsidRDefault="00C332E9" w:rsidP="00FD55B4">
      <w:pPr>
        <w:spacing w:line="360" w:lineRule="auto"/>
        <w:jc w:val="both"/>
        <w:rPr>
          <w:rFonts w:ascii="Book Antiqua" w:hAnsi="Book Antiqua"/>
          <w:b/>
          <w:i/>
          <w:lang w:val="en-US"/>
        </w:rPr>
      </w:pPr>
      <w:r w:rsidRPr="00A2675C">
        <w:rPr>
          <w:rFonts w:ascii="Book Antiqua" w:hAnsi="Book Antiqua"/>
          <w:b/>
          <w:i/>
          <w:lang w:val="en-US"/>
        </w:rPr>
        <w:t>HPV mechanisms to evade the immune system</w:t>
      </w:r>
    </w:p>
    <w:p w14:paraId="41A91A87" w14:textId="004B4227" w:rsidR="00C332E9" w:rsidRPr="00A2675C" w:rsidRDefault="00372E90" w:rsidP="00FD55B4">
      <w:pPr>
        <w:spacing w:line="360" w:lineRule="auto"/>
        <w:jc w:val="both"/>
        <w:rPr>
          <w:rFonts w:ascii="Book Antiqua" w:hAnsi="Book Antiqua"/>
          <w:lang w:val="en-US"/>
        </w:rPr>
      </w:pPr>
      <w:r w:rsidRPr="00A2675C">
        <w:rPr>
          <w:rFonts w:ascii="Book Antiqua" w:hAnsi="Book Antiqua"/>
          <w:lang w:val="en-US"/>
        </w:rPr>
        <w:t>The best mechanism against the immune system is to avoid detection. HPV replication takes place in areas where immune surveillance is poor. In the stratified squamous epithelium of the uterine cervix, surveillance by DCs greatly declines towards the keratinized layers (Fig</w:t>
      </w:r>
      <w:r w:rsidR="00763ABD" w:rsidRPr="00A2675C">
        <w:rPr>
          <w:rFonts w:ascii="Book Antiqua" w:hAnsi="Book Antiqua" w:hint="eastAsia"/>
          <w:lang w:val="en-US" w:eastAsia="zh-CN"/>
        </w:rPr>
        <w:t>ure</w:t>
      </w:r>
      <w:r w:rsidRPr="00A2675C">
        <w:rPr>
          <w:rFonts w:ascii="Book Antiqua" w:hAnsi="Book Antiqua"/>
          <w:lang w:val="en-US"/>
        </w:rPr>
        <w:t xml:space="preserve"> 2 and 3). In addition, the virus links its own replication with the differentiation state of the keratinocyte. At the beginning of the infection, in the keratinocytes of the basal layer, expression of viral genes is minimal. Expression of viral gene products up-regulates progressively with differentiation and upward migration of keratinocytes (Fig</w:t>
      </w:r>
      <w:r w:rsidR="00763ABD" w:rsidRPr="00A2675C">
        <w:rPr>
          <w:rFonts w:ascii="Book Antiqua" w:hAnsi="Book Antiqua" w:hint="eastAsia"/>
          <w:lang w:val="en-US" w:eastAsia="zh-CN"/>
        </w:rPr>
        <w:t>ure</w:t>
      </w:r>
      <w:r w:rsidRPr="00A2675C">
        <w:rPr>
          <w:rFonts w:ascii="Book Antiqua" w:hAnsi="Book Antiqua"/>
          <w:lang w:val="en-US"/>
        </w:rPr>
        <w:t xml:space="preserve"> 2). In this way, HPV late proteins, which are the most immunogenic, are expressed at areas of poor immune surveillance (Fig</w:t>
      </w:r>
      <w:r w:rsidR="00763ABD" w:rsidRPr="00A2675C">
        <w:rPr>
          <w:rFonts w:ascii="Book Antiqua" w:hAnsi="Book Antiqua" w:hint="eastAsia"/>
          <w:lang w:val="en-US" w:eastAsia="zh-CN"/>
        </w:rPr>
        <w:t>ure</w:t>
      </w:r>
      <w:r w:rsidRPr="00A2675C">
        <w:rPr>
          <w:rFonts w:ascii="Book Antiqua" w:hAnsi="Book Antiqua"/>
          <w:lang w:val="en-US"/>
        </w:rPr>
        <w:t xml:space="preserve"> 3). In addition, new virions are released through the normal rupture of surface epithelium, reducing any possible inflammatory response and avoiding uptake by DCs. Therefore, HPV replication is a local phenomenon with minimal activation of the immune system.</w:t>
      </w:r>
    </w:p>
    <w:p w14:paraId="0F6B7295" w14:textId="77777777" w:rsidR="00F76D12" w:rsidRPr="00A2675C" w:rsidRDefault="004A10A8" w:rsidP="00763ABD">
      <w:pPr>
        <w:spacing w:line="360" w:lineRule="auto"/>
        <w:ind w:firstLineChars="100" w:firstLine="240"/>
        <w:jc w:val="both"/>
        <w:rPr>
          <w:rFonts w:ascii="Book Antiqua" w:hAnsi="Book Antiqua"/>
          <w:lang w:val="en-US"/>
        </w:rPr>
      </w:pPr>
      <w:r w:rsidRPr="00A2675C">
        <w:rPr>
          <w:rFonts w:ascii="Book Antiqua" w:hAnsi="Book Antiqua"/>
          <w:lang w:val="en-US"/>
        </w:rPr>
        <w:t>In addition of keeping a low profile during replication, HPV has other mechanisms that help the virus interfe</w:t>
      </w:r>
      <w:r w:rsidR="0039103E" w:rsidRPr="00A2675C">
        <w:rPr>
          <w:rFonts w:ascii="Book Antiqua" w:hAnsi="Book Antiqua"/>
          <w:lang w:val="en-US"/>
        </w:rPr>
        <w:t>re</w:t>
      </w:r>
      <w:r w:rsidR="00ED5AE5" w:rsidRPr="00A2675C">
        <w:rPr>
          <w:rFonts w:ascii="Book Antiqua" w:hAnsi="Book Antiqua"/>
          <w:lang w:val="en-US"/>
        </w:rPr>
        <w:t xml:space="preserve"> with the immune </w:t>
      </w:r>
      <w:r w:rsidRPr="00A2675C">
        <w:rPr>
          <w:rFonts w:ascii="Book Antiqua" w:hAnsi="Book Antiqua"/>
          <w:lang w:val="en-US"/>
        </w:rPr>
        <w:t>response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&lt;EndNote&gt;&lt;Cite&gt;&lt;Author&gt;Stanley&lt;/Author&gt;&lt;Year&gt;2006&lt;/Year&gt;&lt;RecNum&gt;58&lt;/RecNum&gt;&lt;DisplayText&gt;&lt;style face="superscript"&gt;[21]&lt;/style&gt;&lt;/DisplayText&gt;&lt;record&gt;&lt;rec-number&gt;58&lt;/rec-number&gt;&lt;foreign-keys&gt;&lt;key app="EN" db-id="sfaxrfrthtzxrfezw5epprdxdzzer0z02fp0"&gt;58&lt;/key&gt;&lt;/foreign-keys&gt;&lt;ref-type name="Journal Article"&gt;17&lt;/ref-type&gt;&lt;contributors&gt;&lt;authors&gt;&lt;author&gt;Stanley, M.&lt;/author&gt;&lt;/authors&gt;&lt;/contributors&gt;&lt;titles&gt;&lt;title&gt;Immune responses to human papillomavirus&lt;/title&gt;&lt;secondary-title&gt;Vaccine&lt;/secondary-title&gt;&lt;/titles&gt;&lt;periodical&gt;&lt;full-title&gt;Vaccine&lt;/full-title&gt;&lt;/periodical&gt;&lt;pages&gt;S16-S22&lt;/pages&gt;&lt;volume&gt;30&lt;/volume&gt;&lt;dates&gt;&lt;year&gt;2006&lt;/year&gt;&lt;/dates&gt;&lt;accession-num&gt;PMID: 16219398&lt;/accession-num&gt;&lt;urls&gt;&lt;/urls&gt;&lt;/record&gt;&lt;/Cite&gt;&lt;/EndNote&gt;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1" w:tooltip="Stanley, 2006 #58" w:history="1">
        <w:r w:rsidR="00C03E37" w:rsidRPr="00A2675C">
          <w:rPr>
            <w:rFonts w:ascii="Book Antiqua" w:hAnsi="Book Antiqua"/>
            <w:vertAlign w:val="superscript"/>
            <w:lang w:val="en-US"/>
          </w:rPr>
          <w:t>21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The E6 and E7 proteins block IFN production by the infected cell. E6 inhibits the transcription </w:t>
      </w:r>
      <w:r w:rsidR="00763ABD" w:rsidRPr="00A2675C">
        <w:rPr>
          <w:rFonts w:ascii="Book Antiqua" w:hAnsi="Book Antiqua"/>
          <w:lang w:val="en-US"/>
        </w:rPr>
        <w:t xml:space="preserve">factor IFR-3 that binds to the </w:t>
      </w:r>
      <w:r w:rsidRPr="00A2675C">
        <w:rPr>
          <w:rFonts w:ascii="Book Antiqua" w:hAnsi="Book Antiqua"/>
          <w:lang w:val="en-US"/>
        </w:rPr>
        <w:t>-IFN promoter, downregulating expression of interferon-responsive genes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&lt;EndNote&gt;&lt;Cite&gt;&lt;Author&gt;Nees&lt;/Author&gt;&lt;Year&gt;2001&lt;/Year&gt;&lt;RecNum&gt;64&lt;/RecNum&gt;&lt;DisplayText&gt;&lt;style face="superscript"&gt;[47]&lt;/style&gt;&lt;/DisplayText&gt;&lt;record&gt;&lt;rec-number&gt;64&lt;/rec-number&gt;&lt;foreign-keys&gt;&lt;key app="EN" db-id="sfaxrfrthtzxrfezw5epprdxdzzer0z02fp0"&gt;64&lt;/key&gt;&lt;/foreign-keys&gt;&lt;ref-type name="Journal Article"&gt;17&lt;/ref-type&gt;&lt;contributors&gt;&lt;authors&gt;&lt;author&gt;Nees, M.&lt;/author&gt;&lt;author&gt;Geoghegan, J. M.&lt;/author&gt;&lt;author&gt;Hyman, T.&lt;/author&gt;&lt;author&gt;Frank, S.&lt;/author&gt;&lt;author&gt;Miller, L.&lt;/author&gt;&lt;author&gt;Woodworth, C. D.&lt;/author&gt;&lt;/authors&gt;&lt;/contributors&gt;&lt;titles&gt;&lt;title&gt;Papillomavirus type 16 oncogenes downregulate expression of interferon-responsive genes and upregulate proliferation-associated and NF-kappaB-responsive genes in cervical keratinocytes&lt;/title&gt;&lt;secondary-title&gt;J.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Virology&lt;/abbr-1&gt;&lt;/alt-periodical&gt;&lt;pages&gt;4283-4296&lt;/pages&gt;&lt;volume&gt;75&lt;/volume&gt;&lt;dates&gt;&lt;year&gt;2001&lt;/year&gt;&lt;/dates&gt;&lt;accession-num&gt;PMID: 11287578&lt;/accession-num&gt;&lt;urls&gt;&lt;/urls&gt;&lt;/record&gt;&lt;/Cite&gt;&lt;/EndNote&gt;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7" w:tooltip="Nees, 2001 #64" w:history="1">
        <w:r w:rsidR="00C03E37" w:rsidRPr="00A2675C">
          <w:rPr>
            <w:rFonts w:ascii="Book Antiqua" w:hAnsi="Book Antiqua"/>
            <w:vertAlign w:val="superscript"/>
            <w:lang w:val="en-US"/>
          </w:rPr>
          <w:t>47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E7 also inhibits the expression of -IFN responsive genes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&lt;EndNote&gt;&lt;Cite&gt;&lt;Author&gt;Barnard&lt;/Author&gt;&lt;Year&gt;2000&lt;/Year&gt;&lt;RecNum&gt;162&lt;/RecNum&gt;&lt;DisplayText&gt;&lt;style face="superscript"&gt;[48, 49]&lt;/style&gt;&lt;/DisplayText&gt;&lt;record&gt;&lt;rec-number&gt;162&lt;/rec-number&gt;&lt;foreign-keys&gt;&lt;key app="EN" db-id="sfaxrfrthtzxrfezw5epprdxdzzer0z02fp0"&gt;162&lt;/key&gt;&lt;/foreign-keys&gt;&lt;ref-type name="Journal Article"&gt;17&lt;/ref-type&gt;&lt;contributors&gt;&lt;authors&gt;&lt;author&gt;Barnard, P.&lt;/author&gt;&lt;author&gt;Payne, E.&lt;/author&gt;&lt;author&gt;McMillan, N. A.&lt;/author&gt;&lt;/authors&gt;&lt;/contributors&gt;&lt;titles&gt;&lt;title&gt;The human papillomavirus E7 protein is able to inhibit the antiviral and anti-growth functions of interferon-alpha&lt;/title&gt;&lt;secondary-title&gt;Virology&lt;/secondary-title&gt;&lt;/titles&gt;&lt;periodical&gt;&lt;full-title&gt;Virology&lt;/full-title&gt;&lt;/periodical&gt;&lt;pages&gt;411–419&lt;/pages&gt;&lt;volume&gt;277&lt;/volume&gt;&lt;number&gt;November&lt;/number&gt;&lt;dates&gt;&lt;year&gt;2000&lt;/year&gt;&lt;/dates&gt;&lt;accession-num&gt;PMID: 11080488&lt;/accession-num&gt;&lt;label&gt;HPV. IFN&lt;/label&gt;&lt;urls&gt;&lt;/urls&gt;&lt;/record&gt;&lt;/Cite&gt;&lt;Cite&gt;&lt;Author&gt;Li&lt;/Author&gt;&lt;Year&gt;1999&lt;/Year&gt;&lt;RecNum&gt;156&lt;/RecNum&gt;&lt;record&gt;&lt;rec-number&gt;156&lt;/rec-number&gt;&lt;foreign-keys&gt;&lt;key app="EN" db-id="sfaxrfrthtzxrfezw5epprdxdzzer0z02fp0"&gt;156&lt;/key&gt;&lt;/foreign-keys&gt;&lt;ref-type name="Journal Article"&gt;17&lt;/ref-type&gt;&lt;contributors&gt;&lt;authors&gt;&lt;author&gt;Li, S.&lt;/author&gt;&lt;author&gt;Labrecque, S.&lt;/author&gt;&lt;author&gt;Gauzzi, M. C.&lt;/author&gt;&lt;author&gt;Cuddihy, A. R.&lt;/author&gt;&lt;author&gt;Wong, A. H.&lt;/author&gt;&lt;author&gt;Pellegrini, S.&lt;/author&gt;&lt;author&gt;Matlashewski, G. J.&lt;/author&gt;&lt;author&gt;Koromilas, A. E.&lt;/author&gt;&lt;/authors&gt;&lt;/contributors&gt;&lt;titles&gt;&lt;title&gt;The human papilloma virus (HPV)-18 E6 oncoprotein physically associates with Tyk2 and impairs Jak-STAT activation by interferon-alpha&lt;/title&gt;&lt;secondary-title&gt;Oncogene&lt;/secondary-title&gt;&lt;/titles&gt;&lt;periodical&gt;&lt;full-title&gt;Oncogene&lt;/full-title&gt;&lt;/periodical&gt;&lt;pages&gt;5727-5737&lt;/pages&gt;&lt;volume&gt;18&lt;/volume&gt;&lt;number&gt;October&lt;/number&gt;&lt;dates&gt;&lt;year&gt;1999&lt;/year&gt;&lt;/dates&gt;&lt;accession-num&gt;PMID: 10523853&lt;/accession-num&gt;&lt;label&gt;HPV. IFN&lt;/label&gt;&lt;urls&gt;&lt;/urls&gt;&lt;/record&gt;&lt;/Cite&gt;&lt;/EndNote&gt;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8" w:tooltip="Barnard, 2000 #162" w:history="1">
        <w:r w:rsidR="00C03E37" w:rsidRPr="00A2675C">
          <w:rPr>
            <w:rFonts w:ascii="Book Antiqua" w:hAnsi="Book Antiqua"/>
            <w:vertAlign w:val="superscript"/>
            <w:lang w:val="en-US"/>
          </w:rPr>
          <w:t>48</w:t>
        </w:r>
      </w:hyperlink>
      <w:r w:rsidR="00763ABD" w:rsidRPr="00A2675C">
        <w:rPr>
          <w:rFonts w:ascii="Book Antiqua" w:hAnsi="Book Antiqua"/>
          <w:vertAlign w:val="superscript"/>
          <w:lang w:val="en-US"/>
        </w:rPr>
        <w:t>,</w:t>
      </w:r>
      <w:hyperlink w:anchor="_ENREF_49" w:tooltip="Li, 1999 #156" w:history="1">
        <w:r w:rsidR="00C03E37" w:rsidRPr="00A2675C">
          <w:rPr>
            <w:rFonts w:ascii="Book Antiqua" w:hAnsi="Book Antiqua"/>
            <w:vertAlign w:val="superscript"/>
            <w:lang w:val="en-US"/>
          </w:rPr>
          <w:t>49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In addition both E6 and E7 reduce the expression of TLR</w:t>
      </w:r>
      <w:r w:rsidR="009734C9" w:rsidRPr="00A2675C">
        <w:rPr>
          <w:rFonts w:ascii="Book Antiqua" w:hAnsi="Book Antiqua"/>
          <w:lang w:val="en-US"/>
        </w:rPr>
        <w:t xml:space="preserve"> </w:t>
      </w:r>
      <w:r w:rsidRPr="00A2675C">
        <w:rPr>
          <w:rFonts w:ascii="Book Antiqua" w:hAnsi="Book Antiqua"/>
          <w:lang w:val="en-US"/>
        </w:rPr>
        <w:t>9</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&lt;EndNote&gt;&lt;Cite&gt;&lt;Author&gt;Hasan&lt;/Author&gt;&lt;Year&gt;2007&lt;/Year&gt;&lt;RecNum&gt;61&lt;/RecNum&gt;&lt;DisplayText&gt;&lt;style face="superscript"&gt;[50]&lt;/style&gt;&lt;/DisplayText&gt;&lt;record&gt;&lt;rec-number&gt;61&lt;/rec-number&gt;&lt;foreign-keys&gt;&lt;key app="EN" db-id="sfaxrfrthtzxrfezw5epprdxdzzer0z02fp0"&gt;61&lt;/key&gt;&lt;/foreign-keys&gt;&lt;ref-type name="Journal Article"&gt;17&lt;/ref-type&gt;&lt;contributors&gt;&lt;authors&gt;&lt;author&gt;Hasan, U. A.&lt;/author&gt;&lt;author&gt;Bates, E.&lt;/author&gt;&lt;author&gt;Takeshita, F.&lt;/author&gt;&lt;author&gt;Biliato, A.&lt;/author&gt;&lt;author&gt;Accardi, R.&lt;/author&gt;&lt;author&gt;Bouvard, V.&lt;/author&gt;&lt;author&gt;Mansour, M.&lt;/author&gt;&lt;author&gt;Vincent, I.&lt;/author&gt;&lt;author&gt;Gissmann, L.&lt;/author&gt;&lt;author&gt;Iftner, T.&lt;/author&gt;&lt;author&gt;Sideri, M.&lt;/author&gt;&lt;author&gt;Stubenrauch, F.&lt;/author&gt;&lt;author&gt;Tommasino, M.&lt;/author&gt;&lt;/authors&gt;&lt;/contributors&gt;&lt;titles&gt;&lt;title&gt;TLR9 expression and function is abolished by the cervical cancer-associated human papillomavirus type 16&lt;/title&gt;&lt;secondary-title&gt;J. Immunol.&lt;/secondary-title&gt;&lt;alt-title&gt;Journal of Immunology&lt;/alt-title&gt;&lt;/titles&gt;&lt;periodical&gt;&lt;full-title&gt;J. Immunol.&lt;/full-title&gt;&lt;abbr-1&gt;Journal of Immunology&lt;/abbr-1&gt;&lt;/periodical&gt;&lt;alt-periodical&gt;&lt;full-title&gt;J. Immunol.&lt;/full-title&gt;&lt;abbr-1&gt;Journal of Immunology&lt;/abbr-1&gt;&lt;/alt-periodical&gt;&lt;pages&gt;3186-3197&lt;/pages&gt;&lt;volume&gt;178&lt;/volume&gt;&lt;dates&gt;&lt;year&gt;2007&lt;/year&gt;&lt;/dates&gt;&lt;accession-num&gt;PMID: 17312167&lt;/accession-num&gt;&lt;urls&gt;&lt;/urls&gt;&lt;/record&gt;&lt;/Cite&gt;&lt;/EndNote&gt;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0" w:tooltip="Hasan, 2007 #61" w:history="1">
        <w:r w:rsidR="00C03E37" w:rsidRPr="00A2675C">
          <w:rPr>
            <w:rFonts w:ascii="Book Antiqua" w:hAnsi="Book Antiqua"/>
            <w:vertAlign w:val="superscript"/>
            <w:lang w:val="en-US"/>
          </w:rPr>
          <w:t>50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and cytokines, such as IL-8</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&lt;EndNote&gt;&lt;Cite&gt;&lt;Author&gt;Huang&lt;/Author&gt;&lt;Year&gt;2002&lt;/Year&gt;&lt;RecNum&gt;62&lt;/RecNum&gt;&lt;DisplayText&gt;&lt;style face="superscript"&gt;[51]&lt;/style&gt;&lt;/DisplayText&gt;&lt;record&gt;&lt;rec-number&gt;62&lt;/rec-number&gt;&lt;foreign-keys&gt;&lt;key app="EN" db-id="sfaxrfrthtzxrfezw5epprdxdzzer0z02fp0"&gt;62&lt;/key&gt;&lt;/foreign-keys&gt;&lt;ref-type name="Journal Article"&gt;17&lt;/ref-type&gt;&lt;contributors&gt;&lt;authors&gt;&lt;author&gt;Huang, S. M.&lt;/author&gt;&lt;author&gt;McCance, D. J.&lt;/author&gt;&lt;/authors&gt;&lt;/contributors&gt;&lt;titles&gt;&lt;title&gt;Down regulation of the interleukin-8 promoter by human papillomavirus type 16 E6 and E7 through effects on CREB binding protein/p300 and P/CAF&lt;/title&gt;&lt;secondary-title&gt;J.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Virology&lt;/abbr-1&gt;&lt;/alt-periodical&gt;&lt;pages&gt;8710-8721&lt;/pages&gt;&lt;volume&gt;76&lt;/volume&gt;&lt;dates&gt;&lt;year&gt;2002&lt;/year&gt;&lt;/dates&gt;&lt;accession-num&gt;PMID: 12163591&lt;/accession-num&gt;&lt;urls&gt;&lt;/urls&gt;&lt;/record&gt;&lt;/Cite&gt;&lt;/EndNote&gt;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1" w:tooltip="Huang, 2002 #62" w:history="1">
        <w:r w:rsidR="00C03E37" w:rsidRPr="00A2675C">
          <w:rPr>
            <w:rFonts w:ascii="Book Antiqua" w:hAnsi="Book Antiqua"/>
            <w:vertAlign w:val="superscript"/>
            <w:lang w:val="en-US"/>
          </w:rPr>
          <w:t>51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and IL-18</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&lt;EndNote&gt;&lt;Cite&gt;&lt;Author&gt;Lee&lt;/Author&gt;&lt;Year&gt;2001&lt;/Year&gt;&lt;RecNum&gt;63&lt;/RecNum&gt;&lt;DisplayText&gt;&lt;style face="superscript"&gt;[52]&lt;/style&gt;&lt;/DisplayText&gt;&lt;record&gt;&lt;rec-number&gt;63&lt;/rec-number&gt;&lt;foreign-keys&gt;&lt;key app="EN" db-id="sfaxrfrthtzxrfezw5epprdxdzzer0z02fp0"&gt;63&lt;/key&gt;&lt;/foreign-keys&gt;&lt;ref-type name="Journal Article"&gt;17&lt;/ref-type&gt;&lt;contributors&gt;&lt;authors&gt;&lt;author&gt;Lee, S. J.&lt;/author&gt;&lt;author&gt;Cho, Y. S.&lt;/author&gt;&lt;author&gt;Cho, M. C.&lt;/author&gt;&lt;author&gt;Shim, J. H.&lt;/author&gt;&lt;author&gt;Lee, K. A.&lt;/author&gt;&lt;author&gt;Ko, K. K.&lt;/author&gt;&lt;author&gt;Choe, Y. K.&lt;/author&gt;&lt;author&gt;Park, S. N.&lt;/author&gt;&lt;author&gt;Hoshino, T.&lt;/author&gt;&lt;author&gt;Kim, S.&lt;/author&gt;&lt;author&gt;Dinarello, C. A.&lt;/author&gt;&lt;author&gt;Yoon, D. Y.&lt;/author&gt;&lt;/authors&gt;&lt;/contributors&gt;&lt;titles&gt;&lt;title&gt;Both E6 and E7 oncoproteins of human papillomavirus 16 inhibit IL-18-induced IFN-gamma production in human peripheral blood mononuclear and NK cells&lt;/title&gt;&lt;secondary-title&gt;J. Immunol.&lt;/secondary-title&gt;&lt;alt-title&gt;Journal of Immunology&lt;/alt-title&gt;&lt;/titles&gt;&lt;periodical&gt;&lt;full-title&gt;J. Immunol.&lt;/full-title&gt;&lt;abbr-1&gt;Journal of Immunology&lt;/abbr-1&gt;&lt;/periodical&gt;&lt;alt-periodical&gt;&lt;full-title&gt;J. Immunol.&lt;/full-title&gt;&lt;abbr-1&gt;Journal of Immunology&lt;/abbr-1&gt;&lt;/alt-periodical&gt;&lt;pages&gt;497-504&lt;/pages&gt;&lt;volume&gt;167&lt;/volume&gt;&lt;dates&gt;&lt;year&gt;2001&lt;/year&gt;&lt;/dates&gt;&lt;accession-num&gt;PMID: 11418688&lt;/accession-num&gt;&lt;urls&gt;&lt;/urls&gt;&lt;/record&gt;&lt;/Cite&gt;&lt;/EndNote&gt;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2" w:tooltip="Lee, 2001 #63" w:history="1">
        <w:r w:rsidR="00C03E37" w:rsidRPr="00A2675C">
          <w:rPr>
            <w:rFonts w:ascii="Book Antiqua" w:hAnsi="Book Antiqua"/>
            <w:vertAlign w:val="superscript"/>
            <w:lang w:val="en-US"/>
          </w:rPr>
          <w:t>52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which are pro-inflammatory molecules. The proteins E5, E6, and E7 downregulate the expression of MH</w:t>
      </w:r>
      <w:r w:rsidR="00903266" w:rsidRPr="00A2675C">
        <w:rPr>
          <w:rFonts w:ascii="Book Antiqua" w:hAnsi="Book Antiqua"/>
          <w:lang w:val="en-US"/>
        </w:rPr>
        <w:t>C class I molecules, reducing</w:t>
      </w:r>
      <w:r w:rsidRPr="00A2675C">
        <w:rPr>
          <w:rFonts w:ascii="Book Antiqua" w:hAnsi="Book Antiqua"/>
          <w:lang w:val="en-US"/>
        </w:rPr>
        <w:t xml:space="preserve"> recognition of the HPV-infected cell by </w:t>
      </w:r>
      <w:r w:rsidR="009734C9" w:rsidRPr="00A2675C">
        <w:rPr>
          <w:rFonts w:ascii="Book Antiqua" w:hAnsi="Book Antiqua"/>
          <w:lang w:val="en-US"/>
        </w:rPr>
        <w:t>NK</w:t>
      </w:r>
      <w:r w:rsidRPr="00A2675C">
        <w:rPr>
          <w:rFonts w:ascii="Book Antiqua" w:hAnsi="Book Antiqua"/>
          <w:lang w:val="en-US"/>
        </w:rPr>
        <w:t xml:space="preserve"> cells and by specific CTLs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&lt;EndNote&gt;&lt;Cite&gt;&lt;Author&gt;Heller&lt;/Author&gt;&lt;Year&gt;2011&lt;/Year&gt;&lt;RecNum&gt;163&lt;/RecNum&gt;&lt;DisplayText&gt;&lt;style face="superscript"&gt;[53]&lt;/style&gt;&lt;/DisplayText&gt;&lt;record&gt;&lt;rec-number&gt;163&lt;/rec-number&gt;&lt;foreign-keys&gt;&lt;key app="EN" db-id="sfaxrfrthtzxrfezw5epprdxdzzer0z02fp0"&gt;163&lt;/key&gt;&lt;/foreign-keys&gt;&lt;ref-type name="Journal Article"&gt;17&lt;/ref-type&gt;&lt;contributors&gt;&lt;authors&gt;&lt;author&gt;Heller, Corina&lt;/author&gt;&lt;author&gt;Weisser, Tanja&lt;/author&gt;&lt;author&gt;Mueller-Schickert, Antje&lt;/author&gt;&lt;author&gt;Rufer, Elke&lt;/author&gt;&lt;author&gt;Hoh, Alexander&lt;/author&gt;&lt;author&gt;Leonhardt, Ralf M.&lt;/author&gt;&lt;author&gt;Knittle, Michael R.&lt;/author&gt;&lt;/authors&gt;&lt;/contributors&gt;&lt;titles&gt;&lt;title&gt;Identification of key amino acid residues that determine the ability of high risk HPV16-E7 to dysregulate major histocompatibility complex class I expression&lt;/title&gt;&lt;secondary-title&gt;J. Biol. Chem.&lt;/secondary-title&gt;&lt;/titles&gt;&lt;periodical&gt;&lt;full-title&gt;J. Biol. Chem.&lt;/full-title&gt;&lt;/periodical&gt;&lt;pages&gt;10983–10997&lt;/pages&gt;&lt;volume&gt;286&lt;/volume&gt;&lt;number&gt;April&lt;/number&gt;&lt;dates&gt;&lt;year&gt;2011&lt;/year&gt;&lt;/dates&gt;&lt;accession-num&gt;PMID: 21321113&lt;/accession-num&gt;&lt;label&gt;HPV. E7. MHC&lt;/label&gt;&lt;urls&gt;&lt;/urls&gt;&lt;electronic-resource-num&gt;doi:10.1074/jbc.M110.199190&lt;/electronic-resource-num&gt;&lt;/record&gt;&lt;/Cite&gt;&lt;/EndNote&gt;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3" w:tooltip="Heller, 2011 #163" w:history="1">
        <w:r w:rsidR="00C03E37" w:rsidRPr="00A2675C">
          <w:rPr>
            <w:rFonts w:ascii="Book Antiqua" w:hAnsi="Book Antiqua"/>
            <w:vertAlign w:val="superscript"/>
            <w:lang w:val="en-US"/>
          </w:rPr>
          <w:t>53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28176C49" w14:textId="77777777" w:rsidR="00F76D12" w:rsidRPr="00A2675C" w:rsidRDefault="00F76D12" w:rsidP="00763ABD">
      <w:pPr>
        <w:spacing w:line="360" w:lineRule="auto"/>
        <w:ind w:firstLineChars="100" w:firstLine="240"/>
        <w:jc w:val="both"/>
        <w:rPr>
          <w:rFonts w:ascii="Book Antiqua" w:hAnsi="Book Antiqua"/>
          <w:lang w:val="en-US"/>
        </w:rPr>
      </w:pPr>
      <w:r w:rsidRPr="00A2675C">
        <w:rPr>
          <w:rFonts w:ascii="Book Antiqua" w:hAnsi="Book Antiqua"/>
          <w:lang w:val="en-US"/>
        </w:rPr>
        <w:t xml:space="preserve">Moreover, </w:t>
      </w:r>
      <w:r w:rsidR="00063FB5" w:rsidRPr="00A2675C">
        <w:rPr>
          <w:rFonts w:ascii="Book Antiqua" w:hAnsi="Book Antiqua"/>
          <w:lang w:val="en-US"/>
        </w:rPr>
        <w:t xml:space="preserve">a reduced inflammation state is found in persistent lesions and in tumors. This condition correlates with a change in the cytokine profile produced at the site of infection. A shift to Th2 cytokines is </w:t>
      </w:r>
      <w:r w:rsidR="00AB62EE" w:rsidRPr="00A2675C">
        <w:rPr>
          <w:rFonts w:ascii="Book Antiqua" w:hAnsi="Book Antiqua"/>
          <w:lang w:val="en-US"/>
        </w:rPr>
        <w:t>also common</w:t>
      </w:r>
      <w:r w:rsidR="00063FB5" w:rsidRPr="00A2675C">
        <w:rPr>
          <w:rFonts w:ascii="Book Antiqua" w:hAnsi="Book Antiqua"/>
          <w:lang w:val="en-US"/>
        </w:rPr>
        <w:t xml:space="preserve"> in persistent lesions</w:t>
      </w:r>
      <w:r w:rsidR="00C03E37" w:rsidRPr="00A2675C">
        <w:rPr>
          <w:rFonts w:ascii="Book Antiqua" w:hAnsi="Book Antiqua"/>
          <w:lang w:val="en-US"/>
        </w:rPr>
        <w:fldChar w:fldCharType="begin">
          <w:fldData xml:space="preserve">PEVuZE5vdGU+PENpdGU+PEF1dGhvcj5Sb3NlbnRoYWw8L0F1dGhvcj48WWVhcj4yMDEyPC9ZZWFy
PjxSZWNOdW0+MjY3PC9SZWNOdW0+PERpc3BsYXlUZXh0PjxzdHlsZSBmYWNlPSJzdXBlcnNjcmlw
dCI+WzQ1LCA1NF08L3N0eWxlPjwvRGlzcGxheVRleHQ+PHJlY29yZD48cmVjLW51bWJlcj4yNjc8
L3JlYy1udW1iZXI+PGZvcmVpZ24ta2V5cz48a2V5IGFwcD0iRU4iIGRiLWlkPSJzZmF4cmZydGh0
enhyZmV6dzVlcHByZHhkenplcjB6MDJmcDAiPjI2Nzwva2V5PjwvZm9yZWlnbi1rZXlzPjxyZWYt
dHlwZSBuYW1lPSJKb3VybmFsIEFydGljbGUiPjE3PC9yZWYtdHlwZT48Y29udHJpYnV0b3JzPjxh
dXRob3JzPjxhdXRob3I+Um9zZW50aGFsLCBELiBXLjwvYXV0aG9yPjxhdXRob3I+RGVWb3RpLCBK
LiBBLjwvYXV0aG9yPjxhdXRob3I+U3RlaW5iZXJnLCBCLiBNLjwvYXV0aG9yPjxhdXRob3I+QWJy
YW1zb24sIEEuIEwuPC9hdXRob3I+PGF1dGhvcj5Cb25hZ3VyYSwgVi4gUjwvYXV0aG9yPjwvYXV0
aG9ycz48L2NvbnRyaWJ1dG9ycz48dGl0bGVzPjx0aXRsZT5UKEgpMi1saWtlIGNoZW1va2luZSBw
YXR0ZXJucyBjb3JyZWxhdGUgd2l0aCBkaXNlYXNlIHNldmVyaXR5IGluIHBhdGllbnRzIHdpdGgg
cmVjdXJyZW50IHJlc3BpcmF0b3J5IHBhcGlsbG9tYXRvc2lzPC90aXRsZT48c2Vjb25kYXJ5LXRp
dGxlPk1vbC4gTWVkLjwvc2Vjb25kYXJ5LXRpdGxlPjwvdGl0bGVzPjxwZXJpb2RpY2FsPjxmdWxs
LXRpdGxlPk1vbC4gTWVkLjwvZnVsbC10aXRsZT48L3BlcmlvZGljYWw+PHBhZ2VzPjEzMzgtMTM0
NTwvcGFnZXM+PHZvbHVtZT4xODwvdm9sdW1lPjxudW1iZXI+RGVjZW1iZXI8L251bWJlcj48ZGF0
ZXM+PHllYXI+MjAxMjwveWVhcj48L2RhdGVzPjxhY2Nlc3Npb24tbnVtPlBNSUQ6IDIzMDE5MDc0
PC9hY2Nlc3Npb24tbnVtPjxsYWJlbD5UaDI8L2xhYmVsPjx1cmxzPjwvdXJscz48ZWxlY3Ryb25p
Yy1yZXNvdXJjZS1udW0+ZG9pOiAxMC4yMTE5L21vbG1lZC4yMDEyLjAwMjg0PC9lbGVjdHJvbmlj
LXJlc291cmNlLW51bT48L3JlY29yZD48L0NpdGU+PENpdGU+PEF1dGhvcj5CYWlzPC9BdXRob3I+
PFllYXI+MjAwNzwvWWVhcj48UmVjTnVtPjI2ODwvUmVjTnVtPjxyZWNvcmQ+PHJlYy1udW1iZXI+
MjY4PC9yZWMtbnVtYmVyPjxmb3JlaWduLWtleXM+PGtleSBhcHA9IkVOIiBkYi1pZD0ic2ZheHJm
cnRodHp4cmZlenc1ZXBwcmR4ZHp6ZXIwejAyZnAwIj4yNjg8L2tleT48L2ZvcmVpZ24ta2V5cz48
cmVmLXR5cGUgbmFtZT0iSm91cm5hbCBBcnRpY2xlIj4xNzwvcmVmLXR5cGU+PGNvbnRyaWJ1dG9y
cz48YXV0aG9ycz48YXV0aG9yPkJhaXMsIEEuIEcuPC9hdXRob3I+PGF1dGhvcj5CZWNrbWFubiwg
SS48L2F1dGhvcj48YXV0aG9yPkV3aW5nLCBQLiBDLjwvYXV0aG9yPjxhdXRob3I+RWlqa2VtYW5z
LCBNLiBKLjwvYXV0aG9yPjxhdXRob3I+TWVpamVyLCBDLiBKLjwvYXV0aG9yPjxhdXRob3I+U25p
amRlcnMsIFAuIEouPC9hdXRob3I+PGF1dGhvcj5IZWxtZXJob3JzdCwgVC4gSi48L2F1dGhvcj48
L2F1dGhvcnM+PC9jb250cmlidXRvcnM+PHRpdGxlcz48dGl0bGU+Q3l0b2tpbmUgcmVsZWFzZSBp
biBIUi1IUFYoKykgd29tZW4gd2l0aG91dCBhbmQgd2l0aCBjZXJ2aWNhbCBkeXNwbGFzaWEgKENJ
TiBJSSBhbmQgSUlJKSBvciBjYXJjaW5vbWEsIGNvbXBhcmVkIHdpdGggSFItSFBWKC0pIGNvbnRy
b2xzPC90aXRsZT48c2Vjb25kYXJ5LXRpdGxlPk1lZGlhdG9ycyBJbmZsYW1tLjwvc2Vjb25kYXJ5
LXRpdGxlPjwvdGl0bGVzPjxwZXJpb2RpY2FsPjxmdWxsLXRpdGxlPk1lZGlhdG9ycyBJbmZsYW1t
LjwvZnVsbC10aXRsZT48L3BlcmlvZGljYWw+PHBhZ2VzPjI0MTQ3PC9wYWdlcz48dm9sdW1lPjIw
MDc8L3ZvbHVtZT48ZGF0ZXM+PHllYXI+MjAwNzwveWVhcj48L2RhdGVzPjxhY2Nlc3Npb24tbnVt
PlBNSUQ6IDE4Mjg4MjY5PC9hY2Nlc3Npb24tbnVtPjxsYWJlbD5UaDIuIENJTjwvbGFiZWw+PHVy
bHM+PC91cmxzPjxlbGVjdHJvbmljLXJlc291cmNlLW51bT5kb2k6IDEwLjExNTUvMjAwNy8yNDE0
NzwvZWxlY3Ryb25pYy1yZXNvdXJjZS1udW0+PC9yZWNvcmQ+PC9DaXRlPjwvRW5kTm90ZT4A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PEVuZE5vdGU+PENpdGU+PEF1dGhvcj5Sb3NlbnRoYWw8L0F1dGhvcj48WWVhcj4yMDEyPC9ZZWFy
PjxSZWNOdW0+MjY3PC9SZWNOdW0+PERpc3BsYXlUZXh0PjxzdHlsZSBmYWNlPSJzdXBlcnNjcmlw
dCI+WzQ1LCA1NF08L3N0eWxlPjwvRGlzcGxheVRleHQ+PHJlY29yZD48cmVjLW51bWJlcj4yNjc8
L3JlYy1udW1iZXI+PGZvcmVpZ24ta2V5cz48a2V5IGFwcD0iRU4iIGRiLWlkPSJzZmF4cmZydGh0
enhyZmV6dzVlcHByZHhkenplcjB6MDJmcDAiPjI2Nzwva2V5PjwvZm9yZWlnbi1rZXlzPjxyZWYt
dHlwZSBuYW1lPSJKb3VybmFsIEFydGljbGUiPjE3PC9yZWYtdHlwZT48Y29udHJpYnV0b3JzPjxh
dXRob3JzPjxhdXRob3I+Um9zZW50aGFsLCBELiBXLjwvYXV0aG9yPjxhdXRob3I+RGVWb3RpLCBK
LiBBLjwvYXV0aG9yPjxhdXRob3I+U3RlaW5iZXJnLCBCLiBNLjwvYXV0aG9yPjxhdXRob3I+QWJy
YW1zb24sIEEuIEwuPC9hdXRob3I+PGF1dGhvcj5Cb25hZ3VyYSwgVi4gUjwvYXV0aG9yPjwvYXV0
aG9ycz48L2NvbnRyaWJ1dG9ycz48dGl0bGVzPjx0aXRsZT5UKEgpMi1saWtlIGNoZW1va2luZSBw
YXR0ZXJucyBjb3JyZWxhdGUgd2l0aCBkaXNlYXNlIHNldmVyaXR5IGluIHBhdGllbnRzIHdpdGgg
cmVjdXJyZW50IHJlc3BpcmF0b3J5IHBhcGlsbG9tYXRvc2lzPC90aXRsZT48c2Vjb25kYXJ5LXRp
dGxlPk1vbC4gTWVkLjwvc2Vjb25kYXJ5LXRpdGxlPjwvdGl0bGVzPjxwZXJpb2RpY2FsPjxmdWxs
LXRpdGxlPk1vbC4gTWVkLjwvZnVsbC10aXRsZT48L3BlcmlvZGljYWw+PHBhZ2VzPjEzMzgtMTM0
NTwvcGFnZXM+PHZvbHVtZT4xODwvdm9sdW1lPjxudW1iZXI+RGVjZW1iZXI8L251bWJlcj48ZGF0
ZXM+PHllYXI+MjAxMjwveWVhcj48L2RhdGVzPjxhY2Nlc3Npb24tbnVtPlBNSUQ6IDIzMDE5MDc0
PC9hY2Nlc3Npb24tbnVtPjxsYWJlbD5UaDI8L2xhYmVsPjx1cmxzPjwvdXJscz48ZWxlY3Ryb25p
Yy1yZXNvdXJjZS1udW0+ZG9pOiAxMC4yMTE5L21vbG1lZC4yMDEyLjAwMjg0PC9lbGVjdHJvbmlj
LXJlc291cmNlLW51bT48L3JlY29yZD48L0NpdGU+PENpdGU+PEF1dGhvcj5CYWlzPC9BdXRob3I+
PFllYXI+MjAwNzwvWWVhcj48UmVjTnVtPjI2ODwvUmVjTnVtPjxyZWNvcmQ+PHJlYy1udW1iZXI+
MjY4PC9yZWMtbnVtYmVyPjxmb3JlaWduLWtleXM+PGtleSBhcHA9IkVOIiBkYi1pZD0ic2ZheHJm
cnRodHp4cmZlenc1ZXBwcmR4ZHp6ZXIwejAyZnAwIj4yNjg8L2tleT48L2ZvcmVpZ24ta2V5cz48
cmVmLXR5cGUgbmFtZT0iSm91cm5hbCBBcnRpY2xlIj4xNzwvcmVmLXR5cGU+PGNvbnRyaWJ1dG9y
cz48YXV0aG9ycz48YXV0aG9yPkJhaXMsIEEuIEcuPC9hdXRob3I+PGF1dGhvcj5CZWNrbWFubiwg
SS48L2F1dGhvcj48YXV0aG9yPkV3aW5nLCBQLiBDLjwvYXV0aG9yPjxhdXRob3I+RWlqa2VtYW5z
LCBNLiBKLjwvYXV0aG9yPjxhdXRob3I+TWVpamVyLCBDLiBKLjwvYXV0aG9yPjxhdXRob3I+U25p
amRlcnMsIFAuIEouPC9hdXRob3I+PGF1dGhvcj5IZWxtZXJob3JzdCwgVC4gSi48L2F1dGhvcj48
L2F1dGhvcnM+PC9jb250cmlidXRvcnM+PHRpdGxlcz48dGl0bGU+Q3l0b2tpbmUgcmVsZWFzZSBp
biBIUi1IUFYoKykgd29tZW4gd2l0aG91dCBhbmQgd2l0aCBjZXJ2aWNhbCBkeXNwbGFzaWEgKENJ
TiBJSSBhbmQgSUlJKSBvciBjYXJjaW5vbWEsIGNvbXBhcmVkIHdpdGggSFItSFBWKC0pIGNvbnRy
b2xzPC90aXRsZT48c2Vjb25kYXJ5LXRpdGxlPk1lZGlhdG9ycyBJbmZsYW1tLjwvc2Vjb25kYXJ5
LXRpdGxlPjwvdGl0bGVzPjxwZXJpb2RpY2FsPjxmdWxsLXRpdGxlPk1lZGlhdG9ycyBJbmZsYW1t
LjwvZnVsbC10aXRsZT48L3BlcmlvZGljYWw+PHBhZ2VzPjI0MTQ3PC9wYWdlcz48dm9sdW1lPjIw
MDc8L3ZvbHVtZT48ZGF0ZXM+PHllYXI+MjAwNzwveWVhcj48L2RhdGVzPjxhY2Nlc3Npb24tbnVt
PlBNSUQ6IDE4Mjg4MjY5PC9hY2Nlc3Npb24tbnVtPjxsYWJlbD5UaDIuIENJTjwvbGFiZWw+PHVy
bHM+PC91cmxzPjxlbGVjdHJvbmljLXJlc291cmNlLW51bT5kb2k6IDEwLjExNTUvMjAwNy8yNDE0
NzwvZWxlY3Ryb25pYy1yZXNvdXJjZS1udW0+PC9yZWNvcmQ+PC9DaXRlPjwvRW5kTm90ZT4A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5" w:tooltip="Bais, 2007 #268" w:history="1">
        <w:r w:rsidR="00C03E37" w:rsidRPr="00A2675C">
          <w:rPr>
            <w:rFonts w:ascii="Book Antiqua" w:hAnsi="Book Antiqua"/>
            <w:vertAlign w:val="superscript"/>
            <w:lang w:val="en-US"/>
          </w:rPr>
          <w:t>45</w:t>
        </w:r>
      </w:hyperlink>
      <w:r w:rsidR="00763ABD" w:rsidRPr="00A2675C">
        <w:rPr>
          <w:rFonts w:ascii="Book Antiqua" w:hAnsi="Book Antiqua"/>
          <w:vertAlign w:val="superscript"/>
          <w:lang w:val="en-US"/>
        </w:rPr>
        <w:t>,</w:t>
      </w:r>
      <w:hyperlink w:anchor="_ENREF_54" w:tooltip="Rosenthal, 2012 #267" w:history="1">
        <w:r w:rsidR="00C03E37" w:rsidRPr="00A2675C">
          <w:rPr>
            <w:rFonts w:ascii="Book Antiqua" w:hAnsi="Book Antiqua"/>
            <w:vertAlign w:val="superscript"/>
            <w:lang w:val="en-US"/>
          </w:rPr>
          <w:t>54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494787" w:rsidRPr="00A2675C">
        <w:rPr>
          <w:rFonts w:ascii="Book Antiqua" w:hAnsi="Book Antiqua"/>
          <w:lang w:val="en-US"/>
        </w:rPr>
        <w:t>.</w:t>
      </w:r>
      <w:r w:rsidR="00063FB5" w:rsidRPr="00A2675C">
        <w:rPr>
          <w:rFonts w:ascii="Book Antiqua" w:hAnsi="Book Antiqua"/>
          <w:lang w:val="en-US"/>
        </w:rPr>
        <w:t xml:space="preserve"> </w:t>
      </w:r>
      <w:r w:rsidR="00AB62EE" w:rsidRPr="00A2675C">
        <w:rPr>
          <w:rFonts w:ascii="Book Antiqua" w:hAnsi="Book Antiqua"/>
          <w:lang w:val="en-US"/>
        </w:rPr>
        <w:t xml:space="preserve">This leads to an inhibitory state for </w:t>
      </w:r>
      <w:r w:rsidR="00494787" w:rsidRPr="00A2675C">
        <w:rPr>
          <w:rFonts w:ascii="Book Antiqua" w:hAnsi="Book Antiqua"/>
          <w:lang w:val="en-US"/>
        </w:rPr>
        <w:t>helper CD4+ T cells</w:t>
      </w:r>
      <w:r w:rsidR="00063FB5" w:rsidRPr="00A2675C">
        <w:rPr>
          <w:rFonts w:ascii="Book Antiqua" w:hAnsi="Book Antiqua"/>
          <w:lang w:val="en-US"/>
        </w:rPr>
        <w:t>.</w:t>
      </w:r>
      <w:r w:rsidR="00AB62EE" w:rsidRPr="00A2675C">
        <w:rPr>
          <w:rFonts w:ascii="Book Antiqua" w:hAnsi="Book Antiqua"/>
          <w:lang w:val="en-US"/>
        </w:rPr>
        <w:t xml:space="preserve"> In addition, </w:t>
      </w:r>
      <w:r w:rsidRPr="00A2675C">
        <w:rPr>
          <w:rFonts w:ascii="Book Antiqua" w:hAnsi="Book Antiqua"/>
          <w:lang w:val="en-US"/>
        </w:rPr>
        <w:t>Tregs have been found infiltrating tumors, especially in the early stage of tumor progression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&lt;EndNote&gt;&lt;Cite&gt;&lt;Author&gt;Piersma&lt;/Author&gt;&lt;Year&gt;2008&lt;/Year&gt;&lt;RecNum&gt;217&lt;/RecNum&gt;&lt;DisplayText&gt;&lt;style face="superscript"&gt;[55]&lt;/style&gt;&lt;/DisplayText&gt;&lt;record&gt;&lt;rec-number&gt;217&lt;/rec-number&gt;&lt;foreign-keys&gt;&lt;key app="EN" db-id="sfaxrfrthtzxrfezw5epprdxdzzer0z02fp0"&gt;217&lt;/key&gt;&lt;/foreign-keys&gt;&lt;ref-type name="Journal Article"&gt;17&lt;/ref-type&gt;&lt;contributors&gt;&lt;authors&gt;&lt;author&gt;Piersma, S. J.&lt;/author&gt;&lt;author&gt;Welters, M. J.&lt;/author&gt;&lt;author&gt;van der Burg, S. H.&lt;/author&gt;&lt;/authors&gt;&lt;/contributors&gt;&lt;titles&gt;&lt;title&gt;Tumor-specific regulatory T cells in cancer patients&lt;/title&gt;&lt;secondary-title&gt;Hum. Immunol.&lt;/secondary-title&gt;&lt;/titles&gt;&lt;periodical&gt;&lt;full-title&gt;Hum. Immunol.&lt;/full-title&gt;&lt;abbr-1&gt;Human Immunology&lt;/abbr-1&gt;&lt;/periodical&gt;&lt;pages&gt;241-249&lt;/pages&gt;&lt;volume&gt;69&lt;/volume&gt;&lt;number&gt;April-MAy&lt;/number&gt;&lt;keywords&gt;&lt;keyword&gt;Cancer&lt;/keyword&gt;&lt;/keywords&gt;&lt;dates&gt;&lt;year&gt;2008&lt;/year&gt;&lt;/dates&gt;&lt;accession-num&gt;PMID: 18486758&lt;/accession-num&gt;&lt;label&gt;Treg&lt;/label&gt;&lt;work-type&gt;Review&lt;/work-type&gt;&lt;urls&gt;&lt;/urls&gt;&lt;electronic-resource-num&gt;doi: 10.1016/j.humimm.2008.02.005&lt;/electronic-resource-num&gt;&lt;/record&gt;&lt;/Cite&gt;&lt;/EndNote&gt;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5" w:tooltip="Piersma, 2008 #217" w:history="1">
        <w:r w:rsidR="00C03E37" w:rsidRPr="00A2675C">
          <w:rPr>
            <w:rFonts w:ascii="Book Antiqua" w:hAnsi="Book Antiqua"/>
            <w:vertAlign w:val="superscript"/>
            <w:lang w:val="en-US"/>
          </w:rPr>
          <w:t>55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Tregs are able to strongly inhibit activation of CD4</w:t>
      </w:r>
      <w:r w:rsidRPr="00A2675C">
        <w:rPr>
          <w:rFonts w:ascii="Book Antiqua" w:hAnsi="Book Antiqua"/>
          <w:vertAlign w:val="superscript"/>
          <w:lang w:val="en-US"/>
        </w:rPr>
        <w:t>+</w:t>
      </w:r>
      <w:r w:rsidR="009734C9" w:rsidRPr="00A2675C">
        <w:rPr>
          <w:rFonts w:ascii="Book Antiqua" w:hAnsi="Book Antiqua"/>
          <w:lang w:val="en-US"/>
        </w:rPr>
        <w:t xml:space="preserve"> T cells,</w:t>
      </w:r>
      <w:r w:rsidRPr="00A2675C">
        <w:rPr>
          <w:rFonts w:ascii="Book Antiqua" w:hAnsi="Book Antiqua"/>
          <w:lang w:val="en-US"/>
        </w:rPr>
        <w:t xml:space="preserve"> cytokine production, </w:t>
      </w:r>
      <w:r w:rsidR="000E1084" w:rsidRPr="00A2675C">
        <w:rPr>
          <w:rFonts w:ascii="Book Antiqua" w:hAnsi="Book Antiqua"/>
          <w:lang w:val="en-US"/>
        </w:rPr>
        <w:t>and activation</w:t>
      </w:r>
      <w:r w:rsidRPr="00A2675C">
        <w:rPr>
          <w:rFonts w:ascii="Book Antiqua" w:hAnsi="Book Antiqua"/>
          <w:lang w:val="en-US"/>
        </w:rPr>
        <w:t xml:space="preserve"> of CTLs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&lt;EndNote&gt;&lt;Cite&gt;&lt;Author&gt;Khazaie&lt;/Author&gt;&lt;Year&gt;2006&lt;/Year&gt;&lt;RecNum&gt;244&lt;/RecNum&gt;&lt;DisplayText&gt;&lt;style face="superscript"&gt;[56]&lt;/style&gt;&lt;/DisplayText&gt;&lt;record&gt;&lt;rec-number&gt;244&lt;/rec-number&gt;&lt;foreign-keys&gt;&lt;key app="EN" db-id="sfaxrfrthtzxrfezw5epprdxdzzer0z02fp0"&gt;244&lt;/key&gt;&lt;/foreign-keys&gt;&lt;ref-type name="Journal Article"&gt;17&lt;/ref-type&gt;&lt;contributors&gt;&lt;authors&gt;&lt;author&gt;Khazaie, K.&lt;/author&gt;&lt;author&gt;von Boehmer, H.&lt;/author&gt;&lt;/authors&gt;&lt;/contributors&gt;&lt;titles&gt;&lt;title&gt;The impact of CD4+CD25+ Treg on tumor specific CD8+ T cell cytotoxicity and cancer&lt;/title&gt;&lt;secondary-title&gt;Semin. Cancer Biol.&lt;/secondary-title&gt;&lt;/titles&gt;&lt;periodical&gt;&lt;full-title&gt;Semin. Cancer Biol.&lt;/full-title&gt;&lt;/periodical&gt;&lt;pages&gt;124-136&lt;/pages&gt;&lt;volume&gt;16&lt;/volume&gt;&lt;number&gt;April&lt;/number&gt;&lt;keywords&gt;&lt;keyword&gt;Cancer&lt;/keyword&gt;&lt;/keywords&gt;&lt;dates&gt;&lt;year&gt;2006&lt;/year&gt;&lt;/dates&gt;&lt;accession-num&gt;PMID: 16443370&lt;/accession-num&gt;&lt;label&gt;Treg&lt;/label&gt;&lt;work-type&gt;Review&lt;/work-type&gt;&lt;urls&gt;&lt;/urls&gt;&lt;/record&gt;&lt;/Cite&gt;&lt;/EndNote&gt;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6" w:tooltip="Khazaie, 2006 #244" w:history="1">
        <w:r w:rsidR="00C03E37" w:rsidRPr="00A2675C">
          <w:rPr>
            <w:rFonts w:ascii="Book Antiqua" w:hAnsi="Book Antiqua"/>
            <w:vertAlign w:val="superscript"/>
            <w:lang w:val="en-US"/>
          </w:rPr>
          <w:t>56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In patients with cer</w:t>
      </w:r>
      <w:r w:rsidR="009734C9" w:rsidRPr="00A2675C">
        <w:rPr>
          <w:rFonts w:ascii="Book Antiqua" w:hAnsi="Book Antiqua"/>
          <w:lang w:val="en-US"/>
        </w:rPr>
        <w:t>vical cancer, larger numbers of</w:t>
      </w:r>
      <w:r w:rsidRPr="00A2675C">
        <w:rPr>
          <w:rFonts w:ascii="Book Antiqua" w:hAnsi="Book Antiqua"/>
          <w:lang w:val="en-US"/>
        </w:rPr>
        <w:t xml:space="preserve"> Tregs and increased suppressive activity have been observed, both in the tumor and in draining lymph nodes</w:t>
      </w:r>
      <w:r w:rsidR="00C03E37" w:rsidRPr="00A2675C">
        <w:rPr>
          <w:rFonts w:ascii="Book Antiqua" w:hAnsi="Book Antiqua"/>
          <w:lang w:val="en-US"/>
        </w:rPr>
        <w:fldChar w:fldCharType="begin">
          <w:fldData xml:space="preserve">PEVuZE5vdGU+PENpdGU+PEF1dGhvcj52YW4gZGVyIEJ1cmc8L0F1dGhvcj48WWVhcj4yMDA3PC9Z
ZWFyPjxSZWNOdW0+MjUwPC9SZWNOdW0+PERpc3BsYXlUZXh0PjxzdHlsZSBmYWNlPSJzdXBlcnNj
cmlwdCI+WzU3LCA1OF08L3N0eWxlPjwvRGlzcGxheVRleHQ+PHJlY29yZD48cmVjLW51bWJlcj4y
NTA8L3JlYy1udW1iZXI+PGZvcmVpZ24ta2V5cz48a2V5IGFwcD0iRU4iIGRiLWlkPSJzZmF4cmZy
dGh0enhyZmV6dzVlcHByZHhkenplcjB6MDJmcDAiPjI1MDwva2V5PjwvZm9yZWlnbi1rZXlzPjxy
ZWYtdHlwZSBuYW1lPSJKb3VybmFsIEFydGljbGUiPjE3PC9yZWYtdHlwZT48Y29udHJpYnV0b3Jz
PjxhdXRob3JzPjxhdXRob3I+dmFuIGRlciBCdXJnLCBTLiBILjwvYXV0aG9yPjxhdXRob3I+UGll
cnNtYSwgUy4gSi48L2F1dGhvcj48YXV0aG9yPmRlIEpvbmcsIEEuPC9hdXRob3I+PGF1dGhvcj52
YW4gZGVyIEh1bHN0LCBKLiBNLjwvYXV0aG9yPjxhdXRob3I+S3dhcHBlbmJlcmcsIEsuIE0uPC9h
dXRob3I+PGF1dGhvcj52YW4gZGVuIEhlbmRlLCBNLjwvYXV0aG9yPjxhdXRob3I+V2VsdGVycywg
TS4gSi48L2F1dGhvcj48YXV0aG9yPlZhbiBSb29kLCBKLiBKLjwvYXV0aG9yPjxhdXRob3I+Rmxl
dXJlbiwgRy4gSi48L2F1dGhvcj48YXV0aG9yPk1lbGllZiwgQy4gSiwuPC9hdXRob3I+PGF1dGhv
cj5LZW50ZXIsIEcuIEcuPC9hdXRob3I+PGF1dGhvcj5PZmZyaW5nYSwgUi48L2F1dGhvcj48L2F1
dGhvcnM+PC9jb250cmlidXRvcnM+PHRpdGxlcz48dGl0bGU+QXNzb2NpYXRpb24gb2YgY2Vydmlj
YWwgY2FuY2VyIHdpdGggdGhlIHByZXNlbmNlIG9mIENENCsgcmVndWxhdG9yeSBUIGNlbGxzIHNw
ZWNpZmljIGZvciBodW1hbiBwYXBpbGxvbWF2aXJ1cyBhbnRpZ2VuczwvdGl0bGU+PHNlY29uZGFy
eS10aXRsZT5Qcm9jLiBOYXRsLiBBY2FkLiBTY2kuIFVTQS48L3NlY29uZGFyeS10aXRsZT48L3Rp
dGxlcz48cGVyaW9kaWNhbD48ZnVsbC10aXRsZT5Qcm9jLiBOYXRsLiBBY2FkLiBTY2kuIFVTQS48
L2Z1bGwtdGl0bGU+PGFiYnItMT5Qcm9jZWVkaW5ncyBvZiB0aGUgTmF0aW9uYWwgQWNhZGVteSBv
ZiBTY2llbmNlIG9mIHRoZSBVbml0ZWQgU3RhdGVzIG9mIEFtZXJpY2E8L2FiYnItMT48L3Blcmlv
ZGljYWw+PHBhZ2VzPjEyMDg3LTEyMDkyPC9wYWdlcz48dm9sdW1lPjEwNDwvdm9sdW1lPjxudW1i
ZXI+SnVseTwvbnVtYmVyPjxkYXRlcz48eWVhcj4yMDA3PC95ZWFyPjwvZGF0ZXM+PGFjY2Vzc2lv
bi1udW0+UE1JRDoxNzYxNTIzNDwvYWNjZXNzaW9uLW51bT48bGFiZWw+SFBWLiBUcmVnPC9sYWJl
bD48dXJscz48L3VybHM+PC9yZWNvcmQ+PC9DaXRlPjxDaXRlPjxBdXRob3I+Vmlzc2VyPC9BdXRo
b3I+PFllYXI+MjAwNzwvWWVhcj48UmVjTnVtPjI0NjwvUmVjTnVtPjxyZWNvcmQ+PHJlYy1udW1i
ZXI+MjQ2PC9yZWMtbnVtYmVyPjxmb3JlaWduLWtleXM+PGtleSBhcHA9IkVOIiBkYi1pZD0ic2Zh
eHJmcnRodHp4cmZlenc1ZXBwcmR4ZHp6ZXIwejAyZnAwIj4yNDY8L2tleT48L2ZvcmVpZ24ta2V5
cz48cmVmLXR5cGUgbmFtZT0iSm91cm5hbCBBcnRpY2xlIj4xNzwvcmVmLXR5cGU+PGNvbnRyaWJ1
dG9ycz48YXV0aG9ycz48YXV0aG9yPlZpc3NlciwgSi48L2F1dGhvcj48YXV0aG9yPk5pam1hbiwg
SC4gVy48L2F1dGhvcj48YXV0aG9yPkhvb2dlbmJvb20sIEIuIE4uPC9hdXRob3I+PGF1dGhvcj5K
YWdlciwgUC48L2F1dGhvcj48YXV0aG9yPnZhbiBCYWFybGUsIEQuPC9hdXRob3I+PGF1dGhvcj5T
Y2h1dXJpbmcsIEUuPC9hdXRob3I+PGF1dGhvcj5BYmR1bGFoYWQsIFcuPC9hdXRob3I+PGF1dGhv
cj5NaWVkZW1hLCBGLjwvYXV0aG9yPjxhdXRob3I+dmFuIGRlciBaZWUsIEEuIEcuPC9hdXRob3I+
PGF1dGhvcj5EYWVtZW4sIFQuPC9hdXRob3I+PC9hdXRob3JzPjwvY29udHJpYnV0b3JzPjx0aXRs
ZXM+PHRpdGxlPkZyZXF1ZW5jaWVzIGFuZCByb2xlIG9mIHJlZ3VsYXRvcnkgVCBjZWxscyBpbiBw
YXRpZW50cyB3aXRoIChwcmUpbWFsaWduYW50IGNlcnZpY2FsIG5lb3BsYXNpYTwvdGl0bGU+PHNl
Y29uZGFyeS10aXRsZT5DbGluLiBFeHAuIEltbXVub2wuPC9zZWNvbmRhcnktdGl0bGU+PC90aXRs
ZXM+PHBlcmlvZGljYWw+PGZ1bGwtdGl0bGU+Q2xpbi4gRXhwLiBJbW11bm9sLjwvZnVsbC10aXRs
ZT48L3BlcmlvZGljYWw+PHBhZ2VzPjE5OS0yMDk8L3BhZ2VzPjx2b2x1bWU+MTUwPC92b2x1bWU+
PG51bWJlcj5Ob3ZlbWJlcjwvbnVtYmVyPjxkYXRlcz48eWVhcj4yMDA3PC95ZWFyPjwvZGF0ZXM+
PGFjY2Vzc2lvbi1udW0+UE1JRDogMTc5Mzc2NzU8L2FjY2Vzc2lvbi1udW0+PGxhYmVsPkhQVi4g
VHJlZzwvbGFiZWw+PHVybHM+PC91cmxzPjwvcmVjb3JkPjwvQ2l0ZT48L0VuZE5vdGU+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PEVuZE5vdGU+PENpdGU+PEF1dGhvcj52YW4gZGVyIEJ1cmc8L0F1dGhvcj48WWVhcj4yMDA3PC9Z
ZWFyPjxSZWNOdW0+MjUwPC9SZWNOdW0+PERpc3BsYXlUZXh0PjxzdHlsZSBmYWNlPSJzdXBlcnNj
cmlwdCI+WzU3LCA1OF08L3N0eWxlPjwvRGlzcGxheVRleHQ+PHJlY29yZD48cmVjLW51bWJlcj4y
NTA8L3JlYy1udW1iZXI+PGZvcmVpZ24ta2V5cz48a2V5IGFwcD0iRU4iIGRiLWlkPSJzZmF4cmZy
dGh0enhyZmV6dzVlcHByZHhkenplcjB6MDJmcDAiPjI1MDwva2V5PjwvZm9yZWlnbi1rZXlzPjxy
ZWYtdHlwZSBuYW1lPSJKb3VybmFsIEFydGljbGUiPjE3PC9yZWYtdHlwZT48Y29udHJpYnV0b3Jz
PjxhdXRob3JzPjxhdXRob3I+dmFuIGRlciBCdXJnLCBTLiBILjwvYXV0aG9yPjxhdXRob3I+UGll
cnNtYSwgUy4gSi48L2F1dGhvcj48YXV0aG9yPmRlIEpvbmcsIEEuPC9hdXRob3I+PGF1dGhvcj52
YW4gZGVyIEh1bHN0LCBKLiBNLjwvYXV0aG9yPjxhdXRob3I+S3dhcHBlbmJlcmcsIEsuIE0uPC9h
dXRob3I+PGF1dGhvcj52YW4gZGVuIEhlbmRlLCBNLjwvYXV0aG9yPjxhdXRob3I+V2VsdGVycywg
TS4gSi48L2F1dGhvcj48YXV0aG9yPlZhbiBSb29kLCBKLiBKLjwvYXV0aG9yPjxhdXRob3I+Rmxl
dXJlbiwgRy4gSi48L2F1dGhvcj48YXV0aG9yPk1lbGllZiwgQy4gSiwuPC9hdXRob3I+PGF1dGhv
cj5LZW50ZXIsIEcuIEcuPC9hdXRob3I+PGF1dGhvcj5PZmZyaW5nYSwgUi48L2F1dGhvcj48L2F1
dGhvcnM+PC9jb250cmlidXRvcnM+PHRpdGxlcz48dGl0bGU+QXNzb2NpYXRpb24gb2YgY2Vydmlj
YWwgY2FuY2VyIHdpdGggdGhlIHByZXNlbmNlIG9mIENENCsgcmVndWxhdG9yeSBUIGNlbGxzIHNw
ZWNpZmljIGZvciBodW1hbiBwYXBpbGxvbWF2aXJ1cyBhbnRpZ2VuczwvdGl0bGU+PHNlY29uZGFy
eS10aXRsZT5Qcm9jLiBOYXRsLiBBY2FkLiBTY2kuIFVTQS48L3NlY29uZGFyeS10aXRsZT48L3Rp
dGxlcz48cGVyaW9kaWNhbD48ZnVsbC10aXRsZT5Qcm9jLiBOYXRsLiBBY2FkLiBTY2kuIFVTQS48
L2Z1bGwtdGl0bGU+PGFiYnItMT5Qcm9jZWVkaW5ncyBvZiB0aGUgTmF0aW9uYWwgQWNhZGVteSBv
ZiBTY2llbmNlIG9mIHRoZSBVbml0ZWQgU3RhdGVzIG9mIEFtZXJpY2E8L2FiYnItMT48L3Blcmlv
ZGljYWw+PHBhZ2VzPjEyMDg3LTEyMDkyPC9wYWdlcz48dm9sdW1lPjEwNDwvdm9sdW1lPjxudW1i
ZXI+SnVseTwvbnVtYmVyPjxkYXRlcz48eWVhcj4yMDA3PC95ZWFyPjwvZGF0ZXM+PGFjY2Vzc2lv
bi1udW0+UE1JRDoxNzYxNTIzNDwvYWNjZXNzaW9uLW51bT48bGFiZWw+SFBWLiBUcmVnPC9sYWJl
bD48dXJscz48L3VybHM+PC9yZWNvcmQ+PC9DaXRlPjxDaXRlPjxBdXRob3I+Vmlzc2VyPC9BdXRo
b3I+PFllYXI+MjAwNzwvWWVhcj48UmVjTnVtPjI0NjwvUmVjTnVtPjxyZWNvcmQ+PHJlYy1udW1i
ZXI+MjQ2PC9yZWMtbnVtYmVyPjxmb3JlaWduLWtleXM+PGtleSBhcHA9IkVOIiBkYi1pZD0ic2Zh
eHJmcnRodHp4cmZlenc1ZXBwcmR4ZHp6ZXIwejAyZnAwIj4yNDY8L2tleT48L2ZvcmVpZ24ta2V5
cz48cmVmLXR5cGUgbmFtZT0iSm91cm5hbCBBcnRpY2xlIj4xNzwvcmVmLXR5cGU+PGNvbnRyaWJ1
dG9ycz48YXV0aG9ycz48YXV0aG9yPlZpc3NlciwgSi48L2F1dGhvcj48YXV0aG9yPk5pam1hbiwg
SC4gVy48L2F1dGhvcj48YXV0aG9yPkhvb2dlbmJvb20sIEIuIE4uPC9hdXRob3I+PGF1dGhvcj5K
YWdlciwgUC48L2F1dGhvcj48YXV0aG9yPnZhbiBCYWFybGUsIEQuPC9hdXRob3I+PGF1dGhvcj5T
Y2h1dXJpbmcsIEUuPC9hdXRob3I+PGF1dGhvcj5BYmR1bGFoYWQsIFcuPC9hdXRob3I+PGF1dGhv
cj5NaWVkZW1hLCBGLjwvYXV0aG9yPjxhdXRob3I+dmFuIGRlciBaZWUsIEEuIEcuPC9hdXRob3I+
PGF1dGhvcj5EYWVtZW4sIFQuPC9hdXRob3I+PC9hdXRob3JzPjwvY29udHJpYnV0b3JzPjx0aXRs
ZXM+PHRpdGxlPkZyZXF1ZW5jaWVzIGFuZCByb2xlIG9mIHJlZ3VsYXRvcnkgVCBjZWxscyBpbiBw
YXRpZW50cyB3aXRoIChwcmUpbWFsaWduYW50IGNlcnZpY2FsIG5lb3BsYXNpYTwvdGl0bGU+PHNl
Y29uZGFyeS10aXRsZT5DbGluLiBFeHAuIEltbXVub2wuPC9zZWNvbmRhcnktdGl0bGU+PC90aXRs
ZXM+PHBlcmlvZGljYWw+PGZ1bGwtdGl0bGU+Q2xpbi4gRXhwLiBJbW11bm9sLjwvZnVsbC10aXRs
ZT48L3BlcmlvZGljYWw+PHBhZ2VzPjE5OS0yMDk8L3BhZ2VzPjx2b2x1bWU+MTUwPC92b2x1bWU+
PG51bWJlcj5Ob3ZlbWJlcjwvbnVtYmVyPjxkYXRlcz48eWVhcj4yMDA3PC95ZWFyPjwvZGF0ZXM+
PGFjY2Vzc2lvbi1udW0+UE1JRDogMTc5Mzc2NzU8L2FjY2Vzc2lvbi1udW0+PGxhYmVsPkhQVi4g
VHJlZzwvbGFiZWw+PHVybHM+PC91cmxzPjwvcmVjb3JkPjwvQ2l0ZT48L0VuZE5vdGU+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7" w:tooltip="van der Burg, 2007 #250" w:history="1">
        <w:r w:rsidR="00C03E37" w:rsidRPr="00A2675C">
          <w:rPr>
            <w:rFonts w:ascii="Book Antiqua" w:hAnsi="Book Antiqua"/>
            <w:vertAlign w:val="superscript"/>
            <w:lang w:val="en-US"/>
          </w:rPr>
          <w:t>57</w:t>
        </w:r>
      </w:hyperlink>
      <w:r w:rsidR="00763ABD" w:rsidRPr="00A2675C">
        <w:rPr>
          <w:rFonts w:ascii="Book Antiqua" w:hAnsi="Book Antiqua"/>
          <w:vertAlign w:val="superscript"/>
          <w:lang w:val="en-US"/>
        </w:rPr>
        <w:t>,</w:t>
      </w:r>
      <w:hyperlink w:anchor="_ENREF_58" w:tooltip="Visser, 2007 #246" w:history="1">
        <w:r w:rsidR="00C03E37" w:rsidRPr="00A2675C">
          <w:rPr>
            <w:rFonts w:ascii="Book Antiqua" w:hAnsi="Book Antiqua"/>
            <w:vertAlign w:val="superscript"/>
            <w:lang w:val="en-US"/>
          </w:rPr>
          <w:t>58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w:t>
      </w:r>
      <w:r w:rsidR="000E1084" w:rsidRPr="00A2675C">
        <w:rPr>
          <w:rFonts w:ascii="Book Antiqua" w:hAnsi="Book Antiqua"/>
          <w:lang w:val="en-US"/>
        </w:rPr>
        <w:t>Presence of these Tregs associates</w:t>
      </w:r>
      <w:r w:rsidRPr="00A2675C">
        <w:rPr>
          <w:rFonts w:ascii="Book Antiqua" w:hAnsi="Book Antiqua"/>
          <w:lang w:val="en-US"/>
        </w:rPr>
        <w:t xml:space="preserve"> with an increased risk for progression of premalignant lesions to cancer</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&lt;EndNote&gt;&lt;Cite&gt;&lt;Author&gt;Adurthi&lt;/Author&gt;&lt;Year&gt;2012&lt;/Year&gt;&lt;RecNum&gt;248&lt;/RecNum&gt;&lt;DisplayText&gt;&lt;style face="superscript"&gt;[59]&lt;/style&gt;&lt;/DisplayText&gt;&lt;record&gt;&lt;rec-number&gt;248&lt;/rec-number&gt;&lt;foreign-keys&gt;&lt;key app="EN" db-id="sfaxrfrthtzxrfezw5epprdxdzzer0z02fp0"&gt;248&lt;/key&gt;&lt;/foreign-keys&gt;&lt;ref-type name="Journal Article"&gt;17&lt;/ref-type&gt;&lt;contributors&gt;&lt;authors&gt;&lt;author&gt;Adurthi, S.&lt;/author&gt;&lt;author&gt;Mukherjee, G.&lt;/author&gt;&lt;author&gt;Krishnamurthy, H.&lt;/author&gt;&lt;author&gt;Sudhir, K.&lt;/author&gt;&lt;author&gt;Bafna, U. D.&lt;/author&gt;&lt;author&gt;Umadevi, K.&lt;/author&gt;&lt;author&gt;Jayshree, R. S&lt;/author&gt;&lt;/authors&gt;&lt;/contributors&gt;&lt;titles&gt;&lt;title&gt;Functional tumor infiltrating TH1 and TH2 effectors in large early-stage cervical cancer are suppressed by regulatory T cells&lt;/title&gt;&lt;secondary-title&gt;Int. J. Gynecol. Cancer.&lt;/secondary-title&gt;&lt;/titles&gt;&lt;periodical&gt;&lt;full-title&gt;Int. J. Gynecol. Cancer.&lt;/full-title&gt;&lt;abbr-1&gt;International Journal of Gynecological Cancer&lt;/abbr-1&gt;&lt;/periodical&gt;&lt;pages&gt;1130-1137&lt;/pages&gt;&lt;volume&gt;22&lt;/volume&gt;&lt;number&gt;September&lt;/number&gt;&lt;dates&gt;&lt;year&gt;2012&lt;/year&gt;&lt;/dates&gt;&lt;accession-num&gt;PMID: 22872166&lt;/accession-num&gt;&lt;label&gt;HPV. Treg&lt;/label&gt;&lt;urls&gt;&lt;/urls&gt;&lt;electronic-resource-num&gt;doi: 10.1097/IGC.0b013e318262aa53&lt;/electronic-resource-num&gt;&lt;/record&gt;&lt;/Cite&gt;&lt;/EndNote&gt;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9" w:tooltip="Adurthi, 2012 #248" w:history="1">
        <w:r w:rsidR="00C03E37" w:rsidRPr="00A2675C">
          <w:rPr>
            <w:rFonts w:ascii="Book Antiqua" w:hAnsi="Book Antiqua"/>
            <w:vertAlign w:val="superscript"/>
            <w:lang w:val="en-US"/>
          </w:rPr>
          <w:t>59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Thus, when trying to activate the immune system special attention should be paid to the possible development of HPV-specific Tregs that may block the cytotoxic response needed to eliminate virus-infected cells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&lt;EndNote&gt;&lt;Cite&gt;&lt;Author&gt;von Boehmer&lt;/Author&gt;&lt;Year&gt;2013&lt;/Year&gt;&lt;RecNum&gt;243&lt;/RecNum&gt;&lt;DisplayText&gt;&lt;style face="superscript"&gt;[60]&lt;/style&gt;&lt;/DisplayText&gt;&lt;record&gt;&lt;rec-number&gt;243&lt;/rec-number&gt;&lt;foreign-keys&gt;&lt;key app="EN" db-id="sfaxrfrthtzxrfezw5epprdxdzzer0z02fp0"&gt;243&lt;/key&gt;&lt;/foreign-keys&gt;&lt;ref-type name="Journal Article"&gt;17&lt;/ref-type&gt;&lt;contributors&gt;&lt;authors&gt;&lt;author&gt;von Boehmer, H.&lt;/author&gt;&lt;author&gt;Daniel, C.&lt;/author&gt;&lt;/authors&gt;&lt;/contributors&gt;&lt;titles&gt;&lt;title&gt;Therapeutic opportunities for manipulating T(Reg) cells in autoimmunity and cancer&lt;/title&gt;&lt;secondary-title&gt;Nat. Rev. Drug Discov.&lt;/secondary-title&gt;&lt;/titles&gt;&lt;periodical&gt;&lt;full-title&gt;Nat. Rev. Drug Discov.&lt;/full-title&gt;&lt;/periodical&gt;&lt;pages&gt;Nat. Rev. Drug Discov.&lt;/pages&gt;&lt;volume&gt;12&lt;/volume&gt;&lt;number&gt;January&lt;/number&gt;&lt;dates&gt;&lt;year&gt;2013&lt;/year&gt;&lt;/dates&gt;&lt;accession-num&gt;PMID: 23274471&lt;/accession-num&gt;&lt;label&gt;Treg&lt;/label&gt;&lt;work-type&gt;Review&lt;/work-type&gt;&lt;urls&gt;&lt;/urls&gt;&lt;electronic-resource-num&gt;doi: 10.1038/nrd3683&lt;/electronic-resource-num&gt;&lt;/record&gt;&lt;/Cite&gt;&lt;/EndNote&gt;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0" w:tooltip="von Boehmer, 2013 #243" w:history="1">
        <w:r w:rsidR="00C03E37" w:rsidRPr="00A2675C">
          <w:rPr>
            <w:rFonts w:ascii="Book Antiqua" w:hAnsi="Book Antiqua"/>
            <w:vertAlign w:val="superscript"/>
            <w:lang w:val="en-US"/>
          </w:rPr>
          <w:t>60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Indeed, it has been proposed that immunogenic tumors </w:t>
      </w:r>
      <w:r w:rsidR="0064290A" w:rsidRPr="00A2675C">
        <w:rPr>
          <w:rFonts w:ascii="Book Antiqua" w:hAnsi="Book Antiqua" w:hint="eastAsia"/>
          <w:lang w:val="en-US" w:eastAsia="zh-CN"/>
        </w:rPr>
        <w:t>[</w:t>
      </w:r>
      <w:r w:rsidRPr="00A2675C">
        <w:rPr>
          <w:rFonts w:ascii="Book Antiqua" w:hAnsi="Book Antiqua"/>
          <w:lang w:val="en-US"/>
        </w:rPr>
        <w:t xml:space="preserve">those with abundant </w:t>
      </w:r>
      <w:r w:rsidR="009734C9" w:rsidRPr="00A2675C">
        <w:rPr>
          <w:rFonts w:ascii="Book Antiqua" w:hAnsi="Book Antiqua"/>
          <w:lang w:val="en-US"/>
        </w:rPr>
        <w:t xml:space="preserve">tumor-infiltrating lymphocytes </w:t>
      </w:r>
      <w:r w:rsidR="0064290A" w:rsidRPr="00A2675C">
        <w:rPr>
          <w:rFonts w:ascii="Book Antiqua" w:hAnsi="Book Antiqua" w:hint="eastAsia"/>
          <w:lang w:val="en-US" w:eastAsia="zh-CN"/>
        </w:rPr>
        <w:t>(</w:t>
      </w:r>
      <w:r w:rsidRPr="00A2675C">
        <w:rPr>
          <w:rFonts w:ascii="Book Antiqua" w:hAnsi="Book Antiqua"/>
          <w:lang w:val="en-US"/>
        </w:rPr>
        <w:t>TILs</w:t>
      </w:r>
      <w:r w:rsidR="0064290A" w:rsidRPr="00A2675C">
        <w:rPr>
          <w:rFonts w:ascii="Book Antiqua" w:hAnsi="Book Antiqua" w:hint="eastAsia"/>
          <w:lang w:val="en-US" w:eastAsia="zh-CN"/>
        </w:rPr>
        <w:t>)]</w:t>
      </w:r>
      <w:r w:rsidRPr="00A2675C">
        <w:rPr>
          <w:rFonts w:ascii="Book Antiqua" w:hAnsi="Book Antiqua"/>
          <w:lang w:val="en-US"/>
        </w:rPr>
        <w:t xml:space="preserve"> may display potent </w:t>
      </w:r>
      <w:r w:rsidR="000E1084" w:rsidRPr="00A2675C">
        <w:rPr>
          <w:rFonts w:ascii="Book Antiqua" w:hAnsi="Book Antiqua"/>
          <w:lang w:val="en-US"/>
        </w:rPr>
        <w:t>immunosuppressive</w:t>
      </w:r>
      <w:r w:rsidRPr="00A2675C">
        <w:rPr>
          <w:rFonts w:ascii="Book Antiqua" w:hAnsi="Book Antiqua"/>
          <w:lang w:val="en-US"/>
        </w:rPr>
        <w:t xml:space="preserve"> potential</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&lt;EndNote&gt;&lt;Cite&gt;&lt;Author&gt;Schreiber&lt;/Author&gt;&lt;Year&gt;2010&lt;/Year&gt;&lt;RecNum&gt;251&lt;/RecNum&gt;&lt;DisplayText&gt;&lt;style face="superscript"&gt;[61]&lt;/style&gt;&lt;/DisplayText&gt;&lt;record&gt;&lt;rec-number&gt;251&lt;/rec-number&gt;&lt;foreign-keys&gt;&lt;key app="EN" db-id="sfaxrfrthtzxrfezw5epprdxdzzer0z02fp0"&gt;251&lt;/key&gt;&lt;/foreign-keys&gt;&lt;ref-type name="Journal Article"&gt;17&lt;/ref-type&gt;&lt;contributors&gt;&lt;authors&gt;&lt;author&gt;Schreiber, T. H.&lt;/author&gt;&lt;author&gt;Raez, L.&lt;/author&gt;&lt;author&gt;Rosenblatt, J. D.&lt;/author&gt;&lt;author&gt;Podack, E. R.&lt;/author&gt;&lt;/authors&gt;&lt;/contributors&gt;&lt;titles&gt;&lt;title&gt;Tumor immunogenicity and responsiveness to cancer vaccine therapy: the state of the art&lt;/title&gt;&lt;secondary-title&gt;Semin. Immunol.&lt;/secondary-title&gt;&lt;/titles&gt;&lt;periodical&gt;&lt;full-title&gt;Semin. Immunol.&lt;/full-title&gt;&lt;/periodical&gt;&lt;pages&gt;105-112&lt;/pages&gt;&lt;volume&gt;22&lt;/volume&gt;&lt;number&gt;June&lt;/number&gt;&lt;keywords&gt;&lt;keyword&gt;Cancer&lt;/keyword&gt;&lt;/keywords&gt;&lt;dates&gt;&lt;year&gt;2010&lt;/year&gt;&lt;/dates&gt;&lt;accession-num&gt;PMID: 20226686&lt;/accession-num&gt;&lt;label&gt;Treg&lt;/label&gt;&lt;work-type&gt;Review&lt;/work-type&gt;&lt;urls&gt;&lt;/urls&gt;&lt;electronic-resource-num&gt;doi: 10.1016/j.smim.2010.02.001&lt;/electronic-resource-num&gt;&lt;/record&gt;&lt;/Cite&gt;&lt;/EndNote&gt;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1" w:tooltip="Schreiber, 2010 #251" w:history="1">
        <w:r w:rsidR="00C03E37" w:rsidRPr="00A2675C">
          <w:rPr>
            <w:rFonts w:ascii="Book Antiqua" w:hAnsi="Book Antiqua"/>
            <w:vertAlign w:val="superscript"/>
            <w:lang w:val="en-US"/>
          </w:rPr>
          <w:t>61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and should be treated with Tregs-depleting agents or with inhibitors of co-stimulatory molecules such as cytotoxic T-lymphocyte antigen-4 (CTLA-4) with the therapeutic monoclonal antibody ipilimumab</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&lt;EndNote&gt;&lt;Cite&gt;&lt;Author&gt;Wolchok&lt;/Author&gt;&lt;Year&gt;2013&lt;/Year&gt;&lt;RecNum&gt;252&lt;/RecNum&gt;&lt;DisplayText&gt;&lt;style face="superscript"&gt;[62]&lt;/style&gt;&lt;/DisplayText&gt;&lt;record&gt;&lt;rec-number&gt;252&lt;/rec-number&gt;&lt;foreign-keys&gt;&lt;key app="EN" db-id="sfaxrfrthtzxrfezw5epprdxdzzer0z02fp0"&gt;252&lt;/key&gt;&lt;/foreign-keys&gt;&lt;ref-type name="Journal Article"&gt;17&lt;/ref-type&gt;&lt;contributors&gt;&lt;authors&gt;&lt;author&gt;Wolchok, J. D.&lt;/author&gt;&lt;author&gt;Hodi, F. S.&lt;/author&gt;&lt;author&gt;Weber, J. S.&lt;/author&gt;&lt;author&gt;Allison, J. P.&lt;/author&gt;&lt;author&gt;Urba, W. J.&lt;/author&gt;&lt;author&gt;Robert, C.&lt;/author&gt;&lt;author&gt;O&amp;apos;Day, S. J.&lt;/author&gt;&lt;author&gt;Hoos, A.&lt;/author&gt;&lt;author&gt;Humphrey, R.&lt;/author&gt;&lt;author&gt;Berman, D. M.&lt;/author&gt;&lt;author&gt;Lonberg, N.&lt;/author&gt;&lt;author&gt;Korman, A. J.&lt;/author&gt;&lt;/authors&gt;&lt;/contributors&gt;&lt;titles&gt;&lt;title&gt;Development of ipilimumab: a novel immunotherapeutic approach for the treatment of advanced melanoma&lt;/title&gt;&lt;secondary-title&gt;Ann. N. Y. Acad. Sci.&lt;/secondary-title&gt;&lt;/titles&gt;&lt;periodical&gt;&lt;full-title&gt;Ann. N. Y. Acad. Sci.&lt;/full-title&gt;&lt;/periodical&gt;&lt;pages&gt;1-13&lt;/pages&gt;&lt;volume&gt;1291&lt;/volume&gt;&lt;number&gt;July&lt;/number&gt;&lt;keywords&gt;&lt;keyword&gt;Cancer&lt;/keyword&gt;&lt;/keywords&gt;&lt;dates&gt;&lt;year&gt;2013&lt;/year&gt;&lt;/dates&gt;&lt;accession-num&gt;PMID: 23772560&lt;/accession-num&gt;&lt;label&gt;mAb. CTLA-4. Melanoma&lt;/label&gt;&lt;urls&gt;&lt;/urls&gt;&lt;electronic-resource-num&gt;doi: 10.1111/nyas.12180&lt;/electronic-resource-num&gt;&lt;/record&gt;&lt;/Cite&gt;&lt;/EndNote&gt;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2" w:tooltip="Wolchok, 2013 #252" w:history="1">
        <w:r w:rsidR="00C03E37" w:rsidRPr="00A2675C">
          <w:rPr>
            <w:rFonts w:ascii="Book Antiqua" w:hAnsi="Book Antiqua"/>
            <w:vertAlign w:val="superscript"/>
            <w:lang w:val="en-US"/>
          </w:rPr>
          <w:t>62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25A2022A" w14:textId="77777777" w:rsidR="00494787" w:rsidRPr="00A2675C" w:rsidRDefault="00775494" w:rsidP="0064290A">
      <w:pPr>
        <w:spacing w:line="360" w:lineRule="auto"/>
        <w:ind w:firstLineChars="100" w:firstLine="240"/>
        <w:jc w:val="both"/>
        <w:rPr>
          <w:rFonts w:ascii="Book Antiqua" w:hAnsi="Book Antiqua"/>
          <w:lang w:val="en-US"/>
        </w:rPr>
      </w:pPr>
      <w:r w:rsidRPr="00A2675C">
        <w:rPr>
          <w:rFonts w:ascii="Book Antiqua" w:hAnsi="Book Antiqua"/>
          <w:lang w:val="en-US"/>
        </w:rPr>
        <w:t>There is much information in the literature regarding cellular immune responses in patients with HPV</w:t>
      </w:r>
      <w:r w:rsidR="00B766FB" w:rsidRPr="00A2675C">
        <w:rPr>
          <w:rFonts w:ascii="Book Antiqua" w:hAnsi="Book Antiqua"/>
          <w:lang w:val="en-US"/>
        </w:rPr>
        <w:t xml:space="preserve"> </w:t>
      </w:r>
      <w:r w:rsidRPr="00A2675C">
        <w:rPr>
          <w:rFonts w:ascii="Book Antiqua" w:hAnsi="Book Antiqua"/>
          <w:lang w:val="en-US"/>
        </w:rPr>
        <w:t>infection, with cervical lesions, and with cervical cancer. These reports are beyond the limits of this review, but a general description of the cell responses from HPV infection to development of cancer is as follows. During the initial infection an inflammatory state favors activation of innate immune cells</w:t>
      </w:r>
      <w:r w:rsidR="00C03E37" w:rsidRPr="00A2675C">
        <w:rPr>
          <w:rFonts w:ascii="Book Antiqua" w:hAnsi="Book Antiqua"/>
          <w:lang w:val="en-US"/>
        </w:rPr>
        <w:fldChar w:fldCharType="begin">
          <w:fldData xml:space="preserve">PEVuZE5vdGU+PENpdGU+PEF1dGhvcj5LYXJpbTwvQXV0aG9yPjxZZWFyPjIwMTE8L1llYXI+PFJl
Y051bT4yNjA8L1JlY051bT48RGlzcGxheVRleHQ+PHN0eWxlIGZhY2U9InN1cGVyc2NyaXB0Ij5b
NjMsIDY0XTwvc3R5bGU+PC9EaXNwbGF5VGV4dD48cmVjb3JkPjxyZWMtbnVtYmVyPjI2MDwvcmVj
LW51bWJlcj48Zm9yZWlnbi1rZXlzPjxrZXkgYXBwPSJFTiIgZGItaWQ9InNmYXhyZnJ0aHR6eHJm
ZXp3NWVwcHJkeGR6emVyMHowMmZwMCI+MjYwPC9rZXk+PC9mb3JlaWduLWtleXM+PHJlZi10eXBl
IG5hbWU9IkpvdXJuYWwgQXJ0aWNsZSI+MTc8L3JlZi10eXBlPjxjb250cmlidXRvcnM+PGF1dGhv
cnM+PGF1dGhvcj5LYXJpbSwgUi48L2F1dGhvcj48YXV0aG9yPk1leWVycywgQy48L2F1dGhvcj48
YXV0aG9yPkJhY2tlbmRvcmYsIEMuPC9hdXRob3I+PGF1dGhvcj5MdWRpZ3MsIEsuPC9hdXRob3I+
PGF1dGhvcj5PZmZyaW5nYSwgUi48L2F1dGhvcj48YXV0aG9yPnZhbiBPbW1lbiwgRy4gSi48L2F1
dGhvcj48YXV0aG9yPk1lbGllZiwgQy4gSi48L2F1dGhvcj48YXV0aG9yPnZhbiBkZXIgQnVyZywg
Uy4gSC48L2F1dGhvcj48YXV0aG9yPkJvZXIsIEouIE0uPC9hdXRob3I+PC9hdXRob3JzPjwvY29u
dHJpYnV0b3JzPjx0aXRsZXM+PHRpdGxlPkh1bWFuIHBhcGlsbG9tYXZpcnVzIGRlcmVndWxhdGVz
IHRoZSByZXNwb25zZSBvZiBhIGNlbGx1bGFyIG5ldHdvcmsgY29tcHJpc2luZyBvZiBjaGVtb3Rh
Y3RpYyBhbmQgcHJvaW5mbGFtbWF0b3J5IGdlbmVzPC90aXRsZT48c2Vjb25kYXJ5LXRpdGxlPlBM
b1MgT25lPC9zZWNvbmRhcnktdGl0bGU+PGFsdC10aXRsZT5QTG9TIE9uZTwvYWx0LXRpdGxlPjwv
dGl0bGVzPjxwZXJpb2RpY2FsPjxmdWxsLXRpdGxlPlBMb1MgT25lPC9mdWxsLXRpdGxlPjxhYmJy
LTE+UExvUyBPbmU8L2FiYnItMT48L3BlcmlvZGljYWw+PGFsdC1wZXJpb2RpY2FsPjxmdWxsLXRp
dGxlPlBMb1MgT25lPC9mdWxsLXRpdGxlPjxhYmJyLTE+UExvUyBPbmU8L2FiYnItMT48L2FsdC1w
ZXJpb2RpY2FsPjxwYWdlcz5lMTc4NDg8L3BhZ2VzPjx2b2x1bWU+Njwvdm9sdW1lPjxudW1iZXI+
TWFyY2g8L251bWJlcj48a2V5d29yZHM+PGtleXdvcmQ+SW5mbGFtbWF0aW9uPC9rZXl3b3JkPjwv
a2V5d29yZHM+PGRhdGVzPjx5ZWFyPjIwMTE8L3llYXI+PC9kYXRlcz48YWNjZXNzaW9uLW51bT5Q
TUlEOiAyMTQyMzc1NDwvYWNjZXNzaW9uLW51bT48bGFiZWw+SFBWPC9sYWJlbD48dXJscz48L3Vy
bHM+PGVsZWN0cm9uaWMtcmVzb3VyY2UtbnVtPmRvaTogMTAuMTM3MS9qb3VybmFsLnBvbmUuMDAx
Nzg0ODwvZWxlY3Ryb25pYy1yZXNvdXJjZS1udW0+PC9yZWNvcmQ+PC9DaXRlPjxDaXRlPjxBdXRo
b3I+UGF0ZWw8L0F1dGhvcj48WWVhcj4yMDA5PC9ZZWFyPjxSZWNOdW0+MjYzPC9SZWNOdW0+PHJl
Y29yZD48cmVjLW51bWJlcj4yNjM8L3JlYy1udW1iZXI+PGZvcmVpZ24ta2V5cz48a2V5IGFwcD0i
RU4iIGRiLWlkPSJzZmF4cmZydGh0enhyZmV6dzVlcHByZHhkenplcjB6MDJmcDAiPjI2Mzwva2V5
PjwvZm9yZWlnbi1rZXlzPjxyZWYtdHlwZSBuYW1lPSJKb3VybmFsIEFydGljbGUiPjE3PC9yZWYt
dHlwZT48Y29udHJpYnV0b3JzPjxhdXRob3JzPjxhdXRob3I+UGF0ZWwsIFMuPC9hdXRob3I+PGF1
dGhvcj5DaGlwbHVua2FyLCBTLjwvYXV0aG9yPjwvYXV0aG9ycz48L2NvbnRyaWJ1dG9ycz48dGl0
bGVzPjx0aXRsZT5Ib3N0IGltbXVuZSByZXNwb25zZXMgdG8gY2VydmljYWwgY2FuY2VyPC90aXRs
ZT48c2Vjb25kYXJ5LXRpdGxlPkN1cnIuIE9waW4uIE9ic3RldC4gR3luZWNvbC48L3NlY29uZGFy
eS10aXRsZT48L3RpdGxlcz48cGVyaW9kaWNhbD48ZnVsbC10aXRsZT5DdXJyLiBPcGluLiBPYnN0
ZXQuIEd5bmVjb2wuPC9mdWxsLXRpdGxlPjwvcGVyaW9kaWNhbD48cGFnZXM+NTQtNTk8L3BhZ2Vz
Pjx2b2x1bWU+MjE8L3ZvbHVtZT48bnVtYmVyPkZlYnJ1YXJ5PC9udW1iZXI+PGtleXdvcmRzPjxr
ZXl3b3JkPkluZmxhbW1hdGlvbjwva2V5d29yZD48L2tleXdvcmRzPjxkYXRlcz48eWVhcj4yMDA5
PC95ZWFyPjwvZGF0ZXM+PGFjY2Vzc2lvbi1udW0+UE1JRDogMTkxMjUwMDQ8L2FjY2Vzc2lvbi1u
dW0+PGxhYmVsPlRyZWc8L2xhYmVsPjx3b3JrLXR5cGU+UmV2aWV3PC93b3JrLXR5cGU+PHVybHM+
PC91cmxzPjxlbGVjdHJvbmljLXJlc291cmNlLW51bT5kb2k6IDEwLjEwOTcvR0NPLjBiMDEzZTMy
ODMxYTk4OTA8L2VsZWN0cm9uaWMtcmVzb3VyY2UtbnVtPjwvcmVjb3JkPjwvQ2l0ZT48L0VuZE5v
dGU+AG==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PEVuZE5vdGU+PENpdGU+PEF1dGhvcj5LYXJpbTwvQXV0aG9yPjxZZWFyPjIwMTE8L1llYXI+PFJl
Y051bT4yNjA8L1JlY051bT48RGlzcGxheVRleHQ+PHN0eWxlIGZhY2U9InN1cGVyc2NyaXB0Ij5b
NjMsIDY0XTwvc3R5bGU+PC9EaXNwbGF5VGV4dD48cmVjb3JkPjxyZWMtbnVtYmVyPjI2MDwvcmVj
LW51bWJlcj48Zm9yZWlnbi1rZXlzPjxrZXkgYXBwPSJFTiIgZGItaWQ9InNmYXhyZnJ0aHR6eHJm
ZXp3NWVwcHJkeGR6emVyMHowMmZwMCI+MjYwPC9rZXk+PC9mb3JlaWduLWtleXM+PHJlZi10eXBl
IG5hbWU9IkpvdXJuYWwgQXJ0aWNsZSI+MTc8L3JlZi10eXBlPjxjb250cmlidXRvcnM+PGF1dGhv
cnM+PGF1dGhvcj5LYXJpbSwgUi48L2F1dGhvcj48YXV0aG9yPk1leWVycywgQy48L2F1dGhvcj48
YXV0aG9yPkJhY2tlbmRvcmYsIEMuPC9hdXRob3I+PGF1dGhvcj5MdWRpZ3MsIEsuPC9hdXRob3I+
PGF1dGhvcj5PZmZyaW5nYSwgUi48L2F1dGhvcj48YXV0aG9yPnZhbiBPbW1lbiwgRy4gSi48L2F1
dGhvcj48YXV0aG9yPk1lbGllZiwgQy4gSi48L2F1dGhvcj48YXV0aG9yPnZhbiBkZXIgQnVyZywg
Uy4gSC48L2F1dGhvcj48YXV0aG9yPkJvZXIsIEouIE0uPC9hdXRob3I+PC9hdXRob3JzPjwvY29u
dHJpYnV0b3JzPjx0aXRsZXM+PHRpdGxlPkh1bWFuIHBhcGlsbG9tYXZpcnVzIGRlcmVndWxhdGVz
IHRoZSByZXNwb25zZSBvZiBhIGNlbGx1bGFyIG5ldHdvcmsgY29tcHJpc2luZyBvZiBjaGVtb3Rh
Y3RpYyBhbmQgcHJvaW5mbGFtbWF0b3J5IGdlbmVzPC90aXRsZT48c2Vjb25kYXJ5LXRpdGxlPlBM
b1MgT25lPC9zZWNvbmRhcnktdGl0bGU+PGFsdC10aXRsZT5QTG9TIE9uZTwvYWx0LXRpdGxlPjwv
dGl0bGVzPjxwZXJpb2RpY2FsPjxmdWxsLXRpdGxlPlBMb1MgT25lPC9mdWxsLXRpdGxlPjxhYmJy
LTE+UExvUyBPbmU8L2FiYnItMT48L3BlcmlvZGljYWw+PGFsdC1wZXJpb2RpY2FsPjxmdWxsLXRp
dGxlPlBMb1MgT25lPC9mdWxsLXRpdGxlPjxhYmJyLTE+UExvUyBPbmU8L2FiYnItMT48L2FsdC1w
ZXJpb2RpY2FsPjxwYWdlcz5lMTc4NDg8L3BhZ2VzPjx2b2x1bWU+Njwvdm9sdW1lPjxudW1iZXI+
TWFyY2g8L251bWJlcj48a2V5d29yZHM+PGtleXdvcmQ+SW5mbGFtbWF0aW9uPC9rZXl3b3JkPjwv
a2V5d29yZHM+PGRhdGVzPjx5ZWFyPjIwMTE8L3llYXI+PC9kYXRlcz48YWNjZXNzaW9uLW51bT5Q
TUlEOiAyMTQyMzc1NDwvYWNjZXNzaW9uLW51bT48bGFiZWw+SFBWPC9sYWJlbD48dXJscz48L3Vy
bHM+PGVsZWN0cm9uaWMtcmVzb3VyY2UtbnVtPmRvaTogMTAuMTM3MS9qb3VybmFsLnBvbmUuMDAx
Nzg0ODwvZWxlY3Ryb25pYy1yZXNvdXJjZS1udW0+PC9yZWNvcmQ+PC9DaXRlPjxDaXRlPjxBdXRo
b3I+UGF0ZWw8L0F1dGhvcj48WWVhcj4yMDA5PC9ZZWFyPjxSZWNOdW0+MjYzPC9SZWNOdW0+PHJl
Y29yZD48cmVjLW51bWJlcj4yNjM8L3JlYy1udW1iZXI+PGZvcmVpZ24ta2V5cz48a2V5IGFwcD0i
RU4iIGRiLWlkPSJzZmF4cmZydGh0enhyZmV6dzVlcHByZHhkenplcjB6MDJmcDAiPjI2Mzwva2V5
PjwvZm9yZWlnbi1rZXlzPjxyZWYtdHlwZSBuYW1lPSJKb3VybmFsIEFydGljbGUiPjE3PC9yZWYt
dHlwZT48Y29udHJpYnV0b3JzPjxhdXRob3JzPjxhdXRob3I+UGF0ZWwsIFMuPC9hdXRob3I+PGF1
dGhvcj5DaGlwbHVua2FyLCBTLjwvYXV0aG9yPjwvYXV0aG9ycz48L2NvbnRyaWJ1dG9ycz48dGl0
bGVzPjx0aXRsZT5Ib3N0IGltbXVuZSByZXNwb25zZXMgdG8gY2VydmljYWwgY2FuY2VyPC90aXRs
ZT48c2Vjb25kYXJ5LXRpdGxlPkN1cnIuIE9waW4uIE9ic3RldC4gR3luZWNvbC48L3NlY29uZGFy
eS10aXRsZT48L3RpdGxlcz48cGVyaW9kaWNhbD48ZnVsbC10aXRsZT5DdXJyLiBPcGluLiBPYnN0
ZXQuIEd5bmVjb2wuPC9mdWxsLXRpdGxlPjwvcGVyaW9kaWNhbD48cGFnZXM+NTQtNTk8L3BhZ2Vz
Pjx2b2x1bWU+MjE8L3ZvbHVtZT48bnVtYmVyPkZlYnJ1YXJ5PC9udW1iZXI+PGtleXdvcmRzPjxr
ZXl3b3JkPkluZmxhbW1hdGlvbjwva2V5d29yZD48L2tleXdvcmRzPjxkYXRlcz48eWVhcj4yMDA5
PC95ZWFyPjwvZGF0ZXM+PGFjY2Vzc2lvbi1udW0+UE1JRDogMTkxMjUwMDQ8L2FjY2Vzc2lvbi1u
dW0+PGxhYmVsPlRyZWc8L2xhYmVsPjx3b3JrLXR5cGU+UmV2aWV3PC93b3JrLXR5cGU+PHVybHM+
PC91cmxzPjxlbGVjdHJvbmljLXJlc291cmNlLW51bT5kb2k6IDEwLjEwOTcvR0NPLjBiMDEzZTMy
ODMxYTk4OTA8L2VsZWN0cm9uaWMtcmVzb3VyY2UtbnVtPjwvcmVjb3JkPjwvQ2l0ZT48L0VuZE5v
dGU+AG==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3" w:tooltip="Karim, 2011 #260" w:history="1">
        <w:r w:rsidR="00C03E37" w:rsidRPr="00A2675C">
          <w:rPr>
            <w:rFonts w:ascii="Book Antiqua" w:hAnsi="Book Antiqua"/>
            <w:vertAlign w:val="superscript"/>
            <w:lang w:val="en-US"/>
          </w:rPr>
          <w:t>63</w:t>
        </w:r>
      </w:hyperlink>
      <w:r w:rsidR="0064290A" w:rsidRPr="00A2675C">
        <w:rPr>
          <w:rFonts w:ascii="Book Antiqua" w:hAnsi="Book Antiqua"/>
          <w:vertAlign w:val="superscript"/>
          <w:lang w:val="en-US"/>
        </w:rPr>
        <w:t>,</w:t>
      </w:r>
      <w:hyperlink w:anchor="_ENREF_64" w:tooltip="Patel, 2009 #263" w:history="1">
        <w:r w:rsidR="00C03E37" w:rsidRPr="00A2675C">
          <w:rPr>
            <w:rFonts w:ascii="Book Antiqua" w:hAnsi="Book Antiqua"/>
            <w:vertAlign w:val="superscript"/>
            <w:lang w:val="en-US"/>
          </w:rPr>
          <w:t>64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and secretion of cytokines that induce CD4</w:t>
      </w:r>
      <w:r w:rsidRPr="00A2675C">
        <w:rPr>
          <w:rFonts w:ascii="Book Antiqua" w:hAnsi="Book Antiqua"/>
          <w:vertAlign w:val="superscript"/>
          <w:lang w:val="en-US"/>
        </w:rPr>
        <w:t>+</w:t>
      </w:r>
      <w:r w:rsidRPr="00A2675C">
        <w:rPr>
          <w:rFonts w:ascii="Book Antiqua" w:hAnsi="Book Antiqua"/>
          <w:lang w:val="en-US"/>
        </w:rPr>
        <w:t xml:space="preserve"> T cell activation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&lt;EndNote&gt;&lt;Cite&gt;&lt;Author&gt;de Jong&lt;/Author&gt;&lt;Year&gt;2004&lt;/Year&gt;&lt;RecNum&gt;56&lt;/RecNum&gt;&lt;DisplayText&gt;&lt;style face="superscript"&gt;[39]&lt;/style&gt;&lt;/DisplayText&gt;&lt;record&gt;&lt;rec-number&gt;56&lt;/rec-number&gt;&lt;foreign-keys&gt;&lt;key app="EN" db-id="sfaxrfrthtzxrfezw5epprdxdzzer0z02fp0"&gt;56&lt;/key&gt;&lt;/foreign-keys&gt;&lt;ref-type name="Journal Article"&gt;17&lt;/ref-type&gt;&lt;contributors&gt;&lt;authors&gt;&lt;author&gt;de Jong, A.&lt;/author&gt;&lt;author&gt;van Poelgeest, M. I.&lt;/author&gt;&lt;author&gt;van der Hulst, J. M.&lt;/author&gt;&lt;author&gt;Drijfhout, J. W.&lt;/author&gt;&lt;author&gt;Fleuren, G. J.&lt;/author&gt;&lt;author&gt;Melief, C. J.&lt;/author&gt;&lt;author&gt;Kenter, G.&lt;/author&gt;&lt;author&gt;Offringa, R.&lt;/author&gt;&lt;author&gt;van der Burg, S. H.&lt;/author&gt;&lt;/authors&gt;&lt;/contributors&gt;&lt;titles&gt;&lt;title&gt;Human papillomavirus type 16-positive cervical cancer is associated with impaired CD4+ T-cell immunity against early antigens E2 and E6&lt;/title&gt;&lt;secondary-title&gt;Cancer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Research&lt;/abbr-1&gt;&lt;/alt-periodical&gt;&lt;pages&gt;5449-5455&lt;/pages&gt;&lt;volume&gt;64&lt;/volume&gt;&lt;dates&gt;&lt;year&gt;2004&lt;/year&gt;&lt;/dates&gt;&lt;accession-num&gt;PMID: 15289354&lt;/accession-num&gt;&lt;urls&gt;&lt;/urls&gt;&lt;/record&gt;&lt;/Cite&gt;&lt;/EndNote&gt;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39" w:tooltip="de Jong, 2004 #56" w:history="1">
        <w:r w:rsidR="00C03E37" w:rsidRPr="00A2675C">
          <w:rPr>
            <w:rFonts w:ascii="Book Antiqua" w:hAnsi="Book Antiqua"/>
            <w:vertAlign w:val="superscript"/>
            <w:lang w:val="en-US"/>
          </w:rPr>
          <w:t>39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As mentioned before in regressing lesions</w:t>
      </w:r>
      <w:r w:rsidR="005C28BB" w:rsidRPr="00A2675C">
        <w:rPr>
          <w:rFonts w:ascii="Book Antiqua" w:hAnsi="Book Antiqua"/>
          <w:lang w:val="en-US"/>
        </w:rPr>
        <w:t>,</w:t>
      </w:r>
      <w:r w:rsidRPr="00A2675C">
        <w:rPr>
          <w:rFonts w:ascii="Book Antiqua" w:hAnsi="Book Antiqua"/>
          <w:lang w:val="en-US"/>
        </w:rPr>
        <w:t xml:space="preserve"> both CD4</w:t>
      </w:r>
      <w:r w:rsidRPr="00A2675C">
        <w:rPr>
          <w:rFonts w:ascii="Book Antiqua" w:hAnsi="Book Antiqua"/>
          <w:vertAlign w:val="superscript"/>
          <w:lang w:val="en-US"/>
        </w:rPr>
        <w:t>+</w:t>
      </w:r>
      <w:r w:rsidRPr="00A2675C">
        <w:rPr>
          <w:rFonts w:ascii="Book Antiqua" w:hAnsi="Book Antiqua"/>
          <w:lang w:val="en-US"/>
        </w:rPr>
        <w:t xml:space="preserve"> and CD8</w:t>
      </w:r>
      <w:r w:rsidRPr="00A2675C">
        <w:rPr>
          <w:rFonts w:ascii="Book Antiqua" w:hAnsi="Book Antiqua"/>
          <w:vertAlign w:val="superscript"/>
          <w:lang w:val="en-US"/>
        </w:rPr>
        <w:t>+</w:t>
      </w:r>
      <w:r w:rsidRPr="00A2675C">
        <w:rPr>
          <w:rFonts w:ascii="Book Antiqua" w:hAnsi="Book Antiqua"/>
          <w:lang w:val="en-US"/>
        </w:rPr>
        <w:t xml:space="preserve"> T cells are found with a high ration of CD4</w:t>
      </w:r>
      <w:r w:rsidRPr="00A2675C">
        <w:rPr>
          <w:rFonts w:ascii="Book Antiqua" w:hAnsi="Book Antiqua"/>
          <w:vertAlign w:val="superscript"/>
          <w:lang w:val="en-US"/>
        </w:rPr>
        <w:t>+</w:t>
      </w:r>
      <w:r w:rsidRPr="00A2675C">
        <w:rPr>
          <w:rFonts w:ascii="Book Antiqua" w:hAnsi="Book Antiqua"/>
          <w:lang w:val="en-US"/>
        </w:rPr>
        <w:t xml:space="preserve"> to CD8</w:t>
      </w:r>
      <w:r w:rsidRPr="00A2675C">
        <w:rPr>
          <w:rFonts w:ascii="Book Antiqua" w:hAnsi="Book Antiqua"/>
          <w:vertAlign w:val="superscript"/>
          <w:lang w:val="en-US"/>
        </w:rPr>
        <w:t>+</w:t>
      </w:r>
      <w:r w:rsidRPr="00A2675C">
        <w:rPr>
          <w:rFonts w:ascii="Book Antiqua" w:hAnsi="Book Antiqua"/>
          <w:lang w:val="en-US"/>
        </w:rPr>
        <w:t xml:space="preserve"> T cells</w:t>
      </w:r>
      <w:r w:rsidR="005C28BB" w:rsidRPr="00A2675C">
        <w:rPr>
          <w:rFonts w:ascii="Book Antiqua" w:hAnsi="Book Antiqua"/>
          <w:lang w:val="en-US"/>
        </w:rPr>
        <w:t>, and also cytokines of the Th1 type are</w:t>
      </w:r>
      <w:r w:rsidR="005C28BB" w:rsidRPr="00A2675C">
        <w:rPr>
          <w:rFonts w:ascii="Book Antiqua" w:hAnsi="Book Antiqua"/>
          <w:vertAlign w:val="superscript"/>
          <w:lang w:val="en-US"/>
        </w:rPr>
        <w:t xml:space="preserve"> </w:t>
      </w:r>
      <w:r w:rsidR="005C28BB" w:rsidRPr="00A2675C">
        <w:rPr>
          <w:rFonts w:ascii="Book Antiqua" w:hAnsi="Book Antiqua"/>
          <w:lang w:val="en-US"/>
        </w:rPr>
        <w:t>produced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&lt;EndNote&gt;&lt;Cite&gt;&lt;Author&gt;Xu&lt;/Author&gt;&lt;Year&gt;2009&lt;/Year&gt;&lt;RecNum&gt;264&lt;/RecNum&gt;&lt;DisplayText&gt;&lt;style face="superscript"&gt;[42, 43]&lt;/style&gt;&lt;/DisplayText&gt;&lt;record&gt;&lt;rec-number&gt;264&lt;/rec-number&gt;&lt;foreign-keys&gt;&lt;key app="EN" db-id="sfaxrfrthtzxrfezw5epprdxdzzer0z02fp0"&gt;264&lt;/key&gt;&lt;/foreign-keys&gt;&lt;ref-type name="Journal Article"&gt;17&lt;/ref-type&gt;&lt;contributors&gt;&lt;authors&gt;&lt;author&gt;Xu, Y.&lt;/author&gt;&lt;author&gt;Zhu, K. J.&lt;/author&gt;&lt;author&gt;Zhu, N.&lt;/author&gt;&lt;author&gt;Jiang, D. H.&lt;/author&gt;&lt;author&gt;Chen, X. Z.&lt;/author&gt;&lt;author&gt;Cheng, H.&lt;/author&gt;&lt;/authors&gt;&lt;/contributors&gt;&lt;titles&gt;&lt;title&gt;Expression of Foxp3+CD4+CD25+ regulatory T cells and Th1/Th2, Tc1/Tc2 profiles in the peripheral blood of patients with condyloma acuminatum&lt;/title&gt;&lt;secondary-title&gt;Clin. Exp. Dermatol.&lt;/secondary-title&gt;&lt;/titles&gt;&lt;periodical&gt;&lt;full-title&gt;Clin. Exp. Dermatol.&lt;/full-title&gt;&lt;/periodical&gt;&lt;pages&gt;229-235&lt;/pages&gt;&lt;volume&gt;34&lt;/volume&gt;&lt;number&gt;March&lt;/number&gt;&lt;dates&gt;&lt;year&gt;2009&lt;/year&gt;&lt;/dates&gt;&lt;accession-num&gt;PMID: 19077104&lt;/accession-num&gt;&lt;label&gt;Th1. Treg&lt;/label&gt;&lt;urls&gt;&lt;/urls&gt;&lt;electronic-resource-num&gt;doi: 10.1111/j.1365-2230.2008.03001.x&lt;/electronic-resource-num&gt;&lt;/record&gt;&lt;/Cite&gt;&lt;Cite&gt;&lt;Author&gt;Scott&lt;/Author&gt;&lt;Year&gt;1999&lt;/Year&gt;&lt;RecNum&gt;266&lt;/RecNum&gt;&lt;record&gt;&lt;rec-number&gt;266&lt;/rec-number&gt;&lt;foreign-keys&gt;&lt;key app="EN" db-id="sfaxrfrthtzxrfezw5epprdxdzzer0z02fp0"&gt;266&lt;/key&gt;&lt;/foreign-keys&gt;&lt;ref-type name="Journal Article"&gt;17&lt;/ref-type&gt;&lt;contributors&gt;&lt;authors&gt;&lt;author&gt;Scott, M.&lt;/author&gt;&lt;author&gt;Stites, D. P.&lt;/author&gt;&lt;author&gt;Moscicki, A. B.&lt;/author&gt;&lt;/authors&gt;&lt;/contributors&gt;&lt;titles&gt;&lt;title&gt;Th1 cytokine patterns in cervical human papillomavirus infection&lt;/title&gt;&lt;secondary-title&gt;Clin. Diagn. Lab. Immunol.&lt;/secondary-title&gt;&lt;/titles&gt;&lt;periodical&gt;&lt;full-title&gt;Clin. Diagn. Lab. Immunol.&lt;/full-title&gt;&lt;/periodical&gt;&lt;pages&gt;751-755&lt;/pages&gt;&lt;volume&gt;6&lt;/volume&gt;&lt;number&gt;September&lt;/number&gt;&lt;dates&gt;&lt;year&gt;1999&lt;/year&gt;&lt;/dates&gt;&lt;accession-num&gt;PMID: 10473530&lt;/accession-num&gt;&lt;label&gt;Th1&lt;/label&gt;&lt;urls&gt;&lt;/urls&gt;&lt;/record&gt;&lt;/Cite&gt;&lt;/EndNote&gt;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2" w:tooltip="Xu, 2009 #264" w:history="1">
        <w:r w:rsidR="00C03E37" w:rsidRPr="00A2675C">
          <w:rPr>
            <w:rFonts w:ascii="Book Antiqua" w:hAnsi="Book Antiqua"/>
            <w:vertAlign w:val="superscript"/>
            <w:lang w:val="en-US"/>
          </w:rPr>
          <w:t>42</w:t>
        </w:r>
      </w:hyperlink>
      <w:r w:rsidR="0064290A" w:rsidRPr="00A2675C">
        <w:rPr>
          <w:rFonts w:ascii="Book Antiqua" w:hAnsi="Book Antiqua"/>
          <w:vertAlign w:val="superscript"/>
          <w:lang w:val="en-US"/>
        </w:rPr>
        <w:t>,</w:t>
      </w:r>
      <w:hyperlink w:anchor="_ENREF_43" w:tooltip="Scott, 1999 #266" w:history="1">
        <w:r w:rsidR="00C03E37" w:rsidRPr="00A2675C">
          <w:rPr>
            <w:rFonts w:ascii="Book Antiqua" w:hAnsi="Book Antiqua"/>
            <w:vertAlign w:val="superscript"/>
            <w:lang w:val="en-US"/>
          </w:rPr>
          <w:t>43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A54818" w:rsidRPr="00A2675C">
        <w:rPr>
          <w:rFonts w:ascii="Book Antiqua" w:hAnsi="Book Antiqua"/>
          <w:lang w:val="en-US"/>
        </w:rPr>
        <w:t xml:space="preserve">. </w:t>
      </w:r>
      <w:r w:rsidRPr="00A2675C">
        <w:rPr>
          <w:rFonts w:ascii="Book Antiqua" w:hAnsi="Book Antiqua"/>
          <w:lang w:val="en-US"/>
        </w:rPr>
        <w:t>However</w:t>
      </w:r>
      <w:r w:rsidR="00A54818" w:rsidRPr="00A2675C">
        <w:rPr>
          <w:rFonts w:ascii="Book Antiqua" w:hAnsi="Book Antiqua"/>
          <w:lang w:val="en-US"/>
        </w:rPr>
        <w:t>, when</w:t>
      </w:r>
      <w:r w:rsidR="005C28BB" w:rsidRPr="00A2675C">
        <w:rPr>
          <w:rFonts w:ascii="Book Antiqua" w:hAnsi="Book Antiqua"/>
          <w:lang w:val="en-US"/>
        </w:rPr>
        <w:t xml:space="preserve"> the CD4</w:t>
      </w:r>
      <w:r w:rsidR="005C28BB" w:rsidRPr="00A2675C">
        <w:rPr>
          <w:rFonts w:ascii="Book Antiqua" w:hAnsi="Book Antiqua"/>
          <w:vertAlign w:val="superscript"/>
          <w:lang w:val="en-US"/>
        </w:rPr>
        <w:t>+</w:t>
      </w:r>
      <w:r w:rsidR="005C28BB" w:rsidRPr="00A2675C">
        <w:rPr>
          <w:rFonts w:ascii="Book Antiqua" w:hAnsi="Book Antiqua"/>
          <w:lang w:val="en-US"/>
        </w:rPr>
        <w:t xml:space="preserve"> to CD8</w:t>
      </w:r>
      <w:r w:rsidR="005C28BB" w:rsidRPr="00A2675C">
        <w:rPr>
          <w:rFonts w:ascii="Book Antiqua" w:hAnsi="Book Antiqua"/>
          <w:vertAlign w:val="superscript"/>
          <w:lang w:val="en-US"/>
        </w:rPr>
        <w:t>+</w:t>
      </w:r>
      <w:r w:rsidR="005C28BB" w:rsidRPr="00A2675C">
        <w:rPr>
          <w:rFonts w:ascii="Book Antiqua" w:hAnsi="Book Antiqua"/>
          <w:lang w:val="en-US"/>
        </w:rPr>
        <w:t xml:space="preserve"> T cell ratio is low and a shift to Th2 type cytokines is observed a persistent infection is found in lesions</w:t>
      </w:r>
      <w:r w:rsidR="00C03E37" w:rsidRPr="00A2675C">
        <w:rPr>
          <w:rFonts w:ascii="Book Antiqua" w:hAnsi="Book Antiqua"/>
          <w:lang w:val="en-US"/>
        </w:rPr>
        <w:fldChar w:fldCharType="begin">
          <w:fldData xml:space="preserve">PEVuZE5vdGU+PENpdGU+PEF1dGhvcj5CYWlzPC9BdXRob3I+PFllYXI+MjAwNzwvWWVhcj48UmVj
TnVtPjI2ODwvUmVjTnVtPjxEaXNwbGF5VGV4dD48c3R5bGUgZmFjZT0ic3VwZXJzY3JpcHQiPls0
NSwgNDZdPC9zdHlsZT48L0Rpc3BsYXlUZXh0PjxyZWNvcmQ+PHJlYy1udW1iZXI+MjY4PC9yZWMt
bnVtYmVyPjxmb3JlaWduLWtleXM+PGtleSBhcHA9IkVOIiBkYi1pZD0ic2ZheHJmcnRodHp4cmZl
enc1ZXBwcmR4ZHp6ZXIwejAyZnAwIj4yNjg8L2tleT48L2ZvcmVpZ24ta2V5cz48cmVmLXR5cGUg
bmFtZT0iSm91cm5hbCBBcnRpY2xlIj4xNzwvcmVmLXR5cGU+PGNvbnRyaWJ1dG9ycz48YXV0aG9y
cz48YXV0aG9yPkJhaXMsIEEuIEcuPC9hdXRob3I+PGF1dGhvcj5CZWNrbWFubiwgSS48L2F1dGhv
cj48YXV0aG9yPkV3aW5nLCBQLiBDLjwvYXV0aG9yPjxhdXRob3I+RWlqa2VtYW5zLCBNLiBKLjwv
YXV0aG9yPjxhdXRob3I+TWVpamVyLCBDLiBKLjwvYXV0aG9yPjxhdXRob3I+U25pamRlcnMsIFAu
IEouPC9hdXRob3I+PGF1dGhvcj5IZWxtZXJob3JzdCwgVC4gSi48L2F1dGhvcj48L2F1dGhvcnM+
PC9jb250cmlidXRvcnM+PHRpdGxlcz48dGl0bGU+Q3l0b2tpbmUgcmVsZWFzZSBpbiBIUi1IUFYo
Kykgd29tZW4gd2l0aG91dCBhbmQgd2l0aCBjZXJ2aWNhbCBkeXNwbGFzaWEgKENJTiBJSSBhbmQg
SUlJKSBvciBjYXJjaW5vbWEsIGNvbXBhcmVkIHdpdGggSFItSFBWKC0pIGNvbnRyb2xzPC90aXRs
ZT48c2Vjb25kYXJ5LXRpdGxlPk1lZGlhdG9ycyBJbmZsYW1tLjwvc2Vjb25kYXJ5LXRpdGxlPjwv
dGl0bGVzPjxwZXJpb2RpY2FsPjxmdWxsLXRpdGxlPk1lZGlhdG9ycyBJbmZsYW1tLjwvZnVsbC10
aXRsZT48L3BlcmlvZGljYWw+PHBhZ2VzPjI0MTQ3PC9wYWdlcz48dm9sdW1lPjIwMDc8L3ZvbHVt
ZT48ZGF0ZXM+PHllYXI+MjAwNzwveWVhcj48L2RhdGVzPjxhY2Nlc3Npb24tbnVtPlBNSUQ6IDE4
Mjg4MjY5PC9hY2Nlc3Npb24tbnVtPjxsYWJlbD5UaDIuIENJTjwvbGFiZWw+PHVybHM+PC91cmxz
PjxlbGVjdHJvbmljLXJlc291cmNlLW51bT5kb2k6IDEwLjExNTUvMjAwNy8yNDE0NzwvZWxlY3Ry
b25pYy1yZXNvdXJjZS1udW0+PC9yZWNvcmQ+PC9DaXRlPjxDaXRlPjxBdXRob3I+QmFpczwvQXV0
aG9yPjxZZWFyPjIwMDU8L1llYXI+PFJlY051bT4yNzA8L1JlY051bT48cmVjb3JkPjxyZWMtbnVt
YmVyPjI3MDwvcmVjLW51bWJlcj48Zm9yZWlnbi1rZXlzPjxrZXkgYXBwPSJFTiIgZGItaWQ9InNm
YXhyZnJ0aHR6eHJmZXp3NWVwcHJkeGR6emVyMHowMmZwMCI+MjcwPC9rZXk+PC9mb3JlaWduLWtl
eXM+PHJlZi10eXBlIG5hbWU9IkpvdXJuYWwgQXJ0aWNsZSI+MTc8L3JlZi10eXBlPjxjb250cmli
dXRvcnM+PGF1dGhvcnM+PGF1dGhvcj5CYWlzLCBBLiBHLjwvYXV0aG9yPjxhdXRob3I+QmVja21h
bm4sIEkuPC9hdXRob3I+PGF1dGhvcj5MaW5kZW1hbnMsIEouPC9hdXRob3I+PGF1dGhvcj5Fd2lu
ZywgUC4gQy48L2F1dGhvcj48YXV0aG9yPk1laWplciwgQy4gSi48L2F1dGhvcj48YXV0aG9yPlNu
aWpkZXJzLCBQLiBKLjwvYXV0aG9yPjxhdXRob3I+SGVsbWVyaG9yc3QsIFQuIEouPC9hdXRob3I+
PC9hdXRob3JzPjwvY29udHJpYnV0b3JzPjx0aXRsZXM+PHRpdGxlPkEgc2hpZnQgdG8gYSBwZXJp
cGhlcmFsIFRoMi10eXBlIGN5dG9raW5lIHBhdHRlcm4gZHVyaW5nIHRoZSBjYXJjaW5vZ2VuZXNp
cyBvZiBjZXJ2aWNhbCBjYW5jZXIgYmVjb21lcyBtYW5pZmVzdCBpbiBDSU4gSUlJIGxlc2lvbnM8
L3RpdGxlPjxzZWNvbmRhcnktdGl0bGU+Si4gQ2xpbi4gUGF0aG9sLjwvc2Vjb25kYXJ5LXRpdGxl
PjwvdGl0bGVzPjxwZXJpb2RpY2FsPjxmdWxsLXRpdGxlPkouIENsaW4uIFBhdGhvbC48L2Z1bGwt
dGl0bGU+PC9wZXJpb2RpY2FsPjxwYWdlcz4xMDk2LTExMDA8L3BhZ2VzPjx2b2x1bWU+NTg8L3Zv
bHVtZT48bnVtYmVyPk9jdG9iZXI8L251bWJlcj48ZGF0ZXM+PHllYXI+MjAwNTwveWVhcj48L2Rh
dGVzPjxhY2Nlc3Npb24tbnVtPlBNSUQ6IDE2MTg5MTU4PC9hY2Nlc3Npb24tbnVtPjxsYWJlbD5U
aDIuIENJTjwvbGFiZWw+PHVybHM+PC91cmxzPjwvcmVjb3JkPjwvQ2l0ZT48L0VuZE5vdGU+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PEVuZE5vdGU+PENpdGU+PEF1dGhvcj5CYWlzPC9BdXRob3I+PFllYXI+MjAwNzwvWWVhcj48UmVj
TnVtPjI2ODwvUmVjTnVtPjxEaXNwbGF5VGV4dD48c3R5bGUgZmFjZT0ic3VwZXJzY3JpcHQiPls0
NSwgNDZdPC9zdHlsZT48L0Rpc3BsYXlUZXh0PjxyZWNvcmQ+PHJlYy1udW1iZXI+MjY4PC9yZWMt
bnVtYmVyPjxmb3JlaWduLWtleXM+PGtleSBhcHA9IkVOIiBkYi1pZD0ic2ZheHJmcnRodHp4cmZl
enc1ZXBwcmR4ZHp6ZXIwejAyZnAwIj4yNjg8L2tleT48L2ZvcmVpZ24ta2V5cz48cmVmLXR5cGUg
bmFtZT0iSm91cm5hbCBBcnRpY2xlIj4xNzwvcmVmLXR5cGU+PGNvbnRyaWJ1dG9ycz48YXV0aG9y
cz48YXV0aG9yPkJhaXMsIEEuIEcuPC9hdXRob3I+PGF1dGhvcj5CZWNrbWFubiwgSS48L2F1dGhv
cj48YXV0aG9yPkV3aW5nLCBQLiBDLjwvYXV0aG9yPjxhdXRob3I+RWlqa2VtYW5zLCBNLiBKLjwv
YXV0aG9yPjxhdXRob3I+TWVpamVyLCBDLiBKLjwvYXV0aG9yPjxhdXRob3I+U25pamRlcnMsIFAu
IEouPC9hdXRob3I+PGF1dGhvcj5IZWxtZXJob3JzdCwgVC4gSi48L2F1dGhvcj48L2F1dGhvcnM+
PC9jb250cmlidXRvcnM+PHRpdGxlcz48dGl0bGU+Q3l0b2tpbmUgcmVsZWFzZSBpbiBIUi1IUFYo
Kykgd29tZW4gd2l0aG91dCBhbmQgd2l0aCBjZXJ2aWNhbCBkeXNwbGFzaWEgKENJTiBJSSBhbmQg
SUlJKSBvciBjYXJjaW5vbWEsIGNvbXBhcmVkIHdpdGggSFItSFBWKC0pIGNvbnRyb2xzPC90aXRs
ZT48c2Vjb25kYXJ5LXRpdGxlPk1lZGlhdG9ycyBJbmZsYW1tLjwvc2Vjb25kYXJ5LXRpdGxlPjwv
dGl0bGVzPjxwZXJpb2RpY2FsPjxmdWxsLXRpdGxlPk1lZGlhdG9ycyBJbmZsYW1tLjwvZnVsbC10
aXRsZT48L3BlcmlvZGljYWw+PHBhZ2VzPjI0MTQ3PC9wYWdlcz48dm9sdW1lPjIwMDc8L3ZvbHVt
ZT48ZGF0ZXM+PHllYXI+MjAwNzwveWVhcj48L2RhdGVzPjxhY2Nlc3Npb24tbnVtPlBNSUQ6IDE4
Mjg4MjY5PC9hY2Nlc3Npb24tbnVtPjxsYWJlbD5UaDIuIENJTjwvbGFiZWw+PHVybHM+PC91cmxz
PjxlbGVjdHJvbmljLXJlc291cmNlLW51bT5kb2k6IDEwLjExNTUvMjAwNy8yNDE0NzwvZWxlY3Ry
b25pYy1yZXNvdXJjZS1udW0+PC9yZWNvcmQ+PC9DaXRlPjxDaXRlPjxBdXRob3I+QmFpczwvQXV0
aG9yPjxZZWFyPjIwMDU8L1llYXI+PFJlY051bT4yNzA8L1JlY051bT48cmVjb3JkPjxyZWMtbnVt
YmVyPjI3MDwvcmVjLW51bWJlcj48Zm9yZWlnbi1rZXlzPjxrZXkgYXBwPSJFTiIgZGItaWQ9InNm
YXhyZnJ0aHR6eHJmZXp3NWVwcHJkeGR6emVyMHowMmZwMCI+MjcwPC9rZXk+PC9mb3JlaWduLWtl
eXM+PHJlZi10eXBlIG5hbWU9IkpvdXJuYWwgQXJ0aWNsZSI+MTc8L3JlZi10eXBlPjxjb250cmli
dXRvcnM+PGF1dGhvcnM+PGF1dGhvcj5CYWlzLCBBLiBHLjwvYXV0aG9yPjxhdXRob3I+QmVja21h
bm4sIEkuPC9hdXRob3I+PGF1dGhvcj5MaW5kZW1hbnMsIEouPC9hdXRob3I+PGF1dGhvcj5Fd2lu
ZywgUC4gQy48L2F1dGhvcj48YXV0aG9yPk1laWplciwgQy4gSi48L2F1dGhvcj48YXV0aG9yPlNu
aWpkZXJzLCBQLiBKLjwvYXV0aG9yPjxhdXRob3I+SGVsbWVyaG9yc3QsIFQuIEouPC9hdXRob3I+
PC9hdXRob3JzPjwvY29udHJpYnV0b3JzPjx0aXRsZXM+PHRpdGxlPkEgc2hpZnQgdG8gYSBwZXJp
cGhlcmFsIFRoMi10eXBlIGN5dG9raW5lIHBhdHRlcm4gZHVyaW5nIHRoZSBjYXJjaW5vZ2VuZXNp
cyBvZiBjZXJ2aWNhbCBjYW5jZXIgYmVjb21lcyBtYW5pZmVzdCBpbiBDSU4gSUlJIGxlc2lvbnM8
L3RpdGxlPjxzZWNvbmRhcnktdGl0bGU+Si4gQ2xpbi4gUGF0aG9sLjwvc2Vjb25kYXJ5LXRpdGxl
PjwvdGl0bGVzPjxwZXJpb2RpY2FsPjxmdWxsLXRpdGxlPkouIENsaW4uIFBhdGhvbC48L2Z1bGwt
dGl0bGU+PC9wZXJpb2RpY2FsPjxwYWdlcz4xMDk2LTExMDA8L3BhZ2VzPjx2b2x1bWU+NTg8L3Zv
bHVtZT48bnVtYmVyPk9jdG9iZXI8L251bWJlcj48ZGF0ZXM+PHllYXI+MjAwNTwveWVhcj48L2Rh
dGVzPjxhY2Nlc3Npb24tbnVtPlBNSUQ6IDE2MTg5MTU4PC9hY2Nlc3Npb24tbnVtPjxsYWJlbD5U
aDIuIENJTjwvbGFiZWw+PHVybHM+PC91cmxzPjwvcmVjb3JkPjwvQ2l0ZT48L0VuZE5vdGU+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5" w:tooltip="Bais, 2007 #268" w:history="1">
        <w:r w:rsidR="00C03E37" w:rsidRPr="00A2675C">
          <w:rPr>
            <w:rFonts w:ascii="Book Antiqua" w:hAnsi="Book Antiqua"/>
            <w:vertAlign w:val="superscript"/>
            <w:lang w:val="en-US"/>
          </w:rPr>
          <w:t>45</w:t>
        </w:r>
      </w:hyperlink>
      <w:r w:rsidR="0064290A" w:rsidRPr="00A2675C">
        <w:rPr>
          <w:rFonts w:ascii="Book Antiqua" w:hAnsi="Book Antiqua"/>
          <w:vertAlign w:val="superscript"/>
          <w:lang w:val="en-US"/>
        </w:rPr>
        <w:t>,</w:t>
      </w:r>
      <w:hyperlink w:anchor="_ENREF_46" w:tooltip="Bais, 2005 #270" w:history="1">
        <w:r w:rsidR="00C03E37" w:rsidRPr="00A2675C">
          <w:rPr>
            <w:rFonts w:ascii="Book Antiqua" w:hAnsi="Book Antiqua"/>
            <w:vertAlign w:val="superscript"/>
            <w:lang w:val="en-US"/>
          </w:rPr>
          <w:t>46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C28BB" w:rsidRPr="00A2675C">
        <w:rPr>
          <w:rFonts w:ascii="Book Antiqua" w:hAnsi="Book Antiqua"/>
          <w:lang w:val="en-US"/>
        </w:rPr>
        <w:t xml:space="preserve"> and a progression</w:t>
      </w:r>
      <w:r w:rsidR="00B766FB" w:rsidRPr="00A2675C">
        <w:rPr>
          <w:rFonts w:ascii="Book Antiqua" w:hAnsi="Book Antiqua"/>
          <w:lang w:val="en-US"/>
        </w:rPr>
        <w:t xml:space="preserve"> </w:t>
      </w:r>
      <w:r w:rsidR="005C28BB" w:rsidRPr="00A2675C">
        <w:rPr>
          <w:rFonts w:ascii="Book Antiqua" w:hAnsi="Book Antiqua"/>
          <w:lang w:val="en-US"/>
        </w:rPr>
        <w:t>to cervical cancer is more likely</w:t>
      </w:r>
      <w:r w:rsidR="00C03E37" w:rsidRPr="00A2675C">
        <w:rPr>
          <w:rFonts w:ascii="Book Antiqua" w:hAnsi="Book Antiqua"/>
          <w:lang w:val="en-US"/>
        </w:rPr>
        <w:fldChar w:fldCharType="begin">
          <w:fldData xml:space="preserve">PEVuZE5vdGU+PENpdGU+PEF1dGhvcj5Lb255YTwvQXV0aG9yPjxZZWFyPjIwMDE8L1llYXI+PFJl
Y051bT4yNjU8L1JlY051bT48RGlzcGxheVRleHQ+PHN0eWxlIGZhY2U9InN1cGVyc2NyaXB0Ij5b
NDQsIDU0LCA2NV08L3N0eWxlPjwvRGlzcGxheVRleHQ+PHJlY29yZD48cmVjLW51bWJlcj4yNjU8
L3JlYy1udW1iZXI+PGZvcmVpZ24ta2V5cz48a2V5IGFwcD0iRU4iIGRiLWlkPSJzZmF4cmZydGh0
enhyZmV6dzVlcHByZHhkenplcjB6MDJmcDAiPjI2NTwva2V5PjwvZm9yZWlnbi1rZXlzPjxyZWYt
dHlwZSBuYW1lPSJKb3VybmFsIEFydGljbGUiPjE3PC9yZWYtdHlwZT48Y29udHJpYnV0b3JzPjxh
dXRob3JzPjxhdXRob3I+S29ueWEsIEouPC9hdXRob3I+PGF1dGhvcj5EaWxsbmVyLCBKLjwvYXV0
aG9yPjwvYXV0aG9ycz48L2NvbnRyaWJ1dG9ycz48dGl0bGVzPjx0aXRsZT5JbW11bml0eSB0byBv
bmNvZ2VuaWMgaHVtYW4gcGFwaWxsb21hdmlydXNlczwvdGl0bGU+PHNlY29uZGFyeS10aXRsZT5B
ZHYuIENhbmNlciBSZXMuPC9zZWNvbmRhcnktdGl0bGU+PC90aXRsZXM+PHBlcmlvZGljYWw+PGZ1
bGwtdGl0bGU+QWR2LiBDYW5jZXIgUmVzLjwvZnVsbC10aXRsZT48L3BlcmlvZGljYWw+PHZvbHVt
ZT44Mjwvdm9sdW1lPjxudW1iZXI+MjA1LTIzODwvbnVtYmVyPjxkYXRlcz48eWVhcj4yMDAxPC95
ZWFyPjwvZGF0ZXM+PGFjY2Vzc2lvbi1udW0+UE1JRDogMTE0NDc3NjQ8L2FjY2Vzc2lvbi1udW0+
PGxhYmVsPlRoMi4gQ1RMPC9sYWJlbD48d29yay10eXBlPlJldmlldzwvd29yay10eXBlPjx1cmxz
PjwvdXJscz48L3JlY29yZD48L0NpdGU+PENpdGU+PEF1dGhvcj5Sb3NlbnRoYWw8L0F1dGhvcj48
WWVhcj4yMDEyPC9ZZWFyPjxSZWNOdW0+MjY3PC9SZWNOdW0+PHJlY29yZD48cmVjLW51bWJlcj4y
Njc8L3JlYy1udW1iZXI+PGZvcmVpZ24ta2V5cz48a2V5IGFwcD0iRU4iIGRiLWlkPSJzZmF4cmZy
dGh0enhyZmV6dzVlcHByZHhkenplcjB6MDJmcDAiPjI2Nzwva2V5PjwvZm9yZWlnbi1rZXlzPjxy
ZWYtdHlwZSBuYW1lPSJKb3VybmFsIEFydGljbGUiPjE3PC9yZWYtdHlwZT48Y29udHJpYnV0b3Jz
PjxhdXRob3JzPjxhdXRob3I+Um9zZW50aGFsLCBELiBXLjwvYXV0aG9yPjxhdXRob3I+RGVWb3Rp
LCBKLiBBLjwvYXV0aG9yPjxhdXRob3I+U3RlaW5iZXJnLCBCLiBNLjwvYXV0aG9yPjxhdXRob3I+
QWJyYW1zb24sIEEuIEwuPC9hdXRob3I+PGF1dGhvcj5Cb25hZ3VyYSwgVi4gUjwvYXV0aG9yPjwv
YXV0aG9ycz48L2NvbnRyaWJ1dG9ycz48dGl0bGVzPjx0aXRsZT5UKEgpMi1saWtlIGNoZW1va2lu
ZSBwYXR0ZXJucyBjb3JyZWxhdGUgd2l0aCBkaXNlYXNlIHNldmVyaXR5IGluIHBhdGllbnRzIHdp
dGggcmVjdXJyZW50IHJlc3BpcmF0b3J5IHBhcGlsbG9tYXRvc2lzPC90aXRsZT48c2Vjb25kYXJ5
LXRpdGxlPk1vbC4gTWVkLjwvc2Vjb25kYXJ5LXRpdGxlPjwvdGl0bGVzPjxwZXJpb2RpY2FsPjxm
dWxsLXRpdGxlPk1vbC4gTWVkLjwvZnVsbC10aXRsZT48L3BlcmlvZGljYWw+PHBhZ2VzPjEzMzgt
MTM0NTwvcGFnZXM+PHZvbHVtZT4xODwvdm9sdW1lPjxudW1iZXI+RGVjZW1iZXI8L251bWJlcj48
ZGF0ZXM+PHllYXI+MjAxMjwveWVhcj48L2RhdGVzPjxhY2Nlc3Npb24tbnVtPlBNSUQ6IDIzMDE5
MDc0PC9hY2Nlc3Npb24tbnVtPjxsYWJlbD5UaDI8L2xhYmVsPjx1cmxzPjwvdXJscz48ZWxlY3Ry
b25pYy1yZXNvdXJjZS1udW0+ZG9pOiAxMC4yMTE5L21vbG1lZC4yMDEyLjAwMjg0PC9lbGVjdHJv
bmljLXJlc291cmNlLW51bT48L3JlY29yZD48L0NpdGU+PENpdGU+PEF1dGhvcj5GZW5nPC9BdXRo
b3I+PFllYXI+MjAxMjwvWWVhcj48UmVjTnVtPjI2OTwvUmVjTnVtPjxyZWNvcmQ+PHJlYy1udW1i
ZXI+MjY5PC9yZWMtbnVtYmVyPjxmb3JlaWduLWtleXM+PGtleSBhcHA9IkVOIiBkYi1pZD0ic2Zh
eHJmcnRodHp4cmZlenc1ZXBwcmR4ZHp6ZXIwejAyZnAwIj4yNjk8L2tleT48L2ZvcmVpZ24ta2V5
cz48cmVmLXR5cGUgbmFtZT0iSm91cm5hbCBBcnRpY2xlIj4xNzwvcmVmLXR5cGU+PGNvbnRyaWJ1
dG9ycz48YXV0aG9ycz48YXV0aG9yPkZlbmcsIFEuPC9hdXRob3I+PGF1dGhvcj5XZWksIEguPC9h
dXRob3I+PGF1dGhvcj5Nb3JpaGFyYSwgSi48L2F1dGhvcj48YXV0aG9yPlN0ZXJuLCBKLjwvYXV0
aG9yPjxhdXRob3I+WXUsIE0uPC9hdXRob3I+PGF1dGhvcj5LaXZpYXQsIE4uPC9hdXRob3I+PGF1
dGhvcj5IZWxsc3Ryb20sIEkuPC9hdXRob3I+PGF1dGhvcj5IZWxsc3Ryb20sIEsuIEUuPC9hdXRo
b3I+PC9hdXRob3JzPjwvY29udHJpYnV0b3JzPjx0aXRsZXM+PHRpdGxlPlRoMiB0eXBlIGluZmxh
bW1hdGlvbiBwcm9tb3RlcyB0aGUgZ3JhZHVhbCBwcm9ncmVzc2lvbiBvZiBIUFYtaW5mZWN0ZWQg
Y2VydmljYWwgY2VsbHMgdG8gY2VydmljYWwgY2FyY2lub21hPC90aXRsZT48c2Vjb25kYXJ5LXRp
dGxlPkd5bmVjb2wuIE9uY29sLjwvc2Vjb25kYXJ5LXRpdGxlPjwvdGl0bGVzPjxwZXJpb2RpY2Fs
PjxmdWxsLXRpdGxlPkd5bmVjb2wuIE9uY29sLjwvZnVsbC10aXRsZT48YWJici0xPkd5bmVjb2xv
Z2ljIE9uY29sb2d5PC9hYmJyLTE+PC9wZXJpb2RpY2FsPjxwYWdlcz40MTItNDE5PC9wYWdlcz48
dm9sdW1lPjEyNzwvdm9sdW1lPjxudW1iZXI+Tm92ZW1iZXI8L251bWJlcj48ZGF0ZXM+PHllYXI+
MjAxMjwveWVhcj48L2RhdGVzPjxhY2Nlc3Npb24tbnVtPlBNSUQ6IDIyODI4OTYyPC9hY2Nlc3Np
b24tbnVtPjxsYWJlbD5UaDI8L2xhYmVsPjx1cmxzPjwvdXJscz48ZWxlY3Ryb25pYy1yZXNvdXJj
ZS1udW0+ZG9pOiAxMC4xMDE2L2oueWd5bm8uMjAxMi4wNy4wOTg8L2VsZWN0cm9uaWMtcmVzb3Vy
Y2UtbnVtPjwvcmVjb3JkPjwvQ2l0ZT48L0VuZE5vdGU+AG==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PEVuZE5vdGU+PENpdGU+PEF1dGhvcj5Lb255YTwvQXV0aG9yPjxZZWFyPjIwMDE8L1llYXI+PFJl
Y051bT4yNjU8L1JlY051bT48RGlzcGxheVRleHQ+PHN0eWxlIGZhY2U9InN1cGVyc2NyaXB0Ij5b
NDQsIDU0LCA2NV08L3N0eWxlPjwvRGlzcGxheVRleHQ+PHJlY29yZD48cmVjLW51bWJlcj4yNjU8
L3JlYy1udW1iZXI+PGZvcmVpZ24ta2V5cz48a2V5IGFwcD0iRU4iIGRiLWlkPSJzZmF4cmZydGh0
enhyZmV6dzVlcHByZHhkenplcjB6MDJmcDAiPjI2NTwva2V5PjwvZm9yZWlnbi1rZXlzPjxyZWYt
dHlwZSBuYW1lPSJKb3VybmFsIEFydGljbGUiPjE3PC9yZWYtdHlwZT48Y29udHJpYnV0b3JzPjxh
dXRob3JzPjxhdXRob3I+S29ueWEsIEouPC9hdXRob3I+PGF1dGhvcj5EaWxsbmVyLCBKLjwvYXV0
aG9yPjwvYXV0aG9ycz48L2NvbnRyaWJ1dG9ycz48dGl0bGVzPjx0aXRsZT5JbW11bml0eSB0byBv
bmNvZ2VuaWMgaHVtYW4gcGFwaWxsb21hdmlydXNlczwvdGl0bGU+PHNlY29uZGFyeS10aXRsZT5B
ZHYuIENhbmNlciBSZXMuPC9zZWNvbmRhcnktdGl0bGU+PC90aXRsZXM+PHBlcmlvZGljYWw+PGZ1
bGwtdGl0bGU+QWR2LiBDYW5jZXIgUmVzLjwvZnVsbC10aXRsZT48L3BlcmlvZGljYWw+PHZvbHVt
ZT44Mjwvdm9sdW1lPjxudW1iZXI+MjA1LTIzODwvbnVtYmVyPjxkYXRlcz48eWVhcj4yMDAxPC95
ZWFyPjwvZGF0ZXM+PGFjY2Vzc2lvbi1udW0+UE1JRDogMTE0NDc3NjQ8L2FjY2Vzc2lvbi1udW0+
PGxhYmVsPlRoMi4gQ1RMPC9sYWJlbD48d29yay10eXBlPlJldmlldzwvd29yay10eXBlPjx1cmxz
PjwvdXJscz48L3JlY29yZD48L0NpdGU+PENpdGU+PEF1dGhvcj5Sb3NlbnRoYWw8L0F1dGhvcj48
WWVhcj4yMDEyPC9ZZWFyPjxSZWNOdW0+MjY3PC9SZWNOdW0+PHJlY29yZD48cmVjLW51bWJlcj4y
Njc8L3JlYy1udW1iZXI+PGZvcmVpZ24ta2V5cz48a2V5IGFwcD0iRU4iIGRiLWlkPSJzZmF4cmZy
dGh0enhyZmV6dzVlcHByZHhkenplcjB6MDJmcDAiPjI2Nzwva2V5PjwvZm9yZWlnbi1rZXlzPjxy
ZWYtdHlwZSBuYW1lPSJKb3VybmFsIEFydGljbGUiPjE3PC9yZWYtdHlwZT48Y29udHJpYnV0b3Jz
PjxhdXRob3JzPjxhdXRob3I+Um9zZW50aGFsLCBELiBXLjwvYXV0aG9yPjxhdXRob3I+RGVWb3Rp
LCBKLiBBLjwvYXV0aG9yPjxhdXRob3I+U3RlaW5iZXJnLCBCLiBNLjwvYXV0aG9yPjxhdXRob3I+
QWJyYW1zb24sIEEuIEwuPC9hdXRob3I+PGF1dGhvcj5Cb25hZ3VyYSwgVi4gUjwvYXV0aG9yPjwv
YXV0aG9ycz48L2NvbnRyaWJ1dG9ycz48dGl0bGVzPjx0aXRsZT5UKEgpMi1saWtlIGNoZW1va2lu
ZSBwYXR0ZXJucyBjb3JyZWxhdGUgd2l0aCBkaXNlYXNlIHNldmVyaXR5IGluIHBhdGllbnRzIHdp
dGggcmVjdXJyZW50IHJlc3BpcmF0b3J5IHBhcGlsbG9tYXRvc2lzPC90aXRsZT48c2Vjb25kYXJ5
LXRpdGxlPk1vbC4gTWVkLjwvc2Vjb25kYXJ5LXRpdGxlPjwvdGl0bGVzPjxwZXJpb2RpY2FsPjxm
dWxsLXRpdGxlPk1vbC4gTWVkLjwvZnVsbC10aXRsZT48L3BlcmlvZGljYWw+PHBhZ2VzPjEzMzgt
MTM0NTwvcGFnZXM+PHZvbHVtZT4xODwvdm9sdW1lPjxudW1iZXI+RGVjZW1iZXI8L251bWJlcj48
ZGF0ZXM+PHllYXI+MjAxMjwveWVhcj48L2RhdGVzPjxhY2Nlc3Npb24tbnVtPlBNSUQ6IDIzMDE5
MDc0PC9hY2Nlc3Npb24tbnVtPjxsYWJlbD5UaDI8L2xhYmVsPjx1cmxzPjwvdXJscz48ZWxlY3Ry
b25pYy1yZXNvdXJjZS1udW0+ZG9pOiAxMC4yMTE5L21vbG1lZC4yMDEyLjAwMjg0PC9lbGVjdHJv
bmljLXJlc291cmNlLW51bT48L3JlY29yZD48L0NpdGU+PENpdGU+PEF1dGhvcj5GZW5nPC9BdXRo
b3I+PFllYXI+MjAxMjwvWWVhcj48UmVjTnVtPjI2OTwvUmVjTnVtPjxyZWNvcmQ+PHJlYy1udW1i
ZXI+MjY5PC9yZWMtbnVtYmVyPjxmb3JlaWduLWtleXM+PGtleSBhcHA9IkVOIiBkYi1pZD0ic2Zh
eHJmcnRodHp4cmZlenc1ZXBwcmR4ZHp6ZXIwejAyZnAwIj4yNjk8L2tleT48L2ZvcmVpZ24ta2V5
cz48cmVmLXR5cGUgbmFtZT0iSm91cm5hbCBBcnRpY2xlIj4xNzwvcmVmLXR5cGU+PGNvbnRyaWJ1
dG9ycz48YXV0aG9ycz48YXV0aG9yPkZlbmcsIFEuPC9hdXRob3I+PGF1dGhvcj5XZWksIEguPC9h
dXRob3I+PGF1dGhvcj5Nb3JpaGFyYSwgSi48L2F1dGhvcj48YXV0aG9yPlN0ZXJuLCBKLjwvYXV0
aG9yPjxhdXRob3I+WXUsIE0uPC9hdXRob3I+PGF1dGhvcj5LaXZpYXQsIE4uPC9hdXRob3I+PGF1
dGhvcj5IZWxsc3Ryb20sIEkuPC9hdXRob3I+PGF1dGhvcj5IZWxsc3Ryb20sIEsuIEUuPC9hdXRo
b3I+PC9hdXRob3JzPjwvY29udHJpYnV0b3JzPjx0aXRsZXM+PHRpdGxlPlRoMiB0eXBlIGluZmxh
bW1hdGlvbiBwcm9tb3RlcyB0aGUgZ3JhZHVhbCBwcm9ncmVzc2lvbiBvZiBIUFYtaW5mZWN0ZWQg
Y2VydmljYWwgY2VsbHMgdG8gY2VydmljYWwgY2FyY2lub21hPC90aXRsZT48c2Vjb25kYXJ5LXRp
dGxlPkd5bmVjb2wuIE9uY29sLjwvc2Vjb25kYXJ5LXRpdGxlPjwvdGl0bGVzPjxwZXJpb2RpY2Fs
PjxmdWxsLXRpdGxlPkd5bmVjb2wuIE9uY29sLjwvZnVsbC10aXRsZT48YWJici0xPkd5bmVjb2xv
Z2ljIE9uY29sb2d5PC9hYmJyLTE+PC9wZXJpb2RpY2FsPjxwYWdlcz40MTItNDE5PC9wYWdlcz48
dm9sdW1lPjEyNzwvdm9sdW1lPjxudW1iZXI+Tm92ZW1iZXI8L251bWJlcj48ZGF0ZXM+PHllYXI+
MjAxMjwveWVhcj48L2RhdGVzPjxhY2Nlc3Npb24tbnVtPlBNSUQ6IDIyODI4OTYyPC9hY2Nlc3Np
b24tbnVtPjxsYWJlbD5UaDI8L2xhYmVsPjx1cmxzPjwvdXJscz48ZWxlY3Ryb25pYy1yZXNvdXJj
ZS1udW0+ZG9pOiAxMC4xMDE2L2oueWd5bm8uMjAxMi4wNy4wOTg8L2VsZWN0cm9uaWMtcmVzb3Vy
Y2UtbnVtPjwvcmVjb3JkPjwvQ2l0ZT48L0VuZE5vdGU+AG==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4" w:tooltip="Konya, 2001 #265" w:history="1">
        <w:r w:rsidR="00C03E37" w:rsidRPr="00A2675C">
          <w:rPr>
            <w:rFonts w:ascii="Book Antiqua" w:hAnsi="Book Antiqua"/>
            <w:vertAlign w:val="superscript"/>
            <w:lang w:val="en-US"/>
          </w:rPr>
          <w:t>44</w:t>
        </w:r>
      </w:hyperlink>
      <w:r w:rsidR="00027FCE" w:rsidRPr="00A2675C">
        <w:rPr>
          <w:rFonts w:ascii="Book Antiqua" w:hAnsi="Book Antiqua"/>
          <w:vertAlign w:val="superscript"/>
          <w:lang w:val="en-US"/>
        </w:rPr>
        <w:t>,</w:t>
      </w:r>
      <w:hyperlink w:anchor="_ENREF_54" w:tooltip="Rosenthal, 2012 #267" w:history="1">
        <w:r w:rsidR="00C03E37" w:rsidRPr="00A2675C">
          <w:rPr>
            <w:rFonts w:ascii="Book Antiqua" w:hAnsi="Book Antiqua"/>
            <w:vertAlign w:val="superscript"/>
            <w:lang w:val="en-US"/>
          </w:rPr>
          <w:t>54</w:t>
        </w:r>
      </w:hyperlink>
      <w:r w:rsidR="00027FCE" w:rsidRPr="00A2675C">
        <w:rPr>
          <w:rFonts w:ascii="Book Antiqua" w:hAnsi="Book Antiqua"/>
          <w:vertAlign w:val="superscript"/>
          <w:lang w:val="en-US"/>
        </w:rPr>
        <w:t>,</w:t>
      </w:r>
      <w:hyperlink w:anchor="_ENREF_65" w:tooltip="Feng, 2012 #269" w:history="1">
        <w:r w:rsidR="00C03E37" w:rsidRPr="00A2675C">
          <w:rPr>
            <w:rFonts w:ascii="Book Antiqua" w:hAnsi="Book Antiqua"/>
            <w:vertAlign w:val="superscript"/>
            <w:lang w:val="en-US"/>
          </w:rPr>
          <w:t>65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C28BB" w:rsidRPr="00A2675C">
        <w:rPr>
          <w:rFonts w:ascii="Book Antiqua" w:hAnsi="Book Antiqua"/>
          <w:lang w:val="en-US"/>
        </w:rPr>
        <w:t>. Finally the presence of Tregs in lesions seems to increase the risk for progression of premalignant lesions to cancer</w:t>
      </w:r>
      <w:r w:rsidR="00C03E37" w:rsidRPr="00A2675C">
        <w:rPr>
          <w:rFonts w:ascii="Book Antiqua" w:hAnsi="Book Antiqua"/>
          <w:lang w:val="en-US"/>
        </w:rPr>
        <w:fldChar w:fldCharType="begin">
          <w:fldData xml:space="preserve">PEVuZE5vdGU+PENpdGU+PEF1dGhvcj5Nb2xsaW5nPC9BdXRob3I+PFllYXI+MjAwNzwvWWVhcj48
UmVjTnVtPjI0NzwvUmVjTnVtPjxEaXNwbGF5VGV4dD48c3R5bGUgZmFjZT0ic3VwZXJzY3JpcHQi
Pls1OSwgNjZdPC9zdHlsZT48L0Rpc3BsYXlUZXh0PjxyZWNvcmQ+PHJlYy1udW1iZXI+MjQ3PC9y
ZWMtbnVtYmVyPjxmb3JlaWduLWtleXM+PGtleSBhcHA9IkVOIiBkYi1pZD0ic2ZheHJmcnRodHp4
cmZlenc1ZXBwcmR4ZHp6ZXIwejAyZnAwIj4yNDc8L2tleT48L2ZvcmVpZ24ta2V5cz48cmVmLXR5
cGUgbmFtZT0iSm91cm5hbCBBcnRpY2xlIj4xNzwvcmVmLXR5cGU+PGNvbnRyaWJ1dG9ycz48YXV0
aG9ycz48YXV0aG9yPk1vbGxpbmcsIEouIFcuPC9hdXRob3I+PGF1dGhvcj5kZSBHcnVpamwsIFQu
IEQuPC9hdXRob3I+PGF1dGhvcj5HbGltLCBKLjwvYXV0aG9yPjxhdXRob3I+TW9yZW5vLCBNLjwv
YXV0aG9yPjxhdXRob3I+Um96ZW5kYWFsLCBMLjwvYXV0aG9yPjxhdXRob3I+TWVpamVyLCBDLiBK
LjwvYXV0aG9yPjxhdXRob3I+dmFuIGRlbiBFZXJ0d2VnaCwgQS4gSi48L2F1dGhvcj48YXV0aG9y
PlNjaGVwZXIsIFIuIEouPC9hdXRob3I+PGF1dGhvcj52b24gQmxvbWJlcmcsIE0uIEUuPC9hdXRo
b3I+PGF1dGhvcj5Cb250a2VzLCBILiBKLjwvYXV0aG9yPjwvYXV0aG9ycz48L2NvbnRyaWJ1dG9y
cz48dGl0bGVzPjx0aXRsZT5DRDQoKylDRDI1aGkgcmVndWxhdG9yeSBULWNlbGwgZnJlcXVlbmN5
IGNvcnJlbGF0ZXMgd2l0aCBwZXJzaXN0ZW5jZSBvZiBodW1hbiBwYXBpbGxvbWF2aXJ1cyB0eXBl
IDE2IGFuZCBUIGhlbHBlciBjZWxsIHJlc3BvbnNlcyBpbiBwYXRpZW50cyB3aXRoIGNlcnZpY2Fs
IGludHJhZXBpdGhlbGlhbCBuZW9wbGFzaWE8L3RpdGxlPjxzZWNvbmRhcnktdGl0bGU+SW50LiBK
LiBDYW5jZXIuPC9zZWNvbmRhcnktdGl0bGU+PC90aXRsZXM+PHBlcmlvZGljYWw+PGZ1bGwtdGl0
bGU+SW50LiBKLiBDYW5jZXIuPC9mdWxsLXRpdGxlPjxhYmJyLTE+SW50ZXJuYXRpb25hbCBKb3Vy
bmFsIG9mIENhbmNlcjwvYWJici0xPjwvcGVyaW9kaWNhbD48cGFnZXM+MTc0OS0xNzU1PC9wYWdl
cz48dm9sdW1lPjEyMTwvdm9sdW1lPjxudW1iZXI+T2N0b2JlcjwvbnVtYmVyPjxkYXRlcz48eWVh
cj4yMDA3PC95ZWFyPjwvZGF0ZXM+PGFjY2Vzc2lvbi1udW0+UE1JRDogMTc1ODI2MDY8L2FjY2Vz
c2lvbi1udW0+PGxhYmVsPkhQVi4gVHJlZzwvbGFiZWw+PHVybHM+PC91cmxzPjwvcmVjb3JkPjwv
Q2l0ZT48Q2l0ZT48QXV0aG9yPkFkdXJ0aGk8L0F1dGhvcj48WWVhcj4yMDEyPC9ZZWFyPjxSZWNO
dW0+MjQ4PC9SZWNOdW0+PHJlY29yZD48cmVjLW51bWJlcj4yNDg8L3JlYy1udW1iZXI+PGZvcmVp
Z24ta2V5cz48a2V5IGFwcD0iRU4iIGRiLWlkPSJzZmF4cmZydGh0enhyZmV6dzVlcHByZHhkenpl
cjB6MDJmcDAiPjI0ODwva2V5PjwvZm9yZWlnbi1rZXlzPjxyZWYtdHlwZSBuYW1lPSJKb3VybmFs
IEFydGljbGUiPjE3PC9yZWYtdHlwZT48Y29udHJpYnV0b3JzPjxhdXRob3JzPjxhdXRob3I+QWR1
cnRoaSwgUy48L2F1dGhvcj48YXV0aG9yPk11a2hlcmplZSwgRy48L2F1dGhvcj48YXV0aG9yPkty
aXNobmFtdXJ0aHksIEguPC9hdXRob3I+PGF1dGhvcj5TdWRoaXIsIEsuPC9hdXRob3I+PGF1dGhv
cj5CYWZuYSwgVS4gRC48L2F1dGhvcj48YXV0aG9yPlVtYWRldmksIEsuPC9hdXRob3I+PGF1dGhv
cj5KYXlzaHJlZSwgUi4gUzwvYXV0aG9yPjwvYXV0aG9ycz48L2NvbnRyaWJ1dG9ycz48dGl0bGVz
Pjx0aXRsZT5GdW5jdGlvbmFsIHR1bW9yIGluZmlsdHJhdGluZyBUSDEgYW5kIFRIMiBlZmZlY3Rv
cnMgaW4gbGFyZ2UgZWFybHktc3RhZ2UgY2VydmljYWwgY2FuY2VyIGFyZSBzdXBwcmVzc2VkIGJ5
IHJlZ3VsYXRvcnkgVCBjZWxsczwvdGl0bGU+PHNlY29uZGFyeS10aXRsZT5JbnQuIEouIEd5bmVj
b2wuIENhbmNlci48L3NlY29uZGFyeS10aXRsZT48L3RpdGxlcz48cGVyaW9kaWNhbD48ZnVsbC10
aXRsZT5JbnQuIEouIEd5bmVjb2wuIENhbmNlci48L2Z1bGwtdGl0bGU+PGFiYnItMT5JbnRlcm5h
dGlvbmFsIEpvdXJuYWwgb2YgR3luZWNvbG9naWNhbCBDYW5jZXI8L2FiYnItMT48L3BlcmlvZGlj
YWw+PHBhZ2VzPjExMzAtMTEzNzwvcGFnZXM+PHZvbHVtZT4yMjwvdm9sdW1lPjxudW1iZXI+U2Vw
dGVtYmVyPC9udW1iZXI+PGRhdGVzPjx5ZWFyPjIwMTI8L3llYXI+PC9kYXRlcz48YWNjZXNzaW9u
LW51bT5QTUlEOiAyMjg3MjE2NjwvYWNjZXNzaW9uLW51bT48bGFiZWw+SFBWLiBUcmVnPC9sYWJl
bD48dXJscz48L3VybHM+PGVsZWN0cm9uaWMtcmVzb3VyY2UtbnVtPmRvaTogMTAuMTA5Ny9JR0Mu
MGIwMTNlMzE4MjYyYWE1MzwvZWxlY3Ryb25pYy1yZXNvdXJjZS1udW0+PC9yZWNvcmQ+PC9DaXRl
PjwvRW5kTm90ZT4A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PEVuZE5vdGU+PENpdGU+PEF1dGhvcj5Nb2xsaW5nPC9BdXRob3I+PFllYXI+MjAwNzwvWWVhcj48
UmVjTnVtPjI0NzwvUmVjTnVtPjxEaXNwbGF5VGV4dD48c3R5bGUgZmFjZT0ic3VwZXJzY3JpcHQi
Pls1OSwgNjZdPC9zdHlsZT48L0Rpc3BsYXlUZXh0PjxyZWNvcmQ+PHJlYy1udW1iZXI+MjQ3PC9y
ZWMtbnVtYmVyPjxmb3JlaWduLWtleXM+PGtleSBhcHA9IkVOIiBkYi1pZD0ic2ZheHJmcnRodHp4
cmZlenc1ZXBwcmR4ZHp6ZXIwejAyZnAwIj4yNDc8L2tleT48L2ZvcmVpZ24ta2V5cz48cmVmLXR5
cGUgbmFtZT0iSm91cm5hbCBBcnRpY2xlIj4xNzwvcmVmLXR5cGU+PGNvbnRyaWJ1dG9ycz48YXV0
aG9ycz48YXV0aG9yPk1vbGxpbmcsIEouIFcuPC9hdXRob3I+PGF1dGhvcj5kZSBHcnVpamwsIFQu
IEQuPC9hdXRob3I+PGF1dGhvcj5HbGltLCBKLjwvYXV0aG9yPjxhdXRob3I+TW9yZW5vLCBNLjwv
YXV0aG9yPjxhdXRob3I+Um96ZW5kYWFsLCBMLjwvYXV0aG9yPjxhdXRob3I+TWVpamVyLCBDLiBK
LjwvYXV0aG9yPjxhdXRob3I+dmFuIGRlbiBFZXJ0d2VnaCwgQS4gSi48L2F1dGhvcj48YXV0aG9y
PlNjaGVwZXIsIFIuIEouPC9hdXRob3I+PGF1dGhvcj52b24gQmxvbWJlcmcsIE0uIEUuPC9hdXRo
b3I+PGF1dGhvcj5Cb250a2VzLCBILiBKLjwvYXV0aG9yPjwvYXV0aG9ycz48L2NvbnRyaWJ1dG9y
cz48dGl0bGVzPjx0aXRsZT5DRDQoKylDRDI1aGkgcmVndWxhdG9yeSBULWNlbGwgZnJlcXVlbmN5
IGNvcnJlbGF0ZXMgd2l0aCBwZXJzaXN0ZW5jZSBvZiBodW1hbiBwYXBpbGxvbWF2aXJ1cyB0eXBl
IDE2IGFuZCBUIGhlbHBlciBjZWxsIHJlc3BvbnNlcyBpbiBwYXRpZW50cyB3aXRoIGNlcnZpY2Fs
IGludHJhZXBpdGhlbGlhbCBuZW9wbGFzaWE8L3RpdGxlPjxzZWNvbmRhcnktdGl0bGU+SW50LiBK
LiBDYW5jZXIuPC9zZWNvbmRhcnktdGl0bGU+PC90aXRsZXM+PHBlcmlvZGljYWw+PGZ1bGwtdGl0
bGU+SW50LiBKLiBDYW5jZXIuPC9mdWxsLXRpdGxlPjxhYmJyLTE+SW50ZXJuYXRpb25hbCBKb3Vy
bmFsIG9mIENhbmNlcjwvYWJici0xPjwvcGVyaW9kaWNhbD48cGFnZXM+MTc0OS0xNzU1PC9wYWdl
cz48dm9sdW1lPjEyMTwvdm9sdW1lPjxudW1iZXI+T2N0b2JlcjwvbnVtYmVyPjxkYXRlcz48eWVh
cj4yMDA3PC95ZWFyPjwvZGF0ZXM+PGFjY2Vzc2lvbi1udW0+UE1JRDogMTc1ODI2MDY8L2FjY2Vz
c2lvbi1udW0+PGxhYmVsPkhQVi4gVHJlZzwvbGFiZWw+PHVybHM+PC91cmxzPjwvcmVjb3JkPjwv
Q2l0ZT48Q2l0ZT48QXV0aG9yPkFkdXJ0aGk8L0F1dGhvcj48WWVhcj4yMDEyPC9ZZWFyPjxSZWNO
dW0+MjQ4PC9SZWNOdW0+PHJlY29yZD48cmVjLW51bWJlcj4yNDg8L3JlYy1udW1iZXI+PGZvcmVp
Z24ta2V5cz48a2V5IGFwcD0iRU4iIGRiLWlkPSJzZmF4cmZydGh0enhyZmV6dzVlcHByZHhkenpl
cjB6MDJmcDAiPjI0ODwva2V5PjwvZm9yZWlnbi1rZXlzPjxyZWYtdHlwZSBuYW1lPSJKb3VybmFs
IEFydGljbGUiPjE3PC9yZWYtdHlwZT48Y29udHJpYnV0b3JzPjxhdXRob3JzPjxhdXRob3I+QWR1
cnRoaSwgUy48L2F1dGhvcj48YXV0aG9yPk11a2hlcmplZSwgRy48L2F1dGhvcj48YXV0aG9yPkty
aXNobmFtdXJ0aHksIEguPC9hdXRob3I+PGF1dGhvcj5TdWRoaXIsIEsuPC9hdXRob3I+PGF1dGhv
cj5CYWZuYSwgVS4gRC48L2F1dGhvcj48YXV0aG9yPlVtYWRldmksIEsuPC9hdXRob3I+PGF1dGhv
cj5KYXlzaHJlZSwgUi4gUzwvYXV0aG9yPjwvYXV0aG9ycz48L2NvbnRyaWJ1dG9ycz48dGl0bGVz
Pjx0aXRsZT5GdW5jdGlvbmFsIHR1bW9yIGluZmlsdHJhdGluZyBUSDEgYW5kIFRIMiBlZmZlY3Rv
cnMgaW4gbGFyZ2UgZWFybHktc3RhZ2UgY2VydmljYWwgY2FuY2VyIGFyZSBzdXBwcmVzc2VkIGJ5
IHJlZ3VsYXRvcnkgVCBjZWxsczwvdGl0bGU+PHNlY29uZGFyeS10aXRsZT5JbnQuIEouIEd5bmVj
b2wuIENhbmNlci48L3NlY29uZGFyeS10aXRsZT48L3RpdGxlcz48cGVyaW9kaWNhbD48ZnVsbC10
aXRsZT5JbnQuIEouIEd5bmVjb2wuIENhbmNlci48L2Z1bGwtdGl0bGU+PGFiYnItMT5JbnRlcm5h
dGlvbmFsIEpvdXJuYWwgb2YgR3luZWNvbG9naWNhbCBDYW5jZXI8L2FiYnItMT48L3BlcmlvZGlj
YWw+PHBhZ2VzPjExMzAtMTEzNzwvcGFnZXM+PHZvbHVtZT4yMjwvdm9sdW1lPjxudW1iZXI+U2Vw
dGVtYmVyPC9udW1iZXI+PGRhdGVzPjx5ZWFyPjIwMTI8L3llYXI+PC9kYXRlcz48YWNjZXNzaW9u
LW51bT5QTUlEOiAyMjg3MjE2NjwvYWNjZXNzaW9uLW51bT48bGFiZWw+SFBWLiBUcmVnPC9sYWJl
bD48dXJscz48L3VybHM+PGVsZWN0cm9uaWMtcmVzb3VyY2UtbnVtPmRvaTogMTAuMTA5Ny9JR0Mu
MGIwMTNlMzE4MjYyYWE1MzwvZWxlY3Ryb25pYy1yZXNvdXJjZS1udW0+PC9yZWNvcmQ+PC9DaXRl
PjwvRW5kTm90ZT4A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59" w:tooltip="Adurthi, 2012 #248" w:history="1">
        <w:r w:rsidR="00C03E37" w:rsidRPr="00A2675C">
          <w:rPr>
            <w:rFonts w:ascii="Book Antiqua" w:hAnsi="Book Antiqua"/>
            <w:vertAlign w:val="superscript"/>
            <w:lang w:val="en-US"/>
          </w:rPr>
          <w:t>59</w:t>
        </w:r>
      </w:hyperlink>
      <w:r w:rsidR="00027FCE" w:rsidRPr="00A2675C">
        <w:rPr>
          <w:rFonts w:ascii="Book Antiqua" w:hAnsi="Book Antiqua"/>
          <w:vertAlign w:val="superscript"/>
          <w:lang w:val="en-US"/>
        </w:rPr>
        <w:t>,</w:t>
      </w:r>
      <w:hyperlink w:anchor="_ENREF_66" w:tooltip="Molling, 2007 #247" w:history="1">
        <w:r w:rsidR="00C03E37" w:rsidRPr="00A2675C">
          <w:rPr>
            <w:rFonts w:ascii="Book Antiqua" w:hAnsi="Book Antiqua"/>
            <w:vertAlign w:val="superscript"/>
            <w:lang w:val="en-US"/>
          </w:rPr>
          <w:t>66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C28BB" w:rsidRPr="00A2675C">
        <w:rPr>
          <w:rFonts w:ascii="Book Antiqua" w:hAnsi="Book Antiqua"/>
          <w:lang w:val="en-US"/>
        </w:rPr>
        <w:t>.</w:t>
      </w:r>
      <w:r w:rsidR="003C78C6" w:rsidRPr="00A2675C">
        <w:rPr>
          <w:rFonts w:ascii="Book Antiqua" w:hAnsi="Book Antiqua"/>
          <w:lang w:val="en-US"/>
        </w:rPr>
        <w:t xml:space="preserve"> Thus, any therapeutic ap</w:t>
      </w:r>
      <w:r w:rsidR="00CC4DCB" w:rsidRPr="00A2675C">
        <w:rPr>
          <w:rFonts w:ascii="Book Antiqua" w:hAnsi="Book Antiqua"/>
          <w:lang w:val="en-US"/>
        </w:rPr>
        <w:t>p</w:t>
      </w:r>
      <w:r w:rsidR="003C78C6" w:rsidRPr="00A2675C">
        <w:rPr>
          <w:rFonts w:ascii="Book Antiqua" w:hAnsi="Book Antiqua"/>
          <w:lang w:val="en-US"/>
        </w:rPr>
        <w:t xml:space="preserve">roach must </w:t>
      </w:r>
      <w:r w:rsidR="00CC4DCB" w:rsidRPr="00A2675C">
        <w:rPr>
          <w:rFonts w:ascii="Book Antiqua" w:hAnsi="Book Antiqua"/>
          <w:lang w:val="en-US"/>
        </w:rPr>
        <w:t>be able to induce a strong HPV-specific immune cell response that involves CD4</w:t>
      </w:r>
      <w:r w:rsidR="00CC4DCB" w:rsidRPr="00A2675C">
        <w:rPr>
          <w:rFonts w:ascii="Book Antiqua" w:hAnsi="Book Antiqua"/>
          <w:vertAlign w:val="superscript"/>
          <w:lang w:val="en-US"/>
        </w:rPr>
        <w:t>+</w:t>
      </w:r>
      <w:r w:rsidR="00CC4DCB" w:rsidRPr="00A2675C">
        <w:rPr>
          <w:rFonts w:ascii="Book Antiqua" w:hAnsi="Book Antiqua"/>
          <w:lang w:val="en-US"/>
        </w:rPr>
        <w:t>, CD8</w:t>
      </w:r>
      <w:r w:rsidR="00CC4DCB" w:rsidRPr="00A2675C">
        <w:rPr>
          <w:rFonts w:ascii="Book Antiqua" w:hAnsi="Book Antiqua"/>
          <w:vertAlign w:val="superscript"/>
          <w:lang w:val="en-US"/>
        </w:rPr>
        <w:t>+</w:t>
      </w:r>
      <w:r w:rsidR="00CC4DCB" w:rsidRPr="00A2675C">
        <w:rPr>
          <w:rFonts w:ascii="Book Antiqua" w:hAnsi="Book Antiqua"/>
          <w:lang w:val="en-US"/>
        </w:rPr>
        <w:t xml:space="preserve"> cells, and Th1 type cytokines.</w:t>
      </w:r>
      <w:r w:rsidR="003C78C6" w:rsidRPr="00A2675C">
        <w:rPr>
          <w:rFonts w:ascii="Book Antiqua" w:hAnsi="Book Antiqua"/>
          <w:lang w:val="en-US"/>
        </w:rPr>
        <w:t xml:space="preserve"> </w:t>
      </w:r>
    </w:p>
    <w:p w14:paraId="5339D056" w14:textId="77777777" w:rsidR="00027FCE" w:rsidRPr="00A2675C" w:rsidRDefault="00027FCE" w:rsidP="00FD55B4">
      <w:pPr>
        <w:spacing w:line="360" w:lineRule="auto"/>
        <w:jc w:val="both"/>
        <w:rPr>
          <w:rFonts w:ascii="Book Antiqua" w:hAnsi="Book Antiqua"/>
          <w:b/>
          <w:lang w:val="en-US" w:eastAsia="zh-CN"/>
        </w:rPr>
      </w:pPr>
    </w:p>
    <w:p w14:paraId="6BFA4D3B" w14:textId="77777777" w:rsidR="00282394" w:rsidRPr="00A2675C" w:rsidRDefault="00282394" w:rsidP="00FD55B4">
      <w:pPr>
        <w:spacing w:line="360" w:lineRule="auto"/>
        <w:jc w:val="both"/>
        <w:rPr>
          <w:rFonts w:ascii="Book Antiqua" w:hAnsi="Book Antiqua"/>
          <w:b/>
          <w:lang w:val="en-US"/>
        </w:rPr>
      </w:pPr>
      <w:r w:rsidRPr="00A2675C">
        <w:rPr>
          <w:rFonts w:ascii="Book Antiqua" w:hAnsi="Book Antiqua"/>
          <w:b/>
          <w:lang w:val="en-US"/>
        </w:rPr>
        <w:t>PREVENTION</w:t>
      </w:r>
    </w:p>
    <w:p w14:paraId="7C71B00A" w14:textId="77777777" w:rsidR="002246CD" w:rsidRPr="00A2675C" w:rsidRDefault="002246CD" w:rsidP="00FD55B4">
      <w:pPr>
        <w:widowControl w:val="0"/>
        <w:autoSpaceDE w:val="0"/>
        <w:autoSpaceDN w:val="0"/>
        <w:adjustRightInd w:val="0"/>
        <w:spacing w:line="360" w:lineRule="auto"/>
        <w:jc w:val="both"/>
        <w:rPr>
          <w:rFonts w:ascii="Book Antiqua" w:hAnsi="Book Antiqua"/>
          <w:lang w:val="en-US"/>
        </w:rPr>
      </w:pPr>
      <w:r w:rsidRPr="00A2675C">
        <w:rPr>
          <w:rFonts w:ascii="Book Antiqua" w:hAnsi="Book Antiqua"/>
          <w:lang w:val="en-US"/>
        </w:rPr>
        <w:t xml:space="preserve">In principle, if HPV infection could be prevented, </w:t>
      </w:r>
      <w:r w:rsidR="00BE4E53" w:rsidRPr="00A2675C">
        <w:rPr>
          <w:rFonts w:ascii="Book Antiqua" w:hAnsi="Book Antiqua"/>
          <w:lang w:val="en-US"/>
        </w:rPr>
        <w:t>HPV-associated cancers would dis</w:t>
      </w:r>
      <w:r w:rsidRPr="00A2675C">
        <w:rPr>
          <w:rFonts w:ascii="Book Antiqua" w:hAnsi="Book Antiqua"/>
          <w:lang w:val="en-US"/>
        </w:rPr>
        <w:t>ap</w:t>
      </w:r>
      <w:r w:rsidR="00BE4E53" w:rsidRPr="00A2675C">
        <w:rPr>
          <w:rFonts w:ascii="Book Antiqua" w:hAnsi="Book Antiqua"/>
          <w:lang w:val="en-US"/>
        </w:rPr>
        <w:t>p</w:t>
      </w:r>
      <w:r w:rsidRPr="00A2675C">
        <w:rPr>
          <w:rFonts w:ascii="Book Antiqua" w:hAnsi="Book Antiqua"/>
          <w:lang w:val="en-US"/>
        </w:rPr>
        <w:t>ear. Following this idea, HPV vaccines that could prevent infection were developed in the last decade. Taking advantage of the fact that capsid L1 proteins spontaneously assemble in virus-like particles (VLP) without viral DNA, it was possible to have the immunogenic L1 proteins in a non-infective form. Two pharmaceutical companies, Merck in the United States and Glaxo Smith Kline (GSK) in Europe, used VLP produced by overexpressing HPV L1 protein in yeast or insect cells, to create prophylactic vaccines. Gardasil</w:t>
      </w:r>
      <w:r w:rsidRPr="00A2675C">
        <w:rPr>
          <w:rFonts w:ascii="Book Antiqua" w:hAnsi="Book Antiqua"/>
          <w:vertAlign w:val="superscript"/>
          <w:lang w:val="en-US"/>
        </w:rPr>
        <w:t>®</w:t>
      </w:r>
      <w:r w:rsidR="00C97F6F" w:rsidRPr="00A2675C">
        <w:rPr>
          <w:rFonts w:ascii="Book Antiqua" w:hAnsi="Book Antiqua"/>
          <w:lang w:val="en-US"/>
        </w:rPr>
        <w:t xml:space="preserve"> </w:t>
      </w:r>
      <w:r w:rsidRPr="00A2675C">
        <w:rPr>
          <w:rFonts w:ascii="Book Antiqua" w:hAnsi="Book Antiqua"/>
          <w:lang w:val="en-US"/>
        </w:rPr>
        <w:t>(Merck) is a quadrivalent vaccine against HPV types 6, 11, 16, and 18</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&lt;EndNote&gt;&lt;Cite&gt;&lt;Author&gt;Villa&lt;/Author&gt;&lt;Year&gt;2006&lt;/Year&gt;&lt;RecNum&gt;169&lt;/RecNum&gt;&lt;DisplayText&gt;&lt;style face="superscript"&gt;[67]&lt;/style&gt;&lt;/DisplayText&gt;&lt;record&gt;&lt;rec-number&gt;169&lt;/rec-number&gt;&lt;foreign-keys&gt;&lt;key app="EN" db-id="sfaxrfrthtzxrfezw5epprdxdzzer0z02fp0"&gt;169&lt;/key&gt;&lt;/foreign-keys&gt;&lt;ref-type name="Journal Article"&gt;17&lt;/ref-type&gt;&lt;contributors&gt;&lt;authors&gt;&lt;author&gt;Villa, L. L.&lt;/author&gt;&lt;author&gt;Costa, R. L.&lt;/author&gt;&lt;author&gt;Petta, C. A.&lt;/author&gt;&lt;author&gt;Andrade, R. P.&lt;/author&gt;&lt;author&gt;Paavonen, J.&lt;/author&gt;&lt;author&gt;Iversen, O. E.&lt;/author&gt;&lt;author&gt;Olsson, S. E.&lt;/author&gt;&lt;author&gt;Høye, J.&lt;/author&gt;&lt;author&gt;Steinwall, M.&lt;/author&gt;&lt;author&gt;Riis-Johannessen, G.&lt;/author&gt;&lt;author&gt;Andersson-Ellstrom, A.&lt;/author&gt;&lt;author&gt;Elfgren, K.&lt;/author&gt;&lt;author&gt;Krogh, Gv.&lt;/author&gt;&lt;author&gt;Lehtinen, M.&lt;/author&gt;&lt;author&gt;Malm, C.&lt;/author&gt;&lt;author&gt;Tamms, G. M.&lt;/author&gt;&lt;author&gt;Giacoletti, K.&lt;/author&gt;&lt;author&gt;Lupinacci, L.&lt;/author&gt;&lt;author&gt;Railkar, R.&lt;/author&gt;&lt;author&gt;Taddeo, F. J.&lt;/author&gt;&lt;author&gt;Bryan, J.&lt;/author&gt;&lt;author&gt;Esser, M. T.&lt;/author&gt;&lt;author&gt;Sings, H. L.&lt;/author&gt;&lt;author&gt;Saah, A. J.&lt;/author&gt;&lt;author&gt;Barr, E.&lt;/author&gt;&lt;/authors&gt;&lt;/contributors&gt;&lt;titles&gt;&lt;title&gt;High sustained efficacy of a prophylactic quadrivalent human papillomavirus types 6/11/16/18 L1 virus-like particle vaccine through 5 years of follow-up&lt;/title&gt;&lt;secondary-title&gt;Br. J. Cancer&lt;/secondary-title&gt;&lt;/titles&gt;&lt;periodical&gt;&lt;full-title&gt;Br. J. Cancer&lt;/full-title&gt;&lt;abbr-1&gt;British Journal of Cancer&lt;/abbr-1&gt;&lt;/periodical&gt;&lt;pages&gt;1459-1466&lt;/pages&gt;&lt;volume&gt;95&lt;/volume&gt;&lt;number&gt;December&lt;/number&gt;&lt;dates&gt;&lt;year&gt;2006&lt;/year&gt;&lt;/dates&gt;&lt;accession-num&gt;PMID: 17117182&lt;/accession-num&gt;&lt;label&gt;HPV. Prophylactic vaccine&lt;/label&gt;&lt;urls&gt;&lt;/urls&gt;&lt;/record&gt;&lt;/Cite&gt;&lt;/EndNote&gt;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7" w:tooltip="Villa, 2006 #169" w:history="1">
        <w:r w:rsidR="00C03E37" w:rsidRPr="00A2675C">
          <w:rPr>
            <w:rFonts w:ascii="Book Antiqua" w:hAnsi="Book Antiqua"/>
            <w:vertAlign w:val="superscript"/>
            <w:lang w:val="en-US"/>
          </w:rPr>
          <w:t>67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and Cervarix</w:t>
      </w:r>
      <w:r w:rsidRPr="00A2675C">
        <w:rPr>
          <w:rFonts w:ascii="Book Antiqua" w:hAnsi="Book Antiqua"/>
          <w:vertAlign w:val="superscript"/>
          <w:lang w:val="en-US"/>
        </w:rPr>
        <w:t>®</w:t>
      </w:r>
      <w:r w:rsidRPr="00A2675C">
        <w:rPr>
          <w:rFonts w:ascii="Book Antiqua" w:hAnsi="Book Antiqua"/>
          <w:lang w:val="en-US"/>
        </w:rPr>
        <w:t xml:space="preserve"> (GSK) is a bivalent vaccine against types 16 and 18</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&lt;EndNote&gt;&lt;Cite&gt;&lt;Author&gt;Harper&lt;/Author&gt;&lt;Year&gt;2006&lt;/Year&gt;&lt;RecNum&gt;170&lt;/RecNum&gt;&lt;DisplayText&gt;&lt;style face="superscript"&gt;[68]&lt;/style&gt;&lt;/DisplayText&gt;&lt;record&gt;&lt;rec-number&gt;170&lt;/rec-number&gt;&lt;foreign-keys&gt;&lt;key app="EN" db-id="sfaxrfrthtzxrfezw5epprdxdzzer0z02fp0"&gt;170&lt;/key&gt;&lt;/foreign-keys&gt;&lt;ref-type name="Journal Article"&gt;17&lt;/ref-type&gt;&lt;contributors&gt;&lt;authors&gt;&lt;author&gt;Harper, D. M.&lt;/author&gt;&lt;author&gt;Franco, E. L.&lt;/author&gt;&lt;author&gt;Wheeler, C. M.&lt;/author&gt;&lt;author&gt;Moscicki, A. B.&lt;/author&gt;&lt;author&gt;Romanowski, B.&lt;/author&gt;&lt;author&gt;Roteli-Martins, C. M.&lt;/author&gt;&lt;author&gt;Jenkins, D.&lt;/author&gt;&lt;author&gt;Schuind, A.&lt;/author&gt;&lt;author&gt;Costa Clemens, S. A.&lt;/author&gt;&lt;author&gt;Dubin, G.&lt;/author&gt;&lt;author&gt;HPV Vaccine Study group,&lt;/author&gt;&lt;/authors&gt;&lt;/contributors&gt;&lt;titles&gt;&lt;title&gt;Sustained efficacy up to 4.5 years of a bivalent L1 virus-like particle vaccine against human papillomavirus types 16 and 18: follow-up from a randomised control trial&lt;/title&gt;&lt;secondary-title&gt;Lancet&lt;/secondary-title&gt;&lt;alt-title&gt;Lancet&lt;/alt-title&gt;&lt;/titles&gt;&lt;periodical&gt;&lt;full-title&gt;Lancet&lt;/full-title&gt;&lt;abbr-1&gt;Lancet&lt;/abbr-1&gt;&lt;/periodical&gt;&lt;alt-periodical&gt;&lt;full-title&gt;Lancet&lt;/full-title&gt;&lt;abbr-1&gt;Lancet&lt;/abbr-1&gt;&lt;/alt-periodical&gt;&lt;pages&gt;1247-1255&lt;/pages&gt;&lt;volume&gt;367&lt;/volume&gt;&lt;number&gt;April&lt;/number&gt;&lt;dates&gt;&lt;year&gt;2006&lt;/year&gt;&lt;/dates&gt;&lt;accession-num&gt;PMID: 16631880&lt;/accession-num&gt;&lt;label&gt;HPV. Prophylactic vaccine&lt;/label&gt;&lt;urls&gt;&lt;/urls&gt;&lt;/record&gt;&lt;/Cite&gt;&lt;/EndNote&gt;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8" w:tooltip="Harper, 2006 #170" w:history="1">
        <w:r w:rsidR="00C03E37" w:rsidRPr="00A2675C">
          <w:rPr>
            <w:rFonts w:ascii="Book Antiqua" w:hAnsi="Book Antiqua"/>
            <w:vertAlign w:val="superscript"/>
            <w:lang w:val="en-US"/>
          </w:rPr>
          <w:t>68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Both vaccines have been approved and are commercially available. They induce an antibody response that prevents new infections</w:t>
      </w:r>
      <w:r w:rsidR="009913FF" w:rsidRPr="00A2675C">
        <w:rPr>
          <w:rFonts w:ascii="Book Antiqua" w:hAnsi="Book Antiqua"/>
          <w:lang w:val="en-US"/>
        </w:rPr>
        <w:t xml:space="preserve"> with high efficacy against HPV </w:t>
      </w:r>
      <w:r w:rsidRPr="00A2675C">
        <w:rPr>
          <w:rFonts w:ascii="Book Antiqua" w:hAnsi="Book Antiqua"/>
          <w:lang w:val="en-US"/>
        </w:rPr>
        <w:t>16 and 18 (Cervarix</w:t>
      </w:r>
      <w:r w:rsidRPr="00A2675C">
        <w:rPr>
          <w:rFonts w:ascii="Book Antiqua" w:hAnsi="Book Antiqua"/>
          <w:vertAlign w:val="superscript"/>
          <w:lang w:val="en-US"/>
        </w:rPr>
        <w:t>®</w:t>
      </w:r>
      <w:r w:rsidRPr="00A2675C">
        <w:rPr>
          <w:rFonts w:ascii="Book Antiqua" w:hAnsi="Book Antiqua"/>
          <w:lang w:val="en-US"/>
        </w:rPr>
        <w:t>)</w:t>
      </w:r>
      <w:r w:rsidR="00C03E37" w:rsidRPr="00A2675C">
        <w:rPr>
          <w:rFonts w:ascii="Book Antiqua" w:hAnsi="Book Antiqua"/>
          <w:lang w:val="en-US"/>
        </w:rPr>
        <w:fldChar w:fldCharType="begin">
          <w:fldData xml:space="preserve">PEVuZE5vdGU+PENpdGU+PEF1dGhvcj5QYWF2b25lbjwvQXV0aG9yPjxZZWFyPjIwMDk8L1llYXI+
PFJlY051bT40PC9SZWNOdW0+PERpc3BsYXlUZXh0PjxzdHlsZSBmYWNlPSJzdXBlcnNjcmlwdCI+
WzY5LCA3MF08L3N0eWxlPjwvRGlzcGxheVRleHQ+PHJlY29yZD48cmVjLW51bWJlcj40PC9yZWMt
bnVtYmVyPjxmb3JlaWduLWtleXM+PGtleSBhcHA9IkVOIiBkYi1pZD0ic2ZheHJmcnRodHp4cmZl
enc1ZXBwcmR4ZHp6ZXIwejAyZnAwIj40PC9rZXk+PC9mb3JlaWduLWtleXM+PHJlZi10eXBlIG5h
bWU9IkpvdXJuYWwgQXJ0aWNsZSI+MTc8L3JlZi10eXBlPjxjb250cmlidXRvcnM+PGF1dGhvcnM+
PGF1dGhvcj5QYWF2b25lbiwgSi48L2F1dGhvcj48YXV0aG9yPk5hdWQsIFAuPC9hdXRob3I+PGF1
dGhvcj5TYWxtZXLDs24sIEouPC9hdXRob3I+PGF1dGhvcj5XaGVlbGVyLCBDLiBNLjwvYXV0aG9y
PjxhdXRob3I+Q2hvdywgUy4gTi48L2F1dGhvcj48YXV0aG9yPkFwdGVyLCBELjwvYXV0aG9yPjxh
dXRob3I+S2l0Y2hlbmVyLCBILjwvYXV0aG9yPjxhdXRob3I+Q2FzdGVsbHNhZ3VlLCBYLjwvYXV0
aG9yPjxhdXRob3I+VGVpeGVpcmEsIEouIEMuPC9hdXRob3I+PGF1dGhvcj5Ta2lubmVyLCBTLiBS
LjwvYXV0aG9yPjxhdXRob3I+SGVkcmljaywgSi48L2F1dGhvcj48YXV0aG9yPkphaXNhbXJhcm4s
IFUuPC9hdXRob3I+PGF1dGhvcj5MaW1zb24sIEcuPC9hdXRob3I+PGF1dGhvcj5HYXJsYW5kLCBT
LjwvYXV0aG9yPjxhdXRob3I+U3phcmV3c2tpLCBBLjwvYXV0aG9yPjxhdXRob3I+Um9tYW5vd3Nr
aSwgQi48L2F1dGhvcj48YXV0aG9yPkFva2ksIEYuIFkuPC9hdXRob3I+PGF1dGhvcj5TY2h3YXJ6
LCBULiBGLjwvYXV0aG9yPjxhdXRob3I+UG9wcGUsIFcuIEEuPC9hdXRob3I+PGF1dGhvcj5Cb3Nj
aCwgRi4gWC48L2F1dGhvcj48YXV0aG9yPkplbmtpbnMsIEQuPC9hdXRob3I+PGF1dGhvcj5IYXJk
dCwgSy48L2F1dGhvcj48YXV0aG9yPlphaGFmLCBULjwvYXV0aG9yPjxhdXRob3I+RGVzY2FtcHMs
IEQuPC9hdXRob3I+PGF1dGhvcj5TdHJ1eWYsIEYuPC9hdXRob3I+PGF1dGhvcj5MZWh0aW5lbiwg
TS48L2F1dGhvcj48YXV0aG9yPkR1YmluLCBHLjwvYXV0aG9yPjxhdXRob3I+SFBWIFBBVFJJQ0lB
IFN0dWR5IEdyb3VwLDwvYXV0aG9yPjwvYXV0aG9ycz48L2NvbnRyaWJ1dG9ycz48dGl0bGVzPjx0
aXRsZT5FZmZpY2FjeSBvZiBodW1hbiBwYXBpbGxvbWF2aXJ1cyAoSFBWKS0xNi8xOCBBUzA0LWFk
anV2YW50ZWQgdmFjY2luZSBhZ2FpbnN0IGNlcnZpY2FsIGluZmVjdGlvbiBhbmQgcHJlY2FuY2Vy
IGNhdXNlZCBieSBvbmNvZ2VuaWMgSFBWIHR5cGVzIChQQVRSSUNJQSk6IGZpbmFsIGFuYWx5c2lz
IG9mIGEgZG91YmxlLWJsaW5kLCByYW5kb21pc2VkIHN0dWR5IGluIHlvdW5nIHdvbWVuPC90aXRs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MT48L2FsdC1wZXJpb2RpY2FsPjxwYWdlcz4zMDEtMzE0PC9wYWdlcz48dm9sdW1lPjM3NDwvdm9s
dW1lPjxkYXRlcz48eWVhcj4yMDA5PC95ZWFyPjwvZGF0ZXM+PGFjY2Vzc2lvbi1udW0+UE1JRDog
MTk1ODY2NTY8L2FjY2Vzc2lvbi1udW0+PHVybHM+PC91cmxzPjxlbGVjdHJvbmljLXJlc291cmNl
LW51bT5kb2k6IDEwLjEwMTYvUzAxNDAtNjczNigwOSk2MTI0OC00PC9lbGVjdHJvbmljLXJlc291
cmNlLW51bT48L3JlY29yZD48L0NpdGU+PENpdGU+PEF1dGhvcj5LamFlcjwvQXV0aG9yPjxZZWFy
PjIwMDk8L1llYXI+PFJlY051bT41PC9SZWNOdW0+PHJlY29yZD48cmVjLW51bWJlcj41PC9yZWMt
bnVtYmVyPjxmb3JlaWduLWtleXM+PGtleSBhcHA9IkVOIiBkYi1pZD0ic2ZheHJmcnRodHp4cmZl
enc1ZXBwcmR4ZHp6ZXIwejAyZnAwIj41PC9rZXk+PC9mb3JlaWduLWtleXM+PHJlZi10eXBlIG5h
bWU9IkpvdXJuYWwgQXJ0aWNsZSI+MTc8L3JlZi10eXBlPjxjb250cmlidXRvcnM+PGF1dGhvcnM+
PGF1dGhvcj5LamFlciwgUy4gSy48L2F1dGhvcj48YXV0aG9yPlNpZ3VyZHNzb24sIEsuPC9hdXRo
b3I+PGF1dGhvcj5JdmVyc2VuLCBPLiBFLjwvYXV0aG9yPjxhdXRob3I+SGVybmFuZGV6LUF2aWxh
LCBNLjwvYXV0aG9yPjxhdXRob3I+V2hlZWxlciwgQy4gTS48L2F1dGhvcj48YXV0aG9yPlBlcmV6
LCBHLjwvYXV0aG9yPjxhdXRob3I+QnJvd24sIEQuIFIuPC9hdXRob3I+PGF1dGhvcj5Lb3V0c2t5
LCBMLiBBLjwvYXV0aG9yPjxhdXRob3I+VGF5LCBFLiBILjwvYXV0aG9yPjxhdXRob3I+R2FyY8Ot
YSwgUC48L2F1dGhvcj48YXV0aG9yPkF1bHQsIEsuIEEuPC9hdXRob3I+PGF1dGhvcj5HYXJsYW5k
LCBTLiBNLjwvYXV0aG9yPjxhdXRob3I+TGVvZG9sdGVyLCBTLjwvYXV0aG9yPjxhdXRob3I+T2xz
c29uLCBTLiBFLjwvYXV0aG9yPjxhdXRob3I+VGFuZywgRy4gVy48L2F1dGhvcj48YXV0aG9yPkZl
cnJpcywgRC4gRy48L2F1dGhvcj48YXV0aG9yPlBhYXZvbmVuLCBKLjwvYXV0aG9yPjxhdXRob3I+
TGVodGluZW4sIE0uPC9hdXRob3I+PGF1dGhvcj5TdGViZW4sIE0uPC9hdXRob3I+PGF1dGhvcj5C
b3NjaCwgRi4gWC48L2F1dGhvcj48YXV0aG9yPkRpbGxuZXIsIEouPC9hdXRob3I+PGF1dGhvcj5K
b3VyYSwgRS4gQS48L2F1dGhvcj48YXV0aG9yPk1hamV3c2tpLCBTLjwvYXV0aG9yPjxhdXRob3I+
TXXDsW96LCBOLjwvYXV0aG9yPjxhdXRob3I+TXllcnMsIEUuIFIuPC9hdXRob3I+PGF1dGhvcj5W
aWxsYSwgTC4gTC48L2F1dGhvcj48YXV0aG9yPlRhZGRlbywgRi4gSi48L2F1dGhvcj48YXV0aG9y
PlJvYmVydHMsIEMuPC9hdXRob3I+PGF1dGhvcj5UYWRlc3NlLCBBLjwvYXV0aG9yPjxhdXRob3I+
QnJ5YW4sIEouPC9hdXRob3I+PGF1dGhvcj5NYWFuc3NvbiwgUi48L2F1dGhvcj48YXV0aG9yPkx1
LCBTLjwvYXV0aG9yPjxhdXRob3I+VnVvY29sbywgUy48L2F1dGhvcj48YXV0aG9yPkhlc2xleSwg
VC4gTS48L2F1dGhvcj48YXV0aG9yPlNhYWgsIEEuPC9hdXRob3I+PGF1dGhvcj5CYXJyLCBFLjwv
YXV0aG9yPjxhdXRob3I+SGF1cHQsIFIuIE0uPC9hdXRob3I+PC9hdXRob3JzPjwvY29udHJpYnV0
b3JzPjx0aXRsZXM+PHRpdGxlPkEgcG9vbGVkIGFuYWx5c2lzIG9mIGNvbnRpbnVlZCBwcm9waHls
YWN0aWMgZWZmaWNhY3kgb2YgcXVhZHJpdmFsZW50IGh1bWFuIHBhcGlsbG9tYXZpcnVzIChUeXBl
cyA2LzExLzE2LzE4KSB2YWNjaW5lIGFnYWluc3QgaGlnaC1ncmFkZSBjZXJ2aWNhbCBhbmQgZXh0
ZXJuYWwgZ2VuaXRhbCBsZXNpb25zPC90aXRsZT48c2Vjb25kYXJ5LXRpdGxlPkNhbmNlciBQcmV2
LiBSZXMuIChQaGlsYSkuPC9zZWNvbmRhcnktdGl0bGU+PGFsdC10aXRsZT5DYW5jZXIgUHJldmVu
dGlvbiBSZXNlYXJjaCAoUGhpbGFkZWxwaGlhKTwvYWx0LXRpdGxlPjwvdGl0bGVzPjxwZXJpb2Rp
Y2FsPjxmdWxsLXRpdGxlPkNhbmNlciBQcmV2LiBSZXMuIChQaGlsYSkuPC9mdWxsLXRpdGxlPjxh
YmJyLTE+Q2FuY2VyIFByZXZlbnRpb24gUmVzZWFyY2g8L2FiYnItMT48L3BlcmlvZGljYWw+PHBh
Z2VzPjg2OC04Nzg8L3BhZ2VzPjx2b2x1bWU+Mjwvdm9sdW1lPjxkYXRlcz48eWVhcj4yMDA5PC95
ZWFyPjwvZGF0ZXM+PGFjY2Vzc2lvbi1udW0+UE1JRDogMTk3ODkyOTU8L2FjY2Vzc2lvbi1udW0+
PGxhYmVsPkhQVjwvbGFiZWw+PHVybHM+PC91cmxzPjxlbGVjdHJvbmljLXJlc291cmNlLW51bT5k
b2k6IDEwLjExNTgvMTk0MC02MjA3LkNBUFItMDktMDAzMTwvZWxlY3Ryb25pYy1yZXNvdXJjZS1u
dW0+PC9yZWNvcmQ+PC9DaXRlPjwvRW5kTm90ZT5=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PEVuZE5vdGU+PENpdGU+PEF1dGhvcj5QYWF2b25lbjwvQXV0aG9yPjxZZWFyPjIwMDk8L1llYXI+
PFJlY051bT40PC9SZWNOdW0+PERpc3BsYXlUZXh0PjxzdHlsZSBmYWNlPSJzdXBlcnNjcmlwdCI+
WzY5LCA3MF08L3N0eWxlPjwvRGlzcGxheVRleHQ+PHJlY29yZD48cmVjLW51bWJlcj40PC9yZWMt
bnVtYmVyPjxmb3JlaWduLWtleXM+PGtleSBhcHA9IkVOIiBkYi1pZD0ic2ZheHJmcnRodHp4cmZl
enc1ZXBwcmR4ZHp6ZXIwejAyZnAwIj40PC9rZXk+PC9mb3JlaWduLWtleXM+PHJlZi10eXBlIG5h
bWU9IkpvdXJuYWwgQXJ0aWNsZSI+MTc8L3JlZi10eXBlPjxjb250cmlidXRvcnM+PGF1dGhvcnM+
PGF1dGhvcj5QYWF2b25lbiwgSi48L2F1dGhvcj48YXV0aG9yPk5hdWQsIFAuPC9hdXRob3I+PGF1
dGhvcj5TYWxtZXLDs24sIEouPC9hdXRob3I+PGF1dGhvcj5XaGVlbGVyLCBDLiBNLjwvYXV0aG9y
PjxhdXRob3I+Q2hvdywgUy4gTi48L2F1dGhvcj48YXV0aG9yPkFwdGVyLCBELjwvYXV0aG9yPjxh
dXRob3I+S2l0Y2hlbmVyLCBILjwvYXV0aG9yPjxhdXRob3I+Q2FzdGVsbHNhZ3VlLCBYLjwvYXV0
aG9yPjxhdXRob3I+VGVpeGVpcmEsIEouIEMuPC9hdXRob3I+PGF1dGhvcj5Ta2lubmVyLCBTLiBS
LjwvYXV0aG9yPjxhdXRob3I+SGVkcmljaywgSi48L2F1dGhvcj48YXV0aG9yPkphaXNhbXJhcm4s
IFUuPC9hdXRob3I+PGF1dGhvcj5MaW1zb24sIEcuPC9hdXRob3I+PGF1dGhvcj5HYXJsYW5kLCBT
LjwvYXV0aG9yPjxhdXRob3I+U3phcmV3c2tpLCBBLjwvYXV0aG9yPjxhdXRob3I+Um9tYW5vd3Nr
aSwgQi48L2F1dGhvcj48YXV0aG9yPkFva2ksIEYuIFkuPC9hdXRob3I+PGF1dGhvcj5TY2h3YXJ6
LCBULiBGLjwvYXV0aG9yPjxhdXRob3I+UG9wcGUsIFcuIEEuPC9hdXRob3I+PGF1dGhvcj5Cb3Nj
aCwgRi4gWC48L2F1dGhvcj48YXV0aG9yPkplbmtpbnMsIEQuPC9hdXRob3I+PGF1dGhvcj5IYXJk
dCwgSy48L2F1dGhvcj48YXV0aG9yPlphaGFmLCBULjwvYXV0aG9yPjxhdXRob3I+RGVzY2FtcHMs
IEQuPC9hdXRob3I+PGF1dGhvcj5TdHJ1eWYsIEYuPC9hdXRob3I+PGF1dGhvcj5MZWh0aW5lbiwg
TS48L2F1dGhvcj48YXV0aG9yPkR1YmluLCBHLjwvYXV0aG9yPjxhdXRob3I+SFBWIFBBVFJJQ0lB
IFN0dWR5IEdyb3VwLDwvYXV0aG9yPjwvYXV0aG9ycz48L2NvbnRyaWJ1dG9ycz48dGl0bGVzPjx0
aXRsZT5FZmZpY2FjeSBvZiBodW1hbiBwYXBpbGxvbWF2aXJ1cyAoSFBWKS0xNi8xOCBBUzA0LWFk
anV2YW50ZWQgdmFjY2luZSBhZ2FpbnN0IGNlcnZpY2FsIGluZmVjdGlvbiBhbmQgcHJlY2FuY2Vy
IGNhdXNlZCBieSBvbmNvZ2VuaWMgSFBWIHR5cGVzIChQQVRSSUNJQSk6IGZpbmFsIGFuYWx5c2lz
IG9mIGEgZG91YmxlLWJsaW5kLCByYW5kb21pc2VkIHN0dWR5IGluIHlvdW5nIHdvbWVuPC90aXRs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MT48L2FsdC1wZXJpb2RpY2FsPjxwYWdlcz4zMDEtMzE0PC9wYWdlcz48dm9sdW1lPjM3NDwvdm9s
dW1lPjxkYXRlcz48eWVhcj4yMDA5PC95ZWFyPjwvZGF0ZXM+PGFjY2Vzc2lvbi1udW0+UE1JRDog
MTk1ODY2NTY8L2FjY2Vzc2lvbi1udW0+PHVybHM+PC91cmxzPjxlbGVjdHJvbmljLXJlc291cmNl
LW51bT5kb2k6IDEwLjEwMTYvUzAxNDAtNjczNigwOSk2MTI0OC00PC9lbGVjdHJvbmljLXJlc291
cmNlLW51bT48L3JlY29yZD48L0NpdGU+PENpdGU+PEF1dGhvcj5LamFlcjwvQXV0aG9yPjxZZWFy
PjIwMDk8L1llYXI+PFJlY051bT41PC9SZWNOdW0+PHJlY29yZD48cmVjLW51bWJlcj41PC9yZWMt
bnVtYmVyPjxmb3JlaWduLWtleXM+PGtleSBhcHA9IkVOIiBkYi1pZD0ic2ZheHJmcnRodHp4cmZl
enc1ZXBwcmR4ZHp6ZXIwejAyZnAwIj41PC9rZXk+PC9mb3JlaWduLWtleXM+PHJlZi10eXBlIG5h
bWU9IkpvdXJuYWwgQXJ0aWNsZSI+MTc8L3JlZi10eXBlPjxjb250cmlidXRvcnM+PGF1dGhvcnM+
PGF1dGhvcj5LamFlciwgUy4gSy48L2F1dGhvcj48YXV0aG9yPlNpZ3VyZHNzb24sIEsuPC9hdXRo
b3I+PGF1dGhvcj5JdmVyc2VuLCBPLiBFLjwvYXV0aG9yPjxhdXRob3I+SGVybmFuZGV6LUF2aWxh
LCBNLjwvYXV0aG9yPjxhdXRob3I+V2hlZWxlciwgQy4gTS48L2F1dGhvcj48YXV0aG9yPlBlcmV6
LCBHLjwvYXV0aG9yPjxhdXRob3I+QnJvd24sIEQuIFIuPC9hdXRob3I+PGF1dGhvcj5Lb3V0c2t5
LCBMLiBBLjwvYXV0aG9yPjxhdXRob3I+VGF5LCBFLiBILjwvYXV0aG9yPjxhdXRob3I+R2FyY8Ot
YSwgUC48L2F1dGhvcj48YXV0aG9yPkF1bHQsIEsuIEEuPC9hdXRob3I+PGF1dGhvcj5HYXJsYW5k
LCBTLiBNLjwvYXV0aG9yPjxhdXRob3I+TGVvZG9sdGVyLCBTLjwvYXV0aG9yPjxhdXRob3I+T2xz
c29uLCBTLiBFLjwvYXV0aG9yPjxhdXRob3I+VGFuZywgRy4gVy48L2F1dGhvcj48YXV0aG9yPkZl
cnJpcywgRC4gRy48L2F1dGhvcj48YXV0aG9yPlBhYXZvbmVuLCBKLjwvYXV0aG9yPjxhdXRob3I+
TGVodGluZW4sIE0uPC9hdXRob3I+PGF1dGhvcj5TdGViZW4sIE0uPC9hdXRob3I+PGF1dGhvcj5C
b3NjaCwgRi4gWC48L2F1dGhvcj48YXV0aG9yPkRpbGxuZXIsIEouPC9hdXRob3I+PGF1dGhvcj5K
b3VyYSwgRS4gQS48L2F1dGhvcj48YXV0aG9yPk1hamV3c2tpLCBTLjwvYXV0aG9yPjxhdXRob3I+
TXXDsW96LCBOLjwvYXV0aG9yPjxhdXRob3I+TXllcnMsIEUuIFIuPC9hdXRob3I+PGF1dGhvcj5W
aWxsYSwgTC4gTC48L2F1dGhvcj48YXV0aG9yPlRhZGRlbywgRi4gSi48L2F1dGhvcj48YXV0aG9y
PlJvYmVydHMsIEMuPC9hdXRob3I+PGF1dGhvcj5UYWRlc3NlLCBBLjwvYXV0aG9yPjxhdXRob3I+
QnJ5YW4sIEouPC9hdXRob3I+PGF1dGhvcj5NYWFuc3NvbiwgUi48L2F1dGhvcj48YXV0aG9yPkx1
LCBTLjwvYXV0aG9yPjxhdXRob3I+VnVvY29sbywgUy48L2F1dGhvcj48YXV0aG9yPkhlc2xleSwg
VC4gTS48L2F1dGhvcj48YXV0aG9yPlNhYWgsIEEuPC9hdXRob3I+PGF1dGhvcj5CYXJyLCBFLjwv
YXV0aG9yPjxhdXRob3I+SGF1cHQsIFIuIE0uPC9hdXRob3I+PC9hdXRob3JzPjwvY29udHJpYnV0
b3JzPjx0aXRsZXM+PHRpdGxlPkEgcG9vbGVkIGFuYWx5c2lzIG9mIGNvbnRpbnVlZCBwcm9waHls
YWN0aWMgZWZmaWNhY3kgb2YgcXVhZHJpdmFsZW50IGh1bWFuIHBhcGlsbG9tYXZpcnVzIChUeXBl
cyA2LzExLzE2LzE4KSB2YWNjaW5lIGFnYWluc3QgaGlnaC1ncmFkZSBjZXJ2aWNhbCBhbmQgZXh0
ZXJuYWwgZ2VuaXRhbCBsZXNpb25zPC90aXRsZT48c2Vjb25kYXJ5LXRpdGxlPkNhbmNlciBQcmV2
LiBSZXMuIChQaGlsYSkuPC9zZWNvbmRhcnktdGl0bGU+PGFsdC10aXRsZT5DYW5jZXIgUHJldmVu
dGlvbiBSZXNlYXJjaCAoUGhpbGFkZWxwaGlhKTwvYWx0LXRpdGxlPjwvdGl0bGVzPjxwZXJpb2Rp
Y2FsPjxmdWxsLXRpdGxlPkNhbmNlciBQcmV2LiBSZXMuIChQaGlsYSkuPC9mdWxsLXRpdGxlPjxh
YmJyLTE+Q2FuY2VyIFByZXZlbnRpb24gUmVzZWFyY2g8L2FiYnItMT48L3BlcmlvZGljYWw+PHBh
Z2VzPjg2OC04Nzg8L3BhZ2VzPjx2b2x1bWU+Mjwvdm9sdW1lPjxkYXRlcz48eWVhcj4yMDA5PC95
ZWFyPjwvZGF0ZXM+PGFjY2Vzc2lvbi1udW0+UE1JRDogMTk3ODkyOTU8L2FjY2Vzc2lvbi1udW0+
PGxhYmVsPkhQVjwvbGFiZWw+PHVybHM+PC91cmxzPjxlbGVjdHJvbmljLXJlc291cmNlLW51bT5k
b2k6IDEwLjExNTgvMTk0MC02MjA3LkNBUFItMDktMDAzMTwvZWxlY3Ryb25pYy1yZXNvdXJjZS1u
dW0+PC9yZWNvcmQ+PC9DaXRlPjwvRW5kTm90ZT5=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9" w:tooltip="Paavonen, 2009 #4" w:history="1">
        <w:r w:rsidR="00C03E37" w:rsidRPr="00A2675C">
          <w:rPr>
            <w:rFonts w:ascii="Book Antiqua" w:hAnsi="Book Antiqua"/>
            <w:vertAlign w:val="superscript"/>
            <w:lang w:val="en-US"/>
          </w:rPr>
          <w:t>69</w:t>
        </w:r>
      </w:hyperlink>
      <w:r w:rsidR="00027FCE" w:rsidRPr="00A2675C">
        <w:rPr>
          <w:rFonts w:ascii="Book Antiqua" w:hAnsi="Book Antiqua"/>
          <w:vertAlign w:val="superscript"/>
          <w:lang w:val="en-US"/>
        </w:rPr>
        <w:t>,</w:t>
      </w:r>
      <w:hyperlink w:anchor="_ENREF_70" w:tooltip="Kjaer, 2009 #5" w:history="1">
        <w:r w:rsidR="00C03E37" w:rsidRPr="00A2675C">
          <w:rPr>
            <w:rFonts w:ascii="Book Antiqua" w:hAnsi="Book Antiqua"/>
            <w:vertAlign w:val="superscript"/>
            <w:lang w:val="en-US"/>
          </w:rPr>
          <w:t>70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9913FF" w:rsidRPr="00A2675C">
        <w:rPr>
          <w:rFonts w:ascii="Book Antiqua" w:hAnsi="Book Antiqua"/>
          <w:lang w:val="en-US"/>
        </w:rPr>
        <w:t xml:space="preserve"> and HPV-6</w:t>
      </w:r>
      <w:r w:rsidRPr="00A2675C">
        <w:rPr>
          <w:rFonts w:ascii="Book Antiqua" w:hAnsi="Book Antiqua"/>
          <w:lang w:val="en-US"/>
        </w:rPr>
        <w:t>, 11, 16, and 18 (Gardasil</w:t>
      </w:r>
      <w:r w:rsidRPr="00A2675C">
        <w:rPr>
          <w:rFonts w:ascii="Book Antiqua" w:hAnsi="Book Antiqua"/>
          <w:vertAlign w:val="superscript"/>
          <w:lang w:val="en-US"/>
        </w:rPr>
        <w:t>®</w:t>
      </w:r>
      <w:r w:rsidRPr="00A2675C">
        <w:rPr>
          <w:rFonts w:ascii="Book Antiqua" w:hAnsi="Book Antiqua"/>
          <w:lang w:val="en-US"/>
        </w:rPr>
        <w:t>)</w:t>
      </w:r>
      <w:r w:rsidR="00C03E37" w:rsidRPr="00A2675C">
        <w:rPr>
          <w:rFonts w:ascii="Book Antiqua" w:hAnsi="Book Antiqua"/>
          <w:lang w:val="en-US"/>
        </w:rPr>
        <w:fldChar w:fldCharType="begin">
          <w:fldData xml:space="preserve">PEVuZE5vdGU+PENpdGU+PEF1dGhvcj5GVVRVUkUgSS9JSSBTdHVkeSBHcm91cDwvQXV0aG9yPjxZ
ZWFyPjIwMTA8L1llYXI+PFJlY051bT4xNzE8L1JlY051bT48RGlzcGxheVRleHQ+PHN0eWxlIGZh
Y2U9InN1cGVyc2NyaXB0Ij5bNzFdPC9zdHlsZT48L0Rpc3BsYXlUZXh0PjxyZWNvcmQ+PHJlYy1u
dW1iZXI+MTcxPC9yZWMtbnVtYmVyPjxmb3JlaWduLWtleXM+PGtleSBhcHA9IkVOIiBkYi1pZD0i
c2ZheHJmcnRodHp4cmZlenc1ZXBwcmR4ZHp6ZXIwejAyZnAwIj4xNzE8L2tleT48L2ZvcmVpZ24t
a2V5cz48cmVmLXR5cGUgbmFtZT0iSm91cm5hbCBBcnRpY2xlIj4xNzwvcmVmLXR5cGU+PGNvbnRy
aWJ1dG9ycz48YXV0aG9ycz48YXV0aG9yPkZVVFVSRSBJL0lJIFN0dWR5IEdyb3VwLDwvYXV0aG9y
PjxhdXRob3I+RGlsbG5lciwgSi48L2F1dGhvcj48YXV0aG9yPktqYWVyLCBTLiBLLjwvYXV0aG9y
PjxhdXRob3I+V2hlZWxlciwgQy4gTS48L2F1dGhvcj48YXV0aG9yPlNpZ3VyZHNzb24sIEsuPC9h
dXRob3I+PGF1dGhvcj5JdmVyc2VuLCBPLiBFLjwvYXV0aG9yPjxhdXRob3I+SGVybmFuZGV6LUF2
aWxhLCBNLjwvYXV0aG9yPjxhdXRob3I+UGVyZXosIEcuPC9hdXRob3I+PGF1dGhvcj5Ccm93biwg
RC4gUi48L2F1dGhvcj48YXV0aG9yPktvdXRza3ksIEwuIEEuPC9hdXRob3I+PGF1dGhvcj5UYXks
IEUuIEguPC9hdXRob3I+PGF1dGhvcj5HYXJjw61hLCBQLjwvYXV0aG9yPjxhdXRob3I+QXVsdCwg
Sy4gQS48L2F1dGhvcj48YXV0aG9yPkdhcmxhbmQsIFMuIE0uPC9hdXRob3I+PGF1dGhvcj5MZW9k
b2x0ZXIsIFMuPC9hdXRob3I+PGF1dGhvcj5PbHNzb24sIFMuIEUuPC9hdXRob3I+PGF1dGhvcj5U
YW5nLCBHLiBXLjwvYXV0aG9yPjxhdXRob3I+RmVycmlzLCBELiBHLjwvYXV0aG9yPjxhdXRob3I+
UGFhdm9uZW4sIEouPC9hdXRob3I+PGF1dGhvcj5MZWh0aW5lbiwgTS48L2F1dGhvcj48YXV0aG9y
PlN0ZWJlbiwgTS48L2F1dGhvcj48YXV0aG9yPkJvc2NoLCBGLiBYLjwvYXV0aG9yPjxhdXRob3I+
Sm91cmEsIEUuIEEuPC9hdXRob3I+PGF1dGhvcj5NYWpld3NraSwgUy48L2F1dGhvcj48YXV0aG9y
Pk11w7FveiwgTi48L2F1dGhvcj48YXV0aG9yPk15ZXJzLCBFLiBSLjwvYXV0aG9yPjxhdXRob3I+
VmlsbGEsIEwuIEwuPC9hdXRob3I+PGF1dGhvcj5UYWRkZW8sIEYuIEouPC9hdXRob3I+PGF1dGhv
cj5Sb2JlcnRzLCBDLjwvYXV0aG9yPjxhdXRob3I+VGFkZXNzZSwgQS48L2F1dGhvcj48YXV0aG9y
PkJyeWFuLCBKLiBULjwvYXV0aG9yPjxhdXRob3I+TWFhbnNzb24sIFIuPC9hdXRob3I+PGF1dGhv
cj5MdSwgUy48L2F1dGhvcj48YXV0aG9yPlZ1b2NvbG8sIFMuPC9hdXRob3I+PGF1dGhvcj5IZXNs
ZXksIFQuIE0uPC9hdXRob3I+PGF1dGhvcj5CYXJyLCBFLjwvYXV0aG9yPjxhdXRob3I+SGF1cHQs
IFIuPC9hdXRob3I+PC9hdXRob3JzPjwvY29udHJpYnV0b3JzPjx0aXRsZXM+PHRpdGxlPkZvdXIg
eWVhciBlZmZpY2FjeSBvZiBwcm9waHlsYWN0aWMgaHVtYW4gcGFwaWxsb21hdmlydXMgcXVhZHJp
dmFsZW50IHZhY2NpbmUgYWdhaW5zdCBsb3cgZ3JhZGUgY2VydmljYWwsIHZ1bHZhciwgYW5kIHZh
Z2luYWwgaW50cmFlcGl0aGVsaWFsIG5lb3BsYXNpYSBhbmQgYW5vZ2VuaXRhbCB3YXJ0czogcmFu
ZG9taXNlZCBjb250cm9sbGVkIHRyaWFsPC90aXRsZT48c2Vjb25kYXJ5LXRpdGxlPkJNSi48L3Nl
Y29uZGFyeS10aXRsZT48L3RpdGxlcz48cGVyaW9kaWNhbD48ZnVsbC10aXRsZT5CTUouPC9mdWxs
LXRpdGxlPjwvcGVyaW9kaWNhbD48cGFnZXM+YzM0OTM8L3BhZ2VzPjx2b2x1bWU+MzQxPC92b2x1
bWU+PG51bWJlcj5KdWx5PC9udW1iZXI+PGRhdGVzPjx5ZWFyPjIwMTA8L3llYXI+PC9kYXRlcz48
YWNjZXNzaW9uLW51bT5QTUlEOiAyMDY0NzI4NDwvYWNjZXNzaW9uLW51bT48bGFiZWw+SFBWLiBQ
cm9waHlsYWN0aWMgdmFjY2luZTwvbGFiZWw+PHVybHM+PC91cmxzPjxlbGVjdHJvbmljLXJlc291
cmNlLW51bT5kb2k6IDEwLjExMzYvYm1qLmMzNDkzPC9lbGVjdHJvbmljLXJlc291cmNlLW51bT48
L3JlY29yZD48L0NpdGU+PC9FbmROb3RlPgB=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PEVuZE5vdGU+PENpdGU+PEF1dGhvcj5GVVRVUkUgSS9JSSBTdHVkeSBHcm91cDwvQXV0aG9yPjxZ
ZWFyPjIwMTA8L1llYXI+PFJlY051bT4xNzE8L1JlY051bT48RGlzcGxheVRleHQ+PHN0eWxlIGZh
Y2U9InN1cGVyc2NyaXB0Ij5bNzFdPC9zdHlsZT48L0Rpc3BsYXlUZXh0PjxyZWNvcmQ+PHJlYy1u
dW1iZXI+MTcxPC9yZWMtbnVtYmVyPjxmb3JlaWduLWtleXM+PGtleSBhcHA9IkVOIiBkYi1pZD0i
c2ZheHJmcnRodHp4cmZlenc1ZXBwcmR4ZHp6ZXIwejAyZnAwIj4xNzE8L2tleT48L2ZvcmVpZ24t
a2V5cz48cmVmLXR5cGUgbmFtZT0iSm91cm5hbCBBcnRpY2xlIj4xNzwvcmVmLXR5cGU+PGNvbnRy
aWJ1dG9ycz48YXV0aG9ycz48YXV0aG9yPkZVVFVSRSBJL0lJIFN0dWR5IEdyb3VwLDwvYXV0aG9y
PjxhdXRob3I+RGlsbG5lciwgSi48L2F1dGhvcj48YXV0aG9yPktqYWVyLCBTLiBLLjwvYXV0aG9y
PjxhdXRob3I+V2hlZWxlciwgQy4gTS48L2F1dGhvcj48YXV0aG9yPlNpZ3VyZHNzb24sIEsuPC9h
dXRob3I+PGF1dGhvcj5JdmVyc2VuLCBPLiBFLjwvYXV0aG9yPjxhdXRob3I+SGVybmFuZGV6LUF2
aWxhLCBNLjwvYXV0aG9yPjxhdXRob3I+UGVyZXosIEcuPC9hdXRob3I+PGF1dGhvcj5Ccm93biwg
RC4gUi48L2F1dGhvcj48YXV0aG9yPktvdXRza3ksIEwuIEEuPC9hdXRob3I+PGF1dGhvcj5UYXks
IEUuIEguPC9hdXRob3I+PGF1dGhvcj5HYXJjw61hLCBQLjwvYXV0aG9yPjxhdXRob3I+QXVsdCwg
Sy4gQS48L2F1dGhvcj48YXV0aG9yPkdhcmxhbmQsIFMuIE0uPC9hdXRob3I+PGF1dGhvcj5MZW9k
b2x0ZXIsIFMuPC9hdXRob3I+PGF1dGhvcj5PbHNzb24sIFMuIEUuPC9hdXRob3I+PGF1dGhvcj5U
YW5nLCBHLiBXLjwvYXV0aG9yPjxhdXRob3I+RmVycmlzLCBELiBHLjwvYXV0aG9yPjxhdXRob3I+
UGFhdm9uZW4sIEouPC9hdXRob3I+PGF1dGhvcj5MZWh0aW5lbiwgTS48L2F1dGhvcj48YXV0aG9y
PlN0ZWJlbiwgTS48L2F1dGhvcj48YXV0aG9yPkJvc2NoLCBGLiBYLjwvYXV0aG9yPjxhdXRob3I+
Sm91cmEsIEUuIEEuPC9hdXRob3I+PGF1dGhvcj5NYWpld3NraSwgUy48L2F1dGhvcj48YXV0aG9y
Pk11w7FveiwgTi48L2F1dGhvcj48YXV0aG9yPk15ZXJzLCBFLiBSLjwvYXV0aG9yPjxhdXRob3I+
VmlsbGEsIEwuIEwuPC9hdXRob3I+PGF1dGhvcj5UYWRkZW8sIEYuIEouPC9hdXRob3I+PGF1dGhv
cj5Sb2JlcnRzLCBDLjwvYXV0aG9yPjxhdXRob3I+VGFkZXNzZSwgQS48L2F1dGhvcj48YXV0aG9y
PkJyeWFuLCBKLiBULjwvYXV0aG9yPjxhdXRob3I+TWFhbnNzb24sIFIuPC9hdXRob3I+PGF1dGhv
cj5MdSwgUy48L2F1dGhvcj48YXV0aG9yPlZ1b2NvbG8sIFMuPC9hdXRob3I+PGF1dGhvcj5IZXNs
ZXksIFQuIE0uPC9hdXRob3I+PGF1dGhvcj5CYXJyLCBFLjwvYXV0aG9yPjxhdXRob3I+SGF1cHQs
IFIuPC9hdXRob3I+PC9hdXRob3JzPjwvY29udHJpYnV0b3JzPjx0aXRsZXM+PHRpdGxlPkZvdXIg
eWVhciBlZmZpY2FjeSBvZiBwcm9waHlsYWN0aWMgaHVtYW4gcGFwaWxsb21hdmlydXMgcXVhZHJp
dmFsZW50IHZhY2NpbmUgYWdhaW5zdCBsb3cgZ3JhZGUgY2VydmljYWwsIHZ1bHZhciwgYW5kIHZh
Z2luYWwgaW50cmFlcGl0aGVsaWFsIG5lb3BsYXNpYSBhbmQgYW5vZ2VuaXRhbCB3YXJ0czogcmFu
ZG9taXNlZCBjb250cm9sbGVkIHRyaWFsPC90aXRsZT48c2Vjb25kYXJ5LXRpdGxlPkJNSi48L3Nl
Y29uZGFyeS10aXRsZT48L3RpdGxlcz48cGVyaW9kaWNhbD48ZnVsbC10aXRsZT5CTUouPC9mdWxs
LXRpdGxlPjwvcGVyaW9kaWNhbD48cGFnZXM+YzM0OTM8L3BhZ2VzPjx2b2x1bWU+MzQxPC92b2x1
bWU+PG51bWJlcj5KdWx5PC9udW1iZXI+PGRhdGVzPjx5ZWFyPjIwMTA8L3llYXI+PC9kYXRlcz48
YWNjZXNzaW9uLW51bT5QTUlEOiAyMDY0NzI4NDwvYWNjZXNzaW9uLW51bT48bGFiZWw+SFBWLiBQ
cm9waHlsYWN0aWMgdmFjY2luZTwvbGFiZWw+PHVybHM+PC91cmxzPjxlbGVjdHJvbmljLXJlc291
cmNlLW51bT5kb2k6IDEwLjExMzYvYm1qLmMzNDkzPC9lbGVjdHJvbmljLXJlc291cmNlLW51bT48
L3JlY29yZD48L0NpdGU+PC9FbmROb3RlPgB=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1" w:tooltip="FUTURE I/II Study Group, 2010 #171" w:history="1">
        <w:r w:rsidR="00C03E37" w:rsidRPr="00A2675C">
          <w:rPr>
            <w:rFonts w:ascii="Book Antiqua" w:hAnsi="Book Antiqua"/>
            <w:vertAlign w:val="superscript"/>
            <w:lang w:val="en-US"/>
          </w:rPr>
          <w:t>71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They promise, in the </w:t>
      </w:r>
      <w:r w:rsidR="000E1084" w:rsidRPr="00A2675C">
        <w:rPr>
          <w:rFonts w:ascii="Book Antiqua" w:hAnsi="Book Antiqua"/>
          <w:lang w:val="en-US"/>
        </w:rPr>
        <w:t>long-term</w:t>
      </w:r>
      <w:r w:rsidRPr="00A2675C">
        <w:rPr>
          <w:rFonts w:ascii="Book Antiqua" w:hAnsi="Book Antiqua"/>
          <w:lang w:val="en-US"/>
        </w:rPr>
        <w:t xml:space="preserve"> (30–50 years) to reduce the incidence of disease associated with the vaccine HPV types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&lt;EndNote&gt;&lt;Cite&gt;&lt;Author&gt;Dillner&lt;/Author&gt;&lt;Year&gt;2011&lt;/Year&gt;&lt;RecNum&gt;172&lt;/RecNum&gt;&lt;DisplayText&gt;&lt;style face="superscript"&gt;[72]&lt;/style&gt;&lt;/DisplayText&gt;&lt;record&gt;&lt;rec-number&gt;172&lt;/rec-number&gt;&lt;foreign-keys&gt;&lt;key app="EN" db-id="sfaxrfrthtzxrfezw5epprdxdzzer0z02fp0"&gt;172&lt;/key&gt;&lt;/foreign-keys&gt;&lt;ref-type name="Journal Article"&gt;17&lt;/ref-type&gt;&lt;contributors&gt;&lt;authors&gt;&lt;author&gt;Dillner, J.&lt;/author&gt;&lt;author&gt;Arbyn, M.&lt;/author&gt;&lt;author&gt;Unger, E.&lt;/author&gt;&lt;author&gt;Dillner, L.&lt;/author&gt;&lt;/authors&gt;&lt;/contributors&gt;&lt;titles&gt;&lt;title&gt;Monitoring of human papillomavirus vaccination&lt;/title&gt;&lt;secondary-title&gt;Clin. Exp. Immunol.&lt;/secondary-title&gt;&lt;/titles&gt;&lt;periodical&gt;&lt;full-title&gt;Clin. Exp. Immunol.&lt;/full-title&gt;&lt;/periodical&gt;&lt;pages&gt;17-25&lt;/pages&gt;&lt;volume&gt;163&lt;/volume&gt;&lt;number&gt;January&lt;/number&gt;&lt;dates&gt;&lt;year&gt;2011&lt;/year&gt;&lt;/dates&gt;&lt;accession-num&gt;PMID: 21062269&lt;/accession-num&gt;&lt;label&gt;HPV. Prophylactic vaccine&lt;/label&gt;&lt;work-type&gt;Review&lt;/work-type&gt;&lt;urls&gt;&lt;/urls&gt;&lt;electronic-resource-num&gt;doi: 10.1111/j.1365-2249.2010.04268.x&lt;/electronic-resource-num&gt;&lt;/record&gt;&lt;/Cite&gt;&lt;/EndNote&gt;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2" w:tooltip="Dillner, 2011 #172" w:history="1">
        <w:r w:rsidR="00C03E37" w:rsidRPr="00A2675C">
          <w:rPr>
            <w:rFonts w:ascii="Book Antiqua" w:hAnsi="Book Antiqua"/>
            <w:vertAlign w:val="superscript"/>
            <w:lang w:val="en-US"/>
          </w:rPr>
          <w:t>72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However, this type of protection could </w:t>
      </w:r>
      <w:r w:rsidR="008B6CFC" w:rsidRPr="00A2675C">
        <w:rPr>
          <w:rFonts w:ascii="Book Antiqua" w:hAnsi="Book Antiqua"/>
          <w:lang w:val="en-US"/>
        </w:rPr>
        <w:t xml:space="preserve">only </w:t>
      </w:r>
      <w:r w:rsidRPr="00A2675C">
        <w:rPr>
          <w:rFonts w:ascii="Book Antiqua" w:hAnsi="Book Antiqua"/>
          <w:lang w:val="en-US"/>
        </w:rPr>
        <w:t>be achieved with a large vacci</w:t>
      </w:r>
      <w:r w:rsidR="00027FCE" w:rsidRPr="00A2675C">
        <w:rPr>
          <w:rFonts w:ascii="Book Antiqua" w:hAnsi="Book Antiqua"/>
          <w:lang w:val="en-US"/>
        </w:rPr>
        <w:t>nation coverage (larger than 50</w:t>
      </w:r>
      <w:r w:rsidRPr="00A2675C">
        <w:rPr>
          <w:rFonts w:ascii="Book Antiqua" w:hAnsi="Book Antiqua"/>
          <w:lang w:val="en-US"/>
        </w:rPr>
        <w:t xml:space="preserve">%) of uninfected </w:t>
      </w:r>
      <w:r w:rsidR="000E1084" w:rsidRPr="00A2675C">
        <w:rPr>
          <w:rFonts w:ascii="Book Antiqua" w:hAnsi="Book Antiqua"/>
          <w:lang w:val="en-US"/>
        </w:rPr>
        <w:t>people, which</w:t>
      </w:r>
      <w:r w:rsidRPr="00A2675C">
        <w:rPr>
          <w:rFonts w:ascii="Book Antiqua" w:hAnsi="Book Antiqua"/>
          <w:lang w:val="en-US"/>
        </w:rPr>
        <w:t xml:space="preserve"> </w:t>
      </w:r>
      <w:r w:rsidR="000E1084" w:rsidRPr="00A2675C">
        <w:rPr>
          <w:rFonts w:ascii="Book Antiqua" w:hAnsi="Book Antiqua"/>
          <w:lang w:val="en-US"/>
        </w:rPr>
        <w:t>are</w:t>
      </w:r>
      <w:r w:rsidRPr="00A2675C">
        <w:rPr>
          <w:rFonts w:ascii="Book Antiqua" w:hAnsi="Book Antiqua"/>
          <w:lang w:val="en-US"/>
        </w:rPr>
        <w:t xml:space="preserve"> boys and girls 10 years </w:t>
      </w:r>
      <w:r w:rsidR="009913FF" w:rsidRPr="00A2675C">
        <w:rPr>
          <w:rFonts w:ascii="Book Antiqua" w:hAnsi="Book Antiqua"/>
          <w:lang w:val="en-US"/>
        </w:rPr>
        <w:t>old,</w:t>
      </w:r>
      <w:r w:rsidRPr="00A2675C">
        <w:rPr>
          <w:rFonts w:ascii="Book Antiqua" w:hAnsi="Book Antiqua"/>
          <w:lang w:val="en-US"/>
        </w:rPr>
        <w:t xml:space="preserve"> to predate the </w:t>
      </w:r>
      <w:r w:rsidR="008B6CFC" w:rsidRPr="00A2675C">
        <w:rPr>
          <w:rFonts w:ascii="Book Antiqua" w:hAnsi="Book Antiqua"/>
          <w:lang w:val="en-US"/>
        </w:rPr>
        <w:t>debut</w:t>
      </w:r>
      <w:r w:rsidRPr="00A2675C">
        <w:rPr>
          <w:rFonts w:ascii="Book Antiqua" w:hAnsi="Book Antiqua"/>
          <w:lang w:val="en-US"/>
        </w:rPr>
        <w:t xml:space="preserve"> of sexual activi</w:t>
      </w:r>
      <w:r w:rsidR="00055F91" w:rsidRPr="00A2675C">
        <w:rPr>
          <w:rFonts w:ascii="Book Antiqua" w:hAnsi="Book Antiqua"/>
          <w:lang w:val="en-US"/>
        </w:rPr>
        <w:t>ty</w:t>
      </w:r>
      <w:r w:rsidRPr="00A2675C">
        <w:rPr>
          <w:rFonts w:ascii="Book Antiqua" w:hAnsi="Book Antiqua"/>
          <w:lang w:val="en-US"/>
        </w:rPr>
        <w:t>. Unfortunately, full vaccination coverage of large populations will no be easy in many parts of the world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&lt;EndNote&gt;&lt;Cite&gt;&lt;Author&gt;van Bogaert&lt;/Author&gt;&lt;Year&gt;2013&lt;/Year&gt;&lt;RecNum&gt;179&lt;/RecNum&gt;&lt;DisplayText&gt;&lt;style face="superscript"&gt;[73]&lt;/style&gt;&lt;/DisplayText&gt;&lt;record&gt;&lt;rec-number&gt;179&lt;/rec-number&gt;&lt;foreign-keys&gt;&lt;key app="EN" db-id="sfaxrfrthtzxrfezw5epprdxdzzer0z02fp0"&gt;179&lt;/key&gt;&lt;/foreign-keys&gt;&lt;ref-type name="Journal Article"&gt;17&lt;/ref-type&gt;&lt;contributors&gt;&lt;authors&gt;&lt;author&gt;van Bogaert, L.&lt;/author&gt;&lt;/authors&gt;&lt;/contributors&gt;&lt;titles&gt;&lt;title&gt;Are the currently existing anti-human papillomavirus vaccines appropriate for the developing world?&lt;/title&gt;&lt;secondary-title&gt;Ann. Med. Health Sci. Res.&lt;/secondary-title&gt;&lt;/titles&gt;&lt;periodical&gt;&lt;full-title&gt;Ann. Med. Health Sci. Res.&lt;/full-title&gt;&lt;/periodical&gt;&lt;pages&gt;306-312&lt;/pages&gt;&lt;volume&gt;3&lt;/volume&gt;&lt;number&gt;July&lt;/number&gt;&lt;dates&gt;&lt;year&gt;2013&lt;/year&gt;&lt;/dates&gt;&lt;accession-num&gt;PMID: 24116304&lt;/accession-num&gt;&lt;label&gt;HPV. Prophylactic vaccine&lt;/label&gt;&lt;work-type&gt;Review&lt;/work-type&gt;&lt;urls&gt;&lt;/urls&gt;&lt;/record&gt;&lt;/Cite&gt;&lt;/EndNote&gt;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3" w:tooltip="van Bogaert, 2013 #179" w:history="1">
        <w:r w:rsidR="00C03E37" w:rsidRPr="00A2675C">
          <w:rPr>
            <w:rFonts w:ascii="Book Antiqua" w:hAnsi="Book Antiqua"/>
            <w:vertAlign w:val="superscript"/>
            <w:lang w:val="en-US"/>
          </w:rPr>
          <w:t>73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and a large unvaccinated population will remain at a high risk of HPV-related disease, and in need of treatment.</w:t>
      </w:r>
    </w:p>
    <w:p w14:paraId="307B6725" w14:textId="77777777" w:rsidR="002246CD" w:rsidRPr="00A2675C" w:rsidRDefault="002246CD" w:rsidP="00027FCE">
      <w:pPr>
        <w:spacing w:line="360" w:lineRule="auto"/>
        <w:ind w:firstLineChars="100" w:firstLine="240"/>
        <w:jc w:val="both"/>
        <w:rPr>
          <w:rFonts w:ascii="Book Antiqua" w:hAnsi="Book Antiqua"/>
          <w:lang w:val="en-US"/>
        </w:rPr>
      </w:pPr>
      <w:r w:rsidRPr="00A2675C">
        <w:rPr>
          <w:rFonts w:ascii="Book Antiqua" w:hAnsi="Book Antiqua"/>
          <w:lang w:val="en-US"/>
        </w:rPr>
        <w:t>In addition, other factors indicate that current vaccines will not be useful to prevent all types of HPV-related cancers.</w:t>
      </w:r>
      <w:r w:rsidR="00D37C4D" w:rsidRPr="00A2675C">
        <w:rPr>
          <w:rFonts w:ascii="Book Antiqua" w:hAnsi="Book Antiqua"/>
          <w:lang w:val="en-US"/>
        </w:rPr>
        <w:t xml:space="preserve"> These vaccines target only HPV 16 </w:t>
      </w:r>
      <w:r w:rsidR="000E1084" w:rsidRPr="00A2675C">
        <w:rPr>
          <w:rFonts w:ascii="Book Antiqua" w:hAnsi="Book Antiqua"/>
          <w:lang w:val="en-US"/>
        </w:rPr>
        <w:t>and 18</w:t>
      </w:r>
      <w:r w:rsidRPr="00A2675C">
        <w:rPr>
          <w:rFonts w:ascii="Book Antiqua" w:hAnsi="Book Antiqua"/>
          <w:lang w:val="en-US"/>
        </w:rPr>
        <w:t xml:space="preserve"> and in the case of Gardasil</w:t>
      </w:r>
      <w:r w:rsidRPr="00A2675C">
        <w:rPr>
          <w:rFonts w:ascii="Book Antiqua" w:hAnsi="Book Antiqua"/>
          <w:vertAlign w:val="superscript"/>
          <w:lang w:val="en-US"/>
        </w:rPr>
        <w:t>®</w:t>
      </w:r>
      <w:r w:rsidR="00D37C4D" w:rsidRPr="00A2675C">
        <w:rPr>
          <w:rFonts w:ascii="Book Antiqua" w:hAnsi="Book Antiqua"/>
          <w:lang w:val="en-US"/>
        </w:rPr>
        <w:t xml:space="preserve"> HPV 6 and </w:t>
      </w:r>
      <w:r w:rsidRPr="00A2675C">
        <w:rPr>
          <w:rFonts w:ascii="Book Antiqua" w:hAnsi="Book Antiqua"/>
          <w:lang w:val="en-US"/>
        </w:rPr>
        <w:t>11. Despite some cross-reactivity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&lt;EndNote&gt;&lt;Cite&gt;&lt;Author&gt;Paavonen&lt;/Author&gt;&lt;Year&gt;2009&lt;/Year&gt;&lt;RecNum&gt;4&lt;/RecNum&gt;&lt;DisplayText&gt;&lt;style face="superscript"&gt;[69]&lt;/style&gt;&lt;/DisplayText&gt;&lt;record&gt;&lt;rec-number&gt;4&lt;/rec-number&gt;&lt;foreign-keys&gt;&lt;key app="EN" db-id="sfaxrfrthtzxrfezw5epprdxdzzer0z02fp0"&gt;4&lt;/key&gt;&lt;/foreign-keys&gt;&lt;ref-type name="Journal Article"&gt;17&lt;/ref-type&gt;&lt;contributors&gt;&lt;authors&gt;&lt;author&gt;Paavonen, J.&lt;/author&gt;&lt;author&gt;Naud, P.&lt;/author&gt;&lt;author&gt;Salmerón, J.&lt;/author&gt;&lt;author&gt;Wheeler, C. M.&lt;/author&gt;&lt;author&gt;Chow, S. N.&lt;/author&gt;&lt;author&gt;Apter, D.&lt;/author&gt;&lt;author&gt;Kitchener, H.&lt;/author&gt;&lt;author&gt;Castellsague, X.&lt;/author&gt;&lt;author&gt;Teixeira, J. C.&lt;/author&gt;&lt;author&gt;Skinner, S. R.&lt;/author&gt;&lt;author&gt;Hedrick, J.&lt;/author&gt;&lt;author&gt;Jaisamrarn, U.&lt;/author&gt;&lt;author&gt;Limson, G.&lt;/author&gt;&lt;author&gt;Garland, S.&lt;/author&gt;&lt;author&gt;Szarewski, A.&lt;/author&gt;&lt;author&gt;Romanowski, B.&lt;/author&gt;&lt;author&gt;Aoki, F. Y.&lt;/author&gt;&lt;author&gt;Schwarz, T. F.&lt;/author&gt;&lt;author&gt;Poppe, W. A.&lt;/author&gt;&lt;author&gt;Bosch, F. X.&lt;/author&gt;&lt;author&gt;Jenkins, D.&lt;/author&gt;&lt;author&gt;Hardt, K.&lt;/author&gt;&lt;author&gt;Zahaf, T.&lt;/author&gt;&lt;author&gt;Descamps, D.&lt;/author&gt;&lt;author&gt;Struyf, F.&lt;/author&gt;&lt;author&gt;Lehtinen, M.&lt;/author&gt;&lt;author&gt;Dubin, G.&lt;/author&gt;&lt;author&gt;HPV PATRICIA Study Group,&lt;/author&gt;&lt;/authors&gt;&lt;/contributors&gt;&lt;titles&gt;&lt;title&gt;Efficacy of human papillomavirus (HPV)-16/18 AS04-adjuvanted vaccine against cervical infection and precancer caused by oncogenic HPV types (PATRICIA): final analysis of a double-blind, randomised study in young women&lt;/title&gt;&lt;secondary-title&gt;Lancet&lt;/secondary-title&gt;&lt;alt-title&gt;Lancet&lt;/alt-title&gt;&lt;/titles&gt;&lt;periodical&gt;&lt;full-title&gt;Lancet&lt;/full-title&gt;&lt;abbr-1&gt;Lancet&lt;/abbr-1&gt;&lt;/periodical&gt;&lt;alt-periodical&gt;&lt;full-title&gt;Lancet&lt;/full-title&gt;&lt;abbr-1&gt;Lancet&lt;/abbr-1&gt;&lt;/alt-periodical&gt;&lt;pages&gt;301-314&lt;/pages&gt;&lt;volume&gt;374&lt;/volume&gt;&lt;dates&gt;&lt;year&gt;2009&lt;/year&gt;&lt;/dates&gt;&lt;accession-num&gt;PMID: 19586656&lt;/accession-num&gt;&lt;urls&gt;&lt;/urls&gt;&lt;electronic-resource-num&gt;doi: 10.1016/S0140-6736(09)61248-4&lt;/electronic-resource-num&gt;&lt;/record&gt;&lt;/Cite&gt;&lt;/EndNote&gt;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69" w:tooltip="Paavonen, 2009 #4" w:history="1">
        <w:r w:rsidR="00C03E37" w:rsidRPr="00A2675C">
          <w:rPr>
            <w:rFonts w:ascii="Book Antiqua" w:hAnsi="Book Antiqua"/>
            <w:vertAlign w:val="superscript"/>
            <w:lang w:val="en-US"/>
          </w:rPr>
          <w:t>69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these vaccines show a small prophylactic effect on many HPV subtypes not included in the vaccine</w:t>
      </w:r>
      <w:r w:rsidR="00C03E37" w:rsidRPr="00A2675C">
        <w:rPr>
          <w:rFonts w:ascii="Book Antiqua" w:hAnsi="Book Antiqua"/>
          <w:lang w:val="en-US"/>
        </w:rPr>
        <w:fldChar w:fldCharType="begin">
          <w:fldData xml:space="preserve">PEVuZE5vdGU+PENpdGU+PEF1dGhvcj5NdcOxb3o8L0F1dGhvcj48WWVhcj4yMDEwPC9ZZWFyPjxS
ZWNOdW0+MTY3PC9SZWNOdW0+PERpc3BsYXlUZXh0PjxzdHlsZSBmYWNlPSJzdXBlcnNjcmlwdCI+
Wzc0LCA3NV08L3N0eWxlPjwvRGlzcGxheVRleHQ+PHJlY29yZD48cmVjLW51bWJlcj4xNjc8L3Jl
Yy1udW1iZXI+PGZvcmVpZ24ta2V5cz48a2V5IGFwcD0iRU4iIGRiLWlkPSJzZmF4cmZydGh0enhy
ZmV6dzVlcHByZHhkenplcjB6MDJmcDAiPjE2Nzwva2V5PjwvZm9yZWlnbi1rZXlzPjxyZWYtdHlw
ZSBuYW1lPSJKb3VybmFsIEFydGljbGUiPjE3PC9yZWYtdHlwZT48Y29udHJpYnV0b3JzPjxhdXRo
b3JzPjxhdXRob3I+TXXDsW96LCBOLjwvYXV0aG9yPjxhdXRob3I+S2phZXIsIFMuIEsuPC9hdXRo
b3I+PGF1dGhvcj5TaWd1cmRzc29uLCBLLjwvYXV0aG9yPjxhdXRob3I+SXZlcnNlbiwgTy4gRS48
L2F1dGhvcj48YXV0aG9yPkhlcm5hbmRlei1BdmlsYSwgTS48L2F1dGhvcj48YXV0aG9yPldoZWVs
ZXIsIEMuIE0uPC9hdXRob3I+PGF1dGhvcj5QZXJleiwgRy48L2F1dGhvcj48YXV0aG9yPkJyb3du
LCBELiBSLjwvYXV0aG9yPjxhdXRob3I+S291dHNreSwgTC4gQS48L2F1dGhvcj48YXV0aG9yPlRh
eSwgRS4gSC48L2F1dGhvcj48YXV0aG9yPkdhcmNpYSwgUC4gSi48L2F1dGhvcj48YXV0aG9yPkF1
bHQsIEsuIEEuPC9hdXRob3I+PGF1dGhvcj5HYXJsYW5kLCBTLiBNLjwvYXV0aG9yPjxhdXRob3I+
TGVvZG9sdGVyLCBTLjwvYXV0aG9yPjxhdXRob3I+T2xzc29uLCBTLiBFLjwvYXV0aG9yPjxhdXRo
b3I+VGFuZywgRy4gVy48L2F1dGhvcj48YXV0aG9yPkZlcnJpcywgRC4gRy48L2F1dGhvcj48YXV0
aG9yPlBhYXZvbmVuLCBKLjwvYXV0aG9yPjxhdXRob3I+U3RlYmVuLCBNLjwvYXV0aG9yPjxhdXRo
b3I+Qm9zY2gsIEYuIFguPC9hdXRob3I+PGF1dGhvcj5EaWxsbmVyLCBKLjwvYXV0aG9yPjxhdXRo
b3I+SHVoLCBXLiBLLjwvYXV0aG9yPjxhdXRob3I+Sm91cmEsIEUuIEEuPC9hdXRob3I+PGF1dGhv
cj5LdXJtYW4sIFIuIEouPC9hdXRob3I+PGF1dGhvcj5NYWpld3NraSwgUy48L2F1dGhvcj48YXV0
aG9yPk15ZXJzLCBFLiBSLjwvYXV0aG9yPjxhdXRob3I+VmlsbGEsIEwuIEwuPC9hdXRob3I+PGF1
dGhvcj5UYWRkZW8sIEYuIEouPC9hdXRob3I+PGF1dGhvcj5Sb2JlcnRzLCBDLjwvYXV0aG9yPjxh
dXRob3I+VGFkZXNzZSwgQS48L2F1dGhvcj48YXV0aG9yPkJyeWFuLCBKLiBULjwvYXV0aG9yPjxh
dXRob3I+THVwaW5hY2NpLCBMLiBDLjwvYXV0aG9yPjxhdXRob3I+R2lhY29sZXR0aSwgSy4gRS48
L2F1dGhvcj48YXV0aG9yPlNpbmdzLCBILiBMLjwvYXV0aG9yPjxhdXRob3I+SmFtZXMsIE0uIEsu
PC9hdXRob3I+PGF1dGhvcj5IZXNsZXksIFQuIE0uPC9hdXRob3I+PGF1dGhvcj5CYXJyLCBFLjwv
YXV0aG9yPjxhdXRob3I+SGF1cHQsIFIuIE0uPC9hdXRob3I+PC9hdXRob3JzPjwvY29udHJpYnV0
b3JzPjx0aXRsZXM+PHRpdGxlPkltcGFjdCBvZiBodW1hbiBwYXBpbGxvbWF2aXJ1cyAoSFBWKS02
LzExLzE2LzE4IHZhY2NpbmUgb24gYWxsIEhQVi1hc3NvY2lhdGVkIGdlbml0YWwgZGlzZWFzZXMg
aW4geW91bmcgd29tZW48L3RpdGxlPjxzZWNvbmRhcnktdGl0bGU+Si4gTmF0bC4gQ2FuY2VyIElu
c3QuPC9zZWNvbmRhcnktdGl0bGU+PC90aXRsZXM+PHBlcmlvZGljYWw+PGZ1bGwtdGl0bGU+Si4g
TmF0bC4gQ2FuY2VyIEluc3QuPC9mdWxsLXRpdGxlPjxhYmJyLTE+Sm91cm5hbCBvZiB0aGUgTmF0
aW9uYWwgQ2FuY2VyIEluc3RpdHV0ZTwvYWJici0xPjwvcGVyaW9kaWNhbD48cGFnZXM+MzI1LTMz
OTwvcGFnZXM+PHZvbHVtZT4xMDI8L3ZvbHVtZT48bnVtYmVyPk1hcmNoPC9udW1iZXI+PGRhdGVz
Pjx5ZWFyPjIwMTA8L3llYXI+PC9kYXRlcz48YWNjZXNzaW9uLW51bT5QTUlEOiAyMDEzOTIyMTwv
YWNjZXNzaW9uLW51bT48bGFiZWw+SFBWLiBQcm9waHlsYWN0aWMgdmFjY2luZTwvbGFiZWw+PHVy
bHM+PC91cmxzPjxlbGVjdHJvbmljLXJlc291cmNlLW51bT5kb2k6IDEwLjEwOTMvam5jaS9kanA1
MzQ8L2VsZWN0cm9uaWMtcmVzb3VyY2UtbnVtPjwvcmVjb3JkPjwvQ2l0ZT48Q2l0ZT48QXV0aG9y
PlRvbWxqZW5vdmljPC9BdXRob3I+PFllYXI+MjAxMzwvWWVhcj48UmVjTnVtPjE4MDwvUmVjTnVt
PjxyZWNvcmQ+PHJlYy1udW1iZXI+MTgwPC9yZWMtbnVtYmVyPjxmb3JlaWduLWtleXM+PGtleSBh
cHA9IkVOIiBkYi1pZD0ic2ZheHJmcnRodHp4cmZlenc1ZXBwcmR4ZHp6ZXIwejAyZnAwIj4xODA8
L2tleT48L2ZvcmVpZ24ta2V5cz48cmVmLXR5cGUgbmFtZT0iSm91cm5hbCBBcnRpY2xlIj4xNzwv
cmVmLXR5cGU+PGNvbnRyaWJ1dG9ycz48YXV0aG9ycz48YXV0aG9yPlRvbWxqZW5vdmljLCBMLjwv
YXV0aG9yPjxhdXRob3I+U2hhdywgQy4gQS48L2F1dGhvcj48L2F1dGhvcnM+PC9jb250cmlidXRv
cnM+PHRpdGxlcz48dGl0bGU+SHVtYW4gcGFwaWxsb21hdmlydXMgKEhQVikgdmFjY2luZSBwb2xp
Y3kgYW5kIGV2aWRlbmNlLWJhc2VkIG1lZGljaW5lOiBhcmUgdGhleSBhdCBvZGRzPzwvdGl0bGU+
PHNlY29uZGFyeS10aXRsZT5Bbm4uIE1lZC48L3NlY29uZGFyeS10aXRsZT48L3RpdGxlcz48cGVy
aW9kaWNhbD48ZnVsbC10aXRsZT5Bbm4uIE1lZC48L2Z1bGwtdGl0bGU+PC9wZXJpb2RpY2FsPjxw
YWdlcz4xODItMTkzPC9wYWdlcz48dm9sdW1lPjQ1PC92b2x1bWU+PG51bWJlcj5NYXJjaDwvbnVt
YmVyPjxkYXRlcz48eWVhcj4yMDEzPC95ZWFyPjwvZGF0ZXM+PGFjY2Vzc2lvbi1udW0+UE1JRDog
MjIxODgxNTk8L2FjY2Vzc2lvbi1udW0+PGxhYmVsPkhQVi4gUHJvcGh5bGFjdGljIHZhY2NpbmU8
L2xhYmVsPjx3b3JrLXR5cGU+UmV2aWV3PC93b3JrLXR5cGU+PHVybHM+PC91cmxzPjxlbGVjdHJv
bmljLXJlc291cmNlLW51bT5kb2k6IDEwLjMxMDkvMDc4NTM4OTAuMjAxMS42NDUzNTM8L2VsZWN0
cm9uaWMtcmVzb3VyY2UtbnVtPjwvcmVjb3JkPjwvQ2l0ZT48L0VuZE5vdGU+AG==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PEVuZE5vdGU+PENpdGU+PEF1dGhvcj5NdcOxb3o8L0F1dGhvcj48WWVhcj4yMDEwPC9ZZWFyPjxS
ZWNOdW0+MTY3PC9SZWNOdW0+PERpc3BsYXlUZXh0PjxzdHlsZSBmYWNlPSJzdXBlcnNjcmlwdCI+
Wzc0LCA3NV08L3N0eWxlPjwvRGlzcGxheVRleHQ+PHJlY29yZD48cmVjLW51bWJlcj4xNjc8L3Jl
Yy1udW1iZXI+PGZvcmVpZ24ta2V5cz48a2V5IGFwcD0iRU4iIGRiLWlkPSJzZmF4cmZydGh0enhy
ZmV6dzVlcHByZHhkenplcjB6MDJmcDAiPjE2Nzwva2V5PjwvZm9yZWlnbi1rZXlzPjxyZWYtdHlw
ZSBuYW1lPSJKb3VybmFsIEFydGljbGUiPjE3PC9yZWYtdHlwZT48Y29udHJpYnV0b3JzPjxhdXRo
b3JzPjxhdXRob3I+TXXDsW96LCBOLjwvYXV0aG9yPjxhdXRob3I+S2phZXIsIFMuIEsuPC9hdXRo
b3I+PGF1dGhvcj5TaWd1cmRzc29uLCBLLjwvYXV0aG9yPjxhdXRob3I+SXZlcnNlbiwgTy4gRS48
L2F1dGhvcj48YXV0aG9yPkhlcm5hbmRlei1BdmlsYSwgTS48L2F1dGhvcj48YXV0aG9yPldoZWVs
ZXIsIEMuIE0uPC9hdXRob3I+PGF1dGhvcj5QZXJleiwgRy48L2F1dGhvcj48YXV0aG9yPkJyb3du
LCBELiBSLjwvYXV0aG9yPjxhdXRob3I+S291dHNreSwgTC4gQS48L2F1dGhvcj48YXV0aG9yPlRh
eSwgRS4gSC48L2F1dGhvcj48YXV0aG9yPkdhcmNpYSwgUC4gSi48L2F1dGhvcj48YXV0aG9yPkF1
bHQsIEsuIEEuPC9hdXRob3I+PGF1dGhvcj5HYXJsYW5kLCBTLiBNLjwvYXV0aG9yPjxhdXRob3I+
TGVvZG9sdGVyLCBTLjwvYXV0aG9yPjxhdXRob3I+T2xzc29uLCBTLiBFLjwvYXV0aG9yPjxhdXRo
b3I+VGFuZywgRy4gVy48L2F1dGhvcj48YXV0aG9yPkZlcnJpcywgRC4gRy48L2F1dGhvcj48YXV0
aG9yPlBhYXZvbmVuLCBKLjwvYXV0aG9yPjxhdXRob3I+U3RlYmVuLCBNLjwvYXV0aG9yPjxhdXRo
b3I+Qm9zY2gsIEYuIFguPC9hdXRob3I+PGF1dGhvcj5EaWxsbmVyLCBKLjwvYXV0aG9yPjxhdXRo
b3I+SHVoLCBXLiBLLjwvYXV0aG9yPjxhdXRob3I+Sm91cmEsIEUuIEEuPC9hdXRob3I+PGF1dGhv
cj5LdXJtYW4sIFIuIEouPC9hdXRob3I+PGF1dGhvcj5NYWpld3NraSwgUy48L2F1dGhvcj48YXV0
aG9yPk15ZXJzLCBFLiBSLjwvYXV0aG9yPjxhdXRob3I+VmlsbGEsIEwuIEwuPC9hdXRob3I+PGF1
dGhvcj5UYWRkZW8sIEYuIEouPC9hdXRob3I+PGF1dGhvcj5Sb2JlcnRzLCBDLjwvYXV0aG9yPjxh
dXRob3I+VGFkZXNzZSwgQS48L2F1dGhvcj48YXV0aG9yPkJyeWFuLCBKLiBULjwvYXV0aG9yPjxh
dXRob3I+THVwaW5hY2NpLCBMLiBDLjwvYXV0aG9yPjxhdXRob3I+R2lhY29sZXR0aSwgSy4gRS48
L2F1dGhvcj48YXV0aG9yPlNpbmdzLCBILiBMLjwvYXV0aG9yPjxhdXRob3I+SmFtZXMsIE0uIEsu
PC9hdXRob3I+PGF1dGhvcj5IZXNsZXksIFQuIE0uPC9hdXRob3I+PGF1dGhvcj5CYXJyLCBFLjwv
YXV0aG9yPjxhdXRob3I+SGF1cHQsIFIuIE0uPC9hdXRob3I+PC9hdXRob3JzPjwvY29udHJpYnV0
b3JzPjx0aXRsZXM+PHRpdGxlPkltcGFjdCBvZiBodW1hbiBwYXBpbGxvbWF2aXJ1cyAoSFBWKS02
LzExLzE2LzE4IHZhY2NpbmUgb24gYWxsIEhQVi1hc3NvY2lhdGVkIGdlbml0YWwgZGlzZWFzZXMg
aW4geW91bmcgd29tZW48L3RpdGxlPjxzZWNvbmRhcnktdGl0bGU+Si4gTmF0bC4gQ2FuY2VyIElu
c3QuPC9zZWNvbmRhcnktdGl0bGU+PC90aXRsZXM+PHBlcmlvZGljYWw+PGZ1bGwtdGl0bGU+Si4g
TmF0bC4gQ2FuY2VyIEluc3QuPC9mdWxsLXRpdGxlPjxhYmJyLTE+Sm91cm5hbCBvZiB0aGUgTmF0
aW9uYWwgQ2FuY2VyIEluc3RpdHV0ZTwvYWJici0xPjwvcGVyaW9kaWNhbD48cGFnZXM+MzI1LTMz
OTwvcGFnZXM+PHZvbHVtZT4xMDI8L3ZvbHVtZT48bnVtYmVyPk1hcmNoPC9udW1iZXI+PGRhdGVz
Pjx5ZWFyPjIwMTA8L3llYXI+PC9kYXRlcz48YWNjZXNzaW9uLW51bT5QTUlEOiAyMDEzOTIyMTwv
YWNjZXNzaW9uLW51bT48bGFiZWw+SFBWLiBQcm9waHlsYWN0aWMgdmFjY2luZTwvbGFiZWw+PHVy
bHM+PC91cmxzPjxlbGVjdHJvbmljLXJlc291cmNlLW51bT5kb2k6IDEwLjEwOTMvam5jaS9kanA1
MzQ8L2VsZWN0cm9uaWMtcmVzb3VyY2UtbnVtPjwvcmVjb3JkPjwvQ2l0ZT48Q2l0ZT48QXV0aG9y
PlRvbWxqZW5vdmljPC9BdXRob3I+PFllYXI+MjAxMzwvWWVhcj48UmVjTnVtPjE4MDwvUmVjTnVt
PjxyZWNvcmQ+PHJlYy1udW1iZXI+MTgwPC9yZWMtbnVtYmVyPjxmb3JlaWduLWtleXM+PGtleSBh
cHA9IkVOIiBkYi1pZD0ic2ZheHJmcnRodHp4cmZlenc1ZXBwcmR4ZHp6ZXIwejAyZnAwIj4xODA8
L2tleT48L2ZvcmVpZ24ta2V5cz48cmVmLXR5cGUgbmFtZT0iSm91cm5hbCBBcnRpY2xlIj4xNzwv
cmVmLXR5cGU+PGNvbnRyaWJ1dG9ycz48YXV0aG9ycz48YXV0aG9yPlRvbWxqZW5vdmljLCBMLjwv
YXV0aG9yPjxhdXRob3I+U2hhdywgQy4gQS48L2F1dGhvcj48L2F1dGhvcnM+PC9jb250cmlidXRv
cnM+PHRpdGxlcz48dGl0bGU+SHVtYW4gcGFwaWxsb21hdmlydXMgKEhQVikgdmFjY2luZSBwb2xp
Y3kgYW5kIGV2aWRlbmNlLWJhc2VkIG1lZGljaW5lOiBhcmUgdGhleSBhdCBvZGRzPzwvdGl0bGU+
PHNlY29uZGFyeS10aXRsZT5Bbm4uIE1lZC48L3NlY29uZGFyeS10aXRsZT48L3RpdGxlcz48cGVy
aW9kaWNhbD48ZnVsbC10aXRsZT5Bbm4uIE1lZC48L2Z1bGwtdGl0bGU+PC9wZXJpb2RpY2FsPjxw
YWdlcz4xODItMTkzPC9wYWdlcz48dm9sdW1lPjQ1PC92b2x1bWU+PG51bWJlcj5NYXJjaDwvbnVt
YmVyPjxkYXRlcz48eWVhcj4yMDEzPC95ZWFyPjwvZGF0ZXM+PGFjY2Vzc2lvbi1udW0+UE1JRDog
MjIxODgxNTk8L2FjY2Vzc2lvbi1udW0+PGxhYmVsPkhQVi4gUHJvcGh5bGFjdGljIHZhY2NpbmU8
L2xhYmVsPjx3b3JrLXR5cGU+UmV2aWV3PC93b3JrLXR5cGU+PHVybHM+PC91cmxzPjxlbGVjdHJv
bmljLXJlc291cmNlLW51bT5kb2k6IDEwLjMxMDkvMDc4NTM4OTAuMjAxMS42NDUzNTM8L2VsZWN0
cm9uaWMtcmVzb3VyY2UtbnVtPjwvcmVjb3JkPjwvQ2l0ZT48L0VuZE5vdGU+AG==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4" w:tooltip="Muñoz, 2010 #167" w:history="1">
        <w:r w:rsidR="00C03E37" w:rsidRPr="00A2675C">
          <w:rPr>
            <w:rFonts w:ascii="Book Antiqua" w:hAnsi="Book Antiqua"/>
            <w:vertAlign w:val="superscript"/>
            <w:lang w:val="en-US"/>
          </w:rPr>
          <w:t>74</w:t>
        </w:r>
      </w:hyperlink>
      <w:r w:rsidR="00027FCE" w:rsidRPr="00A2675C">
        <w:rPr>
          <w:rFonts w:ascii="Book Antiqua" w:hAnsi="Book Antiqua"/>
          <w:vertAlign w:val="superscript"/>
          <w:lang w:val="en-US"/>
        </w:rPr>
        <w:t>,</w:t>
      </w:r>
      <w:hyperlink w:anchor="_ENREF_75" w:tooltip="Tomljenovic, 2013 #180" w:history="1">
        <w:r w:rsidR="00C03E37" w:rsidRPr="00A2675C">
          <w:rPr>
            <w:rFonts w:ascii="Book Antiqua" w:hAnsi="Book Antiqua"/>
            <w:vertAlign w:val="superscript"/>
            <w:lang w:val="en-US"/>
          </w:rPr>
          <w:t>75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Also, the HPV subtype distribution in cervical cancer varies </w:t>
      </w:r>
      <w:r w:rsidR="00CB3DF7" w:rsidRPr="00A2675C">
        <w:rPr>
          <w:rFonts w:ascii="Book Antiqua" w:hAnsi="Book Antiqua"/>
          <w:lang w:val="en-US"/>
        </w:rPr>
        <w:t>throughout</w:t>
      </w:r>
      <w:r w:rsidRPr="00A2675C">
        <w:rPr>
          <w:rFonts w:ascii="Book Antiqua" w:hAnsi="Book Antiqua"/>
          <w:lang w:val="en-US"/>
        </w:rPr>
        <w:t xml:space="preserve"> the world</w:t>
      </w:r>
      <w:r w:rsidR="00C03E37" w:rsidRPr="00A2675C">
        <w:rPr>
          <w:rFonts w:ascii="Book Antiqua" w:hAnsi="Book Antiqua"/>
          <w:lang w:val="en-US"/>
        </w:rPr>
        <w:fldChar w:fldCharType="begin">
          <w:fldData xml:space="preserve">PEVuZE5vdGU+PENpdGU+PEF1dGhvcj5DbGlmZm9yZDwvQXV0aG9yPjxZZWFyPjIwMDU8L1llYXI+
PFJlY051bT4xNzc8L1JlY051bT48RGlzcGxheVRleHQ+PHN0eWxlIGZhY2U9InN1cGVyc2NyaXB0
Ij5bNzYsIDc3XTwvc3R5bGU+PC9EaXNwbGF5VGV4dD48cmVjb3JkPjxyZWMtbnVtYmVyPjE3Nzwv
cmVjLW51bWJlcj48Zm9yZWlnbi1rZXlzPjxrZXkgYXBwPSJFTiIgZGItaWQ9InNmYXhyZnJ0aHR6
eHJmZXp3NWVwcHJkeGR6emVyMHowMmZwMCI+MTc3PC9rZXk+PC9mb3JlaWduLWtleXM+PHJlZi10
eXBlIG5hbWU9IkpvdXJuYWwgQXJ0aWNsZSI+MTc8L3JlZi10eXBlPjxjb250cmlidXRvcnM+PGF1
dGhvcnM+PGF1dGhvcj5DbGlmZm9yZCwgRy4gTS48L2F1dGhvcj48YXV0aG9yPlJhbmEsIFIuIEsu
PC9hdXRob3I+PGF1dGhvcj5GcmFuY2VzY2hpLCBTLjwvYXV0aG9yPjxhdXRob3I+U21pdGgsIEou
IFMuPC9hdXRob3I+PGF1dGhvcj5Hb3VnaCwgRy48L2F1dGhvcj48YXV0aG9yPlBpbWVudGEsIEou
IE0uPC9hdXRob3I+PC9hdXRob3JzPjwvY29udHJpYnV0b3JzPjx0aXRsZXM+PHRpdGxlPkh1bWFu
IHBhcGlsbG9tYXZpcnVzIGdlbm90eXBlIGRpc3RyaWJ1dGlvbiBpbiBsb3ctZ3JhZGUgY2Vydmlj
YWwgbGVzaW9uczogY29tcGFyaXNvbiBieSBnZW9ncmFwaGljIHJlZ2lvbiBhbmQgd2l0aCBjZXJ2
aWNhbCBjYW5jZXI8L3RpdGxlPjxzZWNvbmRhcnktdGl0bGU+Q2FuY2VyIEVwaWRlbWlvbC4gQmlv
bWFya2VycyBQcmV2Ljwvc2Vjb25kYXJ5LXRpdGxlPjwvdGl0bGVzPjxwZXJpb2RpY2FsPjxmdWxs
LXRpdGxlPkNhbmNlciBFcGlkZW1pb2wuIEJpb21hcmtlcnMgUHJldi48L2Z1bGwtdGl0bGU+PC9w
ZXJpb2RpY2FsPjxwYWdlcz4xMTU3LTExNjQ8L3BhZ2VzPjx2b2x1bWU+MTQ8L3ZvbHVtZT48bnVt
YmVyPk1heTwvbnVtYmVyPjxkYXRlcz48eWVhcj4yMDA1PC95ZWFyPjwvZGF0ZXM+PGFjY2Vzc2lv
bi1udW0+UE1JRDogMTU4OTQ2NjY8L2FjY2Vzc2lvbi1udW0+PGxhYmVsPkhQVi4gV29ybGQ8L2xh
YmVsPjx3b3JrLXR5cGU+UmV2aWV3PC93b3JrLXR5cGU+PHVybHM+PC91cmxzPjwvcmVjb3JkPjwv
Q2l0ZT48Q2l0ZT48QXV0aG9yPlNtaXRoPC9BdXRob3I+PFllYXI+MjAwNzwvWWVhcj48UmVjTnVt
PjE3NjwvUmVjTnVtPjxyZWNvcmQ+PHJlYy1udW1iZXI+MTc2PC9yZWMtbnVtYmVyPjxmb3JlaWdu
LWtleXM+PGtleSBhcHA9IkVOIiBkYi1pZD0ic2ZheHJmcnRodHp4cmZlenc1ZXBwcmR4ZHp6ZXIw
ejAyZnAwIj4xNzY8L2tleT48L2ZvcmVpZ24ta2V5cz48cmVmLXR5cGUgbmFtZT0iSm91cm5hbCBB
cnRpY2xlIj4xNzwvcmVmLXR5cGU+PGNvbnRyaWJ1dG9ycz48YXV0aG9ycz48YXV0aG9yPlNtaXRo
LCBKLiBTLjwvYXV0aG9yPjxhdXRob3I+TGluZHNheSwgTC48L2F1dGhvcj48YXV0aG9yPkhvb3Rz
LCBCLjwvYXV0aG9yPjxhdXRob3I+S2V5cywgSi48L2F1dGhvcj48YXV0aG9yPkZyYW5jZXNjaGks
IFMuPC9hdXRob3I+PGF1dGhvcj5XaW5lciwgUi48L2F1dGhvcj48YXV0aG9yPkNsaWZmb3JkLCBH
LiBNLjwvYXV0aG9yPjwvYXV0aG9ycz48L2NvbnRyaWJ1dG9ycz48dGl0bGVzPjx0aXRsZT5IdW1h
biBwYXBpbGxvbWF2aXJ1cyB0eXBlIGRpc3RyaWJ1dGlvbiBpbiBpbnZhc2l2ZSBjZXJ2aWNhbCBj
YW5jZXIgYW5kIGhpZ2gtZ3JhZGUgY2VydmljYWwgbGVzaW9uczogYSBtZXRhLWFuYWx5c2lzIHVw
ZGF0ZTwvdGl0bGU+PHNlY29uZGFyeS10aXRsZT5JbnQuIEouIENhbmNlci48L3NlY29uZGFyeS10
aXRsZT48L3RpdGxlcz48cGVyaW9kaWNhbD48ZnVsbC10aXRsZT5JbnQuIEouIENhbmNlci48L2Z1
bGwtdGl0bGU+PGFiYnItMT5JbnRlcm5hdGlvbmFsIEpvdXJuYWwgb2YgQ2FuY2VyPC9hYmJyLTE+
PC9wZXJpb2RpY2FsPjxwYWdlcz42MjEtNjMyPC9wYWdlcz48dm9sdW1lPjEyMTwvdm9sdW1lPjxu
dW1iZXI+QXVndXN0PC9udW1iZXI+PGRhdGVzPjx5ZWFyPjIwMDc8L3llYXI+PC9kYXRlcz48YWNj
ZXNzaW9uLW51bT5QTUlEOiAxNzQwNTExODwvYWNjZXNzaW9uLW51bT48bGFiZWw+SFBWLiBXb3Js
ZDwvbGFiZWw+PHVybHM+PC91cmxzPjwvcmVjb3JkPjwvQ2l0ZT48L0VuZE5vdGU+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PEVuZE5vdGU+PENpdGU+PEF1dGhvcj5DbGlmZm9yZDwvQXV0aG9yPjxZZWFyPjIwMDU8L1llYXI+
PFJlY051bT4xNzc8L1JlY051bT48RGlzcGxheVRleHQ+PHN0eWxlIGZhY2U9InN1cGVyc2NyaXB0
Ij5bNzYsIDc3XTwvc3R5bGU+PC9EaXNwbGF5VGV4dD48cmVjb3JkPjxyZWMtbnVtYmVyPjE3Nzwv
cmVjLW51bWJlcj48Zm9yZWlnbi1rZXlzPjxrZXkgYXBwPSJFTiIgZGItaWQ9InNmYXhyZnJ0aHR6
eHJmZXp3NWVwcHJkeGR6emVyMHowMmZwMCI+MTc3PC9rZXk+PC9mb3JlaWduLWtleXM+PHJlZi10
eXBlIG5hbWU9IkpvdXJuYWwgQXJ0aWNsZSI+MTc8L3JlZi10eXBlPjxjb250cmlidXRvcnM+PGF1
dGhvcnM+PGF1dGhvcj5DbGlmZm9yZCwgRy4gTS48L2F1dGhvcj48YXV0aG9yPlJhbmEsIFIuIEsu
PC9hdXRob3I+PGF1dGhvcj5GcmFuY2VzY2hpLCBTLjwvYXV0aG9yPjxhdXRob3I+U21pdGgsIEou
IFMuPC9hdXRob3I+PGF1dGhvcj5Hb3VnaCwgRy48L2F1dGhvcj48YXV0aG9yPlBpbWVudGEsIEou
IE0uPC9hdXRob3I+PC9hdXRob3JzPjwvY29udHJpYnV0b3JzPjx0aXRsZXM+PHRpdGxlPkh1bWFu
IHBhcGlsbG9tYXZpcnVzIGdlbm90eXBlIGRpc3RyaWJ1dGlvbiBpbiBsb3ctZ3JhZGUgY2Vydmlj
YWwgbGVzaW9uczogY29tcGFyaXNvbiBieSBnZW9ncmFwaGljIHJlZ2lvbiBhbmQgd2l0aCBjZXJ2
aWNhbCBjYW5jZXI8L3RpdGxlPjxzZWNvbmRhcnktdGl0bGU+Q2FuY2VyIEVwaWRlbWlvbC4gQmlv
bWFya2VycyBQcmV2Ljwvc2Vjb25kYXJ5LXRpdGxlPjwvdGl0bGVzPjxwZXJpb2RpY2FsPjxmdWxs
LXRpdGxlPkNhbmNlciBFcGlkZW1pb2wuIEJpb21hcmtlcnMgUHJldi48L2Z1bGwtdGl0bGU+PC9w
ZXJpb2RpY2FsPjxwYWdlcz4xMTU3LTExNjQ8L3BhZ2VzPjx2b2x1bWU+MTQ8L3ZvbHVtZT48bnVt
YmVyPk1heTwvbnVtYmVyPjxkYXRlcz48eWVhcj4yMDA1PC95ZWFyPjwvZGF0ZXM+PGFjY2Vzc2lv
bi1udW0+UE1JRDogMTU4OTQ2NjY8L2FjY2Vzc2lvbi1udW0+PGxhYmVsPkhQVi4gV29ybGQ8L2xh
YmVsPjx3b3JrLXR5cGU+UmV2aWV3PC93b3JrLXR5cGU+PHVybHM+PC91cmxzPjwvcmVjb3JkPjwv
Q2l0ZT48Q2l0ZT48QXV0aG9yPlNtaXRoPC9BdXRob3I+PFllYXI+MjAwNzwvWWVhcj48UmVjTnVt
PjE3NjwvUmVjTnVtPjxyZWNvcmQ+PHJlYy1udW1iZXI+MTc2PC9yZWMtbnVtYmVyPjxmb3JlaWdu
LWtleXM+PGtleSBhcHA9IkVOIiBkYi1pZD0ic2ZheHJmcnRodHp4cmZlenc1ZXBwcmR4ZHp6ZXIw
ejAyZnAwIj4xNzY8L2tleT48L2ZvcmVpZ24ta2V5cz48cmVmLXR5cGUgbmFtZT0iSm91cm5hbCBB
cnRpY2xlIj4xNzwvcmVmLXR5cGU+PGNvbnRyaWJ1dG9ycz48YXV0aG9ycz48YXV0aG9yPlNtaXRo
LCBKLiBTLjwvYXV0aG9yPjxhdXRob3I+TGluZHNheSwgTC48L2F1dGhvcj48YXV0aG9yPkhvb3Rz
LCBCLjwvYXV0aG9yPjxhdXRob3I+S2V5cywgSi48L2F1dGhvcj48YXV0aG9yPkZyYW5jZXNjaGks
IFMuPC9hdXRob3I+PGF1dGhvcj5XaW5lciwgUi48L2F1dGhvcj48YXV0aG9yPkNsaWZmb3JkLCBH
LiBNLjwvYXV0aG9yPjwvYXV0aG9ycz48L2NvbnRyaWJ1dG9ycz48dGl0bGVzPjx0aXRsZT5IdW1h
biBwYXBpbGxvbWF2aXJ1cyB0eXBlIGRpc3RyaWJ1dGlvbiBpbiBpbnZhc2l2ZSBjZXJ2aWNhbCBj
YW5jZXIgYW5kIGhpZ2gtZ3JhZGUgY2VydmljYWwgbGVzaW9uczogYSBtZXRhLWFuYWx5c2lzIHVw
ZGF0ZTwvdGl0bGU+PHNlY29uZGFyeS10aXRsZT5JbnQuIEouIENhbmNlci48L3NlY29uZGFyeS10
aXRsZT48L3RpdGxlcz48cGVyaW9kaWNhbD48ZnVsbC10aXRsZT5JbnQuIEouIENhbmNlci48L2Z1
bGwtdGl0bGU+PGFiYnItMT5JbnRlcm5hdGlvbmFsIEpvdXJuYWwgb2YgQ2FuY2VyPC9hYmJyLTE+
PC9wZXJpb2RpY2FsPjxwYWdlcz42MjEtNjMyPC9wYWdlcz48dm9sdW1lPjEyMTwvdm9sdW1lPjxu
dW1iZXI+QXVndXN0PC9udW1iZXI+PGRhdGVzPjx5ZWFyPjIwMDc8L3llYXI+PC9kYXRlcz48YWNj
ZXNzaW9uLW51bT5QTUlEOiAxNzQwNTExODwvYWNjZXNzaW9uLW51bT48bGFiZWw+SFBWLiBXb3Js
ZDwvbGFiZWw+PHVybHM+PC91cmxzPjwvcmVjb3JkPjwvQ2l0ZT48L0VuZE5vdGU+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6" w:tooltip="Clifford, 2005 #177" w:history="1">
        <w:r w:rsidR="00C03E37" w:rsidRPr="00A2675C">
          <w:rPr>
            <w:rFonts w:ascii="Book Antiqua" w:hAnsi="Book Antiqua"/>
            <w:vertAlign w:val="superscript"/>
            <w:lang w:val="en-US"/>
          </w:rPr>
          <w:t>76</w:t>
        </w:r>
      </w:hyperlink>
      <w:r w:rsidR="00027FCE" w:rsidRPr="00A2675C">
        <w:rPr>
          <w:rFonts w:ascii="Book Antiqua" w:hAnsi="Book Antiqua"/>
          <w:vertAlign w:val="superscript"/>
          <w:lang w:val="en-US"/>
        </w:rPr>
        <w:t>,</w:t>
      </w:r>
      <w:hyperlink w:anchor="_ENREF_77" w:tooltip="Smith, 2007 #176" w:history="1">
        <w:r w:rsidR="00C03E37" w:rsidRPr="00A2675C">
          <w:rPr>
            <w:rFonts w:ascii="Book Antiqua" w:hAnsi="Book Antiqua"/>
            <w:vertAlign w:val="superscript"/>
            <w:lang w:val="en-US"/>
          </w:rPr>
          <w:t>77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8B6CFC" w:rsidRPr="00A2675C">
        <w:rPr>
          <w:rFonts w:ascii="Book Antiqua" w:hAnsi="Book Antiqua"/>
          <w:lang w:val="en-US"/>
        </w:rPr>
        <w:t>.</w:t>
      </w:r>
      <w:r w:rsidRPr="00A2675C">
        <w:rPr>
          <w:rFonts w:ascii="Book Antiqua" w:hAnsi="Book Antiqua"/>
          <w:lang w:val="en-US"/>
        </w:rPr>
        <w:t xml:space="preserve"> For</w:t>
      </w:r>
      <w:r w:rsidR="00027FCE" w:rsidRPr="00A2675C">
        <w:rPr>
          <w:rFonts w:ascii="Book Antiqua" w:hAnsi="Book Antiqua"/>
          <w:lang w:val="en-US"/>
        </w:rPr>
        <w:t xml:space="preserve"> example, in Japan less than 60</w:t>
      </w:r>
      <w:r w:rsidRPr="00A2675C">
        <w:rPr>
          <w:rFonts w:ascii="Book Antiqua" w:hAnsi="Book Antiqua"/>
          <w:lang w:val="en-US"/>
        </w:rPr>
        <w:t>% of cervi</w:t>
      </w:r>
      <w:r w:rsidR="00D37C4D" w:rsidRPr="00A2675C">
        <w:rPr>
          <w:rFonts w:ascii="Book Antiqua" w:hAnsi="Book Antiqua"/>
          <w:lang w:val="en-US"/>
        </w:rPr>
        <w:t xml:space="preserve">cal cancer cases are due to HPV 16 and </w:t>
      </w:r>
      <w:r w:rsidRPr="00A2675C">
        <w:rPr>
          <w:rFonts w:ascii="Book Antiqua" w:hAnsi="Book Antiqua"/>
          <w:lang w:val="en-US"/>
        </w:rPr>
        <w:t>18</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&lt;EndNote&gt;&lt;Cite&gt;&lt;Author&gt;Kawana&lt;/Author&gt;&lt;Year&gt;2012&lt;/Year&gt;&lt;RecNum&gt;73&lt;/RecNum&gt;&lt;DisplayText&gt;&lt;style face="superscript"&gt;[24]&lt;/style&gt;&lt;/DisplayText&gt;&lt;record&gt;&lt;rec-number&gt;73&lt;/rec-number&gt;&lt;foreign-keys&gt;&lt;key app="EN" db-id="sfaxrfrthtzxrfezw5epprdxdzzer0z02fp0"&gt;73&lt;/key&gt;&lt;/foreign-keys&gt;&lt;ref-type name="Journal Article"&gt;17&lt;/ref-type&gt;&lt;contributors&gt;&lt;authors&gt;&lt;author&gt;Kawana, K.&lt;/author&gt;&lt;author&gt;Adachi, K.&lt;/author&gt;&lt;author&gt;Kojima, S.&lt;/author&gt;&lt;author&gt;Kozuma, S.&lt;/author&gt;&lt;author&gt;Fujii, T.&lt;/author&gt;&lt;/authors&gt;&lt;/contributors&gt;&lt;titles&gt;&lt;title&gt;Therapeutic human papillomavirus (HPV) vaccines: A novel approach&lt;/title&gt;&lt;secondary-title&gt;Open Virol. J.&lt;/secondary-title&gt;&lt;alt-title&gt;Open Virology Journal&lt;/alt-title&gt;&lt;/titles&gt;&lt;periodical&gt;&lt;full-title&gt;Open Virol. J.&lt;/full-title&gt;&lt;abbr-1&gt;Open Virology Journal&lt;/abbr-1&gt;&lt;/periodical&gt;&lt;alt-periodical&gt;&lt;full-title&gt;Open Virol. J.&lt;/full-title&gt;&lt;abbr-1&gt;Open Virology Journal&lt;/abbr-1&gt;&lt;/alt-periodical&gt;&lt;pages&gt;264-269&lt;/pages&gt;&lt;volume&gt;6&lt;/volume&gt;&lt;keywords&gt;&lt;keyword&gt;Vaccine&lt;/keyword&gt;&lt;/keywords&gt;&lt;dates&gt;&lt;year&gt;2012&lt;/year&gt;&lt;/dates&gt;&lt;accession-num&gt;PMID: 23341862&lt;/accession-num&gt;&lt;work-type&gt;Review&lt;/work-type&gt;&lt;urls&gt;&lt;/urls&gt;&lt;electronic-resource-num&gt;doi: 10.2174/1874357901206010264&lt;/electronic-resource-num&gt;&lt;/record&gt;&lt;/Cite&gt;&lt;/EndNote&gt;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4" w:tooltip="Kawana, 2012 #73" w:history="1">
        <w:r w:rsidR="00C03E37" w:rsidRPr="00A2675C">
          <w:rPr>
            <w:rFonts w:ascii="Book Antiqua" w:hAnsi="Book Antiqua"/>
            <w:vertAlign w:val="superscript"/>
            <w:lang w:val="en-US"/>
          </w:rPr>
          <w:t>24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Thus, current vaccines cannot cover all oncogenic ty</w:t>
      </w:r>
      <w:r w:rsidR="00175573" w:rsidRPr="00A2675C">
        <w:rPr>
          <w:rFonts w:ascii="Book Antiqua" w:hAnsi="Book Antiqua"/>
          <w:lang w:val="en-US"/>
        </w:rPr>
        <w:t>pes even in a single population, and their general use in other parts of the world is questionable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&lt;EndNote&gt;&lt;Cite&gt;&lt;Author&gt;Tomljenovic&lt;/Author&gt;&lt;Year&gt;2013&lt;/Year&gt;&lt;RecNum&gt;180&lt;/RecNum&gt;&lt;DisplayText&gt;&lt;style face="superscript"&gt;[75]&lt;/style&gt;&lt;/DisplayText&gt;&lt;record&gt;&lt;rec-number&gt;180&lt;/rec-number&gt;&lt;foreign-keys&gt;&lt;key app="EN" db-id="sfaxrfrthtzxrfezw5epprdxdzzer0z02fp0"&gt;180&lt;/key&gt;&lt;/foreign-keys&gt;&lt;ref-type name="Journal Article"&gt;17&lt;/ref-type&gt;&lt;contributors&gt;&lt;authors&gt;&lt;author&gt;Tomljenovic, L.&lt;/author&gt;&lt;author&gt;Shaw, C. A.&lt;/author&gt;&lt;/authors&gt;&lt;/contributors&gt;&lt;titles&gt;&lt;title&gt;Human papillomavirus (HPV) vaccine policy and evidence-based medicine: are they at odds?&lt;/title&gt;&lt;secondary-title&gt;Ann. Med.&lt;/secondary-title&gt;&lt;/titles&gt;&lt;periodical&gt;&lt;full-title&gt;Ann. Med.&lt;/full-title&gt;&lt;/periodical&gt;&lt;pages&gt;182-193&lt;/pages&gt;&lt;volume&gt;45&lt;/volume&gt;&lt;number&gt;March&lt;/number&gt;&lt;dates&gt;&lt;year&gt;2013&lt;/year&gt;&lt;/dates&gt;&lt;accession-num&gt;PMID: 22188159&lt;/accession-num&gt;&lt;label&gt;HPV. Prophylactic vaccine&lt;/label&gt;&lt;work-type&gt;Review&lt;/work-type&gt;&lt;urls&gt;&lt;/urls&gt;&lt;electronic-resource-num&gt;doi: 10.3109/07853890.2011.645353&lt;/electronic-resource-num&gt;&lt;/record&gt;&lt;/Cite&gt;&lt;/EndNote&gt;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5" w:tooltip="Tomljenovic, 2013 #180" w:history="1">
        <w:r w:rsidR="00C03E37" w:rsidRPr="00A2675C">
          <w:rPr>
            <w:rFonts w:ascii="Book Antiqua" w:hAnsi="Book Antiqua"/>
            <w:vertAlign w:val="superscript"/>
            <w:lang w:val="en-US"/>
          </w:rPr>
          <w:t>75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75573" w:rsidRPr="00A2675C">
        <w:rPr>
          <w:rFonts w:ascii="Book Antiqua" w:hAnsi="Book Antiqua"/>
          <w:lang w:val="en-US"/>
        </w:rPr>
        <w:t>.</w:t>
      </w:r>
      <w:r w:rsidRPr="00A2675C">
        <w:rPr>
          <w:rFonts w:ascii="Book Antiqua" w:hAnsi="Book Antiqua"/>
          <w:lang w:val="en-US"/>
        </w:rPr>
        <w:t xml:space="preserve"> To be completely effective, future vaccines would need to be multivalent for all described oncogenic HPV types. But these formulations will certainly be much more e</w:t>
      </w:r>
      <w:r w:rsidR="00175573" w:rsidRPr="00A2675C">
        <w:rPr>
          <w:rFonts w:ascii="Book Antiqua" w:hAnsi="Book Antiqua"/>
          <w:lang w:val="en-US"/>
        </w:rPr>
        <w:t>xpensive than current vaccines.</w:t>
      </w:r>
      <w:r w:rsidRPr="00A2675C">
        <w:rPr>
          <w:rFonts w:ascii="Book Antiqua" w:hAnsi="Book Antiqua"/>
          <w:lang w:val="en-US"/>
        </w:rPr>
        <w:t xml:space="preserve"> Despite government subsidies trying to achieve full vaccination coverage, weaknesses in current prophylactic vaccines dictate that even vaccinated females must continue cervical cancer screening</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&lt;EndNote&gt;&lt;Cite&gt;&lt;Author&gt;American Cancer Society&lt;/Author&gt;&lt;Year&gt;2013&lt;/Year&gt;&lt;RecNum&gt;174&lt;/RecNum&gt;&lt;DisplayText&gt;&lt;style face="superscript"&gt;[78]&lt;/style&gt;&lt;/DisplayText&gt;&lt;record&gt;&lt;rec-number&gt;174&lt;/rec-number&gt;&lt;foreign-keys&gt;&lt;key app="EN" db-id="sfaxrfrthtzxrfezw5epprdxdzzer0z02fp0"&gt;174&lt;/key&gt;&lt;/foreign-keys&gt;&lt;ref-type name="Web Page"&gt;12&lt;/ref-type&gt;&lt;contributors&gt;&lt;authors&gt;&lt;author&gt;American Cancer Society,&lt;/author&gt;&lt;/authors&gt;&lt;/contributors&gt;&lt;titles&gt;&lt;title&gt;Can cancer of the cervix be prvented?&lt;/title&gt;&lt;/titles&gt;&lt;volume&gt;2013&lt;/volume&gt;&lt;number&gt;November 24&lt;/number&gt;&lt;dates&gt;&lt;year&gt;2013&lt;/year&gt;&lt;pub-dates&gt;&lt;date&gt;April 24, 2013&lt;/date&gt;&lt;/pub-dates&gt;&lt;/dates&gt;&lt;publisher&gt;American Cancer Society&lt;/publisher&gt;&lt;urls&gt;&lt;related-urls&gt;&lt;url&gt;http://www.cancer.org/cancer/cervicalcancer/overviewguide/cervical-cancer-overview-prevention&lt;/url&gt;&lt;/related-urls&gt;&lt;/urls&gt;&lt;/record&gt;&lt;/Cite&gt;&lt;/EndNote&gt;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8" w:tooltip="American Cancer Society, 2013 #174" w:history="1">
        <w:r w:rsidR="00C03E37" w:rsidRPr="00A2675C">
          <w:rPr>
            <w:rFonts w:ascii="Book Antiqua" w:hAnsi="Book Antiqua"/>
            <w:vertAlign w:val="superscript"/>
            <w:lang w:val="en-US"/>
          </w:rPr>
          <w:t>78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Clearly, large numbers of people remain at risk of devel</w:t>
      </w:r>
      <w:r w:rsidR="008D45CA" w:rsidRPr="00A2675C">
        <w:rPr>
          <w:rFonts w:ascii="Book Antiqua" w:hAnsi="Book Antiqua"/>
          <w:lang w:val="en-US"/>
        </w:rPr>
        <w:t>o</w:t>
      </w:r>
      <w:r w:rsidRPr="00A2675C">
        <w:rPr>
          <w:rFonts w:ascii="Book Antiqua" w:hAnsi="Book Antiqua"/>
          <w:lang w:val="en-US"/>
        </w:rPr>
        <w:t>ping HPV-related disease, and thus virus-specific therapies remain a priority.</w:t>
      </w:r>
    </w:p>
    <w:p w14:paraId="0930C57F" w14:textId="77777777" w:rsidR="004A10A8" w:rsidRPr="00A2675C" w:rsidRDefault="004A10A8" w:rsidP="00FD55B4">
      <w:pPr>
        <w:spacing w:line="360" w:lineRule="auto"/>
        <w:jc w:val="both"/>
        <w:rPr>
          <w:rFonts w:ascii="Book Antiqua" w:hAnsi="Book Antiqua"/>
          <w:lang w:val="en-US"/>
        </w:rPr>
      </w:pPr>
    </w:p>
    <w:p w14:paraId="2F153E74" w14:textId="77777777" w:rsidR="00282394" w:rsidRPr="00A2675C" w:rsidRDefault="00282394" w:rsidP="00FD55B4">
      <w:pPr>
        <w:spacing w:line="360" w:lineRule="auto"/>
        <w:jc w:val="both"/>
        <w:rPr>
          <w:rFonts w:ascii="Book Antiqua" w:hAnsi="Book Antiqua"/>
          <w:b/>
          <w:lang w:val="en-US"/>
        </w:rPr>
      </w:pPr>
      <w:r w:rsidRPr="00A2675C">
        <w:rPr>
          <w:rFonts w:ascii="Book Antiqua" w:hAnsi="Book Antiqua"/>
          <w:b/>
          <w:lang w:val="en-US"/>
        </w:rPr>
        <w:t>CURRENT THERAPIES</w:t>
      </w:r>
    </w:p>
    <w:p w14:paraId="5D09AD26" w14:textId="77777777" w:rsidR="008B6CFC" w:rsidRPr="00A2675C" w:rsidRDefault="009327A4" w:rsidP="00FD55B4">
      <w:pPr>
        <w:spacing w:line="360" w:lineRule="auto"/>
        <w:jc w:val="both"/>
        <w:rPr>
          <w:rFonts w:ascii="Book Antiqua" w:hAnsi="Book Antiqua"/>
          <w:b/>
          <w:lang w:val="en-US"/>
        </w:rPr>
      </w:pPr>
      <w:r w:rsidRPr="00A2675C">
        <w:rPr>
          <w:rFonts w:ascii="Book Antiqua" w:hAnsi="Book Antiqua"/>
          <w:lang w:val="en-US"/>
        </w:rPr>
        <w:t xml:space="preserve">HPV infections that are not cleared by the immune </w:t>
      </w:r>
      <w:r w:rsidR="000E1084" w:rsidRPr="00A2675C">
        <w:rPr>
          <w:rFonts w:ascii="Book Antiqua" w:hAnsi="Book Antiqua"/>
          <w:lang w:val="en-US"/>
        </w:rPr>
        <w:t>system</w:t>
      </w:r>
      <w:r w:rsidRPr="00A2675C">
        <w:rPr>
          <w:rFonts w:ascii="Book Antiqua" w:hAnsi="Book Antiqua"/>
          <w:lang w:val="en-US"/>
        </w:rPr>
        <w:t xml:space="preserve"> usually persist in latent form as cells of the basal layer maintain low viral copy numbers indefinitely. Tissue damage or immunosuppression can then induce an active infection that depending on the H</w:t>
      </w:r>
      <w:r w:rsidR="00371B2E" w:rsidRPr="00A2675C">
        <w:rPr>
          <w:rFonts w:ascii="Book Antiqua" w:hAnsi="Book Antiqua"/>
          <w:lang w:val="en-US"/>
        </w:rPr>
        <w:t>PV type, may progress to neoplas</w:t>
      </w:r>
      <w:r w:rsidRPr="00A2675C">
        <w:rPr>
          <w:rFonts w:ascii="Book Antiqua" w:hAnsi="Book Antiqua"/>
          <w:lang w:val="en-US"/>
        </w:rPr>
        <w:t xml:space="preserve">ias. HPV infection of the </w:t>
      </w:r>
      <w:r w:rsidR="000E1084" w:rsidRPr="00A2675C">
        <w:rPr>
          <w:rFonts w:ascii="Book Antiqua" w:hAnsi="Book Antiqua"/>
          <w:lang w:val="en-US"/>
        </w:rPr>
        <w:t>ano-genital</w:t>
      </w:r>
      <w:r w:rsidRPr="00A2675C">
        <w:rPr>
          <w:rFonts w:ascii="Book Antiqua" w:hAnsi="Book Antiqua"/>
          <w:lang w:val="en-US"/>
        </w:rPr>
        <w:t xml:space="preserve"> area</w:t>
      </w:r>
      <w:r w:rsidR="004C2783" w:rsidRPr="00A2675C">
        <w:rPr>
          <w:rFonts w:ascii="Book Antiqua" w:hAnsi="Book Antiqua"/>
          <w:lang w:val="en-US"/>
        </w:rPr>
        <w:t xml:space="preserve"> produces two types of lesions:</w:t>
      </w:r>
      <w:r w:rsidRPr="00A2675C">
        <w:rPr>
          <w:rFonts w:ascii="Book Antiqua" w:hAnsi="Book Antiqua"/>
          <w:lang w:val="en-US"/>
        </w:rPr>
        <w:t xml:space="preserve"> warts (condyloma acuminata) and squamous intraepithelial lesions. Condylomata are mostly related to low-risk HPV infections, and represent a low risk of malignant transformation. In contrast, squamous intraepithelial lesions are related to high-risk HPV infections. These malignant lesions display various degrees of histological abnormalities. For the cervix these lesions are classified as cervical intraepi</w:t>
      </w:r>
      <w:r w:rsidR="000E1084" w:rsidRPr="00A2675C">
        <w:rPr>
          <w:rFonts w:ascii="Book Antiqua" w:hAnsi="Book Antiqua"/>
          <w:lang w:val="en-US"/>
        </w:rPr>
        <w:t>thelial neoplasia (CIN) 1, mild,</w:t>
      </w:r>
      <w:r w:rsidRPr="00A2675C">
        <w:rPr>
          <w:rFonts w:ascii="Book Antiqua" w:hAnsi="Book Antiqua"/>
          <w:lang w:val="en-US"/>
        </w:rPr>
        <w:t xml:space="preserve"> CIN 2, moderate</w:t>
      </w:r>
      <w:r w:rsidR="004C2783" w:rsidRPr="00A2675C">
        <w:rPr>
          <w:rFonts w:ascii="Book Antiqua" w:hAnsi="Book Antiqua"/>
          <w:lang w:val="en-US"/>
        </w:rPr>
        <w:t>,</w:t>
      </w:r>
      <w:r w:rsidRPr="00A2675C">
        <w:rPr>
          <w:rFonts w:ascii="Book Antiqua" w:hAnsi="Book Antiqua"/>
          <w:lang w:val="en-US"/>
        </w:rPr>
        <w:t xml:space="preserve"> and CIN 3, severe. A similar classification is used for vaginal intraepithelial neoplasia (VAIN), vulvar (VIN), penis (PIN) and anus (AIN) intraepithelial neoplasias. </w:t>
      </w:r>
      <w:r w:rsidR="0001498E" w:rsidRPr="00A2675C">
        <w:rPr>
          <w:rFonts w:ascii="Book Antiqua" w:hAnsi="Book Antiqua"/>
          <w:lang w:val="en-US"/>
        </w:rPr>
        <w:t xml:space="preserve">All of these lesions can progress to invasive cancer. Treatment for </w:t>
      </w:r>
      <w:r w:rsidR="007A69DC" w:rsidRPr="00A2675C">
        <w:rPr>
          <w:rFonts w:ascii="Book Antiqua" w:hAnsi="Book Antiqua"/>
          <w:lang w:val="en-US"/>
        </w:rPr>
        <w:t>CIN and similar</w:t>
      </w:r>
      <w:r w:rsidR="0001498E" w:rsidRPr="00A2675C">
        <w:rPr>
          <w:rFonts w:ascii="Book Antiqua" w:hAnsi="Book Antiqua"/>
          <w:lang w:val="en-US"/>
        </w:rPr>
        <w:t xml:space="preserve"> lesions has predominantly involved ablative therapies which purpose is to eliminate the damaged </w:t>
      </w:r>
      <w:r w:rsidR="006F1A55" w:rsidRPr="00A2675C">
        <w:rPr>
          <w:rFonts w:ascii="Book Antiqua" w:hAnsi="Book Antiqua"/>
          <w:lang w:val="en-US"/>
        </w:rPr>
        <w:t xml:space="preserve">HPV-infected </w:t>
      </w:r>
      <w:r w:rsidR="0001498E" w:rsidRPr="00A2675C">
        <w:rPr>
          <w:rFonts w:ascii="Book Antiqua" w:hAnsi="Book Antiqua"/>
          <w:lang w:val="en-US"/>
        </w:rPr>
        <w:t>tissue, leaving the he</w:t>
      </w:r>
      <w:r w:rsidR="0098457B" w:rsidRPr="00A2675C">
        <w:rPr>
          <w:rFonts w:ascii="Book Antiqua" w:hAnsi="Book Antiqua"/>
          <w:lang w:val="en-US"/>
        </w:rPr>
        <w:t>a</w:t>
      </w:r>
      <w:r w:rsidR="0001498E" w:rsidRPr="00A2675C">
        <w:rPr>
          <w:rFonts w:ascii="Book Antiqua" w:hAnsi="Book Antiqua"/>
          <w:lang w:val="en-US"/>
        </w:rPr>
        <w:t xml:space="preserve">lthy tissue </w:t>
      </w:r>
      <w:r w:rsidR="0098457B" w:rsidRPr="00A2675C">
        <w:rPr>
          <w:rFonts w:ascii="Book Antiqua" w:hAnsi="Book Antiqua"/>
          <w:lang w:val="en-US"/>
        </w:rPr>
        <w:t xml:space="preserve">of the cervix </w:t>
      </w:r>
      <w:r w:rsidR="0001498E" w:rsidRPr="00A2675C">
        <w:rPr>
          <w:rFonts w:ascii="Book Antiqua" w:hAnsi="Book Antiqua"/>
          <w:lang w:val="en-US"/>
        </w:rPr>
        <w:t>intact</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&lt;EndNote&gt;&lt;Cite&gt;&lt;Author&gt;von Krogh&lt;/Author&gt;&lt;Year&gt;2000&lt;/Year&gt;&lt;RecNum&gt;183&lt;/RecNum&gt;&lt;DisplayText&gt;&lt;style face="superscript"&gt;[79]&lt;/style&gt;&lt;/DisplayText&gt;&lt;record&gt;&lt;rec-number&gt;183&lt;/rec-number&gt;&lt;foreign-keys&gt;&lt;key app="EN" db-id="sfaxrfrthtzxrfezw5epprdxdzzer0z02fp0"&gt;183&lt;/key&gt;&lt;/foreign-keys&gt;&lt;ref-type name="Journal Article"&gt;17&lt;/ref-type&gt;&lt;contributors&gt;&lt;authors&gt;&lt;author&gt;von Krogh, G.&lt;/author&gt;&lt;author&gt;Lacey, C. J.&lt;/author&gt;&lt;author&gt;Gross, G.&lt;/author&gt;&lt;author&gt;Barrasso, R.&lt;/author&gt;&lt;author&gt;Schneider, A.&lt;/author&gt;&lt;/authors&gt;&lt;/contributors&gt;&lt;titles&gt;&lt;title&gt;European course on HPV associated pathology: guidelines for primary care physicians for the diagnosis and management of anogenital warts&lt;/title&gt;&lt;secondary-title&gt;Sex. Transm. Infect.&lt;/secondary-title&gt;&lt;/titles&gt;&lt;periodical&gt;&lt;full-title&gt;Sex. Transm. Infect.&lt;/full-title&gt;&lt;/periodical&gt;&lt;pages&gt;162-168&lt;/pages&gt;&lt;volume&gt;76&lt;/volume&gt;&lt;dates&gt;&lt;year&gt;2000&lt;/year&gt;&lt;/dates&gt;&lt;accession-num&gt;PMID: 10961190&lt;/accession-num&gt;&lt;urls&gt;&lt;/urls&gt;&lt;/record&gt;&lt;/Cite&gt;&lt;/EndNote&gt;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9" w:tooltip="von Krogh, 2000 #183" w:history="1">
        <w:r w:rsidR="00C03E37" w:rsidRPr="00A2675C">
          <w:rPr>
            <w:rFonts w:ascii="Book Antiqua" w:hAnsi="Book Antiqua"/>
            <w:vertAlign w:val="superscript"/>
            <w:lang w:val="en-US"/>
          </w:rPr>
          <w:t>79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01498E" w:rsidRPr="00A2675C">
        <w:rPr>
          <w:rFonts w:ascii="Book Antiqua" w:hAnsi="Book Antiqua"/>
          <w:lang w:val="en-US"/>
        </w:rPr>
        <w:t>.</w:t>
      </w:r>
      <w:r w:rsidR="0098457B" w:rsidRPr="00A2675C">
        <w:rPr>
          <w:rFonts w:ascii="Book Antiqua" w:hAnsi="Book Antiqua"/>
          <w:lang w:val="en-US"/>
        </w:rPr>
        <w:t xml:space="preserve"> </w:t>
      </w:r>
      <w:r w:rsidR="007B535F" w:rsidRPr="00A2675C">
        <w:rPr>
          <w:rFonts w:ascii="Book Antiqua" w:hAnsi="Book Antiqua"/>
          <w:lang w:val="en-US"/>
        </w:rPr>
        <w:t xml:space="preserve">Hysterectomy is not acceptable as primary therapy for high-grade CIN because most patients are </w:t>
      </w:r>
      <w:r w:rsidR="00944569" w:rsidRPr="00A2675C">
        <w:rPr>
          <w:rFonts w:ascii="Book Antiqua" w:hAnsi="Book Antiqua"/>
          <w:lang w:val="en-US"/>
        </w:rPr>
        <w:t>wome</w:t>
      </w:r>
      <w:r w:rsidR="006F418E" w:rsidRPr="00A2675C">
        <w:rPr>
          <w:rFonts w:ascii="Book Antiqua" w:hAnsi="Book Antiqua"/>
          <w:lang w:val="en-US"/>
        </w:rPr>
        <w:t xml:space="preserve">n of </w:t>
      </w:r>
      <w:r w:rsidR="007B535F" w:rsidRPr="00A2675C">
        <w:rPr>
          <w:rFonts w:ascii="Book Antiqua" w:hAnsi="Book Antiqua"/>
          <w:lang w:val="en-US"/>
        </w:rPr>
        <w:t>reproductive age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&lt;EndNote&gt;&lt;Cite&gt;&lt;Author&gt;Wright&lt;/Author&gt;&lt;Year&gt;2007&lt;/Year&gt;&lt;RecNum&gt;132&lt;/RecNum&gt;&lt;DisplayText&gt;&lt;style face="superscript"&gt;[80]&lt;/style&gt;&lt;/DisplayText&gt;&lt;record&gt;&lt;rec-number&gt;132&lt;/rec-number&gt;&lt;foreign-keys&gt;&lt;key app="EN" db-id="sfaxrfrthtzxrfezw5epprdxdzzer0z02fp0"&gt;132&lt;/key&gt;&lt;/foreign-keys&gt;&lt;ref-type name="Journal Article"&gt;17&lt;/ref-type&gt;&lt;contributors&gt;&lt;authors&gt;&lt;author&gt;Wright, T. C., Jr.&lt;/author&gt;&lt;author&gt;Massad, L. S.&lt;/author&gt;&lt;author&gt;Dunton, C. J.&lt;/author&gt;&lt;author&gt;Spitzer, M.&lt;/author&gt;&lt;author&gt;Wilkinson, E. J.&lt;/author&gt;&lt;author&gt;Solomon, D.&lt;/author&gt;&lt;author&gt;2006 American Society for Colposcopy and Cervical Pathology-sponsored Consensus Conference,&lt;/author&gt;&lt;/authors&gt;&lt;/contributors&gt;&lt;titles&gt;&lt;title&gt;2006 consensus guidelines for the management of women with abnormal cervical cancer screening tests &lt;/title&gt;&lt;secondary-title&gt;Am.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Gynecology&lt;/abbr-1&gt;&lt;/alt-periodical&gt;&lt;pages&gt;346-355&lt;/pages&gt;&lt;volume&gt;197&lt;/volume&gt;&lt;dates&gt;&lt;year&gt;2007&lt;/year&gt;&lt;/dates&gt;&lt;accession-num&gt;PMID: 17904957&lt;/accession-num&gt;&lt;urls&gt;&lt;/urls&gt;&lt;/record&gt;&lt;/Cite&gt;&lt;/EndNote&gt;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0" w:tooltip="Wright, 2007 #132" w:history="1">
        <w:r w:rsidR="00C03E37" w:rsidRPr="00A2675C">
          <w:rPr>
            <w:rFonts w:ascii="Book Antiqua" w:hAnsi="Book Antiqua"/>
            <w:vertAlign w:val="superscript"/>
            <w:lang w:val="en-US"/>
          </w:rPr>
          <w:t>80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7B535F" w:rsidRPr="00A2675C">
        <w:rPr>
          <w:rFonts w:ascii="Book Antiqua" w:hAnsi="Book Antiqua"/>
          <w:lang w:val="en-US"/>
        </w:rPr>
        <w:t xml:space="preserve">. </w:t>
      </w:r>
      <w:r w:rsidR="0098457B" w:rsidRPr="00A2675C">
        <w:rPr>
          <w:rFonts w:ascii="Book Antiqua" w:hAnsi="Book Antiqua"/>
          <w:lang w:val="en-US"/>
        </w:rPr>
        <w:t>Ablative therapies include cryotherapy, excision</w:t>
      </w:r>
      <w:r w:rsidR="008608B8" w:rsidRPr="00A2675C">
        <w:rPr>
          <w:rFonts w:ascii="Book Antiqua" w:hAnsi="Book Antiqua"/>
          <w:lang w:val="en-US"/>
        </w:rPr>
        <w:t xml:space="preserve"> procedures</w:t>
      </w:r>
      <w:r w:rsidR="00847031" w:rsidRPr="00A2675C">
        <w:rPr>
          <w:rFonts w:ascii="Book Antiqua" w:hAnsi="Book Antiqua"/>
          <w:lang w:val="en-US"/>
        </w:rPr>
        <w:t xml:space="preserve"> (conization)</w:t>
      </w:r>
      <w:r w:rsidR="0098457B" w:rsidRPr="00A2675C">
        <w:rPr>
          <w:rFonts w:ascii="Book Antiqua" w:hAnsi="Book Antiqua"/>
          <w:lang w:val="en-US"/>
        </w:rPr>
        <w:t>, laser therapy</w:t>
      </w:r>
      <w:r w:rsidR="008C6642" w:rsidRPr="00A2675C">
        <w:rPr>
          <w:rFonts w:ascii="Book Antiqua" w:hAnsi="Book Antiqua"/>
          <w:lang w:val="en-US"/>
        </w:rPr>
        <w:t>,</w:t>
      </w:r>
      <w:r w:rsidR="0098457B" w:rsidRPr="00A2675C">
        <w:rPr>
          <w:rFonts w:ascii="Book Antiqua" w:hAnsi="Book Antiqua"/>
          <w:lang w:val="en-US"/>
        </w:rPr>
        <w:t xml:space="preserve"> and electrosurgery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&lt;EndNote&gt;&lt;Cite&gt;&lt;Author&gt;Sonnex&lt;/Author&gt;&lt;Year&gt;2001&lt;/Year&gt;&lt;RecNum&gt;184&lt;/RecNum&gt;&lt;DisplayText&gt;&lt;style face="superscript"&gt;[81]&lt;/style&gt;&lt;/DisplayText&gt;&lt;record&gt;&lt;rec-number&gt;184&lt;/rec-number&gt;&lt;foreign-keys&gt;&lt;key app="EN" db-id="sfaxrfrthtzxrfezw5epprdxdzzer0z02fp0"&gt;184&lt;/key&gt;&lt;/foreign-keys&gt;&lt;ref-type name="Journal Article"&gt;17&lt;/ref-type&gt;&lt;contributors&gt;&lt;authors&gt;&lt;author&gt;Sonnex, C.&lt;/author&gt;&lt;author&gt;Lacey, C. J.&lt;/author&gt;&lt;/authors&gt;&lt;/contributors&gt;&lt;titles&gt;&lt;title&gt;The treatment of human papillomavirus lesions of the lower genital tract&lt;/title&gt;&lt;secondary-title&gt;Best Pract. Res. Clin. Obstet. Gynaecol.&lt;/secondary-title&gt;&lt;/titles&gt;&lt;periodical&gt;&lt;full-title&gt;Best Pract. Res. Clin. Obstet. Gynaecol.&lt;/full-title&gt;&lt;/periodical&gt;&lt;pages&gt;801–816&lt;/pages&gt;&lt;volume&gt;15&lt;/volume&gt;&lt;number&gt;October&lt;/number&gt;&lt;dates&gt;&lt;year&gt;2001&lt;/year&gt;&lt;/dates&gt;&lt;accession-num&gt;PMID: 11563874&lt;/accession-num&gt;&lt;work-type&gt;Review&lt;/work-type&gt;&lt;urls&gt;&lt;/urls&gt;&lt;/record&gt;&lt;/Cite&gt;&lt;/EndNote&gt;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1" w:tooltip="Sonnex, 2001 #184" w:history="1">
        <w:r w:rsidR="00C03E37" w:rsidRPr="00A2675C">
          <w:rPr>
            <w:rFonts w:ascii="Book Antiqua" w:hAnsi="Book Antiqua"/>
            <w:vertAlign w:val="superscript"/>
            <w:lang w:val="en-US"/>
          </w:rPr>
          <w:t>81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98457B" w:rsidRPr="00A2675C">
        <w:rPr>
          <w:rFonts w:ascii="Book Antiqua" w:hAnsi="Book Antiqua"/>
          <w:lang w:val="en-US"/>
        </w:rPr>
        <w:t>.</w:t>
      </w:r>
    </w:p>
    <w:p w14:paraId="57446FCF" w14:textId="77777777" w:rsidR="0098457B" w:rsidRPr="00A2675C" w:rsidRDefault="0098457B" w:rsidP="00FD55B4">
      <w:pPr>
        <w:spacing w:line="360" w:lineRule="auto"/>
        <w:jc w:val="both"/>
        <w:rPr>
          <w:rFonts w:ascii="Book Antiqua" w:hAnsi="Book Antiqua"/>
          <w:lang w:val="en-US"/>
        </w:rPr>
      </w:pPr>
    </w:p>
    <w:p w14:paraId="77822C57" w14:textId="77777777" w:rsidR="00282394" w:rsidRPr="00A2675C" w:rsidRDefault="004C2783" w:rsidP="00FD55B4">
      <w:pPr>
        <w:spacing w:line="360" w:lineRule="auto"/>
        <w:jc w:val="both"/>
        <w:rPr>
          <w:rFonts w:ascii="Book Antiqua" w:hAnsi="Book Antiqua"/>
          <w:b/>
          <w:i/>
          <w:lang w:val="en-US"/>
        </w:rPr>
      </w:pPr>
      <w:r w:rsidRPr="00A2675C">
        <w:rPr>
          <w:rFonts w:ascii="Book Antiqua" w:hAnsi="Book Antiqua"/>
          <w:b/>
          <w:i/>
          <w:lang w:val="en-US"/>
        </w:rPr>
        <w:t>Ablative t</w:t>
      </w:r>
      <w:r w:rsidR="00885C48" w:rsidRPr="00A2675C">
        <w:rPr>
          <w:rFonts w:ascii="Book Antiqua" w:hAnsi="Book Antiqua"/>
          <w:b/>
          <w:i/>
          <w:lang w:val="en-US"/>
        </w:rPr>
        <w:t>he</w:t>
      </w:r>
      <w:r w:rsidR="002A4B06" w:rsidRPr="00A2675C">
        <w:rPr>
          <w:rFonts w:ascii="Book Antiqua" w:hAnsi="Book Antiqua"/>
          <w:b/>
          <w:i/>
          <w:lang w:val="en-US"/>
        </w:rPr>
        <w:t>rapies</w:t>
      </w:r>
    </w:p>
    <w:p w14:paraId="57EC0522" w14:textId="77777777" w:rsidR="00A3077C" w:rsidRPr="00A2675C" w:rsidRDefault="00885C48" w:rsidP="00FD55B4">
      <w:pPr>
        <w:spacing w:line="360" w:lineRule="auto"/>
        <w:jc w:val="both"/>
        <w:rPr>
          <w:rFonts w:ascii="Book Antiqua" w:hAnsi="Book Antiqua"/>
          <w:lang w:val="en-US" w:eastAsia="zh-CN"/>
        </w:rPr>
      </w:pPr>
      <w:r w:rsidRPr="00A2675C">
        <w:rPr>
          <w:rFonts w:ascii="Book Antiqua" w:hAnsi="Book Antiqua"/>
          <w:b/>
          <w:lang w:val="en-US"/>
        </w:rPr>
        <w:t>Cryotherapy</w:t>
      </w:r>
      <w:r w:rsidR="00027FCE" w:rsidRPr="00A2675C">
        <w:rPr>
          <w:rFonts w:ascii="Book Antiqua" w:hAnsi="Book Antiqua" w:hint="eastAsia"/>
          <w:b/>
          <w:lang w:val="en-US" w:eastAsia="zh-CN"/>
        </w:rPr>
        <w:t>:</w:t>
      </w:r>
      <w:r w:rsidR="008C6642" w:rsidRPr="00A2675C">
        <w:rPr>
          <w:rFonts w:ascii="Book Antiqua" w:hAnsi="Book Antiqua"/>
          <w:b/>
          <w:lang w:val="en-US"/>
        </w:rPr>
        <w:t xml:space="preserve"> </w:t>
      </w:r>
      <w:r w:rsidR="008C6642" w:rsidRPr="00A2675C">
        <w:rPr>
          <w:rFonts w:ascii="Book Antiqua" w:hAnsi="Book Antiqua"/>
          <w:lang w:val="en-US"/>
        </w:rPr>
        <w:t>Also known as cryosurgery</w:t>
      </w:r>
      <w:r w:rsidR="000E1084" w:rsidRPr="00A2675C">
        <w:rPr>
          <w:rFonts w:ascii="Book Antiqua" w:hAnsi="Book Antiqua"/>
          <w:lang w:val="en-US"/>
        </w:rPr>
        <w:t>, it</w:t>
      </w:r>
      <w:r w:rsidR="008C6642" w:rsidRPr="00A2675C">
        <w:rPr>
          <w:rFonts w:ascii="Book Antiqua" w:hAnsi="Book Antiqua"/>
          <w:lang w:val="en-US"/>
        </w:rPr>
        <w:t xml:space="preserve"> is a surgical treatment to freeze and destroy abnormal tissue in the cervix. It is performed with a cryoprobe, which is a metal rod cold enough to freeze and eliminate the tissue. The procedure is more effective when the tissue is frozen for 3 min, allowed to thaw for about 5 min, and frozen again for another 3 min. Cryotherapy is widely used because it is easy of use and can be performed at the doctor’s office. In fact, in many countries it is the only option available outside surgical settings. So, it is important that diagnosis and visualization of lesions be accurate before the cryotherapy is performed, in order to avoid missing small or deep lesions. During colposcopy, vinegar (acetic acid) or iodine (Lugol's solution) are applied to vagina and cervix with a swab or cotton balls to see areas of abnormal tissue</w:t>
      </w:r>
      <w:r w:rsidR="001A33C3" w:rsidRPr="00A2675C">
        <w:rPr>
          <w:rFonts w:ascii="Book Antiqua" w:hAnsi="Book Antiqua"/>
          <w:lang w:val="en-US"/>
        </w:rPr>
        <w:t xml:space="preserve"> more clearly, prior to cryotherapy.</w:t>
      </w:r>
      <w:r w:rsidR="003426BF" w:rsidRPr="00A2675C">
        <w:rPr>
          <w:rFonts w:ascii="Book Antiqua" w:hAnsi="Book Antiqua"/>
          <w:lang w:val="en-US"/>
        </w:rPr>
        <w:t xml:space="preserve"> In summary cr</w:t>
      </w:r>
      <w:r w:rsidR="009A7975" w:rsidRPr="00A2675C">
        <w:rPr>
          <w:rFonts w:ascii="Book Antiqua" w:hAnsi="Book Antiqua"/>
          <w:lang w:val="en-US"/>
        </w:rPr>
        <w:t>y</w:t>
      </w:r>
      <w:r w:rsidR="003426BF" w:rsidRPr="00A2675C">
        <w:rPr>
          <w:rFonts w:ascii="Book Antiqua" w:hAnsi="Book Antiqua"/>
          <w:lang w:val="en-US"/>
        </w:rPr>
        <w:t>otherapy is used mainly when</w:t>
      </w:r>
      <w:r w:rsidR="00684088" w:rsidRPr="00A2675C">
        <w:rPr>
          <w:rFonts w:ascii="Book Antiqua" w:hAnsi="Book Antiqua"/>
          <w:lang w:val="en-US"/>
        </w:rPr>
        <w:t xml:space="preserve"> </w:t>
      </w:r>
      <w:r w:rsidR="00A3077C" w:rsidRPr="00A2675C">
        <w:rPr>
          <w:rFonts w:ascii="Book Antiqua" w:hAnsi="Book Antiqua"/>
          <w:bCs/>
          <w:lang w:val="en-US"/>
        </w:rPr>
        <w:t>ectropion</w:t>
      </w:r>
      <w:r w:rsidR="00A3077C" w:rsidRPr="00A2675C">
        <w:rPr>
          <w:rFonts w:ascii="Book Antiqua" w:hAnsi="Book Antiqua"/>
          <w:lang w:val="en-US"/>
        </w:rPr>
        <w:t xml:space="preserve"> (</w:t>
      </w:r>
      <w:r w:rsidR="00A3077C" w:rsidRPr="00A2675C">
        <w:rPr>
          <w:rFonts w:ascii="Book Antiqua" w:hAnsi="Book Antiqua"/>
          <w:bCs/>
          <w:lang w:val="en-US"/>
        </w:rPr>
        <w:t>cervical eversion</w:t>
      </w:r>
      <w:r w:rsidR="00A3077C" w:rsidRPr="00A2675C">
        <w:rPr>
          <w:rFonts w:ascii="Book Antiqua" w:hAnsi="Book Antiqua"/>
          <w:lang w:val="en-US"/>
        </w:rPr>
        <w:t>)</w:t>
      </w:r>
      <w:r w:rsidR="00684088" w:rsidRPr="00A2675C">
        <w:rPr>
          <w:rFonts w:ascii="Book Antiqua" w:hAnsi="Book Antiqua"/>
          <w:lang w:val="en-US"/>
        </w:rPr>
        <w:t>, cervicitis</w:t>
      </w:r>
      <w:r w:rsidR="00A3077C" w:rsidRPr="00A2675C">
        <w:rPr>
          <w:rFonts w:ascii="Book Antiqua" w:hAnsi="Book Antiqua"/>
          <w:lang w:val="en-US"/>
        </w:rPr>
        <w:t>,</w:t>
      </w:r>
      <w:r w:rsidR="00684088" w:rsidRPr="00A2675C">
        <w:rPr>
          <w:rFonts w:ascii="Book Antiqua" w:hAnsi="Book Antiqua"/>
          <w:lang w:val="en-US"/>
        </w:rPr>
        <w:t xml:space="preserve"> or </w:t>
      </w:r>
      <w:r w:rsidR="003426BF" w:rsidRPr="00A2675C">
        <w:rPr>
          <w:rFonts w:ascii="Book Antiqua" w:hAnsi="Book Antiqua"/>
          <w:lang w:val="en-US"/>
        </w:rPr>
        <w:t>a</w:t>
      </w:r>
      <w:r w:rsidR="00A3077C" w:rsidRPr="00A2675C">
        <w:rPr>
          <w:rFonts w:ascii="Book Antiqua" w:hAnsi="Book Antiqua"/>
          <w:lang w:val="en-US"/>
        </w:rPr>
        <w:t>n</w:t>
      </w:r>
      <w:r w:rsidR="003426BF" w:rsidRPr="00A2675C">
        <w:rPr>
          <w:rFonts w:ascii="Book Antiqua" w:hAnsi="Book Antiqua"/>
          <w:lang w:val="en-US"/>
        </w:rPr>
        <w:t xml:space="preserve"> HPV infection is present. </w:t>
      </w:r>
      <w:r w:rsidR="00055AE9" w:rsidRPr="00A2675C">
        <w:rPr>
          <w:rFonts w:ascii="Book Antiqua" w:hAnsi="Book Antiqua"/>
          <w:lang w:val="en-US"/>
        </w:rPr>
        <w:t>If</w:t>
      </w:r>
      <w:r w:rsidR="003426BF" w:rsidRPr="00A2675C">
        <w:rPr>
          <w:rFonts w:ascii="Book Antiqua" w:hAnsi="Book Antiqua"/>
          <w:lang w:val="en-US"/>
        </w:rPr>
        <w:t xml:space="preserve"> low</w:t>
      </w:r>
      <w:r w:rsidR="00A3077C" w:rsidRPr="00A2675C">
        <w:rPr>
          <w:rFonts w:ascii="Book Antiqua" w:hAnsi="Book Antiqua"/>
          <w:lang w:val="en-US"/>
        </w:rPr>
        <w:t>- and high-</w:t>
      </w:r>
      <w:r w:rsidR="003426BF" w:rsidRPr="00A2675C">
        <w:rPr>
          <w:rFonts w:ascii="Book Antiqua" w:hAnsi="Book Antiqua"/>
          <w:lang w:val="en-US"/>
        </w:rPr>
        <w:t>grade lesion</w:t>
      </w:r>
      <w:r w:rsidR="00A3077C" w:rsidRPr="00A2675C">
        <w:rPr>
          <w:rFonts w:ascii="Book Antiqua" w:hAnsi="Book Antiqua"/>
          <w:lang w:val="en-US"/>
        </w:rPr>
        <w:t>s</w:t>
      </w:r>
      <w:r w:rsidR="003426BF" w:rsidRPr="00A2675C">
        <w:rPr>
          <w:rFonts w:ascii="Book Antiqua" w:hAnsi="Book Antiqua"/>
          <w:lang w:val="en-US"/>
        </w:rPr>
        <w:t xml:space="preserve"> are detected after histology, then conization is recommended.</w:t>
      </w:r>
    </w:p>
    <w:p w14:paraId="148DC930" w14:textId="77777777" w:rsidR="00027FCE" w:rsidRPr="00A2675C" w:rsidRDefault="00027FCE" w:rsidP="00FD55B4">
      <w:pPr>
        <w:spacing w:line="360" w:lineRule="auto"/>
        <w:jc w:val="both"/>
        <w:rPr>
          <w:rFonts w:ascii="Book Antiqua" w:hAnsi="Book Antiqua"/>
          <w:lang w:val="en-US" w:eastAsia="zh-CN"/>
        </w:rPr>
      </w:pPr>
    </w:p>
    <w:p w14:paraId="1E6BF621" w14:textId="77777777" w:rsidR="00885C48" w:rsidRPr="00A2675C" w:rsidRDefault="008608B8" w:rsidP="00FD55B4">
      <w:pPr>
        <w:spacing w:line="360" w:lineRule="auto"/>
        <w:jc w:val="both"/>
        <w:rPr>
          <w:rFonts w:ascii="Book Antiqua" w:hAnsi="Book Antiqua"/>
          <w:lang w:val="en-US"/>
        </w:rPr>
      </w:pPr>
      <w:r w:rsidRPr="00A2675C">
        <w:rPr>
          <w:rFonts w:ascii="Book Antiqua" w:hAnsi="Book Antiqua"/>
          <w:b/>
          <w:lang w:val="en-US"/>
        </w:rPr>
        <w:t>E</w:t>
      </w:r>
      <w:r w:rsidR="00885C48" w:rsidRPr="00A2675C">
        <w:rPr>
          <w:rFonts w:ascii="Book Antiqua" w:hAnsi="Book Antiqua"/>
          <w:b/>
          <w:lang w:val="en-US"/>
        </w:rPr>
        <w:t>xcision</w:t>
      </w:r>
      <w:r w:rsidRPr="00A2675C">
        <w:rPr>
          <w:rFonts w:ascii="Book Antiqua" w:hAnsi="Book Antiqua"/>
          <w:b/>
          <w:lang w:val="en-US"/>
        </w:rPr>
        <w:t xml:space="preserve"> procedures</w:t>
      </w:r>
      <w:r w:rsidR="00027FCE" w:rsidRPr="00A2675C">
        <w:rPr>
          <w:rFonts w:ascii="Book Antiqua" w:hAnsi="Book Antiqua" w:hint="eastAsia"/>
          <w:b/>
          <w:lang w:val="en-US" w:eastAsia="zh-CN"/>
        </w:rPr>
        <w:t>:</w:t>
      </w:r>
      <w:r w:rsidR="006519DE" w:rsidRPr="00A2675C">
        <w:rPr>
          <w:rFonts w:ascii="Book Antiqua" w:hAnsi="Book Antiqua"/>
          <w:lang w:val="en-US"/>
        </w:rPr>
        <w:t xml:space="preserve"> </w:t>
      </w:r>
      <w:r w:rsidR="00B54271" w:rsidRPr="00A2675C">
        <w:rPr>
          <w:rFonts w:ascii="Book Antiqua" w:hAnsi="Book Antiqua"/>
          <w:lang w:val="en-US"/>
        </w:rPr>
        <w:t xml:space="preserve">For larger lesions </w:t>
      </w:r>
      <w:r w:rsidR="000E1084" w:rsidRPr="00A2675C">
        <w:rPr>
          <w:rFonts w:ascii="Book Antiqua" w:hAnsi="Book Antiqua"/>
          <w:lang w:val="en-US"/>
        </w:rPr>
        <w:t>excision procedures</w:t>
      </w:r>
      <w:r w:rsidR="00B54271" w:rsidRPr="00A2675C">
        <w:rPr>
          <w:rFonts w:ascii="Book Antiqua" w:hAnsi="Book Antiqua"/>
          <w:lang w:val="en-US"/>
        </w:rPr>
        <w:t xml:space="preserve"> are used. The most commonly procedures are the loop electrosurgical excision procedure (LEEP)</w:t>
      </w:r>
      <w:r w:rsidR="00B54271" w:rsidRPr="00A2675C">
        <w:rPr>
          <w:rFonts w:ascii="Book Antiqua" w:hAnsi="Book Antiqua"/>
          <w:i/>
          <w:lang w:val="en-US"/>
        </w:rPr>
        <w:t xml:space="preserve"> </w:t>
      </w:r>
      <w:r w:rsidR="00B54271" w:rsidRPr="00A2675C">
        <w:rPr>
          <w:rFonts w:ascii="Book Antiqua" w:hAnsi="Book Antiqua"/>
          <w:lang w:val="en-US"/>
        </w:rPr>
        <w:t>and the cold knife cone biopsy (conization). These methods are relatively inexpensive</w:t>
      </w:r>
      <w:r w:rsidR="00D65093" w:rsidRPr="00A2675C">
        <w:rPr>
          <w:rFonts w:ascii="Book Antiqua" w:hAnsi="Book Antiqua"/>
          <w:lang w:val="en-US"/>
        </w:rPr>
        <w:t xml:space="preserve"> (</w:t>
      </w:r>
      <w:r w:rsidR="00E76EE3" w:rsidRPr="00A2675C">
        <w:rPr>
          <w:rFonts w:ascii="Book Antiqua" w:hAnsi="Book Antiqua"/>
          <w:lang w:val="en-US"/>
        </w:rPr>
        <w:t>between U</w:t>
      </w:r>
      <w:r w:rsidR="00027FCE" w:rsidRPr="00A2675C">
        <w:rPr>
          <w:rFonts w:ascii="Book Antiqua" w:hAnsi="Book Antiqua" w:hint="eastAsia"/>
          <w:lang w:val="en-US" w:eastAsia="zh-CN"/>
        </w:rPr>
        <w:t xml:space="preserve">nited </w:t>
      </w:r>
      <w:r w:rsidR="00E76EE3" w:rsidRPr="00A2675C">
        <w:rPr>
          <w:rFonts w:ascii="Book Antiqua" w:hAnsi="Book Antiqua"/>
          <w:lang w:val="en-US"/>
        </w:rPr>
        <w:t>S</w:t>
      </w:r>
      <w:r w:rsidR="00027FCE" w:rsidRPr="00A2675C">
        <w:rPr>
          <w:rFonts w:ascii="Book Antiqua" w:hAnsi="Book Antiqua" w:hint="eastAsia"/>
          <w:lang w:val="en-US" w:eastAsia="zh-CN"/>
        </w:rPr>
        <w:t xml:space="preserve">tates </w:t>
      </w:r>
      <w:r w:rsidR="00E76EE3" w:rsidRPr="00A2675C">
        <w:rPr>
          <w:rFonts w:ascii="Book Antiqua" w:hAnsi="Book Antiqua"/>
          <w:lang w:val="en-US"/>
        </w:rPr>
        <w:t xml:space="preserve">$ 500 and </w:t>
      </w:r>
      <w:r w:rsidR="00027FCE" w:rsidRPr="00A2675C">
        <w:rPr>
          <w:rFonts w:ascii="Book Antiqua" w:hAnsi="Book Antiqua"/>
          <w:lang w:val="en-US"/>
        </w:rPr>
        <w:t>U</w:t>
      </w:r>
      <w:r w:rsidR="00027FCE" w:rsidRPr="00A2675C">
        <w:rPr>
          <w:rFonts w:ascii="Book Antiqua" w:hAnsi="Book Antiqua" w:hint="eastAsia"/>
          <w:lang w:val="en-US" w:eastAsia="zh-CN"/>
        </w:rPr>
        <w:t xml:space="preserve">nited </w:t>
      </w:r>
      <w:r w:rsidR="00027FCE" w:rsidRPr="00A2675C">
        <w:rPr>
          <w:rFonts w:ascii="Book Antiqua" w:hAnsi="Book Antiqua"/>
          <w:lang w:val="en-US"/>
        </w:rPr>
        <w:t>S</w:t>
      </w:r>
      <w:r w:rsidR="00027FCE" w:rsidRPr="00A2675C">
        <w:rPr>
          <w:rFonts w:ascii="Book Antiqua" w:hAnsi="Book Antiqua" w:hint="eastAsia"/>
          <w:lang w:val="en-US" w:eastAsia="zh-CN"/>
        </w:rPr>
        <w:t xml:space="preserve">tates </w:t>
      </w:r>
      <w:r w:rsidR="00E76EE3" w:rsidRPr="00A2675C">
        <w:rPr>
          <w:rFonts w:ascii="Book Antiqua" w:hAnsi="Book Antiqua"/>
          <w:lang w:val="en-US"/>
        </w:rPr>
        <w:t>$</w:t>
      </w:r>
      <w:r w:rsidR="00027FCE" w:rsidRPr="00A2675C">
        <w:rPr>
          <w:rFonts w:ascii="Book Antiqua" w:hAnsi="Book Antiqua" w:hint="eastAsia"/>
          <w:lang w:val="en-US" w:eastAsia="zh-CN"/>
        </w:rPr>
        <w:t xml:space="preserve"> </w:t>
      </w:r>
      <w:r w:rsidR="00E76EE3" w:rsidRPr="00A2675C">
        <w:rPr>
          <w:rFonts w:ascii="Book Antiqua" w:hAnsi="Book Antiqua"/>
          <w:lang w:val="en-US"/>
        </w:rPr>
        <w:t>1000</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&lt;EndNote&gt;&lt;Cite&gt;&lt;Author&gt;Saidi&lt;/Author&gt;&lt;Year&gt;1994&lt;/Year&gt;&lt;RecNum&gt;256&lt;/RecNum&gt;&lt;DisplayText&gt;&lt;style face="superscript"&gt;[82]&lt;/style&gt;&lt;/DisplayText&gt;&lt;record&gt;&lt;rec-number&gt;256&lt;/rec-number&gt;&lt;foreign-keys&gt;&lt;key app="EN" db-id="sfaxrfrthtzxrfezw5epprdxdzzer0z02fp0"&gt;256&lt;/key&gt;&lt;/foreign-keys&gt;&lt;ref-type name="Journal Article"&gt;17&lt;/ref-type&gt;&lt;contributors&gt;&lt;authors&gt;&lt;author&gt;Saidi, M. H.&lt;/author&gt;&lt;author&gt;Setzler, F. D., Jr.&lt;/author&gt;&lt;author&gt;Sadler, R. K.&lt;/author&gt;&lt;author&gt;Farhart, S. A.&lt;/author&gt;&lt;author&gt;Akright, B. D.&lt;/author&gt;&lt;/authors&gt;&lt;/contributors&gt;&lt;titles&gt;&lt;title&gt;Comparison of office loop electrosurgical conization and cold knife conization&lt;/title&gt;&lt;secondary-title&gt;J. Am. Assoc. Gynecol. Laparosc.&lt;/secondary-title&gt;&lt;alt-title&gt;Journal of the American Association of Gynecologic Laparoscopists&lt;/alt-title&gt;&lt;/titles&gt;&lt;periodical&gt;&lt;full-title&gt;J. Am. Assoc. Gynecol. Laparosc.&lt;/full-title&gt;&lt;abbr-1&gt;Journal of the American Association of Gynecologic Laparoscopists&lt;/abbr-1&gt;&lt;/periodical&gt;&lt;alt-periodical&gt;&lt;full-title&gt;J. Am. Assoc. Gynecol. Laparosc.&lt;/full-title&gt;&lt;abbr-1&gt;Journal of the American Association of Gynecologic Laparoscopists&lt;/abbr-1&gt;&lt;/alt-periodical&gt;&lt;pages&gt;135-139&lt;/pages&gt;&lt;volume&gt;1&lt;/volume&gt;&lt;number&gt;February&lt;/number&gt;&lt;dates&gt;&lt;year&gt;1994&lt;/year&gt;&lt;/dates&gt;&lt;accession-num&gt;PMID: 9050476&lt;/accession-num&gt;&lt;label&gt;HPV. Conization&lt;/label&gt;&lt;urls&gt;&lt;/urls&gt;&lt;/record&gt;&lt;/Cite&gt;&lt;/EndNote&gt;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2" w:tooltip="Saidi, 1994 #256" w:history="1">
        <w:r w:rsidR="00C03E37" w:rsidRPr="00A2675C">
          <w:rPr>
            <w:rFonts w:ascii="Book Antiqua" w:hAnsi="Book Antiqua"/>
            <w:vertAlign w:val="superscript"/>
            <w:lang w:val="en-US"/>
          </w:rPr>
          <w:t>82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D65093" w:rsidRPr="00A2675C">
        <w:rPr>
          <w:rFonts w:ascii="Book Antiqua" w:hAnsi="Book Antiqua"/>
          <w:lang w:val="en-US"/>
        </w:rPr>
        <w:t>)</w:t>
      </w:r>
      <w:r w:rsidR="00B54271" w:rsidRPr="00A2675C">
        <w:rPr>
          <w:rFonts w:ascii="Book Antiqua" w:hAnsi="Book Antiqua"/>
          <w:lang w:val="en-US"/>
        </w:rPr>
        <w:t xml:space="preserve"> and can be p</w:t>
      </w:r>
      <w:r w:rsidR="00680970" w:rsidRPr="00A2675C">
        <w:rPr>
          <w:rFonts w:ascii="Book Antiqua" w:hAnsi="Book Antiqua"/>
          <w:lang w:val="en-US"/>
        </w:rPr>
        <w:t>erformed at the doctor’s office</w:t>
      </w:r>
      <w:r w:rsidR="003D39C5" w:rsidRPr="00A2675C">
        <w:rPr>
          <w:rFonts w:ascii="Book Antiqua" w:hAnsi="Book Antiqua"/>
          <w:lang w:val="en-US"/>
        </w:rPr>
        <w:t xml:space="preserve"> (Dysplasia clinic)</w:t>
      </w:r>
      <w:r w:rsidR="00B54271" w:rsidRPr="00A2675C">
        <w:rPr>
          <w:rFonts w:ascii="Book Antiqua" w:hAnsi="Book Antiqua"/>
          <w:lang w:val="en-US"/>
        </w:rPr>
        <w:t xml:space="preserve"> in an outpatient setting. LEEP uses a thin, low-voltage electrified wire loop to cut out abnormal </w:t>
      </w:r>
      <w:r w:rsidR="000E1084" w:rsidRPr="00A2675C">
        <w:rPr>
          <w:rFonts w:ascii="Book Antiqua" w:hAnsi="Book Antiqua"/>
          <w:lang w:val="en-US"/>
        </w:rPr>
        <w:t>tissue, which</w:t>
      </w:r>
      <w:r w:rsidR="00B54271" w:rsidRPr="00A2675C">
        <w:rPr>
          <w:rFonts w:ascii="Book Antiqua" w:hAnsi="Book Antiqua"/>
          <w:lang w:val="en-US"/>
        </w:rPr>
        <w:t xml:space="preserve"> is either v</w:t>
      </w:r>
      <w:r w:rsidR="00E61D04" w:rsidRPr="00A2675C">
        <w:rPr>
          <w:rFonts w:ascii="Book Antiqua" w:hAnsi="Book Antiqua"/>
          <w:lang w:val="en-US"/>
        </w:rPr>
        <w:t>isible during colposcopy</w:t>
      </w:r>
      <w:r w:rsidR="009A7975" w:rsidRPr="00A2675C">
        <w:rPr>
          <w:rFonts w:ascii="Book Antiqua" w:hAnsi="Book Antiqua"/>
          <w:lang w:val="en-US"/>
        </w:rPr>
        <w:t>,</w:t>
      </w:r>
      <w:r w:rsidR="00E61D04" w:rsidRPr="00A2675C">
        <w:rPr>
          <w:rFonts w:ascii="Book Antiqua" w:hAnsi="Book Antiqua"/>
          <w:lang w:val="en-US"/>
        </w:rPr>
        <w:t xml:space="preserve"> or hid</w:t>
      </w:r>
      <w:r w:rsidR="009A7975" w:rsidRPr="00A2675C">
        <w:rPr>
          <w:rFonts w:ascii="Book Antiqua" w:hAnsi="Book Antiqua"/>
          <w:lang w:val="en-US"/>
        </w:rPr>
        <w:t>d</w:t>
      </w:r>
      <w:r w:rsidR="00E61D04" w:rsidRPr="00A2675C">
        <w:rPr>
          <w:rFonts w:ascii="Book Antiqua" w:hAnsi="Book Antiqua"/>
          <w:lang w:val="en-US"/>
        </w:rPr>
        <w:t>e</w:t>
      </w:r>
      <w:r w:rsidR="009A7975" w:rsidRPr="00A2675C">
        <w:rPr>
          <w:rFonts w:ascii="Book Antiqua" w:hAnsi="Book Antiqua"/>
          <w:lang w:val="en-US"/>
        </w:rPr>
        <w:t>n</w:t>
      </w:r>
      <w:r w:rsidR="00B54271" w:rsidRPr="00A2675C">
        <w:rPr>
          <w:rFonts w:ascii="Book Antiqua" w:hAnsi="Book Antiqua"/>
          <w:lang w:val="en-US"/>
        </w:rPr>
        <w:t xml:space="preserve"> in the cervical canal and not visible during colposcopy. </w:t>
      </w:r>
      <w:r w:rsidR="000E1084" w:rsidRPr="00A2675C">
        <w:rPr>
          <w:rFonts w:ascii="Book Antiqua" w:hAnsi="Book Antiqua"/>
          <w:lang w:val="en-US"/>
        </w:rPr>
        <w:t>Conization</w:t>
      </w:r>
      <w:r w:rsidR="00B54271" w:rsidRPr="00A2675C">
        <w:rPr>
          <w:rFonts w:ascii="Book Antiqua" w:hAnsi="Book Antiqua"/>
          <w:lang w:val="en-US"/>
        </w:rPr>
        <w:t xml:space="preserve"> is an extensive form of cervical biopsy used to remove abnormal tissue. It is called a cone biopsy because a cone-shaped piece of tissue is removed. Conization removes abnormal tissue, usually high in the cervical canal, and also some normal tissue around the damaged tissue, so that a perimeter of normal cells is left in the cervix</w:t>
      </w:r>
      <w:r w:rsidR="00156968" w:rsidRPr="00A2675C">
        <w:rPr>
          <w:rFonts w:ascii="Book Antiqua" w:hAnsi="Book Antiqua"/>
          <w:lang w:val="en-US"/>
        </w:rPr>
        <w:t xml:space="preserve">. Usually conization is the standard treatment if invasive disease </w:t>
      </w:r>
      <w:r w:rsidR="00E156F8" w:rsidRPr="00A2675C">
        <w:rPr>
          <w:rFonts w:ascii="Book Antiqua" w:hAnsi="Book Antiqua"/>
          <w:lang w:val="en-US"/>
        </w:rPr>
        <w:t xml:space="preserve">(CIN 1, CIN 2, and CIN 3 lesions) </w:t>
      </w:r>
      <w:r w:rsidR="00156968" w:rsidRPr="00A2675C">
        <w:rPr>
          <w:rFonts w:ascii="Book Antiqua" w:hAnsi="Book Antiqua"/>
          <w:lang w:val="en-US"/>
        </w:rPr>
        <w:t xml:space="preserve">is suspected, </w:t>
      </w:r>
      <w:r w:rsidR="00B54271" w:rsidRPr="00A2675C">
        <w:rPr>
          <w:rFonts w:ascii="Book Antiqua" w:hAnsi="Book Antiqua"/>
          <w:lang w:val="en-US"/>
        </w:rPr>
        <w:t>because it can remove tissue deep in the endocervical canal and ca</w:t>
      </w:r>
      <w:r w:rsidR="009E31A5" w:rsidRPr="00A2675C">
        <w:rPr>
          <w:rFonts w:ascii="Book Antiqua" w:hAnsi="Book Antiqua"/>
          <w:lang w:val="en-US"/>
        </w:rPr>
        <w:t xml:space="preserve">n avoid diathermy </w:t>
      </w:r>
      <w:r w:rsidR="000E1084" w:rsidRPr="00A2675C">
        <w:rPr>
          <w:rFonts w:ascii="Book Antiqua" w:hAnsi="Book Antiqua"/>
          <w:lang w:val="en-US"/>
        </w:rPr>
        <w:t>artifacts</w:t>
      </w:r>
      <w:r w:rsidR="00462CA7" w:rsidRPr="00A2675C">
        <w:rPr>
          <w:rFonts w:ascii="Book Antiqua" w:hAnsi="Book Antiqua"/>
          <w:lang w:val="en-US"/>
        </w:rPr>
        <w:t xml:space="preserve"> (Fig</w:t>
      </w:r>
      <w:r w:rsidR="00027FCE" w:rsidRPr="00A2675C">
        <w:rPr>
          <w:rFonts w:ascii="Book Antiqua" w:hAnsi="Book Antiqua" w:hint="eastAsia"/>
          <w:lang w:val="en-US" w:eastAsia="zh-CN"/>
        </w:rPr>
        <w:t>ure</w:t>
      </w:r>
      <w:r w:rsidR="00462CA7" w:rsidRPr="00A2675C">
        <w:rPr>
          <w:rFonts w:ascii="Book Antiqua" w:hAnsi="Book Antiqua"/>
          <w:lang w:val="en-US"/>
        </w:rPr>
        <w:t xml:space="preserve"> 4)</w:t>
      </w:r>
      <w:r w:rsidR="009E31A5" w:rsidRPr="00A2675C">
        <w:rPr>
          <w:rFonts w:ascii="Book Antiqua" w:hAnsi="Book Antiqua"/>
          <w:lang w:val="en-US"/>
        </w:rPr>
        <w:t>.</w:t>
      </w:r>
    </w:p>
    <w:p w14:paraId="2ECE129A" w14:textId="77777777" w:rsidR="0098457B" w:rsidRPr="00A2675C" w:rsidRDefault="0098457B" w:rsidP="00FD55B4">
      <w:pPr>
        <w:spacing w:line="360" w:lineRule="auto"/>
        <w:jc w:val="both"/>
        <w:rPr>
          <w:rFonts w:ascii="Book Antiqua" w:hAnsi="Book Antiqua"/>
          <w:lang w:val="en-US" w:eastAsia="zh-CN"/>
        </w:rPr>
      </w:pPr>
      <w:r w:rsidRPr="00A2675C">
        <w:rPr>
          <w:rFonts w:ascii="Book Antiqua" w:hAnsi="Book Antiqua"/>
          <w:b/>
          <w:lang w:val="en-US"/>
        </w:rPr>
        <w:t>Laser therapy</w:t>
      </w:r>
      <w:r w:rsidR="00027FCE" w:rsidRPr="00A2675C">
        <w:rPr>
          <w:rFonts w:ascii="Book Antiqua" w:hAnsi="Book Antiqua" w:hint="eastAsia"/>
          <w:b/>
          <w:lang w:val="en-US" w:eastAsia="zh-CN"/>
        </w:rPr>
        <w:t xml:space="preserve">: </w:t>
      </w:r>
      <w:r w:rsidR="006F418E" w:rsidRPr="00A2675C">
        <w:rPr>
          <w:rFonts w:ascii="Book Antiqua" w:hAnsi="Book Antiqua"/>
          <w:b/>
          <w:lang w:val="en-US"/>
        </w:rPr>
        <w:t xml:space="preserve"> </w:t>
      </w:r>
      <w:r w:rsidR="006F418E" w:rsidRPr="00A2675C">
        <w:rPr>
          <w:rFonts w:ascii="Book Antiqua" w:hAnsi="Book Antiqua"/>
          <w:lang w:val="en-US"/>
        </w:rPr>
        <w:t>In this type of surgery a highly focused beam of light is used to obliterate the damaged tissue. Commonly a carbon dioxide laser is used to create the light beam. The laser light destroys the tissue and cauterizes the wound at the same time, reducing bleeding and pain, and shortening the healing time.</w:t>
      </w:r>
    </w:p>
    <w:p w14:paraId="32AC63C8" w14:textId="77777777" w:rsidR="00027FCE" w:rsidRPr="00A2675C" w:rsidRDefault="00027FCE" w:rsidP="00FD55B4">
      <w:pPr>
        <w:spacing w:line="360" w:lineRule="auto"/>
        <w:jc w:val="both"/>
        <w:rPr>
          <w:rFonts w:ascii="Book Antiqua" w:hAnsi="Book Antiqua"/>
          <w:lang w:val="en-US" w:eastAsia="zh-CN"/>
        </w:rPr>
      </w:pPr>
    </w:p>
    <w:p w14:paraId="1A7CAE39" w14:textId="77777777" w:rsidR="00D646E1" w:rsidRPr="00A2675C" w:rsidRDefault="006F418E" w:rsidP="00FD55B4">
      <w:pPr>
        <w:spacing w:line="360" w:lineRule="auto"/>
        <w:jc w:val="both"/>
        <w:rPr>
          <w:rFonts w:ascii="Book Antiqua" w:hAnsi="Book Antiqua"/>
          <w:lang w:val="en-US" w:eastAsia="zh-CN"/>
        </w:rPr>
      </w:pPr>
      <w:r w:rsidRPr="00A2675C">
        <w:rPr>
          <w:rFonts w:ascii="Book Antiqua" w:hAnsi="Book Antiqua"/>
          <w:b/>
          <w:lang w:val="en-US"/>
        </w:rPr>
        <w:t>Electrosurgery</w:t>
      </w:r>
      <w:r w:rsidR="00027FCE" w:rsidRPr="00A2675C">
        <w:rPr>
          <w:rFonts w:ascii="Book Antiqua" w:hAnsi="Book Antiqua" w:hint="eastAsia"/>
          <w:b/>
          <w:lang w:val="en-US" w:eastAsia="zh-CN"/>
        </w:rPr>
        <w:t>:</w:t>
      </w:r>
      <w:r w:rsidRPr="00A2675C">
        <w:rPr>
          <w:rFonts w:ascii="Book Antiqua" w:hAnsi="Book Antiqua"/>
          <w:b/>
          <w:lang w:val="en-US"/>
        </w:rPr>
        <w:t xml:space="preserve"> </w:t>
      </w:r>
      <w:r w:rsidR="00BF4DF6" w:rsidRPr="00A2675C">
        <w:rPr>
          <w:rStyle w:val="hw"/>
          <w:rFonts w:ascii="Book Antiqua" w:hAnsi="Book Antiqua"/>
          <w:lang w:val="en-US"/>
        </w:rPr>
        <w:t xml:space="preserve">Electrofulguration is a type of electrosurgery used </w:t>
      </w:r>
      <w:r w:rsidR="00BF4DF6" w:rsidRPr="00A2675C">
        <w:rPr>
          <w:rFonts w:ascii="Book Antiqua" w:hAnsi="Book Antiqua"/>
          <w:lang w:val="en-US"/>
        </w:rPr>
        <w:t>to burn the cancerous tissue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&lt;EndNote&gt;&lt;Cite&gt;&lt;Author&gt;Roy&lt;/Author&gt;&lt;Year&gt;2004&lt;/Year&gt;&lt;RecNum&gt;181&lt;/RecNum&gt;&lt;DisplayText&gt;&lt;style face="superscript"&gt;[83]&lt;/style&gt;&lt;/DisplayText&gt;&lt;record&gt;&lt;rec-number&gt;181&lt;/rec-number&gt;&lt;foreign-keys&gt;&lt;key app="EN" db-id="sfaxrfrthtzxrfezw5epprdxdzzer0z02fp0"&gt;181&lt;/key&gt;&lt;/foreign-keys&gt;&lt;ref-type name="Journal Article"&gt;17&lt;/ref-type&gt;&lt;contributors&gt;&lt;authors&gt;&lt;author&gt;Roy, M. C.&lt;/author&gt;&lt;author&gt;Mayrand, M. H.&lt;/author&gt;&lt;author&gt;Franco, E.&lt;/author&gt;&lt;author&gt;Arseneau, J.&lt;/author&gt;&lt;/authors&gt;&lt;/contributors&gt;&lt;titles&gt;&lt;title&gt;Electrofulguration for low-grade squamous intraepithelial lesions of the cervix (CIN 1)&lt;/title&gt;&lt;secondary-title&gt;J. Low. Genit. Tract Dis.&lt;/secondary-title&gt;&lt;alt-title&gt;Journal of Lower Genital Tract Disease&lt;/alt-title&gt;&lt;/titles&gt;&lt;periodical&gt;&lt;full-title&gt;J. Low. Genit. Tract Dis.&lt;/full-title&gt;&lt;abbr-1&gt;Journal of Lower Genital Tract Disease&lt;/abbr-1&gt;&lt;/periodical&gt;&lt;alt-periodical&gt;&lt;full-title&gt;J. Low. Genit. Tract Dis.&lt;/full-title&gt;&lt;abbr-1&gt;Journal of Lower Genital Tract Disease&lt;/abbr-1&gt;&lt;/alt-periodical&gt;&lt;pages&gt;10-15&lt;/pages&gt;&lt;volume&gt;8&lt;/volume&gt;&lt;number&gt;January&lt;/number&gt;&lt;dates&gt;&lt;year&gt;2004&lt;/year&gt;&lt;/dates&gt;&lt;accession-num&gt;PMID: 15874830&lt;/accession-num&gt;&lt;urls&gt;&lt;/urls&gt;&lt;/record&gt;&lt;/Cite&gt;&lt;/EndNote&gt;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3" w:tooltip="Roy, 2004 #181" w:history="1">
        <w:r w:rsidR="00C03E37" w:rsidRPr="00A2675C">
          <w:rPr>
            <w:rFonts w:ascii="Book Antiqua" w:hAnsi="Book Antiqua"/>
            <w:vertAlign w:val="superscript"/>
            <w:lang w:val="en-US"/>
          </w:rPr>
          <w:t>83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BF4DF6" w:rsidRPr="00A2675C">
        <w:rPr>
          <w:rFonts w:ascii="Book Antiqua" w:hAnsi="Book Antiqua"/>
          <w:lang w:val="en-US"/>
        </w:rPr>
        <w:t>. It consists of applying a moderately damped alternating electrical current through an electrode that is held close to the tissue so that sparks hit and destroy the lesion.</w:t>
      </w:r>
    </w:p>
    <w:p w14:paraId="3C348DE2" w14:textId="77777777" w:rsidR="00027FCE" w:rsidRPr="00A2675C" w:rsidRDefault="00027FCE" w:rsidP="00FD55B4">
      <w:pPr>
        <w:spacing w:line="360" w:lineRule="auto"/>
        <w:jc w:val="both"/>
        <w:rPr>
          <w:rFonts w:ascii="Book Antiqua" w:hAnsi="Book Antiqua"/>
          <w:lang w:val="en-US" w:eastAsia="zh-CN"/>
        </w:rPr>
      </w:pPr>
    </w:p>
    <w:p w14:paraId="4733F463" w14:textId="77777777" w:rsidR="0098457B" w:rsidRPr="00A2675C" w:rsidRDefault="00D646E1" w:rsidP="00FD55B4">
      <w:pPr>
        <w:spacing w:line="360" w:lineRule="auto"/>
        <w:jc w:val="both"/>
        <w:rPr>
          <w:rFonts w:ascii="Book Antiqua" w:hAnsi="Book Antiqua"/>
          <w:u w:val="single"/>
          <w:lang w:val="en-US"/>
        </w:rPr>
      </w:pPr>
      <w:r w:rsidRPr="00A2675C">
        <w:rPr>
          <w:rFonts w:ascii="Book Antiqua" w:hAnsi="Book Antiqua"/>
          <w:b/>
          <w:lang w:val="en-US"/>
        </w:rPr>
        <w:t>Hysterectomy</w:t>
      </w:r>
      <w:r w:rsidR="00027FCE" w:rsidRPr="00A2675C">
        <w:rPr>
          <w:rFonts w:ascii="Book Antiqua" w:hAnsi="Book Antiqua" w:hint="eastAsia"/>
          <w:b/>
          <w:lang w:val="en-US" w:eastAsia="zh-CN"/>
        </w:rPr>
        <w:t>:</w:t>
      </w:r>
      <w:r w:rsidRPr="00A2675C">
        <w:rPr>
          <w:rFonts w:ascii="Book Antiqua" w:hAnsi="Book Antiqua"/>
          <w:b/>
          <w:lang w:val="en-US"/>
        </w:rPr>
        <w:t xml:space="preserve"> </w:t>
      </w:r>
      <w:r w:rsidRPr="00A2675C">
        <w:rPr>
          <w:rFonts w:ascii="Book Antiqua" w:hAnsi="Book Antiqua"/>
          <w:lang w:val="en-US"/>
        </w:rPr>
        <w:t>In this surgery</w:t>
      </w:r>
      <w:r w:rsidR="00E156F8" w:rsidRPr="00A2675C">
        <w:rPr>
          <w:rFonts w:ascii="Book Antiqua" w:hAnsi="Book Antiqua"/>
          <w:lang w:val="en-US"/>
        </w:rPr>
        <w:t xml:space="preserve">, complete removal of the uterus, and other </w:t>
      </w:r>
      <w:r w:rsidRPr="00A2675C">
        <w:rPr>
          <w:rFonts w:ascii="Book Antiqua" w:hAnsi="Book Antiqua"/>
          <w:lang w:val="en-US"/>
        </w:rPr>
        <w:t>reproductive organ</w:t>
      </w:r>
      <w:r w:rsidR="00E156F8" w:rsidRPr="00A2675C">
        <w:rPr>
          <w:rFonts w:ascii="Book Antiqua" w:hAnsi="Book Antiqua"/>
          <w:lang w:val="en-US"/>
        </w:rPr>
        <w:t xml:space="preserve">s, such as </w:t>
      </w:r>
      <w:r w:rsidR="00E156F8" w:rsidRPr="00A2675C">
        <w:rPr>
          <w:rStyle w:val="st"/>
          <w:rFonts w:ascii="Book Antiqua" w:hAnsi="Book Antiqua"/>
          <w:lang w:val="en-US"/>
        </w:rPr>
        <w:t>ovaries, fallopian tubes and surrounding structures,</w:t>
      </w:r>
      <w:r w:rsidRPr="00A2675C">
        <w:rPr>
          <w:rFonts w:ascii="Book Antiqua" w:hAnsi="Book Antiqua"/>
          <w:lang w:val="en-US"/>
        </w:rPr>
        <w:t xml:space="preserve"> is </w:t>
      </w:r>
      <w:r w:rsidR="006C0B52" w:rsidRPr="00A2675C">
        <w:rPr>
          <w:rFonts w:ascii="Book Antiqua" w:hAnsi="Book Antiqua"/>
          <w:lang w:val="en-US"/>
        </w:rPr>
        <w:t>performed. This radical procedure is done when initiation</w:t>
      </w:r>
      <w:r w:rsidRPr="00A2675C">
        <w:rPr>
          <w:rFonts w:ascii="Book Antiqua" w:hAnsi="Book Antiqua"/>
          <w:lang w:val="en-US"/>
        </w:rPr>
        <w:t xml:space="preserve"> of invasive cancer in </w:t>
      </w:r>
      <w:r w:rsidR="006C0B52" w:rsidRPr="00A2675C">
        <w:rPr>
          <w:rFonts w:ascii="Book Antiqua" w:hAnsi="Book Antiqua"/>
          <w:lang w:val="en-US"/>
        </w:rPr>
        <w:t>female</w:t>
      </w:r>
      <w:r w:rsidRPr="00A2675C">
        <w:rPr>
          <w:rFonts w:ascii="Book Antiqua" w:hAnsi="Book Antiqua"/>
          <w:lang w:val="en-US"/>
        </w:rPr>
        <w:t xml:space="preserve"> patients</w:t>
      </w:r>
      <w:r w:rsidR="006C0B52" w:rsidRPr="00A2675C">
        <w:rPr>
          <w:rFonts w:ascii="Book Antiqua" w:hAnsi="Book Antiqua"/>
          <w:lang w:val="en-US"/>
        </w:rPr>
        <w:t xml:space="preserve"> is diagnosed</w:t>
      </w:r>
      <w:r w:rsidRPr="00A2675C">
        <w:rPr>
          <w:rFonts w:ascii="Book Antiqua" w:hAnsi="Book Antiqua"/>
          <w:lang w:val="en-US"/>
        </w:rPr>
        <w:t>.</w:t>
      </w:r>
    </w:p>
    <w:p w14:paraId="2F335946" w14:textId="77777777" w:rsidR="00623D51" w:rsidRPr="00A2675C" w:rsidRDefault="00623D51" w:rsidP="00027FCE">
      <w:pPr>
        <w:spacing w:line="360" w:lineRule="auto"/>
        <w:ind w:firstLineChars="100" w:firstLine="240"/>
        <w:jc w:val="both"/>
        <w:rPr>
          <w:rFonts w:ascii="Book Antiqua" w:hAnsi="Book Antiqua"/>
          <w:lang w:val="en-US"/>
        </w:rPr>
      </w:pPr>
      <w:r w:rsidRPr="00A2675C">
        <w:rPr>
          <w:rFonts w:ascii="Book Antiqua" w:hAnsi="Book Antiqua"/>
          <w:lang w:val="en-US"/>
        </w:rPr>
        <w:t xml:space="preserve">The choice to use one treatment over another depends mainly on </w:t>
      </w:r>
      <w:r w:rsidR="000E1084" w:rsidRPr="00A2675C">
        <w:rPr>
          <w:rFonts w:ascii="Book Antiqua" w:hAnsi="Book Antiqua"/>
          <w:lang w:val="en-US"/>
        </w:rPr>
        <w:t>infrastructure</w:t>
      </w:r>
      <w:r w:rsidRPr="00A2675C">
        <w:rPr>
          <w:rFonts w:ascii="Book Antiqua" w:hAnsi="Book Antiqua"/>
          <w:lang w:val="en-US"/>
        </w:rPr>
        <w:t xml:space="preserve"> and is usually made by the provider. All these ablative therapies are very effective in initial treatments where elimination </w:t>
      </w:r>
      <w:r w:rsidR="00027FCE" w:rsidRPr="00A2675C">
        <w:rPr>
          <w:rFonts w:ascii="Book Antiqua" w:hAnsi="Book Antiqua"/>
          <w:lang w:val="en-US"/>
        </w:rPr>
        <w:t>of lesions can be as high as 80</w:t>
      </w:r>
      <w:r w:rsidRPr="00A2675C">
        <w:rPr>
          <w:rFonts w:ascii="Book Antiqua" w:hAnsi="Book Antiqua"/>
          <w:lang w:val="en-US"/>
        </w:rPr>
        <w:t xml:space="preserve">%. However, removal of damaged tissue, does not always guarantee elimination </w:t>
      </w:r>
      <w:r w:rsidR="00C72F9E" w:rsidRPr="00A2675C">
        <w:rPr>
          <w:rFonts w:ascii="Book Antiqua" w:hAnsi="Book Antiqua"/>
          <w:lang w:val="en-US"/>
        </w:rPr>
        <w:t xml:space="preserve">of </w:t>
      </w:r>
      <w:r w:rsidRPr="00A2675C">
        <w:rPr>
          <w:rFonts w:ascii="Book Antiqua" w:hAnsi="Book Antiqua"/>
          <w:lang w:val="en-US"/>
        </w:rPr>
        <w:t>viral DNA, and high rates o</w:t>
      </w:r>
      <w:r w:rsidR="00027FCE" w:rsidRPr="00A2675C">
        <w:rPr>
          <w:rFonts w:ascii="Book Antiqua" w:hAnsi="Book Antiqua"/>
          <w:lang w:val="en-US"/>
        </w:rPr>
        <w:t>f recurrence (up to 40</w:t>
      </w:r>
      <w:r w:rsidRPr="00A2675C">
        <w:rPr>
          <w:rFonts w:ascii="Book Antiqua" w:hAnsi="Book Antiqua"/>
          <w:lang w:val="en-US"/>
        </w:rPr>
        <w:t>%) are found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&lt;EndNote&gt;&lt;Cite&gt;&lt;Author&gt;Lacey&lt;/Author&gt;&lt;Year&gt;2013&lt;/Year&gt;&lt;RecNum&gt;91&lt;/RecNum&gt;&lt;DisplayText&gt;&lt;style face="superscript"&gt;[20]&lt;/style&gt;&lt;/DisplayText&gt;&lt;record&gt;&lt;rec-number&gt;91&lt;/rec-number&gt;&lt;foreign-keys&gt;&lt;key app="EN" db-id="sfaxrfrthtzxrfezw5epprdxdzzer0z02fp0"&gt;91&lt;/key&gt;&lt;/foreign-keys&gt;&lt;ref-type name="Journal Article"&gt;17&lt;/ref-type&gt;&lt;contributors&gt;&lt;authors&gt;&lt;author&gt;Lacey, C. J.&lt;/author&gt;&lt;author&gt;Woodhall, S. C.&lt;/author&gt;&lt;author&gt;Wikstrom, A.&lt;/author&gt;&lt;author&gt;Ross, J.&lt;/author&gt;&lt;/authors&gt;&lt;/contributors&gt;&lt;titles&gt;&lt;title&gt;2012 European guideline for the management of anogenital warts&lt;/title&gt;&lt;secondary-title&gt;J. Eur. Acad. Dermatol. Venereol.&lt;/secondary-title&gt;&lt;alt-title&gt;Journal of the European Academy of Dermatology and Venereology: JEADV&lt;/alt-title&gt;&lt;/titles&gt;&lt;periodical&gt;&lt;full-title&gt;J. Eur. Acad. Dermatol. Venereol.&lt;/full-title&gt;&lt;abbr-1&gt;Journal of the European Academy of Dermatology and Venereology&lt;/abbr-1&gt;&lt;/periodical&gt;&lt;pages&gt;e263–e270&lt;/pages&gt;&lt;volume&gt;27&lt;/volume&gt;&lt;number&gt;March&lt;/number&gt;&lt;keywords&gt;&lt;keyword&gt;Therapy&lt;/keyword&gt;&lt;/keywords&gt;&lt;dates&gt;&lt;year&gt;2013&lt;/year&gt;&lt;/dates&gt;&lt;accession-num&gt;PMID: 22409368&lt;/accession-num&gt;&lt;label&gt;HPV&lt;/label&gt;&lt;urls&gt;&lt;/urls&gt;&lt;electronic-resource-num&gt;doi: 10.1111/j.1468-3083.2012.04493.x&lt;/electronic-resource-num&gt;&lt;/record&gt;&lt;/Cite&gt;&lt;/EndNote&gt;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20" w:tooltip="Lacey, 2013 #91" w:history="1">
        <w:r w:rsidR="00C03E37" w:rsidRPr="00A2675C">
          <w:rPr>
            <w:rFonts w:ascii="Book Antiqua" w:hAnsi="Book Antiqua"/>
            <w:vertAlign w:val="superscript"/>
            <w:lang w:val="en-US"/>
          </w:rPr>
          <w:t>20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even after several treatments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&lt;EndNote&gt;&lt;Cite&gt;&lt;Author&gt;Maw&lt;/Author&gt;&lt;Year&gt;2004&lt;/Year&gt;&lt;RecNum&gt;182&lt;/RecNum&gt;&lt;DisplayText&gt;&lt;style face="superscript"&gt;[84]&lt;/style&gt;&lt;/DisplayText&gt;&lt;record&gt;&lt;rec-number&gt;182&lt;/rec-number&gt;&lt;foreign-keys&gt;&lt;key app="EN" db-id="sfaxrfrthtzxrfezw5epprdxdzzer0z02fp0"&gt;182&lt;/key&gt;&lt;/foreign-keys&gt;&lt;ref-type name="Journal Article"&gt;17&lt;/ref-type&gt;&lt;contributors&gt;&lt;authors&gt;&lt;author&gt;Maw, R.&lt;/author&gt;&lt;/authors&gt;&lt;/contributors&gt;&lt;titles&gt;&lt;title&gt;Critical appraisal of commonly used treatment for genital warts&lt;/title&gt;&lt;secondary-title&gt;Int. J. STD. AIDS&lt;/secondary-title&gt;&lt;/titles&gt;&lt;periodical&gt;&lt;full-title&gt;Int. J. STD. AIDS&lt;/full-title&gt;&lt;/periodical&gt;&lt;pages&gt;357–364&lt;/pages&gt;&lt;volume&gt;15&lt;/volume&gt;&lt;number&gt;June&lt;/number&gt;&lt;dates&gt;&lt;year&gt;2004&lt;/year&gt;&lt;/dates&gt;&lt;accession-num&gt;PMID: 15186577&lt;/accession-num&gt;&lt;work-type&gt;Review&lt;/work-type&gt;&lt;urls&gt;&lt;/urls&gt;&lt;/record&gt;&lt;/Cite&gt;&lt;/EndNote&gt;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4" w:tooltip="Maw, 2004 #182" w:history="1">
        <w:r w:rsidR="00C03E37" w:rsidRPr="00A2675C">
          <w:rPr>
            <w:rFonts w:ascii="Book Antiqua" w:hAnsi="Book Antiqua"/>
            <w:vertAlign w:val="superscript"/>
            <w:lang w:val="en-US"/>
          </w:rPr>
          <w:t>84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5FF4AE11" w14:textId="77777777" w:rsidR="006C0B52" w:rsidRPr="00A2675C" w:rsidRDefault="006C0B52" w:rsidP="00FD55B4">
      <w:pPr>
        <w:spacing w:line="360" w:lineRule="auto"/>
        <w:jc w:val="both"/>
        <w:rPr>
          <w:rFonts w:ascii="Book Antiqua" w:hAnsi="Book Antiqua"/>
          <w:lang w:val="en-US"/>
        </w:rPr>
      </w:pPr>
    </w:p>
    <w:p w14:paraId="48C6A1A2" w14:textId="77777777" w:rsidR="006009EA" w:rsidRPr="00A2675C" w:rsidRDefault="000E1084" w:rsidP="00FD55B4">
      <w:pPr>
        <w:spacing w:line="360" w:lineRule="auto"/>
        <w:jc w:val="both"/>
        <w:rPr>
          <w:rFonts w:ascii="Book Antiqua" w:hAnsi="Book Antiqua"/>
          <w:b/>
          <w:i/>
          <w:lang w:val="en-US"/>
        </w:rPr>
      </w:pPr>
      <w:r w:rsidRPr="00A2675C">
        <w:rPr>
          <w:rFonts w:ascii="Book Antiqua" w:hAnsi="Book Antiqua"/>
          <w:b/>
          <w:i/>
          <w:lang w:val="en-US"/>
        </w:rPr>
        <w:t>Non-surgical</w:t>
      </w:r>
      <w:r w:rsidR="0002321B" w:rsidRPr="00A2675C">
        <w:rPr>
          <w:rFonts w:ascii="Book Antiqua" w:hAnsi="Book Antiqua"/>
          <w:b/>
          <w:i/>
          <w:lang w:val="en-US"/>
        </w:rPr>
        <w:t xml:space="preserve"> therapies</w:t>
      </w:r>
    </w:p>
    <w:p w14:paraId="0733AD6E" w14:textId="77777777" w:rsidR="006009EA" w:rsidRPr="00A2675C" w:rsidRDefault="006009EA" w:rsidP="00FD55B4">
      <w:pPr>
        <w:spacing w:line="360" w:lineRule="auto"/>
        <w:jc w:val="both"/>
        <w:rPr>
          <w:rFonts w:ascii="Book Antiqua" w:hAnsi="Book Antiqua"/>
          <w:lang w:val="en-US" w:eastAsia="zh-CN"/>
        </w:rPr>
      </w:pPr>
      <w:r w:rsidRPr="00A2675C">
        <w:rPr>
          <w:rFonts w:ascii="Book Antiqua" w:hAnsi="Book Antiqua"/>
          <w:lang w:val="en-US"/>
        </w:rPr>
        <w:t>Non-surgical therapies that kill cells on contact are also used to eliminate HPV-infected lesions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&lt;EndNote&gt;&lt;Cite&gt;&lt;Author&gt;Viera&lt;/Author&gt;&lt;Year&gt;2010&lt;/Year&gt;&lt;RecNum&gt;186&lt;/RecNum&gt;&lt;DisplayText&gt;&lt;style face="superscript"&gt;[85]&lt;/style&gt;&lt;/DisplayText&gt;&lt;record&gt;&lt;rec-number&gt;186&lt;/rec-number&gt;&lt;foreign-keys&gt;&lt;key app="EN" db-id="sfaxrfrthtzxrfezw5epprdxdzzer0z02fp0"&gt;186&lt;/key&gt;&lt;/foreign-keys&gt;&lt;ref-type name="Journal Article"&gt;17&lt;/ref-type&gt;&lt;contributors&gt;&lt;authors&gt;&lt;author&gt;Viera, M. H.&lt;/author&gt;&lt;author&gt;Amini, S.&lt;/author&gt;&lt;author&gt;Huo, R.&lt;/author&gt;&lt;author&gt;Konda, S.&lt;/author&gt;&lt;author&gt;Block, S.&lt;/author&gt;&lt;author&gt;Berman, B.&lt;/author&gt;&lt;/authors&gt;&lt;/contributors&gt;&lt;titles&gt;&lt;title&gt;Herpes simplex virus and human papillomavirus genital infections: new and investigational therapeutic options&lt;/title&gt;&lt;secondary-title&gt;Int. J. Dermatol.&lt;/secondary-title&gt;&lt;/titles&gt;&lt;periodical&gt;&lt;full-title&gt;Int. J. Dermatol.&lt;/full-title&gt;&lt;/periodical&gt;&lt;pages&gt;733–749&lt;/pages&gt;&lt;volume&gt;49&lt;/volume&gt;&lt;number&gt;July&lt;/number&gt;&lt;dates&gt;&lt;year&gt;2010&lt;/year&gt;&lt;/dates&gt;&lt;accession-num&gt;PMID: 20618491&lt;/accession-num&gt;&lt;label&gt;HPV. Warts&lt;/label&gt;&lt;work-type&gt;Review&lt;/work-type&gt;&lt;urls&gt;&lt;/urls&gt;&lt;electronic-resource-num&gt;doi: 10.1111/j.1365-4632.2009.04375.x&lt;/electronic-resource-num&gt;&lt;/record&gt;&lt;/Cite&gt;&lt;/EndNote&gt;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5" w:tooltip="Viera, 2010 #186" w:history="1">
        <w:r w:rsidR="00C03E37" w:rsidRPr="00A2675C">
          <w:rPr>
            <w:rFonts w:ascii="Book Antiqua" w:hAnsi="Book Antiqua"/>
            <w:vertAlign w:val="superscript"/>
            <w:lang w:val="en-US"/>
          </w:rPr>
          <w:t>85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Some of these alternative treatments can be self applied by the patient, and general</w:t>
      </w:r>
      <w:r w:rsidR="008A5C20" w:rsidRPr="00A2675C">
        <w:rPr>
          <w:rFonts w:ascii="Book Antiqua" w:hAnsi="Book Antiqua"/>
          <w:lang w:val="en-US"/>
        </w:rPr>
        <w:t>l</w:t>
      </w:r>
      <w:r w:rsidRPr="00A2675C">
        <w:rPr>
          <w:rFonts w:ascii="Book Antiqua" w:hAnsi="Book Antiqua"/>
          <w:lang w:val="en-US"/>
        </w:rPr>
        <w:t>y are the first line of treatment for genital warts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&lt;EndNote&gt;&lt;Cite&gt;&lt;Author&gt;Lacey&lt;/Author&gt;&lt;Year&gt;2005&lt;/Year&gt;&lt;RecNum&gt;93&lt;/RecNum&gt;&lt;DisplayText&gt;&lt;style face="superscript"&gt;[86]&lt;/style&gt;&lt;/DisplayText&gt;&lt;record&gt;&lt;rec-number&gt;93&lt;/rec-number&gt;&lt;foreign-keys&gt;&lt;key app="EN" db-id="sfaxrfrthtzxrfezw5epprdxdzzer0z02fp0"&gt;93&lt;/key&gt;&lt;/foreign-keys&gt;&lt;ref-type name="Journal Article"&gt;17&lt;/ref-type&gt;&lt;contributors&gt;&lt;authors&gt;&lt;author&gt;Lacey, C. J.&lt;/author&gt;&lt;/authors&gt;&lt;/contributors&gt;&lt;titles&gt;&lt;title&gt;Therapy for genital human papillomavirus-related disease&lt;/title&gt;&lt;secondary-title&gt;J. Clin. Virol.&lt;/secondary-title&gt;&lt;/titles&gt;&lt;periodical&gt;&lt;full-title&gt;J. Clin. Virol.&lt;/full-title&gt;&lt;/periodical&gt;&lt;pages&gt;S82-S90&lt;/pages&gt;&lt;volume&gt;32&lt;/volume&gt;&lt;number&gt;March&lt;/number&gt;&lt;dates&gt;&lt;year&gt;2005&lt;/year&gt;&lt;/dates&gt;&lt;accession-num&gt;PMID: 15753016&lt;/accession-num&gt;&lt;label&gt;HPV. low-risk&lt;/label&gt;&lt;work-type&gt;Review&lt;/work-type&gt;&lt;urls&gt;&lt;/urls&gt;&lt;/record&gt;&lt;/Cite&gt;&lt;/EndNote&gt;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6" w:tooltip="Lacey, 2005 #93" w:history="1">
        <w:r w:rsidR="00C03E37" w:rsidRPr="00A2675C">
          <w:rPr>
            <w:rFonts w:ascii="Book Antiqua" w:hAnsi="Book Antiqua"/>
            <w:vertAlign w:val="superscript"/>
            <w:lang w:val="en-US"/>
          </w:rPr>
          <w:t>86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649105D0" w14:textId="77777777" w:rsidR="00027FCE" w:rsidRPr="00A2675C" w:rsidRDefault="00027FCE" w:rsidP="00FD55B4">
      <w:pPr>
        <w:spacing w:line="360" w:lineRule="auto"/>
        <w:jc w:val="both"/>
        <w:rPr>
          <w:rFonts w:ascii="Book Antiqua" w:hAnsi="Book Antiqua"/>
          <w:b/>
          <w:lang w:val="en-US" w:eastAsia="zh-CN"/>
        </w:rPr>
      </w:pPr>
    </w:p>
    <w:p w14:paraId="2A98E6E3" w14:textId="77777777" w:rsidR="006009EA" w:rsidRPr="00A2675C" w:rsidRDefault="006009EA" w:rsidP="00FD55B4">
      <w:pPr>
        <w:spacing w:line="360" w:lineRule="auto"/>
        <w:jc w:val="both"/>
        <w:rPr>
          <w:rFonts w:ascii="Book Antiqua" w:hAnsi="Book Antiqua"/>
          <w:lang w:val="en-US" w:eastAsia="zh-CN"/>
        </w:rPr>
      </w:pPr>
      <w:r w:rsidRPr="00A2675C">
        <w:rPr>
          <w:rFonts w:ascii="Book Antiqua" w:hAnsi="Book Antiqua"/>
          <w:b/>
          <w:lang w:val="en-US"/>
        </w:rPr>
        <w:t>Trichloracetic acid</w:t>
      </w:r>
      <w:r w:rsidR="00027FCE" w:rsidRPr="00A2675C">
        <w:rPr>
          <w:rFonts w:ascii="Book Antiqua" w:hAnsi="Book Antiqua" w:hint="eastAsia"/>
          <w:b/>
          <w:lang w:val="en-US" w:eastAsia="zh-CN"/>
        </w:rPr>
        <w:t xml:space="preserve">: </w:t>
      </w:r>
      <w:r w:rsidR="00027FCE" w:rsidRPr="00A2675C">
        <w:rPr>
          <w:rFonts w:ascii="Book Antiqua" w:hAnsi="Book Antiqua"/>
          <w:lang w:val="en-US"/>
        </w:rPr>
        <w:t xml:space="preserve">Trichloracetic acid </w:t>
      </w:r>
      <w:r w:rsidR="00027FCE" w:rsidRPr="00A2675C">
        <w:rPr>
          <w:rFonts w:ascii="Book Antiqua" w:hAnsi="Book Antiqua" w:hint="eastAsia"/>
          <w:lang w:val="en-US" w:eastAsia="zh-CN"/>
        </w:rPr>
        <w:t>(</w:t>
      </w:r>
      <w:r w:rsidRPr="00A2675C">
        <w:rPr>
          <w:rFonts w:ascii="Book Antiqua" w:hAnsi="Book Antiqua"/>
          <w:lang w:val="en-US"/>
        </w:rPr>
        <w:t>TCA</w:t>
      </w:r>
      <w:r w:rsidR="00027FCE" w:rsidRPr="00A2675C">
        <w:rPr>
          <w:rFonts w:ascii="Book Antiqua" w:hAnsi="Book Antiqua" w:hint="eastAsia"/>
          <w:lang w:val="en-US" w:eastAsia="zh-CN"/>
        </w:rPr>
        <w:t>)</w:t>
      </w:r>
      <w:r w:rsidRPr="00A2675C">
        <w:rPr>
          <w:rFonts w:ascii="Book Antiqua" w:hAnsi="Book Antiqua"/>
          <w:lang w:val="en-US"/>
        </w:rPr>
        <w:t xml:space="preserve"> is applied topically by the physician directly on warts. The acid action produces a chemical burn of the wart. This treatment is eff</w:t>
      </w:r>
      <w:r w:rsidR="00027FCE" w:rsidRPr="00A2675C">
        <w:rPr>
          <w:rFonts w:ascii="Book Antiqua" w:hAnsi="Book Antiqua"/>
          <w:lang w:val="en-US"/>
        </w:rPr>
        <w:t>ective in clearing up to the 50</w:t>
      </w:r>
      <w:r w:rsidRPr="00A2675C">
        <w:rPr>
          <w:rFonts w:ascii="Book Antiqua" w:hAnsi="Book Antiqua"/>
          <w:lang w:val="en-US"/>
        </w:rPr>
        <w:t xml:space="preserve">% of </w:t>
      </w:r>
      <w:r w:rsidR="000E1084" w:rsidRPr="00A2675C">
        <w:rPr>
          <w:rFonts w:ascii="Book Antiqua" w:hAnsi="Book Antiqua"/>
          <w:lang w:val="en-US"/>
        </w:rPr>
        <w:t>lesions;</w:t>
      </w:r>
      <w:r w:rsidRPr="00A2675C">
        <w:rPr>
          <w:rFonts w:ascii="Book Antiqua" w:hAnsi="Book Antiqua"/>
          <w:lang w:val="en-US"/>
        </w:rPr>
        <w:t xml:space="preserve"> it does not present systemic toxicity and can be used during pregnancy. However, it is associated with adverse effects such as ulceration, dermal scarring and secondary infections.</w:t>
      </w:r>
    </w:p>
    <w:p w14:paraId="46DE62A3" w14:textId="77777777" w:rsidR="00027FCE" w:rsidRPr="00A2675C" w:rsidRDefault="00027FCE" w:rsidP="00FD55B4">
      <w:pPr>
        <w:spacing w:line="360" w:lineRule="auto"/>
        <w:jc w:val="both"/>
        <w:rPr>
          <w:rFonts w:ascii="Book Antiqua" w:hAnsi="Book Antiqua"/>
          <w:lang w:val="en-US" w:eastAsia="zh-CN"/>
        </w:rPr>
      </w:pPr>
    </w:p>
    <w:p w14:paraId="5C7AEEB0" w14:textId="77777777" w:rsidR="00F45661" w:rsidRPr="00A2675C" w:rsidRDefault="006009EA" w:rsidP="00FD55B4">
      <w:pPr>
        <w:spacing w:line="360" w:lineRule="auto"/>
        <w:jc w:val="both"/>
        <w:rPr>
          <w:rFonts w:ascii="Book Antiqua" w:hAnsi="Book Antiqua"/>
          <w:lang w:val="en-US" w:eastAsia="zh-CN"/>
        </w:rPr>
      </w:pPr>
      <w:r w:rsidRPr="00A2675C">
        <w:rPr>
          <w:rFonts w:ascii="Book Antiqua" w:hAnsi="Book Antiqua"/>
          <w:b/>
          <w:lang w:val="en-US"/>
        </w:rPr>
        <w:t>Podophyllotoxin</w:t>
      </w:r>
      <w:r w:rsidR="00027FCE" w:rsidRPr="00A2675C">
        <w:rPr>
          <w:rFonts w:ascii="Book Antiqua" w:hAnsi="Book Antiqua" w:hint="eastAsia"/>
          <w:b/>
          <w:lang w:val="en-US" w:eastAsia="zh-CN"/>
        </w:rPr>
        <w:t>:</w:t>
      </w:r>
      <w:r w:rsidRPr="00A2675C">
        <w:rPr>
          <w:rFonts w:ascii="Book Antiqua" w:hAnsi="Book Antiqua"/>
          <w:b/>
          <w:lang w:val="en-US"/>
        </w:rPr>
        <w:t xml:space="preserve"> </w:t>
      </w:r>
      <w:r w:rsidRPr="00A2675C">
        <w:rPr>
          <w:rFonts w:ascii="Book Antiqua" w:hAnsi="Book Antiqua"/>
          <w:lang w:val="en-US"/>
        </w:rPr>
        <w:t xml:space="preserve">Podophyllotoxin is a non-alkaloid lignan extracted from the roots of </w:t>
      </w:r>
      <w:r w:rsidRPr="00A2675C">
        <w:rPr>
          <w:rFonts w:ascii="Book Antiqua" w:hAnsi="Book Antiqua"/>
          <w:i/>
          <w:iCs/>
          <w:lang w:val="en-US"/>
        </w:rPr>
        <w:t>Podophyllum</w:t>
      </w:r>
      <w:r w:rsidRPr="00A2675C">
        <w:rPr>
          <w:rFonts w:ascii="Book Antiqua" w:hAnsi="Book Antiqua"/>
          <w:lang w:val="en-US"/>
        </w:rPr>
        <w:t xml:space="preserve"> species (</w:t>
      </w:r>
      <w:r w:rsidRPr="00A2675C">
        <w:rPr>
          <w:rFonts w:ascii="Book Antiqua" w:hAnsi="Book Antiqua"/>
          <w:i/>
          <w:lang w:val="en-US"/>
        </w:rPr>
        <w:t>e</w:t>
      </w:r>
      <w:r w:rsidR="00027FCE" w:rsidRPr="00A2675C">
        <w:rPr>
          <w:rFonts w:ascii="Book Antiqua" w:hAnsi="Book Antiqua" w:hint="eastAsia"/>
          <w:i/>
          <w:lang w:val="en-US" w:eastAsia="zh-CN"/>
        </w:rPr>
        <w:t>.</w:t>
      </w:r>
      <w:r w:rsidRPr="00A2675C">
        <w:rPr>
          <w:rFonts w:ascii="Book Antiqua" w:hAnsi="Book Antiqua"/>
          <w:i/>
          <w:lang w:val="en-US"/>
        </w:rPr>
        <w:t>g</w:t>
      </w:r>
      <w:r w:rsidR="00027FCE" w:rsidRPr="00A2675C">
        <w:rPr>
          <w:rFonts w:ascii="Book Antiqua" w:hAnsi="Book Antiqua" w:hint="eastAsia"/>
          <w:i/>
          <w:lang w:val="en-US" w:eastAsia="zh-CN"/>
        </w:rPr>
        <w:t>.</w:t>
      </w:r>
      <w:r w:rsidR="00027FCE" w:rsidRPr="00A2675C">
        <w:rPr>
          <w:rFonts w:ascii="Book Antiqua" w:hAnsi="Book Antiqua" w:hint="eastAsia"/>
          <w:lang w:val="en-US" w:eastAsia="zh-CN"/>
        </w:rPr>
        <w:t>,</w:t>
      </w:r>
      <w:r w:rsidRPr="00A2675C">
        <w:rPr>
          <w:rFonts w:ascii="Book Antiqua" w:hAnsi="Book Antiqua"/>
          <w:lang w:val="en-US"/>
        </w:rPr>
        <w:t xml:space="preserve"> </w:t>
      </w:r>
      <w:r w:rsidRPr="00A2675C">
        <w:rPr>
          <w:rFonts w:ascii="Book Antiqua" w:hAnsi="Book Antiqua"/>
          <w:i/>
          <w:lang w:val="en-US"/>
        </w:rPr>
        <w:t xml:space="preserve">P. </w:t>
      </w:r>
      <w:r w:rsidRPr="00A2675C">
        <w:rPr>
          <w:rFonts w:ascii="Book Antiqua" w:hAnsi="Book Antiqua"/>
          <w:bCs/>
          <w:i/>
          <w:iCs/>
          <w:lang w:val="en-US"/>
        </w:rPr>
        <w:t>peltatum</w:t>
      </w:r>
      <w:r w:rsidR="00027FCE" w:rsidRPr="00A2675C">
        <w:rPr>
          <w:rFonts w:ascii="Book Antiqua" w:hAnsi="Book Antiqua"/>
          <w:lang w:val="en-US"/>
        </w:rPr>
        <w:t>-</w:t>
      </w:r>
      <w:r w:rsidRPr="00A2675C">
        <w:rPr>
          <w:rFonts w:ascii="Book Antiqua" w:hAnsi="Book Antiqua"/>
          <w:lang w:val="en-US"/>
        </w:rPr>
        <w:t>Mayapple)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&lt;EndNote&gt;&lt;Cite&gt;&lt;Author&gt;Xu&lt;/Author&gt;&lt;Year&gt;2009&lt;/Year&gt;&lt;RecNum&gt;185&lt;/RecNum&gt;&lt;DisplayText&gt;&lt;style face="superscript"&gt;[87]&lt;/style&gt;&lt;/DisplayText&gt;&lt;record&gt;&lt;rec-number&gt;185&lt;/rec-number&gt;&lt;foreign-keys&gt;&lt;key app="EN" db-id="sfaxrfrthtzxrfezw5epprdxdzzer0z02fp0"&gt;185&lt;/key&gt;&lt;/foreign-keys&gt;&lt;ref-type name="Journal Article"&gt;17&lt;/ref-type&gt;&lt;contributors&gt;&lt;authors&gt;&lt;author&gt;Xu, Hui&lt;/author&gt;&lt;author&gt;Lv, Min&lt;/author&gt;&lt;author&gt;Tian, Xuan&lt;/author&gt;&lt;/authors&gt;&lt;/contributors&gt;&lt;titles&gt;&lt;title&gt;A review on hemisynthesis, biosynthesis, biological activities, mode of action, and structure-activity relationship of Podophyllotoxins: 2003- 2007&lt;/title&gt;&lt;secondary-title&gt;Curr. Med. Chem.&lt;/secondary-title&gt;&lt;alt-title&gt;Current Medicinal Chemistry&lt;/alt-title&gt;&lt;/titles&gt;&lt;periodical&gt;&lt;full-title&gt;Curr. Med. Chem.&lt;/full-title&gt;&lt;abbr-1&gt;Current Medicinal Chemistry&lt;/abbr-1&gt;&lt;/periodical&gt;&lt;alt-periodical&gt;&lt;full-title&gt;Curr. Med. Chem.&lt;/full-title&gt;&lt;abbr-1&gt;Current Medicinal Chemistry&lt;/abbr-1&gt;&lt;/alt-periodical&gt;&lt;pages&gt;327-349&lt;/pages&gt;&lt;volume&gt;16&lt;/volume&gt;&lt;number&gt;January&lt;/number&gt;&lt;dates&gt;&lt;year&gt;2009&lt;/year&gt;&lt;/dates&gt;&lt;accession-num&gt;PMID: 19149581&lt;/accession-num&gt;&lt;label&gt;HPV. Warts&lt;/label&gt;&lt;work-type&gt;Review&lt;/work-type&gt;&lt;urls&gt;&lt;/urls&gt;&lt;electronic-resource-num&gt;doi: 10.2174/092986709787002682&lt;/electronic-resource-num&gt;&lt;/record&gt;&lt;/Cite&gt;&lt;/EndNote&gt;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7" w:tooltip="Xu, 2009 #185" w:history="1">
        <w:r w:rsidR="00C03E37" w:rsidRPr="00A2675C">
          <w:rPr>
            <w:rFonts w:ascii="Book Antiqua" w:hAnsi="Book Antiqua"/>
            <w:vertAlign w:val="superscript"/>
            <w:lang w:val="en-US"/>
          </w:rPr>
          <w:t>87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This toxin is used as an initial treatment for genital warts. It is found as a gel (Condylox) or a</w:t>
      </w:r>
      <w:r w:rsidR="00027FCE" w:rsidRPr="00A2675C">
        <w:rPr>
          <w:rFonts w:ascii="Book Antiqua" w:hAnsi="Book Antiqua"/>
          <w:lang w:val="en-US"/>
        </w:rPr>
        <w:t>s a solution or cream (Wartec),</w:t>
      </w:r>
      <w:r w:rsidR="00027FCE" w:rsidRPr="00A2675C">
        <w:rPr>
          <w:rFonts w:ascii="Book Antiqua" w:hAnsi="Book Antiqua" w:hint="eastAsia"/>
          <w:lang w:val="en-US" w:eastAsia="zh-CN"/>
        </w:rPr>
        <w:t xml:space="preserve"> </w:t>
      </w:r>
      <w:r w:rsidRPr="00A2675C">
        <w:rPr>
          <w:rFonts w:ascii="Book Antiqua" w:hAnsi="Book Antiqua"/>
          <w:lang w:val="en-US"/>
        </w:rPr>
        <w:t xml:space="preserve">that can be </w:t>
      </w:r>
      <w:r w:rsidR="000E1084" w:rsidRPr="00A2675C">
        <w:rPr>
          <w:rFonts w:ascii="Book Antiqua" w:hAnsi="Book Antiqua"/>
          <w:lang w:val="en-US"/>
        </w:rPr>
        <w:t>self-applied</w:t>
      </w:r>
      <w:r w:rsidRPr="00A2675C">
        <w:rPr>
          <w:rFonts w:ascii="Book Antiqua" w:hAnsi="Book Antiqua"/>
          <w:lang w:val="en-US"/>
        </w:rPr>
        <w:t xml:space="preserve"> by the patient. The mechanism of action is not clear, but it may be related to the binding of lignans to microtubule proteins, inducing cell cycle arrest at metaphase. Podophyll</w:t>
      </w:r>
      <w:r w:rsidR="00027FCE" w:rsidRPr="00A2675C">
        <w:rPr>
          <w:rFonts w:ascii="Book Antiqua" w:hAnsi="Book Antiqua"/>
          <w:lang w:val="en-US"/>
        </w:rPr>
        <w:t>otoxin treatment can achieve 50</w:t>
      </w:r>
      <w:r w:rsidRPr="00A2675C">
        <w:rPr>
          <w:rFonts w:ascii="Book Antiqua" w:hAnsi="Book Antiqua"/>
          <w:lang w:val="en-US"/>
        </w:rPr>
        <w:t>% clearan</w:t>
      </w:r>
      <w:r w:rsidR="00027FCE" w:rsidRPr="00A2675C">
        <w:rPr>
          <w:rFonts w:ascii="Book Antiqua" w:hAnsi="Book Antiqua"/>
          <w:lang w:val="en-US"/>
        </w:rPr>
        <w:t>ce, but recurrence rates are 25</w:t>
      </w:r>
      <w:r w:rsidR="00027FCE" w:rsidRPr="00A2675C">
        <w:rPr>
          <w:rFonts w:ascii="Book Antiqua" w:hAnsi="Book Antiqua" w:hint="eastAsia"/>
          <w:lang w:val="en-US" w:eastAsia="zh-CN"/>
        </w:rPr>
        <w:t>%</w:t>
      </w:r>
      <w:r w:rsidR="00027FCE" w:rsidRPr="00A2675C">
        <w:rPr>
          <w:rFonts w:ascii="Book Antiqua" w:hAnsi="Book Antiqua"/>
          <w:lang w:val="en-US"/>
        </w:rPr>
        <w:t>–30</w:t>
      </w:r>
      <w:r w:rsidRPr="00A2675C">
        <w:rPr>
          <w:rFonts w:ascii="Book Antiqua" w:hAnsi="Book Antiqua"/>
          <w:lang w:val="en-US"/>
        </w:rPr>
        <w:t>%</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&lt;EndNote&gt;&lt;Cite&gt;&lt;Author&gt;Maw&lt;/Author&gt;&lt;Year&gt;2004&lt;/Year&gt;&lt;RecNum&gt;182&lt;/RecNum&gt;&lt;DisplayText&gt;&lt;style face="superscript"&gt;[84]&lt;/style&gt;&lt;/DisplayText&gt;&lt;record&gt;&lt;rec-number&gt;182&lt;/rec-number&gt;&lt;foreign-keys&gt;&lt;key app="EN" db-id="sfaxrfrthtzxrfezw5epprdxdzzer0z02fp0"&gt;182&lt;/key&gt;&lt;/foreign-keys&gt;&lt;ref-type name="Journal Article"&gt;17&lt;/ref-type&gt;&lt;contributors&gt;&lt;authors&gt;&lt;author&gt;Maw, R.&lt;/author&gt;&lt;/authors&gt;&lt;/contributors&gt;&lt;titles&gt;&lt;title&gt;Critical appraisal of commonly used treatment for genital warts&lt;/title&gt;&lt;secondary-title&gt;Int. J. STD. AIDS&lt;/secondary-title&gt;&lt;/titles&gt;&lt;periodical&gt;&lt;full-title&gt;Int. J. STD. AIDS&lt;/full-title&gt;&lt;/periodical&gt;&lt;pages&gt;357–364&lt;/pages&gt;&lt;volume&gt;15&lt;/volume&gt;&lt;number&gt;June&lt;/number&gt;&lt;dates&gt;&lt;year&gt;2004&lt;/year&gt;&lt;/dates&gt;&lt;accession-num&gt;PMID: 15186577&lt;/accession-num&gt;&lt;work-type&gt;Review&lt;/work-type&gt;&lt;urls&gt;&lt;/urls&gt;&lt;/record&gt;&lt;/Cite&gt;&lt;/EndNote&gt;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4" w:tooltip="Maw, 2004 #182" w:history="1">
        <w:r w:rsidR="00C03E37" w:rsidRPr="00A2675C">
          <w:rPr>
            <w:rFonts w:ascii="Book Antiqua" w:hAnsi="Book Antiqua"/>
            <w:vertAlign w:val="superscript"/>
            <w:lang w:val="en-US"/>
          </w:rPr>
          <w:t>84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Podophyllotoxin is contraindicated in pregnancy.</w:t>
      </w:r>
    </w:p>
    <w:p w14:paraId="7323D038" w14:textId="77777777" w:rsidR="00027FCE" w:rsidRPr="00A2675C" w:rsidRDefault="00027FCE" w:rsidP="00FD55B4">
      <w:pPr>
        <w:spacing w:line="360" w:lineRule="auto"/>
        <w:jc w:val="both"/>
        <w:rPr>
          <w:rFonts w:ascii="Book Antiqua" w:hAnsi="Book Antiqua"/>
          <w:lang w:val="en-US" w:eastAsia="zh-CN"/>
        </w:rPr>
      </w:pPr>
    </w:p>
    <w:p w14:paraId="3FF7DEF8" w14:textId="77777777" w:rsidR="00F45661" w:rsidRPr="00A2675C" w:rsidRDefault="00F45661" w:rsidP="00FD55B4">
      <w:pPr>
        <w:spacing w:line="360" w:lineRule="auto"/>
        <w:jc w:val="both"/>
        <w:rPr>
          <w:rFonts w:ascii="Book Antiqua" w:hAnsi="Book Antiqua"/>
          <w:lang w:val="en-US"/>
        </w:rPr>
      </w:pPr>
      <w:r w:rsidRPr="00A2675C">
        <w:rPr>
          <w:rFonts w:ascii="Book Antiqua" w:hAnsi="Book Antiqua"/>
          <w:b/>
          <w:lang w:val="en-US"/>
        </w:rPr>
        <w:t>Imiquimod</w:t>
      </w:r>
      <w:r w:rsidR="00027FCE" w:rsidRPr="00A2675C">
        <w:rPr>
          <w:rFonts w:ascii="Book Antiqua" w:hAnsi="Book Antiqua" w:hint="eastAsia"/>
          <w:b/>
          <w:lang w:val="en-US" w:eastAsia="zh-CN"/>
        </w:rPr>
        <w:t>:</w:t>
      </w:r>
      <w:r w:rsidRPr="00A2675C">
        <w:rPr>
          <w:rFonts w:ascii="Book Antiqua" w:hAnsi="Book Antiqua"/>
          <w:lang w:val="en-US"/>
        </w:rPr>
        <w:t xml:space="preserve"> Imiquimod is a low-molecular-weight imidazoquinoline compound that modulates the innate immune system. In the form of a patient-applied cream (Aldara) it is used to treat genital warts. Reduction in genital warts was observed in 5</w:t>
      </w:r>
      <w:r w:rsidR="00027FCE" w:rsidRPr="00A2675C">
        <w:rPr>
          <w:rFonts w:ascii="Book Antiqua" w:hAnsi="Book Antiqua"/>
          <w:lang w:val="en-US"/>
        </w:rPr>
        <w:t>0% of patients that used the 5% cream for 12 wk, with only 19</w:t>
      </w:r>
      <w:r w:rsidRPr="00A2675C">
        <w:rPr>
          <w:rFonts w:ascii="Book Antiqua" w:hAnsi="Book Antiqua"/>
          <w:lang w:val="en-US"/>
        </w:rPr>
        <w:t xml:space="preserve">% recurrence </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&lt;EndNote&gt;&lt;Cite&gt;&lt;Author&gt;Beutner&lt;/Author&gt;&lt;Year&gt;1998&lt;/Year&gt;&lt;RecNum&gt;187&lt;/RecNum&gt;&lt;DisplayText&gt;&lt;style face="superscript"&gt;[88]&lt;/style&gt;&lt;/DisplayText&gt;&lt;record&gt;&lt;rec-number&gt;187&lt;/rec-number&gt;&lt;foreign-keys&gt;&lt;key app="EN" db-id="sfaxrfrthtzxrfezw5epprdxdzzer0z02fp0"&gt;187&lt;/key&gt;&lt;/foreign-keys&gt;&lt;ref-type name="Journal Article"&gt;17&lt;/ref-type&gt;&lt;contributors&gt;&lt;authors&gt;&lt;author&gt;Beutner, K. R.&lt;/author&gt;&lt;author&gt;Tyring, S. K.&lt;/author&gt;&lt;author&gt;Trofatter, K. F. J. Jr&lt;/author&gt;&lt;author&gt;Douglas, J. M. J., Jr&lt;/author&gt;&lt;author&gt;Spruance, S.&lt;/author&gt;&lt;author&gt;Owens, M. L.&lt;/author&gt;&lt;author&gt;Fox, T. L.&lt;/author&gt;&lt;author&gt;Hougham, A. J.&lt;/author&gt;&lt;author&gt;Schmitt, K. A.&lt;/author&gt;&lt;/authors&gt;&lt;/contributors&gt;&lt;titles&gt;&lt;title&gt;Imiquimod, a patient-applied immune-response modifier for treatment of external genital warts&lt;/title&gt;&lt;secondary-title&gt;Antimicrob. Agents Chemother.&lt;/secondary-title&gt;&lt;/titles&gt;&lt;periodical&gt;&lt;full-title&gt;Antimicrob. Agents Chemother.&lt;/full-title&gt;&lt;/periodical&gt;&lt;pages&gt;789–794&lt;/pages&gt;&lt;volume&gt;42&lt;/volume&gt;&lt;dates&gt;&lt;year&gt;1998&lt;/year&gt;&lt;/dates&gt;&lt;accession-num&gt;PMID: 9559784&lt;/accession-num&gt;&lt;urls&gt;&lt;/urls&gt;&lt;/record&gt;&lt;/Cite&gt;&lt;/EndNote&gt;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8" w:tooltip="Beutner, 1998 #187" w:history="1">
        <w:r w:rsidR="00C03E37" w:rsidRPr="00A2675C">
          <w:rPr>
            <w:rFonts w:ascii="Book Antiqua" w:hAnsi="Book Antiqua"/>
            <w:vertAlign w:val="superscript"/>
            <w:lang w:val="en-US"/>
          </w:rPr>
          <w:t>88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Imiquimod was also reported to have certain therapeutic effects on </w:t>
      </w:r>
      <w:r w:rsidR="004A320A" w:rsidRPr="00A2675C">
        <w:rPr>
          <w:rFonts w:ascii="Book Antiqua" w:hAnsi="Book Antiqua"/>
          <w:lang w:val="en-US"/>
        </w:rPr>
        <w:t>basal cell carcinoma</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&lt;EndNote&gt;&lt;Cite&gt;&lt;Author&gt;Beutner&lt;/Author&gt;&lt;Year&gt;1999&lt;/Year&gt;&lt;RecNum&gt;189&lt;/RecNum&gt;&lt;DisplayText&gt;&lt;style face="superscript"&gt;[89]&lt;/style&gt;&lt;/DisplayText&gt;&lt;record&gt;&lt;rec-number&gt;189&lt;/rec-number&gt;&lt;foreign-keys&gt;&lt;key app="EN" db-id="sfaxrfrthtzxrfezw5epprdxdzzer0z02fp0"&gt;189&lt;/key&gt;&lt;/foreign-keys&gt;&lt;ref-type name="Journal Article"&gt;17&lt;/ref-type&gt;&lt;contributors&gt;&lt;authors&gt;&lt;author&gt;Beutner, K. R.&lt;/author&gt;&lt;author&gt;Geisse, J. K.&lt;/author&gt;&lt;author&gt;Helman, D.&lt;/author&gt;&lt;author&gt;Fox, T. L.&lt;/author&gt;&lt;author&gt;Ginkel, A.&lt;/author&gt;&lt;author&gt;Owens, M. L.&lt;/author&gt;&lt;/authors&gt;&lt;/contributors&gt;&lt;titles&gt;&lt;title&gt;Therapeutic response of basal cell carcinoma to the immune response modifier imiquimod 5% cream&lt;/title&gt;&lt;secondary-title&gt;J. Am. Acad. Dermatol.&lt;/secondary-title&gt;&lt;/titles&gt;&lt;periodical&gt;&lt;full-title&gt;J. Am. Acad. Dermatol.&lt;/full-title&gt;&lt;/periodical&gt;&lt;pages&gt;1002-1007&lt;/pages&gt;&lt;volume&gt;41&lt;/volume&gt;&lt;number&gt;December&lt;/number&gt;&lt;dates&gt;&lt;year&gt;1999&lt;/year&gt;&lt;/dates&gt;&lt;accession-num&gt;PMID: 10570388&lt;/accession-num&gt;&lt;urls&gt;&lt;/urls&gt;&lt;/record&gt;&lt;/Cite&gt;&lt;/EndNote&gt;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9" w:tooltip="Beutner, 1999 #189" w:history="1">
        <w:r w:rsidR="00C03E37" w:rsidRPr="00A2675C">
          <w:rPr>
            <w:rFonts w:ascii="Book Antiqua" w:hAnsi="Book Antiqua"/>
            <w:vertAlign w:val="superscript"/>
            <w:lang w:val="en-US"/>
          </w:rPr>
          <w:t>89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4A320A" w:rsidRPr="00A2675C">
        <w:rPr>
          <w:rFonts w:ascii="Book Antiqua" w:hAnsi="Book Antiqua"/>
          <w:lang w:val="en-US"/>
        </w:rPr>
        <w:t xml:space="preserve">, </w:t>
      </w:r>
      <w:r w:rsidRPr="00A2675C">
        <w:rPr>
          <w:rFonts w:ascii="Book Antiqua" w:hAnsi="Book Antiqua"/>
          <w:lang w:val="en-US"/>
        </w:rPr>
        <w:t>vaginal</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&lt;EndNote&gt;&lt;Cite&gt;&lt;Author&gt;Buck&lt;/Author&gt;&lt;Year&gt;2003&lt;/Year&gt;&lt;RecNum&gt;191&lt;/RecNum&gt;&lt;DisplayText&gt;&lt;style face="superscript"&gt;[90]&lt;/style&gt;&lt;/DisplayText&gt;&lt;record&gt;&lt;rec-number&gt;191&lt;/rec-number&gt;&lt;foreign-keys&gt;&lt;key app="EN" db-id="sfaxrfrthtzxrfezw5epprdxdzzer0z02fp0"&gt;191&lt;/key&gt;&lt;/foreign-keys&gt;&lt;ref-type name="Journal Article"&gt;17&lt;/ref-type&gt;&lt;contributors&gt;&lt;authors&gt;&lt;author&gt;Buck, H. W.&lt;/author&gt;&lt;author&gt;Guth, K. J.&lt;/author&gt;&lt;/authors&gt;&lt;/contributors&gt;&lt;titles&gt;&lt;title&gt;Treatment of vaginal intraepithelial neoplasia (primarily low grade) with imiquimod 5% cream&lt;/title&gt;&lt;secondary-title&gt;J. Low. Genit. Tract Dis.&lt;/secondary-title&gt;&lt;alt-title&gt;Journal of lower genital tract disease&lt;/alt-title&gt;&lt;/titles&gt;&lt;periodical&gt;&lt;full-title&gt;J. Low. Genit. Tract Dis.&lt;/full-title&gt;&lt;abbr-1&gt;Journal of Lower Genital Tract Disease&lt;/abbr-1&gt;&lt;/periodical&gt;&lt;alt-periodical&gt;&lt;full-title&gt;J. Low. Genit. Tract Dis.&lt;/full-title&gt;&lt;abbr-1&gt;Journal of Lower Genital Tract Disease&lt;/abbr-1&gt;&lt;/alt-periodical&gt;&lt;pages&gt;290–293&lt;/pages&gt;&lt;volume&gt;7&lt;/volume&gt;&lt;number&gt;October&lt;/number&gt;&lt;dates&gt;&lt;year&gt;2003&lt;/year&gt;&lt;/dates&gt;&lt;accession-num&gt;PMID: 17051086&lt;/accession-num&gt;&lt;urls&gt;&lt;/urls&gt;&lt;electronic-resource-num&gt;doi:10.1097/00128360-200310000-00011&lt;/electronic-resource-num&gt;&lt;/record&gt;&lt;/Cite&gt;&lt;/EndNote&gt;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0" w:tooltip="Buck, 2003 #191" w:history="1">
        <w:r w:rsidR="00C03E37" w:rsidRPr="00A2675C">
          <w:rPr>
            <w:rFonts w:ascii="Book Antiqua" w:hAnsi="Book Antiqua"/>
            <w:vertAlign w:val="superscript"/>
            <w:lang w:val="en-US"/>
          </w:rPr>
          <w:t>90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B9695C" w:rsidRPr="00A2675C">
        <w:rPr>
          <w:rFonts w:ascii="Book Antiqua" w:hAnsi="Book Antiqua"/>
          <w:lang w:val="en-US"/>
        </w:rPr>
        <w:t xml:space="preserve">, </w:t>
      </w:r>
      <w:r w:rsidRPr="00A2675C">
        <w:rPr>
          <w:rFonts w:ascii="Book Antiqua" w:hAnsi="Book Antiqua"/>
          <w:lang w:val="en-US"/>
        </w:rPr>
        <w:t>vulvar</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&lt;EndNote&gt;&lt;Cite&gt;&lt;Author&gt;Terlou&lt;/Author&gt;&lt;Year&gt;2011&lt;/Year&gt;&lt;RecNum&gt;192&lt;/RecNum&gt;&lt;DisplayText&gt;&lt;style face="superscript"&gt;[91]&lt;/style&gt;&lt;/DisplayText&gt;&lt;record&gt;&lt;rec-number&gt;192&lt;/rec-number&gt;&lt;foreign-keys&gt;&lt;key app="EN" db-id="sfaxrfrthtzxrfezw5epprdxdzzer0z02fp0"&gt;192&lt;/key&gt;&lt;/foreign-keys&gt;&lt;ref-type name="Journal Article"&gt;17&lt;/ref-type&gt;&lt;contributors&gt;&lt;authors&gt;&lt;author&gt;Terlou, A.&lt;/author&gt;&lt;author&gt;van Seters, M.&lt;/author&gt;&lt;author&gt;Ewing, P. C.&lt;/author&gt;&lt;author&gt;Aaronson, N. K.&lt;/author&gt;&lt;author&gt;Gundy, C. M.&lt;/author&gt;&lt;author&gt;Heijmans-Antonissen, C.&lt;/author&gt;&lt;author&gt;Quint, W. G.&lt;/author&gt;&lt;author&gt;Blok, L. J.&lt;/author&gt;&lt;author&gt;van Beurden, M.&lt;/author&gt;&lt;author&gt;Helmerhorst, T. J.&lt;/author&gt;&lt;/authors&gt;&lt;/contributors&gt;&lt;titles&gt;&lt;title&gt;Treatment of vulvar intraepithelial neoplasia with topical imiquimod: seven years median follow-up of a randomized clinical trial&lt;/title&gt;&lt;secondary-title&gt;Gynecol. Oncol.&lt;/secondary-title&gt;&lt;/titles&gt;&lt;periodical&gt;&lt;full-title&gt;Gynecol. Oncol.&lt;/full-title&gt;&lt;abbr-1&gt;Gynecologic Oncology&lt;/abbr-1&gt;&lt;/periodical&gt;&lt;pages&gt;157–162&lt;/pages&gt;&lt;volume&gt;121&lt;/volume&gt;&lt;number&gt;April&lt;/number&gt;&lt;dates&gt;&lt;year&gt;2011&lt;/year&gt;&lt;/dates&gt;&lt;accession-num&gt;PMID: 21239049&lt;/accession-num&gt;&lt;urls&gt;&lt;/urls&gt;&lt;electronic-resource-num&gt;doi: 10.1016/j.ygyno.2010.12.340&lt;/electronic-resource-num&gt;&lt;/record&gt;&lt;/Cite&gt;&lt;/EndNote&gt;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1" w:tooltip="Terlou, 2011 #192" w:history="1">
        <w:r w:rsidR="00C03E37" w:rsidRPr="00A2675C">
          <w:rPr>
            <w:rFonts w:ascii="Book Antiqua" w:hAnsi="Book Antiqua"/>
            <w:vertAlign w:val="superscript"/>
            <w:lang w:val="en-US"/>
          </w:rPr>
          <w:t>91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B9695C" w:rsidRPr="00A2675C">
        <w:rPr>
          <w:rFonts w:ascii="Book Antiqua" w:hAnsi="Book Antiqua"/>
          <w:lang w:val="en-US"/>
        </w:rPr>
        <w:t xml:space="preserve">, and </w:t>
      </w:r>
      <w:r w:rsidR="00140127" w:rsidRPr="00A2675C">
        <w:rPr>
          <w:rFonts w:ascii="Book Antiqua" w:hAnsi="Book Antiqua"/>
          <w:lang w:val="en-US"/>
        </w:rPr>
        <w:t xml:space="preserve">anal </w:t>
      </w:r>
      <w:r w:rsidR="00B9695C" w:rsidRPr="00A2675C">
        <w:rPr>
          <w:rFonts w:ascii="Book Antiqua" w:hAnsi="Book Antiqua"/>
          <w:lang w:val="en-US"/>
        </w:rPr>
        <w:t>intraepithelial neoplasia</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&lt;EndNote&gt;&lt;Cite&gt;&lt;Author&gt;Fox&lt;/Author&gt;&lt;Year&gt;2010&lt;/Year&gt;&lt;RecNum&gt;193&lt;/RecNum&gt;&lt;DisplayText&gt;&lt;style face="superscript"&gt;[92]&lt;/style&gt;&lt;/DisplayText&gt;&lt;record&gt;&lt;rec-number&gt;193&lt;/rec-number&gt;&lt;foreign-keys&gt;&lt;key app="EN" db-id="sfaxrfrthtzxrfezw5epprdxdzzer0z02fp0"&gt;193&lt;/key&gt;&lt;/foreign-keys&gt;&lt;ref-type name="Journal Article"&gt;17&lt;/ref-type&gt;&lt;contributors&gt;&lt;authors&gt;&lt;author&gt;Fox, P. A.&lt;/author&gt;&lt;author&gt;Nathan, M.&lt;/author&gt;&lt;author&gt;Francis, N.&lt;/author&gt;&lt;author&gt;Singh, N.&lt;/author&gt;&lt;author&gt;Weir, J.&lt;/author&gt;&lt;author&gt;Dixon, G.&lt;/author&gt;&lt;author&gt;Barton, S. E.&lt;/author&gt;&lt;author&gt;Bower, M.&lt;/author&gt;&lt;/authors&gt;&lt;/contributors&gt;&lt;titles&gt;&lt;title&gt;A double-blind, randomized controlled trial of the use of imiquimod cream for the treatment of anal canal high-grade anal intraepithelial neoplasia in HIV-positive MSM on HAART, with long-term follow-up data including the use of open-label imiquimod&lt;/title&gt;&lt;secondary-title&gt;AIDS&lt;/secondary-title&gt;&lt;/titles&gt;&lt;periodical&gt;&lt;full-title&gt;AIDS&lt;/full-title&gt;&lt;/periodical&gt;&lt;pages&gt;2331–2335&lt;/pages&gt;&lt;volume&gt;24&lt;/volume&gt;&lt;number&gt;September&lt;/number&gt;&lt;keywords&gt;&lt;keyword&gt;Therapy&lt;/keyword&gt;&lt;/keywords&gt;&lt;dates&gt;&lt;year&gt;2010&lt;/year&gt;&lt;/dates&gt;&lt;accession-num&gt;PMID: 20729710&lt;/accession-num&gt;&lt;label&gt;HPV&lt;/label&gt;&lt;urls&gt;&lt;/urls&gt;&lt;electronic-resource-num&gt;doi: 10.1097/QAD.0b013e32833d466c&lt;/electronic-resource-num&gt;&lt;/record&gt;&lt;/Cite&gt;&lt;/EndNote&gt;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2" w:tooltip="Fox, 2010 #193" w:history="1">
        <w:r w:rsidR="00C03E37" w:rsidRPr="00A2675C">
          <w:rPr>
            <w:rFonts w:ascii="Book Antiqua" w:hAnsi="Book Antiqua"/>
            <w:vertAlign w:val="superscript"/>
            <w:lang w:val="en-US"/>
          </w:rPr>
          <w:t>92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40127" w:rsidRPr="00A2675C">
        <w:rPr>
          <w:rFonts w:ascii="Book Antiqua" w:hAnsi="Book Antiqua"/>
          <w:lang w:val="en-US"/>
        </w:rPr>
        <w:t xml:space="preserve">, </w:t>
      </w:r>
      <w:r w:rsidRPr="00A2675C">
        <w:rPr>
          <w:rFonts w:ascii="Book Antiqua" w:hAnsi="Book Antiqua"/>
          <w:lang w:val="en-US"/>
        </w:rPr>
        <w:t>but t</w:t>
      </w:r>
      <w:r w:rsidR="00140127" w:rsidRPr="00A2675C">
        <w:rPr>
          <w:rFonts w:ascii="Book Antiqua" w:hAnsi="Book Antiqua"/>
          <w:lang w:val="en-US"/>
        </w:rPr>
        <w:t xml:space="preserve">he drug is not </w:t>
      </w:r>
      <w:r w:rsidR="00E97F8E" w:rsidRPr="00A2675C">
        <w:rPr>
          <w:rFonts w:ascii="Book Antiqua" w:hAnsi="Book Antiqua"/>
          <w:lang w:val="en-US"/>
        </w:rPr>
        <w:t>licensed</w:t>
      </w:r>
      <w:r w:rsidR="00140127" w:rsidRPr="00A2675C">
        <w:rPr>
          <w:rFonts w:ascii="Book Antiqua" w:hAnsi="Book Antiqua"/>
          <w:lang w:val="en-US"/>
        </w:rPr>
        <w:t xml:space="preserve"> for these treatments</w:t>
      </w:r>
      <w:r w:rsidRPr="00A2675C">
        <w:rPr>
          <w:rFonts w:ascii="Book Antiqua" w:hAnsi="Book Antiqua"/>
          <w:lang w:val="en-US"/>
        </w:rPr>
        <w:t>. Imiquimod has important inflammatory side effects, including itching, erythema, burning, irritation, tendern</w:t>
      </w:r>
      <w:r w:rsidR="00140127" w:rsidRPr="00A2675C">
        <w:rPr>
          <w:rFonts w:ascii="Book Antiqua" w:hAnsi="Book Antiqua"/>
          <w:lang w:val="en-US"/>
        </w:rPr>
        <w:t>ess, ulceration, and pain</w:t>
      </w:r>
      <w:r w:rsidRPr="00A2675C">
        <w:rPr>
          <w:rFonts w:ascii="Book Antiqua" w:hAnsi="Book Antiqua"/>
          <w:lang w:val="en-US"/>
        </w:rPr>
        <w:t>, thus its use on mucosa</w:t>
      </w:r>
      <w:r w:rsidR="00140127" w:rsidRPr="00A2675C">
        <w:rPr>
          <w:rFonts w:ascii="Book Antiqua" w:hAnsi="Book Antiqua"/>
          <w:lang w:val="en-US"/>
        </w:rPr>
        <w:t>l tissue is limited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&lt;EndNote&gt;&lt;Cite&gt;&lt;Author&gt;Beutner&lt;/Author&gt;&lt;Year&gt;1998&lt;/Year&gt;&lt;RecNum&gt;188&lt;/RecNum&gt;&lt;DisplayText&gt;&lt;style face="superscript"&gt;[93]&lt;/style&gt;&lt;/DisplayText&gt;&lt;record&gt;&lt;rec-number&gt;188&lt;/rec-number&gt;&lt;foreign-keys&gt;&lt;key app="EN" db-id="sfaxrfrthtzxrfezw5epprdxdzzer0z02fp0"&gt;188&lt;/key&gt;&lt;/foreign-keys&gt;&lt;ref-type name="Journal Article"&gt;17&lt;/ref-type&gt;&lt;contributors&gt;&lt;authors&gt;&lt;author&gt;Beutner, K.&lt;/author&gt;&lt;author&gt;Spruance, S.&lt;/author&gt;&lt;author&gt;Hougham, A.&lt;/author&gt;&lt;author&gt;Fox, T.&lt;/author&gt;&lt;author&gt;Owens, M. L.&lt;/author&gt;&lt;author&gt;Douglas, J. M. Jr.&lt;/author&gt;&lt;/authors&gt;&lt;/contributors&gt;&lt;titles&gt;&lt;title&gt;Treatment of genital warts with an immune-response modifier (imiquimod)&lt;/title&gt;&lt;secondary-title&gt;J. Am. Acad. Dermatol.&lt;/secondary-title&gt;&lt;alt-title&gt;Journal of the American Academy of Dermatology&lt;/alt-title&gt;&lt;/titles&gt;&lt;periodical&gt;&lt;full-title&gt;J. Am. Acad. Dermatol.&lt;/full-title&gt;&lt;/periodical&gt;&lt;pages&gt;230-239&lt;/pages&gt;&lt;volume&gt;38&lt;/volume&gt;&lt;number&gt;February&lt;/number&gt;&lt;dates&gt;&lt;year&gt;1998&lt;/year&gt;&lt;/dates&gt;&lt;accession-num&gt;PMID: 9486679&lt;/accession-num&gt;&lt;urls&gt;&lt;/urls&gt;&lt;/record&gt;&lt;/Cite&gt;&lt;/EndNote&gt;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3" w:tooltip="Beutner, 1998 #188" w:history="1">
        <w:r w:rsidR="00C03E37" w:rsidRPr="00A2675C">
          <w:rPr>
            <w:rFonts w:ascii="Book Antiqua" w:hAnsi="Book Antiqua"/>
            <w:vertAlign w:val="superscript"/>
            <w:lang w:val="en-US"/>
          </w:rPr>
          <w:t>93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233195DB" w14:textId="77777777" w:rsidR="006009EA" w:rsidRPr="00A2675C" w:rsidRDefault="00F45661" w:rsidP="00FD55B4">
      <w:pPr>
        <w:spacing w:line="360" w:lineRule="auto"/>
        <w:jc w:val="both"/>
        <w:rPr>
          <w:rFonts w:ascii="Book Antiqua" w:hAnsi="Book Antiqua"/>
          <w:lang w:val="en-US" w:eastAsia="zh-CN"/>
        </w:rPr>
      </w:pPr>
      <w:r w:rsidRPr="00A2675C">
        <w:rPr>
          <w:rFonts w:ascii="Book Antiqua" w:hAnsi="Book Antiqua"/>
          <w:lang w:val="en-US"/>
        </w:rPr>
        <w:t>The mechanism of action of Imiquimod is not complete</w:t>
      </w:r>
      <w:r w:rsidR="00A71CB5" w:rsidRPr="00A2675C">
        <w:rPr>
          <w:rFonts w:ascii="Book Antiqua" w:hAnsi="Book Antiqua"/>
          <w:lang w:val="en-US"/>
        </w:rPr>
        <w:t>ly clear, but it is known that I</w:t>
      </w:r>
      <w:r w:rsidRPr="00A2675C">
        <w:rPr>
          <w:rFonts w:ascii="Book Antiqua" w:hAnsi="Book Antiqua"/>
          <w:lang w:val="en-US"/>
        </w:rPr>
        <w:t xml:space="preserve">miquimod is an agonist for </w:t>
      </w:r>
      <w:r w:rsidR="00A8752E" w:rsidRPr="00A2675C">
        <w:rPr>
          <w:rFonts w:ascii="Book Antiqua" w:hAnsi="Book Antiqua"/>
          <w:lang w:val="en-US"/>
        </w:rPr>
        <w:t>TLR</w:t>
      </w:r>
      <w:r w:rsidR="00A71CB5" w:rsidRPr="00A2675C">
        <w:rPr>
          <w:rFonts w:ascii="Book Antiqua" w:hAnsi="Book Antiqua"/>
          <w:lang w:val="en-US"/>
        </w:rPr>
        <w:t xml:space="preserve"> </w:t>
      </w:r>
      <w:r w:rsidR="00A8752E" w:rsidRPr="00A2675C">
        <w:rPr>
          <w:rFonts w:ascii="Book Antiqua" w:hAnsi="Book Antiqua"/>
          <w:lang w:val="en-US"/>
        </w:rPr>
        <w:t>7</w:t>
      </w:r>
      <w:r w:rsidRPr="00A2675C">
        <w:rPr>
          <w:rFonts w:ascii="Book Antiqua" w:hAnsi="Book Antiqua"/>
          <w:lang w:val="en-US"/>
        </w:rPr>
        <w:t>, commonly invo</w:t>
      </w:r>
      <w:r w:rsidR="00A8752E" w:rsidRPr="00A2675C">
        <w:rPr>
          <w:rFonts w:ascii="Book Antiqua" w:hAnsi="Book Antiqua"/>
          <w:lang w:val="en-US"/>
        </w:rPr>
        <w:t>lved in pathogen recognition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&lt;EndNote&gt;&lt;Cite&gt;&lt;Author&gt;Hemmi&lt;/Author&gt;&lt;Year&gt;2002&lt;/Year&gt;&lt;RecNum&gt;194&lt;/RecNum&gt;&lt;DisplayText&gt;&lt;style face="superscript"&gt;[94]&lt;/style&gt;&lt;/DisplayText&gt;&lt;record&gt;&lt;rec-number&gt;194&lt;/rec-number&gt;&lt;foreign-keys&gt;&lt;key app="EN" db-id="sfaxrfrthtzxrfezw5epprdxdzzer0z02fp0"&gt;194&lt;/key&gt;&lt;/foreign-keys&gt;&lt;ref-type name="Journal Article"&gt;17&lt;/ref-type&gt;&lt;contributors&gt;&lt;authors&gt;&lt;author&gt;Hemmi, H.&lt;/author&gt;&lt;author&gt;Kaisho, T.&lt;/author&gt;&lt;author&gt;Takeuchi, O.&lt;/author&gt;&lt;author&gt;Sato, S.&lt;/author&gt;&lt;author&gt;Sanjo, H.&lt;/author&gt;&lt;author&gt;Hoshino, K.&lt;/author&gt;&lt;author&gt;Horiuchi, T.&lt;/author&gt;&lt;author&gt;Tomizawa, H.&lt;/author&gt;&lt;author&gt;Takeda, .&lt;/author&gt;&lt;author&gt;Akira, S.&lt;/author&gt;&lt;/authors&gt;&lt;/contributors&gt;&lt;titles&gt;&lt;title&gt;Small anti-viral compounds activate immune cells via the TLR7 MyD88-dependent signaling pathway&lt;/title&gt;&lt;secondary-title&gt;Nat. Immunol.&lt;/secondary-title&gt;&lt;/titles&gt;&lt;periodical&gt;&lt;full-title&gt;Nat. Immunol.&lt;/full-title&gt;&lt;/periodical&gt;&lt;pages&gt;196–200&lt;/pages&gt;&lt;volume&gt;3&lt;/volume&gt;&lt;number&gt;February&lt;/number&gt;&lt;dates&gt;&lt;year&gt;2002&lt;/year&gt;&lt;/dates&gt;&lt;accession-num&gt;PMID: 11812998&lt;/accession-num&gt;&lt;label&gt;HPV. TLR&lt;/label&gt;&lt;urls&gt;&lt;/urls&gt;&lt;electronic-resource-num&gt;doi:10.1038/ni758&lt;/electronic-resource-num&gt;&lt;/record&gt;&lt;/Cite&gt;&lt;/EndNote&gt;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4" w:tooltip="Hemmi, 2002 #194" w:history="1">
        <w:r w:rsidR="00C03E37" w:rsidRPr="00A2675C">
          <w:rPr>
            <w:rFonts w:ascii="Book Antiqua" w:hAnsi="Book Antiqua"/>
            <w:vertAlign w:val="superscript"/>
            <w:lang w:val="en-US"/>
          </w:rPr>
          <w:t>94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w:t>
      </w:r>
      <w:r w:rsidR="00A71CB5" w:rsidRPr="00A2675C">
        <w:rPr>
          <w:rFonts w:ascii="Book Antiqua" w:hAnsi="Book Antiqua"/>
          <w:lang w:val="en-US"/>
        </w:rPr>
        <w:t xml:space="preserve">Imiquimod binding to </w:t>
      </w:r>
      <w:r w:rsidRPr="00A2675C">
        <w:rPr>
          <w:rFonts w:ascii="Book Antiqua" w:hAnsi="Book Antiqua"/>
          <w:lang w:val="en-US"/>
        </w:rPr>
        <w:t>TLR</w:t>
      </w:r>
      <w:r w:rsidR="00A71CB5" w:rsidRPr="00A2675C">
        <w:rPr>
          <w:rFonts w:ascii="Book Antiqua" w:hAnsi="Book Antiqua"/>
          <w:lang w:val="en-US"/>
        </w:rPr>
        <w:t xml:space="preserve"> </w:t>
      </w:r>
      <w:r w:rsidRPr="00A2675C">
        <w:rPr>
          <w:rFonts w:ascii="Book Antiqua" w:hAnsi="Book Antiqua"/>
          <w:lang w:val="en-US"/>
        </w:rPr>
        <w:t>7 activates immune cells such as dendritic cells, macrophages</w:t>
      </w:r>
      <w:r w:rsidR="00A71CB5" w:rsidRPr="00A2675C">
        <w:rPr>
          <w:rFonts w:ascii="Book Antiqua" w:hAnsi="Book Antiqua"/>
          <w:lang w:val="en-US"/>
        </w:rPr>
        <w:t>,</w:t>
      </w:r>
      <w:r w:rsidR="00027FCE" w:rsidRPr="00A2675C">
        <w:rPr>
          <w:rFonts w:ascii="Book Antiqua" w:hAnsi="Book Antiqua"/>
          <w:lang w:val="en-US"/>
        </w:rPr>
        <w:t xml:space="preserve"> and keratinocytes to produce</w:t>
      </w:r>
      <w:r w:rsidR="00027FCE" w:rsidRPr="00A2675C">
        <w:rPr>
          <w:rFonts w:ascii="Book Antiqua" w:hAnsi="Book Antiqua" w:hint="eastAsia"/>
          <w:lang w:val="en-US" w:eastAsia="zh-CN"/>
        </w:rPr>
        <w:t xml:space="preserve"> </w:t>
      </w:r>
      <w:r w:rsidR="00A8752E" w:rsidRPr="00A2675C">
        <w:rPr>
          <w:rFonts w:ascii="Book Antiqua" w:hAnsi="Book Antiqua"/>
          <w:lang w:val="en-US"/>
        </w:rPr>
        <w:t>-IFN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&lt;EndNote&gt;&lt;Cite&gt;&lt;Author&gt;Miller&lt;/Author&gt;&lt;Year&gt;1999&lt;/Year&gt;&lt;RecNum&gt;195&lt;/RecNum&gt;&lt;DisplayText&gt;&lt;style face="superscript"&gt;[95]&lt;/style&gt;&lt;/DisplayText&gt;&lt;record&gt;&lt;rec-number&gt;195&lt;/rec-number&gt;&lt;foreign-keys&gt;&lt;key app="EN" db-id="sfaxrfrthtzxrfezw5epprdxdzzer0z02fp0"&gt;195&lt;/key&gt;&lt;/foreign-keys&gt;&lt;ref-type name="Journal Article"&gt;17&lt;/ref-type&gt;&lt;contributors&gt;&lt;authors&gt;&lt;author&gt;Miller, R. .&lt;/author&gt;&lt;author&gt;Gerster, J. F.&lt;/author&gt;&lt;author&gt;Owens, M. L.&lt;/author&gt;&lt;author&gt;Slade, H. B.&lt;/author&gt;&lt;author&gt;Tomai, M. A.&lt;/author&gt;&lt;/authors&gt;&lt;/contributors&gt;&lt;titles&gt;&lt;title&gt;Imiquimod applied topically: a novel immune response modifier and a new class of drug&lt;/title&gt;&lt;secondary-title&gt;Int. J. Immunopharmacol.&lt;/secondary-title&gt;&lt;/titles&gt;&lt;periodical&gt;&lt;full-title&gt;Int. J. Immunopharmacol.&lt;/full-title&gt;&lt;/periodical&gt;&lt;pages&gt;1–14&lt;/pages&gt;&lt;volume&gt;21&lt;/volume&gt;&lt;number&gt;January&lt;/number&gt;&lt;dates&gt;&lt;year&gt;1999&lt;/year&gt;&lt;/dates&gt;&lt;accession-num&gt;PMID: 10411278&lt;/accession-num&gt;&lt;urls&gt;&lt;/urls&gt;&lt;/record&gt;&lt;/Cite&gt;&lt;/EndNote&gt;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5" w:tooltip="Miller, 1999 #195" w:history="1">
        <w:r w:rsidR="00C03E37" w:rsidRPr="00A2675C">
          <w:rPr>
            <w:rFonts w:ascii="Book Antiqua" w:hAnsi="Book Antiqua"/>
            <w:vertAlign w:val="superscript"/>
            <w:lang w:val="en-US"/>
          </w:rPr>
          <w:t>95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and other pro-inflammatory cytokines, such as IL-6 and TNF-</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&lt;EndNote&gt;&lt;Cite&gt;&lt;Author&gt;Bilu&lt;/Author&gt;&lt;Year&gt;2003&lt;/Year&gt;&lt;RecNum&gt;196&lt;/RecNum&gt;&lt;DisplayText&gt;&lt;style face="superscript"&gt;[96, 97]&lt;/style&gt;&lt;/DisplayText&gt;&lt;record&gt;&lt;rec-number&gt;196&lt;/rec-number&gt;&lt;foreign-keys&gt;&lt;key app="EN" db-id="sfaxrfrthtzxrfezw5epprdxdzzer0z02fp0"&gt;196&lt;/key&gt;&lt;/foreign-keys&gt;&lt;ref-type name="Journal Article"&gt;17&lt;/ref-type&gt;&lt;contributors&gt;&lt;authors&gt;&lt;author&gt;Bilu, D.&lt;/author&gt;&lt;author&gt;Sauder, D.&lt;/author&gt;&lt;/authors&gt;&lt;/contributors&gt;&lt;titles&gt;&lt;title&gt;Imiquimod: modes of action&lt;/title&gt;&lt;secondary-title&gt;Br. J. Dermatol.&lt;/secondary-title&gt;&lt;/titles&gt;&lt;periodical&gt;&lt;full-title&gt;Br. J. Dermatol.&lt;/full-title&gt;&lt;/periodical&gt;&lt;pages&gt;5-8&lt;/pages&gt;&lt;volume&gt;149&lt;/volume&gt;&lt;number&gt;November&lt;/number&gt;&lt;dates&gt;&lt;year&gt;2003&lt;/year&gt;&lt;/dates&gt;&lt;accession-num&gt;PMID: 14616337&lt;/accession-num&gt;&lt;urls&gt;&lt;/urls&gt;&lt;/record&gt;&lt;/Cite&gt;&lt;Cite&gt;&lt;Author&gt;Stanley&lt;/Author&gt;&lt;Year&gt;2002&lt;/Year&gt;&lt;RecNum&gt;197&lt;/RecNum&gt;&lt;record&gt;&lt;rec-number&gt;197&lt;/rec-number&gt;&lt;foreign-keys&gt;&lt;key app="EN" db-id="sfaxrfrthtzxrfezw5epprdxdzzer0z02fp0"&gt;197&lt;/key&gt;&lt;/foreign-keys&gt;&lt;ref-type name="Journal Article"&gt;17&lt;/ref-type&gt;&lt;contributors&gt;&lt;authors&gt;&lt;author&gt;Stanley, M. A.&lt;/author&gt;&lt;/authors&gt;&lt;/contributors&gt;&lt;titles&gt;&lt;title&gt;Imiquimod and the imidazoquinolones: mechanism of action and therapeutic potential&lt;/title&gt;&lt;secondary-title&gt;Clin. Exp. Dermatol.&lt;/secondary-title&gt;&lt;/titles&gt;&lt;periodical&gt;&lt;full-title&gt;Clin. Exp. Dermatol.&lt;/full-title&gt;&lt;/periodical&gt;&lt;pages&gt;571–577&lt;/pages&gt;&lt;volume&gt;27&lt;/volume&gt;&lt;number&gt;October&lt;/number&gt;&lt;keywords&gt;&lt;keyword&gt;Therapy&lt;/keyword&gt;&lt;/keywords&gt;&lt;dates&gt;&lt;year&gt;2002&lt;/year&gt;&lt;/dates&gt;&lt;accession-num&gt;PMID: 12464152&lt;/accession-num&gt;&lt;label&gt;HPV&lt;/label&gt;&lt;work-type&gt;Review&lt;/work-type&gt;&lt;urls&gt;&lt;/urls&gt;&lt;/record&gt;&lt;/Cite&gt;&lt;/EndNote&gt;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6" w:tooltip="Bilu, 2003 #196" w:history="1">
        <w:r w:rsidR="00C03E37" w:rsidRPr="00A2675C">
          <w:rPr>
            <w:rFonts w:ascii="Book Antiqua" w:hAnsi="Book Antiqua"/>
            <w:vertAlign w:val="superscript"/>
            <w:lang w:val="en-US"/>
          </w:rPr>
          <w:t>96</w:t>
        </w:r>
      </w:hyperlink>
      <w:r w:rsidR="002D099E" w:rsidRPr="00A2675C">
        <w:rPr>
          <w:rFonts w:ascii="Book Antiqua" w:hAnsi="Book Antiqua"/>
          <w:vertAlign w:val="superscript"/>
          <w:lang w:val="en-US"/>
        </w:rPr>
        <w:t>,</w:t>
      </w:r>
      <w:hyperlink w:anchor="_ENREF_97" w:tooltip="Stanley, 2002 #197" w:history="1">
        <w:r w:rsidR="00C03E37" w:rsidRPr="00A2675C">
          <w:rPr>
            <w:rFonts w:ascii="Book Antiqua" w:hAnsi="Book Antiqua"/>
            <w:vertAlign w:val="superscript"/>
            <w:lang w:val="en-US"/>
          </w:rPr>
          <w:t>97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B35718" w:rsidRPr="00A2675C">
        <w:rPr>
          <w:rFonts w:ascii="Book Antiqua" w:hAnsi="Book Antiqua"/>
          <w:lang w:val="en-US"/>
        </w:rPr>
        <w:t>.  There is also evidence that I</w:t>
      </w:r>
      <w:r w:rsidRPr="00A2675C">
        <w:rPr>
          <w:rFonts w:ascii="Book Antiqua" w:hAnsi="Book Antiqua"/>
          <w:lang w:val="en-US"/>
        </w:rPr>
        <w:t xml:space="preserve">miquimod, when applied to skin, can activate antigen presenting cells, which then migrate to local lymph nodes to induce </w:t>
      </w:r>
      <w:r w:rsidR="00C06DBA" w:rsidRPr="00A2675C">
        <w:rPr>
          <w:rFonts w:ascii="Book Antiqua" w:hAnsi="Book Antiqua"/>
          <w:lang w:val="en-US"/>
        </w:rPr>
        <w:t>an adaptive immune response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&lt;EndNote&gt;&lt;Cite&gt;&lt;Author&gt;Miller&lt;/Author&gt;&lt;Year&gt;1999&lt;/Year&gt;&lt;RecNum&gt;195&lt;/RecNum&gt;&lt;DisplayText&gt;&lt;style face="superscript"&gt;[95]&lt;/style&gt;&lt;/DisplayText&gt;&lt;record&gt;&lt;rec-number&gt;195&lt;/rec-number&gt;&lt;foreign-keys&gt;&lt;key app="EN" db-id="sfaxrfrthtzxrfezw5epprdxdzzer0z02fp0"&gt;195&lt;/key&gt;&lt;/foreign-keys&gt;&lt;ref-type name="Journal Article"&gt;17&lt;/ref-type&gt;&lt;contributors&gt;&lt;authors&gt;&lt;author&gt;Miller, R. .&lt;/author&gt;&lt;author&gt;Gerster, J. F.&lt;/author&gt;&lt;author&gt;Owens, M. L.&lt;/author&gt;&lt;author&gt;Slade, H. B.&lt;/author&gt;&lt;author&gt;Tomai, M. A.&lt;/author&gt;&lt;/authors&gt;&lt;/contributors&gt;&lt;titles&gt;&lt;title&gt;Imiquimod applied topically: a novel immune response modifier and a new class of drug&lt;/title&gt;&lt;secondary-title&gt;Int. J. Immunopharmacol.&lt;/secondary-title&gt;&lt;/titles&gt;&lt;periodical&gt;&lt;full-title&gt;Int. J. Immunopharmacol.&lt;/full-title&gt;&lt;/periodical&gt;&lt;pages&gt;1–14&lt;/pages&gt;&lt;volume&gt;21&lt;/volume&gt;&lt;number&gt;January&lt;/number&gt;&lt;dates&gt;&lt;year&gt;1999&lt;/year&gt;&lt;/dates&gt;&lt;accession-num&gt;PMID: 10411278&lt;/accession-num&gt;&lt;urls&gt;&lt;/urls&gt;&lt;/record&gt;&lt;/Cite&gt;&lt;/EndNote&gt;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5" w:tooltip="Miller, 1999 #195" w:history="1">
        <w:r w:rsidR="00C03E37" w:rsidRPr="00A2675C">
          <w:rPr>
            <w:rFonts w:ascii="Book Antiqua" w:hAnsi="Book Antiqua"/>
            <w:vertAlign w:val="superscript"/>
            <w:lang w:val="en-US"/>
          </w:rPr>
          <w:t>95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Because Imiquimod induces IFN production, it should be used with caution on intra-epithelial lesions infected with high-risk HPV types. Both -IFN and -IFN inhibit cell growth of keratinocytes with episomal HPV DNA, leading to virus elimination. However, IFNs do not affect cell growth of cells containing integrated HPV DNA. The result is that it selects for </w:t>
      </w:r>
      <w:r w:rsidR="000E1084" w:rsidRPr="00A2675C">
        <w:rPr>
          <w:rFonts w:ascii="Book Antiqua" w:hAnsi="Book Antiqua"/>
          <w:lang w:val="en-US"/>
        </w:rPr>
        <w:t>keratinocytes</w:t>
      </w:r>
      <w:r w:rsidRPr="00A2675C">
        <w:rPr>
          <w:rFonts w:ascii="Book Antiqua" w:hAnsi="Book Antiqua"/>
          <w:lang w:val="en-US"/>
        </w:rPr>
        <w:t xml:space="preserve"> with integrated HPV DNA</w:t>
      </w:r>
      <w:r w:rsidR="00C03E37" w:rsidRPr="00A2675C">
        <w:rPr>
          <w:rFonts w:ascii="Book Antiqua" w:hAnsi="Book Antiqua"/>
          <w:lang w:val="en-US"/>
        </w:rPr>
        <w:fldChar w:fldCharType="begin">
          <w:fldData xml:space="preserve">PEVuZE5vdGU+PENpdGU+PEF1dGhvcj5IZXJkbWFuPC9BdXRob3I+PFllYXI+MjAwNjwvWWVhcj48
UmVjTnVtPjE5ODwvUmVjTnVtPjxEaXNwbGF5VGV4dD48c3R5bGUgZmFjZT0ic3VwZXJzY3JpcHQi
Pls5OCwgOTldPC9zdHlsZT48L0Rpc3BsYXlUZXh0PjxyZWNvcmQ+PHJlYy1udW1iZXI+MTk4PC9y
ZWMtbnVtYmVyPjxmb3JlaWduLWtleXM+PGtleSBhcHA9IkVOIiBkYi1pZD0ic2ZheHJmcnRodHp4
cmZlenc1ZXBwcmR4ZHp6ZXIwejAyZnAwIj4xOTg8L2tleT48L2ZvcmVpZ24ta2V5cz48cmVmLXR5
cGUgbmFtZT0iSm91cm5hbCBBcnRpY2xlIj4xNzwvcmVmLXR5cGU+PGNvbnRyaWJ1dG9ycz48YXV0
aG9ycz48YXV0aG9yPkhlcmRtYW4sIE0uIFQuPC9hdXRob3I+PGF1dGhvcj5QZXR0LCBNLiBSLjwv
YXV0aG9yPjxhdXRob3I+Um9iZXJ0cywgSS48L2F1dGhvcj48YXV0aG9yPkFsYXphd2ksIFcuIE8u
PC9hdXRob3I+PGF1dGhvcj5UZXNjaGVuZG9yZmYsIEEuIEUuPC9hdXRob3I+PGF1dGhvcj5aaGFu
ZywgWC4gWS48L2F1dGhvcj48YXV0aG9yPlN0YW5sZXksIE0uIEEuPC9hdXRob3I+PGF1dGhvcj5D
b2xlbWFuLCBOLjwvYXV0aG9yPjwvYXV0aG9ycz48L2NvbnRyaWJ1dG9ycz48dGl0bGVzPjx0aXRs
ZT5JbnRlcmZlcm9uLWJldGEgdHJlYXRtZW50IG9mIGNlcnZpY2FsIGtlcmF0aW5vY3l0ZXMgbmF0
dXJhbGx5IGluZmVjdGVkIHdpdGggaHVtYW4gcGFwaWxsb21hdmlydXMgMTYgZXBpc29tZXMgcHJv
bW90ZXMgcmFwaWQgcmVkdWN0aW9uIGluIGVwaXNvbWUgbnVtYmVycyBhbmQgZW1lcmdlbmNlIG9m
IGxhdGVudCBpbnRlZ3JhbnRzPC90aXRsZT48c2Vjb25kYXJ5LXRpdGxlPkNhcmNpbm9nZW5lc2lz
PC9zZWNvbmRhcnktdGl0bGU+PC90aXRsZXM+PHBlcmlvZGljYWw+PGZ1bGwtdGl0bGU+Q2FyY2lu
b2dlbmVzaXM8L2Z1bGwtdGl0bGU+PC9wZXJpb2RpY2FsPjxwYWdlcz4yMzQx4oCTMjM1MzwvcGFn
ZXM+PHZvbHVtZT4yNzwvdm9sdW1lPjxudW1iZXI+Tm92ZW1iZXI8L251bWJlcj48ZGF0ZXM+PHll
YXI+MjAwNjwveWVhcj48L2RhdGVzPjxhY2Nlc3Npb24tbnVtPlBNSUQ6IDE2OTczNjczPC9hY2Nl
c3Npb24tbnVtPjxsYWJlbD5IUFYuIElGTjwvbGFiZWw+PHVybHM+PC91cmxzPjwvcmVjb3JkPjwv
Q2l0ZT48Q2l0ZT48QXV0aG9yPlBldHQ8L0F1dGhvcj48WWVhcj4yMDA2PC9ZZWFyPjxSZWNOdW0+
MTk5PC9SZWNOdW0+PHJlY29yZD48cmVjLW51bWJlcj4xOTk8L3JlYy1udW1iZXI+PGZvcmVpZ24t
a2V5cz48a2V5IGFwcD0iRU4iIGRiLWlkPSJzZmF4cmZydGh0enhyZmV6dzVlcHByZHhkenplcjB6
MDJmcDAiPjE5OTwva2V5PjwvZm9yZWlnbi1rZXlzPjxyZWYtdHlwZSBuYW1lPSJKb3VybmFsIEFy
dGljbGUiPjE3PC9yZWYtdHlwZT48Y29udHJpYnV0b3JzPjxhdXRob3JzPjxhdXRob3I+UGV0dCwg
TS4gUi48L2F1dGhvcj48YXV0aG9yPkhlcmRtYW4sIE0uIFQuPC9hdXRob3I+PGF1dGhvcj5QYWxt
ZXIsIFIuIEQuPC9hdXRob3I+PGF1dGhvcj5ZZW8sIEcuIFMuPC9hdXRob3I+PGF1dGhvcj5TaGl2
amksIE0uIEsuPC9hdXRob3I+PGF1dGhvcj5TdGFubGV5LCBNLiBBLjwvYXV0aG9yPjxhdXRob3I+
Q29sZW1hbiwgTi48L2F1dGhvcj48L2F1dGhvcnM+PC9jb250cmlidXRvcnM+PHRpdGxlcz48dGl0
bGU+U2VsZWN0aW9uIG9mIGNlcnZpY2FsIGtlcmF0aW5vY3l0ZXMgY29udGFpbmluZyBpbnRlZ3Jh
dGVkIEhQVjE2IGFzc29jaWF0ZXMgd2l0aCBlcGlzb21lIGxvc3MgYW5kIGFuIGVuZG9nZW5vdXMg
YW50aXZpcmFsIHJlc3BvbnNlPC90aXRsZT48c2Vjb25kYXJ5LXRpdGxlPlByb2MuIE5hdGwuIEFj
YWQuIFNjaS4gVVNBLjwvc2Vjb25kYXJ5LXRpdGxlPjwvdGl0bGVzPjxwZXJpb2RpY2FsPjxmdWxs
LXRpdGxlPlByb2MuIE5hdGwuIEFjYWQuIFNjaS4gVVNBLjwvZnVsbC10aXRsZT48YWJici0xPlBy
b2NlZWRpbmdzIG9mIHRoZSBOYXRpb25hbCBBY2FkZW15IG9mIFNjaWVuY2Ugb2YgdGhlIFVuaXRl
ZCBTdGF0ZXMgb2YgQW1lcmljYTwvYWJici0xPjwvcGVyaW9kaWNhbD48cGFnZXM+MzgyMuKAkzM4
MjwvcGFnZXM+PHZvbHVtZT4xMDM8L3ZvbHVtZT48bnVtYmVyPk1hcmNoPC9udW1iZXI+PGRhdGVz
Pjx5ZWFyPjIwMDY8L3llYXI+PC9kYXRlcz48YWNjZXNzaW9uLW51bT5QTUlEOiAxNjUwNTM2MTwv
YWNjZXNzaW9uLW51bT48dXJscz48L3VybHM+PC9yZWNvcmQ+PC9DaXRlPjwvRW5kTm90ZT4A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PEVuZE5vdGU+PENpdGU+PEF1dGhvcj5IZXJkbWFuPC9BdXRob3I+PFllYXI+MjAwNjwvWWVhcj48
UmVjTnVtPjE5ODwvUmVjTnVtPjxEaXNwbGF5VGV4dD48c3R5bGUgZmFjZT0ic3VwZXJzY3JpcHQi
Pls5OCwgOTldPC9zdHlsZT48L0Rpc3BsYXlUZXh0PjxyZWNvcmQ+PHJlYy1udW1iZXI+MTk4PC9y
ZWMtbnVtYmVyPjxmb3JlaWduLWtleXM+PGtleSBhcHA9IkVOIiBkYi1pZD0ic2ZheHJmcnRodHp4
cmZlenc1ZXBwcmR4ZHp6ZXIwejAyZnAwIj4xOTg8L2tleT48L2ZvcmVpZ24ta2V5cz48cmVmLXR5
cGUgbmFtZT0iSm91cm5hbCBBcnRpY2xlIj4xNzwvcmVmLXR5cGU+PGNvbnRyaWJ1dG9ycz48YXV0
aG9ycz48YXV0aG9yPkhlcmRtYW4sIE0uIFQuPC9hdXRob3I+PGF1dGhvcj5QZXR0LCBNLiBSLjwv
YXV0aG9yPjxhdXRob3I+Um9iZXJ0cywgSS48L2F1dGhvcj48YXV0aG9yPkFsYXphd2ksIFcuIE8u
PC9hdXRob3I+PGF1dGhvcj5UZXNjaGVuZG9yZmYsIEEuIEUuPC9hdXRob3I+PGF1dGhvcj5aaGFu
ZywgWC4gWS48L2F1dGhvcj48YXV0aG9yPlN0YW5sZXksIE0uIEEuPC9hdXRob3I+PGF1dGhvcj5D
b2xlbWFuLCBOLjwvYXV0aG9yPjwvYXV0aG9ycz48L2NvbnRyaWJ1dG9ycz48dGl0bGVzPjx0aXRs
ZT5JbnRlcmZlcm9uLWJldGEgdHJlYXRtZW50IG9mIGNlcnZpY2FsIGtlcmF0aW5vY3l0ZXMgbmF0
dXJhbGx5IGluZmVjdGVkIHdpdGggaHVtYW4gcGFwaWxsb21hdmlydXMgMTYgZXBpc29tZXMgcHJv
bW90ZXMgcmFwaWQgcmVkdWN0aW9uIGluIGVwaXNvbWUgbnVtYmVycyBhbmQgZW1lcmdlbmNlIG9m
IGxhdGVudCBpbnRlZ3JhbnRzPC90aXRsZT48c2Vjb25kYXJ5LXRpdGxlPkNhcmNpbm9nZW5lc2lz
PC9zZWNvbmRhcnktdGl0bGU+PC90aXRsZXM+PHBlcmlvZGljYWw+PGZ1bGwtdGl0bGU+Q2FyY2lu
b2dlbmVzaXM8L2Z1bGwtdGl0bGU+PC9wZXJpb2RpY2FsPjxwYWdlcz4yMzQx4oCTMjM1MzwvcGFn
ZXM+PHZvbHVtZT4yNzwvdm9sdW1lPjxudW1iZXI+Tm92ZW1iZXI8L251bWJlcj48ZGF0ZXM+PHll
YXI+MjAwNjwveWVhcj48L2RhdGVzPjxhY2Nlc3Npb24tbnVtPlBNSUQ6IDE2OTczNjczPC9hY2Nl
c3Npb24tbnVtPjxsYWJlbD5IUFYuIElGTjwvbGFiZWw+PHVybHM+PC91cmxzPjwvcmVjb3JkPjwv
Q2l0ZT48Q2l0ZT48QXV0aG9yPlBldHQ8L0F1dGhvcj48WWVhcj4yMDA2PC9ZZWFyPjxSZWNOdW0+
MTk5PC9SZWNOdW0+PHJlY29yZD48cmVjLW51bWJlcj4xOTk8L3JlYy1udW1iZXI+PGZvcmVpZ24t
a2V5cz48a2V5IGFwcD0iRU4iIGRiLWlkPSJzZmF4cmZydGh0enhyZmV6dzVlcHByZHhkenplcjB6
MDJmcDAiPjE5OTwva2V5PjwvZm9yZWlnbi1rZXlzPjxyZWYtdHlwZSBuYW1lPSJKb3VybmFsIEFy
dGljbGUiPjE3PC9yZWYtdHlwZT48Y29udHJpYnV0b3JzPjxhdXRob3JzPjxhdXRob3I+UGV0dCwg
TS4gUi48L2F1dGhvcj48YXV0aG9yPkhlcmRtYW4sIE0uIFQuPC9hdXRob3I+PGF1dGhvcj5QYWxt
ZXIsIFIuIEQuPC9hdXRob3I+PGF1dGhvcj5ZZW8sIEcuIFMuPC9hdXRob3I+PGF1dGhvcj5TaGl2
amksIE0uIEsuPC9hdXRob3I+PGF1dGhvcj5TdGFubGV5LCBNLiBBLjwvYXV0aG9yPjxhdXRob3I+
Q29sZW1hbiwgTi48L2F1dGhvcj48L2F1dGhvcnM+PC9jb250cmlidXRvcnM+PHRpdGxlcz48dGl0
bGU+U2VsZWN0aW9uIG9mIGNlcnZpY2FsIGtlcmF0aW5vY3l0ZXMgY29udGFpbmluZyBpbnRlZ3Jh
dGVkIEhQVjE2IGFzc29jaWF0ZXMgd2l0aCBlcGlzb21lIGxvc3MgYW5kIGFuIGVuZG9nZW5vdXMg
YW50aXZpcmFsIHJlc3BvbnNlPC90aXRsZT48c2Vjb25kYXJ5LXRpdGxlPlByb2MuIE5hdGwuIEFj
YWQuIFNjaS4gVVNBLjwvc2Vjb25kYXJ5LXRpdGxlPjwvdGl0bGVzPjxwZXJpb2RpY2FsPjxmdWxs
LXRpdGxlPlByb2MuIE5hdGwuIEFjYWQuIFNjaS4gVVNBLjwvZnVsbC10aXRsZT48YWJici0xPlBy
b2NlZWRpbmdzIG9mIHRoZSBOYXRpb25hbCBBY2FkZW15IG9mIFNjaWVuY2Ugb2YgdGhlIFVuaXRl
ZCBTdGF0ZXMgb2YgQW1lcmljYTwvYWJici0xPjwvcGVyaW9kaWNhbD48cGFnZXM+MzgyMuKAkzM4
MjwvcGFnZXM+PHZvbHVtZT4xMDM8L3ZvbHVtZT48bnVtYmVyPk1hcmNoPC9udW1iZXI+PGRhdGVz
Pjx5ZWFyPjIwMDY8L3llYXI+PC9kYXRlcz48YWNjZXNzaW9uLW51bT5QTUlEOiAxNjUwNTM2MTwv
YWNjZXNzaW9uLW51bT48dXJscz48L3VybHM+PC9yZWNvcmQ+PC9DaXRlPjwvRW5kTm90ZT4A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98" w:tooltip="Herdman, 2006 #198" w:history="1">
        <w:r w:rsidR="00C03E37" w:rsidRPr="00A2675C">
          <w:rPr>
            <w:rFonts w:ascii="Book Antiqua" w:hAnsi="Book Antiqua"/>
            <w:vertAlign w:val="superscript"/>
            <w:lang w:val="en-US"/>
          </w:rPr>
          <w:t>98</w:t>
        </w:r>
      </w:hyperlink>
      <w:r w:rsidR="00027FCE" w:rsidRPr="00A2675C">
        <w:rPr>
          <w:rFonts w:ascii="Book Antiqua" w:hAnsi="Book Antiqua"/>
          <w:vertAlign w:val="superscript"/>
          <w:lang w:val="en-US"/>
        </w:rPr>
        <w:t>,</w:t>
      </w:r>
      <w:hyperlink w:anchor="_ENREF_99" w:tooltip="Pett, 2006 #199" w:history="1">
        <w:r w:rsidR="00C03E37" w:rsidRPr="00A2675C">
          <w:rPr>
            <w:rFonts w:ascii="Book Antiqua" w:hAnsi="Book Antiqua"/>
            <w:vertAlign w:val="superscript"/>
            <w:lang w:val="en-US"/>
          </w:rPr>
          <w:t>99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B35718" w:rsidRPr="00A2675C">
        <w:rPr>
          <w:rFonts w:ascii="Book Antiqua" w:hAnsi="Book Antiqua"/>
          <w:lang w:val="en-US"/>
        </w:rPr>
        <w:t>. The continued use of I</w:t>
      </w:r>
      <w:r w:rsidRPr="00A2675C">
        <w:rPr>
          <w:rFonts w:ascii="Book Antiqua" w:hAnsi="Book Antiqua"/>
          <w:lang w:val="en-US"/>
        </w:rPr>
        <w:t>miquimod may then select for transformed cells with integrated HPV, and induce progression to high</w:t>
      </w:r>
      <w:r w:rsidR="009236A7" w:rsidRPr="00A2675C">
        <w:rPr>
          <w:rFonts w:ascii="Book Antiqua" w:hAnsi="Book Antiqua"/>
          <w:lang w:val="en-US"/>
        </w:rPr>
        <w:t>-</w:t>
      </w:r>
      <w:r w:rsidRPr="00A2675C">
        <w:rPr>
          <w:rFonts w:ascii="Book Antiqua" w:hAnsi="Book Antiqua"/>
          <w:lang w:val="en-US"/>
        </w:rPr>
        <w:t>grade intra-epithelial neoplasia.</w:t>
      </w:r>
    </w:p>
    <w:p w14:paraId="404EAA28" w14:textId="77777777" w:rsidR="00027FCE" w:rsidRPr="00A2675C" w:rsidRDefault="00027FCE" w:rsidP="00FD55B4">
      <w:pPr>
        <w:spacing w:line="360" w:lineRule="auto"/>
        <w:jc w:val="both"/>
        <w:rPr>
          <w:rFonts w:ascii="Book Antiqua" w:hAnsi="Book Antiqua"/>
          <w:lang w:val="en-US" w:eastAsia="zh-CN"/>
        </w:rPr>
      </w:pPr>
    </w:p>
    <w:p w14:paraId="24E291D5" w14:textId="77777777" w:rsidR="006009EA" w:rsidRPr="00A2675C" w:rsidRDefault="00504BFA" w:rsidP="00FD55B4">
      <w:pPr>
        <w:spacing w:line="360" w:lineRule="auto"/>
        <w:jc w:val="both"/>
        <w:rPr>
          <w:rFonts w:ascii="Book Antiqua" w:hAnsi="Book Antiqua"/>
          <w:lang w:val="en-US" w:eastAsia="zh-CN"/>
        </w:rPr>
      </w:pPr>
      <w:r w:rsidRPr="00A2675C">
        <w:rPr>
          <w:rFonts w:ascii="Book Antiqua" w:hAnsi="Book Antiqua"/>
          <w:b/>
          <w:lang w:val="en-US"/>
        </w:rPr>
        <w:t>Polyphenon</w:t>
      </w:r>
      <w:r w:rsidR="00027FCE" w:rsidRPr="00A2675C">
        <w:rPr>
          <w:rFonts w:ascii="Book Antiqua" w:hAnsi="Book Antiqua" w:hint="eastAsia"/>
          <w:b/>
          <w:lang w:val="en-US" w:eastAsia="zh-CN"/>
        </w:rPr>
        <w:t>:</w:t>
      </w:r>
      <w:r w:rsidR="009C3FD0" w:rsidRPr="00A2675C">
        <w:rPr>
          <w:rFonts w:ascii="Book Antiqua" w:hAnsi="Book Antiqua"/>
          <w:b/>
          <w:lang w:val="en-US"/>
        </w:rPr>
        <w:t xml:space="preserve"> </w:t>
      </w:r>
      <w:r w:rsidR="009C3FD0" w:rsidRPr="00A2675C">
        <w:rPr>
          <w:rFonts w:ascii="Book Antiqua" w:hAnsi="Book Antiqua"/>
          <w:lang w:val="en-US"/>
        </w:rPr>
        <w:t>Polyphenon is a high-</w:t>
      </w:r>
      <w:r w:rsidRPr="00A2675C">
        <w:rPr>
          <w:rFonts w:ascii="Book Antiqua" w:hAnsi="Book Antiqua"/>
          <w:lang w:val="en-US"/>
        </w:rPr>
        <w:t>grade</w:t>
      </w:r>
      <w:r w:rsidR="001712DE" w:rsidRPr="00A2675C">
        <w:rPr>
          <w:rFonts w:ascii="Book Antiqua" w:hAnsi="Book Antiqua"/>
          <w:lang w:val="en-US"/>
        </w:rPr>
        <w:t xml:space="preserve"> extract of green tea leaves from </w:t>
      </w:r>
      <w:r w:rsidR="001712DE" w:rsidRPr="00A2675C">
        <w:rPr>
          <w:rFonts w:ascii="Book Antiqua" w:hAnsi="Book Antiqua"/>
          <w:i/>
          <w:lang w:val="en-US"/>
        </w:rPr>
        <w:t>Camellia sinensis</w:t>
      </w:r>
      <w:r w:rsidRPr="00A2675C">
        <w:rPr>
          <w:rFonts w:ascii="Book Antiqua" w:hAnsi="Book Antiqua"/>
          <w:i/>
          <w:lang w:val="en-US"/>
        </w:rPr>
        <w:t xml:space="preserve">, </w:t>
      </w:r>
      <w:r w:rsidRPr="00A2675C">
        <w:rPr>
          <w:rFonts w:ascii="Book Antiqua" w:hAnsi="Book Antiqua"/>
          <w:lang w:val="en-US"/>
        </w:rPr>
        <w:t>manufactured by the Mitsui Norin Co., Ltd. of Japan</w:t>
      </w:r>
      <w:r w:rsidR="001712DE" w:rsidRPr="00A2675C">
        <w:rPr>
          <w:rFonts w:ascii="Book Antiqua" w:hAnsi="Book Antiqua"/>
          <w:lang w:val="en-US"/>
        </w:rPr>
        <w:t>. In the form of a topical ointment it can be self applied by the patient for treatment of genital warts. It has shown efficacy (5</w:t>
      </w:r>
      <w:r w:rsidR="00027FCE" w:rsidRPr="00A2675C">
        <w:rPr>
          <w:rFonts w:ascii="Book Antiqua" w:hAnsi="Book Antiqua"/>
          <w:lang w:val="en-US"/>
        </w:rPr>
        <w:t>4</w:t>
      </w:r>
      <w:r w:rsidR="00AE39BD" w:rsidRPr="00A2675C">
        <w:rPr>
          <w:rFonts w:ascii="Book Antiqua" w:hAnsi="Book Antiqua"/>
          <w:lang w:val="en-US"/>
        </w:rPr>
        <w:t>%)</w:t>
      </w:r>
      <w:r w:rsidR="009C3FD0" w:rsidRPr="00A2675C">
        <w:rPr>
          <w:rFonts w:ascii="Book Antiqua" w:hAnsi="Book Antiqua"/>
          <w:lang w:val="en-US"/>
        </w:rPr>
        <w:t xml:space="preserve"> </w:t>
      </w:r>
      <w:r w:rsidR="00AE39BD" w:rsidRPr="00A2675C">
        <w:rPr>
          <w:rFonts w:ascii="Book Antiqua" w:hAnsi="Book Antiqua"/>
          <w:lang w:val="en-US"/>
        </w:rPr>
        <w:t xml:space="preserve">to reduce warts in treated </w:t>
      </w:r>
      <w:r w:rsidR="001712DE" w:rsidRPr="00A2675C">
        <w:rPr>
          <w:rFonts w:ascii="Book Antiqua" w:hAnsi="Book Antiqua"/>
          <w:lang w:val="en-US"/>
        </w:rPr>
        <w:t>patients with fewer recurrences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&lt;EndNote&gt;&lt;Cite&gt;&lt;Author&gt;Tatti&lt;/Author&gt;&lt;Year&gt;2010&lt;/Year&gt;&lt;RecNum&gt;203&lt;/RecNum&gt;&lt;DisplayText&gt;&lt;style face="superscript"&gt;[100]&lt;/style&gt;&lt;/DisplayText&gt;&lt;record&gt;&lt;rec-number&gt;203&lt;/rec-number&gt;&lt;foreign-keys&gt;&lt;key app="EN" db-id="sfaxrfrthtzxrfezw5epprdxdzzer0z02fp0"&gt;203&lt;/key&gt;&lt;/foreign-keys&gt;&lt;ref-type name="Journal Article"&gt;17&lt;/ref-type&gt;&lt;contributors&gt;&lt;authors&gt;&lt;author&gt;Tatti, S.&lt;/author&gt;&lt;author&gt;Stockfleth, E.&lt;/author&gt;&lt;author&gt;Beutner, K. R.&lt;/author&gt;&lt;author&gt;Tawfik, H.&lt;/author&gt;&lt;author&gt;Elsasser, U.&lt;/author&gt;&lt;author&gt;Weyrauch, P.&lt;/author&gt;&lt;author&gt;Mescheder, A.&lt;/author&gt;&lt;/authors&gt;&lt;/contributors&gt;&lt;titles&gt;&lt;title&gt;Polyphenon E: a new treatment for external anogenital warts&lt;/title&gt;&lt;secondary-title&gt;Br. J. Dermatol.&lt;/secondary-title&gt;&lt;/titles&gt;&lt;periodical&gt;&lt;full-title&gt;Br. J. Dermatol.&lt;/full-title&gt;&lt;/periodical&gt;&lt;pages&gt;176–184&lt;/pages&gt;&lt;volume&gt;162&lt;/volume&gt;&lt;number&gt;January&lt;/number&gt;&lt;dates&gt;&lt;year&gt;2010&lt;/year&gt;&lt;/dates&gt;&lt;accession-num&gt;PMID: 19709100&lt;/accession-num&gt;&lt;label&gt;Tea&lt;/label&gt;&lt;urls&gt;&lt;/urls&gt;&lt;electronic-resource-num&gt;doi: 10.1111/j.1365-2133.2009.09375.x&lt;/electronic-resource-num&gt;&lt;/record&gt;&lt;/Cite&gt;&lt;/EndNote&gt;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0" w:tooltip="Tatti, 2010 #203" w:history="1">
        <w:r w:rsidR="00C03E37" w:rsidRPr="00A2675C">
          <w:rPr>
            <w:rFonts w:ascii="Book Antiqua" w:hAnsi="Book Antiqua"/>
            <w:vertAlign w:val="superscript"/>
            <w:lang w:val="en-US"/>
          </w:rPr>
          <w:t>100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712DE" w:rsidRPr="00A2675C">
        <w:rPr>
          <w:rFonts w:ascii="Book Antiqua" w:hAnsi="Book Antiqua"/>
          <w:lang w:val="en-US"/>
        </w:rPr>
        <w:t>. Th</w:t>
      </w:r>
      <w:r w:rsidRPr="00A2675C">
        <w:rPr>
          <w:rFonts w:ascii="Book Antiqua" w:hAnsi="Book Antiqua"/>
          <w:lang w:val="en-US"/>
        </w:rPr>
        <w:t xml:space="preserve">e main component in </w:t>
      </w:r>
      <w:r w:rsidR="00027FCE" w:rsidRPr="00A2675C">
        <w:rPr>
          <w:rFonts w:ascii="Book Antiqua" w:hAnsi="Book Antiqua"/>
          <w:lang w:val="en-US"/>
        </w:rPr>
        <w:t>p</w:t>
      </w:r>
      <w:r w:rsidRPr="00A2675C">
        <w:rPr>
          <w:rFonts w:ascii="Book Antiqua" w:hAnsi="Book Antiqua"/>
          <w:lang w:val="en-US"/>
        </w:rPr>
        <w:t>olyphenol</w:t>
      </w:r>
      <w:r w:rsidR="001712DE" w:rsidRPr="00A2675C">
        <w:rPr>
          <w:rFonts w:ascii="Book Antiqua" w:hAnsi="Book Antiqua"/>
          <w:lang w:val="en-US"/>
        </w:rPr>
        <w:t xml:space="preserve"> is the catechin (</w:t>
      </w:r>
      <w:r w:rsidR="001712DE" w:rsidRPr="00A2675C">
        <w:rPr>
          <w:rFonts w:ascii="Book Antiqua" w:hAnsi="Book Antiqua"/>
          <w:bCs/>
          <w:lang w:val="en-US"/>
        </w:rPr>
        <w:t>a plant</w:t>
      </w:r>
      <w:r w:rsidR="001712DE" w:rsidRPr="00A2675C">
        <w:rPr>
          <w:rFonts w:ascii="Book Antiqua" w:hAnsi="Book Antiqua"/>
          <w:lang w:val="en-US"/>
        </w:rPr>
        <w:t xml:space="preserve"> natural phenol belonging to the flavonoids family) (–) Epigallocatechin gallate (EGCG). EGCG </w:t>
      </w:r>
      <w:r w:rsidR="001712DE" w:rsidRPr="00A2675C">
        <w:rPr>
          <w:rStyle w:val="st"/>
          <w:rFonts w:ascii="Book Antiqua" w:hAnsi="Book Antiqua"/>
          <w:lang w:val="en-US"/>
        </w:rPr>
        <w:t xml:space="preserve">is a potent antioxidant that </w:t>
      </w:r>
      <w:r w:rsidR="001712DE" w:rsidRPr="00A2675C">
        <w:rPr>
          <w:rFonts w:ascii="Book Antiqua" w:hAnsi="Book Antiqua"/>
          <w:lang w:val="en-US"/>
        </w:rPr>
        <w:t>reduces nitric oxide production by inhibiting inducible nitric oxide synthase via inactivation of the transcription factor nuclear factor-B (NF-B)</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&lt;EndNote&gt;&lt;Cite&gt;&lt;Author&gt;Ahmad&lt;/Author&gt;&lt;Year&gt;2000&lt;/Year&gt;&lt;RecNum&gt;200&lt;/RecNum&gt;&lt;DisplayText&gt;&lt;style face="superscript"&gt;[101, 102]&lt;/style&gt;&lt;/DisplayText&gt;&lt;record&gt;&lt;rec-number&gt;200&lt;/rec-number&gt;&lt;foreign-keys&gt;&lt;key app="EN" db-id="sfaxrfrthtzxrfezw5epprdxdzzer0z02fp0"&gt;200&lt;/key&gt;&lt;/foreign-keys&gt;&lt;ref-type name="Journal Article"&gt;17&lt;/ref-type&gt;&lt;contributors&gt;&lt;authors&gt;&lt;author&gt;Ahmad, N.&lt;/author&gt;&lt;author&gt;Gupta, S.&lt;/author&gt;&lt;author&gt;Mukhtar, H.&lt;/author&gt;&lt;/authors&gt;&lt;/contributors&gt;&lt;titles&gt;&lt;title&gt;Green tea polyphenol epigallocatechin-3-gallate differentially modulates nuclear factor kB in cancer cells versus normal cells&lt;/title&gt;&lt;secondary-title&gt;Arch. Biochem. Biophys.&lt;/secondary-title&gt;&lt;/titles&gt;&lt;periodical&gt;&lt;full-title&gt;Arch. Biochem. Biophys.&lt;/full-title&gt;&lt;/periodical&gt;&lt;pages&gt;338–346&lt;/pages&gt;&lt;volume&gt;376&lt;/volume&gt;&lt;number&gt;April&lt;/number&gt;&lt;dates&gt;&lt;year&gt;2000&lt;/year&gt;&lt;/dates&gt;&lt;accession-num&gt;PMID: 10775421&lt;/accession-num&gt;&lt;label&gt;Tea. EGCG&lt;/label&gt;&lt;urls&gt;&lt;/urls&gt;&lt;/record&gt;&lt;/Cite&gt;&lt;Cite&gt;&lt;Author&gt;Khan&lt;/Author&gt;&lt;Year&gt;2006&lt;/Year&gt;&lt;RecNum&gt;202&lt;/RecNum&gt;&lt;record&gt;&lt;rec-number&gt;202&lt;/rec-number&gt;&lt;foreign-keys&gt;&lt;key app="EN" db-id="sfaxrfrthtzxrfezw5epprdxdzzer0z02fp0"&gt;202&lt;/key&gt;&lt;/foreign-keys&gt;&lt;ref-type name="Journal Article"&gt;17&lt;/ref-type&gt;&lt;contributors&gt;&lt;authors&gt;&lt;author&gt;Khan, N.&lt;/author&gt;&lt;author&gt;Afaq, F.&lt;/author&gt;&lt;author&gt;Saleem, M.&lt;/author&gt;&lt;author&gt;Ahmad, N.&lt;/author&gt;&lt;author&gt;Mukhtar, H.&lt;/author&gt;&lt;/authors&gt;&lt;/contributors&gt;&lt;titles&gt;&lt;title&gt;Targeting multiple signaling pathways by green tea polyphenol (2)- epigallocatechin-3-gallate&lt;/title&gt;&lt;secondary-title&gt;Cancer Res.&lt;/secondary-title&gt;&lt;/titles&gt;&lt;periodical&gt;&lt;full-title&gt;Cancer Res.&lt;/full-title&gt;&lt;abbr-1&gt;Cancer Research&lt;/abbr-1&gt;&lt;/periodical&gt;&lt;pages&gt;2500–2505&lt;/pages&gt;&lt;volume&gt;66&lt;/volume&gt;&lt;number&gt;March&lt;/number&gt;&lt;dates&gt;&lt;year&gt;2006&lt;/year&gt;&lt;/dates&gt;&lt;accession-num&gt;PMID: 16510563&lt;/accession-num&gt;&lt;label&gt;Tea&lt;/label&gt;&lt;work-type&gt;Review&lt;/work-type&gt;&lt;urls&gt;&lt;/urls&gt;&lt;/record&gt;&lt;/Cite&gt;&lt;/EndNote&gt;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1" w:tooltip="Ahmad, 2000 #200" w:history="1">
        <w:r w:rsidR="00C03E37" w:rsidRPr="00A2675C">
          <w:rPr>
            <w:rFonts w:ascii="Book Antiqua" w:hAnsi="Book Antiqua"/>
            <w:vertAlign w:val="superscript"/>
            <w:lang w:val="en-US"/>
          </w:rPr>
          <w:t>101</w:t>
        </w:r>
      </w:hyperlink>
      <w:r w:rsidR="00027FCE" w:rsidRPr="00A2675C">
        <w:rPr>
          <w:rFonts w:ascii="Book Antiqua" w:hAnsi="Book Antiqua"/>
          <w:vertAlign w:val="superscript"/>
          <w:lang w:val="en-US"/>
        </w:rPr>
        <w:t>,</w:t>
      </w:r>
      <w:hyperlink w:anchor="_ENREF_102" w:tooltip="Khan, 2006 #202" w:history="1">
        <w:r w:rsidR="00C03E37" w:rsidRPr="00A2675C">
          <w:rPr>
            <w:rFonts w:ascii="Book Antiqua" w:hAnsi="Book Antiqua"/>
            <w:vertAlign w:val="superscript"/>
            <w:lang w:val="en-US"/>
          </w:rPr>
          <w:t>102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712DE" w:rsidRPr="00A2675C">
        <w:rPr>
          <w:rFonts w:ascii="Book Antiqua" w:hAnsi="Book Antiqua"/>
          <w:lang w:val="en-US"/>
        </w:rPr>
        <w:t>. EGCG has also been shown to</w:t>
      </w:r>
      <w:r w:rsidR="001712DE" w:rsidRPr="00A2675C">
        <w:rPr>
          <w:rStyle w:val="st"/>
          <w:rFonts w:ascii="Book Antiqua" w:hAnsi="Book Antiqua"/>
          <w:lang w:val="en-US"/>
        </w:rPr>
        <w:t xml:space="preserve"> induce</w:t>
      </w:r>
      <w:r w:rsidR="001712DE" w:rsidRPr="00A2675C">
        <w:rPr>
          <w:rFonts w:ascii="Book Antiqua" w:hAnsi="Book Antiqua"/>
          <w:lang w:val="en-US"/>
        </w:rPr>
        <w:t xml:space="preserve"> inhibition of growth and apoptosis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&lt;EndNote&gt;&lt;Cite&gt;&lt;Author&gt;Beltz&lt;/Author&gt;&lt;Year&gt;2006&lt;/Year&gt;&lt;RecNum&gt;201&lt;/RecNum&gt;&lt;DisplayText&gt;&lt;style face="superscript"&gt;[103]&lt;/style&gt;&lt;/DisplayText&gt;&lt;record&gt;&lt;rec-number&gt;201&lt;/rec-number&gt;&lt;foreign-keys&gt;&lt;key app="EN" db-id="sfaxrfrthtzxrfezw5epprdxdzzer0z02fp0"&gt;201&lt;/key&gt;&lt;/foreign-keys&gt;&lt;ref-type name="Journal Article"&gt;17&lt;/ref-type&gt;&lt;contributors&gt;&lt;authors&gt;&lt;author&gt;Beltz, L. A.&lt;/author&gt;&lt;author&gt;Bayer, D. K.&lt;/author&gt;&lt;author&gt;Moss, A. L.&lt;/author&gt;&lt;author&gt;Simet, I. M.&lt;/author&gt;&lt;/authors&gt;&lt;/contributors&gt;&lt;titles&gt;&lt;title&gt;Mechanisms of cancer prevention by green and black tea polyphenols&lt;/title&gt;&lt;secondary-title&gt;Anticancer Agents Med. Chem.&lt;/secondary-title&gt;&lt;/titles&gt;&lt;periodical&gt;&lt;full-title&gt;Anticancer Agents Med. Chem.&lt;/full-title&gt;&lt;/periodical&gt;&lt;pages&gt;389–406&lt;/pages&gt;&lt;volume&gt;6&lt;/volume&gt;&lt;number&gt;September&lt;/number&gt;&lt;dates&gt;&lt;year&gt;2006&lt;/year&gt;&lt;/dates&gt;&lt;accession-num&gt;PMID: 17017850&lt;/accession-num&gt;&lt;label&gt;Tea. EGCG&lt;/label&gt;&lt;urls&gt;&lt;/urls&gt;&lt;/record&gt;&lt;/Cite&gt;&lt;/EndNote&gt;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3" w:tooltip="Beltz, 2006 #201" w:history="1">
        <w:r w:rsidR="00C03E37" w:rsidRPr="00A2675C">
          <w:rPr>
            <w:rFonts w:ascii="Book Antiqua" w:hAnsi="Book Antiqua"/>
            <w:vertAlign w:val="superscript"/>
            <w:lang w:val="en-US"/>
          </w:rPr>
          <w:t>103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1712DE" w:rsidRPr="00A2675C">
        <w:rPr>
          <w:rFonts w:ascii="Book Antiqua" w:hAnsi="Book Antiqua"/>
          <w:lang w:val="en-US"/>
        </w:rPr>
        <w:t>.</w:t>
      </w:r>
    </w:p>
    <w:p w14:paraId="23014EEE" w14:textId="77777777" w:rsidR="00027FCE" w:rsidRPr="00A2675C" w:rsidRDefault="00027FCE" w:rsidP="00FD55B4">
      <w:pPr>
        <w:spacing w:line="360" w:lineRule="auto"/>
        <w:jc w:val="both"/>
        <w:rPr>
          <w:rFonts w:ascii="Book Antiqua" w:hAnsi="Book Antiqua"/>
          <w:b/>
          <w:lang w:val="en-US" w:eastAsia="zh-CN"/>
        </w:rPr>
      </w:pPr>
    </w:p>
    <w:p w14:paraId="043DBCEF" w14:textId="623574DC" w:rsidR="0002321B" w:rsidRPr="00A2675C" w:rsidRDefault="009A4997" w:rsidP="00FD55B4">
      <w:pPr>
        <w:spacing w:line="360" w:lineRule="auto"/>
        <w:jc w:val="both"/>
        <w:rPr>
          <w:rFonts w:ascii="Book Antiqua" w:hAnsi="Book Antiqua"/>
          <w:lang w:val="en-US"/>
        </w:rPr>
      </w:pPr>
      <w:r w:rsidRPr="00A2675C">
        <w:rPr>
          <w:rFonts w:ascii="Book Antiqua" w:hAnsi="Book Antiqua"/>
          <w:b/>
          <w:bCs/>
          <w:lang w:val="en-US"/>
        </w:rPr>
        <w:t>Cidofovir</w:t>
      </w:r>
      <w:r w:rsidR="00027FCE" w:rsidRPr="00A2675C">
        <w:rPr>
          <w:rFonts w:ascii="Book Antiqua" w:hAnsi="Book Antiqua" w:hint="eastAsia"/>
          <w:b/>
          <w:bCs/>
          <w:lang w:val="en-US" w:eastAsia="zh-CN"/>
        </w:rPr>
        <w:t>:</w:t>
      </w:r>
      <w:r w:rsidRPr="00A2675C">
        <w:rPr>
          <w:rFonts w:ascii="Book Antiqua" w:hAnsi="Book Antiqua"/>
          <w:bCs/>
          <w:lang w:val="en-US"/>
        </w:rPr>
        <w:t xml:space="preserve"> Cidofovir</w:t>
      </w:r>
      <w:r w:rsidRPr="00A2675C">
        <w:rPr>
          <w:rFonts w:ascii="Book Antiqua" w:hAnsi="Book Antiqua"/>
          <w:lang w:val="en-US"/>
        </w:rPr>
        <w:t xml:space="preserve"> is an acyclic nucleoside phosphonate analog to cytidine. It is used for the treatment of cytomegalovirus (CMV) infections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&lt;EndNote&gt;&lt;Cite&gt;&lt;Author&gt;Hakki&lt;/Author&gt;&lt;Year&gt;2011&lt;/Year&gt;&lt;RecNum&gt;207&lt;/RecNum&gt;&lt;DisplayText&gt;&lt;style face="superscript"&gt;[104]&lt;/style&gt;&lt;/DisplayText&gt;&lt;record&gt;&lt;rec-number&gt;207&lt;/rec-number&gt;&lt;foreign-keys&gt;&lt;key app="EN" db-id="sfaxrfrthtzxrfezw5epprdxdzzer0z02fp0"&gt;207&lt;/key&gt;&lt;/foreign-keys&gt;&lt;ref-type name="Journal Article"&gt;17&lt;/ref-type&gt;&lt;contributors&gt;&lt;authors&gt;&lt;author&gt;Hakki, M.&lt;/author&gt;&lt;author&gt;Chou, S.&lt;/author&gt;&lt;/authors&gt;&lt;/contributors&gt;&lt;titles&gt;&lt;title&gt;The biology of cytomegalovirus drug resistance&lt;/title&gt;&lt;secondary-title&gt;Curr. Opin. Infect. Dis.&lt;/secondary-title&gt;&lt;/titles&gt;&lt;periodical&gt;&lt;full-title&gt;Curr. Opin. Infect. Dis.&lt;/full-title&gt;&lt;/periodical&gt;&lt;pages&gt;605-611&lt;/pages&gt;&lt;volume&gt;24&lt;/volume&gt;&lt;number&gt;December&lt;/number&gt;&lt;dates&gt;&lt;year&gt;2011&lt;/year&gt;&lt;/dates&gt;&lt;accession-num&gt;PMID: 22001948&lt;/accession-num&gt;&lt;work-type&gt;Review&lt;/work-type&gt;&lt;urls&gt;&lt;/urls&gt;&lt;electronic-resource-num&gt;doi: 10.1097/QCO.0b013e32834cfb58&lt;/electronic-resource-num&gt;&lt;/record&gt;&lt;/Cite&gt;&lt;/EndNote&gt;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4" w:tooltip="Hakki, 2011 #207" w:history="1">
        <w:r w:rsidR="00C03E37" w:rsidRPr="00A2675C">
          <w:rPr>
            <w:rFonts w:ascii="Book Antiqua" w:hAnsi="Book Antiqua"/>
            <w:vertAlign w:val="superscript"/>
            <w:lang w:val="en-US"/>
          </w:rPr>
          <w:t>104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E97F8E" w:rsidRPr="00A2675C">
        <w:rPr>
          <w:rFonts w:ascii="Book Antiqua" w:hAnsi="Book Antiqua"/>
          <w:lang w:val="en-US"/>
        </w:rPr>
        <w:t>, and it is also used off-licens</w:t>
      </w:r>
      <w:r w:rsidRPr="00A2675C">
        <w:rPr>
          <w:rFonts w:ascii="Book Antiqua" w:hAnsi="Book Antiqua"/>
          <w:lang w:val="en-US"/>
        </w:rPr>
        <w:t>e as a topical treatment against benign low-risk HPV infections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&lt;EndNote&gt;&lt;Cite&gt;&lt;Author&gt;Coremans&lt;/Author&gt;&lt;Year&gt;2009&lt;/Year&gt;&lt;RecNum&gt;208&lt;/RecNum&gt;&lt;DisplayText&gt;&lt;style face="superscript"&gt;[105]&lt;/style&gt;&lt;/DisplayText&gt;&lt;record&gt;&lt;rec-number&gt;208&lt;/rec-number&gt;&lt;foreign-keys&gt;&lt;key app="EN" db-id="sfaxrfrthtzxrfezw5epprdxdzzer0z02fp0"&gt;208&lt;/key&gt;&lt;/foreign-keys&gt;&lt;ref-type name="Journal Article"&gt;17&lt;/ref-type&gt;&lt;contributors&gt;&lt;authors&gt;&lt;author&gt;Coremans, G.&lt;/author&gt;&lt;author&gt;Snoeck, R.&lt;/author&gt;&lt;/authors&gt;&lt;/contributors&gt;&lt;titles&gt;&lt;title&gt;Cidofovir: clinical experience and future perspectives on an acyclic nucleoside phosphonate analog of cytosine in the treatment of refractory and premalignant HPV-associated anal lesions&lt;/title&gt;&lt;secondary-title&gt;Expert Opin. Pharmacother.&lt;/secondary-title&gt;&lt;/titles&gt;&lt;periodical&gt;&lt;full-title&gt;Expert Opin. Pharmacother.&lt;/full-title&gt;&lt;abbr-1&gt;Expert Opinion in Pharmacotherapy&lt;/abbr-1&gt;&lt;/periodical&gt;&lt;pages&gt;1343-1352&lt;/pages&gt;&lt;volume&gt;10&lt;/volume&gt;&lt;number&gt;June&lt;/number&gt;&lt;dates&gt;&lt;year&gt;2009&lt;/year&gt;&lt;/dates&gt;&lt;accession-num&gt;PMID: 19463071&lt;/accession-num&gt;&lt;work-type&gt;Review&lt;/work-type&gt;&lt;urls&gt;&lt;/urls&gt;&lt;electronic-resource-num&gt;doi: 10.1517/14656560902960154&lt;/electronic-resource-num&gt;&lt;/record&gt;&lt;/Cite&gt;&lt;/EndNote&gt;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5" w:tooltip="Coremans, 2009 #208" w:history="1">
        <w:r w:rsidR="00C03E37" w:rsidRPr="00A2675C">
          <w:rPr>
            <w:rFonts w:ascii="Book Antiqua" w:hAnsi="Book Antiqua"/>
            <w:vertAlign w:val="superscript"/>
            <w:lang w:val="en-US"/>
          </w:rPr>
          <w:t>105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Cidofovir is phosphorylated in the cell and then blocks incorporation of cytidine into viral DNA thus arresting virus replication. Small trials with CIN patients have shown promising efficacy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&lt;EndNote&gt;&lt;Cite&gt;&lt;Author&gt;Van Pachterbeke&lt;/Author&gt;&lt;Year&gt;2009&lt;/Year&gt;&lt;RecNum&gt;206&lt;/RecNum&gt;&lt;DisplayText&gt;&lt;style face="superscript"&gt;[106]&lt;/style&gt;&lt;/DisplayText&gt;&lt;record&gt;&lt;rec-number&gt;206&lt;/rec-number&gt;&lt;foreign-keys&gt;&lt;key app="EN" db-id="sfaxrfrthtzxrfezw5epprdxdzzer0z02fp0"&gt;206&lt;/key&gt;&lt;/foreign-keys&gt;&lt;ref-type name="Journal Article"&gt;17&lt;/ref-type&gt;&lt;contributors&gt;&lt;authors&gt;&lt;author&gt;Van Pachterbeke, C.&lt;/author&gt;&lt;author&gt;Bucella, D.&lt;/author&gt;&lt;author&gt;Rozenberg, S.&lt;/author&gt;&lt;author&gt;Manigart, Y.&lt;/author&gt;&lt;author&gt;Gilles, C.&lt;/author&gt;&lt;author&gt;Larsimont, D.&lt;/author&gt;&lt;author&gt;Vanden Houte, K.&lt;/author&gt;&lt;author&gt;Reynders, M.&lt;/author&gt;&lt;author&gt;Snoeck, R.&lt;/author&gt;&lt;author&gt;Bossens, M.&lt;/author&gt;&lt;/authors&gt;&lt;/contributors&gt;&lt;titles&gt;&lt;title&gt;Topical treatment of CIN 2+ by cidofovir: results of a phase II, double-blind, prospective, placebo-controlled study&lt;/title&gt;&lt;secondary-title&gt;Gynecol. Oncol.&lt;/secondary-title&gt;&lt;/titles&gt;&lt;periodical&gt;&lt;full-title&gt;Gynecol. Oncol.&lt;/full-title&gt;&lt;abbr-1&gt;Gynecologic Oncology&lt;/abbr-1&gt;&lt;/periodical&gt;&lt;pages&gt;69–74&lt;/pages&gt;&lt;volume&gt;115&lt;/volume&gt;&lt;dates&gt;&lt;year&gt;2009&lt;/year&gt;&lt;/dates&gt;&lt;accession-num&gt;PMID: 19647859&lt;/accession-num&gt;&lt;urls&gt;&lt;/urls&gt;&lt;electronic-resource-num&gt;doi: 10.1016/j.ygyno.2009.06.042&lt;/electronic-resource-num&gt;&lt;/record&gt;&lt;/Cite&gt;&lt;/EndNote&gt;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6" w:tooltip="Van Pachterbeke, 2009 #206" w:history="1">
        <w:r w:rsidR="00C03E37" w:rsidRPr="00A2675C">
          <w:rPr>
            <w:rFonts w:ascii="Book Antiqua" w:hAnsi="Book Antiqua"/>
            <w:vertAlign w:val="superscript"/>
            <w:lang w:val="en-US"/>
          </w:rPr>
          <w:t>106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r w:rsidR="00027FCE" w:rsidRPr="00A2675C">
        <w:rPr>
          <w:rFonts w:ascii="Book Antiqua" w:hAnsi="Book Antiqua"/>
          <w:lang w:val="en-US"/>
        </w:rPr>
        <w:t xml:space="preserve"> but safety issues are a </w:t>
      </w:r>
      <w:r w:rsidR="00A2675C" w:rsidRPr="00A2675C">
        <w:rPr>
          <w:rFonts w:ascii="Book Antiqua" w:hAnsi="Book Antiqua"/>
          <w:lang w:val="en-US"/>
        </w:rPr>
        <w:t>concern</w:t>
      </w:r>
      <w:r w:rsidRPr="00A2675C">
        <w:rPr>
          <w:rFonts w:ascii="Book Antiqua" w:hAnsi="Book Antiqua"/>
          <w:lang w:val="en-US"/>
        </w:rPr>
        <w:t xml:space="preserve"> </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&lt;EndNote&gt;&lt;Cite&gt;&lt;Author&gt;Donne&lt;/Author&gt;&lt;Year&gt;2009&lt;/Year&gt;&lt;RecNum&gt;205&lt;/RecNum&gt;&lt;DisplayText&gt;&lt;style face="superscript"&gt;[107]&lt;/style&gt;&lt;/DisplayText&gt;&lt;record&gt;&lt;rec-number&gt;205&lt;/rec-number&gt;&lt;foreign-keys&gt;&lt;key app="EN" db-id="sfaxrfrthtzxrfezw5epprdxdzzer0z02fp0"&gt;205&lt;/key&gt;&lt;/foreign-keys&gt;&lt;ref-type name="Journal Article"&gt;17&lt;/ref-type&gt;&lt;contributors&gt;&lt;authors&gt;&lt;author&gt;Donne, A. J.&lt;/author&gt;&lt;author&gt;Hampson, L.&lt;/author&gt;&lt;author&gt;He, X. T.&lt;/author&gt;&lt;author&gt;Day, P. J.&lt;/author&gt;&lt;author&gt;Salway, F.&lt;/author&gt;&lt;author&gt;Rothera, M. P.&lt;/author&gt;&lt;author&gt;Homer, J. J.&lt;/author&gt;&lt;author&gt;Hampson, I. N.&lt;/author&gt;&lt;/authors&gt;&lt;/contributors&gt;&lt;titles&gt;&lt;title&gt;Potential risk factors associated with the use of cidofovir to treat benign human papillomavirus-related disease&lt;/title&gt;&lt;secondary-title&gt;Antivir. Ther.&lt;/secondary-title&gt;&lt;/titles&gt;&lt;periodical&gt;&lt;full-title&gt;Antivir. Ther.&lt;/full-title&gt;&lt;/periodical&gt;&lt;pages&gt;939–952&lt;/pages&gt;&lt;volume&gt;14&lt;/volume&gt;&lt;dates&gt;&lt;year&gt;2009&lt;/year&gt;&lt;/dates&gt;&lt;accession-num&gt;PMID: 19918098&lt;/accession-num&gt;&lt;urls&gt;&lt;/urls&gt;&lt;electronic-resource-num&gt;doi: 10.3851/IMP1421&lt;/electronic-resource-num&gt;&lt;/record&gt;&lt;/Cite&gt;&lt;/EndNote&gt;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7" w:tooltip="Donne, 2009 #205" w:history="1">
        <w:r w:rsidR="00C03E37" w:rsidRPr="00A2675C">
          <w:rPr>
            <w:rFonts w:ascii="Book Antiqua" w:hAnsi="Book Antiqua"/>
            <w:vertAlign w:val="superscript"/>
            <w:lang w:val="en-US"/>
          </w:rPr>
          <w:t>107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4F85C057" w14:textId="77777777" w:rsidR="00E11D68" w:rsidRPr="00A2675C" w:rsidRDefault="00E11D68" w:rsidP="00FD55B4">
      <w:pPr>
        <w:spacing w:line="360" w:lineRule="auto"/>
        <w:jc w:val="both"/>
        <w:rPr>
          <w:rFonts w:ascii="Book Antiqua" w:hAnsi="Book Antiqua"/>
          <w:lang w:val="en-US"/>
        </w:rPr>
      </w:pPr>
    </w:p>
    <w:p w14:paraId="5930A731" w14:textId="77777777" w:rsidR="00C94C6D" w:rsidRPr="00A2675C" w:rsidRDefault="00885C48" w:rsidP="00FD55B4">
      <w:pPr>
        <w:spacing w:line="360" w:lineRule="auto"/>
        <w:jc w:val="both"/>
        <w:rPr>
          <w:rFonts w:ascii="Book Antiqua" w:hAnsi="Book Antiqua"/>
          <w:b/>
          <w:lang w:val="en-US"/>
        </w:rPr>
      </w:pPr>
      <w:r w:rsidRPr="00A2675C">
        <w:rPr>
          <w:rFonts w:ascii="Book Antiqua" w:hAnsi="Book Antiqua"/>
          <w:b/>
          <w:lang w:val="en-US"/>
        </w:rPr>
        <w:t xml:space="preserve">NOVEL </w:t>
      </w:r>
      <w:r w:rsidR="00C94C6D" w:rsidRPr="00A2675C">
        <w:rPr>
          <w:rFonts w:ascii="Book Antiqua" w:hAnsi="Book Antiqua"/>
          <w:b/>
          <w:lang w:val="en-US"/>
        </w:rPr>
        <w:t>IMMUNO</w:t>
      </w:r>
      <w:r w:rsidRPr="00A2675C">
        <w:rPr>
          <w:rFonts w:ascii="Book Antiqua" w:hAnsi="Book Antiqua"/>
          <w:b/>
          <w:lang w:val="en-US"/>
        </w:rPr>
        <w:t>THERAPIES</w:t>
      </w:r>
    </w:p>
    <w:p w14:paraId="3A8AD79F" w14:textId="77777777" w:rsidR="00C94C6D" w:rsidRPr="00A2675C" w:rsidRDefault="00C94C6D" w:rsidP="00FD55B4">
      <w:pPr>
        <w:spacing w:line="360" w:lineRule="auto"/>
        <w:jc w:val="both"/>
        <w:rPr>
          <w:rFonts w:ascii="Book Antiqua" w:hAnsi="Book Antiqua"/>
          <w:lang w:val="en-US"/>
        </w:rPr>
      </w:pPr>
      <w:r w:rsidRPr="00A2675C">
        <w:rPr>
          <w:rFonts w:ascii="Book Antiqua" w:hAnsi="Book Antiqua"/>
          <w:lang w:val="en-US"/>
        </w:rPr>
        <w:t xml:space="preserve">Prophylactic </w:t>
      </w:r>
      <w:r w:rsidR="000E1084" w:rsidRPr="00A2675C">
        <w:rPr>
          <w:rFonts w:ascii="Book Antiqua" w:hAnsi="Book Antiqua"/>
          <w:lang w:val="en-US"/>
        </w:rPr>
        <w:t>vaccination as discussed above, concentrates</w:t>
      </w:r>
      <w:r w:rsidRPr="00A2675C">
        <w:rPr>
          <w:rFonts w:ascii="Book Antiqua" w:hAnsi="Book Antiqua"/>
          <w:lang w:val="en-US"/>
        </w:rPr>
        <w:t xml:space="preserve"> on preventing virus infection of epithelial cells, by generating a humoral immune response with antibodies that recognize viral capsid proteins and neutralize the virus. However, this approach is not effective for treating existing infections or established HPV-related diseases. Thus, a high prevalence and mortality </w:t>
      </w:r>
      <w:r w:rsidR="000E1084" w:rsidRPr="00A2675C">
        <w:rPr>
          <w:rFonts w:ascii="Book Antiqua" w:hAnsi="Book Antiqua"/>
          <w:lang w:val="en-US"/>
        </w:rPr>
        <w:t>of cervical</w:t>
      </w:r>
      <w:r w:rsidRPr="00A2675C">
        <w:rPr>
          <w:rFonts w:ascii="Book Antiqua" w:hAnsi="Book Antiqua"/>
          <w:lang w:val="en-US"/>
        </w:rPr>
        <w:t xml:space="preserve"> c</w:t>
      </w:r>
      <w:r w:rsidR="00466844" w:rsidRPr="00A2675C">
        <w:rPr>
          <w:rFonts w:ascii="Book Antiqua" w:hAnsi="Book Antiqua"/>
          <w:lang w:val="en-US"/>
        </w:rPr>
        <w:t>ancer continues around the world</w:t>
      </w:r>
      <w:r w:rsidRPr="00A2675C">
        <w:rPr>
          <w:rFonts w:ascii="Book Antiqua" w:hAnsi="Book Antiqua"/>
          <w:lang w:val="en-US"/>
        </w:rPr>
        <w:t>, especially in developing</w:t>
      </w:r>
      <w:r w:rsidR="00A8124A" w:rsidRPr="00A2675C">
        <w:rPr>
          <w:rFonts w:ascii="Book Antiqua" w:hAnsi="Book Antiqua"/>
          <w:lang w:val="en-US"/>
        </w:rPr>
        <w:t xml:space="preserve"> countries. An effective therap</w:t>
      </w:r>
      <w:r w:rsidRPr="00A2675C">
        <w:rPr>
          <w:rFonts w:ascii="Book Antiqua" w:hAnsi="Book Antiqua"/>
          <w:lang w:val="en-US"/>
        </w:rPr>
        <w:t>y for established disease should stimulate a cellular immune response, with activation of both CD4</w:t>
      </w:r>
      <w:r w:rsidRPr="00A2675C">
        <w:rPr>
          <w:rFonts w:ascii="Book Antiqua" w:hAnsi="Book Antiqua"/>
          <w:vertAlign w:val="superscript"/>
          <w:lang w:val="en-US"/>
        </w:rPr>
        <w:t xml:space="preserve">+ </w:t>
      </w:r>
      <w:r w:rsidRPr="00A2675C">
        <w:rPr>
          <w:rFonts w:ascii="Book Antiqua" w:hAnsi="Book Antiqua"/>
          <w:lang w:val="en-US"/>
        </w:rPr>
        <w:t>(helper) and CD8</w:t>
      </w:r>
      <w:r w:rsidRPr="00A2675C">
        <w:rPr>
          <w:rFonts w:ascii="Book Antiqua" w:hAnsi="Book Antiqua"/>
          <w:vertAlign w:val="superscript"/>
          <w:lang w:val="en-US"/>
        </w:rPr>
        <w:t xml:space="preserve">+ </w:t>
      </w:r>
      <w:r w:rsidRPr="00A2675C">
        <w:rPr>
          <w:rFonts w:ascii="Book Antiqua" w:hAnsi="Book Antiqua"/>
          <w:lang w:val="en-US"/>
        </w:rPr>
        <w:t xml:space="preserve"> (cytotoxic) T cells, which can recognize and eliminate virus infected cells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&lt;EndNote&gt;&lt;Cite&gt;&lt;Author&gt;Best&lt;/Author&gt;&lt;Year&gt;2012&lt;/Year&gt;&lt;RecNum&gt;149&lt;/RecNum&gt;&lt;DisplayText&gt;&lt;style face="superscript"&gt;[108]&lt;/style&gt;&lt;/DisplayText&gt;&lt;record&gt;&lt;rec-number&gt;149&lt;/rec-number&gt;&lt;foreign-keys&gt;&lt;key app="EN" db-id="sfaxrfrthtzxrfezw5epprdxdzzer0z02fp0"&gt;149&lt;/key&gt;&lt;/foreign-keys&gt;&lt;ref-type name="Journal Article"&gt;17&lt;/ref-type&gt;&lt;contributors&gt;&lt;authors&gt;&lt;author&gt;Best, Simon R.&lt;/author&gt;&lt;author&gt;Niparko, Kevin J.&lt;/author&gt;&lt;author&gt;Pai, Sara I.&lt;/author&gt;&lt;/authors&gt;&lt;/contributors&gt;&lt;titles&gt;&lt;title&gt;Biology of HPV infection and immune therapy for HPV-related head and neck cancers&lt;/title&gt;&lt;secondary-title&gt;Otolaryngol. Clin. North Am.&lt;/secondary-title&gt;&lt;/titles&gt;&lt;periodical&gt;&lt;full-title&gt;Otolaryngol. Clin. North Am.&lt;/full-title&gt;&lt;/periodical&gt;&lt;pages&gt;807–822&lt;/pages&gt;&lt;volume&gt;45&lt;/volume&gt;&lt;number&gt;August&lt;/number&gt;&lt;dates&gt;&lt;year&gt;2012&lt;/year&gt;&lt;/dates&gt;&lt;accession-num&gt;PMID: 22793854&lt;/accession-num&gt;&lt;work-type&gt;Review&lt;/work-type&gt;&lt;urls&gt;&lt;/urls&gt;&lt;electronic-resource-num&gt;doi:10.1016/j.otc.2012.04.005&lt;/electronic-resource-num&gt;&lt;/record&gt;&lt;/Cite&gt;&lt;/EndNote&gt;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8" w:tooltip="Best, 2012 #149" w:history="1">
        <w:r w:rsidR="00C03E37" w:rsidRPr="00A2675C">
          <w:rPr>
            <w:rFonts w:ascii="Book Antiqua" w:hAnsi="Book Antiqua"/>
            <w:vertAlign w:val="superscript"/>
            <w:lang w:val="en-US"/>
          </w:rPr>
          <w:t>108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Cytotoxic cells need to recognize a viral antigen expressed in the infected cells. Several of the HPV proteins are potential targets to induce a good im</w:t>
      </w:r>
      <w:r w:rsidR="005434ED" w:rsidRPr="00A2675C">
        <w:rPr>
          <w:rFonts w:ascii="Book Antiqua" w:hAnsi="Book Antiqua"/>
          <w:lang w:val="en-US"/>
        </w:rPr>
        <w:t>mune cytotoxic response. Capsid</w:t>
      </w:r>
      <w:r w:rsidRPr="00A2675C">
        <w:rPr>
          <w:rFonts w:ascii="Book Antiqua" w:hAnsi="Book Antiqua"/>
          <w:lang w:val="en-US"/>
        </w:rPr>
        <w:t xml:space="preserve"> proteins L1 and L2 are poor antigens for a therapeutic vaccine, since these proteins are expressed mainly in terminally differentiated keratinocytes and in advanced-stage infections of cervical tissue low levels</w:t>
      </w:r>
      <w:r w:rsidR="00027FCE" w:rsidRPr="00A2675C">
        <w:rPr>
          <w:rFonts w:ascii="Book Antiqua" w:hAnsi="Book Antiqua"/>
          <w:lang w:val="en-US"/>
        </w:rPr>
        <w:t xml:space="preserve"> of these protein are detected </w:t>
      </w:r>
      <w:r w:rsidRPr="00A2675C">
        <w:rPr>
          <w:rFonts w:ascii="Book Antiqua" w:hAnsi="Book Antiqua"/>
          <w:lang w:val="en-US"/>
        </w:rPr>
        <w:t>(Fig</w:t>
      </w:r>
      <w:r w:rsidR="00027FCE" w:rsidRPr="00A2675C">
        <w:rPr>
          <w:rFonts w:ascii="Book Antiqua" w:hAnsi="Book Antiqua" w:hint="eastAsia"/>
          <w:lang w:val="en-US" w:eastAsia="zh-CN"/>
        </w:rPr>
        <w:t>ure</w:t>
      </w:r>
      <w:r w:rsidRPr="00A2675C">
        <w:rPr>
          <w:rFonts w:ascii="Book Antiqua" w:hAnsi="Book Antiqua"/>
          <w:lang w:val="en-US"/>
        </w:rPr>
        <w:t xml:space="preserve"> 2). In contrast, HPV early proteins, such as E1, E2, E6, and E7, are expressed in multiple stages of the virus infection, and in HPV-associated cancers the E6 and E7 proteins are constitutively expressed (Fig</w:t>
      </w:r>
      <w:r w:rsidR="00027FCE" w:rsidRPr="00A2675C">
        <w:rPr>
          <w:rFonts w:ascii="Book Antiqua" w:hAnsi="Book Antiqua" w:hint="eastAsia"/>
          <w:lang w:val="en-US" w:eastAsia="zh-CN"/>
        </w:rPr>
        <w:t>ure</w:t>
      </w:r>
      <w:r w:rsidRPr="00A2675C">
        <w:rPr>
          <w:rFonts w:ascii="Book Antiqua" w:hAnsi="Book Antiqua"/>
          <w:lang w:val="en-US"/>
        </w:rPr>
        <w:t xml:space="preserve"> 2). Thus, these proteins are all good antigenic targets for a therapeutic vaccine. </w:t>
      </w:r>
    </w:p>
    <w:p w14:paraId="7B7EB9E9" w14:textId="77777777" w:rsidR="00C94C6D" w:rsidRPr="00A2675C" w:rsidRDefault="00C94C6D" w:rsidP="00027FCE">
      <w:pPr>
        <w:spacing w:line="360" w:lineRule="auto"/>
        <w:ind w:firstLineChars="100" w:firstLine="240"/>
        <w:jc w:val="both"/>
        <w:rPr>
          <w:rFonts w:ascii="Book Antiqua" w:hAnsi="Book Antiqua"/>
          <w:lang w:val="en-US"/>
        </w:rPr>
      </w:pPr>
      <w:r w:rsidRPr="00A2675C">
        <w:rPr>
          <w:rFonts w:ascii="Book Antiqua" w:hAnsi="Book Antiqua"/>
          <w:lang w:val="en-US"/>
        </w:rPr>
        <w:t>E2 is a DNA-binding protein involved in activation or repres</w:t>
      </w:r>
      <w:r w:rsidR="002C7300" w:rsidRPr="00A2675C">
        <w:rPr>
          <w:rFonts w:ascii="Book Antiqua" w:hAnsi="Book Antiqua"/>
          <w:lang w:val="en-US"/>
        </w:rPr>
        <w:t>s</w:t>
      </w:r>
      <w:r w:rsidRPr="00A2675C">
        <w:rPr>
          <w:rFonts w:ascii="Book Antiqua" w:hAnsi="Book Antiqua"/>
          <w:lang w:val="en-US"/>
        </w:rPr>
        <w:t>ion of different HPV promoters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&lt;EndNote&gt;&lt;Cite&gt;&lt;Author&gt;McBride&lt;/Author&gt;&lt;Year&gt;2013&lt;/Year&gt;&lt;RecNum&gt;148&lt;/RecNum&gt;&lt;DisplayText&gt;&lt;style face="superscript"&gt;[109]&lt;/style&gt;&lt;/DisplayText&gt;&lt;record&gt;&lt;rec-number&gt;148&lt;/rec-number&gt;&lt;foreign-keys&gt;&lt;key app="EN" db-id="sfaxrfrthtzxrfezw5epprdxdzzer0z02fp0"&gt;148&lt;/key&gt;&lt;/foreign-keys&gt;&lt;ref-type name="Journal Article"&gt;17&lt;/ref-type&gt;&lt;contributors&gt;&lt;authors&gt;&lt;author&gt;McBride, A. A.&lt;/author&gt;&lt;/authors&gt;&lt;/contributors&gt;&lt;titles&gt;&lt;title&gt;The papillomavirus E2 proteins&lt;/title&gt;&lt;secondary-title&gt;Virology&lt;/secondary-title&gt;&lt;alt-title&gt;Virology&lt;/alt-title&gt;&lt;/titles&gt;&lt;periodical&gt;&lt;full-title&gt;Virology&lt;/full-title&gt;&lt;/periodical&gt;&lt;alt-periodical&gt;&lt;full-title&gt;Virology&lt;/full-title&gt;&lt;/alt-periodical&gt;&lt;pages&gt;57-79&lt;/pages&gt;&lt;volume&gt;445&lt;/volume&gt;&lt;number&gt;October&lt;/number&gt;&lt;dates&gt;&lt;year&gt;2013&lt;/year&gt;&lt;/dates&gt;&lt;accession-num&gt;PMID: 23849793&lt;/accession-num&gt;&lt;label&gt;HPV. E2&lt;/label&gt;&lt;work-type&gt;Review&lt;/work-type&gt;&lt;urls&gt;&lt;/urls&gt;&lt;electronic-resource-num&gt;doi: 10.1016/j.virol.2013.06.006&lt;/electronic-resource-num&gt;&lt;/record&gt;&lt;/Cite&gt;&lt;/EndNote&gt;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09" w:tooltip="McBride, 2013 #148" w:history="1">
        <w:r w:rsidR="00C03E37" w:rsidRPr="00A2675C">
          <w:rPr>
            <w:rFonts w:ascii="Book Antiqua" w:hAnsi="Book Antiqua"/>
            <w:vertAlign w:val="superscript"/>
            <w:lang w:val="en-US"/>
          </w:rPr>
          <w:t>109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and it also has a relevant role in contro</w:t>
      </w:r>
      <w:r w:rsidR="00A571A2" w:rsidRPr="00A2675C">
        <w:rPr>
          <w:rFonts w:ascii="Book Antiqua" w:hAnsi="Book Antiqua"/>
          <w:lang w:val="en-US"/>
        </w:rPr>
        <w:t>l</w:t>
      </w:r>
      <w:r w:rsidRPr="00A2675C">
        <w:rPr>
          <w:rFonts w:ascii="Book Antiqua" w:hAnsi="Book Antiqua"/>
          <w:lang w:val="en-US"/>
        </w:rPr>
        <w:t>ling migration of viral DNA to daughter cells during mitosis of infected cells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&lt;EndNote&gt;&lt;Cite&gt;&lt;Author&gt;Ibeanu&lt;/Author&gt;&lt;Year&gt;2011&lt;/Year&gt;&lt;RecNum&gt;209&lt;/RecNum&gt;&lt;DisplayText&gt;&lt;style face="superscript"&gt;[110]&lt;/style&gt;&lt;/DisplayText&gt;&lt;record&gt;&lt;rec-number&gt;209&lt;/rec-number&gt;&lt;foreign-keys&gt;&lt;key app="EN" db-id="sfaxrfrthtzxrfezw5epprdxdzzer0z02fp0"&gt;209&lt;/key&gt;&lt;/foreign-keys&gt;&lt;ref-type name="Journal Article"&gt;17&lt;/ref-type&gt;&lt;contributors&gt;&lt;authors&gt;&lt;author&gt;Ibeanu, O. A.&lt;/author&gt;&lt;/authors&gt;&lt;/contributors&gt;&lt;titles&gt;&lt;title&gt;Molecular pathogenesis of cervical cancer&lt;/title&gt;&lt;secondary-title&gt;Cancer Biol. Ther.&lt;/secondary-title&gt;&lt;/titles&gt;&lt;periodical&gt;&lt;full-title&gt;Cancer Biol. Ther.&lt;/full-title&gt;&lt;/periodical&gt;&lt;pages&gt;295-306&lt;/pages&gt;&lt;volume&gt;11&lt;/volume&gt;&lt;number&gt;February&lt;/number&gt;&lt;dates&gt;&lt;year&gt;2011&lt;/year&gt;&lt;/dates&gt;&lt;accession-num&gt;PMID: 21239888&lt;/accession-num&gt;&lt;label&gt;HPV&lt;/label&gt;&lt;work-type&gt;Review&lt;/work-type&gt;&lt;urls&gt;&lt;/urls&gt;&lt;/record&gt;&lt;/Cite&gt;&lt;/EndNote&gt;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0" w:tooltip="Ibeanu, 2011 #209" w:history="1">
        <w:r w:rsidR="00C03E37" w:rsidRPr="00A2675C">
          <w:rPr>
            <w:rFonts w:ascii="Book Antiqua" w:hAnsi="Book Antiqua"/>
            <w:vertAlign w:val="superscript"/>
            <w:lang w:val="en-US"/>
          </w:rPr>
          <w:t>110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Due to its importance in the whole virus replication cycle, E2 protein expression is </w:t>
      </w:r>
      <w:r w:rsidR="0099334C" w:rsidRPr="00A2675C">
        <w:rPr>
          <w:rFonts w:ascii="Book Antiqua" w:hAnsi="Book Antiqua"/>
          <w:lang w:val="en-US"/>
        </w:rPr>
        <w:t>maintained</w:t>
      </w:r>
      <w:r w:rsidRPr="00A2675C">
        <w:rPr>
          <w:rFonts w:ascii="Book Antiqua" w:hAnsi="Book Antiqua"/>
          <w:lang w:val="en-US"/>
        </w:rPr>
        <w:t xml:space="preserve"> throughout most stages of infection (Fig</w:t>
      </w:r>
      <w:r w:rsidR="00027FCE" w:rsidRPr="00A2675C">
        <w:rPr>
          <w:rFonts w:ascii="Book Antiqua" w:hAnsi="Book Antiqua" w:hint="eastAsia"/>
          <w:lang w:val="en-US" w:eastAsia="zh-CN"/>
        </w:rPr>
        <w:t>ure</w:t>
      </w:r>
      <w:r w:rsidRPr="00A2675C">
        <w:rPr>
          <w:rFonts w:ascii="Book Antiqua" w:hAnsi="Book Antiqua"/>
          <w:lang w:val="en-US"/>
        </w:rPr>
        <w:t xml:space="preserve"> 2) and thus, it becomes an excellent target for stimulating the immune system to eliminate infected cells independently of the stage of pathogenesis. Based on this, earlier studies using dogs immunized against papilloma E1 and E2 proteins, found that dogs were protected from papilloma growth after viral challenge, or had complete regression of papilloma after </w:t>
      </w:r>
      <w:r w:rsidR="000E1084" w:rsidRPr="00A2675C">
        <w:rPr>
          <w:rFonts w:ascii="Book Antiqua" w:hAnsi="Book Antiqua"/>
          <w:lang w:val="en-US"/>
        </w:rPr>
        <w:t>post challenge</w:t>
      </w:r>
      <w:r w:rsidRPr="00A2675C">
        <w:rPr>
          <w:rFonts w:ascii="Book Antiqua" w:hAnsi="Book Antiqua"/>
          <w:lang w:val="en-US"/>
        </w:rPr>
        <w:t xml:space="preserve"> immunization</w:t>
      </w:r>
      <w:r w:rsidR="00C03E37" w:rsidRPr="00A2675C">
        <w:rPr>
          <w:rFonts w:ascii="Book Antiqua" w:hAnsi="Book Antiqua"/>
          <w:lang w:val="en-US"/>
        </w:rPr>
        <w:fldChar w:fldCharType="begin">
          <w:fldData xml:space="preserve">PEVuZE5vdGU+PENpdGU+PEF1dGhvcj5Nb29yZTwvQXV0aG9yPjxZZWFyPjIwMDM8L1llYXI+PFJl
Y051bT4yMTA8L1JlY051bT48RGlzcGxheVRleHQ+PHN0eWxlIGZhY2U9InN1cGVyc2NyaXB0Ij5b
MTExLCAxMTJdPC9zdHlsZT48L0Rpc3BsYXlUZXh0PjxyZWNvcmQ+PHJlYy1udW1iZXI+MjEwPC9y
ZWMtbnVtYmVyPjxmb3JlaWduLWtleXM+PGtleSBhcHA9IkVOIiBkYi1pZD0ic2ZheHJmcnRodHp4
cmZlenc1ZXBwcmR4ZHp6ZXIwejAyZnAwIj4yMTA8L2tleT48L2ZvcmVpZ24ta2V5cz48cmVmLXR5
cGUgbmFtZT0iSm91cm5hbCBBcnRpY2xlIj4xNzwvcmVmLXR5cGU+PGNvbnRyaWJ1dG9ycz48YXV0
aG9ycz48YXV0aG9yPk1vb3JlLCBSLiBBLjwvYXV0aG9yPjxhdXRob3I+V2FsY290dCwgUy48L2F1
dGhvcj48YXV0aG9yPldoaXRlLCBLLiBMLjwvYXV0aG9yPjxhdXRob3I+QW5kZXJzb24sIEQuIE0u
PC9hdXRob3I+PGF1dGhvcj5KYWluLCBTLjwvYXV0aG9yPjxhdXRob3I+TGxveWQsIEEuPC9hdXRo
b3I+PGF1dGhvcj5Ub3BsZXksIFAuPC9hdXRob3I+PGF1dGhvcj5UaG9tc2VuLCBMLjwvYXV0aG9y
PjxhdXRob3I+R291Z2gsIEcuIFcuPC9hdXRob3I+PGF1dGhvcj5TdGFubGV5LCBNLiBBLjwvYXV0
aG9yPjwvYXV0aG9ycz48L2NvbnRyaWJ1dG9ycz48dGl0bGVzPjx0aXRsZT5UaGVyYXBldXRpYyBp
bW11bmlzYXRpb24gd2l0aCBDT1BWIGVhcmx5IGdlbmVzIGJ5IGVwaXRoZWxpYWwgRE5BIGRlbGl2
ZXJ5PC90aXRsZT48c2Vjb25kYXJ5LXRpdGxlPlZpcm9sb2d5PC9zZWNvbmRhcnktdGl0bGU+PC90
aXRsZXM+PHBlcmlvZGljYWw+PGZ1bGwtdGl0bGU+Vmlyb2xvZ3k8L2Z1bGwtdGl0bGU+PC9wZXJp
b2RpY2FsPjxwYWdlcz42MzAtNjM1PC9wYWdlcz48dm9sdW1lPjMxNDwvdm9sdW1lPjxudW1iZXI+
U2VwdGVtYmVyPC9udW1iZXI+PGRhdGVzPjx5ZWFyPjIwMDM8L3llYXI+PC9kYXRlcz48YWNjZXNz
aW9uLW51bT5QTUlEOiAxNDU1NDA5MDwvYWNjZXNzaW9uLW51bT48bGFiZWw+SFBWLiBFMi4gZG9n
PC9sYWJlbD48dXJscz48L3VybHM+PC9yZWNvcmQ+PC9DaXRlPjxDaXRlPjxBdXRob3I+TW9vcmU8
L0F1dGhvcj48WWVhcj4yMDAyPC9ZZWFyPjxSZWNOdW0+MjExPC9SZWNOdW0+PHJlY29yZD48cmVj
LW51bWJlcj4yMTE8L3JlYy1udW1iZXI+PGZvcmVpZ24ta2V5cz48a2V5IGFwcD0iRU4iIGRiLWlk
PSJzZmF4cmZydGh0enhyZmV6dzVlcHByZHhkenplcjB6MDJmcDAiPjIxMTwva2V5PjwvZm9yZWln
bi1rZXlzPjxyZWYtdHlwZSBuYW1lPSJKb3VybmFsIEFydGljbGUiPjE3PC9yZWYtdHlwZT48Y29u
dHJpYnV0b3JzPjxhdXRob3JzPjxhdXRob3I+TW9vcmUsIFIuIEEuPC9hdXRob3I+PGF1dGhvcj5T
YW50b3MsIEUuIEIuPC9hdXRob3I+PGF1dGhvcj5OaWNob2xscywgUC4gSy48L2F1dGhvcj48YXV0
aG9yPldoaXRlLCBLLiBMLjwvYXV0aG9yPjxhdXRob3I+QW5kZXJzb24sIEQuIE0uPC9hdXRob3I+
PGF1dGhvcj5MbG95ZCwgQS48L2F1dGhvcj48YXV0aG9yPlRvcGxleSwgUC48L2F1dGhvcj48YXV0
aG9yPlJvbWFub3MsIE0uPC9hdXRob3I+PGF1dGhvcj5UaG9tc2VuLCBMLjwvYXV0aG9yPjxhdXRo
b3I+UGFybWFyLCBWLjwvYXV0aG9yPjxhdXRob3I+V2FsY290dCwgUy48L2F1dGhvcj48YXV0aG9y
PkdvdWdoLCBHLiBXLjwvYXV0aG9yPjxhdXRob3I+U3RhbmxleSwgTS4gQS48L2F1dGhvcj48L2F1
dGhvcnM+PC9jb250cmlidXRvcnM+PHRpdGxlcz48dGl0bGU+SW50cmFlcGl0aGVsaWFsIEROQSBp
bW11bmlzYXRpb24gd2l0aCBhIHBsYXNtaWQgZW5jb2RpbmcgYSBjb2RvbiBvcHRpbWlzZWQgQ09Q
ViBFMSBnZW5lIHNlcXVlbmNlLCBidXQgbm90IHRoZSB3aWxkLXR5cGUgZ2VuZSBzZXF1ZW5jZSBj
b21wbGV0ZWx5IHByb3RlY3RzIGFnYWluc3QgbXVjb3NhbCBjaGFsbGVuZ2Ugd2l0aCBpbmZlY3Rp
b3VzIENPUFYgaW4gYmVhZ2xlczwvdGl0bGU+PHNlY29uZGFyeS10aXRsZT5WaXJvbG9neTwvc2Vj
b25kYXJ5LXRpdGxlPjwvdGl0bGVzPjxwZXJpb2RpY2FsPjxmdWxsLXRpdGxlPlZpcm9sb2d5PC9m
dWxsLXRpdGxlPjwvcGVyaW9kaWNhbD48cGFnZXM+NDUxLTQ1OTwvcGFnZXM+PHZvbHVtZT4zMDQ8
L3ZvbHVtZT48bnVtYmVyPkRlY2VtYmVyPC9udW1iZXI+PGRhdGVzPjx5ZWFyPjIwMDI8L3llYXI+
PC9kYXRlcz48YWNjZXNzaW9uLW51bT5QTUlEOiAxMjUwNDU4NDwvYWNjZXNzaW9uLW51bT48bGFi
ZWw+SFBWLiBFMi4gZG9nPC9sYWJlbD48dXJscz48L3VybHM+PC9yZWNvcmQ+PC9DaXRlPjwvRW5k
Tm90ZT4A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PEVuZE5vdGU+PENpdGU+PEF1dGhvcj5Nb29yZTwvQXV0aG9yPjxZZWFyPjIwMDM8L1llYXI+PFJl
Y051bT4yMTA8L1JlY051bT48RGlzcGxheVRleHQ+PHN0eWxlIGZhY2U9InN1cGVyc2NyaXB0Ij5b
MTExLCAxMTJdPC9zdHlsZT48L0Rpc3BsYXlUZXh0PjxyZWNvcmQ+PHJlYy1udW1iZXI+MjEwPC9y
ZWMtbnVtYmVyPjxmb3JlaWduLWtleXM+PGtleSBhcHA9IkVOIiBkYi1pZD0ic2ZheHJmcnRodHp4
cmZlenc1ZXBwcmR4ZHp6ZXIwejAyZnAwIj4yMTA8L2tleT48L2ZvcmVpZ24ta2V5cz48cmVmLXR5
cGUgbmFtZT0iSm91cm5hbCBBcnRpY2xlIj4xNzwvcmVmLXR5cGU+PGNvbnRyaWJ1dG9ycz48YXV0
aG9ycz48YXV0aG9yPk1vb3JlLCBSLiBBLjwvYXV0aG9yPjxhdXRob3I+V2FsY290dCwgUy48L2F1
dGhvcj48YXV0aG9yPldoaXRlLCBLLiBMLjwvYXV0aG9yPjxhdXRob3I+QW5kZXJzb24sIEQuIE0u
PC9hdXRob3I+PGF1dGhvcj5KYWluLCBTLjwvYXV0aG9yPjxhdXRob3I+TGxveWQsIEEuPC9hdXRo
b3I+PGF1dGhvcj5Ub3BsZXksIFAuPC9hdXRob3I+PGF1dGhvcj5UaG9tc2VuLCBMLjwvYXV0aG9y
PjxhdXRob3I+R291Z2gsIEcuIFcuPC9hdXRob3I+PGF1dGhvcj5TdGFubGV5LCBNLiBBLjwvYXV0
aG9yPjwvYXV0aG9ycz48L2NvbnRyaWJ1dG9ycz48dGl0bGVzPjx0aXRsZT5UaGVyYXBldXRpYyBp
bW11bmlzYXRpb24gd2l0aCBDT1BWIGVhcmx5IGdlbmVzIGJ5IGVwaXRoZWxpYWwgRE5BIGRlbGl2
ZXJ5PC90aXRsZT48c2Vjb25kYXJ5LXRpdGxlPlZpcm9sb2d5PC9zZWNvbmRhcnktdGl0bGU+PC90
aXRsZXM+PHBlcmlvZGljYWw+PGZ1bGwtdGl0bGU+Vmlyb2xvZ3k8L2Z1bGwtdGl0bGU+PC9wZXJp
b2RpY2FsPjxwYWdlcz42MzAtNjM1PC9wYWdlcz48dm9sdW1lPjMxNDwvdm9sdW1lPjxudW1iZXI+
U2VwdGVtYmVyPC9udW1iZXI+PGRhdGVzPjx5ZWFyPjIwMDM8L3llYXI+PC9kYXRlcz48YWNjZXNz
aW9uLW51bT5QTUlEOiAxNDU1NDA5MDwvYWNjZXNzaW9uLW51bT48bGFiZWw+SFBWLiBFMi4gZG9n
PC9sYWJlbD48dXJscz48L3VybHM+PC9yZWNvcmQ+PC9DaXRlPjxDaXRlPjxBdXRob3I+TW9vcmU8
L0F1dGhvcj48WWVhcj4yMDAyPC9ZZWFyPjxSZWNOdW0+MjExPC9SZWNOdW0+PHJlY29yZD48cmVj
LW51bWJlcj4yMTE8L3JlYy1udW1iZXI+PGZvcmVpZ24ta2V5cz48a2V5IGFwcD0iRU4iIGRiLWlk
PSJzZmF4cmZydGh0enhyZmV6dzVlcHByZHhkenplcjB6MDJmcDAiPjIxMTwva2V5PjwvZm9yZWln
bi1rZXlzPjxyZWYtdHlwZSBuYW1lPSJKb3VybmFsIEFydGljbGUiPjE3PC9yZWYtdHlwZT48Y29u
dHJpYnV0b3JzPjxhdXRob3JzPjxhdXRob3I+TW9vcmUsIFIuIEEuPC9hdXRob3I+PGF1dGhvcj5T
YW50b3MsIEUuIEIuPC9hdXRob3I+PGF1dGhvcj5OaWNob2xscywgUC4gSy48L2F1dGhvcj48YXV0
aG9yPldoaXRlLCBLLiBMLjwvYXV0aG9yPjxhdXRob3I+QW5kZXJzb24sIEQuIE0uPC9hdXRob3I+
PGF1dGhvcj5MbG95ZCwgQS48L2F1dGhvcj48YXV0aG9yPlRvcGxleSwgUC48L2F1dGhvcj48YXV0
aG9yPlJvbWFub3MsIE0uPC9hdXRob3I+PGF1dGhvcj5UaG9tc2VuLCBMLjwvYXV0aG9yPjxhdXRo
b3I+UGFybWFyLCBWLjwvYXV0aG9yPjxhdXRob3I+V2FsY290dCwgUy48L2F1dGhvcj48YXV0aG9y
PkdvdWdoLCBHLiBXLjwvYXV0aG9yPjxhdXRob3I+U3RhbmxleSwgTS4gQS48L2F1dGhvcj48L2F1
dGhvcnM+PC9jb250cmlidXRvcnM+PHRpdGxlcz48dGl0bGU+SW50cmFlcGl0aGVsaWFsIEROQSBp
bW11bmlzYXRpb24gd2l0aCBhIHBsYXNtaWQgZW5jb2RpbmcgYSBjb2RvbiBvcHRpbWlzZWQgQ09Q
ViBFMSBnZW5lIHNlcXVlbmNlLCBidXQgbm90IHRoZSB3aWxkLXR5cGUgZ2VuZSBzZXF1ZW5jZSBj
b21wbGV0ZWx5IHByb3RlY3RzIGFnYWluc3QgbXVjb3NhbCBjaGFsbGVuZ2Ugd2l0aCBpbmZlY3Rp
b3VzIENPUFYgaW4gYmVhZ2xlczwvdGl0bGU+PHNlY29uZGFyeS10aXRsZT5WaXJvbG9neTwvc2Vj
b25kYXJ5LXRpdGxlPjwvdGl0bGVzPjxwZXJpb2RpY2FsPjxmdWxsLXRpdGxlPlZpcm9sb2d5PC9m
dWxsLXRpdGxlPjwvcGVyaW9kaWNhbD48cGFnZXM+NDUxLTQ1OTwvcGFnZXM+PHZvbHVtZT4zMDQ8
L3ZvbHVtZT48bnVtYmVyPkRlY2VtYmVyPC9udW1iZXI+PGRhdGVzPjx5ZWFyPjIwMDI8L3llYXI+
PC9kYXRlcz48YWNjZXNzaW9uLW51bT5QTUlEOiAxMjUwNDU4NDwvYWNjZXNzaW9uLW51bT48bGFi
ZWw+SFBWLiBFMi4gZG9nPC9sYWJlbD48dXJscz48L3VybHM+PC9yZWNvcmQ+PC9DaXRlPjwvRW5k
Tm90ZT4A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1" w:tooltip="Moore, 2003 #210" w:history="1">
        <w:r w:rsidR="00C03E37" w:rsidRPr="00A2675C">
          <w:rPr>
            <w:rFonts w:ascii="Book Antiqua" w:hAnsi="Book Antiqua"/>
            <w:vertAlign w:val="superscript"/>
            <w:lang w:val="en-US"/>
          </w:rPr>
          <w:t>111</w:t>
        </w:r>
      </w:hyperlink>
      <w:r w:rsidR="00027FCE" w:rsidRPr="00A2675C">
        <w:rPr>
          <w:rFonts w:ascii="Book Antiqua" w:hAnsi="Book Antiqua"/>
          <w:vertAlign w:val="superscript"/>
          <w:lang w:val="en-US"/>
        </w:rPr>
        <w:t>,</w:t>
      </w:r>
      <w:hyperlink w:anchor="_ENREF_112" w:tooltip="Moore, 2002 #211" w:history="1">
        <w:r w:rsidR="00C03E37" w:rsidRPr="00A2675C">
          <w:rPr>
            <w:rFonts w:ascii="Book Antiqua" w:hAnsi="Book Antiqua"/>
            <w:vertAlign w:val="superscript"/>
            <w:lang w:val="en-US"/>
          </w:rPr>
          <w:t>112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These results in animal models led to the design of new vaccines int</w:t>
      </w:r>
      <w:r w:rsidR="00B67227" w:rsidRPr="00A2675C">
        <w:rPr>
          <w:rFonts w:ascii="Book Antiqua" w:hAnsi="Book Antiqua"/>
          <w:lang w:val="en-US"/>
        </w:rPr>
        <w:t xml:space="preserve">ended to induce </w:t>
      </w:r>
      <w:r w:rsidRPr="00A2675C">
        <w:rPr>
          <w:rFonts w:ascii="Book Antiqua" w:hAnsi="Book Antiqua"/>
          <w:lang w:val="en-US"/>
        </w:rPr>
        <w:t>a cellular immune response to the E2 protein. In clinical trials very encouraging results have been obtained with this approach (see next section)</w:t>
      </w:r>
      <w:r w:rsidR="00C03E37" w:rsidRPr="00A2675C">
        <w:rPr>
          <w:rFonts w:ascii="Book Antiqua" w:hAnsi="Book Antiqua"/>
          <w:lang w:val="en-US"/>
        </w:rPr>
        <w:fldChar w:fldCharType="begin">
          <w:fldData xml:space="preserve">PEVuZE5vdGU+PENpdGU+PEF1dGhvcj5Db3JvbmEtR3V0aWVycmV6PC9BdXRob3I+PFllYXI+MjAw
NDwvWWVhcj48UmVjTnVtPjEwMTwvUmVjTnVtPjxEaXNwbGF5VGV4dD48c3R5bGUgZmFjZT0ic3Vw
ZXJzY3JpcHQiPlsxMTMsIDExNF08L3N0eWxlPjwvRGlzcGxheVRleHQ+PHJlY29yZD48cmVjLW51
bWJlcj4xMDE8L3JlYy1udW1iZXI+PGZvcmVpZ24ta2V5cz48a2V5IGFwcD0iRU4iIGRiLWlkPSJz
ZmF4cmZydGh0enhyZmV6dzVlcHByZHhkenplcjB6MDJmcDAiPjEwMTwva2V5PjwvZm9yZWlnbi1r
ZXlzPjxyZWYtdHlwZSBuYW1lPSJKb3VybmFsIEFydGljbGUiPjE3PC9yZWYtdHlwZT48Y29udHJp
YnV0b3JzPjxhdXRob3JzPjxhdXRob3I+Q29yb25hLUd1dGllcnJleiwgQy4gTS48L2F1dGhvcj48
YXV0aG9yPlRpbm9jbywgQS48L2F1dGhvcj48YXV0aG9yPk5hdmFycm8sIFQuPC9hdXRob3I+PGF1
dGhvcj5Db250cmVyYXMsIE0uIEwuPC9hdXRob3I+PGF1dGhvcj5Db3J0ZXMsIFIuIFIuPC9hdXRo
b3I+PGF1dGhvcj5DYWx6YWRvLCBQLjwvYXV0aG9yPjxhdXRob3I+UmV5ZXMsIEwuPC9hdXRob3I+
PGF1dGhvcj5Qb3N0ZXJuYWssIFIuPC9hdXRob3I+PGF1dGhvcj5Nb3Jvc29saSwgRy48L2F1dGhv
cj48YXV0aG9yPlZlcmRlLCBNLiBMLjwvYXV0aG9yPjxhdXRob3I+Um9zYWxlcywgUi48L2F1dGhv
cj48L2F1dGhvcnM+PC9jb250cmlidXRvcnM+PHRpdGxlcz48dGl0bGU+VGhlcmFwZXV0aWMgdmFj
Y2luYXRpb24gd2l0aCBNVkEgRTIgY2FuIGVsaW1pbmF0ZSBwcmVjYW5jZXJvdXMgbGVzaW9ucyAo
Q0lOIDEsIENJTiAyLCBhbmQgQ0lOIDMpIGFzc29jaWF0ZWQgd2l0aCBpbmZlY3Rpb24gYnkgb25j
b2dlbmljIGh1bWFuIHBhcGlsbG9tYXZpcnVzPC90aXRsZT48c2Vjb25kYXJ5LXRpdGxlPkh1bS4g
R2VuZSBUaGVyLjwvc2Vjb25kYXJ5LXRpdGxlPjwvdGl0bGVzPjxwZXJpb2RpY2FsPjxmdWxsLXRp
dGxlPkh1bS4gR2VuZSBUaGVyLjwvZnVsbC10aXRsZT48L3BlcmlvZGljYWw+PHBhZ2VzPjQyMS00
MzE8L3BhZ2VzPjx2b2x1bWU+MTU8L3ZvbHVtZT48bnVtYmVyPk1heTwvbnVtYmVyPjxkYXRlcz48
eWVhcj4yMDA0PC95ZWFyPjwvZGF0ZXM+PGFjY2Vzc2lvbi1udW0+UE1JRDogMTUxNDQ1NzM8L2Fj
Y2Vzc2lvbi1udW0+PGxhYmVsPk1WQS1FMjwvbGFiZWw+PHVybHM+PC91cmxzPjwvcmVjb3JkPjwv
Q2l0ZT48Q2l0ZT48QXV0aG9yPkdhcmPDrWEtSGVybsOhbmRlejwvQXV0aG9yPjxZZWFyPjIwMDY8
L1llYXI+PFJlY051bT4yMjwvUmVjTnVtPjxyZWNvcmQ+PHJlYy1udW1iZXI+MjI8L3JlYy1udW1i
ZXI+PGZvcmVpZ24ta2V5cz48a2V5IGFwcD0iRU4iIGRiLWlkPSJzZmF4cmZydGh0enhyZmV6dzVl
cHByZHhkenplcjB6MDJmcDAiPjIyPC9rZXk+PC9mb3JlaWduLWtleXM+PHJlZi10eXBlIG5hbWU9
IkpvdXJuYWwgQXJ0aWNsZSI+MTc8L3JlZi10eXBlPjxjb250cmlidXRvcnM+PGF1dGhvcnM+PGF1
dGhvcj5HYXJjw61hLUhlcm7DoW5kZXosIEUuPC9hdXRob3I+PGF1dGhvcj5Hb256w6FsZXotU8Oh
bmNoZXosIEouIEwuPC9hdXRob3I+PGF1dGhvcj5BbmRyYWRlLU1hbnphbm8sIEEuPC9hdXRob3I+
PGF1dGhvcj5Db250cmVyYXMsIE0uIEwuPC9hdXRob3I+PGF1dGhvcj5QYWRpbGxhLCBTLjwvYXV0
aG9yPjxhdXRob3I+R3V6bcOhbiwgQy4gQy48L2F1dGhvcj48YXV0aG9yPkppbcOpbmV6LCBSLjwv
YXV0aG9yPjxhdXRob3I+UmV5ZXMsIEwuPC9hdXRob3I+PGF1dGhvcj5Nb3Jvc29saSwgRy48L2F1
dGhvcj48YXV0aG9yPlZlcmRlLCBNLiBMLjwvYXV0aG9yPjxhdXRob3I+Um9zYWxlcywgUi48L2F1
dGhvcj48L2F1dGhvcnM+PC9jb250cmlidXRvcnM+PHRpdGxlcz48dGl0bGU+UmVncmVzc2lvbiBv
ZiBwYXBpbGxvbWEgaGlnaC1ncmFkZSBsZXNpb25zIChDSU4gMiBhbmQgQ0lOIDMpIGlzIHN0aW11
bGF0ZWQgYnkgdGhlcmFwZXV0aWMgdmFjY2luYXRpb24gd2l0aCBNVkEgRTIgcmVjb21iaW5hbnQg
dmFjY2luZTwvdGl0bGU+PHNlY29uZGFyeS10aXRsZT5DYW5jZXIgR2VuZSBUaGVyLjwvc2Vjb25k
YXJ5LXRpdGxlPjxhbHQtdGl0bGU+Q2FuY2VyIEdlbmUgVGhlcmFweTwvYWx0LXRpdGxlPjwvdGl0
bGVzPjxwZXJpb2RpY2FsPjxmdWxsLXRpdGxlPkNhbmNlciBHZW5lIFRoZXIuPC9mdWxsLXRpdGxl
PjxhYmJyLTE+Q2FuY2VyIEdlbmUgVGhlcmFweTwvYWJici0xPjwvcGVyaW9kaWNhbD48YWx0LXBl
cmlvZGljYWw+PGZ1bGwtdGl0bGU+Q2FuY2VyIEdlbmUgVGhlci48L2Z1bGwtdGl0bGU+PGFiYnIt
MT5DYW5jZXIgR2VuZSBUaGVyYXB5PC9hYmJyLTE+PC9hbHQtcGVyaW9kaWNhbD48cGFnZXM+NTky
LTU5NzwvcGFnZXM+PHZvbHVtZT4xMzwvdm9sdW1lPjxkYXRlcz48eWVhcj4yMDA2PC95ZWFyPjwv
ZGF0ZXM+PGFjY2Vzc2lvbi1udW0+UE1JRDogMTY0NTY1NTE8L2FjY2Vzc2lvbi1udW0+PHVybHM+
PC91cmxzPjwvcmVjb3JkPjwvQ2l0ZT48L0VuZE5vdGU+
</w:fldData>
        </w:fldChar>
      </w:r>
      <w:r w:rsidR="00C03E37" w:rsidRPr="00A2675C">
        <w:rPr>
          <w:rFonts w:ascii="Book Antiqua" w:hAnsi="Book Antiqua"/>
          <w:lang w:val="en-US"/>
        </w:rPr>
        <w:instrText xml:space="preserve"> ADDIN EN.CITE </w:instrText>
      </w:r>
      <w:r w:rsidR="00C03E37" w:rsidRPr="00A2675C">
        <w:rPr>
          <w:rFonts w:ascii="Book Antiqua" w:hAnsi="Book Antiqua"/>
          <w:lang w:val="en-US"/>
        </w:rPr>
        <w:fldChar w:fldCharType="begin">
          <w:fldData xml:space="preserve">PEVuZE5vdGU+PENpdGU+PEF1dGhvcj5Db3JvbmEtR3V0aWVycmV6PC9BdXRob3I+PFllYXI+MjAw
NDwvWWVhcj48UmVjTnVtPjEwMTwvUmVjTnVtPjxEaXNwbGF5VGV4dD48c3R5bGUgZmFjZT0ic3Vw
ZXJzY3JpcHQiPlsxMTMsIDExNF08L3N0eWxlPjwvRGlzcGxheVRleHQ+PHJlY29yZD48cmVjLW51
bWJlcj4xMDE8L3JlYy1udW1iZXI+PGZvcmVpZ24ta2V5cz48a2V5IGFwcD0iRU4iIGRiLWlkPSJz
ZmF4cmZydGh0enhyZmV6dzVlcHByZHhkenplcjB6MDJmcDAiPjEwMTwva2V5PjwvZm9yZWlnbi1r
ZXlzPjxyZWYtdHlwZSBuYW1lPSJKb3VybmFsIEFydGljbGUiPjE3PC9yZWYtdHlwZT48Y29udHJp
YnV0b3JzPjxhdXRob3JzPjxhdXRob3I+Q29yb25hLUd1dGllcnJleiwgQy4gTS48L2F1dGhvcj48
YXV0aG9yPlRpbm9jbywgQS48L2F1dGhvcj48YXV0aG9yPk5hdmFycm8sIFQuPC9hdXRob3I+PGF1
dGhvcj5Db250cmVyYXMsIE0uIEwuPC9hdXRob3I+PGF1dGhvcj5Db3J0ZXMsIFIuIFIuPC9hdXRo
b3I+PGF1dGhvcj5DYWx6YWRvLCBQLjwvYXV0aG9yPjxhdXRob3I+UmV5ZXMsIEwuPC9hdXRob3I+
PGF1dGhvcj5Qb3N0ZXJuYWssIFIuPC9hdXRob3I+PGF1dGhvcj5Nb3Jvc29saSwgRy48L2F1dGhv
cj48YXV0aG9yPlZlcmRlLCBNLiBMLjwvYXV0aG9yPjxhdXRob3I+Um9zYWxlcywgUi48L2F1dGhv
cj48L2F1dGhvcnM+PC9jb250cmlidXRvcnM+PHRpdGxlcz48dGl0bGU+VGhlcmFwZXV0aWMgdmFj
Y2luYXRpb24gd2l0aCBNVkEgRTIgY2FuIGVsaW1pbmF0ZSBwcmVjYW5jZXJvdXMgbGVzaW9ucyAo
Q0lOIDEsIENJTiAyLCBhbmQgQ0lOIDMpIGFzc29jaWF0ZWQgd2l0aCBpbmZlY3Rpb24gYnkgb25j
b2dlbmljIGh1bWFuIHBhcGlsbG9tYXZpcnVzPC90aXRsZT48c2Vjb25kYXJ5LXRpdGxlPkh1bS4g
R2VuZSBUaGVyLjwvc2Vjb25kYXJ5LXRpdGxlPjwvdGl0bGVzPjxwZXJpb2RpY2FsPjxmdWxsLXRp
dGxlPkh1bS4gR2VuZSBUaGVyLjwvZnVsbC10aXRsZT48L3BlcmlvZGljYWw+PHBhZ2VzPjQyMS00
MzE8L3BhZ2VzPjx2b2x1bWU+MTU8L3ZvbHVtZT48bnVtYmVyPk1heTwvbnVtYmVyPjxkYXRlcz48
eWVhcj4yMDA0PC95ZWFyPjwvZGF0ZXM+PGFjY2Vzc2lvbi1udW0+UE1JRDogMTUxNDQ1NzM8L2Fj
Y2Vzc2lvbi1udW0+PGxhYmVsPk1WQS1FMjwvbGFiZWw+PHVybHM+PC91cmxzPjwvcmVjb3JkPjwv
Q2l0ZT48Q2l0ZT48QXV0aG9yPkdhcmPDrWEtSGVybsOhbmRlejwvQXV0aG9yPjxZZWFyPjIwMDY8
L1llYXI+PFJlY051bT4yMjwvUmVjTnVtPjxyZWNvcmQ+PHJlYy1udW1iZXI+MjI8L3JlYy1udW1i
ZXI+PGZvcmVpZ24ta2V5cz48a2V5IGFwcD0iRU4iIGRiLWlkPSJzZmF4cmZydGh0enhyZmV6dzVl
cHByZHhkenplcjB6MDJmcDAiPjIyPC9rZXk+PC9mb3JlaWduLWtleXM+PHJlZi10eXBlIG5hbWU9
IkpvdXJuYWwgQXJ0aWNsZSI+MTc8L3JlZi10eXBlPjxjb250cmlidXRvcnM+PGF1dGhvcnM+PGF1
dGhvcj5HYXJjw61hLUhlcm7DoW5kZXosIEUuPC9hdXRob3I+PGF1dGhvcj5Hb256w6FsZXotU8Oh
bmNoZXosIEouIEwuPC9hdXRob3I+PGF1dGhvcj5BbmRyYWRlLU1hbnphbm8sIEEuPC9hdXRob3I+
PGF1dGhvcj5Db250cmVyYXMsIE0uIEwuPC9hdXRob3I+PGF1dGhvcj5QYWRpbGxhLCBTLjwvYXV0
aG9yPjxhdXRob3I+R3V6bcOhbiwgQy4gQy48L2F1dGhvcj48YXV0aG9yPkppbcOpbmV6LCBSLjwv
YXV0aG9yPjxhdXRob3I+UmV5ZXMsIEwuPC9hdXRob3I+PGF1dGhvcj5Nb3Jvc29saSwgRy48L2F1
dGhvcj48YXV0aG9yPlZlcmRlLCBNLiBMLjwvYXV0aG9yPjxhdXRob3I+Um9zYWxlcywgUi48L2F1
dGhvcj48L2F1dGhvcnM+PC9jb250cmlidXRvcnM+PHRpdGxlcz48dGl0bGU+UmVncmVzc2lvbiBv
ZiBwYXBpbGxvbWEgaGlnaC1ncmFkZSBsZXNpb25zIChDSU4gMiBhbmQgQ0lOIDMpIGlzIHN0aW11
bGF0ZWQgYnkgdGhlcmFwZXV0aWMgdmFjY2luYXRpb24gd2l0aCBNVkEgRTIgcmVjb21iaW5hbnQg
dmFjY2luZTwvdGl0bGU+PHNlY29uZGFyeS10aXRsZT5DYW5jZXIgR2VuZSBUaGVyLjwvc2Vjb25k
YXJ5LXRpdGxlPjxhbHQtdGl0bGU+Q2FuY2VyIEdlbmUgVGhlcmFweTwvYWx0LXRpdGxlPjwvdGl0
bGVzPjxwZXJpb2RpY2FsPjxmdWxsLXRpdGxlPkNhbmNlciBHZW5lIFRoZXIuPC9mdWxsLXRpdGxl
PjxhYmJyLTE+Q2FuY2VyIEdlbmUgVGhlcmFweTwvYWJici0xPjwvcGVyaW9kaWNhbD48YWx0LXBl
cmlvZGljYWw+PGZ1bGwtdGl0bGU+Q2FuY2VyIEdlbmUgVGhlci48L2Z1bGwtdGl0bGU+PGFiYnIt
MT5DYW5jZXIgR2VuZSBUaGVyYXB5PC9hYmJyLTE+PC9hbHQtcGVyaW9kaWNhbD48cGFnZXM+NTky
LTU5NzwvcGFnZXM+PHZvbHVtZT4xMzwvdm9sdW1lPjxkYXRlcz48eWVhcj4yMDA2PC95ZWFyPjwv
ZGF0ZXM+PGFjY2Vzc2lvbi1udW0+UE1JRDogMTY0NTY1NTE8L2FjY2Vzc2lvbi1udW0+PHVybHM+
PC91cmxzPjwvcmVjb3JkPjwvQ2l0ZT48L0VuZE5vdGU+
</w:fldData>
        </w:fldChar>
      </w:r>
      <w:r w:rsidR="00C03E37" w:rsidRPr="00A2675C">
        <w:rPr>
          <w:rFonts w:ascii="Book Antiqua" w:hAnsi="Book Antiqua"/>
          <w:lang w:val="en-US"/>
        </w:rPr>
        <w:instrText xml:space="preserve"> ADDIN EN.CITE.DATA </w:instrText>
      </w:r>
      <w:r w:rsidR="00C03E37" w:rsidRPr="00A2675C">
        <w:rPr>
          <w:rFonts w:ascii="Book Antiqua" w:hAnsi="Book Antiqua"/>
          <w:lang w:val="en-US"/>
        </w:rPr>
      </w:r>
      <w:r w:rsidR="00C03E37" w:rsidRPr="00A2675C">
        <w:rPr>
          <w:rFonts w:ascii="Book Antiqua" w:hAnsi="Book Antiqua"/>
          <w:lang w:val="en-US"/>
        </w:rPr>
        <w:fldChar w:fldCharType="end"/>
      </w:r>
      <w:r w:rsidR="00C03E37" w:rsidRPr="00A2675C">
        <w:rPr>
          <w:rFonts w:ascii="Book Antiqua" w:hAnsi="Book Antiqua"/>
          <w:lang w:val="en-US"/>
        </w:rPr>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3" w:tooltip="Corona-Gutierrez, 2004 #101" w:history="1">
        <w:r w:rsidR="00C03E37" w:rsidRPr="00A2675C">
          <w:rPr>
            <w:rFonts w:ascii="Book Antiqua" w:hAnsi="Book Antiqua"/>
            <w:vertAlign w:val="superscript"/>
            <w:lang w:val="en-US"/>
          </w:rPr>
          <w:t>113</w:t>
        </w:r>
      </w:hyperlink>
      <w:r w:rsidR="00027FCE" w:rsidRPr="00A2675C">
        <w:rPr>
          <w:rFonts w:ascii="Book Antiqua" w:hAnsi="Book Antiqua"/>
          <w:vertAlign w:val="superscript"/>
          <w:lang w:val="en-US"/>
        </w:rPr>
        <w:t>,</w:t>
      </w:r>
      <w:hyperlink w:anchor="_ENREF_114" w:tooltip="García-Hernández, 2006 #22" w:history="1">
        <w:r w:rsidR="00C03E37" w:rsidRPr="00A2675C">
          <w:rPr>
            <w:rFonts w:ascii="Book Antiqua" w:hAnsi="Book Antiqua"/>
            <w:vertAlign w:val="superscript"/>
            <w:lang w:val="en-US"/>
          </w:rPr>
          <w:t>114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47AF26F7" w14:textId="77777777" w:rsidR="00C94C6D" w:rsidRPr="00A2675C" w:rsidRDefault="005D2CF7" w:rsidP="00027FCE">
      <w:pPr>
        <w:spacing w:line="360" w:lineRule="auto"/>
        <w:ind w:firstLineChars="100" w:firstLine="240"/>
        <w:jc w:val="both"/>
        <w:rPr>
          <w:rFonts w:ascii="Book Antiqua" w:hAnsi="Book Antiqua"/>
          <w:lang w:val="en-US"/>
        </w:rPr>
      </w:pPr>
      <w:r w:rsidRPr="00A2675C">
        <w:rPr>
          <w:rFonts w:ascii="Book Antiqua" w:hAnsi="Book Antiqua"/>
          <w:lang w:val="en-US"/>
        </w:rPr>
        <w:t>The oncogenic HPV E6 and E7 proteins are essential for progression to, and maintenance of, the malignant phenotype. Therefore, these two proteins are also possible antigenic targets for therapeu</w:t>
      </w:r>
      <w:r w:rsidR="00FE3C85" w:rsidRPr="00A2675C">
        <w:rPr>
          <w:rFonts w:ascii="Book Antiqua" w:hAnsi="Book Antiqua"/>
          <w:lang w:val="en-US"/>
        </w:rPr>
        <w:t xml:space="preserve">tic vaccines. The high-risk HPV 16 and </w:t>
      </w:r>
      <w:r w:rsidRPr="00A2675C">
        <w:rPr>
          <w:rFonts w:ascii="Book Antiqua" w:hAnsi="Book Antiqua"/>
          <w:lang w:val="en-US"/>
        </w:rPr>
        <w:t>18 E6 and E7 proteins have been selected predominantly for induction of a cellular response. Immunization has been tried with different delivery system</w:t>
      </w:r>
      <w:r w:rsidR="00E143A1" w:rsidRPr="00A2675C">
        <w:rPr>
          <w:rFonts w:ascii="Book Antiqua" w:hAnsi="Book Antiqua"/>
          <w:lang w:val="en-US"/>
        </w:rPr>
        <w:t>s in transplantable rodent tumo</w:t>
      </w:r>
      <w:r w:rsidRPr="00A2675C">
        <w:rPr>
          <w:rFonts w:ascii="Book Antiqua" w:hAnsi="Book Antiqua"/>
          <w:lang w:val="en-US"/>
        </w:rPr>
        <w:t>r models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&lt;EndNote&gt;&lt;Cite&gt;&lt;Author&gt;Su&lt;/Author&gt;&lt;Year&gt;2010&lt;/Year&gt;&lt;RecNum&gt;212&lt;/RecNum&gt;&lt;DisplayText&gt;&lt;style face="superscript"&gt;[115]&lt;/style&gt;&lt;/DisplayText&gt;&lt;record&gt;&lt;rec-number&gt;212&lt;/rec-number&gt;&lt;foreign-keys&gt;&lt;key app="EN" db-id="sfaxrfrthtzxrfezw5epprdxdzzer0z02fp0"&gt;212&lt;/key&gt;&lt;/foreign-keys&gt;&lt;ref-type name="Journal Article"&gt;17&lt;/ref-type&gt;&lt;contributors&gt;&lt;authors&gt;&lt;author&gt;Su, J. H.&lt;/author&gt;&lt;author&gt;Wu, A.&lt;/author&gt;&lt;author&gt;Scotney, E.&lt;/author&gt;&lt;author&gt;Ma, B.&lt;/author&gt;&lt;author&gt;Monie, A.&lt;/author&gt;&lt;author&gt;Hung, C. F.&lt;/author&gt;&lt;author&gt;Wu, T. C.&lt;/author&gt;&lt;/authors&gt;&lt;/contributors&gt;&lt;titles&gt;&lt;title&gt;Immunotherapy for cervical cancer: research status and clinical potential&lt;/title&gt;&lt;secondary-title&gt;BioDrugs&lt;/secondary-title&gt;&lt;/titles&gt;&lt;periodical&gt;&lt;full-title&gt;BioDrugs&lt;/full-title&gt;&lt;/periodical&gt;&lt;pages&gt;109–129&lt;/pages&gt;&lt;volume&gt;24&lt;/volume&gt;&lt;number&gt;April&lt;/number&gt;&lt;keywords&gt;&lt;keyword&gt;Therapy&lt;/keyword&gt;&lt;/keywords&gt;&lt;dates&gt;&lt;year&gt;2010&lt;/year&gt;&lt;/dates&gt;&lt;accession-num&gt;PMID: 20199126&lt;/accession-num&gt;&lt;work-type&gt;Review&lt;/work-type&gt;&lt;urls&gt;&lt;/urls&gt;&lt;electronic-resource-num&gt;doi: 10.2165/11532810-000000000-00000&lt;/electronic-resource-num&gt;&lt;/record&gt;&lt;/Cite&gt;&lt;/EndNote&gt;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5" w:tooltip="Su, 2010 #212" w:history="1">
        <w:r w:rsidR="00C03E37" w:rsidRPr="00A2675C">
          <w:rPr>
            <w:rFonts w:ascii="Book Antiqua" w:hAnsi="Book Antiqua"/>
            <w:vertAlign w:val="superscript"/>
            <w:lang w:val="en-US"/>
          </w:rPr>
          <w:t>115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and in some clinical trials. The types of therapeutic vaccines tested so far in clinical trials can be grouped into five categories: peptide-based, protein-based, DNA vaccination, viral vectors, an</w:t>
      </w:r>
      <w:r w:rsidR="00FE3C85" w:rsidRPr="00A2675C">
        <w:rPr>
          <w:rFonts w:ascii="Book Antiqua" w:hAnsi="Book Antiqua"/>
          <w:lang w:val="en-US"/>
        </w:rPr>
        <w:t>d DC-based immunization (Table 1</w:t>
      </w:r>
      <w:r w:rsidRPr="00A2675C">
        <w:rPr>
          <w:rFonts w:ascii="Book Antiqua" w:hAnsi="Book Antiqua"/>
          <w:lang w:val="en-US"/>
        </w:rPr>
        <w:t>). These therapeutic approaches are described next.</w:t>
      </w:r>
    </w:p>
    <w:p w14:paraId="2576AD5F" w14:textId="77777777" w:rsidR="00C94C6D" w:rsidRPr="00A2675C" w:rsidRDefault="00C94C6D" w:rsidP="00FD55B4">
      <w:pPr>
        <w:spacing w:line="360" w:lineRule="auto"/>
        <w:jc w:val="both"/>
        <w:rPr>
          <w:rFonts w:ascii="Book Antiqua" w:hAnsi="Book Antiqua"/>
          <w:lang w:val="en-US"/>
        </w:rPr>
      </w:pPr>
    </w:p>
    <w:p w14:paraId="54E5CE9B" w14:textId="77777777" w:rsidR="00C94C6D" w:rsidRPr="00A2675C" w:rsidRDefault="005D2CF7" w:rsidP="00FD55B4">
      <w:pPr>
        <w:spacing w:line="360" w:lineRule="auto"/>
        <w:jc w:val="both"/>
        <w:rPr>
          <w:rFonts w:ascii="Book Antiqua" w:hAnsi="Book Antiqua"/>
          <w:b/>
          <w:i/>
          <w:lang w:val="en-US"/>
        </w:rPr>
      </w:pPr>
      <w:r w:rsidRPr="00A2675C">
        <w:rPr>
          <w:rFonts w:ascii="Book Antiqua" w:hAnsi="Book Antiqua"/>
          <w:b/>
          <w:i/>
          <w:lang w:val="en-US"/>
        </w:rPr>
        <w:t>Peptide-based vaccines</w:t>
      </w:r>
    </w:p>
    <w:p w14:paraId="0F33F9E3" w14:textId="77777777" w:rsidR="006A22CB" w:rsidRPr="00A2675C" w:rsidRDefault="006A22CB" w:rsidP="00FD55B4">
      <w:pPr>
        <w:spacing w:line="360" w:lineRule="auto"/>
        <w:jc w:val="both"/>
        <w:rPr>
          <w:rFonts w:ascii="Book Antiqua" w:hAnsi="Book Antiqua"/>
          <w:lang w:val="en-US"/>
        </w:rPr>
      </w:pPr>
      <w:r w:rsidRPr="00A2675C">
        <w:rPr>
          <w:rFonts w:ascii="Book Antiqua" w:hAnsi="Book Antiqua"/>
          <w:lang w:val="en-US"/>
        </w:rPr>
        <w:t xml:space="preserve">Peptides are easy to use, inexpensive, and safe, but they are in general weakly immunogenic and they need to be mixed with adjuvants to improve their recognition </w:t>
      </w:r>
      <w:r w:rsidR="007B190E" w:rsidRPr="00A2675C">
        <w:rPr>
          <w:rFonts w:ascii="Book Antiqua" w:hAnsi="Book Antiqua"/>
          <w:lang w:val="en-US"/>
        </w:rPr>
        <w:t>by the immune system. The design</w:t>
      </w:r>
      <w:r w:rsidRPr="00A2675C">
        <w:rPr>
          <w:rFonts w:ascii="Book Antiqua" w:hAnsi="Book Antiqua"/>
          <w:lang w:val="en-US"/>
        </w:rPr>
        <w:t xml:space="preserve"> of peptides involves identification of what parts of the HPV antigen are immunogenic. Short peptides may miss the relevant epitope needed for stimulation of an efficient immune response. Thus, current preparations contain mixtures of peptides. In addition, the polymorphic nature of the MHC may result in some peptides not being presented because the corresponding HLA molecule is missing in particular patients. Therefore, the peptide vaccine approach has also used restricted HLA-binding peptides. A potential problem with this strategy is that exogenously added peptides may load onto MHC class I molecules on cells other than antigen presenting cells, leading to tolerance instead of stimulation because non-APC lack co-stimulatory molecu</w:t>
      </w:r>
      <w:r w:rsidR="008A2760" w:rsidRPr="00A2675C">
        <w:rPr>
          <w:rFonts w:ascii="Book Antiqua" w:hAnsi="Book Antiqua"/>
          <w:lang w:val="en-US"/>
        </w:rPr>
        <w:t>l</w:t>
      </w:r>
      <w:r w:rsidRPr="00A2675C">
        <w:rPr>
          <w:rFonts w:ascii="Book Antiqua" w:hAnsi="Book Antiqua"/>
          <w:lang w:val="en-US"/>
        </w:rPr>
        <w:t>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&lt;EndNote&gt;&lt;Cite&gt;&lt;Author&gt;Melief&lt;/Author&gt;&lt;Year&gt;2008&lt;/Year&gt;&lt;RecNum&gt;221&lt;/RecNum&gt;&lt;DisplayText&gt;&lt;style face="superscript"&gt;[116]&lt;/style&gt;&lt;/DisplayText&gt;&lt;record&gt;&lt;rec-number&gt;221&lt;/rec-number&gt;&lt;foreign-keys&gt;&lt;key app="EN" db-id="sfaxrfrthtzxrfezw5epprdxdzzer0z02fp0"&gt;221&lt;/key&gt;&lt;/foreign-keys&gt;&lt;ref-type name="Journal Article"&gt;17&lt;/ref-type&gt;&lt;contributors&gt;&lt;authors&gt;&lt;author&gt;Melief, C. J.&lt;/author&gt;&lt;author&gt;van der Burg, S. H.&lt;/author&gt;&lt;/authors&gt;&lt;/contributors&gt;&lt;titles&gt;&lt;title&gt;Immunotherapy of established (pre)malignant disease by synthetic long peptide vaccines&lt;/title&gt;&lt;secondary-title&gt;Nat. Rev. Cancer.&lt;/secondary-title&gt;&lt;/titles&gt;&lt;periodical&gt;&lt;full-title&gt;Nat. Rev. Cancer.&lt;/full-title&gt;&lt;abbr-1&gt;Nature Reviews. Cancer&lt;/abbr-1&gt;&lt;/periodical&gt;&lt;pages&gt;351-360&lt;/pages&gt;&lt;volume&gt;8&lt;/volume&gt;&lt;number&gt;May&lt;/number&gt;&lt;dates&gt;&lt;year&gt;2008&lt;/year&gt;&lt;/dates&gt;&lt;accession-num&gt;PMID: 18418403&lt;/accession-num&gt;&lt;label&gt;HPV. Peptide. T cell&lt;/label&gt;&lt;work-type&gt;Review&lt;/work-type&gt;&lt;urls&gt;&lt;/urls&gt;&lt;electronic-resource-num&gt;doi: 10.1038/nrc2373&lt;/electronic-resource-num&gt;&lt;/record&gt;&lt;/Cite&gt;&lt;/EndNote&gt;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6" w:tooltip="Melief, 2008 #221" w:history="1">
        <w:r w:rsidR="00C03E37" w:rsidRPr="00A2675C">
          <w:rPr>
            <w:rFonts w:ascii="Book Antiqua" w:hAnsi="Book Antiqua"/>
            <w:vertAlign w:val="superscript"/>
            <w:lang w:val="en-US"/>
          </w:rPr>
          <w:t>116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The best approach seems to be the use of long overlap</w:t>
      </w:r>
      <w:r w:rsidR="002228A8" w:rsidRPr="00A2675C">
        <w:rPr>
          <w:rFonts w:ascii="Book Antiqua" w:hAnsi="Book Antiqua"/>
          <w:lang w:val="en-US"/>
        </w:rPr>
        <w:t>p</w:t>
      </w:r>
      <w:r w:rsidRPr="00A2675C">
        <w:rPr>
          <w:rFonts w:ascii="Book Antiqua" w:hAnsi="Book Antiqua"/>
          <w:lang w:val="en-US"/>
        </w:rPr>
        <w:t>ing peptides, which appear to be processed and presented better than whole proteins by DC</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&lt;EndNote&gt;&lt;Cite&gt;&lt;Author&gt;Rosalia&lt;/Author&gt;&lt;Year&gt;2013&lt;/Year&gt;&lt;RecNum&gt;222&lt;/RecNum&gt;&lt;DisplayText&gt;&lt;style face="superscript"&gt;[117]&lt;/style&gt;&lt;/DisplayText&gt;&lt;record&gt;&lt;rec-number&gt;222&lt;/rec-number&gt;&lt;foreign-keys&gt;&lt;key app="EN" db-id="sfaxrfrthtzxrfezw5epprdxdzzer0z02fp0"&gt;222&lt;/key&gt;&lt;/foreign-keys&gt;&lt;ref-type name="Journal Article"&gt;17&lt;/ref-type&gt;&lt;contributors&gt;&lt;authors&gt;&lt;author&gt;Rosalia, R. A.&lt;/author&gt;&lt;author&gt;Quakkelaar, E. D.&lt;/author&gt;&lt;author&gt;Redeker, A.&lt;/author&gt;&lt;author&gt;Khan, S.&lt;/author&gt;&lt;author&gt;Camps, M.&lt;/author&gt;&lt;author&gt;Drijfhout, J. W.&lt;/author&gt;&lt;author&gt;Silva, A. L.&lt;/author&gt;&lt;author&gt;Jiskoot, W.&lt;/author&gt;&lt;author&gt;van Hall, T.&lt;/author&gt;&lt;author&gt;van Veelen, P. A.&lt;/author&gt;&lt;author&gt;Janssen, G.&lt;/author&gt;&lt;author&gt;Franken, K.&lt;/author&gt;&lt;author&gt;Cruz, L. J.&lt;/author&gt;&lt;author&gt;Tromp, A.&lt;/author&gt;&lt;author&gt;Oostendorp, J.&lt;/author&gt;&lt;author&gt;van der Burg, S. H.&lt;/author&gt;&lt;author&gt;Ossendorp, F.&lt;/author&gt;&lt;author&gt;Melief, C. J.&lt;/author&gt;&lt;/authors&gt;&lt;/contributors&gt;&lt;titles&gt;&lt;title&gt;Dendritic cells process synthetic long peptides better than whole protein, improving antigen presentation and T-cell activation&lt;/title&gt;&lt;secondary-title&gt;Eur. J. Immunol.&lt;/secondary-title&gt;&lt;/titles&gt;&lt;periodical&gt;&lt;full-title&gt;Eur. J. Immunol.&lt;/full-title&gt;&lt;/periodical&gt;&lt;pages&gt;2554-2565&lt;/pages&gt;&lt;volume&gt;43&lt;/volume&gt;&lt;number&gt;October&lt;/number&gt;&lt;dates&gt;&lt;year&gt;2013&lt;/year&gt;&lt;/dates&gt;&lt;accession-num&gt;PMID: 23836147&lt;/accession-num&gt;&lt;label&gt;HPV. Peptide. DC&lt;/label&gt;&lt;urls&gt;&lt;/urls&gt;&lt;electronic-resource-num&gt;doi: 10.1002/eji.201343324&lt;/electronic-resource-num&gt;&lt;/record&gt;&lt;/Cite&gt;&lt;/EndNote&gt;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7" w:tooltip="Rosalia, 2013 #222" w:history="1">
        <w:r w:rsidR="00C03E37" w:rsidRPr="00A2675C">
          <w:rPr>
            <w:rFonts w:ascii="Book Antiqua" w:hAnsi="Book Antiqua"/>
            <w:vertAlign w:val="superscript"/>
            <w:lang w:val="en-US"/>
          </w:rPr>
          <w:t>117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p>
    <w:p w14:paraId="58062A51" w14:textId="77777777" w:rsidR="00330D89" w:rsidRPr="00A2675C" w:rsidRDefault="00ED2AD1" w:rsidP="00690EF1">
      <w:pPr>
        <w:spacing w:line="360" w:lineRule="auto"/>
        <w:ind w:firstLineChars="100" w:firstLine="240"/>
        <w:jc w:val="both"/>
        <w:rPr>
          <w:rFonts w:ascii="Book Antiqua" w:hAnsi="Book Antiqua"/>
          <w:lang w:val="en-US"/>
        </w:rPr>
      </w:pPr>
      <w:r w:rsidRPr="00A2675C">
        <w:rPr>
          <w:rFonts w:ascii="Book Antiqua" w:hAnsi="Book Antiqua"/>
          <w:lang w:val="en-US"/>
        </w:rPr>
        <w:t>A vaccine consisting of two synthetic HPV</w:t>
      </w:r>
      <w:r w:rsidR="00902386" w:rsidRPr="00A2675C">
        <w:rPr>
          <w:rFonts w:ascii="Book Antiqua" w:hAnsi="Book Antiqua"/>
          <w:lang w:val="en-US"/>
        </w:rPr>
        <w:t xml:space="preserve"> </w:t>
      </w:r>
      <w:r w:rsidRPr="00A2675C">
        <w:rPr>
          <w:rFonts w:ascii="Book Antiqua" w:hAnsi="Book Antiqua"/>
          <w:lang w:val="en-US"/>
        </w:rPr>
        <w:t>16 E7 peptides (representing HLA-A*0201-restricted cytotoxic T lymphocyte epitopes) and one helper peptide (a pan-</w:t>
      </w:r>
      <w:r w:rsidR="000E1084" w:rsidRPr="00A2675C">
        <w:rPr>
          <w:rFonts w:ascii="Book Antiqua" w:hAnsi="Book Antiqua"/>
          <w:lang w:val="en-US"/>
        </w:rPr>
        <w:t>HLA</w:t>
      </w:r>
      <w:r w:rsidRPr="00A2675C">
        <w:rPr>
          <w:rFonts w:ascii="Book Antiqua" w:hAnsi="Book Antiqua"/>
          <w:lang w:val="en-US"/>
        </w:rPr>
        <w:t xml:space="preserve">-DR-binding T-helper epitope) emulsified in adjuvant was tried in a phase I-II clinical trial with cervical carcinoma patients. The peptide preparation was safe, and induced </w:t>
      </w:r>
      <w:r w:rsidR="00E97F8E" w:rsidRPr="00A2675C">
        <w:rPr>
          <w:rFonts w:ascii="Book Antiqua" w:hAnsi="Book Antiqua"/>
          <w:lang w:val="en-US"/>
        </w:rPr>
        <w:t>proliferative</w:t>
      </w:r>
      <w:r w:rsidRPr="00A2675C">
        <w:rPr>
          <w:rFonts w:ascii="Book Antiqua" w:hAnsi="Book Antiqua"/>
          <w:lang w:val="en-US"/>
        </w:rPr>
        <w:t xml:space="preserve"> immune responses in 4 out of 15 patients. Unfortunately, no cytotoxic T lymphocyte responses against the H</w:t>
      </w:r>
      <w:r w:rsidR="005C7574" w:rsidRPr="00A2675C">
        <w:rPr>
          <w:rFonts w:ascii="Book Antiqua" w:hAnsi="Book Antiqua"/>
          <w:lang w:val="en-US"/>
        </w:rPr>
        <w:t>PV</w:t>
      </w:r>
      <w:r w:rsidR="00902386" w:rsidRPr="00A2675C">
        <w:rPr>
          <w:rFonts w:ascii="Book Antiqua" w:hAnsi="Book Antiqua"/>
          <w:lang w:val="en-US"/>
        </w:rPr>
        <w:t xml:space="preserve"> </w:t>
      </w:r>
      <w:r w:rsidR="005C7574" w:rsidRPr="00A2675C">
        <w:rPr>
          <w:rFonts w:ascii="Book Antiqua" w:hAnsi="Book Antiqua"/>
          <w:lang w:val="en-US"/>
        </w:rPr>
        <w:t>16 E7 peptides were detected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&lt;EndNote&gt;&lt;Cite&gt;&lt;Author&gt;Ressing&lt;/Author&gt;&lt;Year&gt;2000&lt;/Year&gt;&lt;RecNum&gt;219&lt;/RecNum&gt;&lt;DisplayText&gt;&lt;style face="superscript"&gt;[118]&lt;/style&gt;&lt;/DisplayText&gt;&lt;record&gt;&lt;rec-number&gt;219&lt;/rec-number&gt;&lt;foreign-keys&gt;&lt;key app="EN" db-id="sfaxrfrthtzxrfezw5epprdxdzzer0z02fp0"&gt;219&lt;/key&gt;&lt;/foreign-keys&gt;&lt;ref-type name="Journal Article"&gt;17&lt;/ref-type&gt;&lt;contributors&gt;&lt;authors&gt;&lt;author&gt;Ressing, M. E.&lt;/author&gt;&lt;author&gt;van Driel, W. J.&lt;/author&gt;&lt;author&gt;Brandt, R. M.&lt;/author&gt;&lt;author&gt;Kenter, G. G.&lt;/author&gt;&lt;author&gt;de Jong, J. H.&lt;/author&gt;&lt;author&gt;Bauknecht, T.&lt;/author&gt;&lt;author&gt;Fleuren, G. J.&lt;/author&gt;&lt;author&gt;Hoogerhout, P.&lt;/author&gt;&lt;author&gt;Offringa, R.&lt;/author&gt;&lt;author&gt;Sette, A.&lt;/author&gt;&lt;author&gt;Celis, E.&lt;/author&gt;&lt;author&gt;Grey, H.&lt;/author&gt;&lt;author&gt;Trimbos, B. J.&lt;/author&gt;&lt;author&gt;Kast, W. M.&lt;/author&gt;&lt;author&gt;Melief, C. J.&lt;/author&gt;&lt;/authors&gt;&lt;/contributors&gt;&lt;titles&gt;&lt;title&gt;Detection of T helper responses, but not of human papillomavirus-specific cytotoxic T lymphocyte responses, after peptide vaccination of patients with cervical carcinoma&lt;/title&gt;&lt;secondary-title&gt;J. Immunother.&lt;/secondary-title&gt;&lt;/titles&gt;&lt;periodical&gt;&lt;full-title&gt;J. Immunother.&lt;/full-title&gt;&lt;/periodical&gt;&lt;pages&gt;255-266&lt;/pages&gt;&lt;volume&gt;23&lt;/volume&gt;&lt;number&gt;March-April&lt;/number&gt;&lt;dates&gt;&lt;year&gt;2000&lt;/year&gt;&lt;/dates&gt;&lt;accession-num&gt;PMID: 10746552&lt;/accession-num&gt;&lt;label&gt;HPV. Peptide. T cell&lt;/label&gt;&lt;urls&gt;&lt;/urls&gt;&lt;/record&gt;&lt;/Cite&gt;&lt;/EndNote&gt;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8" w:tooltip="Ressing, 2000 #219" w:history="1">
        <w:r w:rsidR="00C03E37" w:rsidRPr="00A2675C">
          <w:rPr>
            <w:rFonts w:ascii="Book Antiqua" w:hAnsi="Book Antiqua"/>
            <w:vertAlign w:val="superscript"/>
            <w:lang w:val="en-US"/>
          </w:rPr>
          <w:t>118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r w:rsidR="005C7574" w:rsidRPr="00A2675C">
        <w:rPr>
          <w:rFonts w:ascii="Book Antiqua" w:hAnsi="Book Antiqua"/>
          <w:lang w:val="en-US"/>
        </w:rPr>
        <w:t xml:space="preserve"> In a differ</w:t>
      </w:r>
      <w:r w:rsidR="00902386" w:rsidRPr="00A2675C">
        <w:rPr>
          <w:rFonts w:ascii="Book Antiqua" w:hAnsi="Book Antiqua"/>
          <w:lang w:val="en-US"/>
        </w:rPr>
        <w:t xml:space="preserve">ent study, 20 patients with HPV </w:t>
      </w:r>
      <w:r w:rsidR="005C7574" w:rsidRPr="00A2675C">
        <w:rPr>
          <w:rFonts w:ascii="Book Antiqua" w:hAnsi="Book Antiqua"/>
          <w:lang w:val="en-US"/>
        </w:rPr>
        <w:t>16-positive, high-grade vulvar intraepithelial neoplasia were immunized with a mi</w:t>
      </w:r>
      <w:r w:rsidR="00902386" w:rsidRPr="00A2675C">
        <w:rPr>
          <w:rFonts w:ascii="Book Antiqua" w:hAnsi="Book Antiqua"/>
          <w:lang w:val="en-US"/>
        </w:rPr>
        <w:t xml:space="preserve">x of long peptides from the HPV </w:t>
      </w:r>
      <w:r w:rsidR="005C7574" w:rsidRPr="00A2675C">
        <w:rPr>
          <w:rFonts w:ascii="Book Antiqua" w:hAnsi="Book Antiqua"/>
          <w:lang w:val="en-US"/>
        </w:rPr>
        <w:t xml:space="preserve">16 viral oncoproteins E6 </w:t>
      </w:r>
      <w:r w:rsidR="001A5158" w:rsidRPr="00A2675C">
        <w:rPr>
          <w:rFonts w:ascii="Book Antiqua" w:hAnsi="Book Antiqua"/>
          <w:lang w:val="en-US"/>
        </w:rPr>
        <w:t>and E7</w:t>
      </w:r>
      <w:r w:rsidR="005C7574" w:rsidRPr="00A2675C">
        <w:rPr>
          <w:rFonts w:ascii="Book Antiqua" w:hAnsi="Book Antiqua"/>
          <w:lang w:val="en-US"/>
        </w:rPr>
        <w:t xml:space="preserve"> in incomplete Freund's adjuvant. Five patients h</w:t>
      </w:r>
      <w:r w:rsidR="00902386" w:rsidRPr="00A2675C">
        <w:rPr>
          <w:rFonts w:ascii="Book Antiqua" w:hAnsi="Book Antiqua"/>
          <w:lang w:val="en-US"/>
        </w:rPr>
        <w:t xml:space="preserve">ad complete regression, and HPV </w:t>
      </w:r>
      <w:r w:rsidR="005C7574" w:rsidRPr="00A2675C">
        <w:rPr>
          <w:rFonts w:ascii="Book Antiqua" w:hAnsi="Book Antiqua"/>
          <w:lang w:val="en-US"/>
        </w:rPr>
        <w:t>16 was not longer detected in four of them. These patients also presented an increased T cell response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&lt;EndNote&gt;&lt;Cite&gt;&lt;Author&gt;Kenter&lt;/Author&gt;&lt;Year&gt;2009&lt;/Year&gt;&lt;RecNum&gt;70&lt;/RecNum&gt;&lt;DisplayText&gt;&lt;style face="superscript"&gt;[119]&lt;/style&gt;&lt;/DisplayText&gt;&lt;record&gt;&lt;rec-number&gt;70&lt;/rec-number&gt;&lt;foreign-keys&gt;&lt;key app="EN" db-id="sfaxrfrthtzxrfezw5epprdxdzzer0z02fp0"&gt;70&lt;/key&gt;&lt;/foreign-keys&gt;&lt;ref-type name="Journal Article"&gt;17&lt;/ref-type&gt;&lt;contributors&gt;&lt;authors&gt;&lt;author&gt;Kenter, G. G.&lt;/author&gt;&lt;author&gt;Welters, M. J.&lt;/author&gt;&lt;author&gt;Valentijn, A. R.&lt;/author&gt;&lt;author&gt;Lowik, M. J.&lt;/author&gt;&lt;author&gt;Berends-van der Meer, D. M.&lt;/author&gt;&lt;author&gt;Vloon, A. P.&lt;/author&gt;&lt;author&gt;Essahsah, F.&lt;/author&gt;&lt;author&gt;Fathers, L. M.&lt;/author&gt;&lt;author&gt;Offringa, R.&lt;/author&gt;&lt;author&gt;Drijfhout, J. W.&lt;/author&gt;&lt;author&gt;Wafelman, A. R.&lt;/author&gt;&lt;author&gt;Oostendorp, J.&lt;/author&gt;&lt;author&gt;Fleuren, G. J.&lt;/author&gt;&lt;author&gt;van der Burg, S. H.&lt;/author&gt;&lt;author&gt;Melief, C. J.&lt;/author&gt;&lt;/authors&gt;&lt;/contributors&gt;&lt;titles&gt;&lt;title&gt;Vaccination against HPV-16 oncoproteins for vulvar intraepithelial neoplasia&lt;/title&gt;&lt;secondary-title&gt;N.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Medicine&lt;/abbr-1&gt;&lt;/alt-periodical&gt;&lt;pages&gt;1838-1847&lt;/pages&gt;&lt;volume&gt;361&lt;/volume&gt;&lt;dates&gt;&lt;year&gt;2009&lt;/year&gt;&lt;/dates&gt;&lt;accession-num&gt;PMID: 19890126&lt;/accession-num&gt;&lt;urls&gt;&lt;/urls&gt;&lt;electronic-resource-num&gt;doi: 10.1056/NEJMoa0810097.&lt;/electronic-resource-num&gt;&lt;/record&gt;&lt;/Cite&gt;&lt;/EndNote&gt;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9" w:tooltip="Kenter, 2009 #70" w:history="1">
        <w:r w:rsidR="00C03E37" w:rsidRPr="00A2675C">
          <w:rPr>
            <w:rFonts w:ascii="Book Antiqua" w:hAnsi="Book Antiqua"/>
            <w:vertAlign w:val="superscript"/>
            <w:lang w:val="en-US"/>
          </w:rPr>
          <w:t>119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C7574" w:rsidRPr="00A2675C">
        <w:rPr>
          <w:rFonts w:ascii="Book Antiqua" w:hAnsi="Book Antiqua"/>
          <w:lang w:val="en-US"/>
        </w:rPr>
        <w:t>.</w:t>
      </w:r>
    </w:p>
    <w:p w14:paraId="7F924FBF" w14:textId="77777777" w:rsidR="00C94C6D" w:rsidRPr="00A2675C" w:rsidRDefault="00330D89" w:rsidP="00690EF1">
      <w:pPr>
        <w:spacing w:line="360" w:lineRule="auto"/>
        <w:ind w:firstLineChars="100" w:firstLine="240"/>
        <w:jc w:val="both"/>
        <w:rPr>
          <w:rFonts w:ascii="Book Antiqua" w:hAnsi="Book Antiqua"/>
          <w:lang w:val="en-US"/>
        </w:rPr>
      </w:pPr>
      <w:r w:rsidRPr="00A2675C">
        <w:rPr>
          <w:rFonts w:ascii="Book Antiqua" w:hAnsi="Book Antiqua"/>
          <w:lang w:val="en-US"/>
        </w:rPr>
        <w:t>Another peptide vaccine (HPV</w:t>
      </w:r>
      <w:r w:rsidR="00902386" w:rsidRPr="00A2675C">
        <w:rPr>
          <w:rFonts w:ascii="Book Antiqua" w:hAnsi="Book Antiqua"/>
          <w:lang w:val="en-US"/>
        </w:rPr>
        <w:t xml:space="preserve"> </w:t>
      </w:r>
      <w:r w:rsidRPr="00A2675C">
        <w:rPr>
          <w:rFonts w:ascii="Book Antiqua" w:hAnsi="Book Antiqua"/>
          <w:lang w:val="en-US"/>
        </w:rPr>
        <w:t>16-SLP) consists of a mix of 9 HPV16 E6 and 4 HPV</w:t>
      </w:r>
      <w:r w:rsidR="00F44C75" w:rsidRPr="00A2675C">
        <w:rPr>
          <w:rFonts w:ascii="Book Antiqua" w:hAnsi="Book Antiqua"/>
          <w:lang w:val="en-US"/>
        </w:rPr>
        <w:t xml:space="preserve"> </w:t>
      </w:r>
      <w:r w:rsidRPr="00A2675C">
        <w:rPr>
          <w:rFonts w:ascii="Book Antiqua" w:hAnsi="Book Antiqua"/>
          <w:lang w:val="en-US"/>
        </w:rPr>
        <w:t>16 E7 overlapping long peptides. This vaccine was used to immunize patients with resected HPV</w:t>
      </w:r>
      <w:r w:rsidR="00F44C75" w:rsidRPr="00A2675C">
        <w:rPr>
          <w:rFonts w:ascii="Book Antiqua" w:hAnsi="Book Antiqua"/>
          <w:lang w:val="en-US"/>
        </w:rPr>
        <w:t xml:space="preserve"> </w:t>
      </w:r>
      <w:r w:rsidRPr="00A2675C">
        <w:rPr>
          <w:rFonts w:ascii="Book Antiqua" w:hAnsi="Book Antiqua"/>
          <w:lang w:val="en-US"/>
        </w:rPr>
        <w:t>16-positive cervical cancer. HPV</w:t>
      </w:r>
      <w:r w:rsidR="00F44C75" w:rsidRPr="00A2675C">
        <w:rPr>
          <w:rFonts w:ascii="Book Antiqua" w:hAnsi="Book Antiqua"/>
          <w:lang w:val="en-US"/>
        </w:rPr>
        <w:t xml:space="preserve"> </w:t>
      </w:r>
      <w:r w:rsidRPr="00A2675C">
        <w:rPr>
          <w:rFonts w:ascii="Book Antiqua" w:hAnsi="Book Antiqua"/>
          <w:lang w:val="en-US"/>
        </w:rPr>
        <w:t>16-specific T-cell immune responses were found with a preference of CD4</w:t>
      </w:r>
      <w:r w:rsidRPr="00A2675C">
        <w:rPr>
          <w:rFonts w:ascii="Book Antiqua" w:hAnsi="Book Antiqua"/>
          <w:vertAlign w:val="superscript"/>
          <w:lang w:val="en-US"/>
        </w:rPr>
        <w:t>+</w:t>
      </w:r>
      <w:r w:rsidRPr="00A2675C">
        <w:rPr>
          <w:rFonts w:ascii="Book Antiqua" w:hAnsi="Book Antiqua"/>
          <w:lang w:val="en-US"/>
        </w:rPr>
        <w:t xml:space="preserve"> </w:t>
      </w:r>
      <w:r w:rsidR="00F44C75" w:rsidRPr="00A2675C">
        <w:rPr>
          <w:rFonts w:ascii="Book Antiqua" w:hAnsi="Book Antiqua"/>
          <w:lang w:val="en-US"/>
        </w:rPr>
        <w:t>-</w:t>
      </w:r>
      <w:r w:rsidRPr="00A2675C">
        <w:rPr>
          <w:rFonts w:ascii="Book Antiqua" w:hAnsi="Book Antiqua"/>
          <w:lang w:val="en-US"/>
        </w:rPr>
        <w:t xml:space="preserve">IFN-producing T cells. Interestingly, there was also </w:t>
      </w:r>
      <w:r w:rsidR="00F44C75" w:rsidRPr="00A2675C">
        <w:rPr>
          <w:rFonts w:ascii="Book Antiqua" w:hAnsi="Book Antiqua"/>
          <w:lang w:val="en-US"/>
        </w:rPr>
        <w:t>proliferation of T cells with a</w:t>
      </w:r>
      <w:r w:rsidRPr="00A2675C">
        <w:rPr>
          <w:rFonts w:ascii="Book Antiqua" w:hAnsi="Book Antiqua"/>
          <w:lang w:val="en-US"/>
        </w:rPr>
        <w:t xml:space="preserve"> CD4</w:t>
      </w:r>
      <w:r w:rsidR="00362C58" w:rsidRPr="00A2675C">
        <w:rPr>
          <w:rFonts w:ascii="Book Antiqua" w:hAnsi="Book Antiqua"/>
          <w:vertAlign w:val="superscript"/>
          <w:lang w:val="en-US"/>
        </w:rPr>
        <w:t>+</w:t>
      </w:r>
      <w:r w:rsidRPr="00A2675C">
        <w:rPr>
          <w:rFonts w:ascii="Book Antiqua" w:hAnsi="Book Antiqua"/>
          <w:lang w:val="en-US"/>
        </w:rPr>
        <w:t>, CD25</w:t>
      </w:r>
      <w:r w:rsidR="00362C58" w:rsidRPr="00A2675C">
        <w:rPr>
          <w:rFonts w:ascii="Book Antiqua" w:hAnsi="Book Antiqua"/>
          <w:vertAlign w:val="superscript"/>
          <w:lang w:val="en-US"/>
        </w:rPr>
        <w:t>+</w:t>
      </w:r>
      <w:r w:rsidRPr="00A2675C">
        <w:rPr>
          <w:rFonts w:ascii="Book Antiqua" w:hAnsi="Book Antiqua"/>
          <w:lang w:val="en-US"/>
        </w:rPr>
        <w:t>, Foxp3</w:t>
      </w:r>
      <w:r w:rsidR="00362C58" w:rsidRPr="00A2675C">
        <w:rPr>
          <w:rFonts w:ascii="Book Antiqua" w:hAnsi="Book Antiqua"/>
          <w:vertAlign w:val="superscript"/>
          <w:lang w:val="en-US"/>
        </w:rPr>
        <w:t>+</w:t>
      </w:r>
      <w:r w:rsidRPr="00A2675C">
        <w:rPr>
          <w:rFonts w:ascii="Book Antiqua" w:hAnsi="Book Antiqua"/>
          <w:lang w:val="en-US"/>
        </w:rPr>
        <w:t xml:space="preserve"> phenotype that is associated with Treg, suggesting that the response against HPV was not completely effective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&lt;EndNote&gt;&lt;Cite&gt;&lt;Author&gt;Welters&lt;/Author&gt;&lt;Year&gt;2008&lt;/Year&gt;&lt;RecNum&gt;218&lt;/RecNum&gt;&lt;DisplayText&gt;&lt;style face="superscript"&gt;[120]&lt;/style&gt;&lt;/DisplayText&gt;&lt;record&gt;&lt;rec-number&gt;218&lt;/rec-number&gt;&lt;foreign-keys&gt;&lt;key app="EN" db-id="sfaxrfrthtzxrfezw5epprdxdzzer0z02fp0"&gt;218&lt;/key&gt;&lt;/foreign-keys&gt;&lt;ref-type name="Journal Article"&gt;17&lt;/ref-type&gt;&lt;contributors&gt;&lt;authors&gt;&lt;author&gt;Welters, M. J.&lt;/author&gt;&lt;author&gt;Kenter, G. G.&lt;/author&gt;&lt;author&gt;Piersma, S. J.&lt;/author&gt;&lt;author&gt;Vloon, A. P.&lt;/author&gt;&lt;author&gt;Löwik, M. J.&lt;/author&gt;&lt;author&gt;Berends-van der Meer, D. M.&lt;/author&gt;&lt;author&gt;Drijfhout, J. W.&lt;/author&gt;&lt;author&gt;Valentijn, A. R.&lt;/author&gt;&lt;author&gt;Wafelman, A. R.&lt;/author&gt;&lt;author&gt;Oostendorp, J.&lt;/author&gt;&lt;author&gt;Fleuren, G. J.&lt;/author&gt;&lt;author&gt;Offringa, R.&lt;/author&gt;&lt;author&gt;Melief, C. J.&lt;/author&gt;&lt;author&gt;van der Burg, S. H.&lt;/author&gt;&lt;/authors&gt;&lt;/contributors&gt;&lt;titles&gt;&lt;title&gt;Induction of tumor-specific CD4+ and CD8+ T-cell immunity in cervical cancer patients by a human papillomavirus type 16 E6 and E7 long peptides vaccine&lt;/title&gt;&lt;secondary-title&gt;Clin. Cancer Res.&lt;/secondary-title&gt;&lt;/titles&gt;&lt;periodical&gt;&lt;full-title&gt;Clin. Cancer Res.&lt;/full-title&gt;&lt;abbr-1&gt;Clinical Cancer Research&lt;/abbr-1&gt;&lt;/periodical&gt;&lt;pages&gt;178-187&lt;/pages&gt;&lt;volume&gt;14&lt;/volume&gt;&lt;number&gt;January&lt;/number&gt;&lt;dates&gt;&lt;year&gt;2008&lt;/year&gt;&lt;/dates&gt;&lt;accession-num&gt;PMID: 18172269&lt;/accession-num&gt;&lt;label&gt;HPV. Peptide. T cell&lt;/label&gt;&lt;urls&gt;&lt;/urls&gt;&lt;electronic-resource-num&gt;doi: 10.1158/1078-0432.CCR-07-1880&lt;/electronic-resource-num&gt;&lt;/record&gt;&lt;/Cite&gt;&lt;/EndNote&gt;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0" w:tooltip="Welters, 2008 #218" w:history="1">
        <w:r w:rsidR="00C03E37" w:rsidRPr="00A2675C">
          <w:rPr>
            <w:rFonts w:ascii="Book Antiqua" w:hAnsi="Book Antiqua"/>
            <w:vertAlign w:val="superscript"/>
            <w:lang w:val="en-US"/>
          </w:rPr>
          <w:t>120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In another study, this vaccine was given to women with high-grade cervical squamous intraepithelial lesions. Immunization induced increased HPV</w:t>
      </w:r>
      <w:r w:rsidR="00F44C75" w:rsidRPr="00A2675C">
        <w:rPr>
          <w:rFonts w:ascii="Book Antiqua" w:hAnsi="Book Antiqua"/>
          <w:lang w:val="en-US"/>
        </w:rPr>
        <w:t xml:space="preserve"> </w:t>
      </w:r>
      <w:r w:rsidRPr="00A2675C">
        <w:rPr>
          <w:rFonts w:ascii="Book Antiqua" w:hAnsi="Book Antiqua"/>
          <w:lang w:val="en-US"/>
        </w:rPr>
        <w:t>16-specific T-cell immunity, but not infiltration of HPV</w:t>
      </w:r>
      <w:r w:rsidR="00F44C75" w:rsidRPr="00A2675C">
        <w:rPr>
          <w:rFonts w:ascii="Book Antiqua" w:hAnsi="Book Antiqua"/>
          <w:lang w:val="en-US"/>
        </w:rPr>
        <w:t xml:space="preserve"> </w:t>
      </w:r>
      <w:r w:rsidRPr="00A2675C">
        <w:rPr>
          <w:rFonts w:ascii="Book Antiqua" w:hAnsi="Book Antiqua"/>
          <w:lang w:val="en-US"/>
        </w:rPr>
        <w:t>16-specific T cells into the lesions, nor HPV clearance at the time of LEEP excision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&lt;EndNote&gt;&lt;Cite&gt;&lt;Author&gt;de Vos van Steenwijk&lt;/Author&gt;&lt;Year&gt;2012&lt;/Year&gt;&lt;RecNum&gt;215&lt;/RecNum&gt;&lt;DisplayText&gt;&lt;style face="superscript"&gt;[121]&lt;/style&gt;&lt;/DisplayText&gt;&lt;record&gt;&lt;rec-number&gt;215&lt;/rec-number&gt;&lt;foreign-keys&gt;&lt;key app="EN" db-id="sfaxrfrthtzxrfezw5epprdxdzzer0z02fp0"&gt;215&lt;/key&gt;&lt;/foreign-keys&gt;&lt;ref-type name="Journal Article"&gt;17&lt;/ref-type&gt;&lt;contributors&gt;&lt;authors&gt;&lt;author&gt;de Vos van Steenwijk, P. J.&lt;/author&gt;&lt;author&gt;Ramwadhdoebe, T. H.&lt;/author&gt;&lt;author&gt;Löwik, M. J.&lt;/author&gt;&lt;author&gt;van der Minne, C. E.&lt;/author&gt;&lt;author&gt;Berends-van der Meer, D. M.&lt;/author&gt;&lt;author&gt;Fathers, L. M.&lt;/author&gt;&lt;author&gt;Valentijn, A. R.&lt;/author&gt;&lt;author&gt;Oostendorp, J.&lt;/author&gt;&lt;author&gt;Fleuren, G. J.&lt;/author&gt;&lt;author&gt;Hellebrekers, B. W.&lt;/author&gt;&lt;author&gt;Welters, M. J.&lt;/author&gt;&lt;author&gt;van Poelgeest, M. I.&lt;/author&gt;&lt;author&gt;Melief, C. J.&lt;/author&gt;&lt;author&gt;Kenter, G. G.&lt;/author&gt;&lt;author&gt;van der Burg, S. H.&lt;/author&gt;&lt;/authors&gt;&lt;/contributors&gt;&lt;titles&gt;&lt;title&gt;A placebo-controlled randomized HPV16 synthetic long-peptide vaccination study in women with high-grade cervical squamous intraepithelial lesions&lt;/title&gt;&lt;secondary-title&gt;Cancer Immunol. Immunother.&lt;/secondary-title&gt;&lt;/titles&gt;&lt;periodical&gt;&lt;full-title&gt;Cancer Immunol. Immunother.&lt;/full-title&gt;&lt;abbr-1&gt;Cancer Immunology Immunotherapy&lt;/abbr-1&gt;&lt;/periodical&gt;&lt;pages&gt;1485-1492&lt;/pages&gt;&lt;volume&gt;61&lt;/volume&gt;&lt;number&gt;September&lt;/number&gt;&lt;dates&gt;&lt;year&gt;2012&lt;/year&gt;&lt;/dates&gt;&lt;accession-num&gt;PMID: 22684521&lt;/accession-num&gt;&lt;label&gt;HPV. Peptide. T cell&lt;/label&gt;&lt;urls&gt;&lt;/urls&gt;&lt;electronic-resource-num&gt;doi: 10.1007/s00262-012-1292-7&lt;/electronic-resource-num&gt;&lt;/record&gt;&lt;/Cite&gt;&lt;/EndNote&gt;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1" w:tooltip="de Vos van Steenwijk, 2012 #215" w:history="1">
        <w:r w:rsidR="00C03E37" w:rsidRPr="00A2675C">
          <w:rPr>
            <w:rFonts w:ascii="Book Antiqua" w:hAnsi="Book Antiqua"/>
            <w:vertAlign w:val="superscript"/>
            <w:lang w:val="en-US"/>
          </w:rPr>
          <w:t>121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More recently, in a small trial including 20 patients with HPV</w:t>
      </w:r>
      <w:r w:rsidR="00F44C75" w:rsidRPr="00A2675C">
        <w:rPr>
          <w:rFonts w:ascii="Book Antiqua" w:hAnsi="Book Antiqua"/>
          <w:lang w:val="en-US"/>
        </w:rPr>
        <w:t xml:space="preserve"> </w:t>
      </w:r>
      <w:r w:rsidRPr="00A2675C">
        <w:rPr>
          <w:rFonts w:ascii="Book Antiqua" w:hAnsi="Book Antiqua"/>
          <w:lang w:val="en-US"/>
        </w:rPr>
        <w:t>16-positive advanced or recurrent gynecological carcinoma, HPV</w:t>
      </w:r>
      <w:r w:rsidR="00F44C75" w:rsidRPr="00A2675C">
        <w:rPr>
          <w:rFonts w:ascii="Book Antiqua" w:hAnsi="Book Antiqua"/>
          <w:lang w:val="en-US"/>
        </w:rPr>
        <w:t xml:space="preserve"> </w:t>
      </w:r>
      <w:r w:rsidRPr="00A2675C">
        <w:rPr>
          <w:rFonts w:ascii="Book Antiqua" w:hAnsi="Book Antiqua"/>
          <w:lang w:val="en-US"/>
        </w:rPr>
        <w:t>16-SLP was subcutaneously administered with Montanide ISA-51 adjuvant. A good HPV-specific T cell response was detected. However, no tumor regression nor prevention of progressive disease were found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&lt;EndNote&gt;&lt;Cite&gt;&lt;Author&gt;van Poelgeest&lt;/Author&gt;&lt;Year&gt;2013&lt;/Year&gt;&lt;RecNum&gt;214&lt;/RecNum&gt;&lt;DisplayText&gt;&lt;style face="superscript"&gt;[122]&lt;/style&gt;&lt;/DisplayText&gt;&lt;record&gt;&lt;rec-number&gt;214&lt;/rec-number&gt;&lt;foreign-keys&gt;&lt;key app="EN" db-id="sfaxrfrthtzxrfezw5epprdxdzzer0z02fp0"&gt;214&lt;/key&gt;&lt;/foreign-keys&gt;&lt;ref-type name="Journal Article"&gt;17&lt;/ref-type&gt;&lt;contributors&gt;&lt;authors&gt;&lt;author&gt;van Poelgeest, M.I.&lt;/author&gt;&lt;author&gt;Welters, M. J.&lt;/author&gt;&lt;author&gt;van Esch, E. M.&lt;/author&gt;&lt;author&gt;Stynenbosch, L. F.&lt;/author&gt;&lt;author&gt;Kerpershoek, G.&lt;/author&gt;&lt;author&gt;van Persijn van Meerten, E. L.&lt;/author&gt;&lt;author&gt;van den Hende, M.&lt;/author&gt;&lt;author&gt;Löwik, M. J.&lt;/author&gt;&lt;author&gt;Berends-van der Meer, D. M.&lt;/author&gt;&lt;author&gt;Fathers, L. M.&lt;/author&gt;&lt;author&gt;Valentijn, A. R.&lt;/author&gt;&lt;author&gt;Oostendorp, J.&lt;/author&gt;&lt;author&gt;Fleuren, G. J.&lt;/author&gt;&lt;author&gt;Melief, C. J.&lt;/author&gt;&lt;author&gt;Kenter, G. G.&lt;/author&gt;&lt;author&gt;van der Burg, S. H.&lt;/author&gt;&lt;/authors&gt;&lt;/contributors&gt;&lt;titles&gt;&lt;title&gt;HPV16 synthetic long peptide (HPV16-SLP) vaccination therapy of patients with advanced or recurrent HPV16-induced gynecological carcinoma, a phase II trial&lt;/title&gt;&lt;secondary-title&gt;J. Transl. Med.&lt;/secondary-title&gt;&lt;/titles&gt;&lt;periodical&gt;&lt;full-title&gt;J. Transl. Med.&lt;/full-title&gt;&lt;/periodical&gt;&lt;pages&gt;88&lt;/pages&gt;&lt;volume&gt;11&lt;/volume&gt;&lt;number&gt;April&lt;/number&gt;&lt;dates&gt;&lt;year&gt;2013&lt;/year&gt;&lt;/dates&gt;&lt;accession-num&gt;PMID: 23557172&lt;/accession-num&gt;&lt;label&gt;HPV. Peptide&lt;/label&gt;&lt;urls&gt;&lt;/urls&gt;&lt;electronic-resource-num&gt;doi: 10.1186/1479-5876-11-88&lt;/electronic-resource-num&gt;&lt;/record&gt;&lt;/Cite&gt;&lt;/EndNote&gt;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2" w:tooltip="van Poelgeest, 2013 #214" w:history="1">
        <w:r w:rsidR="00C03E37" w:rsidRPr="00A2675C">
          <w:rPr>
            <w:rFonts w:ascii="Book Antiqua" w:hAnsi="Book Antiqua"/>
            <w:vertAlign w:val="superscript"/>
            <w:lang w:val="en-US"/>
          </w:rPr>
          <w:t>122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2B0A48ED" w14:textId="77777777" w:rsidR="00FA1922" w:rsidRPr="00A2675C" w:rsidRDefault="00FA1922" w:rsidP="00FD55B4">
      <w:pPr>
        <w:spacing w:line="360" w:lineRule="auto"/>
        <w:jc w:val="both"/>
        <w:rPr>
          <w:rFonts w:ascii="Book Antiqua" w:hAnsi="Book Antiqua"/>
          <w:lang w:val="en-US"/>
        </w:rPr>
      </w:pPr>
    </w:p>
    <w:p w14:paraId="449C6D5C" w14:textId="77777777" w:rsidR="00A14DE5" w:rsidRPr="00A2675C" w:rsidRDefault="00FA1922" w:rsidP="00FD55B4">
      <w:pPr>
        <w:spacing w:line="360" w:lineRule="auto"/>
        <w:jc w:val="both"/>
        <w:rPr>
          <w:rFonts w:ascii="Book Antiqua" w:hAnsi="Book Antiqua"/>
          <w:b/>
          <w:i/>
          <w:lang w:val="en-US"/>
        </w:rPr>
      </w:pPr>
      <w:r w:rsidRPr="00A2675C">
        <w:rPr>
          <w:rFonts w:ascii="Book Antiqua" w:hAnsi="Book Antiqua"/>
          <w:b/>
          <w:i/>
          <w:lang w:val="en-US"/>
        </w:rPr>
        <w:t>Recombinant proteins</w:t>
      </w:r>
    </w:p>
    <w:p w14:paraId="401C4447" w14:textId="77777777" w:rsidR="00A14DE5" w:rsidRPr="00A2675C" w:rsidRDefault="007C2008" w:rsidP="00FD55B4">
      <w:pPr>
        <w:spacing w:line="360" w:lineRule="auto"/>
        <w:jc w:val="both"/>
        <w:rPr>
          <w:rFonts w:ascii="Book Antiqua" w:hAnsi="Book Antiqua"/>
          <w:lang w:val="en-US" w:eastAsia="zh-CN"/>
        </w:rPr>
      </w:pPr>
      <w:r w:rsidRPr="00A2675C">
        <w:rPr>
          <w:rFonts w:ascii="Book Antiqua" w:hAnsi="Book Antiqua"/>
          <w:lang w:val="en-US"/>
        </w:rPr>
        <w:t>Another approach for HPV immunization is the use of complete or recombinant proteins</w:t>
      </w:r>
      <w:r w:rsidR="00A14DE5" w:rsidRPr="00A2675C">
        <w:rPr>
          <w:rFonts w:ascii="Book Antiqua" w:hAnsi="Book Antiqua"/>
          <w:lang w:val="en-US"/>
        </w:rPr>
        <w:t xml:space="preserve">. Recombinant proteins have the advantage of providing all potential epitopes of an antigen, after processing by APC; but they are also more difficult to produce than peptides. Despite their longer size, proteins present low </w:t>
      </w:r>
      <w:r w:rsidR="00884EA7" w:rsidRPr="00A2675C">
        <w:rPr>
          <w:rFonts w:ascii="Book Antiqua" w:hAnsi="Book Antiqua"/>
          <w:lang w:val="en-US"/>
        </w:rPr>
        <w:t xml:space="preserve">immunogenicity </w:t>
      </w:r>
      <w:r w:rsidR="00A14DE5" w:rsidRPr="00A2675C">
        <w:rPr>
          <w:rFonts w:ascii="Book Antiqua" w:hAnsi="Book Antiqua"/>
          <w:lang w:val="en-US"/>
        </w:rPr>
        <w:t>and they need to be mixed with adjuvants. For this reason, the E6 and E7 protein vaccines are made of viral proteins fused to proteins with mor</w:t>
      </w:r>
      <w:r w:rsidR="005434ED" w:rsidRPr="00A2675C">
        <w:rPr>
          <w:rFonts w:ascii="Book Antiqua" w:hAnsi="Book Antiqua"/>
          <w:lang w:val="en-US"/>
        </w:rPr>
        <w:t>e immunogenicity such as capsid</w:t>
      </w:r>
      <w:r w:rsidR="00A14DE5" w:rsidRPr="00A2675C">
        <w:rPr>
          <w:rFonts w:ascii="Book Antiqua" w:hAnsi="Book Antiqua"/>
          <w:lang w:val="en-US"/>
        </w:rPr>
        <w:t xml:space="preserve"> proteins or ba</w:t>
      </w:r>
      <w:r w:rsidR="005132F3" w:rsidRPr="00A2675C">
        <w:rPr>
          <w:rFonts w:ascii="Book Antiqua" w:hAnsi="Book Antiqua"/>
          <w:lang w:val="en-US"/>
        </w:rPr>
        <w:t>cterial heat shock proteins (H</w:t>
      </w:r>
      <w:r w:rsidR="00A14DE5" w:rsidRPr="00A2675C">
        <w:rPr>
          <w:rFonts w:ascii="Book Antiqua" w:hAnsi="Book Antiqua"/>
          <w:lang w:val="en-US"/>
        </w:rPr>
        <w:t>s</w:t>
      </w:r>
      <w:r w:rsidR="005132F3" w:rsidRPr="00A2675C">
        <w:rPr>
          <w:rFonts w:ascii="Book Antiqua" w:hAnsi="Book Antiqua"/>
          <w:lang w:val="en-US"/>
        </w:rPr>
        <w:t>p</w:t>
      </w:r>
      <w:r w:rsidR="00A14DE5" w:rsidRPr="00A2675C">
        <w:rPr>
          <w:rFonts w:ascii="Book Antiqua" w:hAnsi="Book Antiqua"/>
          <w:lang w:val="en-US"/>
        </w:rPr>
        <w:t xml:space="preserve">). </w:t>
      </w:r>
    </w:p>
    <w:p w14:paraId="17743A2D" w14:textId="77777777" w:rsidR="00690EF1" w:rsidRPr="00A2675C" w:rsidRDefault="00690EF1" w:rsidP="00FD55B4">
      <w:pPr>
        <w:spacing w:line="360" w:lineRule="auto"/>
        <w:jc w:val="both"/>
        <w:rPr>
          <w:rFonts w:ascii="Book Antiqua" w:hAnsi="Book Antiqua"/>
          <w:b/>
          <w:lang w:val="en-US" w:eastAsia="zh-CN"/>
        </w:rPr>
      </w:pPr>
    </w:p>
    <w:p w14:paraId="60E896C7" w14:textId="77777777" w:rsidR="00A14DE5" w:rsidRPr="00A2675C" w:rsidRDefault="00A14DE5" w:rsidP="00FD55B4">
      <w:pPr>
        <w:spacing w:line="360" w:lineRule="auto"/>
        <w:jc w:val="both"/>
        <w:rPr>
          <w:rFonts w:ascii="Book Antiqua" w:hAnsi="Book Antiqua"/>
          <w:b/>
          <w:lang w:val="en-US"/>
        </w:rPr>
      </w:pPr>
      <w:r w:rsidRPr="00A2675C">
        <w:rPr>
          <w:rFonts w:ascii="Book Antiqua" w:hAnsi="Book Antiqua"/>
          <w:b/>
          <w:lang w:val="en-US"/>
        </w:rPr>
        <w:t>L1VLPE7</w:t>
      </w:r>
      <w:r w:rsidR="00690EF1" w:rsidRPr="00A2675C">
        <w:rPr>
          <w:rFonts w:ascii="Book Antiqua" w:hAnsi="Book Antiqua" w:hint="eastAsia"/>
          <w:lang w:val="en-US" w:eastAsia="zh-CN"/>
        </w:rPr>
        <w:t>:</w:t>
      </w:r>
      <w:r w:rsidRPr="00A2675C">
        <w:rPr>
          <w:rFonts w:ascii="Book Antiqua" w:hAnsi="Book Antiqua"/>
          <w:lang w:val="en-US"/>
        </w:rPr>
        <w:t xml:space="preserve"> </w:t>
      </w:r>
      <w:r w:rsidR="00690EF1" w:rsidRPr="00A2675C">
        <w:rPr>
          <w:rFonts w:ascii="Book Antiqua" w:hAnsi="Book Antiqua"/>
          <w:lang w:val="en-US"/>
        </w:rPr>
        <w:t>L1VLPE7</w:t>
      </w:r>
      <w:r w:rsidR="00690EF1" w:rsidRPr="00A2675C">
        <w:rPr>
          <w:rFonts w:ascii="Book Antiqua" w:hAnsi="Book Antiqua" w:hint="eastAsia"/>
          <w:b/>
          <w:lang w:val="en-US" w:eastAsia="zh-CN"/>
        </w:rPr>
        <w:t xml:space="preserve"> </w:t>
      </w:r>
      <w:r w:rsidRPr="00A2675C">
        <w:rPr>
          <w:rFonts w:ascii="Book Antiqua" w:hAnsi="Book Antiqua"/>
          <w:lang w:val="en-US"/>
        </w:rPr>
        <w:t xml:space="preserve">is made </w:t>
      </w:r>
      <w:r w:rsidR="001A5158" w:rsidRPr="00A2675C">
        <w:rPr>
          <w:rFonts w:ascii="Book Antiqua" w:hAnsi="Book Antiqua"/>
          <w:lang w:val="en-US"/>
        </w:rPr>
        <w:t>of chimeric</w:t>
      </w:r>
      <w:r w:rsidRPr="00A2675C">
        <w:rPr>
          <w:rFonts w:ascii="Book Antiqua" w:hAnsi="Book Antiqua"/>
          <w:lang w:val="en-US"/>
        </w:rPr>
        <w:t xml:space="preserve"> virus-like particles (VLPs) consisting of a </w:t>
      </w:r>
      <w:r w:rsidR="001A5158" w:rsidRPr="00A2675C">
        <w:rPr>
          <w:rFonts w:ascii="Book Antiqua" w:hAnsi="Book Antiqua"/>
          <w:lang w:val="en-US"/>
        </w:rPr>
        <w:t>carboxyl</w:t>
      </w:r>
      <w:r w:rsidRPr="00A2675C">
        <w:rPr>
          <w:rFonts w:ascii="Book Antiqua" w:hAnsi="Book Antiqua"/>
          <w:lang w:val="en-US"/>
        </w:rPr>
        <w:t>-terminally truncated HPV</w:t>
      </w:r>
      <w:r w:rsidR="00884EA7" w:rsidRPr="00A2675C">
        <w:rPr>
          <w:rFonts w:ascii="Book Antiqua" w:hAnsi="Book Antiqua"/>
          <w:lang w:val="en-US"/>
        </w:rPr>
        <w:t xml:space="preserve"> </w:t>
      </w:r>
      <w:r w:rsidRPr="00A2675C">
        <w:rPr>
          <w:rFonts w:ascii="Book Antiqua" w:hAnsi="Book Antiqua"/>
          <w:lang w:val="en-US"/>
        </w:rPr>
        <w:t>16 L1 protein fused to the amino-terminal part of the HPV</w:t>
      </w:r>
      <w:r w:rsidR="00BE72F5" w:rsidRPr="00A2675C">
        <w:rPr>
          <w:rFonts w:ascii="Book Antiqua" w:hAnsi="Book Antiqua"/>
          <w:lang w:val="en-US"/>
        </w:rPr>
        <w:t xml:space="preserve"> </w:t>
      </w:r>
      <w:r w:rsidRPr="00A2675C">
        <w:rPr>
          <w:rFonts w:ascii="Book Antiqua" w:hAnsi="Book Antiqua"/>
          <w:lang w:val="en-US"/>
        </w:rPr>
        <w:t>16 E7 protein. The recombinant fusion proteins self-assembles into VLPs. In a small placebo-controlled clinical trial with 39 HPV</w:t>
      </w:r>
      <w:r w:rsidR="00BE72F5" w:rsidRPr="00A2675C">
        <w:rPr>
          <w:rFonts w:ascii="Book Antiqua" w:hAnsi="Book Antiqua"/>
          <w:lang w:val="en-US"/>
        </w:rPr>
        <w:t xml:space="preserve"> </w:t>
      </w:r>
      <w:r w:rsidRPr="00A2675C">
        <w:rPr>
          <w:rFonts w:ascii="Book Antiqua" w:hAnsi="Book Antiqua"/>
          <w:lang w:val="en-US"/>
        </w:rPr>
        <w:t>16-infected CIN 2/3 patients, these chimeric VLPs were able to induce antibodies with high titers against HPV</w:t>
      </w:r>
      <w:r w:rsidR="00BE72F5" w:rsidRPr="00A2675C">
        <w:rPr>
          <w:rFonts w:ascii="Book Antiqua" w:hAnsi="Book Antiqua"/>
          <w:lang w:val="en-US"/>
        </w:rPr>
        <w:t xml:space="preserve"> </w:t>
      </w:r>
      <w:r w:rsidRPr="00A2675C">
        <w:rPr>
          <w:rFonts w:ascii="Book Antiqua" w:hAnsi="Book Antiqua"/>
          <w:lang w:val="en-US"/>
        </w:rPr>
        <w:t>16 L1 and low titers against HPV</w:t>
      </w:r>
      <w:r w:rsidR="00BE72F5" w:rsidRPr="00A2675C">
        <w:rPr>
          <w:rFonts w:ascii="Book Antiqua" w:hAnsi="Book Antiqua"/>
          <w:lang w:val="en-US"/>
        </w:rPr>
        <w:t xml:space="preserve"> </w:t>
      </w:r>
      <w:r w:rsidRPr="00A2675C">
        <w:rPr>
          <w:rFonts w:ascii="Book Antiqua" w:hAnsi="Book Antiqua"/>
          <w:lang w:val="en-US"/>
        </w:rPr>
        <w:t xml:space="preserve">16 E7. Also cellular immune responses against both proteins were detected. Unfortunately, only a small </w:t>
      </w:r>
      <w:r w:rsidR="001A5158" w:rsidRPr="00A2675C">
        <w:rPr>
          <w:rFonts w:ascii="Book Antiqua" w:hAnsi="Book Antiqua"/>
          <w:lang w:val="en-US"/>
        </w:rPr>
        <w:t>no significant</w:t>
      </w:r>
      <w:r w:rsidRPr="00A2675C">
        <w:rPr>
          <w:rFonts w:ascii="Book Antiqua" w:hAnsi="Book Antiqua"/>
          <w:lang w:val="en-US"/>
        </w:rPr>
        <w:t xml:space="preserve"> trend for histological improvement to CIN 1 or normal was observed in 39% of the patients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&lt;EndNote&gt;&lt;Cite&gt;&lt;Author&gt;Kaufmann&lt;/Author&gt;&lt;Year&gt;2007&lt;/Year&gt;&lt;RecNum&gt;21&lt;/RecNum&gt;&lt;DisplayText&gt;&lt;style face="superscript"&gt;[123]&lt;/style&gt;&lt;/DisplayText&gt;&lt;record&gt;&lt;rec-number&gt;21&lt;/rec-number&gt;&lt;foreign-keys&gt;&lt;key app="EN" db-id="sfaxrfrthtzxrfezw5epprdxdzzer0z02fp0"&gt;21&lt;/key&gt;&lt;/foreign-keys&gt;&lt;ref-type name="Journal Article"&gt;17&lt;/ref-type&gt;&lt;contributors&gt;&lt;authors&gt;&lt;author&gt;Kaufmann, A. M.&lt;/author&gt;&lt;author&gt;Nieland, J. D.&lt;/author&gt;&lt;author&gt;Jochmus, I.&lt;/author&gt;&lt;author&gt;Baur, S.&lt;/author&gt;&lt;author&gt;Friese, K.&lt;/author&gt;&lt;author&gt;Gabelsberger, J.&lt;/author&gt;&lt;author&gt;Gieseking, F.&lt;/author&gt;&lt;author&gt;Gissmann, L.&lt;/author&gt;&lt;author&gt;Glasschröder, B.&lt;/author&gt;&lt;author&gt;Grubert, T.&lt;/author&gt;&lt;author&gt;Hillemanns, P.&lt;/author&gt;&lt;author&gt;Höpfl, R.&lt;/author&gt;&lt;author&gt;Ikenberg, H.&lt;/author&gt;&lt;author&gt;Schwarz, J.&lt;/author&gt;&lt;author&gt;Karrasch, M.&lt;/author&gt;&lt;author&gt;Knoll, A.&lt;/author&gt;&lt;author&gt;Küppers, V.&lt;/author&gt;&lt;author&gt;Lechmann, M.&lt;/author&gt;&lt;author&gt;Lelle, R. J.&lt;/author&gt;&lt;author&gt;Meissner, H.&lt;/author&gt;&lt;author&gt;Müller, R. T.&lt;/author&gt;&lt;author&gt;Pawlita, M.&lt;/author&gt;&lt;author&gt;Petry, K. U.&lt;/author&gt;&lt;author&gt;Pilch, H.&lt;/author&gt;&lt;author&gt;Walek, E.&lt;/author&gt;&lt;author&gt;Schneider, A.&lt;/author&gt;&lt;/authors&gt;&lt;/contributors&gt;&lt;titles&gt;&lt;title&gt;Vaccination trial with HPV16 L1E7 chimeric virus-like particles in women suffering from high grade cervical intraepithelial neoplasia (CIN 2/3)&lt;/title&gt;&lt;secondary-title&gt;Int.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Cancer&lt;/abbr-1&gt;&lt;/alt-periodical&gt;&lt;pages&gt;2794-2800&lt;/pages&gt;&lt;volume&gt;121&lt;/volume&gt;&lt;dates&gt;&lt;year&gt;2007&lt;/year&gt;&lt;/dates&gt;&lt;accession-num&gt;PMID: 17721997&lt;/accession-num&gt;&lt;urls&gt;&lt;/urls&gt;&lt;/record&gt;&lt;/Cite&gt;&lt;/EndNote&gt;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3" w:tooltip="Kaufmann, 2007 #21" w:history="1">
        <w:r w:rsidR="00C03E37" w:rsidRPr="00A2675C">
          <w:rPr>
            <w:rFonts w:ascii="Book Antiqua" w:hAnsi="Book Antiqua"/>
            <w:vertAlign w:val="superscript"/>
            <w:lang w:val="en-US"/>
          </w:rPr>
          <w:t>123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55ED469B" w14:textId="6703B34D" w:rsidR="00FA1922" w:rsidRDefault="00A14DE5" w:rsidP="00690EF1">
      <w:pPr>
        <w:spacing w:line="360" w:lineRule="auto"/>
        <w:ind w:firstLineChars="100" w:firstLine="240"/>
        <w:jc w:val="both"/>
        <w:rPr>
          <w:rFonts w:ascii="Book Antiqua" w:hAnsi="Book Antiqua"/>
          <w:lang w:val="en-US" w:eastAsia="zh-CN"/>
        </w:rPr>
      </w:pPr>
      <w:r w:rsidRPr="00A2675C">
        <w:rPr>
          <w:rFonts w:ascii="Book Antiqua" w:hAnsi="Book Antiqua"/>
          <w:lang w:val="en-US"/>
        </w:rPr>
        <w:t>Another similar vaccine made with a recombinant HPV</w:t>
      </w:r>
      <w:r w:rsidR="005132F3" w:rsidRPr="00A2675C">
        <w:rPr>
          <w:rFonts w:ascii="Book Antiqua" w:hAnsi="Book Antiqua"/>
          <w:lang w:val="en-US"/>
        </w:rPr>
        <w:t xml:space="preserve"> </w:t>
      </w:r>
      <w:r w:rsidRPr="00A2675C">
        <w:rPr>
          <w:rFonts w:ascii="Book Antiqua" w:hAnsi="Book Antiqua"/>
          <w:lang w:val="en-US"/>
        </w:rPr>
        <w:t>16 L1(</w:t>
      </w:r>
      <w:r w:rsidR="00A9040D" w:rsidRPr="00B21A54">
        <w:rPr>
          <w:rFonts w:ascii="Myriad Pro" w:hAnsi="Myriad Pro" w:cs="Myriad Pro"/>
          <w:lang w:val="en-US"/>
        </w:rPr>
        <w:t>Δ</w:t>
      </w:r>
      <w:r w:rsidRPr="00A2675C">
        <w:rPr>
          <w:rFonts w:ascii="Book Antiqua" w:hAnsi="Book Antiqua"/>
          <w:lang w:val="en-US"/>
        </w:rPr>
        <w:t>N26)-E7(</w:t>
      </w:r>
      <w:r w:rsidR="00A9040D" w:rsidRPr="00B21A54">
        <w:rPr>
          <w:rFonts w:ascii="Myriad Pro" w:hAnsi="Myriad Pro" w:cs="Myriad Pro"/>
          <w:lang w:val="en-US"/>
        </w:rPr>
        <w:t>Δ</w:t>
      </w:r>
      <w:r w:rsidRPr="00A2675C">
        <w:rPr>
          <w:rFonts w:ascii="Book Antiqua" w:hAnsi="Book Antiqua"/>
          <w:lang w:val="en-US"/>
        </w:rPr>
        <w:t xml:space="preserve">C38) protein, expressed in </w:t>
      </w:r>
      <w:r w:rsidRPr="00A2675C">
        <w:rPr>
          <w:rFonts w:ascii="Book Antiqua" w:hAnsi="Book Antiqua"/>
          <w:i/>
          <w:lang w:val="en-US"/>
        </w:rPr>
        <w:t>E. coli</w:t>
      </w:r>
      <w:r w:rsidRPr="00A2675C">
        <w:rPr>
          <w:rFonts w:ascii="Book Antiqua" w:hAnsi="Book Antiqua"/>
          <w:lang w:val="en-US"/>
        </w:rPr>
        <w:t xml:space="preserve"> has been tested in a murine of cervical cancer. This chimeric protein also assembles into chimeric VLPs. Immunization with these chimeric VLPs induced neutralizing antibodies and triggered cell-mediated immune responses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&lt;EndNote&gt;&lt;Cite&gt;&lt;Author&gt;Sharma&lt;/Author&gt;&lt;Year&gt;2012&lt;/Year&gt;&lt;RecNum&gt;223&lt;/RecNum&gt;&lt;DisplayText&gt;&lt;style face="superscript"&gt;[124]&lt;/style&gt;&lt;/DisplayText&gt;&lt;record&gt;&lt;rec-number&gt;223&lt;/rec-number&gt;&lt;foreign-keys&gt;&lt;key app="EN" db-id="sfaxrfrthtzxrfezw5epprdxdzzer0z02fp0"&gt;223&lt;/key&gt;&lt;/foreign-keys&gt;&lt;ref-type name="Journal Article"&gt;17&lt;/ref-type&gt;&lt;contributors&gt;&lt;authors&gt;&lt;author&gt;Sharma, C.&lt;/author&gt;&lt;author&gt;Dey, B.&lt;/author&gt;&lt;author&gt;Wahiduzzaman, M.&lt;/author&gt;&lt;author&gt;Singh, N.&lt;/author&gt;&lt;/authors&gt;&lt;/contributors&gt;&lt;titles&gt;&lt;title&gt;Human papillomavirus 16 L1-E7 chimeric virus like particles show prophylactic and therapeutic efficacy in murine model of cervical cancer&lt;/title&gt;&lt;secondary-title&gt;Vaccine&lt;/secondary-title&gt;&lt;/titles&gt;&lt;periodical&gt;&lt;full-title&gt;Vaccine&lt;/full-title&gt;&lt;/periodical&gt;&lt;pages&gt;5417-5424&lt;/pages&gt;&lt;volume&gt;30&lt;/volume&gt;&lt;number&gt;August&lt;/number&gt;&lt;dates&gt;&lt;year&gt;2012&lt;/year&gt;&lt;/dates&gt;&lt;accession-num&gt;PMID: 22717329&lt;/accession-num&gt;&lt;label&gt;HPV. E7. Protein. VLP&lt;/label&gt;&lt;urls&gt;&lt;/urls&gt;&lt;electronic-resource-num&gt;doi: 10.1016/j.vaccine.2012.06.010&lt;/electronic-resource-num&gt;&lt;/record&gt;&lt;/Cite&gt;&lt;/EndNote&gt;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4" w:tooltip="Sharma, 2012 #223" w:history="1">
        <w:r w:rsidR="00C03E37" w:rsidRPr="00A2675C">
          <w:rPr>
            <w:rFonts w:ascii="Book Antiqua" w:hAnsi="Book Antiqua"/>
            <w:vertAlign w:val="superscript"/>
            <w:lang w:val="en-US"/>
          </w:rPr>
          <w:t>124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3DFEC5C2" w14:textId="77777777" w:rsidR="00E557E5" w:rsidRPr="00A2675C" w:rsidRDefault="00E557E5" w:rsidP="00690EF1">
      <w:pPr>
        <w:spacing w:line="360" w:lineRule="auto"/>
        <w:ind w:firstLineChars="100" w:firstLine="240"/>
        <w:jc w:val="both"/>
        <w:rPr>
          <w:rFonts w:ascii="Book Antiqua" w:hAnsi="Book Antiqua"/>
          <w:lang w:val="en-US" w:eastAsia="zh-CN"/>
        </w:rPr>
      </w:pPr>
    </w:p>
    <w:p w14:paraId="0ABA7AE2" w14:textId="77777777" w:rsidR="00A14DE5" w:rsidRPr="00A2675C" w:rsidRDefault="00DB0290" w:rsidP="00FD55B4">
      <w:pPr>
        <w:spacing w:line="360" w:lineRule="auto"/>
        <w:jc w:val="both"/>
        <w:rPr>
          <w:rFonts w:ascii="Book Antiqua" w:hAnsi="Book Antiqua"/>
          <w:lang w:val="en-US" w:eastAsia="zh-CN"/>
        </w:rPr>
      </w:pPr>
      <w:r w:rsidRPr="00A2675C">
        <w:rPr>
          <w:rFonts w:ascii="Book Antiqua" w:hAnsi="Book Antiqua"/>
          <w:b/>
          <w:lang w:val="en-US"/>
        </w:rPr>
        <w:t>SGN-00101</w:t>
      </w:r>
      <w:r w:rsidR="00690EF1" w:rsidRPr="00A2675C">
        <w:rPr>
          <w:rFonts w:ascii="Book Antiqua" w:hAnsi="Book Antiqua" w:hint="eastAsia"/>
          <w:b/>
          <w:lang w:val="en-US" w:eastAsia="zh-CN"/>
        </w:rPr>
        <w:t>:</w:t>
      </w:r>
      <w:r w:rsidRPr="00A2675C">
        <w:rPr>
          <w:rFonts w:ascii="Book Antiqua" w:hAnsi="Book Antiqua"/>
          <w:lang w:val="en-US"/>
        </w:rPr>
        <w:t xml:space="preserve"> </w:t>
      </w:r>
      <w:r w:rsidR="00690EF1" w:rsidRPr="00A2675C">
        <w:rPr>
          <w:rFonts w:ascii="Book Antiqua" w:hAnsi="Book Antiqua"/>
          <w:lang w:val="en-US"/>
        </w:rPr>
        <w:t>SGN-00101</w:t>
      </w:r>
      <w:r w:rsidR="00690EF1" w:rsidRPr="00A2675C">
        <w:rPr>
          <w:rFonts w:ascii="Book Antiqua" w:hAnsi="Book Antiqua" w:hint="eastAsia"/>
          <w:lang w:val="en-US" w:eastAsia="zh-CN"/>
        </w:rPr>
        <w:t xml:space="preserve"> </w:t>
      </w:r>
      <w:r w:rsidRPr="00A2675C">
        <w:rPr>
          <w:rFonts w:ascii="Book Antiqua" w:hAnsi="Book Antiqua"/>
          <w:lang w:val="en-US"/>
        </w:rPr>
        <w:t xml:space="preserve">is a fusion protein consisting of a heat shock protein (Hsp) from </w:t>
      </w:r>
      <w:r w:rsidRPr="00A2675C">
        <w:rPr>
          <w:rFonts w:ascii="Book Antiqua" w:hAnsi="Book Antiqua"/>
          <w:i/>
          <w:lang w:val="en-US"/>
        </w:rPr>
        <w:t>Mycobacterium bovis</w:t>
      </w:r>
      <w:r w:rsidR="005132F3" w:rsidRPr="00A2675C">
        <w:rPr>
          <w:rFonts w:ascii="Book Antiqua" w:hAnsi="Book Antiqua"/>
          <w:lang w:val="en-US"/>
        </w:rPr>
        <w:t xml:space="preserve"> and HPV </w:t>
      </w:r>
      <w:r w:rsidRPr="00A2675C">
        <w:rPr>
          <w:rFonts w:ascii="Book Antiqua" w:hAnsi="Book Antiqua"/>
          <w:lang w:val="en-US"/>
        </w:rPr>
        <w:t xml:space="preserve">16 E7 protein. </w:t>
      </w:r>
      <w:r w:rsidR="005F0CEC" w:rsidRPr="00A2675C">
        <w:rPr>
          <w:rFonts w:ascii="Book Antiqua" w:hAnsi="Book Antiqua"/>
          <w:lang w:val="en-US"/>
        </w:rPr>
        <w:t xml:space="preserve">This protein was given to patients with CIN 3, via </w:t>
      </w:r>
      <w:r w:rsidR="005132F3" w:rsidRPr="00A2675C">
        <w:rPr>
          <w:rFonts w:ascii="Book Antiqua" w:hAnsi="Book Antiqua"/>
          <w:lang w:val="en-US"/>
        </w:rPr>
        <w:t>three</w:t>
      </w:r>
      <w:r w:rsidR="005F0CEC" w:rsidRPr="00A2675C">
        <w:rPr>
          <w:rFonts w:ascii="Book Antiqua" w:hAnsi="Book Antiqua"/>
          <w:lang w:val="en-US"/>
        </w:rPr>
        <w:t xml:space="preserve"> monthly subcutaneous immuniza</w:t>
      </w:r>
      <w:r w:rsidR="00E45BAF" w:rsidRPr="00A2675C">
        <w:rPr>
          <w:rFonts w:ascii="Book Antiqua" w:hAnsi="Book Antiqua"/>
          <w:lang w:val="en-US"/>
        </w:rPr>
        <w:t>t</w:t>
      </w:r>
      <w:r w:rsidR="00690EF1" w:rsidRPr="00A2675C">
        <w:rPr>
          <w:rFonts w:ascii="Book Antiqua" w:hAnsi="Book Antiqua"/>
          <w:lang w:val="en-US"/>
        </w:rPr>
        <w:t>ions. In 22</w:t>
      </w:r>
      <w:r w:rsidR="005F0CEC" w:rsidRPr="00A2675C">
        <w:rPr>
          <w:rFonts w:ascii="Book Antiqua" w:hAnsi="Book Antiqua"/>
          <w:lang w:val="en-US"/>
        </w:rPr>
        <w:t>% of patients regression to CIN 1 was observed. However, it was unclear whether this response was due to natural regression rather than the treatment</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&lt;EndNote&gt;&lt;Cite&gt;&lt;Author&gt;Einstein&lt;/Author&gt;&lt;Year&gt;2007&lt;/Year&gt;&lt;RecNum&gt;17&lt;/RecNum&gt;&lt;DisplayText&gt;&lt;style face="superscript"&gt;[125]&lt;/style&gt;&lt;/DisplayText&gt;&lt;record&gt;&lt;rec-number&gt;17&lt;/rec-number&gt;&lt;foreign-keys&gt;&lt;key app="EN" db-id="sfaxrfrthtzxrfezw5epprdxdzzer0z02fp0"&gt;17&lt;/key&gt;&lt;/foreign-keys&gt;&lt;ref-type name="Journal Article"&gt;17&lt;/ref-type&gt;&lt;contributors&gt;&lt;authors&gt;&lt;author&gt;Einstein, M. H.&lt;/author&gt;&lt;author&gt;Kadish, A. S.&lt;/author&gt;&lt;author&gt;Burk, R. D.&lt;/author&gt;&lt;author&gt;Kim, M. Y.&lt;/author&gt;&lt;author&gt;Wadler, S.&lt;/author&gt;&lt;author&gt;Streicher, H.&lt;/author&gt;&lt;author&gt;Goldberg, G. L.&lt;/author&gt;&lt;author&gt;Runowicz, C. D.&lt;/author&gt;&lt;/authors&gt;&lt;/contributors&gt;&lt;titles&gt;&lt;title&gt;Heat shock fusion protein-based immunotherapy for treatment of cervical intraepithelial neoplasia III&lt;/title&gt;&lt;secondary-title&gt;Gynecol.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Oncology&lt;/abbr-1&gt;&lt;/alt-periodical&gt;&lt;pages&gt;453-460&lt;/pages&gt;&lt;volume&gt;106&lt;/volume&gt;&lt;dates&gt;&lt;year&gt;2007&lt;/year&gt;&lt;/dates&gt;&lt;accession-num&gt;PMID: 17586030&lt;/accession-num&gt;&lt;urls&gt;&lt;/urls&gt;&lt;/record&gt;&lt;/Cite&gt;&lt;/EndNote&gt;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5" w:tooltip="Einstein, 2007 #17" w:history="1">
        <w:r w:rsidR="00C03E37" w:rsidRPr="00A2675C">
          <w:rPr>
            <w:rFonts w:ascii="Book Antiqua" w:hAnsi="Book Antiqua"/>
            <w:vertAlign w:val="superscript"/>
            <w:lang w:val="en-US"/>
          </w:rPr>
          <w:t>125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F0CEC" w:rsidRPr="00A2675C">
        <w:rPr>
          <w:rFonts w:ascii="Book Antiqua" w:hAnsi="Book Antiqua"/>
          <w:lang w:val="en-US"/>
        </w:rPr>
        <w:t xml:space="preserve">. In another study, SGN-00101 was given in four </w:t>
      </w:r>
      <w:r w:rsidR="00E97F8E" w:rsidRPr="00A2675C">
        <w:rPr>
          <w:rFonts w:ascii="Book Antiqua" w:hAnsi="Book Antiqua"/>
          <w:lang w:val="en-US"/>
        </w:rPr>
        <w:t>injections</w:t>
      </w:r>
      <w:r w:rsidR="002D099E" w:rsidRPr="00A2675C">
        <w:rPr>
          <w:rFonts w:ascii="Book Antiqua" w:hAnsi="Book Antiqua"/>
          <w:lang w:val="en-US"/>
        </w:rPr>
        <w:t xml:space="preserve"> 3 wk</w:t>
      </w:r>
      <w:r w:rsidR="005F0CEC" w:rsidRPr="00A2675C">
        <w:rPr>
          <w:rFonts w:ascii="Book Antiqua" w:hAnsi="Book Antiqua"/>
          <w:lang w:val="en-US"/>
        </w:rPr>
        <w:t xml:space="preserve"> apart to patients with high-grade CIN. With this protocol seven of 20 patients (35%) had a complete regression that correlated with immune response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&lt;EndNote&gt;&lt;Cite&gt;&lt;Author&gt;Roman&lt;/Author&gt;&lt;Year&gt;2007&lt;/Year&gt;&lt;RecNum&gt;18&lt;/RecNum&gt;&lt;DisplayText&gt;&lt;style face="superscript"&gt;[126]&lt;/style&gt;&lt;/DisplayText&gt;&lt;record&gt;&lt;rec-number&gt;18&lt;/rec-number&gt;&lt;foreign-keys&gt;&lt;key app="EN" db-id="sfaxrfrthtzxrfezw5epprdxdzzer0z02fp0"&gt;18&lt;/key&gt;&lt;/foreign-keys&gt;&lt;ref-type name="Journal Article"&gt;17&lt;/ref-type&gt;&lt;contributors&gt;&lt;authors&gt;&lt;author&gt;Roman, L. D.&lt;/author&gt;&lt;author&gt;Wilczynski, S.&lt;/author&gt;&lt;author&gt;Muderspach, L. I.&lt;/author&gt;&lt;author&gt;Burnett, A. F.&lt;/author&gt;&lt;author&gt;O&amp;apos;Meara, A.&lt;/author&gt;&lt;author&gt;Brinkman, J. A.&lt;/author&gt;&lt;author&gt;Kast, W. M.&lt;/author&gt;&lt;author&gt;Facio, G.&lt;/author&gt;&lt;author&gt;Felix, J. C.&lt;/author&gt;&lt;author&gt;Aldana, M.&lt;/author&gt;&lt;author&gt;Weber, J. S.&lt;/author&gt;&lt;/authors&gt;&lt;/contributors&gt;&lt;titles&gt;&lt;title&gt;A phase II study of Hsp-7 (SGN-00101) in women with high-grade cervical intraepithelial neoplasia&lt;/title&gt;&lt;secondary-title&gt;Gynecol.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Oncology&lt;/abbr-1&gt;&lt;/alt-periodical&gt;&lt;pages&gt;558-566&lt;/pages&gt;&lt;volume&gt;106&lt;/volume&gt;&lt;dates&gt;&lt;year&gt;2007&lt;/year&gt;&lt;/dates&gt;&lt;accession-num&gt;PMID: 17631950&lt;/accession-num&gt;&lt;urls&gt;&lt;/urls&gt;&lt;/record&gt;&lt;/Cite&gt;&lt;/EndNote&gt;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6" w:tooltip="Roman, 2007 #18" w:history="1">
        <w:r w:rsidR="00C03E37" w:rsidRPr="00A2675C">
          <w:rPr>
            <w:rFonts w:ascii="Book Antiqua" w:hAnsi="Book Antiqua"/>
            <w:vertAlign w:val="superscript"/>
            <w:lang w:val="en-US"/>
          </w:rPr>
          <w:t>126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F0CEC" w:rsidRPr="00A2675C">
        <w:rPr>
          <w:rFonts w:ascii="Book Antiqua" w:hAnsi="Book Antiqua"/>
          <w:lang w:val="en-US"/>
        </w:rPr>
        <w:t xml:space="preserve">. This vaccine also </w:t>
      </w:r>
      <w:r w:rsidR="00690EF1" w:rsidRPr="00A2675C">
        <w:rPr>
          <w:rFonts w:ascii="Book Antiqua" w:hAnsi="Book Antiqua"/>
          <w:lang w:val="en-US"/>
        </w:rPr>
        <w:t>showed a partial response in 60</w:t>
      </w:r>
      <w:r w:rsidR="005F0CEC" w:rsidRPr="00A2675C">
        <w:rPr>
          <w:rFonts w:ascii="Book Antiqua" w:hAnsi="Book Antiqua"/>
          <w:lang w:val="en-US"/>
        </w:rPr>
        <w:t>% HIV-infected men with anal intraepithelial neoplasia</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&lt;EndNote&gt;&lt;Cite&gt;&lt;Author&gt;Palefsky&lt;/Author&gt;&lt;Year&gt;2006&lt;/Year&gt;&lt;RecNum&gt;224&lt;/RecNum&gt;&lt;DisplayText&gt;&lt;style face="superscript"&gt;[127]&lt;/style&gt;&lt;/DisplayText&gt;&lt;record&gt;&lt;rec-number&gt;224&lt;/rec-number&gt;&lt;foreign-keys&gt;&lt;key app="EN" db-id="sfaxrfrthtzxrfezw5epprdxdzzer0z02fp0"&gt;224&lt;/key&gt;&lt;/foreign-keys&gt;&lt;ref-type name="Journal Article"&gt;17&lt;/ref-type&gt;&lt;contributors&gt;&lt;authors&gt;&lt;author&gt;Palefsky, J. M.&lt;/author&gt;&lt;author&gt;Berry, J. M.&lt;/author&gt;&lt;author&gt;Jay, N.&lt;/author&gt;&lt;author&gt;Krogstad, M.&lt;/author&gt;&lt;author&gt;Da Costa, M.&lt;/author&gt;&lt;author&gt;Darragh, T. M.&lt;/author&gt;&lt;author&gt;Lee, J. Y.&lt;/author&gt;&lt;/authors&gt;&lt;/contributors&gt;&lt;titles&gt;&lt;title&gt;A trial of SGN-00101 (HspE7) to treat high-grade anal intraepithelial neoplasia in HIV-positive individuals&lt;/title&gt;&lt;secondary-title&gt;AIDS&lt;/secondary-title&gt;&lt;/titles&gt;&lt;periodical&gt;&lt;full-title&gt;AIDS&lt;/full-title&gt;&lt;/periodical&gt;&lt;pages&gt;1151-1155&lt;/pages&gt;&lt;volume&gt;20&lt;/volume&gt;&lt;number&gt;May&lt;/number&gt;&lt;dates&gt;&lt;year&gt;2006&lt;/year&gt;&lt;/dates&gt;&lt;accession-num&gt;PMID: 16691066&lt;/accession-num&gt;&lt;label&gt;HPV. Protein&lt;/label&gt;&lt;urls&gt;&lt;/urls&gt;&lt;/record&gt;&lt;/Cite&gt;&lt;/EndNote&gt;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7" w:tooltip="Palefsky, 2006 #224" w:history="1">
        <w:r w:rsidR="00C03E37" w:rsidRPr="00A2675C">
          <w:rPr>
            <w:rFonts w:ascii="Book Antiqua" w:hAnsi="Book Antiqua"/>
            <w:vertAlign w:val="superscript"/>
            <w:lang w:val="en-US"/>
          </w:rPr>
          <w:t>127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5F0CEC" w:rsidRPr="00A2675C">
        <w:rPr>
          <w:rFonts w:ascii="Book Antiqua" w:hAnsi="Book Antiqua"/>
          <w:lang w:val="en-US"/>
        </w:rPr>
        <w:t>.</w:t>
      </w:r>
    </w:p>
    <w:p w14:paraId="2F08EA06" w14:textId="77777777" w:rsidR="00690EF1" w:rsidRPr="00A2675C" w:rsidRDefault="00690EF1" w:rsidP="00FD55B4">
      <w:pPr>
        <w:spacing w:line="360" w:lineRule="auto"/>
        <w:jc w:val="both"/>
        <w:rPr>
          <w:rFonts w:ascii="Book Antiqua" w:hAnsi="Book Antiqua"/>
          <w:lang w:val="en-US" w:eastAsia="zh-CN"/>
        </w:rPr>
      </w:pPr>
    </w:p>
    <w:p w14:paraId="0406AB52" w14:textId="77777777" w:rsidR="00A14DE5" w:rsidRPr="00A2675C" w:rsidRDefault="0051162C" w:rsidP="00FD55B4">
      <w:pPr>
        <w:spacing w:line="360" w:lineRule="auto"/>
        <w:jc w:val="both"/>
        <w:rPr>
          <w:rFonts w:ascii="Book Antiqua" w:hAnsi="Book Antiqua"/>
          <w:lang w:val="en-US" w:eastAsia="zh-CN"/>
        </w:rPr>
      </w:pPr>
      <w:r w:rsidRPr="00A2675C">
        <w:rPr>
          <w:rFonts w:ascii="Book Antiqua" w:hAnsi="Book Antiqua"/>
          <w:b/>
          <w:lang w:val="en-US"/>
        </w:rPr>
        <w:t>HPV16 E6/E7</w:t>
      </w:r>
      <w:r w:rsidR="00690EF1" w:rsidRPr="00A2675C">
        <w:rPr>
          <w:rFonts w:ascii="Book Antiqua" w:hAnsi="Book Antiqua" w:hint="eastAsia"/>
          <w:b/>
          <w:lang w:val="en-US" w:eastAsia="zh-CN"/>
        </w:rPr>
        <w:t>:</w:t>
      </w:r>
      <w:r w:rsidR="00690EF1" w:rsidRPr="00A2675C">
        <w:rPr>
          <w:rFonts w:ascii="Book Antiqua" w:hAnsi="Book Antiqua" w:hint="eastAsia"/>
          <w:lang w:val="en-US" w:eastAsia="zh-CN"/>
        </w:rPr>
        <w:t xml:space="preserve"> </w:t>
      </w:r>
      <w:r w:rsidRPr="00A2675C">
        <w:rPr>
          <w:rFonts w:ascii="Book Antiqua" w:hAnsi="Book Antiqua"/>
          <w:lang w:val="en-US"/>
        </w:rPr>
        <w:t>A fusion protein formed by HPV</w:t>
      </w:r>
      <w:r w:rsidR="00CE1A7E" w:rsidRPr="00A2675C">
        <w:rPr>
          <w:rFonts w:ascii="Book Antiqua" w:hAnsi="Book Antiqua"/>
          <w:lang w:val="en-US"/>
        </w:rPr>
        <w:t xml:space="preserve"> </w:t>
      </w:r>
      <w:r w:rsidRPr="00A2675C">
        <w:rPr>
          <w:rFonts w:ascii="Book Antiqua" w:hAnsi="Book Antiqua"/>
          <w:lang w:val="en-US"/>
        </w:rPr>
        <w:t>16 E6 and E7 proteins was mixed with the adjuvant ISCOMATRIX and given to patients with CIN. A specific HPV</w:t>
      </w:r>
      <w:r w:rsidR="00CE1A7E" w:rsidRPr="00A2675C">
        <w:rPr>
          <w:rFonts w:ascii="Book Antiqua" w:hAnsi="Book Antiqua"/>
          <w:lang w:val="en-US"/>
        </w:rPr>
        <w:t xml:space="preserve"> </w:t>
      </w:r>
      <w:r w:rsidRPr="00A2675C">
        <w:rPr>
          <w:rFonts w:ascii="Book Antiqua" w:hAnsi="Book Antiqua"/>
          <w:lang w:val="en-US"/>
        </w:rPr>
        <w:t>16 E6 and E7 immune response was detected with an important contribution of CD8</w:t>
      </w:r>
      <w:r w:rsidRPr="00A2675C">
        <w:rPr>
          <w:rFonts w:ascii="Book Antiqua" w:hAnsi="Book Antiqua"/>
          <w:vertAlign w:val="superscript"/>
          <w:lang w:val="en-US"/>
        </w:rPr>
        <w:t>+</w:t>
      </w:r>
      <w:r w:rsidRPr="00A2675C">
        <w:rPr>
          <w:rFonts w:ascii="Book Antiqua" w:hAnsi="Book Antiqua"/>
          <w:lang w:val="en-US"/>
        </w:rPr>
        <w:t xml:space="preserve"> CTL response in </w:t>
      </w:r>
      <w:r w:rsidR="00E97F8E" w:rsidRPr="00A2675C">
        <w:rPr>
          <w:rFonts w:ascii="Book Antiqua" w:hAnsi="Book Antiqua"/>
          <w:lang w:val="en-US"/>
        </w:rPr>
        <w:t>immunized</w:t>
      </w:r>
      <w:r w:rsidRPr="00A2675C">
        <w:rPr>
          <w:rFonts w:ascii="Book Antiqua" w:hAnsi="Book Antiqua"/>
          <w:lang w:val="en-US"/>
        </w:rPr>
        <w:t xml:space="preserve"> individuals than in placebo recipients. Elimination of HPV</w:t>
      </w:r>
      <w:r w:rsidR="00CE1A7E" w:rsidRPr="00A2675C">
        <w:rPr>
          <w:rFonts w:ascii="Book Antiqua" w:hAnsi="Book Antiqua"/>
          <w:lang w:val="en-US"/>
        </w:rPr>
        <w:t xml:space="preserve"> </w:t>
      </w:r>
      <w:r w:rsidRPr="00A2675C">
        <w:rPr>
          <w:rFonts w:ascii="Book Antiqua" w:hAnsi="Book Antiqua"/>
          <w:lang w:val="en-US"/>
        </w:rPr>
        <w:t>16 DNA from lesions was detected in some treated patients and placebo recipients, but it did not correlate to immune status of patients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&lt;EndNote&gt;&lt;Cite&gt;&lt;Author&gt;Frazer&lt;/Author&gt;&lt;Year&gt;2004&lt;/Year&gt;&lt;RecNum&gt;19&lt;/RecNum&gt;&lt;DisplayText&gt;&lt;style face="superscript"&gt;[128]&lt;/style&gt;&lt;/DisplayText&gt;&lt;record&gt;&lt;rec-number&gt;19&lt;/rec-number&gt;&lt;foreign-keys&gt;&lt;key app="EN" db-id="sfaxrfrthtzxrfezw5epprdxdzzer0z02fp0"&gt;19&lt;/key&gt;&lt;/foreign-keys&gt;&lt;ref-type name="Journal Article"&gt;17&lt;/ref-type&gt;&lt;contributors&gt;&lt;authors&gt;&lt;author&gt;Frazer, I. H.&lt;/author&gt;&lt;author&gt;Quinn, M.&lt;/author&gt;&lt;author&gt;Nicklin, J. L.&lt;/author&gt;&lt;author&gt;Tan, J.&lt;/author&gt;&lt;author&gt;Perrin, L. C.&lt;/author&gt;&lt;author&gt;Ng, P.&lt;/author&gt;&lt;author&gt;O&amp;apos;Connor, V. M.&lt;/author&gt;&lt;author&gt;White, O.&lt;/author&gt;&lt;author&gt;Wendt, N.&lt;/author&gt;&lt;author&gt;Martin, J.&lt;/author&gt;&lt;author&gt;Crowley, J. M.&lt;/author&gt;&lt;author&gt;Edwards, S. J.&lt;/author&gt;&lt;author&gt;McKenzie, A. W.&lt;/author&gt;&lt;author&gt;Mitchell, S. V.&lt;/author&gt;&lt;author&gt;Maher, D. W.&lt;/author&gt;&lt;author&gt;Pearse, M. J.&lt;/author&gt;&lt;author&gt;Basser, R. L.&lt;/author&gt;&lt;/authors&gt;&lt;/contributors&gt;&lt;titles&gt;&lt;title&gt;Phase 1 study of HPV16-specific immunotherapy with E6E7 fusion protein and ISCOMATRIX adjuvant in women with cervical intraepithelial neoplasia&lt;/title&gt;&lt;secondary-title&gt;Vaccine&lt;/secondary-title&gt;&lt;/titles&gt;&lt;periodical&gt;&lt;full-title&gt;Vaccine&lt;/full-title&gt;&lt;/periodical&gt;&lt;pages&gt;172-181&lt;/pages&gt;&lt;volume&gt;23&lt;/volume&gt;&lt;dates&gt;&lt;year&gt;2004&lt;/year&gt;&lt;/dates&gt;&lt;accession-num&gt;PMID: 15531034&lt;/accession-num&gt;&lt;urls&gt;&lt;/urls&gt;&lt;/record&gt;&lt;/Cite&gt;&lt;/EndNote&gt;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8" w:tooltip="Frazer, 2004 #19" w:history="1">
        <w:r w:rsidR="00C03E37" w:rsidRPr="00A2675C">
          <w:rPr>
            <w:rFonts w:ascii="Book Antiqua" w:hAnsi="Book Antiqua"/>
            <w:vertAlign w:val="superscript"/>
            <w:lang w:val="en-US"/>
          </w:rPr>
          <w:t>128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0EE712AD" w14:textId="77777777" w:rsidR="00690EF1" w:rsidRPr="00A2675C" w:rsidRDefault="00690EF1" w:rsidP="00FD55B4">
      <w:pPr>
        <w:spacing w:line="360" w:lineRule="auto"/>
        <w:jc w:val="both"/>
        <w:rPr>
          <w:rFonts w:ascii="Book Antiqua" w:hAnsi="Book Antiqua"/>
          <w:lang w:val="en-US" w:eastAsia="zh-CN"/>
        </w:rPr>
      </w:pPr>
    </w:p>
    <w:p w14:paraId="51C43EEE" w14:textId="77777777" w:rsidR="0051162C" w:rsidRPr="00A2675C" w:rsidRDefault="00CA599E" w:rsidP="00FD55B4">
      <w:pPr>
        <w:spacing w:line="360" w:lineRule="auto"/>
        <w:jc w:val="both"/>
        <w:rPr>
          <w:rFonts w:ascii="Book Antiqua" w:hAnsi="Book Antiqua"/>
          <w:lang w:val="en-US"/>
        </w:rPr>
      </w:pPr>
      <w:r w:rsidRPr="00A2675C">
        <w:rPr>
          <w:rFonts w:ascii="Book Antiqua" w:hAnsi="Book Antiqua"/>
          <w:b/>
          <w:lang w:val="en-US"/>
        </w:rPr>
        <w:t>TA-CIN</w:t>
      </w:r>
      <w:r w:rsidR="00690EF1" w:rsidRPr="00A2675C">
        <w:rPr>
          <w:rFonts w:ascii="Book Antiqua" w:hAnsi="Book Antiqua" w:hint="eastAsia"/>
          <w:b/>
          <w:lang w:val="en-US" w:eastAsia="zh-CN"/>
        </w:rPr>
        <w:t>:</w:t>
      </w:r>
      <w:r w:rsidR="00690EF1" w:rsidRPr="00A2675C">
        <w:rPr>
          <w:rFonts w:ascii="Book Antiqua" w:hAnsi="Book Antiqua" w:hint="eastAsia"/>
          <w:lang w:val="en-US" w:eastAsia="zh-CN"/>
        </w:rPr>
        <w:t xml:space="preserve"> </w:t>
      </w:r>
      <w:r w:rsidR="00690EF1" w:rsidRPr="00A2675C">
        <w:rPr>
          <w:rFonts w:ascii="Book Antiqua" w:hAnsi="Book Antiqua"/>
          <w:lang w:val="en-US"/>
        </w:rPr>
        <w:t>T</w:t>
      </w:r>
      <w:r w:rsidRPr="00A2675C">
        <w:rPr>
          <w:rFonts w:ascii="Book Antiqua" w:hAnsi="Book Antiqua"/>
          <w:lang w:val="en-US"/>
        </w:rPr>
        <w:t>issue antigen-cervical intraepithe</w:t>
      </w:r>
      <w:r w:rsidR="00690EF1" w:rsidRPr="00A2675C">
        <w:rPr>
          <w:rFonts w:ascii="Book Antiqua" w:hAnsi="Book Antiqua"/>
          <w:lang w:val="en-US"/>
        </w:rPr>
        <w:t>lial neoplasia</w:t>
      </w:r>
      <w:r w:rsidR="00690EF1" w:rsidRPr="00A2675C">
        <w:rPr>
          <w:rFonts w:ascii="Book Antiqua" w:hAnsi="Book Antiqua" w:hint="eastAsia"/>
          <w:lang w:val="en-US" w:eastAsia="zh-CN"/>
        </w:rPr>
        <w:t xml:space="preserve"> (</w:t>
      </w:r>
      <w:r w:rsidR="00690EF1" w:rsidRPr="00A2675C">
        <w:rPr>
          <w:rFonts w:ascii="Book Antiqua" w:hAnsi="Book Antiqua"/>
          <w:lang w:val="en-US"/>
        </w:rPr>
        <w:t>TA-CIN</w:t>
      </w:r>
      <w:r w:rsidR="00690EF1" w:rsidRPr="00A2675C">
        <w:rPr>
          <w:rFonts w:ascii="Book Antiqua" w:hAnsi="Book Antiqua" w:hint="eastAsia"/>
          <w:lang w:val="en-US" w:eastAsia="zh-CN"/>
        </w:rPr>
        <w:t>)</w:t>
      </w:r>
      <w:r w:rsidR="00690EF1" w:rsidRPr="00A2675C">
        <w:rPr>
          <w:rFonts w:ascii="Book Antiqua" w:hAnsi="Book Antiqua" w:hint="eastAsia"/>
          <w:b/>
          <w:lang w:val="en-US" w:eastAsia="zh-CN"/>
        </w:rPr>
        <w:t xml:space="preserve"> </w:t>
      </w:r>
      <w:r w:rsidRPr="00A2675C">
        <w:rPr>
          <w:rFonts w:ascii="Book Antiqua" w:hAnsi="Book Antiqua"/>
          <w:lang w:val="en-US"/>
        </w:rPr>
        <w:t xml:space="preserve">is a recombinant fusion protein </w:t>
      </w:r>
      <w:r w:rsidR="00E97F8E" w:rsidRPr="00A2675C">
        <w:rPr>
          <w:rFonts w:ascii="Book Antiqua" w:hAnsi="Book Antiqua"/>
          <w:lang w:val="en-US"/>
        </w:rPr>
        <w:t>consisting</w:t>
      </w:r>
      <w:r w:rsidR="008B6E20" w:rsidRPr="00A2675C">
        <w:rPr>
          <w:rFonts w:ascii="Book Antiqua" w:hAnsi="Book Antiqua"/>
          <w:lang w:val="en-US"/>
        </w:rPr>
        <w:t xml:space="preserve"> of E6, E7, and L2 from HPV 16 and HPV </w:t>
      </w:r>
      <w:r w:rsidRPr="00A2675C">
        <w:rPr>
          <w:rFonts w:ascii="Book Antiqua" w:hAnsi="Book Antiqua"/>
          <w:lang w:val="en-US"/>
        </w:rPr>
        <w:t xml:space="preserve">18. This fusion protein was tested in 29 patients with </w:t>
      </w:r>
      <w:r w:rsidR="001A5158" w:rsidRPr="00A2675C">
        <w:rPr>
          <w:rFonts w:ascii="Book Antiqua" w:hAnsi="Book Antiqua"/>
          <w:lang w:val="en-US"/>
        </w:rPr>
        <w:t>ano-genital</w:t>
      </w:r>
      <w:r w:rsidRPr="00A2675C">
        <w:rPr>
          <w:rFonts w:ascii="Book Antiqua" w:hAnsi="Book Antiqua"/>
          <w:lang w:val="en-US"/>
        </w:rPr>
        <w:t xml:space="preserve"> intraepithelial neoplasia (AGIN). They received three </w:t>
      </w:r>
      <w:r w:rsidR="008B6E20" w:rsidRPr="00A2675C">
        <w:rPr>
          <w:rFonts w:ascii="Book Antiqua" w:hAnsi="Book Antiqua"/>
          <w:lang w:val="en-US"/>
        </w:rPr>
        <w:t>intramuscular</w:t>
      </w:r>
      <w:r w:rsidRPr="00A2675C">
        <w:rPr>
          <w:rFonts w:ascii="Book Antiqua" w:hAnsi="Book Antiqua"/>
          <w:lang w:val="en-US"/>
        </w:rPr>
        <w:t xml:space="preserve"> doses of TA-CIN at four weekly intervals. Several immune parameters indicated a</w:t>
      </w:r>
      <w:r w:rsidR="008B6E20" w:rsidRPr="00A2675C">
        <w:rPr>
          <w:rFonts w:ascii="Book Antiqua" w:hAnsi="Book Antiqua"/>
          <w:lang w:val="en-US"/>
        </w:rPr>
        <w:t>n</w:t>
      </w:r>
      <w:r w:rsidRPr="00A2675C">
        <w:rPr>
          <w:rFonts w:ascii="Book Antiqua" w:hAnsi="Book Antiqua"/>
          <w:lang w:val="en-US"/>
        </w:rPr>
        <w:t xml:space="preserve"> HPV-specific response. However, there was not a correlation between induction of systemic immunity and clinical </w:t>
      </w:r>
      <w:r w:rsidR="001A5158" w:rsidRPr="00A2675C">
        <w:rPr>
          <w:rFonts w:ascii="Book Antiqua" w:hAnsi="Book Antiqua"/>
          <w:lang w:val="en-US"/>
        </w:rPr>
        <w:t>outcome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&lt;EndNote&gt;&lt;Cite&gt;&lt;Author&gt;Smyth&lt;/Author&gt;&lt;Year&gt;2004&lt;/Year&gt;&lt;RecNum&gt;225&lt;/RecNum&gt;&lt;DisplayText&gt;&lt;style face="superscript"&gt;[129]&lt;/style&gt;&lt;/DisplayText&gt;&lt;record&gt;&lt;rec-number&gt;225&lt;/rec-number&gt;&lt;foreign-keys&gt;&lt;key app="EN" db-id="sfaxrfrthtzxrfezw5epprdxdzzer0z02fp0"&gt;225&lt;/key&gt;&lt;/foreign-keys&gt;&lt;ref-type name="Journal Article"&gt;17&lt;/ref-type&gt;&lt;contributors&gt;&lt;authors&gt;&lt;author&gt;Smyth, L. J.&lt;/author&gt;&lt;author&gt;Van Poelgeest, M. I.&lt;/author&gt;&lt;author&gt;Davidson, E. J.&lt;/author&gt;&lt;author&gt;Kwappenberg, K. M.&lt;/author&gt;&lt;author&gt;Burt, D.&lt;/author&gt;&lt;author&gt;Sehr, P.&lt;/author&gt;&lt;author&gt;Pawlita, M.&lt;/author&gt;&lt;author&gt;Man, S.&lt;/author&gt;&lt;author&gt;Hickling, J. K.&lt;/author&gt;&lt;author&gt;Fiander, A. N.&lt;/author&gt;&lt;author&gt;Tristram, A.&lt;/author&gt;&lt;author&gt;Kitchener, H. C.&lt;/author&gt;&lt;author&gt;Offringa, R.&lt;/author&gt;&lt;author&gt;Stern, P. L.&lt;/author&gt;&lt;author&gt;Van Der Burg, S. H.&lt;/author&gt;&lt;/authors&gt;&lt;/contributors&gt;&lt;titles&gt;&lt;title&gt;Immunological responses in women with human papillomavirus type 16 (HPV-16)-associated anogenital intraepithelial neoplasia induced by heterologous prime-boost HPV-16 oncogene vaccination&lt;/title&gt;&lt;secondary-title&gt;Clin. Cancer Res.&lt;/secondary-title&gt;&lt;/titles&gt;&lt;periodical&gt;&lt;full-title&gt;Clin. Cancer Res.&lt;/full-title&gt;&lt;abbr-1&gt;Clinical Cancer Research&lt;/abbr-1&gt;&lt;/periodical&gt;&lt;pages&gt;2954-2961&lt;/pages&gt;&lt;volume&gt;10&lt;/volume&gt;&lt;number&gt;May&lt;/number&gt;&lt;dates&gt;&lt;year&gt;2004&lt;/year&gt;&lt;/dates&gt;&lt;accession-num&gt;PMID: 15131030&lt;/accession-num&gt;&lt;label&gt;HPV. Protein&lt;/label&gt;&lt;urls&gt;&lt;/urls&gt;&lt;/record&gt;&lt;/Cite&gt;&lt;/EndNote&gt;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29" w:tooltip="Smyth, 2004 #225" w:history="1">
        <w:r w:rsidR="00C03E37" w:rsidRPr="00A2675C">
          <w:rPr>
            <w:rFonts w:ascii="Book Antiqua" w:hAnsi="Book Antiqua"/>
            <w:vertAlign w:val="superscript"/>
            <w:lang w:val="en-US"/>
          </w:rPr>
          <w:t>129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Another study examined immunization of patients with vulval intraepithelial neoplasia with TA-CIN followed by one dose of a recombinant vaccinia virus encoding HPV 16 and 18 E6/E7 (TA-HPV). Only six out of 29 patients presented partial regression, and CTL activity was found in only four patients. Due to the poor outcome, this protocol has been abandoned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&lt;EndNote&gt;&lt;Cite&gt;&lt;Author&gt;Fiander&lt;/Author&gt;&lt;Year&gt;2006&lt;/Year&gt;&lt;RecNum&gt;226&lt;/RecNum&gt;&lt;DisplayText&gt;&lt;style face="superscript"&gt;[130]&lt;/style&gt;&lt;/DisplayText&gt;&lt;record&gt;&lt;rec-number&gt;226&lt;/rec-number&gt;&lt;foreign-keys&gt;&lt;key app="EN" db-id="sfaxrfrthtzxrfezw5epprdxdzzer0z02fp0"&gt;226&lt;/key&gt;&lt;/foreign-keys&gt;&lt;ref-type name="Journal Article"&gt;17&lt;/ref-type&gt;&lt;contributors&gt;&lt;authors&gt;&lt;author&gt;Fiander, A. N.&lt;/author&gt;&lt;author&gt;Tristram, A. J.&lt;/author&gt;&lt;author&gt;Davidson, E. J.&lt;/author&gt;&lt;author&gt;Tomlinson, A. E.&lt;/author&gt;&lt;author&gt;Man, S.&lt;/author&gt;&lt;author&gt;Baldwin, P. J.&lt;/author&gt;&lt;author&gt;Sterling, J. C.&lt;/author&gt;&lt;author&gt;Kitchener, H. C.&lt;/author&gt;&lt;/authors&gt;&lt;/contributors&gt;&lt;titles&gt;&lt;title&gt;Prime-boost vaccination strategy in women with high-grade, noncervical anogenital intraepithelial neoplasia: clinical results from a multicenter phase II trial&lt;/title&gt;&lt;secondary-title&gt;Int. J. Gynecol. Cancer.&lt;/secondary-title&gt;&lt;alt-title&gt;International Journal of Gynecological Cancer&lt;/alt-title&gt;&lt;/titles&gt;&lt;periodical&gt;&lt;full-title&gt;Int. J. Gynecol. Cancer.&lt;/full-title&gt;&lt;abbr-1&gt;International Journal of Gynecological Cancer&lt;/abbr-1&gt;&lt;/periodical&gt;&lt;alt-periodical&gt;&lt;full-title&gt;Int. J. Gynecol. Cancer.&lt;/full-title&gt;&lt;abbr-1&gt;International Journal of Gynecological Cancer&lt;/abbr-1&gt;&lt;/alt-periodical&gt;&lt;pages&gt;1075-1081&lt;/pages&gt;&lt;volume&gt;16&lt;/volume&gt;&lt;number&gt;May-June&lt;/number&gt;&lt;dates&gt;&lt;year&gt;2006&lt;/year&gt;&lt;/dates&gt;&lt;accession-num&gt;PMID: 16803488&lt;/accession-num&gt;&lt;label&gt;HPV. Protein&lt;/label&gt;&lt;urls&gt;&lt;/urls&gt;&lt;/record&gt;&lt;/Cite&gt;&lt;/EndNote&gt;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0" w:tooltip="Fiander, 2006 #226" w:history="1">
        <w:r w:rsidR="00C03E37" w:rsidRPr="00A2675C">
          <w:rPr>
            <w:rFonts w:ascii="Book Antiqua" w:hAnsi="Book Antiqua"/>
            <w:vertAlign w:val="superscript"/>
            <w:lang w:val="en-US"/>
          </w:rPr>
          <w:t>130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More recently a different protocol with TA-CIN was examined in patients with vulval intraepithelial neoplasia. In a phase II clinical trial 19 patients were given a topical application of the i</w:t>
      </w:r>
      <w:r w:rsidR="008B6E20" w:rsidRPr="00A2675C">
        <w:rPr>
          <w:rFonts w:ascii="Book Antiqua" w:hAnsi="Book Antiqua"/>
          <w:lang w:val="en-US"/>
        </w:rPr>
        <w:t>mmunomodulator, I</w:t>
      </w:r>
      <w:r w:rsidR="00690EF1" w:rsidRPr="00A2675C">
        <w:rPr>
          <w:rFonts w:ascii="Book Antiqua" w:hAnsi="Book Antiqua"/>
          <w:lang w:val="en-US"/>
        </w:rPr>
        <w:t>miquimod, for 8 wk</w:t>
      </w:r>
      <w:r w:rsidRPr="00A2675C">
        <w:rPr>
          <w:rFonts w:ascii="Book Antiqua" w:hAnsi="Book Antiqua"/>
          <w:lang w:val="en-US"/>
        </w:rPr>
        <w:t>, follow</w:t>
      </w:r>
      <w:r w:rsidR="003C516D" w:rsidRPr="00A2675C">
        <w:rPr>
          <w:rFonts w:ascii="Book Antiqua" w:hAnsi="Book Antiqua"/>
          <w:lang w:val="en-US"/>
        </w:rPr>
        <w:t>ed by 3 doses of TA-CIN at four-week</w:t>
      </w:r>
      <w:r w:rsidRPr="00A2675C">
        <w:rPr>
          <w:rFonts w:ascii="Book Antiqua" w:hAnsi="Book Antiqua"/>
          <w:lang w:val="en-US"/>
        </w:rPr>
        <w:t xml:space="preserve"> intervals. Complete regression was observed in 32% (6 out of 19) patients at week 10, increasing to 58% (11 out of 19) at week 20. At this time, there was also a significant local infiltration of CD8</w:t>
      </w:r>
      <w:r w:rsidRPr="00A2675C">
        <w:rPr>
          <w:rFonts w:ascii="Book Antiqua" w:hAnsi="Book Antiqua"/>
          <w:vertAlign w:val="superscript"/>
          <w:lang w:val="en-US"/>
        </w:rPr>
        <w:t>+</w:t>
      </w:r>
      <w:r w:rsidRPr="00A2675C">
        <w:rPr>
          <w:rFonts w:ascii="Book Antiqua" w:hAnsi="Book Antiqua"/>
          <w:lang w:val="en-US"/>
        </w:rPr>
        <w:t xml:space="preserve"> and CD4</w:t>
      </w:r>
      <w:r w:rsidRPr="00A2675C">
        <w:rPr>
          <w:rFonts w:ascii="Book Antiqua" w:hAnsi="Book Antiqua"/>
          <w:vertAlign w:val="superscript"/>
          <w:lang w:val="en-US"/>
        </w:rPr>
        <w:t>+</w:t>
      </w:r>
      <w:r w:rsidRPr="00A2675C">
        <w:rPr>
          <w:rFonts w:ascii="Book Antiqua" w:hAnsi="Book Antiqua"/>
          <w:lang w:val="en-US"/>
        </w:rPr>
        <w:t xml:space="preserve"> T cells in lesions of responding patients. Interestingly, non-responders had an increase of Treg cells. It seems that the</w:t>
      </w:r>
      <w:r w:rsidR="003C516D" w:rsidRPr="00A2675C">
        <w:rPr>
          <w:rFonts w:ascii="Book Antiqua" w:hAnsi="Book Antiqua"/>
          <w:lang w:val="en-US"/>
        </w:rPr>
        <w:t xml:space="preserve"> inflammatory state induced by I</w:t>
      </w:r>
      <w:r w:rsidRPr="00A2675C">
        <w:rPr>
          <w:rFonts w:ascii="Book Antiqua" w:hAnsi="Book Antiqua"/>
          <w:lang w:val="en-US"/>
        </w:rPr>
        <w:t>miquimod enhances the immune response, but the therapeutic effect still depends on the individual immune response of patients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&lt;EndNote&gt;&lt;Cite&gt;&lt;Author&gt;Daayana&lt;/Author&gt;&lt;Year&gt;2010&lt;/Year&gt;&lt;RecNum&gt;114&lt;/RecNum&gt;&lt;DisplayText&gt;&lt;style face="superscript"&gt;[131]&lt;/style&gt;&lt;/DisplayText&gt;&lt;record&gt;&lt;rec-number&gt;114&lt;/rec-number&gt;&lt;foreign-keys&gt;&lt;key app="EN" db-id="sfaxrfrthtzxrfezw5epprdxdzzer0z02fp0"&gt;114&lt;/key&gt;&lt;/foreign-keys&gt;&lt;ref-type name="Journal Article"&gt;17&lt;/ref-type&gt;&lt;contributors&gt;&lt;authors&gt;&lt;author&gt;Daayana, S.&lt;/author&gt;&lt;author&gt;Elkord, E.&lt;/author&gt;&lt;author&gt;Winters, U.&lt;/author&gt;&lt;author&gt;Pawlita, M.&lt;/author&gt;&lt;author&gt;Roden, R.&lt;/author&gt;&lt;author&gt;Stern, P. L.&lt;/author&gt;&lt;author&gt;Kitchener, H. C.&lt;/author&gt;&lt;/authors&gt;&lt;/contributors&gt;&lt;titles&gt;&lt;title&gt;Phase II trial of imiquimod and HPV therapeutic vaccination in patients with vulval intraepithelial neoplasia&lt;/title&gt;&lt;secondary-title&gt;Br. J. Cancer.&lt;/secondary-title&gt;&lt;alt-title&gt;British Journal of Cancer&lt;/alt-title&gt;&lt;/titles&gt;&lt;periodical&gt;&lt;full-title&gt;Br. J. Cancer.&lt;/full-title&gt;&lt;/periodical&gt;&lt;alt-periodical&gt;&lt;full-title&gt;Br. J. Cancer&lt;/full-title&gt;&lt;abbr-1&gt;British Journal of Cancer&lt;/abbr-1&gt;&lt;/alt-periodical&gt;&lt;pages&gt;1129-1136&lt;/pages&gt;&lt;volume&gt;30&lt;/volume&gt;&lt;dates&gt;&lt;year&gt;2010&lt;/year&gt;&lt;/dates&gt;&lt;accession-num&gt;PMID: 20234368&lt;/accession-num&gt;&lt;urls&gt;&lt;/urls&gt;&lt;electronic-resource-num&gt;doi: 10.1038/sj.bjc.6605611&lt;/electronic-resource-num&gt;&lt;/record&gt;&lt;/Cite&gt;&lt;/EndNote&gt;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1" w:tooltip="Daayana, 2010 #114" w:history="1">
        <w:r w:rsidR="00C03E37" w:rsidRPr="00A2675C">
          <w:rPr>
            <w:rFonts w:ascii="Book Antiqua" w:hAnsi="Book Antiqua"/>
            <w:vertAlign w:val="superscript"/>
            <w:lang w:val="en-US"/>
          </w:rPr>
          <w:t>131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70AF0042" w14:textId="77777777" w:rsidR="00CA599E" w:rsidRPr="00A2675C" w:rsidRDefault="00CA599E" w:rsidP="00FD55B4">
      <w:pPr>
        <w:spacing w:line="360" w:lineRule="auto"/>
        <w:jc w:val="both"/>
        <w:rPr>
          <w:rFonts w:ascii="Book Antiqua" w:hAnsi="Book Antiqua"/>
          <w:lang w:val="en-US"/>
        </w:rPr>
      </w:pPr>
    </w:p>
    <w:p w14:paraId="04A9CEFA" w14:textId="77777777" w:rsidR="0051162C" w:rsidRPr="00A2675C" w:rsidRDefault="00413B49" w:rsidP="00FD55B4">
      <w:pPr>
        <w:spacing w:line="360" w:lineRule="auto"/>
        <w:jc w:val="both"/>
        <w:rPr>
          <w:rFonts w:ascii="Book Antiqua" w:hAnsi="Book Antiqua"/>
          <w:b/>
          <w:i/>
          <w:lang w:val="en-US"/>
        </w:rPr>
      </w:pPr>
      <w:r w:rsidRPr="00A2675C">
        <w:rPr>
          <w:rFonts w:ascii="Book Antiqua" w:hAnsi="Book Antiqua"/>
          <w:b/>
          <w:i/>
          <w:lang w:val="en-US"/>
        </w:rPr>
        <w:t>DNA-based vaccines</w:t>
      </w:r>
    </w:p>
    <w:p w14:paraId="01760EFC" w14:textId="77777777" w:rsidR="00413B49" w:rsidRPr="00A2675C" w:rsidRDefault="00413B49" w:rsidP="00FD55B4">
      <w:pPr>
        <w:spacing w:line="360" w:lineRule="auto"/>
        <w:jc w:val="both"/>
        <w:rPr>
          <w:rFonts w:ascii="Book Antiqua" w:hAnsi="Book Antiqua"/>
          <w:lang w:val="en-US" w:eastAsia="zh-CN"/>
        </w:rPr>
      </w:pPr>
      <w:r w:rsidRPr="00A2675C">
        <w:rPr>
          <w:rFonts w:ascii="Book Antiqua" w:hAnsi="Book Antiqua"/>
          <w:lang w:val="en-US"/>
        </w:rPr>
        <w:t>Another interesting ap</w:t>
      </w:r>
      <w:r w:rsidR="004D2C6B" w:rsidRPr="00A2675C">
        <w:rPr>
          <w:rFonts w:ascii="Book Antiqua" w:hAnsi="Book Antiqua"/>
          <w:lang w:val="en-US"/>
        </w:rPr>
        <w:t>p</w:t>
      </w:r>
      <w:r w:rsidRPr="00A2675C">
        <w:rPr>
          <w:rFonts w:ascii="Book Antiqua" w:hAnsi="Book Antiqua"/>
          <w:lang w:val="en-US"/>
        </w:rPr>
        <w:t>roach for immunization against HPV early proteins has been the use of plasmid DNA that codes for the corresponding viral proteins. It is known that plasmid DNA, when injected into the skin or muscle can</w:t>
      </w:r>
      <w:r w:rsidR="002419B4" w:rsidRPr="00A2675C">
        <w:rPr>
          <w:rFonts w:ascii="Book Antiqua" w:hAnsi="Book Antiqua"/>
          <w:lang w:val="en-US"/>
        </w:rPr>
        <w:t xml:space="preserve"> </w:t>
      </w:r>
      <w:r w:rsidRPr="00A2675C">
        <w:rPr>
          <w:rFonts w:ascii="Book Antiqua" w:hAnsi="Book Antiqua"/>
          <w:lang w:val="en-US"/>
        </w:rPr>
        <w:t>induce immune responses to encoded antigens. The process is relatively inefficient, but new technological advancements such as improved physical methods of delivery can induce more-potent cellular and humoral responses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&lt;EndNote&gt;&lt;Cite&gt;&lt;Author&gt;Ferraro&lt;/Author&gt;&lt;Year&gt;2011&lt;/Year&gt;&lt;RecNum&gt;82&lt;/RecNum&gt;&lt;DisplayText&gt;&lt;style face="superscript"&gt;[132]&lt;/style&gt;&lt;/DisplayText&gt;&lt;record&gt;&lt;rec-number&gt;82&lt;/rec-number&gt;&lt;foreign-keys&gt;&lt;key app="EN" db-id="sfaxrfrthtzxrfezw5epprdxdzzer0z02fp0"&gt;82&lt;/key&gt;&lt;/foreign-keys&gt;&lt;ref-type name="Journal Article"&gt;17&lt;/ref-type&gt;&lt;contributors&gt;&lt;authors&gt;&lt;author&gt;Ferraro, B.&lt;/author&gt;&lt;author&gt;Morrow, M. P.&lt;/author&gt;&lt;author&gt;Hutnick, N. A.&lt;/author&gt;&lt;author&gt;Shin, T. H.&lt;/author&gt;&lt;author&gt;Lucke, C. E.&lt;/author&gt;&lt;author&gt;Weiner, D. B.&lt;/author&gt;&lt;/authors&gt;&lt;/contributors&gt;&lt;titles&gt;&lt;title&gt;Clinical applications of DNA vaccines: current progress&lt;/title&gt;&lt;secondary-title&gt;Clin. Infect. Dis.&lt;/secondary-title&gt;&lt;/titles&gt;&lt;periodical&gt;&lt;full-title&gt;Clin. Infect. Dis.&lt;/full-title&gt;&lt;/periodical&gt;&lt;pages&gt;296-302&lt;/pages&gt;&lt;volume&gt;53&lt;/volume&gt;&lt;number&gt;August&lt;/number&gt;&lt;dates&gt;&lt;year&gt;2011&lt;/year&gt;&lt;/dates&gt;&lt;accession-num&gt;PMID: 21765081&lt;/accession-num&gt;&lt;label&gt;DNA Vaccine.&lt;/label&gt;&lt;work-type&gt;Review&lt;/work-type&gt;&lt;urls&gt;&lt;/urls&gt;&lt;electronic-resource-num&gt;doi: 10.1093/cid/cir334&lt;/electronic-resource-num&gt;&lt;/record&gt;&lt;/Cite&gt;&lt;/EndNote&gt;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2" w:tooltip="Ferraro, 2011 #82" w:history="1">
        <w:r w:rsidR="00C03E37" w:rsidRPr="00A2675C">
          <w:rPr>
            <w:rFonts w:ascii="Book Antiqua" w:hAnsi="Book Antiqua"/>
            <w:vertAlign w:val="superscript"/>
            <w:lang w:val="en-US"/>
          </w:rPr>
          <w:t>132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29299BEF" w14:textId="77777777" w:rsidR="00690EF1" w:rsidRPr="00A2675C" w:rsidRDefault="00690EF1" w:rsidP="00FD55B4">
      <w:pPr>
        <w:spacing w:line="360" w:lineRule="auto"/>
        <w:jc w:val="both"/>
        <w:rPr>
          <w:rFonts w:ascii="Book Antiqua" w:hAnsi="Book Antiqua"/>
          <w:lang w:val="en-US" w:eastAsia="zh-CN"/>
        </w:rPr>
      </w:pPr>
    </w:p>
    <w:p w14:paraId="3C4FF71E" w14:textId="77777777" w:rsidR="0051162C" w:rsidRPr="00A2675C" w:rsidRDefault="00413B49" w:rsidP="00FD55B4">
      <w:pPr>
        <w:spacing w:line="360" w:lineRule="auto"/>
        <w:jc w:val="both"/>
        <w:rPr>
          <w:rFonts w:ascii="Book Antiqua" w:hAnsi="Book Antiqua"/>
          <w:lang w:val="en-US" w:eastAsia="zh-CN"/>
        </w:rPr>
      </w:pPr>
      <w:r w:rsidRPr="00A2675C">
        <w:rPr>
          <w:rFonts w:ascii="Book Antiqua" w:hAnsi="Book Antiqua"/>
          <w:b/>
          <w:lang w:val="en-US"/>
        </w:rPr>
        <w:t>pConE6E7</w:t>
      </w:r>
      <w:r w:rsidR="00690EF1" w:rsidRPr="00A2675C">
        <w:rPr>
          <w:rFonts w:ascii="Book Antiqua" w:hAnsi="Book Antiqua" w:hint="eastAsia"/>
          <w:lang w:val="en-US" w:eastAsia="zh-CN"/>
        </w:rPr>
        <w:t>:</w:t>
      </w:r>
      <w:r w:rsidRPr="00A2675C">
        <w:rPr>
          <w:rFonts w:ascii="Book Antiqua" w:hAnsi="Book Antiqua"/>
          <w:lang w:val="en-US"/>
        </w:rPr>
        <w:t xml:space="preserve"> A</w:t>
      </w:r>
      <w:r w:rsidR="00BE5450" w:rsidRPr="00A2675C">
        <w:rPr>
          <w:rFonts w:ascii="Book Antiqua" w:hAnsi="Book Antiqua"/>
          <w:lang w:val="en-US"/>
        </w:rPr>
        <w:t xml:space="preserve"> DNA vaccine that encodes a HPV 16 or </w:t>
      </w:r>
      <w:r w:rsidRPr="00A2675C">
        <w:rPr>
          <w:rFonts w:ascii="Book Antiqua" w:hAnsi="Book Antiqua"/>
          <w:lang w:val="en-US"/>
        </w:rPr>
        <w:t>18 consensus E6/E7 fusion gene (pConE6E7) has been tested in mice and rhesus monkeys. Immunization induced a potent cellular immune response against HPV</w:t>
      </w:r>
      <w:r w:rsidR="00BE5450" w:rsidRPr="00A2675C">
        <w:rPr>
          <w:rFonts w:ascii="Book Antiqua" w:hAnsi="Book Antiqua"/>
          <w:lang w:val="en-US"/>
        </w:rPr>
        <w:t xml:space="preserve"> </w:t>
      </w:r>
      <w:r w:rsidRPr="00A2675C">
        <w:rPr>
          <w:rFonts w:ascii="Book Antiqua" w:hAnsi="Book Antiqua"/>
          <w:lang w:val="en-US"/>
        </w:rPr>
        <w:t>18 E6 and E7 antigens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&lt;EndNote&gt;&lt;Cite&gt;&lt;Author&gt;Yan&lt;/Author&gt;&lt;Year&gt;2008&lt;/Year&gt;&lt;RecNum&gt;229&lt;/RecNum&gt;&lt;DisplayText&gt;&lt;style face="superscript"&gt;[133]&lt;/style&gt;&lt;/DisplayText&gt;&lt;record&gt;&lt;rec-number&gt;229&lt;/rec-number&gt;&lt;foreign-keys&gt;&lt;key app="EN" db-id="sfaxrfrthtzxrfezw5epprdxdzzer0z02fp0"&gt;229&lt;/key&gt;&lt;/foreign-keys&gt;&lt;ref-type name="Journal Article"&gt;17&lt;/ref-type&gt;&lt;contributors&gt;&lt;authors&gt;&lt;author&gt;Yan, J.&lt;/author&gt;&lt;author&gt;Harris, K.&lt;/author&gt;&lt;author&gt;Khan, A. S.&lt;/author&gt;&lt;author&gt;Draghia-Akli, R.&lt;/author&gt;&lt;author&gt;Sewell, D.&lt;/author&gt;&lt;author&gt;Weiner, D. B.&lt;/author&gt;&lt;/authors&gt;&lt;/contributors&gt;&lt;titles&gt;&lt;title&gt;Cellular immunity induced by a novel HPV18 DNA vaccine encoding an E6/E7 fusion consensus protein in mice and rhesus macaques&lt;/title&gt;&lt;secondary-title&gt;Vaccine&lt;/secondary-title&gt;&lt;alt-title&gt;Vaccine&lt;/alt-title&gt;&lt;/titles&gt;&lt;periodical&gt;&lt;full-title&gt;Vaccine&lt;/full-title&gt;&lt;/periodical&gt;&lt;alt-periodical&gt;&lt;full-title&gt;Vaccine&lt;/full-title&gt;&lt;/alt-periodical&gt;&lt;pages&gt;5210-5215&lt;/pages&gt;&lt;volume&gt;26&lt;/volume&gt;&lt;number&gt;September&lt;/number&gt;&lt;keywords&gt;&lt;keyword&gt;Therapy&lt;/keyword&gt;&lt;/keywords&gt;&lt;dates&gt;&lt;year&gt;2008&lt;/year&gt;&lt;/dates&gt;&lt;accession-num&gt;PMID: 18455277&lt;/accession-num&gt;&lt;label&gt;HPV. DNA&lt;/label&gt;&lt;urls&gt;&lt;/urls&gt;&lt;electronic-resource-num&gt;doi: 10.1016/j.vaccine.2008.03.069&lt;/electronic-resource-num&gt;&lt;/record&gt;&lt;/Cite&gt;&lt;/EndNote&gt;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3" w:tooltip="Yan, 2008 #229" w:history="1">
        <w:r w:rsidR="00C03E37" w:rsidRPr="00A2675C">
          <w:rPr>
            <w:rFonts w:ascii="Book Antiqua" w:hAnsi="Book Antiqua"/>
            <w:vertAlign w:val="superscript"/>
            <w:lang w:val="en-US"/>
          </w:rPr>
          <w:t>133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Moreover, prophylactic immunization with this vaccine also induced complete protection against HPV E6 and E7-expressing tumors. In the case of established HPV-tumors, the vaccine was able to delay the growth of tumors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&lt;EndNote&gt;&lt;Cite&gt;&lt;Author&gt;Yan&lt;/Author&gt;&lt;Year&gt;2009&lt;/Year&gt;&lt;RecNum&gt;228&lt;/RecNum&gt;&lt;DisplayText&gt;&lt;style face="superscript"&gt;[134]&lt;/style&gt;&lt;/DisplayText&gt;&lt;record&gt;&lt;rec-number&gt;228&lt;/rec-number&gt;&lt;foreign-keys&gt;&lt;key app="EN" db-id="sfaxrfrthtzxrfezw5epprdxdzzer0z02fp0"&gt;228&lt;/key&gt;&lt;/foreign-keys&gt;&lt;ref-type name="Journal Article"&gt;17&lt;/ref-type&gt;&lt;contributors&gt;&lt;authors&gt;&lt;author&gt;Yan, J.&lt;/author&gt;&lt;author&gt;Reichenbach, D. K.&lt;/author&gt;&lt;author&gt;Corbitt, N.&lt;/author&gt;&lt;author&gt;Hokey, D. A.&lt;/author&gt;&lt;author&gt;Ramanathan, M. P.&lt;/author&gt;&lt;author&gt;McKinney, K. A.&lt;/author&gt;&lt;author&gt;Weiner, D. B.&lt;/author&gt;&lt;author&gt;Sewell, D.&lt;/author&gt;&lt;/authors&gt;&lt;/contributors&gt;&lt;titles&gt;&lt;title&gt;Induction of antitumor immunity in vivo following delivery of a novel HPV-16 DNA vaccine encoding an E6/E7 fusion antigen&lt;/title&gt;&lt;secondary-title&gt;Vaccine&lt;/secondary-title&gt;&lt;/titles&gt;&lt;periodical&gt;&lt;full-title&gt;Vaccine&lt;/full-title&gt;&lt;/periodical&gt;&lt;pages&gt;431-440&lt;/pages&gt;&lt;volume&gt;27&lt;/volume&gt;&lt;number&gt;January&lt;/number&gt;&lt;keywords&gt;&lt;keyword&gt;Therapy&lt;/keyword&gt;&lt;/keywords&gt;&lt;dates&gt;&lt;year&gt;2009&lt;/year&gt;&lt;/dates&gt;&lt;accession-num&gt;PMID: 19022315&lt;/accession-num&gt;&lt;label&gt;HPV. DNA&lt;/label&gt;&lt;urls&gt;&lt;/urls&gt;&lt;electronic-resource-num&gt;doi: 10.1016/j.vaccine.2008.10.078&lt;/electronic-resource-num&gt;&lt;/record&gt;&lt;/Cite&gt;&lt;/EndNote&gt;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4" w:tooltip="Yan, 2009 #228" w:history="1">
        <w:r w:rsidR="00C03E37" w:rsidRPr="00A2675C">
          <w:rPr>
            <w:rFonts w:ascii="Book Antiqua" w:hAnsi="Book Antiqua"/>
            <w:vertAlign w:val="superscript"/>
            <w:lang w:val="en-US"/>
          </w:rPr>
          <w:t>134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62C81054" w14:textId="77777777" w:rsidR="00690EF1" w:rsidRPr="00A2675C" w:rsidRDefault="00690EF1" w:rsidP="00FD55B4">
      <w:pPr>
        <w:spacing w:line="360" w:lineRule="auto"/>
        <w:jc w:val="both"/>
        <w:rPr>
          <w:rFonts w:ascii="Book Antiqua" w:hAnsi="Book Antiqua"/>
          <w:lang w:val="en-US" w:eastAsia="zh-CN"/>
        </w:rPr>
      </w:pPr>
    </w:p>
    <w:p w14:paraId="3027412E" w14:textId="77777777" w:rsidR="00413B49" w:rsidRPr="00A2675C" w:rsidRDefault="00E5356E" w:rsidP="00FD55B4">
      <w:pPr>
        <w:spacing w:line="360" w:lineRule="auto"/>
        <w:jc w:val="both"/>
        <w:rPr>
          <w:rFonts w:ascii="Book Antiqua" w:hAnsi="Book Antiqua"/>
          <w:lang w:val="en-US" w:eastAsia="zh-CN"/>
        </w:rPr>
      </w:pPr>
      <w:r w:rsidRPr="00A2675C">
        <w:rPr>
          <w:rFonts w:ascii="Book Antiqua" w:hAnsi="Book Antiqua"/>
          <w:b/>
          <w:lang w:val="en-US"/>
        </w:rPr>
        <w:t>ZYC101a</w:t>
      </w:r>
      <w:r w:rsidR="00690EF1" w:rsidRPr="00A2675C">
        <w:rPr>
          <w:rFonts w:ascii="Book Antiqua" w:hAnsi="Book Antiqua" w:hint="eastAsia"/>
          <w:lang w:val="en-US" w:eastAsia="zh-CN"/>
        </w:rPr>
        <w:t>:</w:t>
      </w:r>
      <w:r w:rsidRPr="00A2675C">
        <w:rPr>
          <w:rFonts w:ascii="Book Antiqua" w:hAnsi="Book Antiqua"/>
          <w:lang w:val="en-US"/>
        </w:rPr>
        <w:t xml:space="preserve"> </w:t>
      </w:r>
      <w:r w:rsidR="00690EF1" w:rsidRPr="00A2675C">
        <w:rPr>
          <w:rFonts w:ascii="Book Antiqua" w:hAnsi="Book Antiqua"/>
          <w:lang w:val="en-US"/>
        </w:rPr>
        <w:t xml:space="preserve">ZYC101a </w:t>
      </w:r>
      <w:r w:rsidRPr="00A2675C">
        <w:rPr>
          <w:rFonts w:ascii="Book Antiqua" w:hAnsi="Book Antiqua"/>
          <w:lang w:val="en-US"/>
        </w:rPr>
        <w:t xml:space="preserve">is a microencapsulated DNA vaccine. It consists of plasmid DNA encoding E7-specific CTL epitopes from HPV 16 and 18 embedded in biodegradable </w:t>
      </w:r>
      <w:r w:rsidR="001A5158" w:rsidRPr="00A2675C">
        <w:rPr>
          <w:rFonts w:ascii="Book Antiqua" w:hAnsi="Book Antiqua"/>
          <w:lang w:val="en-US"/>
        </w:rPr>
        <w:t>micro particles</w:t>
      </w:r>
      <w:r w:rsidRPr="00A2675C">
        <w:rPr>
          <w:rFonts w:ascii="Book Antiqua" w:hAnsi="Book Antiqua"/>
          <w:lang w:val="en-US"/>
        </w:rPr>
        <w:t xml:space="preserve">. In a placebo-controlled trial, patients with histologically confirmed CIN 2/3 neoplasia were treated with three intramuscular doses of ZYC101a. </w:t>
      </w:r>
      <w:r w:rsidR="00690EF1" w:rsidRPr="00A2675C">
        <w:rPr>
          <w:rFonts w:ascii="Book Antiqua" w:hAnsi="Book Antiqua" w:hint="eastAsia"/>
          <w:lang w:val="en-US" w:eastAsia="zh-CN"/>
        </w:rPr>
        <w:t>Forty three percent</w:t>
      </w:r>
      <w:r w:rsidRPr="00A2675C">
        <w:rPr>
          <w:rFonts w:ascii="Book Antiqua" w:hAnsi="Book Antiqua"/>
          <w:lang w:val="en-US"/>
        </w:rPr>
        <w:t xml:space="preserve"> of patients presented regression, compared to 27%</w:t>
      </w:r>
      <w:r w:rsidR="00CB2467" w:rsidRPr="00A2675C">
        <w:rPr>
          <w:rFonts w:ascii="Book Antiqua" w:hAnsi="Book Antiqua"/>
          <w:lang w:val="en-US"/>
        </w:rPr>
        <w:t xml:space="preserve"> of patients receiving placebo,</w:t>
      </w:r>
      <w:r w:rsidRPr="00A2675C">
        <w:rPr>
          <w:rFonts w:ascii="Book Antiqua" w:hAnsi="Book Antiqua"/>
          <w:lang w:val="en-US"/>
        </w:rPr>
        <w:t xml:space="preserve"> but the difference was not statistically significant. </w:t>
      </w:r>
      <w:r w:rsidR="00CB2467" w:rsidRPr="00A2675C">
        <w:rPr>
          <w:rFonts w:ascii="Book Antiqua" w:hAnsi="Book Antiqua"/>
          <w:lang w:val="en-US"/>
        </w:rPr>
        <w:t xml:space="preserve">However, </w:t>
      </w:r>
      <w:r w:rsidRPr="00A2675C">
        <w:rPr>
          <w:rFonts w:ascii="Book Antiqua" w:hAnsi="Book Antiqua"/>
          <w:lang w:val="en-US"/>
        </w:rPr>
        <w:t xml:space="preserve">in </w:t>
      </w:r>
      <w:r w:rsidR="00CB2467" w:rsidRPr="00A2675C">
        <w:rPr>
          <w:rFonts w:ascii="Book Antiqua" w:hAnsi="Book Antiqua"/>
          <w:lang w:val="en-US"/>
        </w:rPr>
        <w:t xml:space="preserve">a subset of </w:t>
      </w:r>
      <w:r w:rsidRPr="00A2675C">
        <w:rPr>
          <w:rFonts w:ascii="Book Antiqua" w:hAnsi="Book Antiqua"/>
          <w:lang w:val="en-US"/>
        </w:rPr>
        <w:t>younger patients (less than 25 years of age) a significant reduction of lesions was d</w:t>
      </w:r>
      <w:r w:rsidR="00690EF1" w:rsidRPr="00A2675C">
        <w:rPr>
          <w:rFonts w:ascii="Book Antiqua" w:hAnsi="Book Antiqua"/>
          <w:lang w:val="en-US"/>
        </w:rPr>
        <w:t>etected in treated patients (70</w:t>
      </w:r>
      <w:r w:rsidRPr="00A2675C">
        <w:rPr>
          <w:rFonts w:ascii="Book Antiqua" w:hAnsi="Book Antiqua"/>
          <w:lang w:val="en-US"/>
        </w:rPr>
        <w:t>%) versus</w:t>
      </w:r>
      <w:r w:rsidR="00690EF1" w:rsidRPr="00A2675C">
        <w:rPr>
          <w:rFonts w:ascii="Book Antiqua" w:hAnsi="Book Antiqua"/>
          <w:lang w:val="en-US"/>
        </w:rPr>
        <w:t xml:space="preserve"> patients receiving placebo (23</w:t>
      </w:r>
      <w:r w:rsidRPr="00A2675C">
        <w:rPr>
          <w:rFonts w:ascii="Book Antiqua" w:hAnsi="Book Antiqua"/>
          <w:lang w:val="en-US"/>
        </w:rPr>
        <w:t>%)</w:t>
      </w:r>
      <w:r w:rsidR="00CB2467" w:rsidRPr="00A2675C">
        <w:rPr>
          <w:rFonts w:ascii="Book Antiqua" w:hAnsi="Book Antiqua"/>
          <w:lang w:val="en-US"/>
        </w:rPr>
        <w:t xml:space="preserve">. Unfortunately, no correlation between </w:t>
      </w:r>
      <w:r w:rsidR="001A5158" w:rsidRPr="00A2675C">
        <w:rPr>
          <w:rFonts w:ascii="Book Antiqua" w:hAnsi="Book Antiqua"/>
          <w:lang w:val="en-US"/>
        </w:rPr>
        <w:t>cytotoxic</w:t>
      </w:r>
      <w:r w:rsidR="00CB2467" w:rsidRPr="00A2675C">
        <w:rPr>
          <w:rFonts w:ascii="Book Antiqua" w:hAnsi="Book Antiqua"/>
          <w:lang w:val="en-US"/>
        </w:rPr>
        <w:t xml:space="preserve"> activity and clinical outcome was detected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&lt;EndNote&gt;&lt;Cite&gt;&lt;Author&gt;Garcia&lt;/Author&gt;&lt;Year&gt;2004&lt;/Year&gt;&lt;RecNum&gt;13&lt;/RecNum&gt;&lt;DisplayText&gt;&lt;style face="superscript"&gt;[135]&lt;/style&gt;&lt;/DisplayText&gt;&lt;record&gt;&lt;rec-number&gt;13&lt;/rec-number&gt;&lt;foreign-keys&gt;&lt;key app="EN" db-id="sfaxrfrthtzxrfezw5epprdxdzzer0z02fp0"&gt;13&lt;/key&gt;&lt;/foreign-keys&gt;&lt;ref-type name="Journal Article"&gt;17&lt;/ref-type&gt;&lt;contributors&gt;&lt;authors&gt;&lt;author&gt;Garcia, F.&lt;/author&gt;&lt;author&gt;Petry, K. U.&lt;/author&gt;&lt;author&gt;Muderspach, L.&lt;/author&gt;&lt;author&gt;Gold, M. A.&lt;/author&gt;&lt;author&gt;Braly, P.&lt;/author&gt;&lt;author&gt;Crum, C. P.&lt;/author&gt;&lt;author&gt;Magill, M.&lt;/author&gt;&lt;author&gt;Silverman, M.&lt;/author&gt;&lt;author&gt;Urban, R. G.&lt;/author&gt;&lt;author&gt;Hedley, M. L.&lt;/author&gt;&lt;author&gt;Beach, K. J.&lt;/author&gt;&lt;/authors&gt;&lt;/contributors&gt;&lt;titles&gt;&lt;title&gt;ZYC101a for treatment of high-grade cervical intraepithelial neoplasia: a randomized controlled trial&lt;/title&gt;&lt;secondary-title&gt;Obstet.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Gynecology&lt;/abbr-1&gt;&lt;/alt-periodical&gt;&lt;pages&gt;317-326&lt;/pages&gt;&lt;volume&gt;103&lt;/volume&gt;&lt;dates&gt;&lt;year&gt;2004&lt;/year&gt;&lt;/dates&gt;&lt;accession-num&gt;PMID: 14754702&lt;/accession-num&gt;&lt;urls&gt;&lt;/urls&gt;&lt;/record&gt;&lt;/Cite&gt;&lt;/EndNote&gt;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5" w:tooltip="Garcia, 2004 #13" w:history="1">
        <w:r w:rsidR="00C03E37" w:rsidRPr="00A2675C">
          <w:rPr>
            <w:rFonts w:ascii="Book Antiqua" w:hAnsi="Book Antiqua"/>
            <w:vertAlign w:val="superscript"/>
            <w:lang w:val="en-US"/>
          </w:rPr>
          <w:t>135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6CFC534E" w14:textId="77777777" w:rsidR="00690EF1" w:rsidRPr="00A2675C" w:rsidRDefault="00690EF1" w:rsidP="00FD55B4">
      <w:pPr>
        <w:spacing w:line="360" w:lineRule="auto"/>
        <w:jc w:val="both"/>
        <w:rPr>
          <w:rFonts w:ascii="Book Antiqua" w:hAnsi="Book Antiqua"/>
          <w:lang w:val="en-US" w:eastAsia="zh-CN"/>
        </w:rPr>
      </w:pPr>
    </w:p>
    <w:p w14:paraId="2714D01F" w14:textId="77777777" w:rsidR="000A16AA" w:rsidRPr="00A2675C" w:rsidRDefault="008D2A1E" w:rsidP="00FD55B4">
      <w:pPr>
        <w:spacing w:line="360" w:lineRule="auto"/>
        <w:jc w:val="both"/>
        <w:rPr>
          <w:rFonts w:ascii="Book Antiqua" w:hAnsi="Book Antiqua"/>
          <w:bCs/>
          <w:lang w:val="en-US" w:eastAsia="zh-CN"/>
        </w:rPr>
      </w:pPr>
      <w:r w:rsidRPr="00A2675C">
        <w:rPr>
          <w:rFonts w:ascii="Book Antiqua" w:hAnsi="Book Antiqua"/>
          <w:b/>
          <w:lang w:val="en-US"/>
        </w:rPr>
        <w:t>Amolimogene</w:t>
      </w:r>
      <w:r w:rsidR="00690EF1" w:rsidRPr="00A2675C">
        <w:rPr>
          <w:rFonts w:ascii="Book Antiqua" w:hAnsi="Book Antiqua" w:hint="eastAsia"/>
          <w:lang w:val="en-US" w:eastAsia="zh-CN"/>
        </w:rPr>
        <w:t xml:space="preserve">: </w:t>
      </w:r>
      <w:r w:rsidR="00690EF1" w:rsidRPr="00A2675C">
        <w:rPr>
          <w:rFonts w:ascii="Book Antiqua" w:hAnsi="Book Antiqua"/>
          <w:lang w:val="en-US"/>
        </w:rPr>
        <w:t>Amolimogene</w:t>
      </w:r>
      <w:r w:rsidRPr="00A2675C">
        <w:rPr>
          <w:rFonts w:ascii="Book Antiqua" w:hAnsi="Book Antiqua"/>
          <w:lang w:val="en-US"/>
        </w:rPr>
        <w:t xml:space="preserve"> is another encapsulated plasmid DNA proteins of HPV types 16 and 18. In a phase II trial of patients with HPV-associated high-grade CIN, 11 out of 21 patients had elevated CD8</w:t>
      </w:r>
      <w:r w:rsidRPr="00A2675C">
        <w:rPr>
          <w:rFonts w:ascii="Book Antiqua" w:hAnsi="Book Antiqua"/>
          <w:vertAlign w:val="superscript"/>
          <w:lang w:val="en-US"/>
        </w:rPr>
        <w:t>+</w:t>
      </w:r>
      <w:r w:rsidRPr="00A2675C">
        <w:rPr>
          <w:rFonts w:ascii="Book Antiqua" w:hAnsi="Book Antiqua"/>
          <w:lang w:val="en-US"/>
        </w:rPr>
        <w:t xml:space="preserve"> T cell responses to HPV 16 and/or 18 peptides, and seven of these patients also had increases to corresponding HPV 6 and/or 11 peptides</w:t>
      </w:r>
      <w:r w:rsidR="0070112D" w:rsidRPr="00A2675C">
        <w:rPr>
          <w:rFonts w:ascii="Book Antiqua" w:hAnsi="Book Antiqua"/>
          <w:lang w:val="en-US"/>
        </w:rPr>
        <w:t>. No correlation between cellular immunity and clinical response was reported</w:t>
      </w:r>
      <w:r w:rsidR="00C03E37" w:rsidRPr="00A2675C">
        <w:rPr>
          <w:rFonts w:ascii="Book Antiqua" w:hAnsi="Book Antiqua"/>
          <w:bCs/>
          <w:lang w:val="en-US"/>
        </w:rPr>
        <w:fldChar w:fldCharType="begin"/>
      </w:r>
      <w:r w:rsidR="00C03E37" w:rsidRPr="00A2675C">
        <w:rPr>
          <w:rFonts w:ascii="Book Antiqua" w:hAnsi="Book Antiqua"/>
          <w:bCs/>
          <w:lang w:val="en-US"/>
        </w:rPr>
        <w:instrText xml:space="preserve"> ADDIN EN.CITE &lt;EndNote&gt;&lt;Cite&gt;&lt;Author&gt;Matijevic&lt;/Author&gt;&lt;Year&gt;2011&lt;/Year&gt;&lt;RecNum&gt;230&lt;/RecNum&gt;&lt;DisplayText&gt;&lt;style face="superscript"&gt;[136]&lt;/style&gt;&lt;/DisplayText&gt;&lt;record&gt;&lt;rec-number&gt;230&lt;/rec-number&gt;&lt;foreign-keys&gt;&lt;key app="EN" db-id="sfaxrfrthtzxrfezw5epprdxdzzer0z02fp0"&gt;230&lt;/key&gt;&lt;/foreign-keys&gt;&lt;ref-type name="Journal Article"&gt;17&lt;/ref-type&gt;&lt;contributors&gt;&lt;authors&gt;&lt;author&gt;Matijevic, M.&lt;/author&gt;&lt;author&gt;Hedley, M. L.&lt;/author&gt;&lt;author&gt;Urban, R. G.&lt;/author&gt;&lt;author&gt;Chicz, R. M.&lt;/author&gt;&lt;author&gt;Lajoie, C.&lt;/author&gt;&lt;author&gt;Luby, T. M.&lt;/author&gt;&lt;/authors&gt;&lt;/contributors&gt;&lt;titles&gt;&lt;title&gt;Immunization with a poly (lactide co-glycolide) encapsulated plasmid DNA expressing antigenic regions of HPV 16 and 18 results in an increase in the precursor frequency of T cells that respond to epitopes from HPV 16, 18, 6 and 11&lt;/title&gt;&lt;secondary-title&gt;Cell. Immunol.&lt;/secondary-title&gt;&lt;/titles&gt;&lt;periodical&gt;&lt;full-title&gt;Cell. Immunol.&lt;/full-title&gt;&lt;/periodical&gt;&lt;pages&gt;62-69&lt;/pages&gt;&lt;volume&gt;270&lt;/volume&gt;&lt;keywords&gt;&lt;keyword&gt;Therapy&lt;/keyword&gt;&lt;/keywords&gt;&lt;dates&gt;&lt;year&gt;2011&lt;/year&gt;&lt;/dates&gt;&lt;accession-num&gt;PMID: 21550027&lt;/accession-num&gt;&lt;label&gt;HPV. DNA&lt;/label&gt;&lt;urls&gt;&lt;/urls&gt;&lt;electronic-resource-num&gt;doi: 10.1016/j.cellimm.2011.04.005&lt;/electronic-resource-num&gt;&lt;/record&gt;&lt;/Cite&gt;&lt;/EndNote&gt;</w:instrText>
      </w:r>
      <w:r w:rsidR="00C03E37" w:rsidRPr="00A2675C">
        <w:rPr>
          <w:rFonts w:ascii="Book Antiqua" w:hAnsi="Book Antiqua"/>
          <w:bCs/>
          <w:lang w:val="en-US"/>
        </w:rPr>
        <w:fldChar w:fldCharType="separate"/>
      </w:r>
      <w:r w:rsidR="00C03E37" w:rsidRPr="00A2675C">
        <w:rPr>
          <w:rFonts w:ascii="Book Antiqua" w:hAnsi="Book Antiqua"/>
          <w:bCs/>
          <w:vertAlign w:val="superscript"/>
          <w:lang w:val="en-US"/>
        </w:rPr>
        <w:t>[</w:t>
      </w:r>
      <w:hyperlink w:anchor="_ENREF_136" w:tooltip="Matijevic, 2011 #230" w:history="1">
        <w:r w:rsidR="00C03E37" w:rsidRPr="00A2675C">
          <w:rPr>
            <w:rFonts w:ascii="Book Antiqua" w:hAnsi="Book Antiqua"/>
            <w:bCs/>
            <w:vertAlign w:val="superscript"/>
            <w:lang w:val="en-US"/>
          </w:rPr>
          <w:t>136</w:t>
        </w:r>
      </w:hyperlink>
      <w:r w:rsidR="00C03E37" w:rsidRPr="00A2675C">
        <w:rPr>
          <w:rFonts w:ascii="Book Antiqua" w:hAnsi="Book Antiqua"/>
          <w:bCs/>
          <w:vertAlign w:val="superscript"/>
          <w:lang w:val="en-US"/>
        </w:rPr>
        <w:t>]</w:t>
      </w:r>
      <w:r w:rsidR="00C03E37" w:rsidRPr="00A2675C">
        <w:rPr>
          <w:rFonts w:ascii="Book Antiqua" w:hAnsi="Book Antiqua"/>
          <w:bCs/>
          <w:lang w:val="en-US"/>
        </w:rPr>
        <w:fldChar w:fldCharType="end"/>
      </w:r>
      <w:r w:rsidRPr="00A2675C">
        <w:rPr>
          <w:rFonts w:ascii="Book Antiqua" w:hAnsi="Book Antiqua"/>
          <w:bCs/>
          <w:lang w:val="en-US"/>
        </w:rPr>
        <w:t>.</w:t>
      </w:r>
    </w:p>
    <w:p w14:paraId="6481079B" w14:textId="77777777" w:rsidR="00690EF1" w:rsidRPr="00A2675C" w:rsidRDefault="00690EF1" w:rsidP="00FD55B4">
      <w:pPr>
        <w:spacing w:line="360" w:lineRule="auto"/>
        <w:jc w:val="both"/>
        <w:rPr>
          <w:rFonts w:ascii="Book Antiqua" w:hAnsi="Book Antiqua"/>
          <w:lang w:val="en-US" w:eastAsia="zh-CN"/>
        </w:rPr>
      </w:pPr>
    </w:p>
    <w:p w14:paraId="450DB70D" w14:textId="77777777" w:rsidR="000A16AA" w:rsidRPr="00A2675C" w:rsidRDefault="00374E85" w:rsidP="00FD55B4">
      <w:pPr>
        <w:spacing w:line="360" w:lineRule="auto"/>
        <w:jc w:val="both"/>
        <w:rPr>
          <w:rFonts w:ascii="Book Antiqua" w:hAnsi="Book Antiqua"/>
          <w:lang w:val="en-US"/>
        </w:rPr>
      </w:pPr>
      <w:r w:rsidRPr="00A2675C">
        <w:rPr>
          <w:rFonts w:ascii="Book Antiqua" w:hAnsi="Book Antiqua"/>
          <w:b/>
          <w:lang w:val="en-US"/>
        </w:rPr>
        <w:t>Sig-E7</w:t>
      </w:r>
      <w:r w:rsidR="001731F8" w:rsidRPr="00A2675C">
        <w:rPr>
          <w:rFonts w:ascii="Book Antiqua" w:hAnsi="Book Antiqua" w:hint="eastAsia"/>
          <w:b/>
          <w:lang w:val="en-US" w:eastAsia="zh-CN"/>
        </w:rPr>
        <w:t xml:space="preserve"> </w:t>
      </w:r>
      <w:r w:rsidRPr="00A2675C">
        <w:rPr>
          <w:rFonts w:ascii="Book Antiqua" w:hAnsi="Book Antiqua"/>
          <w:b/>
          <w:lang w:val="en-US"/>
        </w:rPr>
        <w:t>(detox)-HSP70</w:t>
      </w:r>
      <w:r w:rsidR="00690EF1" w:rsidRPr="00A2675C">
        <w:rPr>
          <w:rFonts w:ascii="Book Antiqua" w:hAnsi="Book Antiqua" w:hint="eastAsia"/>
          <w:lang w:val="en-US" w:eastAsia="zh-CN"/>
        </w:rPr>
        <w:t xml:space="preserve">: </w:t>
      </w:r>
      <w:r w:rsidR="00690EF1" w:rsidRPr="00A2675C">
        <w:rPr>
          <w:rFonts w:ascii="Book Antiqua" w:hAnsi="Book Antiqua"/>
          <w:lang w:val="en-US"/>
        </w:rPr>
        <w:t>Sig-E7(detox)-HSP70</w:t>
      </w:r>
      <w:r w:rsidRPr="00A2675C">
        <w:rPr>
          <w:rFonts w:ascii="Book Antiqua" w:hAnsi="Book Antiqua"/>
          <w:lang w:val="en-US"/>
        </w:rPr>
        <w:t xml:space="preserve"> is a DNA vaccine encoding a fusion protein between HPV 16 E7 protein and heat shock protein 70. This vaccine was evaluated in patients with HPV 16 positive CIN 2/3. Patients received three intramuscular immunizations with increasing doses of plasmid DNA. </w:t>
      </w:r>
      <w:r w:rsidR="00C966B6" w:rsidRPr="00A2675C">
        <w:rPr>
          <w:rFonts w:ascii="Book Antiqua" w:hAnsi="Book Antiqua"/>
          <w:lang w:val="en-US"/>
        </w:rPr>
        <w:t>Low frequency and weak HPV E7-specific T-cell responses</w:t>
      </w:r>
      <w:r w:rsidRPr="00A2675C">
        <w:rPr>
          <w:rFonts w:ascii="Book Antiqua" w:hAnsi="Book Antiqua"/>
          <w:lang w:val="en-US"/>
        </w:rPr>
        <w:t xml:space="preserve"> were detected after treatment. Regression of lesions was seen in only 3 out of 9 patients, but the difference was not significant. Thus, no correlation was found between immune response and clinical outcome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&lt;EndNote&gt;&lt;Cite&gt;&lt;Author&gt;Trimble&lt;/Author&gt;&lt;Year&gt;2009&lt;/Year&gt;&lt;RecNum&gt;20&lt;/RecNum&gt;&lt;DisplayText&gt;&lt;style face="superscript"&gt;[137]&lt;/style&gt;&lt;/DisplayText&gt;&lt;record&gt;&lt;rec-number&gt;20&lt;/rec-number&gt;&lt;foreign-keys&gt;&lt;key app="EN" db-id="sfaxrfrthtzxrfezw5epprdxdzzer0z02fp0"&gt;20&lt;/key&gt;&lt;/foreign-keys&gt;&lt;ref-type name="Journal Article"&gt;17&lt;/ref-type&gt;&lt;contributors&gt;&lt;authors&gt;&lt;author&gt;Trimble, C. L.&lt;/author&gt;&lt;author&gt;Peng, S.&lt;/author&gt;&lt;author&gt;Kos, F.&lt;/author&gt;&lt;author&gt;Gravitt, P.&lt;/author&gt;&lt;author&gt;Viscidi, R.&lt;/author&gt;&lt;author&gt;Sugar, E.&lt;/author&gt;&lt;author&gt;Pardoll, D.&lt;/author&gt;&lt;author&gt;Wu, T. C.&lt;/author&gt;&lt;/authors&gt;&lt;/contributors&gt;&lt;titles&gt;&lt;title&gt;A phase I trial of a human papillomavirus DNA vaccine for HPV16+ cervical intraepithelial neoplasia 2/3&lt;/title&gt;&lt;secondary-title&gt;Clin. Cancer Res. &lt;/secondary-title&gt;&lt;alt-title&gt;Clinical Cancer Research&lt;/alt-title&gt;&lt;/titles&gt;&lt;periodical&gt;&lt;full-title&gt;Clin. Cancer Res.&lt;/full-title&gt;&lt;abbr-1&gt;Clinical Cancer Research&lt;/abbr-1&gt;&lt;/periodical&gt;&lt;alt-periodical&gt;&lt;full-title&gt;Clin. Cancer Res.&lt;/full-title&gt;&lt;abbr-1&gt;Clinical Cancer Research&lt;/abbr-1&gt;&lt;/alt-periodical&gt;&lt;pages&gt;361-367&lt;/pages&gt;&lt;volume&gt;15&lt;/volume&gt;&lt;number&gt;January&lt;/number&gt;&lt;dates&gt;&lt;year&gt;2009&lt;/year&gt;&lt;/dates&gt;&lt;accession-num&gt;PMID: 19118066&lt;/accession-num&gt;&lt;urls&gt;&lt;/urls&gt;&lt;electronic-resource-num&gt;doi: 10.1158/1078-0432.CCR-08-1725.&lt;/electronic-resource-num&gt;&lt;/record&gt;&lt;/Cite&gt;&lt;/EndNote&gt;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7" w:tooltip="Trimble, 2009 #20" w:history="1">
        <w:r w:rsidR="00C03E37" w:rsidRPr="00A2675C">
          <w:rPr>
            <w:rFonts w:ascii="Book Antiqua" w:hAnsi="Book Antiqua"/>
            <w:vertAlign w:val="superscript"/>
            <w:lang w:val="en-US"/>
          </w:rPr>
          <w:t>137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3A343D39" w14:textId="77777777" w:rsidR="00E5356E" w:rsidRPr="00A2675C" w:rsidRDefault="00E5356E" w:rsidP="00FD55B4">
      <w:pPr>
        <w:spacing w:line="360" w:lineRule="auto"/>
        <w:jc w:val="both"/>
        <w:rPr>
          <w:rFonts w:ascii="Book Antiqua" w:hAnsi="Book Antiqua"/>
          <w:lang w:val="en-US"/>
        </w:rPr>
      </w:pPr>
    </w:p>
    <w:p w14:paraId="011D82D6" w14:textId="77777777" w:rsidR="00413B49" w:rsidRPr="00A2675C" w:rsidRDefault="00D61DA1" w:rsidP="00FD55B4">
      <w:pPr>
        <w:spacing w:line="360" w:lineRule="auto"/>
        <w:jc w:val="both"/>
        <w:rPr>
          <w:rFonts w:ascii="Book Antiqua" w:hAnsi="Book Antiqua"/>
          <w:i/>
          <w:lang w:val="en-US"/>
        </w:rPr>
      </w:pPr>
      <w:r w:rsidRPr="00A2675C">
        <w:rPr>
          <w:rFonts w:ascii="Book Antiqua" w:hAnsi="Book Antiqua"/>
          <w:b/>
          <w:i/>
          <w:lang w:val="en-US"/>
        </w:rPr>
        <w:t xml:space="preserve">Recombinant </w:t>
      </w:r>
      <w:r w:rsidR="00690EF1" w:rsidRPr="00A2675C">
        <w:rPr>
          <w:rFonts w:ascii="Book Antiqua" w:hAnsi="Book Antiqua"/>
          <w:b/>
          <w:i/>
          <w:lang w:val="en-US"/>
        </w:rPr>
        <w:t>v</w:t>
      </w:r>
      <w:r w:rsidRPr="00A2675C">
        <w:rPr>
          <w:rFonts w:ascii="Book Antiqua" w:hAnsi="Book Antiqua"/>
          <w:b/>
          <w:i/>
          <w:lang w:val="en-US"/>
        </w:rPr>
        <w:t>irus</w:t>
      </w:r>
    </w:p>
    <w:p w14:paraId="6430F806" w14:textId="77777777" w:rsidR="00A14DE5" w:rsidRPr="00A2675C" w:rsidRDefault="00775996" w:rsidP="00FD55B4">
      <w:pPr>
        <w:spacing w:line="360" w:lineRule="auto"/>
        <w:jc w:val="both"/>
        <w:rPr>
          <w:rFonts w:ascii="Book Antiqua" w:hAnsi="Book Antiqua"/>
          <w:lang w:val="en-US"/>
        </w:rPr>
      </w:pPr>
      <w:r w:rsidRPr="00A2675C">
        <w:rPr>
          <w:rFonts w:ascii="Book Antiqua" w:hAnsi="Book Antiqua"/>
          <w:lang w:val="en-US"/>
        </w:rPr>
        <w:t xml:space="preserve">The therapeutic approaches described above have given interesting results at the level of </w:t>
      </w:r>
      <w:r w:rsidRPr="00A2675C">
        <w:rPr>
          <w:rFonts w:ascii="Book Antiqua" w:hAnsi="Book Antiqua"/>
          <w:i/>
          <w:lang w:val="en-US"/>
        </w:rPr>
        <w:t>in vitro</w:t>
      </w:r>
      <w:r w:rsidRPr="00A2675C">
        <w:rPr>
          <w:rFonts w:ascii="Book Antiqua" w:hAnsi="Book Antiqua"/>
          <w:lang w:val="en-US"/>
        </w:rPr>
        <w:t xml:space="preserve"> or animal models. Clinical results are at best slightly better than those expected for spontaneous regression, and in many cases no clear correlation between the immune response and the clinical outcome were found. Another approach that has shown better results for treatment of HPV-induced lesions is the use of recombinant viruses. With this method, the HPV early gene products can be delivered directly into the cells. All the imm</w:t>
      </w:r>
      <w:r w:rsidR="00F4293C" w:rsidRPr="00A2675C">
        <w:rPr>
          <w:rFonts w:ascii="Book Antiqua" w:hAnsi="Book Antiqua"/>
          <w:lang w:val="en-US"/>
        </w:rPr>
        <w:t>une system responses against vir</w:t>
      </w:r>
      <w:r w:rsidRPr="00A2675C">
        <w:rPr>
          <w:rFonts w:ascii="Book Antiqua" w:hAnsi="Book Antiqua"/>
          <w:lang w:val="en-US"/>
        </w:rPr>
        <w:t xml:space="preserve">uses get activated and a much better presentation of antigens takes place leading to a stronger cellular immune response. The highly attenuated poxvirus strain </w:t>
      </w:r>
      <w:r w:rsidRPr="00A2675C">
        <w:rPr>
          <w:rStyle w:val="highlight"/>
          <w:rFonts w:ascii="Book Antiqua" w:hAnsi="Book Antiqua"/>
          <w:lang w:val="en-US"/>
        </w:rPr>
        <w:t>modified</w:t>
      </w:r>
      <w:r w:rsidRPr="00A2675C">
        <w:rPr>
          <w:rFonts w:ascii="Book Antiqua" w:hAnsi="Book Antiqua"/>
          <w:lang w:val="en-US"/>
        </w:rPr>
        <w:t xml:space="preserve"> vaccinia </w:t>
      </w:r>
      <w:r w:rsidRPr="00A2675C">
        <w:rPr>
          <w:rStyle w:val="highlight"/>
          <w:rFonts w:ascii="Book Antiqua" w:hAnsi="Book Antiqua"/>
          <w:lang w:val="en-US"/>
        </w:rPr>
        <w:t>virus</w:t>
      </w:r>
      <w:r w:rsidRPr="00A2675C">
        <w:rPr>
          <w:rFonts w:ascii="Book Antiqua" w:hAnsi="Book Antiqua"/>
          <w:lang w:val="en-US"/>
        </w:rPr>
        <w:t xml:space="preserve"> </w:t>
      </w:r>
      <w:r w:rsidRPr="00A2675C">
        <w:rPr>
          <w:rStyle w:val="highlight"/>
          <w:rFonts w:ascii="Book Antiqua" w:hAnsi="Book Antiqua"/>
          <w:lang w:val="en-US"/>
        </w:rPr>
        <w:t>Ankara</w:t>
      </w:r>
      <w:r w:rsidRPr="00A2675C">
        <w:rPr>
          <w:rFonts w:ascii="Book Antiqua" w:hAnsi="Book Antiqua"/>
          <w:lang w:val="en-US"/>
        </w:rPr>
        <w:t xml:space="preserve"> (MVA) has become the vector of choice for novel HPV therapeutic vaccines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&lt;EndNote&gt;&lt;Cite&gt;&lt;Author&gt;Su&lt;/Author&gt;&lt;Year&gt;2010&lt;/Year&gt;&lt;RecNum&gt;212&lt;/RecNum&gt;&lt;DisplayText&gt;&lt;style face="superscript"&gt;[115]&lt;/style&gt;&lt;/DisplayText&gt;&lt;record&gt;&lt;rec-number&gt;212&lt;/rec-number&gt;&lt;foreign-keys&gt;&lt;key app="EN" db-id="sfaxrfrthtzxrfezw5epprdxdzzer0z02fp0"&gt;212&lt;/key&gt;&lt;/foreign-keys&gt;&lt;ref-type name="Journal Article"&gt;17&lt;/ref-type&gt;&lt;contributors&gt;&lt;authors&gt;&lt;author&gt;Su, J. H.&lt;/author&gt;&lt;author&gt;Wu, A.&lt;/author&gt;&lt;author&gt;Scotney, E.&lt;/author&gt;&lt;author&gt;Ma, B.&lt;/author&gt;&lt;author&gt;Monie, A.&lt;/author&gt;&lt;author&gt;Hung, C. F.&lt;/author&gt;&lt;author&gt;Wu, T. C.&lt;/author&gt;&lt;/authors&gt;&lt;/contributors&gt;&lt;titles&gt;&lt;title&gt;Immunotherapy for cervical cancer: research status and clinical potential&lt;/title&gt;&lt;secondary-title&gt;BioDrugs&lt;/secondary-title&gt;&lt;/titles&gt;&lt;periodical&gt;&lt;full-title&gt;BioDrugs&lt;/full-title&gt;&lt;/periodical&gt;&lt;pages&gt;109–129&lt;/pages&gt;&lt;volume&gt;24&lt;/volume&gt;&lt;number&gt;April&lt;/number&gt;&lt;keywords&gt;&lt;keyword&gt;Therapy&lt;/keyword&gt;&lt;/keywords&gt;&lt;dates&gt;&lt;year&gt;2010&lt;/year&gt;&lt;/dates&gt;&lt;accession-num&gt;PMID: 20199126&lt;/accession-num&gt;&lt;work-type&gt;Review&lt;/work-type&gt;&lt;urls&gt;&lt;/urls&gt;&lt;electronic-resource-num&gt;doi: 10.2165/11532810-000000000-00000&lt;/electronic-resource-num&gt;&lt;/record&gt;&lt;/Cite&gt;&lt;/EndNote&gt;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5" w:tooltip="Su, 2010 #212" w:history="1">
        <w:r w:rsidR="00C03E37" w:rsidRPr="00A2675C">
          <w:rPr>
            <w:rFonts w:ascii="Book Antiqua" w:hAnsi="Book Antiqua"/>
            <w:vertAlign w:val="superscript"/>
            <w:lang w:val="en-US"/>
          </w:rPr>
          <w:t>115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MVA is a non-replicating derivative of the uniquely successful smallpox vaccine, thus its use in humans is completely safe. In addition MVA</w:t>
      </w:r>
      <w:r w:rsidR="00BD3DEA" w:rsidRPr="00A2675C">
        <w:rPr>
          <w:rFonts w:ascii="Book Antiqua" w:hAnsi="Book Antiqua"/>
          <w:lang w:val="en-US"/>
        </w:rPr>
        <w:t xml:space="preserve"> is genetically stable, easy to</w:t>
      </w:r>
      <w:r w:rsidRPr="00A2675C">
        <w:rPr>
          <w:rFonts w:ascii="Book Antiqua" w:hAnsi="Book Antiqua"/>
          <w:lang w:val="en-US"/>
        </w:rPr>
        <w:t xml:space="preserve"> </w:t>
      </w:r>
      <w:r w:rsidR="00BD3DEA" w:rsidRPr="00A2675C">
        <w:rPr>
          <w:rFonts w:ascii="Book Antiqua" w:hAnsi="Book Antiqua"/>
          <w:lang w:val="en-US"/>
        </w:rPr>
        <w:t>manufacture</w:t>
      </w:r>
      <w:r w:rsidRPr="00A2675C">
        <w:rPr>
          <w:rFonts w:ascii="Book Antiqua" w:hAnsi="Book Antiqua"/>
          <w:lang w:val="en-US"/>
        </w:rPr>
        <w:t>, and very immunogenic</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&lt;EndNote&gt;&lt;Cite&gt;&lt;Author&gt;Gilbert&lt;/Author&gt;&lt;Year&gt;2013&lt;/Year&gt;&lt;RecNum&gt;234&lt;/RecNum&gt;&lt;DisplayText&gt;&lt;style face="superscript"&gt;[138, 139]&lt;/style&gt;&lt;/DisplayText&gt;&lt;record&gt;&lt;rec-number&gt;234&lt;/rec-number&gt;&lt;foreign-keys&gt;&lt;key app="EN" db-id="sfaxrfrthtzxrfezw5epprdxdzzer0z02fp0"&gt;234&lt;/key&gt;&lt;/foreign-keys&gt;&lt;ref-type name="Journal Article"&gt;17&lt;/ref-type&gt;&lt;contributors&gt;&lt;authors&gt;&lt;author&gt;Gilbert, S. C.&lt;/author&gt;&lt;/authors&gt;&lt;/contributors&gt;&lt;titles&gt;&lt;title&gt;Clinical development of Modified Vaccinia virus Ankara vaccines&lt;/title&gt;&lt;secondary-title&gt;Vaccine&lt;/secondary-title&gt;&lt;alt-title&gt;Vaccine&lt;/alt-title&gt;&lt;/titles&gt;&lt;periodical&gt;&lt;full-title&gt;Vaccine&lt;/full-title&gt;&lt;/periodical&gt;&lt;alt-periodical&gt;&lt;full-title&gt;Vaccine&lt;/full-title&gt;&lt;/alt-periodical&gt;&lt;pages&gt;4241-4246&lt;/pages&gt;&lt;volume&gt;31&lt;/volume&gt;&lt;number&gt;September&lt;/number&gt;&lt;keywords&gt;&lt;keyword&gt;Vaccine&lt;/keyword&gt;&lt;/keywords&gt;&lt;dates&gt;&lt;year&gt;2013&lt;/year&gt;&lt;/dates&gt;&lt;accession-num&gt;PMID: 23523410&lt;/accession-num&gt;&lt;label&gt;MVA&lt;/label&gt;&lt;work-type&gt;Review&lt;/work-type&gt;&lt;urls&gt;&lt;/urls&gt;&lt;electronic-resource-num&gt;doi: 10.1016/j.vaccine.2013.03.020&lt;/electronic-resource-num&gt;&lt;/record&gt;&lt;/Cite&gt;&lt;Cite&gt;&lt;Author&gt;Cottingham&lt;/Author&gt;&lt;Year&gt;2013&lt;/Year&gt;&lt;RecNum&gt;235&lt;/RecNum&gt;&lt;record&gt;&lt;rec-number&gt;235&lt;/rec-number&gt;&lt;foreign-keys&gt;&lt;key app="EN" db-id="sfaxrfrthtzxrfezw5epprdxdzzer0z02fp0"&gt;235&lt;/key&gt;&lt;/foreign-keys&gt;&lt;ref-type name="Journal Article"&gt;17&lt;/ref-type&gt;&lt;contributors&gt;&lt;authors&gt;&lt;author&gt;Cottingham, M. G.&lt;/author&gt;&lt;author&gt;Carroll, M. W.&lt;/author&gt;&lt;/authors&gt;&lt;/contributors&gt;&lt;titles&gt;&lt;title&gt;Recombinant MVA vaccines: dispelling the myths&lt;/title&gt;&lt;secondary-title&gt;Vaccine&lt;/secondary-title&gt;&lt;alt-title&gt;Vaccine&lt;/alt-title&gt;&lt;/titles&gt;&lt;periodical&gt;&lt;full-title&gt;Vaccine&lt;/full-title&gt;&lt;/periodical&gt;&lt;alt-periodical&gt;&lt;full-title&gt;Vaccine&lt;/full-title&gt;&lt;/alt-periodical&gt;&lt;pages&gt;4247-4251&lt;/pages&gt;&lt;volume&gt;31&lt;/volume&gt;&lt;number&gt;September&lt;/number&gt;&lt;keywords&gt;&lt;keyword&gt;Vaccine&lt;/keyword&gt;&lt;/keywords&gt;&lt;dates&gt;&lt;year&gt;2013&lt;/year&gt;&lt;/dates&gt;&lt;accession-num&gt;PMID: 23523407&lt;/accession-num&gt;&lt;label&gt;MVA&lt;/label&gt;&lt;work-type&gt;Review&lt;/work-type&gt;&lt;urls&gt;&lt;/urls&gt;&lt;electronic-resource-num&gt;doi: 10.1016/j.vaccine.2013.03.021&lt;/electronic-resource-num&gt;&lt;/record&gt;&lt;/Cite&gt;&lt;/EndNote&gt;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38" w:tooltip="Gilbert, 2013 #234" w:history="1">
        <w:r w:rsidR="00C03E37" w:rsidRPr="00A2675C">
          <w:rPr>
            <w:rFonts w:ascii="Book Antiqua" w:hAnsi="Book Antiqua"/>
            <w:vertAlign w:val="superscript"/>
            <w:lang w:val="en-US"/>
          </w:rPr>
          <w:t>138</w:t>
        </w:r>
      </w:hyperlink>
      <w:r w:rsidR="00690EF1" w:rsidRPr="00A2675C">
        <w:rPr>
          <w:rFonts w:ascii="Book Antiqua" w:hAnsi="Book Antiqua"/>
          <w:vertAlign w:val="superscript"/>
          <w:lang w:val="en-US"/>
        </w:rPr>
        <w:t>,</w:t>
      </w:r>
      <w:hyperlink w:anchor="_ENREF_139" w:tooltip="Cottingham, 2013 #235" w:history="1">
        <w:r w:rsidR="00C03E37" w:rsidRPr="00A2675C">
          <w:rPr>
            <w:rFonts w:ascii="Book Antiqua" w:hAnsi="Book Antiqua"/>
            <w:vertAlign w:val="superscript"/>
            <w:lang w:val="en-US"/>
          </w:rPr>
          <w:t>139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in part due to cross-presentation of dying vaccinia </w:t>
      </w:r>
      <w:r w:rsidRPr="00A2675C">
        <w:rPr>
          <w:rStyle w:val="highlight"/>
          <w:rFonts w:ascii="Book Antiqua" w:hAnsi="Book Antiqua"/>
          <w:lang w:val="en-US"/>
        </w:rPr>
        <w:t>virus</w:t>
      </w:r>
      <w:r w:rsidRPr="00A2675C">
        <w:rPr>
          <w:rFonts w:ascii="Book Antiqua" w:hAnsi="Book Antiqua"/>
          <w:lang w:val="en-US"/>
        </w:rPr>
        <w:t>-infected cells by DC to CD8</w:t>
      </w:r>
      <w:r w:rsidRPr="00A2675C">
        <w:rPr>
          <w:rFonts w:ascii="Book Antiqua" w:hAnsi="Book Antiqua"/>
          <w:vertAlign w:val="superscript"/>
          <w:lang w:val="en-US"/>
        </w:rPr>
        <w:t>+</w:t>
      </w:r>
      <w:r w:rsidRPr="00A2675C">
        <w:rPr>
          <w:rFonts w:ascii="Book Antiqua" w:hAnsi="Book Antiqua"/>
          <w:lang w:val="en-US"/>
        </w:rPr>
        <w:t xml:space="preserve"> T cells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&lt;EndNote&gt;&lt;Cite&gt;&lt;Author&gt;Iborra&lt;/Author&gt;&lt;Year&gt;2012&lt;/Year&gt;&lt;RecNum&gt;232&lt;/RecNum&gt;&lt;DisplayText&gt;&lt;style face="superscript"&gt;[140]&lt;/style&gt;&lt;/DisplayText&gt;&lt;record&gt;&lt;rec-number&gt;232&lt;/rec-number&gt;&lt;foreign-keys&gt;&lt;key app="EN" db-id="sfaxrfrthtzxrfezw5epprdxdzzer0z02fp0"&gt;232&lt;/key&gt;&lt;/foreign-keys&gt;&lt;ref-type name="Journal Article"&gt;17&lt;/ref-type&gt;&lt;contributors&gt;&lt;authors&gt;&lt;author&gt;Iborra, S.&lt;/author&gt;&lt;author&gt;Izquierdo, H. M.&lt;/author&gt;&lt;author&gt;Martínez-López, M.&lt;/author&gt;&lt;author&gt;Blanco-Menéndez, N.&lt;/author&gt;&lt;author&gt;Reis e Sousa, C.&lt;/author&gt;&lt;author&gt;Sancho, D.&lt;/author&gt;&lt;/authors&gt;&lt;/contributors&gt;&lt;titles&gt;&lt;title&gt;The DC receptor DNGR-1 mediates cross-priming of CTLs during vaccinia virus infection in mice&lt;/title&gt;&lt;secondary-title&gt;J. Clin. Invest.&lt;/secondary-title&gt;&lt;/titles&gt;&lt;periodical&gt;&lt;full-title&gt;J. Clin. Invest.&lt;/full-title&gt;&lt;abbr-1&gt;The Journal of Clinical Investigation&lt;/abbr-1&gt;&lt;/periodical&gt;&lt;pages&gt;1628-1643&lt;/pages&gt;&lt;volume&gt;122&lt;/volume&gt;&lt;number&gt;May&lt;/number&gt;&lt;keywords&gt;&lt;keyword&gt;Vaccine&lt;/keyword&gt;&lt;/keywords&gt;&lt;dates&gt;&lt;year&gt;2012&lt;/year&gt;&lt;/dates&gt;&lt;accession-num&gt;PMID:22505455&lt;/accession-num&gt;&lt;label&gt;HPV. CTL. DC. MVA&lt;/label&gt;&lt;urls&gt;&lt;/urls&gt;&lt;electronic-resource-num&gt;doi: 10.1172/JCI60660&lt;/electronic-resource-num&gt;&lt;/record&gt;&lt;/Cite&gt;&lt;/EndNote&gt;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0" w:tooltip="Iborra, 2012 #232" w:history="1">
        <w:r w:rsidR="00C03E37" w:rsidRPr="00A2675C">
          <w:rPr>
            <w:rFonts w:ascii="Book Antiqua" w:hAnsi="Book Antiqua"/>
            <w:vertAlign w:val="superscript"/>
            <w:lang w:val="en-US"/>
          </w:rPr>
          <w:t>140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Several MVA vectors against various </w:t>
      </w:r>
      <w:r w:rsidR="00BD3DEA" w:rsidRPr="00A2675C">
        <w:rPr>
          <w:rFonts w:ascii="Book Antiqua" w:hAnsi="Book Antiqua"/>
          <w:lang w:val="en-US"/>
        </w:rPr>
        <w:t>diseases</w:t>
      </w:r>
      <w:r w:rsidRPr="00A2675C">
        <w:rPr>
          <w:rFonts w:ascii="Book Antiqua" w:hAnsi="Book Antiqua"/>
          <w:lang w:val="en-US"/>
        </w:rPr>
        <w:t xml:space="preserve"> are now being evaluated in phase I/II clinical trials </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&lt;EndNote&gt;&lt;Cite&gt;&lt;Author&gt;Gómez&lt;/Author&gt;&lt;Year&gt;2013&lt;/Year&gt;&lt;RecNum&gt;233&lt;/RecNum&gt;&lt;DisplayText&gt;&lt;style face="superscript"&gt;[141]&lt;/style&gt;&lt;/DisplayText&gt;&lt;record&gt;&lt;rec-number&gt;233&lt;/rec-number&gt;&lt;foreign-keys&gt;&lt;key app="EN" db-id="sfaxrfrthtzxrfezw5epprdxdzzer0z02fp0"&gt;233&lt;/key&gt;&lt;/foreign-keys&gt;&lt;ref-type name="Journal Article"&gt;17&lt;/ref-type&gt;&lt;contributors&gt;&lt;authors&gt;&lt;author&gt;Gómez, C. E.&lt;/author&gt;&lt;author&gt;Perdiguero, B.&lt;/author&gt;&lt;author&gt;García-Arriaza, J.&lt;/author&gt;&lt;author&gt;Esteban, M.&lt;/author&gt;&lt;/authors&gt;&lt;/contributors&gt;&lt;titles&gt;&lt;title&gt;Clinical applications of attenuated MVA poxvirus strain&lt;/title&gt;&lt;secondary-title&gt;Expert Rev. Vaccines&lt;/secondary-title&gt;&lt;/titles&gt;&lt;periodical&gt;&lt;full-title&gt;Expert Rev. Vaccines&lt;/full-title&gt;&lt;/periodical&gt;&lt;pages&gt;1395-1416&lt;/pages&gt;&lt;volume&gt;12&lt;/volume&gt;&lt;number&gt;December&lt;/number&gt;&lt;keywords&gt;&lt;keyword&gt;Vaccine&lt;/keyword&gt;&lt;/keywords&gt;&lt;dates&gt;&lt;year&gt;2013&lt;/year&gt;&lt;/dates&gt;&lt;accession-num&gt;PMID: 24168097&lt;/accession-num&gt;&lt;label&gt;MVA&lt;/label&gt;&lt;work-type&gt;Review&lt;/work-type&gt;&lt;urls&gt;&lt;/urls&gt;&lt;electronic-resource-num&gt;doi: 10.1586/14760584.2013.845531&lt;/electronic-resource-num&gt;&lt;/record&gt;&lt;/Cite&gt;&lt;/EndNote&gt;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1" w:tooltip="Gómez, 2013 #233" w:history="1">
        <w:r w:rsidR="00C03E37" w:rsidRPr="00A2675C">
          <w:rPr>
            <w:rFonts w:ascii="Book Antiqua" w:hAnsi="Book Antiqua"/>
            <w:vertAlign w:val="superscript"/>
            <w:lang w:val="en-US"/>
          </w:rPr>
          <w:t>141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6C298C" w:rsidRPr="00A2675C">
        <w:rPr>
          <w:rFonts w:ascii="Book Antiqua" w:hAnsi="Book Antiqua"/>
          <w:lang w:val="en-US"/>
        </w:rPr>
        <w:t>.</w:t>
      </w:r>
    </w:p>
    <w:p w14:paraId="45A7E56F" w14:textId="77777777" w:rsidR="00BE41FE" w:rsidRPr="00A2675C" w:rsidRDefault="00BE41FE" w:rsidP="00FD55B4">
      <w:pPr>
        <w:spacing w:line="360" w:lineRule="auto"/>
        <w:jc w:val="both"/>
        <w:rPr>
          <w:rFonts w:ascii="Book Antiqua" w:hAnsi="Book Antiqua"/>
          <w:lang w:val="en-US"/>
        </w:rPr>
      </w:pPr>
    </w:p>
    <w:p w14:paraId="55199DCD" w14:textId="77777777" w:rsidR="00E32E3E" w:rsidRPr="00A2675C" w:rsidRDefault="00C307B1" w:rsidP="00FD55B4">
      <w:pPr>
        <w:spacing w:line="360" w:lineRule="auto"/>
        <w:jc w:val="both"/>
        <w:rPr>
          <w:rFonts w:ascii="Book Antiqua" w:hAnsi="Book Antiqua"/>
          <w:lang w:val="en-US" w:eastAsia="zh-CN"/>
        </w:rPr>
      </w:pPr>
      <w:r w:rsidRPr="00A2675C">
        <w:rPr>
          <w:rFonts w:ascii="Book Antiqua" w:hAnsi="Book Antiqua"/>
          <w:b/>
          <w:lang w:val="en-US"/>
        </w:rPr>
        <w:t>TA-HPV</w:t>
      </w:r>
      <w:r w:rsidR="00690EF1" w:rsidRPr="00A2675C">
        <w:rPr>
          <w:rFonts w:ascii="Book Antiqua" w:hAnsi="Book Antiqua" w:hint="eastAsia"/>
          <w:lang w:val="en-US" w:eastAsia="zh-CN"/>
        </w:rPr>
        <w:t xml:space="preserve">: </w:t>
      </w:r>
      <w:r w:rsidR="00690EF1" w:rsidRPr="00A2675C">
        <w:rPr>
          <w:rFonts w:ascii="Book Antiqua" w:hAnsi="Book Antiqua"/>
          <w:lang w:val="en-US"/>
        </w:rPr>
        <w:t>TA-HPV</w:t>
      </w:r>
      <w:r w:rsidR="006B3D19" w:rsidRPr="00A2675C">
        <w:rPr>
          <w:rFonts w:ascii="Book Antiqua" w:hAnsi="Book Antiqua"/>
          <w:lang w:val="en-US"/>
        </w:rPr>
        <w:t xml:space="preserve"> </w:t>
      </w:r>
      <w:r w:rsidR="003B7A6E" w:rsidRPr="00A2675C">
        <w:rPr>
          <w:rFonts w:ascii="Book Antiqua" w:hAnsi="Book Antiqua"/>
          <w:lang w:val="en-US"/>
        </w:rPr>
        <w:t xml:space="preserve">is a vaccinia virus encoding modified versions </w:t>
      </w:r>
      <w:r w:rsidR="007C2ABD" w:rsidRPr="00A2675C">
        <w:rPr>
          <w:rFonts w:ascii="Book Antiqua" w:hAnsi="Book Antiqua"/>
          <w:lang w:val="en-US"/>
        </w:rPr>
        <w:t xml:space="preserve">of the E6 and E7 genes from HPV 16 and HPV </w:t>
      </w:r>
      <w:r w:rsidR="003B7A6E" w:rsidRPr="00A2675C">
        <w:rPr>
          <w:rFonts w:ascii="Book Antiqua" w:hAnsi="Book Antiqua"/>
          <w:lang w:val="en-US"/>
        </w:rPr>
        <w:t xml:space="preserve">18. In a phase II trial of HPV 16-positive high-grade vulval intraepithelial neoplasia, patients were immunized intramuscularly with TA-HPV. </w:t>
      </w:r>
      <w:r w:rsidR="00690EF1" w:rsidRPr="00A2675C">
        <w:rPr>
          <w:rFonts w:ascii="Book Antiqua" w:hAnsi="Book Antiqua" w:hint="eastAsia"/>
          <w:lang w:val="en-US" w:eastAsia="zh-CN"/>
        </w:rPr>
        <w:t>Forty two percent of</w:t>
      </w:r>
      <w:r w:rsidR="003B7A6E" w:rsidRPr="00A2675C">
        <w:rPr>
          <w:rFonts w:ascii="Book Antiqua" w:hAnsi="Book Antiqua"/>
          <w:lang w:val="en-US"/>
        </w:rPr>
        <w:t xml:space="preserve"> patients showed partial reduction in t</w:t>
      </w:r>
      <w:r w:rsidR="00690EF1" w:rsidRPr="00A2675C">
        <w:rPr>
          <w:rFonts w:ascii="Book Antiqua" w:hAnsi="Book Antiqua"/>
          <w:lang w:val="en-US"/>
        </w:rPr>
        <w:t>otal lesion diameter at 24 wk</w:t>
      </w:r>
      <w:r w:rsidR="003B7A6E" w:rsidRPr="00A2675C">
        <w:rPr>
          <w:rFonts w:ascii="Book Antiqua" w:hAnsi="Book Antiqua"/>
          <w:lang w:val="en-US"/>
        </w:rPr>
        <w:t xml:space="preserve">. Although, there was no increase </w:t>
      </w:r>
      <w:r w:rsidR="007C2ABD" w:rsidRPr="00A2675C">
        <w:rPr>
          <w:rFonts w:ascii="Book Antiqua" w:hAnsi="Book Antiqua"/>
          <w:lang w:val="en-US"/>
        </w:rPr>
        <w:t xml:space="preserve">in </w:t>
      </w:r>
      <w:r w:rsidR="003B7A6E" w:rsidRPr="00A2675C">
        <w:rPr>
          <w:rFonts w:ascii="Book Antiqua" w:hAnsi="Book Antiqua"/>
          <w:lang w:val="en-US"/>
        </w:rPr>
        <w:t>cytotoxic activity against selected indivi</w:t>
      </w:r>
      <w:r w:rsidR="007C2ABD" w:rsidRPr="00A2675C">
        <w:rPr>
          <w:rFonts w:ascii="Book Antiqua" w:hAnsi="Book Antiqua"/>
          <w:lang w:val="en-US"/>
        </w:rPr>
        <w:t xml:space="preserve">dual HLA class I-restricted HPV </w:t>
      </w:r>
      <w:r w:rsidR="003B7A6E" w:rsidRPr="00A2675C">
        <w:rPr>
          <w:rFonts w:ascii="Book Antiqua" w:hAnsi="Book Antiqua"/>
          <w:lang w:val="en-US"/>
        </w:rPr>
        <w:t>16 E6/7 peptides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&lt;EndNote&gt;&lt;Cite&gt;&lt;Author&gt;Baldwin&lt;/Author&gt;&lt;Year&gt;2003&lt;/Year&gt;&lt;RecNum&gt;231&lt;/RecNum&gt;&lt;DisplayText&gt;&lt;style face="superscript"&gt;[142]&lt;/style&gt;&lt;/DisplayText&gt;&lt;record&gt;&lt;rec-number&gt;231&lt;/rec-number&gt;&lt;foreign-keys&gt;&lt;key app="EN" db-id="sfaxrfrthtzxrfezw5epprdxdzzer0z02fp0"&gt;231&lt;/key&gt;&lt;/foreign-keys&gt;&lt;ref-type name="Journal Article"&gt;17&lt;/ref-type&gt;&lt;contributors&gt;&lt;authors&gt;&lt;author&gt;Baldwin, P. J.&lt;/author&gt;&lt;author&gt;van der Burg, S. H.&lt;/author&gt;&lt;author&gt;Boswell, C. M.&lt;/author&gt;&lt;author&gt;Offringa, R.&lt;/author&gt;&lt;author&gt;Hickling, J. K.&lt;/author&gt;&lt;author&gt;Dobson, J.&lt;/author&gt;&lt;author&gt;Roberts, J. S.&lt;/author&gt;&lt;author&gt;Latimer, J. A.&lt;/author&gt;&lt;author&gt;Moseley, R. P.&lt;/author&gt;&lt;author&gt;Coleman, N.&lt;/author&gt;&lt;author&gt;Stanley, M. A.&lt;/author&gt;&lt;author&gt;Sterling, J. C.&lt;/author&gt;&lt;/authors&gt;&lt;/contributors&gt;&lt;titles&gt;&lt;title&gt;Vaccinia-expressed human papillomavirus 16 and 18 e6 and e7 as a therapeutic vaccination for vulval and vaginal intraepithelial neoplasia&lt;/title&gt;&lt;secondary-title&gt;Clin. Cancer Res.&lt;/secondary-title&gt;&lt;/titles&gt;&lt;periodical&gt;&lt;full-title&gt;Clin. Cancer Res.&lt;/full-title&gt;&lt;abbr-1&gt;Clinical Cancer Research&lt;/abbr-1&gt;&lt;/periodical&gt;&lt;pages&gt;5205-5213&lt;/pages&gt;&lt;volume&gt;9&lt;/volume&gt;&lt;number&gt;November&lt;/number&gt;&lt;keywords&gt;&lt;keyword&gt;Therapy&lt;/keyword&gt;&lt;/keywords&gt;&lt;dates&gt;&lt;year&gt;2003&lt;/year&gt;&lt;/dates&gt;&lt;accession-num&gt;PMID: 14614000&lt;/accession-num&gt;&lt;label&gt;HPV. Vaccinia&lt;/label&gt;&lt;urls&gt;&lt;/urls&gt;&lt;/record&gt;&lt;/Cite&gt;&lt;/EndNote&gt;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2" w:tooltip="Baldwin, 2003 #231" w:history="1">
        <w:r w:rsidR="00C03E37" w:rsidRPr="00A2675C">
          <w:rPr>
            <w:rFonts w:ascii="Book Antiqua" w:hAnsi="Book Antiqua"/>
            <w:vertAlign w:val="superscript"/>
            <w:lang w:val="en-US"/>
          </w:rPr>
          <w:t>142</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3B7A6E" w:rsidRPr="00A2675C">
        <w:rPr>
          <w:rFonts w:ascii="Book Antiqua" w:hAnsi="Book Antiqua"/>
          <w:lang w:val="en-US"/>
        </w:rPr>
        <w:t>. In another study, eight out of 13 patients with high-grade VIN presented a partial reduction in lesion diameter, and an increase in lesion-infiltrating CD4</w:t>
      </w:r>
      <w:r w:rsidR="003B7A6E" w:rsidRPr="00A2675C">
        <w:rPr>
          <w:rFonts w:ascii="Book Antiqua" w:hAnsi="Book Antiqua"/>
          <w:vertAlign w:val="superscript"/>
          <w:lang w:val="en-US"/>
        </w:rPr>
        <w:t>+</w:t>
      </w:r>
      <w:r w:rsidR="003B7A6E" w:rsidRPr="00A2675C">
        <w:rPr>
          <w:rFonts w:ascii="Book Antiqua" w:hAnsi="Book Antiqua"/>
          <w:lang w:val="en-US"/>
        </w:rPr>
        <w:t xml:space="preserve"> and CD8</w:t>
      </w:r>
      <w:r w:rsidR="007C2ABD" w:rsidRPr="00A2675C">
        <w:rPr>
          <w:rFonts w:ascii="Book Antiqua" w:hAnsi="Book Antiqua"/>
          <w:vertAlign w:val="superscript"/>
          <w:lang w:val="en-US"/>
        </w:rPr>
        <w:t>+</w:t>
      </w:r>
      <w:r w:rsidR="003B7A6E" w:rsidRPr="00A2675C">
        <w:rPr>
          <w:rFonts w:ascii="Book Antiqua" w:hAnsi="Book Antiqua"/>
          <w:lang w:val="en-US"/>
        </w:rPr>
        <w:t xml:space="preserve"> T cells, however no </w:t>
      </w:r>
      <w:r w:rsidR="007C2ABD" w:rsidRPr="00A2675C">
        <w:rPr>
          <w:rFonts w:ascii="Book Antiqua" w:hAnsi="Book Antiqua"/>
          <w:lang w:val="en-US"/>
        </w:rPr>
        <w:t xml:space="preserve">increase </w:t>
      </w:r>
      <w:r w:rsidR="003B7A6E" w:rsidRPr="00A2675C">
        <w:rPr>
          <w:rFonts w:ascii="Book Antiqua" w:hAnsi="Book Antiqua"/>
          <w:lang w:val="en-US"/>
        </w:rPr>
        <w:t>in cytotoxic activity was detected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&lt;EndNote&gt;&lt;Cite&gt;&lt;Author&gt;Davidson&lt;/Author&gt;&lt;Year&gt;2003&lt;/Year&gt;&lt;RecNum&gt;32&lt;/RecNum&gt;&lt;DisplayText&gt;&lt;style face="superscript"&gt;[143]&lt;/style&gt;&lt;/DisplayText&gt;&lt;record&gt;&lt;rec-number&gt;32&lt;/rec-number&gt;&lt;foreign-keys&gt;&lt;key app="EN" db-id="sfaxrfrthtzxrfezw5epprdxdzzer0z02fp0"&gt;32&lt;/key&gt;&lt;/foreign-keys&gt;&lt;ref-type name="Journal Article"&gt;17&lt;/ref-type&gt;&lt;contributors&gt;&lt;authors&gt;&lt;author&gt;Davidson, E. J.&lt;/author&gt;&lt;author&gt;Boswell, C. M.&lt;/author&gt;&lt;author&gt;Sehr, P.&lt;/author&gt;&lt;author&gt;Pawlita, M.&lt;/author&gt;&lt;author&gt;Tomlinson, A. E.&lt;/author&gt;&lt;author&gt;McVey, R. J.&lt;/author&gt;&lt;author&gt;Dobson, J.&lt;/author&gt;&lt;author&gt;Roberts, J. S.&lt;/author&gt;&lt;author&gt;Hickling, J.&lt;/author&gt;&lt;author&gt;Kitchener, H. C.&lt;/author&gt;&lt;author&gt;Stern, P. L.&lt;/author&gt;&lt;/authors&gt;&lt;/contributors&gt;&lt;titles&gt;&lt;title&gt;Immunological and clinical responses in women with vulval intraepithelial neoplasia vaccinated with a vaccinia virus encoding human papillomavirus 16/18 oncoproteins&lt;/title&gt;&lt;secondary-title&gt;Cancer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Research&lt;/abbr-1&gt;&lt;/alt-periodical&gt;&lt;pages&gt;6032-6041&lt;/pages&gt;&lt;volume&gt;63&lt;/volume&gt;&lt;dates&gt;&lt;year&gt;2003&lt;/year&gt;&lt;/dates&gt;&lt;accession-num&gt;PMID: 14522932&lt;/accession-num&gt;&lt;urls&gt;&lt;/urls&gt;&lt;/record&gt;&lt;/Cite&gt;&lt;/EndNote&gt;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3" w:tooltip="Davidson, 2003 #32" w:history="1">
        <w:r w:rsidR="00C03E37" w:rsidRPr="00A2675C">
          <w:rPr>
            <w:rFonts w:ascii="Book Antiqua" w:hAnsi="Book Antiqua"/>
            <w:vertAlign w:val="superscript"/>
            <w:lang w:val="en-US"/>
          </w:rPr>
          <w:t>143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3B7A6E" w:rsidRPr="00A2675C">
        <w:rPr>
          <w:rFonts w:ascii="Book Antiqua" w:hAnsi="Book Antiqua"/>
          <w:lang w:val="en-US"/>
        </w:rPr>
        <w:t>.</w:t>
      </w:r>
    </w:p>
    <w:p w14:paraId="52C7B071" w14:textId="77777777" w:rsidR="00690EF1" w:rsidRPr="00A2675C" w:rsidRDefault="00690EF1" w:rsidP="00FD55B4">
      <w:pPr>
        <w:spacing w:line="360" w:lineRule="auto"/>
        <w:jc w:val="both"/>
        <w:rPr>
          <w:rFonts w:ascii="Book Antiqua" w:hAnsi="Book Antiqua"/>
          <w:lang w:val="en-US" w:eastAsia="zh-CN"/>
        </w:rPr>
      </w:pPr>
    </w:p>
    <w:p w14:paraId="51C8B944" w14:textId="77777777" w:rsidR="002D7809" w:rsidRPr="00A2675C" w:rsidRDefault="00172739" w:rsidP="00FD55B4">
      <w:pPr>
        <w:spacing w:line="360" w:lineRule="auto"/>
        <w:jc w:val="both"/>
        <w:rPr>
          <w:rFonts w:ascii="Book Antiqua" w:hAnsi="Book Antiqua"/>
          <w:lang w:val="en-US" w:eastAsia="zh-CN"/>
        </w:rPr>
      </w:pPr>
      <w:r w:rsidRPr="00A2675C">
        <w:rPr>
          <w:rFonts w:ascii="Book Antiqua" w:hAnsi="Book Antiqua"/>
          <w:b/>
          <w:lang w:val="en-US"/>
        </w:rPr>
        <w:t>TG4001</w:t>
      </w:r>
      <w:r w:rsidR="00690EF1" w:rsidRPr="00A2675C">
        <w:rPr>
          <w:rFonts w:ascii="Book Antiqua" w:hAnsi="Book Antiqua" w:hint="eastAsia"/>
          <w:lang w:val="en-US" w:eastAsia="zh-CN"/>
        </w:rPr>
        <w:t xml:space="preserve">: </w:t>
      </w:r>
      <w:r w:rsidR="00690EF1" w:rsidRPr="00A2675C">
        <w:rPr>
          <w:rFonts w:ascii="Book Antiqua" w:hAnsi="Book Antiqua"/>
          <w:lang w:val="en-US"/>
        </w:rPr>
        <w:t>TG4001</w:t>
      </w:r>
      <w:r w:rsidRPr="00A2675C">
        <w:rPr>
          <w:rFonts w:ascii="Book Antiqua" w:hAnsi="Book Antiqua"/>
          <w:lang w:val="en-US"/>
        </w:rPr>
        <w:t xml:space="preserve"> is a recombinant vaccinia virus (MVA) encoding a modified sequence of HPV 16 E6 and E7 proteins, and the human IL-2 gene. In a clinical study, 21 patients with H</w:t>
      </w:r>
      <w:r w:rsidR="008D58A3" w:rsidRPr="00A2675C">
        <w:rPr>
          <w:rFonts w:ascii="Book Antiqua" w:hAnsi="Book Antiqua"/>
          <w:lang w:val="en-US"/>
        </w:rPr>
        <w:t>PV 16-related CIN 2/3 received three</w:t>
      </w:r>
      <w:r w:rsidRPr="00A2675C">
        <w:rPr>
          <w:rFonts w:ascii="Book Antiqua" w:hAnsi="Book Antiqua"/>
          <w:lang w:val="en-US"/>
        </w:rPr>
        <w:t xml:space="preserve"> weekly subcutaneous injections of TG4001. Ten patients (48%) showed p</w:t>
      </w:r>
      <w:r w:rsidR="008D58A3" w:rsidRPr="00A2675C">
        <w:rPr>
          <w:rFonts w:ascii="Book Antiqua" w:hAnsi="Book Antiqua"/>
          <w:lang w:val="en-US"/>
        </w:rPr>
        <w:t>romising clinical responses at six</w:t>
      </w:r>
      <w:r w:rsidRPr="00A2675C">
        <w:rPr>
          <w:rFonts w:ascii="Book Antiqua" w:hAnsi="Book Antiqua"/>
          <w:lang w:val="en-US"/>
        </w:rPr>
        <w:t xml:space="preserve"> months after treatment, but the related immune response was not reported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&lt;EndNote&gt;&lt;Cite&gt;&lt;Author&gt;Brun&lt;/Author&gt;&lt;Year&gt;2011&lt;/Year&gt;&lt;RecNum&gt;74&lt;/RecNum&gt;&lt;DisplayText&gt;&lt;style face="superscript"&gt;[144]&lt;/style&gt;&lt;/DisplayText&gt;&lt;record&gt;&lt;rec-number&gt;74&lt;/rec-number&gt;&lt;foreign-keys&gt;&lt;key app="EN" db-id="sfaxrfrthtzxrfezw5epprdxdzzer0z02fp0"&gt;74&lt;/key&gt;&lt;/foreign-keys&gt;&lt;ref-type name="Journal Article"&gt;17&lt;/ref-type&gt;&lt;contributors&gt;&lt;authors&gt;&lt;author&gt;Brun, J-L.&lt;/author&gt;&lt;author&gt;Dalstein, V.&lt;/author&gt;&lt;author&gt;Leveque, J.&lt;/author&gt;&lt;author&gt;Mathevet, P.&lt;/author&gt;&lt;author&gt;Raulic, P.&lt;/author&gt;&lt;author&gt;Baldauf, J. J.&lt;/author&gt;&lt;author&gt;Scholl, S.&lt;/author&gt;&lt;author&gt;Huynh, B.&lt;/author&gt;&lt;author&gt;Douvier, S.&lt;/author&gt;&lt;author&gt;Riethmuller, D.&lt;/author&gt;&lt;author&gt;Clavel, C.&lt;/author&gt;&lt;author&gt;Birembaut, P.&lt;/author&gt;&lt;author&gt;Calenda, V.&lt;/author&gt;&lt;author&gt;Baudin, M.&lt;/author&gt;&lt;author&gt;Bory, J. P.&lt;/author&gt;&lt;/authors&gt;&lt;/contributors&gt;&lt;titles&gt;&lt;title&gt;Regression of high-grade cervical intraepithelial neoplasia with TG4001 targeted immunotherapy&lt;/title&gt;&lt;secondary-title&gt;Am.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Gynecology&lt;/abbr-1&gt;&lt;/alt-periodical&gt;&lt;pages&gt;169.e1-169.e8&lt;/pages&gt;&lt;volume&gt;204&lt;/volume&gt;&lt;number&gt;February&lt;/number&gt;&lt;dates&gt;&lt;year&gt;2011&lt;/year&gt;&lt;/dates&gt;&lt;accession-num&gt;PMID: 21284968&lt;/accession-num&gt;&lt;urls&gt;&lt;/urls&gt;&lt;electronic-resource-num&gt;doi: 10.1016/j.ajog.2010.09.020.&lt;/electronic-resource-num&gt;&lt;/record&gt;&lt;/Cite&gt;&lt;/EndNote&gt;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4" w:tooltip="Brun, 2011 #74" w:history="1">
        <w:r w:rsidR="00C03E37" w:rsidRPr="00A2675C">
          <w:rPr>
            <w:rFonts w:ascii="Book Antiqua" w:hAnsi="Book Antiqua"/>
            <w:vertAlign w:val="superscript"/>
            <w:lang w:val="en-US"/>
          </w:rPr>
          <w:t>144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w:t>
      </w:r>
    </w:p>
    <w:p w14:paraId="1C7833DB" w14:textId="77777777" w:rsidR="00690EF1" w:rsidRPr="00A2675C" w:rsidRDefault="00690EF1" w:rsidP="00FD55B4">
      <w:pPr>
        <w:spacing w:line="360" w:lineRule="auto"/>
        <w:jc w:val="both"/>
        <w:rPr>
          <w:rFonts w:ascii="Book Antiqua" w:hAnsi="Book Antiqua"/>
          <w:lang w:val="en-US" w:eastAsia="zh-CN"/>
        </w:rPr>
      </w:pPr>
    </w:p>
    <w:p w14:paraId="4A6A1D58" w14:textId="77777777" w:rsidR="00E32E3E" w:rsidRPr="00A2675C" w:rsidRDefault="000227EE" w:rsidP="00FD55B4">
      <w:pPr>
        <w:spacing w:line="360" w:lineRule="auto"/>
        <w:jc w:val="both"/>
        <w:rPr>
          <w:rFonts w:ascii="Book Antiqua" w:hAnsi="Book Antiqua"/>
          <w:lang w:val="en-US" w:eastAsia="zh-CN"/>
        </w:rPr>
      </w:pPr>
      <w:r w:rsidRPr="00A2675C">
        <w:rPr>
          <w:rFonts w:ascii="Book Antiqua" w:hAnsi="Book Antiqua"/>
          <w:b/>
          <w:lang w:val="en-US"/>
        </w:rPr>
        <w:t xml:space="preserve">MVA </w:t>
      </w:r>
      <w:r w:rsidR="00E32E3E" w:rsidRPr="00A2675C">
        <w:rPr>
          <w:rFonts w:ascii="Book Antiqua" w:hAnsi="Book Antiqua"/>
          <w:b/>
          <w:lang w:val="en-US"/>
        </w:rPr>
        <w:t>E2</w:t>
      </w:r>
      <w:r w:rsidR="00690EF1" w:rsidRPr="00A2675C">
        <w:rPr>
          <w:rFonts w:ascii="Book Antiqua" w:hAnsi="Book Antiqua" w:hint="eastAsia"/>
          <w:b/>
          <w:lang w:val="en-US" w:eastAsia="zh-CN"/>
        </w:rPr>
        <w:t xml:space="preserve">: </w:t>
      </w:r>
      <w:r w:rsidR="00690EF1" w:rsidRPr="00A2675C">
        <w:rPr>
          <w:rFonts w:ascii="Book Antiqua" w:hAnsi="Book Antiqua"/>
          <w:lang w:val="en-US"/>
        </w:rPr>
        <w:t>MVA E2</w:t>
      </w:r>
      <w:r w:rsidR="00E32E3E" w:rsidRPr="00A2675C">
        <w:rPr>
          <w:rFonts w:ascii="Book Antiqua" w:hAnsi="Book Antiqua"/>
          <w:lang w:val="en-US"/>
        </w:rPr>
        <w:t xml:space="preserve"> is also a recombinant vaccinia virus (MVA) encoding bovine papilloma virus (BPV) E2 protein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&lt;EndNote&gt;&lt;Cite&gt;&lt;Author&gt;Rosales&lt;/Author&gt;&lt;Year&gt;2000&lt;/Year&gt;&lt;RecNum&gt;98&lt;/RecNum&gt;&lt;DisplayText&gt;&lt;style face="superscript"&gt;[145]&lt;/style&gt;&lt;/DisplayText&gt;&lt;record&gt;&lt;rec-number&gt;98&lt;/rec-number&gt;&lt;foreign-keys&gt;&lt;key app="EN" db-id="sfaxrfrthtzxrfezw5epprdxdzzer0z02fp0"&gt;98&lt;/key&gt;&lt;/foreign-keys&gt;&lt;ref-type name="Journal Article"&gt;17&lt;/ref-type&gt;&lt;contributors&gt;&lt;authors&gt;&lt;author&gt;Rosales, C.&lt;/author&gt;&lt;author&gt;Valadez-Graham, V.&lt;/author&gt;&lt;author&gt;Rosas, G. A.&lt;/author&gt;&lt;author&gt;Merchant, H.&lt;/author&gt;&lt;author&gt;Rosales, R.&lt;/author&gt;&lt;/authors&gt;&lt;/contributors&gt;&lt;titles&gt;&lt;title&gt;A recombinant vaccinia virus containing the papilloma E2 protein promotes tumor regression by stimulating macrophage antibody-dependent cytotoxicity&lt;/title&gt;&lt;secondary-title&gt;Cancer Immunol. Immunother.&lt;/secondary-title&gt;&lt;/titles&gt;&lt;periodical&gt;&lt;full-title&gt;Cancer Immunol. Immunother.&lt;/full-title&gt;&lt;abbr-1&gt;Cancer Immunology Immunotherapy&lt;/abbr-1&gt;&lt;/periodical&gt;&lt;pages&gt;347-360&lt;/pages&gt;&lt;volume&gt;49&lt;/volume&gt;&lt;number&gt;September&lt;/number&gt;&lt;dates&gt;&lt;year&gt;2000&lt;/year&gt;&lt;/dates&gt;&lt;accession-num&gt;PMID: 10999461&lt;/accession-num&gt;&lt;label&gt;MVA-E2&lt;/label&gt;&lt;urls&gt;&lt;/urls&gt;&lt;/record&gt;&lt;/Cite&gt;&lt;/EndNote&gt;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5" w:tooltip="Rosales, 2000 #98" w:history="1">
        <w:r w:rsidR="00C03E37" w:rsidRPr="00A2675C">
          <w:rPr>
            <w:rFonts w:ascii="Book Antiqua" w:hAnsi="Book Antiqua"/>
            <w:vertAlign w:val="superscript"/>
            <w:lang w:val="en-US"/>
          </w:rPr>
          <w:t>145</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E32E3E" w:rsidRPr="00A2675C">
        <w:rPr>
          <w:rFonts w:ascii="Book Antiqua" w:hAnsi="Book Antiqua"/>
          <w:lang w:val="en-US"/>
        </w:rPr>
        <w:t xml:space="preserve">. In a series of </w:t>
      </w:r>
      <w:r w:rsidRPr="00A2675C">
        <w:rPr>
          <w:rFonts w:ascii="Book Antiqua" w:hAnsi="Book Antiqua"/>
          <w:lang w:val="en-US"/>
        </w:rPr>
        <w:t xml:space="preserve">studies, MVA </w:t>
      </w:r>
      <w:r w:rsidR="00E32E3E" w:rsidRPr="00A2675C">
        <w:rPr>
          <w:rFonts w:ascii="Book Antiqua" w:hAnsi="Book Antiqua"/>
          <w:lang w:val="en-US"/>
        </w:rPr>
        <w:t>E2 was evaluated in patients who had established HPV-induced CIN lesions. In a phase I/II clinical trial, for CIN 1 to CIN 3 lesions, 36 women received the recombinant virus vaccine at a total of 10</w:t>
      </w:r>
      <w:r w:rsidR="00E32E3E" w:rsidRPr="00A2675C">
        <w:rPr>
          <w:rFonts w:ascii="Book Antiqua" w:hAnsi="Book Antiqua"/>
          <w:vertAlign w:val="superscript"/>
          <w:lang w:val="en-US"/>
        </w:rPr>
        <w:t>7</w:t>
      </w:r>
      <w:r w:rsidR="00E32E3E" w:rsidRPr="00A2675C">
        <w:rPr>
          <w:rFonts w:ascii="Book Antiqua" w:hAnsi="Book Antiqua"/>
          <w:lang w:val="en-US"/>
        </w:rPr>
        <w:t xml:space="preserve"> MVA E2 virus particles injected directly into the uterus once ever</w:t>
      </w:r>
      <w:r w:rsidR="002D099E" w:rsidRPr="00A2675C">
        <w:rPr>
          <w:rFonts w:ascii="Book Antiqua" w:hAnsi="Book Antiqua"/>
          <w:lang w:val="en-US"/>
        </w:rPr>
        <w:t>y week over a 6-w</w:t>
      </w:r>
      <w:r w:rsidR="00690EF1" w:rsidRPr="00A2675C">
        <w:rPr>
          <w:rFonts w:ascii="Book Antiqua" w:hAnsi="Book Antiqua"/>
          <w:lang w:val="en-US"/>
        </w:rPr>
        <w:t xml:space="preserve">k period. </w:t>
      </w:r>
      <w:r w:rsidR="00690EF1" w:rsidRPr="00A2675C">
        <w:rPr>
          <w:rFonts w:ascii="Book Antiqua" w:hAnsi="Book Antiqua" w:hint="eastAsia"/>
          <w:lang w:val="en-US" w:eastAsia="zh-CN"/>
        </w:rPr>
        <w:t>Ninety four percent</w:t>
      </w:r>
      <w:r w:rsidR="00E32E3E" w:rsidRPr="00A2675C">
        <w:rPr>
          <w:rFonts w:ascii="Book Antiqua" w:hAnsi="Book Antiqua"/>
          <w:lang w:val="en-US"/>
        </w:rPr>
        <w:t xml:space="preserve"> (34) of patients showed complete elimination of precancerous lesions after treatment. In the other two patients, precancerous lesions were reduced from grade CIN 3 to CIN 1. In addition, 50% of patients eliminated completely the HPV, and in the remaining 50% of </w:t>
      </w:r>
      <w:r w:rsidR="001A5158" w:rsidRPr="00A2675C">
        <w:rPr>
          <w:rFonts w:ascii="Book Antiqua" w:hAnsi="Book Antiqua"/>
          <w:lang w:val="en-US"/>
        </w:rPr>
        <w:t>patients</w:t>
      </w:r>
      <w:r w:rsidR="00E32E3E" w:rsidRPr="00A2675C">
        <w:rPr>
          <w:rFonts w:ascii="Book Antiqua" w:hAnsi="Book Antiqua"/>
          <w:lang w:val="en-US"/>
        </w:rPr>
        <w:t>, HPV DNA was only 10% of the original viral load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&lt;EndNote&gt;&lt;Cite&gt;&lt;Author&gt;Corona-Gutierrez&lt;/Author&gt;&lt;Year&gt;2004&lt;/Year&gt;&lt;RecNum&gt;101&lt;/RecNum&gt;&lt;DisplayText&gt;&lt;style face="superscript"&gt;[113]&lt;/style&gt;&lt;/DisplayText&gt;&lt;record&gt;&lt;rec-number&gt;101&lt;/rec-number&gt;&lt;foreign-keys&gt;&lt;key app="EN" db-id="sfaxrfrthtzxrfezw5epprdxdzzer0z02fp0"&gt;101&lt;/key&gt;&lt;/foreign-keys&gt;&lt;ref-type name="Journal Article"&gt;17&lt;/ref-type&gt;&lt;contributors&gt;&lt;authors&gt;&lt;author&gt;Corona-Gutierrez, C. M.&lt;/author&gt;&lt;author&gt;Tinoco, A.&lt;/author&gt;&lt;author&gt;Navarro, T.&lt;/author&gt;&lt;author&gt;Contreras, M. L.&lt;/author&gt;&lt;author&gt;Cortes, R. R.&lt;/author&gt;&lt;author&gt;Calzado, P.&lt;/author&gt;&lt;author&gt;Reyes, L.&lt;/author&gt;&lt;author&gt;Posternak, R.&lt;/author&gt;&lt;author&gt;Morosoli, G.&lt;/author&gt;&lt;author&gt;Verde, M. L.&lt;/author&gt;&lt;author&gt;Rosales, R.&lt;/author&gt;&lt;/authors&gt;&lt;/contributors&gt;&lt;titles&gt;&lt;title&gt;Therapeutic vaccination with MVA E2 can eliminate precancerous lesions (CIN 1, CIN 2, and CIN 3) associated with infection by oncogenic human papillomavirus&lt;/title&gt;&lt;secondary-title&gt;Hum. Gene Ther.&lt;/secondary-title&gt;&lt;/titles&gt;&lt;periodical&gt;&lt;full-title&gt;Hum. Gene Ther.&lt;/full-title&gt;&lt;/periodical&gt;&lt;pages&gt;421-431&lt;/pages&gt;&lt;volume&gt;15&lt;/volume&gt;&lt;number&gt;May&lt;/number&gt;&lt;dates&gt;&lt;year&gt;2004&lt;/year&gt;&lt;/dates&gt;&lt;accession-num&gt;PMID: 15144573&lt;/accession-num&gt;&lt;label&gt;MVA-E2&lt;/label&gt;&lt;urls&gt;&lt;/urls&gt;&lt;/record&gt;&lt;/Cite&gt;&lt;/EndNote&gt;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3" w:tooltip="Corona-Gutierrez, 2004 #101" w:history="1">
        <w:r w:rsidR="00C03E37" w:rsidRPr="00A2675C">
          <w:rPr>
            <w:rFonts w:ascii="Book Antiqua" w:hAnsi="Book Antiqua"/>
            <w:vertAlign w:val="superscript"/>
            <w:lang w:val="en-US"/>
          </w:rPr>
          <w:t>113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E32E3E" w:rsidRPr="00A2675C">
        <w:rPr>
          <w:rFonts w:ascii="Book Antiqua" w:hAnsi="Book Antiqua"/>
          <w:lang w:val="en-US"/>
        </w:rPr>
        <w:t>. Later, in a phase II clinical trial for high-grade lesions (CIN</w:t>
      </w:r>
      <w:r w:rsidR="00690EF1" w:rsidRPr="00A2675C">
        <w:rPr>
          <w:rFonts w:ascii="Book Antiqua" w:hAnsi="Book Antiqua"/>
          <w:lang w:val="en-US"/>
        </w:rPr>
        <w:t xml:space="preserve"> 2 and CIN 3), 19 out of 34 (56</w:t>
      </w:r>
      <w:r w:rsidR="00E32E3E" w:rsidRPr="00A2675C">
        <w:rPr>
          <w:rFonts w:ascii="Book Antiqua" w:hAnsi="Book Antiqua"/>
          <w:lang w:val="en-US"/>
        </w:rPr>
        <w:t xml:space="preserve">%) </w:t>
      </w:r>
      <w:r w:rsidR="0084404E" w:rsidRPr="00A2675C">
        <w:rPr>
          <w:rFonts w:ascii="Book Antiqua" w:hAnsi="Book Antiqua"/>
          <w:lang w:val="en-US"/>
        </w:rPr>
        <w:t xml:space="preserve">patients </w:t>
      </w:r>
      <w:r w:rsidR="00E32E3E" w:rsidRPr="00A2675C">
        <w:rPr>
          <w:rFonts w:ascii="Book Antiqua" w:hAnsi="Book Antiqua"/>
          <w:lang w:val="en-US"/>
        </w:rPr>
        <w:t xml:space="preserve">had a complete regression, while </w:t>
      </w:r>
      <w:r w:rsidR="0084404E" w:rsidRPr="00A2675C">
        <w:rPr>
          <w:rFonts w:ascii="Book Antiqua" w:hAnsi="Book Antiqua"/>
          <w:lang w:val="en-US"/>
        </w:rPr>
        <w:t xml:space="preserve">in </w:t>
      </w:r>
      <w:r w:rsidR="00690EF1" w:rsidRPr="00A2675C">
        <w:rPr>
          <w:rFonts w:ascii="Book Antiqua" w:hAnsi="Book Antiqua"/>
          <w:lang w:val="en-US"/>
        </w:rPr>
        <w:t>11 (32</w:t>
      </w:r>
      <w:r w:rsidR="00E32E3E" w:rsidRPr="00A2675C">
        <w:rPr>
          <w:rFonts w:ascii="Book Antiqua" w:hAnsi="Book Antiqua"/>
          <w:lang w:val="en-US"/>
        </w:rPr>
        <w:t>%) more patients the le</w:t>
      </w:r>
      <w:r w:rsidR="00690EF1" w:rsidRPr="00A2675C">
        <w:rPr>
          <w:rFonts w:ascii="Book Antiqua" w:hAnsi="Book Antiqua"/>
          <w:lang w:val="en-US"/>
        </w:rPr>
        <w:t>sions were reduced by 90%-60</w:t>
      </w:r>
      <w:r w:rsidR="00E32E3E" w:rsidRPr="00A2675C">
        <w:rPr>
          <w:rFonts w:ascii="Book Antiqua" w:hAnsi="Book Antiqua"/>
          <w:lang w:val="en-US"/>
        </w:rPr>
        <w:t>%. Specific cytotoxic activity against cancer cells correlated with clinical outcome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&lt;EndNote&gt;&lt;Cite&gt;&lt;Author&gt;García-Hernández&lt;/Author&gt;&lt;Year&gt;2006&lt;/Year&gt;&lt;RecNum&gt;22&lt;/RecNum&gt;&lt;DisplayText&gt;&lt;style face="superscript"&gt;[114]&lt;/style&gt;&lt;/DisplayText&gt;&lt;record&gt;&lt;rec-number&gt;22&lt;/rec-number&gt;&lt;foreign-keys&gt;&lt;key app="EN" db-id="sfaxrfrthtzxrfezw5epprdxdzzer0z02fp0"&gt;22&lt;/key&gt;&lt;/foreign-keys&gt;&lt;ref-type name="Journal Article"&gt;17&lt;/ref-type&gt;&lt;contributors&gt;&lt;authors&gt;&lt;author&gt;García-Hernández, E.&lt;/author&gt;&lt;author&gt;González-Sánchez, J. L.&lt;/author&gt;&lt;author&gt;Andrade-Manzano, A.&lt;/author&gt;&lt;author&gt;Contreras, M. L.&lt;/author&gt;&lt;author&gt;Padilla, S.&lt;/author&gt;&lt;author&gt;Guzmán, C. C.&lt;/author&gt;&lt;author&gt;Jiménez, R.&lt;/author&gt;&lt;author&gt;Reyes, L.&lt;/author&gt;&lt;author&gt;Morosoli, G.&lt;/author&gt;&lt;author&gt;Verde, M. L.&lt;/author&gt;&lt;author&gt;Rosales, R.&lt;/author&gt;&lt;/authors&gt;&lt;/contributors&gt;&lt;titles&gt;&lt;title&gt;Regression of papilloma high-grade lesions (CIN 2 and CIN 3) is stimulated by therapeutic vaccination with MVA E2 recombinant vaccine&lt;/title&gt;&lt;secondary-title&gt;Cancer Gene Ther.&lt;/secondary-title&gt;&lt;alt-title&gt;Cancer Gene Therapy&lt;/alt-title&gt;&lt;/titles&gt;&lt;periodical&gt;&lt;full-title&gt;Cancer Gene Ther.&lt;/full-title&gt;&lt;abbr-1&gt;Cancer Gene Therapy&lt;/abbr-1&gt;&lt;/periodical&gt;&lt;alt-periodical&gt;&lt;full-title&gt;Cancer Gene Ther.&lt;/full-title&gt;&lt;abbr-1&gt;Cancer Gene Therapy&lt;/abbr-1&gt;&lt;/alt-periodical&gt;&lt;pages&gt;592-597&lt;/pages&gt;&lt;volume&gt;13&lt;/volume&gt;&lt;dates&gt;&lt;year&gt;2006&lt;/year&gt;&lt;/dates&gt;&lt;accession-num&gt;PMID: 16456551&lt;/accession-num&gt;&lt;urls&gt;&lt;/urls&gt;&lt;/record&gt;&lt;/Cite&gt;&lt;/EndNote&gt;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14" w:tooltip="García-Hernández, 2006 #22" w:history="1">
        <w:r w:rsidR="00C03E37" w:rsidRPr="00A2675C">
          <w:rPr>
            <w:rFonts w:ascii="Book Antiqua" w:hAnsi="Book Antiqua"/>
            <w:vertAlign w:val="superscript"/>
            <w:lang w:val="en-US"/>
          </w:rPr>
          <w:t>114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E32E3E" w:rsidRPr="00A2675C">
        <w:rPr>
          <w:rFonts w:ascii="Book Antiqua" w:hAnsi="Book Antiqua"/>
          <w:lang w:val="en-US"/>
        </w:rPr>
        <w:t xml:space="preserve">. More recently, in a phase III clinical trial, 1176 female patients with </w:t>
      </w:r>
      <w:r w:rsidR="001A5158" w:rsidRPr="00A2675C">
        <w:rPr>
          <w:rFonts w:ascii="Book Antiqua" w:hAnsi="Book Antiqua"/>
          <w:lang w:val="en-US"/>
        </w:rPr>
        <w:t>ano-genital</w:t>
      </w:r>
      <w:r w:rsidR="00E32E3E" w:rsidRPr="00A2675C">
        <w:rPr>
          <w:rFonts w:ascii="Book Antiqua" w:hAnsi="Book Antiqua"/>
          <w:lang w:val="en-US"/>
        </w:rPr>
        <w:t xml:space="preserve"> intraepithelial lesions were injected directly into the uterus, vulva, or anus lesions with 10</w:t>
      </w:r>
      <w:r w:rsidR="00E32E3E" w:rsidRPr="00A2675C">
        <w:rPr>
          <w:rFonts w:ascii="Book Antiqua" w:hAnsi="Book Antiqua"/>
          <w:vertAlign w:val="superscript"/>
          <w:lang w:val="en-US"/>
        </w:rPr>
        <w:t>7</w:t>
      </w:r>
      <w:r w:rsidR="00E32E3E" w:rsidRPr="00A2675C">
        <w:rPr>
          <w:rFonts w:ascii="Book Antiqua" w:hAnsi="Book Antiqua"/>
          <w:lang w:val="en-US"/>
        </w:rPr>
        <w:t xml:space="preserve"> MEL-1 (MVA E2) virus </w:t>
      </w:r>
      <w:r w:rsidR="00690EF1" w:rsidRPr="00A2675C">
        <w:rPr>
          <w:rFonts w:ascii="Book Antiqua" w:hAnsi="Book Antiqua"/>
          <w:lang w:val="en-US"/>
        </w:rPr>
        <w:t>particles. One thousand and forty-five</w:t>
      </w:r>
      <w:r w:rsidR="00690EF1" w:rsidRPr="00A2675C">
        <w:rPr>
          <w:rFonts w:ascii="Book Antiqua" w:hAnsi="Book Antiqua" w:hint="eastAsia"/>
          <w:lang w:val="en-US" w:eastAsia="zh-CN"/>
        </w:rPr>
        <w:t xml:space="preserve"> </w:t>
      </w:r>
      <w:r w:rsidR="00690EF1" w:rsidRPr="00A2675C">
        <w:rPr>
          <w:rFonts w:ascii="Book Antiqua" w:hAnsi="Book Antiqua"/>
          <w:lang w:val="en-US"/>
        </w:rPr>
        <w:t>out of 1176 (89</w:t>
      </w:r>
      <w:r w:rsidR="00E32E3E" w:rsidRPr="00A2675C">
        <w:rPr>
          <w:rFonts w:ascii="Book Antiqua" w:hAnsi="Book Antiqua"/>
          <w:lang w:val="en-US"/>
        </w:rPr>
        <w:t>%) treated patients showed complete elimination of lesions, and generated a specific cytotoxic response against papilloma–transformed cells</w:t>
      </w:r>
      <w:r w:rsidR="00DE2BBD" w:rsidRPr="00A2675C">
        <w:rPr>
          <w:rFonts w:ascii="Book Antiqua" w:hAnsi="Book Antiqua"/>
          <w:lang w:val="en-US"/>
        </w:rPr>
        <w:t xml:space="preserve"> (Figure 5)</w:t>
      </w:r>
      <w:r w:rsidR="00E32E3E" w:rsidRPr="00A2675C">
        <w:rPr>
          <w:rFonts w:ascii="Book Antiqua" w:hAnsi="Book Antiqua"/>
          <w:lang w:val="en-US"/>
        </w:rPr>
        <w:t xml:space="preserve"> (Rosales, R. Manuscript in preparation). </w:t>
      </w:r>
      <w:r w:rsidR="00407E86" w:rsidRPr="00A2675C">
        <w:rPr>
          <w:rFonts w:ascii="Book Antiqua" w:hAnsi="Book Antiqua"/>
          <w:lang w:val="en-US"/>
        </w:rPr>
        <w:t>Thus, local application of MEL-1 vaccine is an excellent therapy for stimulating the immune system and creating regression of HPV-induced intraepithelial lesions. In support to this conclusion, a recent report, using the murine model of cervical cancer with HPV</w:t>
      </w:r>
      <w:r w:rsidR="0084404E" w:rsidRPr="00A2675C">
        <w:rPr>
          <w:rFonts w:ascii="Book Antiqua" w:hAnsi="Book Antiqua"/>
          <w:lang w:val="en-US"/>
        </w:rPr>
        <w:t xml:space="preserve"> </w:t>
      </w:r>
      <w:r w:rsidR="00407E86" w:rsidRPr="00A2675C">
        <w:rPr>
          <w:rFonts w:ascii="Book Antiqua" w:hAnsi="Book Antiqua"/>
          <w:lang w:val="en-US"/>
        </w:rPr>
        <w:t xml:space="preserve">16 E6- and E7-expressing </w:t>
      </w:r>
      <w:r w:rsidR="00407E86" w:rsidRPr="00A2675C">
        <w:rPr>
          <w:rStyle w:val="highlight"/>
          <w:rFonts w:ascii="Book Antiqua" w:hAnsi="Book Antiqua"/>
          <w:lang w:val="en-US"/>
        </w:rPr>
        <w:t>TC-1</w:t>
      </w:r>
      <w:r w:rsidR="00407E86" w:rsidRPr="00A2675C">
        <w:rPr>
          <w:rFonts w:ascii="Book Antiqua" w:hAnsi="Book Antiqua"/>
          <w:lang w:val="en-US"/>
        </w:rPr>
        <w:t xml:space="preserve"> </w:t>
      </w:r>
      <w:r w:rsidR="00407E86" w:rsidRPr="00A2675C">
        <w:rPr>
          <w:rStyle w:val="highlight"/>
          <w:rFonts w:ascii="Book Antiqua" w:hAnsi="Book Antiqua"/>
          <w:lang w:val="en-US"/>
        </w:rPr>
        <w:t>tumor</w:t>
      </w:r>
      <w:r w:rsidR="00407E86" w:rsidRPr="00A2675C">
        <w:rPr>
          <w:rFonts w:ascii="Book Antiqua" w:hAnsi="Book Antiqua"/>
          <w:lang w:val="en-US"/>
        </w:rPr>
        <w:t xml:space="preserve"> cells, indicated that another recombinant HPV vaccine (TA-HPV) increased its efficacy when it was administered directly into the tumor. An augment in E7-specific CD8</w:t>
      </w:r>
      <w:r w:rsidR="00407E86" w:rsidRPr="00A2675C">
        <w:rPr>
          <w:rFonts w:ascii="Book Antiqua" w:hAnsi="Book Antiqua"/>
          <w:vertAlign w:val="superscript"/>
          <w:lang w:val="en-US"/>
        </w:rPr>
        <w:t>+</w:t>
      </w:r>
      <w:r w:rsidR="00407E86" w:rsidRPr="00A2675C">
        <w:rPr>
          <w:rFonts w:ascii="Book Antiqua" w:hAnsi="Book Antiqua"/>
          <w:lang w:val="en-US"/>
        </w:rPr>
        <w:t xml:space="preserve"> T cells was found in the blood, together with a significant decrease in tumor size</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&lt;EndNote&gt;&lt;Cite&gt;&lt;Author&gt;Lee&lt;/Author&gt;&lt;Year&gt;2013&lt;/Year&gt;&lt;RecNum&gt;238&lt;/RecNum&gt;&lt;DisplayText&gt;&lt;style face="superscript"&gt;[146]&lt;/style&gt;&lt;/DisplayText&gt;&lt;record&gt;&lt;rec-number&gt;238&lt;/rec-number&gt;&lt;foreign-keys&gt;&lt;key app="EN" db-id="sfaxrfrthtzxrfezw5epprdxdzzer0z02fp0"&gt;238&lt;/key&gt;&lt;/foreign-keys&gt;&lt;ref-type name="Journal Article"&gt;17&lt;/ref-type&gt;&lt;contributors&gt;&lt;authors&gt;&lt;author&gt;Lee, S. Y.&lt;/author&gt;&lt;author&gt;Kang, T. H.&lt;/author&gt;&lt;author&gt;Knoff, J.&lt;/author&gt;&lt;author&gt;Huang, .&lt;/author&gt;&lt;author&gt;Soong, R. .&lt;/author&gt;&lt;author&gt;Alvarez, R. .&lt;/author&gt;&lt;author&gt;Hung, C. F.&lt;/author&gt;&lt;author&gt;Wu, T. C.&lt;/author&gt;&lt;/authors&gt;&lt;/contributors&gt;&lt;titles&gt;&lt;title&gt;Intratumoral injection of therapeutic HPV vaccinia vaccine following cisplatin enhances HPV-specific antitumor effects&lt;/title&gt;&lt;secondary-title&gt;Cancer Immunol. Immunother.&lt;/secondary-title&gt;&lt;/titles&gt;&lt;periodical&gt;&lt;full-title&gt;Cancer Immunol. Immunother.&lt;/full-title&gt;&lt;abbr-1&gt;Cancer Immunology Immunotherapy&lt;/abbr-1&gt;&lt;/periodical&gt;&lt;pages&gt;1175-1185&lt;/pages&gt;&lt;volume&gt;62&lt;/volume&gt;&lt;number&gt;July&lt;/number&gt;&lt;keywords&gt;&lt;keyword&gt;Therapy&lt;/keyword&gt;&lt;/keywords&gt;&lt;dates&gt;&lt;year&gt;2013&lt;/year&gt;&lt;/dates&gt;&lt;accession-num&gt;PMID: 23615841&lt;/accession-num&gt;&lt;label&gt;MVA. TA-HPV&lt;/label&gt;&lt;urls&gt;&lt;/urls&gt;&lt;electronic-resource-num&gt;doi: 10.1007/s00262-013-1421-y&lt;/electronic-resource-num&gt;&lt;/record&gt;&lt;/Cite&gt;&lt;/EndNote&gt;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6" w:tooltip="Lee, 2013 #238" w:history="1">
        <w:r w:rsidR="00C03E37" w:rsidRPr="00A2675C">
          <w:rPr>
            <w:rFonts w:ascii="Book Antiqua" w:hAnsi="Book Antiqua"/>
            <w:vertAlign w:val="superscript"/>
            <w:lang w:val="en-US"/>
          </w:rPr>
          <w:t>146</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407E86" w:rsidRPr="00A2675C">
        <w:rPr>
          <w:rFonts w:ascii="Book Antiqua" w:hAnsi="Book Antiqua"/>
          <w:lang w:val="en-US"/>
        </w:rPr>
        <w:t>.</w:t>
      </w:r>
    </w:p>
    <w:p w14:paraId="63F48911" w14:textId="77777777" w:rsidR="001731F8" w:rsidRPr="00A2675C" w:rsidRDefault="001731F8" w:rsidP="00FD55B4">
      <w:pPr>
        <w:spacing w:line="360" w:lineRule="auto"/>
        <w:jc w:val="both"/>
        <w:rPr>
          <w:rFonts w:ascii="Book Antiqua" w:hAnsi="Book Antiqua"/>
          <w:lang w:val="en-US" w:eastAsia="zh-CN"/>
        </w:rPr>
      </w:pPr>
    </w:p>
    <w:p w14:paraId="373B31AF" w14:textId="77777777" w:rsidR="00D61DA1" w:rsidRPr="00A2675C" w:rsidRDefault="00F67819" w:rsidP="00FD55B4">
      <w:pPr>
        <w:spacing w:line="360" w:lineRule="auto"/>
        <w:jc w:val="both"/>
        <w:rPr>
          <w:rFonts w:ascii="Book Antiqua" w:hAnsi="Book Antiqua"/>
          <w:u w:val="single"/>
          <w:lang w:val="en-US"/>
        </w:rPr>
      </w:pPr>
      <w:r w:rsidRPr="00A2675C">
        <w:rPr>
          <w:rFonts w:ascii="Book Antiqua" w:hAnsi="Book Antiqua"/>
          <w:b/>
          <w:lang w:val="en-US"/>
        </w:rPr>
        <w:t xml:space="preserve"> </w:t>
      </w:r>
      <w:r w:rsidR="00407E86" w:rsidRPr="00A2675C">
        <w:rPr>
          <w:rFonts w:ascii="Book Antiqua" w:hAnsi="Book Antiqua"/>
          <w:b/>
          <w:lang w:val="en-US"/>
        </w:rPr>
        <w:t>MVA-E1</w:t>
      </w:r>
      <w:r w:rsidR="001731F8" w:rsidRPr="00A2675C">
        <w:rPr>
          <w:rFonts w:ascii="Book Antiqua" w:hAnsi="Book Antiqua" w:hint="eastAsia"/>
          <w:b/>
          <w:lang w:val="en-US" w:eastAsia="zh-CN"/>
        </w:rPr>
        <w:t>:</w:t>
      </w:r>
      <w:r w:rsidR="004765E3" w:rsidRPr="00A2675C">
        <w:rPr>
          <w:rFonts w:ascii="Book Antiqua" w:hAnsi="Book Antiqua"/>
          <w:b/>
          <w:lang w:val="en-US"/>
        </w:rPr>
        <w:t xml:space="preserve"> </w:t>
      </w:r>
      <w:r w:rsidR="009575C6" w:rsidRPr="00A2675C">
        <w:rPr>
          <w:rFonts w:ascii="Book Antiqua" w:hAnsi="Book Antiqua"/>
          <w:lang w:val="en-US"/>
        </w:rPr>
        <w:t>As described above, both HPV E1 and E2 proteins are expressed early in the HPV life cycle, and are necessary to maintain coordinated viral replication and gene expression during differentiation of keratinocytes along the epithelium. Thus, E1 is also a good candidate target for immunotherapy. Recently a new recombinant vaccinia virus has been reported, MVA-E1. This new vaccine consists of the MVA vector encoding the E1 sequence of HPV</w:t>
      </w:r>
      <w:r w:rsidR="00961B52" w:rsidRPr="00A2675C">
        <w:rPr>
          <w:rFonts w:ascii="Book Antiqua" w:hAnsi="Book Antiqua"/>
          <w:lang w:val="en-US"/>
        </w:rPr>
        <w:t xml:space="preserve"> </w:t>
      </w:r>
      <w:r w:rsidR="009575C6" w:rsidRPr="00A2675C">
        <w:rPr>
          <w:rFonts w:ascii="Book Antiqua" w:hAnsi="Book Antiqua"/>
          <w:lang w:val="en-US"/>
        </w:rPr>
        <w:t>16. Multiple injections of MVA-E1 into C57BL/6 mice resulted in sustained HPV</w:t>
      </w:r>
      <w:r w:rsidR="00961B52" w:rsidRPr="00A2675C">
        <w:rPr>
          <w:rFonts w:ascii="Book Antiqua" w:hAnsi="Book Antiqua"/>
          <w:lang w:val="en-US"/>
        </w:rPr>
        <w:t xml:space="preserve"> </w:t>
      </w:r>
      <w:r w:rsidR="009575C6" w:rsidRPr="00A2675C">
        <w:rPr>
          <w:rFonts w:ascii="Book Antiqua" w:hAnsi="Book Antiqua"/>
          <w:lang w:val="en-US"/>
        </w:rPr>
        <w:t>16</w:t>
      </w:r>
      <w:r w:rsidR="00961B52" w:rsidRPr="00A2675C">
        <w:rPr>
          <w:rFonts w:ascii="Book Antiqua" w:hAnsi="Book Antiqua"/>
          <w:lang w:val="en-US"/>
        </w:rPr>
        <w:t xml:space="preserve"> </w:t>
      </w:r>
      <w:r w:rsidR="009575C6" w:rsidRPr="00A2675C">
        <w:rPr>
          <w:rFonts w:ascii="Book Antiqua" w:hAnsi="Book Antiqua"/>
          <w:lang w:val="en-US"/>
        </w:rPr>
        <w:t>E1-specific cellular immune response involving T cells with cytotoxic activity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&lt;EndNote&gt;&lt;Cite&gt;&lt;Author&gt;Remy-Ziller&lt;/Author&gt;&lt;Year&gt;2013&lt;/Year&gt;&lt;RecNum&gt;237&lt;/RecNum&gt;&lt;DisplayText&gt;&lt;style face="superscript"&gt;[147]&lt;/style&gt;&lt;/DisplayText&gt;&lt;record&gt;&lt;rec-number&gt;237&lt;/rec-number&gt;&lt;foreign-keys&gt;&lt;key app="EN" db-id="sfaxrfrthtzxrfezw5epprdxdzzer0z02fp0"&gt;237&lt;/key&gt;&lt;/foreign-keys&gt;&lt;ref-type name="Journal Article"&gt;17&lt;/ref-type&gt;&lt;contributors&gt;&lt;authors&gt;&lt;author&gt;Remy-Ziller, C.&lt;/author&gt;&lt;author&gt;Germain, C.&lt;/author&gt;&lt;author&gt;Spindler, A.&lt;/author&gt;&lt;author&gt;Hoffmann, C.&lt;/author&gt;&lt;author&gt;Silvestre, N.&lt;/author&gt;&lt;author&gt;Rooke, R.&lt;/author&gt;&lt;author&gt;Bonnefoy, J. Y.&lt;/author&gt;&lt;author&gt;Préville, X.&lt;/author&gt;&lt;/authors&gt;&lt;/contributors&gt;&lt;titles&gt;&lt;title&gt;Immunological characterization of a Modified Vaccinia Virus Ankara vector expressing the Human Papilloma Virus 16 E1 protein&lt;/title&gt;&lt;secondary-title&gt;Clin. Vaccine Immunol.&lt;/secondary-title&gt;&lt;/titles&gt;&lt;periodical&gt;&lt;full-title&gt;Clin. Vaccine Immunol.&lt;/full-title&gt;&lt;/periodical&gt;&lt;volume&gt;Dec 4. [Epub ahead of print]&lt;/volume&gt;&lt;keywords&gt;&lt;keyword&gt;Therapy&lt;/keyword&gt;&lt;/keywords&gt;&lt;dates&gt;&lt;year&gt;2013&lt;/year&gt;&lt;/dates&gt;&lt;accession-num&gt;PMID: 24307238&lt;/accession-num&gt;&lt;label&gt;MVA. E1&lt;/label&gt;&lt;urls&gt;&lt;/urls&gt;&lt;/record&gt;&lt;/Cite&gt;&lt;/EndNote&gt;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7" w:tooltip="Remy-Ziller, 2013 #237" w:history="1">
        <w:r w:rsidR="00C03E37" w:rsidRPr="00A2675C">
          <w:rPr>
            <w:rFonts w:ascii="Book Antiqua" w:hAnsi="Book Antiqua"/>
            <w:vertAlign w:val="superscript"/>
            <w:lang w:val="en-US"/>
          </w:rPr>
          <w:t>147</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9575C6" w:rsidRPr="00A2675C">
        <w:rPr>
          <w:rFonts w:ascii="Book Antiqua" w:hAnsi="Book Antiqua"/>
          <w:lang w:val="en-US"/>
        </w:rPr>
        <w:t>.</w:t>
      </w:r>
    </w:p>
    <w:p w14:paraId="74EDDE9D" w14:textId="77777777" w:rsidR="003A5A39" w:rsidRPr="00A2675C" w:rsidRDefault="003A5A39" w:rsidP="00FD55B4">
      <w:pPr>
        <w:spacing w:line="360" w:lineRule="auto"/>
        <w:jc w:val="both"/>
        <w:rPr>
          <w:rFonts w:ascii="Book Antiqua" w:hAnsi="Book Antiqua"/>
          <w:u w:val="single"/>
          <w:lang w:val="en-US"/>
        </w:rPr>
      </w:pPr>
    </w:p>
    <w:p w14:paraId="64821748" w14:textId="77777777" w:rsidR="003A5A39" w:rsidRPr="00A2675C" w:rsidRDefault="003A5A39" w:rsidP="00FD55B4">
      <w:pPr>
        <w:spacing w:line="360" w:lineRule="auto"/>
        <w:jc w:val="both"/>
        <w:rPr>
          <w:rFonts w:ascii="Book Antiqua" w:hAnsi="Book Antiqua"/>
          <w:b/>
          <w:i/>
          <w:lang w:val="en-US"/>
        </w:rPr>
      </w:pPr>
      <w:r w:rsidRPr="00A2675C">
        <w:rPr>
          <w:rFonts w:ascii="Book Antiqua" w:hAnsi="Book Antiqua"/>
          <w:b/>
          <w:i/>
          <w:lang w:val="en-US"/>
        </w:rPr>
        <w:t>DC-based vaccines</w:t>
      </w:r>
    </w:p>
    <w:p w14:paraId="6DC414DF" w14:textId="77777777" w:rsidR="003A5A39" w:rsidRPr="00A2675C" w:rsidRDefault="00725886" w:rsidP="00FD55B4">
      <w:pPr>
        <w:spacing w:line="360" w:lineRule="auto"/>
        <w:jc w:val="both"/>
        <w:rPr>
          <w:rFonts w:ascii="Book Antiqua" w:hAnsi="Book Antiqua"/>
          <w:u w:val="single"/>
          <w:lang w:val="en-US"/>
        </w:rPr>
      </w:pPr>
      <w:r w:rsidRPr="00A2675C">
        <w:rPr>
          <w:rFonts w:ascii="Book Antiqua" w:hAnsi="Book Antiqua"/>
          <w:lang w:val="en-US"/>
        </w:rPr>
        <w:t xml:space="preserve">Another approach to develop a cellular therapeutic vaccine is the use of dendritic cells pulsed with HPV antigens. Autologous monocytes are differentiated into DCs </w:t>
      </w:r>
      <w:r w:rsidRPr="00A2675C">
        <w:rPr>
          <w:rFonts w:ascii="Book Antiqua" w:hAnsi="Book Antiqua"/>
          <w:i/>
          <w:lang w:val="en-US"/>
        </w:rPr>
        <w:t>in vitro</w:t>
      </w:r>
      <w:r w:rsidRPr="00A2675C">
        <w:rPr>
          <w:rFonts w:ascii="Book Antiqua" w:hAnsi="Book Antiqua"/>
          <w:lang w:val="en-US"/>
        </w:rPr>
        <w:t xml:space="preserve"> and then loaded with recombinant HPV proteins. The cells are then administered back to the patient in order to stimulate a better cellular immune response. Previous </w:t>
      </w:r>
      <w:r w:rsidR="001A5158" w:rsidRPr="00A2675C">
        <w:rPr>
          <w:rFonts w:ascii="Book Antiqua" w:hAnsi="Book Antiqua"/>
          <w:lang w:val="en-US"/>
        </w:rPr>
        <w:t>studies</w:t>
      </w:r>
      <w:r w:rsidRPr="00A2675C">
        <w:rPr>
          <w:rFonts w:ascii="Book Antiqua" w:hAnsi="Book Antiqua"/>
          <w:lang w:val="en-US"/>
        </w:rPr>
        <w:t xml:space="preserve"> used autologous DCs loaded with HPV</w:t>
      </w:r>
      <w:r w:rsidR="00CA2C04" w:rsidRPr="00A2675C">
        <w:rPr>
          <w:rFonts w:ascii="Book Antiqua" w:hAnsi="Book Antiqua"/>
          <w:lang w:val="en-US"/>
        </w:rPr>
        <w:t xml:space="preserve"> </w:t>
      </w:r>
      <w:r w:rsidRPr="00A2675C">
        <w:rPr>
          <w:rFonts w:ascii="Book Antiqua" w:hAnsi="Book Antiqua"/>
          <w:lang w:val="en-US"/>
        </w:rPr>
        <w:t>16 or HPV</w:t>
      </w:r>
      <w:r w:rsidR="00CA2C04" w:rsidRPr="00A2675C">
        <w:rPr>
          <w:rFonts w:ascii="Book Antiqua" w:hAnsi="Book Antiqua"/>
          <w:lang w:val="en-US"/>
        </w:rPr>
        <w:t xml:space="preserve"> </w:t>
      </w:r>
      <w:r w:rsidRPr="00A2675C">
        <w:rPr>
          <w:rFonts w:ascii="Book Antiqua" w:hAnsi="Book Antiqua"/>
          <w:lang w:val="en-US"/>
        </w:rPr>
        <w:t xml:space="preserve">18 E7 protein to induce </w:t>
      </w:r>
      <w:r w:rsidRPr="00A2675C">
        <w:rPr>
          <w:rFonts w:ascii="Book Antiqua" w:hAnsi="Book Antiqua"/>
          <w:i/>
          <w:lang w:val="en-US"/>
        </w:rPr>
        <w:t>in vitro</w:t>
      </w:r>
      <w:r w:rsidRPr="00A2675C">
        <w:rPr>
          <w:rFonts w:ascii="Book Antiqua" w:hAnsi="Book Antiqua"/>
          <w:lang w:val="en-US"/>
        </w:rPr>
        <w:t xml:space="preserve"> a specific T cell response. In 18/20 T cell lines from healthy blood donors E7-specific T cells were detected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&lt;EndNote&gt;&lt;Cite&gt;&lt;Author&gt;Nonn&lt;/Author&gt;&lt;Year&gt;2003&lt;/Year&gt;&lt;RecNum&gt;240&lt;/RecNum&gt;&lt;DisplayText&gt;&lt;style face="superscript"&gt;[148]&lt;/style&gt;&lt;/DisplayText&gt;&lt;record&gt;&lt;rec-number&gt;240&lt;/rec-number&gt;&lt;foreign-keys&gt;&lt;key app="EN" db-id="sfaxrfrthtzxrfezw5epprdxdzzer0z02fp0"&gt;240&lt;/key&gt;&lt;/foreign-keys&gt;&lt;ref-type name="Journal Article"&gt;17&lt;/ref-type&gt;&lt;contributors&gt;&lt;authors&gt;&lt;author&gt;Nonn, M.&lt;/author&gt;&lt;author&gt;Schinz, M.&lt;/author&gt;&lt;author&gt;Zumbach, K.&lt;/author&gt;&lt;author&gt;Pawlita, M.&lt;/author&gt;&lt;author&gt;Schneider, A.&lt;/author&gt;&lt;author&gt;Dürst, M.&lt;/author&gt;&lt;author&gt;Kaufmann, A. M.&lt;/author&gt;&lt;/authors&gt;&lt;/contributors&gt;&lt;titles&gt;&lt;title&gt;Dendritic cell-based tumor vaccine for cervical cancer I: in vitro stimulation with recombinant protein-pulsed dendritic cells induces specific T cells to HPV16 E7 or HPV18 E7&lt;/title&gt;&lt;secondary-title&gt;J. Cancer Res. Clin. Oncol.&lt;/secondary-title&gt;&lt;/titles&gt;&lt;periodical&gt;&lt;full-title&gt;J. Cancer Res. Clin. Oncol.&lt;/full-title&gt;&lt;/periodical&gt;&lt;pages&gt;511-520&lt;/pages&gt;&lt;volume&gt;129&lt;/volume&gt;&lt;number&gt;September&lt;/number&gt;&lt;keywords&gt;&lt;keyword&gt;Therapy&lt;/keyword&gt;&lt;/keywords&gt;&lt;dates&gt;&lt;year&gt;2003&lt;/year&gt;&lt;/dates&gt;&lt;accession-num&gt;PMID: 12905010&lt;/accession-num&gt;&lt;label&gt;HPV. DC&lt;/label&gt;&lt;urls&gt;&lt;/urls&gt;&lt;/record&gt;&lt;/Cite&gt;&lt;/EndNote&gt;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8" w:tooltip="Nonn, 2003 #240" w:history="1">
        <w:r w:rsidR="00C03E37" w:rsidRPr="00A2675C">
          <w:rPr>
            <w:rFonts w:ascii="Book Antiqua" w:hAnsi="Book Antiqua"/>
            <w:vertAlign w:val="superscript"/>
            <w:lang w:val="en-US"/>
          </w:rPr>
          <w:t>148</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This approach was also evaluated in patients with cervical cancer. Autologous monocyte-derived DCs were pulsed with recombinant HPV</w:t>
      </w:r>
      <w:r w:rsidR="00CA2C04" w:rsidRPr="00A2675C">
        <w:rPr>
          <w:rFonts w:ascii="Book Antiqua" w:hAnsi="Book Antiqua"/>
          <w:lang w:val="en-US"/>
        </w:rPr>
        <w:t xml:space="preserve"> </w:t>
      </w:r>
      <w:r w:rsidRPr="00A2675C">
        <w:rPr>
          <w:rFonts w:ascii="Book Antiqua" w:hAnsi="Book Antiqua"/>
          <w:lang w:val="en-US"/>
        </w:rPr>
        <w:t>16 E7 or HPV</w:t>
      </w:r>
      <w:r w:rsidR="00CA2C04" w:rsidRPr="00A2675C">
        <w:rPr>
          <w:rFonts w:ascii="Book Antiqua" w:hAnsi="Book Antiqua"/>
          <w:lang w:val="en-US"/>
        </w:rPr>
        <w:t xml:space="preserve"> </w:t>
      </w:r>
      <w:r w:rsidRPr="00A2675C">
        <w:rPr>
          <w:rFonts w:ascii="Book Antiqua" w:hAnsi="Book Antiqua"/>
          <w:lang w:val="en-US"/>
        </w:rPr>
        <w:t>18 E7 oncoprotein and administered to 15 stage IV cervical cancer patients</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&lt;EndNote&gt;&lt;Cite&gt;&lt;Author&gt;Ferrara&lt;/Author&gt;&lt;Year&gt;2003&lt;/Year&gt;&lt;RecNum&gt;239&lt;/RecNum&gt;&lt;DisplayText&gt;&lt;style face="superscript"&gt;[149]&lt;/style&gt;&lt;/DisplayText&gt;&lt;record&gt;&lt;rec-number&gt;239&lt;/rec-number&gt;&lt;foreign-keys&gt;&lt;key app="EN" db-id="sfaxrfrthtzxrfezw5epprdxdzzer0z02fp0"&gt;239&lt;/key&gt;&lt;/foreign-keys&gt;&lt;ref-type name="Journal Article"&gt;17&lt;/ref-type&gt;&lt;contributors&gt;&lt;authors&gt;&lt;author&gt;Ferrara, A.&lt;/author&gt;&lt;author&gt;Nonn, M.&lt;/author&gt;&lt;author&gt;Sehr, P.&lt;/author&gt;&lt;author&gt;Schreckenberger, C.&lt;/author&gt;&lt;author&gt;Pawlita, M.&lt;/author&gt;&lt;author&gt;Dürst, M.&lt;/author&gt;&lt;author&gt;Schneider, A.&lt;/author&gt;&lt;author&gt;Kaufmann, A. M.&lt;/author&gt;&lt;/authors&gt;&lt;/contributors&gt;&lt;titles&gt;&lt;title&gt;Dendritic cell-based tumor vaccine for cervical cancer II: results of a clinical pilot study in 15 individual patients&lt;/title&gt;&lt;secondary-title&gt;J. Cancer Res. Clin. Oncol.&lt;/secondary-title&gt;&lt;/titles&gt;&lt;periodical&gt;&lt;full-title&gt;J. Cancer Res. Clin. Oncol.&lt;/full-title&gt;&lt;/periodical&gt;&lt;pages&gt;521-530&lt;/pages&gt;&lt;volume&gt;129&lt;/volume&gt;&lt;number&gt;September&lt;/number&gt;&lt;keywords&gt;&lt;keyword&gt;Therapy&lt;/keyword&gt;&lt;/keywords&gt;&lt;dates&gt;&lt;year&gt;2003&lt;/year&gt;&lt;/dates&gt;&lt;accession-num&gt;PMID: 12898233&lt;/accession-num&gt;&lt;label&gt;HPV. DC&lt;/label&gt;&lt;urls&gt;&lt;/urls&gt;&lt;/record&gt;&lt;/Cite&gt;&lt;/EndNote&gt;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9" w:tooltip="Ferrara, 2003 #239" w:history="1">
        <w:r w:rsidR="00C03E37" w:rsidRPr="00A2675C">
          <w:rPr>
            <w:rFonts w:ascii="Book Antiqua" w:hAnsi="Book Antiqua"/>
            <w:vertAlign w:val="superscript"/>
            <w:lang w:val="en-US"/>
          </w:rPr>
          <w:t>149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Four out of 11 patients had T cell proliferative responses, and three out of 11 patients showed </w:t>
      </w:r>
      <w:r w:rsidR="00CA2C04" w:rsidRPr="00A2675C">
        <w:rPr>
          <w:rFonts w:ascii="Book Antiqua" w:hAnsi="Book Antiqua"/>
          <w:lang w:val="en-US"/>
        </w:rPr>
        <w:t>-IFN</w:t>
      </w:r>
      <w:r w:rsidRPr="00A2675C">
        <w:rPr>
          <w:rFonts w:ascii="Book Antiqua" w:hAnsi="Book Antiqua"/>
          <w:lang w:val="en-US"/>
        </w:rPr>
        <w:t xml:space="preserve"> production by ELISpot assay. Treatment was well-tolerated with no side effects Unfortunately, an objective clinical response was not observed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&lt;EndNote&gt;&lt;Cite&gt;&lt;Author&gt;Ferrara&lt;/Author&gt;&lt;Year&gt;2003&lt;/Year&gt;&lt;RecNum&gt;239&lt;/RecNum&gt;&lt;DisplayText&gt;&lt;style face="superscript"&gt;[149]&lt;/style&gt;&lt;/DisplayText&gt;&lt;record&gt;&lt;rec-number&gt;239&lt;/rec-number&gt;&lt;foreign-keys&gt;&lt;key app="EN" db-id="sfaxrfrthtzxrfezw5epprdxdzzer0z02fp0"&gt;239&lt;/key&gt;&lt;/foreign-keys&gt;&lt;ref-type name="Journal Article"&gt;17&lt;/ref-type&gt;&lt;contributors&gt;&lt;authors&gt;&lt;author&gt;Ferrara, A.&lt;/author&gt;&lt;author&gt;Nonn, M.&lt;/author&gt;&lt;author&gt;Sehr, P.&lt;/author&gt;&lt;author&gt;Schreckenberger, C.&lt;/author&gt;&lt;author&gt;Pawlita, M.&lt;/author&gt;&lt;author&gt;Dürst, M.&lt;/author&gt;&lt;author&gt;Schneider, A.&lt;/author&gt;&lt;author&gt;Kaufmann, A. M.&lt;/author&gt;&lt;/authors&gt;&lt;/contributors&gt;&lt;titles&gt;&lt;title&gt;Dendritic cell-based tumor vaccine for cervical cancer II: results of a clinical pilot study in 15 individual patients&lt;/title&gt;&lt;secondary-title&gt;J. Cancer Res. Clin. Oncol.&lt;/secondary-title&gt;&lt;/titles&gt;&lt;periodical&gt;&lt;full-title&gt;J. Cancer Res. Clin. Oncol.&lt;/full-title&gt;&lt;/periodical&gt;&lt;pages&gt;521-530&lt;/pages&gt;&lt;volume&gt;129&lt;/volume&gt;&lt;number&gt;September&lt;/number&gt;&lt;keywords&gt;&lt;keyword&gt;Therapy&lt;/keyword&gt;&lt;/keywords&gt;&lt;dates&gt;&lt;year&gt;2003&lt;/year&gt;&lt;/dates&gt;&lt;accession-num&gt;PMID: 12898233&lt;/accession-num&gt;&lt;label&gt;HPV. DC&lt;/label&gt;&lt;urls&gt;&lt;/urls&gt;&lt;/record&gt;&lt;/Cite&gt;&lt;/EndNote&gt;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49" w:tooltip="Ferrara, 2003 #239" w:history="1">
        <w:r w:rsidR="00C03E37" w:rsidRPr="00A2675C">
          <w:rPr>
            <w:rFonts w:ascii="Book Antiqua" w:hAnsi="Book Antiqua"/>
            <w:vertAlign w:val="superscript"/>
            <w:lang w:val="en-US"/>
          </w:rPr>
          <w:t>149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In a different study, a pilot trial gave autologous DCs pulsed with HPV E7 to four cervical cancer patients. E7-specific </w:t>
      </w:r>
      <w:r w:rsidR="00CA2C04" w:rsidRPr="00A2675C">
        <w:rPr>
          <w:rFonts w:ascii="Book Antiqua" w:hAnsi="Book Antiqua"/>
          <w:lang w:val="en-US"/>
        </w:rPr>
        <w:t>-IFN</w:t>
      </w:r>
      <w:r w:rsidRPr="00A2675C">
        <w:rPr>
          <w:rFonts w:ascii="Book Antiqua" w:hAnsi="Book Antiqua"/>
          <w:lang w:val="en-US"/>
        </w:rPr>
        <w:t xml:space="preserve"> secreting CD8</w:t>
      </w:r>
      <w:r w:rsidRPr="00A2675C">
        <w:rPr>
          <w:rFonts w:ascii="Book Antiqua" w:hAnsi="Book Antiqua"/>
          <w:vertAlign w:val="superscript"/>
          <w:lang w:val="en-US"/>
        </w:rPr>
        <w:t>+</w:t>
      </w:r>
      <w:r w:rsidRPr="00A2675C">
        <w:rPr>
          <w:rFonts w:ascii="Book Antiqua" w:hAnsi="Book Antiqua"/>
          <w:lang w:val="en-US"/>
        </w:rPr>
        <w:t xml:space="preserve"> T cells were detected in all patients after vaccination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&lt;EndNote&gt;&lt;Cite&gt;&lt;Author&gt;Santin&lt;/Author&gt;&lt;Year&gt;2006&lt;/Year&gt;&lt;RecNum&gt;242&lt;/RecNum&gt;&lt;DisplayText&gt;&lt;style face="superscript"&gt;[150]&lt;/style&gt;&lt;/DisplayText&gt;&lt;record&gt;&lt;rec-number&gt;242&lt;/rec-number&gt;&lt;foreign-keys&gt;&lt;key app="EN" db-id="sfaxrfrthtzxrfezw5epprdxdzzer0z02fp0"&gt;242&lt;/key&gt;&lt;/foreign-keys&gt;&lt;ref-type name="Journal Article"&gt;17&lt;/ref-type&gt;&lt;contributors&gt;&lt;authors&gt;&lt;author&gt;Santin, A. D.&lt;/author&gt;&lt;author&gt;Bellone, S.&lt;/author&gt;&lt;author&gt;Palmieri, M.&lt;/author&gt;&lt;author&gt;Ravaggi, A.&lt;/author&gt;&lt;author&gt;Romani, C.&lt;/author&gt;&lt;author&gt;Tassi, R.&lt;/author&gt;&lt;author&gt;Roman, J. J.&lt;/author&gt;&lt;author&gt;Burnett, A.&lt;/author&gt;&lt;author&gt;Pecorelli, S.&lt;/author&gt;&lt;author&gt;Cannon, M. J.&lt;/author&gt;&lt;/authors&gt;&lt;/contributors&gt;&lt;titles&gt;&lt;title&gt;HPV16/18 E7-pulsed dendritic cell vaccination in cervical cancer patients with recurrent disease refractory to standard treatment modalities&lt;/title&gt;&lt;secondary-title&gt;Gynecol. Oncol.&lt;/secondary-title&gt;&lt;/titles&gt;&lt;periodical&gt;&lt;full-title&gt;Gynecol. Oncol.&lt;/full-title&gt;&lt;abbr-1&gt;Gynecologic Oncology&lt;/abbr-1&gt;&lt;/periodical&gt;&lt;pages&gt;469-478&lt;/pages&gt;&lt;volume&gt;100&lt;/volume&gt;&lt;number&gt;March&lt;/number&gt;&lt;keywords&gt;&lt;keyword&gt;Therapy&lt;/keyword&gt;&lt;/keywords&gt;&lt;dates&gt;&lt;year&gt;2006&lt;/year&gt;&lt;/dates&gt;&lt;accession-num&gt;PMID: 16249018&lt;/accession-num&gt;&lt;label&gt;HPV. DC&lt;/label&gt;&lt;urls&gt;&lt;/urls&gt;&lt;/record&gt;&lt;/Cite&gt;&lt;/EndNote&gt;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50" w:tooltip="Santin, 2006 #242" w:history="1">
        <w:r w:rsidR="00C03E37" w:rsidRPr="00A2675C">
          <w:rPr>
            <w:rFonts w:ascii="Book Antiqua" w:hAnsi="Book Antiqua"/>
            <w:vertAlign w:val="superscript"/>
            <w:lang w:val="en-US"/>
          </w:rPr>
          <w:t>150</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Later, in a phase I trial, autologous DCs pulsed with HPV</w:t>
      </w:r>
      <w:r w:rsidR="00CA2C04" w:rsidRPr="00A2675C">
        <w:rPr>
          <w:rFonts w:ascii="Book Antiqua" w:hAnsi="Book Antiqua"/>
          <w:lang w:val="en-US"/>
        </w:rPr>
        <w:t xml:space="preserve"> </w:t>
      </w:r>
      <w:r w:rsidRPr="00A2675C">
        <w:rPr>
          <w:rFonts w:ascii="Book Antiqua" w:hAnsi="Book Antiqua"/>
          <w:lang w:val="en-US"/>
        </w:rPr>
        <w:t xml:space="preserve">16/18 E7 protein and keyhole limpet hemocyanin (KLH) were injected five times subcutaneously at 21-d intervals into 10 cervical cancer patients. Eight out of 10 patients had elevated counts of E7-specific </w:t>
      </w:r>
      <w:r w:rsidR="00CA2C04" w:rsidRPr="00A2675C">
        <w:rPr>
          <w:rFonts w:ascii="Book Antiqua" w:hAnsi="Book Antiqua"/>
          <w:lang w:val="en-US"/>
        </w:rPr>
        <w:t>-IFN</w:t>
      </w:r>
      <w:r w:rsidRPr="00A2675C">
        <w:rPr>
          <w:rFonts w:ascii="Book Antiqua" w:hAnsi="Book Antiqua"/>
          <w:lang w:val="en-US"/>
        </w:rPr>
        <w:t xml:space="preserve"> secreting CD8</w:t>
      </w:r>
      <w:r w:rsidRPr="00A2675C">
        <w:rPr>
          <w:rFonts w:ascii="Book Antiqua" w:hAnsi="Book Antiqua"/>
          <w:vertAlign w:val="superscript"/>
          <w:lang w:val="en-US"/>
        </w:rPr>
        <w:t>+</w:t>
      </w:r>
      <w:r w:rsidRPr="00A2675C">
        <w:rPr>
          <w:rFonts w:ascii="Book Antiqua" w:hAnsi="Book Antiqua"/>
          <w:lang w:val="en-US"/>
        </w:rPr>
        <w:t xml:space="preserve"> T cells. Contribution of this immune response to therapy could not be evaluated since all patients were treated by surgery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&lt;EndNote&gt;&lt;Cite&gt;&lt;Author&gt;Santin&lt;/Author&gt;&lt;Year&gt;2008&lt;/Year&gt;&lt;RecNum&gt;241&lt;/RecNum&gt;&lt;DisplayText&gt;&lt;style face="superscript"&gt;[151]&lt;/style&gt;&lt;/DisplayText&gt;&lt;record&gt;&lt;rec-number&gt;241&lt;/rec-number&gt;&lt;foreign-keys&gt;&lt;key app="EN" db-id="sfaxrfrthtzxrfezw5epprdxdzzer0z02fp0"&gt;241&lt;/key&gt;&lt;/foreign-keys&gt;&lt;ref-type name="Journal Article"&gt;17&lt;/ref-type&gt;&lt;contributors&gt;&lt;authors&gt;&lt;author&gt;Santin, A. D.&lt;/author&gt;&lt;author&gt;Bellone, S.&lt;/author&gt;&lt;author&gt;Palmieri, M.&lt;/author&gt;&lt;author&gt;Zanolini, A.&lt;/author&gt;&lt;author&gt;Ravaggi, A.&lt;/author&gt;&lt;author&gt;Siegel, E. R.&lt;/author&gt;&lt;author&gt;Roman, J. J.&lt;/author&gt;&lt;author&gt;Pecorelli, S.&lt;/author&gt;&lt;author&gt;Cannon, M. J.&lt;/author&gt;&lt;/authors&gt;&lt;/contributors&gt;&lt;titles&gt;&lt;title&gt;Human papillomavirus type 16 and 18 E7-pulsed dendritic cell vaccination of stage IB or IIA cervical cancer patients: a phase I escalating-dose trial&lt;/title&gt;&lt;secondary-title&gt;J. Virol.&lt;/secondary-title&gt;&lt;/titles&gt;&lt;periodical&gt;&lt;full-title&gt;J. Virol.&lt;/full-title&gt;&lt;abbr-1&gt;Journal of Virology&lt;/abbr-1&gt;&lt;/periodical&gt;&lt;pages&gt;1968-1979&lt;/pages&gt;&lt;volume&gt;82&lt;/volume&gt;&lt;number&gt;February&lt;/number&gt;&lt;keywords&gt;&lt;keyword&gt;Therapy&lt;/keyword&gt;&lt;/keywords&gt;&lt;dates&gt;&lt;year&gt;2008&lt;/year&gt;&lt;/dates&gt;&lt;accession-num&gt;PMID: 18057249&lt;/accession-num&gt;&lt;label&gt;HPV. DC&lt;/label&gt;&lt;urls&gt;&lt;/urls&gt;&lt;/record&gt;&lt;/Cite&gt;&lt;/EndNote&gt;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151" w:tooltip="Santin, 2008 #241" w:history="1">
        <w:r w:rsidR="00C03E37" w:rsidRPr="00A2675C">
          <w:rPr>
            <w:rFonts w:ascii="Book Antiqua" w:hAnsi="Book Antiqua"/>
            <w:vertAlign w:val="superscript"/>
            <w:lang w:val="en-US"/>
          </w:rPr>
          <w:t>151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xml:space="preserve">. These results show that this approach may be useful in the future for some difficult advanced cervical cancer patients. Another autologous DC vaccine for prostate cancer treatment, Provenge® (first FDA-approved therapeutic cancer vaccine) has given good results with metastatic patients. Thus, a great interest for new DC </w:t>
      </w:r>
      <w:r w:rsidR="001A5158" w:rsidRPr="00A2675C">
        <w:rPr>
          <w:rFonts w:ascii="Book Antiqua" w:hAnsi="Book Antiqua"/>
          <w:lang w:val="en-US"/>
        </w:rPr>
        <w:t>vaccines exists</w:t>
      </w:r>
      <w:r w:rsidRPr="00A2675C">
        <w:rPr>
          <w:rFonts w:ascii="Book Antiqua" w:hAnsi="Book Antiqua"/>
          <w:lang w:val="en-US"/>
        </w:rPr>
        <w:t xml:space="preserve">. However, this kind of treatment is labor-intensive and expensive, and has to be performed </w:t>
      </w:r>
      <w:r w:rsidR="001A5158" w:rsidRPr="00A2675C">
        <w:rPr>
          <w:rFonts w:ascii="Book Antiqua" w:hAnsi="Book Antiqua"/>
          <w:lang w:val="en-US"/>
        </w:rPr>
        <w:t>individually</w:t>
      </w:r>
      <w:r w:rsidRPr="00A2675C">
        <w:rPr>
          <w:rFonts w:ascii="Book Antiqua" w:hAnsi="Book Antiqua"/>
          <w:lang w:val="en-US"/>
        </w:rPr>
        <w:t xml:space="preserve"> for each patient.</w:t>
      </w:r>
    </w:p>
    <w:p w14:paraId="1661A88C" w14:textId="77777777" w:rsidR="003A5A39" w:rsidRPr="00A2675C" w:rsidRDefault="003A5A39" w:rsidP="00FD55B4">
      <w:pPr>
        <w:spacing w:line="360" w:lineRule="auto"/>
        <w:jc w:val="both"/>
        <w:rPr>
          <w:rFonts w:ascii="Book Antiqua" w:hAnsi="Book Antiqua"/>
          <w:u w:val="single"/>
          <w:lang w:val="en-US"/>
        </w:rPr>
      </w:pPr>
    </w:p>
    <w:p w14:paraId="3B8BCE50" w14:textId="77777777" w:rsidR="00A13984" w:rsidRPr="00A2675C" w:rsidRDefault="00A13984" w:rsidP="00FD55B4">
      <w:pPr>
        <w:spacing w:line="360" w:lineRule="auto"/>
        <w:jc w:val="both"/>
        <w:rPr>
          <w:rFonts w:ascii="Book Antiqua" w:eastAsia="MS Mincho" w:hAnsi="Book Antiqua"/>
          <w:b/>
          <w:lang w:val="en-US"/>
        </w:rPr>
      </w:pPr>
      <w:r w:rsidRPr="00A2675C">
        <w:rPr>
          <w:rFonts w:ascii="Book Antiqua" w:eastAsia="MS Mincho" w:hAnsi="Book Antiqua"/>
          <w:b/>
          <w:lang w:val="en-US"/>
        </w:rPr>
        <w:t>CONCLUSION</w:t>
      </w:r>
    </w:p>
    <w:p w14:paraId="7D76A987" w14:textId="77777777" w:rsidR="00CF7777" w:rsidRPr="00A2675C" w:rsidRDefault="00A40E26" w:rsidP="00FD55B4">
      <w:pPr>
        <w:widowControl w:val="0"/>
        <w:autoSpaceDE w:val="0"/>
        <w:autoSpaceDN w:val="0"/>
        <w:adjustRightInd w:val="0"/>
        <w:spacing w:line="360" w:lineRule="auto"/>
        <w:jc w:val="both"/>
        <w:rPr>
          <w:rFonts w:ascii="Book Antiqua" w:hAnsi="Book Antiqua"/>
          <w:lang w:val="en-US"/>
        </w:rPr>
      </w:pPr>
      <w:r w:rsidRPr="00A2675C">
        <w:rPr>
          <w:rFonts w:ascii="Book Antiqua" w:hAnsi="Book Antiqua"/>
          <w:lang w:val="en-US"/>
        </w:rPr>
        <w:t>Human papillomavirus (HPV</w:t>
      </w:r>
      <w:r w:rsidR="00CF7777" w:rsidRPr="00A2675C">
        <w:rPr>
          <w:rFonts w:ascii="Book Antiqua" w:hAnsi="Book Antiqua"/>
          <w:lang w:val="en-US"/>
        </w:rPr>
        <w:t>) infections remain an important public health issue because they are associated to cervical carcinoma, the second most common cancer among women</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&lt;EndNote&gt;&lt;Cite&gt;&lt;Author&gt;Arbyn&lt;/Author&gt;&lt;Year&gt;2011&lt;/Year&gt;&lt;RecNum&gt;85&lt;/RecNum&gt;&lt;DisplayText&gt;&lt;style face="superscript"&gt;[4]&lt;/style&gt;&lt;/DisplayText&gt;&lt;record&gt;&lt;rec-number&gt;85&lt;/rec-number&gt;&lt;foreign-keys&gt;&lt;key app="EN" db-id="sfaxrfrthtzxrfezw5epprdxdzzer0z02fp0"&gt;85&lt;/key&gt;&lt;/foreign-keys&gt;&lt;ref-type name="Journal Article"&gt;17&lt;/ref-type&gt;&lt;contributors&gt;&lt;authors&gt;&lt;author&gt;Arbyn, M.&lt;/author&gt;&lt;author&gt;Castellsagué, X.&lt;/author&gt;&lt;author&gt;de Sanjosé, S.&lt;/author&gt;&lt;author&gt;Bruni, L.&lt;/author&gt;&lt;author&gt;Saraiya, M.&lt;/author&gt;&lt;author&gt;Bray, F.&lt;/author&gt;&lt;author&gt;Ferlay, J.&lt;/author&gt;&lt;/authors&gt;&lt;/contributors&gt;&lt;titles&gt;&lt;title&gt;Worldwide burden of cervical cancer in 2008&lt;/title&gt;&lt;secondary-title&gt;Ann. Oncol.&lt;/secondary-title&gt;&lt;/titles&gt;&lt;periodical&gt;&lt;full-title&gt;Ann. Oncol.&lt;/full-title&gt;&lt;/periodical&gt;&lt;pages&gt;2675–2686&lt;/pages&gt;&lt;volume&gt;22&lt;/volume&gt;&lt;number&gt;December&lt;/number&gt;&lt;dates&gt;&lt;year&gt;2011&lt;/year&gt;&lt;/dates&gt;&lt;accession-num&gt;PMID: 21471563&lt;/accession-num&gt;&lt;urls&gt;&lt;/urls&gt;&lt;electronic-resource-num&gt;doi: 10.1093/annonc/mdr015&lt;/electronic-resource-num&gt;&lt;/record&gt;&lt;/Cite&gt;&lt;/EndNote&gt;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4" w:tooltip="Arbyn, 2011 #85" w:history="1">
        <w:r w:rsidR="00C03E37" w:rsidRPr="00A2675C">
          <w:rPr>
            <w:rFonts w:ascii="Book Antiqua" w:hAnsi="Book Antiqua"/>
            <w:vertAlign w:val="superscript"/>
            <w:lang w:val="en-US"/>
          </w:rPr>
          <w:t>4</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CF7777" w:rsidRPr="00A2675C">
        <w:rPr>
          <w:rFonts w:ascii="Book Antiqua" w:hAnsi="Book Antiqua"/>
          <w:lang w:val="en-US"/>
        </w:rPr>
        <w:t>. Two approved prophylactic vaccines, promise in the long run a reduction in HPV-related cancer incidence. However, the fact that full vaccination coverage of large populations will no be easy in many parts of the world</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&lt;EndNote&gt;&lt;Cite&gt;&lt;Author&gt;van Bogaert&lt;/Author&gt;&lt;Year&gt;2013&lt;/Year&gt;&lt;RecNum&gt;179&lt;/RecNum&gt;&lt;DisplayText&gt;&lt;style face="superscript"&gt;[73]&lt;/style&gt;&lt;/DisplayText&gt;&lt;record&gt;&lt;rec-number&gt;179&lt;/rec-number&gt;&lt;foreign-keys&gt;&lt;key app="EN" db-id="sfaxrfrthtzxrfezw5epprdxdzzer0z02fp0"&gt;179&lt;/key&gt;&lt;/foreign-keys&gt;&lt;ref-type name="Journal Article"&gt;17&lt;/ref-type&gt;&lt;contributors&gt;&lt;authors&gt;&lt;author&gt;van Bogaert, L.&lt;/author&gt;&lt;/authors&gt;&lt;/contributors&gt;&lt;titles&gt;&lt;title&gt;Are the currently existing anti-human papillomavirus vaccines appropriate for the developing world?&lt;/title&gt;&lt;secondary-title&gt;Ann. Med. Health Sci. Res.&lt;/secondary-title&gt;&lt;/titles&gt;&lt;periodical&gt;&lt;full-title&gt;Ann. Med. Health Sci. Res.&lt;/full-title&gt;&lt;/periodical&gt;&lt;pages&gt;306-312&lt;/pages&gt;&lt;volume&gt;3&lt;/volume&gt;&lt;number&gt;July&lt;/number&gt;&lt;dates&gt;&lt;year&gt;2013&lt;/year&gt;&lt;/dates&gt;&lt;accession-num&gt;PMID: 24116304&lt;/accession-num&gt;&lt;label&gt;HPV. Prophylactic vaccine&lt;/label&gt;&lt;work-type&gt;Review&lt;/work-type&gt;&lt;urls&gt;&lt;/urls&gt;&lt;/record&gt;&lt;/Cite&gt;&lt;/EndNote&gt;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3" w:tooltip="van Bogaert, 2013 #179" w:history="1">
        <w:r w:rsidR="00C03E37" w:rsidRPr="00A2675C">
          <w:rPr>
            <w:rFonts w:ascii="Book Antiqua" w:hAnsi="Book Antiqua"/>
            <w:vertAlign w:val="superscript"/>
            <w:lang w:val="en-US"/>
          </w:rPr>
          <w:t>73</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00CF7777" w:rsidRPr="00A2675C">
        <w:rPr>
          <w:rFonts w:ascii="Book Antiqua" w:hAnsi="Book Antiqua"/>
          <w:lang w:val="en-US"/>
        </w:rPr>
        <w:t>, and that</w:t>
      </w:r>
      <w:r w:rsidRPr="00A2675C">
        <w:rPr>
          <w:rFonts w:ascii="Book Antiqua" w:hAnsi="Book Antiqua"/>
          <w:lang w:val="en-US"/>
        </w:rPr>
        <w:t xml:space="preserve"> these vaccines target only HPV 16 and </w:t>
      </w:r>
      <w:r w:rsidR="00CF7777" w:rsidRPr="00A2675C">
        <w:rPr>
          <w:rFonts w:ascii="Book Antiqua" w:hAnsi="Book Antiqua"/>
          <w:lang w:val="en-US"/>
        </w:rPr>
        <w:t>18 (HPV</w:t>
      </w:r>
      <w:r w:rsidR="001731F8" w:rsidRPr="00A2675C">
        <w:rPr>
          <w:rFonts w:ascii="Book Antiqua" w:hAnsi="Book Antiqua"/>
          <w:lang w:val="en-US"/>
        </w:rPr>
        <w:t xml:space="preserve"> types responsible for about 60</w:t>
      </w:r>
      <w:r w:rsidR="00CF7777" w:rsidRPr="00A2675C">
        <w:rPr>
          <w:rFonts w:ascii="Book Antiqua" w:hAnsi="Book Antiqua"/>
          <w:lang w:val="en-US"/>
        </w:rPr>
        <w:t xml:space="preserve">% of all </w:t>
      </w:r>
      <w:r w:rsidR="001A5158" w:rsidRPr="00A2675C">
        <w:rPr>
          <w:rFonts w:ascii="Book Antiqua" w:hAnsi="Book Antiqua"/>
          <w:lang w:val="en-US"/>
        </w:rPr>
        <w:t>cervical</w:t>
      </w:r>
      <w:r w:rsidR="00CF7777" w:rsidRPr="00A2675C">
        <w:rPr>
          <w:rFonts w:ascii="Book Antiqua" w:hAnsi="Book Antiqua"/>
          <w:lang w:val="en-US"/>
        </w:rPr>
        <w:t xml:space="preserve"> cancers),  a large population will remain at a high risk of HPV-related disease, and in need of treatment.</w:t>
      </w:r>
    </w:p>
    <w:p w14:paraId="4C529169" w14:textId="77777777" w:rsidR="00CF7777" w:rsidRPr="00A2675C" w:rsidRDefault="00CF7777" w:rsidP="001731F8">
      <w:pPr>
        <w:widowControl w:val="0"/>
        <w:autoSpaceDE w:val="0"/>
        <w:autoSpaceDN w:val="0"/>
        <w:adjustRightInd w:val="0"/>
        <w:spacing w:line="360" w:lineRule="auto"/>
        <w:ind w:firstLineChars="100" w:firstLine="240"/>
        <w:jc w:val="both"/>
        <w:rPr>
          <w:rFonts w:ascii="Book Antiqua" w:hAnsi="Book Antiqua"/>
          <w:lang w:val="en-US"/>
        </w:rPr>
      </w:pPr>
      <w:r w:rsidRPr="00A2675C">
        <w:rPr>
          <w:rFonts w:ascii="Book Antiqua" w:hAnsi="Book Antiqua"/>
          <w:lang w:val="en-US"/>
        </w:rPr>
        <w:t>Treatment for CIN and similar lesions has predominantly involved ablative therapies which purpose is to eliminate the damaged HPV-infected tissue, leaving the healthy tissue of the cervix intact</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&lt;EndNote&gt;&lt;Cite&gt;&lt;Author&gt;von Krogh&lt;/Author&gt;&lt;Year&gt;2000&lt;/Year&gt;&lt;RecNum&gt;183&lt;/RecNum&gt;&lt;DisplayText&gt;&lt;style face="superscript"&gt;[79]&lt;/style&gt;&lt;/DisplayText&gt;&lt;record&gt;&lt;rec-number&gt;183&lt;/rec-number&gt;&lt;foreign-keys&gt;&lt;key app="EN" db-id="sfaxrfrthtzxrfezw5epprdxdzzer0z02fp0"&gt;183&lt;/key&gt;&lt;/foreign-keys&gt;&lt;ref-type name="Journal Article"&gt;17&lt;/ref-type&gt;&lt;contributors&gt;&lt;authors&gt;&lt;author&gt;von Krogh, G.&lt;/author&gt;&lt;author&gt;Lacey, C. J.&lt;/author&gt;&lt;author&gt;Gross, G.&lt;/author&gt;&lt;author&gt;Barrasso, R.&lt;/author&gt;&lt;author&gt;Schneider, A.&lt;/author&gt;&lt;/authors&gt;&lt;/contributors&gt;&lt;titles&gt;&lt;title&gt;European course on HPV associated pathology: guidelines for primary care physicians for the diagnosis and management of anogenital warts&lt;/title&gt;&lt;secondary-title&gt;Sex. Transm. Infect.&lt;/secondary-title&gt;&lt;/titles&gt;&lt;periodical&gt;&lt;full-title&gt;Sex. Transm. Infect.&lt;/full-title&gt;&lt;/periodical&gt;&lt;pages&gt;162-168&lt;/pages&gt;&lt;volume&gt;76&lt;/volume&gt;&lt;dates&gt;&lt;year&gt;2000&lt;/year&gt;&lt;/dates&gt;&lt;accession-num&gt;PMID: 10961190&lt;/accession-num&gt;&lt;urls&gt;&lt;/urls&gt;&lt;/record&gt;&lt;/Cite&gt;&lt;/EndNote&gt;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79" w:tooltip="von Krogh, 2000 #183" w:history="1">
        <w:r w:rsidR="00C03E37" w:rsidRPr="00A2675C">
          <w:rPr>
            <w:rFonts w:ascii="Book Antiqua" w:hAnsi="Book Antiqua"/>
            <w:vertAlign w:val="superscript"/>
            <w:lang w:val="en-US"/>
          </w:rPr>
          <w:t>79</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Ablative therapies include cryotherapy, excision procedures, laser therapy, and electrosurgery</w:t>
      </w:r>
      <w:r w:rsidR="00C03E37" w:rsidRPr="00A2675C">
        <w:rPr>
          <w:rFonts w:ascii="Book Antiqua" w:hAnsi="Book Antiqua"/>
          <w:lang w:val="en-US"/>
        </w:rPr>
        <w:fldChar w:fldCharType="begin"/>
      </w:r>
      <w:r w:rsidR="00C03E37" w:rsidRPr="00A2675C">
        <w:rPr>
          <w:rFonts w:ascii="Book Antiqua" w:hAnsi="Book Antiqua"/>
          <w:lang w:val="en-US"/>
        </w:rPr>
        <w:instrText xml:space="preserve"> ADDIN EN.CITE &lt;EndNote&gt;&lt;Cite&gt;&lt;Author&gt;Sonnex&lt;/Author&gt;&lt;Year&gt;2001&lt;/Year&gt;&lt;RecNum&gt;184&lt;/RecNum&gt;&lt;DisplayText&gt;&lt;style face="superscript"&gt;[81]&lt;/style&gt;&lt;/DisplayText&gt;&lt;record&gt;&lt;rec-number&gt;184&lt;/rec-number&gt;&lt;foreign-keys&gt;&lt;key app="EN" db-id="sfaxrfrthtzxrfezw5epprdxdzzer0z02fp0"&gt;184&lt;/key&gt;&lt;/foreign-keys&gt;&lt;ref-type name="Journal Article"&gt;17&lt;/ref-type&gt;&lt;contributors&gt;&lt;authors&gt;&lt;author&gt;Sonnex, C.&lt;/author&gt;&lt;author&gt;Lacey, C. J.&lt;/author&gt;&lt;/authors&gt;&lt;/contributors&gt;&lt;titles&gt;&lt;title&gt;The treatment of human papillomavirus lesions of the lower genital tract&lt;/title&gt;&lt;secondary-title&gt;Best Pract. Res. Clin. Obstet. Gynaecol.&lt;/secondary-title&gt;&lt;/titles&gt;&lt;periodical&gt;&lt;full-title&gt;Best Pract. Res. Clin. Obstet. Gynaecol.&lt;/full-title&gt;&lt;/periodical&gt;&lt;pages&gt;801–816&lt;/pages&gt;&lt;volume&gt;15&lt;/volume&gt;&lt;number&gt;October&lt;/number&gt;&lt;dates&gt;&lt;year&gt;2001&lt;/year&gt;&lt;/dates&gt;&lt;accession-num&gt;PMID: 11563874&lt;/accession-num&gt;&lt;work-type&gt;Review&lt;/work-type&gt;&lt;urls&gt;&lt;/urls&gt;&lt;/record&gt;&lt;/Cite&gt;&lt;/EndNote&gt;</w:instrText>
      </w:r>
      <w:r w:rsidR="00C03E37" w:rsidRPr="00A2675C">
        <w:rPr>
          <w:rFonts w:ascii="Book Antiqua" w:hAnsi="Book Antiqua"/>
          <w:lang w:val="en-US"/>
        </w:rPr>
        <w:fldChar w:fldCharType="separate"/>
      </w:r>
      <w:r w:rsidR="00C03E37" w:rsidRPr="00A2675C">
        <w:rPr>
          <w:rFonts w:ascii="Book Antiqua" w:hAnsi="Book Antiqua"/>
          <w:vertAlign w:val="superscript"/>
          <w:lang w:val="en-US"/>
        </w:rPr>
        <w:t>[</w:t>
      </w:r>
      <w:hyperlink w:anchor="_ENREF_81" w:tooltip="Sonnex, 2001 #184" w:history="1">
        <w:r w:rsidR="00C03E37" w:rsidRPr="00A2675C">
          <w:rPr>
            <w:rFonts w:ascii="Book Antiqua" w:hAnsi="Book Antiqua"/>
            <w:vertAlign w:val="superscript"/>
            <w:lang w:val="en-US"/>
          </w:rPr>
          <w:t>81</w:t>
        </w:r>
      </w:hyperlink>
      <w:r w:rsidR="00C03E37" w:rsidRPr="00A2675C">
        <w:rPr>
          <w:rFonts w:ascii="Book Antiqua" w:hAnsi="Book Antiqua"/>
          <w:vertAlign w:val="superscript"/>
          <w:lang w:val="en-US"/>
        </w:rPr>
        <w:t>]</w:t>
      </w:r>
      <w:r w:rsidR="00C03E37" w:rsidRPr="00A2675C">
        <w:rPr>
          <w:rFonts w:ascii="Book Antiqua" w:hAnsi="Book Antiqua"/>
          <w:lang w:val="en-US"/>
        </w:rPr>
        <w:fldChar w:fldCharType="end"/>
      </w:r>
      <w:r w:rsidRPr="00A2675C">
        <w:rPr>
          <w:rFonts w:ascii="Book Antiqua" w:hAnsi="Book Antiqua"/>
          <w:lang w:val="en-US"/>
        </w:rPr>
        <w:t>. Unfortunately, these surgical procedures are only effective in the treatment of pre-cancerous lesions, since after surgery many recurrences appear due to new re-infections.</w:t>
      </w:r>
    </w:p>
    <w:p w14:paraId="16A13C3E" w14:textId="77777777" w:rsidR="00CF7777" w:rsidRPr="00A2675C" w:rsidRDefault="00CF7777" w:rsidP="001731F8">
      <w:pPr>
        <w:widowControl w:val="0"/>
        <w:autoSpaceDE w:val="0"/>
        <w:autoSpaceDN w:val="0"/>
        <w:adjustRightInd w:val="0"/>
        <w:spacing w:line="360" w:lineRule="auto"/>
        <w:ind w:firstLineChars="100" w:firstLine="240"/>
        <w:jc w:val="both"/>
        <w:rPr>
          <w:rFonts w:ascii="Book Antiqua" w:hAnsi="Book Antiqua"/>
          <w:lang w:val="en-US"/>
        </w:rPr>
      </w:pPr>
      <w:r w:rsidRPr="00A2675C">
        <w:rPr>
          <w:rFonts w:ascii="Book Antiqua" w:hAnsi="Book Antiqua"/>
          <w:lang w:val="en-US"/>
        </w:rPr>
        <w:t xml:space="preserve">Novel HPV protein-expressing vaccines are being evaluated for their potential to stimulate </w:t>
      </w:r>
      <w:r w:rsidR="00A40E26" w:rsidRPr="00A2675C">
        <w:rPr>
          <w:rFonts w:ascii="Book Antiqua" w:hAnsi="Book Antiqua"/>
          <w:lang w:val="en-US"/>
        </w:rPr>
        <w:t xml:space="preserve">the </w:t>
      </w:r>
      <w:r w:rsidRPr="00A2675C">
        <w:rPr>
          <w:rFonts w:ascii="Book Antiqua" w:hAnsi="Book Antiqua"/>
          <w:lang w:val="en-US"/>
        </w:rPr>
        <w:t xml:space="preserve">immune system and generate a cellular cytotoxic response against the HPV-infected tissue or tumor. These new therapeutic vaccines can be grouped into five categories: peptide-based, protein-based, DNA vaccination, viral vectors, and DC-based immunization. They have shown variable results, but the ones using </w:t>
      </w:r>
      <w:r w:rsidR="001A5158" w:rsidRPr="00A2675C">
        <w:rPr>
          <w:rFonts w:ascii="Book Antiqua" w:hAnsi="Book Antiqua"/>
          <w:lang w:val="en-US"/>
        </w:rPr>
        <w:t>recombinant</w:t>
      </w:r>
      <w:r w:rsidRPr="00A2675C">
        <w:rPr>
          <w:rFonts w:ascii="Book Antiqua" w:hAnsi="Book Antiqua"/>
          <w:lang w:val="en-US"/>
        </w:rPr>
        <w:t xml:space="preserve"> virus have </w:t>
      </w:r>
      <w:r w:rsidR="001A5158" w:rsidRPr="00A2675C">
        <w:rPr>
          <w:rFonts w:ascii="Book Antiqua" w:hAnsi="Book Antiqua"/>
          <w:lang w:val="en-US"/>
        </w:rPr>
        <w:t>demonstrated</w:t>
      </w:r>
      <w:r w:rsidRPr="00A2675C">
        <w:rPr>
          <w:rFonts w:ascii="Book Antiqua" w:hAnsi="Book Antiqua"/>
          <w:lang w:val="en-US"/>
        </w:rPr>
        <w:t xml:space="preserve"> significant clinical efficacy and systemic HPV-specific </w:t>
      </w:r>
      <w:r w:rsidR="001A5158" w:rsidRPr="00A2675C">
        <w:rPr>
          <w:rFonts w:ascii="Book Antiqua" w:hAnsi="Book Antiqua"/>
          <w:lang w:val="en-US"/>
        </w:rPr>
        <w:t>cytotoxic</w:t>
      </w:r>
      <w:r w:rsidRPr="00A2675C">
        <w:rPr>
          <w:rFonts w:ascii="Book Antiqua" w:hAnsi="Book Antiqua"/>
          <w:lang w:val="en-US"/>
        </w:rPr>
        <w:t xml:space="preserve"> T cell responses, particularly when the recombinant vaccinia virus is administered directly to lesions. Thus, recombinant vaccinia therapies are today the best candidates for a successful treatment of HPV-induced cancers.</w:t>
      </w:r>
    </w:p>
    <w:p w14:paraId="4290DADC" w14:textId="77777777" w:rsidR="00A13984" w:rsidRPr="00A2675C" w:rsidRDefault="00A13984" w:rsidP="00FD55B4">
      <w:pPr>
        <w:spacing w:line="360" w:lineRule="auto"/>
        <w:jc w:val="both"/>
        <w:rPr>
          <w:rFonts w:ascii="Book Antiqua" w:hAnsi="Book Antiqua"/>
          <w:lang w:val="en-US"/>
        </w:rPr>
      </w:pPr>
    </w:p>
    <w:p w14:paraId="4A28F693" w14:textId="77777777" w:rsidR="00A13984" w:rsidRPr="00A2675C" w:rsidRDefault="001731F8" w:rsidP="001731F8">
      <w:pPr>
        <w:widowControl w:val="0"/>
        <w:autoSpaceDE w:val="0"/>
        <w:autoSpaceDN w:val="0"/>
        <w:adjustRightInd w:val="0"/>
        <w:spacing w:line="360" w:lineRule="auto"/>
        <w:jc w:val="both"/>
        <w:rPr>
          <w:rFonts w:ascii="Book Antiqua" w:hAnsi="Book Antiqua"/>
          <w:b/>
          <w:lang w:val="en-US" w:eastAsia="zh-CN"/>
        </w:rPr>
      </w:pPr>
      <w:r w:rsidRPr="00A2675C">
        <w:rPr>
          <w:rFonts w:ascii="Book Antiqua" w:hAnsi="Book Antiqua"/>
          <w:b/>
          <w:lang w:val="en-US"/>
        </w:rPr>
        <w:t>REFERENCES</w:t>
      </w:r>
    </w:p>
    <w:p w14:paraId="2088384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1 </w:t>
      </w:r>
      <w:r w:rsidRPr="00A2675C">
        <w:rPr>
          <w:rFonts w:ascii="Book Antiqua" w:hAnsi="Book Antiqua" w:cs="宋体"/>
          <w:b/>
          <w:bCs/>
          <w:lang w:val="en-US" w:eastAsia="zh-CN"/>
        </w:rPr>
        <w:t>Jablonska S</w:t>
      </w:r>
      <w:r w:rsidRPr="00A2675C">
        <w:rPr>
          <w:rFonts w:ascii="Book Antiqua" w:hAnsi="Book Antiqua" w:cs="宋体"/>
          <w:lang w:val="en-US" w:eastAsia="zh-CN"/>
        </w:rPr>
        <w:t>, Dabrowski J, Jakubowicz K. Epidermodysplasia verruciformis as a model in studies on the role of papovaviruses in oncogenesis. </w:t>
      </w:r>
      <w:r w:rsidRPr="00A2675C">
        <w:rPr>
          <w:rFonts w:ascii="Book Antiqua" w:hAnsi="Book Antiqua" w:cs="宋体"/>
          <w:i/>
          <w:iCs/>
          <w:lang w:val="en-US" w:eastAsia="zh-CN"/>
        </w:rPr>
        <w:t>Cancer Res</w:t>
      </w:r>
      <w:r w:rsidRPr="00A2675C">
        <w:rPr>
          <w:rFonts w:ascii="Book Antiqua" w:hAnsi="Book Antiqua" w:cs="宋体"/>
          <w:lang w:val="en-US" w:eastAsia="zh-CN"/>
        </w:rPr>
        <w:t> 1972; </w:t>
      </w:r>
      <w:r w:rsidRPr="00A2675C">
        <w:rPr>
          <w:rFonts w:ascii="Book Antiqua" w:hAnsi="Book Antiqua" w:cs="宋体"/>
          <w:b/>
          <w:bCs/>
          <w:lang w:val="en-US" w:eastAsia="zh-CN"/>
        </w:rPr>
        <w:t>32</w:t>
      </w:r>
      <w:r w:rsidRPr="00A2675C">
        <w:rPr>
          <w:rFonts w:ascii="Book Antiqua" w:hAnsi="Book Antiqua" w:cs="宋体"/>
          <w:lang w:val="en-US" w:eastAsia="zh-CN"/>
        </w:rPr>
        <w:t>: 583-589 [PMID: 5061309]</w:t>
      </w:r>
    </w:p>
    <w:p w14:paraId="24E3AB3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2 </w:t>
      </w:r>
      <w:r w:rsidRPr="00A2675C">
        <w:rPr>
          <w:rFonts w:ascii="Book Antiqua" w:hAnsi="Book Antiqua" w:cs="宋体"/>
          <w:b/>
          <w:bCs/>
          <w:lang w:val="en-US" w:eastAsia="zh-CN"/>
        </w:rPr>
        <w:t>zur Hausen H</w:t>
      </w:r>
      <w:r w:rsidRPr="00A2675C">
        <w:rPr>
          <w:rFonts w:ascii="Book Antiqua" w:hAnsi="Book Antiqua" w:cs="宋体"/>
          <w:lang w:val="en-US" w:eastAsia="zh-CN"/>
        </w:rPr>
        <w:t>, de Villiers EM, Gissmann L. Papillomavirus infections and human genital cancer. </w:t>
      </w:r>
      <w:r w:rsidRPr="00A2675C">
        <w:rPr>
          <w:rFonts w:ascii="Book Antiqua" w:hAnsi="Book Antiqua" w:cs="宋体"/>
          <w:i/>
          <w:iCs/>
          <w:lang w:val="en-US" w:eastAsia="zh-CN"/>
        </w:rPr>
        <w:t>Gynecol Oncol</w:t>
      </w:r>
      <w:r w:rsidRPr="00A2675C">
        <w:rPr>
          <w:rFonts w:ascii="Book Antiqua" w:hAnsi="Book Antiqua" w:cs="宋体"/>
          <w:lang w:val="en-US" w:eastAsia="zh-CN"/>
        </w:rPr>
        <w:t> 1981; </w:t>
      </w:r>
      <w:r w:rsidRPr="00A2675C">
        <w:rPr>
          <w:rFonts w:ascii="Book Antiqua" w:hAnsi="Book Antiqua" w:cs="宋体"/>
          <w:b/>
          <w:bCs/>
          <w:lang w:val="en-US" w:eastAsia="zh-CN"/>
        </w:rPr>
        <w:t>12</w:t>
      </w:r>
      <w:r w:rsidRPr="00A2675C">
        <w:rPr>
          <w:rFonts w:ascii="Book Antiqua" w:hAnsi="Book Antiqua" w:cs="宋体"/>
          <w:lang w:val="en-US" w:eastAsia="zh-CN"/>
        </w:rPr>
        <w:t>: S124-S128 [PMID: 6273261</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0" w:tgtFrame="_blank" w:history="1">
        <w:r w:rsidR="006518C3" w:rsidRPr="00A2675C">
          <w:rPr>
            <w:rFonts w:ascii="Book Antiqua" w:hAnsi="Book Antiqua" w:cs="宋体"/>
            <w:lang w:val="en-US" w:eastAsia="zh-CN"/>
          </w:rPr>
          <w:t>10.1016/0090-8258(81)90067-6</w:t>
        </w:r>
      </w:hyperlink>
      <w:r w:rsidRPr="00A2675C">
        <w:rPr>
          <w:rFonts w:ascii="Book Antiqua" w:hAnsi="Book Antiqua" w:cs="宋体"/>
          <w:lang w:val="en-US" w:eastAsia="zh-CN"/>
        </w:rPr>
        <w:t>]</w:t>
      </w:r>
    </w:p>
    <w:p w14:paraId="4D2C82B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3 </w:t>
      </w:r>
      <w:r w:rsidRPr="00A2675C">
        <w:rPr>
          <w:rFonts w:ascii="Book Antiqua" w:hAnsi="Book Antiqua" w:cs="宋体"/>
          <w:b/>
          <w:bCs/>
          <w:lang w:val="en-US" w:eastAsia="zh-CN"/>
        </w:rPr>
        <w:t>Forman D</w:t>
      </w:r>
      <w:r w:rsidRPr="00A2675C">
        <w:rPr>
          <w:rFonts w:ascii="Book Antiqua" w:hAnsi="Book Antiqua" w:cs="宋体"/>
          <w:lang w:val="en-US" w:eastAsia="zh-CN"/>
        </w:rPr>
        <w:t>, de Martel C, Lacey CJ, Soerjomataram I, Lortet-Tieulent J, Bruni L, Vignat J, Ferlay J, Bray F, Plummer M, Franceschi S. Global burden of human papillomavirus and related diseases. </w:t>
      </w:r>
      <w:r w:rsidRPr="00A2675C">
        <w:rPr>
          <w:rFonts w:ascii="Book Antiqua" w:hAnsi="Book Antiqua" w:cs="宋体"/>
          <w:i/>
          <w:iCs/>
          <w:lang w:val="en-US" w:eastAsia="zh-CN"/>
        </w:rPr>
        <w:t>Vaccine</w:t>
      </w:r>
      <w:r w:rsidRPr="00A2675C">
        <w:rPr>
          <w:rFonts w:ascii="Book Antiqua" w:hAnsi="Book Antiqua" w:cs="宋体"/>
          <w:lang w:val="en-US" w:eastAsia="zh-CN"/>
        </w:rPr>
        <w:t> 2012; </w:t>
      </w:r>
      <w:r w:rsidRPr="00A2675C">
        <w:rPr>
          <w:rFonts w:ascii="Book Antiqua" w:hAnsi="Book Antiqua" w:cs="宋体"/>
          <w:b/>
          <w:bCs/>
          <w:lang w:val="en-US" w:eastAsia="zh-CN"/>
        </w:rPr>
        <w:t>30 Suppl 5</w:t>
      </w:r>
      <w:r w:rsidRPr="00A2675C">
        <w:rPr>
          <w:rFonts w:ascii="Book Antiqua" w:hAnsi="Book Antiqua" w:cs="宋体"/>
          <w:lang w:val="en-US" w:eastAsia="zh-CN"/>
        </w:rPr>
        <w:t>: F12-F23 [PMID: 23199955 DOI: 10.1016/j.vaccine.2012.07.055]</w:t>
      </w:r>
    </w:p>
    <w:p w14:paraId="3F9FC4F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4 </w:t>
      </w:r>
      <w:r w:rsidRPr="00A2675C">
        <w:rPr>
          <w:rFonts w:ascii="Book Antiqua" w:hAnsi="Book Antiqua" w:cs="宋体"/>
          <w:b/>
          <w:bCs/>
          <w:lang w:val="en-US" w:eastAsia="zh-CN"/>
        </w:rPr>
        <w:t>Arbyn M</w:t>
      </w:r>
      <w:r w:rsidRPr="00A2675C">
        <w:rPr>
          <w:rFonts w:ascii="Book Antiqua" w:hAnsi="Book Antiqua" w:cs="宋体"/>
          <w:lang w:val="en-US" w:eastAsia="zh-CN"/>
        </w:rPr>
        <w:t>, Castellsagué X, de Sanjosé S, Bruni L, Saraiya M, Bray F, Ferlay J. Worldwide burden of cervical cancer in 2008. </w:t>
      </w:r>
      <w:r w:rsidRPr="00A2675C">
        <w:rPr>
          <w:rFonts w:ascii="Book Antiqua" w:hAnsi="Book Antiqua" w:cs="宋体"/>
          <w:i/>
          <w:iCs/>
          <w:lang w:val="en-US" w:eastAsia="zh-CN"/>
        </w:rPr>
        <w:t>Ann Oncol</w:t>
      </w:r>
      <w:r w:rsidRPr="00A2675C">
        <w:rPr>
          <w:rFonts w:ascii="Book Antiqua" w:hAnsi="Book Antiqua" w:cs="宋体"/>
          <w:lang w:val="en-US" w:eastAsia="zh-CN"/>
        </w:rPr>
        <w:t> 2011; </w:t>
      </w:r>
      <w:r w:rsidRPr="00A2675C">
        <w:rPr>
          <w:rFonts w:ascii="Book Antiqua" w:hAnsi="Book Antiqua" w:cs="宋体"/>
          <w:b/>
          <w:bCs/>
          <w:lang w:val="en-US" w:eastAsia="zh-CN"/>
        </w:rPr>
        <w:t>22</w:t>
      </w:r>
      <w:r w:rsidRPr="00A2675C">
        <w:rPr>
          <w:rFonts w:ascii="Book Antiqua" w:hAnsi="Book Antiqua" w:cs="宋体"/>
          <w:lang w:val="en-US" w:eastAsia="zh-CN"/>
        </w:rPr>
        <w:t>: 2675-2686 [PMID: 21471563 DOI: 10.1093/annonc/mdr015]</w:t>
      </w:r>
    </w:p>
    <w:p w14:paraId="6F53A4F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5 </w:t>
      </w:r>
      <w:r w:rsidRPr="00A2675C">
        <w:rPr>
          <w:rFonts w:ascii="Book Antiqua" w:hAnsi="Book Antiqua" w:cs="宋体"/>
          <w:b/>
          <w:bCs/>
          <w:lang w:val="en-US" w:eastAsia="zh-CN"/>
        </w:rPr>
        <w:t>Bernard HU</w:t>
      </w:r>
      <w:r w:rsidRPr="00A2675C">
        <w:rPr>
          <w:rFonts w:ascii="Book Antiqua" w:hAnsi="Book Antiqua" w:cs="宋体"/>
          <w:lang w:val="en-US" w:eastAsia="zh-CN"/>
        </w:rPr>
        <w:t>. Taxonomy and phylogeny of papillomaviruses: an overview and recent developments. </w:t>
      </w:r>
      <w:r w:rsidRPr="00A2675C">
        <w:rPr>
          <w:rFonts w:ascii="Book Antiqua" w:hAnsi="Book Antiqua" w:cs="宋体"/>
          <w:i/>
          <w:iCs/>
          <w:lang w:val="en-US" w:eastAsia="zh-CN"/>
        </w:rPr>
        <w:t>Infect Genet Evol</w:t>
      </w:r>
      <w:r w:rsidRPr="00A2675C">
        <w:rPr>
          <w:rFonts w:ascii="Book Antiqua" w:hAnsi="Book Antiqua" w:cs="宋体"/>
          <w:lang w:val="en-US" w:eastAsia="zh-CN"/>
        </w:rPr>
        <w:t> 2013; </w:t>
      </w:r>
      <w:r w:rsidRPr="00A2675C">
        <w:rPr>
          <w:rFonts w:ascii="Book Antiqua" w:hAnsi="Book Antiqua" w:cs="宋体"/>
          <w:b/>
          <w:bCs/>
          <w:lang w:val="en-US" w:eastAsia="zh-CN"/>
        </w:rPr>
        <w:t>18</w:t>
      </w:r>
      <w:r w:rsidRPr="00A2675C">
        <w:rPr>
          <w:rFonts w:ascii="Book Antiqua" w:hAnsi="Book Antiqua" w:cs="宋体"/>
          <w:lang w:val="en-US" w:eastAsia="zh-CN"/>
        </w:rPr>
        <w:t>: 357-361 [PMID: 23523816 DOI: 10.1016/j.meegid.2013.03.011]</w:t>
      </w:r>
    </w:p>
    <w:p w14:paraId="76EDBB1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6 </w:t>
      </w:r>
      <w:r w:rsidRPr="00A2675C">
        <w:rPr>
          <w:rFonts w:ascii="Book Antiqua" w:hAnsi="Book Antiqua" w:cs="宋体"/>
          <w:b/>
          <w:bCs/>
          <w:lang w:val="en-US" w:eastAsia="zh-CN"/>
        </w:rPr>
        <w:t>Lacey CJ</w:t>
      </w:r>
      <w:r w:rsidRPr="00A2675C">
        <w:rPr>
          <w:rFonts w:ascii="Book Antiqua" w:hAnsi="Book Antiqua" w:cs="宋体"/>
          <w:lang w:val="en-US" w:eastAsia="zh-CN"/>
        </w:rPr>
        <w:t>, Lowndes CM, Shah KV. Chapter 4: Burden and management of non-cancerous HPV-related conditions: HPV-6/11 disease. </w:t>
      </w:r>
      <w:r w:rsidRPr="00A2675C">
        <w:rPr>
          <w:rFonts w:ascii="Book Antiqua" w:hAnsi="Book Antiqua" w:cs="宋体"/>
          <w:i/>
          <w:iCs/>
          <w:lang w:val="en-US" w:eastAsia="zh-CN"/>
        </w:rPr>
        <w:t>Vaccine</w:t>
      </w:r>
      <w:r w:rsidRPr="00A2675C">
        <w:rPr>
          <w:rFonts w:ascii="Book Antiqua" w:hAnsi="Book Antiqua" w:cs="宋体"/>
          <w:lang w:val="en-US" w:eastAsia="zh-CN"/>
        </w:rPr>
        <w:t> 2006; </w:t>
      </w:r>
      <w:r w:rsidRPr="00A2675C">
        <w:rPr>
          <w:rFonts w:ascii="Book Antiqua" w:hAnsi="Book Antiqua" w:cs="宋体"/>
          <w:b/>
          <w:bCs/>
          <w:lang w:val="en-US" w:eastAsia="zh-CN"/>
        </w:rPr>
        <w:t>24 Suppl 3</w:t>
      </w:r>
      <w:r w:rsidRPr="00A2675C">
        <w:rPr>
          <w:rFonts w:ascii="Book Antiqua" w:hAnsi="Book Antiqua" w:cs="宋体"/>
          <w:lang w:val="en-US" w:eastAsia="zh-CN"/>
        </w:rPr>
        <w:t>: S3/35-S3/41 [PMID: 16950016]</w:t>
      </w:r>
    </w:p>
    <w:p w14:paraId="192FC703"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7 </w:t>
      </w:r>
      <w:r w:rsidRPr="00A2675C">
        <w:rPr>
          <w:rFonts w:ascii="Book Antiqua" w:hAnsi="Book Antiqua" w:cs="宋体"/>
          <w:b/>
          <w:bCs/>
          <w:lang w:val="en-US" w:eastAsia="zh-CN"/>
        </w:rPr>
        <w:t>Muñoz N</w:t>
      </w:r>
      <w:r w:rsidRPr="00A2675C">
        <w:rPr>
          <w:rFonts w:ascii="Book Antiqua" w:hAnsi="Book Antiqua" w:cs="宋体"/>
          <w:lang w:val="en-US" w:eastAsia="zh-CN"/>
        </w:rPr>
        <w:t>, Bosch FX. The causal link between HPV and cervical cancer and its implications for prevention of cervical cancer. </w:t>
      </w:r>
      <w:r w:rsidRPr="00A2675C">
        <w:rPr>
          <w:rFonts w:ascii="Book Antiqua" w:hAnsi="Book Antiqua" w:cs="宋体"/>
          <w:i/>
          <w:iCs/>
          <w:lang w:val="en-US" w:eastAsia="zh-CN"/>
        </w:rPr>
        <w:t>Bull Pan Am Health Organ</w:t>
      </w:r>
      <w:r w:rsidRPr="00A2675C">
        <w:rPr>
          <w:rFonts w:ascii="Book Antiqua" w:hAnsi="Book Antiqua" w:cs="宋体"/>
          <w:lang w:val="en-US" w:eastAsia="zh-CN"/>
        </w:rPr>
        <w:t> 1996; </w:t>
      </w:r>
      <w:r w:rsidRPr="00A2675C">
        <w:rPr>
          <w:rFonts w:ascii="Book Antiqua" w:hAnsi="Book Antiqua" w:cs="宋体"/>
          <w:b/>
          <w:bCs/>
          <w:lang w:val="en-US" w:eastAsia="zh-CN"/>
        </w:rPr>
        <w:t>30</w:t>
      </w:r>
      <w:r w:rsidRPr="00A2675C">
        <w:rPr>
          <w:rFonts w:ascii="Book Antiqua" w:hAnsi="Book Antiqua" w:cs="宋体"/>
          <w:lang w:val="en-US" w:eastAsia="zh-CN"/>
        </w:rPr>
        <w:t>: 362-377 [PMID: 9041748]</w:t>
      </w:r>
    </w:p>
    <w:p w14:paraId="58F28D9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8 </w:t>
      </w:r>
      <w:r w:rsidRPr="00A2675C">
        <w:rPr>
          <w:rFonts w:ascii="Book Antiqua" w:hAnsi="Book Antiqua" w:cs="宋体"/>
          <w:b/>
          <w:bCs/>
          <w:lang w:val="en-US" w:eastAsia="zh-CN"/>
        </w:rPr>
        <w:t>Parkin DM</w:t>
      </w:r>
      <w:r w:rsidRPr="00A2675C">
        <w:rPr>
          <w:rFonts w:ascii="Book Antiqua" w:hAnsi="Book Antiqua" w:cs="宋体"/>
          <w:lang w:val="en-US" w:eastAsia="zh-CN"/>
        </w:rPr>
        <w:t>, Bray F. Chapter 2: The burden of HPV-related cancers. </w:t>
      </w:r>
      <w:r w:rsidRPr="00A2675C">
        <w:rPr>
          <w:rFonts w:ascii="Book Antiqua" w:hAnsi="Book Antiqua" w:cs="宋体"/>
          <w:i/>
          <w:iCs/>
          <w:lang w:val="en-US" w:eastAsia="zh-CN"/>
        </w:rPr>
        <w:t>Vaccine</w:t>
      </w:r>
      <w:r w:rsidRPr="00A2675C">
        <w:rPr>
          <w:rFonts w:ascii="Book Antiqua" w:hAnsi="Book Antiqua" w:cs="宋体"/>
          <w:lang w:val="en-US" w:eastAsia="zh-CN"/>
        </w:rPr>
        <w:t> 2006; </w:t>
      </w:r>
      <w:r w:rsidRPr="00A2675C">
        <w:rPr>
          <w:rFonts w:ascii="Book Antiqua" w:hAnsi="Book Antiqua" w:cs="宋体"/>
          <w:b/>
          <w:bCs/>
          <w:lang w:val="en-US" w:eastAsia="zh-CN"/>
        </w:rPr>
        <w:t>24 Suppl 3</w:t>
      </w:r>
      <w:r w:rsidRPr="00A2675C">
        <w:rPr>
          <w:rFonts w:ascii="Book Antiqua" w:hAnsi="Book Antiqua" w:cs="宋体"/>
          <w:lang w:val="en-US" w:eastAsia="zh-CN"/>
        </w:rPr>
        <w:t>: S3/11-S3/25 [PMID: 16949997]</w:t>
      </w:r>
    </w:p>
    <w:p w14:paraId="6C2EA8F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9 </w:t>
      </w:r>
      <w:r w:rsidRPr="00A2675C">
        <w:rPr>
          <w:rFonts w:ascii="Book Antiqua" w:hAnsi="Book Antiqua" w:cs="宋体"/>
          <w:b/>
          <w:bCs/>
          <w:lang w:val="en-US" w:eastAsia="zh-CN"/>
        </w:rPr>
        <w:t>Cantley RL</w:t>
      </w:r>
      <w:r w:rsidRPr="00A2675C">
        <w:rPr>
          <w:rFonts w:ascii="Book Antiqua" w:hAnsi="Book Antiqua" w:cs="宋体"/>
          <w:lang w:val="en-US" w:eastAsia="zh-CN"/>
        </w:rPr>
        <w:t>, Gabrielli E, Montebelli F, Cimbaluk D, Gattuso P, Petruzzelli G. Ancillary studies in determining human papillomavirus status of squamous cell carcinoma of the oropharynx: a review. </w:t>
      </w:r>
      <w:r w:rsidRPr="00A2675C">
        <w:rPr>
          <w:rFonts w:ascii="Book Antiqua" w:hAnsi="Book Antiqua" w:cs="宋体"/>
          <w:i/>
          <w:iCs/>
          <w:lang w:val="en-US" w:eastAsia="zh-CN"/>
        </w:rPr>
        <w:t>Patholog Res Int</w:t>
      </w:r>
      <w:r w:rsidRPr="00A2675C">
        <w:rPr>
          <w:rFonts w:ascii="Book Antiqua" w:hAnsi="Book Antiqua" w:cs="宋体"/>
          <w:lang w:val="en-US" w:eastAsia="zh-CN"/>
        </w:rPr>
        <w:t> 2011; </w:t>
      </w:r>
      <w:r w:rsidRPr="00A2675C">
        <w:rPr>
          <w:rFonts w:ascii="Book Antiqua" w:hAnsi="Book Antiqua" w:cs="宋体"/>
          <w:b/>
          <w:bCs/>
          <w:lang w:val="en-US" w:eastAsia="zh-CN"/>
        </w:rPr>
        <w:t>2011</w:t>
      </w:r>
      <w:r w:rsidRPr="00A2675C">
        <w:rPr>
          <w:rFonts w:ascii="Book Antiqua" w:hAnsi="Book Antiqua" w:cs="宋体"/>
          <w:lang w:val="en-US" w:eastAsia="zh-CN"/>
        </w:rPr>
        <w:t>: 138469 [PMID: 21772959 DOI: 10.4061/2011/138469]</w:t>
      </w:r>
    </w:p>
    <w:p w14:paraId="551577D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10 </w:t>
      </w:r>
      <w:r w:rsidRPr="00A2675C">
        <w:rPr>
          <w:rFonts w:ascii="Book Antiqua" w:hAnsi="Book Antiqua" w:cs="宋体"/>
          <w:b/>
          <w:bCs/>
          <w:lang w:val="en-US" w:eastAsia="zh-CN"/>
        </w:rPr>
        <w:t>D'Souza G</w:t>
      </w:r>
      <w:r w:rsidRPr="00A2675C">
        <w:rPr>
          <w:rFonts w:ascii="Book Antiqua" w:hAnsi="Book Antiqua" w:cs="宋体"/>
          <w:lang w:val="en-US" w:eastAsia="zh-CN"/>
        </w:rPr>
        <w:t>, Fakhry C, Sugar EA, Seaberg EC, Weber K, Minkoff HL, Anastos K, Palefsky JM, Gillison ML. Six-month natural history of oral versus cervical human papillomavirus infection. </w:t>
      </w:r>
      <w:r w:rsidRPr="00A2675C">
        <w:rPr>
          <w:rFonts w:ascii="Book Antiqua" w:hAnsi="Book Antiqua" w:cs="宋体"/>
          <w:i/>
          <w:iCs/>
          <w:lang w:val="en-US" w:eastAsia="zh-CN"/>
        </w:rPr>
        <w:t>Int J Cancer</w:t>
      </w:r>
      <w:r w:rsidRPr="00A2675C">
        <w:rPr>
          <w:rFonts w:ascii="Book Antiqua" w:hAnsi="Book Antiqua" w:cs="宋体"/>
          <w:lang w:val="en-US" w:eastAsia="zh-CN"/>
        </w:rPr>
        <w:t> 2007; </w:t>
      </w:r>
      <w:r w:rsidRPr="00A2675C">
        <w:rPr>
          <w:rFonts w:ascii="Book Antiqua" w:hAnsi="Book Antiqua" w:cs="宋体"/>
          <w:b/>
          <w:bCs/>
          <w:lang w:val="en-US" w:eastAsia="zh-CN"/>
        </w:rPr>
        <w:t>121</w:t>
      </w:r>
      <w:r w:rsidRPr="00A2675C">
        <w:rPr>
          <w:rFonts w:ascii="Book Antiqua" w:hAnsi="Book Antiqua" w:cs="宋体"/>
          <w:lang w:val="en-US" w:eastAsia="zh-CN"/>
        </w:rPr>
        <w:t>: 143-150 [PMID: 17354235</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1" w:tgtFrame="_blank" w:history="1">
        <w:r w:rsidR="006518C3" w:rsidRPr="00A2675C">
          <w:rPr>
            <w:rFonts w:ascii="Book Antiqua" w:hAnsi="Book Antiqua" w:cs="宋体"/>
            <w:lang w:val="en-US" w:eastAsia="zh-CN"/>
          </w:rPr>
          <w:t>10.1002/ijc.22667</w:t>
        </w:r>
      </w:hyperlink>
      <w:r w:rsidRPr="00A2675C">
        <w:rPr>
          <w:rFonts w:ascii="Book Antiqua" w:hAnsi="Book Antiqua" w:cs="宋体"/>
          <w:lang w:val="en-US" w:eastAsia="zh-CN"/>
        </w:rPr>
        <w:t>]</w:t>
      </w:r>
    </w:p>
    <w:p w14:paraId="33A2E75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11 </w:t>
      </w:r>
      <w:r w:rsidRPr="00A2675C">
        <w:rPr>
          <w:rFonts w:ascii="Book Antiqua" w:hAnsi="Book Antiqua" w:cs="宋体"/>
          <w:b/>
          <w:bCs/>
          <w:lang w:val="en-US" w:eastAsia="zh-CN"/>
        </w:rPr>
        <w:t>Schiffman M</w:t>
      </w:r>
      <w:r w:rsidRPr="00A2675C">
        <w:rPr>
          <w:rFonts w:ascii="Book Antiqua" w:hAnsi="Book Antiqua" w:cs="宋体"/>
          <w:lang w:val="en-US" w:eastAsia="zh-CN"/>
        </w:rPr>
        <w:t>, Castle PE, Jeronimo J, Rodriguez AC, Wacholder S. Human papillomavirus and cervical cancer. </w:t>
      </w:r>
      <w:r w:rsidRPr="00A2675C">
        <w:rPr>
          <w:rFonts w:ascii="Book Antiqua" w:hAnsi="Book Antiqua" w:cs="宋体"/>
          <w:i/>
          <w:iCs/>
          <w:lang w:val="en-US" w:eastAsia="zh-CN"/>
        </w:rPr>
        <w:t>Lancet</w:t>
      </w:r>
      <w:r w:rsidRPr="00A2675C">
        <w:rPr>
          <w:rFonts w:ascii="Book Antiqua" w:hAnsi="Book Antiqua" w:cs="宋体"/>
          <w:lang w:val="en-US" w:eastAsia="zh-CN"/>
        </w:rPr>
        <w:t> 2007; </w:t>
      </w:r>
      <w:r w:rsidRPr="00A2675C">
        <w:rPr>
          <w:rFonts w:ascii="Book Antiqua" w:hAnsi="Book Antiqua" w:cs="宋体"/>
          <w:b/>
          <w:bCs/>
          <w:lang w:val="en-US" w:eastAsia="zh-CN"/>
        </w:rPr>
        <w:t>370</w:t>
      </w:r>
      <w:r w:rsidRPr="00A2675C">
        <w:rPr>
          <w:rFonts w:ascii="Book Antiqua" w:hAnsi="Book Antiqua" w:cs="宋体"/>
          <w:lang w:val="en-US" w:eastAsia="zh-CN"/>
        </w:rPr>
        <w:t>: 890-907 [PMID: 17826171</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2" w:tgtFrame="_blank" w:history="1">
        <w:r w:rsidR="006518C3" w:rsidRPr="00A2675C">
          <w:rPr>
            <w:rFonts w:ascii="Book Antiqua" w:hAnsi="Book Antiqua" w:cs="宋体"/>
            <w:lang w:val="en-US" w:eastAsia="zh-CN"/>
          </w:rPr>
          <w:t>10.1016/S0140-6736(07)61416-0</w:t>
        </w:r>
      </w:hyperlink>
      <w:r w:rsidRPr="00A2675C">
        <w:rPr>
          <w:rFonts w:ascii="Book Antiqua" w:hAnsi="Book Antiqua" w:cs="宋体"/>
          <w:lang w:val="en-US" w:eastAsia="zh-CN"/>
        </w:rPr>
        <w:t>]</w:t>
      </w:r>
    </w:p>
    <w:p w14:paraId="0B91E0F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12 </w:t>
      </w:r>
      <w:r w:rsidRPr="00A2675C">
        <w:rPr>
          <w:rFonts w:ascii="Book Antiqua" w:hAnsi="Book Antiqua" w:cs="宋体"/>
          <w:b/>
          <w:bCs/>
          <w:lang w:val="en-US" w:eastAsia="zh-CN"/>
        </w:rPr>
        <w:t>Woodman CB</w:t>
      </w:r>
      <w:r w:rsidRPr="00A2675C">
        <w:rPr>
          <w:rFonts w:ascii="Book Antiqua" w:hAnsi="Book Antiqua" w:cs="宋体"/>
          <w:lang w:val="en-US" w:eastAsia="zh-CN"/>
        </w:rPr>
        <w:t>, Collins SI, Young LS. The natural history of cervical HPV infection: unresolved issues. </w:t>
      </w:r>
      <w:r w:rsidRPr="00A2675C">
        <w:rPr>
          <w:rFonts w:ascii="Book Antiqua" w:hAnsi="Book Antiqua" w:cs="宋体"/>
          <w:i/>
          <w:iCs/>
          <w:lang w:val="en-US" w:eastAsia="zh-CN"/>
        </w:rPr>
        <w:t>Nat Rev Cancer</w:t>
      </w:r>
      <w:r w:rsidRPr="00A2675C">
        <w:rPr>
          <w:rFonts w:ascii="Book Antiqua" w:hAnsi="Book Antiqua" w:cs="宋体"/>
          <w:lang w:val="en-US" w:eastAsia="zh-CN"/>
        </w:rPr>
        <w:t> 2007; </w:t>
      </w:r>
      <w:r w:rsidRPr="00A2675C">
        <w:rPr>
          <w:rFonts w:ascii="Book Antiqua" w:hAnsi="Book Antiqua" w:cs="宋体"/>
          <w:b/>
          <w:bCs/>
          <w:lang w:val="en-US" w:eastAsia="zh-CN"/>
        </w:rPr>
        <w:t>7</w:t>
      </w:r>
      <w:r w:rsidRPr="00A2675C">
        <w:rPr>
          <w:rFonts w:ascii="Book Antiqua" w:hAnsi="Book Antiqua" w:cs="宋体"/>
          <w:lang w:val="en-US" w:eastAsia="zh-CN"/>
        </w:rPr>
        <w:t>: 11-22 [PMID: 17186016]</w:t>
      </w:r>
    </w:p>
    <w:p w14:paraId="766FBD2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13 </w:t>
      </w:r>
      <w:r w:rsidRPr="00A2675C">
        <w:rPr>
          <w:rFonts w:ascii="Book Antiqua" w:hAnsi="Book Antiqua" w:cs="宋体"/>
          <w:b/>
          <w:bCs/>
          <w:lang w:val="en-US" w:eastAsia="zh-CN"/>
        </w:rPr>
        <w:t>Trimble CL</w:t>
      </w:r>
      <w:r w:rsidRPr="00A2675C">
        <w:rPr>
          <w:rFonts w:ascii="Book Antiqua" w:hAnsi="Book Antiqua" w:cs="宋体"/>
          <w:lang w:val="en-US" w:eastAsia="zh-CN"/>
        </w:rPr>
        <w:t>, Piantadosi S, Gravitt P, Ronnett B, Pizer E, Elko A, Wilgus B, Yutzy W, Daniel R, Shah K, Peng S, Hung C, Roden R, Wu TC, Pardoll D. Spontaneous regression of high-grade cervical dysplasia: effects of human papillomavirus type and HLA phenotype. </w:t>
      </w:r>
      <w:r w:rsidRPr="00A2675C">
        <w:rPr>
          <w:rFonts w:ascii="Book Antiqua" w:hAnsi="Book Antiqua" w:cs="宋体"/>
          <w:i/>
          <w:iCs/>
          <w:lang w:val="en-US" w:eastAsia="zh-CN"/>
        </w:rPr>
        <w:t>Clin Cancer Res</w:t>
      </w:r>
      <w:r w:rsidRPr="00A2675C">
        <w:rPr>
          <w:rFonts w:ascii="Book Antiqua" w:hAnsi="Book Antiqua" w:cs="宋体"/>
          <w:lang w:val="en-US" w:eastAsia="zh-CN"/>
        </w:rPr>
        <w:t> 2005; </w:t>
      </w:r>
      <w:r w:rsidRPr="00A2675C">
        <w:rPr>
          <w:rFonts w:ascii="Book Antiqua" w:hAnsi="Book Antiqua" w:cs="宋体"/>
          <w:b/>
          <w:bCs/>
          <w:lang w:val="en-US" w:eastAsia="zh-CN"/>
        </w:rPr>
        <w:t>11</w:t>
      </w:r>
      <w:r w:rsidRPr="00A2675C">
        <w:rPr>
          <w:rFonts w:ascii="Book Antiqua" w:hAnsi="Book Antiqua" w:cs="宋体"/>
          <w:lang w:val="en-US" w:eastAsia="zh-CN"/>
        </w:rPr>
        <w:t>: 4717-4723 [PMID: 16000566</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3" w:tgtFrame="_blank" w:history="1">
        <w:r w:rsidR="006518C3" w:rsidRPr="00A2675C">
          <w:rPr>
            <w:rFonts w:ascii="Book Antiqua" w:hAnsi="Book Antiqua" w:cs="宋体"/>
            <w:lang w:val="en-US" w:eastAsia="zh-CN"/>
          </w:rPr>
          <w:t>10.1038/nrc2050</w:t>
        </w:r>
      </w:hyperlink>
      <w:r w:rsidRPr="00A2675C">
        <w:rPr>
          <w:rFonts w:ascii="Book Antiqua" w:hAnsi="Book Antiqua" w:cs="宋体"/>
          <w:lang w:val="en-US" w:eastAsia="zh-CN"/>
        </w:rPr>
        <w:t>]</w:t>
      </w:r>
    </w:p>
    <w:p w14:paraId="37B7F96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14 </w:t>
      </w:r>
      <w:r w:rsidRPr="00A2675C">
        <w:rPr>
          <w:rFonts w:ascii="Book Antiqua" w:hAnsi="Book Antiqua" w:cs="宋体"/>
          <w:b/>
          <w:bCs/>
          <w:lang w:val="en-US" w:eastAsia="zh-CN"/>
        </w:rPr>
        <w:t>Nuovo GJ</w:t>
      </w:r>
      <w:r w:rsidRPr="00A2675C">
        <w:rPr>
          <w:rFonts w:ascii="Book Antiqua" w:hAnsi="Book Antiqua" w:cs="宋体"/>
          <w:lang w:val="en-US" w:eastAsia="zh-CN"/>
        </w:rPr>
        <w:t>, Friedman D, Richart RM. In situ hybridization analysis of human papillomavirus DNA segregation patterns in lesions of the female genital tract. </w:t>
      </w:r>
      <w:r w:rsidRPr="00A2675C">
        <w:rPr>
          <w:rFonts w:ascii="Book Antiqua" w:hAnsi="Book Antiqua" w:cs="宋体"/>
          <w:i/>
          <w:iCs/>
          <w:lang w:val="en-US" w:eastAsia="zh-CN"/>
        </w:rPr>
        <w:t>Gynecol Oncol</w:t>
      </w:r>
      <w:r w:rsidRPr="00A2675C">
        <w:rPr>
          <w:rFonts w:ascii="Book Antiqua" w:hAnsi="Book Antiqua" w:cs="宋体"/>
          <w:lang w:val="en-US" w:eastAsia="zh-CN"/>
        </w:rPr>
        <w:t> 1990; </w:t>
      </w:r>
      <w:r w:rsidRPr="00A2675C">
        <w:rPr>
          <w:rFonts w:ascii="Book Antiqua" w:hAnsi="Book Antiqua" w:cs="宋体"/>
          <w:b/>
          <w:bCs/>
          <w:lang w:val="en-US" w:eastAsia="zh-CN"/>
        </w:rPr>
        <w:t>36</w:t>
      </w:r>
      <w:r w:rsidRPr="00A2675C">
        <w:rPr>
          <w:rFonts w:ascii="Book Antiqua" w:hAnsi="Book Antiqua" w:cs="宋体"/>
          <w:lang w:val="en-US" w:eastAsia="zh-CN"/>
        </w:rPr>
        <w:t>: 256-262 [PMID: 2153624</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4" w:tgtFrame="_blank" w:history="1">
        <w:r w:rsidR="006518C3" w:rsidRPr="00A2675C">
          <w:rPr>
            <w:rFonts w:ascii="Book Antiqua" w:hAnsi="Book Antiqua" w:cs="宋体"/>
            <w:lang w:val="en-US" w:eastAsia="zh-CN"/>
          </w:rPr>
          <w:t>10.1158/1078-0432.CCR-04-2599</w:t>
        </w:r>
      </w:hyperlink>
      <w:r w:rsidRPr="00A2675C">
        <w:rPr>
          <w:rFonts w:ascii="Book Antiqua" w:hAnsi="Book Antiqua" w:cs="宋体"/>
          <w:lang w:val="en-US" w:eastAsia="zh-CN"/>
        </w:rPr>
        <w:t>]</w:t>
      </w:r>
    </w:p>
    <w:p w14:paraId="27E6B5E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15 </w:t>
      </w:r>
      <w:r w:rsidRPr="00A2675C">
        <w:rPr>
          <w:rFonts w:ascii="Book Antiqua" w:hAnsi="Book Antiqua" w:cs="宋体"/>
          <w:b/>
          <w:bCs/>
          <w:lang w:val="en-US" w:eastAsia="zh-CN"/>
        </w:rPr>
        <w:t>Cuzick J</w:t>
      </w:r>
      <w:r w:rsidRPr="00A2675C">
        <w:rPr>
          <w:rFonts w:ascii="Book Antiqua" w:hAnsi="Book Antiqua" w:cs="宋体"/>
          <w:lang w:val="en-US" w:eastAsia="zh-CN"/>
        </w:rPr>
        <w:t>, Bergeron C, von Knebel Doeberitz M, Gravitt P, Jeronimo J, Lorincz AT, J L M Meijer C, Sankaranarayanan R, J F Snijders P, Szarewski A. New technologies and procedures for cervical cancer screening. </w:t>
      </w:r>
      <w:r w:rsidRPr="00A2675C">
        <w:rPr>
          <w:rFonts w:ascii="Book Antiqua" w:hAnsi="Book Antiqua" w:cs="宋体"/>
          <w:i/>
          <w:iCs/>
          <w:lang w:val="en-US" w:eastAsia="zh-CN"/>
        </w:rPr>
        <w:t>Vaccine</w:t>
      </w:r>
      <w:r w:rsidRPr="00A2675C">
        <w:rPr>
          <w:rFonts w:ascii="Book Antiqua" w:hAnsi="Book Antiqua" w:cs="宋体"/>
          <w:lang w:val="en-US" w:eastAsia="zh-CN"/>
        </w:rPr>
        <w:t> 2012; </w:t>
      </w:r>
      <w:r w:rsidRPr="00A2675C">
        <w:rPr>
          <w:rFonts w:ascii="Book Antiqua" w:hAnsi="Book Antiqua" w:cs="宋体"/>
          <w:b/>
          <w:bCs/>
          <w:lang w:val="en-US" w:eastAsia="zh-CN"/>
        </w:rPr>
        <w:t>30 Suppl 5</w:t>
      </w:r>
      <w:r w:rsidRPr="00A2675C">
        <w:rPr>
          <w:rFonts w:ascii="Book Antiqua" w:hAnsi="Book Antiqua" w:cs="宋体"/>
          <w:lang w:val="en-US" w:eastAsia="zh-CN"/>
        </w:rPr>
        <w:t>: F107-F116 [PMID: 23199953 DOI: 10.1016/j.vaccine.2012.05.088]</w:t>
      </w:r>
    </w:p>
    <w:p w14:paraId="58DD83E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16 </w:t>
      </w:r>
      <w:r w:rsidRPr="00A2675C">
        <w:rPr>
          <w:rFonts w:ascii="Book Antiqua" w:hAnsi="Book Antiqua" w:cs="宋体"/>
          <w:b/>
          <w:bCs/>
          <w:lang w:val="en-US" w:eastAsia="zh-CN"/>
        </w:rPr>
        <w:t>Poljak M</w:t>
      </w:r>
      <w:r w:rsidRPr="00A2675C">
        <w:rPr>
          <w:rFonts w:ascii="Book Antiqua" w:hAnsi="Book Antiqua" w:cs="宋体"/>
          <w:lang w:val="en-US" w:eastAsia="zh-CN"/>
        </w:rPr>
        <w:t>, Cuzick J, Kocjan BJ, Iftner T, Dillner J, Arbyn M. Nucleic acid tests for the detection of alpha human papillomaviruses. </w:t>
      </w:r>
      <w:r w:rsidRPr="00A2675C">
        <w:rPr>
          <w:rFonts w:ascii="Book Antiqua" w:hAnsi="Book Antiqua" w:cs="宋体"/>
          <w:i/>
          <w:iCs/>
          <w:lang w:val="en-US" w:eastAsia="zh-CN"/>
        </w:rPr>
        <w:t>Vaccine</w:t>
      </w:r>
      <w:r w:rsidRPr="00A2675C">
        <w:rPr>
          <w:rFonts w:ascii="Book Antiqua" w:hAnsi="Book Antiqua" w:cs="宋体"/>
          <w:lang w:val="en-US" w:eastAsia="zh-CN"/>
        </w:rPr>
        <w:t> 2012; </w:t>
      </w:r>
      <w:r w:rsidRPr="00A2675C">
        <w:rPr>
          <w:rFonts w:ascii="Book Antiqua" w:hAnsi="Book Antiqua" w:cs="宋体"/>
          <w:b/>
          <w:bCs/>
          <w:lang w:val="en-US" w:eastAsia="zh-CN"/>
        </w:rPr>
        <w:t>30 Suppl 5</w:t>
      </w:r>
      <w:r w:rsidRPr="00A2675C">
        <w:rPr>
          <w:rFonts w:ascii="Book Antiqua" w:hAnsi="Book Antiqua" w:cs="宋体"/>
          <w:lang w:val="en-US" w:eastAsia="zh-CN"/>
        </w:rPr>
        <w:t>: F100-F106 [PMID: 23199952 DOI: 10.1016/j.vaccine.2012.04.105]</w:t>
      </w:r>
    </w:p>
    <w:p w14:paraId="451A5A6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17 </w:t>
      </w:r>
      <w:r w:rsidRPr="00A2675C">
        <w:rPr>
          <w:rFonts w:ascii="Book Antiqua" w:hAnsi="Book Antiqua" w:cs="宋体"/>
          <w:b/>
          <w:bCs/>
          <w:lang w:val="en-US" w:eastAsia="zh-CN"/>
        </w:rPr>
        <w:t>Solomon D</w:t>
      </w:r>
      <w:r w:rsidRPr="00A2675C">
        <w:rPr>
          <w:rFonts w:ascii="Book Antiqua" w:hAnsi="Book Antiqua" w:cs="宋体"/>
          <w:lang w:val="en-US" w:eastAsia="zh-CN"/>
        </w:rPr>
        <w:t>, Davey D, Kurman R, Moriarty A, O'Connor D, Prey M, Raab S, Sherman M, Wilbur D, Wright T, Young N. The 2001 Bethesda System: terminology for reporting results of cervical cytology. </w:t>
      </w:r>
      <w:r w:rsidRPr="00A2675C">
        <w:rPr>
          <w:rFonts w:ascii="Book Antiqua" w:hAnsi="Book Antiqua" w:cs="宋体"/>
          <w:i/>
          <w:iCs/>
          <w:lang w:val="en-US" w:eastAsia="zh-CN"/>
        </w:rPr>
        <w:t>JAMA</w:t>
      </w:r>
      <w:r w:rsidRPr="00A2675C">
        <w:rPr>
          <w:rFonts w:ascii="Book Antiqua" w:hAnsi="Book Antiqua" w:cs="宋体"/>
          <w:lang w:val="en-US" w:eastAsia="zh-CN"/>
        </w:rPr>
        <w:t> 2002; </w:t>
      </w:r>
      <w:r w:rsidRPr="00A2675C">
        <w:rPr>
          <w:rFonts w:ascii="Book Antiqua" w:hAnsi="Book Antiqua" w:cs="宋体"/>
          <w:b/>
          <w:bCs/>
          <w:lang w:val="en-US" w:eastAsia="zh-CN"/>
        </w:rPr>
        <w:t>287</w:t>
      </w:r>
      <w:r w:rsidRPr="00A2675C">
        <w:rPr>
          <w:rFonts w:ascii="Book Antiqua" w:hAnsi="Book Antiqua" w:cs="宋体"/>
          <w:lang w:val="en-US" w:eastAsia="zh-CN"/>
        </w:rPr>
        <w:t>: 2114-2119 [PMID: 11966386</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5" w:tgtFrame="_blank" w:history="1">
        <w:r w:rsidR="006518C3" w:rsidRPr="00A2675C">
          <w:rPr>
            <w:rFonts w:ascii="Book Antiqua" w:hAnsi="Book Antiqua" w:cs="宋体"/>
            <w:lang w:val="en-US" w:eastAsia="zh-CN"/>
          </w:rPr>
          <w:t>10.1001/jama.287.16.2114</w:t>
        </w:r>
      </w:hyperlink>
      <w:r w:rsidRPr="00A2675C">
        <w:rPr>
          <w:rFonts w:ascii="Book Antiqua" w:hAnsi="Book Antiqua" w:cs="宋体"/>
          <w:lang w:val="en-US" w:eastAsia="zh-CN"/>
        </w:rPr>
        <w:t>]</w:t>
      </w:r>
    </w:p>
    <w:p w14:paraId="1F0C378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18 </w:t>
      </w:r>
      <w:r w:rsidRPr="00A2675C">
        <w:rPr>
          <w:rFonts w:ascii="Book Antiqua" w:hAnsi="Book Antiqua" w:cs="宋体"/>
          <w:b/>
          <w:bCs/>
          <w:lang w:val="en-US" w:eastAsia="zh-CN"/>
        </w:rPr>
        <w:t>Cuzick J</w:t>
      </w:r>
      <w:r w:rsidRPr="00A2675C">
        <w:rPr>
          <w:rFonts w:ascii="Book Antiqua" w:hAnsi="Book Antiqua" w:cs="宋体"/>
          <w:lang w:val="en-US" w:eastAsia="zh-CN"/>
        </w:rPr>
        <w:t>, Meijer CJ, Walboomers JM. Screening for cervical cancer. </w:t>
      </w:r>
      <w:r w:rsidRPr="00A2675C">
        <w:rPr>
          <w:rFonts w:ascii="Book Antiqua" w:hAnsi="Book Antiqua" w:cs="宋体"/>
          <w:i/>
          <w:iCs/>
          <w:lang w:val="en-US" w:eastAsia="zh-CN"/>
        </w:rPr>
        <w:t>Lancet</w:t>
      </w:r>
      <w:r w:rsidRPr="00A2675C">
        <w:rPr>
          <w:rFonts w:ascii="Book Antiqua" w:hAnsi="Book Antiqua" w:cs="宋体"/>
          <w:lang w:val="en-US" w:eastAsia="zh-CN"/>
        </w:rPr>
        <w:t> 1998; </w:t>
      </w:r>
      <w:r w:rsidRPr="00A2675C">
        <w:rPr>
          <w:rFonts w:ascii="Book Antiqua" w:hAnsi="Book Antiqua" w:cs="宋体"/>
          <w:b/>
          <w:bCs/>
          <w:lang w:val="en-US" w:eastAsia="zh-CN"/>
        </w:rPr>
        <w:t>351</w:t>
      </w:r>
      <w:r w:rsidRPr="00A2675C">
        <w:rPr>
          <w:rFonts w:ascii="Book Antiqua" w:hAnsi="Book Antiqua" w:cs="宋体"/>
          <w:lang w:val="en-US" w:eastAsia="zh-CN"/>
        </w:rPr>
        <w:t>: 1439-1440 [PMID: 9593447</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6" w:tgtFrame="_blank" w:history="1">
        <w:r w:rsidR="006518C3" w:rsidRPr="00A2675C">
          <w:rPr>
            <w:rFonts w:ascii="Book Antiqua" w:hAnsi="Book Antiqua" w:cs="宋体"/>
            <w:lang w:val="en-US" w:eastAsia="zh-CN"/>
          </w:rPr>
          <w:t>10.1016/S0140-6736(05)79490-3</w:t>
        </w:r>
      </w:hyperlink>
      <w:r w:rsidRPr="00A2675C">
        <w:rPr>
          <w:rFonts w:ascii="Book Antiqua" w:hAnsi="Book Antiqua" w:cs="宋体"/>
          <w:lang w:val="en-US" w:eastAsia="zh-CN"/>
        </w:rPr>
        <w:t>]</w:t>
      </w:r>
    </w:p>
    <w:p w14:paraId="32BB22C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19 </w:t>
      </w:r>
      <w:r w:rsidRPr="00A2675C">
        <w:rPr>
          <w:rFonts w:ascii="Book Antiqua" w:hAnsi="Book Antiqua" w:cs="宋体"/>
          <w:b/>
          <w:bCs/>
          <w:lang w:val="en-US" w:eastAsia="zh-CN"/>
        </w:rPr>
        <w:t>Martin-Hirsch PL</w:t>
      </w:r>
      <w:r w:rsidRPr="00A2675C">
        <w:rPr>
          <w:rFonts w:ascii="Book Antiqua" w:hAnsi="Book Antiqua" w:cs="宋体"/>
          <w:lang w:val="en-US" w:eastAsia="zh-CN"/>
        </w:rPr>
        <w:t>, Paraskevaidis E, Kitchener H. Surgery for cervical intraepithelial neoplasia. </w:t>
      </w:r>
      <w:r w:rsidRPr="00A2675C">
        <w:rPr>
          <w:rFonts w:ascii="Book Antiqua" w:hAnsi="Book Antiqua" w:cs="宋体"/>
          <w:i/>
          <w:iCs/>
          <w:lang w:val="en-US" w:eastAsia="zh-CN"/>
        </w:rPr>
        <w:t>Cochrane Database Syst Rev</w:t>
      </w:r>
      <w:r w:rsidRPr="00A2675C">
        <w:rPr>
          <w:rFonts w:ascii="Book Antiqua" w:hAnsi="Book Antiqua" w:cs="宋体"/>
          <w:lang w:val="en-US" w:eastAsia="zh-CN"/>
        </w:rPr>
        <w:t> 2000; </w:t>
      </w:r>
      <w:r w:rsidR="006518C3" w:rsidRPr="00A2675C">
        <w:rPr>
          <w:rFonts w:ascii="Book Antiqua" w:hAnsi="Book Antiqua" w:cs="宋体" w:hint="eastAsia"/>
          <w:b/>
          <w:lang w:val="en-US" w:eastAsia="zh-CN"/>
        </w:rPr>
        <w:t>6</w:t>
      </w:r>
      <w:r w:rsidRPr="00A2675C">
        <w:rPr>
          <w:rFonts w:ascii="Book Antiqua" w:hAnsi="Book Antiqua" w:cs="宋体"/>
          <w:lang w:val="en-US" w:eastAsia="zh-CN"/>
        </w:rPr>
        <w:t>: CD001318 [PMID: 10796771 DOI: 10.1002/14651858.CD001318.pub2]</w:t>
      </w:r>
    </w:p>
    <w:p w14:paraId="5031822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20 </w:t>
      </w:r>
      <w:r w:rsidRPr="00A2675C">
        <w:rPr>
          <w:rFonts w:ascii="Book Antiqua" w:hAnsi="Book Antiqua" w:cs="宋体"/>
          <w:b/>
          <w:bCs/>
          <w:lang w:val="en-US" w:eastAsia="zh-CN"/>
        </w:rPr>
        <w:t>Lacey CJ</w:t>
      </w:r>
      <w:r w:rsidRPr="00A2675C">
        <w:rPr>
          <w:rFonts w:ascii="Book Antiqua" w:hAnsi="Book Antiqua" w:cs="宋体"/>
          <w:lang w:val="en-US" w:eastAsia="zh-CN"/>
        </w:rPr>
        <w:t>, Woodhall SC, Wikstrom A, Ross J. 2012 European guideline for the management of anogenital warts. </w:t>
      </w:r>
      <w:r w:rsidRPr="00A2675C">
        <w:rPr>
          <w:rFonts w:ascii="Book Antiqua" w:hAnsi="Book Antiqua" w:cs="宋体"/>
          <w:i/>
          <w:iCs/>
          <w:lang w:val="en-US" w:eastAsia="zh-CN"/>
        </w:rPr>
        <w:t>J Eur Acad Dermatol Venereol</w:t>
      </w:r>
      <w:r w:rsidRPr="00A2675C">
        <w:rPr>
          <w:rFonts w:ascii="Book Antiqua" w:hAnsi="Book Antiqua" w:cs="宋体"/>
          <w:lang w:val="en-US" w:eastAsia="zh-CN"/>
        </w:rPr>
        <w:t> 2013; </w:t>
      </w:r>
      <w:r w:rsidRPr="00A2675C">
        <w:rPr>
          <w:rFonts w:ascii="Book Antiqua" w:hAnsi="Book Antiqua" w:cs="宋体"/>
          <w:b/>
          <w:bCs/>
          <w:lang w:val="en-US" w:eastAsia="zh-CN"/>
        </w:rPr>
        <w:t>27</w:t>
      </w:r>
      <w:r w:rsidRPr="00A2675C">
        <w:rPr>
          <w:rFonts w:ascii="Book Antiqua" w:hAnsi="Book Antiqua" w:cs="宋体"/>
          <w:lang w:val="en-US" w:eastAsia="zh-CN"/>
        </w:rPr>
        <w:t>: e263-e270 [PMID: 22409368 DOI: 10.1111/j.1468-3083.2012.04493.x]</w:t>
      </w:r>
    </w:p>
    <w:p w14:paraId="165C1BC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21 </w:t>
      </w:r>
      <w:r w:rsidRPr="00A2675C">
        <w:rPr>
          <w:rFonts w:ascii="Book Antiqua" w:hAnsi="Book Antiqua" w:cs="宋体"/>
          <w:b/>
          <w:bCs/>
          <w:lang w:val="en-US" w:eastAsia="zh-CN"/>
        </w:rPr>
        <w:t>Stanley M</w:t>
      </w:r>
      <w:r w:rsidRPr="00A2675C">
        <w:rPr>
          <w:rFonts w:ascii="Book Antiqua" w:hAnsi="Book Antiqua" w:cs="宋体"/>
          <w:lang w:val="en-US" w:eastAsia="zh-CN"/>
        </w:rPr>
        <w:t>. Immune responses to human papillomavirus. </w:t>
      </w:r>
      <w:r w:rsidRPr="00A2675C">
        <w:rPr>
          <w:rFonts w:ascii="Book Antiqua" w:hAnsi="Book Antiqua" w:cs="宋体"/>
          <w:i/>
          <w:iCs/>
          <w:lang w:val="en-US" w:eastAsia="zh-CN"/>
        </w:rPr>
        <w:t>Vaccine</w:t>
      </w:r>
      <w:r w:rsidRPr="00A2675C">
        <w:rPr>
          <w:rFonts w:ascii="Book Antiqua" w:hAnsi="Book Antiqua" w:cs="宋体"/>
          <w:lang w:val="en-US" w:eastAsia="zh-CN"/>
        </w:rPr>
        <w:t> 2006; </w:t>
      </w:r>
      <w:r w:rsidRPr="00A2675C">
        <w:rPr>
          <w:rFonts w:ascii="Book Antiqua" w:hAnsi="Book Antiqua" w:cs="宋体"/>
          <w:b/>
          <w:bCs/>
          <w:lang w:val="en-US" w:eastAsia="zh-CN"/>
        </w:rPr>
        <w:t>24 Suppl 1</w:t>
      </w:r>
      <w:r w:rsidRPr="00A2675C">
        <w:rPr>
          <w:rFonts w:ascii="Book Antiqua" w:hAnsi="Book Antiqua" w:cs="宋体"/>
          <w:lang w:val="en-US" w:eastAsia="zh-CN"/>
        </w:rPr>
        <w:t>: S16-S22 [PMID: 16219398</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7" w:tgtFrame="_blank" w:history="1">
        <w:r w:rsidR="006518C3" w:rsidRPr="00A2675C">
          <w:rPr>
            <w:rFonts w:ascii="Book Antiqua" w:hAnsi="Book Antiqua" w:cs="宋体"/>
            <w:lang w:val="en-US" w:eastAsia="zh-CN"/>
          </w:rPr>
          <w:t>10.1016/j.vaccine.2005.09.002</w:t>
        </w:r>
      </w:hyperlink>
      <w:r w:rsidRPr="00A2675C">
        <w:rPr>
          <w:rFonts w:ascii="Book Antiqua" w:hAnsi="Book Antiqua" w:cs="宋体"/>
          <w:lang w:val="en-US" w:eastAsia="zh-CN"/>
        </w:rPr>
        <w:t>]</w:t>
      </w:r>
    </w:p>
    <w:p w14:paraId="66A20E1C" w14:textId="77777777" w:rsidR="001731F8" w:rsidRPr="00A2675C" w:rsidRDefault="006518C3"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 xml:space="preserve">22 </w:t>
      </w:r>
      <w:r w:rsidR="001731F8" w:rsidRPr="00A2675C">
        <w:rPr>
          <w:rFonts w:ascii="Book Antiqua" w:hAnsi="Book Antiqua" w:cs="宋体"/>
          <w:b/>
          <w:lang w:val="en-US" w:eastAsia="zh-CN"/>
        </w:rPr>
        <w:t>American Cancer Society</w:t>
      </w:r>
      <w:r w:rsidR="001731F8" w:rsidRPr="00A2675C">
        <w:rPr>
          <w:rFonts w:ascii="Book Antiqua" w:hAnsi="Book Antiqua" w:cs="宋体"/>
          <w:lang w:val="en-US" w:eastAsia="zh-CN"/>
        </w:rPr>
        <w:t>. Survival rates for cancer of the cervix. http: //www.cancer.org/cancer/cervicalcancer/overviewguide/cervical-cancer-overview-survival-rates. Accessed: November 24 2013</w:t>
      </w:r>
    </w:p>
    <w:p w14:paraId="7204353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23 </w:t>
      </w:r>
      <w:r w:rsidRPr="00A2675C">
        <w:rPr>
          <w:rFonts w:ascii="Book Antiqua" w:hAnsi="Book Antiqua" w:cs="宋体"/>
          <w:b/>
          <w:bCs/>
          <w:lang w:val="en-US" w:eastAsia="zh-CN"/>
        </w:rPr>
        <w:t>Jemal A</w:t>
      </w:r>
      <w:r w:rsidRPr="00A2675C">
        <w:rPr>
          <w:rFonts w:ascii="Book Antiqua" w:hAnsi="Book Antiqua" w:cs="宋体"/>
          <w:lang w:val="en-US" w:eastAsia="zh-CN"/>
        </w:rPr>
        <w:t>, Bray F, Center MM, Ferlay J, Ward E, Forman D. Global cancer statistics. </w:t>
      </w:r>
      <w:r w:rsidRPr="00A2675C">
        <w:rPr>
          <w:rFonts w:ascii="Book Antiqua" w:hAnsi="Book Antiqua" w:cs="宋体"/>
          <w:i/>
          <w:iCs/>
          <w:lang w:val="en-US" w:eastAsia="zh-CN"/>
        </w:rPr>
        <w:t>CA Cancer J Clin</w:t>
      </w:r>
      <w:r w:rsidRPr="00A2675C">
        <w:rPr>
          <w:rFonts w:ascii="Book Antiqua" w:hAnsi="Book Antiqua" w:cs="宋体"/>
          <w:lang w:val="en-US" w:eastAsia="zh-CN"/>
        </w:rPr>
        <w:t> </w:t>
      </w:r>
      <w:r w:rsidR="006518C3" w:rsidRPr="00A2675C">
        <w:rPr>
          <w:rFonts w:ascii="Book Antiqua" w:hAnsi="Book Antiqua" w:cs="宋体" w:hint="eastAsia"/>
          <w:lang w:val="en-US" w:eastAsia="zh-CN"/>
        </w:rPr>
        <w:t>2011</w:t>
      </w:r>
      <w:r w:rsidRPr="00A2675C">
        <w:rPr>
          <w:rFonts w:ascii="Book Antiqua" w:hAnsi="Book Antiqua" w:cs="宋体"/>
          <w:lang w:val="en-US" w:eastAsia="zh-CN"/>
        </w:rPr>
        <w:t>; </w:t>
      </w:r>
      <w:r w:rsidRPr="00A2675C">
        <w:rPr>
          <w:rFonts w:ascii="Book Antiqua" w:hAnsi="Book Antiqua" w:cs="宋体"/>
          <w:b/>
          <w:bCs/>
          <w:lang w:val="en-US" w:eastAsia="zh-CN"/>
        </w:rPr>
        <w:t>61</w:t>
      </w:r>
      <w:r w:rsidRPr="00A2675C">
        <w:rPr>
          <w:rFonts w:ascii="Book Antiqua" w:hAnsi="Book Antiqua" w:cs="宋体"/>
          <w:lang w:val="en-US" w:eastAsia="zh-CN"/>
        </w:rPr>
        <w:t>: 69-90 [PMID: 21296855 DOI: 10.3322/caac.20107]</w:t>
      </w:r>
    </w:p>
    <w:p w14:paraId="26797DA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24 </w:t>
      </w:r>
      <w:r w:rsidRPr="00A2675C">
        <w:rPr>
          <w:rFonts w:ascii="Book Antiqua" w:hAnsi="Book Antiqua" w:cs="宋体"/>
          <w:b/>
          <w:bCs/>
          <w:lang w:val="en-US" w:eastAsia="zh-CN"/>
        </w:rPr>
        <w:t>Kawana K</w:t>
      </w:r>
      <w:r w:rsidRPr="00A2675C">
        <w:rPr>
          <w:rFonts w:ascii="Book Antiqua" w:hAnsi="Book Antiqua" w:cs="宋体"/>
          <w:lang w:val="en-US" w:eastAsia="zh-CN"/>
        </w:rPr>
        <w:t>, Adachi K, Kojima S, Kozuma S, Fujii T. Therapeutic Human Papillomavirus (HPV) Vaccines: A Novel Approach. </w:t>
      </w:r>
      <w:r w:rsidRPr="00A2675C">
        <w:rPr>
          <w:rFonts w:ascii="Book Antiqua" w:hAnsi="Book Antiqua" w:cs="宋体"/>
          <w:i/>
          <w:iCs/>
          <w:lang w:val="en-US" w:eastAsia="zh-CN"/>
        </w:rPr>
        <w:t>Open Virol J</w:t>
      </w:r>
      <w:r w:rsidRPr="00A2675C">
        <w:rPr>
          <w:rFonts w:ascii="Book Antiqua" w:hAnsi="Book Antiqua" w:cs="宋体"/>
          <w:lang w:val="en-US" w:eastAsia="zh-CN"/>
        </w:rPr>
        <w:t> 2012; </w:t>
      </w:r>
      <w:r w:rsidRPr="00A2675C">
        <w:rPr>
          <w:rFonts w:ascii="Book Antiqua" w:hAnsi="Book Antiqua" w:cs="宋体"/>
          <w:b/>
          <w:bCs/>
          <w:lang w:val="en-US" w:eastAsia="zh-CN"/>
        </w:rPr>
        <w:t>6</w:t>
      </w:r>
      <w:r w:rsidRPr="00A2675C">
        <w:rPr>
          <w:rFonts w:ascii="Book Antiqua" w:hAnsi="Book Antiqua" w:cs="宋体"/>
          <w:lang w:val="en-US" w:eastAsia="zh-CN"/>
        </w:rPr>
        <w:t>: 264-269 [PMID: 23341862 DOI: 10.2174/1874357901206010264]</w:t>
      </w:r>
    </w:p>
    <w:p w14:paraId="1DD65C6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25 </w:t>
      </w:r>
      <w:r w:rsidRPr="00A2675C">
        <w:rPr>
          <w:rFonts w:ascii="Book Antiqua" w:hAnsi="Book Antiqua" w:cs="宋体"/>
          <w:b/>
          <w:bCs/>
          <w:lang w:val="en-US" w:eastAsia="zh-CN"/>
        </w:rPr>
        <w:t>Stern PL</w:t>
      </w:r>
      <w:r w:rsidRPr="00A2675C">
        <w:rPr>
          <w:rFonts w:ascii="Book Antiqua" w:hAnsi="Book Antiqua" w:cs="宋体"/>
          <w:lang w:val="en-US" w:eastAsia="zh-CN"/>
        </w:rPr>
        <w:t>, van der Burg SH, Hampson IN, Broker TR, Fiander A, Lacey CJ, Kitchener HC, Einstein MH. Therapy of human papillomavirus-related disease. </w:t>
      </w:r>
      <w:r w:rsidRPr="00A2675C">
        <w:rPr>
          <w:rFonts w:ascii="Book Antiqua" w:hAnsi="Book Antiqua" w:cs="宋体"/>
          <w:i/>
          <w:iCs/>
          <w:lang w:val="en-US" w:eastAsia="zh-CN"/>
        </w:rPr>
        <w:t>Vaccine</w:t>
      </w:r>
      <w:r w:rsidRPr="00A2675C">
        <w:rPr>
          <w:rFonts w:ascii="Book Antiqua" w:hAnsi="Book Antiqua" w:cs="宋体"/>
          <w:lang w:val="en-US" w:eastAsia="zh-CN"/>
        </w:rPr>
        <w:t> 2012; </w:t>
      </w:r>
      <w:r w:rsidRPr="00A2675C">
        <w:rPr>
          <w:rFonts w:ascii="Book Antiqua" w:hAnsi="Book Antiqua" w:cs="宋体"/>
          <w:b/>
          <w:bCs/>
          <w:lang w:val="en-US" w:eastAsia="zh-CN"/>
        </w:rPr>
        <w:t>30 Suppl 5</w:t>
      </w:r>
      <w:r w:rsidRPr="00A2675C">
        <w:rPr>
          <w:rFonts w:ascii="Book Antiqua" w:hAnsi="Book Antiqua" w:cs="宋体"/>
          <w:lang w:val="en-US" w:eastAsia="zh-CN"/>
        </w:rPr>
        <w:t>: F71-F82 [PMID: 23199967 DOI: 10.1016/j.vaccine.2012.05.091]</w:t>
      </w:r>
    </w:p>
    <w:p w14:paraId="43A3314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26 </w:t>
      </w:r>
      <w:r w:rsidRPr="00A2675C">
        <w:rPr>
          <w:rFonts w:ascii="Book Antiqua" w:hAnsi="Book Antiqua" w:cs="宋体"/>
          <w:b/>
          <w:bCs/>
          <w:lang w:val="en-US" w:eastAsia="zh-CN"/>
        </w:rPr>
        <w:t>Doorbar J</w:t>
      </w:r>
      <w:r w:rsidRPr="00A2675C">
        <w:rPr>
          <w:rFonts w:ascii="Book Antiqua" w:hAnsi="Book Antiqua" w:cs="宋体"/>
          <w:lang w:val="en-US" w:eastAsia="zh-CN"/>
        </w:rPr>
        <w:t>, Quint W, Banks L, Bravo IG, Stoler M, Broker TR, Stanley MA. The biology and life-cycle of human papillomaviruses. </w:t>
      </w:r>
      <w:r w:rsidRPr="00A2675C">
        <w:rPr>
          <w:rFonts w:ascii="Book Antiqua" w:hAnsi="Book Antiqua" w:cs="宋体"/>
          <w:i/>
          <w:iCs/>
          <w:lang w:val="en-US" w:eastAsia="zh-CN"/>
        </w:rPr>
        <w:t>Vaccine</w:t>
      </w:r>
      <w:r w:rsidRPr="00A2675C">
        <w:rPr>
          <w:rFonts w:ascii="Book Antiqua" w:hAnsi="Book Antiqua" w:cs="宋体"/>
          <w:lang w:val="en-US" w:eastAsia="zh-CN"/>
        </w:rPr>
        <w:t> 2012; </w:t>
      </w:r>
      <w:r w:rsidRPr="00A2675C">
        <w:rPr>
          <w:rFonts w:ascii="Book Antiqua" w:hAnsi="Book Antiqua" w:cs="宋体"/>
          <w:b/>
          <w:bCs/>
          <w:lang w:val="en-US" w:eastAsia="zh-CN"/>
        </w:rPr>
        <w:t>30 Suppl 5</w:t>
      </w:r>
      <w:r w:rsidRPr="00A2675C">
        <w:rPr>
          <w:rFonts w:ascii="Book Antiqua" w:hAnsi="Book Antiqua" w:cs="宋体"/>
          <w:lang w:val="en-US" w:eastAsia="zh-CN"/>
        </w:rPr>
        <w:t>: F55-F70 [PMID: 23199966 DOI: 10.1016/j.vaccine.2012.06.083]</w:t>
      </w:r>
    </w:p>
    <w:p w14:paraId="66A77A6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27 </w:t>
      </w:r>
      <w:r w:rsidRPr="00A2675C">
        <w:rPr>
          <w:rFonts w:ascii="Book Antiqua" w:hAnsi="Book Antiqua" w:cs="宋体"/>
          <w:b/>
          <w:bCs/>
          <w:lang w:val="en-US" w:eastAsia="zh-CN"/>
        </w:rPr>
        <w:t>Doorbar J</w:t>
      </w:r>
      <w:r w:rsidRPr="00A2675C">
        <w:rPr>
          <w:rFonts w:ascii="Book Antiqua" w:hAnsi="Book Antiqua" w:cs="宋体"/>
          <w:lang w:val="en-US" w:eastAsia="zh-CN"/>
        </w:rPr>
        <w:t>. Latent papillomavirus infections and their regulation. </w:t>
      </w:r>
      <w:r w:rsidRPr="00A2675C">
        <w:rPr>
          <w:rFonts w:ascii="Book Antiqua" w:hAnsi="Book Antiqua" w:cs="宋体"/>
          <w:i/>
          <w:iCs/>
          <w:lang w:val="en-US" w:eastAsia="zh-CN"/>
        </w:rPr>
        <w:t>Curr Opin Virol</w:t>
      </w:r>
      <w:r w:rsidRPr="00A2675C">
        <w:rPr>
          <w:rFonts w:ascii="Book Antiqua" w:hAnsi="Book Antiqua" w:cs="宋体"/>
          <w:lang w:val="en-US" w:eastAsia="zh-CN"/>
        </w:rPr>
        <w:t> 2013; </w:t>
      </w:r>
      <w:r w:rsidRPr="00A2675C">
        <w:rPr>
          <w:rFonts w:ascii="Book Antiqua" w:hAnsi="Book Antiqua" w:cs="宋体"/>
          <w:b/>
          <w:bCs/>
          <w:lang w:val="en-US" w:eastAsia="zh-CN"/>
        </w:rPr>
        <w:t>3</w:t>
      </w:r>
      <w:r w:rsidRPr="00A2675C">
        <w:rPr>
          <w:rFonts w:ascii="Book Antiqua" w:hAnsi="Book Antiqua" w:cs="宋体"/>
          <w:lang w:val="en-US" w:eastAsia="zh-CN"/>
        </w:rPr>
        <w:t>: 416-421 [PMID: 23816390 DOI: 10.1016/j.coviro.2013.06.003]</w:t>
      </w:r>
    </w:p>
    <w:p w14:paraId="420F2E3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28 </w:t>
      </w:r>
      <w:r w:rsidRPr="00A2675C">
        <w:rPr>
          <w:rFonts w:ascii="Book Antiqua" w:hAnsi="Book Antiqua" w:cs="宋体"/>
          <w:b/>
          <w:bCs/>
          <w:lang w:val="en-US" w:eastAsia="zh-CN"/>
        </w:rPr>
        <w:t>Kawai T</w:t>
      </w:r>
      <w:r w:rsidRPr="00A2675C">
        <w:rPr>
          <w:rFonts w:ascii="Book Antiqua" w:hAnsi="Book Antiqua" w:cs="宋体"/>
          <w:lang w:val="en-US" w:eastAsia="zh-CN"/>
        </w:rPr>
        <w:t>, Akira S. Toll-like receptors and their crosstalk with other innate receptors in infection and immunity. </w:t>
      </w:r>
      <w:r w:rsidRPr="00A2675C">
        <w:rPr>
          <w:rFonts w:ascii="Book Antiqua" w:hAnsi="Book Antiqua" w:cs="宋体"/>
          <w:i/>
          <w:iCs/>
          <w:lang w:val="en-US" w:eastAsia="zh-CN"/>
        </w:rPr>
        <w:t>Immunity</w:t>
      </w:r>
      <w:r w:rsidRPr="00A2675C">
        <w:rPr>
          <w:rFonts w:ascii="Book Antiqua" w:hAnsi="Book Antiqua" w:cs="宋体"/>
          <w:lang w:val="en-US" w:eastAsia="zh-CN"/>
        </w:rPr>
        <w:t> 2011; </w:t>
      </w:r>
      <w:r w:rsidRPr="00A2675C">
        <w:rPr>
          <w:rFonts w:ascii="Book Antiqua" w:hAnsi="Book Antiqua" w:cs="宋体"/>
          <w:b/>
          <w:bCs/>
          <w:lang w:val="en-US" w:eastAsia="zh-CN"/>
        </w:rPr>
        <w:t>34</w:t>
      </w:r>
      <w:r w:rsidRPr="00A2675C">
        <w:rPr>
          <w:rFonts w:ascii="Book Antiqua" w:hAnsi="Book Antiqua" w:cs="宋体"/>
          <w:lang w:val="en-US" w:eastAsia="zh-CN"/>
        </w:rPr>
        <w:t>: 637-650 [PMID: 21616434 DOI: 10.1016/j.immuni.2011.05.006]</w:t>
      </w:r>
    </w:p>
    <w:p w14:paraId="5B6DA0D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29 </w:t>
      </w:r>
      <w:r w:rsidRPr="00A2675C">
        <w:rPr>
          <w:rFonts w:ascii="Book Antiqua" w:hAnsi="Book Antiqua" w:cs="宋体"/>
          <w:b/>
          <w:bCs/>
          <w:lang w:val="en-US" w:eastAsia="zh-CN"/>
        </w:rPr>
        <w:t>Woodworth CD</w:t>
      </w:r>
      <w:r w:rsidRPr="00A2675C">
        <w:rPr>
          <w:rFonts w:ascii="Book Antiqua" w:hAnsi="Book Antiqua" w:cs="宋体"/>
          <w:lang w:val="en-US" w:eastAsia="zh-CN"/>
        </w:rPr>
        <w:t>. HPV innate immunity. </w:t>
      </w:r>
      <w:r w:rsidRPr="00A2675C">
        <w:rPr>
          <w:rFonts w:ascii="Book Antiqua" w:hAnsi="Book Antiqua" w:cs="宋体"/>
          <w:i/>
          <w:iCs/>
          <w:lang w:val="en-US" w:eastAsia="zh-CN"/>
        </w:rPr>
        <w:t>Front Biosci</w:t>
      </w:r>
      <w:r w:rsidRPr="00A2675C">
        <w:rPr>
          <w:rFonts w:ascii="Book Antiqua" w:hAnsi="Book Antiqua" w:cs="宋体"/>
          <w:lang w:val="en-US" w:eastAsia="zh-CN"/>
        </w:rPr>
        <w:t> 2002; </w:t>
      </w:r>
      <w:r w:rsidRPr="00A2675C">
        <w:rPr>
          <w:rFonts w:ascii="Book Antiqua" w:hAnsi="Book Antiqua" w:cs="宋体"/>
          <w:b/>
          <w:bCs/>
          <w:lang w:val="en-US" w:eastAsia="zh-CN"/>
        </w:rPr>
        <w:t>7</w:t>
      </w:r>
      <w:r w:rsidRPr="00A2675C">
        <w:rPr>
          <w:rFonts w:ascii="Book Antiqua" w:hAnsi="Book Antiqua" w:cs="宋体"/>
          <w:lang w:val="en-US" w:eastAsia="zh-CN"/>
        </w:rPr>
        <w:t>: d2058-d2071 [PMID: 12165480</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8" w:tgtFrame="_blank" w:history="1">
        <w:r w:rsidR="006518C3" w:rsidRPr="00A2675C">
          <w:rPr>
            <w:rFonts w:ascii="Book Antiqua" w:hAnsi="Book Antiqua" w:cs="宋体"/>
            <w:lang w:val="en-US" w:eastAsia="zh-CN"/>
          </w:rPr>
          <w:t>10.2741/woodworth</w:t>
        </w:r>
      </w:hyperlink>
      <w:r w:rsidRPr="00A2675C">
        <w:rPr>
          <w:rFonts w:ascii="Book Antiqua" w:hAnsi="Book Antiqua" w:cs="宋体"/>
          <w:lang w:val="en-US" w:eastAsia="zh-CN"/>
        </w:rPr>
        <w:t>]</w:t>
      </w:r>
    </w:p>
    <w:p w14:paraId="17BF56C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30 </w:t>
      </w:r>
      <w:r w:rsidRPr="00A2675C">
        <w:rPr>
          <w:rFonts w:ascii="Book Antiqua" w:hAnsi="Book Antiqua" w:cs="宋体"/>
          <w:b/>
          <w:bCs/>
          <w:lang w:val="en-US" w:eastAsia="zh-CN"/>
        </w:rPr>
        <w:t>Degli-Esposti MA</w:t>
      </w:r>
      <w:r w:rsidRPr="00A2675C">
        <w:rPr>
          <w:rFonts w:ascii="Book Antiqua" w:hAnsi="Book Antiqua" w:cs="宋体"/>
          <w:lang w:val="en-US" w:eastAsia="zh-CN"/>
        </w:rPr>
        <w:t>, Smyth MJ. Close encounters of different kinds: dendritic cells and NK cells take centre stage. </w:t>
      </w:r>
      <w:r w:rsidRPr="00A2675C">
        <w:rPr>
          <w:rFonts w:ascii="Book Antiqua" w:hAnsi="Book Antiqua" w:cs="宋体"/>
          <w:i/>
          <w:iCs/>
          <w:lang w:val="en-US" w:eastAsia="zh-CN"/>
        </w:rPr>
        <w:t>Nat Rev Immunol</w:t>
      </w:r>
      <w:r w:rsidRPr="00A2675C">
        <w:rPr>
          <w:rFonts w:ascii="Book Antiqua" w:hAnsi="Book Antiqua" w:cs="宋体"/>
          <w:lang w:val="en-US" w:eastAsia="zh-CN"/>
        </w:rPr>
        <w:t> 2005; </w:t>
      </w:r>
      <w:r w:rsidRPr="00A2675C">
        <w:rPr>
          <w:rFonts w:ascii="Book Antiqua" w:hAnsi="Book Antiqua" w:cs="宋体"/>
          <w:b/>
          <w:bCs/>
          <w:lang w:val="en-US" w:eastAsia="zh-CN"/>
        </w:rPr>
        <w:t>5</w:t>
      </w:r>
      <w:r w:rsidRPr="00A2675C">
        <w:rPr>
          <w:rFonts w:ascii="Book Antiqua" w:hAnsi="Book Antiqua" w:cs="宋体"/>
          <w:lang w:val="en-US" w:eastAsia="zh-CN"/>
        </w:rPr>
        <w:t>: 112-124 [PMID: 15688039</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19" w:tgtFrame="_blank" w:history="1">
        <w:r w:rsidR="006518C3" w:rsidRPr="00A2675C">
          <w:rPr>
            <w:rFonts w:ascii="Book Antiqua" w:hAnsi="Book Antiqua" w:cs="宋体"/>
            <w:lang w:val="en-US" w:eastAsia="zh-CN"/>
          </w:rPr>
          <w:t>10.1038/nri1549</w:t>
        </w:r>
      </w:hyperlink>
      <w:r w:rsidRPr="00A2675C">
        <w:rPr>
          <w:rFonts w:ascii="Book Antiqua" w:hAnsi="Book Antiqua" w:cs="宋体"/>
          <w:lang w:val="en-US" w:eastAsia="zh-CN"/>
        </w:rPr>
        <w:t>]</w:t>
      </w:r>
    </w:p>
    <w:p w14:paraId="2270FCD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31 </w:t>
      </w:r>
      <w:r w:rsidRPr="00A2675C">
        <w:rPr>
          <w:rFonts w:ascii="Book Antiqua" w:hAnsi="Book Antiqua" w:cs="宋体"/>
          <w:b/>
          <w:bCs/>
          <w:lang w:val="en-US" w:eastAsia="zh-CN"/>
        </w:rPr>
        <w:t>Zhang N</w:t>
      </w:r>
      <w:r w:rsidRPr="00A2675C">
        <w:rPr>
          <w:rFonts w:ascii="Book Antiqua" w:hAnsi="Book Antiqua" w:cs="宋体"/>
          <w:lang w:val="en-US" w:eastAsia="zh-CN"/>
        </w:rPr>
        <w:t>, Bevan MJ. CD8(+) T cells: foot soldiers of the immune system. </w:t>
      </w:r>
      <w:r w:rsidRPr="00A2675C">
        <w:rPr>
          <w:rFonts w:ascii="Book Antiqua" w:hAnsi="Book Antiqua" w:cs="宋体"/>
          <w:i/>
          <w:iCs/>
          <w:lang w:val="en-US" w:eastAsia="zh-CN"/>
        </w:rPr>
        <w:t>Immunity</w:t>
      </w:r>
      <w:r w:rsidRPr="00A2675C">
        <w:rPr>
          <w:rFonts w:ascii="Book Antiqua" w:hAnsi="Book Antiqua" w:cs="宋体"/>
          <w:lang w:val="en-US" w:eastAsia="zh-CN"/>
        </w:rPr>
        <w:t> 2011; </w:t>
      </w:r>
      <w:r w:rsidRPr="00A2675C">
        <w:rPr>
          <w:rFonts w:ascii="Book Antiqua" w:hAnsi="Book Antiqua" w:cs="宋体"/>
          <w:b/>
          <w:bCs/>
          <w:lang w:val="en-US" w:eastAsia="zh-CN"/>
        </w:rPr>
        <w:t>35</w:t>
      </w:r>
      <w:r w:rsidRPr="00A2675C">
        <w:rPr>
          <w:rFonts w:ascii="Book Antiqua" w:hAnsi="Book Antiqua" w:cs="宋体"/>
          <w:lang w:val="en-US" w:eastAsia="zh-CN"/>
        </w:rPr>
        <w:t>: 161-168 [PMID: 21867926 DOI: 10.1016/j.immuni.2011.07.010]</w:t>
      </w:r>
    </w:p>
    <w:p w14:paraId="63A18BB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32 </w:t>
      </w:r>
      <w:r w:rsidRPr="00A2675C">
        <w:rPr>
          <w:rFonts w:ascii="Book Antiqua" w:hAnsi="Book Antiqua" w:cs="宋体"/>
          <w:b/>
          <w:bCs/>
          <w:lang w:val="en-US" w:eastAsia="zh-CN"/>
        </w:rPr>
        <w:t>Bourgault Villada I</w:t>
      </w:r>
      <w:r w:rsidRPr="00A2675C">
        <w:rPr>
          <w:rFonts w:ascii="Book Antiqua" w:hAnsi="Book Antiqua" w:cs="宋体"/>
          <w:lang w:val="en-US" w:eastAsia="zh-CN"/>
        </w:rPr>
        <w:t>, Moyal Barracco M, Ziol M, Chaboissier A, Barget N, Berville S, Paniel B, Jullian E, Clerici T, Maillère B, Guillet JG. Spontaneous regression of grade 3 vulvar intraepithelial neoplasia associated with human papillomavirus-16-specific CD4(+) and CD8(+) T-cell responses. </w:t>
      </w:r>
      <w:r w:rsidRPr="00A2675C">
        <w:rPr>
          <w:rFonts w:ascii="Book Antiqua" w:hAnsi="Book Antiqua" w:cs="宋体"/>
          <w:i/>
          <w:iCs/>
          <w:lang w:val="en-US" w:eastAsia="zh-CN"/>
        </w:rPr>
        <w:t>Cancer Res</w:t>
      </w:r>
      <w:r w:rsidRPr="00A2675C">
        <w:rPr>
          <w:rFonts w:ascii="Book Antiqua" w:hAnsi="Book Antiqua" w:cs="宋体"/>
          <w:lang w:val="en-US" w:eastAsia="zh-CN"/>
        </w:rPr>
        <w:t> 2004; </w:t>
      </w:r>
      <w:r w:rsidRPr="00A2675C">
        <w:rPr>
          <w:rFonts w:ascii="Book Antiqua" w:hAnsi="Book Antiqua" w:cs="宋体"/>
          <w:b/>
          <w:bCs/>
          <w:lang w:val="en-US" w:eastAsia="zh-CN"/>
        </w:rPr>
        <w:t>64</w:t>
      </w:r>
      <w:r w:rsidRPr="00A2675C">
        <w:rPr>
          <w:rFonts w:ascii="Book Antiqua" w:hAnsi="Book Antiqua" w:cs="宋体"/>
          <w:lang w:val="en-US" w:eastAsia="zh-CN"/>
        </w:rPr>
        <w:t>: 8761-8766 [PMID: 15574788</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20" w:tgtFrame="_blank" w:history="1">
        <w:r w:rsidR="006518C3" w:rsidRPr="00A2675C">
          <w:rPr>
            <w:rFonts w:ascii="Book Antiqua" w:hAnsi="Book Antiqua" w:cs="宋体"/>
            <w:lang w:val="en-US" w:eastAsia="zh-CN"/>
          </w:rPr>
          <w:t>10.1158/0008-5472.CAN-04-2455</w:t>
        </w:r>
      </w:hyperlink>
      <w:r w:rsidRPr="00A2675C">
        <w:rPr>
          <w:rFonts w:ascii="Book Antiqua" w:hAnsi="Book Antiqua" w:cs="宋体"/>
          <w:lang w:val="en-US" w:eastAsia="zh-CN"/>
        </w:rPr>
        <w:t>]</w:t>
      </w:r>
    </w:p>
    <w:p w14:paraId="4778E43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33 </w:t>
      </w:r>
      <w:r w:rsidRPr="00A2675C">
        <w:rPr>
          <w:rFonts w:ascii="Book Antiqua" w:hAnsi="Book Antiqua" w:cs="宋体"/>
          <w:b/>
          <w:bCs/>
          <w:lang w:val="en-US" w:eastAsia="zh-CN"/>
        </w:rPr>
        <w:t>Paternoster DM</w:t>
      </w:r>
      <w:r w:rsidRPr="00A2675C">
        <w:rPr>
          <w:rFonts w:ascii="Book Antiqua" w:hAnsi="Book Antiqua" w:cs="宋体"/>
          <w:lang w:val="en-US" w:eastAsia="zh-CN"/>
        </w:rPr>
        <w:t>, Cester M, Resente C, Pascoli I, Nanhorngue K, Marchini F, Boccagni P, Cillo U, Ribaldone R, Amoruso E, Cocca N, Cuccolo V, Bertolino M, Surico N, Stratta P. Human papilloma virus infection and cervical intraepithelial neoplasia in transplanted patients. </w:t>
      </w:r>
      <w:r w:rsidRPr="00A2675C">
        <w:rPr>
          <w:rFonts w:ascii="Book Antiqua" w:hAnsi="Book Antiqua" w:cs="宋体"/>
          <w:i/>
          <w:iCs/>
          <w:lang w:val="en-US" w:eastAsia="zh-CN"/>
        </w:rPr>
        <w:t>Transplant Proc</w:t>
      </w:r>
      <w:r w:rsidRPr="00A2675C">
        <w:rPr>
          <w:rFonts w:ascii="Book Antiqua" w:hAnsi="Book Antiqua" w:cs="宋体"/>
          <w:lang w:val="en-US" w:eastAsia="zh-CN"/>
        </w:rPr>
        <w:t> </w:t>
      </w:r>
      <w:r w:rsidR="006518C3" w:rsidRPr="00A2675C">
        <w:rPr>
          <w:rFonts w:ascii="Book Antiqua" w:hAnsi="Book Antiqua" w:cs="宋体" w:hint="eastAsia"/>
          <w:lang w:val="en-US" w:eastAsia="zh-CN"/>
        </w:rPr>
        <w:t>2008</w:t>
      </w:r>
      <w:r w:rsidRPr="00A2675C">
        <w:rPr>
          <w:rFonts w:ascii="Book Antiqua" w:hAnsi="Book Antiqua" w:cs="宋体"/>
          <w:lang w:val="en-US" w:eastAsia="zh-CN"/>
        </w:rPr>
        <w:t>; </w:t>
      </w:r>
      <w:r w:rsidRPr="00A2675C">
        <w:rPr>
          <w:rFonts w:ascii="Book Antiqua" w:hAnsi="Book Antiqua" w:cs="宋体"/>
          <w:b/>
          <w:bCs/>
          <w:lang w:val="en-US" w:eastAsia="zh-CN"/>
        </w:rPr>
        <w:t>40</w:t>
      </w:r>
      <w:r w:rsidRPr="00A2675C">
        <w:rPr>
          <w:rFonts w:ascii="Book Antiqua" w:hAnsi="Book Antiqua" w:cs="宋体"/>
          <w:lang w:val="en-US" w:eastAsia="zh-CN"/>
        </w:rPr>
        <w:t>: 1877-1880 [PMID: 18675077 DOI: 10.1016/j.transproceed.2008.05.074]</w:t>
      </w:r>
    </w:p>
    <w:p w14:paraId="03D8B0F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34 </w:t>
      </w:r>
      <w:r w:rsidRPr="00A2675C">
        <w:rPr>
          <w:rFonts w:ascii="Book Antiqua" w:hAnsi="Book Antiqua" w:cs="宋体"/>
          <w:b/>
          <w:bCs/>
          <w:lang w:val="en-US" w:eastAsia="zh-CN"/>
        </w:rPr>
        <w:t>Moscicki AB</w:t>
      </w:r>
      <w:r w:rsidRPr="00A2675C">
        <w:rPr>
          <w:rFonts w:ascii="Book Antiqua" w:hAnsi="Book Antiqua" w:cs="宋体"/>
          <w:lang w:val="en-US" w:eastAsia="zh-CN"/>
        </w:rPr>
        <w:t>, Ellenberg JH, Farhat S, Xu J. Persistence of human papillomavirus infection in HIV-infected and -uninfected adolescent girls: risk factors and differences, by phylogenetic type. </w:t>
      </w:r>
      <w:r w:rsidRPr="00A2675C">
        <w:rPr>
          <w:rFonts w:ascii="Book Antiqua" w:hAnsi="Book Antiqua" w:cs="宋体"/>
          <w:i/>
          <w:iCs/>
          <w:lang w:val="en-US" w:eastAsia="zh-CN"/>
        </w:rPr>
        <w:t>J Infect Dis</w:t>
      </w:r>
      <w:r w:rsidRPr="00A2675C">
        <w:rPr>
          <w:rFonts w:ascii="Book Antiqua" w:hAnsi="Book Antiqua" w:cs="宋体"/>
          <w:lang w:val="en-US" w:eastAsia="zh-CN"/>
        </w:rPr>
        <w:t> 2004; </w:t>
      </w:r>
      <w:r w:rsidRPr="00A2675C">
        <w:rPr>
          <w:rFonts w:ascii="Book Antiqua" w:hAnsi="Book Antiqua" w:cs="宋体"/>
          <w:b/>
          <w:bCs/>
          <w:lang w:val="en-US" w:eastAsia="zh-CN"/>
        </w:rPr>
        <w:t>190</w:t>
      </w:r>
      <w:r w:rsidRPr="00A2675C">
        <w:rPr>
          <w:rFonts w:ascii="Book Antiqua" w:hAnsi="Book Antiqua" w:cs="宋体"/>
          <w:lang w:val="en-US" w:eastAsia="zh-CN"/>
        </w:rPr>
        <w:t>: 37-45 [PMID: 15195241</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21" w:tgtFrame="_blank" w:history="1">
        <w:r w:rsidR="006518C3" w:rsidRPr="00A2675C">
          <w:rPr>
            <w:rFonts w:ascii="Book Antiqua" w:hAnsi="Book Antiqua" w:cs="宋体"/>
            <w:lang w:val="en-US" w:eastAsia="zh-CN"/>
          </w:rPr>
          <w:t>10.1086/421467</w:t>
        </w:r>
      </w:hyperlink>
      <w:r w:rsidRPr="00A2675C">
        <w:rPr>
          <w:rFonts w:ascii="Book Antiqua" w:hAnsi="Book Antiqua" w:cs="宋体"/>
          <w:lang w:val="en-US" w:eastAsia="zh-CN"/>
        </w:rPr>
        <w:t>]</w:t>
      </w:r>
    </w:p>
    <w:p w14:paraId="2B0974B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35 </w:t>
      </w:r>
      <w:r w:rsidRPr="00A2675C">
        <w:rPr>
          <w:rFonts w:ascii="Book Antiqua" w:hAnsi="Book Antiqua" w:cs="宋体"/>
          <w:b/>
          <w:bCs/>
          <w:lang w:val="en-US" w:eastAsia="zh-CN"/>
        </w:rPr>
        <w:t>Tjiong MY</w:t>
      </w:r>
      <w:r w:rsidRPr="00A2675C">
        <w:rPr>
          <w:rFonts w:ascii="Book Antiqua" w:hAnsi="Book Antiqua" w:cs="宋体"/>
          <w:lang w:val="en-US" w:eastAsia="zh-CN"/>
        </w:rPr>
        <w:t>, Zumbach K, Schegget JT, van der Vange N, Out TA, Pawlita M, Struyk L. Antibodies against human papillomavirus type 16 and 18 E6 and E7 proteins in cervicovaginal washings and serum of patients with cervical neoplasia. </w:t>
      </w:r>
      <w:r w:rsidRPr="00A2675C">
        <w:rPr>
          <w:rFonts w:ascii="Book Antiqua" w:hAnsi="Book Antiqua" w:cs="宋体"/>
          <w:i/>
          <w:iCs/>
          <w:lang w:val="en-US" w:eastAsia="zh-CN"/>
        </w:rPr>
        <w:t>Viral Immunol</w:t>
      </w:r>
      <w:r w:rsidRPr="00A2675C">
        <w:rPr>
          <w:rFonts w:ascii="Book Antiqua" w:hAnsi="Book Antiqua" w:cs="宋体"/>
          <w:lang w:val="en-US" w:eastAsia="zh-CN"/>
        </w:rPr>
        <w:t> 2001; </w:t>
      </w:r>
      <w:r w:rsidRPr="00A2675C">
        <w:rPr>
          <w:rFonts w:ascii="Book Antiqua" w:hAnsi="Book Antiqua" w:cs="宋体"/>
          <w:b/>
          <w:bCs/>
          <w:lang w:val="en-US" w:eastAsia="zh-CN"/>
        </w:rPr>
        <w:t>14</w:t>
      </w:r>
      <w:r w:rsidRPr="00A2675C">
        <w:rPr>
          <w:rFonts w:ascii="Book Antiqua" w:hAnsi="Book Antiqua" w:cs="宋体"/>
          <w:lang w:val="en-US" w:eastAsia="zh-CN"/>
        </w:rPr>
        <w:t>: 415-424 [PMID: 11792070</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22" w:tgtFrame="_blank" w:history="1">
        <w:r w:rsidR="006518C3" w:rsidRPr="00A2675C">
          <w:rPr>
            <w:rFonts w:ascii="Book Antiqua" w:hAnsi="Book Antiqua" w:cs="宋体"/>
            <w:lang w:val="en-US" w:eastAsia="zh-CN"/>
          </w:rPr>
          <w:t>10.1089/08828240152716655</w:t>
        </w:r>
      </w:hyperlink>
      <w:r w:rsidRPr="00A2675C">
        <w:rPr>
          <w:rFonts w:ascii="Book Antiqua" w:hAnsi="Book Antiqua" w:cs="宋体"/>
          <w:lang w:val="en-US" w:eastAsia="zh-CN"/>
        </w:rPr>
        <w:t>]</w:t>
      </w:r>
    </w:p>
    <w:p w14:paraId="24CF051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36 </w:t>
      </w:r>
      <w:r w:rsidRPr="00A2675C">
        <w:rPr>
          <w:rFonts w:ascii="Book Antiqua" w:hAnsi="Book Antiqua" w:cs="宋体"/>
          <w:b/>
          <w:bCs/>
          <w:lang w:val="en-US" w:eastAsia="zh-CN"/>
        </w:rPr>
        <w:t>Carter JJ</w:t>
      </w:r>
      <w:r w:rsidRPr="00A2675C">
        <w:rPr>
          <w:rFonts w:ascii="Book Antiqua" w:hAnsi="Book Antiqua" w:cs="宋体"/>
          <w:lang w:val="en-US" w:eastAsia="zh-CN"/>
        </w:rPr>
        <w:t>, Koutsky LA, Hughes JP, Lee SK, Kuypers J, Kiviat N, Galloway DA. Comparison of human papillomavirus types 16, 18, and 6 capsid antibody responses following incident infection. </w:t>
      </w:r>
      <w:r w:rsidRPr="00A2675C">
        <w:rPr>
          <w:rFonts w:ascii="Book Antiqua" w:hAnsi="Book Antiqua" w:cs="宋体"/>
          <w:i/>
          <w:iCs/>
          <w:lang w:val="en-US" w:eastAsia="zh-CN"/>
        </w:rPr>
        <w:t>J Infect Dis</w:t>
      </w:r>
      <w:r w:rsidRPr="00A2675C">
        <w:rPr>
          <w:rFonts w:ascii="Book Antiqua" w:hAnsi="Book Antiqua" w:cs="宋体"/>
          <w:lang w:val="en-US" w:eastAsia="zh-CN"/>
        </w:rPr>
        <w:t> 2000; </w:t>
      </w:r>
      <w:r w:rsidRPr="00A2675C">
        <w:rPr>
          <w:rFonts w:ascii="Book Antiqua" w:hAnsi="Book Antiqua" w:cs="宋体"/>
          <w:b/>
          <w:bCs/>
          <w:lang w:val="en-US" w:eastAsia="zh-CN"/>
        </w:rPr>
        <w:t>181</w:t>
      </w:r>
      <w:r w:rsidRPr="00A2675C">
        <w:rPr>
          <w:rFonts w:ascii="Book Antiqua" w:hAnsi="Book Antiqua" w:cs="宋体"/>
          <w:lang w:val="en-US" w:eastAsia="zh-CN"/>
        </w:rPr>
        <w:t>: 1911-1919 [PMID: 10837170</w:t>
      </w:r>
      <w:r w:rsidR="006518C3" w:rsidRPr="00A2675C">
        <w:rPr>
          <w:rFonts w:ascii="Book Antiqua" w:hAnsi="Book Antiqua" w:cs="宋体" w:hint="eastAsia"/>
          <w:lang w:val="en-US" w:eastAsia="zh-CN"/>
        </w:rPr>
        <w:t xml:space="preserve"> DOI:</w:t>
      </w:r>
      <w:r w:rsidR="006518C3" w:rsidRPr="00A2675C">
        <w:rPr>
          <w:rFonts w:ascii="Book Antiqua" w:hAnsi="Book Antiqua" w:cs="宋体"/>
          <w:lang w:val="en-US" w:eastAsia="zh-CN"/>
        </w:rPr>
        <w:t xml:space="preserve"> </w:t>
      </w:r>
      <w:hyperlink r:id="rId23" w:tgtFrame="_blank" w:history="1">
        <w:r w:rsidR="006518C3" w:rsidRPr="00A2675C">
          <w:rPr>
            <w:rFonts w:ascii="Book Antiqua" w:hAnsi="Book Antiqua" w:cs="宋体"/>
            <w:lang w:val="en-US" w:eastAsia="zh-CN"/>
          </w:rPr>
          <w:t>10.1086/315498</w:t>
        </w:r>
      </w:hyperlink>
      <w:r w:rsidRPr="00A2675C">
        <w:rPr>
          <w:rFonts w:ascii="Book Antiqua" w:hAnsi="Book Antiqua" w:cs="宋体"/>
          <w:lang w:val="en-US" w:eastAsia="zh-CN"/>
        </w:rPr>
        <w:t>]</w:t>
      </w:r>
    </w:p>
    <w:p w14:paraId="35032C2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37 </w:t>
      </w:r>
      <w:r w:rsidRPr="00A2675C">
        <w:rPr>
          <w:rFonts w:ascii="Book Antiqua" w:hAnsi="Book Antiqua" w:cs="宋体"/>
          <w:b/>
          <w:bCs/>
          <w:lang w:val="en-US" w:eastAsia="zh-CN"/>
        </w:rPr>
        <w:t>Carter JJ</w:t>
      </w:r>
      <w:r w:rsidRPr="00A2675C">
        <w:rPr>
          <w:rFonts w:ascii="Book Antiqua" w:hAnsi="Book Antiqua" w:cs="宋体"/>
          <w:lang w:val="en-US" w:eastAsia="zh-CN"/>
        </w:rPr>
        <w:t>, Madeleine MM, Shera K, Schwartz SM, Cushing-Haugen KL, Wipf GC, Porter P, Daling JR, McDougall JK, Galloway DA. Human papillomavirus 16 and 18 L1 serology compared across anogenital cancer sites. </w:t>
      </w:r>
      <w:r w:rsidRPr="00A2675C">
        <w:rPr>
          <w:rFonts w:ascii="Book Antiqua" w:hAnsi="Book Antiqua" w:cs="宋体"/>
          <w:i/>
          <w:iCs/>
          <w:lang w:val="en-US" w:eastAsia="zh-CN"/>
        </w:rPr>
        <w:t>Cancer Res</w:t>
      </w:r>
      <w:r w:rsidRPr="00A2675C">
        <w:rPr>
          <w:rFonts w:ascii="Book Antiqua" w:hAnsi="Book Antiqua" w:cs="宋体"/>
          <w:lang w:val="en-US" w:eastAsia="zh-CN"/>
        </w:rPr>
        <w:t> 2001; </w:t>
      </w:r>
      <w:r w:rsidRPr="00A2675C">
        <w:rPr>
          <w:rFonts w:ascii="Book Antiqua" w:hAnsi="Book Antiqua" w:cs="宋体"/>
          <w:b/>
          <w:bCs/>
          <w:lang w:val="en-US" w:eastAsia="zh-CN"/>
        </w:rPr>
        <w:t>61</w:t>
      </w:r>
      <w:r w:rsidRPr="00A2675C">
        <w:rPr>
          <w:rFonts w:ascii="Book Antiqua" w:hAnsi="Book Antiqua" w:cs="宋体"/>
          <w:lang w:val="en-US" w:eastAsia="zh-CN"/>
        </w:rPr>
        <w:t>: 1934-1940 [PMID: 11280749]</w:t>
      </w:r>
    </w:p>
    <w:p w14:paraId="55C2BEF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38 </w:t>
      </w:r>
      <w:r w:rsidRPr="00A2675C">
        <w:rPr>
          <w:rFonts w:ascii="Book Antiqua" w:hAnsi="Book Antiqua" w:cs="宋体"/>
          <w:b/>
          <w:bCs/>
          <w:lang w:val="en-US" w:eastAsia="zh-CN"/>
        </w:rPr>
        <w:t>Welters MJ</w:t>
      </w:r>
      <w:r w:rsidRPr="00A2675C">
        <w:rPr>
          <w:rFonts w:ascii="Book Antiqua" w:hAnsi="Book Antiqua" w:cs="宋体"/>
          <w:lang w:val="en-US" w:eastAsia="zh-CN"/>
        </w:rPr>
        <w:t>, de Jong A, van den Eeden SJ, van der Hulst JM, Kwappenberg KM, Hassane S, Franken KL, Drijfhout JW, Fleuren GJ, Kenter G, Melief CJ, Offringa R, van der Burg SH. Frequent display of human papillomavirus type 16 E6-specific memory t-Helper cells in the healthy population as witness of previous viral encounter. </w:t>
      </w:r>
      <w:r w:rsidRPr="00A2675C">
        <w:rPr>
          <w:rFonts w:ascii="Book Antiqua" w:hAnsi="Book Antiqua" w:cs="宋体"/>
          <w:i/>
          <w:iCs/>
          <w:lang w:val="en-US" w:eastAsia="zh-CN"/>
        </w:rPr>
        <w:t>Cancer Res</w:t>
      </w:r>
      <w:r w:rsidRPr="00A2675C">
        <w:rPr>
          <w:rFonts w:ascii="Book Antiqua" w:hAnsi="Book Antiqua" w:cs="宋体"/>
          <w:lang w:val="en-US" w:eastAsia="zh-CN"/>
        </w:rPr>
        <w:t> 2003; </w:t>
      </w:r>
      <w:r w:rsidRPr="00A2675C">
        <w:rPr>
          <w:rFonts w:ascii="Book Antiqua" w:hAnsi="Book Antiqua" w:cs="宋体"/>
          <w:b/>
          <w:bCs/>
          <w:lang w:val="en-US" w:eastAsia="zh-CN"/>
        </w:rPr>
        <w:t>63</w:t>
      </w:r>
      <w:r w:rsidRPr="00A2675C">
        <w:rPr>
          <w:rFonts w:ascii="Book Antiqua" w:hAnsi="Book Antiqua" w:cs="宋体"/>
          <w:lang w:val="en-US" w:eastAsia="zh-CN"/>
        </w:rPr>
        <w:t>: 636-641 [PMID: 12566307]</w:t>
      </w:r>
    </w:p>
    <w:p w14:paraId="2B251D4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39 </w:t>
      </w:r>
      <w:r w:rsidRPr="00A2675C">
        <w:rPr>
          <w:rFonts w:ascii="Book Antiqua" w:hAnsi="Book Antiqua" w:cs="宋体"/>
          <w:b/>
          <w:bCs/>
          <w:lang w:val="en-US" w:eastAsia="zh-CN"/>
        </w:rPr>
        <w:t>de Jong A</w:t>
      </w:r>
      <w:r w:rsidRPr="00A2675C">
        <w:rPr>
          <w:rFonts w:ascii="Book Antiqua" w:hAnsi="Book Antiqua" w:cs="宋体"/>
          <w:lang w:val="en-US" w:eastAsia="zh-CN"/>
        </w:rPr>
        <w:t>, van Poelgeest MI, van der Hulst JM, Drijfhout JW, Fleuren GJ, Melief CJ, Kenter G, Offringa R, van der Burg SH. Human papillomavirus type 16-positive cervical cancer is associated with impaired CD4+ T-cell immunity against early antigens E2 and E6. </w:t>
      </w:r>
      <w:r w:rsidRPr="00A2675C">
        <w:rPr>
          <w:rFonts w:ascii="Book Antiqua" w:hAnsi="Book Antiqua" w:cs="宋体"/>
          <w:i/>
          <w:iCs/>
          <w:lang w:val="en-US" w:eastAsia="zh-CN"/>
        </w:rPr>
        <w:t>Cancer Res</w:t>
      </w:r>
      <w:r w:rsidRPr="00A2675C">
        <w:rPr>
          <w:rFonts w:ascii="Book Antiqua" w:hAnsi="Book Antiqua" w:cs="宋体"/>
          <w:lang w:val="en-US" w:eastAsia="zh-CN"/>
        </w:rPr>
        <w:t> 2004; </w:t>
      </w:r>
      <w:r w:rsidRPr="00A2675C">
        <w:rPr>
          <w:rFonts w:ascii="Book Antiqua" w:hAnsi="Book Antiqua" w:cs="宋体"/>
          <w:b/>
          <w:bCs/>
          <w:lang w:val="en-US" w:eastAsia="zh-CN"/>
        </w:rPr>
        <w:t>64</w:t>
      </w:r>
      <w:r w:rsidRPr="00A2675C">
        <w:rPr>
          <w:rFonts w:ascii="Book Antiqua" w:hAnsi="Book Antiqua" w:cs="宋体"/>
          <w:lang w:val="en-US" w:eastAsia="zh-CN"/>
        </w:rPr>
        <w:t>: 5449-5455 [PMID: 15289354</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24" w:tgtFrame="_blank" w:history="1">
        <w:r w:rsidR="006518C3" w:rsidRPr="00A2675C">
          <w:rPr>
            <w:rFonts w:ascii="Book Antiqua" w:hAnsi="Book Antiqua" w:cs="宋体"/>
            <w:lang w:val="en-US" w:eastAsia="zh-CN"/>
          </w:rPr>
          <w:t>10.1158/0008-5472.CAN-04-0831</w:t>
        </w:r>
      </w:hyperlink>
      <w:r w:rsidRPr="00A2675C">
        <w:rPr>
          <w:rFonts w:ascii="Book Antiqua" w:hAnsi="Book Antiqua" w:cs="宋体"/>
          <w:lang w:val="en-US" w:eastAsia="zh-CN"/>
        </w:rPr>
        <w:t>]</w:t>
      </w:r>
    </w:p>
    <w:p w14:paraId="49E0862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40 </w:t>
      </w:r>
      <w:r w:rsidRPr="00A2675C">
        <w:rPr>
          <w:rFonts w:ascii="Book Antiqua" w:hAnsi="Book Antiqua" w:cs="宋体"/>
          <w:b/>
          <w:bCs/>
          <w:lang w:val="en-US" w:eastAsia="zh-CN"/>
        </w:rPr>
        <w:t>Monnier-Benoit S</w:t>
      </w:r>
      <w:r w:rsidRPr="00A2675C">
        <w:rPr>
          <w:rFonts w:ascii="Book Antiqua" w:hAnsi="Book Antiqua" w:cs="宋体"/>
          <w:lang w:val="en-US" w:eastAsia="zh-CN"/>
        </w:rPr>
        <w:t>, Mauny F, Riethmuller D, Guerrini JS, C</w:t>
      </w:r>
      <w:r w:rsidRPr="00A2675C">
        <w:rPr>
          <w:rFonts w:ascii="Book Antiqua" w:eastAsia="MS Mincho" w:hAnsi="Book Antiqua" w:cs="MS Mincho"/>
          <w:lang w:val="en-US" w:eastAsia="zh-CN"/>
        </w:rPr>
        <w:t>ă</w:t>
      </w:r>
      <w:r w:rsidRPr="00A2675C">
        <w:rPr>
          <w:rFonts w:ascii="Book Antiqua" w:hAnsi="Book Antiqua" w:cs="宋体"/>
          <w:lang w:val="en-US" w:eastAsia="zh-CN"/>
        </w:rPr>
        <w:t>pîlna M, Félix S, Seillès E, Mougin C, Prétet JL. Immunohistochemical analysis of CD4+ and CD8+ T-cell subsets in high risk human papillomavirus-associated pre-malignant and malignant lesions of the uterine cervix. </w:t>
      </w:r>
      <w:r w:rsidRPr="00A2675C">
        <w:rPr>
          <w:rFonts w:ascii="Book Antiqua" w:hAnsi="Book Antiqua" w:cs="宋体"/>
          <w:i/>
          <w:iCs/>
          <w:lang w:val="en-US" w:eastAsia="zh-CN"/>
        </w:rPr>
        <w:t>Gynecol Oncol</w:t>
      </w:r>
      <w:r w:rsidRPr="00A2675C">
        <w:rPr>
          <w:rFonts w:ascii="Book Antiqua" w:hAnsi="Book Antiqua" w:cs="宋体"/>
          <w:lang w:val="en-US" w:eastAsia="zh-CN"/>
        </w:rPr>
        <w:t> 2006; </w:t>
      </w:r>
      <w:r w:rsidRPr="00A2675C">
        <w:rPr>
          <w:rFonts w:ascii="Book Antiqua" w:hAnsi="Book Antiqua" w:cs="宋体"/>
          <w:b/>
          <w:bCs/>
          <w:lang w:val="en-US" w:eastAsia="zh-CN"/>
        </w:rPr>
        <w:t>102</w:t>
      </w:r>
      <w:r w:rsidRPr="00A2675C">
        <w:rPr>
          <w:rFonts w:ascii="Book Antiqua" w:hAnsi="Book Antiqua" w:cs="宋体"/>
          <w:lang w:val="en-US" w:eastAsia="zh-CN"/>
        </w:rPr>
        <w:t>: 22-31 [PMID: 16427684</w:t>
      </w:r>
      <w:r w:rsidR="006518C3" w:rsidRPr="00A2675C">
        <w:rPr>
          <w:rFonts w:ascii="Book Antiqua" w:hAnsi="Book Antiqua" w:cs="宋体" w:hint="eastAsia"/>
          <w:lang w:val="en-US" w:eastAsia="zh-CN"/>
        </w:rPr>
        <w:t xml:space="preserve"> DOI:</w:t>
      </w:r>
      <w:r w:rsidR="006518C3" w:rsidRPr="00A2675C">
        <w:rPr>
          <w:lang w:val="en-US"/>
        </w:rPr>
        <w:t xml:space="preserve"> </w:t>
      </w:r>
      <w:hyperlink r:id="rId25" w:tgtFrame="_blank" w:history="1">
        <w:r w:rsidR="006518C3" w:rsidRPr="00A2675C">
          <w:rPr>
            <w:rFonts w:ascii="Book Antiqua" w:hAnsi="Book Antiqua" w:cs="宋体"/>
            <w:lang w:val="en-US" w:eastAsia="zh-CN"/>
          </w:rPr>
          <w:t>10.1016/j.ygyno.2005.11.039</w:t>
        </w:r>
      </w:hyperlink>
      <w:r w:rsidRPr="00A2675C">
        <w:rPr>
          <w:rFonts w:ascii="Book Antiqua" w:hAnsi="Book Antiqua" w:cs="宋体"/>
          <w:lang w:val="en-US" w:eastAsia="zh-CN"/>
        </w:rPr>
        <w:t>]</w:t>
      </w:r>
    </w:p>
    <w:p w14:paraId="4586845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41 </w:t>
      </w:r>
      <w:r w:rsidRPr="00A2675C">
        <w:rPr>
          <w:rFonts w:ascii="Book Antiqua" w:hAnsi="Book Antiqua" w:cs="宋体"/>
          <w:b/>
          <w:bCs/>
          <w:lang w:val="en-US" w:eastAsia="zh-CN"/>
        </w:rPr>
        <w:t>Stanley MA</w:t>
      </w:r>
      <w:r w:rsidRPr="00A2675C">
        <w:rPr>
          <w:rFonts w:ascii="Book Antiqua" w:hAnsi="Book Antiqua" w:cs="宋体"/>
          <w:lang w:val="en-US" w:eastAsia="zh-CN"/>
        </w:rPr>
        <w:t>. Immune responses to human papilloma viruses. </w:t>
      </w:r>
      <w:r w:rsidRPr="00A2675C">
        <w:rPr>
          <w:rFonts w:ascii="Book Antiqua" w:hAnsi="Book Antiqua" w:cs="宋体"/>
          <w:i/>
          <w:iCs/>
          <w:lang w:val="en-US" w:eastAsia="zh-CN"/>
        </w:rPr>
        <w:t>Indian J Med Res</w:t>
      </w:r>
      <w:r w:rsidRPr="00A2675C">
        <w:rPr>
          <w:rFonts w:ascii="Book Antiqua" w:hAnsi="Book Antiqua" w:cs="宋体"/>
          <w:lang w:val="en-US" w:eastAsia="zh-CN"/>
        </w:rPr>
        <w:t> 2009; </w:t>
      </w:r>
      <w:r w:rsidRPr="00A2675C">
        <w:rPr>
          <w:rFonts w:ascii="Book Antiqua" w:hAnsi="Book Antiqua" w:cs="宋体"/>
          <w:b/>
          <w:bCs/>
          <w:lang w:val="en-US" w:eastAsia="zh-CN"/>
        </w:rPr>
        <w:t>130</w:t>
      </w:r>
      <w:r w:rsidRPr="00A2675C">
        <w:rPr>
          <w:rFonts w:ascii="Book Antiqua" w:hAnsi="Book Antiqua" w:cs="宋体"/>
          <w:lang w:val="en-US" w:eastAsia="zh-CN"/>
        </w:rPr>
        <w:t>: 266-276 [PMID: 19901436]</w:t>
      </w:r>
    </w:p>
    <w:p w14:paraId="548EF99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42 </w:t>
      </w:r>
      <w:r w:rsidRPr="00A2675C">
        <w:rPr>
          <w:rFonts w:ascii="Book Antiqua" w:hAnsi="Book Antiqua" w:cs="宋体"/>
          <w:b/>
          <w:bCs/>
          <w:lang w:val="en-US" w:eastAsia="zh-CN"/>
        </w:rPr>
        <w:t>Xu Y</w:t>
      </w:r>
      <w:r w:rsidRPr="00A2675C">
        <w:rPr>
          <w:rFonts w:ascii="Book Antiqua" w:hAnsi="Book Antiqua" w:cs="宋体"/>
          <w:lang w:val="en-US" w:eastAsia="zh-CN"/>
        </w:rPr>
        <w:t>, Zhu KJ, Zhu N, Jiang DH, Chen XZ, Cheng H. Expression of Foxp3+CD4+CD25+ regulatory T cells and Th1/Th2, Tc1/Tc2 profiles in the peripheral blood of patients with condyloma acuminatum. </w:t>
      </w:r>
      <w:r w:rsidRPr="00A2675C">
        <w:rPr>
          <w:rFonts w:ascii="Book Antiqua" w:hAnsi="Book Antiqua" w:cs="宋体"/>
          <w:i/>
          <w:iCs/>
          <w:lang w:val="en-US" w:eastAsia="zh-CN"/>
        </w:rPr>
        <w:t>Clin Exp Dermatol</w:t>
      </w:r>
      <w:r w:rsidRPr="00A2675C">
        <w:rPr>
          <w:rFonts w:ascii="Book Antiqua" w:hAnsi="Book Antiqua" w:cs="宋体"/>
          <w:lang w:val="en-US" w:eastAsia="zh-CN"/>
        </w:rPr>
        <w:t> 2009; </w:t>
      </w:r>
      <w:r w:rsidRPr="00A2675C">
        <w:rPr>
          <w:rFonts w:ascii="Book Antiqua" w:hAnsi="Book Antiqua" w:cs="宋体"/>
          <w:b/>
          <w:bCs/>
          <w:lang w:val="en-US" w:eastAsia="zh-CN"/>
        </w:rPr>
        <w:t>34</w:t>
      </w:r>
      <w:r w:rsidRPr="00A2675C">
        <w:rPr>
          <w:rFonts w:ascii="Book Antiqua" w:hAnsi="Book Antiqua" w:cs="宋体"/>
          <w:lang w:val="en-US" w:eastAsia="zh-CN"/>
        </w:rPr>
        <w:t>: 229-235 [PMID: 19077104 DOI: 10.1111/j.1365-2230.2008.03001.x]</w:t>
      </w:r>
    </w:p>
    <w:p w14:paraId="0C09A10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43 </w:t>
      </w:r>
      <w:r w:rsidRPr="00A2675C">
        <w:rPr>
          <w:rFonts w:ascii="Book Antiqua" w:hAnsi="Book Antiqua" w:cs="宋体"/>
          <w:b/>
          <w:bCs/>
          <w:lang w:val="en-US" w:eastAsia="zh-CN"/>
        </w:rPr>
        <w:t>Scott M</w:t>
      </w:r>
      <w:r w:rsidRPr="00A2675C">
        <w:rPr>
          <w:rFonts w:ascii="Book Antiqua" w:hAnsi="Book Antiqua" w:cs="宋体"/>
          <w:lang w:val="en-US" w:eastAsia="zh-CN"/>
        </w:rPr>
        <w:t>, Stites DP, Moscicki AB. Th1 cytokine patterns in cervical human papillomavirus infection. </w:t>
      </w:r>
      <w:r w:rsidRPr="00A2675C">
        <w:rPr>
          <w:rFonts w:ascii="Book Antiqua" w:hAnsi="Book Antiqua" w:cs="宋体"/>
          <w:i/>
          <w:iCs/>
          <w:lang w:val="en-US" w:eastAsia="zh-CN"/>
        </w:rPr>
        <w:t>Clin Diagn Lab Immunol</w:t>
      </w:r>
      <w:r w:rsidRPr="00A2675C">
        <w:rPr>
          <w:rFonts w:ascii="Book Antiqua" w:hAnsi="Book Antiqua" w:cs="宋体"/>
          <w:lang w:val="en-US" w:eastAsia="zh-CN"/>
        </w:rPr>
        <w:t> 1999; </w:t>
      </w:r>
      <w:r w:rsidRPr="00A2675C">
        <w:rPr>
          <w:rFonts w:ascii="Book Antiqua" w:hAnsi="Book Antiqua" w:cs="宋体"/>
          <w:b/>
          <w:bCs/>
          <w:lang w:val="en-US" w:eastAsia="zh-CN"/>
        </w:rPr>
        <w:t>6</w:t>
      </w:r>
      <w:r w:rsidRPr="00A2675C">
        <w:rPr>
          <w:rFonts w:ascii="Book Antiqua" w:hAnsi="Book Antiqua" w:cs="宋体"/>
          <w:lang w:val="en-US" w:eastAsia="zh-CN"/>
        </w:rPr>
        <w:t>: 751-755 [PMID: 10473530]</w:t>
      </w:r>
    </w:p>
    <w:p w14:paraId="6873192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44 </w:t>
      </w:r>
      <w:r w:rsidRPr="00A2675C">
        <w:rPr>
          <w:rFonts w:ascii="Book Antiqua" w:hAnsi="Book Antiqua" w:cs="宋体"/>
          <w:b/>
          <w:bCs/>
          <w:lang w:val="en-US" w:eastAsia="zh-CN"/>
        </w:rPr>
        <w:t>Konya J</w:t>
      </w:r>
      <w:r w:rsidRPr="00A2675C">
        <w:rPr>
          <w:rFonts w:ascii="Book Antiqua" w:hAnsi="Book Antiqua" w:cs="宋体"/>
          <w:lang w:val="en-US" w:eastAsia="zh-CN"/>
        </w:rPr>
        <w:t>, Dillner J. Immunity to oncogenic human papillomaviruses. </w:t>
      </w:r>
      <w:r w:rsidRPr="00A2675C">
        <w:rPr>
          <w:rFonts w:ascii="Book Antiqua" w:hAnsi="Book Antiqua" w:cs="宋体"/>
          <w:i/>
          <w:iCs/>
          <w:lang w:val="en-US" w:eastAsia="zh-CN"/>
        </w:rPr>
        <w:t>Adv Cancer Res</w:t>
      </w:r>
      <w:r w:rsidRPr="00A2675C">
        <w:rPr>
          <w:rFonts w:ascii="Book Antiqua" w:hAnsi="Book Antiqua" w:cs="宋体"/>
          <w:lang w:val="en-US" w:eastAsia="zh-CN"/>
        </w:rPr>
        <w:t> 2001; </w:t>
      </w:r>
      <w:r w:rsidRPr="00A2675C">
        <w:rPr>
          <w:rFonts w:ascii="Book Antiqua" w:hAnsi="Book Antiqua" w:cs="宋体"/>
          <w:b/>
          <w:bCs/>
          <w:lang w:val="en-US" w:eastAsia="zh-CN"/>
        </w:rPr>
        <w:t>82</w:t>
      </w:r>
      <w:r w:rsidRPr="00A2675C">
        <w:rPr>
          <w:rFonts w:ascii="Book Antiqua" w:hAnsi="Book Antiqua" w:cs="宋体"/>
          <w:lang w:val="en-US" w:eastAsia="zh-CN"/>
        </w:rPr>
        <w:t>: 205-238 [PMID: 11447764]</w:t>
      </w:r>
    </w:p>
    <w:p w14:paraId="2297D87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45 </w:t>
      </w:r>
      <w:r w:rsidRPr="00A2675C">
        <w:rPr>
          <w:rFonts w:ascii="Book Antiqua" w:hAnsi="Book Antiqua" w:cs="宋体"/>
          <w:b/>
          <w:bCs/>
          <w:lang w:val="en-US" w:eastAsia="zh-CN"/>
        </w:rPr>
        <w:t>Bais AG</w:t>
      </w:r>
      <w:r w:rsidRPr="00A2675C">
        <w:rPr>
          <w:rFonts w:ascii="Book Antiqua" w:hAnsi="Book Antiqua" w:cs="宋体"/>
          <w:lang w:val="en-US" w:eastAsia="zh-CN"/>
        </w:rPr>
        <w:t>, Beckmann I, Ewing PC, Eijkemans MJ, Meijer CJ, Snijders PJ, Helmerhorst TJ. Cytokine release in HR-HPV(+) women without and with cervical dysplasia (CIN II and III) or carcinoma, compared with HR-HPV(-) controls. </w:t>
      </w:r>
      <w:r w:rsidRPr="00A2675C">
        <w:rPr>
          <w:rFonts w:ascii="Book Antiqua" w:hAnsi="Book Antiqua" w:cs="宋体"/>
          <w:i/>
          <w:iCs/>
          <w:lang w:val="en-US" w:eastAsia="zh-CN"/>
        </w:rPr>
        <w:t>Mediators Inflamm</w:t>
      </w:r>
      <w:r w:rsidRPr="00A2675C">
        <w:rPr>
          <w:rFonts w:ascii="Book Antiqua" w:hAnsi="Book Antiqua" w:cs="宋体"/>
          <w:lang w:val="en-US" w:eastAsia="zh-CN"/>
        </w:rPr>
        <w:t> 2007; </w:t>
      </w:r>
      <w:r w:rsidRPr="00A2675C">
        <w:rPr>
          <w:rFonts w:ascii="Book Antiqua" w:hAnsi="Book Antiqua" w:cs="宋体"/>
          <w:b/>
          <w:bCs/>
          <w:lang w:val="en-US" w:eastAsia="zh-CN"/>
        </w:rPr>
        <w:t>2007</w:t>
      </w:r>
      <w:r w:rsidRPr="00A2675C">
        <w:rPr>
          <w:rFonts w:ascii="Book Antiqua" w:hAnsi="Book Antiqua" w:cs="宋体"/>
          <w:lang w:val="en-US" w:eastAsia="zh-CN"/>
        </w:rPr>
        <w:t>: 24147 [PMID: 18288269 DOI: 10.1155/2007/24147]</w:t>
      </w:r>
    </w:p>
    <w:p w14:paraId="3657052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46 </w:t>
      </w:r>
      <w:r w:rsidRPr="00A2675C">
        <w:rPr>
          <w:rFonts w:ascii="Book Antiqua" w:hAnsi="Book Antiqua" w:cs="宋体"/>
          <w:b/>
          <w:bCs/>
          <w:lang w:val="en-US" w:eastAsia="zh-CN"/>
        </w:rPr>
        <w:t>Bais AG</w:t>
      </w:r>
      <w:r w:rsidRPr="00A2675C">
        <w:rPr>
          <w:rFonts w:ascii="Book Antiqua" w:hAnsi="Book Antiqua" w:cs="宋体"/>
          <w:lang w:val="en-US" w:eastAsia="zh-CN"/>
        </w:rPr>
        <w:t>, Beckmann I, Lindemans J, Ewing PC, Meijer CJ, Snijders PJ, Helmerhorst TJ. A shift to a peripheral Th2-type cytokine pattern during the carcinogenesis of cervical cancer becomes manifest in CIN III lesions. </w:t>
      </w:r>
      <w:r w:rsidRPr="00A2675C">
        <w:rPr>
          <w:rFonts w:ascii="Book Antiqua" w:hAnsi="Book Antiqua" w:cs="宋体"/>
          <w:i/>
          <w:iCs/>
          <w:lang w:val="en-US" w:eastAsia="zh-CN"/>
        </w:rPr>
        <w:t>J Clin Pathol</w:t>
      </w:r>
      <w:r w:rsidRPr="00A2675C">
        <w:rPr>
          <w:rFonts w:ascii="Book Antiqua" w:hAnsi="Book Antiqua" w:cs="宋体"/>
          <w:lang w:val="en-US" w:eastAsia="zh-CN"/>
        </w:rPr>
        <w:t> 2005; </w:t>
      </w:r>
      <w:r w:rsidRPr="00A2675C">
        <w:rPr>
          <w:rFonts w:ascii="Book Antiqua" w:hAnsi="Book Antiqua" w:cs="宋体"/>
          <w:b/>
          <w:bCs/>
          <w:lang w:val="en-US" w:eastAsia="zh-CN"/>
        </w:rPr>
        <w:t>58</w:t>
      </w:r>
      <w:r w:rsidRPr="00A2675C">
        <w:rPr>
          <w:rFonts w:ascii="Book Antiqua" w:hAnsi="Book Antiqua" w:cs="宋体"/>
          <w:lang w:val="en-US" w:eastAsia="zh-CN"/>
        </w:rPr>
        <w:t>: 1096-1100 [PMID: 16189158</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26" w:tgtFrame="_blank" w:history="1">
        <w:r w:rsidR="005D036E" w:rsidRPr="00A2675C">
          <w:rPr>
            <w:rFonts w:ascii="Book Antiqua" w:hAnsi="Book Antiqua" w:cs="宋体"/>
            <w:lang w:val="en-US" w:eastAsia="zh-CN"/>
          </w:rPr>
          <w:t>10.1136/jcp.2004.025072</w:t>
        </w:r>
      </w:hyperlink>
      <w:r w:rsidRPr="00A2675C">
        <w:rPr>
          <w:rFonts w:ascii="Book Antiqua" w:hAnsi="Book Antiqua" w:cs="宋体"/>
          <w:lang w:val="en-US" w:eastAsia="zh-CN"/>
        </w:rPr>
        <w:t>]</w:t>
      </w:r>
    </w:p>
    <w:p w14:paraId="436E4393"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47 </w:t>
      </w:r>
      <w:r w:rsidRPr="00A2675C">
        <w:rPr>
          <w:rFonts w:ascii="Book Antiqua" w:hAnsi="Book Antiqua" w:cs="宋体"/>
          <w:b/>
          <w:bCs/>
          <w:lang w:val="en-US" w:eastAsia="zh-CN"/>
        </w:rPr>
        <w:t>Nees M</w:t>
      </w:r>
      <w:r w:rsidRPr="00A2675C">
        <w:rPr>
          <w:rFonts w:ascii="Book Antiqua" w:hAnsi="Book Antiqua" w:cs="宋体"/>
          <w:lang w:val="en-US" w:eastAsia="zh-CN"/>
        </w:rPr>
        <w:t>, Geoghegan JM, Hyman T, Frank S, Miller L, Woodworth CD. Papillomavirus type 16 oncogenes downregulate expression of interferon-responsive genes and upregulate proliferation-associated and NF-kappaB-responsive genes in cervical keratinocytes. </w:t>
      </w:r>
      <w:r w:rsidRPr="00A2675C">
        <w:rPr>
          <w:rFonts w:ascii="Book Antiqua" w:hAnsi="Book Antiqua" w:cs="宋体"/>
          <w:i/>
          <w:iCs/>
          <w:lang w:val="en-US" w:eastAsia="zh-CN"/>
        </w:rPr>
        <w:t>J Virol</w:t>
      </w:r>
      <w:r w:rsidRPr="00A2675C">
        <w:rPr>
          <w:rFonts w:ascii="Book Antiqua" w:hAnsi="Book Antiqua" w:cs="宋体"/>
          <w:lang w:val="en-US" w:eastAsia="zh-CN"/>
        </w:rPr>
        <w:t> 2001; </w:t>
      </w:r>
      <w:r w:rsidRPr="00A2675C">
        <w:rPr>
          <w:rFonts w:ascii="Book Antiqua" w:hAnsi="Book Antiqua" w:cs="宋体"/>
          <w:b/>
          <w:bCs/>
          <w:lang w:val="en-US" w:eastAsia="zh-CN"/>
        </w:rPr>
        <w:t>75</w:t>
      </w:r>
      <w:r w:rsidRPr="00A2675C">
        <w:rPr>
          <w:rFonts w:ascii="Book Antiqua" w:hAnsi="Book Antiqua" w:cs="宋体"/>
          <w:lang w:val="en-US" w:eastAsia="zh-CN"/>
        </w:rPr>
        <w:t>: 4283-4296 [PMID: 11287578</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27" w:tgtFrame="_blank" w:history="1">
        <w:r w:rsidR="005D036E" w:rsidRPr="00A2675C">
          <w:rPr>
            <w:rFonts w:ascii="Book Antiqua" w:hAnsi="Book Antiqua" w:cs="宋体"/>
            <w:lang w:val="en-US" w:eastAsia="zh-CN"/>
          </w:rPr>
          <w:t>10.1128/JVI.75.9.4283-4296.2001</w:t>
        </w:r>
      </w:hyperlink>
      <w:r w:rsidRPr="00A2675C">
        <w:rPr>
          <w:rFonts w:ascii="Book Antiqua" w:hAnsi="Book Antiqua" w:cs="宋体"/>
          <w:lang w:val="en-US" w:eastAsia="zh-CN"/>
        </w:rPr>
        <w:t>]</w:t>
      </w:r>
    </w:p>
    <w:p w14:paraId="78232907"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48 </w:t>
      </w:r>
      <w:r w:rsidRPr="00A2675C">
        <w:rPr>
          <w:rFonts w:ascii="Book Antiqua" w:hAnsi="Book Antiqua" w:cs="宋体"/>
          <w:b/>
          <w:bCs/>
          <w:lang w:val="en-US" w:eastAsia="zh-CN"/>
        </w:rPr>
        <w:t>Barnard P</w:t>
      </w:r>
      <w:r w:rsidRPr="00A2675C">
        <w:rPr>
          <w:rFonts w:ascii="Book Antiqua" w:hAnsi="Book Antiqua" w:cs="宋体"/>
          <w:lang w:val="en-US" w:eastAsia="zh-CN"/>
        </w:rPr>
        <w:t>, Payne E, McMillan NA. The human papillomavirus E7 protein is able to inhibit the antiviral and anti-growth functions of interferon-alpha. </w:t>
      </w:r>
      <w:r w:rsidRPr="00A2675C">
        <w:rPr>
          <w:rFonts w:ascii="Book Antiqua" w:hAnsi="Book Antiqua" w:cs="宋体"/>
          <w:i/>
          <w:iCs/>
          <w:lang w:val="en-US" w:eastAsia="zh-CN"/>
        </w:rPr>
        <w:t>Virology</w:t>
      </w:r>
      <w:r w:rsidRPr="00A2675C">
        <w:rPr>
          <w:rFonts w:ascii="Book Antiqua" w:hAnsi="Book Antiqua" w:cs="宋体"/>
          <w:lang w:val="en-US" w:eastAsia="zh-CN"/>
        </w:rPr>
        <w:t> 2000; </w:t>
      </w:r>
      <w:r w:rsidRPr="00A2675C">
        <w:rPr>
          <w:rFonts w:ascii="Book Antiqua" w:hAnsi="Book Antiqua" w:cs="宋体"/>
          <w:b/>
          <w:bCs/>
          <w:lang w:val="en-US" w:eastAsia="zh-CN"/>
        </w:rPr>
        <w:t>277</w:t>
      </w:r>
      <w:r w:rsidRPr="00A2675C">
        <w:rPr>
          <w:rFonts w:ascii="Book Antiqua" w:hAnsi="Book Antiqua" w:cs="宋体"/>
          <w:lang w:val="en-US" w:eastAsia="zh-CN"/>
        </w:rPr>
        <w:t>: 411-419 [PMID: 11080488</w:t>
      </w:r>
      <w:r w:rsidR="005D036E" w:rsidRPr="00A2675C">
        <w:rPr>
          <w:rFonts w:ascii="Book Antiqua" w:hAnsi="Book Antiqua" w:cs="宋体" w:hint="eastAsia"/>
          <w:lang w:val="en-US" w:eastAsia="zh-CN"/>
        </w:rPr>
        <w:t xml:space="preserve"> DOI:</w:t>
      </w:r>
      <w:r w:rsidR="005D036E" w:rsidRPr="00A2675C">
        <w:rPr>
          <w:rFonts w:ascii="Book Antiqua" w:hAnsi="Book Antiqua" w:cs="宋体"/>
          <w:lang w:val="en-US" w:eastAsia="zh-CN"/>
        </w:rPr>
        <w:t xml:space="preserve"> </w:t>
      </w:r>
      <w:hyperlink r:id="rId28" w:tgtFrame="_blank" w:history="1">
        <w:r w:rsidR="005D036E" w:rsidRPr="00A2675C">
          <w:rPr>
            <w:rFonts w:ascii="Book Antiqua" w:hAnsi="Book Antiqua" w:cs="宋体"/>
            <w:lang w:val="en-US" w:eastAsia="zh-CN"/>
          </w:rPr>
          <w:t>10.1006/viro.2000.0584</w:t>
        </w:r>
      </w:hyperlink>
      <w:r w:rsidRPr="00A2675C">
        <w:rPr>
          <w:rFonts w:ascii="Book Antiqua" w:hAnsi="Book Antiqua" w:cs="宋体"/>
          <w:lang w:val="en-US" w:eastAsia="zh-CN"/>
        </w:rPr>
        <w:t>]</w:t>
      </w:r>
    </w:p>
    <w:p w14:paraId="77E9EE72"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49 </w:t>
      </w:r>
      <w:r w:rsidRPr="00A2675C">
        <w:rPr>
          <w:rFonts w:ascii="Book Antiqua" w:hAnsi="Book Antiqua" w:cs="宋体"/>
          <w:b/>
          <w:bCs/>
          <w:lang w:val="en-US" w:eastAsia="zh-CN"/>
        </w:rPr>
        <w:t>Li S</w:t>
      </w:r>
      <w:r w:rsidRPr="00A2675C">
        <w:rPr>
          <w:rFonts w:ascii="Book Antiqua" w:hAnsi="Book Antiqua" w:cs="宋体"/>
          <w:lang w:val="en-US" w:eastAsia="zh-CN"/>
        </w:rPr>
        <w:t>, Labrecque S, Gauzzi MC, Cuddihy AR, Wong AH, Pellegrini S, Matlashewski GJ, Koromilas AE. The human papilloma virus (HPV)-18 E6 oncoprotein physically associates with Tyk2 and impairs Jak-STAT activation by interferon-alpha. </w:t>
      </w:r>
      <w:r w:rsidRPr="00A2675C">
        <w:rPr>
          <w:rFonts w:ascii="Book Antiqua" w:hAnsi="Book Antiqua" w:cs="宋体"/>
          <w:i/>
          <w:iCs/>
          <w:lang w:val="en-US" w:eastAsia="zh-CN"/>
        </w:rPr>
        <w:t>Oncogene</w:t>
      </w:r>
      <w:r w:rsidRPr="00A2675C">
        <w:rPr>
          <w:rFonts w:ascii="Book Antiqua" w:hAnsi="Book Antiqua" w:cs="宋体"/>
          <w:lang w:val="en-US" w:eastAsia="zh-CN"/>
        </w:rPr>
        <w:t> 1999; </w:t>
      </w:r>
      <w:r w:rsidRPr="00A2675C">
        <w:rPr>
          <w:rFonts w:ascii="Book Antiqua" w:hAnsi="Book Antiqua" w:cs="宋体"/>
          <w:b/>
          <w:bCs/>
          <w:lang w:val="en-US" w:eastAsia="zh-CN"/>
        </w:rPr>
        <w:t>18</w:t>
      </w:r>
      <w:r w:rsidRPr="00A2675C">
        <w:rPr>
          <w:rFonts w:ascii="Book Antiqua" w:hAnsi="Book Antiqua" w:cs="宋体"/>
          <w:lang w:val="en-US" w:eastAsia="zh-CN"/>
        </w:rPr>
        <w:t>: 5727-5737 [PMID: 10523853</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29" w:tgtFrame="_blank" w:history="1">
        <w:r w:rsidR="005D036E" w:rsidRPr="00A2675C">
          <w:rPr>
            <w:rFonts w:ascii="Book Antiqua" w:hAnsi="Book Antiqua" w:cs="宋体"/>
            <w:lang w:val="en-US" w:eastAsia="zh-CN"/>
          </w:rPr>
          <w:t>10.1038/sj.onc.1202960</w:t>
        </w:r>
      </w:hyperlink>
      <w:r w:rsidRPr="00A2675C">
        <w:rPr>
          <w:rFonts w:ascii="Book Antiqua" w:hAnsi="Book Antiqua" w:cs="宋体"/>
          <w:lang w:val="en-US" w:eastAsia="zh-CN"/>
        </w:rPr>
        <w:t>]</w:t>
      </w:r>
    </w:p>
    <w:p w14:paraId="646D83D2"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50 </w:t>
      </w:r>
      <w:r w:rsidRPr="00A2675C">
        <w:rPr>
          <w:rFonts w:ascii="Book Antiqua" w:hAnsi="Book Antiqua" w:cs="宋体"/>
          <w:b/>
          <w:bCs/>
          <w:lang w:val="en-US" w:eastAsia="zh-CN"/>
        </w:rPr>
        <w:t>Hasan UA</w:t>
      </w:r>
      <w:r w:rsidRPr="00A2675C">
        <w:rPr>
          <w:rFonts w:ascii="Book Antiqua" w:hAnsi="Book Antiqua" w:cs="宋体"/>
          <w:lang w:val="en-US" w:eastAsia="zh-CN"/>
        </w:rPr>
        <w:t>, Bates E, Takeshita F, Biliato A, Accardi R, Bouvard V, Mansour M, Vincent I, Gissmann L, Iftner T, Sideri M, Stubenrauch F, Tommasino M. TLR9 expression and function is abolished by the cervical cancer-associated human papillomavirus type 16. </w:t>
      </w:r>
      <w:r w:rsidRPr="00A2675C">
        <w:rPr>
          <w:rFonts w:ascii="Book Antiqua" w:hAnsi="Book Antiqua" w:cs="宋体"/>
          <w:i/>
          <w:iCs/>
          <w:lang w:val="en-US" w:eastAsia="zh-CN"/>
        </w:rPr>
        <w:t>J Immunol</w:t>
      </w:r>
      <w:r w:rsidRPr="00A2675C">
        <w:rPr>
          <w:rFonts w:ascii="Book Antiqua" w:hAnsi="Book Antiqua" w:cs="宋体"/>
          <w:lang w:val="en-US" w:eastAsia="zh-CN"/>
        </w:rPr>
        <w:t> 2007; </w:t>
      </w:r>
      <w:r w:rsidRPr="00A2675C">
        <w:rPr>
          <w:rFonts w:ascii="Book Antiqua" w:hAnsi="Book Antiqua" w:cs="宋体"/>
          <w:b/>
          <w:bCs/>
          <w:lang w:val="en-US" w:eastAsia="zh-CN"/>
        </w:rPr>
        <w:t>178</w:t>
      </w:r>
      <w:r w:rsidRPr="00A2675C">
        <w:rPr>
          <w:rFonts w:ascii="Book Antiqua" w:hAnsi="Book Antiqua" w:cs="宋体"/>
          <w:lang w:val="en-US" w:eastAsia="zh-CN"/>
        </w:rPr>
        <w:t>: 3186-3197 [PMID: 17312167</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0" w:tgtFrame="_blank" w:history="1">
        <w:r w:rsidR="005D036E" w:rsidRPr="00A2675C">
          <w:rPr>
            <w:rFonts w:ascii="Book Antiqua" w:hAnsi="Book Antiqua" w:cs="宋体"/>
            <w:lang w:val="en-US" w:eastAsia="zh-CN"/>
          </w:rPr>
          <w:t>10.4049/jimmunol.178.5.3186</w:t>
        </w:r>
      </w:hyperlink>
      <w:r w:rsidRPr="00A2675C">
        <w:rPr>
          <w:rFonts w:ascii="Book Antiqua" w:hAnsi="Book Antiqua" w:cs="宋体"/>
          <w:lang w:val="en-US" w:eastAsia="zh-CN"/>
        </w:rPr>
        <w:t>]</w:t>
      </w:r>
    </w:p>
    <w:p w14:paraId="58670B9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51 </w:t>
      </w:r>
      <w:r w:rsidRPr="00A2675C">
        <w:rPr>
          <w:rFonts w:ascii="Book Antiqua" w:hAnsi="Book Antiqua" w:cs="宋体"/>
          <w:b/>
          <w:bCs/>
          <w:lang w:val="en-US" w:eastAsia="zh-CN"/>
        </w:rPr>
        <w:t>Huang SM</w:t>
      </w:r>
      <w:r w:rsidRPr="00A2675C">
        <w:rPr>
          <w:rFonts w:ascii="Book Antiqua" w:hAnsi="Book Antiqua" w:cs="宋体"/>
          <w:lang w:val="en-US" w:eastAsia="zh-CN"/>
        </w:rPr>
        <w:t>, McCance DJ. Down regulation of the interleukin-8 promoter by human papillomavirus type 16 E6 and E7 through effects on CREB binding protein/p300 and P/CAF. </w:t>
      </w:r>
      <w:r w:rsidRPr="00A2675C">
        <w:rPr>
          <w:rFonts w:ascii="Book Antiqua" w:hAnsi="Book Antiqua" w:cs="宋体"/>
          <w:i/>
          <w:iCs/>
          <w:lang w:val="en-US" w:eastAsia="zh-CN"/>
        </w:rPr>
        <w:t>J Virol</w:t>
      </w:r>
      <w:r w:rsidRPr="00A2675C">
        <w:rPr>
          <w:rFonts w:ascii="Book Antiqua" w:hAnsi="Book Antiqua" w:cs="宋体"/>
          <w:lang w:val="en-US" w:eastAsia="zh-CN"/>
        </w:rPr>
        <w:t> 2002; </w:t>
      </w:r>
      <w:r w:rsidRPr="00A2675C">
        <w:rPr>
          <w:rFonts w:ascii="Book Antiqua" w:hAnsi="Book Antiqua" w:cs="宋体"/>
          <w:b/>
          <w:bCs/>
          <w:lang w:val="en-US" w:eastAsia="zh-CN"/>
        </w:rPr>
        <w:t>76</w:t>
      </w:r>
      <w:r w:rsidRPr="00A2675C">
        <w:rPr>
          <w:rFonts w:ascii="Book Antiqua" w:hAnsi="Book Antiqua" w:cs="宋体"/>
          <w:lang w:val="en-US" w:eastAsia="zh-CN"/>
        </w:rPr>
        <w:t>: 8710-8721 [PMID: 12163591</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1" w:tgtFrame="_blank" w:history="1">
        <w:r w:rsidR="005D036E" w:rsidRPr="00A2675C">
          <w:rPr>
            <w:rFonts w:ascii="Book Antiqua" w:hAnsi="Book Antiqua" w:cs="宋体"/>
            <w:lang w:val="en-US" w:eastAsia="zh-CN"/>
          </w:rPr>
          <w:t>10.1128/JVI.76.17.8710-8721.2002</w:t>
        </w:r>
      </w:hyperlink>
      <w:r w:rsidRPr="00A2675C">
        <w:rPr>
          <w:rFonts w:ascii="Book Antiqua" w:hAnsi="Book Antiqua" w:cs="宋体"/>
          <w:lang w:val="en-US" w:eastAsia="zh-CN"/>
        </w:rPr>
        <w:t>]</w:t>
      </w:r>
    </w:p>
    <w:p w14:paraId="0434AD2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52 </w:t>
      </w:r>
      <w:r w:rsidRPr="00A2675C">
        <w:rPr>
          <w:rFonts w:ascii="Book Antiqua" w:hAnsi="Book Antiqua" w:cs="宋体"/>
          <w:b/>
          <w:bCs/>
          <w:lang w:val="en-US" w:eastAsia="zh-CN"/>
        </w:rPr>
        <w:t>Lee SJ</w:t>
      </w:r>
      <w:r w:rsidRPr="00A2675C">
        <w:rPr>
          <w:rFonts w:ascii="Book Antiqua" w:hAnsi="Book Antiqua" w:cs="宋体"/>
          <w:lang w:val="en-US" w:eastAsia="zh-CN"/>
        </w:rPr>
        <w:t>, Cho YS, Cho MC, Shim JH, Lee KA, Ko KK, Choe YK, Park SN, Hoshino T, Kim S, Dinarello CA, Yoon DY. Both E6 and E7 oncoproteins of human papillomavirus 16 inhibit IL-18-induced IFN-gamma production in human peripheral blood mononuclear and NK cells. </w:t>
      </w:r>
      <w:r w:rsidRPr="00A2675C">
        <w:rPr>
          <w:rFonts w:ascii="Book Antiqua" w:hAnsi="Book Antiqua" w:cs="宋体"/>
          <w:i/>
          <w:iCs/>
          <w:lang w:val="en-US" w:eastAsia="zh-CN"/>
        </w:rPr>
        <w:t>J Immunol</w:t>
      </w:r>
      <w:r w:rsidRPr="00A2675C">
        <w:rPr>
          <w:rFonts w:ascii="Book Antiqua" w:hAnsi="Book Antiqua" w:cs="宋体"/>
          <w:lang w:val="en-US" w:eastAsia="zh-CN"/>
        </w:rPr>
        <w:t> 2001; </w:t>
      </w:r>
      <w:r w:rsidRPr="00A2675C">
        <w:rPr>
          <w:rFonts w:ascii="Book Antiqua" w:hAnsi="Book Antiqua" w:cs="宋体"/>
          <w:b/>
          <w:bCs/>
          <w:lang w:val="en-US" w:eastAsia="zh-CN"/>
        </w:rPr>
        <w:t>167</w:t>
      </w:r>
      <w:r w:rsidRPr="00A2675C">
        <w:rPr>
          <w:rFonts w:ascii="Book Antiqua" w:hAnsi="Book Antiqua" w:cs="宋体"/>
          <w:lang w:val="en-US" w:eastAsia="zh-CN"/>
        </w:rPr>
        <w:t>: 497-504 [PMID: 11418688</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2" w:tgtFrame="_blank" w:history="1">
        <w:r w:rsidR="005D036E" w:rsidRPr="00A2675C">
          <w:rPr>
            <w:rFonts w:ascii="Book Antiqua" w:hAnsi="Book Antiqua" w:cs="宋体"/>
            <w:lang w:val="en-US" w:eastAsia="zh-CN"/>
          </w:rPr>
          <w:t>10.4049/jimmunol.167.1.497</w:t>
        </w:r>
      </w:hyperlink>
      <w:r w:rsidRPr="00A2675C">
        <w:rPr>
          <w:rFonts w:ascii="Book Antiqua" w:hAnsi="Book Antiqua" w:cs="宋体"/>
          <w:lang w:val="en-US" w:eastAsia="zh-CN"/>
        </w:rPr>
        <w:t>]</w:t>
      </w:r>
    </w:p>
    <w:p w14:paraId="73E43A7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53 </w:t>
      </w:r>
      <w:r w:rsidRPr="00A2675C">
        <w:rPr>
          <w:rFonts w:ascii="Book Antiqua" w:hAnsi="Book Antiqua" w:cs="宋体"/>
          <w:b/>
          <w:bCs/>
          <w:lang w:val="en-US" w:eastAsia="zh-CN"/>
        </w:rPr>
        <w:t>Heller C</w:t>
      </w:r>
      <w:r w:rsidRPr="00A2675C">
        <w:rPr>
          <w:rFonts w:ascii="Book Antiqua" w:hAnsi="Book Antiqua" w:cs="宋体"/>
          <w:lang w:val="en-US" w:eastAsia="zh-CN"/>
        </w:rPr>
        <w:t>, Weisser T, Mueller-Schickert A, Rufer E, Hoh A, Leonhardt RM, Knittler MR. Identification of key amino acid residues that determine the ability of high risk HPV16-E7 to dysregulate major histocompatibility complex class I expression. </w:t>
      </w:r>
      <w:r w:rsidRPr="00A2675C">
        <w:rPr>
          <w:rFonts w:ascii="Book Antiqua" w:hAnsi="Book Antiqua" w:cs="宋体"/>
          <w:i/>
          <w:iCs/>
          <w:lang w:val="en-US" w:eastAsia="zh-CN"/>
        </w:rPr>
        <w:t>J Biol Chem</w:t>
      </w:r>
      <w:r w:rsidRPr="00A2675C">
        <w:rPr>
          <w:rFonts w:ascii="Book Antiqua" w:hAnsi="Book Antiqua" w:cs="宋体"/>
          <w:lang w:val="en-US" w:eastAsia="zh-CN"/>
        </w:rPr>
        <w:t> 2011; </w:t>
      </w:r>
      <w:r w:rsidRPr="00A2675C">
        <w:rPr>
          <w:rFonts w:ascii="Book Antiqua" w:hAnsi="Book Antiqua" w:cs="宋体"/>
          <w:b/>
          <w:bCs/>
          <w:lang w:val="en-US" w:eastAsia="zh-CN"/>
        </w:rPr>
        <w:t>286</w:t>
      </w:r>
      <w:r w:rsidRPr="00A2675C">
        <w:rPr>
          <w:rFonts w:ascii="Book Antiqua" w:hAnsi="Book Antiqua" w:cs="宋体"/>
          <w:lang w:val="en-US" w:eastAsia="zh-CN"/>
        </w:rPr>
        <w:t>: 10983-10997 [PMID: 21321113 DOI: 10.1074/jbc.M110.199190]</w:t>
      </w:r>
    </w:p>
    <w:p w14:paraId="15A4AE8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54 </w:t>
      </w:r>
      <w:r w:rsidRPr="00A2675C">
        <w:rPr>
          <w:rFonts w:ascii="Book Antiqua" w:hAnsi="Book Antiqua" w:cs="宋体"/>
          <w:b/>
          <w:bCs/>
          <w:lang w:val="en-US" w:eastAsia="zh-CN"/>
        </w:rPr>
        <w:t>Rosenthal DW</w:t>
      </w:r>
      <w:r w:rsidRPr="00A2675C">
        <w:rPr>
          <w:rFonts w:ascii="Book Antiqua" w:hAnsi="Book Antiqua" w:cs="宋体"/>
          <w:lang w:val="en-US" w:eastAsia="zh-CN"/>
        </w:rPr>
        <w:t>, DeVoti JA, Steinberg BM, Abramson AL, Bonagura VR. T(H)2-like chemokine patterns correlate with disease severity in patients with recurrent respiratory papillomatosis. </w:t>
      </w:r>
      <w:r w:rsidRPr="00A2675C">
        <w:rPr>
          <w:rFonts w:ascii="Book Antiqua" w:hAnsi="Book Antiqua" w:cs="宋体"/>
          <w:i/>
          <w:iCs/>
          <w:lang w:val="en-US" w:eastAsia="zh-CN"/>
        </w:rPr>
        <w:t>Mol Med</w:t>
      </w:r>
      <w:r w:rsidRPr="00A2675C">
        <w:rPr>
          <w:rFonts w:ascii="Book Antiqua" w:hAnsi="Book Antiqua" w:cs="宋体"/>
          <w:lang w:val="en-US" w:eastAsia="zh-CN"/>
        </w:rPr>
        <w:t> 2012; </w:t>
      </w:r>
      <w:r w:rsidRPr="00A2675C">
        <w:rPr>
          <w:rFonts w:ascii="Book Antiqua" w:hAnsi="Book Antiqua" w:cs="宋体"/>
          <w:b/>
          <w:bCs/>
          <w:lang w:val="en-US" w:eastAsia="zh-CN"/>
        </w:rPr>
        <w:t>18</w:t>
      </w:r>
      <w:r w:rsidRPr="00A2675C">
        <w:rPr>
          <w:rFonts w:ascii="Book Antiqua" w:hAnsi="Book Antiqua" w:cs="宋体"/>
          <w:lang w:val="en-US" w:eastAsia="zh-CN"/>
        </w:rPr>
        <w:t>: 1338-1345 [PMID: 23019074 DOI: 10.2119/molmed.2012.00284]</w:t>
      </w:r>
    </w:p>
    <w:p w14:paraId="69C7E76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55 </w:t>
      </w:r>
      <w:r w:rsidRPr="00A2675C">
        <w:rPr>
          <w:rFonts w:ascii="Book Antiqua" w:hAnsi="Book Antiqua" w:cs="宋体"/>
          <w:b/>
          <w:bCs/>
          <w:lang w:val="en-US" w:eastAsia="zh-CN"/>
        </w:rPr>
        <w:t>Piersma SJ</w:t>
      </w:r>
      <w:r w:rsidRPr="00A2675C">
        <w:rPr>
          <w:rFonts w:ascii="Book Antiqua" w:hAnsi="Book Antiqua" w:cs="宋体"/>
          <w:lang w:val="en-US" w:eastAsia="zh-CN"/>
        </w:rPr>
        <w:t>, Welters MJ, van der Burg SH. Tumor-specific regulatory T cells in cancer patients. </w:t>
      </w:r>
      <w:r w:rsidRPr="00A2675C">
        <w:rPr>
          <w:rFonts w:ascii="Book Antiqua" w:hAnsi="Book Antiqua" w:cs="宋体"/>
          <w:i/>
          <w:iCs/>
          <w:lang w:val="en-US" w:eastAsia="zh-CN"/>
        </w:rPr>
        <w:t>Hum Immunol</w:t>
      </w:r>
      <w:r w:rsidRPr="00A2675C">
        <w:rPr>
          <w:rFonts w:ascii="Book Antiqua" w:hAnsi="Book Antiqua" w:cs="宋体"/>
          <w:lang w:val="en-US" w:eastAsia="zh-CN"/>
        </w:rPr>
        <w:t> </w:t>
      </w:r>
      <w:r w:rsidR="006518C3" w:rsidRPr="00A2675C">
        <w:rPr>
          <w:rFonts w:ascii="Book Antiqua" w:hAnsi="Book Antiqua" w:cs="宋体" w:hint="eastAsia"/>
          <w:lang w:val="en-US" w:eastAsia="zh-CN"/>
        </w:rPr>
        <w:t>2008</w:t>
      </w:r>
      <w:r w:rsidRPr="00A2675C">
        <w:rPr>
          <w:rFonts w:ascii="Book Antiqua" w:hAnsi="Book Antiqua" w:cs="宋体"/>
          <w:lang w:val="en-US" w:eastAsia="zh-CN"/>
        </w:rPr>
        <w:t>; </w:t>
      </w:r>
      <w:r w:rsidRPr="00A2675C">
        <w:rPr>
          <w:rFonts w:ascii="Book Antiqua" w:hAnsi="Book Antiqua" w:cs="宋体"/>
          <w:b/>
          <w:bCs/>
          <w:lang w:val="en-US" w:eastAsia="zh-CN"/>
        </w:rPr>
        <w:t>69</w:t>
      </w:r>
      <w:r w:rsidRPr="00A2675C">
        <w:rPr>
          <w:rFonts w:ascii="Book Antiqua" w:hAnsi="Book Antiqua" w:cs="宋体"/>
          <w:lang w:val="en-US" w:eastAsia="zh-CN"/>
        </w:rPr>
        <w:t>: 241-249 [PMID: 18486758 DOI: 10.1016/j.humimm.2008.02.005]</w:t>
      </w:r>
    </w:p>
    <w:p w14:paraId="35043D8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56 </w:t>
      </w:r>
      <w:r w:rsidRPr="00A2675C">
        <w:rPr>
          <w:rFonts w:ascii="Book Antiqua" w:hAnsi="Book Antiqua" w:cs="宋体"/>
          <w:b/>
          <w:bCs/>
          <w:lang w:val="en-US" w:eastAsia="zh-CN"/>
        </w:rPr>
        <w:t>Khazaie K</w:t>
      </w:r>
      <w:r w:rsidRPr="00A2675C">
        <w:rPr>
          <w:rFonts w:ascii="Book Antiqua" w:hAnsi="Book Antiqua" w:cs="宋体"/>
          <w:lang w:val="en-US" w:eastAsia="zh-CN"/>
        </w:rPr>
        <w:t>, von Boehmer H. The impact of CD4+CD25+ Treg on tumor specific CD8+ T cell cytotoxicity and cancer. </w:t>
      </w:r>
      <w:r w:rsidRPr="00A2675C">
        <w:rPr>
          <w:rFonts w:ascii="Book Antiqua" w:hAnsi="Book Antiqua" w:cs="宋体"/>
          <w:i/>
          <w:iCs/>
          <w:lang w:val="en-US" w:eastAsia="zh-CN"/>
        </w:rPr>
        <w:t>Semin Cancer Biol</w:t>
      </w:r>
      <w:r w:rsidRPr="00A2675C">
        <w:rPr>
          <w:rFonts w:ascii="Book Antiqua" w:hAnsi="Book Antiqua" w:cs="宋体"/>
          <w:lang w:val="en-US" w:eastAsia="zh-CN"/>
        </w:rPr>
        <w:t> 2006; </w:t>
      </w:r>
      <w:r w:rsidRPr="00A2675C">
        <w:rPr>
          <w:rFonts w:ascii="Book Antiqua" w:hAnsi="Book Antiqua" w:cs="宋体"/>
          <w:b/>
          <w:bCs/>
          <w:lang w:val="en-US" w:eastAsia="zh-CN"/>
        </w:rPr>
        <w:t>16</w:t>
      </w:r>
      <w:r w:rsidRPr="00A2675C">
        <w:rPr>
          <w:rFonts w:ascii="Book Antiqua" w:hAnsi="Book Antiqua" w:cs="宋体"/>
          <w:lang w:val="en-US" w:eastAsia="zh-CN"/>
        </w:rPr>
        <w:t>: 124-136 [PMID: 16443370</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3" w:tgtFrame="_blank" w:history="1">
        <w:r w:rsidR="005D036E" w:rsidRPr="00A2675C">
          <w:rPr>
            <w:rFonts w:ascii="Book Antiqua" w:hAnsi="Book Antiqua" w:cs="宋体"/>
            <w:lang w:val="en-US" w:eastAsia="zh-CN"/>
          </w:rPr>
          <w:t>10.1016/j.semcancer.2005.11.006</w:t>
        </w:r>
      </w:hyperlink>
      <w:r w:rsidRPr="00A2675C">
        <w:rPr>
          <w:rFonts w:ascii="Book Antiqua" w:hAnsi="Book Antiqua" w:cs="宋体"/>
          <w:lang w:val="en-US" w:eastAsia="zh-CN"/>
        </w:rPr>
        <w:t>]</w:t>
      </w:r>
    </w:p>
    <w:p w14:paraId="7EB8E38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57 </w:t>
      </w:r>
      <w:r w:rsidRPr="00A2675C">
        <w:rPr>
          <w:rFonts w:ascii="Book Antiqua" w:hAnsi="Book Antiqua" w:cs="宋体"/>
          <w:b/>
          <w:bCs/>
          <w:lang w:val="en-US" w:eastAsia="zh-CN"/>
        </w:rPr>
        <w:t>van der Burg SH</w:t>
      </w:r>
      <w:r w:rsidRPr="00A2675C">
        <w:rPr>
          <w:rFonts w:ascii="Book Antiqua" w:hAnsi="Book Antiqua" w:cs="宋体"/>
          <w:lang w:val="en-US" w:eastAsia="zh-CN"/>
        </w:rPr>
        <w:t>, Piersma SJ, de Jong A, van der Hulst JM, Kwappenberg KM, van den Hende M, Welters MJ, Van Rood JJ, Fleuren GJ, Melief CJ, Kenter GG, Offringa R. Association of cervical cancer with the presence of CD4+ regulatory T cells specific for human papillomavirus antigens. </w:t>
      </w:r>
      <w:r w:rsidRPr="00A2675C">
        <w:rPr>
          <w:rFonts w:ascii="Book Antiqua" w:hAnsi="Book Antiqua" w:cs="宋体"/>
          <w:i/>
          <w:iCs/>
          <w:lang w:val="en-US" w:eastAsia="zh-CN"/>
        </w:rPr>
        <w:t>Proc Natl Acad Sci U S A</w:t>
      </w:r>
      <w:r w:rsidRPr="00A2675C">
        <w:rPr>
          <w:rFonts w:ascii="Book Antiqua" w:hAnsi="Book Antiqua" w:cs="宋体"/>
          <w:lang w:val="en-US" w:eastAsia="zh-CN"/>
        </w:rPr>
        <w:t> 2007; </w:t>
      </w:r>
      <w:r w:rsidRPr="00A2675C">
        <w:rPr>
          <w:rFonts w:ascii="Book Antiqua" w:hAnsi="Book Antiqua" w:cs="宋体"/>
          <w:b/>
          <w:bCs/>
          <w:lang w:val="en-US" w:eastAsia="zh-CN"/>
        </w:rPr>
        <w:t>104</w:t>
      </w:r>
      <w:r w:rsidRPr="00A2675C">
        <w:rPr>
          <w:rFonts w:ascii="Book Antiqua" w:hAnsi="Book Antiqua" w:cs="宋体"/>
          <w:lang w:val="en-US" w:eastAsia="zh-CN"/>
        </w:rPr>
        <w:t>: 12087-12092 [PMID: 17615234</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4" w:tgtFrame="_blank" w:history="1">
        <w:r w:rsidR="005D036E" w:rsidRPr="00A2675C">
          <w:rPr>
            <w:rFonts w:ascii="Book Antiqua" w:hAnsi="Book Antiqua" w:cs="宋体"/>
            <w:lang w:val="en-US" w:eastAsia="zh-CN"/>
          </w:rPr>
          <w:t>10.1073/pnas.0704672104</w:t>
        </w:r>
      </w:hyperlink>
      <w:r w:rsidRPr="00A2675C">
        <w:rPr>
          <w:rFonts w:ascii="Book Antiqua" w:hAnsi="Book Antiqua" w:cs="宋体"/>
          <w:lang w:val="en-US" w:eastAsia="zh-CN"/>
        </w:rPr>
        <w:t>]</w:t>
      </w:r>
    </w:p>
    <w:p w14:paraId="15FD34B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58 </w:t>
      </w:r>
      <w:r w:rsidRPr="00A2675C">
        <w:rPr>
          <w:rFonts w:ascii="Book Antiqua" w:hAnsi="Book Antiqua" w:cs="宋体"/>
          <w:b/>
          <w:bCs/>
          <w:lang w:val="en-US" w:eastAsia="zh-CN"/>
        </w:rPr>
        <w:t>Visser J</w:t>
      </w:r>
      <w:r w:rsidRPr="00A2675C">
        <w:rPr>
          <w:rFonts w:ascii="Book Antiqua" w:hAnsi="Book Antiqua" w:cs="宋体"/>
          <w:lang w:val="en-US" w:eastAsia="zh-CN"/>
        </w:rPr>
        <w:t>, Nijman HW, Hoogenboom BN, Jager P, van Baarle D, Schuuring E, Abdulahad W, Miedema F, van der Zee AG, Daemen T. Frequencies and role of regulatory T cells in patients with (pre)malignant cervical neoplasia. </w:t>
      </w:r>
      <w:r w:rsidRPr="00A2675C">
        <w:rPr>
          <w:rFonts w:ascii="Book Antiqua" w:hAnsi="Book Antiqua" w:cs="宋体"/>
          <w:i/>
          <w:iCs/>
          <w:lang w:val="en-US" w:eastAsia="zh-CN"/>
        </w:rPr>
        <w:t>Clin Exp Immunol</w:t>
      </w:r>
      <w:r w:rsidRPr="00A2675C">
        <w:rPr>
          <w:rFonts w:ascii="Book Antiqua" w:hAnsi="Book Antiqua" w:cs="宋体"/>
          <w:lang w:val="en-US" w:eastAsia="zh-CN"/>
        </w:rPr>
        <w:t> 2007; </w:t>
      </w:r>
      <w:r w:rsidRPr="00A2675C">
        <w:rPr>
          <w:rFonts w:ascii="Book Antiqua" w:hAnsi="Book Antiqua" w:cs="宋体"/>
          <w:b/>
          <w:bCs/>
          <w:lang w:val="en-US" w:eastAsia="zh-CN"/>
        </w:rPr>
        <w:t>150</w:t>
      </w:r>
      <w:r w:rsidRPr="00A2675C">
        <w:rPr>
          <w:rFonts w:ascii="Book Antiqua" w:hAnsi="Book Antiqua" w:cs="宋体"/>
          <w:lang w:val="en-US" w:eastAsia="zh-CN"/>
        </w:rPr>
        <w:t>: 199-209 [PMID: 17937675</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5" w:tgtFrame="_blank" w:history="1">
        <w:r w:rsidR="005D036E" w:rsidRPr="00A2675C">
          <w:rPr>
            <w:rFonts w:ascii="Book Antiqua" w:hAnsi="Book Antiqua" w:cs="宋体"/>
            <w:lang w:val="en-US" w:eastAsia="zh-CN"/>
          </w:rPr>
          <w:t>10.1111/j.1365-2249.2007.03468.x</w:t>
        </w:r>
      </w:hyperlink>
      <w:r w:rsidRPr="00A2675C">
        <w:rPr>
          <w:rFonts w:ascii="Book Antiqua" w:hAnsi="Book Antiqua" w:cs="宋体"/>
          <w:lang w:val="en-US" w:eastAsia="zh-CN"/>
        </w:rPr>
        <w:t>]</w:t>
      </w:r>
    </w:p>
    <w:p w14:paraId="2DDD252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59 </w:t>
      </w:r>
      <w:r w:rsidRPr="00A2675C">
        <w:rPr>
          <w:rFonts w:ascii="Book Antiqua" w:hAnsi="Book Antiqua" w:cs="宋体"/>
          <w:b/>
          <w:bCs/>
          <w:lang w:val="en-US" w:eastAsia="zh-CN"/>
        </w:rPr>
        <w:t>Adurthi S</w:t>
      </w:r>
      <w:r w:rsidRPr="00A2675C">
        <w:rPr>
          <w:rFonts w:ascii="Book Antiqua" w:hAnsi="Book Antiqua" w:cs="宋体"/>
          <w:lang w:val="en-US" w:eastAsia="zh-CN"/>
        </w:rPr>
        <w:t>, Mukherjee G, Krishnamurthy H, Sudhir K, Bafna UD, Umadevi K, Jayshree RS. Functional tumor infiltrating TH1 and TH2 effectors in large early-stage cervical cancer are suppressed by regulatory T cells. </w:t>
      </w:r>
      <w:r w:rsidRPr="00A2675C">
        <w:rPr>
          <w:rFonts w:ascii="Book Antiqua" w:hAnsi="Book Antiqua" w:cs="宋体"/>
          <w:i/>
          <w:iCs/>
          <w:lang w:val="en-US" w:eastAsia="zh-CN"/>
        </w:rPr>
        <w:t>Int J Gynecol Cancer</w:t>
      </w:r>
      <w:r w:rsidRPr="00A2675C">
        <w:rPr>
          <w:rFonts w:ascii="Book Antiqua" w:hAnsi="Book Antiqua" w:cs="宋体"/>
          <w:lang w:val="en-US" w:eastAsia="zh-CN"/>
        </w:rPr>
        <w:t> 2012; </w:t>
      </w:r>
      <w:r w:rsidRPr="00A2675C">
        <w:rPr>
          <w:rFonts w:ascii="Book Antiqua" w:hAnsi="Book Antiqua" w:cs="宋体"/>
          <w:b/>
          <w:bCs/>
          <w:lang w:val="en-US" w:eastAsia="zh-CN"/>
        </w:rPr>
        <w:t>22</w:t>
      </w:r>
      <w:r w:rsidRPr="00A2675C">
        <w:rPr>
          <w:rFonts w:ascii="Book Antiqua" w:hAnsi="Book Antiqua" w:cs="宋体"/>
          <w:lang w:val="en-US" w:eastAsia="zh-CN"/>
        </w:rPr>
        <w:t>: 1130-1137 [PMID: 22872166 DOI: 10.1097/IGC.0b013e318262aa53]</w:t>
      </w:r>
    </w:p>
    <w:p w14:paraId="17E82C7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60 </w:t>
      </w:r>
      <w:r w:rsidRPr="00A2675C">
        <w:rPr>
          <w:rFonts w:ascii="Book Antiqua" w:hAnsi="Book Antiqua" w:cs="宋体"/>
          <w:b/>
          <w:bCs/>
          <w:lang w:val="en-US" w:eastAsia="zh-CN"/>
        </w:rPr>
        <w:t>von Boehmer H</w:t>
      </w:r>
      <w:r w:rsidRPr="00A2675C">
        <w:rPr>
          <w:rFonts w:ascii="Book Antiqua" w:hAnsi="Book Antiqua" w:cs="宋体"/>
          <w:lang w:val="en-US" w:eastAsia="zh-CN"/>
        </w:rPr>
        <w:t>, Daniel C. Therapeutic opportunities for manipulating T(Reg) cells in autoimmunity and cancer. </w:t>
      </w:r>
      <w:r w:rsidRPr="00A2675C">
        <w:rPr>
          <w:rFonts w:ascii="Book Antiqua" w:hAnsi="Book Antiqua" w:cs="宋体"/>
          <w:i/>
          <w:iCs/>
          <w:lang w:val="en-US" w:eastAsia="zh-CN"/>
        </w:rPr>
        <w:t>Nat Rev Drug Discov</w:t>
      </w:r>
      <w:r w:rsidRPr="00A2675C">
        <w:rPr>
          <w:rFonts w:ascii="Book Antiqua" w:hAnsi="Book Antiqua" w:cs="宋体"/>
          <w:lang w:val="en-US" w:eastAsia="zh-CN"/>
        </w:rPr>
        <w:t> 2013; </w:t>
      </w:r>
      <w:r w:rsidRPr="00A2675C">
        <w:rPr>
          <w:rFonts w:ascii="Book Antiqua" w:hAnsi="Book Antiqua" w:cs="宋体"/>
          <w:b/>
          <w:bCs/>
          <w:lang w:val="en-US" w:eastAsia="zh-CN"/>
        </w:rPr>
        <w:t>12</w:t>
      </w:r>
      <w:r w:rsidRPr="00A2675C">
        <w:rPr>
          <w:rFonts w:ascii="Book Antiqua" w:hAnsi="Book Antiqua" w:cs="宋体"/>
          <w:lang w:val="en-US" w:eastAsia="zh-CN"/>
        </w:rPr>
        <w:t>: 51-63 [PMID: 23274471 DOI: 10.1038/nrd3683]</w:t>
      </w:r>
    </w:p>
    <w:p w14:paraId="40FF2B32"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61 </w:t>
      </w:r>
      <w:r w:rsidRPr="00A2675C">
        <w:rPr>
          <w:rFonts w:ascii="Book Antiqua" w:hAnsi="Book Antiqua" w:cs="宋体"/>
          <w:b/>
          <w:bCs/>
          <w:lang w:val="en-US" w:eastAsia="zh-CN"/>
        </w:rPr>
        <w:t>Schreiber TH</w:t>
      </w:r>
      <w:r w:rsidRPr="00A2675C">
        <w:rPr>
          <w:rFonts w:ascii="Book Antiqua" w:hAnsi="Book Antiqua" w:cs="宋体"/>
          <w:lang w:val="en-US" w:eastAsia="zh-CN"/>
        </w:rPr>
        <w:t>, Raez L, Rosenblatt JD, Podack ER. Tumor immunogenicity and responsiveness to cancer vaccine therapy: the state of the art. </w:t>
      </w:r>
      <w:r w:rsidRPr="00A2675C">
        <w:rPr>
          <w:rFonts w:ascii="Book Antiqua" w:hAnsi="Book Antiqua" w:cs="宋体"/>
          <w:i/>
          <w:iCs/>
          <w:lang w:val="en-US" w:eastAsia="zh-CN"/>
        </w:rPr>
        <w:t>Semin Immunol</w:t>
      </w:r>
      <w:r w:rsidRPr="00A2675C">
        <w:rPr>
          <w:rFonts w:ascii="Book Antiqua" w:hAnsi="Book Antiqua" w:cs="宋体"/>
          <w:lang w:val="en-US" w:eastAsia="zh-CN"/>
        </w:rPr>
        <w:t> 2010; </w:t>
      </w:r>
      <w:r w:rsidRPr="00A2675C">
        <w:rPr>
          <w:rFonts w:ascii="Book Antiqua" w:hAnsi="Book Antiqua" w:cs="宋体"/>
          <w:b/>
          <w:bCs/>
          <w:lang w:val="en-US" w:eastAsia="zh-CN"/>
        </w:rPr>
        <w:t>22</w:t>
      </w:r>
      <w:r w:rsidRPr="00A2675C">
        <w:rPr>
          <w:rFonts w:ascii="Book Antiqua" w:hAnsi="Book Antiqua" w:cs="宋体"/>
          <w:lang w:val="en-US" w:eastAsia="zh-CN"/>
        </w:rPr>
        <w:t>: 105-112 [PMID: 20226686 DOI: 10.1016/j.smim.2010.02.001]</w:t>
      </w:r>
    </w:p>
    <w:p w14:paraId="1829061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62 </w:t>
      </w:r>
      <w:r w:rsidRPr="00A2675C">
        <w:rPr>
          <w:rFonts w:ascii="Book Antiqua" w:hAnsi="Book Antiqua" w:cs="宋体"/>
          <w:b/>
          <w:bCs/>
          <w:lang w:val="en-US" w:eastAsia="zh-CN"/>
        </w:rPr>
        <w:t>Wolchok JD</w:t>
      </w:r>
      <w:r w:rsidRPr="00A2675C">
        <w:rPr>
          <w:rFonts w:ascii="Book Antiqua" w:hAnsi="Book Antiqua" w:cs="宋体"/>
          <w:lang w:val="en-US" w:eastAsia="zh-CN"/>
        </w:rPr>
        <w:t>, Hodi FS, Weber JS, Allison JP, Urba WJ, Robert C, O'Day SJ, Hoos A, Humphrey R, Berman DM, Lonberg N, Korman AJ. Development of ipilimumab: a novel immunotherapeutic approach for the treatment of advanced melanoma. </w:t>
      </w:r>
      <w:r w:rsidRPr="00A2675C">
        <w:rPr>
          <w:rFonts w:ascii="Book Antiqua" w:hAnsi="Book Antiqua" w:cs="宋体"/>
          <w:i/>
          <w:iCs/>
          <w:lang w:val="en-US" w:eastAsia="zh-CN"/>
        </w:rPr>
        <w:t>Ann N Y Acad Sci</w:t>
      </w:r>
      <w:r w:rsidRPr="00A2675C">
        <w:rPr>
          <w:rFonts w:ascii="Book Antiqua" w:hAnsi="Book Antiqua" w:cs="宋体"/>
          <w:lang w:val="en-US" w:eastAsia="zh-CN"/>
        </w:rPr>
        <w:t> 2013; </w:t>
      </w:r>
      <w:r w:rsidRPr="00A2675C">
        <w:rPr>
          <w:rFonts w:ascii="Book Antiqua" w:hAnsi="Book Antiqua" w:cs="宋体"/>
          <w:b/>
          <w:bCs/>
          <w:lang w:val="en-US" w:eastAsia="zh-CN"/>
        </w:rPr>
        <w:t>1291</w:t>
      </w:r>
      <w:r w:rsidRPr="00A2675C">
        <w:rPr>
          <w:rFonts w:ascii="Book Antiqua" w:hAnsi="Book Antiqua" w:cs="宋体"/>
          <w:lang w:val="en-US" w:eastAsia="zh-CN"/>
        </w:rPr>
        <w:t>: 1-13 [PMID: 23772560 DOI: 10.1111/nyas.12180]</w:t>
      </w:r>
    </w:p>
    <w:p w14:paraId="78DA790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63 </w:t>
      </w:r>
      <w:r w:rsidRPr="00A2675C">
        <w:rPr>
          <w:rFonts w:ascii="Book Antiqua" w:hAnsi="Book Antiqua" w:cs="宋体"/>
          <w:b/>
          <w:bCs/>
          <w:lang w:val="en-US" w:eastAsia="zh-CN"/>
        </w:rPr>
        <w:t>Karim R</w:t>
      </w:r>
      <w:r w:rsidRPr="00A2675C">
        <w:rPr>
          <w:rFonts w:ascii="Book Antiqua" w:hAnsi="Book Antiqua" w:cs="宋体"/>
          <w:lang w:val="en-US" w:eastAsia="zh-CN"/>
        </w:rPr>
        <w:t>, Meyers C, Backendorf C, Ludigs K, Offringa R, van Ommen GJ, Melief CJ, van der Burg SH, Boer JM. Human papillomavirus deregulates the response of a cellular network comprising of chemotactic and proinflammatory genes. </w:t>
      </w:r>
      <w:r w:rsidRPr="00A2675C">
        <w:rPr>
          <w:rFonts w:ascii="Book Antiqua" w:hAnsi="Book Antiqua" w:cs="宋体"/>
          <w:i/>
          <w:iCs/>
          <w:lang w:val="en-US" w:eastAsia="zh-CN"/>
        </w:rPr>
        <w:t>PLoS One</w:t>
      </w:r>
      <w:r w:rsidRPr="00A2675C">
        <w:rPr>
          <w:rFonts w:ascii="Book Antiqua" w:hAnsi="Book Antiqua" w:cs="宋体"/>
          <w:lang w:val="en-US" w:eastAsia="zh-CN"/>
        </w:rPr>
        <w:t> 2011; </w:t>
      </w:r>
      <w:r w:rsidRPr="00A2675C">
        <w:rPr>
          <w:rFonts w:ascii="Book Antiqua" w:hAnsi="Book Antiqua" w:cs="宋体"/>
          <w:b/>
          <w:bCs/>
          <w:lang w:val="en-US" w:eastAsia="zh-CN"/>
        </w:rPr>
        <w:t>6</w:t>
      </w:r>
      <w:r w:rsidRPr="00A2675C">
        <w:rPr>
          <w:rFonts w:ascii="Book Antiqua" w:hAnsi="Book Antiqua" w:cs="宋体"/>
          <w:lang w:val="en-US" w:eastAsia="zh-CN"/>
        </w:rPr>
        <w:t>: e17848 [PMID: 21423754 DOI: 10.1371/journal.pone.0017848]</w:t>
      </w:r>
    </w:p>
    <w:p w14:paraId="70625DA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64 </w:t>
      </w:r>
      <w:r w:rsidRPr="00A2675C">
        <w:rPr>
          <w:rFonts w:ascii="Book Antiqua" w:hAnsi="Book Antiqua" w:cs="宋体"/>
          <w:b/>
          <w:bCs/>
          <w:lang w:val="en-US" w:eastAsia="zh-CN"/>
        </w:rPr>
        <w:t>Patel S</w:t>
      </w:r>
      <w:r w:rsidRPr="00A2675C">
        <w:rPr>
          <w:rFonts w:ascii="Book Antiqua" w:hAnsi="Book Antiqua" w:cs="宋体"/>
          <w:lang w:val="en-US" w:eastAsia="zh-CN"/>
        </w:rPr>
        <w:t>, Chiplunkar S. Host immune responses to cervical cancer. </w:t>
      </w:r>
      <w:r w:rsidRPr="00A2675C">
        <w:rPr>
          <w:rFonts w:ascii="Book Antiqua" w:hAnsi="Book Antiqua" w:cs="宋体"/>
          <w:i/>
          <w:iCs/>
          <w:lang w:val="en-US" w:eastAsia="zh-CN"/>
        </w:rPr>
        <w:t>Curr Opin Obstet Gynecol</w:t>
      </w:r>
      <w:r w:rsidRPr="00A2675C">
        <w:rPr>
          <w:rFonts w:ascii="Book Antiqua" w:hAnsi="Book Antiqua" w:cs="宋体"/>
          <w:lang w:val="en-US" w:eastAsia="zh-CN"/>
        </w:rPr>
        <w:t> 2009; </w:t>
      </w:r>
      <w:r w:rsidRPr="00A2675C">
        <w:rPr>
          <w:rFonts w:ascii="Book Antiqua" w:hAnsi="Book Antiqua" w:cs="宋体"/>
          <w:b/>
          <w:bCs/>
          <w:lang w:val="en-US" w:eastAsia="zh-CN"/>
        </w:rPr>
        <w:t>21</w:t>
      </w:r>
      <w:r w:rsidRPr="00A2675C">
        <w:rPr>
          <w:rFonts w:ascii="Book Antiqua" w:hAnsi="Book Antiqua" w:cs="宋体"/>
          <w:lang w:val="en-US" w:eastAsia="zh-CN"/>
        </w:rPr>
        <w:t>: 54-59 [PMID: 19125004 DOI: 10.1097/GCO.0b013e32831a9890]</w:t>
      </w:r>
    </w:p>
    <w:p w14:paraId="08B0CF87"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65 </w:t>
      </w:r>
      <w:r w:rsidRPr="00A2675C">
        <w:rPr>
          <w:rFonts w:ascii="Book Antiqua" w:hAnsi="Book Antiqua" w:cs="宋体"/>
          <w:b/>
          <w:bCs/>
          <w:lang w:val="en-US" w:eastAsia="zh-CN"/>
        </w:rPr>
        <w:t>Feng Q</w:t>
      </w:r>
      <w:r w:rsidRPr="00A2675C">
        <w:rPr>
          <w:rFonts w:ascii="Book Antiqua" w:hAnsi="Book Antiqua" w:cs="宋体"/>
          <w:lang w:val="en-US" w:eastAsia="zh-CN"/>
        </w:rPr>
        <w:t>, Wei H, Morihara J, Stern J, Yu M, Kiviat N, Hellstrom I, Hellstrom KE. Th2 type inflammation promotes the gradual progression of HPV-infected cervical cells to cervical carcinoma. </w:t>
      </w:r>
      <w:r w:rsidRPr="00A2675C">
        <w:rPr>
          <w:rFonts w:ascii="Book Antiqua" w:hAnsi="Book Antiqua" w:cs="宋体"/>
          <w:i/>
          <w:iCs/>
          <w:lang w:val="en-US" w:eastAsia="zh-CN"/>
        </w:rPr>
        <w:t>Gynecol Oncol</w:t>
      </w:r>
      <w:r w:rsidRPr="00A2675C">
        <w:rPr>
          <w:rFonts w:ascii="Book Antiqua" w:hAnsi="Book Antiqua" w:cs="宋体"/>
          <w:lang w:val="en-US" w:eastAsia="zh-CN"/>
        </w:rPr>
        <w:t> 2012; </w:t>
      </w:r>
      <w:r w:rsidRPr="00A2675C">
        <w:rPr>
          <w:rFonts w:ascii="Book Antiqua" w:hAnsi="Book Antiqua" w:cs="宋体"/>
          <w:b/>
          <w:bCs/>
          <w:lang w:val="en-US" w:eastAsia="zh-CN"/>
        </w:rPr>
        <w:t>127</w:t>
      </w:r>
      <w:r w:rsidRPr="00A2675C">
        <w:rPr>
          <w:rFonts w:ascii="Book Antiqua" w:hAnsi="Book Antiqua" w:cs="宋体"/>
          <w:lang w:val="en-US" w:eastAsia="zh-CN"/>
        </w:rPr>
        <w:t>: 412-419 [PMID: 22828962 DOI: 10.1016/j.ygyno.2012.07.098]</w:t>
      </w:r>
    </w:p>
    <w:p w14:paraId="0216368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66 </w:t>
      </w:r>
      <w:r w:rsidRPr="00A2675C">
        <w:rPr>
          <w:rFonts w:ascii="Book Antiqua" w:hAnsi="Book Antiqua" w:cs="宋体"/>
          <w:b/>
          <w:bCs/>
          <w:lang w:val="en-US" w:eastAsia="zh-CN"/>
        </w:rPr>
        <w:t>Molling JW</w:t>
      </w:r>
      <w:r w:rsidRPr="00A2675C">
        <w:rPr>
          <w:rFonts w:ascii="Book Antiqua" w:hAnsi="Book Antiqua" w:cs="宋体"/>
          <w:lang w:val="en-US" w:eastAsia="zh-CN"/>
        </w:rPr>
        <w:t>, de Gruijl TD, Glim J, Moreno M, Rozendaal L, Meijer CJ, van den Eertwegh AJ, Scheper RJ, von Blomberg ME, Bontkes HJ. CD4(+)CD25hi regulatory T-cell frequency correlates with persistence of human papillomavirus type 16 and T helper cell responses in patients with cervical intraepithelial neoplasia. </w:t>
      </w:r>
      <w:r w:rsidRPr="00A2675C">
        <w:rPr>
          <w:rFonts w:ascii="Book Antiqua" w:hAnsi="Book Antiqua" w:cs="宋体"/>
          <w:i/>
          <w:iCs/>
          <w:lang w:val="en-US" w:eastAsia="zh-CN"/>
        </w:rPr>
        <w:t>Int J Cancer</w:t>
      </w:r>
      <w:r w:rsidRPr="00A2675C">
        <w:rPr>
          <w:rFonts w:ascii="Book Antiqua" w:hAnsi="Book Antiqua" w:cs="宋体"/>
          <w:lang w:val="en-US" w:eastAsia="zh-CN"/>
        </w:rPr>
        <w:t> 2007; </w:t>
      </w:r>
      <w:r w:rsidRPr="00A2675C">
        <w:rPr>
          <w:rFonts w:ascii="Book Antiqua" w:hAnsi="Book Antiqua" w:cs="宋体"/>
          <w:b/>
          <w:bCs/>
          <w:lang w:val="en-US" w:eastAsia="zh-CN"/>
        </w:rPr>
        <w:t>121</w:t>
      </w:r>
      <w:r w:rsidRPr="00A2675C">
        <w:rPr>
          <w:rFonts w:ascii="Book Antiqua" w:hAnsi="Book Antiqua" w:cs="宋体"/>
          <w:lang w:val="en-US" w:eastAsia="zh-CN"/>
        </w:rPr>
        <w:t>: 1749-1755 [PMID: 17582606</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6" w:tgtFrame="_blank" w:history="1">
        <w:r w:rsidR="005D036E" w:rsidRPr="00A2675C">
          <w:rPr>
            <w:rFonts w:ascii="Book Antiqua" w:hAnsi="Book Antiqua" w:cs="宋体"/>
            <w:lang w:val="en-US" w:eastAsia="zh-CN"/>
          </w:rPr>
          <w:t>10.1002/ijc.22894</w:t>
        </w:r>
      </w:hyperlink>
      <w:r w:rsidRPr="00A2675C">
        <w:rPr>
          <w:rFonts w:ascii="Book Antiqua" w:hAnsi="Book Antiqua" w:cs="宋体"/>
          <w:lang w:val="en-US" w:eastAsia="zh-CN"/>
        </w:rPr>
        <w:t>]</w:t>
      </w:r>
    </w:p>
    <w:p w14:paraId="293598C7"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67 </w:t>
      </w:r>
      <w:r w:rsidRPr="00A2675C">
        <w:rPr>
          <w:rFonts w:ascii="Book Antiqua" w:hAnsi="Book Antiqua" w:cs="宋体"/>
          <w:b/>
          <w:bCs/>
          <w:lang w:val="en-US" w:eastAsia="zh-CN"/>
        </w:rPr>
        <w:t>Villa LL</w:t>
      </w:r>
      <w:r w:rsidRPr="00A2675C">
        <w:rPr>
          <w:rFonts w:ascii="Book Antiqua" w:hAnsi="Book Antiqua" w:cs="宋体"/>
          <w:lang w:val="en-US" w:eastAsia="zh-CN"/>
        </w:rPr>
        <w:t>, Costa RL, Petta CA, Andrade RP, Paavonen J, Iversen OE, Olsson SE, Høye J, Steinwall M, Riis-Johannessen G, Andersson-Ellstrom A, Elfgren K, Krogh Gv, Lehtinen M, Malm C, Tamms GM, Giacoletti K, Lupinacci L, Railkar R, Taddeo FJ, Bryan J, Esser MT, Sings HL, Saah AJ, Barr E. High sustained efficacy of a prophylactic quadrivalent human papillomavirus types 6/11/16/18 L1 virus-like particle vaccine through 5 years of follow-up. </w:t>
      </w:r>
      <w:r w:rsidRPr="00A2675C">
        <w:rPr>
          <w:rFonts w:ascii="Book Antiqua" w:hAnsi="Book Antiqua" w:cs="宋体"/>
          <w:i/>
          <w:iCs/>
          <w:lang w:val="en-US" w:eastAsia="zh-CN"/>
        </w:rPr>
        <w:t>Br J Cancer</w:t>
      </w:r>
      <w:r w:rsidRPr="00A2675C">
        <w:rPr>
          <w:rFonts w:ascii="Book Antiqua" w:hAnsi="Book Antiqua" w:cs="宋体"/>
          <w:lang w:val="en-US" w:eastAsia="zh-CN"/>
        </w:rPr>
        <w:t> 2006; </w:t>
      </w:r>
      <w:r w:rsidRPr="00A2675C">
        <w:rPr>
          <w:rFonts w:ascii="Book Antiqua" w:hAnsi="Book Antiqua" w:cs="宋体"/>
          <w:b/>
          <w:bCs/>
          <w:lang w:val="en-US" w:eastAsia="zh-CN"/>
        </w:rPr>
        <w:t>95</w:t>
      </w:r>
      <w:r w:rsidRPr="00A2675C">
        <w:rPr>
          <w:rFonts w:ascii="Book Antiqua" w:hAnsi="Book Antiqua" w:cs="宋体"/>
          <w:lang w:val="en-US" w:eastAsia="zh-CN"/>
        </w:rPr>
        <w:t>: 1459-1466 [PMID: 17117182</w:t>
      </w:r>
      <w:r w:rsidR="005D036E" w:rsidRPr="00A2675C">
        <w:rPr>
          <w:rFonts w:ascii="Book Antiqua" w:hAnsi="Book Antiqua" w:cs="宋体" w:hint="eastAsia"/>
          <w:lang w:val="en-US" w:eastAsia="zh-CN"/>
        </w:rPr>
        <w:t xml:space="preserve"> DOI:</w:t>
      </w:r>
      <w:r w:rsidR="005D036E" w:rsidRPr="00A2675C">
        <w:rPr>
          <w:rFonts w:ascii="Book Antiqua" w:hAnsi="Book Antiqua" w:cs="宋体"/>
          <w:lang w:val="en-US" w:eastAsia="zh-CN"/>
        </w:rPr>
        <w:t xml:space="preserve"> </w:t>
      </w:r>
      <w:hyperlink r:id="rId37" w:tgtFrame="_blank" w:history="1">
        <w:r w:rsidR="005D036E" w:rsidRPr="00A2675C">
          <w:rPr>
            <w:rFonts w:ascii="Book Antiqua" w:hAnsi="Book Antiqua" w:cs="宋体"/>
            <w:lang w:val="en-US" w:eastAsia="zh-CN"/>
          </w:rPr>
          <w:t>10.1038/sj.bjc.6603469</w:t>
        </w:r>
      </w:hyperlink>
      <w:r w:rsidRPr="00A2675C">
        <w:rPr>
          <w:rFonts w:ascii="Book Antiqua" w:hAnsi="Book Antiqua" w:cs="宋体"/>
          <w:lang w:val="en-US" w:eastAsia="zh-CN"/>
        </w:rPr>
        <w:t>]</w:t>
      </w:r>
    </w:p>
    <w:p w14:paraId="0832E0B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68 </w:t>
      </w:r>
      <w:r w:rsidRPr="00A2675C">
        <w:rPr>
          <w:rFonts w:ascii="Book Antiqua" w:hAnsi="Book Antiqua" w:cs="宋体"/>
          <w:b/>
          <w:bCs/>
          <w:lang w:val="en-US" w:eastAsia="zh-CN"/>
        </w:rPr>
        <w:t>Harper DM</w:t>
      </w:r>
      <w:r w:rsidRPr="00A2675C">
        <w:rPr>
          <w:rFonts w:ascii="Book Antiqua" w:hAnsi="Book Antiqua" w:cs="宋体"/>
          <w:lang w:val="en-US" w:eastAsia="zh-CN"/>
        </w:rPr>
        <w:t>, Franco EL, Wheeler CM, Moscicki AB, Romanowski B, Roteli-Martins CM, Jenkins D, Schuind A, Costa Clemens SA, Dubin G. Sustained efficacy up to 4.5 years of a bivalent L1 virus-like particle vaccine against human papillomavirus types 16 and 18: follow-up from a randomised control trial. </w:t>
      </w:r>
      <w:r w:rsidRPr="00A2675C">
        <w:rPr>
          <w:rFonts w:ascii="Book Antiqua" w:hAnsi="Book Antiqua" w:cs="宋体"/>
          <w:i/>
          <w:iCs/>
          <w:lang w:val="en-US" w:eastAsia="zh-CN"/>
        </w:rPr>
        <w:t>Lancet</w:t>
      </w:r>
      <w:r w:rsidRPr="00A2675C">
        <w:rPr>
          <w:rFonts w:ascii="Book Antiqua" w:hAnsi="Book Antiqua" w:cs="宋体"/>
          <w:lang w:val="en-US" w:eastAsia="zh-CN"/>
        </w:rPr>
        <w:t> 2006; </w:t>
      </w:r>
      <w:r w:rsidRPr="00A2675C">
        <w:rPr>
          <w:rFonts w:ascii="Book Antiqua" w:hAnsi="Book Antiqua" w:cs="宋体"/>
          <w:b/>
          <w:bCs/>
          <w:lang w:val="en-US" w:eastAsia="zh-CN"/>
        </w:rPr>
        <w:t>367</w:t>
      </w:r>
      <w:r w:rsidRPr="00A2675C">
        <w:rPr>
          <w:rFonts w:ascii="Book Antiqua" w:hAnsi="Book Antiqua" w:cs="宋体"/>
          <w:lang w:val="en-US" w:eastAsia="zh-CN"/>
        </w:rPr>
        <w:t>: 1247-1255 [PMID: 16631880</w:t>
      </w:r>
      <w:r w:rsidR="005D036E" w:rsidRPr="00A2675C">
        <w:rPr>
          <w:rFonts w:ascii="Book Antiqua" w:hAnsi="Book Antiqua" w:cs="宋体" w:hint="eastAsia"/>
          <w:lang w:val="en-US" w:eastAsia="zh-CN"/>
        </w:rPr>
        <w:t xml:space="preserve"> DOI:</w:t>
      </w:r>
      <w:r w:rsidR="005D036E" w:rsidRPr="00A2675C">
        <w:rPr>
          <w:lang w:val="en-US"/>
        </w:rPr>
        <w:t xml:space="preserve"> </w:t>
      </w:r>
      <w:hyperlink r:id="rId38" w:tgtFrame="_blank" w:history="1">
        <w:r w:rsidR="005D036E" w:rsidRPr="00A2675C">
          <w:rPr>
            <w:rFonts w:ascii="Book Antiqua" w:hAnsi="Book Antiqua" w:cs="宋体"/>
            <w:lang w:val="en-US" w:eastAsia="zh-CN"/>
          </w:rPr>
          <w:t>10.1016/S0140-6736(06)68439-0</w:t>
        </w:r>
      </w:hyperlink>
      <w:r w:rsidRPr="00A2675C">
        <w:rPr>
          <w:rFonts w:ascii="Book Antiqua" w:hAnsi="Book Antiqua" w:cs="宋体"/>
          <w:lang w:val="en-US" w:eastAsia="zh-CN"/>
        </w:rPr>
        <w:t>]</w:t>
      </w:r>
    </w:p>
    <w:p w14:paraId="22E29AF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69 </w:t>
      </w:r>
      <w:r w:rsidRPr="00A2675C">
        <w:rPr>
          <w:rFonts w:ascii="Book Antiqua" w:hAnsi="Book Antiqua" w:cs="宋体"/>
          <w:b/>
          <w:bCs/>
          <w:lang w:val="en-US" w:eastAsia="zh-CN"/>
        </w:rPr>
        <w:t>Paavonen J</w:t>
      </w:r>
      <w:r w:rsidRPr="00A2675C">
        <w:rPr>
          <w:rFonts w:ascii="Book Antiqua" w:hAnsi="Book Antiqua" w:cs="宋体"/>
          <w:lang w:val="en-US" w:eastAsia="zh-CN"/>
        </w:rPr>
        <w:t>, Naud P, Salmerón J, Wheeler CM, Chow SN, Apter D, Kitchener H, Castellsague X, Teixeira JC, Skinner SR, Hedrick J, Jaisamrarn U, Limson G, Garland S, Szarewski A, Romanowski B, Aoki FY, Schwarz TF, Poppe WA, Bosch FX, Jenkins D, Hardt K, Zahaf T, Descamps D, Struyf F, Lehtinen M, Dubin G. Efficacy of human papillomavirus (HPV)-16/18 AS04-adjuvanted vaccine against cervical infection and precancer caused by oncogenic HPV types (PATRICIA): final analysis of a double-blind, randomised study in young women.</w:t>
      </w:r>
      <w:r w:rsidRPr="00A2675C">
        <w:rPr>
          <w:rFonts w:ascii="Book Antiqua" w:hAnsi="Book Antiqua" w:cs="宋体"/>
          <w:i/>
          <w:iCs/>
          <w:lang w:val="en-US" w:eastAsia="zh-CN"/>
        </w:rPr>
        <w:t>Lancet</w:t>
      </w:r>
      <w:r w:rsidRPr="00A2675C">
        <w:rPr>
          <w:rFonts w:ascii="Book Antiqua" w:hAnsi="Book Antiqua" w:cs="宋体"/>
          <w:lang w:val="en-US" w:eastAsia="zh-CN"/>
        </w:rPr>
        <w:t> 2009; </w:t>
      </w:r>
      <w:r w:rsidRPr="00A2675C">
        <w:rPr>
          <w:rFonts w:ascii="Book Antiqua" w:hAnsi="Book Antiqua" w:cs="宋体"/>
          <w:b/>
          <w:bCs/>
          <w:lang w:val="en-US" w:eastAsia="zh-CN"/>
        </w:rPr>
        <w:t>374</w:t>
      </w:r>
      <w:r w:rsidRPr="00A2675C">
        <w:rPr>
          <w:rFonts w:ascii="Book Antiqua" w:hAnsi="Book Antiqua" w:cs="宋体"/>
          <w:lang w:val="en-US" w:eastAsia="zh-CN"/>
        </w:rPr>
        <w:t>: 301-314 [PMID: 19586656 DOI: 10.1016/S0140-6736(09)61248-4]</w:t>
      </w:r>
    </w:p>
    <w:p w14:paraId="6A6036E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70 </w:t>
      </w:r>
      <w:r w:rsidRPr="00A2675C">
        <w:rPr>
          <w:rFonts w:ascii="Book Antiqua" w:hAnsi="Book Antiqua" w:cs="宋体"/>
          <w:b/>
          <w:bCs/>
          <w:lang w:val="en-US" w:eastAsia="zh-CN"/>
        </w:rPr>
        <w:t>Kjaer SK</w:t>
      </w:r>
      <w:r w:rsidRPr="00A2675C">
        <w:rPr>
          <w:rFonts w:ascii="Book Antiqua" w:hAnsi="Book Antiqua" w:cs="宋体"/>
          <w:lang w:val="en-US" w:eastAsia="zh-CN"/>
        </w:rPr>
        <w:t>, Sigurdsson K, Iversen OE, Hernandez-Avila M, Wheeler CM, Perez G, Brown DR, Koutsky LA, Tay EH, García P, Ault KA, Garland SM, Leodolter S, Olsson SE, Tang GW, Ferris DG, Paavonen J, Lehtinen M, Steben M, Bosch FX, Dillner J, Joura EA, Majewski S, Muñoz N, Myers ER, Villa LL, Taddeo FJ, Roberts C, Tadesse A, Bryan J, Maansson R, Lu S, Vuocolo S, Hesley TM, Saah A, Barr E, Haupt RM. A pooled analysis of continued prophylactic efficacy of quadrivalent human papillomavirus (Types 6/11/16/18) vaccine against high-grade cervical and external genital lesions. </w:t>
      </w:r>
      <w:r w:rsidRPr="00A2675C">
        <w:rPr>
          <w:rFonts w:ascii="Book Antiqua" w:hAnsi="Book Antiqua" w:cs="宋体"/>
          <w:i/>
          <w:iCs/>
          <w:lang w:val="en-US" w:eastAsia="zh-CN"/>
        </w:rPr>
        <w:t>Cancer Prev Res (Phila)</w:t>
      </w:r>
      <w:r w:rsidRPr="00A2675C">
        <w:rPr>
          <w:rFonts w:ascii="Book Antiqua" w:hAnsi="Book Antiqua" w:cs="宋体"/>
          <w:lang w:val="en-US" w:eastAsia="zh-CN"/>
        </w:rPr>
        <w:t> 2009; </w:t>
      </w:r>
      <w:r w:rsidRPr="00A2675C">
        <w:rPr>
          <w:rFonts w:ascii="Book Antiqua" w:hAnsi="Book Antiqua" w:cs="宋体"/>
          <w:b/>
          <w:bCs/>
          <w:lang w:val="en-US" w:eastAsia="zh-CN"/>
        </w:rPr>
        <w:t>2</w:t>
      </w:r>
      <w:r w:rsidRPr="00A2675C">
        <w:rPr>
          <w:rFonts w:ascii="Book Antiqua" w:hAnsi="Book Antiqua" w:cs="宋体"/>
          <w:lang w:val="en-US" w:eastAsia="zh-CN"/>
        </w:rPr>
        <w:t>: 868-878 [PMID: 19789295 DOI: 10.1158/1940-6207.CAPR-09-0031]</w:t>
      </w:r>
    </w:p>
    <w:p w14:paraId="0826D36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71 </w:t>
      </w:r>
      <w:r w:rsidRPr="00A2675C">
        <w:rPr>
          <w:rFonts w:ascii="Book Antiqua" w:hAnsi="Book Antiqua" w:cs="宋体"/>
          <w:b/>
          <w:bCs/>
          <w:lang w:val="en-US" w:eastAsia="zh-CN"/>
        </w:rPr>
        <w:t>Dillner J</w:t>
      </w:r>
      <w:r w:rsidRPr="00A2675C">
        <w:rPr>
          <w:rFonts w:ascii="Book Antiqua" w:hAnsi="Book Antiqua" w:cs="宋体"/>
          <w:lang w:val="en-US" w:eastAsia="zh-CN"/>
        </w:rPr>
        <w:t>, Kjaer SK, Wheeler CM, Sigurdsson K, Iversen OE, Hernandez-Avila M, Perez G, Brown DR, Koutsky LA, Tay EH, García P, Ault KA, Garland SM, Leodolter S, Olsson SE, Tang GW, Ferris DG, Paavonen J, Lehtinen M, Steben M, Bosch FX, Joura EA, Majewski S, Muñoz N, Myers ER, Villa LL, Taddeo FJ, Roberts C, Tadesse A, Bryan JT, Maansson R, Lu S, Vuocolo S, Hesley TM, Barr E, Haupt R. Four year efficacy of prophylactic human papillomavirus quadrivalent vaccine against low grade cervical, vulvar, and vaginal intraepithelial neoplasia and anogenital warts: randomised controlled trial. </w:t>
      </w:r>
      <w:r w:rsidRPr="00A2675C">
        <w:rPr>
          <w:rFonts w:ascii="Book Antiqua" w:hAnsi="Book Antiqua" w:cs="宋体"/>
          <w:i/>
          <w:iCs/>
          <w:lang w:val="en-US" w:eastAsia="zh-CN"/>
        </w:rPr>
        <w:t>BMJ</w:t>
      </w:r>
      <w:r w:rsidRPr="00A2675C">
        <w:rPr>
          <w:rFonts w:ascii="Book Antiqua" w:hAnsi="Book Antiqua" w:cs="宋体"/>
          <w:lang w:val="en-US" w:eastAsia="zh-CN"/>
        </w:rPr>
        <w:t> 2010; </w:t>
      </w:r>
      <w:r w:rsidRPr="00A2675C">
        <w:rPr>
          <w:rFonts w:ascii="Book Antiqua" w:hAnsi="Book Antiqua" w:cs="宋体"/>
          <w:b/>
          <w:bCs/>
          <w:lang w:val="en-US" w:eastAsia="zh-CN"/>
        </w:rPr>
        <w:t>341</w:t>
      </w:r>
      <w:r w:rsidRPr="00A2675C">
        <w:rPr>
          <w:rFonts w:ascii="Book Antiqua" w:hAnsi="Book Antiqua" w:cs="宋体"/>
          <w:lang w:val="en-US" w:eastAsia="zh-CN"/>
        </w:rPr>
        <w:t>: c3493 [PMID: 20647284 DOI: 10.1136/bmj.c3493]</w:t>
      </w:r>
    </w:p>
    <w:p w14:paraId="5487B7B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72 </w:t>
      </w:r>
      <w:r w:rsidRPr="00A2675C">
        <w:rPr>
          <w:rFonts w:ascii="Book Antiqua" w:hAnsi="Book Antiqua" w:cs="宋体"/>
          <w:b/>
          <w:bCs/>
          <w:lang w:val="en-US" w:eastAsia="zh-CN"/>
        </w:rPr>
        <w:t>Dillner J</w:t>
      </w:r>
      <w:r w:rsidRPr="00A2675C">
        <w:rPr>
          <w:rFonts w:ascii="Book Antiqua" w:hAnsi="Book Antiqua" w:cs="宋体"/>
          <w:lang w:val="en-US" w:eastAsia="zh-CN"/>
        </w:rPr>
        <w:t>, Arbyn M, Unger E, Dillner L. Monitoring of human papillomavirus vaccination. </w:t>
      </w:r>
      <w:r w:rsidRPr="00A2675C">
        <w:rPr>
          <w:rFonts w:ascii="Book Antiqua" w:hAnsi="Book Antiqua" w:cs="宋体"/>
          <w:i/>
          <w:iCs/>
          <w:lang w:val="en-US" w:eastAsia="zh-CN"/>
        </w:rPr>
        <w:t>Clin Exp Immunol</w:t>
      </w:r>
      <w:r w:rsidRPr="00A2675C">
        <w:rPr>
          <w:rFonts w:ascii="Book Antiqua" w:hAnsi="Book Antiqua" w:cs="宋体"/>
          <w:lang w:val="en-US" w:eastAsia="zh-CN"/>
        </w:rPr>
        <w:t> 2011; </w:t>
      </w:r>
      <w:r w:rsidRPr="00A2675C">
        <w:rPr>
          <w:rFonts w:ascii="Book Antiqua" w:hAnsi="Book Antiqua" w:cs="宋体"/>
          <w:b/>
          <w:bCs/>
          <w:lang w:val="en-US" w:eastAsia="zh-CN"/>
        </w:rPr>
        <w:t>163</w:t>
      </w:r>
      <w:r w:rsidRPr="00A2675C">
        <w:rPr>
          <w:rFonts w:ascii="Book Antiqua" w:hAnsi="Book Antiqua" w:cs="宋体"/>
          <w:lang w:val="en-US" w:eastAsia="zh-CN"/>
        </w:rPr>
        <w:t>: 17-25 [PMID: 21062269 DOI: 10.1111/j.1365-2249.2010.04268.x]</w:t>
      </w:r>
    </w:p>
    <w:p w14:paraId="75A0611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73 </w:t>
      </w:r>
      <w:r w:rsidRPr="00A2675C">
        <w:rPr>
          <w:rFonts w:ascii="Book Antiqua" w:hAnsi="Book Antiqua" w:cs="宋体"/>
          <w:b/>
          <w:bCs/>
          <w:lang w:val="en-US" w:eastAsia="zh-CN"/>
        </w:rPr>
        <w:t>van Bogaert Lj</w:t>
      </w:r>
      <w:r w:rsidRPr="00A2675C">
        <w:rPr>
          <w:rFonts w:ascii="Book Antiqua" w:hAnsi="Book Antiqua" w:cs="宋体"/>
          <w:lang w:val="en-US" w:eastAsia="zh-CN"/>
        </w:rPr>
        <w:t>. Are the currently existing anti-human papillomavirus vaccines appropriate for the developing world? </w:t>
      </w:r>
      <w:r w:rsidRPr="00A2675C">
        <w:rPr>
          <w:rFonts w:ascii="Book Antiqua" w:hAnsi="Book Antiqua" w:cs="宋体"/>
          <w:i/>
          <w:iCs/>
          <w:lang w:val="en-US" w:eastAsia="zh-CN"/>
        </w:rPr>
        <w:t>Ann Med Health Sci Res</w:t>
      </w:r>
      <w:r w:rsidRPr="00A2675C">
        <w:rPr>
          <w:rFonts w:ascii="Book Antiqua" w:hAnsi="Book Antiqua" w:cs="宋体"/>
          <w:lang w:val="en-US" w:eastAsia="zh-CN"/>
        </w:rPr>
        <w:t> 2013; </w:t>
      </w:r>
      <w:r w:rsidRPr="00A2675C">
        <w:rPr>
          <w:rFonts w:ascii="Book Antiqua" w:hAnsi="Book Antiqua" w:cs="宋体"/>
          <w:b/>
          <w:bCs/>
          <w:lang w:val="en-US" w:eastAsia="zh-CN"/>
        </w:rPr>
        <w:t>3</w:t>
      </w:r>
      <w:r w:rsidRPr="00A2675C">
        <w:rPr>
          <w:rFonts w:ascii="Book Antiqua" w:hAnsi="Book Antiqua" w:cs="宋体"/>
          <w:lang w:val="en-US" w:eastAsia="zh-CN"/>
        </w:rPr>
        <w:t>: 306-312 [PMID: 24116304]</w:t>
      </w:r>
    </w:p>
    <w:p w14:paraId="24B8A4B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74 </w:t>
      </w:r>
      <w:r w:rsidRPr="00A2675C">
        <w:rPr>
          <w:rFonts w:ascii="Book Antiqua" w:hAnsi="Book Antiqua" w:cs="宋体"/>
          <w:b/>
          <w:bCs/>
          <w:lang w:val="en-US" w:eastAsia="zh-CN"/>
        </w:rPr>
        <w:t>Muñoz N</w:t>
      </w:r>
      <w:r w:rsidRPr="00A2675C">
        <w:rPr>
          <w:rFonts w:ascii="Book Antiqua" w:hAnsi="Book Antiqua" w:cs="宋体"/>
          <w:lang w:val="en-US" w:eastAsia="zh-CN"/>
        </w:rPr>
        <w:t>, Kjaer SK, Sigurdsson K, Iversen OE, Hernandez-Avila M, Wheeler CM, Perez G, Brown DR, Koutsky LA, Tay EH, Garcia PJ, Ault KA, Garland SM, Leodolter S, Olsson SE, Tang GW, Ferris DG, Paavonen J, Steben M, Bosch FX, Dillner J, Huh WK, Joura EA, Kurman RJ, Majewski S, Myers ER, Villa LL, Taddeo FJ, Roberts C, Tadesse A, Bryan JT, Lupinacci LC, Giacoletti KE, Sings HL, James MK, Hesley TM, Barr E, Haupt RM. Impact of human papillomavirus (HPV)-6/11/16/18 vaccine on all HPV-associated genital diseases in young women. </w:t>
      </w:r>
      <w:r w:rsidRPr="00A2675C">
        <w:rPr>
          <w:rFonts w:ascii="Book Antiqua" w:hAnsi="Book Antiqua" w:cs="宋体"/>
          <w:i/>
          <w:iCs/>
          <w:lang w:val="en-US" w:eastAsia="zh-CN"/>
        </w:rPr>
        <w:t>J Natl Cancer Inst</w:t>
      </w:r>
      <w:r w:rsidRPr="00A2675C">
        <w:rPr>
          <w:rFonts w:ascii="Book Antiqua" w:hAnsi="Book Antiqua" w:cs="宋体"/>
          <w:lang w:val="en-US" w:eastAsia="zh-CN"/>
        </w:rPr>
        <w:t> 2010; </w:t>
      </w:r>
      <w:r w:rsidRPr="00A2675C">
        <w:rPr>
          <w:rFonts w:ascii="Book Antiqua" w:hAnsi="Book Antiqua" w:cs="宋体"/>
          <w:b/>
          <w:bCs/>
          <w:lang w:val="en-US" w:eastAsia="zh-CN"/>
        </w:rPr>
        <w:t>102</w:t>
      </w:r>
      <w:r w:rsidRPr="00A2675C">
        <w:rPr>
          <w:rFonts w:ascii="Book Antiqua" w:hAnsi="Book Antiqua" w:cs="宋体"/>
          <w:lang w:val="en-US" w:eastAsia="zh-CN"/>
        </w:rPr>
        <w:t>: 325-339 [PMID: 20139221 DOI: 10.1093/jnci/djp534]</w:t>
      </w:r>
    </w:p>
    <w:p w14:paraId="5A94BF4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75 </w:t>
      </w:r>
      <w:r w:rsidRPr="00A2675C">
        <w:rPr>
          <w:rFonts w:ascii="Book Antiqua" w:hAnsi="Book Antiqua" w:cs="宋体"/>
          <w:b/>
          <w:bCs/>
          <w:lang w:val="en-US" w:eastAsia="zh-CN"/>
        </w:rPr>
        <w:t>Tomljenovic L</w:t>
      </w:r>
      <w:r w:rsidRPr="00A2675C">
        <w:rPr>
          <w:rFonts w:ascii="Book Antiqua" w:hAnsi="Book Antiqua" w:cs="宋体"/>
          <w:lang w:val="en-US" w:eastAsia="zh-CN"/>
        </w:rPr>
        <w:t>, Shaw CA. Human papillomavirus (HPV) vaccine policy and evidence-based medicine: are they at odds? </w:t>
      </w:r>
      <w:r w:rsidRPr="00A2675C">
        <w:rPr>
          <w:rFonts w:ascii="Book Antiqua" w:hAnsi="Book Antiqua" w:cs="宋体"/>
          <w:i/>
          <w:iCs/>
          <w:lang w:val="en-US" w:eastAsia="zh-CN"/>
        </w:rPr>
        <w:t>Ann Med</w:t>
      </w:r>
      <w:r w:rsidRPr="00A2675C">
        <w:rPr>
          <w:rFonts w:ascii="Book Antiqua" w:hAnsi="Book Antiqua" w:cs="宋体"/>
          <w:lang w:val="en-US" w:eastAsia="zh-CN"/>
        </w:rPr>
        <w:t> 2013; </w:t>
      </w:r>
      <w:r w:rsidRPr="00A2675C">
        <w:rPr>
          <w:rFonts w:ascii="Book Antiqua" w:hAnsi="Book Antiqua" w:cs="宋体"/>
          <w:b/>
          <w:bCs/>
          <w:lang w:val="en-US" w:eastAsia="zh-CN"/>
        </w:rPr>
        <w:t>45</w:t>
      </w:r>
      <w:r w:rsidRPr="00A2675C">
        <w:rPr>
          <w:rFonts w:ascii="Book Antiqua" w:hAnsi="Book Antiqua" w:cs="宋体"/>
          <w:lang w:val="en-US" w:eastAsia="zh-CN"/>
        </w:rPr>
        <w:t>: 182-193 [PMID: 22188159 DOI: 10.3109/07853890.2011.645353]</w:t>
      </w:r>
    </w:p>
    <w:p w14:paraId="177BC23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76 </w:t>
      </w:r>
      <w:r w:rsidRPr="00A2675C">
        <w:rPr>
          <w:rFonts w:ascii="Book Antiqua" w:hAnsi="Book Antiqua" w:cs="宋体"/>
          <w:b/>
          <w:bCs/>
          <w:lang w:val="en-US" w:eastAsia="zh-CN"/>
        </w:rPr>
        <w:t>Clifford GM</w:t>
      </w:r>
      <w:r w:rsidRPr="00A2675C">
        <w:rPr>
          <w:rFonts w:ascii="Book Antiqua" w:hAnsi="Book Antiqua" w:cs="宋体"/>
          <w:lang w:val="en-US" w:eastAsia="zh-CN"/>
        </w:rPr>
        <w:t>, Rana RK, Franceschi S, Smith JS, Gough G, Pimenta JM. Human papillomavirus genotype distribution in low-grade cervical lesions: comparison by geographic region and with cervical cancer. </w:t>
      </w:r>
      <w:r w:rsidRPr="00A2675C">
        <w:rPr>
          <w:rFonts w:ascii="Book Antiqua" w:hAnsi="Book Antiqua" w:cs="宋体"/>
          <w:i/>
          <w:iCs/>
          <w:lang w:val="en-US" w:eastAsia="zh-CN"/>
        </w:rPr>
        <w:t>Cancer Epidemiol Biomarkers Prev</w:t>
      </w:r>
      <w:r w:rsidRPr="00A2675C">
        <w:rPr>
          <w:rFonts w:ascii="Book Antiqua" w:hAnsi="Book Antiqua" w:cs="宋体"/>
          <w:lang w:val="en-US" w:eastAsia="zh-CN"/>
        </w:rPr>
        <w:t> 2005; </w:t>
      </w:r>
      <w:r w:rsidRPr="00A2675C">
        <w:rPr>
          <w:rFonts w:ascii="Book Antiqua" w:hAnsi="Book Antiqua" w:cs="宋体"/>
          <w:b/>
          <w:bCs/>
          <w:lang w:val="en-US" w:eastAsia="zh-CN"/>
        </w:rPr>
        <w:t>14</w:t>
      </w:r>
      <w:r w:rsidRPr="00A2675C">
        <w:rPr>
          <w:rFonts w:ascii="Book Antiqua" w:hAnsi="Book Antiqua" w:cs="宋体"/>
          <w:lang w:val="en-US" w:eastAsia="zh-CN"/>
        </w:rPr>
        <w:t>: 1157-1164 [PMID: 15894666]</w:t>
      </w:r>
    </w:p>
    <w:p w14:paraId="01D7932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77 </w:t>
      </w:r>
      <w:r w:rsidRPr="00A2675C">
        <w:rPr>
          <w:rFonts w:ascii="Book Antiqua" w:hAnsi="Book Antiqua" w:cs="宋体"/>
          <w:b/>
          <w:bCs/>
          <w:lang w:val="en-US" w:eastAsia="zh-CN"/>
        </w:rPr>
        <w:t>Smith JS</w:t>
      </w:r>
      <w:r w:rsidRPr="00A2675C">
        <w:rPr>
          <w:rFonts w:ascii="Book Antiqua" w:hAnsi="Book Antiqua" w:cs="宋体"/>
          <w:lang w:val="en-US" w:eastAsia="zh-CN"/>
        </w:rPr>
        <w:t>, Lindsay L, Hoots B, Keys J, Franceschi S, Winer R, Clifford GM. Human papillomavirus type distribution in invasive cervical cancer and high-grade cervical lesions: a meta-analysis update. </w:t>
      </w:r>
      <w:r w:rsidRPr="00A2675C">
        <w:rPr>
          <w:rFonts w:ascii="Book Antiqua" w:hAnsi="Book Antiqua" w:cs="宋体"/>
          <w:i/>
          <w:iCs/>
          <w:lang w:val="en-US" w:eastAsia="zh-CN"/>
        </w:rPr>
        <w:t>Int J Cancer</w:t>
      </w:r>
      <w:r w:rsidRPr="00A2675C">
        <w:rPr>
          <w:rFonts w:ascii="Book Antiqua" w:hAnsi="Book Antiqua" w:cs="宋体"/>
          <w:lang w:val="en-US" w:eastAsia="zh-CN"/>
        </w:rPr>
        <w:t> 2007; </w:t>
      </w:r>
      <w:r w:rsidRPr="00A2675C">
        <w:rPr>
          <w:rFonts w:ascii="Book Antiqua" w:hAnsi="Book Antiqua" w:cs="宋体"/>
          <w:b/>
          <w:bCs/>
          <w:lang w:val="en-US" w:eastAsia="zh-CN"/>
        </w:rPr>
        <w:t>121</w:t>
      </w:r>
      <w:r w:rsidRPr="00A2675C">
        <w:rPr>
          <w:rFonts w:ascii="Book Antiqua" w:hAnsi="Book Antiqua" w:cs="宋体"/>
          <w:lang w:val="en-US" w:eastAsia="zh-CN"/>
        </w:rPr>
        <w:t>: 621-632 [PMID: 17405118]</w:t>
      </w:r>
    </w:p>
    <w:p w14:paraId="4633FAD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 xml:space="preserve">78 </w:t>
      </w:r>
      <w:r w:rsidRPr="00A2675C">
        <w:rPr>
          <w:rFonts w:ascii="Book Antiqua" w:hAnsi="Book Antiqua" w:cs="宋体"/>
          <w:b/>
          <w:lang w:val="en-US" w:eastAsia="zh-CN"/>
        </w:rPr>
        <w:t>American Cancer Society</w:t>
      </w:r>
      <w:r w:rsidRPr="00A2675C">
        <w:rPr>
          <w:rFonts w:ascii="Book Antiqua" w:hAnsi="Book Antiqua" w:cs="宋体"/>
          <w:lang w:val="en-US" w:eastAsia="zh-CN"/>
        </w:rPr>
        <w:t>. Can cancer of the cervix be prvented? http: //www.cancer.org/cancer/cervicalcancer/overviewguide/cervical-cancer-overview-prevention. Accessed: November 24 2013</w:t>
      </w:r>
    </w:p>
    <w:p w14:paraId="532B814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79 </w:t>
      </w:r>
      <w:r w:rsidRPr="00A2675C">
        <w:rPr>
          <w:rFonts w:ascii="Book Antiqua" w:hAnsi="Book Antiqua" w:cs="宋体"/>
          <w:b/>
          <w:bCs/>
          <w:lang w:val="en-US" w:eastAsia="zh-CN"/>
        </w:rPr>
        <w:t>von Krogh G</w:t>
      </w:r>
      <w:r w:rsidRPr="00A2675C">
        <w:rPr>
          <w:rFonts w:ascii="Book Antiqua" w:hAnsi="Book Antiqua" w:cs="宋体"/>
          <w:lang w:val="en-US" w:eastAsia="zh-CN"/>
        </w:rPr>
        <w:t>, Lacey CJ, Gross G, Barrasso R, Schneider A. European course on HPV associated pathology: guidelines for primary care physicians for the diagnosis and management of anogenital warts. </w:t>
      </w:r>
      <w:r w:rsidRPr="00A2675C">
        <w:rPr>
          <w:rFonts w:ascii="Book Antiqua" w:hAnsi="Book Antiqua" w:cs="宋体"/>
          <w:i/>
          <w:iCs/>
          <w:lang w:val="en-US" w:eastAsia="zh-CN"/>
        </w:rPr>
        <w:t>Sex Transm Infect</w:t>
      </w:r>
      <w:r w:rsidRPr="00A2675C">
        <w:rPr>
          <w:rFonts w:ascii="Book Antiqua" w:hAnsi="Book Antiqua" w:cs="宋体"/>
          <w:lang w:val="en-US" w:eastAsia="zh-CN"/>
        </w:rPr>
        <w:t> 2000; </w:t>
      </w:r>
      <w:r w:rsidRPr="00A2675C">
        <w:rPr>
          <w:rFonts w:ascii="Book Antiqua" w:hAnsi="Book Antiqua" w:cs="宋体"/>
          <w:b/>
          <w:bCs/>
          <w:lang w:val="en-US" w:eastAsia="zh-CN"/>
        </w:rPr>
        <w:t>76</w:t>
      </w:r>
      <w:r w:rsidRPr="00A2675C">
        <w:rPr>
          <w:rFonts w:ascii="Book Antiqua" w:hAnsi="Book Antiqua" w:cs="宋体"/>
          <w:lang w:val="en-US" w:eastAsia="zh-CN"/>
        </w:rPr>
        <w:t>: 162-168 [PMID: 10961190]</w:t>
      </w:r>
    </w:p>
    <w:p w14:paraId="470C140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80 </w:t>
      </w:r>
      <w:r w:rsidRPr="00A2675C">
        <w:rPr>
          <w:rFonts w:ascii="Book Antiqua" w:hAnsi="Book Antiqua" w:cs="宋体"/>
          <w:b/>
          <w:bCs/>
          <w:lang w:val="en-US" w:eastAsia="zh-CN"/>
        </w:rPr>
        <w:t>Wright TC</w:t>
      </w:r>
      <w:r w:rsidRPr="00A2675C">
        <w:rPr>
          <w:rFonts w:ascii="Book Antiqua" w:hAnsi="Book Antiqua" w:cs="宋体"/>
          <w:lang w:val="en-US" w:eastAsia="zh-CN"/>
        </w:rPr>
        <w:t>, Massad LS, Dunton CJ, Spitzer M, Wilkinson EJ, Solomon D. 2006 consensus guidelines for the management of women with abnormal cervical cancer screening tests. </w:t>
      </w:r>
      <w:r w:rsidRPr="00A2675C">
        <w:rPr>
          <w:rFonts w:ascii="Book Antiqua" w:hAnsi="Book Antiqua" w:cs="宋体"/>
          <w:i/>
          <w:iCs/>
          <w:lang w:val="en-US" w:eastAsia="zh-CN"/>
        </w:rPr>
        <w:t>Am J Obstet Gynecol</w:t>
      </w:r>
      <w:r w:rsidRPr="00A2675C">
        <w:rPr>
          <w:rFonts w:ascii="Book Antiqua" w:hAnsi="Book Antiqua" w:cs="宋体"/>
          <w:lang w:val="en-US" w:eastAsia="zh-CN"/>
        </w:rPr>
        <w:t> 2007; </w:t>
      </w:r>
      <w:r w:rsidRPr="00A2675C">
        <w:rPr>
          <w:rFonts w:ascii="Book Antiqua" w:hAnsi="Book Antiqua" w:cs="宋体"/>
          <w:b/>
          <w:bCs/>
          <w:lang w:val="en-US" w:eastAsia="zh-CN"/>
        </w:rPr>
        <w:t>197</w:t>
      </w:r>
      <w:r w:rsidRPr="00A2675C">
        <w:rPr>
          <w:rFonts w:ascii="Book Antiqua" w:hAnsi="Book Antiqua" w:cs="宋体"/>
          <w:lang w:val="en-US" w:eastAsia="zh-CN"/>
        </w:rPr>
        <w:t>: 346-355 [PMID: 17904957]</w:t>
      </w:r>
    </w:p>
    <w:p w14:paraId="35684A92"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81 </w:t>
      </w:r>
      <w:r w:rsidRPr="00A2675C">
        <w:rPr>
          <w:rFonts w:ascii="Book Antiqua" w:hAnsi="Book Antiqua" w:cs="宋体"/>
          <w:b/>
          <w:bCs/>
          <w:lang w:val="en-US" w:eastAsia="zh-CN"/>
        </w:rPr>
        <w:t>Sonnex C</w:t>
      </w:r>
      <w:r w:rsidRPr="00A2675C">
        <w:rPr>
          <w:rFonts w:ascii="Book Antiqua" w:hAnsi="Book Antiqua" w:cs="宋体"/>
          <w:lang w:val="en-US" w:eastAsia="zh-CN"/>
        </w:rPr>
        <w:t>, Lacey CJ. The treatment of human papillomavirus lesions of the lower genital tract. </w:t>
      </w:r>
      <w:r w:rsidRPr="00A2675C">
        <w:rPr>
          <w:rFonts w:ascii="Book Antiqua" w:hAnsi="Book Antiqua" w:cs="宋体"/>
          <w:i/>
          <w:iCs/>
          <w:lang w:val="en-US" w:eastAsia="zh-CN"/>
        </w:rPr>
        <w:t>Best Pract Res Clin Obstet Gynaecol</w:t>
      </w:r>
      <w:r w:rsidRPr="00A2675C">
        <w:rPr>
          <w:rFonts w:ascii="Book Antiqua" w:hAnsi="Book Antiqua" w:cs="宋体"/>
          <w:lang w:val="en-US" w:eastAsia="zh-CN"/>
        </w:rPr>
        <w:t> 2001; </w:t>
      </w:r>
      <w:r w:rsidRPr="00A2675C">
        <w:rPr>
          <w:rFonts w:ascii="Book Antiqua" w:hAnsi="Book Antiqua" w:cs="宋体"/>
          <w:b/>
          <w:bCs/>
          <w:lang w:val="en-US" w:eastAsia="zh-CN"/>
        </w:rPr>
        <w:t>15</w:t>
      </w:r>
      <w:r w:rsidRPr="00A2675C">
        <w:rPr>
          <w:rFonts w:ascii="Book Antiqua" w:hAnsi="Book Antiqua" w:cs="宋体"/>
          <w:lang w:val="en-US" w:eastAsia="zh-CN"/>
        </w:rPr>
        <w:t>: 801-816 [PMID: 11563874]</w:t>
      </w:r>
    </w:p>
    <w:p w14:paraId="7D01A59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82 </w:t>
      </w:r>
      <w:r w:rsidRPr="00A2675C">
        <w:rPr>
          <w:rFonts w:ascii="Book Antiqua" w:hAnsi="Book Antiqua" w:cs="宋体"/>
          <w:b/>
          <w:bCs/>
          <w:lang w:val="en-US" w:eastAsia="zh-CN"/>
        </w:rPr>
        <w:t>Saidi MH</w:t>
      </w:r>
      <w:r w:rsidRPr="00A2675C">
        <w:rPr>
          <w:rFonts w:ascii="Book Antiqua" w:hAnsi="Book Antiqua" w:cs="宋体"/>
          <w:lang w:val="en-US" w:eastAsia="zh-CN"/>
        </w:rPr>
        <w:t>, Setzler FD, Sadler RK, Farhart SA, Akright BD. Comparison of office loop electrosurgical conization and cold knife conization. </w:t>
      </w:r>
      <w:r w:rsidRPr="00A2675C">
        <w:rPr>
          <w:rFonts w:ascii="Book Antiqua" w:hAnsi="Book Antiqua" w:cs="宋体"/>
          <w:i/>
          <w:iCs/>
          <w:lang w:val="en-US" w:eastAsia="zh-CN"/>
        </w:rPr>
        <w:t>J Am Assoc Gynecol Laparosc</w:t>
      </w:r>
      <w:r w:rsidRPr="00A2675C">
        <w:rPr>
          <w:rFonts w:ascii="Book Antiqua" w:hAnsi="Book Antiqua" w:cs="宋体"/>
          <w:lang w:val="en-US" w:eastAsia="zh-CN"/>
        </w:rPr>
        <w:t> 1994; </w:t>
      </w:r>
      <w:r w:rsidRPr="00A2675C">
        <w:rPr>
          <w:rFonts w:ascii="Book Antiqua" w:hAnsi="Book Antiqua" w:cs="宋体"/>
          <w:b/>
          <w:bCs/>
          <w:lang w:val="en-US" w:eastAsia="zh-CN"/>
        </w:rPr>
        <w:t>1</w:t>
      </w:r>
      <w:r w:rsidRPr="00A2675C">
        <w:rPr>
          <w:rFonts w:ascii="Book Antiqua" w:hAnsi="Book Antiqua" w:cs="宋体"/>
          <w:lang w:val="en-US" w:eastAsia="zh-CN"/>
        </w:rPr>
        <w:t>: 135-139 [PMID: 9050476]</w:t>
      </w:r>
    </w:p>
    <w:p w14:paraId="4339A66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83 </w:t>
      </w:r>
      <w:r w:rsidRPr="00A2675C">
        <w:rPr>
          <w:rFonts w:ascii="Book Antiqua" w:hAnsi="Book Antiqua" w:cs="宋体"/>
          <w:b/>
          <w:bCs/>
          <w:lang w:val="en-US" w:eastAsia="zh-CN"/>
        </w:rPr>
        <w:t>Roy MC</w:t>
      </w:r>
      <w:r w:rsidRPr="00A2675C">
        <w:rPr>
          <w:rFonts w:ascii="Book Antiqua" w:hAnsi="Book Antiqua" w:cs="宋体"/>
          <w:lang w:val="en-US" w:eastAsia="zh-CN"/>
        </w:rPr>
        <w:t>, Mayrand MH, Franco E, Arseneau J, Ferenczy A. Electrofulguration for low-grade squamous intraepithelial lesions of the cervix (CIN 1). </w:t>
      </w:r>
      <w:r w:rsidRPr="00A2675C">
        <w:rPr>
          <w:rFonts w:ascii="Book Antiqua" w:hAnsi="Book Antiqua" w:cs="宋体"/>
          <w:i/>
          <w:iCs/>
          <w:lang w:val="en-US" w:eastAsia="zh-CN"/>
        </w:rPr>
        <w:t>J Low Genit Tract Dis</w:t>
      </w:r>
      <w:r w:rsidRPr="00A2675C">
        <w:rPr>
          <w:rFonts w:ascii="Book Antiqua" w:hAnsi="Book Antiqua" w:cs="宋体"/>
          <w:lang w:val="en-US" w:eastAsia="zh-CN"/>
        </w:rPr>
        <w:t> 2004; </w:t>
      </w:r>
      <w:r w:rsidRPr="00A2675C">
        <w:rPr>
          <w:rFonts w:ascii="Book Antiqua" w:hAnsi="Book Antiqua" w:cs="宋体"/>
          <w:b/>
          <w:bCs/>
          <w:lang w:val="en-US" w:eastAsia="zh-CN"/>
        </w:rPr>
        <w:t>8</w:t>
      </w:r>
      <w:r w:rsidRPr="00A2675C">
        <w:rPr>
          <w:rFonts w:ascii="Book Antiqua" w:hAnsi="Book Antiqua" w:cs="宋体"/>
          <w:lang w:val="en-US" w:eastAsia="zh-CN"/>
        </w:rPr>
        <w:t>: 10-15 [PMID: 15874830]</w:t>
      </w:r>
    </w:p>
    <w:p w14:paraId="15B1D20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84 </w:t>
      </w:r>
      <w:r w:rsidRPr="00A2675C">
        <w:rPr>
          <w:rFonts w:ascii="Book Antiqua" w:hAnsi="Book Antiqua" w:cs="宋体"/>
          <w:b/>
          <w:bCs/>
          <w:lang w:val="en-US" w:eastAsia="zh-CN"/>
        </w:rPr>
        <w:t>Maw R</w:t>
      </w:r>
      <w:r w:rsidRPr="00A2675C">
        <w:rPr>
          <w:rFonts w:ascii="Book Antiqua" w:hAnsi="Book Antiqua" w:cs="宋体"/>
          <w:lang w:val="en-US" w:eastAsia="zh-CN"/>
        </w:rPr>
        <w:t>. Critical appraisal of commonly used treatment for genital warts. </w:t>
      </w:r>
      <w:r w:rsidRPr="00A2675C">
        <w:rPr>
          <w:rFonts w:ascii="Book Antiqua" w:hAnsi="Book Antiqua" w:cs="宋体"/>
          <w:i/>
          <w:iCs/>
          <w:lang w:val="en-US" w:eastAsia="zh-CN"/>
        </w:rPr>
        <w:t>Int J STD AIDS</w:t>
      </w:r>
      <w:r w:rsidRPr="00A2675C">
        <w:rPr>
          <w:rFonts w:ascii="Book Antiqua" w:hAnsi="Book Antiqua" w:cs="宋体"/>
          <w:lang w:val="en-US" w:eastAsia="zh-CN"/>
        </w:rPr>
        <w:t> 2004; </w:t>
      </w:r>
      <w:r w:rsidRPr="00A2675C">
        <w:rPr>
          <w:rFonts w:ascii="Book Antiqua" w:hAnsi="Book Antiqua" w:cs="宋体"/>
          <w:b/>
          <w:bCs/>
          <w:lang w:val="en-US" w:eastAsia="zh-CN"/>
        </w:rPr>
        <w:t>15</w:t>
      </w:r>
      <w:r w:rsidRPr="00A2675C">
        <w:rPr>
          <w:rFonts w:ascii="Book Antiqua" w:hAnsi="Book Antiqua" w:cs="宋体"/>
          <w:lang w:val="en-US" w:eastAsia="zh-CN"/>
        </w:rPr>
        <w:t>: 357-364 [PMID: 15186577]</w:t>
      </w:r>
    </w:p>
    <w:p w14:paraId="61D22B4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85 </w:t>
      </w:r>
      <w:r w:rsidRPr="00A2675C">
        <w:rPr>
          <w:rFonts w:ascii="Book Antiqua" w:hAnsi="Book Antiqua" w:cs="宋体"/>
          <w:b/>
          <w:bCs/>
          <w:lang w:val="en-US" w:eastAsia="zh-CN"/>
        </w:rPr>
        <w:t>Viera MH</w:t>
      </w:r>
      <w:r w:rsidRPr="00A2675C">
        <w:rPr>
          <w:rFonts w:ascii="Book Antiqua" w:hAnsi="Book Antiqua" w:cs="宋体"/>
          <w:lang w:val="en-US" w:eastAsia="zh-CN"/>
        </w:rPr>
        <w:t>, Amini S, Huo R, Konda S, Block S, Berman B. Herpes simplex virus and human papillomavirus genital infections: new and investigational therapeutic options. </w:t>
      </w:r>
      <w:r w:rsidRPr="00A2675C">
        <w:rPr>
          <w:rFonts w:ascii="Book Antiqua" w:hAnsi="Book Antiqua" w:cs="宋体"/>
          <w:i/>
          <w:iCs/>
          <w:lang w:val="en-US" w:eastAsia="zh-CN"/>
        </w:rPr>
        <w:t>Int J Dermatol</w:t>
      </w:r>
      <w:r w:rsidRPr="00A2675C">
        <w:rPr>
          <w:rFonts w:ascii="Book Antiqua" w:hAnsi="Book Antiqua" w:cs="宋体"/>
          <w:lang w:val="en-US" w:eastAsia="zh-CN"/>
        </w:rPr>
        <w:t> 2010; </w:t>
      </w:r>
      <w:r w:rsidRPr="00A2675C">
        <w:rPr>
          <w:rFonts w:ascii="Book Antiqua" w:hAnsi="Book Antiqua" w:cs="宋体"/>
          <w:b/>
          <w:bCs/>
          <w:lang w:val="en-US" w:eastAsia="zh-CN"/>
        </w:rPr>
        <w:t>49</w:t>
      </w:r>
      <w:r w:rsidRPr="00A2675C">
        <w:rPr>
          <w:rFonts w:ascii="Book Antiqua" w:hAnsi="Book Antiqua" w:cs="宋体"/>
          <w:lang w:val="en-US" w:eastAsia="zh-CN"/>
        </w:rPr>
        <w:t>: 733-749 [PMID: 20618491 DOI: 10.1111/j.1365-4632.2009.04375.x]</w:t>
      </w:r>
    </w:p>
    <w:p w14:paraId="56D253F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86 </w:t>
      </w:r>
      <w:r w:rsidRPr="00A2675C">
        <w:rPr>
          <w:rFonts w:ascii="Book Antiqua" w:hAnsi="Book Antiqua" w:cs="宋体"/>
          <w:b/>
          <w:bCs/>
          <w:lang w:val="en-US" w:eastAsia="zh-CN"/>
        </w:rPr>
        <w:t>Lacey CJ</w:t>
      </w:r>
      <w:r w:rsidRPr="00A2675C">
        <w:rPr>
          <w:rFonts w:ascii="Book Antiqua" w:hAnsi="Book Antiqua" w:cs="宋体"/>
          <w:lang w:val="en-US" w:eastAsia="zh-CN"/>
        </w:rPr>
        <w:t>. Therapy for genital human papillomavirus-related disease. </w:t>
      </w:r>
      <w:r w:rsidRPr="00A2675C">
        <w:rPr>
          <w:rFonts w:ascii="Book Antiqua" w:hAnsi="Book Antiqua" w:cs="宋体"/>
          <w:i/>
          <w:iCs/>
          <w:lang w:val="en-US" w:eastAsia="zh-CN"/>
        </w:rPr>
        <w:t>J Clin Virol</w:t>
      </w:r>
      <w:r w:rsidRPr="00A2675C">
        <w:rPr>
          <w:rFonts w:ascii="Book Antiqua" w:hAnsi="Book Antiqua" w:cs="宋体"/>
          <w:lang w:val="en-US" w:eastAsia="zh-CN"/>
        </w:rPr>
        <w:t> 2005; </w:t>
      </w:r>
      <w:r w:rsidRPr="00A2675C">
        <w:rPr>
          <w:rFonts w:ascii="Book Antiqua" w:hAnsi="Book Antiqua" w:cs="宋体"/>
          <w:b/>
          <w:bCs/>
          <w:lang w:val="en-US" w:eastAsia="zh-CN"/>
        </w:rPr>
        <w:t>32 Suppl 1</w:t>
      </w:r>
      <w:r w:rsidRPr="00A2675C">
        <w:rPr>
          <w:rFonts w:ascii="Book Antiqua" w:hAnsi="Book Antiqua" w:cs="宋体"/>
          <w:lang w:val="en-US" w:eastAsia="zh-CN"/>
        </w:rPr>
        <w:t>: S82-S90 [PMID: 15753016]</w:t>
      </w:r>
    </w:p>
    <w:p w14:paraId="5DEC5ED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87 </w:t>
      </w:r>
      <w:r w:rsidRPr="00A2675C">
        <w:rPr>
          <w:rFonts w:ascii="Book Antiqua" w:hAnsi="Book Antiqua" w:cs="宋体"/>
          <w:b/>
          <w:bCs/>
          <w:lang w:val="en-US" w:eastAsia="zh-CN"/>
        </w:rPr>
        <w:t>Xu H</w:t>
      </w:r>
      <w:r w:rsidRPr="00A2675C">
        <w:rPr>
          <w:rFonts w:ascii="Book Antiqua" w:hAnsi="Book Antiqua" w:cs="宋体"/>
          <w:lang w:val="en-US" w:eastAsia="zh-CN"/>
        </w:rPr>
        <w:t>, Lv M, Tian X. A review on hemisynthesis, biosynthesis, biological activities, mode of action, and structure-activity relationship of podophyllotoxins: 2003-2007. </w:t>
      </w:r>
      <w:r w:rsidRPr="00A2675C">
        <w:rPr>
          <w:rFonts w:ascii="Book Antiqua" w:hAnsi="Book Antiqua" w:cs="宋体"/>
          <w:i/>
          <w:iCs/>
          <w:lang w:val="en-US" w:eastAsia="zh-CN"/>
        </w:rPr>
        <w:t>Curr Med Chem</w:t>
      </w:r>
      <w:r w:rsidRPr="00A2675C">
        <w:rPr>
          <w:rFonts w:ascii="Book Antiqua" w:hAnsi="Book Antiqua" w:cs="宋体"/>
          <w:lang w:val="en-US" w:eastAsia="zh-CN"/>
        </w:rPr>
        <w:t> 2009; </w:t>
      </w:r>
      <w:r w:rsidRPr="00A2675C">
        <w:rPr>
          <w:rFonts w:ascii="Book Antiqua" w:hAnsi="Book Antiqua" w:cs="宋体"/>
          <w:b/>
          <w:bCs/>
          <w:lang w:val="en-US" w:eastAsia="zh-CN"/>
        </w:rPr>
        <w:t>16</w:t>
      </w:r>
      <w:r w:rsidRPr="00A2675C">
        <w:rPr>
          <w:rFonts w:ascii="Book Antiqua" w:hAnsi="Book Antiqua" w:cs="宋体"/>
          <w:lang w:val="en-US" w:eastAsia="zh-CN"/>
        </w:rPr>
        <w:t>: 327-349 [PMID: 19149581 DOI: 10.2174/092986709787002682]</w:t>
      </w:r>
    </w:p>
    <w:p w14:paraId="4FFFEAD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88 </w:t>
      </w:r>
      <w:r w:rsidRPr="00A2675C">
        <w:rPr>
          <w:rFonts w:ascii="Book Antiqua" w:hAnsi="Book Antiqua" w:cs="宋体"/>
          <w:b/>
          <w:bCs/>
          <w:lang w:val="en-US" w:eastAsia="zh-CN"/>
        </w:rPr>
        <w:t>Beutner KR</w:t>
      </w:r>
      <w:r w:rsidRPr="00A2675C">
        <w:rPr>
          <w:rFonts w:ascii="Book Antiqua" w:hAnsi="Book Antiqua" w:cs="宋体"/>
          <w:lang w:val="en-US" w:eastAsia="zh-CN"/>
        </w:rPr>
        <w:t>, Tyring SK, Trofatter KF, Douglas JM, Spruance S, Owens ML, Fox TL, Hougham AJ, Schmitt KA. Imiquimod, a patient-applied immune-response modifier for treatment of external genital warts. </w:t>
      </w:r>
      <w:r w:rsidRPr="00A2675C">
        <w:rPr>
          <w:rFonts w:ascii="Book Antiqua" w:hAnsi="Book Antiqua" w:cs="宋体"/>
          <w:i/>
          <w:iCs/>
          <w:lang w:val="en-US" w:eastAsia="zh-CN"/>
        </w:rPr>
        <w:t>Antimicrob Agents Chemother</w:t>
      </w:r>
      <w:r w:rsidRPr="00A2675C">
        <w:rPr>
          <w:rFonts w:ascii="Book Antiqua" w:hAnsi="Book Antiqua" w:cs="宋体"/>
          <w:lang w:val="en-US" w:eastAsia="zh-CN"/>
        </w:rPr>
        <w:t> 1998; </w:t>
      </w:r>
      <w:r w:rsidRPr="00A2675C">
        <w:rPr>
          <w:rFonts w:ascii="Book Antiqua" w:hAnsi="Book Antiqua" w:cs="宋体"/>
          <w:b/>
          <w:bCs/>
          <w:lang w:val="en-US" w:eastAsia="zh-CN"/>
        </w:rPr>
        <w:t>42</w:t>
      </w:r>
      <w:r w:rsidRPr="00A2675C">
        <w:rPr>
          <w:rFonts w:ascii="Book Antiqua" w:hAnsi="Book Antiqua" w:cs="宋体"/>
          <w:lang w:val="en-US" w:eastAsia="zh-CN"/>
        </w:rPr>
        <w:t>: 789-794 [PMID: 9559784]</w:t>
      </w:r>
    </w:p>
    <w:p w14:paraId="27E25BC2"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89 </w:t>
      </w:r>
      <w:r w:rsidRPr="00A2675C">
        <w:rPr>
          <w:rFonts w:ascii="Book Antiqua" w:hAnsi="Book Antiqua" w:cs="宋体"/>
          <w:b/>
          <w:bCs/>
          <w:lang w:val="en-US" w:eastAsia="zh-CN"/>
        </w:rPr>
        <w:t>Beutner KR</w:t>
      </w:r>
      <w:r w:rsidRPr="00A2675C">
        <w:rPr>
          <w:rFonts w:ascii="Book Antiqua" w:hAnsi="Book Antiqua" w:cs="宋体"/>
          <w:lang w:val="en-US" w:eastAsia="zh-CN"/>
        </w:rPr>
        <w:t>, Geisse JK, Helman D, Fox TL, Ginkel A, Owens ML. Therapeutic response of basal cell carcinoma to the immune response modifier imiquimod 5% cream. </w:t>
      </w:r>
      <w:r w:rsidRPr="00A2675C">
        <w:rPr>
          <w:rFonts w:ascii="Book Antiqua" w:hAnsi="Book Antiqua" w:cs="宋体"/>
          <w:i/>
          <w:iCs/>
          <w:lang w:val="en-US" w:eastAsia="zh-CN"/>
        </w:rPr>
        <w:t>J Am Acad Dermatol</w:t>
      </w:r>
      <w:r w:rsidRPr="00A2675C">
        <w:rPr>
          <w:rFonts w:ascii="Book Antiqua" w:hAnsi="Book Antiqua" w:cs="宋体"/>
          <w:lang w:val="en-US" w:eastAsia="zh-CN"/>
        </w:rPr>
        <w:t> 1999; </w:t>
      </w:r>
      <w:r w:rsidRPr="00A2675C">
        <w:rPr>
          <w:rFonts w:ascii="Book Antiqua" w:hAnsi="Book Antiqua" w:cs="宋体"/>
          <w:b/>
          <w:bCs/>
          <w:lang w:val="en-US" w:eastAsia="zh-CN"/>
        </w:rPr>
        <w:t>41</w:t>
      </w:r>
      <w:r w:rsidRPr="00A2675C">
        <w:rPr>
          <w:rFonts w:ascii="Book Antiqua" w:hAnsi="Book Antiqua" w:cs="宋体"/>
          <w:lang w:val="en-US" w:eastAsia="zh-CN"/>
        </w:rPr>
        <w:t>: 1002-1007 [PMID: 10570388]</w:t>
      </w:r>
    </w:p>
    <w:p w14:paraId="31E6E6C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90 </w:t>
      </w:r>
      <w:r w:rsidRPr="00A2675C">
        <w:rPr>
          <w:rFonts w:ascii="Book Antiqua" w:hAnsi="Book Antiqua" w:cs="宋体"/>
          <w:b/>
          <w:bCs/>
          <w:lang w:val="en-US" w:eastAsia="zh-CN"/>
        </w:rPr>
        <w:t>Buck HW</w:t>
      </w:r>
      <w:r w:rsidRPr="00A2675C">
        <w:rPr>
          <w:rFonts w:ascii="Book Antiqua" w:hAnsi="Book Antiqua" w:cs="宋体"/>
          <w:lang w:val="en-US" w:eastAsia="zh-CN"/>
        </w:rPr>
        <w:t>, Guth KJ. Treatment of vaginal intraepithelial neoplasia (primarily low grade) with imiquimod 5% cream. </w:t>
      </w:r>
      <w:r w:rsidRPr="00A2675C">
        <w:rPr>
          <w:rFonts w:ascii="Book Antiqua" w:hAnsi="Book Antiqua" w:cs="宋体"/>
          <w:i/>
          <w:iCs/>
          <w:lang w:val="en-US" w:eastAsia="zh-CN"/>
        </w:rPr>
        <w:t>J Low Genit Tract Dis</w:t>
      </w:r>
      <w:r w:rsidRPr="00A2675C">
        <w:rPr>
          <w:rFonts w:ascii="Book Antiqua" w:hAnsi="Book Antiqua" w:cs="宋体"/>
          <w:lang w:val="en-US" w:eastAsia="zh-CN"/>
        </w:rPr>
        <w:t> 2003; </w:t>
      </w:r>
      <w:r w:rsidRPr="00A2675C">
        <w:rPr>
          <w:rFonts w:ascii="Book Antiqua" w:hAnsi="Book Antiqua" w:cs="宋体"/>
          <w:b/>
          <w:bCs/>
          <w:lang w:val="en-US" w:eastAsia="zh-CN"/>
        </w:rPr>
        <w:t>7</w:t>
      </w:r>
      <w:r w:rsidRPr="00A2675C">
        <w:rPr>
          <w:rFonts w:ascii="Book Antiqua" w:hAnsi="Book Antiqua" w:cs="宋体"/>
          <w:lang w:val="en-US" w:eastAsia="zh-CN"/>
        </w:rPr>
        <w:t>: 290-293 [PMID: 17051086 DOI: 10.1097/00128360-200310000-00011]</w:t>
      </w:r>
    </w:p>
    <w:p w14:paraId="0230878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91 </w:t>
      </w:r>
      <w:r w:rsidRPr="00A2675C">
        <w:rPr>
          <w:rFonts w:ascii="Book Antiqua" w:hAnsi="Book Antiqua" w:cs="宋体"/>
          <w:b/>
          <w:bCs/>
          <w:lang w:val="en-US" w:eastAsia="zh-CN"/>
        </w:rPr>
        <w:t>Terlou A</w:t>
      </w:r>
      <w:r w:rsidRPr="00A2675C">
        <w:rPr>
          <w:rFonts w:ascii="Book Antiqua" w:hAnsi="Book Antiqua" w:cs="宋体"/>
          <w:lang w:val="en-US" w:eastAsia="zh-CN"/>
        </w:rPr>
        <w:t>, van Seters M, Ewing PC, Aaronson NK, Gundy CM, Heijmans-Antonissen C, Quint WG, Blok LJ, van Beurden M, Helmerhorst TJ. Treatment of vulvar intraepithelial neoplasia with topical imiquimod: seven years median follow-up of a randomized clinical trial. </w:t>
      </w:r>
      <w:r w:rsidRPr="00A2675C">
        <w:rPr>
          <w:rFonts w:ascii="Book Antiqua" w:hAnsi="Book Antiqua" w:cs="宋体"/>
          <w:i/>
          <w:iCs/>
          <w:lang w:val="en-US" w:eastAsia="zh-CN"/>
        </w:rPr>
        <w:t>Gynecol Oncol</w:t>
      </w:r>
      <w:r w:rsidRPr="00A2675C">
        <w:rPr>
          <w:rFonts w:ascii="Book Antiqua" w:hAnsi="Book Antiqua" w:cs="宋体"/>
          <w:lang w:val="en-US" w:eastAsia="zh-CN"/>
        </w:rPr>
        <w:t> 2011; </w:t>
      </w:r>
      <w:r w:rsidRPr="00A2675C">
        <w:rPr>
          <w:rFonts w:ascii="Book Antiqua" w:hAnsi="Book Antiqua" w:cs="宋体"/>
          <w:b/>
          <w:bCs/>
          <w:lang w:val="en-US" w:eastAsia="zh-CN"/>
        </w:rPr>
        <w:t>121</w:t>
      </w:r>
      <w:r w:rsidRPr="00A2675C">
        <w:rPr>
          <w:rFonts w:ascii="Book Antiqua" w:hAnsi="Book Antiqua" w:cs="宋体"/>
          <w:lang w:val="en-US" w:eastAsia="zh-CN"/>
        </w:rPr>
        <w:t>: 157-162 [PMID: 21239049 DOI: 10.1016/j.ygyno.2010.12.340]</w:t>
      </w:r>
    </w:p>
    <w:p w14:paraId="1ACC566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92 </w:t>
      </w:r>
      <w:r w:rsidRPr="00A2675C">
        <w:rPr>
          <w:rFonts w:ascii="Book Antiqua" w:hAnsi="Book Antiqua" w:cs="宋体"/>
          <w:b/>
          <w:bCs/>
          <w:lang w:val="en-US" w:eastAsia="zh-CN"/>
        </w:rPr>
        <w:t>Fox PA</w:t>
      </w:r>
      <w:r w:rsidRPr="00A2675C">
        <w:rPr>
          <w:rFonts w:ascii="Book Antiqua" w:hAnsi="Book Antiqua" w:cs="宋体"/>
          <w:lang w:val="en-US" w:eastAsia="zh-CN"/>
        </w:rPr>
        <w:t>, Nathan M, Francis N, Singh N, Weir J, Dixon G, Barton SE, Bower M. A double-blind, randomized controlled trial of the use of imiquimod cream for the treatment of anal canal high-grade anal intraepithelial neoplasia in HIV-positive MSM on HAART, with long-term follow-up data including the use of open-label imiquimod. </w:t>
      </w:r>
      <w:r w:rsidRPr="00A2675C">
        <w:rPr>
          <w:rFonts w:ascii="Book Antiqua" w:hAnsi="Book Antiqua" w:cs="宋体"/>
          <w:i/>
          <w:iCs/>
          <w:lang w:val="en-US" w:eastAsia="zh-CN"/>
        </w:rPr>
        <w:t>AIDS</w:t>
      </w:r>
      <w:r w:rsidRPr="00A2675C">
        <w:rPr>
          <w:rFonts w:ascii="Book Antiqua" w:hAnsi="Book Antiqua" w:cs="宋体"/>
          <w:lang w:val="en-US" w:eastAsia="zh-CN"/>
        </w:rPr>
        <w:t> 2010; </w:t>
      </w:r>
      <w:r w:rsidRPr="00A2675C">
        <w:rPr>
          <w:rFonts w:ascii="Book Antiqua" w:hAnsi="Book Antiqua" w:cs="宋体"/>
          <w:b/>
          <w:bCs/>
          <w:lang w:val="en-US" w:eastAsia="zh-CN"/>
        </w:rPr>
        <w:t>24</w:t>
      </w:r>
      <w:r w:rsidRPr="00A2675C">
        <w:rPr>
          <w:rFonts w:ascii="Book Antiqua" w:hAnsi="Book Antiqua" w:cs="宋体"/>
          <w:lang w:val="en-US" w:eastAsia="zh-CN"/>
        </w:rPr>
        <w:t>: 2331-2335 [PMID: 20729710 DOI: 10.1097/QAD.0b013e32833d466c]</w:t>
      </w:r>
    </w:p>
    <w:p w14:paraId="2C1C94A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93 </w:t>
      </w:r>
      <w:r w:rsidRPr="00A2675C">
        <w:rPr>
          <w:rFonts w:ascii="Book Antiqua" w:hAnsi="Book Antiqua" w:cs="宋体"/>
          <w:b/>
          <w:bCs/>
          <w:lang w:val="en-US" w:eastAsia="zh-CN"/>
        </w:rPr>
        <w:t>Beutner KR</w:t>
      </w:r>
      <w:r w:rsidRPr="00A2675C">
        <w:rPr>
          <w:rFonts w:ascii="Book Antiqua" w:hAnsi="Book Antiqua" w:cs="宋体"/>
          <w:lang w:val="en-US" w:eastAsia="zh-CN"/>
        </w:rPr>
        <w:t>, Spruance SL, Hougham AJ, Fox TL, Owens ML, Douglas JM. Treatment of genital warts with an immune-response modifier (imiquimod). </w:t>
      </w:r>
      <w:r w:rsidRPr="00A2675C">
        <w:rPr>
          <w:rFonts w:ascii="Book Antiqua" w:hAnsi="Book Antiqua" w:cs="宋体"/>
          <w:i/>
          <w:iCs/>
          <w:lang w:val="en-US" w:eastAsia="zh-CN"/>
        </w:rPr>
        <w:t>J Am Acad Dermatol</w:t>
      </w:r>
      <w:r w:rsidRPr="00A2675C">
        <w:rPr>
          <w:rFonts w:ascii="Book Antiqua" w:hAnsi="Book Antiqua" w:cs="宋体"/>
          <w:lang w:val="en-US" w:eastAsia="zh-CN"/>
        </w:rPr>
        <w:t> 1998; </w:t>
      </w:r>
      <w:r w:rsidRPr="00A2675C">
        <w:rPr>
          <w:rFonts w:ascii="Book Antiqua" w:hAnsi="Book Antiqua" w:cs="宋体"/>
          <w:b/>
          <w:bCs/>
          <w:lang w:val="en-US" w:eastAsia="zh-CN"/>
        </w:rPr>
        <w:t>38</w:t>
      </w:r>
      <w:r w:rsidRPr="00A2675C">
        <w:rPr>
          <w:rFonts w:ascii="Book Antiqua" w:hAnsi="Book Antiqua" w:cs="宋体"/>
          <w:lang w:val="en-US" w:eastAsia="zh-CN"/>
        </w:rPr>
        <w:t>: 230-239 [PMID: 9486679]</w:t>
      </w:r>
    </w:p>
    <w:p w14:paraId="5F7EA6B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94 </w:t>
      </w:r>
      <w:r w:rsidRPr="00A2675C">
        <w:rPr>
          <w:rFonts w:ascii="Book Antiqua" w:hAnsi="Book Antiqua" w:cs="宋体"/>
          <w:b/>
          <w:bCs/>
          <w:lang w:val="en-US" w:eastAsia="zh-CN"/>
        </w:rPr>
        <w:t>Hemmi H</w:t>
      </w:r>
      <w:r w:rsidRPr="00A2675C">
        <w:rPr>
          <w:rFonts w:ascii="Book Antiqua" w:hAnsi="Book Antiqua" w:cs="宋体"/>
          <w:lang w:val="en-US" w:eastAsia="zh-CN"/>
        </w:rPr>
        <w:t>, Kaisho T, Takeuchi O, Sato S, Sanjo H, Hoshino K, Horiuchi T, Tomizawa H, Takeda K, Akira S. Small anti-viral compounds activate immune cells via the TLR7 MyD88-dependent signaling pathway. </w:t>
      </w:r>
      <w:r w:rsidRPr="00A2675C">
        <w:rPr>
          <w:rFonts w:ascii="Book Antiqua" w:hAnsi="Book Antiqua" w:cs="宋体"/>
          <w:i/>
          <w:iCs/>
          <w:lang w:val="en-US" w:eastAsia="zh-CN"/>
        </w:rPr>
        <w:t>Nat Immunol</w:t>
      </w:r>
      <w:r w:rsidRPr="00A2675C">
        <w:rPr>
          <w:rFonts w:ascii="Book Antiqua" w:hAnsi="Book Antiqua" w:cs="宋体"/>
          <w:lang w:val="en-US" w:eastAsia="zh-CN"/>
        </w:rPr>
        <w:t> 2002; </w:t>
      </w:r>
      <w:r w:rsidRPr="00A2675C">
        <w:rPr>
          <w:rFonts w:ascii="Book Antiqua" w:hAnsi="Book Antiqua" w:cs="宋体"/>
          <w:b/>
          <w:bCs/>
          <w:lang w:val="en-US" w:eastAsia="zh-CN"/>
        </w:rPr>
        <w:t>3</w:t>
      </w:r>
      <w:r w:rsidRPr="00A2675C">
        <w:rPr>
          <w:rFonts w:ascii="Book Antiqua" w:hAnsi="Book Antiqua" w:cs="宋体"/>
          <w:lang w:val="en-US" w:eastAsia="zh-CN"/>
        </w:rPr>
        <w:t>: 196-200 [PMID: 11812998 DOI: 10.1038/ni758]</w:t>
      </w:r>
    </w:p>
    <w:p w14:paraId="18CEF6E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95 </w:t>
      </w:r>
      <w:r w:rsidRPr="00A2675C">
        <w:rPr>
          <w:rFonts w:ascii="Book Antiqua" w:hAnsi="Book Antiqua" w:cs="宋体"/>
          <w:b/>
          <w:bCs/>
          <w:lang w:val="en-US" w:eastAsia="zh-CN"/>
        </w:rPr>
        <w:t>Miller RL</w:t>
      </w:r>
      <w:r w:rsidRPr="00A2675C">
        <w:rPr>
          <w:rFonts w:ascii="Book Antiqua" w:hAnsi="Book Antiqua" w:cs="宋体"/>
          <w:lang w:val="en-US" w:eastAsia="zh-CN"/>
        </w:rPr>
        <w:t>, Gerster JF, Owens ML, Slade HB, Tomai MA. Imiquimod applied topically: a novel immune response modifier and new class of drug. </w:t>
      </w:r>
      <w:r w:rsidRPr="00A2675C">
        <w:rPr>
          <w:rFonts w:ascii="Book Antiqua" w:hAnsi="Book Antiqua" w:cs="宋体"/>
          <w:i/>
          <w:iCs/>
          <w:lang w:val="en-US" w:eastAsia="zh-CN"/>
        </w:rPr>
        <w:t>Int J Immunopharmacol</w:t>
      </w:r>
      <w:r w:rsidRPr="00A2675C">
        <w:rPr>
          <w:rFonts w:ascii="Book Antiqua" w:hAnsi="Book Antiqua" w:cs="宋体"/>
          <w:lang w:val="en-US" w:eastAsia="zh-CN"/>
        </w:rPr>
        <w:t> 1999; </w:t>
      </w:r>
      <w:r w:rsidRPr="00A2675C">
        <w:rPr>
          <w:rFonts w:ascii="Book Antiqua" w:hAnsi="Book Antiqua" w:cs="宋体"/>
          <w:b/>
          <w:bCs/>
          <w:lang w:val="en-US" w:eastAsia="zh-CN"/>
        </w:rPr>
        <w:t>21</w:t>
      </w:r>
      <w:r w:rsidRPr="00A2675C">
        <w:rPr>
          <w:rFonts w:ascii="Book Antiqua" w:hAnsi="Book Antiqua" w:cs="宋体"/>
          <w:lang w:val="en-US" w:eastAsia="zh-CN"/>
        </w:rPr>
        <w:t>: 1-14 [PMID: 10411278]</w:t>
      </w:r>
    </w:p>
    <w:p w14:paraId="56E3B54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96 </w:t>
      </w:r>
      <w:r w:rsidRPr="00A2675C">
        <w:rPr>
          <w:rFonts w:ascii="Book Antiqua" w:hAnsi="Book Antiqua" w:cs="宋体"/>
          <w:b/>
          <w:bCs/>
          <w:lang w:val="en-US" w:eastAsia="zh-CN"/>
        </w:rPr>
        <w:t>Bilu D</w:t>
      </w:r>
      <w:r w:rsidRPr="00A2675C">
        <w:rPr>
          <w:rFonts w:ascii="Book Antiqua" w:hAnsi="Book Antiqua" w:cs="宋体"/>
          <w:lang w:val="en-US" w:eastAsia="zh-CN"/>
        </w:rPr>
        <w:t>, Sauder DN. Imiquimod: modes of action. </w:t>
      </w:r>
      <w:r w:rsidRPr="00A2675C">
        <w:rPr>
          <w:rFonts w:ascii="Book Antiqua" w:hAnsi="Book Antiqua" w:cs="宋体"/>
          <w:i/>
          <w:iCs/>
          <w:lang w:val="en-US" w:eastAsia="zh-CN"/>
        </w:rPr>
        <w:t>Br J Dermatol</w:t>
      </w:r>
      <w:r w:rsidRPr="00A2675C">
        <w:rPr>
          <w:rFonts w:ascii="Book Antiqua" w:hAnsi="Book Antiqua" w:cs="宋体"/>
          <w:lang w:val="en-US" w:eastAsia="zh-CN"/>
        </w:rPr>
        <w:t> 2003; </w:t>
      </w:r>
      <w:r w:rsidRPr="00A2675C">
        <w:rPr>
          <w:rFonts w:ascii="Book Antiqua" w:hAnsi="Book Antiqua" w:cs="宋体"/>
          <w:b/>
          <w:bCs/>
          <w:lang w:val="en-US" w:eastAsia="zh-CN"/>
        </w:rPr>
        <w:t>149 Suppl 66</w:t>
      </w:r>
      <w:r w:rsidRPr="00A2675C">
        <w:rPr>
          <w:rFonts w:ascii="Book Antiqua" w:hAnsi="Book Antiqua" w:cs="宋体"/>
          <w:lang w:val="en-US" w:eastAsia="zh-CN"/>
        </w:rPr>
        <w:t>: 5-8 [PMID: 14616337]</w:t>
      </w:r>
    </w:p>
    <w:p w14:paraId="78ADE35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97 </w:t>
      </w:r>
      <w:r w:rsidRPr="00A2675C">
        <w:rPr>
          <w:rFonts w:ascii="Book Antiqua" w:hAnsi="Book Antiqua" w:cs="宋体"/>
          <w:b/>
          <w:bCs/>
          <w:lang w:val="en-US" w:eastAsia="zh-CN"/>
        </w:rPr>
        <w:t>Stanley MA</w:t>
      </w:r>
      <w:r w:rsidRPr="00A2675C">
        <w:rPr>
          <w:rFonts w:ascii="Book Antiqua" w:hAnsi="Book Antiqua" w:cs="宋体"/>
          <w:lang w:val="en-US" w:eastAsia="zh-CN"/>
        </w:rPr>
        <w:t>. Imiquimod and the imidazoquinolones: mechanism of action and therapeutic potential. </w:t>
      </w:r>
      <w:r w:rsidRPr="00A2675C">
        <w:rPr>
          <w:rFonts w:ascii="Book Antiqua" w:hAnsi="Book Antiqua" w:cs="宋体"/>
          <w:i/>
          <w:iCs/>
          <w:lang w:val="en-US" w:eastAsia="zh-CN"/>
        </w:rPr>
        <w:t>Clin Exp Dermatol</w:t>
      </w:r>
      <w:r w:rsidRPr="00A2675C">
        <w:rPr>
          <w:rFonts w:ascii="Book Antiqua" w:hAnsi="Book Antiqua" w:cs="宋体"/>
          <w:lang w:val="en-US" w:eastAsia="zh-CN"/>
        </w:rPr>
        <w:t> 2002; </w:t>
      </w:r>
      <w:r w:rsidRPr="00A2675C">
        <w:rPr>
          <w:rFonts w:ascii="Book Antiqua" w:hAnsi="Book Antiqua" w:cs="宋体"/>
          <w:b/>
          <w:bCs/>
          <w:lang w:val="en-US" w:eastAsia="zh-CN"/>
        </w:rPr>
        <w:t>27</w:t>
      </w:r>
      <w:r w:rsidRPr="00A2675C">
        <w:rPr>
          <w:rFonts w:ascii="Book Antiqua" w:hAnsi="Book Antiqua" w:cs="宋体"/>
          <w:lang w:val="en-US" w:eastAsia="zh-CN"/>
        </w:rPr>
        <w:t>: 571-577 [PMID: 12464152]</w:t>
      </w:r>
    </w:p>
    <w:p w14:paraId="41F87C0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98 </w:t>
      </w:r>
      <w:r w:rsidRPr="00A2675C">
        <w:rPr>
          <w:rFonts w:ascii="Book Antiqua" w:hAnsi="Book Antiqua" w:cs="宋体"/>
          <w:b/>
          <w:bCs/>
          <w:lang w:val="en-US" w:eastAsia="zh-CN"/>
        </w:rPr>
        <w:t>Herdman MT</w:t>
      </w:r>
      <w:r w:rsidRPr="00A2675C">
        <w:rPr>
          <w:rFonts w:ascii="Book Antiqua" w:hAnsi="Book Antiqua" w:cs="宋体"/>
          <w:lang w:val="en-US" w:eastAsia="zh-CN"/>
        </w:rPr>
        <w:t>, Pett MR, Roberts I, Alazawi WO, Teschendorff AE, Zhang XY, Stanley MA, Coleman N. Interferon-beta treatment of cervical keratinocytes naturally infected with human papillomavirus 16 episomes promotes rapid reduction in episome numbers and emergence of latent integrants. </w:t>
      </w:r>
      <w:r w:rsidRPr="00A2675C">
        <w:rPr>
          <w:rFonts w:ascii="Book Antiqua" w:hAnsi="Book Antiqua" w:cs="宋体"/>
          <w:i/>
          <w:iCs/>
          <w:lang w:val="en-US" w:eastAsia="zh-CN"/>
        </w:rPr>
        <w:t>Carcinogenesis</w:t>
      </w:r>
      <w:r w:rsidRPr="00A2675C">
        <w:rPr>
          <w:rFonts w:ascii="Book Antiqua" w:hAnsi="Book Antiqua" w:cs="宋体"/>
          <w:lang w:val="en-US" w:eastAsia="zh-CN"/>
        </w:rPr>
        <w:t> 2006; </w:t>
      </w:r>
      <w:r w:rsidRPr="00A2675C">
        <w:rPr>
          <w:rFonts w:ascii="Book Antiqua" w:hAnsi="Book Antiqua" w:cs="宋体"/>
          <w:b/>
          <w:bCs/>
          <w:lang w:val="en-US" w:eastAsia="zh-CN"/>
        </w:rPr>
        <w:t>27</w:t>
      </w:r>
      <w:r w:rsidRPr="00A2675C">
        <w:rPr>
          <w:rFonts w:ascii="Book Antiqua" w:hAnsi="Book Antiqua" w:cs="宋体"/>
          <w:lang w:val="en-US" w:eastAsia="zh-CN"/>
        </w:rPr>
        <w:t>: 2341-2353 [PMID: 16973673]</w:t>
      </w:r>
    </w:p>
    <w:p w14:paraId="74BB853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99 </w:t>
      </w:r>
      <w:r w:rsidRPr="00A2675C">
        <w:rPr>
          <w:rFonts w:ascii="Book Antiqua" w:hAnsi="Book Antiqua" w:cs="宋体"/>
          <w:b/>
          <w:bCs/>
          <w:lang w:val="en-US" w:eastAsia="zh-CN"/>
        </w:rPr>
        <w:t>Pett MR</w:t>
      </w:r>
      <w:r w:rsidRPr="00A2675C">
        <w:rPr>
          <w:rFonts w:ascii="Book Antiqua" w:hAnsi="Book Antiqua" w:cs="宋体"/>
          <w:lang w:val="en-US" w:eastAsia="zh-CN"/>
        </w:rPr>
        <w:t>, Herdman MT, Palmer RD, Yeo GS, Shivji MK, Stanley MA, Coleman N. Selection of cervical keratinocytes containing integrated HPV16 associates with episome loss and an endogenous antiviral response. </w:t>
      </w:r>
      <w:r w:rsidRPr="00A2675C">
        <w:rPr>
          <w:rFonts w:ascii="Book Antiqua" w:hAnsi="Book Antiqua" w:cs="宋体"/>
          <w:i/>
          <w:iCs/>
          <w:lang w:val="en-US" w:eastAsia="zh-CN"/>
        </w:rPr>
        <w:t>Proc Natl Acad Sci U S A</w:t>
      </w:r>
      <w:r w:rsidRPr="00A2675C">
        <w:rPr>
          <w:rFonts w:ascii="Book Antiqua" w:hAnsi="Book Antiqua" w:cs="宋体"/>
          <w:lang w:val="en-US" w:eastAsia="zh-CN"/>
        </w:rPr>
        <w:t> 2006; </w:t>
      </w:r>
      <w:r w:rsidRPr="00A2675C">
        <w:rPr>
          <w:rFonts w:ascii="Book Antiqua" w:hAnsi="Book Antiqua" w:cs="宋体"/>
          <w:b/>
          <w:bCs/>
          <w:lang w:val="en-US" w:eastAsia="zh-CN"/>
        </w:rPr>
        <w:t>103</w:t>
      </w:r>
      <w:r w:rsidRPr="00A2675C">
        <w:rPr>
          <w:rFonts w:ascii="Book Antiqua" w:hAnsi="Book Antiqua" w:cs="宋体"/>
          <w:lang w:val="en-US" w:eastAsia="zh-CN"/>
        </w:rPr>
        <w:t>: 3822-3827 [PMID: 16505361]</w:t>
      </w:r>
    </w:p>
    <w:p w14:paraId="58F36DC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100 </w:t>
      </w:r>
      <w:r w:rsidRPr="00A2675C">
        <w:rPr>
          <w:rFonts w:ascii="Book Antiqua" w:hAnsi="Book Antiqua" w:cs="宋体"/>
          <w:b/>
          <w:bCs/>
          <w:lang w:val="en-US" w:eastAsia="zh-CN"/>
        </w:rPr>
        <w:t>Tatti S</w:t>
      </w:r>
      <w:r w:rsidRPr="00A2675C">
        <w:rPr>
          <w:rFonts w:ascii="Book Antiqua" w:hAnsi="Book Antiqua" w:cs="宋体"/>
          <w:lang w:val="en-US" w:eastAsia="zh-CN"/>
        </w:rPr>
        <w:t>, Stockfleth E, Beutner KR, Tawfik H, Elsasser U, Weyrauch P, Mescheder A. Polyphenon E: a new treatment for external anogenital warts. </w:t>
      </w:r>
      <w:r w:rsidRPr="00A2675C">
        <w:rPr>
          <w:rFonts w:ascii="Book Antiqua" w:hAnsi="Book Antiqua" w:cs="宋体"/>
          <w:i/>
          <w:iCs/>
          <w:lang w:val="en-US" w:eastAsia="zh-CN"/>
        </w:rPr>
        <w:t>Br J Dermatol</w:t>
      </w:r>
      <w:r w:rsidRPr="00A2675C">
        <w:rPr>
          <w:rFonts w:ascii="Book Antiqua" w:hAnsi="Book Antiqua" w:cs="宋体"/>
          <w:lang w:val="en-US" w:eastAsia="zh-CN"/>
        </w:rPr>
        <w:t> 2010; </w:t>
      </w:r>
      <w:r w:rsidRPr="00A2675C">
        <w:rPr>
          <w:rFonts w:ascii="Book Antiqua" w:hAnsi="Book Antiqua" w:cs="宋体"/>
          <w:b/>
          <w:bCs/>
          <w:lang w:val="en-US" w:eastAsia="zh-CN"/>
        </w:rPr>
        <w:t>162</w:t>
      </w:r>
      <w:r w:rsidRPr="00A2675C">
        <w:rPr>
          <w:rFonts w:ascii="Book Antiqua" w:hAnsi="Book Antiqua" w:cs="宋体"/>
          <w:lang w:val="en-US" w:eastAsia="zh-CN"/>
        </w:rPr>
        <w:t>: 176-184 [PMID: 19709100 DOI: 10.1111/j.1365-2133.2009.09375.x]</w:t>
      </w:r>
    </w:p>
    <w:p w14:paraId="0DC7EFA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101 </w:t>
      </w:r>
      <w:r w:rsidRPr="00A2675C">
        <w:rPr>
          <w:rFonts w:ascii="Book Antiqua" w:hAnsi="Book Antiqua" w:cs="宋体"/>
          <w:b/>
          <w:bCs/>
          <w:lang w:val="en-US" w:eastAsia="zh-CN"/>
        </w:rPr>
        <w:t>Ahmad N</w:t>
      </w:r>
      <w:r w:rsidRPr="00A2675C">
        <w:rPr>
          <w:rFonts w:ascii="Book Antiqua" w:hAnsi="Book Antiqua" w:cs="宋体"/>
          <w:lang w:val="en-US" w:eastAsia="zh-CN"/>
        </w:rPr>
        <w:t>, Gupta S, Mukhtar H. Green tea polyphenol epigallocatechin-3-gallate differentially modulates nuclear factor kappaB in cancer cells versus normal cells. </w:t>
      </w:r>
      <w:r w:rsidRPr="00A2675C">
        <w:rPr>
          <w:rFonts w:ascii="Book Antiqua" w:hAnsi="Book Antiqua" w:cs="宋体"/>
          <w:i/>
          <w:iCs/>
          <w:lang w:val="en-US" w:eastAsia="zh-CN"/>
        </w:rPr>
        <w:t>Arch Biochem Biophys</w:t>
      </w:r>
      <w:r w:rsidRPr="00A2675C">
        <w:rPr>
          <w:rFonts w:ascii="Book Antiqua" w:hAnsi="Book Antiqua" w:cs="宋体"/>
          <w:lang w:val="en-US" w:eastAsia="zh-CN"/>
        </w:rPr>
        <w:t> 2000; </w:t>
      </w:r>
      <w:r w:rsidRPr="00A2675C">
        <w:rPr>
          <w:rFonts w:ascii="Book Antiqua" w:hAnsi="Book Antiqua" w:cs="宋体"/>
          <w:b/>
          <w:bCs/>
          <w:lang w:val="en-US" w:eastAsia="zh-CN"/>
        </w:rPr>
        <w:t>376</w:t>
      </w:r>
      <w:r w:rsidRPr="00A2675C">
        <w:rPr>
          <w:rFonts w:ascii="Book Antiqua" w:hAnsi="Book Antiqua" w:cs="宋体"/>
          <w:lang w:val="en-US" w:eastAsia="zh-CN"/>
        </w:rPr>
        <w:t>: 338-346 [PMID: 10775421]</w:t>
      </w:r>
    </w:p>
    <w:p w14:paraId="4A4254A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102 </w:t>
      </w:r>
      <w:r w:rsidRPr="00A2675C">
        <w:rPr>
          <w:rFonts w:ascii="Book Antiqua" w:hAnsi="Book Antiqua" w:cs="宋体"/>
          <w:b/>
          <w:bCs/>
          <w:lang w:val="en-US" w:eastAsia="zh-CN"/>
        </w:rPr>
        <w:t>Khan N</w:t>
      </w:r>
      <w:r w:rsidRPr="00A2675C">
        <w:rPr>
          <w:rFonts w:ascii="Book Antiqua" w:hAnsi="Book Antiqua" w:cs="宋体"/>
          <w:lang w:val="en-US" w:eastAsia="zh-CN"/>
        </w:rPr>
        <w:t>, Afaq F, Saleem M, Ahmad N, Mukhtar H. Targeting multiple signaling pathways by green tea polyphenol (-)-epigallocatechin-3-gallate. </w:t>
      </w:r>
      <w:r w:rsidRPr="00A2675C">
        <w:rPr>
          <w:rFonts w:ascii="Book Antiqua" w:hAnsi="Book Antiqua" w:cs="宋体"/>
          <w:i/>
          <w:iCs/>
          <w:lang w:val="en-US" w:eastAsia="zh-CN"/>
        </w:rPr>
        <w:t>Cancer Res</w:t>
      </w:r>
      <w:r w:rsidRPr="00A2675C">
        <w:rPr>
          <w:rFonts w:ascii="Book Antiqua" w:hAnsi="Book Antiqua" w:cs="宋体"/>
          <w:lang w:val="en-US" w:eastAsia="zh-CN"/>
        </w:rPr>
        <w:t> 2006; </w:t>
      </w:r>
      <w:r w:rsidRPr="00A2675C">
        <w:rPr>
          <w:rFonts w:ascii="Book Antiqua" w:hAnsi="Book Antiqua" w:cs="宋体"/>
          <w:b/>
          <w:bCs/>
          <w:lang w:val="en-US" w:eastAsia="zh-CN"/>
        </w:rPr>
        <w:t>66</w:t>
      </w:r>
      <w:r w:rsidRPr="00A2675C">
        <w:rPr>
          <w:rFonts w:ascii="Book Antiqua" w:hAnsi="Book Antiqua" w:cs="宋体"/>
          <w:lang w:val="en-US" w:eastAsia="zh-CN"/>
        </w:rPr>
        <w:t>: 2500-2505 [PMID: 16510563]</w:t>
      </w:r>
    </w:p>
    <w:p w14:paraId="6DB75DB7"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103 </w:t>
      </w:r>
      <w:r w:rsidRPr="00A2675C">
        <w:rPr>
          <w:rFonts w:ascii="Book Antiqua" w:hAnsi="Book Antiqua" w:cs="宋体"/>
          <w:b/>
          <w:bCs/>
          <w:lang w:val="en-US" w:eastAsia="zh-CN"/>
        </w:rPr>
        <w:t>Beltz LA</w:t>
      </w:r>
      <w:r w:rsidRPr="00A2675C">
        <w:rPr>
          <w:rFonts w:ascii="Book Antiqua" w:hAnsi="Book Antiqua" w:cs="宋体"/>
          <w:lang w:val="en-US" w:eastAsia="zh-CN"/>
        </w:rPr>
        <w:t>, Bayer DK, Moss AL, Simet IM. Mechanisms of cancer prevention by green and black tea polyphenols. </w:t>
      </w:r>
      <w:r w:rsidRPr="00A2675C">
        <w:rPr>
          <w:rFonts w:ascii="Book Antiqua" w:hAnsi="Book Antiqua" w:cs="宋体"/>
          <w:i/>
          <w:iCs/>
          <w:lang w:val="en-US" w:eastAsia="zh-CN"/>
        </w:rPr>
        <w:t>Anticancer Agents Med Chem</w:t>
      </w:r>
      <w:r w:rsidRPr="00A2675C">
        <w:rPr>
          <w:rFonts w:ascii="Book Antiqua" w:hAnsi="Book Antiqua" w:cs="宋体"/>
          <w:lang w:val="en-US" w:eastAsia="zh-CN"/>
        </w:rPr>
        <w:t> 2006; </w:t>
      </w:r>
      <w:r w:rsidRPr="00A2675C">
        <w:rPr>
          <w:rFonts w:ascii="Book Antiqua" w:hAnsi="Book Antiqua" w:cs="宋体"/>
          <w:b/>
          <w:bCs/>
          <w:lang w:val="en-US" w:eastAsia="zh-CN"/>
        </w:rPr>
        <w:t>6</w:t>
      </w:r>
      <w:r w:rsidRPr="00A2675C">
        <w:rPr>
          <w:rFonts w:ascii="Book Antiqua" w:hAnsi="Book Antiqua" w:cs="宋体"/>
          <w:lang w:val="en-US" w:eastAsia="zh-CN"/>
        </w:rPr>
        <w:t>: 389-406 [PMID: 17017850]</w:t>
      </w:r>
    </w:p>
    <w:p w14:paraId="2E9332C3"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104 </w:t>
      </w:r>
      <w:r w:rsidRPr="00A2675C">
        <w:rPr>
          <w:rFonts w:ascii="Book Antiqua" w:hAnsi="Book Antiqua" w:cs="宋体"/>
          <w:b/>
          <w:bCs/>
          <w:lang w:val="en-US" w:eastAsia="zh-CN"/>
        </w:rPr>
        <w:t>Hakki M</w:t>
      </w:r>
      <w:r w:rsidRPr="00A2675C">
        <w:rPr>
          <w:rFonts w:ascii="Book Antiqua" w:hAnsi="Book Antiqua" w:cs="宋体"/>
          <w:lang w:val="en-US" w:eastAsia="zh-CN"/>
        </w:rPr>
        <w:t>, Chou S. The biology of cytomegalovirus drug resistance. </w:t>
      </w:r>
      <w:r w:rsidRPr="00A2675C">
        <w:rPr>
          <w:rFonts w:ascii="Book Antiqua" w:hAnsi="Book Antiqua" w:cs="宋体"/>
          <w:i/>
          <w:iCs/>
          <w:lang w:val="en-US" w:eastAsia="zh-CN"/>
        </w:rPr>
        <w:t>Curr Opin Infect Dis</w:t>
      </w:r>
      <w:r w:rsidRPr="00A2675C">
        <w:rPr>
          <w:rFonts w:ascii="Book Antiqua" w:hAnsi="Book Antiqua" w:cs="宋体"/>
          <w:lang w:val="en-US" w:eastAsia="zh-CN"/>
        </w:rPr>
        <w:t> 2011; </w:t>
      </w:r>
      <w:r w:rsidRPr="00A2675C">
        <w:rPr>
          <w:rFonts w:ascii="Book Antiqua" w:hAnsi="Book Antiqua" w:cs="宋体"/>
          <w:b/>
          <w:bCs/>
          <w:lang w:val="en-US" w:eastAsia="zh-CN"/>
        </w:rPr>
        <w:t>24</w:t>
      </w:r>
      <w:r w:rsidRPr="00A2675C">
        <w:rPr>
          <w:rFonts w:ascii="Book Antiqua" w:hAnsi="Book Antiqua" w:cs="宋体"/>
          <w:lang w:val="en-US" w:eastAsia="zh-CN"/>
        </w:rPr>
        <w:t>: 605-611 [PMID: 22001948 DOI: 10.1097/QCO.0b013e32834cfb58]</w:t>
      </w:r>
    </w:p>
    <w:p w14:paraId="600F314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105 </w:t>
      </w:r>
      <w:r w:rsidRPr="00A2675C">
        <w:rPr>
          <w:rFonts w:ascii="Book Antiqua" w:hAnsi="Book Antiqua" w:cs="宋体"/>
          <w:b/>
          <w:bCs/>
          <w:lang w:val="en-US" w:eastAsia="zh-CN"/>
        </w:rPr>
        <w:t>Coremans G</w:t>
      </w:r>
      <w:r w:rsidRPr="00A2675C">
        <w:rPr>
          <w:rFonts w:ascii="Book Antiqua" w:hAnsi="Book Antiqua" w:cs="宋体"/>
          <w:lang w:val="en-US" w:eastAsia="zh-CN"/>
        </w:rPr>
        <w:t>, Snoeck R. Cidofovir: clinical experience and future perspectives on an acyclic nucleoside phosphonate analog of cytosine in the treatment of refractory and premalignant HPV-associated anal lesions. </w:t>
      </w:r>
      <w:r w:rsidRPr="00A2675C">
        <w:rPr>
          <w:rFonts w:ascii="Book Antiqua" w:hAnsi="Book Antiqua" w:cs="宋体"/>
          <w:i/>
          <w:iCs/>
          <w:lang w:val="en-US" w:eastAsia="zh-CN"/>
        </w:rPr>
        <w:t>Expert Opin Pharmacother</w:t>
      </w:r>
      <w:r w:rsidRPr="00A2675C">
        <w:rPr>
          <w:rFonts w:ascii="Book Antiqua" w:hAnsi="Book Antiqua" w:cs="宋体"/>
          <w:lang w:val="en-US" w:eastAsia="zh-CN"/>
        </w:rPr>
        <w:t> 2009; </w:t>
      </w:r>
      <w:r w:rsidRPr="00A2675C">
        <w:rPr>
          <w:rFonts w:ascii="Book Antiqua" w:hAnsi="Book Antiqua" w:cs="宋体"/>
          <w:b/>
          <w:bCs/>
          <w:lang w:val="en-US" w:eastAsia="zh-CN"/>
        </w:rPr>
        <w:t>10</w:t>
      </w:r>
      <w:r w:rsidRPr="00A2675C">
        <w:rPr>
          <w:rFonts w:ascii="Book Antiqua" w:hAnsi="Book Antiqua" w:cs="宋体"/>
          <w:lang w:val="en-US" w:eastAsia="zh-CN"/>
        </w:rPr>
        <w:t>: 1343-1352 [PMID: 19463071 DOI: 10.1517/14656560902960154]</w:t>
      </w:r>
    </w:p>
    <w:p w14:paraId="41E2C48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106 </w:t>
      </w:r>
      <w:r w:rsidRPr="00A2675C">
        <w:rPr>
          <w:rFonts w:ascii="Book Antiqua" w:hAnsi="Book Antiqua" w:cs="宋体"/>
          <w:b/>
          <w:bCs/>
          <w:lang w:val="en-US" w:eastAsia="zh-CN"/>
        </w:rPr>
        <w:t>Van Pachterbeke C</w:t>
      </w:r>
      <w:r w:rsidRPr="00A2675C">
        <w:rPr>
          <w:rFonts w:ascii="Book Antiqua" w:hAnsi="Book Antiqua" w:cs="宋体"/>
          <w:lang w:val="en-US" w:eastAsia="zh-CN"/>
        </w:rPr>
        <w:t>, Bucella D, Rozenberg S, Manigart Y, Gilles C, Larsimont D, Vanden Houte K, Reynders M, Snoeck R, Bossens M. Topical treatment of CIN 2+ by cidofovir: results of a phase II, double-blind, prospective, placebo-controlled study. </w:t>
      </w:r>
      <w:r w:rsidRPr="00A2675C">
        <w:rPr>
          <w:rFonts w:ascii="Book Antiqua" w:hAnsi="Book Antiqua" w:cs="宋体"/>
          <w:i/>
          <w:iCs/>
          <w:lang w:val="en-US" w:eastAsia="zh-CN"/>
        </w:rPr>
        <w:t>Gynecol Oncol</w:t>
      </w:r>
      <w:r w:rsidRPr="00A2675C">
        <w:rPr>
          <w:rFonts w:ascii="Book Antiqua" w:hAnsi="Book Antiqua" w:cs="宋体"/>
          <w:lang w:val="en-US" w:eastAsia="zh-CN"/>
        </w:rPr>
        <w:t> 2009; </w:t>
      </w:r>
      <w:r w:rsidRPr="00A2675C">
        <w:rPr>
          <w:rFonts w:ascii="Book Antiqua" w:hAnsi="Book Antiqua" w:cs="宋体"/>
          <w:b/>
          <w:bCs/>
          <w:lang w:val="en-US" w:eastAsia="zh-CN"/>
        </w:rPr>
        <w:t>115</w:t>
      </w:r>
      <w:r w:rsidRPr="00A2675C">
        <w:rPr>
          <w:rFonts w:ascii="Book Antiqua" w:hAnsi="Book Antiqua" w:cs="宋体"/>
          <w:lang w:val="en-US" w:eastAsia="zh-CN"/>
        </w:rPr>
        <w:t>: 69-74 [PMID: 19647859 DOI: 10.1016/j.ygyno.2009.06.042]</w:t>
      </w:r>
    </w:p>
    <w:p w14:paraId="339AC81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107 </w:t>
      </w:r>
      <w:r w:rsidRPr="00A2675C">
        <w:rPr>
          <w:rFonts w:ascii="Book Antiqua" w:hAnsi="Book Antiqua" w:cs="宋体"/>
          <w:b/>
          <w:bCs/>
          <w:lang w:val="en-US" w:eastAsia="zh-CN"/>
        </w:rPr>
        <w:t>Donne AJ</w:t>
      </w:r>
      <w:r w:rsidRPr="00A2675C">
        <w:rPr>
          <w:rFonts w:ascii="Book Antiqua" w:hAnsi="Book Antiqua" w:cs="宋体"/>
          <w:lang w:val="en-US" w:eastAsia="zh-CN"/>
        </w:rPr>
        <w:t>, Hampson L, He XT, Day PJ, Salway F, Rothera MP, Homer JJ, Hampson IN. Potential risk factors associated with the use of cidofovir to treat benign human papillomavirus-related disease. </w:t>
      </w:r>
      <w:r w:rsidRPr="00A2675C">
        <w:rPr>
          <w:rFonts w:ascii="Book Antiqua" w:hAnsi="Book Antiqua" w:cs="宋体"/>
          <w:i/>
          <w:iCs/>
          <w:lang w:val="en-US" w:eastAsia="zh-CN"/>
        </w:rPr>
        <w:t>Antivir Ther</w:t>
      </w:r>
      <w:r w:rsidRPr="00A2675C">
        <w:rPr>
          <w:rFonts w:ascii="Book Antiqua" w:hAnsi="Book Antiqua" w:cs="宋体"/>
          <w:lang w:val="en-US" w:eastAsia="zh-CN"/>
        </w:rPr>
        <w:t> 2009; </w:t>
      </w:r>
      <w:r w:rsidRPr="00A2675C">
        <w:rPr>
          <w:rFonts w:ascii="Book Antiqua" w:hAnsi="Book Antiqua" w:cs="宋体"/>
          <w:b/>
          <w:bCs/>
          <w:lang w:val="en-US" w:eastAsia="zh-CN"/>
        </w:rPr>
        <w:t>14</w:t>
      </w:r>
      <w:r w:rsidRPr="00A2675C">
        <w:rPr>
          <w:rFonts w:ascii="Book Antiqua" w:hAnsi="Book Antiqua" w:cs="宋体"/>
          <w:lang w:val="en-US" w:eastAsia="zh-CN"/>
        </w:rPr>
        <w:t>: 939-952 [PMID: 19918098 DOI: 10.3851/IMP1421]</w:t>
      </w:r>
    </w:p>
    <w:p w14:paraId="53FBBC2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108 </w:t>
      </w:r>
      <w:r w:rsidRPr="00A2675C">
        <w:rPr>
          <w:rFonts w:ascii="Book Antiqua" w:hAnsi="Book Antiqua" w:cs="宋体"/>
          <w:b/>
          <w:bCs/>
          <w:lang w:val="en-US" w:eastAsia="zh-CN"/>
        </w:rPr>
        <w:t>Best SR</w:t>
      </w:r>
      <w:r w:rsidRPr="00A2675C">
        <w:rPr>
          <w:rFonts w:ascii="Book Antiqua" w:hAnsi="Book Antiqua" w:cs="宋体"/>
          <w:lang w:val="en-US" w:eastAsia="zh-CN"/>
        </w:rPr>
        <w:t>, Niparko KJ, Pai SI. Biology of human papillomavirus infection and immune therapy for HPV-related head and neck cancers. </w:t>
      </w:r>
      <w:r w:rsidRPr="00A2675C">
        <w:rPr>
          <w:rFonts w:ascii="Book Antiqua" w:hAnsi="Book Antiqua" w:cs="宋体"/>
          <w:i/>
          <w:iCs/>
          <w:lang w:val="en-US" w:eastAsia="zh-CN"/>
        </w:rPr>
        <w:t>Otolaryngol Clin North Am</w:t>
      </w:r>
      <w:r w:rsidRPr="00A2675C">
        <w:rPr>
          <w:rFonts w:ascii="Book Antiqua" w:hAnsi="Book Antiqua" w:cs="宋体"/>
          <w:lang w:val="en-US" w:eastAsia="zh-CN"/>
        </w:rPr>
        <w:t> 2012; </w:t>
      </w:r>
      <w:r w:rsidRPr="00A2675C">
        <w:rPr>
          <w:rFonts w:ascii="Book Antiqua" w:hAnsi="Book Antiqua" w:cs="宋体"/>
          <w:b/>
          <w:bCs/>
          <w:lang w:val="en-US" w:eastAsia="zh-CN"/>
        </w:rPr>
        <w:t>45</w:t>
      </w:r>
      <w:r w:rsidRPr="00A2675C">
        <w:rPr>
          <w:rFonts w:ascii="Book Antiqua" w:hAnsi="Book Antiqua" w:cs="宋体"/>
          <w:lang w:val="en-US" w:eastAsia="zh-CN"/>
        </w:rPr>
        <w:t>: 807-822 [PMID: 22793854 DOI: 10.1016/j.otc.2012.04.005]</w:t>
      </w:r>
    </w:p>
    <w:p w14:paraId="7B6EFAA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109 </w:t>
      </w:r>
      <w:r w:rsidRPr="00A2675C">
        <w:rPr>
          <w:rFonts w:ascii="Book Antiqua" w:hAnsi="Book Antiqua" w:cs="宋体"/>
          <w:b/>
          <w:bCs/>
          <w:lang w:val="en-US" w:eastAsia="zh-CN"/>
        </w:rPr>
        <w:t>McBride AA</w:t>
      </w:r>
      <w:r w:rsidRPr="00A2675C">
        <w:rPr>
          <w:rFonts w:ascii="Book Antiqua" w:hAnsi="Book Antiqua" w:cs="宋体"/>
          <w:lang w:val="en-US" w:eastAsia="zh-CN"/>
        </w:rPr>
        <w:t>. The papillomavirus E2 proteins. </w:t>
      </w:r>
      <w:r w:rsidRPr="00A2675C">
        <w:rPr>
          <w:rFonts w:ascii="Book Antiqua" w:hAnsi="Book Antiqua" w:cs="宋体"/>
          <w:i/>
          <w:iCs/>
          <w:lang w:val="en-US" w:eastAsia="zh-CN"/>
        </w:rPr>
        <w:t>Virology</w:t>
      </w:r>
      <w:r w:rsidRPr="00A2675C">
        <w:rPr>
          <w:rFonts w:ascii="Book Antiqua" w:hAnsi="Book Antiqua" w:cs="宋体"/>
          <w:lang w:val="en-US" w:eastAsia="zh-CN"/>
        </w:rPr>
        <w:t> 2013; </w:t>
      </w:r>
      <w:r w:rsidRPr="00A2675C">
        <w:rPr>
          <w:rFonts w:ascii="Book Antiqua" w:hAnsi="Book Antiqua" w:cs="宋体"/>
          <w:b/>
          <w:bCs/>
          <w:lang w:val="en-US" w:eastAsia="zh-CN"/>
        </w:rPr>
        <w:t>445</w:t>
      </w:r>
      <w:r w:rsidRPr="00A2675C">
        <w:rPr>
          <w:rFonts w:ascii="Book Antiqua" w:hAnsi="Book Antiqua" w:cs="宋体"/>
          <w:lang w:val="en-US" w:eastAsia="zh-CN"/>
        </w:rPr>
        <w:t>: 57-79 [PMID: 23849793 DOI: 10.1016/j.virol.2013.06.006]</w:t>
      </w:r>
    </w:p>
    <w:p w14:paraId="6B93304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110 </w:t>
      </w:r>
      <w:r w:rsidRPr="00A2675C">
        <w:rPr>
          <w:rFonts w:ascii="Book Antiqua" w:hAnsi="Book Antiqua" w:cs="宋体"/>
          <w:b/>
          <w:bCs/>
          <w:lang w:val="en-US" w:eastAsia="zh-CN"/>
        </w:rPr>
        <w:t>Ibeanu OA</w:t>
      </w:r>
      <w:r w:rsidRPr="00A2675C">
        <w:rPr>
          <w:rFonts w:ascii="Book Antiqua" w:hAnsi="Book Antiqua" w:cs="宋体"/>
          <w:lang w:val="en-US" w:eastAsia="zh-CN"/>
        </w:rPr>
        <w:t>. Molecular pathogenesis of cervical cancer. </w:t>
      </w:r>
      <w:r w:rsidRPr="00A2675C">
        <w:rPr>
          <w:rFonts w:ascii="Book Antiqua" w:hAnsi="Book Antiqua" w:cs="宋体"/>
          <w:i/>
          <w:iCs/>
          <w:lang w:val="en-US" w:eastAsia="zh-CN"/>
        </w:rPr>
        <w:t>Cancer Biol Ther</w:t>
      </w:r>
      <w:r w:rsidRPr="00A2675C">
        <w:rPr>
          <w:rFonts w:ascii="Book Antiqua" w:hAnsi="Book Antiqua" w:cs="宋体"/>
          <w:lang w:val="en-US" w:eastAsia="zh-CN"/>
        </w:rPr>
        <w:t> 2011; </w:t>
      </w:r>
      <w:r w:rsidRPr="00A2675C">
        <w:rPr>
          <w:rFonts w:ascii="Book Antiqua" w:hAnsi="Book Antiqua" w:cs="宋体"/>
          <w:b/>
          <w:bCs/>
          <w:lang w:val="en-US" w:eastAsia="zh-CN"/>
        </w:rPr>
        <w:t>11</w:t>
      </w:r>
      <w:r w:rsidRPr="00A2675C">
        <w:rPr>
          <w:rFonts w:ascii="Book Antiqua" w:hAnsi="Book Antiqua" w:cs="宋体"/>
          <w:lang w:val="en-US" w:eastAsia="zh-CN"/>
        </w:rPr>
        <w:t>: 295-306 [PMID: 21239888]</w:t>
      </w:r>
    </w:p>
    <w:p w14:paraId="08B13DE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111 </w:t>
      </w:r>
      <w:r w:rsidRPr="00A2675C">
        <w:rPr>
          <w:rFonts w:ascii="Book Antiqua" w:hAnsi="Book Antiqua" w:cs="宋体"/>
          <w:b/>
          <w:bCs/>
          <w:lang w:val="en-US" w:eastAsia="zh-CN"/>
        </w:rPr>
        <w:t>Moore RA</w:t>
      </w:r>
      <w:r w:rsidRPr="00A2675C">
        <w:rPr>
          <w:rFonts w:ascii="Book Antiqua" w:hAnsi="Book Antiqua" w:cs="宋体"/>
          <w:lang w:val="en-US" w:eastAsia="zh-CN"/>
        </w:rPr>
        <w:t>, Walcott S, White KL, Anderson DM, Jain S, Lloyd A, Topley P, Thomsen L, Gough GW, Stanley MA. Therapeutic immunisation with COPV early genes by epithelial DNA delivery. </w:t>
      </w:r>
      <w:r w:rsidRPr="00A2675C">
        <w:rPr>
          <w:rFonts w:ascii="Book Antiqua" w:hAnsi="Book Antiqua" w:cs="宋体"/>
          <w:i/>
          <w:iCs/>
          <w:lang w:val="en-US" w:eastAsia="zh-CN"/>
        </w:rPr>
        <w:t>Virology</w:t>
      </w:r>
      <w:r w:rsidRPr="00A2675C">
        <w:rPr>
          <w:rFonts w:ascii="Book Antiqua" w:hAnsi="Book Antiqua" w:cs="宋体"/>
          <w:lang w:val="en-US" w:eastAsia="zh-CN"/>
        </w:rPr>
        <w:t> 2003; </w:t>
      </w:r>
      <w:r w:rsidRPr="00A2675C">
        <w:rPr>
          <w:rFonts w:ascii="Book Antiqua" w:hAnsi="Book Antiqua" w:cs="宋体"/>
          <w:b/>
          <w:bCs/>
          <w:lang w:val="en-US" w:eastAsia="zh-CN"/>
        </w:rPr>
        <w:t>314</w:t>
      </w:r>
      <w:r w:rsidRPr="00A2675C">
        <w:rPr>
          <w:rFonts w:ascii="Book Antiqua" w:hAnsi="Book Antiqua" w:cs="宋体"/>
          <w:lang w:val="en-US" w:eastAsia="zh-CN"/>
        </w:rPr>
        <w:t>: 630-635 [PMID: 14554090]</w:t>
      </w:r>
    </w:p>
    <w:p w14:paraId="12A0ED3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112 </w:t>
      </w:r>
      <w:r w:rsidRPr="00A2675C">
        <w:rPr>
          <w:rFonts w:ascii="Book Antiqua" w:hAnsi="Book Antiqua" w:cs="宋体"/>
          <w:b/>
          <w:bCs/>
          <w:lang w:val="en-US" w:eastAsia="zh-CN"/>
        </w:rPr>
        <w:t>Moore RA</w:t>
      </w:r>
      <w:r w:rsidRPr="00A2675C">
        <w:rPr>
          <w:rFonts w:ascii="Book Antiqua" w:hAnsi="Book Antiqua" w:cs="宋体"/>
          <w:lang w:val="en-US" w:eastAsia="zh-CN"/>
        </w:rPr>
        <w:t>, Santos EB, Nicholls PK, White KL, Anderson DM, Lloyd A, Topley P, Romanos M, Thomsen L, Parmar V, Walcott S, Gough GW, Stanley MA. Intraepithelial DNA immunisation with a plasmid encoding a codon optimised COPV E1 gene sequence, but not the wild-type gene sequence completely protects against mucosal challenge with infectious COPV in beagles. </w:t>
      </w:r>
      <w:r w:rsidRPr="00A2675C">
        <w:rPr>
          <w:rFonts w:ascii="Book Antiqua" w:hAnsi="Book Antiqua" w:cs="宋体"/>
          <w:i/>
          <w:iCs/>
          <w:lang w:val="en-US" w:eastAsia="zh-CN"/>
        </w:rPr>
        <w:t>Virology</w:t>
      </w:r>
      <w:r w:rsidRPr="00A2675C">
        <w:rPr>
          <w:rFonts w:ascii="Book Antiqua" w:hAnsi="Book Antiqua" w:cs="宋体"/>
          <w:lang w:val="en-US" w:eastAsia="zh-CN"/>
        </w:rPr>
        <w:t> 2002; </w:t>
      </w:r>
      <w:r w:rsidRPr="00A2675C">
        <w:rPr>
          <w:rFonts w:ascii="Book Antiqua" w:hAnsi="Book Antiqua" w:cs="宋体"/>
          <w:b/>
          <w:bCs/>
          <w:lang w:val="en-US" w:eastAsia="zh-CN"/>
        </w:rPr>
        <w:t>304</w:t>
      </w:r>
      <w:r w:rsidRPr="00A2675C">
        <w:rPr>
          <w:rFonts w:ascii="Book Antiqua" w:hAnsi="Book Antiqua" w:cs="宋体"/>
          <w:lang w:val="en-US" w:eastAsia="zh-CN"/>
        </w:rPr>
        <w:t>: 451-459 [PMID: 12504584]</w:t>
      </w:r>
    </w:p>
    <w:p w14:paraId="42B8003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113 </w:t>
      </w:r>
      <w:r w:rsidRPr="00A2675C">
        <w:rPr>
          <w:rFonts w:ascii="Book Antiqua" w:hAnsi="Book Antiqua" w:cs="宋体"/>
          <w:b/>
          <w:bCs/>
          <w:lang w:val="en-US" w:eastAsia="zh-CN"/>
        </w:rPr>
        <w:t>Corona Gutierrez CM</w:t>
      </w:r>
      <w:r w:rsidRPr="00A2675C">
        <w:rPr>
          <w:rFonts w:ascii="Book Antiqua" w:hAnsi="Book Antiqua" w:cs="宋体"/>
          <w:lang w:val="en-US" w:eastAsia="zh-CN"/>
        </w:rPr>
        <w:t>, Tinoco A, Navarro T, Contreras ML, Cortes RR, Calzado P, Reyes L, Posternak R, Morosoli G, Verde ML, Rosales R. Therapeutic vaccination with MVA E2 can eliminate precancerous lesions (CIN 1, CIN 2, and CIN 3) associated with infection by oncogenic human papillomavirus. </w:t>
      </w:r>
      <w:r w:rsidRPr="00A2675C">
        <w:rPr>
          <w:rFonts w:ascii="Book Antiqua" w:hAnsi="Book Antiqua" w:cs="宋体"/>
          <w:i/>
          <w:iCs/>
          <w:lang w:val="en-US" w:eastAsia="zh-CN"/>
        </w:rPr>
        <w:t>Hum Gene Ther</w:t>
      </w:r>
      <w:r w:rsidRPr="00A2675C">
        <w:rPr>
          <w:rFonts w:ascii="Book Antiqua" w:hAnsi="Book Antiqua" w:cs="宋体"/>
          <w:lang w:val="en-US" w:eastAsia="zh-CN"/>
        </w:rPr>
        <w:t> 2004; </w:t>
      </w:r>
      <w:r w:rsidRPr="00A2675C">
        <w:rPr>
          <w:rFonts w:ascii="Book Antiqua" w:hAnsi="Book Antiqua" w:cs="宋体"/>
          <w:b/>
          <w:bCs/>
          <w:lang w:val="en-US" w:eastAsia="zh-CN"/>
        </w:rPr>
        <w:t>15</w:t>
      </w:r>
      <w:r w:rsidRPr="00A2675C">
        <w:rPr>
          <w:rFonts w:ascii="Book Antiqua" w:hAnsi="Book Antiqua" w:cs="宋体"/>
          <w:lang w:val="en-US" w:eastAsia="zh-CN"/>
        </w:rPr>
        <w:t>: 421-431 [PMID: 15144573]</w:t>
      </w:r>
    </w:p>
    <w:p w14:paraId="27EDE7A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114 </w:t>
      </w:r>
      <w:r w:rsidRPr="00A2675C">
        <w:rPr>
          <w:rFonts w:ascii="Book Antiqua" w:hAnsi="Book Antiqua" w:cs="宋体"/>
          <w:b/>
          <w:bCs/>
          <w:lang w:val="en-US" w:eastAsia="zh-CN"/>
        </w:rPr>
        <w:t>García-Hernández E</w:t>
      </w:r>
      <w:r w:rsidRPr="00A2675C">
        <w:rPr>
          <w:rFonts w:ascii="Book Antiqua" w:hAnsi="Book Antiqua" w:cs="宋体"/>
          <w:lang w:val="en-US" w:eastAsia="zh-CN"/>
        </w:rPr>
        <w:t>, González-Sánchez JL, Andrade-Manzano A, Contreras ML, Padilla S, Guzmán CC, Jiménez R, Reyes L, Morosoli G, Verde ML, Rosales R. Regression of papilloma high-grade lesions (CIN 2 and CIN 3) is stimulated by therapeutic vaccination with MVA E2 recombinant vaccine. </w:t>
      </w:r>
      <w:r w:rsidRPr="00A2675C">
        <w:rPr>
          <w:rFonts w:ascii="Book Antiqua" w:hAnsi="Book Antiqua" w:cs="宋体"/>
          <w:i/>
          <w:iCs/>
          <w:lang w:val="en-US" w:eastAsia="zh-CN"/>
        </w:rPr>
        <w:t>Cancer Gene Ther</w:t>
      </w:r>
      <w:r w:rsidRPr="00A2675C">
        <w:rPr>
          <w:rFonts w:ascii="Book Antiqua" w:hAnsi="Book Antiqua" w:cs="宋体"/>
          <w:lang w:val="en-US" w:eastAsia="zh-CN"/>
        </w:rPr>
        <w:t> 2006; </w:t>
      </w:r>
      <w:r w:rsidRPr="00A2675C">
        <w:rPr>
          <w:rFonts w:ascii="Book Antiqua" w:hAnsi="Book Antiqua" w:cs="宋体"/>
          <w:b/>
          <w:bCs/>
          <w:lang w:val="en-US" w:eastAsia="zh-CN"/>
        </w:rPr>
        <w:t>13</w:t>
      </w:r>
      <w:r w:rsidRPr="00A2675C">
        <w:rPr>
          <w:rFonts w:ascii="Book Antiqua" w:hAnsi="Book Antiqua" w:cs="宋体"/>
          <w:lang w:val="en-US" w:eastAsia="zh-CN"/>
        </w:rPr>
        <w:t>: 592-597 [PMID: 16456551]</w:t>
      </w:r>
    </w:p>
    <w:p w14:paraId="6CDD7E3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115 </w:t>
      </w:r>
      <w:r w:rsidRPr="00A2675C">
        <w:rPr>
          <w:rFonts w:ascii="Book Antiqua" w:hAnsi="Book Antiqua" w:cs="宋体"/>
          <w:b/>
          <w:bCs/>
          <w:lang w:val="en-US" w:eastAsia="zh-CN"/>
        </w:rPr>
        <w:t>Su JH</w:t>
      </w:r>
      <w:r w:rsidRPr="00A2675C">
        <w:rPr>
          <w:rFonts w:ascii="Book Antiqua" w:hAnsi="Book Antiqua" w:cs="宋体"/>
          <w:lang w:val="en-US" w:eastAsia="zh-CN"/>
        </w:rPr>
        <w:t>, Wu A, Scotney E, Ma B, Monie A, Hung CF, Wu TC. Immunotherapy for cervical cancer: Research status and clinical potential. </w:t>
      </w:r>
      <w:r w:rsidRPr="00A2675C">
        <w:rPr>
          <w:rFonts w:ascii="Book Antiqua" w:hAnsi="Book Antiqua" w:cs="宋体"/>
          <w:i/>
          <w:iCs/>
          <w:lang w:val="en-US" w:eastAsia="zh-CN"/>
        </w:rPr>
        <w:t>BioDrugs</w:t>
      </w:r>
      <w:r w:rsidRPr="00A2675C">
        <w:rPr>
          <w:rFonts w:ascii="Book Antiqua" w:hAnsi="Book Antiqua" w:cs="宋体"/>
          <w:lang w:val="en-US" w:eastAsia="zh-CN"/>
        </w:rPr>
        <w:t> 2010; </w:t>
      </w:r>
      <w:r w:rsidRPr="00A2675C">
        <w:rPr>
          <w:rFonts w:ascii="Book Antiqua" w:hAnsi="Book Antiqua" w:cs="宋体"/>
          <w:b/>
          <w:bCs/>
          <w:lang w:val="en-US" w:eastAsia="zh-CN"/>
        </w:rPr>
        <w:t>24</w:t>
      </w:r>
      <w:r w:rsidRPr="00A2675C">
        <w:rPr>
          <w:rFonts w:ascii="Book Antiqua" w:hAnsi="Book Antiqua" w:cs="宋体"/>
          <w:lang w:val="en-US" w:eastAsia="zh-CN"/>
        </w:rPr>
        <w:t>: 109-129 [PMID: 20199126 DOI: 10.2165/11532810-000000000-00000]</w:t>
      </w:r>
    </w:p>
    <w:p w14:paraId="083FB77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116 </w:t>
      </w:r>
      <w:r w:rsidRPr="00A2675C">
        <w:rPr>
          <w:rFonts w:ascii="Book Antiqua" w:hAnsi="Book Antiqua" w:cs="宋体"/>
          <w:b/>
          <w:bCs/>
          <w:lang w:val="en-US" w:eastAsia="zh-CN"/>
        </w:rPr>
        <w:t>Melief CJ</w:t>
      </w:r>
      <w:r w:rsidRPr="00A2675C">
        <w:rPr>
          <w:rFonts w:ascii="Book Antiqua" w:hAnsi="Book Antiqua" w:cs="宋体"/>
          <w:lang w:val="en-US" w:eastAsia="zh-CN"/>
        </w:rPr>
        <w:t>, van der Burg SH. Immunotherapy of established (pre)malignant disease by synthetic long peptide vaccines. </w:t>
      </w:r>
      <w:r w:rsidRPr="00A2675C">
        <w:rPr>
          <w:rFonts w:ascii="Book Antiqua" w:hAnsi="Book Antiqua" w:cs="宋体"/>
          <w:i/>
          <w:iCs/>
          <w:lang w:val="en-US" w:eastAsia="zh-CN"/>
        </w:rPr>
        <w:t>Nat Rev Cancer</w:t>
      </w:r>
      <w:r w:rsidRPr="00A2675C">
        <w:rPr>
          <w:rFonts w:ascii="Book Antiqua" w:hAnsi="Book Antiqua" w:cs="宋体"/>
          <w:lang w:val="en-US" w:eastAsia="zh-CN"/>
        </w:rPr>
        <w:t> 2008; </w:t>
      </w:r>
      <w:r w:rsidRPr="00A2675C">
        <w:rPr>
          <w:rFonts w:ascii="Book Antiqua" w:hAnsi="Book Antiqua" w:cs="宋体"/>
          <w:b/>
          <w:bCs/>
          <w:lang w:val="en-US" w:eastAsia="zh-CN"/>
        </w:rPr>
        <w:t>8</w:t>
      </w:r>
      <w:r w:rsidRPr="00A2675C">
        <w:rPr>
          <w:rFonts w:ascii="Book Antiqua" w:hAnsi="Book Antiqua" w:cs="宋体"/>
          <w:lang w:val="en-US" w:eastAsia="zh-CN"/>
        </w:rPr>
        <w:t>: 351-360 [PMID: 18418403 DOI: 10.1038/nrc2373]</w:t>
      </w:r>
    </w:p>
    <w:p w14:paraId="0F6DD54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117 </w:t>
      </w:r>
      <w:r w:rsidRPr="00A2675C">
        <w:rPr>
          <w:rFonts w:ascii="Book Antiqua" w:hAnsi="Book Antiqua" w:cs="宋体"/>
          <w:b/>
          <w:bCs/>
          <w:lang w:val="en-US" w:eastAsia="zh-CN"/>
        </w:rPr>
        <w:t>Rosalia RA</w:t>
      </w:r>
      <w:r w:rsidRPr="00A2675C">
        <w:rPr>
          <w:rFonts w:ascii="Book Antiqua" w:hAnsi="Book Antiqua" w:cs="宋体"/>
          <w:lang w:val="en-US" w:eastAsia="zh-CN"/>
        </w:rPr>
        <w:t>, Quakkelaar ED, Redeker A, Khan S, Camps M, Drijfhout JW, Silva AL, Jiskoot W, van Hall T, van Veelen PA, Janssen G, Franken K, Cruz LJ, Tromp A, Oostendorp J, van der Burg SH, Ossendorp F, Melief CJ. Dendritic cells process synthetic long peptides better than whole protein, improving antigen presentation and T-cell activation. </w:t>
      </w:r>
      <w:r w:rsidRPr="00A2675C">
        <w:rPr>
          <w:rFonts w:ascii="Book Antiqua" w:hAnsi="Book Antiqua" w:cs="宋体"/>
          <w:i/>
          <w:iCs/>
          <w:lang w:val="en-US" w:eastAsia="zh-CN"/>
        </w:rPr>
        <w:t>Eur J Immunol</w:t>
      </w:r>
      <w:r w:rsidRPr="00A2675C">
        <w:rPr>
          <w:rFonts w:ascii="Book Antiqua" w:hAnsi="Book Antiqua" w:cs="宋体"/>
          <w:lang w:val="en-US" w:eastAsia="zh-CN"/>
        </w:rPr>
        <w:t> 2013; </w:t>
      </w:r>
      <w:r w:rsidRPr="00A2675C">
        <w:rPr>
          <w:rFonts w:ascii="Book Antiqua" w:hAnsi="Book Antiqua" w:cs="宋体"/>
          <w:b/>
          <w:bCs/>
          <w:lang w:val="en-US" w:eastAsia="zh-CN"/>
        </w:rPr>
        <w:t>43</w:t>
      </w:r>
      <w:r w:rsidRPr="00A2675C">
        <w:rPr>
          <w:rFonts w:ascii="Book Antiqua" w:hAnsi="Book Antiqua" w:cs="宋体"/>
          <w:lang w:val="en-US" w:eastAsia="zh-CN"/>
        </w:rPr>
        <w:t>: 2554-2565 [PMID: 23836147 DOI: 10.1002/eji.201343324]</w:t>
      </w:r>
    </w:p>
    <w:p w14:paraId="039AD89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118 </w:t>
      </w:r>
      <w:r w:rsidRPr="00A2675C">
        <w:rPr>
          <w:rFonts w:ascii="Book Antiqua" w:hAnsi="Book Antiqua" w:cs="宋体"/>
          <w:b/>
          <w:bCs/>
          <w:lang w:val="en-US" w:eastAsia="zh-CN"/>
        </w:rPr>
        <w:t>Ressing ME</w:t>
      </w:r>
      <w:r w:rsidRPr="00A2675C">
        <w:rPr>
          <w:rFonts w:ascii="Book Antiqua" w:hAnsi="Book Antiqua" w:cs="宋体"/>
          <w:lang w:val="en-US" w:eastAsia="zh-CN"/>
        </w:rPr>
        <w:t>, van Driel WJ, Brandt RM, Kenter GG, de Jong JH, Bauknecht T, Fleuren GJ, Hoogerhout P, Offringa R, Sette A, Celis E, Grey H, Trimbos BJ, Kast WM, Melief CJ. Detection of T helper responses, but not of human papillomavirus-specific cytotoxic T lymphocyte responses, after peptide vaccination of patients with cervical carcinoma. </w:t>
      </w:r>
      <w:r w:rsidRPr="00A2675C">
        <w:rPr>
          <w:rFonts w:ascii="Book Antiqua" w:hAnsi="Book Antiqua" w:cs="宋体"/>
          <w:i/>
          <w:iCs/>
          <w:lang w:val="en-US" w:eastAsia="zh-CN"/>
        </w:rPr>
        <w:t>J Immunother</w:t>
      </w:r>
      <w:r w:rsidRPr="00A2675C">
        <w:rPr>
          <w:rFonts w:ascii="Book Antiqua" w:hAnsi="Book Antiqua" w:cs="宋体"/>
          <w:lang w:val="en-US" w:eastAsia="zh-CN"/>
        </w:rPr>
        <w:t> </w:t>
      </w:r>
      <w:r w:rsidR="009D5EA2" w:rsidRPr="00A2675C">
        <w:rPr>
          <w:rFonts w:ascii="Book Antiqua" w:hAnsi="Book Antiqua" w:cs="宋体" w:hint="eastAsia"/>
          <w:lang w:val="en-US" w:eastAsia="zh-CN"/>
        </w:rPr>
        <w:t>2000</w:t>
      </w:r>
      <w:r w:rsidRPr="00A2675C">
        <w:rPr>
          <w:rFonts w:ascii="Book Antiqua" w:hAnsi="Book Antiqua" w:cs="宋体"/>
          <w:lang w:val="en-US" w:eastAsia="zh-CN"/>
        </w:rPr>
        <w:t>; </w:t>
      </w:r>
      <w:r w:rsidRPr="00A2675C">
        <w:rPr>
          <w:rFonts w:ascii="Book Antiqua" w:hAnsi="Book Antiqua" w:cs="宋体"/>
          <w:b/>
          <w:bCs/>
          <w:lang w:val="en-US" w:eastAsia="zh-CN"/>
        </w:rPr>
        <w:t>23</w:t>
      </w:r>
      <w:r w:rsidRPr="00A2675C">
        <w:rPr>
          <w:rFonts w:ascii="Book Antiqua" w:hAnsi="Book Antiqua" w:cs="宋体"/>
          <w:lang w:val="en-US" w:eastAsia="zh-CN"/>
        </w:rPr>
        <w:t>: 255-266 [PMID: 10746552]</w:t>
      </w:r>
    </w:p>
    <w:p w14:paraId="6674A2C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119 </w:t>
      </w:r>
      <w:r w:rsidRPr="00A2675C">
        <w:rPr>
          <w:rFonts w:ascii="Book Antiqua" w:hAnsi="Book Antiqua" w:cs="宋体"/>
          <w:b/>
          <w:bCs/>
          <w:lang w:val="en-US" w:eastAsia="zh-CN"/>
        </w:rPr>
        <w:t>Kenter GG</w:t>
      </w:r>
      <w:r w:rsidRPr="00A2675C">
        <w:rPr>
          <w:rFonts w:ascii="Book Antiqua" w:hAnsi="Book Antiqua" w:cs="宋体"/>
          <w:lang w:val="en-US" w:eastAsia="zh-CN"/>
        </w:rPr>
        <w:t>, Welters MJ, Valentijn AR, Lowik MJ, Berends-van der Meer DM, Vloon AP, Essahsah F, Fathers LM, Offringa R, Drijfhout JW, Wafelman AR, Oostendorp J, Fleuren GJ, van der Burg SH, Melief CJ. Vaccination against HPV-16 oncoproteins for vulvar intraepithelial neoplasia. </w:t>
      </w:r>
      <w:r w:rsidRPr="00A2675C">
        <w:rPr>
          <w:rFonts w:ascii="Book Antiqua" w:hAnsi="Book Antiqua" w:cs="宋体"/>
          <w:i/>
          <w:iCs/>
          <w:lang w:val="en-US" w:eastAsia="zh-CN"/>
        </w:rPr>
        <w:t>N Engl J Med</w:t>
      </w:r>
      <w:r w:rsidRPr="00A2675C">
        <w:rPr>
          <w:rFonts w:ascii="Book Antiqua" w:hAnsi="Book Antiqua" w:cs="宋体"/>
          <w:lang w:val="en-US" w:eastAsia="zh-CN"/>
        </w:rPr>
        <w:t> 2009; </w:t>
      </w:r>
      <w:r w:rsidRPr="00A2675C">
        <w:rPr>
          <w:rFonts w:ascii="Book Antiqua" w:hAnsi="Book Antiqua" w:cs="宋体"/>
          <w:b/>
          <w:bCs/>
          <w:lang w:val="en-US" w:eastAsia="zh-CN"/>
        </w:rPr>
        <w:t>361</w:t>
      </w:r>
      <w:r w:rsidRPr="00A2675C">
        <w:rPr>
          <w:rFonts w:ascii="Book Antiqua" w:hAnsi="Book Antiqua" w:cs="宋体"/>
          <w:lang w:val="en-US" w:eastAsia="zh-CN"/>
        </w:rPr>
        <w:t>: 1838-1847 [PMID: 19890126 DOI: 10.1056/NEJMoa0810097.]</w:t>
      </w:r>
    </w:p>
    <w:p w14:paraId="2395786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120 </w:t>
      </w:r>
      <w:r w:rsidRPr="00A2675C">
        <w:rPr>
          <w:rFonts w:ascii="Book Antiqua" w:hAnsi="Book Antiqua" w:cs="宋体"/>
          <w:b/>
          <w:bCs/>
          <w:lang w:val="en-US" w:eastAsia="zh-CN"/>
        </w:rPr>
        <w:t>Welters MJ</w:t>
      </w:r>
      <w:r w:rsidRPr="00A2675C">
        <w:rPr>
          <w:rFonts w:ascii="Book Antiqua" w:hAnsi="Book Antiqua" w:cs="宋体"/>
          <w:lang w:val="en-US" w:eastAsia="zh-CN"/>
        </w:rPr>
        <w:t>, Kenter GG, Piersma SJ, Vloon AP, Löwik MJ, Berends-van der Meer DM, Drijfhout JW, Valentijn AR, Wafelman AR, Oostendorp J, Fleuren GJ, Offringa R, Melief CJ, van der Burg SH. Induction of tumor-specific CD4+ and CD8+ T-cell immunity in cervical cancer patients by a human papillomavirus type 16 E6 and E7 long peptides vaccine. </w:t>
      </w:r>
      <w:r w:rsidRPr="00A2675C">
        <w:rPr>
          <w:rFonts w:ascii="Book Antiqua" w:hAnsi="Book Antiqua" w:cs="宋体"/>
          <w:i/>
          <w:iCs/>
          <w:lang w:val="en-US" w:eastAsia="zh-CN"/>
        </w:rPr>
        <w:t>Clin Cancer Res</w:t>
      </w:r>
      <w:r w:rsidRPr="00A2675C">
        <w:rPr>
          <w:rFonts w:ascii="Book Antiqua" w:hAnsi="Book Antiqua" w:cs="宋体"/>
          <w:lang w:val="en-US" w:eastAsia="zh-CN"/>
        </w:rPr>
        <w:t> 2008; </w:t>
      </w:r>
      <w:r w:rsidRPr="00A2675C">
        <w:rPr>
          <w:rFonts w:ascii="Book Antiqua" w:hAnsi="Book Antiqua" w:cs="宋体"/>
          <w:b/>
          <w:bCs/>
          <w:lang w:val="en-US" w:eastAsia="zh-CN"/>
        </w:rPr>
        <w:t>14</w:t>
      </w:r>
      <w:r w:rsidRPr="00A2675C">
        <w:rPr>
          <w:rFonts w:ascii="Book Antiqua" w:hAnsi="Book Antiqua" w:cs="宋体"/>
          <w:lang w:val="en-US" w:eastAsia="zh-CN"/>
        </w:rPr>
        <w:t>: 178-187 [PMID: 18172269 DOI: 10.1158/1078-0432.CCR-07-1880]</w:t>
      </w:r>
    </w:p>
    <w:p w14:paraId="38398FB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121 </w:t>
      </w:r>
      <w:r w:rsidRPr="00A2675C">
        <w:rPr>
          <w:rFonts w:ascii="Book Antiqua" w:hAnsi="Book Antiqua" w:cs="宋体"/>
          <w:b/>
          <w:bCs/>
          <w:lang w:val="en-US" w:eastAsia="zh-CN"/>
        </w:rPr>
        <w:t>de Vos van Steenwijk PJ</w:t>
      </w:r>
      <w:r w:rsidRPr="00A2675C">
        <w:rPr>
          <w:rFonts w:ascii="Book Antiqua" w:hAnsi="Book Antiqua" w:cs="宋体"/>
          <w:lang w:val="en-US" w:eastAsia="zh-CN"/>
        </w:rPr>
        <w:t>, Ramwadhdoebe TH, Löwik MJ, van der Minne CE, Berends-van der Meer DM, Fathers LM, Valentijn AR, Oostendorp J, Fleuren GJ, Hellebrekers BW, Welters MJ, van Poelgeest MI, Melief CJ, Kenter GG, van der Burg SH. A placebo-controlled randomized HPV16 synthetic long-peptide vaccination study in women with high-grade cervical squamous intraepithelial lesions. </w:t>
      </w:r>
      <w:r w:rsidRPr="00A2675C">
        <w:rPr>
          <w:rFonts w:ascii="Book Antiqua" w:hAnsi="Book Antiqua" w:cs="宋体"/>
          <w:i/>
          <w:iCs/>
          <w:lang w:val="en-US" w:eastAsia="zh-CN"/>
        </w:rPr>
        <w:t>Cancer Immunol Immunother</w:t>
      </w:r>
      <w:r w:rsidRPr="00A2675C">
        <w:rPr>
          <w:rFonts w:ascii="Book Antiqua" w:hAnsi="Book Antiqua" w:cs="宋体"/>
          <w:lang w:val="en-US" w:eastAsia="zh-CN"/>
        </w:rPr>
        <w:t> 2012; </w:t>
      </w:r>
      <w:r w:rsidRPr="00A2675C">
        <w:rPr>
          <w:rFonts w:ascii="Book Antiqua" w:hAnsi="Book Antiqua" w:cs="宋体"/>
          <w:b/>
          <w:bCs/>
          <w:lang w:val="en-US" w:eastAsia="zh-CN"/>
        </w:rPr>
        <w:t>61</w:t>
      </w:r>
      <w:r w:rsidRPr="00A2675C">
        <w:rPr>
          <w:rFonts w:ascii="Book Antiqua" w:hAnsi="Book Antiqua" w:cs="宋体"/>
          <w:lang w:val="en-US" w:eastAsia="zh-CN"/>
        </w:rPr>
        <w:t>: 1485-1492 [PMID: 22684521 DOI: 10.1007/s00262-012-1292-7]</w:t>
      </w:r>
    </w:p>
    <w:p w14:paraId="134A459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122 </w:t>
      </w:r>
      <w:r w:rsidRPr="00A2675C">
        <w:rPr>
          <w:rFonts w:ascii="Book Antiqua" w:hAnsi="Book Antiqua" w:cs="宋体"/>
          <w:b/>
          <w:bCs/>
          <w:lang w:val="en-US" w:eastAsia="zh-CN"/>
        </w:rPr>
        <w:t>van Poelgeest MI</w:t>
      </w:r>
      <w:r w:rsidRPr="00A2675C">
        <w:rPr>
          <w:rFonts w:ascii="Book Antiqua" w:hAnsi="Book Antiqua" w:cs="宋体"/>
          <w:lang w:val="en-US" w:eastAsia="zh-CN"/>
        </w:rPr>
        <w:t>, Welters MJ, van Esch EM, Stynenbosch LF, Kerpershoek G, van Persijn van Meerten EL, van den Hende M, Löwik MJ, Berends-van der Meer DM, Fathers LM, Valentijn AR, Oostendorp J, Fleuren GJ, Melief CJ, Kenter GG, van der Burg SH. HPV16 synthetic long peptide (HPV16-SLP) vaccination therapy of patients with advanced or recurrent HPV16-induced gynecological carcinoma, a phase II trial. </w:t>
      </w:r>
      <w:r w:rsidRPr="00A2675C">
        <w:rPr>
          <w:rFonts w:ascii="Book Antiqua" w:hAnsi="Book Antiqua" w:cs="宋体"/>
          <w:i/>
          <w:iCs/>
          <w:lang w:val="en-US" w:eastAsia="zh-CN"/>
        </w:rPr>
        <w:t>J Transl Med</w:t>
      </w:r>
      <w:r w:rsidRPr="00A2675C">
        <w:rPr>
          <w:rFonts w:ascii="Book Antiqua" w:hAnsi="Book Antiqua" w:cs="宋体"/>
          <w:lang w:val="en-US" w:eastAsia="zh-CN"/>
        </w:rPr>
        <w:t> 2013; </w:t>
      </w:r>
      <w:r w:rsidRPr="00A2675C">
        <w:rPr>
          <w:rFonts w:ascii="Book Antiqua" w:hAnsi="Book Antiqua" w:cs="宋体"/>
          <w:b/>
          <w:bCs/>
          <w:lang w:val="en-US" w:eastAsia="zh-CN"/>
        </w:rPr>
        <w:t>11</w:t>
      </w:r>
      <w:r w:rsidRPr="00A2675C">
        <w:rPr>
          <w:rFonts w:ascii="Book Antiqua" w:hAnsi="Book Antiqua" w:cs="宋体"/>
          <w:lang w:val="en-US" w:eastAsia="zh-CN"/>
        </w:rPr>
        <w:t>: 88 [PMID: 23557172 DOI: 10.1186/1479-5876-11-88]</w:t>
      </w:r>
    </w:p>
    <w:p w14:paraId="235C1529"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123 </w:t>
      </w:r>
      <w:r w:rsidRPr="00A2675C">
        <w:rPr>
          <w:rFonts w:ascii="Book Antiqua" w:hAnsi="Book Antiqua" w:cs="宋体"/>
          <w:b/>
          <w:bCs/>
          <w:lang w:val="en-US" w:eastAsia="zh-CN"/>
        </w:rPr>
        <w:t>Kaufmann AM</w:t>
      </w:r>
      <w:r w:rsidRPr="00A2675C">
        <w:rPr>
          <w:rFonts w:ascii="Book Antiqua" w:hAnsi="Book Antiqua" w:cs="宋体"/>
          <w:lang w:val="en-US" w:eastAsia="zh-CN"/>
        </w:rPr>
        <w:t>, Nieland JD, Jochmus I, Baur S, Friese K, Gabelsberger J, Gieseking F, Gissmann L, Glasschröder B, Grubert T, Hillemanns P, Höpfl R, Ikenberg H, Schwarz J, Karrasch M, Knoll A, Küppers V, Lechmann M, Lelle RJ, Meissner H, Müller RT, Pawlita M, Petry KU, Pilch H, Walek E, Schneider A. Vaccination trial with HPV16 L1E7 chimeric virus-like particles in women suffering from high grade cervical intraepithelial neoplasia (CIN 2/3). </w:t>
      </w:r>
      <w:r w:rsidRPr="00A2675C">
        <w:rPr>
          <w:rFonts w:ascii="Book Antiqua" w:hAnsi="Book Antiqua" w:cs="宋体"/>
          <w:i/>
          <w:iCs/>
          <w:lang w:val="en-US" w:eastAsia="zh-CN"/>
        </w:rPr>
        <w:t>Int J Cancer</w:t>
      </w:r>
      <w:r w:rsidRPr="00A2675C">
        <w:rPr>
          <w:rFonts w:ascii="Book Antiqua" w:hAnsi="Book Antiqua" w:cs="宋体"/>
          <w:lang w:val="en-US" w:eastAsia="zh-CN"/>
        </w:rPr>
        <w:t> 2007; </w:t>
      </w:r>
      <w:r w:rsidRPr="00A2675C">
        <w:rPr>
          <w:rFonts w:ascii="Book Antiqua" w:hAnsi="Book Antiqua" w:cs="宋体"/>
          <w:b/>
          <w:bCs/>
          <w:lang w:val="en-US" w:eastAsia="zh-CN"/>
        </w:rPr>
        <w:t>121</w:t>
      </w:r>
      <w:r w:rsidRPr="00A2675C">
        <w:rPr>
          <w:rFonts w:ascii="Book Antiqua" w:hAnsi="Book Antiqua" w:cs="宋体"/>
          <w:lang w:val="en-US" w:eastAsia="zh-CN"/>
        </w:rPr>
        <w:t>: 2794-2800 [PMID: 17721997]</w:t>
      </w:r>
    </w:p>
    <w:p w14:paraId="1EA489E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124 </w:t>
      </w:r>
      <w:r w:rsidRPr="00A2675C">
        <w:rPr>
          <w:rFonts w:ascii="Book Antiqua" w:hAnsi="Book Antiqua" w:cs="宋体"/>
          <w:b/>
          <w:bCs/>
          <w:lang w:val="en-US" w:eastAsia="zh-CN"/>
        </w:rPr>
        <w:t>Sharma C</w:t>
      </w:r>
      <w:r w:rsidRPr="00A2675C">
        <w:rPr>
          <w:rFonts w:ascii="Book Antiqua" w:hAnsi="Book Antiqua" w:cs="宋体"/>
          <w:lang w:val="en-US" w:eastAsia="zh-CN"/>
        </w:rPr>
        <w:t>, Dey B, Wahiduzzaman M, Singh N. Human papillomavirus 16 L1-E7 chimeric virus like particles show prophylactic and therapeutic efficacy in murine model of cervical cancer. </w:t>
      </w:r>
      <w:r w:rsidRPr="00A2675C">
        <w:rPr>
          <w:rFonts w:ascii="Book Antiqua" w:hAnsi="Book Antiqua" w:cs="宋体"/>
          <w:i/>
          <w:iCs/>
          <w:lang w:val="en-US" w:eastAsia="zh-CN"/>
        </w:rPr>
        <w:t>Vaccine</w:t>
      </w:r>
      <w:r w:rsidRPr="00A2675C">
        <w:rPr>
          <w:rFonts w:ascii="Book Antiqua" w:hAnsi="Book Antiqua" w:cs="宋体"/>
          <w:lang w:val="en-US" w:eastAsia="zh-CN"/>
        </w:rPr>
        <w:t> 2012; </w:t>
      </w:r>
      <w:r w:rsidRPr="00A2675C">
        <w:rPr>
          <w:rFonts w:ascii="Book Antiqua" w:hAnsi="Book Antiqua" w:cs="宋体"/>
          <w:b/>
          <w:bCs/>
          <w:lang w:val="en-US" w:eastAsia="zh-CN"/>
        </w:rPr>
        <w:t>30</w:t>
      </w:r>
      <w:r w:rsidRPr="00A2675C">
        <w:rPr>
          <w:rFonts w:ascii="Book Antiqua" w:hAnsi="Book Antiqua" w:cs="宋体"/>
          <w:lang w:val="en-US" w:eastAsia="zh-CN"/>
        </w:rPr>
        <w:t>: 5417-5424 [PMID: 22717329 DOI: 10.1016/j.vaccine.2012.06.010]</w:t>
      </w:r>
    </w:p>
    <w:p w14:paraId="294C469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125 </w:t>
      </w:r>
      <w:r w:rsidRPr="00A2675C">
        <w:rPr>
          <w:rFonts w:ascii="Book Antiqua" w:hAnsi="Book Antiqua" w:cs="宋体"/>
          <w:b/>
          <w:bCs/>
          <w:lang w:val="en-US" w:eastAsia="zh-CN"/>
        </w:rPr>
        <w:t>Einstein MH</w:t>
      </w:r>
      <w:r w:rsidRPr="00A2675C">
        <w:rPr>
          <w:rFonts w:ascii="Book Antiqua" w:hAnsi="Book Antiqua" w:cs="宋体"/>
          <w:lang w:val="en-US" w:eastAsia="zh-CN"/>
        </w:rPr>
        <w:t>, Kadish AS, Burk RD, Kim MY, Wadler S, Streicher H, Goldberg GL, Runowicz CD. Heat shock fusion protein-based immunotherapy for treatment of cervical intraepithelial neoplasia III. </w:t>
      </w:r>
      <w:r w:rsidRPr="00A2675C">
        <w:rPr>
          <w:rFonts w:ascii="Book Antiqua" w:hAnsi="Book Antiqua" w:cs="宋体"/>
          <w:i/>
          <w:iCs/>
          <w:lang w:val="en-US" w:eastAsia="zh-CN"/>
        </w:rPr>
        <w:t>Gynecol Oncol</w:t>
      </w:r>
      <w:r w:rsidRPr="00A2675C">
        <w:rPr>
          <w:rFonts w:ascii="Book Antiqua" w:hAnsi="Book Antiqua" w:cs="宋体"/>
          <w:lang w:val="en-US" w:eastAsia="zh-CN"/>
        </w:rPr>
        <w:t> 2007; </w:t>
      </w:r>
      <w:r w:rsidRPr="00A2675C">
        <w:rPr>
          <w:rFonts w:ascii="Book Antiqua" w:hAnsi="Book Antiqua" w:cs="宋体"/>
          <w:b/>
          <w:bCs/>
          <w:lang w:val="en-US" w:eastAsia="zh-CN"/>
        </w:rPr>
        <w:t>106</w:t>
      </w:r>
      <w:r w:rsidRPr="00A2675C">
        <w:rPr>
          <w:rFonts w:ascii="Book Antiqua" w:hAnsi="Book Antiqua" w:cs="宋体"/>
          <w:lang w:val="en-US" w:eastAsia="zh-CN"/>
        </w:rPr>
        <w:t>: 453-460 [PMID: 17586030]</w:t>
      </w:r>
    </w:p>
    <w:p w14:paraId="6E3D654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126 </w:t>
      </w:r>
      <w:r w:rsidRPr="00A2675C">
        <w:rPr>
          <w:rFonts w:ascii="Book Antiqua" w:hAnsi="Book Antiqua" w:cs="宋体"/>
          <w:b/>
          <w:bCs/>
          <w:lang w:val="en-US" w:eastAsia="zh-CN"/>
        </w:rPr>
        <w:t>Roman LD</w:t>
      </w:r>
      <w:r w:rsidRPr="00A2675C">
        <w:rPr>
          <w:rFonts w:ascii="Book Antiqua" w:hAnsi="Book Antiqua" w:cs="宋体"/>
          <w:lang w:val="en-US" w:eastAsia="zh-CN"/>
        </w:rPr>
        <w:t>, Wilczynski S, Muderspach LI, Burnett AF, O'Meara A, Brinkman JA, Kast WM, Facio G, Felix JC, Aldana M, Weber JS. A phase II study of Hsp-7 (SGN-00101) in women with high-grade cervical intraepithelial neoplasia. </w:t>
      </w:r>
      <w:r w:rsidRPr="00A2675C">
        <w:rPr>
          <w:rFonts w:ascii="Book Antiqua" w:hAnsi="Book Antiqua" w:cs="宋体"/>
          <w:i/>
          <w:iCs/>
          <w:lang w:val="en-US" w:eastAsia="zh-CN"/>
        </w:rPr>
        <w:t>Gynecol Oncol</w:t>
      </w:r>
      <w:r w:rsidRPr="00A2675C">
        <w:rPr>
          <w:rFonts w:ascii="Book Antiqua" w:hAnsi="Book Antiqua" w:cs="宋体"/>
          <w:lang w:val="en-US" w:eastAsia="zh-CN"/>
        </w:rPr>
        <w:t> 2007; </w:t>
      </w:r>
      <w:r w:rsidRPr="00A2675C">
        <w:rPr>
          <w:rFonts w:ascii="Book Antiqua" w:hAnsi="Book Antiqua" w:cs="宋体"/>
          <w:b/>
          <w:bCs/>
          <w:lang w:val="en-US" w:eastAsia="zh-CN"/>
        </w:rPr>
        <w:t>106</w:t>
      </w:r>
      <w:r w:rsidRPr="00A2675C">
        <w:rPr>
          <w:rFonts w:ascii="Book Antiqua" w:hAnsi="Book Antiqua" w:cs="宋体"/>
          <w:lang w:val="en-US" w:eastAsia="zh-CN"/>
        </w:rPr>
        <w:t>: 558-566 [PMID: 17631950]</w:t>
      </w:r>
    </w:p>
    <w:p w14:paraId="44640F44"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127 </w:t>
      </w:r>
      <w:r w:rsidRPr="00A2675C">
        <w:rPr>
          <w:rFonts w:ascii="Book Antiqua" w:hAnsi="Book Antiqua" w:cs="宋体"/>
          <w:b/>
          <w:bCs/>
          <w:lang w:val="en-US" w:eastAsia="zh-CN"/>
        </w:rPr>
        <w:t>Palefsky JM</w:t>
      </w:r>
      <w:r w:rsidRPr="00A2675C">
        <w:rPr>
          <w:rFonts w:ascii="Book Antiqua" w:hAnsi="Book Antiqua" w:cs="宋体"/>
          <w:lang w:val="en-US" w:eastAsia="zh-CN"/>
        </w:rPr>
        <w:t>, Berry JM, Jay N, Krogstad M, Da Costa M, Darragh TM, Lee JY. A trial of SGN-00101 (HspE7) to treat high-grade anal intraepithelial neoplasia in HIV-positive individuals. </w:t>
      </w:r>
      <w:r w:rsidRPr="00A2675C">
        <w:rPr>
          <w:rFonts w:ascii="Book Antiqua" w:hAnsi="Book Antiqua" w:cs="宋体"/>
          <w:i/>
          <w:iCs/>
          <w:lang w:val="en-US" w:eastAsia="zh-CN"/>
        </w:rPr>
        <w:t>AIDS</w:t>
      </w:r>
      <w:r w:rsidRPr="00A2675C">
        <w:rPr>
          <w:rFonts w:ascii="Book Antiqua" w:hAnsi="Book Antiqua" w:cs="宋体"/>
          <w:lang w:val="en-US" w:eastAsia="zh-CN"/>
        </w:rPr>
        <w:t> 2006; </w:t>
      </w:r>
      <w:r w:rsidRPr="00A2675C">
        <w:rPr>
          <w:rFonts w:ascii="Book Antiqua" w:hAnsi="Book Antiqua" w:cs="宋体"/>
          <w:b/>
          <w:bCs/>
          <w:lang w:val="en-US" w:eastAsia="zh-CN"/>
        </w:rPr>
        <w:t>20</w:t>
      </w:r>
      <w:r w:rsidRPr="00A2675C">
        <w:rPr>
          <w:rFonts w:ascii="Book Antiqua" w:hAnsi="Book Antiqua" w:cs="宋体"/>
          <w:lang w:val="en-US" w:eastAsia="zh-CN"/>
        </w:rPr>
        <w:t>: 1151-1155 [PMID: 16691066]</w:t>
      </w:r>
    </w:p>
    <w:p w14:paraId="4DAA8AE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128 </w:t>
      </w:r>
      <w:r w:rsidRPr="00A2675C">
        <w:rPr>
          <w:rFonts w:ascii="Book Antiqua" w:hAnsi="Book Antiqua" w:cs="宋体"/>
          <w:b/>
          <w:bCs/>
          <w:lang w:val="en-US" w:eastAsia="zh-CN"/>
        </w:rPr>
        <w:t>Frazer IH</w:t>
      </w:r>
      <w:r w:rsidRPr="00A2675C">
        <w:rPr>
          <w:rFonts w:ascii="Book Antiqua" w:hAnsi="Book Antiqua" w:cs="宋体"/>
          <w:lang w:val="en-US" w:eastAsia="zh-CN"/>
        </w:rPr>
        <w:t>, Quinn M, Nicklin JL, Tan J, Perrin LC, Ng P, O'Connor VM, White O, Wendt N, Martin J, Crowley JM, Edwards SJ, McKenzie AW, Mitchell SV, Maher DW, Pearse MJ, Basser RL. Phase 1 study of HPV16-specific immunotherapy with E6E7 fusion protein and ISCOMATRIX adjuvant in women with cervical intraepithelial neoplasia. </w:t>
      </w:r>
      <w:r w:rsidRPr="00A2675C">
        <w:rPr>
          <w:rFonts w:ascii="Book Antiqua" w:hAnsi="Book Antiqua" w:cs="宋体"/>
          <w:i/>
          <w:iCs/>
          <w:lang w:val="en-US" w:eastAsia="zh-CN"/>
        </w:rPr>
        <w:t>Vaccine</w:t>
      </w:r>
      <w:r w:rsidRPr="00A2675C">
        <w:rPr>
          <w:rFonts w:ascii="Book Antiqua" w:hAnsi="Book Antiqua" w:cs="宋体"/>
          <w:lang w:val="en-US" w:eastAsia="zh-CN"/>
        </w:rPr>
        <w:t> 2004; </w:t>
      </w:r>
      <w:r w:rsidRPr="00A2675C">
        <w:rPr>
          <w:rFonts w:ascii="Book Antiqua" w:hAnsi="Book Antiqua" w:cs="宋体"/>
          <w:b/>
          <w:bCs/>
          <w:lang w:val="en-US" w:eastAsia="zh-CN"/>
        </w:rPr>
        <w:t>23</w:t>
      </w:r>
      <w:r w:rsidRPr="00A2675C">
        <w:rPr>
          <w:rFonts w:ascii="Book Antiqua" w:hAnsi="Book Antiqua" w:cs="宋体"/>
          <w:lang w:val="en-US" w:eastAsia="zh-CN"/>
        </w:rPr>
        <w:t>: 172-181 [PMID: 15531034]</w:t>
      </w:r>
    </w:p>
    <w:p w14:paraId="229EB82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129 </w:t>
      </w:r>
      <w:r w:rsidRPr="00A2675C">
        <w:rPr>
          <w:rFonts w:ascii="Book Antiqua" w:hAnsi="Book Antiqua" w:cs="宋体"/>
          <w:b/>
          <w:bCs/>
          <w:lang w:val="en-US" w:eastAsia="zh-CN"/>
        </w:rPr>
        <w:t>Smyth LJ</w:t>
      </w:r>
      <w:r w:rsidRPr="00A2675C">
        <w:rPr>
          <w:rFonts w:ascii="Book Antiqua" w:hAnsi="Book Antiqua" w:cs="宋体"/>
          <w:lang w:val="en-US" w:eastAsia="zh-CN"/>
        </w:rPr>
        <w:t>, Van Poelgeest MI, Davidson EJ, Kwappenberg KM, Burt D, Sehr P, Pawlita M, Man S, Hickling JK, Fiander AN, Tristram A, Kitchener HC, Offringa R, Stern PL, Van Der Burg SH. Immunological responses in women with human papillomavirus type 16 (HPV-16)-associated anogenital intraepithelial neoplasia induced by heterologous prime-boost HPV-16 oncogene vaccination. </w:t>
      </w:r>
      <w:r w:rsidRPr="00A2675C">
        <w:rPr>
          <w:rFonts w:ascii="Book Antiqua" w:hAnsi="Book Antiqua" w:cs="宋体"/>
          <w:i/>
          <w:iCs/>
          <w:lang w:val="en-US" w:eastAsia="zh-CN"/>
        </w:rPr>
        <w:t>Clin Cancer Res</w:t>
      </w:r>
      <w:r w:rsidRPr="00A2675C">
        <w:rPr>
          <w:rFonts w:ascii="Book Antiqua" w:hAnsi="Book Antiqua" w:cs="宋体"/>
          <w:lang w:val="en-US" w:eastAsia="zh-CN"/>
        </w:rPr>
        <w:t> 2004; </w:t>
      </w:r>
      <w:r w:rsidRPr="00A2675C">
        <w:rPr>
          <w:rFonts w:ascii="Book Antiqua" w:hAnsi="Book Antiqua" w:cs="宋体"/>
          <w:b/>
          <w:bCs/>
          <w:lang w:val="en-US" w:eastAsia="zh-CN"/>
        </w:rPr>
        <w:t>10</w:t>
      </w:r>
      <w:r w:rsidRPr="00A2675C">
        <w:rPr>
          <w:rFonts w:ascii="Book Antiqua" w:hAnsi="Book Antiqua" w:cs="宋体"/>
          <w:lang w:val="en-US" w:eastAsia="zh-CN"/>
        </w:rPr>
        <w:t>: 2954-2961 [PMID: 15131030]</w:t>
      </w:r>
    </w:p>
    <w:p w14:paraId="3E0B5E8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130 </w:t>
      </w:r>
      <w:r w:rsidRPr="00A2675C">
        <w:rPr>
          <w:rFonts w:ascii="Book Antiqua" w:hAnsi="Book Antiqua" w:cs="宋体"/>
          <w:b/>
          <w:bCs/>
          <w:lang w:val="en-US" w:eastAsia="zh-CN"/>
        </w:rPr>
        <w:t>Fiander AN</w:t>
      </w:r>
      <w:r w:rsidRPr="00A2675C">
        <w:rPr>
          <w:rFonts w:ascii="Book Antiqua" w:hAnsi="Book Antiqua" w:cs="宋体"/>
          <w:lang w:val="en-US" w:eastAsia="zh-CN"/>
        </w:rPr>
        <w:t>, Tristram AJ, Davidson EJ, Tomlinson AE, Man S, Baldwin PJ, Sterling JC, Kitchener HC. Prime-boost vaccination strategy in women with high-grade, noncervical anogenital intraepithelial neoplasia: clinical results from a multicenter phase II trial. </w:t>
      </w:r>
      <w:r w:rsidRPr="00A2675C">
        <w:rPr>
          <w:rFonts w:ascii="Book Antiqua" w:hAnsi="Book Antiqua" w:cs="宋体"/>
          <w:i/>
          <w:iCs/>
          <w:lang w:val="en-US" w:eastAsia="zh-CN"/>
        </w:rPr>
        <w:t>Int J Gynecol Cancer</w:t>
      </w:r>
      <w:r w:rsidRPr="00A2675C">
        <w:rPr>
          <w:rFonts w:ascii="Book Antiqua" w:hAnsi="Book Antiqua" w:cs="宋体"/>
          <w:lang w:val="en-US" w:eastAsia="zh-CN"/>
        </w:rPr>
        <w:t> </w:t>
      </w:r>
      <w:r w:rsidR="009D5EA2" w:rsidRPr="00A2675C">
        <w:rPr>
          <w:rFonts w:ascii="Book Antiqua" w:hAnsi="Book Antiqua" w:cs="宋体" w:hint="eastAsia"/>
          <w:lang w:val="en-US" w:eastAsia="zh-CN"/>
        </w:rPr>
        <w:t>2006</w:t>
      </w:r>
      <w:r w:rsidRPr="00A2675C">
        <w:rPr>
          <w:rFonts w:ascii="Book Antiqua" w:hAnsi="Book Antiqua" w:cs="宋体"/>
          <w:lang w:val="en-US" w:eastAsia="zh-CN"/>
        </w:rPr>
        <w:t>; </w:t>
      </w:r>
      <w:r w:rsidRPr="00A2675C">
        <w:rPr>
          <w:rFonts w:ascii="Book Antiqua" w:hAnsi="Book Antiqua" w:cs="宋体"/>
          <w:b/>
          <w:bCs/>
          <w:lang w:val="en-US" w:eastAsia="zh-CN"/>
        </w:rPr>
        <w:t>16</w:t>
      </w:r>
      <w:r w:rsidRPr="00A2675C">
        <w:rPr>
          <w:rFonts w:ascii="Book Antiqua" w:hAnsi="Book Antiqua" w:cs="宋体"/>
          <w:lang w:val="en-US" w:eastAsia="zh-CN"/>
        </w:rPr>
        <w:t>: 1075-1081 [PMID: 16803488]</w:t>
      </w:r>
    </w:p>
    <w:p w14:paraId="55370B6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131 </w:t>
      </w:r>
      <w:r w:rsidRPr="00A2675C">
        <w:rPr>
          <w:rFonts w:ascii="Book Antiqua" w:hAnsi="Book Antiqua" w:cs="宋体"/>
          <w:b/>
          <w:bCs/>
          <w:lang w:val="en-US" w:eastAsia="zh-CN"/>
        </w:rPr>
        <w:t>Daayana S</w:t>
      </w:r>
      <w:r w:rsidRPr="00A2675C">
        <w:rPr>
          <w:rFonts w:ascii="Book Antiqua" w:hAnsi="Book Antiqua" w:cs="宋体"/>
          <w:lang w:val="en-US" w:eastAsia="zh-CN"/>
        </w:rPr>
        <w:t>, Elkord E, Winters U, Pawlita M, Roden R, Stern PL, Kitchener HC. Phase II trial of imiquimod and HPV therapeutic vaccination in patients with vulval intraepithelial neoplasia. </w:t>
      </w:r>
      <w:r w:rsidRPr="00A2675C">
        <w:rPr>
          <w:rFonts w:ascii="Book Antiqua" w:hAnsi="Book Antiqua" w:cs="宋体"/>
          <w:i/>
          <w:iCs/>
          <w:lang w:val="en-US" w:eastAsia="zh-CN"/>
        </w:rPr>
        <w:t>Br J Cancer</w:t>
      </w:r>
      <w:r w:rsidRPr="00A2675C">
        <w:rPr>
          <w:rFonts w:ascii="Book Antiqua" w:hAnsi="Book Antiqua" w:cs="宋体"/>
          <w:lang w:val="en-US" w:eastAsia="zh-CN"/>
        </w:rPr>
        <w:t> 2010; </w:t>
      </w:r>
      <w:r w:rsidRPr="00A2675C">
        <w:rPr>
          <w:rFonts w:ascii="Book Antiqua" w:hAnsi="Book Antiqua" w:cs="宋体"/>
          <w:b/>
          <w:bCs/>
          <w:lang w:val="en-US" w:eastAsia="zh-CN"/>
        </w:rPr>
        <w:t>102</w:t>
      </w:r>
      <w:r w:rsidRPr="00A2675C">
        <w:rPr>
          <w:rFonts w:ascii="Book Antiqua" w:hAnsi="Book Antiqua" w:cs="宋体"/>
          <w:lang w:val="en-US" w:eastAsia="zh-CN"/>
        </w:rPr>
        <w:t>: 1129-1136 [PMID: 20234368 DOI: 10.1038/sj.bjc.6605611]</w:t>
      </w:r>
    </w:p>
    <w:p w14:paraId="3BBD79DC"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132 </w:t>
      </w:r>
      <w:r w:rsidRPr="00A2675C">
        <w:rPr>
          <w:rFonts w:ascii="Book Antiqua" w:hAnsi="Book Antiqua" w:cs="宋体"/>
          <w:b/>
          <w:bCs/>
          <w:lang w:val="en-US" w:eastAsia="zh-CN"/>
        </w:rPr>
        <w:t>Ferraro B</w:t>
      </w:r>
      <w:r w:rsidRPr="00A2675C">
        <w:rPr>
          <w:rFonts w:ascii="Book Antiqua" w:hAnsi="Book Antiqua" w:cs="宋体"/>
          <w:lang w:val="en-US" w:eastAsia="zh-CN"/>
        </w:rPr>
        <w:t>, Morrow MP, Hutnick NA, Shin TH, Lucke CE, Weiner DB. Clinical applications of DNA vaccines: current progress. </w:t>
      </w:r>
      <w:r w:rsidRPr="00A2675C">
        <w:rPr>
          <w:rFonts w:ascii="Book Antiqua" w:hAnsi="Book Antiqua" w:cs="宋体"/>
          <w:i/>
          <w:iCs/>
          <w:lang w:val="en-US" w:eastAsia="zh-CN"/>
        </w:rPr>
        <w:t>Clin Infect Dis</w:t>
      </w:r>
      <w:r w:rsidRPr="00A2675C">
        <w:rPr>
          <w:rFonts w:ascii="Book Antiqua" w:hAnsi="Book Antiqua" w:cs="宋体"/>
          <w:lang w:val="en-US" w:eastAsia="zh-CN"/>
        </w:rPr>
        <w:t> 2011; </w:t>
      </w:r>
      <w:r w:rsidRPr="00A2675C">
        <w:rPr>
          <w:rFonts w:ascii="Book Antiqua" w:hAnsi="Book Antiqua" w:cs="宋体"/>
          <w:b/>
          <w:bCs/>
          <w:lang w:val="en-US" w:eastAsia="zh-CN"/>
        </w:rPr>
        <w:t>53</w:t>
      </w:r>
      <w:r w:rsidRPr="00A2675C">
        <w:rPr>
          <w:rFonts w:ascii="Book Antiqua" w:hAnsi="Book Antiqua" w:cs="宋体"/>
          <w:lang w:val="en-US" w:eastAsia="zh-CN"/>
        </w:rPr>
        <w:t>: 296-302 [PMID: 21765081 DOI: 10.1093/cid/cir334]</w:t>
      </w:r>
    </w:p>
    <w:p w14:paraId="6EF8C80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133 </w:t>
      </w:r>
      <w:r w:rsidRPr="00A2675C">
        <w:rPr>
          <w:rFonts w:ascii="Book Antiqua" w:hAnsi="Book Antiqua" w:cs="宋体"/>
          <w:b/>
          <w:bCs/>
          <w:lang w:val="en-US" w:eastAsia="zh-CN"/>
        </w:rPr>
        <w:t>Yan J</w:t>
      </w:r>
      <w:r w:rsidRPr="00A2675C">
        <w:rPr>
          <w:rFonts w:ascii="Book Antiqua" w:hAnsi="Book Antiqua" w:cs="宋体"/>
          <w:lang w:val="en-US" w:eastAsia="zh-CN"/>
        </w:rPr>
        <w:t>, Harris K, Khan AS, Draghia-Akli R, Sewell D, Weiner DB. Cellular immunity induced by a novel HPV18 DNA vaccine encoding an E6/E7 fusion consensus protein in mice and rhesus macaques. </w:t>
      </w:r>
      <w:r w:rsidRPr="00A2675C">
        <w:rPr>
          <w:rFonts w:ascii="Book Antiqua" w:hAnsi="Book Antiqua" w:cs="宋体"/>
          <w:i/>
          <w:iCs/>
          <w:lang w:val="en-US" w:eastAsia="zh-CN"/>
        </w:rPr>
        <w:t>Vaccine</w:t>
      </w:r>
      <w:r w:rsidRPr="00A2675C">
        <w:rPr>
          <w:rFonts w:ascii="Book Antiqua" w:hAnsi="Book Antiqua" w:cs="宋体"/>
          <w:lang w:val="en-US" w:eastAsia="zh-CN"/>
        </w:rPr>
        <w:t> 2008; </w:t>
      </w:r>
      <w:r w:rsidRPr="00A2675C">
        <w:rPr>
          <w:rFonts w:ascii="Book Antiqua" w:hAnsi="Book Antiqua" w:cs="宋体"/>
          <w:b/>
          <w:bCs/>
          <w:lang w:val="en-US" w:eastAsia="zh-CN"/>
        </w:rPr>
        <w:t>26</w:t>
      </w:r>
      <w:r w:rsidRPr="00A2675C">
        <w:rPr>
          <w:rFonts w:ascii="Book Antiqua" w:hAnsi="Book Antiqua" w:cs="宋体"/>
          <w:lang w:val="en-US" w:eastAsia="zh-CN"/>
        </w:rPr>
        <w:t>: 5210-5215 [PMID: 18455277 DOI: 10.1016/j.vaccine.2008.03.069]</w:t>
      </w:r>
    </w:p>
    <w:p w14:paraId="591ED65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134 </w:t>
      </w:r>
      <w:r w:rsidRPr="00A2675C">
        <w:rPr>
          <w:rFonts w:ascii="Book Antiqua" w:hAnsi="Book Antiqua" w:cs="宋体"/>
          <w:b/>
          <w:bCs/>
          <w:lang w:val="en-US" w:eastAsia="zh-CN"/>
        </w:rPr>
        <w:t>Yan J</w:t>
      </w:r>
      <w:r w:rsidRPr="00A2675C">
        <w:rPr>
          <w:rFonts w:ascii="Book Antiqua" w:hAnsi="Book Antiqua" w:cs="宋体"/>
          <w:lang w:val="en-US" w:eastAsia="zh-CN"/>
        </w:rPr>
        <w:t>, Reichenbach DK, Corbitt N, Hokey DA, Ramanathan MP, McKinney KA, Weiner DB, Sewell D. Induction of antitumor immunity in vivo following delivery of a novel HPV-16 DNA vaccine encoding an E6/E7 fusion antigen. </w:t>
      </w:r>
      <w:r w:rsidRPr="00A2675C">
        <w:rPr>
          <w:rFonts w:ascii="Book Antiqua" w:hAnsi="Book Antiqua" w:cs="宋体"/>
          <w:i/>
          <w:iCs/>
          <w:lang w:val="en-US" w:eastAsia="zh-CN"/>
        </w:rPr>
        <w:t>Vaccine</w:t>
      </w:r>
      <w:r w:rsidRPr="00A2675C">
        <w:rPr>
          <w:rFonts w:ascii="Book Antiqua" w:hAnsi="Book Antiqua" w:cs="宋体"/>
          <w:lang w:val="en-US" w:eastAsia="zh-CN"/>
        </w:rPr>
        <w:t> 2009; </w:t>
      </w:r>
      <w:r w:rsidRPr="00A2675C">
        <w:rPr>
          <w:rFonts w:ascii="Book Antiqua" w:hAnsi="Book Antiqua" w:cs="宋体"/>
          <w:b/>
          <w:bCs/>
          <w:lang w:val="en-US" w:eastAsia="zh-CN"/>
        </w:rPr>
        <w:t>27</w:t>
      </w:r>
      <w:r w:rsidRPr="00A2675C">
        <w:rPr>
          <w:rFonts w:ascii="Book Antiqua" w:hAnsi="Book Antiqua" w:cs="宋体"/>
          <w:lang w:val="en-US" w:eastAsia="zh-CN"/>
        </w:rPr>
        <w:t>: 431-440 [PMID: 19022315 DOI: 10.1016/j.vaccine.2008.10.078]</w:t>
      </w:r>
    </w:p>
    <w:p w14:paraId="0F109B33"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135 </w:t>
      </w:r>
      <w:r w:rsidRPr="00A2675C">
        <w:rPr>
          <w:rFonts w:ascii="Book Antiqua" w:hAnsi="Book Antiqua" w:cs="宋体"/>
          <w:b/>
          <w:bCs/>
          <w:lang w:val="en-US" w:eastAsia="zh-CN"/>
        </w:rPr>
        <w:t>Garcia F</w:t>
      </w:r>
      <w:r w:rsidRPr="00A2675C">
        <w:rPr>
          <w:rFonts w:ascii="Book Antiqua" w:hAnsi="Book Antiqua" w:cs="宋体"/>
          <w:lang w:val="en-US" w:eastAsia="zh-CN"/>
        </w:rPr>
        <w:t>, Petry KU, Muderspach L, Gold MA, Braly P, Crum CP, Magill M, Silverman M, Urban RG, Hedley ML, Beach KJ. ZYC101a for treatment of high-grade cervical intraepithelial neoplasia: a randomized controlled trial. </w:t>
      </w:r>
      <w:r w:rsidRPr="00A2675C">
        <w:rPr>
          <w:rFonts w:ascii="Book Antiqua" w:hAnsi="Book Antiqua" w:cs="宋体"/>
          <w:i/>
          <w:iCs/>
          <w:lang w:val="en-US" w:eastAsia="zh-CN"/>
        </w:rPr>
        <w:t>Obstet Gynecol</w:t>
      </w:r>
      <w:r w:rsidRPr="00A2675C">
        <w:rPr>
          <w:rFonts w:ascii="Book Antiqua" w:hAnsi="Book Antiqua" w:cs="宋体"/>
          <w:lang w:val="en-US" w:eastAsia="zh-CN"/>
        </w:rPr>
        <w:t> 2004; </w:t>
      </w:r>
      <w:r w:rsidRPr="00A2675C">
        <w:rPr>
          <w:rFonts w:ascii="Book Antiqua" w:hAnsi="Book Antiqua" w:cs="宋体"/>
          <w:b/>
          <w:bCs/>
          <w:lang w:val="en-US" w:eastAsia="zh-CN"/>
        </w:rPr>
        <w:t>103</w:t>
      </w:r>
      <w:r w:rsidRPr="00A2675C">
        <w:rPr>
          <w:rFonts w:ascii="Book Antiqua" w:hAnsi="Book Antiqua" w:cs="宋体"/>
          <w:lang w:val="en-US" w:eastAsia="zh-CN"/>
        </w:rPr>
        <w:t>: 317-326 [PMID: 14754702]</w:t>
      </w:r>
    </w:p>
    <w:p w14:paraId="0B1EA8BB"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136 </w:t>
      </w:r>
      <w:r w:rsidRPr="00A2675C">
        <w:rPr>
          <w:rFonts w:ascii="Book Antiqua" w:hAnsi="Book Antiqua" w:cs="宋体"/>
          <w:b/>
          <w:bCs/>
          <w:lang w:val="en-US" w:eastAsia="zh-CN"/>
        </w:rPr>
        <w:t>Matijevic M</w:t>
      </w:r>
      <w:r w:rsidRPr="00A2675C">
        <w:rPr>
          <w:rFonts w:ascii="Book Antiqua" w:hAnsi="Book Antiqua" w:cs="宋体"/>
          <w:lang w:val="en-US" w:eastAsia="zh-CN"/>
        </w:rPr>
        <w:t>, Hedley ML, Urban RG, Chicz RM, Lajoie C, Luby TM. Immunization with a poly (lactide co-glycolide) encapsulated plasmid DNA expressing antigenic regions of HPV 16 and 18 results in an increase in the precursor frequency of T cells that respond to epitopes from HPV 16, 18, 6 and 11. </w:t>
      </w:r>
      <w:r w:rsidRPr="00A2675C">
        <w:rPr>
          <w:rFonts w:ascii="Book Antiqua" w:hAnsi="Book Antiqua" w:cs="宋体"/>
          <w:i/>
          <w:iCs/>
          <w:lang w:val="en-US" w:eastAsia="zh-CN"/>
        </w:rPr>
        <w:t>Cell Immunol</w:t>
      </w:r>
      <w:r w:rsidRPr="00A2675C">
        <w:rPr>
          <w:rFonts w:ascii="Book Antiqua" w:hAnsi="Book Antiqua" w:cs="宋体"/>
          <w:lang w:val="en-US" w:eastAsia="zh-CN"/>
        </w:rPr>
        <w:t> 2011; </w:t>
      </w:r>
      <w:r w:rsidRPr="00A2675C">
        <w:rPr>
          <w:rFonts w:ascii="Book Antiqua" w:hAnsi="Book Antiqua" w:cs="宋体"/>
          <w:b/>
          <w:bCs/>
          <w:lang w:val="en-US" w:eastAsia="zh-CN"/>
        </w:rPr>
        <w:t>270</w:t>
      </w:r>
      <w:r w:rsidRPr="00A2675C">
        <w:rPr>
          <w:rFonts w:ascii="Book Antiqua" w:hAnsi="Book Antiqua" w:cs="宋体"/>
          <w:lang w:val="en-US" w:eastAsia="zh-CN"/>
        </w:rPr>
        <w:t>: 62-69 [PMID: 21550027 DOI: 10.1016/j.cellimm.2011.04.005]</w:t>
      </w:r>
    </w:p>
    <w:p w14:paraId="323BC010"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137 </w:t>
      </w:r>
      <w:r w:rsidRPr="00A2675C">
        <w:rPr>
          <w:rFonts w:ascii="Book Antiqua" w:hAnsi="Book Antiqua" w:cs="宋体"/>
          <w:b/>
          <w:bCs/>
          <w:lang w:val="en-US" w:eastAsia="zh-CN"/>
        </w:rPr>
        <w:t>Trimble CL</w:t>
      </w:r>
      <w:r w:rsidRPr="00A2675C">
        <w:rPr>
          <w:rFonts w:ascii="Book Antiqua" w:hAnsi="Book Antiqua" w:cs="宋体"/>
          <w:lang w:val="en-US" w:eastAsia="zh-CN"/>
        </w:rPr>
        <w:t>, Peng S, Kos F, Gravitt P, Viscidi R, Sugar E, Pardoll D, Wu TC. A phase I trial of a human papillomavirus DNA vaccine for HPV16+ cervical intraepithelial neoplasia 2/3. </w:t>
      </w:r>
      <w:r w:rsidRPr="00A2675C">
        <w:rPr>
          <w:rFonts w:ascii="Book Antiqua" w:hAnsi="Book Antiqua" w:cs="宋体"/>
          <w:i/>
          <w:iCs/>
          <w:lang w:val="en-US" w:eastAsia="zh-CN"/>
        </w:rPr>
        <w:t>Clin Cancer Res</w:t>
      </w:r>
      <w:r w:rsidRPr="00A2675C">
        <w:rPr>
          <w:rFonts w:ascii="Book Antiqua" w:hAnsi="Book Antiqua" w:cs="宋体"/>
          <w:lang w:val="en-US" w:eastAsia="zh-CN"/>
        </w:rPr>
        <w:t> 2009; </w:t>
      </w:r>
      <w:r w:rsidRPr="00A2675C">
        <w:rPr>
          <w:rFonts w:ascii="Book Antiqua" w:hAnsi="Book Antiqua" w:cs="宋体"/>
          <w:b/>
          <w:bCs/>
          <w:lang w:val="en-US" w:eastAsia="zh-CN"/>
        </w:rPr>
        <w:t>15</w:t>
      </w:r>
      <w:r w:rsidRPr="00A2675C">
        <w:rPr>
          <w:rFonts w:ascii="Book Antiqua" w:hAnsi="Book Antiqua" w:cs="宋体"/>
          <w:lang w:val="en-US" w:eastAsia="zh-CN"/>
        </w:rPr>
        <w:t>: 361-367 [PMID: 19118066 DOI: 10.1158/1078-0432.CCR-08-1725.]</w:t>
      </w:r>
    </w:p>
    <w:p w14:paraId="3943ED2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138 </w:t>
      </w:r>
      <w:r w:rsidRPr="00A2675C">
        <w:rPr>
          <w:rFonts w:ascii="Book Antiqua" w:hAnsi="Book Antiqua" w:cs="宋体"/>
          <w:b/>
          <w:bCs/>
          <w:lang w:val="en-US" w:eastAsia="zh-CN"/>
        </w:rPr>
        <w:t>Gilbert SC</w:t>
      </w:r>
      <w:r w:rsidRPr="00A2675C">
        <w:rPr>
          <w:rFonts w:ascii="Book Antiqua" w:hAnsi="Book Antiqua" w:cs="宋体"/>
          <w:lang w:val="en-US" w:eastAsia="zh-CN"/>
        </w:rPr>
        <w:t>. Clinical development of Modified Vaccinia virus Ankara vaccines. </w:t>
      </w:r>
      <w:r w:rsidRPr="00A2675C">
        <w:rPr>
          <w:rFonts w:ascii="Book Antiqua" w:hAnsi="Book Antiqua" w:cs="宋体"/>
          <w:i/>
          <w:iCs/>
          <w:lang w:val="en-US" w:eastAsia="zh-CN"/>
        </w:rPr>
        <w:t>Vaccine</w:t>
      </w:r>
      <w:r w:rsidRPr="00A2675C">
        <w:rPr>
          <w:rFonts w:ascii="Book Antiqua" w:hAnsi="Book Antiqua" w:cs="宋体"/>
          <w:lang w:val="en-US" w:eastAsia="zh-CN"/>
        </w:rPr>
        <w:t> 2013; </w:t>
      </w:r>
      <w:r w:rsidRPr="00A2675C">
        <w:rPr>
          <w:rFonts w:ascii="Book Antiqua" w:hAnsi="Book Antiqua" w:cs="宋体"/>
          <w:b/>
          <w:bCs/>
          <w:lang w:val="en-US" w:eastAsia="zh-CN"/>
        </w:rPr>
        <w:t>31</w:t>
      </w:r>
      <w:r w:rsidRPr="00A2675C">
        <w:rPr>
          <w:rFonts w:ascii="Book Antiqua" w:hAnsi="Book Antiqua" w:cs="宋体"/>
          <w:lang w:val="en-US" w:eastAsia="zh-CN"/>
        </w:rPr>
        <w:t>: 4241-4246 [PMID: 23523410 DOI: 10.1016/j.vaccine.2013.03.020]</w:t>
      </w:r>
    </w:p>
    <w:p w14:paraId="7DED7B48"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139 </w:t>
      </w:r>
      <w:r w:rsidRPr="00A2675C">
        <w:rPr>
          <w:rFonts w:ascii="Book Antiqua" w:hAnsi="Book Antiqua" w:cs="宋体"/>
          <w:b/>
          <w:bCs/>
          <w:lang w:val="en-US" w:eastAsia="zh-CN"/>
        </w:rPr>
        <w:t>Cottingham MG</w:t>
      </w:r>
      <w:r w:rsidRPr="00A2675C">
        <w:rPr>
          <w:rFonts w:ascii="Book Antiqua" w:hAnsi="Book Antiqua" w:cs="宋体"/>
          <w:lang w:val="en-US" w:eastAsia="zh-CN"/>
        </w:rPr>
        <w:t>, Carroll MW. Recombinant MVA vaccines: dispelling the myths. </w:t>
      </w:r>
      <w:r w:rsidRPr="00A2675C">
        <w:rPr>
          <w:rFonts w:ascii="Book Antiqua" w:hAnsi="Book Antiqua" w:cs="宋体"/>
          <w:i/>
          <w:iCs/>
          <w:lang w:val="en-US" w:eastAsia="zh-CN"/>
        </w:rPr>
        <w:t>Vaccine</w:t>
      </w:r>
      <w:r w:rsidRPr="00A2675C">
        <w:rPr>
          <w:rFonts w:ascii="Book Antiqua" w:hAnsi="Book Antiqua" w:cs="宋体"/>
          <w:lang w:val="en-US" w:eastAsia="zh-CN"/>
        </w:rPr>
        <w:t> 2013; </w:t>
      </w:r>
      <w:r w:rsidRPr="00A2675C">
        <w:rPr>
          <w:rFonts w:ascii="Book Antiqua" w:hAnsi="Book Antiqua" w:cs="宋体"/>
          <w:b/>
          <w:bCs/>
          <w:lang w:val="en-US" w:eastAsia="zh-CN"/>
        </w:rPr>
        <w:t>31</w:t>
      </w:r>
      <w:r w:rsidRPr="00A2675C">
        <w:rPr>
          <w:rFonts w:ascii="Book Antiqua" w:hAnsi="Book Antiqua" w:cs="宋体"/>
          <w:lang w:val="en-US" w:eastAsia="zh-CN"/>
        </w:rPr>
        <w:t>: 4247-4251 [PMID: 23523407 DOI: 10.1016/j.vaccine.2013.03.021]</w:t>
      </w:r>
    </w:p>
    <w:p w14:paraId="1A9F670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140 </w:t>
      </w:r>
      <w:r w:rsidRPr="00A2675C">
        <w:rPr>
          <w:rFonts w:ascii="Book Antiqua" w:hAnsi="Book Antiqua" w:cs="宋体"/>
          <w:b/>
          <w:bCs/>
          <w:lang w:val="en-US" w:eastAsia="zh-CN"/>
        </w:rPr>
        <w:t>Iborra S</w:t>
      </w:r>
      <w:r w:rsidRPr="00A2675C">
        <w:rPr>
          <w:rFonts w:ascii="Book Antiqua" w:hAnsi="Book Antiqua" w:cs="宋体"/>
          <w:lang w:val="en-US" w:eastAsia="zh-CN"/>
        </w:rPr>
        <w:t>, Izquierdo HM, Martínez-López M, Blanco-Menéndez N, Reis e Sousa C, Sancho D. The DC receptor DNGR-1 mediates cross-priming of CTLs during vaccinia virus infection in mice. </w:t>
      </w:r>
      <w:r w:rsidRPr="00A2675C">
        <w:rPr>
          <w:rFonts w:ascii="Book Antiqua" w:hAnsi="Book Antiqua" w:cs="宋体"/>
          <w:i/>
          <w:iCs/>
          <w:lang w:val="en-US" w:eastAsia="zh-CN"/>
        </w:rPr>
        <w:t>J Clin Invest</w:t>
      </w:r>
      <w:r w:rsidRPr="00A2675C">
        <w:rPr>
          <w:rFonts w:ascii="Book Antiqua" w:hAnsi="Book Antiqua" w:cs="宋体"/>
          <w:lang w:val="en-US" w:eastAsia="zh-CN"/>
        </w:rPr>
        <w:t> 2012; </w:t>
      </w:r>
      <w:r w:rsidRPr="00A2675C">
        <w:rPr>
          <w:rFonts w:ascii="Book Antiqua" w:hAnsi="Book Antiqua" w:cs="宋体"/>
          <w:b/>
          <w:bCs/>
          <w:lang w:val="en-US" w:eastAsia="zh-CN"/>
        </w:rPr>
        <w:t>122</w:t>
      </w:r>
      <w:r w:rsidRPr="00A2675C">
        <w:rPr>
          <w:rFonts w:ascii="Book Antiqua" w:hAnsi="Book Antiqua" w:cs="宋体"/>
          <w:lang w:val="en-US" w:eastAsia="zh-CN"/>
        </w:rPr>
        <w:t>: 1628-1643 [PMID: 22505455 DOI: 10.1172/JCI60660]</w:t>
      </w:r>
    </w:p>
    <w:p w14:paraId="703F4FE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141 </w:t>
      </w:r>
      <w:r w:rsidRPr="00A2675C">
        <w:rPr>
          <w:rFonts w:ascii="Book Antiqua" w:hAnsi="Book Antiqua" w:cs="宋体"/>
          <w:b/>
          <w:bCs/>
          <w:lang w:val="en-US" w:eastAsia="zh-CN"/>
        </w:rPr>
        <w:t>Gómez CE</w:t>
      </w:r>
      <w:r w:rsidRPr="00A2675C">
        <w:rPr>
          <w:rFonts w:ascii="Book Antiqua" w:hAnsi="Book Antiqua" w:cs="宋体"/>
          <w:lang w:val="en-US" w:eastAsia="zh-CN"/>
        </w:rPr>
        <w:t>, Perdiguero B, García-Arriaza J, Esteban M. Clinical applications of attenuated MVA poxvirus strain. </w:t>
      </w:r>
      <w:r w:rsidRPr="00A2675C">
        <w:rPr>
          <w:rFonts w:ascii="Book Antiqua" w:hAnsi="Book Antiqua" w:cs="宋体"/>
          <w:i/>
          <w:iCs/>
          <w:lang w:val="en-US" w:eastAsia="zh-CN"/>
        </w:rPr>
        <w:t>Expert Rev Vaccines</w:t>
      </w:r>
      <w:r w:rsidRPr="00A2675C">
        <w:rPr>
          <w:rFonts w:ascii="Book Antiqua" w:hAnsi="Book Antiqua" w:cs="宋体"/>
          <w:lang w:val="en-US" w:eastAsia="zh-CN"/>
        </w:rPr>
        <w:t> 2013; </w:t>
      </w:r>
      <w:r w:rsidRPr="00A2675C">
        <w:rPr>
          <w:rFonts w:ascii="Book Antiqua" w:hAnsi="Book Antiqua" w:cs="宋体"/>
          <w:b/>
          <w:bCs/>
          <w:lang w:val="en-US" w:eastAsia="zh-CN"/>
        </w:rPr>
        <w:t>12</w:t>
      </w:r>
      <w:r w:rsidRPr="00A2675C">
        <w:rPr>
          <w:rFonts w:ascii="Book Antiqua" w:hAnsi="Book Antiqua" w:cs="宋体"/>
          <w:lang w:val="en-US" w:eastAsia="zh-CN"/>
        </w:rPr>
        <w:t>: 1395-1416 [PMID: 24168097 DOI: 10.1586/14760584.2013.845531]</w:t>
      </w:r>
    </w:p>
    <w:p w14:paraId="47EA2AA3"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142 </w:t>
      </w:r>
      <w:r w:rsidRPr="00A2675C">
        <w:rPr>
          <w:rFonts w:ascii="Book Antiqua" w:hAnsi="Book Antiqua" w:cs="宋体"/>
          <w:b/>
          <w:bCs/>
          <w:lang w:val="en-US" w:eastAsia="zh-CN"/>
        </w:rPr>
        <w:t>Baldwin PJ</w:t>
      </w:r>
      <w:r w:rsidRPr="00A2675C">
        <w:rPr>
          <w:rFonts w:ascii="Book Antiqua" w:hAnsi="Book Antiqua" w:cs="宋体"/>
          <w:lang w:val="en-US" w:eastAsia="zh-CN"/>
        </w:rPr>
        <w:t>, van der Burg SH, Boswell CM, Offringa R, Hickling JK, Dobson J, Roberts JS, Latimer JA, Moseley RP, Coleman N, Stanley MA, Sterling JC. Vaccinia-expressed human papillomavirus 16 and 18 e6 and e7 as a therapeutic vaccination for vulval and vaginal intraepithelial neoplasia. </w:t>
      </w:r>
      <w:r w:rsidRPr="00A2675C">
        <w:rPr>
          <w:rFonts w:ascii="Book Antiqua" w:hAnsi="Book Antiqua" w:cs="宋体"/>
          <w:i/>
          <w:iCs/>
          <w:lang w:val="en-US" w:eastAsia="zh-CN"/>
        </w:rPr>
        <w:t>Clin Cancer Res</w:t>
      </w:r>
      <w:r w:rsidRPr="00A2675C">
        <w:rPr>
          <w:rFonts w:ascii="Book Antiqua" w:hAnsi="Book Antiqua" w:cs="宋体"/>
          <w:lang w:val="en-US" w:eastAsia="zh-CN"/>
        </w:rPr>
        <w:t> 2003; </w:t>
      </w:r>
      <w:r w:rsidRPr="00A2675C">
        <w:rPr>
          <w:rFonts w:ascii="Book Antiqua" w:hAnsi="Book Antiqua" w:cs="宋体"/>
          <w:b/>
          <w:bCs/>
          <w:lang w:val="en-US" w:eastAsia="zh-CN"/>
        </w:rPr>
        <w:t>9</w:t>
      </w:r>
      <w:r w:rsidRPr="00A2675C">
        <w:rPr>
          <w:rFonts w:ascii="Book Antiqua" w:hAnsi="Book Antiqua" w:cs="宋体"/>
          <w:lang w:val="en-US" w:eastAsia="zh-CN"/>
        </w:rPr>
        <w:t>: 5205-5213 [PMID: 14614000]</w:t>
      </w:r>
    </w:p>
    <w:p w14:paraId="7D728CA6"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143 </w:t>
      </w:r>
      <w:r w:rsidRPr="00A2675C">
        <w:rPr>
          <w:rFonts w:ascii="Book Antiqua" w:hAnsi="Book Antiqua" w:cs="宋体"/>
          <w:b/>
          <w:bCs/>
          <w:lang w:val="en-US" w:eastAsia="zh-CN"/>
        </w:rPr>
        <w:t>Davidson EJ</w:t>
      </w:r>
      <w:r w:rsidRPr="00A2675C">
        <w:rPr>
          <w:rFonts w:ascii="Book Antiqua" w:hAnsi="Book Antiqua" w:cs="宋体"/>
          <w:lang w:val="en-US" w:eastAsia="zh-CN"/>
        </w:rPr>
        <w:t>, Boswell CM, Sehr P, Pawlita M, Tomlinson AE, McVey RJ, Dobson J, Roberts JS, Hickling J, Kitchener HC, Stern PL. Immunological and clinical responses in women with vulval intraepithelial neoplasia vaccinated with a vaccinia virus encoding human papillomavirus 16/18 oncoproteins. </w:t>
      </w:r>
      <w:r w:rsidRPr="00A2675C">
        <w:rPr>
          <w:rFonts w:ascii="Book Antiqua" w:hAnsi="Book Antiqua" w:cs="宋体"/>
          <w:i/>
          <w:iCs/>
          <w:lang w:val="en-US" w:eastAsia="zh-CN"/>
        </w:rPr>
        <w:t>Cancer Res</w:t>
      </w:r>
      <w:r w:rsidRPr="00A2675C">
        <w:rPr>
          <w:rFonts w:ascii="Book Antiqua" w:hAnsi="Book Antiqua" w:cs="宋体"/>
          <w:lang w:val="en-US" w:eastAsia="zh-CN"/>
        </w:rPr>
        <w:t> 2003; </w:t>
      </w:r>
      <w:r w:rsidRPr="00A2675C">
        <w:rPr>
          <w:rFonts w:ascii="Book Antiqua" w:hAnsi="Book Antiqua" w:cs="宋体"/>
          <w:b/>
          <w:bCs/>
          <w:lang w:val="en-US" w:eastAsia="zh-CN"/>
        </w:rPr>
        <w:t>63</w:t>
      </w:r>
      <w:r w:rsidRPr="00A2675C">
        <w:rPr>
          <w:rFonts w:ascii="Book Antiqua" w:hAnsi="Book Antiqua" w:cs="宋体"/>
          <w:lang w:val="en-US" w:eastAsia="zh-CN"/>
        </w:rPr>
        <w:t>: 6032-6041 [PMID: 14522932]</w:t>
      </w:r>
    </w:p>
    <w:p w14:paraId="2E8AA98D"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144 </w:t>
      </w:r>
      <w:r w:rsidRPr="00A2675C">
        <w:rPr>
          <w:rFonts w:ascii="Book Antiqua" w:hAnsi="Book Antiqua" w:cs="宋体"/>
          <w:b/>
          <w:bCs/>
          <w:lang w:val="en-US" w:eastAsia="zh-CN"/>
        </w:rPr>
        <w:t>Brun JL</w:t>
      </w:r>
      <w:r w:rsidRPr="00A2675C">
        <w:rPr>
          <w:rFonts w:ascii="Book Antiqua" w:hAnsi="Book Antiqua" w:cs="宋体"/>
          <w:lang w:val="en-US" w:eastAsia="zh-CN"/>
        </w:rPr>
        <w:t>, Dalstein V, Leveque J, Mathevet P, Raulic P, Baldauf JJ, Scholl S, Huynh B, Douvier S, Riethmuller D, Clavel C, Birembaut P, Calenda V, Baudin M, Bory JP. Regression of high-grade cervical intraepithelial neoplasia with TG4001 targeted immunotherapy. </w:t>
      </w:r>
      <w:r w:rsidRPr="00A2675C">
        <w:rPr>
          <w:rFonts w:ascii="Book Antiqua" w:hAnsi="Book Antiqua" w:cs="宋体"/>
          <w:i/>
          <w:iCs/>
          <w:lang w:val="en-US" w:eastAsia="zh-CN"/>
        </w:rPr>
        <w:t>Am J Obstet Gynecol</w:t>
      </w:r>
      <w:r w:rsidRPr="00A2675C">
        <w:rPr>
          <w:rFonts w:ascii="Book Antiqua" w:hAnsi="Book Antiqua" w:cs="宋体"/>
          <w:lang w:val="en-US" w:eastAsia="zh-CN"/>
        </w:rPr>
        <w:t> 2011; </w:t>
      </w:r>
      <w:r w:rsidRPr="00A2675C">
        <w:rPr>
          <w:rFonts w:ascii="Book Antiqua" w:hAnsi="Book Antiqua" w:cs="宋体"/>
          <w:b/>
          <w:bCs/>
          <w:lang w:val="en-US" w:eastAsia="zh-CN"/>
        </w:rPr>
        <w:t>204</w:t>
      </w:r>
      <w:r w:rsidRPr="00A2675C">
        <w:rPr>
          <w:rFonts w:ascii="Book Antiqua" w:hAnsi="Book Antiqua" w:cs="宋体"/>
          <w:lang w:val="en-US" w:eastAsia="zh-CN"/>
        </w:rPr>
        <w:t>: 169.e1-169.e8 [PMID: 21284968 DOI: 10.1016/j.ajog.2010.09.020.]</w:t>
      </w:r>
    </w:p>
    <w:p w14:paraId="189759C5"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145 </w:t>
      </w:r>
      <w:r w:rsidRPr="00A2675C">
        <w:rPr>
          <w:rFonts w:ascii="Book Antiqua" w:hAnsi="Book Antiqua" w:cs="宋体"/>
          <w:b/>
          <w:bCs/>
          <w:lang w:val="en-US" w:eastAsia="zh-CN"/>
        </w:rPr>
        <w:t>Rosales C</w:t>
      </w:r>
      <w:r w:rsidRPr="00A2675C">
        <w:rPr>
          <w:rFonts w:ascii="Book Antiqua" w:hAnsi="Book Antiqua" w:cs="宋体"/>
          <w:lang w:val="en-US" w:eastAsia="zh-CN"/>
        </w:rPr>
        <w:t>, Graham VV, Rosas GA, Merchant H, Rosales R. A recombinant vaccinia virus containing the papilloma E2 protein promotes tumor regression by stimulating macrophage antibody-dependent cytotoxicity. </w:t>
      </w:r>
      <w:r w:rsidRPr="00A2675C">
        <w:rPr>
          <w:rFonts w:ascii="Book Antiqua" w:hAnsi="Book Antiqua" w:cs="宋体"/>
          <w:i/>
          <w:iCs/>
          <w:lang w:val="en-US" w:eastAsia="zh-CN"/>
        </w:rPr>
        <w:t>Cancer Immunol Immunother</w:t>
      </w:r>
      <w:r w:rsidRPr="00A2675C">
        <w:rPr>
          <w:rFonts w:ascii="Book Antiqua" w:hAnsi="Book Antiqua" w:cs="宋体"/>
          <w:lang w:val="en-US" w:eastAsia="zh-CN"/>
        </w:rPr>
        <w:t> 2000; </w:t>
      </w:r>
      <w:r w:rsidRPr="00A2675C">
        <w:rPr>
          <w:rFonts w:ascii="Book Antiqua" w:hAnsi="Book Antiqua" w:cs="宋体"/>
          <w:b/>
          <w:bCs/>
          <w:lang w:val="en-US" w:eastAsia="zh-CN"/>
        </w:rPr>
        <w:t>49</w:t>
      </w:r>
      <w:r w:rsidRPr="00A2675C">
        <w:rPr>
          <w:rFonts w:ascii="Book Antiqua" w:hAnsi="Book Antiqua" w:cs="宋体"/>
          <w:lang w:val="en-US" w:eastAsia="zh-CN"/>
        </w:rPr>
        <w:t>: 347-360 [PMID: 10999461]</w:t>
      </w:r>
    </w:p>
    <w:p w14:paraId="015BA25A"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146 </w:t>
      </w:r>
      <w:r w:rsidRPr="00A2675C">
        <w:rPr>
          <w:rFonts w:ascii="Book Antiqua" w:hAnsi="Book Antiqua" w:cs="宋体"/>
          <w:b/>
          <w:bCs/>
          <w:lang w:val="en-US" w:eastAsia="zh-CN"/>
        </w:rPr>
        <w:t>Lee SY</w:t>
      </w:r>
      <w:r w:rsidRPr="00A2675C">
        <w:rPr>
          <w:rFonts w:ascii="Book Antiqua" w:hAnsi="Book Antiqua" w:cs="宋体"/>
          <w:lang w:val="en-US" w:eastAsia="zh-CN"/>
        </w:rPr>
        <w:t>, Kang TH, Knoff J, Huang Z, Soong RS, Alvarez RD, Hung CF, Wu TC. Intratumoral injection of therapeutic HPV vaccinia vaccine following cisplatin enhances HPV-specific antitumor effects. </w:t>
      </w:r>
      <w:r w:rsidRPr="00A2675C">
        <w:rPr>
          <w:rFonts w:ascii="Book Antiqua" w:hAnsi="Book Antiqua" w:cs="宋体"/>
          <w:i/>
          <w:iCs/>
          <w:lang w:val="en-US" w:eastAsia="zh-CN"/>
        </w:rPr>
        <w:t>Cancer Immunol Immunother</w:t>
      </w:r>
      <w:r w:rsidRPr="00A2675C">
        <w:rPr>
          <w:rFonts w:ascii="Book Antiqua" w:hAnsi="Book Antiqua" w:cs="宋体"/>
          <w:lang w:val="en-US" w:eastAsia="zh-CN"/>
        </w:rPr>
        <w:t> 2013; </w:t>
      </w:r>
      <w:r w:rsidRPr="00A2675C">
        <w:rPr>
          <w:rFonts w:ascii="Book Antiqua" w:hAnsi="Book Antiqua" w:cs="宋体"/>
          <w:b/>
          <w:bCs/>
          <w:lang w:val="en-US" w:eastAsia="zh-CN"/>
        </w:rPr>
        <w:t>62</w:t>
      </w:r>
      <w:r w:rsidRPr="00A2675C">
        <w:rPr>
          <w:rFonts w:ascii="Book Antiqua" w:hAnsi="Book Antiqua" w:cs="宋体"/>
          <w:lang w:val="en-US" w:eastAsia="zh-CN"/>
        </w:rPr>
        <w:t>: 1175-1185 [PMID: 23615841 DOI: 10.1007/s00262-013-1421-y]</w:t>
      </w:r>
    </w:p>
    <w:p w14:paraId="33700A9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147 </w:t>
      </w:r>
      <w:r w:rsidRPr="00A2675C">
        <w:rPr>
          <w:rFonts w:ascii="Book Antiqua" w:hAnsi="Book Antiqua" w:cs="宋体"/>
          <w:b/>
          <w:bCs/>
          <w:lang w:val="en-US" w:eastAsia="zh-CN"/>
        </w:rPr>
        <w:t>Remy-Ziller C</w:t>
      </w:r>
      <w:r w:rsidRPr="00A2675C">
        <w:rPr>
          <w:rFonts w:ascii="Book Antiqua" w:hAnsi="Book Antiqua" w:cs="宋体"/>
          <w:lang w:val="en-US" w:eastAsia="zh-CN"/>
        </w:rPr>
        <w:t>, Germain C, Spindler A, Hoffmann C, Silvestre N, Rooke R, Bonnefoy JY, Préville X. Immunological characterization of a modified vaccinia virus Ankara vector expressing the human papillomavirus 16 E1 protein. </w:t>
      </w:r>
      <w:r w:rsidRPr="00A2675C">
        <w:rPr>
          <w:rFonts w:ascii="Book Antiqua" w:hAnsi="Book Antiqua" w:cs="宋体"/>
          <w:i/>
          <w:iCs/>
          <w:lang w:val="en-US" w:eastAsia="zh-CN"/>
        </w:rPr>
        <w:t>Clin Vaccine Immunol</w:t>
      </w:r>
      <w:r w:rsidRPr="00A2675C">
        <w:rPr>
          <w:rFonts w:ascii="Book Antiqua" w:hAnsi="Book Antiqua" w:cs="宋体"/>
          <w:lang w:val="en-US" w:eastAsia="zh-CN"/>
        </w:rPr>
        <w:t> 2014; </w:t>
      </w:r>
      <w:r w:rsidRPr="00A2675C">
        <w:rPr>
          <w:rFonts w:ascii="Book Antiqua" w:hAnsi="Book Antiqua" w:cs="宋体"/>
          <w:b/>
          <w:bCs/>
          <w:lang w:val="en-US" w:eastAsia="zh-CN"/>
        </w:rPr>
        <w:t>21</w:t>
      </w:r>
      <w:r w:rsidRPr="00A2675C">
        <w:rPr>
          <w:rFonts w:ascii="Book Antiqua" w:hAnsi="Book Antiqua" w:cs="宋体"/>
          <w:lang w:val="en-US" w:eastAsia="zh-CN"/>
        </w:rPr>
        <w:t>: 147-155 [PMID: 24307238 DOI: 10.1128/CVI.00678-13]</w:t>
      </w:r>
    </w:p>
    <w:p w14:paraId="6C544AE1"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148 </w:t>
      </w:r>
      <w:r w:rsidRPr="00A2675C">
        <w:rPr>
          <w:rFonts w:ascii="Book Antiqua" w:hAnsi="Book Antiqua" w:cs="宋体"/>
          <w:b/>
          <w:bCs/>
          <w:lang w:val="en-US" w:eastAsia="zh-CN"/>
        </w:rPr>
        <w:t>Nonn M</w:t>
      </w:r>
      <w:r w:rsidRPr="00A2675C">
        <w:rPr>
          <w:rFonts w:ascii="Book Antiqua" w:hAnsi="Book Antiqua" w:cs="宋体"/>
          <w:lang w:val="en-US" w:eastAsia="zh-CN"/>
        </w:rPr>
        <w:t>, Schinz M, Zumbach K, Pawlita M, Schneider A, Dürst M, Kaufmann AM. Dendritic cell-based tumor vaccine for cervical cancer I: in vitro stimulation with recombinant protein-pulsed dendritic cells induces specific T cells to HPV16 E7 or HPV18 E7. </w:t>
      </w:r>
      <w:r w:rsidRPr="00A2675C">
        <w:rPr>
          <w:rFonts w:ascii="Book Antiqua" w:hAnsi="Book Antiqua" w:cs="宋体"/>
          <w:i/>
          <w:iCs/>
          <w:lang w:val="en-US" w:eastAsia="zh-CN"/>
        </w:rPr>
        <w:t>J Cancer Res Clin Oncol</w:t>
      </w:r>
      <w:r w:rsidRPr="00A2675C">
        <w:rPr>
          <w:rFonts w:ascii="Book Antiqua" w:hAnsi="Book Antiqua" w:cs="宋体"/>
          <w:lang w:val="en-US" w:eastAsia="zh-CN"/>
        </w:rPr>
        <w:t> 2003; </w:t>
      </w:r>
      <w:r w:rsidRPr="00A2675C">
        <w:rPr>
          <w:rFonts w:ascii="Book Antiqua" w:hAnsi="Book Antiqua" w:cs="宋体"/>
          <w:b/>
          <w:bCs/>
          <w:lang w:val="en-US" w:eastAsia="zh-CN"/>
        </w:rPr>
        <w:t>129</w:t>
      </w:r>
      <w:r w:rsidRPr="00A2675C">
        <w:rPr>
          <w:rFonts w:ascii="Book Antiqua" w:hAnsi="Book Antiqua" w:cs="宋体"/>
          <w:lang w:val="en-US" w:eastAsia="zh-CN"/>
        </w:rPr>
        <w:t>: 511-520 [PMID: 12905010]</w:t>
      </w:r>
    </w:p>
    <w:p w14:paraId="78C98C43"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149 </w:t>
      </w:r>
      <w:r w:rsidRPr="00A2675C">
        <w:rPr>
          <w:rFonts w:ascii="Book Antiqua" w:hAnsi="Book Antiqua" w:cs="宋体"/>
          <w:b/>
          <w:bCs/>
          <w:lang w:val="en-US" w:eastAsia="zh-CN"/>
        </w:rPr>
        <w:t>Ferrara A</w:t>
      </w:r>
      <w:r w:rsidRPr="00A2675C">
        <w:rPr>
          <w:rFonts w:ascii="Book Antiqua" w:hAnsi="Book Antiqua" w:cs="宋体"/>
          <w:lang w:val="en-US" w:eastAsia="zh-CN"/>
        </w:rPr>
        <w:t>, Nonn M, Sehr P, Schreckenberger C, Pawlita M, Dürst M, Schneider A, Kaufmann AM. Dendritic cell-based tumor vaccine for cervical cancer II: results of a clinical pilot study in 15 individual patients. </w:t>
      </w:r>
      <w:r w:rsidRPr="00A2675C">
        <w:rPr>
          <w:rFonts w:ascii="Book Antiqua" w:hAnsi="Book Antiqua" w:cs="宋体"/>
          <w:i/>
          <w:iCs/>
          <w:lang w:val="en-US" w:eastAsia="zh-CN"/>
        </w:rPr>
        <w:t>J Cancer Res Clin Oncol</w:t>
      </w:r>
      <w:r w:rsidRPr="00A2675C">
        <w:rPr>
          <w:rFonts w:ascii="Book Antiqua" w:hAnsi="Book Antiqua" w:cs="宋体"/>
          <w:lang w:val="en-US" w:eastAsia="zh-CN"/>
        </w:rPr>
        <w:t> 2003; </w:t>
      </w:r>
      <w:r w:rsidRPr="00A2675C">
        <w:rPr>
          <w:rFonts w:ascii="Book Antiqua" w:hAnsi="Book Antiqua" w:cs="宋体"/>
          <w:b/>
          <w:bCs/>
          <w:lang w:val="en-US" w:eastAsia="zh-CN"/>
        </w:rPr>
        <w:t>129</w:t>
      </w:r>
      <w:r w:rsidRPr="00A2675C">
        <w:rPr>
          <w:rFonts w:ascii="Book Antiqua" w:hAnsi="Book Antiqua" w:cs="宋体"/>
          <w:lang w:val="en-US" w:eastAsia="zh-CN"/>
        </w:rPr>
        <w:t>: 521-530 [PMID: 12898233]</w:t>
      </w:r>
    </w:p>
    <w:p w14:paraId="6716EBEF"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150 </w:t>
      </w:r>
      <w:r w:rsidRPr="00A2675C">
        <w:rPr>
          <w:rFonts w:ascii="Book Antiqua" w:hAnsi="Book Antiqua" w:cs="宋体"/>
          <w:b/>
          <w:bCs/>
          <w:lang w:val="en-US" w:eastAsia="zh-CN"/>
        </w:rPr>
        <w:t>Santin AD</w:t>
      </w:r>
      <w:r w:rsidRPr="00A2675C">
        <w:rPr>
          <w:rFonts w:ascii="Book Antiqua" w:hAnsi="Book Antiqua" w:cs="宋体"/>
          <w:lang w:val="en-US" w:eastAsia="zh-CN"/>
        </w:rPr>
        <w:t>, Bellone S, Palmieri M, Ravaggi A, Romani C, Tassi R, Roman JJ, Burnett A, Pecorelli S, Cannon MJ. HPV16/18 E7-pulsed dendritic cell vaccination in cervical cancer patients with recurrent disease refractory to standard treatment modalities. </w:t>
      </w:r>
      <w:r w:rsidRPr="00A2675C">
        <w:rPr>
          <w:rFonts w:ascii="Book Antiqua" w:hAnsi="Book Antiqua" w:cs="宋体"/>
          <w:i/>
          <w:iCs/>
          <w:lang w:val="en-US" w:eastAsia="zh-CN"/>
        </w:rPr>
        <w:t>Gynecol Oncol</w:t>
      </w:r>
      <w:r w:rsidRPr="00A2675C">
        <w:rPr>
          <w:rFonts w:ascii="Book Antiqua" w:hAnsi="Book Antiqua" w:cs="宋体"/>
          <w:lang w:val="en-US" w:eastAsia="zh-CN"/>
        </w:rPr>
        <w:t> 2006; </w:t>
      </w:r>
      <w:r w:rsidRPr="00A2675C">
        <w:rPr>
          <w:rFonts w:ascii="Book Antiqua" w:hAnsi="Book Antiqua" w:cs="宋体"/>
          <w:b/>
          <w:bCs/>
          <w:lang w:val="en-US" w:eastAsia="zh-CN"/>
        </w:rPr>
        <w:t>100</w:t>
      </w:r>
      <w:r w:rsidRPr="00A2675C">
        <w:rPr>
          <w:rFonts w:ascii="Book Antiqua" w:hAnsi="Book Antiqua" w:cs="宋体"/>
          <w:lang w:val="en-US" w:eastAsia="zh-CN"/>
        </w:rPr>
        <w:t>: 469-478 [PMID: 16249018]</w:t>
      </w:r>
    </w:p>
    <w:p w14:paraId="75662AEE"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151 </w:t>
      </w:r>
      <w:r w:rsidRPr="00A2675C">
        <w:rPr>
          <w:rFonts w:ascii="Book Antiqua" w:hAnsi="Book Antiqua" w:cs="宋体"/>
          <w:b/>
          <w:bCs/>
          <w:lang w:val="en-US" w:eastAsia="zh-CN"/>
        </w:rPr>
        <w:t>Santin AD</w:t>
      </w:r>
      <w:r w:rsidRPr="00A2675C">
        <w:rPr>
          <w:rFonts w:ascii="Book Antiqua" w:hAnsi="Book Antiqua" w:cs="宋体"/>
          <w:lang w:val="en-US" w:eastAsia="zh-CN"/>
        </w:rPr>
        <w:t>, Bellone S, Palmieri M, Zanolini A, Ravaggi A, Siegel ER, Roman JJ, Pecorelli S, Cannon MJ. Human papillomavirus type 16 and 18 E7-pulsed dendritic cell vaccination of stage IB or IIA cervical cancer patients: a phase I escalating-dose trial. </w:t>
      </w:r>
      <w:r w:rsidRPr="00A2675C">
        <w:rPr>
          <w:rFonts w:ascii="Book Antiqua" w:hAnsi="Book Antiqua" w:cs="宋体"/>
          <w:i/>
          <w:iCs/>
          <w:lang w:val="en-US" w:eastAsia="zh-CN"/>
        </w:rPr>
        <w:t>J Virol</w:t>
      </w:r>
      <w:r w:rsidRPr="00A2675C">
        <w:rPr>
          <w:rFonts w:ascii="Book Antiqua" w:hAnsi="Book Antiqua" w:cs="宋体"/>
          <w:lang w:val="en-US" w:eastAsia="zh-CN"/>
        </w:rPr>
        <w:t> 2008; </w:t>
      </w:r>
      <w:r w:rsidRPr="00A2675C">
        <w:rPr>
          <w:rFonts w:ascii="Book Antiqua" w:hAnsi="Book Antiqua" w:cs="宋体"/>
          <w:b/>
          <w:bCs/>
          <w:lang w:val="en-US" w:eastAsia="zh-CN"/>
        </w:rPr>
        <w:t>82</w:t>
      </w:r>
      <w:r w:rsidRPr="00A2675C">
        <w:rPr>
          <w:rFonts w:ascii="Book Antiqua" w:hAnsi="Book Antiqua" w:cs="宋体"/>
          <w:lang w:val="en-US" w:eastAsia="zh-CN"/>
        </w:rPr>
        <w:t>: 1968-1979 [PMID: 18057249]</w:t>
      </w:r>
    </w:p>
    <w:p w14:paraId="6B89D702" w14:textId="77777777" w:rsidR="001731F8" w:rsidRPr="00A2675C" w:rsidRDefault="001731F8" w:rsidP="001731F8">
      <w:pPr>
        <w:spacing w:line="360" w:lineRule="auto"/>
        <w:jc w:val="both"/>
        <w:rPr>
          <w:rFonts w:ascii="Book Antiqua" w:hAnsi="Book Antiqua" w:cs="宋体"/>
          <w:lang w:val="en-US" w:eastAsia="zh-CN"/>
        </w:rPr>
      </w:pPr>
      <w:r w:rsidRPr="00A2675C">
        <w:rPr>
          <w:rFonts w:ascii="Book Antiqua" w:hAnsi="Book Antiqua" w:cs="宋体"/>
          <w:lang w:val="en-US" w:eastAsia="zh-CN"/>
        </w:rPr>
        <w:t>152 </w:t>
      </w:r>
      <w:r w:rsidRPr="00A2675C">
        <w:rPr>
          <w:rFonts w:ascii="Book Antiqua" w:hAnsi="Book Antiqua" w:cs="宋体"/>
          <w:b/>
          <w:bCs/>
          <w:lang w:val="en-US" w:eastAsia="zh-CN"/>
        </w:rPr>
        <w:t>van Driel WJ</w:t>
      </w:r>
      <w:r w:rsidRPr="00A2675C">
        <w:rPr>
          <w:rFonts w:ascii="Book Antiqua" w:hAnsi="Book Antiqua" w:cs="宋体"/>
          <w:lang w:val="en-US" w:eastAsia="zh-CN"/>
        </w:rPr>
        <w:t>, Ressing ME, Kenter GG, Brandt RM, Krul EJ, van Rossum AB, Schuuring E, Offringa R, Bauknecht T, Tamm-Hermelink A, van Dam PA, Fleuren GJ, Kast WM, Melief CJ, Trimbos JB. Vaccination with HPV16 peptides of patients with advanced cervical carcinoma: clinical evaluation of a phase I-II trial. </w:t>
      </w:r>
      <w:r w:rsidRPr="00A2675C">
        <w:rPr>
          <w:rFonts w:ascii="Book Antiqua" w:hAnsi="Book Antiqua" w:cs="宋体"/>
          <w:i/>
          <w:iCs/>
          <w:lang w:val="en-US" w:eastAsia="zh-CN"/>
        </w:rPr>
        <w:t>Eur J Cancer</w:t>
      </w:r>
      <w:r w:rsidRPr="00A2675C">
        <w:rPr>
          <w:rFonts w:ascii="Book Antiqua" w:hAnsi="Book Antiqua" w:cs="宋体"/>
          <w:lang w:val="en-US" w:eastAsia="zh-CN"/>
        </w:rPr>
        <w:t> 1999; </w:t>
      </w:r>
      <w:r w:rsidRPr="00A2675C">
        <w:rPr>
          <w:rFonts w:ascii="Book Antiqua" w:hAnsi="Book Antiqua" w:cs="宋体"/>
          <w:b/>
          <w:bCs/>
          <w:lang w:val="en-US" w:eastAsia="zh-CN"/>
        </w:rPr>
        <w:t>35</w:t>
      </w:r>
      <w:r w:rsidRPr="00A2675C">
        <w:rPr>
          <w:rFonts w:ascii="Book Antiqua" w:hAnsi="Book Antiqua" w:cs="宋体"/>
          <w:lang w:val="en-US" w:eastAsia="zh-CN"/>
        </w:rPr>
        <w:t>: 946-952 [PMID: 10533477]</w:t>
      </w:r>
    </w:p>
    <w:p w14:paraId="220A4CF5" w14:textId="77777777" w:rsidR="00213B28" w:rsidRPr="00A2675C" w:rsidRDefault="00213B28" w:rsidP="00FD55B4">
      <w:pPr>
        <w:widowControl w:val="0"/>
        <w:autoSpaceDE w:val="0"/>
        <w:autoSpaceDN w:val="0"/>
        <w:adjustRightInd w:val="0"/>
        <w:spacing w:line="360" w:lineRule="auto"/>
        <w:jc w:val="both"/>
        <w:rPr>
          <w:rFonts w:ascii="Book Antiqua" w:hAnsi="Book Antiqua"/>
          <w:lang w:val="en-US" w:eastAsia="zh-CN"/>
        </w:rPr>
      </w:pPr>
    </w:p>
    <w:p w14:paraId="003715C5" w14:textId="77777777" w:rsidR="009D5EA2" w:rsidRDefault="009D5EA2" w:rsidP="009D5EA2">
      <w:pPr>
        <w:pStyle w:val="af0"/>
        <w:jc w:val="right"/>
        <w:rPr>
          <w:rFonts w:ascii="Book Antiqua" w:hAnsi="Book Antiqua"/>
          <w:b/>
          <w:sz w:val="24"/>
          <w:szCs w:val="24"/>
        </w:rPr>
      </w:pPr>
      <w:r w:rsidRPr="00A2675C">
        <w:rPr>
          <w:rFonts w:ascii="Book Antiqua" w:hAnsi="Book Antiqua"/>
          <w:b/>
          <w:sz w:val="24"/>
          <w:szCs w:val="24"/>
        </w:rPr>
        <w:t xml:space="preserve">P-Reviewer: </w:t>
      </w:r>
      <w:r w:rsidRPr="00A2675C">
        <w:rPr>
          <w:rFonts w:ascii="Book Antiqua" w:hAnsi="Book Antiqua"/>
          <w:color w:val="000000"/>
          <w:sz w:val="24"/>
          <w:szCs w:val="24"/>
        </w:rPr>
        <w:t>Madrid-Marina V</w:t>
      </w:r>
      <w:r w:rsidRPr="00A2675C">
        <w:rPr>
          <w:rFonts w:ascii="Book Antiqua" w:hAnsi="Book Antiqua"/>
          <w:b/>
          <w:sz w:val="24"/>
          <w:szCs w:val="24"/>
        </w:rPr>
        <w:t xml:space="preserve"> S-Editor: </w:t>
      </w:r>
      <w:r w:rsidRPr="00A2675C">
        <w:rPr>
          <w:rFonts w:ascii="Book Antiqua" w:hAnsi="Book Antiqua"/>
          <w:sz w:val="24"/>
          <w:szCs w:val="24"/>
        </w:rPr>
        <w:t>Ji FF</w:t>
      </w:r>
      <w:r w:rsidRPr="00A2675C">
        <w:rPr>
          <w:rFonts w:ascii="Book Antiqua" w:hAnsi="Book Antiqua"/>
          <w:b/>
          <w:sz w:val="24"/>
          <w:szCs w:val="24"/>
        </w:rPr>
        <w:t xml:space="preserve"> L-Editor:  E-Editor:</w:t>
      </w:r>
    </w:p>
    <w:p w14:paraId="71F576A5" w14:textId="77777777" w:rsidR="00E557E5" w:rsidRPr="00A2675C" w:rsidRDefault="00E557E5" w:rsidP="009D5EA2">
      <w:pPr>
        <w:pStyle w:val="af0"/>
        <w:jc w:val="right"/>
        <w:rPr>
          <w:rFonts w:ascii="Book Antiqua" w:hAnsi="Book Antiqua"/>
          <w:b/>
          <w:sz w:val="24"/>
          <w:szCs w:val="24"/>
        </w:rPr>
      </w:pPr>
    </w:p>
    <w:p w14:paraId="5C4AD3F9" w14:textId="15FF8D5B" w:rsidR="009D5EA2" w:rsidRPr="00A2675C" w:rsidRDefault="00C0355D" w:rsidP="00FD55B4">
      <w:pPr>
        <w:widowControl w:val="0"/>
        <w:autoSpaceDE w:val="0"/>
        <w:autoSpaceDN w:val="0"/>
        <w:adjustRightInd w:val="0"/>
        <w:spacing w:line="360" w:lineRule="auto"/>
        <w:jc w:val="both"/>
        <w:rPr>
          <w:rFonts w:ascii="Book Antiqua" w:hAnsi="Book Antiqua"/>
          <w:lang w:val="en-US" w:eastAsia="zh-CN"/>
        </w:rPr>
      </w:pPr>
      <w:r>
        <w:rPr>
          <w:rFonts w:ascii="Book Antiqua" w:hAnsi="Book Antiqua"/>
          <w:noProof/>
          <w:lang w:val="en-US" w:eastAsia="zh-CN"/>
        </w:rPr>
        <w:drawing>
          <wp:inline distT="0" distB="0" distL="0" distR="0" wp14:anchorId="1F8F6D7A" wp14:editId="5AAC1070">
            <wp:extent cx="5486400" cy="7315200"/>
            <wp:effectExtent l="0" t="0" r="0" b="0"/>
            <wp:docPr id="1" name="图片 1" descr="8313-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13-Fig-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3DB2D425" w14:textId="77777777" w:rsidR="00A13984" w:rsidRPr="00A2675C" w:rsidRDefault="00A13984" w:rsidP="00FD55B4">
      <w:pPr>
        <w:widowControl w:val="0"/>
        <w:autoSpaceDE w:val="0"/>
        <w:autoSpaceDN w:val="0"/>
        <w:adjustRightInd w:val="0"/>
        <w:spacing w:line="360" w:lineRule="auto"/>
        <w:jc w:val="both"/>
        <w:rPr>
          <w:rFonts w:ascii="Book Antiqua" w:hAnsi="Book Antiqua"/>
          <w:lang w:val="en-US"/>
        </w:rPr>
      </w:pPr>
      <w:r w:rsidRPr="00A2675C">
        <w:rPr>
          <w:rFonts w:ascii="Book Antiqua" w:hAnsi="Book Antiqua"/>
          <w:b/>
          <w:lang w:val="en-US"/>
        </w:rPr>
        <w:t xml:space="preserve">Figure 1 </w:t>
      </w:r>
      <w:r w:rsidR="00651449" w:rsidRPr="00A2675C">
        <w:rPr>
          <w:rFonts w:ascii="Book Antiqua" w:hAnsi="Book Antiqua"/>
          <w:b/>
          <w:lang w:val="en-US"/>
        </w:rPr>
        <w:t>H</w:t>
      </w:r>
      <w:r w:rsidR="006136DC" w:rsidRPr="00A2675C">
        <w:rPr>
          <w:rFonts w:ascii="Book Antiqua" w:hAnsi="Book Antiqua"/>
          <w:b/>
          <w:lang w:val="en-US"/>
        </w:rPr>
        <w:t>uman</w:t>
      </w:r>
      <w:r w:rsidR="009D5EA2" w:rsidRPr="00A2675C">
        <w:rPr>
          <w:rFonts w:ascii="Book Antiqua" w:hAnsi="Book Antiqua"/>
          <w:b/>
          <w:lang w:val="en-US"/>
        </w:rPr>
        <w:t xml:space="preserve"> papilloma v</w:t>
      </w:r>
      <w:r w:rsidR="006136DC" w:rsidRPr="00A2675C">
        <w:rPr>
          <w:rFonts w:ascii="Book Antiqua" w:hAnsi="Book Antiqua"/>
          <w:b/>
          <w:lang w:val="en-US"/>
        </w:rPr>
        <w:t xml:space="preserve">irus </w:t>
      </w:r>
      <w:r w:rsidR="00651449" w:rsidRPr="00A2675C">
        <w:rPr>
          <w:rFonts w:ascii="Book Antiqua" w:hAnsi="Book Antiqua"/>
          <w:b/>
          <w:lang w:val="en-US"/>
        </w:rPr>
        <w:t>genome</w:t>
      </w:r>
      <w:r w:rsidR="009B7A89" w:rsidRPr="00A2675C">
        <w:rPr>
          <w:rFonts w:ascii="Book Antiqua" w:hAnsi="Book Antiqua"/>
          <w:b/>
          <w:lang w:val="en-US"/>
        </w:rPr>
        <w:t>.</w:t>
      </w:r>
      <w:r w:rsidR="009B7A89" w:rsidRPr="00A2675C">
        <w:rPr>
          <w:rFonts w:ascii="Book Antiqua" w:hAnsi="Book Antiqua"/>
          <w:lang w:val="en-US"/>
        </w:rPr>
        <w:t xml:space="preserve"> </w:t>
      </w:r>
      <w:r w:rsidR="00D93F56" w:rsidRPr="00A2675C">
        <w:rPr>
          <w:rFonts w:ascii="Book Antiqua" w:hAnsi="Book Antiqua"/>
          <w:lang w:val="en-US"/>
        </w:rPr>
        <w:t>The genomic organization of the human papilloma virus 16 (HPV 16) is shown. The double strand DNA is close to 8000 base pairs</w:t>
      </w:r>
      <w:r w:rsidR="003216C3" w:rsidRPr="00A2675C">
        <w:rPr>
          <w:rFonts w:ascii="Book Antiqua" w:hAnsi="Book Antiqua"/>
          <w:lang w:val="en-US"/>
        </w:rPr>
        <w:t xml:space="preserve">. The early genes code for proteins involved in viral replication and transcription: E1, E2, E6, and E7 genes. The E4 and E5 genes are expressed a little later and have functions in immune evasion and virus release. The late genes code for the virus structural proteins: the major capsid protein L1, and the minor </w:t>
      </w:r>
      <w:r w:rsidR="008C661D" w:rsidRPr="00A2675C">
        <w:rPr>
          <w:rFonts w:ascii="Book Antiqua" w:hAnsi="Book Antiqua"/>
          <w:lang w:val="en-US"/>
        </w:rPr>
        <w:t>capsid</w:t>
      </w:r>
      <w:r w:rsidR="009D5EA2" w:rsidRPr="00A2675C">
        <w:rPr>
          <w:rFonts w:ascii="Book Antiqua" w:hAnsi="Book Antiqua"/>
          <w:lang w:val="en-US"/>
        </w:rPr>
        <w:t xml:space="preserve"> protein L2. The E6</w:t>
      </w:r>
      <w:r w:rsidR="003216C3" w:rsidRPr="00A2675C">
        <w:rPr>
          <w:rFonts w:ascii="Book Antiqua" w:hAnsi="Book Antiqua"/>
          <w:lang w:val="en-US"/>
        </w:rPr>
        <w:t xml:space="preserve"> and E7 proteins of the high-risk HPV types have oncogenic properties. The </w:t>
      </w:r>
      <w:r w:rsidR="00130EBB" w:rsidRPr="00A2675C">
        <w:rPr>
          <w:rFonts w:ascii="Book Antiqua" w:hAnsi="Book Antiqua"/>
          <w:lang w:val="en-US"/>
        </w:rPr>
        <w:t xml:space="preserve">long consensus repeat (LCR) sequence </w:t>
      </w:r>
      <w:r w:rsidR="008C661D" w:rsidRPr="00A2675C">
        <w:rPr>
          <w:rFonts w:ascii="Book Antiqua" w:hAnsi="Book Antiqua"/>
          <w:lang w:val="en-US"/>
        </w:rPr>
        <w:t>contains</w:t>
      </w:r>
      <w:r w:rsidR="00130EBB" w:rsidRPr="00A2675C">
        <w:rPr>
          <w:rFonts w:ascii="Book Antiqua" w:hAnsi="Book Antiqua"/>
          <w:lang w:val="en-US"/>
        </w:rPr>
        <w:t xml:space="preserve"> the promoter and enhancer elements of the virus.</w:t>
      </w:r>
    </w:p>
    <w:p w14:paraId="10816BC2" w14:textId="29626520" w:rsidR="004308BF" w:rsidRPr="00A2675C" w:rsidRDefault="00C0355D" w:rsidP="00FD55B4">
      <w:pPr>
        <w:widowControl w:val="0"/>
        <w:autoSpaceDE w:val="0"/>
        <w:autoSpaceDN w:val="0"/>
        <w:adjustRightInd w:val="0"/>
        <w:spacing w:line="360" w:lineRule="auto"/>
        <w:jc w:val="both"/>
        <w:rPr>
          <w:rFonts w:ascii="Book Antiqua" w:hAnsi="Book Antiqua"/>
          <w:b/>
          <w:lang w:val="en-US"/>
        </w:rPr>
      </w:pPr>
      <w:r>
        <w:rPr>
          <w:rFonts w:ascii="Book Antiqua" w:hAnsi="Book Antiqua"/>
          <w:b/>
          <w:noProof/>
          <w:lang w:val="en-US" w:eastAsia="zh-CN"/>
        </w:rPr>
        <w:drawing>
          <wp:inline distT="0" distB="0" distL="0" distR="0" wp14:anchorId="505D1B5E" wp14:editId="16753441">
            <wp:extent cx="5486400" cy="7315200"/>
            <wp:effectExtent l="0" t="0" r="0" b="0"/>
            <wp:docPr id="2" name="图片 2" descr="8313-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13-Fig-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500F9C8F" w14:textId="77777777" w:rsidR="00A13984" w:rsidRPr="00A2675C" w:rsidRDefault="00A13984" w:rsidP="00FD55B4">
      <w:pPr>
        <w:spacing w:line="360" w:lineRule="auto"/>
        <w:jc w:val="both"/>
        <w:rPr>
          <w:rFonts w:ascii="Book Antiqua" w:hAnsi="Book Antiqua"/>
          <w:lang w:val="en-US"/>
        </w:rPr>
      </w:pPr>
      <w:r w:rsidRPr="00A2675C">
        <w:rPr>
          <w:rFonts w:ascii="Book Antiqua" w:hAnsi="Book Antiqua"/>
          <w:b/>
          <w:lang w:val="en-US"/>
        </w:rPr>
        <w:t>Figure 2</w:t>
      </w:r>
      <w:r w:rsidRPr="00A2675C">
        <w:rPr>
          <w:rFonts w:ascii="Book Antiqua" w:hAnsi="Book Antiqua"/>
          <w:lang w:val="en-US"/>
        </w:rPr>
        <w:t xml:space="preserve"> </w:t>
      </w:r>
      <w:r w:rsidR="00651449" w:rsidRPr="00A2675C">
        <w:rPr>
          <w:rFonts w:ascii="Book Antiqua" w:hAnsi="Book Antiqua"/>
          <w:b/>
          <w:lang w:val="en-US"/>
        </w:rPr>
        <w:t>Papilloma virus replication is tissue specific</w:t>
      </w:r>
      <w:r w:rsidR="009B7A89" w:rsidRPr="00A2675C">
        <w:rPr>
          <w:rFonts w:ascii="Book Antiqua" w:hAnsi="Book Antiqua"/>
          <w:b/>
          <w:lang w:val="en-US"/>
        </w:rPr>
        <w:t>.</w:t>
      </w:r>
      <w:r w:rsidR="009B7A89" w:rsidRPr="00A2675C">
        <w:rPr>
          <w:rFonts w:ascii="Book Antiqua" w:hAnsi="Book Antiqua"/>
          <w:lang w:val="en-US"/>
        </w:rPr>
        <w:t xml:space="preserve"> </w:t>
      </w:r>
      <w:r w:rsidR="00035200" w:rsidRPr="00A2675C">
        <w:rPr>
          <w:rFonts w:ascii="Book Antiqua" w:hAnsi="Book Antiqua"/>
          <w:lang w:val="en-US"/>
        </w:rPr>
        <w:t xml:space="preserve">The human papilloma virus (HPV) infects a keratinocyte in the basal layer of the epithelium after a </w:t>
      </w:r>
      <w:r w:rsidR="008C661D" w:rsidRPr="00A2675C">
        <w:rPr>
          <w:rFonts w:ascii="Book Antiqua" w:hAnsi="Book Antiqua"/>
          <w:lang w:val="en-US"/>
        </w:rPr>
        <w:t>micro trauma</w:t>
      </w:r>
      <w:r w:rsidR="00884D9C" w:rsidRPr="00A2675C">
        <w:rPr>
          <w:rFonts w:ascii="Book Antiqua" w:hAnsi="Book Antiqua"/>
          <w:lang w:val="en-US"/>
        </w:rPr>
        <w:t xml:space="preserve"> (a small</w:t>
      </w:r>
      <w:r w:rsidR="008D53FF" w:rsidRPr="00A2675C">
        <w:rPr>
          <w:rFonts w:ascii="Book Antiqua" w:hAnsi="Book Antiqua"/>
          <w:lang w:val="en-US"/>
        </w:rPr>
        <w:t xml:space="preserve"> </w:t>
      </w:r>
      <w:r w:rsidR="00884D9C" w:rsidRPr="00A2675C">
        <w:rPr>
          <w:rFonts w:ascii="Book Antiqua" w:hAnsi="Book Antiqua"/>
          <w:lang w:val="en-US"/>
        </w:rPr>
        <w:t>cut</w:t>
      </w:r>
      <w:r w:rsidR="008D53FF" w:rsidRPr="00A2675C">
        <w:rPr>
          <w:rFonts w:ascii="Book Antiqua" w:hAnsi="Book Antiqua"/>
          <w:lang w:val="en-US"/>
        </w:rPr>
        <w:t xml:space="preserve"> of the epithelium that </w:t>
      </w:r>
      <w:r w:rsidR="00884D9C" w:rsidRPr="00A2675C">
        <w:rPr>
          <w:rFonts w:ascii="Book Antiqua" w:hAnsi="Book Antiqua"/>
          <w:lang w:val="en-US"/>
        </w:rPr>
        <w:t>uncovers</w:t>
      </w:r>
      <w:r w:rsidR="008D53FF" w:rsidRPr="00A2675C">
        <w:rPr>
          <w:rFonts w:ascii="Book Antiqua" w:hAnsi="Book Antiqua"/>
          <w:lang w:val="en-US"/>
        </w:rPr>
        <w:t xml:space="preserve"> the basal </w:t>
      </w:r>
      <w:r w:rsidR="008C661D" w:rsidRPr="00A2675C">
        <w:rPr>
          <w:rFonts w:ascii="Book Antiqua" w:hAnsi="Book Antiqua"/>
          <w:lang w:val="en-US"/>
        </w:rPr>
        <w:t>membrane</w:t>
      </w:r>
      <w:r w:rsidR="008D53FF" w:rsidRPr="00A2675C">
        <w:rPr>
          <w:rFonts w:ascii="Book Antiqua" w:hAnsi="Book Antiqua"/>
          <w:lang w:val="en-US"/>
        </w:rPr>
        <w:t xml:space="preserve">). </w:t>
      </w:r>
      <w:r w:rsidR="00884D9C" w:rsidRPr="00A2675C">
        <w:rPr>
          <w:rFonts w:ascii="Book Antiqua" w:hAnsi="Book Antiqua"/>
          <w:lang w:val="en-US"/>
        </w:rPr>
        <w:t>The virus DNA is maintained in the proliferating cells at a low-copy number (E1 and E2 viral proteins are expressed).</w:t>
      </w:r>
      <w:r w:rsidR="009B7A89" w:rsidRPr="00A2675C">
        <w:rPr>
          <w:rFonts w:ascii="Book Antiqua" w:hAnsi="Book Antiqua"/>
          <w:lang w:val="en-US"/>
        </w:rPr>
        <w:t xml:space="preserve"> </w:t>
      </w:r>
      <w:r w:rsidR="00884D9C" w:rsidRPr="00A2675C">
        <w:rPr>
          <w:rFonts w:ascii="Book Antiqua" w:hAnsi="Book Antiqua"/>
          <w:lang w:val="en-US"/>
        </w:rPr>
        <w:t>When the infected cells begin to differentiate into mature keratinocytes, the virus ac</w:t>
      </w:r>
      <w:r w:rsidR="009D5EA2" w:rsidRPr="00A2675C">
        <w:rPr>
          <w:rFonts w:ascii="Book Antiqua" w:hAnsi="Book Antiqua"/>
          <w:lang w:val="en-US"/>
        </w:rPr>
        <w:t>tivates other genes (E4, E6, E7</w:t>
      </w:r>
      <w:r w:rsidR="009D5EA2" w:rsidRPr="00A2675C">
        <w:rPr>
          <w:rFonts w:ascii="Book Antiqua" w:hAnsi="Book Antiqua" w:hint="eastAsia"/>
          <w:lang w:val="en-US" w:eastAsia="zh-CN"/>
        </w:rPr>
        <w:t xml:space="preserve"> </w:t>
      </w:r>
      <w:r w:rsidR="00884D9C" w:rsidRPr="00A2675C">
        <w:rPr>
          <w:rFonts w:ascii="Book Antiqua" w:hAnsi="Book Antiqua"/>
          <w:lang w:val="en-US"/>
        </w:rPr>
        <w:t xml:space="preserve">viral proteins are expressed) and replicates its DNA to a high-copy number. </w:t>
      </w:r>
      <w:r w:rsidR="00F80B99" w:rsidRPr="00A2675C">
        <w:rPr>
          <w:rFonts w:ascii="Book Antiqua" w:hAnsi="Book Antiqua"/>
          <w:lang w:val="en-US"/>
        </w:rPr>
        <w:t>In the top layers of the epithelium a</w:t>
      </w:r>
      <w:r w:rsidR="009D5EA2" w:rsidRPr="00A2675C">
        <w:rPr>
          <w:rFonts w:ascii="Book Antiqua" w:hAnsi="Book Antiqua"/>
          <w:lang w:val="en-US"/>
        </w:rPr>
        <w:t>ll viral proteins (including E4</w:t>
      </w:r>
      <w:r w:rsidR="00F80B99" w:rsidRPr="00A2675C">
        <w:rPr>
          <w:rFonts w:ascii="Book Antiqua" w:hAnsi="Book Antiqua"/>
          <w:lang w:val="en-US"/>
        </w:rPr>
        <w:t xml:space="preserve"> and the </w:t>
      </w:r>
      <w:r w:rsidR="008C661D" w:rsidRPr="00A2675C">
        <w:rPr>
          <w:rFonts w:ascii="Book Antiqua" w:hAnsi="Book Antiqua"/>
          <w:lang w:val="en-US"/>
        </w:rPr>
        <w:t>capsid</w:t>
      </w:r>
      <w:r w:rsidR="00F80B99" w:rsidRPr="00A2675C">
        <w:rPr>
          <w:rFonts w:ascii="Book Antiqua" w:hAnsi="Book Antiqua"/>
          <w:lang w:val="en-US"/>
        </w:rPr>
        <w:t xml:space="preserve"> proteins L1 and L2) are expressed. Thousands of new virions are formed and released from the cells without causing cell death.</w:t>
      </w:r>
    </w:p>
    <w:p w14:paraId="01F604CD" w14:textId="725E2119" w:rsidR="00D37207" w:rsidRPr="00A2675C" w:rsidRDefault="00C0355D" w:rsidP="00FD55B4">
      <w:pPr>
        <w:spacing w:line="360" w:lineRule="auto"/>
        <w:jc w:val="both"/>
        <w:rPr>
          <w:rFonts w:ascii="Book Antiqua" w:hAnsi="Book Antiqua"/>
          <w:b/>
          <w:lang w:val="en-US"/>
        </w:rPr>
      </w:pPr>
      <w:r>
        <w:rPr>
          <w:rFonts w:ascii="Book Antiqua" w:hAnsi="Book Antiqua"/>
          <w:b/>
          <w:noProof/>
          <w:lang w:val="en-US" w:eastAsia="zh-CN"/>
        </w:rPr>
        <w:drawing>
          <wp:inline distT="0" distB="0" distL="0" distR="0" wp14:anchorId="5C67A308" wp14:editId="67BA550F">
            <wp:extent cx="5486400" cy="7315200"/>
            <wp:effectExtent l="0" t="0" r="0" b="0"/>
            <wp:docPr id="3" name="图片 3" descr="8313-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313-Fig-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5622E0B2" w14:textId="77777777" w:rsidR="008900C6" w:rsidRPr="00A2675C" w:rsidRDefault="00A13984" w:rsidP="00FD55B4">
      <w:pPr>
        <w:spacing w:line="360" w:lineRule="auto"/>
        <w:jc w:val="both"/>
        <w:rPr>
          <w:rFonts w:ascii="Book Antiqua" w:eastAsia="MS Mincho" w:hAnsi="Book Antiqua"/>
          <w:lang w:val="en-US"/>
        </w:rPr>
      </w:pPr>
      <w:r w:rsidRPr="00A2675C">
        <w:rPr>
          <w:rFonts w:ascii="Book Antiqua" w:hAnsi="Book Antiqua"/>
          <w:b/>
          <w:lang w:val="en-US"/>
        </w:rPr>
        <w:t>Figure 3</w:t>
      </w:r>
      <w:r w:rsidR="009D5EA2" w:rsidRPr="00A2675C">
        <w:rPr>
          <w:rFonts w:ascii="Book Antiqua" w:hAnsi="Book Antiqua" w:hint="eastAsia"/>
          <w:lang w:val="en-US" w:eastAsia="zh-CN"/>
        </w:rPr>
        <w:t xml:space="preserve"> </w:t>
      </w:r>
      <w:r w:rsidR="00AD3998" w:rsidRPr="00A2675C">
        <w:rPr>
          <w:rFonts w:ascii="Book Antiqua" w:hAnsi="Book Antiqua"/>
          <w:b/>
          <w:lang w:val="en-US" w:eastAsia="en-US"/>
        </w:rPr>
        <w:t>Cellular</w:t>
      </w:r>
      <w:r w:rsidR="00651449" w:rsidRPr="00A2675C">
        <w:rPr>
          <w:rFonts w:ascii="Book Antiqua" w:hAnsi="Book Antiqua"/>
          <w:b/>
          <w:lang w:val="en-US" w:eastAsia="en-US"/>
        </w:rPr>
        <w:t xml:space="preserve"> immune response against </w:t>
      </w:r>
      <w:r w:rsidR="009D5EA2" w:rsidRPr="00A2675C">
        <w:rPr>
          <w:rFonts w:ascii="Book Antiqua" w:hAnsi="Book Antiqua"/>
          <w:b/>
          <w:lang w:val="en-US"/>
        </w:rPr>
        <w:t>human papilloma virus</w:t>
      </w:r>
      <w:r w:rsidR="009D5EA2" w:rsidRPr="00A2675C">
        <w:rPr>
          <w:rFonts w:ascii="Book Antiqua" w:hAnsi="Book Antiqua" w:hint="eastAsia"/>
          <w:b/>
          <w:lang w:val="en-US" w:eastAsia="zh-CN"/>
        </w:rPr>
        <w:t>.</w:t>
      </w:r>
      <w:r w:rsidRPr="00A2675C">
        <w:rPr>
          <w:rFonts w:ascii="Book Antiqua" w:hAnsi="Book Antiqua"/>
          <w:lang w:val="en-US" w:eastAsia="en-US"/>
        </w:rPr>
        <w:t xml:space="preserve"> </w:t>
      </w:r>
      <w:r w:rsidR="00544240" w:rsidRPr="00A2675C">
        <w:rPr>
          <w:rFonts w:ascii="Book Antiqua" w:hAnsi="Book Antiqua"/>
          <w:lang w:val="en-US" w:eastAsia="en-US"/>
        </w:rPr>
        <w:t>Dendritic cells (DC) can take h</w:t>
      </w:r>
      <w:r w:rsidR="00AD3998" w:rsidRPr="00A2675C">
        <w:rPr>
          <w:rFonts w:ascii="Book Antiqua" w:hAnsi="Book Antiqua"/>
          <w:lang w:val="en-US" w:eastAsia="en-US"/>
        </w:rPr>
        <w:t>uman papilloma virus (HPV) antigens from</w:t>
      </w:r>
      <w:r w:rsidRPr="00A2675C">
        <w:rPr>
          <w:rFonts w:ascii="Book Antiqua" w:hAnsi="Book Antiqua"/>
          <w:lang w:val="en-US" w:eastAsia="en-US"/>
        </w:rPr>
        <w:t xml:space="preserve"> </w:t>
      </w:r>
      <w:r w:rsidR="00AD3998" w:rsidRPr="00A2675C">
        <w:rPr>
          <w:rFonts w:ascii="Book Antiqua" w:hAnsi="Book Antiqua"/>
          <w:lang w:val="en-US" w:eastAsia="en-US"/>
        </w:rPr>
        <w:t xml:space="preserve">the infected epithelium, and then migrate </w:t>
      </w:r>
      <w:r w:rsidR="00544240" w:rsidRPr="00A2675C">
        <w:rPr>
          <w:rFonts w:ascii="Book Antiqua" w:hAnsi="Book Antiqua"/>
          <w:lang w:val="en-US" w:eastAsia="en-US"/>
        </w:rPr>
        <w:t xml:space="preserve">(black arrows) </w:t>
      </w:r>
      <w:r w:rsidR="00AD3998" w:rsidRPr="00A2675C">
        <w:rPr>
          <w:rFonts w:ascii="Book Antiqua" w:hAnsi="Book Antiqua"/>
          <w:lang w:val="en-US" w:eastAsia="en-US"/>
        </w:rPr>
        <w:t>to lymph nodes. There, DC present the processed antigen together with MHC class I and class II molecules, to CD8</w:t>
      </w:r>
      <w:r w:rsidR="009D5EA2" w:rsidRPr="00A2675C">
        <w:rPr>
          <w:rFonts w:ascii="Book Antiqua" w:hAnsi="Book Antiqua" w:hint="eastAsia"/>
          <w:vertAlign w:val="superscript"/>
          <w:lang w:val="en-US" w:eastAsia="zh-CN"/>
        </w:rPr>
        <w:t>+</w:t>
      </w:r>
      <w:r w:rsidR="00AD3998" w:rsidRPr="00A2675C">
        <w:rPr>
          <w:rFonts w:ascii="Book Antiqua" w:hAnsi="Book Antiqua"/>
          <w:lang w:val="en-US" w:eastAsia="en-US"/>
        </w:rPr>
        <w:t xml:space="preserve"> T cells and CD4</w:t>
      </w:r>
      <w:r w:rsidR="009D5EA2" w:rsidRPr="00A2675C">
        <w:rPr>
          <w:rFonts w:ascii="Book Antiqua" w:hAnsi="Book Antiqua" w:hint="eastAsia"/>
          <w:vertAlign w:val="superscript"/>
          <w:lang w:val="en-US" w:eastAsia="zh-CN"/>
        </w:rPr>
        <w:t>+</w:t>
      </w:r>
      <w:r w:rsidR="00AD3998" w:rsidRPr="00A2675C">
        <w:rPr>
          <w:rFonts w:ascii="Book Antiqua" w:hAnsi="Book Antiqua"/>
          <w:lang w:val="en-US" w:eastAsia="en-US"/>
        </w:rPr>
        <w:t xml:space="preserve"> T cells, respectively.</w:t>
      </w:r>
      <w:r w:rsidR="00544240" w:rsidRPr="00A2675C">
        <w:rPr>
          <w:rFonts w:ascii="Book Antiqua" w:hAnsi="Book Antiqua"/>
          <w:lang w:val="en-US" w:eastAsia="en-US"/>
        </w:rPr>
        <w:t xml:space="preserve"> CD4</w:t>
      </w:r>
      <w:r w:rsidR="009D5EA2" w:rsidRPr="00A2675C">
        <w:rPr>
          <w:rFonts w:ascii="Book Antiqua" w:hAnsi="Book Antiqua" w:hint="eastAsia"/>
          <w:vertAlign w:val="superscript"/>
          <w:lang w:val="en-US" w:eastAsia="zh-CN"/>
        </w:rPr>
        <w:t>+</w:t>
      </w:r>
      <w:r w:rsidR="00544240" w:rsidRPr="00A2675C">
        <w:rPr>
          <w:rFonts w:ascii="Book Antiqua" w:hAnsi="Book Antiqua"/>
          <w:lang w:val="en-US" w:eastAsia="en-US"/>
        </w:rPr>
        <w:t xml:space="preserve"> T cells proliferate and differentiate (blue arrows) into T helper cells, either Th1 or Th2, depending on the type of cytokines they produce. CD8</w:t>
      </w:r>
      <w:r w:rsidR="009D5EA2" w:rsidRPr="00A2675C">
        <w:rPr>
          <w:rFonts w:ascii="Book Antiqua" w:hAnsi="Book Antiqua" w:hint="eastAsia"/>
          <w:vertAlign w:val="superscript"/>
          <w:lang w:val="en-US" w:eastAsia="zh-CN"/>
        </w:rPr>
        <w:t>+</w:t>
      </w:r>
      <w:r w:rsidR="00544240" w:rsidRPr="00A2675C">
        <w:rPr>
          <w:rFonts w:ascii="Book Antiqua" w:hAnsi="Book Antiqua"/>
          <w:lang w:val="en-US" w:eastAsia="en-US"/>
        </w:rPr>
        <w:t xml:space="preserve"> T cells differentiate (blue arrow), with help (green arrow) from Th1 cells, into cytotoxic T cells (CTL). Then, CTL migrate (black arrow) back to the infected epithelium to destroy virus-infected cells. CD4</w:t>
      </w:r>
      <w:r w:rsidR="009D5EA2" w:rsidRPr="00A2675C">
        <w:rPr>
          <w:rFonts w:ascii="Book Antiqua" w:hAnsi="Book Antiqua" w:hint="eastAsia"/>
          <w:vertAlign w:val="superscript"/>
          <w:lang w:val="en-US" w:eastAsia="zh-CN"/>
        </w:rPr>
        <w:t>+</w:t>
      </w:r>
      <w:r w:rsidR="00544240" w:rsidRPr="00A2675C">
        <w:rPr>
          <w:rFonts w:ascii="Book Antiqua" w:hAnsi="Book Antiqua"/>
          <w:lang w:val="en-US" w:eastAsia="en-US"/>
        </w:rPr>
        <w:t xml:space="preserve"> T cells can also differentiate (blue arrow) into regulatory T cells (Treg), which inhibit (red line) the cytotoxic activity of CTL.</w:t>
      </w:r>
    </w:p>
    <w:p w14:paraId="1312FDA9" w14:textId="56826196" w:rsidR="0045053E" w:rsidRPr="00A2675C" w:rsidRDefault="00C0355D" w:rsidP="00FD55B4">
      <w:pPr>
        <w:spacing w:line="360" w:lineRule="auto"/>
        <w:jc w:val="both"/>
        <w:rPr>
          <w:rFonts w:ascii="Book Antiqua" w:eastAsia="MS Mincho" w:hAnsi="Book Antiqua"/>
          <w:lang w:val="en-US"/>
        </w:rPr>
      </w:pPr>
      <w:r>
        <w:rPr>
          <w:rFonts w:ascii="Book Antiqua" w:eastAsia="MS Mincho" w:hAnsi="Book Antiqua"/>
          <w:noProof/>
          <w:lang w:val="en-US" w:eastAsia="zh-CN"/>
        </w:rPr>
        <w:drawing>
          <wp:inline distT="0" distB="0" distL="0" distR="0" wp14:anchorId="0EE64F36" wp14:editId="67E85143">
            <wp:extent cx="5486400" cy="7315200"/>
            <wp:effectExtent l="0" t="0" r="0" b="0"/>
            <wp:docPr id="4" name="图片 4" descr="8313-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313-Fig-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5A9A0393" w14:textId="77777777" w:rsidR="005553D6" w:rsidRPr="00A2675C" w:rsidRDefault="005553D6" w:rsidP="00FD55B4">
      <w:pPr>
        <w:spacing w:line="360" w:lineRule="auto"/>
        <w:jc w:val="both"/>
        <w:rPr>
          <w:rFonts w:ascii="Book Antiqua" w:hAnsi="Book Antiqua"/>
          <w:lang w:val="en-US" w:eastAsia="en-US"/>
        </w:rPr>
      </w:pPr>
      <w:r w:rsidRPr="00A2675C">
        <w:rPr>
          <w:rFonts w:ascii="Book Antiqua" w:hAnsi="Book Antiqua"/>
          <w:b/>
          <w:lang w:val="en-US"/>
        </w:rPr>
        <w:t xml:space="preserve">Figure 4 </w:t>
      </w:r>
      <w:r w:rsidR="009E569E" w:rsidRPr="00A2675C">
        <w:rPr>
          <w:rFonts w:ascii="Book Antiqua" w:hAnsi="Book Antiqua"/>
          <w:b/>
          <w:lang w:val="en-US"/>
        </w:rPr>
        <w:t xml:space="preserve">Conization of </w:t>
      </w:r>
      <w:r w:rsidR="009D5EA2" w:rsidRPr="00A2675C">
        <w:rPr>
          <w:rFonts w:ascii="Book Antiqua" w:hAnsi="Book Antiqua"/>
          <w:b/>
          <w:lang w:val="en-US"/>
        </w:rPr>
        <w:t>human papilloma virus</w:t>
      </w:r>
      <w:r w:rsidR="009E569E" w:rsidRPr="00A2675C">
        <w:rPr>
          <w:rFonts w:ascii="Book Antiqua" w:hAnsi="Book Antiqua"/>
          <w:b/>
          <w:lang w:val="en-US"/>
        </w:rPr>
        <w:t xml:space="preserve"> </w:t>
      </w:r>
      <w:r w:rsidR="009D5EA2" w:rsidRPr="00A2675C">
        <w:rPr>
          <w:rFonts w:ascii="Book Antiqua" w:hAnsi="Book Antiqua"/>
          <w:b/>
          <w:lang w:val="en-US"/>
        </w:rPr>
        <w:t>cervical intraepithelial neoplasia</w:t>
      </w:r>
      <w:r w:rsidR="009E569E" w:rsidRPr="00A2675C">
        <w:rPr>
          <w:rFonts w:ascii="Book Antiqua" w:hAnsi="Book Antiqua"/>
          <w:b/>
          <w:lang w:val="en-US"/>
        </w:rPr>
        <w:t xml:space="preserve"> 3 lesions.</w:t>
      </w:r>
      <w:r w:rsidR="009E569E" w:rsidRPr="00A2675C">
        <w:rPr>
          <w:rFonts w:ascii="Book Antiqua" w:hAnsi="Book Antiqua"/>
          <w:i/>
          <w:lang w:val="en-US"/>
        </w:rPr>
        <w:t xml:space="preserve"> </w:t>
      </w:r>
      <w:r w:rsidR="009E569E" w:rsidRPr="00A2675C">
        <w:rPr>
          <w:rFonts w:ascii="Book Antiqua" w:hAnsi="Book Antiqua"/>
          <w:lang w:val="en-US"/>
        </w:rPr>
        <w:t>Colposcopy of papillomavirus cervical intraepithelial neoplasia (CIN) 3 lesions from a patient treated with conization. Photographs of cervix before (A) and immediately after conization (B).</w:t>
      </w:r>
    </w:p>
    <w:p w14:paraId="61880DAB" w14:textId="5AA0ABA0" w:rsidR="005553D6" w:rsidRPr="00A2675C" w:rsidRDefault="00C0355D" w:rsidP="00FD55B4">
      <w:pPr>
        <w:spacing w:line="360" w:lineRule="auto"/>
        <w:jc w:val="both"/>
        <w:rPr>
          <w:rFonts w:ascii="Book Antiqua" w:eastAsia="MS Mincho" w:hAnsi="Book Antiqua"/>
          <w:lang w:val="en-US"/>
        </w:rPr>
      </w:pPr>
      <w:r>
        <w:rPr>
          <w:rFonts w:ascii="Book Antiqua" w:eastAsia="MS Mincho" w:hAnsi="Book Antiqua"/>
          <w:noProof/>
          <w:lang w:val="en-US" w:eastAsia="zh-CN"/>
        </w:rPr>
        <w:drawing>
          <wp:inline distT="0" distB="0" distL="0" distR="0" wp14:anchorId="34799446" wp14:editId="34EF47C2">
            <wp:extent cx="5486400" cy="7315200"/>
            <wp:effectExtent l="0" t="0" r="0" b="0"/>
            <wp:docPr id="5" name="图片 5" descr="8313-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13-Fig-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3B814F35" w14:textId="77777777" w:rsidR="00CB2BEC" w:rsidRPr="00A2675C" w:rsidRDefault="005553D6" w:rsidP="00FD55B4">
      <w:pPr>
        <w:spacing w:line="360" w:lineRule="auto"/>
        <w:jc w:val="both"/>
        <w:rPr>
          <w:rFonts w:ascii="Book Antiqua" w:eastAsia="MS Mincho" w:hAnsi="Book Antiqua"/>
          <w:lang w:val="en-US"/>
        </w:rPr>
      </w:pPr>
      <w:r w:rsidRPr="00A2675C">
        <w:rPr>
          <w:rFonts w:ascii="Book Antiqua" w:hAnsi="Book Antiqua"/>
          <w:b/>
          <w:lang w:val="en-US"/>
        </w:rPr>
        <w:t xml:space="preserve">Figure 5 </w:t>
      </w:r>
      <w:r w:rsidRPr="00A2675C">
        <w:rPr>
          <w:rFonts w:ascii="Book Antiqua" w:hAnsi="Book Antiqua"/>
          <w:b/>
          <w:lang w:val="en-US" w:eastAsia="en-US"/>
        </w:rPr>
        <w:t xml:space="preserve">Effects of </w:t>
      </w:r>
      <w:r w:rsidR="009D5EA2" w:rsidRPr="00A2675C">
        <w:rPr>
          <w:rFonts w:ascii="Book Antiqua" w:hAnsi="Book Antiqua"/>
          <w:b/>
          <w:lang w:val="en-US"/>
        </w:rPr>
        <w:t xml:space="preserve">vaccinia </w:t>
      </w:r>
      <w:r w:rsidR="009D5EA2" w:rsidRPr="00A2675C">
        <w:rPr>
          <w:rStyle w:val="highlight"/>
          <w:rFonts w:ascii="Book Antiqua" w:hAnsi="Book Antiqua"/>
          <w:b/>
          <w:lang w:val="en-US"/>
        </w:rPr>
        <w:t>virus</w:t>
      </w:r>
      <w:r w:rsidR="009D5EA2" w:rsidRPr="00A2675C">
        <w:rPr>
          <w:rFonts w:ascii="Book Antiqua" w:hAnsi="Book Antiqua"/>
          <w:b/>
          <w:lang w:val="en-US"/>
        </w:rPr>
        <w:t xml:space="preserve"> </w:t>
      </w:r>
      <w:r w:rsidR="009D5EA2" w:rsidRPr="00A2675C">
        <w:rPr>
          <w:rStyle w:val="highlight"/>
          <w:rFonts w:ascii="Book Antiqua" w:hAnsi="Book Antiqua"/>
          <w:b/>
          <w:lang w:val="en-US"/>
        </w:rPr>
        <w:t>Ankara</w:t>
      </w:r>
      <w:r w:rsidR="008F31FB" w:rsidRPr="00A2675C">
        <w:rPr>
          <w:rFonts w:ascii="Book Antiqua" w:hAnsi="Book Antiqua"/>
          <w:b/>
          <w:lang w:val="en-US" w:eastAsia="en-US"/>
        </w:rPr>
        <w:t xml:space="preserve"> E2</w:t>
      </w:r>
      <w:r w:rsidRPr="00A2675C">
        <w:rPr>
          <w:rFonts w:ascii="Book Antiqua" w:hAnsi="Book Antiqua"/>
          <w:b/>
          <w:lang w:val="en-US" w:eastAsia="en-US"/>
        </w:rPr>
        <w:t xml:space="preserve"> on cervix and vulva.</w:t>
      </w:r>
      <w:r w:rsidRPr="00A2675C">
        <w:rPr>
          <w:rFonts w:ascii="Book Antiqua" w:hAnsi="Book Antiqua"/>
          <w:lang w:val="en-US" w:eastAsia="en-US"/>
        </w:rPr>
        <w:t xml:space="preserve"> </w:t>
      </w:r>
      <w:r w:rsidR="00CB2BEC" w:rsidRPr="00A2675C">
        <w:rPr>
          <w:rFonts w:ascii="Book Antiqua" w:eastAsia="MS Mincho" w:hAnsi="Book Antiqua"/>
          <w:lang w:val="en-US"/>
        </w:rPr>
        <w:t xml:space="preserve">Colposcopy of </w:t>
      </w:r>
      <w:r w:rsidR="006136DC" w:rsidRPr="00A2675C">
        <w:rPr>
          <w:rFonts w:ascii="Book Antiqua" w:hAnsi="Book Antiqua"/>
          <w:lang w:val="en-US"/>
        </w:rPr>
        <w:t>papillomavirus</w:t>
      </w:r>
      <w:r w:rsidR="00CB2BEC" w:rsidRPr="00A2675C">
        <w:rPr>
          <w:rFonts w:ascii="Book Antiqua" w:eastAsia="MS Mincho" w:hAnsi="Book Antiqua"/>
          <w:lang w:val="en-US"/>
        </w:rPr>
        <w:t xml:space="preserve">-induced intraepithelial lesions from patients treated with </w:t>
      </w:r>
      <w:r w:rsidR="00CB2BEC" w:rsidRPr="00A2675C">
        <w:rPr>
          <w:rFonts w:ascii="Book Antiqua" w:hAnsi="Book Antiqua"/>
          <w:lang w:val="en-US"/>
        </w:rPr>
        <w:t>the therapeutic recombinant vaccinia virus</w:t>
      </w:r>
      <w:r w:rsidR="00CB2BEC" w:rsidRPr="00A2675C">
        <w:rPr>
          <w:rFonts w:ascii="Book Antiqua" w:eastAsia="MS Mincho" w:hAnsi="Book Antiqua"/>
          <w:lang w:val="en-US"/>
        </w:rPr>
        <w:t xml:space="preserve"> </w:t>
      </w:r>
      <w:r w:rsidR="009D5EA2" w:rsidRPr="00A2675C">
        <w:rPr>
          <w:rStyle w:val="highlight"/>
          <w:rFonts w:ascii="Book Antiqua" w:hAnsi="Book Antiqua"/>
          <w:lang w:val="en-US"/>
        </w:rPr>
        <w:t>Ankara</w:t>
      </w:r>
      <w:r w:rsidR="00CB2BEC" w:rsidRPr="00A2675C">
        <w:rPr>
          <w:rFonts w:ascii="Book Antiqua" w:eastAsia="MS Mincho" w:hAnsi="Book Antiqua"/>
          <w:lang w:val="en-US"/>
        </w:rPr>
        <w:t xml:space="preserve"> E2. Photographs of </w:t>
      </w:r>
      <w:r w:rsidR="006136DC" w:rsidRPr="00A2675C">
        <w:rPr>
          <w:rFonts w:ascii="Book Antiqua" w:eastAsia="MS Mincho" w:hAnsi="Book Antiqua"/>
          <w:lang w:val="en-US"/>
        </w:rPr>
        <w:t xml:space="preserve">(A) </w:t>
      </w:r>
      <w:r w:rsidR="00CB2BEC" w:rsidRPr="00A2675C">
        <w:rPr>
          <w:rFonts w:ascii="Book Antiqua" w:eastAsia="MS Mincho" w:hAnsi="Book Antiqua"/>
          <w:lang w:val="en-US"/>
        </w:rPr>
        <w:t xml:space="preserve">cervix with </w:t>
      </w:r>
      <w:r w:rsidR="006136DC" w:rsidRPr="00A2675C">
        <w:rPr>
          <w:rFonts w:ascii="Book Antiqua" w:eastAsia="MS Mincho" w:hAnsi="Book Antiqua"/>
          <w:lang w:val="en-US"/>
        </w:rPr>
        <w:t xml:space="preserve">a </w:t>
      </w:r>
      <w:r w:rsidR="006136DC" w:rsidRPr="00A2675C">
        <w:rPr>
          <w:rFonts w:ascii="Book Antiqua" w:hAnsi="Book Antiqua"/>
          <w:lang w:val="en-US"/>
        </w:rPr>
        <w:t>cervical intraepithelial neoplasia (CIN) 3</w:t>
      </w:r>
      <w:r w:rsidR="00CB2BEC" w:rsidRPr="00A2675C">
        <w:rPr>
          <w:rFonts w:ascii="Book Antiqua" w:eastAsia="MS Mincho" w:hAnsi="Book Antiqua"/>
          <w:lang w:val="en-US"/>
        </w:rPr>
        <w:t xml:space="preserve"> lesion</w:t>
      </w:r>
      <w:r w:rsidR="006136DC" w:rsidRPr="00A2675C">
        <w:rPr>
          <w:rFonts w:ascii="Book Antiqua" w:eastAsia="MS Mincho" w:hAnsi="Book Antiqua"/>
          <w:lang w:val="en-US"/>
        </w:rPr>
        <w:t xml:space="preserve">, and (B) </w:t>
      </w:r>
      <w:r w:rsidR="00CB2BEC" w:rsidRPr="00A2675C">
        <w:rPr>
          <w:rFonts w:ascii="Book Antiqua" w:eastAsia="MS Mincho" w:hAnsi="Book Antiqua"/>
          <w:lang w:val="en-US"/>
        </w:rPr>
        <w:t xml:space="preserve">vulva with </w:t>
      </w:r>
      <w:r w:rsidR="006136DC" w:rsidRPr="00A2675C">
        <w:rPr>
          <w:rFonts w:ascii="Book Antiqua" w:eastAsia="MS Mincho" w:hAnsi="Book Antiqua"/>
          <w:lang w:val="en-US"/>
        </w:rPr>
        <w:t xml:space="preserve">a </w:t>
      </w:r>
      <w:r w:rsidR="00CB2BEC" w:rsidRPr="00A2675C">
        <w:rPr>
          <w:rFonts w:ascii="Book Antiqua" w:eastAsia="MS Mincho" w:hAnsi="Book Antiqua"/>
          <w:lang w:val="en-US"/>
        </w:rPr>
        <w:t>condyloma lesion, before and after treatment.</w:t>
      </w:r>
    </w:p>
    <w:p w14:paraId="6AC88848" w14:textId="77777777" w:rsidR="005B5A36" w:rsidRPr="00A2675C" w:rsidRDefault="005B5A36" w:rsidP="00FD55B4">
      <w:pPr>
        <w:spacing w:line="360" w:lineRule="auto"/>
        <w:jc w:val="both"/>
        <w:rPr>
          <w:rFonts w:ascii="Book Antiqua" w:eastAsia="MS Mincho" w:hAnsi="Book Antiqua"/>
          <w:lang w:val="en-US"/>
        </w:rPr>
      </w:pPr>
    </w:p>
    <w:p w14:paraId="2A211ECE" w14:textId="77777777" w:rsidR="005B5A36" w:rsidRPr="00A2675C" w:rsidRDefault="005B5A36" w:rsidP="00FD55B4">
      <w:pPr>
        <w:spacing w:line="360" w:lineRule="auto"/>
        <w:jc w:val="both"/>
        <w:rPr>
          <w:rFonts w:ascii="Book Antiqua" w:eastAsia="MS Mincho" w:hAnsi="Book Antiqua"/>
          <w:lang w:val="en-US"/>
        </w:rPr>
      </w:pPr>
    </w:p>
    <w:p w14:paraId="53A786FF" w14:textId="77777777" w:rsidR="00CB2BEC" w:rsidRPr="00A2675C" w:rsidRDefault="00CB2BEC" w:rsidP="00FD55B4">
      <w:pPr>
        <w:spacing w:line="360" w:lineRule="auto"/>
        <w:jc w:val="both"/>
        <w:rPr>
          <w:rFonts w:ascii="Book Antiqua" w:eastAsia="MS Mincho" w:hAnsi="Book Antiqua"/>
          <w:lang w:val="en-US"/>
        </w:rPr>
      </w:pPr>
    </w:p>
    <w:p w14:paraId="5CF2CD63" w14:textId="77777777" w:rsidR="005602DF" w:rsidRPr="00A2675C" w:rsidRDefault="005602DF" w:rsidP="00FD55B4">
      <w:pPr>
        <w:spacing w:line="360" w:lineRule="auto"/>
        <w:jc w:val="both"/>
        <w:rPr>
          <w:rFonts w:ascii="Book Antiqua" w:eastAsia="MS Mincho" w:hAnsi="Book Antiqua"/>
          <w:lang w:val="en-US"/>
        </w:rPr>
        <w:sectPr w:rsidR="005602DF" w:rsidRPr="00A2675C" w:rsidSect="00E733BB">
          <w:footerReference w:type="even" r:id="rId44"/>
          <w:footerReference w:type="default" r:id="rId45"/>
          <w:pgSz w:w="12240" w:h="15840"/>
          <w:pgMar w:top="1440" w:right="1800" w:bottom="1440" w:left="1800" w:header="720" w:footer="720" w:gutter="0"/>
          <w:cols w:space="720"/>
        </w:sectPr>
      </w:pPr>
    </w:p>
    <w:p w14:paraId="69BE2641" w14:textId="77777777" w:rsidR="005602DF" w:rsidRPr="00A2675C" w:rsidRDefault="005602DF" w:rsidP="00FD55B4">
      <w:pPr>
        <w:spacing w:line="360" w:lineRule="auto"/>
        <w:jc w:val="both"/>
        <w:rPr>
          <w:rFonts w:ascii="Book Antiqua" w:eastAsia="MS Mincho" w:hAnsi="Book Antiqua"/>
          <w:lang w:val="en-US"/>
        </w:rPr>
      </w:pPr>
    </w:p>
    <w:p w14:paraId="3ECE7CE8" w14:textId="77777777" w:rsidR="005602DF" w:rsidRPr="00A2675C" w:rsidRDefault="005602DF" w:rsidP="00FD55B4">
      <w:pPr>
        <w:spacing w:line="360" w:lineRule="auto"/>
        <w:jc w:val="both"/>
        <w:rPr>
          <w:rFonts w:ascii="Book Antiqua" w:hAnsi="Book Antiqua"/>
          <w:b/>
          <w:lang w:val="en-US" w:eastAsia="zh-CN"/>
        </w:rPr>
      </w:pPr>
      <w:r w:rsidRPr="00A2675C">
        <w:rPr>
          <w:rFonts w:ascii="Book Antiqua" w:hAnsi="Book Antiqua"/>
          <w:b/>
          <w:lang w:val="en-US"/>
        </w:rPr>
        <w:t xml:space="preserve">Table 1 Immune therapies for </w:t>
      </w:r>
      <w:r w:rsidR="005D036E" w:rsidRPr="00A2675C">
        <w:rPr>
          <w:rFonts w:ascii="Book Antiqua" w:hAnsi="Book Antiqua"/>
          <w:b/>
          <w:lang w:val="en-US"/>
        </w:rPr>
        <w:t>human papilloma virus</w:t>
      </w:r>
      <w:r w:rsidRPr="00A2675C">
        <w:rPr>
          <w:rFonts w:ascii="Book Antiqua" w:hAnsi="Book Antiqua"/>
          <w:b/>
          <w:lang w:val="en-US"/>
        </w:rPr>
        <w:t>-rel</w:t>
      </w:r>
      <w:r w:rsidR="005D036E" w:rsidRPr="00A2675C">
        <w:rPr>
          <w:rFonts w:ascii="Book Antiqua" w:hAnsi="Book Antiqua"/>
          <w:b/>
          <w:lang w:val="en-US"/>
        </w:rPr>
        <w:t>ated lesions in clinical trials</w:t>
      </w:r>
    </w:p>
    <w:p w14:paraId="129A9C56" w14:textId="77777777" w:rsidR="005602DF" w:rsidRPr="00A2675C" w:rsidRDefault="005602DF" w:rsidP="00FD55B4">
      <w:pPr>
        <w:spacing w:line="360" w:lineRule="auto"/>
        <w:jc w:val="both"/>
        <w:rPr>
          <w:rFonts w:ascii="Book Antiqua" w:hAnsi="Book Antiqua"/>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454"/>
        <w:gridCol w:w="2042"/>
        <w:gridCol w:w="4964"/>
        <w:gridCol w:w="1772"/>
      </w:tblGrid>
      <w:tr w:rsidR="00A77BEB" w:rsidRPr="00A2675C" w14:paraId="4657B8DB" w14:textId="77777777" w:rsidTr="00B410B5">
        <w:tc>
          <w:tcPr>
            <w:tcW w:w="2088" w:type="dxa"/>
            <w:shd w:val="clear" w:color="auto" w:fill="auto"/>
          </w:tcPr>
          <w:p w14:paraId="506C50BB" w14:textId="77777777" w:rsidR="005602DF" w:rsidRPr="00A2675C" w:rsidRDefault="005602DF" w:rsidP="00FD55B4">
            <w:pPr>
              <w:spacing w:line="360" w:lineRule="auto"/>
              <w:jc w:val="both"/>
              <w:rPr>
                <w:rFonts w:ascii="Book Antiqua" w:hAnsi="Book Antiqua"/>
                <w:b/>
                <w:lang w:val="en-US"/>
              </w:rPr>
            </w:pPr>
            <w:r w:rsidRPr="00A2675C">
              <w:rPr>
                <w:rFonts w:ascii="Book Antiqua" w:hAnsi="Book Antiqua"/>
                <w:b/>
                <w:lang w:val="en-US"/>
              </w:rPr>
              <w:t>Name</w:t>
            </w:r>
          </w:p>
        </w:tc>
        <w:tc>
          <w:tcPr>
            <w:tcW w:w="1454" w:type="dxa"/>
            <w:shd w:val="clear" w:color="auto" w:fill="auto"/>
          </w:tcPr>
          <w:p w14:paraId="6661E654" w14:textId="77777777" w:rsidR="005602DF" w:rsidRPr="00A2675C" w:rsidRDefault="005602DF" w:rsidP="00FD55B4">
            <w:pPr>
              <w:spacing w:line="360" w:lineRule="auto"/>
              <w:jc w:val="both"/>
              <w:rPr>
                <w:rFonts w:ascii="Book Antiqua" w:hAnsi="Book Antiqua"/>
                <w:b/>
                <w:lang w:val="en-US"/>
              </w:rPr>
            </w:pPr>
            <w:r w:rsidRPr="00A2675C">
              <w:rPr>
                <w:rFonts w:ascii="Book Antiqua" w:hAnsi="Book Antiqua"/>
                <w:b/>
                <w:lang w:val="en-US"/>
              </w:rPr>
              <w:t>Target Protein</w:t>
            </w:r>
          </w:p>
        </w:tc>
        <w:tc>
          <w:tcPr>
            <w:tcW w:w="2042" w:type="dxa"/>
            <w:shd w:val="clear" w:color="auto" w:fill="auto"/>
          </w:tcPr>
          <w:p w14:paraId="54CE20E5" w14:textId="77777777" w:rsidR="005602DF" w:rsidRPr="00A2675C" w:rsidRDefault="005602DF" w:rsidP="00FD55B4">
            <w:pPr>
              <w:spacing w:line="360" w:lineRule="auto"/>
              <w:jc w:val="both"/>
              <w:rPr>
                <w:rFonts w:ascii="Book Antiqua" w:hAnsi="Book Antiqua"/>
                <w:b/>
                <w:lang w:val="en-US"/>
              </w:rPr>
            </w:pPr>
            <w:r w:rsidRPr="00A2675C">
              <w:rPr>
                <w:rFonts w:ascii="Book Antiqua" w:hAnsi="Book Antiqua"/>
                <w:b/>
                <w:lang w:val="en-US"/>
              </w:rPr>
              <w:t>Platform</w:t>
            </w:r>
          </w:p>
        </w:tc>
        <w:tc>
          <w:tcPr>
            <w:tcW w:w="4964" w:type="dxa"/>
            <w:shd w:val="clear" w:color="auto" w:fill="auto"/>
          </w:tcPr>
          <w:p w14:paraId="02D0DF1E" w14:textId="77777777" w:rsidR="005602DF" w:rsidRPr="00A2675C" w:rsidRDefault="005602DF" w:rsidP="00FD55B4">
            <w:pPr>
              <w:spacing w:line="360" w:lineRule="auto"/>
              <w:jc w:val="both"/>
              <w:rPr>
                <w:rFonts w:ascii="Book Antiqua" w:hAnsi="Book Antiqua"/>
                <w:b/>
                <w:lang w:val="en-US"/>
              </w:rPr>
            </w:pPr>
            <w:r w:rsidRPr="00A2675C">
              <w:rPr>
                <w:rFonts w:ascii="Book Antiqua" w:hAnsi="Book Antiqua"/>
                <w:b/>
                <w:lang w:val="en-US"/>
              </w:rPr>
              <w:t>Immune Response/Clinical Efficacy</w:t>
            </w:r>
          </w:p>
        </w:tc>
        <w:tc>
          <w:tcPr>
            <w:tcW w:w="1772" w:type="dxa"/>
            <w:shd w:val="clear" w:color="auto" w:fill="auto"/>
          </w:tcPr>
          <w:p w14:paraId="220C20EC" w14:textId="77777777" w:rsidR="005602DF" w:rsidRPr="00A2675C" w:rsidRDefault="005602DF" w:rsidP="00FD55B4">
            <w:pPr>
              <w:spacing w:line="360" w:lineRule="auto"/>
              <w:jc w:val="both"/>
              <w:rPr>
                <w:rFonts w:ascii="Book Antiqua" w:hAnsi="Book Antiqua"/>
                <w:b/>
                <w:lang w:val="en-US"/>
              </w:rPr>
            </w:pPr>
            <w:r w:rsidRPr="00A2675C">
              <w:rPr>
                <w:rFonts w:ascii="Book Antiqua" w:hAnsi="Book Antiqua"/>
                <w:b/>
                <w:lang w:val="en-US"/>
              </w:rPr>
              <w:t>References</w:t>
            </w:r>
          </w:p>
        </w:tc>
      </w:tr>
      <w:tr w:rsidR="00A77BEB" w:rsidRPr="00A2675C" w14:paraId="4054028D" w14:textId="77777777" w:rsidTr="00B410B5">
        <w:tc>
          <w:tcPr>
            <w:tcW w:w="2088" w:type="dxa"/>
            <w:shd w:val="clear" w:color="auto" w:fill="auto"/>
          </w:tcPr>
          <w:p w14:paraId="2E5B801A" w14:textId="77777777" w:rsidR="005602DF" w:rsidRPr="00A2675C" w:rsidRDefault="005602DF" w:rsidP="00FD55B4">
            <w:pPr>
              <w:spacing w:line="360" w:lineRule="auto"/>
              <w:jc w:val="both"/>
              <w:rPr>
                <w:rFonts w:ascii="Book Antiqua" w:hAnsi="Book Antiqua"/>
                <w:lang w:val="en-US"/>
              </w:rPr>
            </w:pPr>
            <w:r w:rsidRPr="00BB2969">
              <w:rPr>
                <w:rFonts w:ascii="Book Antiqua" w:hAnsi="Book Antiqua"/>
                <w:highlight w:val="lightGray"/>
                <w:lang w:val="en-US"/>
              </w:rPr>
              <w:t>Peptide-based</w:t>
            </w:r>
          </w:p>
        </w:tc>
        <w:tc>
          <w:tcPr>
            <w:tcW w:w="1454" w:type="dxa"/>
            <w:shd w:val="clear" w:color="auto" w:fill="auto"/>
          </w:tcPr>
          <w:p w14:paraId="074E376C" w14:textId="77777777" w:rsidR="005602DF" w:rsidRPr="00A2675C" w:rsidRDefault="005602DF" w:rsidP="00FD55B4">
            <w:pPr>
              <w:spacing w:line="360" w:lineRule="auto"/>
              <w:jc w:val="both"/>
              <w:rPr>
                <w:rFonts w:ascii="Book Antiqua" w:hAnsi="Book Antiqua"/>
                <w:lang w:val="en-US"/>
              </w:rPr>
            </w:pPr>
          </w:p>
        </w:tc>
        <w:tc>
          <w:tcPr>
            <w:tcW w:w="2042" w:type="dxa"/>
            <w:shd w:val="clear" w:color="auto" w:fill="auto"/>
          </w:tcPr>
          <w:p w14:paraId="5EB0D2C5" w14:textId="77777777" w:rsidR="005602DF" w:rsidRPr="00A2675C" w:rsidRDefault="005602DF" w:rsidP="00FD55B4">
            <w:pPr>
              <w:spacing w:line="360" w:lineRule="auto"/>
              <w:jc w:val="both"/>
              <w:rPr>
                <w:rFonts w:ascii="Book Antiqua" w:hAnsi="Book Antiqua"/>
                <w:lang w:val="en-US"/>
              </w:rPr>
            </w:pPr>
          </w:p>
        </w:tc>
        <w:tc>
          <w:tcPr>
            <w:tcW w:w="4964" w:type="dxa"/>
            <w:shd w:val="clear" w:color="auto" w:fill="auto"/>
          </w:tcPr>
          <w:p w14:paraId="4092B3AC" w14:textId="77777777" w:rsidR="005602DF" w:rsidRPr="00A2675C" w:rsidRDefault="005602DF" w:rsidP="00FD55B4">
            <w:pPr>
              <w:spacing w:line="360" w:lineRule="auto"/>
              <w:jc w:val="both"/>
              <w:rPr>
                <w:rFonts w:ascii="Book Antiqua" w:hAnsi="Book Antiqua"/>
                <w:lang w:val="en-US"/>
              </w:rPr>
            </w:pPr>
          </w:p>
        </w:tc>
        <w:tc>
          <w:tcPr>
            <w:tcW w:w="1772" w:type="dxa"/>
            <w:shd w:val="clear" w:color="auto" w:fill="auto"/>
          </w:tcPr>
          <w:p w14:paraId="57039ABC" w14:textId="77777777" w:rsidR="005602DF" w:rsidRPr="00A2675C" w:rsidRDefault="005602DF" w:rsidP="00FD55B4">
            <w:pPr>
              <w:spacing w:line="360" w:lineRule="auto"/>
              <w:jc w:val="both"/>
              <w:rPr>
                <w:rFonts w:ascii="Book Antiqua" w:hAnsi="Book Antiqua"/>
                <w:lang w:val="en-US"/>
              </w:rPr>
            </w:pPr>
          </w:p>
        </w:tc>
      </w:tr>
      <w:tr w:rsidR="00A77BEB" w:rsidRPr="00A2675C" w14:paraId="50160922" w14:textId="77777777" w:rsidTr="00B410B5">
        <w:tc>
          <w:tcPr>
            <w:tcW w:w="2088" w:type="dxa"/>
            <w:shd w:val="clear" w:color="auto" w:fill="auto"/>
          </w:tcPr>
          <w:p w14:paraId="71F2B668" w14:textId="77777777" w:rsidR="005602DF" w:rsidRPr="00A2675C" w:rsidRDefault="005602DF" w:rsidP="00FD55B4">
            <w:pPr>
              <w:spacing w:line="360" w:lineRule="auto"/>
              <w:jc w:val="both"/>
              <w:rPr>
                <w:rFonts w:ascii="Book Antiqua" w:hAnsi="Book Antiqua"/>
                <w:lang w:val="en-US"/>
              </w:rPr>
            </w:pPr>
          </w:p>
        </w:tc>
        <w:tc>
          <w:tcPr>
            <w:tcW w:w="1454" w:type="dxa"/>
            <w:shd w:val="clear" w:color="auto" w:fill="auto"/>
          </w:tcPr>
          <w:p w14:paraId="074CB629"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E7</w:t>
            </w:r>
          </w:p>
        </w:tc>
        <w:tc>
          <w:tcPr>
            <w:tcW w:w="2042" w:type="dxa"/>
            <w:shd w:val="clear" w:color="auto" w:fill="auto"/>
          </w:tcPr>
          <w:p w14:paraId="24F4F878"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Synthetic peptides restricted to HLA-A2</w:t>
            </w:r>
          </w:p>
        </w:tc>
        <w:tc>
          <w:tcPr>
            <w:tcW w:w="4964" w:type="dxa"/>
            <w:shd w:val="clear" w:color="auto" w:fill="auto"/>
          </w:tcPr>
          <w:p w14:paraId="64ECE88F"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 xml:space="preserve">T helper cell response, but no CTL response </w:t>
            </w:r>
          </w:p>
        </w:tc>
        <w:tc>
          <w:tcPr>
            <w:tcW w:w="1772" w:type="dxa"/>
            <w:shd w:val="clear" w:color="auto" w:fill="auto"/>
          </w:tcPr>
          <w:p w14:paraId="6FA2B566"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fldData xml:space="preserve">PEVuZE5vdGU+PENpdGU+PEF1dGhvcj5SZXNzaW5nPC9BdXRob3I+PFllYXI+MjAwMDwvWWVhcj48
UmVjTnVtPjIxOTwvUmVjTnVtPjxEaXNwbGF5VGV4dD48c3R5bGUgZmFjZT0ic3VwZXJzY3JpcHQi
PlsxMTgsIDE1Ml08L3N0eWxlPjwvRGlzcGxheVRleHQ+PHJlY29yZD48cmVjLW51bWJlcj4yMTk8
L3JlYy1udW1iZXI+PGZvcmVpZ24ta2V5cz48a2V5IGFwcD0iRU4iIGRiLWlkPSJzZmF4cmZydGh0
enhyZmV6dzVlcHByZHhkenplcjB6MDJmcDAiPjIxOTwva2V5PjwvZm9yZWlnbi1rZXlzPjxyZWYt
dHlwZSBuYW1lPSJKb3VybmFsIEFydGljbGUiPjE3PC9yZWYtdHlwZT48Y29udHJpYnV0b3JzPjxh
dXRob3JzPjxhdXRob3I+UmVzc2luZywgTS4gRS48L2F1dGhvcj48YXV0aG9yPnZhbiBEcmllbCwg
Vy4gSi48L2F1dGhvcj48YXV0aG9yPkJyYW5kdCwgUi4gTS48L2F1dGhvcj48YXV0aG9yPktlbnRl
ciwgRy4gRy48L2F1dGhvcj48YXV0aG9yPmRlIEpvbmcsIEouIEguPC9hdXRob3I+PGF1dGhvcj5C
YXVrbmVjaHQsIFQuPC9hdXRob3I+PGF1dGhvcj5GbGV1cmVuLCBHLiBKLjwvYXV0aG9yPjxhdXRo
b3I+SG9vZ2VyaG91dCwgUC48L2F1dGhvcj48YXV0aG9yPk9mZnJpbmdhLCBSLjwvYXV0aG9yPjxh
dXRob3I+U2V0dGUsIEEuPC9hdXRob3I+PGF1dGhvcj5DZWxpcywgRS48L2F1dGhvcj48YXV0aG9y
PkdyZXksIEguPC9hdXRob3I+PGF1dGhvcj5UcmltYm9zLCBCLiBKLjwvYXV0aG9yPjxhdXRob3I+
S2FzdCwgVy4gTS48L2F1dGhvcj48YXV0aG9yPk1lbGllZiwgQy4gSi48L2F1dGhvcj48L2F1dGhv
cnM+PC9jb250cmlidXRvcnM+PHRpdGxlcz48dGl0bGU+RGV0ZWN0aW9uIG9mIFQgaGVscGVyIHJl
c3BvbnNlcywgYnV0IG5vdCBvZiBodW1hbiBwYXBpbGxvbWF2aXJ1cy1zcGVjaWZpYyBjeXRvdG94
aWMgVCBseW1waG9jeXRlIHJlc3BvbnNlcywgYWZ0ZXIgcGVwdGlkZSB2YWNjaW5hdGlvbiBvZiBw
YXRpZW50cyB3aXRoIGNlcnZpY2FsIGNhcmNpbm9tYTwvdGl0bGU+PHNlY29uZGFyeS10aXRsZT5K
LiBJbW11bm90aGVyLjwvc2Vjb25kYXJ5LXRpdGxlPjwvdGl0bGVzPjxwZXJpb2RpY2FsPjxmdWxs
LXRpdGxlPkouIEltbXVub3RoZXIuPC9mdWxsLXRpdGxlPjwvcGVyaW9kaWNhbD48cGFnZXM+MjU1
LTI2NjwvcGFnZXM+PHZvbHVtZT4yMzwvdm9sdW1lPjxudW1iZXI+TWFyY2gtQXByaWw8L251bWJl
cj48ZGF0ZXM+PHllYXI+MjAwMDwveWVhcj48L2RhdGVzPjxhY2Nlc3Npb24tbnVtPlBNSUQ6IDEw
NzQ2NTUyPC9hY2Nlc3Npb24tbnVtPjxsYWJlbD5IUFYuIFBlcHRpZGUuIFQgY2VsbDwvbGFiZWw+
PHVybHM+PC91cmxzPjwvcmVjb3JkPjwvQ2l0ZT48Q2l0ZT48QXV0aG9yPnZhbiBEcmllbDwvQXV0
aG9yPjxZZWFyPjE5OTk8L1llYXI+PFJlY051bT4yMjA8L1JlY051bT48cmVjb3JkPjxyZWMtbnVt
YmVyPjIyMDwvcmVjLW51bWJlcj48Zm9yZWlnbi1rZXlzPjxrZXkgYXBwPSJFTiIgZGItaWQ9InNm
YXhyZnJ0aHR6eHJmZXp3NWVwcHJkeGR6emVyMHowMmZwMCI+MjIwPC9rZXk+PC9mb3JlaWduLWtl
eXM+PHJlZi10eXBlIG5hbWU9IkpvdXJuYWwgQXJ0aWNsZSI+MTc8L3JlZi10eXBlPjxjb250cmli
dXRvcnM+PGF1dGhvcnM+PGF1dGhvcj52YW4gRHJpZWwsIFcuIEouPC9hdXRob3I+PGF1dGhvcj5S
ZXNzaW5nLCBNLiBFLjwvYXV0aG9yPjxhdXRob3I+S2VudGVyLCBHLiBHLjwvYXV0aG9yPjxhdXRo
b3I+QnJhbmR0LCBSLiBNLjwvYXV0aG9yPjxhdXRob3I+S3J1bCwgRS4gSi48L2F1dGhvcj48YXV0
aG9yPnZhbiBSb3NzdW0sIEEuIEIuPC9hdXRob3I+PGF1dGhvcj5TY2h1dXJpbmcsIEUuPC9hdXRo
b3I+PGF1dGhvcj5PZmZyaW5nYSwgUi48L2F1dGhvcj48YXV0aG9yPkJhdWtuZWNodCwgVC48L2F1
dGhvcj48YXV0aG9yPlRhbW0tSGVybWVsaW5rLCBBLjwvYXV0aG9yPjxhdXRob3I+dmFuIERhbSwg
UC4gQS48L2F1dGhvcj48YXV0aG9yPkZsZXVyZW4sIEcuIEouPC9hdXRob3I+PGF1dGhvcj5LYXN0
LCBXLiBNLjwvYXV0aG9yPjxhdXRob3I+TWVsaWVmLCBDLiBKLjwvYXV0aG9yPjxhdXRob3I+VHJp
bWJvcywgSi4gQi48L2F1dGhvcj48L2F1dGhvcnM+PC9jb250cmlidXRvcnM+PHRpdGxlcz48dGl0
bGU+VmFjY2luYXRpb24gd2l0aCBIUFYxNiBwZXB0aWRlcyBvZiBwYXRpZW50cyB3aXRoIGFkdmFu
Y2VkIGNlcnZpY2FsIGNhcmNpbm9tYTogY2xpbmljYWwgZXZhbHVhdGlvbiBvZiBhIHBoYXNlIEkt
SUkgdHJpYWw8L3RpdGxlPjxzZWNvbmRhcnktdGl0bGU+RXVyLiBKLiBDYW5jZXIuPC9zZWNvbmRh
cnktdGl0bGU+PC90aXRsZXM+PHBlcmlvZGljYWw+PGZ1bGwtdGl0bGU+RXVyLiBKLiBDYW5jZXIu
PC9mdWxsLXRpdGxlPjwvcGVyaW9kaWNhbD48cGFnZXM+OTQ2LTk1MjwvcGFnZXM+PHZvbHVtZT4z
NTwvdm9sdW1lPjxudW1iZXI+SnVuZTwvbnVtYmVyPjxkYXRlcz48eWVhcj4xOTk5PC95ZWFyPjwv
ZGF0ZXM+PGFjY2Vzc2lvbi1udW0+UE1JRDogMTA1MzM0Nzc8L2FjY2Vzc2lvbi1udW0+PGxhYmVs
PkhQVi4gcGVwdGlkZS4gVCBjZWxsPC9sYWJlbD48dXJscz48L3VybHM+PC9yZWNvcmQ+PC9DaXRl
PjwvRW5kTm90ZT5=
</w:fldData>
              </w:fldChar>
            </w:r>
            <w:r w:rsidRPr="00A2675C">
              <w:rPr>
                <w:rFonts w:ascii="Book Antiqua" w:hAnsi="Book Antiqua"/>
                <w:lang w:val="en-US"/>
              </w:rPr>
              <w:instrText xml:space="preserve"> ADDIN EN.CITE </w:instrText>
            </w:r>
            <w:r w:rsidRPr="00A2675C">
              <w:rPr>
                <w:rFonts w:ascii="Book Antiqua" w:hAnsi="Book Antiqua"/>
                <w:lang w:val="en-US"/>
              </w:rPr>
              <w:fldChar w:fldCharType="begin">
                <w:fldData xml:space="preserve">PEVuZE5vdGU+PENpdGU+PEF1dGhvcj5SZXNzaW5nPC9BdXRob3I+PFllYXI+MjAwMDwvWWVhcj48
UmVjTnVtPjIxOTwvUmVjTnVtPjxEaXNwbGF5VGV4dD48c3R5bGUgZmFjZT0ic3VwZXJzY3JpcHQi
PlsxMTgsIDE1Ml08L3N0eWxlPjwvRGlzcGxheVRleHQ+PHJlY29yZD48cmVjLW51bWJlcj4yMTk8
L3JlYy1udW1iZXI+PGZvcmVpZ24ta2V5cz48a2V5IGFwcD0iRU4iIGRiLWlkPSJzZmF4cmZydGh0
enhyZmV6dzVlcHByZHhkenplcjB6MDJmcDAiPjIxOTwva2V5PjwvZm9yZWlnbi1rZXlzPjxyZWYt
dHlwZSBuYW1lPSJKb3VybmFsIEFydGljbGUiPjE3PC9yZWYtdHlwZT48Y29udHJpYnV0b3JzPjxh
dXRob3JzPjxhdXRob3I+UmVzc2luZywgTS4gRS48L2F1dGhvcj48YXV0aG9yPnZhbiBEcmllbCwg
Vy4gSi48L2F1dGhvcj48YXV0aG9yPkJyYW5kdCwgUi4gTS48L2F1dGhvcj48YXV0aG9yPktlbnRl
ciwgRy4gRy48L2F1dGhvcj48YXV0aG9yPmRlIEpvbmcsIEouIEguPC9hdXRob3I+PGF1dGhvcj5C
YXVrbmVjaHQsIFQuPC9hdXRob3I+PGF1dGhvcj5GbGV1cmVuLCBHLiBKLjwvYXV0aG9yPjxhdXRo
b3I+SG9vZ2VyaG91dCwgUC48L2F1dGhvcj48YXV0aG9yPk9mZnJpbmdhLCBSLjwvYXV0aG9yPjxh
dXRob3I+U2V0dGUsIEEuPC9hdXRob3I+PGF1dGhvcj5DZWxpcywgRS48L2F1dGhvcj48YXV0aG9y
PkdyZXksIEguPC9hdXRob3I+PGF1dGhvcj5UcmltYm9zLCBCLiBKLjwvYXV0aG9yPjxhdXRob3I+
S2FzdCwgVy4gTS48L2F1dGhvcj48YXV0aG9yPk1lbGllZiwgQy4gSi48L2F1dGhvcj48L2F1dGhv
cnM+PC9jb250cmlidXRvcnM+PHRpdGxlcz48dGl0bGU+RGV0ZWN0aW9uIG9mIFQgaGVscGVyIHJl
c3BvbnNlcywgYnV0IG5vdCBvZiBodW1hbiBwYXBpbGxvbWF2aXJ1cy1zcGVjaWZpYyBjeXRvdG94
aWMgVCBseW1waG9jeXRlIHJlc3BvbnNlcywgYWZ0ZXIgcGVwdGlkZSB2YWNjaW5hdGlvbiBvZiBw
YXRpZW50cyB3aXRoIGNlcnZpY2FsIGNhcmNpbm9tYTwvdGl0bGU+PHNlY29uZGFyeS10aXRsZT5K
LiBJbW11bm90aGVyLjwvc2Vjb25kYXJ5LXRpdGxlPjwvdGl0bGVzPjxwZXJpb2RpY2FsPjxmdWxs
LXRpdGxlPkouIEltbXVub3RoZXIuPC9mdWxsLXRpdGxlPjwvcGVyaW9kaWNhbD48cGFnZXM+MjU1
LTI2NjwvcGFnZXM+PHZvbHVtZT4yMzwvdm9sdW1lPjxudW1iZXI+TWFyY2gtQXByaWw8L251bWJl
cj48ZGF0ZXM+PHllYXI+MjAwMDwveWVhcj48L2RhdGVzPjxhY2Nlc3Npb24tbnVtPlBNSUQ6IDEw
NzQ2NTUyPC9hY2Nlc3Npb24tbnVtPjxsYWJlbD5IUFYuIFBlcHRpZGUuIFQgY2VsbDwvbGFiZWw+
PHVybHM+PC91cmxzPjwvcmVjb3JkPjwvQ2l0ZT48Q2l0ZT48QXV0aG9yPnZhbiBEcmllbDwvQXV0
aG9yPjxZZWFyPjE5OTk8L1llYXI+PFJlY051bT4yMjA8L1JlY051bT48cmVjb3JkPjxyZWMtbnVt
YmVyPjIyMDwvcmVjLW51bWJlcj48Zm9yZWlnbi1rZXlzPjxrZXkgYXBwPSJFTiIgZGItaWQ9InNm
YXhyZnJ0aHR6eHJmZXp3NWVwcHJkeGR6emVyMHowMmZwMCI+MjIwPC9rZXk+PC9mb3JlaWduLWtl
eXM+PHJlZi10eXBlIG5hbWU9IkpvdXJuYWwgQXJ0aWNsZSI+MTc8L3JlZi10eXBlPjxjb250cmli
dXRvcnM+PGF1dGhvcnM+PGF1dGhvcj52YW4gRHJpZWwsIFcuIEouPC9hdXRob3I+PGF1dGhvcj5S
ZXNzaW5nLCBNLiBFLjwvYXV0aG9yPjxhdXRob3I+S2VudGVyLCBHLiBHLjwvYXV0aG9yPjxhdXRo
b3I+QnJhbmR0LCBSLiBNLjwvYXV0aG9yPjxhdXRob3I+S3J1bCwgRS4gSi48L2F1dGhvcj48YXV0
aG9yPnZhbiBSb3NzdW0sIEEuIEIuPC9hdXRob3I+PGF1dGhvcj5TY2h1dXJpbmcsIEUuPC9hdXRo
b3I+PGF1dGhvcj5PZmZyaW5nYSwgUi48L2F1dGhvcj48YXV0aG9yPkJhdWtuZWNodCwgVC48L2F1
dGhvcj48YXV0aG9yPlRhbW0tSGVybWVsaW5rLCBBLjwvYXV0aG9yPjxhdXRob3I+dmFuIERhbSwg
UC4gQS48L2F1dGhvcj48YXV0aG9yPkZsZXVyZW4sIEcuIEouPC9hdXRob3I+PGF1dGhvcj5LYXN0
LCBXLiBNLjwvYXV0aG9yPjxhdXRob3I+TWVsaWVmLCBDLiBKLjwvYXV0aG9yPjxhdXRob3I+VHJp
bWJvcywgSi4gQi48L2F1dGhvcj48L2F1dGhvcnM+PC9jb250cmlidXRvcnM+PHRpdGxlcz48dGl0
bGU+VmFjY2luYXRpb24gd2l0aCBIUFYxNiBwZXB0aWRlcyBvZiBwYXRpZW50cyB3aXRoIGFkdmFu
Y2VkIGNlcnZpY2FsIGNhcmNpbm9tYTogY2xpbmljYWwgZXZhbHVhdGlvbiBvZiBhIHBoYXNlIEkt
SUkgdHJpYWw8L3RpdGxlPjxzZWNvbmRhcnktdGl0bGU+RXVyLiBKLiBDYW5jZXIuPC9zZWNvbmRh
cnktdGl0bGU+PC90aXRsZXM+PHBlcmlvZGljYWw+PGZ1bGwtdGl0bGU+RXVyLiBKLiBDYW5jZXIu
PC9mdWxsLXRpdGxlPjwvcGVyaW9kaWNhbD48cGFnZXM+OTQ2LTk1MjwvcGFnZXM+PHZvbHVtZT4z
NTwvdm9sdW1lPjxudW1iZXI+SnVuZTwvbnVtYmVyPjxkYXRlcz48eWVhcj4xOTk5PC95ZWFyPjwv
ZGF0ZXM+PGFjY2Vzc2lvbi1udW0+UE1JRDogMTA1MzM0Nzc8L2FjY2Vzc2lvbi1udW0+PGxhYmVs
PkhQVi4gcGVwdGlkZS4gVCBjZWxsPC9sYWJlbD48dXJscz48L3VybHM+PC9yZWNvcmQ+PC9DaXRl
PjwvRW5kTm90ZT5=
</w:fldData>
              </w:fldChar>
            </w:r>
            <w:r w:rsidRPr="00A2675C">
              <w:rPr>
                <w:rFonts w:ascii="Book Antiqua" w:hAnsi="Book Antiqua"/>
                <w:lang w:val="en-US"/>
              </w:rPr>
              <w:instrText xml:space="preserve"> ADDIN EN.CITE.DATA </w:instrText>
            </w:r>
            <w:r w:rsidRPr="00A2675C">
              <w:rPr>
                <w:rFonts w:ascii="Book Antiqua" w:hAnsi="Book Antiqua"/>
                <w:lang w:val="en-US"/>
              </w:rPr>
            </w:r>
            <w:r w:rsidRPr="00A2675C">
              <w:rPr>
                <w:rFonts w:ascii="Book Antiqua" w:hAnsi="Book Antiqua"/>
                <w:lang w:val="en-US"/>
              </w:rPr>
              <w:fldChar w:fldCharType="end"/>
            </w:r>
            <w:r w:rsidRPr="00A2675C">
              <w:rPr>
                <w:rFonts w:ascii="Book Antiqua" w:hAnsi="Book Antiqua"/>
                <w:lang w:val="en-US"/>
              </w:rPr>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18" w:tooltip="Ressing, 2000 #219" w:history="1">
              <w:r w:rsidRPr="00A2675C">
                <w:rPr>
                  <w:rFonts w:ascii="Book Antiqua" w:hAnsi="Book Antiqua"/>
                  <w:vertAlign w:val="superscript"/>
                  <w:lang w:val="en-US"/>
                </w:rPr>
                <w:t>118</w:t>
              </w:r>
            </w:hyperlink>
            <w:r w:rsidR="005D036E" w:rsidRPr="00A2675C">
              <w:rPr>
                <w:rFonts w:ascii="Book Antiqua" w:hAnsi="Book Antiqua"/>
                <w:vertAlign w:val="superscript"/>
                <w:lang w:val="en-US"/>
              </w:rPr>
              <w:t>,</w:t>
            </w:r>
            <w:hyperlink w:anchor="_ENREF_152" w:tooltip="van Driel, 1999 #220" w:history="1">
              <w:r w:rsidRPr="00A2675C">
                <w:rPr>
                  <w:rFonts w:ascii="Book Antiqua" w:hAnsi="Book Antiqua"/>
                  <w:vertAlign w:val="superscript"/>
                  <w:lang w:val="en-US"/>
                </w:rPr>
                <w:t>152</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1144508B" w14:textId="77777777" w:rsidTr="00B410B5">
        <w:tc>
          <w:tcPr>
            <w:tcW w:w="2088" w:type="dxa"/>
            <w:shd w:val="clear" w:color="auto" w:fill="auto"/>
          </w:tcPr>
          <w:p w14:paraId="78693996"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HPV16-SLP</w:t>
            </w:r>
          </w:p>
        </w:tc>
        <w:tc>
          <w:tcPr>
            <w:tcW w:w="1454" w:type="dxa"/>
            <w:shd w:val="clear" w:color="auto" w:fill="auto"/>
          </w:tcPr>
          <w:p w14:paraId="77D32055"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p>
        </w:tc>
        <w:tc>
          <w:tcPr>
            <w:tcW w:w="2042" w:type="dxa"/>
            <w:shd w:val="clear" w:color="auto" w:fill="auto"/>
          </w:tcPr>
          <w:p w14:paraId="798C4BFF"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 xml:space="preserve">Synthetic </w:t>
            </w:r>
            <w:r w:rsidR="008C661D" w:rsidRPr="00A2675C">
              <w:rPr>
                <w:rFonts w:ascii="Book Antiqua" w:hAnsi="Book Antiqua"/>
                <w:lang w:val="en-US"/>
              </w:rPr>
              <w:t>overlapping</w:t>
            </w:r>
            <w:r w:rsidRPr="00A2675C">
              <w:rPr>
                <w:rFonts w:ascii="Book Antiqua" w:hAnsi="Book Antiqua"/>
                <w:lang w:val="en-US"/>
              </w:rPr>
              <w:t xml:space="preserve"> long peptides</w:t>
            </w:r>
          </w:p>
        </w:tc>
        <w:tc>
          <w:tcPr>
            <w:tcW w:w="4964" w:type="dxa"/>
            <w:shd w:val="clear" w:color="auto" w:fill="auto"/>
          </w:tcPr>
          <w:p w14:paraId="164C5DDD"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 xml:space="preserve">HPV-specific T cell response. </w:t>
            </w:r>
            <w:r w:rsidR="008C661D" w:rsidRPr="00A2675C">
              <w:rPr>
                <w:rFonts w:ascii="Book Antiqua" w:hAnsi="Book Antiqua"/>
                <w:lang w:val="en-US"/>
              </w:rPr>
              <w:t>Neither tumor regression nor</w:t>
            </w:r>
            <w:r w:rsidRPr="00A2675C">
              <w:rPr>
                <w:rFonts w:ascii="Book Antiqua" w:hAnsi="Book Antiqua"/>
                <w:lang w:val="en-US"/>
              </w:rPr>
              <w:t xml:space="preserve"> prevention of progressive disease</w:t>
            </w:r>
            <w:r w:rsidR="008D58A3" w:rsidRPr="00A2675C">
              <w:rPr>
                <w:rFonts w:ascii="Book Antiqua" w:hAnsi="Book Antiqua"/>
                <w:lang w:val="en-US"/>
              </w:rPr>
              <w:t>.</w:t>
            </w:r>
          </w:p>
        </w:tc>
        <w:tc>
          <w:tcPr>
            <w:tcW w:w="1772" w:type="dxa"/>
            <w:shd w:val="clear" w:color="auto" w:fill="auto"/>
          </w:tcPr>
          <w:p w14:paraId="0AB9B43D"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fldData xml:space="preserve">PEVuZE5vdGU+PENpdGU+PEF1dGhvcj52YW4gUG9lbGdlZXN0PC9BdXRob3I+PFllYXI+MjAxMzwv
WWVhcj48UmVjTnVtPjIxNDwvUmVjTnVtPjxEaXNwbGF5VGV4dD48c3R5bGUgZmFjZT0ic3VwZXJz
Y3JpcHQiPlsxMjAtMTIyXTwvc3R5bGU+PC9EaXNwbGF5VGV4dD48cmVjb3JkPjxyZWMtbnVtYmVy
PjIxNDwvcmVjLW51bWJlcj48Zm9yZWlnbi1rZXlzPjxrZXkgYXBwPSJFTiIgZGItaWQ9InNmYXhy
ZnJ0aHR6eHJmZXp3NWVwcHJkeGR6emVyMHowMmZwMCI+MjE0PC9rZXk+PC9mb3JlaWduLWtleXM+
PHJlZi10eXBlIG5hbWU9IkpvdXJuYWwgQXJ0aWNsZSI+MTc8L3JlZi10eXBlPjxjb250cmlidXRv
cnM+PGF1dGhvcnM+PGF1dGhvcj52YW4gUG9lbGdlZXN0LCBNLkkuPC9hdXRob3I+PGF1dGhvcj5X
ZWx0ZXJzLCBNLiBKLjwvYXV0aG9yPjxhdXRob3I+dmFuIEVzY2gsIEUuIE0uPC9hdXRob3I+PGF1
dGhvcj5TdHluZW5ib3NjaCwgTC4gRi48L2F1dGhvcj48YXV0aG9yPktlcnBlcnNob2VrLCBHLjwv
YXV0aG9yPjxhdXRob3I+dmFuIFBlcnNpam4gdmFuIE1lZXJ0ZW4sIEUuIEwuPC9hdXRob3I+PGF1
dGhvcj52YW4gZGVuIEhlbmRlLCBNLjwvYXV0aG9yPjxhdXRob3I+TMO2d2lrLCBNLiBKLjwvYXV0
aG9yPjxhdXRob3I+QmVyZW5kcy12YW4gZGVyIE1lZXIsIEQuIE0uPC9hdXRob3I+PGF1dGhvcj5G
YXRoZXJzLCBMLiBNLjwvYXV0aG9yPjxhdXRob3I+VmFsZW50aWpuLCBBLiBSLjwvYXV0aG9yPjxh
dXRob3I+T29zdGVuZG9ycCwgSi48L2F1dGhvcj48YXV0aG9yPkZsZXVyZW4sIEcuIEouPC9hdXRo
b3I+PGF1dGhvcj5NZWxpZWYsIEMuIEouPC9hdXRob3I+PGF1dGhvcj5LZW50ZXIsIEcuIEcuPC9h
dXRob3I+PGF1dGhvcj52YW4gZGVyIEJ1cmcsIFMuIEguPC9hdXRob3I+PC9hdXRob3JzPjwvY29u
dHJpYnV0b3JzPjx0aXRsZXM+PHRpdGxlPkhQVjE2IHN5bnRoZXRpYyBsb25nIHBlcHRpZGUgKEhQ
VjE2LVNMUCkgdmFjY2luYXRpb24gdGhlcmFweSBvZiBwYXRpZW50cyB3aXRoIGFkdmFuY2VkIG9y
IHJlY3VycmVudCBIUFYxNi1pbmR1Y2VkIGd5bmVjb2xvZ2ljYWwgY2FyY2lub21hLCBhIHBoYXNl
IElJIHRyaWFsPC90aXRsZT48c2Vjb25kYXJ5LXRpdGxlPkouIFRyYW5zbC4gTWVkLjwvc2Vjb25k
YXJ5LXRpdGxlPjwvdGl0bGVzPjxwZXJpb2RpY2FsPjxmdWxsLXRpdGxlPkouIFRyYW5zbC4gTWVk
LjwvZnVsbC10aXRsZT48L3BlcmlvZGljYWw+PHBhZ2VzPjg4PC9wYWdlcz48dm9sdW1lPjExPC92
b2x1bWU+PG51bWJlcj5BcHJpbDwvbnVtYmVyPjxkYXRlcz48eWVhcj4yMDEzPC95ZWFyPjwvZGF0
ZXM+PGFjY2Vzc2lvbi1udW0+UE1JRDogMjM1NTcxNzI8L2FjY2Vzc2lvbi1udW0+PGxhYmVsPkhQ
Vi4gUGVwdGlkZTwvbGFiZWw+PHVybHM+PC91cmxzPjxlbGVjdHJvbmljLXJlc291cmNlLW51bT5k
b2k6IDEwLjExODYvMTQ3OS01ODc2LTExLTg4PC9lbGVjdHJvbmljLXJlc291cmNlLW51bT48L3Jl
Y29yZD48L0NpdGU+PENpdGU+PEF1dGhvcj5kZSBWb3MgdmFuIFN0ZWVud2lqazwvQXV0aG9yPjxZ
ZWFyPjIwMTI8L1llYXI+PFJlY051bT4yMTU8L1JlY051bT48cmVjb3JkPjxyZWMtbnVtYmVyPjIx
NTwvcmVjLW51bWJlcj48Zm9yZWlnbi1rZXlzPjxrZXkgYXBwPSJFTiIgZGItaWQ9InNmYXhyZnJ0
aHR6eHJmZXp3NWVwcHJkeGR6emVyMHowMmZwMCI+MjE1PC9rZXk+PC9mb3JlaWduLWtleXM+PHJl
Zi10eXBlIG5hbWU9IkpvdXJuYWwgQXJ0aWNsZSI+MTc8L3JlZi10eXBlPjxjb250cmlidXRvcnM+
PGF1dGhvcnM+PGF1dGhvcj5kZSBWb3MgdmFuIFN0ZWVud2lqaywgUC4gSi48L2F1dGhvcj48YXV0
aG9yPlJhbXdhZGhkb2ViZSwgVC4gSC48L2F1dGhvcj48YXV0aG9yPkzDtndpaywgTS4gSi48L2F1
dGhvcj48YXV0aG9yPnZhbiBkZXIgTWlubmUsIEMuIEUuPC9hdXRob3I+PGF1dGhvcj5CZXJlbmRz
LXZhbiBkZXIgTWVlciwgRC4gTS48L2F1dGhvcj48YXV0aG9yPkZhdGhlcnMsIEwuIE0uPC9hdXRo
b3I+PGF1dGhvcj5WYWxlbnRpam4sIEEuIFIuPC9hdXRob3I+PGF1dGhvcj5Pb3N0ZW5kb3JwLCBK
LjwvYXV0aG9yPjxhdXRob3I+RmxldXJlbiwgRy4gSi48L2F1dGhvcj48YXV0aG9yPkhlbGxlYnJl
a2VycywgQi4gVy48L2F1dGhvcj48YXV0aG9yPldlbHRlcnMsIE0uIEouPC9hdXRob3I+PGF1dGhv
cj52YW4gUG9lbGdlZXN0LCBNLiBJLjwvYXV0aG9yPjxhdXRob3I+TWVsaWVmLCBDLiBKLjwvYXV0
aG9yPjxhdXRob3I+S2VudGVyLCBHLiBHLjwvYXV0aG9yPjxhdXRob3I+dmFuIGRlciBCdXJnLCBT
LiBILjwvYXV0aG9yPjwvYXV0aG9ycz48L2NvbnRyaWJ1dG9ycz48dGl0bGVzPjx0aXRsZT5BIHBs
YWNlYm8tY29udHJvbGxlZCByYW5kb21pemVkIEhQVjE2IHN5bnRoZXRpYyBsb25nLXBlcHRpZGUg
dmFjY2luYXRpb24gc3R1ZHkgaW4gd29tZW4gd2l0aCBoaWdoLWdyYWRlIGNlcnZpY2FsIHNxdWFt
b3VzIGludHJhZXBpdGhlbGlhbCBsZXNpb25zPC90aXRsZT48c2Vjb25kYXJ5LXRpdGxlPkNhbmNl
ciBJbW11bm9sLiBJbW11bm90aGVyLjwvc2Vjb25kYXJ5LXRpdGxlPjwvdGl0bGVzPjxwZXJpb2Rp
Y2FsPjxmdWxsLXRpdGxlPkNhbmNlciBJbW11bm9sLiBJbW11bm90aGVyLjwvZnVsbC10aXRsZT48
YWJici0xPkNhbmNlciBJbW11bm9sb2d5IEltbXVub3RoZXJhcHk8L2FiYnItMT48L3BlcmlvZGlj
YWw+PHBhZ2VzPjE0ODUtMTQ5MjwvcGFnZXM+PHZvbHVtZT42MTwvdm9sdW1lPjxudW1iZXI+U2Vw
dGVtYmVyPC9udW1iZXI+PGRhdGVzPjx5ZWFyPjIwMTI8L3llYXI+PC9kYXRlcz48YWNjZXNzaW9u
LW51bT5QTUlEOiAyMjY4NDUyMTwvYWNjZXNzaW9uLW51bT48bGFiZWw+SFBWLiBQZXB0aWRlLiBU
IGNlbGw8L2xhYmVsPjx1cmxzPjwvdXJscz48ZWxlY3Ryb25pYy1yZXNvdXJjZS1udW0+ZG9pOiAx
MC4xMDA3L3MwMDI2Mi0wMTItMTI5Mi03PC9lbGVjdHJvbmljLXJlc291cmNlLW51bT48L3JlY29y
ZD48L0NpdGU+PENpdGU+PEF1dGhvcj5XZWx0ZXJzPC9BdXRob3I+PFllYXI+MjAwODwvWWVhcj48
UmVjTnVtPjIxODwvUmVjTnVtPjxyZWNvcmQ+PHJlYy1udW1iZXI+MjE4PC9yZWMtbnVtYmVyPjxm
b3JlaWduLWtleXM+PGtleSBhcHA9IkVOIiBkYi1pZD0ic2ZheHJmcnRodHp4cmZlenc1ZXBwcmR4
ZHp6ZXIwejAyZnAwIj4yMTg8L2tleT48L2ZvcmVpZ24ta2V5cz48cmVmLXR5cGUgbmFtZT0iSm91
cm5hbCBBcnRpY2xlIj4xNzwvcmVmLXR5cGU+PGNvbnRyaWJ1dG9ycz48YXV0aG9ycz48YXV0aG9y
PldlbHRlcnMsIE0uIEouPC9hdXRob3I+PGF1dGhvcj5LZW50ZXIsIEcuIEcuPC9hdXRob3I+PGF1
dGhvcj5QaWVyc21hLCBTLiBKLjwvYXV0aG9yPjxhdXRob3I+Vmxvb24sIEEuIFAuPC9hdXRob3I+
PGF1dGhvcj5Mw7Z3aWssIE0uIEouPC9hdXRob3I+PGF1dGhvcj5CZXJlbmRzLXZhbiBkZXIgTWVl
ciwgRC4gTS48L2F1dGhvcj48YXV0aG9yPkRyaWpmaG91dCwgSi4gVy48L2F1dGhvcj48YXV0aG9y
PlZhbGVudGlqbiwgQS4gUi48L2F1dGhvcj48YXV0aG9yPldhZmVsbWFuLCBBLiBSLjwvYXV0aG9y
PjxhdXRob3I+T29zdGVuZG9ycCwgSi48L2F1dGhvcj48YXV0aG9yPkZsZXVyZW4sIEcuIEouPC9h
dXRob3I+PGF1dGhvcj5PZmZyaW5nYSwgUi48L2F1dGhvcj48YXV0aG9yPk1lbGllZiwgQy4gSi48
L2F1dGhvcj48YXV0aG9yPnZhbiBkZXIgQnVyZywgUy4gSC48L2F1dGhvcj48L2F1dGhvcnM+PC9j
b250cmlidXRvcnM+PHRpdGxlcz48dGl0bGU+SW5kdWN0aW9uIG9mIHR1bW9yLXNwZWNpZmljIENE
NCsgYW5kIENEOCsgVC1jZWxsIGltbXVuaXR5IGluIGNlcnZpY2FsIGNhbmNlciBwYXRpZW50cyBi
eSBhIGh1bWFuIHBhcGlsbG9tYXZpcnVzIHR5cGUgMTYgRTYgYW5kIEU3IGxvbmcgcGVwdGlkZXMg
dmFjY2luZTwvdGl0bGU+PHNlY29uZGFyeS10aXRsZT5DbGluLiBDYW5jZXIgUmVzLjwvc2Vjb25k
YXJ5LXRpdGxlPjwvdGl0bGVzPjxwZXJpb2RpY2FsPjxmdWxsLXRpdGxlPkNsaW4uIENhbmNlciBS
ZXMuPC9mdWxsLXRpdGxlPjxhYmJyLTE+Q2xpbmljYWwgQ2FuY2VyIFJlc2VhcmNoPC9hYmJyLTE+
PC9wZXJpb2RpY2FsPjxwYWdlcz4xNzgtMTg3PC9wYWdlcz48dm9sdW1lPjE0PC92b2x1bWU+PG51
bWJlcj5KYW51YXJ5PC9udW1iZXI+PGRhdGVzPjx5ZWFyPjIwMDg8L3llYXI+PC9kYXRlcz48YWNj
ZXNzaW9uLW51bT5QTUlEOiAxODE3MjI2OTwvYWNjZXNzaW9uLW51bT48bGFiZWw+SFBWLiBQZXB0
aWRlLiBUIGNlbGw8L2xhYmVsPjx1cmxzPjwvdXJscz48ZWxlY3Ryb25pYy1yZXNvdXJjZS1udW0+
ZG9pOiAxMC4xMTU4LzEwNzgtMDQzMi5DQ1ItMDctMTg4MDwvZWxlY3Ryb25pYy1yZXNvdXJjZS1u
dW0+PC9yZWNvcmQ+PC9DaXRlPjwvRW5kTm90ZT4A
</w:fldData>
              </w:fldChar>
            </w:r>
            <w:r w:rsidRPr="00A2675C">
              <w:rPr>
                <w:rFonts w:ascii="Book Antiqua" w:hAnsi="Book Antiqua"/>
                <w:lang w:val="en-US"/>
              </w:rPr>
              <w:instrText xml:space="preserve"> ADDIN EN.CITE </w:instrText>
            </w:r>
            <w:r w:rsidRPr="00A2675C">
              <w:rPr>
                <w:rFonts w:ascii="Book Antiqua" w:hAnsi="Book Antiqua"/>
                <w:lang w:val="en-US"/>
              </w:rPr>
              <w:fldChar w:fldCharType="begin">
                <w:fldData xml:space="preserve">PEVuZE5vdGU+PENpdGU+PEF1dGhvcj52YW4gUG9lbGdlZXN0PC9BdXRob3I+PFllYXI+MjAxMzwv
WWVhcj48UmVjTnVtPjIxNDwvUmVjTnVtPjxEaXNwbGF5VGV4dD48c3R5bGUgZmFjZT0ic3VwZXJz
Y3JpcHQiPlsxMjAtMTIyXTwvc3R5bGU+PC9EaXNwbGF5VGV4dD48cmVjb3JkPjxyZWMtbnVtYmVy
PjIxNDwvcmVjLW51bWJlcj48Zm9yZWlnbi1rZXlzPjxrZXkgYXBwPSJFTiIgZGItaWQ9InNmYXhy
ZnJ0aHR6eHJmZXp3NWVwcHJkeGR6emVyMHowMmZwMCI+MjE0PC9rZXk+PC9mb3JlaWduLWtleXM+
PHJlZi10eXBlIG5hbWU9IkpvdXJuYWwgQXJ0aWNsZSI+MTc8L3JlZi10eXBlPjxjb250cmlidXRv
cnM+PGF1dGhvcnM+PGF1dGhvcj52YW4gUG9lbGdlZXN0LCBNLkkuPC9hdXRob3I+PGF1dGhvcj5X
ZWx0ZXJzLCBNLiBKLjwvYXV0aG9yPjxhdXRob3I+dmFuIEVzY2gsIEUuIE0uPC9hdXRob3I+PGF1
dGhvcj5TdHluZW5ib3NjaCwgTC4gRi48L2F1dGhvcj48YXV0aG9yPktlcnBlcnNob2VrLCBHLjwv
YXV0aG9yPjxhdXRob3I+dmFuIFBlcnNpam4gdmFuIE1lZXJ0ZW4sIEUuIEwuPC9hdXRob3I+PGF1
dGhvcj52YW4gZGVuIEhlbmRlLCBNLjwvYXV0aG9yPjxhdXRob3I+TMO2d2lrLCBNLiBKLjwvYXV0
aG9yPjxhdXRob3I+QmVyZW5kcy12YW4gZGVyIE1lZXIsIEQuIE0uPC9hdXRob3I+PGF1dGhvcj5G
YXRoZXJzLCBMLiBNLjwvYXV0aG9yPjxhdXRob3I+VmFsZW50aWpuLCBBLiBSLjwvYXV0aG9yPjxh
dXRob3I+T29zdGVuZG9ycCwgSi48L2F1dGhvcj48YXV0aG9yPkZsZXVyZW4sIEcuIEouPC9hdXRo
b3I+PGF1dGhvcj5NZWxpZWYsIEMuIEouPC9hdXRob3I+PGF1dGhvcj5LZW50ZXIsIEcuIEcuPC9h
dXRob3I+PGF1dGhvcj52YW4gZGVyIEJ1cmcsIFMuIEguPC9hdXRob3I+PC9hdXRob3JzPjwvY29u
dHJpYnV0b3JzPjx0aXRsZXM+PHRpdGxlPkhQVjE2IHN5bnRoZXRpYyBsb25nIHBlcHRpZGUgKEhQ
VjE2LVNMUCkgdmFjY2luYXRpb24gdGhlcmFweSBvZiBwYXRpZW50cyB3aXRoIGFkdmFuY2VkIG9y
IHJlY3VycmVudCBIUFYxNi1pbmR1Y2VkIGd5bmVjb2xvZ2ljYWwgY2FyY2lub21hLCBhIHBoYXNl
IElJIHRyaWFsPC90aXRsZT48c2Vjb25kYXJ5LXRpdGxlPkouIFRyYW5zbC4gTWVkLjwvc2Vjb25k
YXJ5LXRpdGxlPjwvdGl0bGVzPjxwZXJpb2RpY2FsPjxmdWxsLXRpdGxlPkouIFRyYW5zbC4gTWVk
LjwvZnVsbC10aXRsZT48L3BlcmlvZGljYWw+PHBhZ2VzPjg4PC9wYWdlcz48dm9sdW1lPjExPC92
b2x1bWU+PG51bWJlcj5BcHJpbDwvbnVtYmVyPjxkYXRlcz48eWVhcj4yMDEzPC95ZWFyPjwvZGF0
ZXM+PGFjY2Vzc2lvbi1udW0+UE1JRDogMjM1NTcxNzI8L2FjY2Vzc2lvbi1udW0+PGxhYmVsPkhQ
Vi4gUGVwdGlkZTwvbGFiZWw+PHVybHM+PC91cmxzPjxlbGVjdHJvbmljLXJlc291cmNlLW51bT5k
b2k6IDEwLjExODYvMTQ3OS01ODc2LTExLTg4PC9lbGVjdHJvbmljLXJlc291cmNlLW51bT48L3Jl
Y29yZD48L0NpdGU+PENpdGU+PEF1dGhvcj5kZSBWb3MgdmFuIFN0ZWVud2lqazwvQXV0aG9yPjxZ
ZWFyPjIwMTI8L1llYXI+PFJlY051bT4yMTU8L1JlY051bT48cmVjb3JkPjxyZWMtbnVtYmVyPjIx
NTwvcmVjLW51bWJlcj48Zm9yZWlnbi1rZXlzPjxrZXkgYXBwPSJFTiIgZGItaWQ9InNmYXhyZnJ0
aHR6eHJmZXp3NWVwcHJkeGR6emVyMHowMmZwMCI+MjE1PC9rZXk+PC9mb3JlaWduLWtleXM+PHJl
Zi10eXBlIG5hbWU9IkpvdXJuYWwgQXJ0aWNsZSI+MTc8L3JlZi10eXBlPjxjb250cmlidXRvcnM+
PGF1dGhvcnM+PGF1dGhvcj5kZSBWb3MgdmFuIFN0ZWVud2lqaywgUC4gSi48L2F1dGhvcj48YXV0
aG9yPlJhbXdhZGhkb2ViZSwgVC4gSC48L2F1dGhvcj48YXV0aG9yPkzDtndpaywgTS4gSi48L2F1
dGhvcj48YXV0aG9yPnZhbiBkZXIgTWlubmUsIEMuIEUuPC9hdXRob3I+PGF1dGhvcj5CZXJlbmRz
LXZhbiBkZXIgTWVlciwgRC4gTS48L2F1dGhvcj48YXV0aG9yPkZhdGhlcnMsIEwuIE0uPC9hdXRo
b3I+PGF1dGhvcj5WYWxlbnRpam4sIEEuIFIuPC9hdXRob3I+PGF1dGhvcj5Pb3N0ZW5kb3JwLCBK
LjwvYXV0aG9yPjxhdXRob3I+RmxldXJlbiwgRy4gSi48L2F1dGhvcj48YXV0aG9yPkhlbGxlYnJl
a2VycywgQi4gVy48L2F1dGhvcj48YXV0aG9yPldlbHRlcnMsIE0uIEouPC9hdXRob3I+PGF1dGhv
cj52YW4gUG9lbGdlZXN0LCBNLiBJLjwvYXV0aG9yPjxhdXRob3I+TWVsaWVmLCBDLiBKLjwvYXV0
aG9yPjxhdXRob3I+S2VudGVyLCBHLiBHLjwvYXV0aG9yPjxhdXRob3I+dmFuIGRlciBCdXJnLCBT
LiBILjwvYXV0aG9yPjwvYXV0aG9ycz48L2NvbnRyaWJ1dG9ycz48dGl0bGVzPjx0aXRsZT5BIHBs
YWNlYm8tY29udHJvbGxlZCByYW5kb21pemVkIEhQVjE2IHN5bnRoZXRpYyBsb25nLXBlcHRpZGUg
dmFjY2luYXRpb24gc3R1ZHkgaW4gd29tZW4gd2l0aCBoaWdoLWdyYWRlIGNlcnZpY2FsIHNxdWFt
b3VzIGludHJhZXBpdGhlbGlhbCBsZXNpb25zPC90aXRsZT48c2Vjb25kYXJ5LXRpdGxlPkNhbmNl
ciBJbW11bm9sLiBJbW11bm90aGVyLjwvc2Vjb25kYXJ5LXRpdGxlPjwvdGl0bGVzPjxwZXJpb2Rp
Y2FsPjxmdWxsLXRpdGxlPkNhbmNlciBJbW11bm9sLiBJbW11bm90aGVyLjwvZnVsbC10aXRsZT48
YWJici0xPkNhbmNlciBJbW11bm9sb2d5IEltbXVub3RoZXJhcHk8L2FiYnItMT48L3BlcmlvZGlj
YWw+PHBhZ2VzPjE0ODUtMTQ5MjwvcGFnZXM+PHZvbHVtZT42MTwvdm9sdW1lPjxudW1iZXI+U2Vw
dGVtYmVyPC9udW1iZXI+PGRhdGVzPjx5ZWFyPjIwMTI8L3llYXI+PC9kYXRlcz48YWNjZXNzaW9u
LW51bT5QTUlEOiAyMjY4NDUyMTwvYWNjZXNzaW9uLW51bT48bGFiZWw+SFBWLiBQZXB0aWRlLiBU
IGNlbGw8L2xhYmVsPjx1cmxzPjwvdXJscz48ZWxlY3Ryb25pYy1yZXNvdXJjZS1udW0+ZG9pOiAx
MC4xMDA3L3MwMDI2Mi0wMTItMTI5Mi03PC9lbGVjdHJvbmljLXJlc291cmNlLW51bT48L3JlY29y
ZD48L0NpdGU+PENpdGU+PEF1dGhvcj5XZWx0ZXJzPC9BdXRob3I+PFllYXI+MjAwODwvWWVhcj48
UmVjTnVtPjIxODwvUmVjTnVtPjxyZWNvcmQ+PHJlYy1udW1iZXI+MjE4PC9yZWMtbnVtYmVyPjxm
b3JlaWduLWtleXM+PGtleSBhcHA9IkVOIiBkYi1pZD0ic2ZheHJmcnRodHp4cmZlenc1ZXBwcmR4
ZHp6ZXIwejAyZnAwIj4yMTg8L2tleT48L2ZvcmVpZ24ta2V5cz48cmVmLXR5cGUgbmFtZT0iSm91
cm5hbCBBcnRpY2xlIj4xNzwvcmVmLXR5cGU+PGNvbnRyaWJ1dG9ycz48YXV0aG9ycz48YXV0aG9y
PldlbHRlcnMsIE0uIEouPC9hdXRob3I+PGF1dGhvcj5LZW50ZXIsIEcuIEcuPC9hdXRob3I+PGF1
dGhvcj5QaWVyc21hLCBTLiBKLjwvYXV0aG9yPjxhdXRob3I+Vmxvb24sIEEuIFAuPC9hdXRob3I+
PGF1dGhvcj5Mw7Z3aWssIE0uIEouPC9hdXRob3I+PGF1dGhvcj5CZXJlbmRzLXZhbiBkZXIgTWVl
ciwgRC4gTS48L2F1dGhvcj48YXV0aG9yPkRyaWpmaG91dCwgSi4gVy48L2F1dGhvcj48YXV0aG9y
PlZhbGVudGlqbiwgQS4gUi48L2F1dGhvcj48YXV0aG9yPldhZmVsbWFuLCBBLiBSLjwvYXV0aG9y
PjxhdXRob3I+T29zdGVuZG9ycCwgSi48L2F1dGhvcj48YXV0aG9yPkZsZXVyZW4sIEcuIEouPC9h
dXRob3I+PGF1dGhvcj5PZmZyaW5nYSwgUi48L2F1dGhvcj48YXV0aG9yPk1lbGllZiwgQy4gSi48
L2F1dGhvcj48YXV0aG9yPnZhbiBkZXIgQnVyZywgUy4gSC48L2F1dGhvcj48L2F1dGhvcnM+PC9j
b250cmlidXRvcnM+PHRpdGxlcz48dGl0bGU+SW5kdWN0aW9uIG9mIHR1bW9yLXNwZWNpZmljIENE
NCsgYW5kIENEOCsgVC1jZWxsIGltbXVuaXR5IGluIGNlcnZpY2FsIGNhbmNlciBwYXRpZW50cyBi
eSBhIGh1bWFuIHBhcGlsbG9tYXZpcnVzIHR5cGUgMTYgRTYgYW5kIEU3IGxvbmcgcGVwdGlkZXMg
dmFjY2luZTwvdGl0bGU+PHNlY29uZGFyeS10aXRsZT5DbGluLiBDYW5jZXIgUmVzLjwvc2Vjb25k
YXJ5LXRpdGxlPjwvdGl0bGVzPjxwZXJpb2RpY2FsPjxmdWxsLXRpdGxlPkNsaW4uIENhbmNlciBS
ZXMuPC9mdWxsLXRpdGxlPjxhYmJyLTE+Q2xpbmljYWwgQ2FuY2VyIFJlc2VhcmNoPC9hYmJyLTE+
PC9wZXJpb2RpY2FsPjxwYWdlcz4xNzgtMTg3PC9wYWdlcz48dm9sdW1lPjE0PC92b2x1bWU+PG51
bWJlcj5KYW51YXJ5PC9udW1iZXI+PGRhdGVzPjx5ZWFyPjIwMDg8L3llYXI+PC9kYXRlcz48YWNj
ZXNzaW9uLW51bT5QTUlEOiAxODE3MjI2OTwvYWNjZXNzaW9uLW51bT48bGFiZWw+SFBWLiBQZXB0
aWRlLiBUIGNlbGw8L2xhYmVsPjx1cmxzPjwvdXJscz48ZWxlY3Ryb25pYy1yZXNvdXJjZS1udW0+
ZG9pOiAxMC4xMTU4LzEwNzgtMDQzMi5DQ1ItMDctMTg4MDwvZWxlY3Ryb25pYy1yZXNvdXJjZS1u
dW0+PC9yZWNvcmQ+PC9DaXRlPjwvRW5kTm90ZT4A
</w:fldData>
              </w:fldChar>
            </w:r>
            <w:r w:rsidRPr="00A2675C">
              <w:rPr>
                <w:rFonts w:ascii="Book Antiqua" w:hAnsi="Book Antiqua"/>
                <w:lang w:val="en-US"/>
              </w:rPr>
              <w:instrText xml:space="preserve"> ADDIN EN.CITE.DATA </w:instrText>
            </w:r>
            <w:r w:rsidRPr="00A2675C">
              <w:rPr>
                <w:rFonts w:ascii="Book Antiqua" w:hAnsi="Book Antiqua"/>
                <w:lang w:val="en-US"/>
              </w:rPr>
            </w:r>
            <w:r w:rsidRPr="00A2675C">
              <w:rPr>
                <w:rFonts w:ascii="Book Antiqua" w:hAnsi="Book Antiqua"/>
                <w:lang w:val="en-US"/>
              </w:rPr>
              <w:fldChar w:fldCharType="end"/>
            </w:r>
            <w:r w:rsidRPr="00A2675C">
              <w:rPr>
                <w:rFonts w:ascii="Book Antiqua" w:hAnsi="Book Antiqua"/>
                <w:lang w:val="en-US"/>
              </w:rPr>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20" w:tooltip="Welters, 2008 #218" w:history="1">
              <w:r w:rsidRPr="00A2675C">
                <w:rPr>
                  <w:rFonts w:ascii="Book Antiqua" w:hAnsi="Book Antiqua"/>
                  <w:vertAlign w:val="superscript"/>
                  <w:lang w:val="en-US"/>
                </w:rPr>
                <w:t>120-122</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4F3DB655" w14:textId="77777777" w:rsidTr="00B410B5">
        <w:tc>
          <w:tcPr>
            <w:tcW w:w="2088" w:type="dxa"/>
            <w:shd w:val="clear" w:color="auto" w:fill="auto"/>
          </w:tcPr>
          <w:p w14:paraId="04D2A9CF" w14:textId="77777777" w:rsidR="005602DF" w:rsidRPr="00A2675C" w:rsidRDefault="005602DF" w:rsidP="00FD55B4">
            <w:pPr>
              <w:spacing w:line="360" w:lineRule="auto"/>
              <w:jc w:val="both"/>
              <w:rPr>
                <w:rFonts w:ascii="Book Antiqua" w:hAnsi="Book Antiqua"/>
                <w:lang w:val="en-US"/>
              </w:rPr>
            </w:pPr>
            <w:r w:rsidRPr="00BB2969">
              <w:rPr>
                <w:rFonts w:ascii="Book Antiqua" w:hAnsi="Book Antiqua"/>
                <w:highlight w:val="lightGray"/>
                <w:lang w:val="en-US"/>
              </w:rPr>
              <w:t>Protein-based</w:t>
            </w:r>
          </w:p>
        </w:tc>
        <w:tc>
          <w:tcPr>
            <w:tcW w:w="1454" w:type="dxa"/>
            <w:shd w:val="clear" w:color="auto" w:fill="auto"/>
          </w:tcPr>
          <w:p w14:paraId="20C91E5A" w14:textId="77777777" w:rsidR="005602DF" w:rsidRPr="00A2675C" w:rsidRDefault="005602DF" w:rsidP="00FD55B4">
            <w:pPr>
              <w:spacing w:line="360" w:lineRule="auto"/>
              <w:jc w:val="both"/>
              <w:rPr>
                <w:rFonts w:ascii="Book Antiqua" w:hAnsi="Book Antiqua"/>
                <w:lang w:val="en-US"/>
              </w:rPr>
            </w:pPr>
          </w:p>
        </w:tc>
        <w:tc>
          <w:tcPr>
            <w:tcW w:w="2042" w:type="dxa"/>
            <w:shd w:val="clear" w:color="auto" w:fill="auto"/>
          </w:tcPr>
          <w:p w14:paraId="5E9E265B" w14:textId="77777777" w:rsidR="005602DF" w:rsidRPr="00A2675C" w:rsidRDefault="005602DF" w:rsidP="00FD55B4">
            <w:pPr>
              <w:spacing w:line="360" w:lineRule="auto"/>
              <w:jc w:val="both"/>
              <w:rPr>
                <w:rFonts w:ascii="Book Antiqua" w:hAnsi="Book Antiqua"/>
                <w:lang w:val="en-US"/>
              </w:rPr>
            </w:pPr>
          </w:p>
        </w:tc>
        <w:tc>
          <w:tcPr>
            <w:tcW w:w="4964" w:type="dxa"/>
            <w:shd w:val="clear" w:color="auto" w:fill="auto"/>
          </w:tcPr>
          <w:p w14:paraId="74324BB8" w14:textId="77777777" w:rsidR="005602DF" w:rsidRPr="00A2675C" w:rsidRDefault="005602DF" w:rsidP="00FD55B4">
            <w:pPr>
              <w:spacing w:line="360" w:lineRule="auto"/>
              <w:jc w:val="both"/>
              <w:rPr>
                <w:rFonts w:ascii="Book Antiqua" w:hAnsi="Book Antiqua"/>
                <w:lang w:val="en-US"/>
              </w:rPr>
            </w:pPr>
          </w:p>
        </w:tc>
        <w:tc>
          <w:tcPr>
            <w:tcW w:w="1772" w:type="dxa"/>
            <w:shd w:val="clear" w:color="auto" w:fill="auto"/>
          </w:tcPr>
          <w:p w14:paraId="488FC9CE" w14:textId="77777777" w:rsidR="005602DF" w:rsidRPr="00A2675C" w:rsidRDefault="005602DF" w:rsidP="00FD55B4">
            <w:pPr>
              <w:spacing w:line="360" w:lineRule="auto"/>
              <w:jc w:val="both"/>
              <w:rPr>
                <w:rFonts w:ascii="Book Antiqua" w:hAnsi="Book Antiqua"/>
                <w:lang w:val="en-US"/>
              </w:rPr>
            </w:pPr>
          </w:p>
        </w:tc>
      </w:tr>
      <w:tr w:rsidR="00A77BEB" w:rsidRPr="00A2675C" w14:paraId="5BE68F00" w14:textId="77777777" w:rsidTr="00B410B5">
        <w:tc>
          <w:tcPr>
            <w:tcW w:w="2088" w:type="dxa"/>
            <w:shd w:val="clear" w:color="auto" w:fill="auto"/>
          </w:tcPr>
          <w:p w14:paraId="0D88B432"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L1VLPE7</w:t>
            </w:r>
          </w:p>
        </w:tc>
        <w:tc>
          <w:tcPr>
            <w:tcW w:w="1454" w:type="dxa"/>
            <w:shd w:val="clear" w:color="auto" w:fill="auto"/>
          </w:tcPr>
          <w:p w14:paraId="5075A96C"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E7</w:t>
            </w:r>
          </w:p>
        </w:tc>
        <w:tc>
          <w:tcPr>
            <w:tcW w:w="2042" w:type="dxa"/>
            <w:shd w:val="clear" w:color="auto" w:fill="auto"/>
          </w:tcPr>
          <w:p w14:paraId="4CF1641C"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Chimeric L1-E7 VLP</w:t>
            </w:r>
          </w:p>
        </w:tc>
        <w:tc>
          <w:tcPr>
            <w:tcW w:w="4964" w:type="dxa"/>
            <w:shd w:val="clear" w:color="auto" w:fill="auto"/>
          </w:tcPr>
          <w:p w14:paraId="639A51C6"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Histol</w:t>
            </w:r>
            <w:r w:rsidR="005D036E" w:rsidRPr="00A2675C">
              <w:rPr>
                <w:rFonts w:ascii="Book Antiqua" w:hAnsi="Book Antiqua"/>
                <w:lang w:val="en-US"/>
              </w:rPr>
              <w:t>ogical reduction to CIN 1 in 39</w:t>
            </w:r>
            <w:r w:rsidRPr="00A2675C">
              <w:rPr>
                <w:rFonts w:ascii="Book Antiqua" w:hAnsi="Book Antiqua"/>
                <w:lang w:val="en-US"/>
              </w:rPr>
              <w:t xml:space="preserve">% </w:t>
            </w:r>
            <w:r w:rsidR="008C661D" w:rsidRPr="00A2675C">
              <w:rPr>
                <w:rFonts w:ascii="Book Antiqua" w:hAnsi="Book Antiqua"/>
                <w:lang w:val="en-US"/>
              </w:rPr>
              <w:t>of treated</w:t>
            </w:r>
            <w:r w:rsidR="005D036E" w:rsidRPr="00A2675C">
              <w:rPr>
                <w:rFonts w:ascii="Book Antiqua" w:hAnsi="Book Antiqua"/>
                <w:lang w:val="en-US"/>
              </w:rPr>
              <w:t xml:space="preserve"> patients compared to 35</w:t>
            </w:r>
            <w:r w:rsidRPr="00A2675C">
              <w:rPr>
                <w:rFonts w:ascii="Book Antiqua" w:hAnsi="Book Antiqua"/>
                <w:lang w:val="en-US"/>
              </w:rPr>
              <w:t xml:space="preserve">% of placebo recipients. This trend was not </w:t>
            </w:r>
            <w:r w:rsidR="008C661D" w:rsidRPr="00A2675C">
              <w:rPr>
                <w:rFonts w:ascii="Book Antiqua" w:hAnsi="Book Antiqua"/>
                <w:lang w:val="en-US"/>
              </w:rPr>
              <w:t>significant</w:t>
            </w:r>
            <w:r w:rsidRPr="00A2675C">
              <w:rPr>
                <w:rFonts w:ascii="Book Antiqua" w:hAnsi="Book Antiqua"/>
                <w:lang w:val="en-US"/>
              </w:rPr>
              <w:t>.</w:t>
            </w:r>
          </w:p>
        </w:tc>
        <w:tc>
          <w:tcPr>
            <w:tcW w:w="1772" w:type="dxa"/>
            <w:shd w:val="clear" w:color="auto" w:fill="auto"/>
          </w:tcPr>
          <w:p w14:paraId="323FFD56"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&lt;EndNote&gt;&lt;Cite&gt;&lt;Author&gt;Kaufmann&lt;/Author&gt;&lt;Year&gt;2007&lt;/Year&gt;&lt;RecNum&gt;21&lt;/RecNum&gt;&lt;DisplayText&gt;&lt;style face="superscript"&gt;[123]&lt;/style&gt;&lt;/DisplayText&gt;&lt;record&gt;&lt;rec-number&gt;21&lt;/rec-number&gt;&lt;foreign-keys&gt;&lt;key app="EN" db-id="sfaxrfrthtzxrfezw5epprdxdzzer0z02fp0"&gt;21&lt;/key&gt;&lt;/foreign-keys&gt;&lt;ref-type name="Journal Article"&gt;17&lt;/ref-type&gt;&lt;contributors&gt;&lt;authors&gt;&lt;author&gt;Kaufmann, A. M.&lt;/author&gt;&lt;author&gt;Nieland, J. D.&lt;/author&gt;&lt;author&gt;Jochmus, I.&lt;/author&gt;&lt;author&gt;Baur, S.&lt;/author&gt;&lt;author&gt;Friese, K.&lt;/author&gt;&lt;author&gt;Gabelsberger, J.&lt;/author&gt;&lt;author&gt;Gieseking, F.&lt;/author&gt;&lt;author&gt;Gissmann, L.&lt;/author&gt;&lt;author&gt;Glasschröder, B.&lt;/author&gt;&lt;author&gt;Grubert, T.&lt;/author&gt;&lt;author&gt;Hillemanns, P.&lt;/author&gt;&lt;author&gt;Höpfl, R.&lt;/author&gt;&lt;author&gt;Ikenberg, H.&lt;/author&gt;&lt;author&gt;Schwarz, J.&lt;/author&gt;&lt;author&gt;Karrasch, M.&lt;/author&gt;&lt;author&gt;Knoll, A.&lt;/author&gt;&lt;author&gt;Küppers, V.&lt;/author&gt;&lt;author&gt;Lechmann, M.&lt;/author&gt;&lt;author&gt;Lelle, R. J.&lt;/author&gt;&lt;author&gt;Meissner, H.&lt;/author&gt;&lt;author&gt;Müller, R. T.&lt;/author&gt;&lt;author&gt;Pawlita, M.&lt;/author&gt;&lt;author&gt;Petry, K. U.&lt;/author&gt;&lt;author&gt;Pilch, H.&lt;/author&gt;&lt;author&gt;Walek, E.&lt;/author&gt;&lt;author&gt;Schneider, A.&lt;/author&gt;&lt;/authors&gt;&lt;/contributors&gt;&lt;titles&gt;&lt;title&gt;Vaccination trial with HPV16 L1E7 chimeric virus-like particles in women suffering from high grade cervical intraepithelial neoplasia (CIN 2/3)&lt;/title&gt;&lt;secondary-title&gt;Int.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Cancer&lt;/abbr-1&gt;&lt;/alt-periodical&gt;&lt;pages&gt;2794-2800&lt;/pages&gt;&lt;volume&gt;121&lt;/volume&gt;&lt;dates&gt;&lt;year&gt;2007&lt;/year&gt;&lt;/dates&gt;&lt;accession-num&gt;PMID: 17721997&lt;/accession-num&gt;&lt;urls&gt;&lt;/urls&gt;&lt;/record&gt;&lt;/Cite&gt;&lt;/EndNote&gt;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23" w:tooltip="Kaufmann, 2007 #21" w:history="1">
              <w:r w:rsidRPr="00A2675C">
                <w:rPr>
                  <w:rFonts w:ascii="Book Antiqua" w:hAnsi="Book Antiqua"/>
                  <w:vertAlign w:val="superscript"/>
                  <w:lang w:val="en-US"/>
                </w:rPr>
                <w:t>123</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7C3C20B8" w14:textId="77777777" w:rsidTr="00B410B5">
        <w:tc>
          <w:tcPr>
            <w:tcW w:w="2088" w:type="dxa"/>
            <w:shd w:val="clear" w:color="auto" w:fill="auto"/>
          </w:tcPr>
          <w:p w14:paraId="3708ED22"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SGN-00101</w:t>
            </w:r>
          </w:p>
        </w:tc>
        <w:tc>
          <w:tcPr>
            <w:tcW w:w="1454" w:type="dxa"/>
            <w:shd w:val="clear" w:color="auto" w:fill="auto"/>
          </w:tcPr>
          <w:p w14:paraId="6C7E0E09"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E7</w:t>
            </w:r>
          </w:p>
        </w:tc>
        <w:tc>
          <w:tcPr>
            <w:tcW w:w="2042" w:type="dxa"/>
            <w:shd w:val="clear" w:color="auto" w:fill="auto"/>
          </w:tcPr>
          <w:p w14:paraId="3AED638F"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 xml:space="preserve">Fusion protein of </w:t>
            </w:r>
            <w:r w:rsidRPr="00A2675C">
              <w:rPr>
                <w:rFonts w:ascii="Book Antiqua" w:hAnsi="Book Antiqua"/>
                <w:i/>
                <w:lang w:val="en-US"/>
              </w:rPr>
              <w:t>M. bovis</w:t>
            </w:r>
            <w:r w:rsidRPr="00A2675C">
              <w:rPr>
                <w:rFonts w:ascii="Book Antiqua" w:hAnsi="Book Antiqua"/>
                <w:lang w:val="en-US"/>
              </w:rPr>
              <w:t xml:space="preserve"> Hsp and</w:t>
            </w:r>
            <w:r w:rsidR="00CE1A7E" w:rsidRPr="00A2675C">
              <w:rPr>
                <w:rFonts w:ascii="Book Antiqua" w:hAnsi="Book Antiqua"/>
                <w:lang w:val="en-US"/>
              </w:rPr>
              <w:t xml:space="preserve"> HPV </w:t>
            </w:r>
            <w:r w:rsidRPr="00A2675C">
              <w:rPr>
                <w:rFonts w:ascii="Book Antiqua" w:hAnsi="Book Antiqua"/>
                <w:lang w:val="en-US"/>
              </w:rPr>
              <w:t>16 E7</w:t>
            </w:r>
          </w:p>
        </w:tc>
        <w:tc>
          <w:tcPr>
            <w:tcW w:w="4964" w:type="dxa"/>
            <w:shd w:val="clear" w:color="auto" w:fill="auto"/>
          </w:tcPr>
          <w:p w14:paraId="40113B31" w14:textId="77777777" w:rsidR="005602DF" w:rsidRPr="00A2675C" w:rsidRDefault="005D036E" w:rsidP="00FD55B4">
            <w:pPr>
              <w:spacing w:line="360" w:lineRule="auto"/>
              <w:jc w:val="both"/>
              <w:rPr>
                <w:rFonts w:ascii="Book Antiqua" w:hAnsi="Book Antiqua"/>
                <w:lang w:val="en-US"/>
              </w:rPr>
            </w:pPr>
            <w:r w:rsidRPr="00A2675C">
              <w:rPr>
                <w:rFonts w:ascii="Book Antiqua" w:hAnsi="Book Antiqua"/>
                <w:lang w:val="en-US"/>
              </w:rPr>
              <w:t>Complete regression in 35</w:t>
            </w:r>
            <w:r w:rsidR="005602DF" w:rsidRPr="00A2675C">
              <w:rPr>
                <w:rFonts w:ascii="Book Antiqua" w:hAnsi="Book Antiqua"/>
                <w:lang w:val="en-US"/>
              </w:rPr>
              <w:t>% of patients with CIN 3</w:t>
            </w:r>
            <w:r w:rsidR="008D58A3" w:rsidRPr="00A2675C">
              <w:rPr>
                <w:rFonts w:ascii="Book Antiqua" w:hAnsi="Book Antiqua"/>
                <w:lang w:val="en-US"/>
              </w:rPr>
              <w:t>.</w:t>
            </w:r>
          </w:p>
        </w:tc>
        <w:tc>
          <w:tcPr>
            <w:tcW w:w="1772" w:type="dxa"/>
            <w:shd w:val="clear" w:color="auto" w:fill="auto"/>
          </w:tcPr>
          <w:p w14:paraId="7018A342"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fldData xml:space="preserve">PEVuZE5vdGU+PENpdGU+PEF1dGhvcj5FaW5zdGVpbjwvQXV0aG9yPjxZZWFyPjIwMDc8L1llYXI+
PFJlY051bT4xNzwvUmVjTnVtPjxEaXNwbGF5VGV4dD48c3R5bGUgZmFjZT0ic3VwZXJzY3JpcHQi
PlsxMjUsIDEyNl08L3N0eWxlPjwvRGlzcGxheVRleHQ+PHJlY29yZD48cmVjLW51bWJlcj4xNzwv
cmVjLW51bWJlcj48Zm9yZWlnbi1rZXlzPjxrZXkgYXBwPSJFTiIgZGItaWQ9InNmYXhyZnJ0aHR6
eHJmZXp3NWVwcHJkeGR6emVyMHowMmZwMCI+MTc8L2tleT48L2ZvcmVpZ24ta2V5cz48cmVmLXR5
cGUgbmFtZT0iSm91cm5hbCBBcnRpY2xlIj4xNzwvcmVmLXR5cGU+PGNvbnRyaWJ1dG9ycz48YXV0
aG9ycz48YXV0aG9yPkVpbnN0ZWluLCBNLiBILjwvYXV0aG9yPjxhdXRob3I+S2FkaXNoLCBBLiBT
LjwvYXV0aG9yPjxhdXRob3I+QnVyaywgUi4gRC48L2F1dGhvcj48YXV0aG9yPktpbSwgTS4gWS48
L2F1dGhvcj48YXV0aG9yPldhZGxlciwgUy48L2F1dGhvcj48YXV0aG9yPlN0cmVpY2hlciwgSC48
L2F1dGhvcj48YXV0aG9yPkdvbGRiZXJnLCBHLiBMLjwvYXV0aG9yPjxhdXRob3I+UnVub3dpY3os
IEMuIEQuPC9hdXRob3I+PC9hdXRob3JzPjwvY29udHJpYnV0b3JzPjx0aXRsZXM+PHRpdGxlPkhl
YXQgc2hvY2sgZnVzaW9uIHByb3RlaW4tYmFzZWQgaW1tdW5vdGhlcmFweSBmb3IgdHJlYXRtZW50
IG9mIGNlcnZpY2FsIGludHJhZXBpdGhlbGlhbCBuZW9wbGFzaWEgSUlJPC90aXRsZT48c2Vjb25k
YXJ5LXRpdGxlPkd5bmVjb2wuIE9uY29sLjwvc2Vjb25kYXJ5LXRpdGxlPjxhbHQtdGl0bGU+R3lu
ZWNvbG9naWMgT25jb2xvZ3k8L2FsdC10aXRsZT48L3RpdGxlcz48cGVyaW9kaWNhbD48ZnVsbC10
aXRsZT5HeW5lY29sLiBPbmNvbC48L2Z1bGwtdGl0bGU+PGFiYnItMT5HeW5lY29sb2dpYyBPbmNv
bG9neTwvYWJici0xPjwvcGVyaW9kaWNhbD48YWx0LXBlcmlvZGljYWw+PGZ1bGwtdGl0bGU+R3lu
ZWNvbC4gT25jb2wuPC9mdWxsLXRpdGxlPjxhYmJyLTE+R3luZWNvbG9naWMgT25jb2xvZ3k8L2Fi
YnItMT48L2FsdC1wZXJpb2RpY2FsPjxwYWdlcz40NTMtNDYwPC9wYWdlcz48dm9sdW1lPjEwNjwv
dm9sdW1lPjxkYXRlcz48eWVhcj4yMDA3PC95ZWFyPjwvZGF0ZXM+PGFjY2Vzc2lvbi1udW0+UE1J
RDogMTc1ODYwMzA8L2FjY2Vzc2lvbi1udW0+PHVybHM+PC91cmxzPjwvcmVjb3JkPjwvQ2l0ZT48
Q2l0ZT48QXV0aG9yPlJvbWFuPC9BdXRob3I+PFllYXI+MjAwNzwvWWVhcj48UmVjTnVtPjE4PC9S
ZWNOdW0+PHJlY29yZD48cmVjLW51bWJlcj4xODwvcmVjLW51bWJlcj48Zm9yZWlnbi1rZXlzPjxr
ZXkgYXBwPSJFTiIgZGItaWQ9InNmYXhyZnJ0aHR6eHJmZXp3NWVwcHJkeGR6emVyMHowMmZwMCI+
MTg8L2tleT48L2ZvcmVpZ24ta2V5cz48cmVmLXR5cGUgbmFtZT0iSm91cm5hbCBBcnRpY2xlIj4x
NzwvcmVmLXR5cGU+PGNvbnRyaWJ1dG9ycz48YXV0aG9ycz48YXV0aG9yPlJvbWFuLCBMLiBELjwv
YXV0aG9yPjxhdXRob3I+V2lsY3p5bnNraSwgUy48L2F1dGhvcj48YXV0aG9yPk11ZGVyc3BhY2gs
IEwuIEkuPC9hdXRob3I+PGF1dGhvcj5CdXJuZXR0LCBBLiBGLjwvYXV0aG9yPjxhdXRob3I+TyZh
cG9zO01lYXJhLCBBLjwvYXV0aG9yPjxhdXRob3I+QnJpbmttYW4sIEouIEEuPC9hdXRob3I+PGF1
dGhvcj5LYXN0LCBXLiBNLjwvYXV0aG9yPjxhdXRob3I+RmFjaW8sIEcuPC9hdXRob3I+PGF1dGhv
cj5GZWxpeCwgSi4gQy48L2F1dGhvcj48YXV0aG9yPkFsZGFuYSwgTS48L2F1dGhvcj48YXV0aG9y
PldlYmVyLCBKLiBTLjwvYXV0aG9yPjwvYXV0aG9ycz48L2NvbnRyaWJ1dG9ycz48dGl0bGVzPjx0
aXRsZT5BIHBoYXNlIElJIHN0dWR5IG9mIEhzcC03IChTR04tMDAxMDEpIGluIHdvbWVuIHdpdGgg
aGlnaC1ncmFkZSBjZXJ2aWNhbCBpbnRyYWVwaXRoZWxpYWwgbmVvcGxhc2lhPC90aXRsZT48c2Vj
b25kYXJ5LXRpdGxlPkd5bmVjb2wuIE9uY29sLjwvc2Vjb25kYXJ5LXRpdGxlPjxhbHQtdGl0bGU+
R3luZWNvbG9naWMgT25jb2xvZ3k8L2FsdC10aXRsZT48L3RpdGxlcz48cGVyaW9kaWNhbD48ZnVs
bC10aXRsZT5HeW5lY29sLiBPbmNvbC48L2Z1bGwtdGl0bGU+PGFiYnItMT5HeW5lY29sb2dpYyBP
bmNvbG9neTwvYWJici0xPjwvcGVyaW9kaWNhbD48YWx0LXBlcmlvZGljYWw+PGZ1bGwtdGl0bGU+
R3luZWNvbC4gT25jb2wuPC9mdWxsLXRpdGxlPjxhYmJyLTE+R3luZWNvbG9naWMgT25jb2xvZ3k8
L2FiYnItMT48L2FsdC1wZXJpb2RpY2FsPjxwYWdlcz41NTgtNTY2PC9wYWdlcz48dm9sdW1lPjEw
Njwvdm9sdW1lPjxkYXRlcz48eWVhcj4yMDA3PC95ZWFyPjwvZGF0ZXM+PGFjY2Vzc2lvbi1udW0+
UE1JRDogMTc2MzE5NTA8L2FjY2Vzc2lvbi1udW0+PHVybHM+PC91cmxzPjwvcmVjb3JkPjwvQ2l0
ZT48L0VuZE5vdGU+
</w:fldData>
              </w:fldChar>
            </w:r>
            <w:r w:rsidRPr="00A2675C">
              <w:rPr>
                <w:rFonts w:ascii="Book Antiqua" w:hAnsi="Book Antiqua"/>
                <w:lang w:val="en-US"/>
              </w:rPr>
              <w:instrText xml:space="preserve"> ADDIN EN.CITE </w:instrText>
            </w:r>
            <w:r w:rsidRPr="00A2675C">
              <w:rPr>
                <w:rFonts w:ascii="Book Antiqua" w:hAnsi="Book Antiqua"/>
                <w:lang w:val="en-US"/>
              </w:rPr>
              <w:fldChar w:fldCharType="begin">
                <w:fldData xml:space="preserve">PEVuZE5vdGU+PENpdGU+PEF1dGhvcj5FaW5zdGVpbjwvQXV0aG9yPjxZZWFyPjIwMDc8L1llYXI+
PFJlY051bT4xNzwvUmVjTnVtPjxEaXNwbGF5VGV4dD48c3R5bGUgZmFjZT0ic3VwZXJzY3JpcHQi
PlsxMjUsIDEyNl08L3N0eWxlPjwvRGlzcGxheVRleHQ+PHJlY29yZD48cmVjLW51bWJlcj4xNzwv
cmVjLW51bWJlcj48Zm9yZWlnbi1rZXlzPjxrZXkgYXBwPSJFTiIgZGItaWQ9InNmYXhyZnJ0aHR6
eHJmZXp3NWVwcHJkeGR6emVyMHowMmZwMCI+MTc8L2tleT48L2ZvcmVpZ24ta2V5cz48cmVmLXR5
cGUgbmFtZT0iSm91cm5hbCBBcnRpY2xlIj4xNzwvcmVmLXR5cGU+PGNvbnRyaWJ1dG9ycz48YXV0
aG9ycz48YXV0aG9yPkVpbnN0ZWluLCBNLiBILjwvYXV0aG9yPjxhdXRob3I+S2FkaXNoLCBBLiBT
LjwvYXV0aG9yPjxhdXRob3I+QnVyaywgUi4gRC48L2F1dGhvcj48YXV0aG9yPktpbSwgTS4gWS48
L2F1dGhvcj48YXV0aG9yPldhZGxlciwgUy48L2F1dGhvcj48YXV0aG9yPlN0cmVpY2hlciwgSC48
L2F1dGhvcj48YXV0aG9yPkdvbGRiZXJnLCBHLiBMLjwvYXV0aG9yPjxhdXRob3I+UnVub3dpY3os
IEMuIEQuPC9hdXRob3I+PC9hdXRob3JzPjwvY29udHJpYnV0b3JzPjx0aXRsZXM+PHRpdGxlPkhl
YXQgc2hvY2sgZnVzaW9uIHByb3RlaW4tYmFzZWQgaW1tdW5vdGhlcmFweSBmb3IgdHJlYXRtZW50
IG9mIGNlcnZpY2FsIGludHJhZXBpdGhlbGlhbCBuZW9wbGFzaWEgSUlJPC90aXRsZT48c2Vjb25k
YXJ5LXRpdGxlPkd5bmVjb2wuIE9uY29sLjwvc2Vjb25kYXJ5LXRpdGxlPjxhbHQtdGl0bGU+R3lu
ZWNvbG9naWMgT25jb2xvZ3k8L2FsdC10aXRsZT48L3RpdGxlcz48cGVyaW9kaWNhbD48ZnVsbC10
aXRsZT5HeW5lY29sLiBPbmNvbC48L2Z1bGwtdGl0bGU+PGFiYnItMT5HeW5lY29sb2dpYyBPbmNv
bG9neTwvYWJici0xPjwvcGVyaW9kaWNhbD48YWx0LXBlcmlvZGljYWw+PGZ1bGwtdGl0bGU+R3lu
ZWNvbC4gT25jb2wuPC9mdWxsLXRpdGxlPjxhYmJyLTE+R3luZWNvbG9naWMgT25jb2xvZ3k8L2Fi
YnItMT48L2FsdC1wZXJpb2RpY2FsPjxwYWdlcz40NTMtNDYwPC9wYWdlcz48dm9sdW1lPjEwNjwv
dm9sdW1lPjxkYXRlcz48eWVhcj4yMDA3PC95ZWFyPjwvZGF0ZXM+PGFjY2Vzc2lvbi1udW0+UE1J
RDogMTc1ODYwMzA8L2FjY2Vzc2lvbi1udW0+PHVybHM+PC91cmxzPjwvcmVjb3JkPjwvQ2l0ZT48
Q2l0ZT48QXV0aG9yPlJvbWFuPC9BdXRob3I+PFllYXI+MjAwNzwvWWVhcj48UmVjTnVtPjE4PC9S
ZWNOdW0+PHJlY29yZD48cmVjLW51bWJlcj4xODwvcmVjLW51bWJlcj48Zm9yZWlnbi1rZXlzPjxr
ZXkgYXBwPSJFTiIgZGItaWQ9InNmYXhyZnJ0aHR6eHJmZXp3NWVwcHJkeGR6emVyMHowMmZwMCI+
MTg8L2tleT48L2ZvcmVpZ24ta2V5cz48cmVmLXR5cGUgbmFtZT0iSm91cm5hbCBBcnRpY2xlIj4x
NzwvcmVmLXR5cGU+PGNvbnRyaWJ1dG9ycz48YXV0aG9ycz48YXV0aG9yPlJvbWFuLCBMLiBELjwv
YXV0aG9yPjxhdXRob3I+V2lsY3p5bnNraSwgUy48L2F1dGhvcj48YXV0aG9yPk11ZGVyc3BhY2gs
IEwuIEkuPC9hdXRob3I+PGF1dGhvcj5CdXJuZXR0LCBBLiBGLjwvYXV0aG9yPjxhdXRob3I+TyZh
cG9zO01lYXJhLCBBLjwvYXV0aG9yPjxhdXRob3I+QnJpbmttYW4sIEouIEEuPC9hdXRob3I+PGF1
dGhvcj5LYXN0LCBXLiBNLjwvYXV0aG9yPjxhdXRob3I+RmFjaW8sIEcuPC9hdXRob3I+PGF1dGhv
cj5GZWxpeCwgSi4gQy48L2F1dGhvcj48YXV0aG9yPkFsZGFuYSwgTS48L2F1dGhvcj48YXV0aG9y
PldlYmVyLCBKLiBTLjwvYXV0aG9yPjwvYXV0aG9ycz48L2NvbnRyaWJ1dG9ycz48dGl0bGVzPjx0
aXRsZT5BIHBoYXNlIElJIHN0dWR5IG9mIEhzcC03IChTR04tMDAxMDEpIGluIHdvbWVuIHdpdGgg
aGlnaC1ncmFkZSBjZXJ2aWNhbCBpbnRyYWVwaXRoZWxpYWwgbmVvcGxhc2lhPC90aXRsZT48c2Vj
b25kYXJ5LXRpdGxlPkd5bmVjb2wuIE9uY29sLjwvc2Vjb25kYXJ5LXRpdGxlPjxhbHQtdGl0bGU+
R3luZWNvbG9naWMgT25jb2xvZ3k8L2FsdC10aXRsZT48L3RpdGxlcz48cGVyaW9kaWNhbD48ZnVs
bC10aXRsZT5HeW5lY29sLiBPbmNvbC48L2Z1bGwtdGl0bGU+PGFiYnItMT5HeW5lY29sb2dpYyBP
bmNvbG9neTwvYWJici0xPjwvcGVyaW9kaWNhbD48YWx0LXBlcmlvZGljYWw+PGZ1bGwtdGl0bGU+
R3luZWNvbC4gT25jb2wuPC9mdWxsLXRpdGxlPjxhYmJyLTE+R3luZWNvbG9naWMgT25jb2xvZ3k8
L2FiYnItMT48L2FsdC1wZXJpb2RpY2FsPjxwYWdlcz41NTgtNTY2PC9wYWdlcz48dm9sdW1lPjEw
Njwvdm9sdW1lPjxkYXRlcz48eWVhcj4yMDA3PC95ZWFyPjwvZGF0ZXM+PGFjY2Vzc2lvbi1udW0+
UE1JRDogMTc2MzE5NTA8L2FjY2Vzc2lvbi1udW0+PHVybHM+PC91cmxzPjwvcmVjb3JkPjwvQ2l0
ZT48L0VuZE5vdGU+
</w:fldData>
              </w:fldChar>
            </w:r>
            <w:r w:rsidRPr="00A2675C">
              <w:rPr>
                <w:rFonts w:ascii="Book Antiqua" w:hAnsi="Book Antiqua"/>
                <w:lang w:val="en-US"/>
              </w:rPr>
              <w:instrText xml:space="preserve"> ADDIN EN.CITE.DATA </w:instrText>
            </w:r>
            <w:r w:rsidRPr="00A2675C">
              <w:rPr>
                <w:rFonts w:ascii="Book Antiqua" w:hAnsi="Book Antiqua"/>
                <w:lang w:val="en-US"/>
              </w:rPr>
            </w:r>
            <w:r w:rsidRPr="00A2675C">
              <w:rPr>
                <w:rFonts w:ascii="Book Antiqua" w:hAnsi="Book Antiqua"/>
                <w:lang w:val="en-US"/>
              </w:rPr>
              <w:fldChar w:fldCharType="end"/>
            </w:r>
            <w:r w:rsidRPr="00A2675C">
              <w:rPr>
                <w:rFonts w:ascii="Book Antiqua" w:hAnsi="Book Antiqua"/>
                <w:lang w:val="en-US"/>
              </w:rPr>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25" w:tooltip="Einstein, 2007 #17" w:history="1">
              <w:r w:rsidRPr="00A2675C">
                <w:rPr>
                  <w:rFonts w:ascii="Book Antiqua" w:hAnsi="Book Antiqua"/>
                  <w:vertAlign w:val="superscript"/>
                  <w:lang w:val="en-US"/>
                </w:rPr>
                <w:t>125</w:t>
              </w:r>
            </w:hyperlink>
            <w:r w:rsidR="005D036E" w:rsidRPr="00A2675C">
              <w:rPr>
                <w:rFonts w:ascii="Book Antiqua" w:hAnsi="Book Antiqua"/>
                <w:vertAlign w:val="superscript"/>
                <w:lang w:val="en-US"/>
              </w:rPr>
              <w:t>,</w:t>
            </w:r>
            <w:hyperlink w:anchor="_ENREF_126" w:tooltip="Roman, 2007 #18" w:history="1">
              <w:r w:rsidRPr="00A2675C">
                <w:rPr>
                  <w:rFonts w:ascii="Book Antiqua" w:hAnsi="Book Antiqua"/>
                  <w:vertAlign w:val="superscript"/>
                  <w:lang w:val="en-US"/>
                </w:rPr>
                <w:t>126</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4DB3B571" w14:textId="77777777" w:rsidTr="00B410B5">
        <w:tc>
          <w:tcPr>
            <w:tcW w:w="2088" w:type="dxa"/>
            <w:shd w:val="clear" w:color="auto" w:fill="auto"/>
          </w:tcPr>
          <w:p w14:paraId="29C03BE4"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HPV16 E6/E7</w:t>
            </w:r>
          </w:p>
        </w:tc>
        <w:tc>
          <w:tcPr>
            <w:tcW w:w="1454" w:type="dxa"/>
            <w:shd w:val="clear" w:color="auto" w:fill="auto"/>
          </w:tcPr>
          <w:p w14:paraId="4EC655D8"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p>
        </w:tc>
        <w:tc>
          <w:tcPr>
            <w:tcW w:w="2042" w:type="dxa"/>
            <w:shd w:val="clear" w:color="auto" w:fill="auto"/>
          </w:tcPr>
          <w:p w14:paraId="29D82C44"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Fusion protein of HPV</w:t>
            </w:r>
            <w:r w:rsidR="00CE1A7E" w:rsidRPr="00A2675C">
              <w:rPr>
                <w:rFonts w:ascii="Book Antiqua" w:hAnsi="Book Antiqua"/>
                <w:lang w:val="en-US"/>
              </w:rPr>
              <w:t xml:space="preserve"> </w:t>
            </w:r>
            <w:r w:rsidRPr="00A2675C">
              <w:rPr>
                <w:rFonts w:ascii="Book Antiqua" w:hAnsi="Book Antiqua"/>
                <w:lang w:val="en-US"/>
              </w:rPr>
              <w:t>16 E6 and E7 proteins administered with the adjuvant ISCOMATRIX</w:t>
            </w:r>
          </w:p>
        </w:tc>
        <w:tc>
          <w:tcPr>
            <w:tcW w:w="4964" w:type="dxa"/>
            <w:shd w:val="clear" w:color="auto" w:fill="auto"/>
          </w:tcPr>
          <w:p w14:paraId="6526FCA6"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Demonstrated important CD8</w:t>
            </w:r>
            <w:r w:rsidRPr="00A2675C">
              <w:rPr>
                <w:rFonts w:ascii="Book Antiqua" w:hAnsi="Book Antiqua"/>
                <w:vertAlign w:val="superscript"/>
                <w:lang w:val="en-US"/>
              </w:rPr>
              <w:t>+</w:t>
            </w:r>
            <w:r w:rsidRPr="00A2675C">
              <w:rPr>
                <w:rFonts w:ascii="Book Antiqua" w:hAnsi="Book Antiqua"/>
                <w:lang w:val="en-US"/>
              </w:rPr>
              <w:t xml:space="preserve"> T cell responses</w:t>
            </w:r>
            <w:r w:rsidR="008D58A3" w:rsidRPr="00A2675C">
              <w:rPr>
                <w:rFonts w:ascii="Book Antiqua" w:hAnsi="Book Antiqua"/>
                <w:lang w:val="en-US"/>
              </w:rPr>
              <w:t>.</w:t>
            </w:r>
          </w:p>
        </w:tc>
        <w:tc>
          <w:tcPr>
            <w:tcW w:w="1772" w:type="dxa"/>
            <w:shd w:val="clear" w:color="auto" w:fill="auto"/>
          </w:tcPr>
          <w:p w14:paraId="23B7653E"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&lt;EndNote&gt;&lt;Cite&gt;&lt;Author&gt;Frazer&lt;/Author&gt;&lt;Year&gt;2004&lt;/Year&gt;&lt;RecNum&gt;19&lt;/RecNum&gt;&lt;DisplayText&gt;&lt;style face="superscript"&gt;[128]&lt;/style&gt;&lt;/DisplayText&gt;&lt;record&gt;&lt;rec-number&gt;19&lt;/rec-number&gt;&lt;foreign-keys&gt;&lt;key app="EN" db-id="sfaxrfrthtzxrfezw5epprdxdzzer0z02fp0"&gt;19&lt;/key&gt;&lt;/foreign-keys&gt;&lt;ref-type name="Journal Article"&gt;17&lt;/ref-type&gt;&lt;contributors&gt;&lt;authors&gt;&lt;author&gt;Frazer, I. H.&lt;/author&gt;&lt;author&gt;Quinn, M.&lt;/author&gt;&lt;author&gt;Nicklin, J. L.&lt;/author&gt;&lt;author&gt;Tan, J.&lt;/author&gt;&lt;author&gt;Perrin, L. C.&lt;/author&gt;&lt;author&gt;Ng, P.&lt;/author&gt;&lt;author&gt;O&amp;apos;Connor, V. M.&lt;/author&gt;&lt;author&gt;White, O.&lt;/author&gt;&lt;author&gt;Wendt, N.&lt;/author&gt;&lt;author&gt;Martin, J.&lt;/author&gt;&lt;author&gt;Crowley, J. M.&lt;/author&gt;&lt;author&gt;Edwards, S. J.&lt;/author&gt;&lt;author&gt;McKenzie, A. W.&lt;/author&gt;&lt;author&gt;Mitchell, S. V.&lt;/author&gt;&lt;author&gt;Maher, D. W.&lt;/author&gt;&lt;author&gt;Pearse, M. J.&lt;/author&gt;&lt;author&gt;Basser, R. L.&lt;/author&gt;&lt;/authors&gt;&lt;/contributors&gt;&lt;titles&gt;&lt;title&gt;Phase 1 study of HPV16-specific immunotherapy with E6E7 fusion protein and ISCOMATRIX adjuvant in women with cervical intraepithelial neoplasia&lt;/title&gt;&lt;secondary-title&gt;Vaccine&lt;/secondary-title&gt;&lt;/titles&gt;&lt;periodical&gt;&lt;full-title&gt;Vaccine&lt;/full-title&gt;&lt;/periodical&gt;&lt;pages&gt;172-181&lt;/pages&gt;&lt;volume&gt;23&lt;/volume&gt;&lt;dates&gt;&lt;year&gt;2004&lt;/year&gt;&lt;/dates&gt;&lt;accession-num&gt;PMID: 15531034&lt;/accession-num&gt;&lt;urls&gt;&lt;/urls&gt;&lt;/record&gt;&lt;/Cite&gt;&lt;/EndNote&gt;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28" w:tooltip="Frazer, 2004 #19" w:history="1">
              <w:r w:rsidRPr="00A2675C">
                <w:rPr>
                  <w:rFonts w:ascii="Book Antiqua" w:hAnsi="Book Antiqua"/>
                  <w:vertAlign w:val="superscript"/>
                  <w:lang w:val="en-US"/>
                </w:rPr>
                <w:t>128</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42F8A90A" w14:textId="77777777" w:rsidTr="00B410B5">
        <w:tc>
          <w:tcPr>
            <w:tcW w:w="2088" w:type="dxa"/>
            <w:shd w:val="clear" w:color="auto" w:fill="auto"/>
          </w:tcPr>
          <w:p w14:paraId="0244998E"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TA-CIN</w:t>
            </w:r>
          </w:p>
        </w:tc>
        <w:tc>
          <w:tcPr>
            <w:tcW w:w="1454" w:type="dxa"/>
            <w:shd w:val="clear" w:color="auto" w:fill="auto"/>
          </w:tcPr>
          <w:p w14:paraId="1CC38679"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r w:rsidR="008C661D" w:rsidRPr="00A2675C">
              <w:rPr>
                <w:rFonts w:ascii="Book Antiqua" w:hAnsi="Book Antiqua"/>
                <w:lang w:val="en-US"/>
              </w:rPr>
              <w:t>, L2</w:t>
            </w:r>
          </w:p>
        </w:tc>
        <w:tc>
          <w:tcPr>
            <w:tcW w:w="2042" w:type="dxa"/>
            <w:shd w:val="clear" w:color="auto" w:fill="auto"/>
          </w:tcPr>
          <w:p w14:paraId="140A980B"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 xml:space="preserve">Recombinant fusion protein </w:t>
            </w:r>
            <w:r w:rsidR="008C661D" w:rsidRPr="00A2675C">
              <w:rPr>
                <w:rFonts w:ascii="Book Antiqua" w:hAnsi="Book Antiqua"/>
                <w:lang w:val="en-US"/>
              </w:rPr>
              <w:t>consisting</w:t>
            </w:r>
            <w:r w:rsidRPr="00A2675C">
              <w:rPr>
                <w:rFonts w:ascii="Book Antiqua" w:hAnsi="Book Antiqua"/>
                <w:lang w:val="en-US"/>
              </w:rPr>
              <w:t xml:space="preserve"> of E6, E7, and L2 from HPV</w:t>
            </w:r>
          </w:p>
        </w:tc>
        <w:tc>
          <w:tcPr>
            <w:tcW w:w="4964" w:type="dxa"/>
            <w:shd w:val="clear" w:color="auto" w:fill="auto"/>
          </w:tcPr>
          <w:p w14:paraId="75779E6E" w14:textId="77777777" w:rsidR="005602DF" w:rsidRPr="00A2675C" w:rsidRDefault="005D036E" w:rsidP="00FD55B4">
            <w:pPr>
              <w:spacing w:line="360" w:lineRule="auto"/>
              <w:jc w:val="both"/>
              <w:rPr>
                <w:rFonts w:ascii="Book Antiqua" w:hAnsi="Book Antiqua"/>
                <w:lang w:val="en-US"/>
              </w:rPr>
            </w:pPr>
            <w:r w:rsidRPr="00A2675C">
              <w:rPr>
                <w:rFonts w:ascii="Book Antiqua" w:hAnsi="Book Antiqua"/>
                <w:lang w:val="en-US"/>
              </w:rPr>
              <w:t>Imiquimod, for 8 wk</w:t>
            </w:r>
            <w:r w:rsidR="005602DF" w:rsidRPr="00A2675C">
              <w:rPr>
                <w:rFonts w:ascii="Book Antiqua" w:hAnsi="Book Antiqua"/>
                <w:lang w:val="en-US"/>
              </w:rPr>
              <w:t>, followed by 3 doses of TA-CIN induced complete regression in 32% of patients with VIN</w:t>
            </w:r>
            <w:r w:rsidR="008D58A3" w:rsidRPr="00A2675C">
              <w:rPr>
                <w:rFonts w:ascii="Book Antiqua" w:hAnsi="Book Antiqua"/>
                <w:lang w:val="en-US"/>
              </w:rPr>
              <w:t>.</w:t>
            </w:r>
          </w:p>
        </w:tc>
        <w:tc>
          <w:tcPr>
            <w:tcW w:w="1772" w:type="dxa"/>
            <w:shd w:val="clear" w:color="auto" w:fill="auto"/>
          </w:tcPr>
          <w:p w14:paraId="0905EA42"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&lt;EndNote&gt;&lt;Cite&gt;&lt;Author&gt;Daayana&lt;/Author&gt;&lt;Year&gt;2010&lt;/Year&gt;&lt;RecNum&gt;114&lt;/RecNum&gt;&lt;DisplayText&gt;&lt;style face="superscript"&gt;[131]&lt;/style&gt;&lt;/DisplayText&gt;&lt;record&gt;&lt;rec-number&gt;114&lt;/rec-number&gt;&lt;foreign-keys&gt;&lt;key app="EN" db-id="sfaxrfrthtzxrfezw5epprdxdzzer0z02fp0"&gt;114&lt;/key&gt;&lt;/foreign-keys&gt;&lt;ref-type name="Journal Article"&gt;17&lt;/ref-type&gt;&lt;contributors&gt;&lt;authors&gt;&lt;author&gt;Daayana, S.&lt;/author&gt;&lt;author&gt;Elkord, E.&lt;/author&gt;&lt;author&gt;Winters, U.&lt;/author&gt;&lt;author&gt;Pawlita, M.&lt;/author&gt;&lt;author&gt;Roden, R.&lt;/author&gt;&lt;author&gt;Stern, P. L.&lt;/author&gt;&lt;author&gt;Kitchener, H. C.&lt;/author&gt;&lt;/authors&gt;&lt;/contributors&gt;&lt;titles&gt;&lt;title&gt;Phase II trial of imiquimod and HPV therapeutic vaccination in patients with vulval intraepithelial neoplasia&lt;/title&gt;&lt;secondary-title&gt;Br. J. Cancer.&lt;/secondary-title&gt;&lt;alt-title&gt;British Journal of Cancer&lt;/alt-title&gt;&lt;/titles&gt;&lt;periodical&gt;&lt;full-title&gt;Br. J. Cancer.&lt;/full-title&gt;&lt;/periodical&gt;&lt;alt-periodical&gt;&lt;full-title&gt;Br. J. Cancer&lt;/full-title&gt;&lt;abbr-1&gt;British Journal of Cancer&lt;/abbr-1&gt;&lt;/alt-periodical&gt;&lt;pages&gt;1129-1136&lt;/pages&gt;&lt;volume&gt;30&lt;/volume&gt;&lt;dates&gt;&lt;year&gt;2010&lt;/year&gt;&lt;/dates&gt;&lt;accession-num&gt;PMID: 20234368&lt;/accession-num&gt;&lt;urls&gt;&lt;/urls&gt;&lt;electronic-resource-num&gt;doi: 10.1038/sj.bjc.6605611&lt;/electronic-resource-num&gt;&lt;/record&gt;&lt;/Cite&gt;&lt;/EndNote&gt;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31" w:tooltip="Daayana, 2010 #114" w:history="1">
              <w:r w:rsidRPr="00A2675C">
                <w:rPr>
                  <w:rFonts w:ascii="Book Antiqua" w:hAnsi="Book Antiqua"/>
                  <w:vertAlign w:val="superscript"/>
                  <w:lang w:val="en-US"/>
                </w:rPr>
                <w:t>131</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5CEB44A5" w14:textId="77777777" w:rsidTr="00B410B5">
        <w:tc>
          <w:tcPr>
            <w:tcW w:w="2088" w:type="dxa"/>
            <w:shd w:val="clear" w:color="auto" w:fill="auto"/>
          </w:tcPr>
          <w:p w14:paraId="5879ADE9" w14:textId="77777777" w:rsidR="005602DF" w:rsidRPr="00A2675C" w:rsidRDefault="005602DF" w:rsidP="00FD55B4">
            <w:pPr>
              <w:spacing w:line="360" w:lineRule="auto"/>
              <w:jc w:val="both"/>
              <w:rPr>
                <w:rFonts w:ascii="Book Antiqua" w:hAnsi="Book Antiqua"/>
                <w:lang w:val="en-US"/>
              </w:rPr>
            </w:pPr>
            <w:r w:rsidRPr="00BB2969">
              <w:rPr>
                <w:rFonts w:ascii="Book Antiqua" w:hAnsi="Book Antiqua"/>
                <w:highlight w:val="lightGray"/>
                <w:lang w:val="en-US"/>
              </w:rPr>
              <w:t>DNA vaccine</w:t>
            </w:r>
          </w:p>
        </w:tc>
        <w:tc>
          <w:tcPr>
            <w:tcW w:w="1454" w:type="dxa"/>
            <w:shd w:val="clear" w:color="auto" w:fill="auto"/>
          </w:tcPr>
          <w:p w14:paraId="4F11B636" w14:textId="77777777" w:rsidR="005602DF" w:rsidRPr="00A2675C" w:rsidRDefault="005602DF" w:rsidP="00FD55B4">
            <w:pPr>
              <w:spacing w:line="360" w:lineRule="auto"/>
              <w:jc w:val="both"/>
              <w:rPr>
                <w:rFonts w:ascii="Book Antiqua" w:hAnsi="Book Antiqua"/>
                <w:lang w:val="en-US"/>
              </w:rPr>
            </w:pPr>
          </w:p>
        </w:tc>
        <w:tc>
          <w:tcPr>
            <w:tcW w:w="2042" w:type="dxa"/>
            <w:shd w:val="clear" w:color="auto" w:fill="auto"/>
          </w:tcPr>
          <w:p w14:paraId="7588050A" w14:textId="77777777" w:rsidR="005602DF" w:rsidRPr="00A2675C" w:rsidRDefault="005602DF" w:rsidP="00FD55B4">
            <w:pPr>
              <w:spacing w:line="360" w:lineRule="auto"/>
              <w:jc w:val="both"/>
              <w:rPr>
                <w:rFonts w:ascii="Book Antiqua" w:hAnsi="Book Antiqua"/>
                <w:lang w:val="en-US"/>
              </w:rPr>
            </w:pPr>
          </w:p>
        </w:tc>
        <w:tc>
          <w:tcPr>
            <w:tcW w:w="4964" w:type="dxa"/>
            <w:shd w:val="clear" w:color="auto" w:fill="auto"/>
          </w:tcPr>
          <w:p w14:paraId="7E363F26" w14:textId="77777777" w:rsidR="005602DF" w:rsidRPr="00A2675C" w:rsidRDefault="005602DF" w:rsidP="00FD55B4">
            <w:pPr>
              <w:spacing w:line="360" w:lineRule="auto"/>
              <w:jc w:val="both"/>
              <w:rPr>
                <w:rFonts w:ascii="Book Antiqua" w:hAnsi="Book Antiqua"/>
                <w:lang w:val="en-US"/>
              </w:rPr>
            </w:pPr>
          </w:p>
        </w:tc>
        <w:tc>
          <w:tcPr>
            <w:tcW w:w="1772" w:type="dxa"/>
            <w:shd w:val="clear" w:color="auto" w:fill="auto"/>
          </w:tcPr>
          <w:p w14:paraId="02219204" w14:textId="77777777" w:rsidR="005602DF" w:rsidRPr="00A2675C" w:rsidRDefault="005602DF" w:rsidP="00FD55B4">
            <w:pPr>
              <w:spacing w:line="360" w:lineRule="auto"/>
              <w:jc w:val="both"/>
              <w:rPr>
                <w:rFonts w:ascii="Book Antiqua" w:hAnsi="Book Antiqua"/>
                <w:lang w:val="en-US"/>
              </w:rPr>
            </w:pPr>
          </w:p>
        </w:tc>
      </w:tr>
      <w:tr w:rsidR="00A77BEB" w:rsidRPr="00A2675C" w14:paraId="58776FF9" w14:textId="77777777" w:rsidTr="00B410B5">
        <w:tc>
          <w:tcPr>
            <w:tcW w:w="2088" w:type="dxa"/>
            <w:shd w:val="clear" w:color="auto" w:fill="auto"/>
          </w:tcPr>
          <w:p w14:paraId="48B559B1"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 xml:space="preserve">pConE6E7 </w:t>
            </w:r>
          </w:p>
        </w:tc>
        <w:tc>
          <w:tcPr>
            <w:tcW w:w="1454" w:type="dxa"/>
            <w:shd w:val="clear" w:color="auto" w:fill="auto"/>
          </w:tcPr>
          <w:p w14:paraId="703EAD6B"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p>
        </w:tc>
        <w:tc>
          <w:tcPr>
            <w:tcW w:w="2042" w:type="dxa"/>
            <w:shd w:val="clear" w:color="auto" w:fill="auto"/>
          </w:tcPr>
          <w:p w14:paraId="2F8FE512" w14:textId="77777777" w:rsidR="005602DF" w:rsidRPr="00A2675C" w:rsidRDefault="00BE5450" w:rsidP="00FD55B4">
            <w:pPr>
              <w:spacing w:line="360" w:lineRule="auto"/>
              <w:jc w:val="both"/>
              <w:rPr>
                <w:rFonts w:ascii="Book Antiqua" w:hAnsi="Book Antiqua"/>
                <w:lang w:val="en-US"/>
              </w:rPr>
            </w:pPr>
            <w:r w:rsidRPr="00A2675C">
              <w:rPr>
                <w:rFonts w:ascii="Book Antiqua" w:hAnsi="Book Antiqua"/>
                <w:lang w:val="en-US"/>
              </w:rPr>
              <w:t xml:space="preserve">DNA vaccine that encodes a HPV 16 or </w:t>
            </w:r>
            <w:r w:rsidR="005602DF" w:rsidRPr="00A2675C">
              <w:rPr>
                <w:rFonts w:ascii="Book Antiqua" w:hAnsi="Book Antiqua"/>
                <w:lang w:val="en-US"/>
              </w:rPr>
              <w:t>18 consensus E6/E7 fusion gene</w:t>
            </w:r>
          </w:p>
        </w:tc>
        <w:tc>
          <w:tcPr>
            <w:tcW w:w="4964" w:type="dxa"/>
            <w:shd w:val="clear" w:color="auto" w:fill="auto"/>
          </w:tcPr>
          <w:p w14:paraId="3E53BF7A"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Cellular immune response against HPV E6 and E7 antigens and protection against HPV E6 and E7-expressing tumors</w:t>
            </w:r>
            <w:r w:rsidR="008D58A3" w:rsidRPr="00A2675C">
              <w:rPr>
                <w:rFonts w:ascii="Book Antiqua" w:hAnsi="Book Antiqua"/>
                <w:lang w:val="en-US"/>
              </w:rPr>
              <w:t>.</w:t>
            </w:r>
          </w:p>
        </w:tc>
        <w:tc>
          <w:tcPr>
            <w:tcW w:w="1772" w:type="dxa"/>
            <w:shd w:val="clear" w:color="auto" w:fill="auto"/>
          </w:tcPr>
          <w:p w14:paraId="2DE5804A"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fldData xml:space="preserve">PEVuZE5vdGU+PENpdGU+PEF1dGhvcj5ZYW48L0F1dGhvcj48WWVhcj4yMDA5PC9ZZWFyPjxSZWNO
dW0+MjI4PC9SZWNOdW0+PERpc3BsYXlUZXh0PjxzdHlsZSBmYWNlPSJzdXBlcnNjcmlwdCI+WzEz
MywgMTM0XTwvc3R5bGU+PC9EaXNwbGF5VGV4dD48cmVjb3JkPjxyZWMtbnVtYmVyPjIyODwvcmVj
LW51bWJlcj48Zm9yZWlnbi1rZXlzPjxrZXkgYXBwPSJFTiIgZGItaWQ9InNmYXhyZnJ0aHR6eHJm
ZXp3NWVwcHJkeGR6emVyMHowMmZwMCI+MjI4PC9rZXk+PC9mb3JlaWduLWtleXM+PHJlZi10eXBl
IG5hbWU9IkpvdXJuYWwgQXJ0aWNsZSI+MTc8L3JlZi10eXBlPjxjb250cmlidXRvcnM+PGF1dGhv
cnM+PGF1dGhvcj5ZYW4sIEouPC9hdXRob3I+PGF1dGhvcj5SZWljaGVuYmFjaCwgRC4gSy48L2F1
dGhvcj48YXV0aG9yPkNvcmJpdHQsIE4uPC9hdXRob3I+PGF1dGhvcj5Ib2tleSwgRC4gQS48L2F1
dGhvcj48YXV0aG9yPlJhbWFuYXRoYW4sIE0uIFAuPC9hdXRob3I+PGF1dGhvcj5NY0tpbm5leSwg
Sy4gQS48L2F1dGhvcj48YXV0aG9yPldlaW5lciwgRC4gQi48L2F1dGhvcj48YXV0aG9yPlNld2Vs
bCwgRC48L2F1dGhvcj48L2F1dGhvcnM+PC9jb250cmlidXRvcnM+PHRpdGxlcz48dGl0bGU+SW5k
dWN0aW9uIG9mIGFudGl0dW1vciBpbW11bml0eSBpbiB2aXZvIGZvbGxvd2luZyBkZWxpdmVyeSBv
ZiBhIG5vdmVsIEhQVi0xNiBETkEgdmFjY2luZSBlbmNvZGluZyBhbiBFNi9FNyBmdXNpb24gYW50
aWdlbjwvdGl0bGU+PHNlY29uZGFyeS10aXRsZT5WYWNjaW5lPC9zZWNvbmRhcnktdGl0bGU+PC90
aXRsZXM+PHBlcmlvZGljYWw+PGZ1bGwtdGl0bGU+VmFjY2luZTwvZnVsbC10aXRsZT48L3Blcmlv
ZGljYWw+PHBhZ2VzPjQzMS00NDA8L3BhZ2VzPjx2b2x1bWU+Mjc8L3ZvbHVtZT48bnVtYmVyPkph
bnVhcnk8L251bWJlcj48a2V5d29yZHM+PGtleXdvcmQ+VGhlcmFweTwva2V5d29yZD48L2tleXdv
cmRzPjxkYXRlcz48eWVhcj4yMDA5PC95ZWFyPjwvZGF0ZXM+PGFjY2Vzc2lvbi1udW0+UE1JRDog
MTkwMjIzMTU8L2FjY2Vzc2lvbi1udW0+PGxhYmVsPkhQVi4gRE5BPC9sYWJlbD48dXJscz48L3Vy
bHM+PGVsZWN0cm9uaWMtcmVzb3VyY2UtbnVtPmRvaTogMTAuMTAxNi9qLnZhY2NpbmUuMjAwOC4x
MC4wNzg8L2VsZWN0cm9uaWMtcmVzb3VyY2UtbnVtPjwvcmVjb3JkPjwvQ2l0ZT48Q2l0ZT48QXV0
aG9yPllhbjwvQXV0aG9yPjxZZWFyPjIwMDg8L1llYXI+PFJlY051bT4yMjk8L1JlY051bT48cmVj
b3JkPjxyZWMtbnVtYmVyPjIyOTwvcmVjLW51bWJlcj48Zm9yZWlnbi1rZXlzPjxrZXkgYXBwPSJF
TiIgZGItaWQ9InNmYXhyZnJ0aHR6eHJmZXp3NWVwcHJkeGR6emVyMHowMmZwMCI+MjI5PC9rZXk+
PC9mb3JlaWduLWtleXM+PHJlZi10eXBlIG5hbWU9IkpvdXJuYWwgQXJ0aWNsZSI+MTc8L3JlZi10
eXBlPjxjb250cmlidXRvcnM+PGF1dGhvcnM+PGF1dGhvcj5ZYW4sIEouPC9hdXRob3I+PGF1dGhv
cj5IYXJyaXMsIEsuPC9hdXRob3I+PGF1dGhvcj5LaGFuLCBBLiBTLjwvYXV0aG9yPjxhdXRob3I+
RHJhZ2hpYS1Ba2xpLCBSLjwvYXV0aG9yPjxhdXRob3I+U2V3ZWxsLCBELjwvYXV0aG9yPjxhdXRo
b3I+V2VpbmVyLCBELiBCLjwvYXV0aG9yPjwvYXV0aG9ycz48L2NvbnRyaWJ1dG9ycz48dGl0bGVz
Pjx0aXRsZT5DZWxsdWxhciBpbW11bml0eSBpbmR1Y2VkIGJ5IGEgbm92ZWwgSFBWMTggRE5BIHZh
Y2NpbmUgZW5jb2RpbmcgYW4gRTYvRTcgZnVzaW9uIGNvbnNlbnN1cyBwcm90ZWluIGluIG1pY2Ug
YW5kIHJoZXN1cyBtYWNhcXVlczwvdGl0bGU+PHNlY29uZGFyeS10aXRsZT5WYWNjaW5lPC9zZWNv
bmRhcnktdGl0bGU+PGFsdC10aXRsZT5WYWNjaW5lPC9hbHQtdGl0bGU+PC90aXRsZXM+PHBlcmlv
ZGljYWw+PGZ1bGwtdGl0bGU+VmFjY2luZTwvZnVsbC10aXRsZT48L3BlcmlvZGljYWw+PGFsdC1w
ZXJpb2RpY2FsPjxmdWxsLXRpdGxlPlZhY2NpbmU8L2Z1bGwtdGl0bGU+PC9hbHQtcGVyaW9kaWNh
bD48cGFnZXM+NTIxMC01MjE1PC9wYWdlcz48dm9sdW1lPjI2PC92b2x1bWU+PG51bWJlcj5TZXB0
ZW1iZXI8L251bWJlcj48a2V5d29yZHM+PGtleXdvcmQ+VGhlcmFweTwva2V5d29yZD48L2tleXdv
cmRzPjxkYXRlcz48eWVhcj4yMDA4PC95ZWFyPjwvZGF0ZXM+PGFjY2Vzc2lvbi1udW0+UE1JRDog
MTg0NTUyNzc8L2FjY2Vzc2lvbi1udW0+PGxhYmVsPkhQVi4gRE5BPC9sYWJlbD48dXJscz48L3Vy
bHM+PGVsZWN0cm9uaWMtcmVzb3VyY2UtbnVtPmRvaTogMTAuMTAxNi9qLnZhY2NpbmUuMjAwOC4w
My4wNjk8L2VsZWN0cm9uaWMtcmVzb3VyY2UtbnVtPjwvcmVjb3JkPjwvQ2l0ZT48L0VuZE5vdGU+
AG==
</w:fldData>
              </w:fldChar>
            </w:r>
            <w:r w:rsidRPr="00A2675C">
              <w:rPr>
                <w:rFonts w:ascii="Book Antiqua" w:hAnsi="Book Antiqua"/>
                <w:lang w:val="en-US"/>
              </w:rPr>
              <w:instrText xml:space="preserve"> ADDIN EN.CITE </w:instrText>
            </w:r>
            <w:r w:rsidRPr="00A2675C">
              <w:rPr>
                <w:rFonts w:ascii="Book Antiqua" w:hAnsi="Book Antiqua"/>
                <w:lang w:val="en-US"/>
              </w:rPr>
              <w:fldChar w:fldCharType="begin">
                <w:fldData xml:space="preserve">PEVuZE5vdGU+PENpdGU+PEF1dGhvcj5ZYW48L0F1dGhvcj48WWVhcj4yMDA5PC9ZZWFyPjxSZWNO
dW0+MjI4PC9SZWNOdW0+PERpc3BsYXlUZXh0PjxzdHlsZSBmYWNlPSJzdXBlcnNjcmlwdCI+WzEz
MywgMTM0XTwvc3R5bGU+PC9EaXNwbGF5VGV4dD48cmVjb3JkPjxyZWMtbnVtYmVyPjIyODwvcmVj
LW51bWJlcj48Zm9yZWlnbi1rZXlzPjxrZXkgYXBwPSJFTiIgZGItaWQ9InNmYXhyZnJ0aHR6eHJm
ZXp3NWVwcHJkeGR6emVyMHowMmZwMCI+MjI4PC9rZXk+PC9mb3JlaWduLWtleXM+PHJlZi10eXBl
IG5hbWU9IkpvdXJuYWwgQXJ0aWNsZSI+MTc8L3JlZi10eXBlPjxjb250cmlidXRvcnM+PGF1dGhv
cnM+PGF1dGhvcj5ZYW4sIEouPC9hdXRob3I+PGF1dGhvcj5SZWljaGVuYmFjaCwgRC4gSy48L2F1
dGhvcj48YXV0aG9yPkNvcmJpdHQsIE4uPC9hdXRob3I+PGF1dGhvcj5Ib2tleSwgRC4gQS48L2F1
dGhvcj48YXV0aG9yPlJhbWFuYXRoYW4sIE0uIFAuPC9hdXRob3I+PGF1dGhvcj5NY0tpbm5leSwg
Sy4gQS48L2F1dGhvcj48YXV0aG9yPldlaW5lciwgRC4gQi48L2F1dGhvcj48YXV0aG9yPlNld2Vs
bCwgRC48L2F1dGhvcj48L2F1dGhvcnM+PC9jb250cmlidXRvcnM+PHRpdGxlcz48dGl0bGU+SW5k
dWN0aW9uIG9mIGFudGl0dW1vciBpbW11bml0eSBpbiB2aXZvIGZvbGxvd2luZyBkZWxpdmVyeSBv
ZiBhIG5vdmVsIEhQVi0xNiBETkEgdmFjY2luZSBlbmNvZGluZyBhbiBFNi9FNyBmdXNpb24gYW50
aWdlbjwvdGl0bGU+PHNlY29uZGFyeS10aXRsZT5WYWNjaW5lPC9zZWNvbmRhcnktdGl0bGU+PC90
aXRsZXM+PHBlcmlvZGljYWw+PGZ1bGwtdGl0bGU+VmFjY2luZTwvZnVsbC10aXRsZT48L3Blcmlv
ZGljYWw+PHBhZ2VzPjQzMS00NDA8L3BhZ2VzPjx2b2x1bWU+Mjc8L3ZvbHVtZT48bnVtYmVyPkph
bnVhcnk8L251bWJlcj48a2V5d29yZHM+PGtleXdvcmQ+VGhlcmFweTwva2V5d29yZD48L2tleXdv
cmRzPjxkYXRlcz48eWVhcj4yMDA5PC95ZWFyPjwvZGF0ZXM+PGFjY2Vzc2lvbi1udW0+UE1JRDog
MTkwMjIzMTU8L2FjY2Vzc2lvbi1udW0+PGxhYmVsPkhQVi4gRE5BPC9sYWJlbD48dXJscz48L3Vy
bHM+PGVsZWN0cm9uaWMtcmVzb3VyY2UtbnVtPmRvaTogMTAuMTAxNi9qLnZhY2NpbmUuMjAwOC4x
MC4wNzg8L2VsZWN0cm9uaWMtcmVzb3VyY2UtbnVtPjwvcmVjb3JkPjwvQ2l0ZT48Q2l0ZT48QXV0
aG9yPllhbjwvQXV0aG9yPjxZZWFyPjIwMDg8L1llYXI+PFJlY051bT4yMjk8L1JlY051bT48cmVj
b3JkPjxyZWMtbnVtYmVyPjIyOTwvcmVjLW51bWJlcj48Zm9yZWlnbi1rZXlzPjxrZXkgYXBwPSJF
TiIgZGItaWQ9InNmYXhyZnJ0aHR6eHJmZXp3NWVwcHJkeGR6emVyMHowMmZwMCI+MjI5PC9rZXk+
PC9mb3JlaWduLWtleXM+PHJlZi10eXBlIG5hbWU9IkpvdXJuYWwgQXJ0aWNsZSI+MTc8L3JlZi10
eXBlPjxjb250cmlidXRvcnM+PGF1dGhvcnM+PGF1dGhvcj5ZYW4sIEouPC9hdXRob3I+PGF1dGhv
cj5IYXJyaXMsIEsuPC9hdXRob3I+PGF1dGhvcj5LaGFuLCBBLiBTLjwvYXV0aG9yPjxhdXRob3I+
RHJhZ2hpYS1Ba2xpLCBSLjwvYXV0aG9yPjxhdXRob3I+U2V3ZWxsLCBELjwvYXV0aG9yPjxhdXRo
b3I+V2VpbmVyLCBELiBCLjwvYXV0aG9yPjwvYXV0aG9ycz48L2NvbnRyaWJ1dG9ycz48dGl0bGVz
Pjx0aXRsZT5DZWxsdWxhciBpbW11bml0eSBpbmR1Y2VkIGJ5IGEgbm92ZWwgSFBWMTggRE5BIHZh
Y2NpbmUgZW5jb2RpbmcgYW4gRTYvRTcgZnVzaW9uIGNvbnNlbnN1cyBwcm90ZWluIGluIG1pY2Ug
YW5kIHJoZXN1cyBtYWNhcXVlczwvdGl0bGU+PHNlY29uZGFyeS10aXRsZT5WYWNjaW5lPC9zZWNv
bmRhcnktdGl0bGU+PGFsdC10aXRsZT5WYWNjaW5lPC9hbHQtdGl0bGU+PC90aXRsZXM+PHBlcmlv
ZGljYWw+PGZ1bGwtdGl0bGU+VmFjY2luZTwvZnVsbC10aXRsZT48L3BlcmlvZGljYWw+PGFsdC1w
ZXJpb2RpY2FsPjxmdWxsLXRpdGxlPlZhY2NpbmU8L2Z1bGwtdGl0bGU+PC9hbHQtcGVyaW9kaWNh
bD48cGFnZXM+NTIxMC01MjE1PC9wYWdlcz48dm9sdW1lPjI2PC92b2x1bWU+PG51bWJlcj5TZXB0
ZW1iZXI8L251bWJlcj48a2V5d29yZHM+PGtleXdvcmQ+VGhlcmFweTwva2V5d29yZD48L2tleXdv
cmRzPjxkYXRlcz48eWVhcj4yMDA4PC95ZWFyPjwvZGF0ZXM+PGFjY2Vzc2lvbi1udW0+UE1JRDog
MTg0NTUyNzc8L2FjY2Vzc2lvbi1udW0+PGxhYmVsPkhQVi4gRE5BPC9sYWJlbD48dXJscz48L3Vy
bHM+PGVsZWN0cm9uaWMtcmVzb3VyY2UtbnVtPmRvaTogMTAuMTAxNi9qLnZhY2NpbmUuMjAwOC4w
My4wNjk8L2VsZWN0cm9uaWMtcmVzb3VyY2UtbnVtPjwvcmVjb3JkPjwvQ2l0ZT48L0VuZE5vdGU+
AG==
</w:fldData>
              </w:fldChar>
            </w:r>
            <w:r w:rsidRPr="00A2675C">
              <w:rPr>
                <w:rFonts w:ascii="Book Antiqua" w:hAnsi="Book Antiqua"/>
                <w:lang w:val="en-US"/>
              </w:rPr>
              <w:instrText xml:space="preserve"> ADDIN EN.CITE.DATA </w:instrText>
            </w:r>
            <w:r w:rsidRPr="00A2675C">
              <w:rPr>
                <w:rFonts w:ascii="Book Antiqua" w:hAnsi="Book Antiqua"/>
                <w:lang w:val="en-US"/>
              </w:rPr>
            </w:r>
            <w:r w:rsidRPr="00A2675C">
              <w:rPr>
                <w:rFonts w:ascii="Book Antiqua" w:hAnsi="Book Antiqua"/>
                <w:lang w:val="en-US"/>
              </w:rPr>
              <w:fldChar w:fldCharType="end"/>
            </w:r>
            <w:r w:rsidRPr="00A2675C">
              <w:rPr>
                <w:rFonts w:ascii="Book Antiqua" w:hAnsi="Book Antiqua"/>
                <w:lang w:val="en-US"/>
              </w:rPr>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33" w:tooltip="Yan, 2008 #229" w:history="1">
              <w:r w:rsidRPr="00A2675C">
                <w:rPr>
                  <w:rFonts w:ascii="Book Antiqua" w:hAnsi="Book Antiqua"/>
                  <w:vertAlign w:val="superscript"/>
                  <w:lang w:val="en-US"/>
                </w:rPr>
                <w:t>133</w:t>
              </w:r>
            </w:hyperlink>
            <w:r w:rsidR="005D036E" w:rsidRPr="00A2675C">
              <w:rPr>
                <w:rFonts w:ascii="Book Antiqua" w:hAnsi="Book Antiqua"/>
                <w:vertAlign w:val="superscript"/>
                <w:lang w:val="en-US"/>
              </w:rPr>
              <w:t>,</w:t>
            </w:r>
            <w:hyperlink w:anchor="_ENREF_134" w:tooltip="Yan, 2009 #228" w:history="1">
              <w:r w:rsidRPr="00A2675C">
                <w:rPr>
                  <w:rFonts w:ascii="Book Antiqua" w:hAnsi="Book Antiqua"/>
                  <w:vertAlign w:val="superscript"/>
                  <w:lang w:val="en-US"/>
                </w:rPr>
                <w:t>134</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0BAD290C" w14:textId="77777777" w:rsidTr="00B410B5">
        <w:tc>
          <w:tcPr>
            <w:tcW w:w="2088" w:type="dxa"/>
            <w:shd w:val="clear" w:color="auto" w:fill="auto"/>
          </w:tcPr>
          <w:p w14:paraId="790F7C2B"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ZYC101a</w:t>
            </w:r>
          </w:p>
        </w:tc>
        <w:tc>
          <w:tcPr>
            <w:tcW w:w="1454" w:type="dxa"/>
            <w:shd w:val="clear" w:color="auto" w:fill="auto"/>
          </w:tcPr>
          <w:p w14:paraId="621B8038"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E7</w:t>
            </w:r>
          </w:p>
        </w:tc>
        <w:tc>
          <w:tcPr>
            <w:tcW w:w="2042" w:type="dxa"/>
            <w:shd w:val="clear" w:color="auto" w:fill="auto"/>
          </w:tcPr>
          <w:p w14:paraId="5412D543"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Microencapsulated DNA vaccine encoding E7-specific CTL epitopes</w:t>
            </w:r>
          </w:p>
        </w:tc>
        <w:tc>
          <w:tcPr>
            <w:tcW w:w="4964" w:type="dxa"/>
            <w:shd w:val="clear" w:color="auto" w:fill="auto"/>
          </w:tcPr>
          <w:p w14:paraId="718C3AE9" w14:textId="77777777" w:rsidR="005602DF" w:rsidRPr="00A2675C" w:rsidRDefault="00BE5450" w:rsidP="00FD55B4">
            <w:pPr>
              <w:spacing w:line="360" w:lineRule="auto"/>
              <w:jc w:val="both"/>
              <w:rPr>
                <w:rFonts w:ascii="Book Antiqua" w:hAnsi="Book Antiqua"/>
                <w:lang w:val="en-US"/>
              </w:rPr>
            </w:pPr>
            <w:r w:rsidRPr="00A2675C">
              <w:rPr>
                <w:rFonts w:ascii="Book Antiqua" w:hAnsi="Book Antiqua"/>
                <w:lang w:val="en-US"/>
              </w:rPr>
              <w:t>In younger patients</w:t>
            </w:r>
            <w:r w:rsidR="005D036E" w:rsidRPr="00A2675C">
              <w:rPr>
                <w:rFonts w:ascii="Book Antiqua" w:hAnsi="Book Antiqua"/>
                <w:lang w:val="en-US"/>
              </w:rPr>
              <w:t xml:space="preserve"> a 70</w:t>
            </w:r>
            <w:r w:rsidR="005602DF" w:rsidRPr="00A2675C">
              <w:rPr>
                <w:rFonts w:ascii="Book Antiqua" w:hAnsi="Book Antiqua"/>
                <w:lang w:val="en-US"/>
              </w:rPr>
              <w:t>% reduction of lesions was detected</w:t>
            </w:r>
            <w:r w:rsidR="008D58A3" w:rsidRPr="00A2675C">
              <w:rPr>
                <w:rFonts w:ascii="Book Antiqua" w:hAnsi="Book Antiqua"/>
                <w:lang w:val="en-US"/>
              </w:rPr>
              <w:t>.</w:t>
            </w:r>
          </w:p>
        </w:tc>
        <w:tc>
          <w:tcPr>
            <w:tcW w:w="1772" w:type="dxa"/>
            <w:shd w:val="clear" w:color="auto" w:fill="auto"/>
          </w:tcPr>
          <w:p w14:paraId="2BBCF91A"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&lt;EndNote&gt;&lt;Cite&gt;&lt;Author&gt;Garcia&lt;/Author&gt;&lt;Year&gt;2004&lt;/Year&gt;&lt;RecNum&gt;13&lt;/RecNum&gt;&lt;DisplayText&gt;&lt;style face="superscript"&gt;[135]&lt;/style&gt;&lt;/DisplayText&gt;&lt;record&gt;&lt;rec-number&gt;13&lt;/rec-number&gt;&lt;foreign-keys&gt;&lt;key app="EN" db-id="sfaxrfrthtzxrfezw5epprdxdzzer0z02fp0"&gt;13&lt;/key&gt;&lt;/foreign-keys&gt;&lt;ref-type name="Journal Article"&gt;17&lt;/ref-type&gt;&lt;contributors&gt;&lt;authors&gt;&lt;author&gt;Garcia, F.&lt;/author&gt;&lt;author&gt;Petry, K. U.&lt;/author&gt;&lt;author&gt;Muderspach, L.&lt;/author&gt;&lt;author&gt;Gold, M. A.&lt;/author&gt;&lt;author&gt;Braly, P.&lt;/author&gt;&lt;author&gt;Crum, C. P.&lt;/author&gt;&lt;author&gt;Magill, M.&lt;/author&gt;&lt;author&gt;Silverman, M.&lt;/author&gt;&lt;author&gt;Urban, R. G.&lt;/author&gt;&lt;author&gt;Hedley, M. L.&lt;/author&gt;&lt;author&gt;Beach, K. J.&lt;/author&gt;&lt;/authors&gt;&lt;/contributors&gt;&lt;titles&gt;&lt;title&gt;ZYC101a for treatment of high-grade cervical intraepithelial neoplasia: a randomized controlled trial&lt;/title&gt;&lt;secondary-title&gt;Obstet.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Gynecology&lt;/abbr-1&gt;&lt;/alt-periodical&gt;&lt;pages&gt;317-326&lt;/pages&gt;&lt;volume&gt;103&lt;/volume&gt;&lt;dates&gt;&lt;year&gt;2004&lt;/year&gt;&lt;/dates&gt;&lt;accession-num&gt;PMID: 14754702&lt;/accession-num&gt;&lt;urls&gt;&lt;/urls&gt;&lt;/record&gt;&lt;/Cite&gt;&lt;/EndNote&gt;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35" w:tooltip="Garcia, 2004 #13" w:history="1">
              <w:r w:rsidRPr="00A2675C">
                <w:rPr>
                  <w:rFonts w:ascii="Book Antiqua" w:hAnsi="Book Antiqua"/>
                  <w:vertAlign w:val="superscript"/>
                  <w:lang w:val="en-US"/>
                </w:rPr>
                <w:t>135</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0AE1F5B2" w14:textId="77777777" w:rsidTr="00B410B5">
        <w:tc>
          <w:tcPr>
            <w:tcW w:w="2088" w:type="dxa"/>
            <w:shd w:val="clear" w:color="auto" w:fill="auto"/>
          </w:tcPr>
          <w:p w14:paraId="0D0C7998" w14:textId="77777777" w:rsidR="005602DF" w:rsidRPr="00A2675C" w:rsidRDefault="005602DF" w:rsidP="00FD55B4">
            <w:pPr>
              <w:spacing w:line="360" w:lineRule="auto"/>
              <w:jc w:val="both"/>
              <w:rPr>
                <w:rFonts w:ascii="Book Antiqua" w:hAnsi="Book Antiqua"/>
                <w:u w:val="single"/>
                <w:lang w:val="en-US"/>
              </w:rPr>
            </w:pPr>
            <w:r w:rsidRPr="00A2675C">
              <w:rPr>
                <w:rFonts w:ascii="Book Antiqua" w:hAnsi="Book Antiqua"/>
                <w:lang w:val="en-US"/>
              </w:rPr>
              <w:t>Amolimogene</w:t>
            </w:r>
          </w:p>
        </w:tc>
        <w:tc>
          <w:tcPr>
            <w:tcW w:w="1454" w:type="dxa"/>
            <w:shd w:val="clear" w:color="auto" w:fill="auto"/>
          </w:tcPr>
          <w:p w14:paraId="32A17398"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p>
        </w:tc>
        <w:tc>
          <w:tcPr>
            <w:tcW w:w="2042" w:type="dxa"/>
            <w:shd w:val="clear" w:color="auto" w:fill="auto"/>
          </w:tcPr>
          <w:p w14:paraId="76DC4A9C"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A poly (lactide co-glycolide) encapsulated plasmid DNA encoding T cell epitopes from HPV 16 and 18</w:t>
            </w:r>
          </w:p>
          <w:p w14:paraId="7C272BF1" w14:textId="77777777" w:rsidR="005602DF" w:rsidRPr="00A2675C" w:rsidRDefault="005602DF" w:rsidP="00FD55B4">
            <w:pPr>
              <w:spacing w:line="360" w:lineRule="auto"/>
              <w:jc w:val="both"/>
              <w:rPr>
                <w:rFonts w:ascii="Book Antiqua" w:hAnsi="Book Antiqua"/>
                <w:lang w:val="en-US"/>
              </w:rPr>
            </w:pPr>
          </w:p>
        </w:tc>
        <w:tc>
          <w:tcPr>
            <w:tcW w:w="4964" w:type="dxa"/>
            <w:shd w:val="clear" w:color="auto" w:fill="auto"/>
          </w:tcPr>
          <w:p w14:paraId="05CDC4B3"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Increase in HPV-specific T cells to epitopes from HPV 16, 18, 6 and 11</w:t>
            </w:r>
            <w:r w:rsidR="00BE5450" w:rsidRPr="00A2675C">
              <w:rPr>
                <w:rFonts w:ascii="Book Antiqua" w:hAnsi="Book Antiqua"/>
                <w:lang w:val="en-US"/>
              </w:rPr>
              <w:t>. No correlation between cellular immunity and clinical response.</w:t>
            </w:r>
          </w:p>
        </w:tc>
        <w:tc>
          <w:tcPr>
            <w:tcW w:w="1772" w:type="dxa"/>
            <w:shd w:val="clear" w:color="auto" w:fill="auto"/>
          </w:tcPr>
          <w:p w14:paraId="41FFBC27"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&lt;EndNote&gt;&lt;Cite&gt;&lt;Author&gt;Matijevic&lt;/Author&gt;&lt;Year&gt;2011&lt;/Year&gt;&lt;RecNum&gt;230&lt;/RecNum&gt;&lt;DisplayText&gt;&lt;style face="superscript"&gt;[136]&lt;/style&gt;&lt;/DisplayText&gt;&lt;record&gt;&lt;rec-number&gt;230&lt;/rec-number&gt;&lt;foreign-keys&gt;&lt;key app="EN" db-id="sfaxrfrthtzxrfezw5epprdxdzzer0z02fp0"&gt;230&lt;/key&gt;&lt;/foreign-keys&gt;&lt;ref-type name="Journal Article"&gt;17&lt;/ref-type&gt;&lt;contributors&gt;&lt;authors&gt;&lt;author&gt;Matijevic, M.&lt;/author&gt;&lt;author&gt;Hedley, M. L.&lt;/author&gt;&lt;author&gt;Urban, R. G.&lt;/author&gt;&lt;author&gt;Chicz, R. M.&lt;/author&gt;&lt;author&gt;Lajoie, C.&lt;/author&gt;&lt;author&gt;Luby, T. M.&lt;/author&gt;&lt;/authors&gt;&lt;/contributors&gt;&lt;titles&gt;&lt;title&gt;Immunization with a poly (lactide co-glycolide) encapsulated plasmid DNA expressing antigenic regions of HPV 16 and 18 results in an increase in the precursor frequency of T cells that respond to epitopes from HPV 16, 18, 6 and 11&lt;/title&gt;&lt;secondary-title&gt;Cell. Immunol.&lt;/secondary-title&gt;&lt;/titles&gt;&lt;periodical&gt;&lt;full-title&gt;Cell. Immunol.&lt;/full-title&gt;&lt;/periodical&gt;&lt;pages&gt;62-69&lt;/pages&gt;&lt;volume&gt;270&lt;/volume&gt;&lt;keywords&gt;&lt;keyword&gt;Therapy&lt;/keyword&gt;&lt;/keywords&gt;&lt;dates&gt;&lt;year&gt;2011&lt;/year&gt;&lt;/dates&gt;&lt;accession-num&gt;PMID: 21550027&lt;/accession-num&gt;&lt;label&gt;HPV. DNA&lt;/label&gt;&lt;urls&gt;&lt;/urls&gt;&lt;electronic-resource-num&gt;doi: 10.1016/j.cellimm.2011.04.005&lt;/electronic-resource-num&gt;&lt;/record&gt;&lt;/Cite&gt;&lt;/EndNote&gt;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36" w:tooltip="Matijevic, 2011 #230" w:history="1">
              <w:r w:rsidRPr="00A2675C">
                <w:rPr>
                  <w:rFonts w:ascii="Book Antiqua" w:hAnsi="Book Antiqua"/>
                  <w:vertAlign w:val="superscript"/>
                  <w:lang w:val="en-US"/>
                </w:rPr>
                <w:t>136</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79978F2F" w14:textId="77777777" w:rsidTr="00B410B5">
        <w:tc>
          <w:tcPr>
            <w:tcW w:w="2088" w:type="dxa"/>
            <w:shd w:val="clear" w:color="auto" w:fill="auto"/>
          </w:tcPr>
          <w:p w14:paraId="199B52C2"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Sig-E7(detox)-HSP70</w:t>
            </w:r>
          </w:p>
        </w:tc>
        <w:tc>
          <w:tcPr>
            <w:tcW w:w="1454" w:type="dxa"/>
            <w:shd w:val="clear" w:color="auto" w:fill="auto"/>
          </w:tcPr>
          <w:p w14:paraId="76C28C94"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E7</w:t>
            </w:r>
          </w:p>
        </w:tc>
        <w:tc>
          <w:tcPr>
            <w:tcW w:w="2042" w:type="dxa"/>
            <w:shd w:val="clear" w:color="auto" w:fill="auto"/>
          </w:tcPr>
          <w:p w14:paraId="2097FB22"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Fusion protein between HPV 16 E7 and heat shock protein 70</w:t>
            </w:r>
          </w:p>
        </w:tc>
        <w:tc>
          <w:tcPr>
            <w:tcW w:w="4964" w:type="dxa"/>
            <w:shd w:val="clear" w:color="auto" w:fill="auto"/>
          </w:tcPr>
          <w:p w14:paraId="018A1A74"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Low frequency and weak HPV E7-specific T-cell responses with no correlation to clinical results</w:t>
            </w:r>
            <w:r w:rsidR="008D58A3" w:rsidRPr="00A2675C">
              <w:rPr>
                <w:rFonts w:ascii="Book Antiqua" w:hAnsi="Book Antiqua"/>
                <w:lang w:val="en-US"/>
              </w:rPr>
              <w:t>.</w:t>
            </w:r>
          </w:p>
        </w:tc>
        <w:tc>
          <w:tcPr>
            <w:tcW w:w="1772" w:type="dxa"/>
            <w:shd w:val="clear" w:color="auto" w:fill="auto"/>
          </w:tcPr>
          <w:p w14:paraId="2A25721D"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&lt;EndNote&gt;&lt;Cite&gt;&lt;Author&gt;Trimble&lt;/Author&gt;&lt;Year&gt;2009&lt;/Year&gt;&lt;RecNum&gt;20&lt;/RecNum&gt;&lt;DisplayText&gt;&lt;style face="superscript"&gt;[137]&lt;/style&gt;&lt;/DisplayText&gt;&lt;record&gt;&lt;rec-number&gt;20&lt;/rec-number&gt;&lt;foreign-keys&gt;&lt;key app="EN" db-id="sfaxrfrthtzxrfezw5epprdxdzzer0z02fp0"&gt;20&lt;/key&gt;&lt;/foreign-keys&gt;&lt;ref-type name="Journal Article"&gt;17&lt;/ref-type&gt;&lt;contributors&gt;&lt;authors&gt;&lt;author&gt;Trimble, C. L.&lt;/author&gt;&lt;author&gt;Peng, S.&lt;/author&gt;&lt;author&gt;Kos, F.&lt;/author&gt;&lt;author&gt;Gravitt, P.&lt;/author&gt;&lt;author&gt;Viscidi, R.&lt;/author&gt;&lt;author&gt;Sugar, E.&lt;/author&gt;&lt;author&gt;Pardoll, D.&lt;/author&gt;&lt;author&gt;Wu, T. C.&lt;/author&gt;&lt;/authors&gt;&lt;/contributors&gt;&lt;titles&gt;&lt;title&gt;A phase I trial of a human papillomavirus DNA vaccine for HPV16+ cervical intraepithelial neoplasia 2/3&lt;/title&gt;&lt;secondary-title&gt;Clin. Cancer Res. &lt;/secondary-title&gt;&lt;alt-title&gt;Clinical Cancer Research&lt;/alt-title&gt;&lt;/titles&gt;&lt;periodical&gt;&lt;full-title&gt;Clin. Cancer Res.&lt;/full-title&gt;&lt;abbr-1&gt;Clinical Cancer Research&lt;/abbr-1&gt;&lt;/periodical&gt;&lt;alt-periodical&gt;&lt;full-title&gt;Clin. Cancer Res.&lt;/full-title&gt;&lt;abbr-1&gt;Clinical Cancer Research&lt;/abbr-1&gt;&lt;/alt-periodical&gt;&lt;pages&gt;361-367&lt;/pages&gt;&lt;volume&gt;15&lt;/volume&gt;&lt;number&gt;January&lt;/number&gt;&lt;dates&gt;&lt;year&gt;2009&lt;/year&gt;&lt;/dates&gt;&lt;accession-num&gt;PMID: 19118066&lt;/accession-num&gt;&lt;urls&gt;&lt;/urls&gt;&lt;electronic-resource-num&gt;doi: 10.1158/1078-0432.CCR-08-1725.&lt;/electronic-resource-num&gt;&lt;/record&gt;&lt;/Cite&gt;&lt;/EndNote&gt;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37" w:tooltip="Trimble, 2009 #20" w:history="1">
              <w:r w:rsidRPr="00A2675C">
                <w:rPr>
                  <w:rFonts w:ascii="Book Antiqua" w:hAnsi="Book Antiqua"/>
                  <w:vertAlign w:val="superscript"/>
                  <w:lang w:val="en-US"/>
                </w:rPr>
                <w:t>137</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46ECBC42" w14:textId="77777777" w:rsidTr="00B410B5">
        <w:tc>
          <w:tcPr>
            <w:tcW w:w="2088" w:type="dxa"/>
            <w:shd w:val="clear" w:color="auto" w:fill="auto"/>
          </w:tcPr>
          <w:p w14:paraId="465D02CF" w14:textId="77777777" w:rsidR="005602DF" w:rsidRPr="00A2675C" w:rsidRDefault="008C661D" w:rsidP="00FD55B4">
            <w:pPr>
              <w:spacing w:line="360" w:lineRule="auto"/>
              <w:jc w:val="both"/>
              <w:rPr>
                <w:rFonts w:ascii="Book Antiqua" w:hAnsi="Book Antiqua"/>
                <w:lang w:val="en-US"/>
              </w:rPr>
            </w:pPr>
            <w:r w:rsidRPr="00BB2969">
              <w:rPr>
                <w:rFonts w:ascii="Book Antiqua" w:hAnsi="Book Antiqua"/>
                <w:highlight w:val="lightGray"/>
                <w:lang w:val="en-US"/>
              </w:rPr>
              <w:t>Recombinant</w:t>
            </w:r>
            <w:r w:rsidR="005602DF" w:rsidRPr="00BB2969">
              <w:rPr>
                <w:rFonts w:ascii="Book Antiqua" w:hAnsi="Book Antiqua"/>
                <w:highlight w:val="lightGray"/>
                <w:lang w:val="en-US"/>
              </w:rPr>
              <w:t xml:space="preserve"> virus</w:t>
            </w:r>
          </w:p>
        </w:tc>
        <w:tc>
          <w:tcPr>
            <w:tcW w:w="1454" w:type="dxa"/>
            <w:shd w:val="clear" w:color="auto" w:fill="auto"/>
          </w:tcPr>
          <w:p w14:paraId="7941A3AD" w14:textId="77777777" w:rsidR="005602DF" w:rsidRPr="00A2675C" w:rsidRDefault="005602DF" w:rsidP="00FD55B4">
            <w:pPr>
              <w:spacing w:line="360" w:lineRule="auto"/>
              <w:jc w:val="both"/>
              <w:rPr>
                <w:rFonts w:ascii="Book Antiqua" w:hAnsi="Book Antiqua"/>
                <w:lang w:val="en-US"/>
              </w:rPr>
            </w:pPr>
          </w:p>
        </w:tc>
        <w:tc>
          <w:tcPr>
            <w:tcW w:w="2042" w:type="dxa"/>
            <w:shd w:val="clear" w:color="auto" w:fill="auto"/>
          </w:tcPr>
          <w:p w14:paraId="663113F0" w14:textId="77777777" w:rsidR="005602DF" w:rsidRPr="00A2675C" w:rsidRDefault="005602DF" w:rsidP="00FD55B4">
            <w:pPr>
              <w:spacing w:line="360" w:lineRule="auto"/>
              <w:jc w:val="both"/>
              <w:rPr>
                <w:rFonts w:ascii="Book Antiqua" w:hAnsi="Book Antiqua"/>
                <w:lang w:val="en-US"/>
              </w:rPr>
            </w:pPr>
          </w:p>
        </w:tc>
        <w:tc>
          <w:tcPr>
            <w:tcW w:w="4964" w:type="dxa"/>
            <w:shd w:val="clear" w:color="auto" w:fill="auto"/>
          </w:tcPr>
          <w:p w14:paraId="03D6D434" w14:textId="77777777" w:rsidR="005602DF" w:rsidRPr="00A2675C" w:rsidRDefault="005602DF" w:rsidP="00FD55B4">
            <w:pPr>
              <w:spacing w:line="360" w:lineRule="auto"/>
              <w:jc w:val="both"/>
              <w:rPr>
                <w:rFonts w:ascii="Book Antiqua" w:hAnsi="Book Antiqua"/>
                <w:lang w:val="en-US"/>
              </w:rPr>
            </w:pPr>
          </w:p>
        </w:tc>
        <w:tc>
          <w:tcPr>
            <w:tcW w:w="1772" w:type="dxa"/>
            <w:shd w:val="clear" w:color="auto" w:fill="auto"/>
          </w:tcPr>
          <w:p w14:paraId="63978596" w14:textId="77777777" w:rsidR="005602DF" w:rsidRPr="00A2675C" w:rsidRDefault="005602DF" w:rsidP="00FD55B4">
            <w:pPr>
              <w:spacing w:line="360" w:lineRule="auto"/>
              <w:jc w:val="both"/>
              <w:rPr>
                <w:rFonts w:ascii="Book Antiqua" w:hAnsi="Book Antiqua"/>
                <w:lang w:val="en-US"/>
              </w:rPr>
            </w:pPr>
          </w:p>
        </w:tc>
      </w:tr>
      <w:tr w:rsidR="00A77BEB" w:rsidRPr="00A2675C" w14:paraId="7A1ED530" w14:textId="77777777" w:rsidTr="00B410B5">
        <w:tc>
          <w:tcPr>
            <w:tcW w:w="2088" w:type="dxa"/>
            <w:shd w:val="clear" w:color="auto" w:fill="auto"/>
          </w:tcPr>
          <w:p w14:paraId="02FF17FB"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TA-HPV</w:t>
            </w:r>
          </w:p>
        </w:tc>
        <w:tc>
          <w:tcPr>
            <w:tcW w:w="1454" w:type="dxa"/>
            <w:shd w:val="clear" w:color="auto" w:fill="auto"/>
          </w:tcPr>
          <w:p w14:paraId="0F47B029"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p>
        </w:tc>
        <w:tc>
          <w:tcPr>
            <w:tcW w:w="2042" w:type="dxa"/>
            <w:shd w:val="clear" w:color="auto" w:fill="auto"/>
          </w:tcPr>
          <w:p w14:paraId="4C3DBC4F"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Vacci</w:t>
            </w:r>
            <w:r w:rsidR="00C85480" w:rsidRPr="00A2675C">
              <w:rPr>
                <w:rFonts w:ascii="Book Antiqua" w:hAnsi="Book Antiqua"/>
                <w:lang w:val="en-US"/>
              </w:rPr>
              <w:t xml:space="preserve">nia virus encoding modified HPV </w:t>
            </w:r>
            <w:r w:rsidRPr="00A2675C">
              <w:rPr>
                <w:rFonts w:ascii="Book Antiqua" w:hAnsi="Book Antiqua"/>
                <w:lang w:val="en-US"/>
              </w:rPr>
              <w:t>16/18 E6 and E7 proteins</w:t>
            </w:r>
          </w:p>
          <w:p w14:paraId="776E0201" w14:textId="77777777" w:rsidR="005602DF" w:rsidRPr="00A2675C" w:rsidRDefault="005602DF" w:rsidP="00FD55B4">
            <w:pPr>
              <w:spacing w:line="360" w:lineRule="auto"/>
              <w:jc w:val="both"/>
              <w:rPr>
                <w:rFonts w:ascii="Book Antiqua" w:hAnsi="Book Antiqua"/>
                <w:lang w:val="en-US"/>
              </w:rPr>
            </w:pPr>
          </w:p>
        </w:tc>
        <w:tc>
          <w:tcPr>
            <w:tcW w:w="4964" w:type="dxa"/>
            <w:shd w:val="clear" w:color="auto" w:fill="auto"/>
          </w:tcPr>
          <w:p w14:paraId="524FE25D" w14:textId="77777777" w:rsidR="005602DF" w:rsidRPr="00A2675C" w:rsidRDefault="005D036E" w:rsidP="00FD55B4">
            <w:pPr>
              <w:spacing w:line="360" w:lineRule="auto"/>
              <w:jc w:val="both"/>
              <w:rPr>
                <w:rFonts w:ascii="Book Antiqua" w:hAnsi="Book Antiqua"/>
                <w:lang w:val="en-US"/>
              </w:rPr>
            </w:pPr>
            <w:r w:rsidRPr="00A2675C">
              <w:rPr>
                <w:rFonts w:ascii="Book Antiqua" w:hAnsi="Book Antiqua"/>
                <w:lang w:val="en-US"/>
              </w:rPr>
              <w:t>60</w:t>
            </w:r>
            <w:r w:rsidR="005602DF" w:rsidRPr="00A2675C">
              <w:rPr>
                <w:rFonts w:ascii="Book Antiqua" w:hAnsi="Book Antiqua"/>
                <w:lang w:val="en-US"/>
              </w:rPr>
              <w:t>% patients with high-grade VIN had partial reduction in lesion diameter, and an increase in lesion-infiltrating CD4</w:t>
            </w:r>
            <w:r w:rsidR="005602DF" w:rsidRPr="00A2675C">
              <w:rPr>
                <w:rFonts w:ascii="Book Antiqua" w:hAnsi="Book Antiqua"/>
                <w:vertAlign w:val="superscript"/>
                <w:lang w:val="en-US"/>
              </w:rPr>
              <w:t>+</w:t>
            </w:r>
            <w:r w:rsidR="005602DF" w:rsidRPr="00A2675C">
              <w:rPr>
                <w:rFonts w:ascii="Book Antiqua" w:hAnsi="Book Antiqua"/>
                <w:lang w:val="en-US"/>
              </w:rPr>
              <w:t xml:space="preserve"> and CD8</w:t>
            </w:r>
            <w:r w:rsidR="008D58A3" w:rsidRPr="00A2675C">
              <w:rPr>
                <w:rFonts w:ascii="Book Antiqua" w:hAnsi="Book Antiqua"/>
                <w:vertAlign w:val="superscript"/>
                <w:lang w:val="en-US"/>
              </w:rPr>
              <w:t>+</w:t>
            </w:r>
            <w:r w:rsidR="005602DF" w:rsidRPr="00A2675C">
              <w:rPr>
                <w:rFonts w:ascii="Book Antiqua" w:hAnsi="Book Antiqua"/>
                <w:lang w:val="en-US"/>
              </w:rPr>
              <w:t xml:space="preserve"> T cells</w:t>
            </w:r>
            <w:r w:rsidR="008D58A3" w:rsidRPr="00A2675C">
              <w:rPr>
                <w:rFonts w:ascii="Book Antiqua" w:hAnsi="Book Antiqua"/>
                <w:lang w:val="en-US"/>
              </w:rPr>
              <w:t>.</w:t>
            </w:r>
          </w:p>
        </w:tc>
        <w:tc>
          <w:tcPr>
            <w:tcW w:w="1772" w:type="dxa"/>
            <w:shd w:val="clear" w:color="auto" w:fill="auto"/>
          </w:tcPr>
          <w:p w14:paraId="5DABE951"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fldData xml:space="preserve">PEVuZE5vdGU+PENpdGU+PEF1dGhvcj5CYWxkd2luPC9BdXRob3I+PFllYXI+MjAwMzwvWWVhcj48
UmVjTnVtPjIzMTwvUmVjTnVtPjxEaXNwbGF5VGV4dD48c3R5bGUgZmFjZT0ic3VwZXJzY3JpcHQi
PlsxNDIsIDE0M108L3N0eWxlPjwvRGlzcGxheVRleHQ+PHJlY29yZD48cmVjLW51bWJlcj4yMzE8
L3JlYy1udW1iZXI+PGZvcmVpZ24ta2V5cz48a2V5IGFwcD0iRU4iIGRiLWlkPSJzZmF4cmZydGh0
enhyZmV6dzVlcHByZHhkenplcjB6MDJmcDAiPjIzMTwva2V5PjwvZm9yZWlnbi1rZXlzPjxyZWYt
dHlwZSBuYW1lPSJKb3VybmFsIEFydGljbGUiPjE3PC9yZWYtdHlwZT48Y29udHJpYnV0b3JzPjxh
dXRob3JzPjxhdXRob3I+QmFsZHdpbiwgUC4gSi48L2F1dGhvcj48YXV0aG9yPnZhbiBkZXIgQnVy
ZywgUy4gSC48L2F1dGhvcj48YXV0aG9yPkJvc3dlbGwsIEMuIE0uPC9hdXRob3I+PGF1dGhvcj5P
ZmZyaW5nYSwgUi48L2F1dGhvcj48YXV0aG9yPkhpY2tsaW5nLCBKLiBLLjwvYXV0aG9yPjxhdXRo
b3I+RG9ic29uLCBKLjwvYXV0aG9yPjxhdXRob3I+Um9iZXJ0cywgSi4gUy48L2F1dGhvcj48YXV0
aG9yPkxhdGltZXIsIEouIEEuPC9hdXRob3I+PGF1dGhvcj5Nb3NlbGV5LCBSLiBQLjwvYXV0aG9y
PjxhdXRob3I+Q29sZW1hbiwgTi48L2F1dGhvcj48YXV0aG9yPlN0YW5sZXksIE0uIEEuPC9hdXRo
b3I+PGF1dGhvcj5TdGVybGluZywgSi4gQy48L2F1dGhvcj48L2F1dGhvcnM+PC9jb250cmlidXRv
cnM+PHRpdGxlcz48dGl0bGU+VmFjY2luaWEtZXhwcmVzc2VkIGh1bWFuIHBhcGlsbG9tYXZpcnVz
IDE2IGFuZCAxOCBlNiBhbmQgZTcgYXMgYSB0aGVyYXBldXRpYyB2YWNjaW5hdGlvbiBmb3IgdnVs
dmFsIGFuZCB2YWdpbmFsIGludHJhZXBpdGhlbGlhbCBuZW9wbGFzaWE8L3RpdGxlPjxzZWNvbmRh
cnktdGl0bGU+Q2xpbi4gQ2FuY2VyIFJlcy48L3NlY29uZGFyeS10aXRsZT48L3RpdGxlcz48cGVy
aW9kaWNhbD48ZnVsbC10aXRsZT5DbGluLiBDYW5jZXIgUmVzLjwvZnVsbC10aXRsZT48YWJici0x
PkNsaW5pY2FsIENhbmNlciBSZXNlYXJjaDwvYWJici0xPjwvcGVyaW9kaWNhbD48cGFnZXM+NTIw
NS01MjEzPC9wYWdlcz48dm9sdW1lPjk8L3ZvbHVtZT48bnVtYmVyPk5vdmVtYmVyPC9udW1iZXI+
PGtleXdvcmRzPjxrZXl3b3JkPlRoZXJhcHk8L2tleXdvcmQ+PC9rZXl3b3Jkcz48ZGF0ZXM+PHll
YXI+MjAwMzwveWVhcj48L2RhdGVzPjxhY2Nlc3Npb24tbnVtPlBNSUQ6IDE0NjE0MDAwPC9hY2Nl
c3Npb24tbnVtPjxsYWJlbD5IUFYuIFZhY2NpbmlhPC9sYWJlbD48dXJscz48L3VybHM+PC9yZWNv
cmQ+PC9DaXRlPjxDaXRlPjxBdXRob3I+RGF2aWRzb248L0F1dGhvcj48WWVhcj4yMDAzPC9ZZWFy
PjxSZWNOdW0+MzI8L1JlY051bT48cmVjb3JkPjxyZWMtbnVtYmVyPjMyPC9yZWMtbnVtYmVyPjxm
b3JlaWduLWtleXM+PGtleSBhcHA9IkVOIiBkYi1pZD0ic2ZheHJmcnRodHp4cmZlenc1ZXBwcmR4
ZHp6ZXIwejAyZnAwIj4zMjwva2V5PjwvZm9yZWlnbi1rZXlzPjxyZWYtdHlwZSBuYW1lPSJKb3Vy
bmFsIEFydGljbGUiPjE3PC9yZWYtdHlwZT48Y29udHJpYnV0b3JzPjxhdXRob3JzPjxhdXRob3I+
RGF2aWRzb24sIEUuIEouPC9hdXRob3I+PGF1dGhvcj5Cb3N3ZWxsLCBDLiBNLjwvYXV0aG9yPjxh
dXRob3I+U2VociwgUC48L2F1dGhvcj48YXV0aG9yPlBhd2xpdGEsIE0uPC9hdXRob3I+PGF1dGhv
cj5Ub21saW5zb24sIEEuIEUuPC9hdXRob3I+PGF1dGhvcj5NY1ZleSwgUi4gSi48L2F1dGhvcj48
YXV0aG9yPkRvYnNvbiwgSi48L2F1dGhvcj48YXV0aG9yPlJvYmVydHMsIEouIFMuPC9hdXRob3I+
PGF1dGhvcj5IaWNrbGluZywgSi48L2F1dGhvcj48YXV0aG9yPktpdGNoZW5lciwgSC4gQy48L2F1
dGhvcj48YXV0aG9yPlN0ZXJuLCBQLiBMLjwvYXV0aG9yPjwvYXV0aG9ycz48L2NvbnRyaWJ1dG9y
cz48dGl0bGVzPjx0aXRsZT5JbW11bm9sb2dpY2FsIGFuZCBjbGluaWNhbCByZXNwb25zZXMgaW4g
d29tZW4gd2l0aCB2dWx2YWwgaW50cmFlcGl0aGVsaWFsIG5lb3BsYXNpYSB2YWNjaW5hdGVkIHdp
dGggYSB2YWNjaW5pYSB2aXJ1cyBlbmNvZGluZyBodW1hbiBwYXBpbGxvbWF2aXJ1cyAxNi8xOCBv
bmNvcHJvdGVpbnM8L3RpdGxlPjxzZWNvbmRhcnktdGl0bGU+Q2FuY2VyIFJlcy48L3NlY29uZGFy
eS10aXRsZT48YWx0LXRpdGxlPkNhbmNlciBSZXNlYXJjaDwvYWx0LXRpdGxlPjwvdGl0bGVzPjxw
ZXJpb2RpY2FsPjxmdWxsLXRpdGxlPkNhbmNlciBSZXMuPC9mdWxsLXRpdGxlPjxhYmJyLTE+Q2Fu
Y2VyIFJlc2VhcmNoPC9hYmJyLTE+PC9wZXJpb2RpY2FsPjxhbHQtcGVyaW9kaWNhbD48ZnVsbC10
aXRsZT5DYW5jZXIgUmVzLjwvZnVsbC10aXRsZT48YWJici0xPkNhbmNlciBSZXNlYXJjaDwvYWJi
ci0xPjwvYWx0LXBlcmlvZGljYWw+PHBhZ2VzPjYwMzItNjA0MTwvcGFnZXM+PHZvbHVtZT42Mzwv
dm9sdW1lPjxkYXRlcz48eWVhcj4yMDAzPC95ZWFyPjwvZGF0ZXM+PGFjY2Vzc2lvbi1udW0+UE1J
RDogMTQ1MjI5MzI8L2FjY2Vzc2lvbi1udW0+PHVybHM+PC91cmxzPjwvcmVjb3JkPjwvQ2l0ZT48
L0VuZE5vdGU+
</w:fldData>
              </w:fldChar>
            </w:r>
            <w:r w:rsidRPr="00A2675C">
              <w:rPr>
                <w:rFonts w:ascii="Book Antiqua" w:hAnsi="Book Antiqua"/>
                <w:lang w:val="en-US"/>
              </w:rPr>
              <w:instrText xml:space="preserve"> ADDIN EN.CITE </w:instrText>
            </w:r>
            <w:r w:rsidRPr="00A2675C">
              <w:rPr>
                <w:rFonts w:ascii="Book Antiqua" w:hAnsi="Book Antiqua"/>
                <w:lang w:val="en-US"/>
              </w:rPr>
              <w:fldChar w:fldCharType="begin">
                <w:fldData xml:space="preserve">PEVuZE5vdGU+PENpdGU+PEF1dGhvcj5CYWxkd2luPC9BdXRob3I+PFllYXI+MjAwMzwvWWVhcj48
UmVjTnVtPjIzMTwvUmVjTnVtPjxEaXNwbGF5VGV4dD48c3R5bGUgZmFjZT0ic3VwZXJzY3JpcHQi
PlsxNDIsIDE0M108L3N0eWxlPjwvRGlzcGxheVRleHQ+PHJlY29yZD48cmVjLW51bWJlcj4yMzE8
L3JlYy1udW1iZXI+PGZvcmVpZ24ta2V5cz48a2V5IGFwcD0iRU4iIGRiLWlkPSJzZmF4cmZydGh0
enhyZmV6dzVlcHByZHhkenplcjB6MDJmcDAiPjIzMTwva2V5PjwvZm9yZWlnbi1rZXlzPjxyZWYt
dHlwZSBuYW1lPSJKb3VybmFsIEFydGljbGUiPjE3PC9yZWYtdHlwZT48Y29udHJpYnV0b3JzPjxh
dXRob3JzPjxhdXRob3I+QmFsZHdpbiwgUC4gSi48L2F1dGhvcj48YXV0aG9yPnZhbiBkZXIgQnVy
ZywgUy4gSC48L2F1dGhvcj48YXV0aG9yPkJvc3dlbGwsIEMuIE0uPC9hdXRob3I+PGF1dGhvcj5P
ZmZyaW5nYSwgUi48L2F1dGhvcj48YXV0aG9yPkhpY2tsaW5nLCBKLiBLLjwvYXV0aG9yPjxhdXRo
b3I+RG9ic29uLCBKLjwvYXV0aG9yPjxhdXRob3I+Um9iZXJ0cywgSi4gUy48L2F1dGhvcj48YXV0
aG9yPkxhdGltZXIsIEouIEEuPC9hdXRob3I+PGF1dGhvcj5Nb3NlbGV5LCBSLiBQLjwvYXV0aG9y
PjxhdXRob3I+Q29sZW1hbiwgTi48L2F1dGhvcj48YXV0aG9yPlN0YW5sZXksIE0uIEEuPC9hdXRo
b3I+PGF1dGhvcj5TdGVybGluZywgSi4gQy48L2F1dGhvcj48L2F1dGhvcnM+PC9jb250cmlidXRv
cnM+PHRpdGxlcz48dGl0bGU+VmFjY2luaWEtZXhwcmVzc2VkIGh1bWFuIHBhcGlsbG9tYXZpcnVz
IDE2IGFuZCAxOCBlNiBhbmQgZTcgYXMgYSB0aGVyYXBldXRpYyB2YWNjaW5hdGlvbiBmb3IgdnVs
dmFsIGFuZCB2YWdpbmFsIGludHJhZXBpdGhlbGlhbCBuZW9wbGFzaWE8L3RpdGxlPjxzZWNvbmRh
cnktdGl0bGU+Q2xpbi4gQ2FuY2VyIFJlcy48L3NlY29uZGFyeS10aXRsZT48L3RpdGxlcz48cGVy
aW9kaWNhbD48ZnVsbC10aXRsZT5DbGluLiBDYW5jZXIgUmVzLjwvZnVsbC10aXRsZT48YWJici0x
PkNsaW5pY2FsIENhbmNlciBSZXNlYXJjaDwvYWJici0xPjwvcGVyaW9kaWNhbD48cGFnZXM+NTIw
NS01MjEzPC9wYWdlcz48dm9sdW1lPjk8L3ZvbHVtZT48bnVtYmVyPk5vdmVtYmVyPC9udW1iZXI+
PGtleXdvcmRzPjxrZXl3b3JkPlRoZXJhcHk8L2tleXdvcmQ+PC9rZXl3b3Jkcz48ZGF0ZXM+PHll
YXI+MjAwMzwveWVhcj48L2RhdGVzPjxhY2Nlc3Npb24tbnVtPlBNSUQ6IDE0NjE0MDAwPC9hY2Nl
c3Npb24tbnVtPjxsYWJlbD5IUFYuIFZhY2NpbmlhPC9sYWJlbD48dXJscz48L3VybHM+PC9yZWNv
cmQ+PC9DaXRlPjxDaXRlPjxBdXRob3I+RGF2aWRzb248L0F1dGhvcj48WWVhcj4yMDAzPC9ZZWFy
PjxSZWNOdW0+MzI8L1JlY051bT48cmVjb3JkPjxyZWMtbnVtYmVyPjMyPC9yZWMtbnVtYmVyPjxm
b3JlaWduLWtleXM+PGtleSBhcHA9IkVOIiBkYi1pZD0ic2ZheHJmcnRodHp4cmZlenc1ZXBwcmR4
ZHp6ZXIwejAyZnAwIj4zMjwva2V5PjwvZm9yZWlnbi1rZXlzPjxyZWYtdHlwZSBuYW1lPSJKb3Vy
bmFsIEFydGljbGUiPjE3PC9yZWYtdHlwZT48Y29udHJpYnV0b3JzPjxhdXRob3JzPjxhdXRob3I+
RGF2aWRzb24sIEUuIEouPC9hdXRob3I+PGF1dGhvcj5Cb3N3ZWxsLCBDLiBNLjwvYXV0aG9yPjxh
dXRob3I+U2VociwgUC48L2F1dGhvcj48YXV0aG9yPlBhd2xpdGEsIE0uPC9hdXRob3I+PGF1dGhv
cj5Ub21saW5zb24sIEEuIEUuPC9hdXRob3I+PGF1dGhvcj5NY1ZleSwgUi4gSi48L2F1dGhvcj48
YXV0aG9yPkRvYnNvbiwgSi48L2F1dGhvcj48YXV0aG9yPlJvYmVydHMsIEouIFMuPC9hdXRob3I+
PGF1dGhvcj5IaWNrbGluZywgSi48L2F1dGhvcj48YXV0aG9yPktpdGNoZW5lciwgSC4gQy48L2F1
dGhvcj48YXV0aG9yPlN0ZXJuLCBQLiBMLjwvYXV0aG9yPjwvYXV0aG9ycz48L2NvbnRyaWJ1dG9y
cz48dGl0bGVzPjx0aXRsZT5JbW11bm9sb2dpY2FsIGFuZCBjbGluaWNhbCByZXNwb25zZXMgaW4g
d29tZW4gd2l0aCB2dWx2YWwgaW50cmFlcGl0aGVsaWFsIG5lb3BsYXNpYSB2YWNjaW5hdGVkIHdp
dGggYSB2YWNjaW5pYSB2aXJ1cyBlbmNvZGluZyBodW1hbiBwYXBpbGxvbWF2aXJ1cyAxNi8xOCBv
bmNvcHJvdGVpbnM8L3RpdGxlPjxzZWNvbmRhcnktdGl0bGU+Q2FuY2VyIFJlcy48L3NlY29uZGFy
eS10aXRsZT48YWx0LXRpdGxlPkNhbmNlciBSZXNlYXJjaDwvYWx0LXRpdGxlPjwvdGl0bGVzPjxw
ZXJpb2RpY2FsPjxmdWxsLXRpdGxlPkNhbmNlciBSZXMuPC9mdWxsLXRpdGxlPjxhYmJyLTE+Q2Fu
Y2VyIFJlc2VhcmNoPC9hYmJyLTE+PC9wZXJpb2RpY2FsPjxhbHQtcGVyaW9kaWNhbD48ZnVsbC10
aXRsZT5DYW5jZXIgUmVzLjwvZnVsbC10aXRsZT48YWJici0xPkNhbmNlciBSZXNlYXJjaDwvYWJi
ci0xPjwvYWx0LXBlcmlvZGljYWw+PHBhZ2VzPjYwMzItNjA0MTwvcGFnZXM+PHZvbHVtZT42Mzwv
dm9sdW1lPjxkYXRlcz48eWVhcj4yMDAzPC95ZWFyPjwvZGF0ZXM+PGFjY2Vzc2lvbi1udW0+UE1J
RDogMTQ1MjI5MzI8L2FjY2Vzc2lvbi1udW0+PHVybHM+PC91cmxzPjwvcmVjb3JkPjwvQ2l0ZT48
L0VuZE5vdGU+
</w:fldData>
              </w:fldChar>
            </w:r>
            <w:r w:rsidRPr="00A2675C">
              <w:rPr>
                <w:rFonts w:ascii="Book Antiqua" w:hAnsi="Book Antiqua"/>
                <w:lang w:val="en-US"/>
              </w:rPr>
              <w:instrText xml:space="preserve"> ADDIN EN.CITE.DATA </w:instrText>
            </w:r>
            <w:r w:rsidRPr="00A2675C">
              <w:rPr>
                <w:rFonts w:ascii="Book Antiqua" w:hAnsi="Book Antiqua"/>
                <w:lang w:val="en-US"/>
              </w:rPr>
            </w:r>
            <w:r w:rsidRPr="00A2675C">
              <w:rPr>
                <w:rFonts w:ascii="Book Antiqua" w:hAnsi="Book Antiqua"/>
                <w:lang w:val="en-US"/>
              </w:rPr>
              <w:fldChar w:fldCharType="end"/>
            </w:r>
            <w:r w:rsidRPr="00A2675C">
              <w:rPr>
                <w:rFonts w:ascii="Book Antiqua" w:hAnsi="Book Antiqua"/>
                <w:lang w:val="en-US"/>
              </w:rPr>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42" w:tooltip="Baldwin, 2003 #231" w:history="1">
              <w:r w:rsidRPr="00A2675C">
                <w:rPr>
                  <w:rFonts w:ascii="Book Antiqua" w:hAnsi="Book Antiqua"/>
                  <w:vertAlign w:val="superscript"/>
                  <w:lang w:val="en-US"/>
                </w:rPr>
                <w:t>142</w:t>
              </w:r>
            </w:hyperlink>
            <w:r w:rsidR="005D036E" w:rsidRPr="00A2675C">
              <w:rPr>
                <w:rFonts w:ascii="Book Antiqua" w:hAnsi="Book Antiqua"/>
                <w:vertAlign w:val="superscript"/>
                <w:lang w:val="en-US"/>
              </w:rPr>
              <w:t>,</w:t>
            </w:r>
            <w:hyperlink w:anchor="_ENREF_143" w:tooltip="Davidson, 2003 #32" w:history="1">
              <w:r w:rsidRPr="00A2675C">
                <w:rPr>
                  <w:rFonts w:ascii="Book Antiqua" w:hAnsi="Book Antiqua"/>
                  <w:vertAlign w:val="superscript"/>
                  <w:lang w:val="en-US"/>
                </w:rPr>
                <w:t>143</w:t>
              </w:r>
            </w:hyperlink>
            <w:r w:rsidRPr="00A2675C">
              <w:rPr>
                <w:rFonts w:ascii="Book Antiqua" w:hAnsi="Book Antiqua"/>
                <w:vertAlign w:val="superscript"/>
                <w:lang w:val="en-US"/>
              </w:rPr>
              <w:t>]</w:t>
            </w:r>
            <w:r w:rsidRPr="00A2675C">
              <w:rPr>
                <w:rFonts w:ascii="Book Antiqua" w:hAnsi="Book Antiqua"/>
                <w:lang w:val="en-US"/>
              </w:rPr>
              <w:fldChar w:fldCharType="end"/>
            </w:r>
          </w:p>
          <w:p w14:paraId="2722B8F8" w14:textId="77777777" w:rsidR="005602DF" w:rsidRPr="00A2675C" w:rsidRDefault="005602DF" w:rsidP="00FD55B4">
            <w:pPr>
              <w:spacing w:line="360" w:lineRule="auto"/>
              <w:jc w:val="both"/>
              <w:rPr>
                <w:rFonts w:ascii="Book Antiqua" w:hAnsi="Book Antiqua"/>
                <w:lang w:val="en-US"/>
              </w:rPr>
            </w:pPr>
          </w:p>
        </w:tc>
      </w:tr>
      <w:tr w:rsidR="00A77BEB" w:rsidRPr="00A2675C" w14:paraId="79F4F876" w14:textId="77777777" w:rsidTr="00B410B5">
        <w:tc>
          <w:tcPr>
            <w:tcW w:w="2088" w:type="dxa"/>
            <w:shd w:val="clear" w:color="auto" w:fill="auto"/>
          </w:tcPr>
          <w:p w14:paraId="0BE57D24"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TG4001</w:t>
            </w:r>
          </w:p>
        </w:tc>
        <w:tc>
          <w:tcPr>
            <w:tcW w:w="1454" w:type="dxa"/>
            <w:shd w:val="clear" w:color="auto" w:fill="auto"/>
          </w:tcPr>
          <w:p w14:paraId="7DFE745D"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E6, E7</w:t>
            </w:r>
          </w:p>
        </w:tc>
        <w:tc>
          <w:tcPr>
            <w:tcW w:w="2042" w:type="dxa"/>
            <w:shd w:val="clear" w:color="auto" w:fill="auto"/>
          </w:tcPr>
          <w:p w14:paraId="25C30D05"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Vaccinia virus encoding modified HPV 16 E6 and E7 proteins, and the human IL-2</w:t>
            </w:r>
          </w:p>
        </w:tc>
        <w:tc>
          <w:tcPr>
            <w:tcW w:w="4964" w:type="dxa"/>
            <w:shd w:val="clear" w:color="auto" w:fill="auto"/>
          </w:tcPr>
          <w:p w14:paraId="46D74EC2" w14:textId="77777777" w:rsidR="005602DF" w:rsidRPr="00A2675C" w:rsidRDefault="005602DF" w:rsidP="005D036E">
            <w:pPr>
              <w:spacing w:line="360" w:lineRule="auto"/>
              <w:jc w:val="both"/>
              <w:rPr>
                <w:rFonts w:ascii="Book Antiqua" w:hAnsi="Book Antiqua"/>
                <w:lang w:val="en-US"/>
              </w:rPr>
            </w:pPr>
            <w:r w:rsidRPr="00A2675C">
              <w:rPr>
                <w:rFonts w:ascii="Book Antiqua" w:hAnsi="Book Antiqua"/>
                <w:lang w:val="en-US"/>
              </w:rPr>
              <w:t>Ten patients (48%) with CIN 3 showed promising clinical responses at 6 mo, but no data on related immune response</w:t>
            </w:r>
            <w:r w:rsidR="008D58A3" w:rsidRPr="00A2675C">
              <w:rPr>
                <w:rFonts w:ascii="Book Antiqua" w:hAnsi="Book Antiqua"/>
                <w:lang w:val="en-US"/>
              </w:rPr>
              <w:t>.</w:t>
            </w:r>
          </w:p>
        </w:tc>
        <w:tc>
          <w:tcPr>
            <w:tcW w:w="1772" w:type="dxa"/>
            <w:shd w:val="clear" w:color="auto" w:fill="auto"/>
          </w:tcPr>
          <w:p w14:paraId="4CF54F6D"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&lt;EndNote&gt;&lt;Cite&gt;&lt;Author&gt;Brun&lt;/Author&gt;&lt;Year&gt;2011&lt;/Year&gt;&lt;RecNum&gt;74&lt;/RecNum&gt;&lt;DisplayText&gt;&lt;style face="superscript"&gt;[144]&lt;/style&gt;&lt;/DisplayText&gt;&lt;record&gt;&lt;rec-number&gt;74&lt;/rec-number&gt;&lt;foreign-keys&gt;&lt;key app="EN" db-id="sfaxrfrthtzxrfezw5epprdxdzzer0z02fp0"&gt;74&lt;/key&gt;&lt;/foreign-keys&gt;&lt;ref-type name="Journal Article"&gt;17&lt;/ref-type&gt;&lt;contributors&gt;&lt;authors&gt;&lt;author&gt;Brun, J-L.&lt;/author&gt;&lt;author&gt;Dalstein, V.&lt;/author&gt;&lt;author&gt;Leveque, J.&lt;/author&gt;&lt;author&gt;Mathevet, P.&lt;/author&gt;&lt;author&gt;Raulic, P.&lt;/author&gt;&lt;author&gt;Baldauf, J. J.&lt;/author&gt;&lt;author&gt;Scholl, S.&lt;/author&gt;&lt;author&gt;Huynh, B.&lt;/author&gt;&lt;author&gt;Douvier, S.&lt;/author&gt;&lt;author&gt;Riethmuller, D.&lt;/author&gt;&lt;author&gt;Clavel, C.&lt;/author&gt;&lt;author&gt;Birembaut, P.&lt;/author&gt;&lt;author&gt;Calenda, V.&lt;/author&gt;&lt;author&gt;Baudin, M.&lt;/author&gt;&lt;author&gt;Bory, J. P.&lt;/author&gt;&lt;/authors&gt;&lt;/contributors&gt;&lt;titles&gt;&lt;title&gt;Regression of high-grade cervical intraepithelial neoplasia with TG4001 targeted immunotherapy&lt;/title&gt;&lt;secondary-title&gt;Am.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Gynecology&lt;/abbr-1&gt;&lt;/alt-periodical&gt;&lt;pages&gt;169.e1-169.e8&lt;/pages&gt;&lt;volume&gt;204&lt;/volume&gt;&lt;number&gt;February&lt;/number&gt;&lt;dates&gt;&lt;year&gt;2011&lt;/year&gt;&lt;/dates&gt;&lt;accession-num&gt;PMID: 21284968&lt;/accession-num&gt;&lt;urls&gt;&lt;/urls&gt;&lt;electronic-resource-num&gt;doi: 10.1016/j.ajog.2010.09.020.&lt;/electronic-resource-num&gt;&lt;/record&gt;&lt;/Cite&gt;&lt;/EndNote&gt;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44" w:tooltip="Brun, 2011 #74" w:history="1">
              <w:r w:rsidRPr="00A2675C">
                <w:rPr>
                  <w:rFonts w:ascii="Book Antiqua" w:hAnsi="Book Antiqua"/>
                  <w:vertAlign w:val="superscript"/>
                  <w:lang w:val="en-US"/>
                </w:rPr>
                <w:t>144</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48E7E7FC" w14:textId="77777777" w:rsidTr="00B410B5">
        <w:tc>
          <w:tcPr>
            <w:tcW w:w="2088" w:type="dxa"/>
            <w:shd w:val="clear" w:color="auto" w:fill="auto"/>
          </w:tcPr>
          <w:p w14:paraId="45ECCE56" w14:textId="77777777" w:rsidR="005602DF" w:rsidRPr="00A2675C" w:rsidRDefault="00BF38AF" w:rsidP="00FD55B4">
            <w:pPr>
              <w:spacing w:line="360" w:lineRule="auto"/>
              <w:jc w:val="both"/>
              <w:rPr>
                <w:rFonts w:ascii="Book Antiqua" w:hAnsi="Book Antiqua"/>
                <w:lang w:val="en-US"/>
              </w:rPr>
            </w:pPr>
            <w:r w:rsidRPr="00A2675C">
              <w:rPr>
                <w:rFonts w:ascii="Book Antiqua" w:hAnsi="Book Antiqua"/>
                <w:lang w:val="en-US"/>
              </w:rPr>
              <w:t xml:space="preserve">MVA </w:t>
            </w:r>
            <w:r w:rsidR="005602DF" w:rsidRPr="00A2675C">
              <w:rPr>
                <w:rFonts w:ascii="Book Antiqua" w:hAnsi="Book Antiqua"/>
                <w:lang w:val="en-US"/>
              </w:rPr>
              <w:t>E2</w:t>
            </w:r>
          </w:p>
        </w:tc>
        <w:tc>
          <w:tcPr>
            <w:tcW w:w="1454" w:type="dxa"/>
            <w:shd w:val="clear" w:color="auto" w:fill="auto"/>
          </w:tcPr>
          <w:p w14:paraId="28B4A2AB"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E2</w:t>
            </w:r>
          </w:p>
        </w:tc>
        <w:tc>
          <w:tcPr>
            <w:tcW w:w="2042" w:type="dxa"/>
            <w:shd w:val="clear" w:color="auto" w:fill="auto"/>
          </w:tcPr>
          <w:p w14:paraId="34D14367"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Vaccinia virus (MVA) encoding bovine papilloma virus (BPV) E2</w:t>
            </w:r>
          </w:p>
          <w:p w14:paraId="5B13929E"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(injected directly into the cervix)</w:t>
            </w:r>
          </w:p>
        </w:tc>
        <w:tc>
          <w:tcPr>
            <w:tcW w:w="4964" w:type="dxa"/>
            <w:shd w:val="clear" w:color="auto" w:fill="auto"/>
          </w:tcPr>
          <w:p w14:paraId="18ECAD30"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19 out of 34 patients with high-grade CIN 3 lesions had complete regression. Specific cytotoxic activity against cancer cells correlated with clinical outcome</w:t>
            </w:r>
          </w:p>
        </w:tc>
        <w:tc>
          <w:tcPr>
            <w:tcW w:w="1772" w:type="dxa"/>
            <w:shd w:val="clear" w:color="auto" w:fill="auto"/>
          </w:tcPr>
          <w:p w14:paraId="4ABCD298"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fldData xml:space="preserve">PEVuZE5vdGU+PENpdGU+PEF1dGhvcj5Db3JvbmEtR3V0aWVycmV6PC9BdXRob3I+PFllYXI+MjAw
NDwvWWVhcj48UmVjTnVtPjEwMTwvUmVjTnVtPjxEaXNwbGF5VGV4dD48c3R5bGUgZmFjZT0ic3Vw
ZXJzY3JpcHQiPlsxMTMsIDExNF08L3N0eWxlPjwvRGlzcGxheVRleHQ+PHJlY29yZD48cmVjLW51
bWJlcj4xMDE8L3JlYy1udW1iZXI+PGZvcmVpZ24ta2V5cz48a2V5IGFwcD0iRU4iIGRiLWlkPSJz
ZmF4cmZydGh0enhyZmV6dzVlcHByZHhkenplcjB6MDJmcDAiPjEwMTwva2V5PjwvZm9yZWlnbi1r
ZXlzPjxyZWYtdHlwZSBuYW1lPSJKb3VybmFsIEFydGljbGUiPjE3PC9yZWYtdHlwZT48Y29udHJp
YnV0b3JzPjxhdXRob3JzPjxhdXRob3I+Q29yb25hLUd1dGllcnJleiwgQy4gTS48L2F1dGhvcj48
YXV0aG9yPlRpbm9jbywgQS48L2F1dGhvcj48YXV0aG9yPk5hdmFycm8sIFQuPC9hdXRob3I+PGF1
dGhvcj5Db250cmVyYXMsIE0uIEwuPC9hdXRob3I+PGF1dGhvcj5Db3J0ZXMsIFIuIFIuPC9hdXRo
b3I+PGF1dGhvcj5DYWx6YWRvLCBQLjwvYXV0aG9yPjxhdXRob3I+UmV5ZXMsIEwuPC9hdXRob3I+
PGF1dGhvcj5Qb3N0ZXJuYWssIFIuPC9hdXRob3I+PGF1dGhvcj5Nb3Jvc29saSwgRy48L2F1dGhv
cj48YXV0aG9yPlZlcmRlLCBNLiBMLjwvYXV0aG9yPjxhdXRob3I+Um9zYWxlcywgUi48L2F1dGhv
cj48L2F1dGhvcnM+PC9jb250cmlidXRvcnM+PHRpdGxlcz48dGl0bGU+VGhlcmFwZXV0aWMgdmFj
Y2luYXRpb24gd2l0aCBNVkEgRTIgY2FuIGVsaW1pbmF0ZSBwcmVjYW5jZXJvdXMgbGVzaW9ucyAo
Q0lOIDEsIENJTiAyLCBhbmQgQ0lOIDMpIGFzc29jaWF0ZWQgd2l0aCBpbmZlY3Rpb24gYnkgb25j
b2dlbmljIGh1bWFuIHBhcGlsbG9tYXZpcnVzPC90aXRsZT48c2Vjb25kYXJ5LXRpdGxlPkh1bS4g
R2VuZSBUaGVyLjwvc2Vjb25kYXJ5LXRpdGxlPjwvdGl0bGVzPjxwZXJpb2RpY2FsPjxmdWxsLXRp
dGxlPkh1bS4gR2VuZSBUaGVyLjwvZnVsbC10aXRsZT48L3BlcmlvZGljYWw+PHBhZ2VzPjQyMS00
MzE8L3BhZ2VzPjx2b2x1bWU+MTU8L3ZvbHVtZT48bnVtYmVyPk1heTwvbnVtYmVyPjxkYXRlcz48
eWVhcj4yMDA0PC95ZWFyPjwvZGF0ZXM+PGFjY2Vzc2lvbi1udW0+UE1JRDogMTUxNDQ1NzM8L2Fj
Y2Vzc2lvbi1udW0+PGxhYmVsPk1WQS1FMjwvbGFiZWw+PHVybHM+PC91cmxzPjwvcmVjb3JkPjwv
Q2l0ZT48Q2l0ZT48QXV0aG9yPkdhcmPDrWEtSGVybsOhbmRlejwvQXV0aG9yPjxZZWFyPjIwMDY8
L1llYXI+PFJlY051bT4yMjwvUmVjTnVtPjxyZWNvcmQ+PHJlYy1udW1iZXI+MjI8L3JlYy1udW1i
ZXI+PGZvcmVpZ24ta2V5cz48a2V5IGFwcD0iRU4iIGRiLWlkPSJzZmF4cmZydGh0enhyZmV6dzVl
cHByZHhkenplcjB6MDJmcDAiPjIyPC9rZXk+PC9mb3JlaWduLWtleXM+PHJlZi10eXBlIG5hbWU9
IkpvdXJuYWwgQXJ0aWNsZSI+MTc8L3JlZi10eXBlPjxjb250cmlidXRvcnM+PGF1dGhvcnM+PGF1
dGhvcj5HYXJjw61hLUhlcm7DoW5kZXosIEUuPC9hdXRob3I+PGF1dGhvcj5Hb256w6FsZXotU8Oh
bmNoZXosIEouIEwuPC9hdXRob3I+PGF1dGhvcj5BbmRyYWRlLU1hbnphbm8sIEEuPC9hdXRob3I+
PGF1dGhvcj5Db250cmVyYXMsIE0uIEwuPC9hdXRob3I+PGF1dGhvcj5QYWRpbGxhLCBTLjwvYXV0
aG9yPjxhdXRob3I+R3V6bcOhbiwgQy4gQy48L2F1dGhvcj48YXV0aG9yPkppbcOpbmV6LCBSLjwv
YXV0aG9yPjxhdXRob3I+UmV5ZXMsIEwuPC9hdXRob3I+PGF1dGhvcj5Nb3Jvc29saSwgRy48L2F1
dGhvcj48YXV0aG9yPlZlcmRlLCBNLiBMLjwvYXV0aG9yPjxhdXRob3I+Um9zYWxlcywgUi48L2F1
dGhvcj48L2F1dGhvcnM+PC9jb250cmlidXRvcnM+PHRpdGxlcz48dGl0bGU+UmVncmVzc2lvbiBv
ZiBwYXBpbGxvbWEgaGlnaC1ncmFkZSBsZXNpb25zIChDSU4gMiBhbmQgQ0lOIDMpIGlzIHN0aW11
bGF0ZWQgYnkgdGhlcmFwZXV0aWMgdmFjY2luYXRpb24gd2l0aCBNVkEgRTIgcmVjb21iaW5hbnQg
dmFjY2luZTwvdGl0bGU+PHNlY29uZGFyeS10aXRsZT5DYW5jZXIgR2VuZSBUaGVyLjwvc2Vjb25k
YXJ5LXRpdGxlPjxhbHQtdGl0bGU+Q2FuY2VyIEdlbmUgVGhlcmFweTwvYWx0LXRpdGxlPjwvdGl0
bGVzPjxwZXJpb2RpY2FsPjxmdWxsLXRpdGxlPkNhbmNlciBHZW5lIFRoZXIuPC9mdWxsLXRpdGxl
PjxhYmJyLTE+Q2FuY2VyIEdlbmUgVGhlcmFweTwvYWJici0xPjwvcGVyaW9kaWNhbD48YWx0LXBl
cmlvZGljYWw+PGZ1bGwtdGl0bGU+Q2FuY2VyIEdlbmUgVGhlci48L2Z1bGwtdGl0bGU+PGFiYnIt
MT5DYW5jZXIgR2VuZSBUaGVyYXB5PC9hYmJyLTE+PC9hbHQtcGVyaW9kaWNhbD48cGFnZXM+NTky
LTU5NzwvcGFnZXM+PHZvbHVtZT4xMzwvdm9sdW1lPjxkYXRlcz48eWVhcj4yMDA2PC95ZWFyPjwv
ZGF0ZXM+PGFjY2Vzc2lvbi1udW0+UE1JRDogMTY0NTY1NTE8L2FjY2Vzc2lvbi1udW0+PHVybHM+
PC91cmxzPjwvcmVjb3JkPjwvQ2l0ZT48L0VuZE5vdGU+
</w:fldData>
              </w:fldChar>
            </w:r>
            <w:r w:rsidRPr="00A2675C">
              <w:rPr>
                <w:rFonts w:ascii="Book Antiqua" w:hAnsi="Book Antiqua"/>
                <w:lang w:val="en-US"/>
              </w:rPr>
              <w:instrText xml:space="preserve"> ADDIN EN.CITE </w:instrText>
            </w:r>
            <w:r w:rsidRPr="00A2675C">
              <w:rPr>
                <w:rFonts w:ascii="Book Antiqua" w:hAnsi="Book Antiqua"/>
                <w:lang w:val="en-US"/>
              </w:rPr>
              <w:fldChar w:fldCharType="begin">
                <w:fldData xml:space="preserve">PEVuZE5vdGU+PENpdGU+PEF1dGhvcj5Db3JvbmEtR3V0aWVycmV6PC9BdXRob3I+PFllYXI+MjAw
NDwvWWVhcj48UmVjTnVtPjEwMTwvUmVjTnVtPjxEaXNwbGF5VGV4dD48c3R5bGUgZmFjZT0ic3Vw
ZXJzY3JpcHQiPlsxMTMsIDExNF08L3N0eWxlPjwvRGlzcGxheVRleHQ+PHJlY29yZD48cmVjLW51
bWJlcj4xMDE8L3JlYy1udW1iZXI+PGZvcmVpZ24ta2V5cz48a2V5IGFwcD0iRU4iIGRiLWlkPSJz
ZmF4cmZydGh0enhyZmV6dzVlcHByZHhkenplcjB6MDJmcDAiPjEwMTwva2V5PjwvZm9yZWlnbi1r
ZXlzPjxyZWYtdHlwZSBuYW1lPSJKb3VybmFsIEFydGljbGUiPjE3PC9yZWYtdHlwZT48Y29udHJp
YnV0b3JzPjxhdXRob3JzPjxhdXRob3I+Q29yb25hLUd1dGllcnJleiwgQy4gTS48L2F1dGhvcj48
YXV0aG9yPlRpbm9jbywgQS48L2F1dGhvcj48YXV0aG9yPk5hdmFycm8sIFQuPC9hdXRob3I+PGF1
dGhvcj5Db250cmVyYXMsIE0uIEwuPC9hdXRob3I+PGF1dGhvcj5Db3J0ZXMsIFIuIFIuPC9hdXRo
b3I+PGF1dGhvcj5DYWx6YWRvLCBQLjwvYXV0aG9yPjxhdXRob3I+UmV5ZXMsIEwuPC9hdXRob3I+
PGF1dGhvcj5Qb3N0ZXJuYWssIFIuPC9hdXRob3I+PGF1dGhvcj5Nb3Jvc29saSwgRy48L2F1dGhv
cj48YXV0aG9yPlZlcmRlLCBNLiBMLjwvYXV0aG9yPjxhdXRob3I+Um9zYWxlcywgUi48L2F1dGhv
cj48L2F1dGhvcnM+PC9jb250cmlidXRvcnM+PHRpdGxlcz48dGl0bGU+VGhlcmFwZXV0aWMgdmFj
Y2luYXRpb24gd2l0aCBNVkEgRTIgY2FuIGVsaW1pbmF0ZSBwcmVjYW5jZXJvdXMgbGVzaW9ucyAo
Q0lOIDEsIENJTiAyLCBhbmQgQ0lOIDMpIGFzc29jaWF0ZWQgd2l0aCBpbmZlY3Rpb24gYnkgb25j
b2dlbmljIGh1bWFuIHBhcGlsbG9tYXZpcnVzPC90aXRsZT48c2Vjb25kYXJ5LXRpdGxlPkh1bS4g
R2VuZSBUaGVyLjwvc2Vjb25kYXJ5LXRpdGxlPjwvdGl0bGVzPjxwZXJpb2RpY2FsPjxmdWxsLXRp
dGxlPkh1bS4gR2VuZSBUaGVyLjwvZnVsbC10aXRsZT48L3BlcmlvZGljYWw+PHBhZ2VzPjQyMS00
MzE8L3BhZ2VzPjx2b2x1bWU+MTU8L3ZvbHVtZT48bnVtYmVyPk1heTwvbnVtYmVyPjxkYXRlcz48
eWVhcj4yMDA0PC95ZWFyPjwvZGF0ZXM+PGFjY2Vzc2lvbi1udW0+UE1JRDogMTUxNDQ1NzM8L2Fj
Y2Vzc2lvbi1udW0+PGxhYmVsPk1WQS1FMjwvbGFiZWw+PHVybHM+PC91cmxzPjwvcmVjb3JkPjwv
Q2l0ZT48Q2l0ZT48QXV0aG9yPkdhcmPDrWEtSGVybsOhbmRlejwvQXV0aG9yPjxZZWFyPjIwMDY8
L1llYXI+PFJlY051bT4yMjwvUmVjTnVtPjxyZWNvcmQ+PHJlYy1udW1iZXI+MjI8L3JlYy1udW1i
ZXI+PGZvcmVpZ24ta2V5cz48a2V5IGFwcD0iRU4iIGRiLWlkPSJzZmF4cmZydGh0enhyZmV6dzVl
cHByZHhkenplcjB6MDJmcDAiPjIyPC9rZXk+PC9mb3JlaWduLWtleXM+PHJlZi10eXBlIG5hbWU9
IkpvdXJuYWwgQXJ0aWNsZSI+MTc8L3JlZi10eXBlPjxjb250cmlidXRvcnM+PGF1dGhvcnM+PGF1
dGhvcj5HYXJjw61hLUhlcm7DoW5kZXosIEUuPC9hdXRob3I+PGF1dGhvcj5Hb256w6FsZXotU8Oh
bmNoZXosIEouIEwuPC9hdXRob3I+PGF1dGhvcj5BbmRyYWRlLU1hbnphbm8sIEEuPC9hdXRob3I+
PGF1dGhvcj5Db250cmVyYXMsIE0uIEwuPC9hdXRob3I+PGF1dGhvcj5QYWRpbGxhLCBTLjwvYXV0
aG9yPjxhdXRob3I+R3V6bcOhbiwgQy4gQy48L2F1dGhvcj48YXV0aG9yPkppbcOpbmV6LCBSLjwv
YXV0aG9yPjxhdXRob3I+UmV5ZXMsIEwuPC9hdXRob3I+PGF1dGhvcj5Nb3Jvc29saSwgRy48L2F1
dGhvcj48YXV0aG9yPlZlcmRlLCBNLiBMLjwvYXV0aG9yPjxhdXRob3I+Um9zYWxlcywgUi48L2F1
dGhvcj48L2F1dGhvcnM+PC9jb250cmlidXRvcnM+PHRpdGxlcz48dGl0bGU+UmVncmVzc2lvbiBv
ZiBwYXBpbGxvbWEgaGlnaC1ncmFkZSBsZXNpb25zIChDSU4gMiBhbmQgQ0lOIDMpIGlzIHN0aW11
bGF0ZWQgYnkgdGhlcmFwZXV0aWMgdmFjY2luYXRpb24gd2l0aCBNVkEgRTIgcmVjb21iaW5hbnQg
dmFjY2luZTwvdGl0bGU+PHNlY29uZGFyeS10aXRsZT5DYW5jZXIgR2VuZSBUaGVyLjwvc2Vjb25k
YXJ5LXRpdGxlPjxhbHQtdGl0bGU+Q2FuY2VyIEdlbmUgVGhlcmFweTwvYWx0LXRpdGxlPjwvdGl0
bGVzPjxwZXJpb2RpY2FsPjxmdWxsLXRpdGxlPkNhbmNlciBHZW5lIFRoZXIuPC9mdWxsLXRpdGxl
PjxhYmJyLTE+Q2FuY2VyIEdlbmUgVGhlcmFweTwvYWJici0xPjwvcGVyaW9kaWNhbD48YWx0LXBl
cmlvZGljYWw+PGZ1bGwtdGl0bGU+Q2FuY2VyIEdlbmUgVGhlci48L2Z1bGwtdGl0bGU+PGFiYnIt
MT5DYW5jZXIgR2VuZSBUaGVyYXB5PC9hYmJyLTE+PC9hbHQtcGVyaW9kaWNhbD48cGFnZXM+NTky
LTU5NzwvcGFnZXM+PHZvbHVtZT4xMzwvdm9sdW1lPjxkYXRlcz48eWVhcj4yMDA2PC95ZWFyPjwv
ZGF0ZXM+PGFjY2Vzc2lvbi1udW0+UE1JRDogMTY0NTY1NTE8L2FjY2Vzc2lvbi1udW0+PHVybHM+
PC91cmxzPjwvcmVjb3JkPjwvQ2l0ZT48L0VuZE5vdGU+
</w:fldData>
              </w:fldChar>
            </w:r>
            <w:r w:rsidRPr="00A2675C">
              <w:rPr>
                <w:rFonts w:ascii="Book Antiqua" w:hAnsi="Book Antiqua"/>
                <w:lang w:val="en-US"/>
              </w:rPr>
              <w:instrText xml:space="preserve"> ADDIN EN.CITE.DATA </w:instrText>
            </w:r>
            <w:r w:rsidRPr="00A2675C">
              <w:rPr>
                <w:rFonts w:ascii="Book Antiqua" w:hAnsi="Book Antiqua"/>
                <w:lang w:val="en-US"/>
              </w:rPr>
            </w:r>
            <w:r w:rsidRPr="00A2675C">
              <w:rPr>
                <w:rFonts w:ascii="Book Antiqua" w:hAnsi="Book Antiqua"/>
                <w:lang w:val="en-US"/>
              </w:rPr>
              <w:fldChar w:fldCharType="end"/>
            </w:r>
            <w:r w:rsidRPr="00A2675C">
              <w:rPr>
                <w:rFonts w:ascii="Book Antiqua" w:hAnsi="Book Antiqua"/>
                <w:lang w:val="en-US"/>
              </w:rPr>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13" w:tooltip="Corona-Gutierrez, 2004 #101" w:history="1">
              <w:r w:rsidRPr="00A2675C">
                <w:rPr>
                  <w:rFonts w:ascii="Book Antiqua" w:hAnsi="Book Antiqua"/>
                  <w:vertAlign w:val="superscript"/>
                  <w:lang w:val="en-US"/>
                </w:rPr>
                <w:t>113</w:t>
              </w:r>
            </w:hyperlink>
            <w:r w:rsidR="005D036E" w:rsidRPr="00A2675C">
              <w:rPr>
                <w:rFonts w:ascii="Book Antiqua" w:hAnsi="Book Antiqua"/>
                <w:vertAlign w:val="superscript"/>
                <w:lang w:val="en-US"/>
              </w:rPr>
              <w:t>,</w:t>
            </w:r>
            <w:hyperlink w:anchor="_ENREF_114" w:tooltip="García-Hernández, 2006 #22" w:history="1">
              <w:r w:rsidRPr="00A2675C">
                <w:rPr>
                  <w:rFonts w:ascii="Book Antiqua" w:hAnsi="Book Antiqua"/>
                  <w:vertAlign w:val="superscript"/>
                  <w:lang w:val="en-US"/>
                </w:rPr>
                <w:t>114</w:t>
              </w:r>
            </w:hyperlink>
            <w:r w:rsidRPr="00A2675C">
              <w:rPr>
                <w:rFonts w:ascii="Book Antiqua" w:hAnsi="Book Antiqua"/>
                <w:vertAlign w:val="superscript"/>
                <w:lang w:val="en-US"/>
              </w:rPr>
              <w:t>]</w:t>
            </w:r>
            <w:r w:rsidRPr="00A2675C">
              <w:rPr>
                <w:rFonts w:ascii="Book Antiqua" w:hAnsi="Book Antiqua"/>
                <w:lang w:val="en-US"/>
              </w:rPr>
              <w:fldChar w:fldCharType="end"/>
            </w:r>
          </w:p>
        </w:tc>
      </w:tr>
      <w:tr w:rsidR="00A77BEB" w:rsidRPr="00A2675C" w14:paraId="4F7D64CA" w14:textId="77777777" w:rsidTr="005D036E">
        <w:tc>
          <w:tcPr>
            <w:tcW w:w="2088" w:type="dxa"/>
            <w:tcBorders>
              <w:bottom w:val="single" w:sz="4" w:space="0" w:color="auto"/>
            </w:tcBorders>
            <w:shd w:val="clear" w:color="auto" w:fill="auto"/>
          </w:tcPr>
          <w:p w14:paraId="03BB956D"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MVA-E1</w:t>
            </w:r>
          </w:p>
        </w:tc>
        <w:tc>
          <w:tcPr>
            <w:tcW w:w="1454" w:type="dxa"/>
            <w:tcBorders>
              <w:bottom w:val="single" w:sz="4" w:space="0" w:color="auto"/>
            </w:tcBorders>
            <w:shd w:val="clear" w:color="auto" w:fill="auto"/>
          </w:tcPr>
          <w:p w14:paraId="4E603922"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E1</w:t>
            </w:r>
          </w:p>
        </w:tc>
        <w:tc>
          <w:tcPr>
            <w:tcW w:w="2042" w:type="dxa"/>
            <w:tcBorders>
              <w:bottom w:val="single" w:sz="4" w:space="0" w:color="auto"/>
            </w:tcBorders>
            <w:shd w:val="clear" w:color="auto" w:fill="auto"/>
          </w:tcPr>
          <w:p w14:paraId="5C7CB294"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Vaccinia virus encoding the E1 sequence of HPV</w:t>
            </w:r>
            <w:r w:rsidR="00961B52" w:rsidRPr="00A2675C">
              <w:rPr>
                <w:rFonts w:ascii="Book Antiqua" w:hAnsi="Book Antiqua"/>
                <w:lang w:val="en-US"/>
              </w:rPr>
              <w:t xml:space="preserve"> </w:t>
            </w:r>
            <w:r w:rsidRPr="00A2675C">
              <w:rPr>
                <w:rFonts w:ascii="Book Antiqua" w:hAnsi="Book Antiqua"/>
                <w:lang w:val="en-US"/>
              </w:rPr>
              <w:t>16</w:t>
            </w:r>
          </w:p>
        </w:tc>
        <w:tc>
          <w:tcPr>
            <w:tcW w:w="4964" w:type="dxa"/>
            <w:tcBorders>
              <w:bottom w:val="single" w:sz="4" w:space="0" w:color="auto"/>
            </w:tcBorders>
            <w:shd w:val="clear" w:color="auto" w:fill="auto"/>
          </w:tcPr>
          <w:p w14:paraId="36DBC0D1" w14:textId="77777777" w:rsidR="005602DF" w:rsidRPr="00A2675C" w:rsidRDefault="005602DF" w:rsidP="00FD55B4">
            <w:pPr>
              <w:spacing w:line="360" w:lineRule="auto"/>
              <w:jc w:val="both"/>
              <w:rPr>
                <w:rFonts w:ascii="Book Antiqua" w:hAnsi="Book Antiqua"/>
                <w:lang w:val="en-US"/>
              </w:rPr>
            </w:pPr>
            <w:r w:rsidRPr="00A2675C">
              <w:rPr>
                <w:rFonts w:ascii="Book Antiqua" w:hAnsi="Book Antiqua"/>
                <w:lang w:val="en-US"/>
              </w:rPr>
              <w:t>MVA-E1 into C57BL/6 mice resulted in sustained HPV</w:t>
            </w:r>
            <w:r w:rsidR="00961B52" w:rsidRPr="00A2675C">
              <w:rPr>
                <w:rFonts w:ascii="Book Antiqua" w:hAnsi="Book Antiqua"/>
                <w:lang w:val="en-US"/>
              </w:rPr>
              <w:t xml:space="preserve"> </w:t>
            </w:r>
            <w:r w:rsidRPr="00A2675C">
              <w:rPr>
                <w:rFonts w:ascii="Book Antiqua" w:hAnsi="Book Antiqua"/>
                <w:lang w:val="en-US"/>
              </w:rPr>
              <w:t>16</w:t>
            </w:r>
            <w:r w:rsidR="00961B52" w:rsidRPr="00A2675C">
              <w:rPr>
                <w:rFonts w:ascii="Book Antiqua" w:hAnsi="Book Antiqua"/>
                <w:lang w:val="en-US"/>
              </w:rPr>
              <w:t xml:space="preserve"> </w:t>
            </w:r>
            <w:r w:rsidRPr="00A2675C">
              <w:rPr>
                <w:rFonts w:ascii="Book Antiqua" w:hAnsi="Book Antiqua"/>
                <w:lang w:val="en-US"/>
              </w:rPr>
              <w:t>E1-specific T cells with cytotoxic activity</w:t>
            </w:r>
            <w:r w:rsidR="00961B52" w:rsidRPr="00A2675C">
              <w:rPr>
                <w:rFonts w:ascii="Book Antiqua" w:hAnsi="Book Antiqua"/>
                <w:lang w:val="en-US"/>
              </w:rPr>
              <w:t>.</w:t>
            </w:r>
          </w:p>
        </w:tc>
        <w:tc>
          <w:tcPr>
            <w:tcW w:w="1772" w:type="dxa"/>
            <w:tcBorders>
              <w:bottom w:val="single" w:sz="4" w:space="0" w:color="auto"/>
            </w:tcBorders>
            <w:shd w:val="clear" w:color="auto" w:fill="auto"/>
          </w:tcPr>
          <w:p w14:paraId="2780DEBB" w14:textId="77777777" w:rsidR="005602DF" w:rsidRPr="00A2675C" w:rsidRDefault="00C03E37" w:rsidP="00FD55B4">
            <w:pPr>
              <w:spacing w:line="360" w:lineRule="auto"/>
              <w:jc w:val="both"/>
              <w:rPr>
                <w:rFonts w:ascii="Book Antiqua" w:hAnsi="Book Antiqua"/>
                <w:lang w:val="en-US"/>
              </w:rPr>
            </w:pPr>
            <w:r w:rsidRPr="00A2675C">
              <w:rPr>
                <w:rFonts w:ascii="Book Antiqua" w:hAnsi="Book Antiqua"/>
                <w:lang w:val="en-US"/>
              </w:rPr>
              <w:fldChar w:fldCharType="begin"/>
            </w:r>
            <w:r w:rsidRPr="00A2675C">
              <w:rPr>
                <w:rFonts w:ascii="Book Antiqua" w:hAnsi="Book Antiqua"/>
                <w:lang w:val="en-US"/>
              </w:rPr>
              <w:instrText xml:space="preserve"> ADDIN EN.CITE &lt;EndNote&gt;&lt;Cite&gt;&lt;Author&gt;Remy-Ziller&lt;/Author&gt;&lt;Year&gt;2013&lt;/Year&gt;&lt;RecNum&gt;237&lt;/RecNum&gt;&lt;DisplayText&gt;&lt;style face="superscript"&gt;[147]&lt;/style&gt;&lt;/DisplayText&gt;&lt;record&gt;&lt;rec-number&gt;237&lt;/rec-number&gt;&lt;foreign-keys&gt;&lt;key app="EN" db-id="sfaxrfrthtzxrfezw5epprdxdzzer0z02fp0"&gt;237&lt;/key&gt;&lt;/foreign-keys&gt;&lt;ref-type name="Journal Article"&gt;17&lt;/ref-type&gt;&lt;contributors&gt;&lt;authors&gt;&lt;author&gt;Remy-Ziller, C.&lt;/author&gt;&lt;author&gt;Germain, C.&lt;/author&gt;&lt;author&gt;Spindler, A.&lt;/author&gt;&lt;author&gt;Hoffmann, C.&lt;/author&gt;&lt;author&gt;Silvestre, N.&lt;/author&gt;&lt;author&gt;Rooke, R.&lt;/author&gt;&lt;author&gt;Bonnefoy, J. Y.&lt;/author&gt;&lt;author&gt;Préville, X.&lt;/author&gt;&lt;/authors&gt;&lt;/contributors&gt;&lt;titles&gt;&lt;title&gt;Immunological characterization of a Modified Vaccinia Virus Ankara vector expressing the Human Papilloma Virus 16 E1 protein&lt;/title&gt;&lt;secondary-title&gt;Clin. Vaccine Immunol.&lt;/secondary-title&gt;&lt;/titles&gt;&lt;periodical&gt;&lt;full-title&gt;Clin. Vaccine Immunol.&lt;/full-title&gt;&lt;/periodical&gt;&lt;volume&gt;Dec 4. [Epub ahead of print]&lt;/volume&gt;&lt;keywords&gt;&lt;keyword&gt;Therapy&lt;/keyword&gt;&lt;/keywords&gt;&lt;dates&gt;&lt;year&gt;2013&lt;/year&gt;&lt;/dates&gt;&lt;accession-num&gt;PMID: 24307238&lt;/accession-num&gt;&lt;label&gt;MVA. E1&lt;/label&gt;&lt;urls&gt;&lt;/urls&gt;&lt;/record&gt;&lt;/Cite&gt;&lt;/EndNote&gt;</w:instrText>
            </w:r>
            <w:r w:rsidRPr="00A2675C">
              <w:rPr>
                <w:rFonts w:ascii="Book Antiqua" w:hAnsi="Book Antiqua"/>
                <w:lang w:val="en-US"/>
              </w:rPr>
              <w:fldChar w:fldCharType="separate"/>
            </w:r>
            <w:r w:rsidRPr="00A2675C">
              <w:rPr>
                <w:rFonts w:ascii="Book Antiqua" w:hAnsi="Book Antiqua"/>
                <w:vertAlign w:val="superscript"/>
                <w:lang w:val="en-US"/>
              </w:rPr>
              <w:t>[</w:t>
            </w:r>
            <w:hyperlink w:anchor="_ENREF_147" w:tooltip="Remy-Ziller, 2013 #237" w:history="1">
              <w:r w:rsidRPr="00A2675C">
                <w:rPr>
                  <w:rFonts w:ascii="Book Antiqua" w:hAnsi="Book Antiqua"/>
                  <w:vertAlign w:val="superscript"/>
                  <w:lang w:val="en-US"/>
                </w:rPr>
                <w:t>147</w:t>
              </w:r>
            </w:hyperlink>
            <w:r w:rsidRPr="00A2675C">
              <w:rPr>
                <w:rFonts w:ascii="Book Antiqua" w:hAnsi="Book Antiqua"/>
                <w:vertAlign w:val="superscript"/>
                <w:lang w:val="en-US"/>
              </w:rPr>
              <w:t>]</w:t>
            </w:r>
            <w:r w:rsidRPr="00A2675C">
              <w:rPr>
                <w:rFonts w:ascii="Book Antiqua" w:hAnsi="Book Antiqua"/>
                <w:lang w:val="en-US"/>
              </w:rPr>
              <w:fldChar w:fldCharType="end"/>
            </w:r>
          </w:p>
          <w:p w14:paraId="15ED6661" w14:textId="77777777" w:rsidR="005602DF" w:rsidRPr="00A2675C" w:rsidRDefault="005602DF" w:rsidP="00FD55B4">
            <w:pPr>
              <w:spacing w:line="360" w:lineRule="auto"/>
              <w:jc w:val="both"/>
              <w:rPr>
                <w:rFonts w:ascii="Book Antiqua" w:hAnsi="Book Antiqua"/>
                <w:lang w:val="en-US"/>
              </w:rPr>
            </w:pPr>
          </w:p>
        </w:tc>
      </w:tr>
      <w:tr w:rsidR="005D036E" w:rsidRPr="00A2675C" w14:paraId="310C39DE" w14:textId="77777777" w:rsidTr="005D036E">
        <w:tc>
          <w:tcPr>
            <w:tcW w:w="2088" w:type="dxa"/>
            <w:tcBorders>
              <w:top w:val="single" w:sz="4" w:space="0" w:color="auto"/>
              <w:left w:val="nil"/>
              <w:bottom w:val="nil"/>
              <w:right w:val="nil"/>
            </w:tcBorders>
            <w:shd w:val="clear" w:color="auto" w:fill="auto"/>
          </w:tcPr>
          <w:p w14:paraId="18907326" w14:textId="77777777" w:rsidR="005D036E" w:rsidRPr="00A2675C" w:rsidRDefault="005D036E" w:rsidP="00FD55B4">
            <w:pPr>
              <w:spacing w:line="360" w:lineRule="auto"/>
              <w:jc w:val="both"/>
              <w:rPr>
                <w:rFonts w:ascii="Book Antiqua" w:hAnsi="Book Antiqua"/>
                <w:lang w:val="en-US"/>
              </w:rPr>
            </w:pPr>
          </w:p>
        </w:tc>
        <w:tc>
          <w:tcPr>
            <w:tcW w:w="1454" w:type="dxa"/>
            <w:tcBorders>
              <w:top w:val="single" w:sz="4" w:space="0" w:color="auto"/>
              <w:left w:val="nil"/>
              <w:bottom w:val="nil"/>
              <w:right w:val="nil"/>
            </w:tcBorders>
            <w:shd w:val="clear" w:color="auto" w:fill="auto"/>
          </w:tcPr>
          <w:p w14:paraId="789E4381" w14:textId="77777777" w:rsidR="005D036E" w:rsidRPr="00A2675C" w:rsidRDefault="005D036E" w:rsidP="00FD55B4">
            <w:pPr>
              <w:spacing w:line="360" w:lineRule="auto"/>
              <w:jc w:val="both"/>
              <w:rPr>
                <w:rFonts w:ascii="Book Antiqua" w:hAnsi="Book Antiqua"/>
                <w:lang w:val="en-US"/>
              </w:rPr>
            </w:pPr>
          </w:p>
        </w:tc>
        <w:tc>
          <w:tcPr>
            <w:tcW w:w="2042" w:type="dxa"/>
            <w:tcBorders>
              <w:top w:val="single" w:sz="4" w:space="0" w:color="auto"/>
              <w:left w:val="nil"/>
              <w:bottom w:val="nil"/>
              <w:right w:val="nil"/>
            </w:tcBorders>
            <w:shd w:val="clear" w:color="auto" w:fill="auto"/>
          </w:tcPr>
          <w:p w14:paraId="6A90AFBC" w14:textId="77777777" w:rsidR="005D036E" w:rsidRPr="00A2675C" w:rsidRDefault="005D036E" w:rsidP="00FD55B4">
            <w:pPr>
              <w:spacing w:line="360" w:lineRule="auto"/>
              <w:jc w:val="both"/>
              <w:rPr>
                <w:rFonts w:ascii="Book Antiqua" w:hAnsi="Book Antiqua"/>
                <w:lang w:val="en-US"/>
              </w:rPr>
            </w:pPr>
          </w:p>
        </w:tc>
        <w:tc>
          <w:tcPr>
            <w:tcW w:w="4964" w:type="dxa"/>
            <w:tcBorders>
              <w:top w:val="single" w:sz="4" w:space="0" w:color="auto"/>
              <w:left w:val="nil"/>
              <w:bottom w:val="nil"/>
              <w:right w:val="nil"/>
            </w:tcBorders>
            <w:shd w:val="clear" w:color="auto" w:fill="auto"/>
          </w:tcPr>
          <w:p w14:paraId="4BB2B383" w14:textId="77777777" w:rsidR="005D036E" w:rsidRPr="00A2675C" w:rsidRDefault="005D036E" w:rsidP="00FD55B4">
            <w:pPr>
              <w:spacing w:line="360" w:lineRule="auto"/>
              <w:jc w:val="both"/>
              <w:rPr>
                <w:rFonts w:ascii="Book Antiqua" w:hAnsi="Book Antiqua"/>
                <w:lang w:val="en-US"/>
              </w:rPr>
            </w:pPr>
          </w:p>
        </w:tc>
        <w:tc>
          <w:tcPr>
            <w:tcW w:w="1772" w:type="dxa"/>
            <w:tcBorders>
              <w:top w:val="single" w:sz="4" w:space="0" w:color="auto"/>
              <w:left w:val="nil"/>
              <w:bottom w:val="nil"/>
              <w:right w:val="nil"/>
            </w:tcBorders>
            <w:shd w:val="clear" w:color="auto" w:fill="auto"/>
          </w:tcPr>
          <w:p w14:paraId="219D77DE" w14:textId="77777777" w:rsidR="005D036E" w:rsidRPr="00A2675C" w:rsidRDefault="005D036E" w:rsidP="00FD55B4">
            <w:pPr>
              <w:spacing w:line="360" w:lineRule="auto"/>
              <w:jc w:val="both"/>
              <w:rPr>
                <w:rFonts w:ascii="Book Antiqua" w:hAnsi="Book Antiqua"/>
                <w:lang w:val="en-US"/>
              </w:rPr>
            </w:pPr>
          </w:p>
        </w:tc>
      </w:tr>
    </w:tbl>
    <w:p w14:paraId="3D14D8A8" w14:textId="77777777" w:rsidR="008D23BE" w:rsidRPr="00A2675C" w:rsidRDefault="008D23BE" w:rsidP="00FD55B4">
      <w:pPr>
        <w:spacing w:line="360" w:lineRule="auto"/>
        <w:jc w:val="both"/>
        <w:rPr>
          <w:rFonts w:ascii="Book Antiqua" w:hAnsi="Book Antiqua"/>
          <w:lang w:val="en-US"/>
        </w:rPr>
      </w:pPr>
    </w:p>
    <w:p w14:paraId="63C88B28" w14:textId="77777777" w:rsidR="00C03E37" w:rsidRPr="00A2675C" w:rsidRDefault="00C03E37" w:rsidP="00FD55B4">
      <w:pPr>
        <w:spacing w:line="360" w:lineRule="auto"/>
        <w:jc w:val="both"/>
        <w:rPr>
          <w:rFonts w:ascii="Book Antiqua" w:eastAsia="MS Mincho" w:hAnsi="Book Antiqua"/>
          <w:lang w:val="en-US"/>
        </w:rPr>
      </w:pPr>
    </w:p>
    <w:sectPr w:rsidR="00C03E37" w:rsidRPr="00A2675C" w:rsidSect="007F76D5">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D4003" w14:textId="77777777" w:rsidR="00FA56A7" w:rsidRDefault="00FA56A7">
      <w:r>
        <w:separator/>
      </w:r>
    </w:p>
  </w:endnote>
  <w:endnote w:type="continuationSeparator" w:id="0">
    <w:p w14:paraId="0BAAA4CF" w14:textId="77777777" w:rsidR="00FA56A7" w:rsidRDefault="00FA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Mincho">
    <w:altName w:val="?? ??"/>
    <w:panose1 w:val="02020609040205080304"/>
    <w:charset w:val="80"/>
    <w:family w:val="modern"/>
    <w:pitch w:val="fixed"/>
    <w:sig w:usb0="E00002FF" w:usb1="6AC7FDFB" w:usb2="00000012" w:usb3="00000000" w:csb0="0002009F" w:csb1="00000000"/>
  </w:font>
  <w:font w:name="Í∞hˇø&lt;˘µ'1">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45ABC" w14:textId="77777777" w:rsidR="00BD24BF" w:rsidRDefault="00BD24BF" w:rsidP="007F76D5">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AF995AC" w14:textId="77777777" w:rsidR="00BD24BF" w:rsidRDefault="00BD24B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EB1A6" w14:textId="77777777" w:rsidR="00BD24BF" w:rsidRDefault="00BD24BF" w:rsidP="007F76D5">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B2ABC">
      <w:rPr>
        <w:rStyle w:val="a5"/>
        <w:noProof/>
      </w:rPr>
      <w:t>3</w:t>
    </w:r>
    <w:r>
      <w:rPr>
        <w:rStyle w:val="a5"/>
      </w:rPr>
      <w:fldChar w:fldCharType="end"/>
    </w:r>
  </w:p>
  <w:p w14:paraId="20A20F03" w14:textId="77777777" w:rsidR="00BD24BF" w:rsidRDefault="00BD24B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C0EF4" w14:textId="77777777" w:rsidR="00FA56A7" w:rsidRDefault="00FA56A7">
      <w:r>
        <w:separator/>
      </w:r>
    </w:p>
  </w:footnote>
  <w:footnote w:type="continuationSeparator" w:id="0">
    <w:p w14:paraId="2F15E168" w14:textId="77777777" w:rsidR="00FA56A7" w:rsidRDefault="00FA56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BE42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B27C68"/>
    <w:multiLevelType w:val="multilevel"/>
    <w:tmpl w:val="0892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en-US" w:vendorID="6" w:dllVersion="2" w:checkStyle="1"/>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Clin Onc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faxrfrthtzxrfezw5epprdxdzzer0z02fp0&quot;&gt;HPV&lt;record-ids&gt;&lt;item&gt;1&lt;/item&gt;&lt;item&gt;4&lt;/item&gt;&lt;item&gt;5&lt;/item&gt;&lt;item&gt;11&lt;/item&gt;&lt;item&gt;13&lt;/item&gt;&lt;item&gt;14&lt;/item&gt;&lt;item&gt;17&lt;/item&gt;&lt;item&gt;18&lt;/item&gt;&lt;item&gt;19&lt;/item&gt;&lt;item&gt;20&lt;/item&gt;&lt;item&gt;21&lt;/item&gt;&lt;item&gt;22&lt;/item&gt;&lt;item&gt;27&lt;/item&gt;&lt;item&gt;32&lt;/item&gt;&lt;item&gt;41&lt;/item&gt;&lt;item&gt;50&lt;/item&gt;&lt;item&gt;51&lt;/item&gt;&lt;item&gt;54&lt;/item&gt;&lt;item&gt;55&lt;/item&gt;&lt;item&gt;56&lt;/item&gt;&lt;item&gt;58&lt;/item&gt;&lt;item&gt;59&lt;/item&gt;&lt;item&gt;61&lt;/item&gt;&lt;item&gt;62&lt;/item&gt;&lt;item&gt;63&lt;/item&gt;&lt;item&gt;64&lt;/item&gt;&lt;item&gt;70&lt;/item&gt;&lt;item&gt;73&lt;/item&gt;&lt;item&gt;74&lt;/item&gt;&lt;item&gt;82&lt;/item&gt;&lt;item&gt;83&lt;/item&gt;&lt;item&gt;85&lt;/item&gt;&lt;item&gt;87&lt;/item&gt;&lt;item&gt;88&lt;/item&gt;&lt;item&gt;90&lt;/item&gt;&lt;item&gt;91&lt;/item&gt;&lt;item&gt;92&lt;/item&gt;&lt;item&gt;93&lt;/item&gt;&lt;item&gt;94&lt;/item&gt;&lt;item&gt;96&lt;/item&gt;&lt;item&gt;98&lt;/item&gt;&lt;item&gt;100&lt;/item&gt;&lt;item&gt;101&lt;/item&gt;&lt;item&gt;103&lt;/item&gt;&lt;item&gt;106&lt;/item&gt;&lt;item&gt;107&lt;/item&gt;&lt;item&gt;110&lt;/item&gt;&lt;item&gt;111&lt;/item&gt;&lt;item&gt;114&lt;/item&gt;&lt;item&gt;122&lt;/item&gt;&lt;item&gt;132&lt;/item&gt;&lt;item&gt;139&lt;/item&gt;&lt;item&gt;140&lt;/item&gt;&lt;item&gt;141&lt;/item&gt;&lt;item&gt;148&lt;/item&gt;&lt;item&gt;149&lt;/item&gt;&lt;item&gt;156&lt;/item&gt;&lt;item&gt;158&lt;/item&gt;&lt;item&gt;160&lt;/item&gt;&lt;item&gt;162&lt;/item&gt;&lt;item&gt;163&lt;/item&gt;&lt;item&gt;164&lt;/item&gt;&lt;item&gt;165&lt;/item&gt;&lt;item&gt;166&lt;/item&gt;&lt;item&gt;167&lt;/item&gt;&lt;item&gt;169&lt;/item&gt;&lt;item&gt;170&lt;/item&gt;&lt;item&gt;171&lt;/item&gt;&lt;item&gt;172&lt;/item&gt;&lt;item&gt;174&lt;/item&gt;&lt;item&gt;176&lt;/item&gt;&lt;item&gt;177&lt;/item&gt;&lt;item&gt;179&lt;/item&gt;&lt;item&gt;180&lt;/item&gt;&lt;item&gt;181&lt;/item&gt;&lt;item&gt;182&lt;/item&gt;&lt;item&gt;183&lt;/item&gt;&lt;item&gt;184&lt;/item&gt;&lt;item&gt;185&lt;/item&gt;&lt;item&gt;186&lt;/item&gt;&lt;item&gt;187&lt;/item&gt;&lt;item&gt;188&lt;/item&gt;&lt;item&gt;189&lt;/item&gt;&lt;item&gt;191&lt;/item&gt;&lt;item&gt;192&lt;/item&gt;&lt;item&gt;193&lt;/item&gt;&lt;item&gt;194&lt;/item&gt;&lt;item&gt;195&lt;/item&gt;&lt;item&gt;196&lt;/item&gt;&lt;item&gt;197&lt;/item&gt;&lt;item&gt;198&lt;/item&gt;&lt;item&gt;199&lt;/item&gt;&lt;item&gt;200&lt;/item&gt;&lt;item&gt;201&lt;/item&gt;&lt;item&gt;202&lt;/item&gt;&lt;item&gt;203&lt;/item&gt;&lt;item&gt;205&lt;/item&gt;&lt;item&gt;206&lt;/item&gt;&lt;item&gt;207&lt;/item&gt;&lt;item&gt;208&lt;/item&gt;&lt;item&gt;209&lt;/item&gt;&lt;item&gt;210&lt;/item&gt;&lt;item&gt;211&lt;/item&gt;&lt;item&gt;212&lt;/item&gt;&lt;item&gt;214&lt;/item&gt;&lt;item&gt;215&lt;/item&gt;&lt;item&gt;217&lt;/item&gt;&lt;item&gt;218&lt;/item&gt;&lt;item&gt;219&lt;/item&gt;&lt;item&gt;220&lt;/item&gt;&lt;item&gt;221&lt;/item&gt;&lt;item&gt;222&lt;/item&gt;&lt;item&gt;223&lt;/item&gt;&lt;item&gt;224&lt;/item&gt;&lt;item&gt;225&lt;/item&gt;&lt;item&gt;226&lt;/item&gt;&lt;item&gt;228&lt;/item&gt;&lt;item&gt;229&lt;/item&gt;&lt;item&gt;230&lt;/item&gt;&lt;item&gt;231&lt;/item&gt;&lt;item&gt;232&lt;/item&gt;&lt;item&gt;233&lt;/item&gt;&lt;item&gt;234&lt;/item&gt;&lt;item&gt;235&lt;/item&gt;&lt;item&gt;237&lt;/item&gt;&lt;item&gt;238&lt;/item&gt;&lt;item&gt;239&lt;/item&gt;&lt;item&gt;240&lt;/item&gt;&lt;item&gt;241&lt;/item&gt;&lt;item&gt;242&lt;/item&gt;&lt;item&gt;243&lt;/item&gt;&lt;item&gt;244&lt;/item&gt;&lt;item&gt;246&lt;/item&gt;&lt;item&gt;247&lt;/item&gt;&lt;item&gt;248&lt;/item&gt;&lt;item&gt;250&lt;/item&gt;&lt;item&gt;251&lt;/item&gt;&lt;item&gt;252&lt;/item&gt;&lt;item&gt;253&lt;/item&gt;&lt;item&gt;254&lt;/item&gt;&lt;item&gt;256&lt;/item&gt;&lt;item&gt;257&lt;/item&gt;&lt;item&gt;260&lt;/item&gt;&lt;item&gt;262&lt;/item&gt;&lt;item&gt;263&lt;/item&gt;&lt;item&gt;264&lt;/item&gt;&lt;item&gt;265&lt;/item&gt;&lt;item&gt;266&lt;/item&gt;&lt;item&gt;267&lt;/item&gt;&lt;item&gt;268&lt;/item&gt;&lt;item&gt;269&lt;/item&gt;&lt;item&gt;270&lt;/item&gt;&lt;/record-ids&gt;&lt;/item&gt;&lt;/Libraries&gt;"/>
  </w:docVars>
  <w:rsids>
    <w:rsidRoot w:val="00B3540F"/>
    <w:rsid w:val="00001116"/>
    <w:rsid w:val="00002418"/>
    <w:rsid w:val="000031B1"/>
    <w:rsid w:val="00005798"/>
    <w:rsid w:val="000075D2"/>
    <w:rsid w:val="00010743"/>
    <w:rsid w:val="00011BE7"/>
    <w:rsid w:val="000122DE"/>
    <w:rsid w:val="000124CC"/>
    <w:rsid w:val="0001498E"/>
    <w:rsid w:val="00015A37"/>
    <w:rsid w:val="00021695"/>
    <w:rsid w:val="000227EE"/>
    <w:rsid w:val="0002282C"/>
    <w:rsid w:val="0002321B"/>
    <w:rsid w:val="0002416A"/>
    <w:rsid w:val="0002665D"/>
    <w:rsid w:val="00027FCE"/>
    <w:rsid w:val="0003093E"/>
    <w:rsid w:val="00030C5E"/>
    <w:rsid w:val="00032CD7"/>
    <w:rsid w:val="00033783"/>
    <w:rsid w:val="000348DC"/>
    <w:rsid w:val="00035200"/>
    <w:rsid w:val="00051628"/>
    <w:rsid w:val="00054541"/>
    <w:rsid w:val="000547E5"/>
    <w:rsid w:val="000551D2"/>
    <w:rsid w:val="00055AE9"/>
    <w:rsid w:val="00055C58"/>
    <w:rsid w:val="00055C71"/>
    <w:rsid w:val="00055F91"/>
    <w:rsid w:val="00056306"/>
    <w:rsid w:val="0005726B"/>
    <w:rsid w:val="00057DD9"/>
    <w:rsid w:val="00063FB5"/>
    <w:rsid w:val="00064BD5"/>
    <w:rsid w:val="00065164"/>
    <w:rsid w:val="00071931"/>
    <w:rsid w:val="00072BFE"/>
    <w:rsid w:val="0007446B"/>
    <w:rsid w:val="00076F50"/>
    <w:rsid w:val="00080010"/>
    <w:rsid w:val="000810AA"/>
    <w:rsid w:val="00085CFE"/>
    <w:rsid w:val="00086B7A"/>
    <w:rsid w:val="0008724E"/>
    <w:rsid w:val="00087ED0"/>
    <w:rsid w:val="00090F12"/>
    <w:rsid w:val="00097E8D"/>
    <w:rsid w:val="000A160A"/>
    <w:rsid w:val="000A16AA"/>
    <w:rsid w:val="000A2392"/>
    <w:rsid w:val="000A781C"/>
    <w:rsid w:val="000C4B9F"/>
    <w:rsid w:val="000C5048"/>
    <w:rsid w:val="000C62DC"/>
    <w:rsid w:val="000D0883"/>
    <w:rsid w:val="000D0C7F"/>
    <w:rsid w:val="000D1BA0"/>
    <w:rsid w:val="000D21DB"/>
    <w:rsid w:val="000D2A22"/>
    <w:rsid w:val="000D4D61"/>
    <w:rsid w:val="000D57DA"/>
    <w:rsid w:val="000D6AF5"/>
    <w:rsid w:val="000D78EF"/>
    <w:rsid w:val="000D7A37"/>
    <w:rsid w:val="000D7B8F"/>
    <w:rsid w:val="000E06F9"/>
    <w:rsid w:val="000E1084"/>
    <w:rsid w:val="000E29AF"/>
    <w:rsid w:val="000E495C"/>
    <w:rsid w:val="000E5B2A"/>
    <w:rsid w:val="000F1A8B"/>
    <w:rsid w:val="000F1D49"/>
    <w:rsid w:val="000F4154"/>
    <w:rsid w:val="000F5160"/>
    <w:rsid w:val="00102332"/>
    <w:rsid w:val="0010614C"/>
    <w:rsid w:val="00111C78"/>
    <w:rsid w:val="00111CAD"/>
    <w:rsid w:val="00112A0A"/>
    <w:rsid w:val="00116BB1"/>
    <w:rsid w:val="00122CEA"/>
    <w:rsid w:val="0012490C"/>
    <w:rsid w:val="00124F7D"/>
    <w:rsid w:val="0012654E"/>
    <w:rsid w:val="00126619"/>
    <w:rsid w:val="00130448"/>
    <w:rsid w:val="00130EBB"/>
    <w:rsid w:val="00134122"/>
    <w:rsid w:val="001342AA"/>
    <w:rsid w:val="00135BF0"/>
    <w:rsid w:val="001363C4"/>
    <w:rsid w:val="00140127"/>
    <w:rsid w:val="00140B09"/>
    <w:rsid w:val="00141B55"/>
    <w:rsid w:val="00144416"/>
    <w:rsid w:val="00145369"/>
    <w:rsid w:val="00147AED"/>
    <w:rsid w:val="00154514"/>
    <w:rsid w:val="0015642A"/>
    <w:rsid w:val="00156968"/>
    <w:rsid w:val="001615E8"/>
    <w:rsid w:val="001628DD"/>
    <w:rsid w:val="00162A24"/>
    <w:rsid w:val="0016341D"/>
    <w:rsid w:val="00164E7C"/>
    <w:rsid w:val="00170990"/>
    <w:rsid w:val="001712DE"/>
    <w:rsid w:val="00172739"/>
    <w:rsid w:val="001728FD"/>
    <w:rsid w:val="0017308B"/>
    <w:rsid w:val="001731F8"/>
    <w:rsid w:val="00173E74"/>
    <w:rsid w:val="001744A5"/>
    <w:rsid w:val="00175573"/>
    <w:rsid w:val="00176337"/>
    <w:rsid w:val="00177BBA"/>
    <w:rsid w:val="001818ED"/>
    <w:rsid w:val="00182385"/>
    <w:rsid w:val="00184A40"/>
    <w:rsid w:val="00184DFA"/>
    <w:rsid w:val="0019364D"/>
    <w:rsid w:val="00196F00"/>
    <w:rsid w:val="00197065"/>
    <w:rsid w:val="0019709E"/>
    <w:rsid w:val="001973D2"/>
    <w:rsid w:val="00197D59"/>
    <w:rsid w:val="001A2448"/>
    <w:rsid w:val="001A2EA8"/>
    <w:rsid w:val="001A33C3"/>
    <w:rsid w:val="001A5158"/>
    <w:rsid w:val="001A5CAD"/>
    <w:rsid w:val="001B217B"/>
    <w:rsid w:val="001B3D8F"/>
    <w:rsid w:val="001B4378"/>
    <w:rsid w:val="001B54CB"/>
    <w:rsid w:val="001B5892"/>
    <w:rsid w:val="001B7B2F"/>
    <w:rsid w:val="001C3776"/>
    <w:rsid w:val="001C450E"/>
    <w:rsid w:val="001C6583"/>
    <w:rsid w:val="001C6CAC"/>
    <w:rsid w:val="001D297F"/>
    <w:rsid w:val="001D76B4"/>
    <w:rsid w:val="001E665B"/>
    <w:rsid w:val="001E76BC"/>
    <w:rsid w:val="001E7F1C"/>
    <w:rsid w:val="001F0A13"/>
    <w:rsid w:val="001F14E9"/>
    <w:rsid w:val="001F17C2"/>
    <w:rsid w:val="001F1C8C"/>
    <w:rsid w:val="001F5596"/>
    <w:rsid w:val="001F721B"/>
    <w:rsid w:val="00201629"/>
    <w:rsid w:val="00205B64"/>
    <w:rsid w:val="0020660A"/>
    <w:rsid w:val="00213B28"/>
    <w:rsid w:val="00213E16"/>
    <w:rsid w:val="00214B95"/>
    <w:rsid w:val="00215CCF"/>
    <w:rsid w:val="00215ED9"/>
    <w:rsid w:val="0022179A"/>
    <w:rsid w:val="00222126"/>
    <w:rsid w:val="002228A8"/>
    <w:rsid w:val="00223044"/>
    <w:rsid w:val="002242F5"/>
    <w:rsid w:val="00224678"/>
    <w:rsid w:val="002246CD"/>
    <w:rsid w:val="00224F27"/>
    <w:rsid w:val="002250C4"/>
    <w:rsid w:val="00230410"/>
    <w:rsid w:val="00232ADC"/>
    <w:rsid w:val="002340D2"/>
    <w:rsid w:val="002347EA"/>
    <w:rsid w:val="002419B4"/>
    <w:rsid w:val="00242087"/>
    <w:rsid w:val="00243820"/>
    <w:rsid w:val="002438B2"/>
    <w:rsid w:val="00243946"/>
    <w:rsid w:val="00245AB8"/>
    <w:rsid w:val="00247DD7"/>
    <w:rsid w:val="00252900"/>
    <w:rsid w:val="00252B97"/>
    <w:rsid w:val="00254B73"/>
    <w:rsid w:val="00256E35"/>
    <w:rsid w:val="0026086D"/>
    <w:rsid w:val="002646A0"/>
    <w:rsid w:val="00265C23"/>
    <w:rsid w:val="00274C0A"/>
    <w:rsid w:val="00276289"/>
    <w:rsid w:val="00276A25"/>
    <w:rsid w:val="00281BF6"/>
    <w:rsid w:val="00282394"/>
    <w:rsid w:val="00283871"/>
    <w:rsid w:val="00285252"/>
    <w:rsid w:val="00287BF0"/>
    <w:rsid w:val="002913FD"/>
    <w:rsid w:val="00293994"/>
    <w:rsid w:val="00293EC1"/>
    <w:rsid w:val="00295674"/>
    <w:rsid w:val="00296260"/>
    <w:rsid w:val="002A25B0"/>
    <w:rsid w:val="002A37A2"/>
    <w:rsid w:val="002A4B06"/>
    <w:rsid w:val="002A5F7F"/>
    <w:rsid w:val="002B1CA4"/>
    <w:rsid w:val="002B2C99"/>
    <w:rsid w:val="002B310D"/>
    <w:rsid w:val="002B4878"/>
    <w:rsid w:val="002B7642"/>
    <w:rsid w:val="002C1CD2"/>
    <w:rsid w:val="002C2DAB"/>
    <w:rsid w:val="002C387C"/>
    <w:rsid w:val="002C5780"/>
    <w:rsid w:val="002C7300"/>
    <w:rsid w:val="002D043D"/>
    <w:rsid w:val="002D099E"/>
    <w:rsid w:val="002D15AA"/>
    <w:rsid w:val="002D2B13"/>
    <w:rsid w:val="002D7809"/>
    <w:rsid w:val="002E360B"/>
    <w:rsid w:val="002E41F5"/>
    <w:rsid w:val="002E5257"/>
    <w:rsid w:val="002E62B7"/>
    <w:rsid w:val="002F0324"/>
    <w:rsid w:val="002F25A5"/>
    <w:rsid w:val="002F626E"/>
    <w:rsid w:val="002F7CC1"/>
    <w:rsid w:val="00300309"/>
    <w:rsid w:val="0030298D"/>
    <w:rsid w:val="00303A01"/>
    <w:rsid w:val="00304637"/>
    <w:rsid w:val="00305399"/>
    <w:rsid w:val="00305C1D"/>
    <w:rsid w:val="0030702B"/>
    <w:rsid w:val="00310A4E"/>
    <w:rsid w:val="00317437"/>
    <w:rsid w:val="00320FDD"/>
    <w:rsid w:val="00321670"/>
    <w:rsid w:val="003216C3"/>
    <w:rsid w:val="00323B69"/>
    <w:rsid w:val="00323FD4"/>
    <w:rsid w:val="0032781B"/>
    <w:rsid w:val="00330D89"/>
    <w:rsid w:val="00334022"/>
    <w:rsid w:val="00334D88"/>
    <w:rsid w:val="003426BF"/>
    <w:rsid w:val="00344910"/>
    <w:rsid w:val="00347226"/>
    <w:rsid w:val="003473A8"/>
    <w:rsid w:val="00347479"/>
    <w:rsid w:val="00350708"/>
    <w:rsid w:val="00350F29"/>
    <w:rsid w:val="003530E3"/>
    <w:rsid w:val="00353263"/>
    <w:rsid w:val="0035567D"/>
    <w:rsid w:val="00357F7F"/>
    <w:rsid w:val="003605C6"/>
    <w:rsid w:val="00360E6A"/>
    <w:rsid w:val="00362C58"/>
    <w:rsid w:val="003707AD"/>
    <w:rsid w:val="00371060"/>
    <w:rsid w:val="00371B2E"/>
    <w:rsid w:val="003727F0"/>
    <w:rsid w:val="00372E90"/>
    <w:rsid w:val="00373CC8"/>
    <w:rsid w:val="00374E85"/>
    <w:rsid w:val="003804FF"/>
    <w:rsid w:val="0038169C"/>
    <w:rsid w:val="00381D57"/>
    <w:rsid w:val="00382C08"/>
    <w:rsid w:val="00383E14"/>
    <w:rsid w:val="003863B6"/>
    <w:rsid w:val="0038694F"/>
    <w:rsid w:val="00386A7C"/>
    <w:rsid w:val="0039103E"/>
    <w:rsid w:val="0039706D"/>
    <w:rsid w:val="00397536"/>
    <w:rsid w:val="0039766F"/>
    <w:rsid w:val="00397B4B"/>
    <w:rsid w:val="003A30A4"/>
    <w:rsid w:val="003A420C"/>
    <w:rsid w:val="003A49D2"/>
    <w:rsid w:val="003A5A39"/>
    <w:rsid w:val="003A5B10"/>
    <w:rsid w:val="003A617A"/>
    <w:rsid w:val="003A6801"/>
    <w:rsid w:val="003B1527"/>
    <w:rsid w:val="003B3850"/>
    <w:rsid w:val="003B394A"/>
    <w:rsid w:val="003B4DD6"/>
    <w:rsid w:val="003B67EB"/>
    <w:rsid w:val="003B6883"/>
    <w:rsid w:val="003B6F4D"/>
    <w:rsid w:val="003B7318"/>
    <w:rsid w:val="003B7A6E"/>
    <w:rsid w:val="003C018F"/>
    <w:rsid w:val="003C1F6B"/>
    <w:rsid w:val="003C211B"/>
    <w:rsid w:val="003C375E"/>
    <w:rsid w:val="003C4FD1"/>
    <w:rsid w:val="003C516A"/>
    <w:rsid w:val="003C516D"/>
    <w:rsid w:val="003C78C6"/>
    <w:rsid w:val="003D33D9"/>
    <w:rsid w:val="003D39C5"/>
    <w:rsid w:val="003E0C89"/>
    <w:rsid w:val="003E0E58"/>
    <w:rsid w:val="003E3C7C"/>
    <w:rsid w:val="003E6A1A"/>
    <w:rsid w:val="003F2C13"/>
    <w:rsid w:val="003F3E99"/>
    <w:rsid w:val="003F64AE"/>
    <w:rsid w:val="003F69E2"/>
    <w:rsid w:val="00400701"/>
    <w:rsid w:val="004011AF"/>
    <w:rsid w:val="004011B8"/>
    <w:rsid w:val="00401B70"/>
    <w:rsid w:val="00402C01"/>
    <w:rsid w:val="00404A31"/>
    <w:rsid w:val="00404F28"/>
    <w:rsid w:val="00405DF9"/>
    <w:rsid w:val="00406215"/>
    <w:rsid w:val="00406BFC"/>
    <w:rsid w:val="00407993"/>
    <w:rsid w:val="00407E86"/>
    <w:rsid w:val="0041005F"/>
    <w:rsid w:val="00413B49"/>
    <w:rsid w:val="00414E31"/>
    <w:rsid w:val="004160D9"/>
    <w:rsid w:val="0041702E"/>
    <w:rsid w:val="004173AA"/>
    <w:rsid w:val="00417664"/>
    <w:rsid w:val="00422AF3"/>
    <w:rsid w:val="004230DE"/>
    <w:rsid w:val="00425716"/>
    <w:rsid w:val="004267EA"/>
    <w:rsid w:val="004303C4"/>
    <w:rsid w:val="004308BF"/>
    <w:rsid w:val="00440328"/>
    <w:rsid w:val="00441D3C"/>
    <w:rsid w:val="004426B7"/>
    <w:rsid w:val="00442D89"/>
    <w:rsid w:val="00446240"/>
    <w:rsid w:val="00446BB6"/>
    <w:rsid w:val="00446D5C"/>
    <w:rsid w:val="0045053E"/>
    <w:rsid w:val="004615DF"/>
    <w:rsid w:val="00462CA7"/>
    <w:rsid w:val="00464E67"/>
    <w:rsid w:val="00465C26"/>
    <w:rsid w:val="00465F7E"/>
    <w:rsid w:val="00466844"/>
    <w:rsid w:val="00474104"/>
    <w:rsid w:val="004741FD"/>
    <w:rsid w:val="004765E3"/>
    <w:rsid w:val="00476DFD"/>
    <w:rsid w:val="00480657"/>
    <w:rsid w:val="00491011"/>
    <w:rsid w:val="00494787"/>
    <w:rsid w:val="00495AEA"/>
    <w:rsid w:val="004976B8"/>
    <w:rsid w:val="004976BB"/>
    <w:rsid w:val="004A10A8"/>
    <w:rsid w:val="004A1B8B"/>
    <w:rsid w:val="004A320A"/>
    <w:rsid w:val="004A64BB"/>
    <w:rsid w:val="004A7D90"/>
    <w:rsid w:val="004A7DE9"/>
    <w:rsid w:val="004B29FB"/>
    <w:rsid w:val="004B2ABC"/>
    <w:rsid w:val="004B496E"/>
    <w:rsid w:val="004B51E3"/>
    <w:rsid w:val="004B5A35"/>
    <w:rsid w:val="004B5A77"/>
    <w:rsid w:val="004B7A57"/>
    <w:rsid w:val="004C2783"/>
    <w:rsid w:val="004C3F2A"/>
    <w:rsid w:val="004C5652"/>
    <w:rsid w:val="004C6231"/>
    <w:rsid w:val="004C6464"/>
    <w:rsid w:val="004C66A2"/>
    <w:rsid w:val="004D1E36"/>
    <w:rsid w:val="004D2C6B"/>
    <w:rsid w:val="004E124F"/>
    <w:rsid w:val="004E12A6"/>
    <w:rsid w:val="004E1B39"/>
    <w:rsid w:val="004E457F"/>
    <w:rsid w:val="004E6F49"/>
    <w:rsid w:val="004F086D"/>
    <w:rsid w:val="004F11BA"/>
    <w:rsid w:val="004F653E"/>
    <w:rsid w:val="00501DA3"/>
    <w:rsid w:val="00502253"/>
    <w:rsid w:val="00504BFA"/>
    <w:rsid w:val="005073CB"/>
    <w:rsid w:val="0051162C"/>
    <w:rsid w:val="005132F3"/>
    <w:rsid w:val="00515824"/>
    <w:rsid w:val="00520EC6"/>
    <w:rsid w:val="00521441"/>
    <w:rsid w:val="005239A5"/>
    <w:rsid w:val="00532501"/>
    <w:rsid w:val="00533B30"/>
    <w:rsid w:val="005346A5"/>
    <w:rsid w:val="0053533F"/>
    <w:rsid w:val="00535A95"/>
    <w:rsid w:val="00543125"/>
    <w:rsid w:val="005434ED"/>
    <w:rsid w:val="00543E3F"/>
    <w:rsid w:val="00544240"/>
    <w:rsid w:val="00545906"/>
    <w:rsid w:val="00546EF0"/>
    <w:rsid w:val="0054731D"/>
    <w:rsid w:val="0054732D"/>
    <w:rsid w:val="00547662"/>
    <w:rsid w:val="00550C25"/>
    <w:rsid w:val="00554C64"/>
    <w:rsid w:val="00555391"/>
    <w:rsid w:val="005553D6"/>
    <w:rsid w:val="005602DF"/>
    <w:rsid w:val="005610BE"/>
    <w:rsid w:val="00562299"/>
    <w:rsid w:val="005625CC"/>
    <w:rsid w:val="0056282B"/>
    <w:rsid w:val="00563256"/>
    <w:rsid w:val="005646E1"/>
    <w:rsid w:val="005758AE"/>
    <w:rsid w:val="00581365"/>
    <w:rsid w:val="00581BB4"/>
    <w:rsid w:val="0058263F"/>
    <w:rsid w:val="00583222"/>
    <w:rsid w:val="00593677"/>
    <w:rsid w:val="00597F21"/>
    <w:rsid w:val="005A0D2C"/>
    <w:rsid w:val="005A4678"/>
    <w:rsid w:val="005A4D33"/>
    <w:rsid w:val="005A563D"/>
    <w:rsid w:val="005A5F57"/>
    <w:rsid w:val="005B0EC2"/>
    <w:rsid w:val="005B3F4E"/>
    <w:rsid w:val="005B5A36"/>
    <w:rsid w:val="005C092F"/>
    <w:rsid w:val="005C1537"/>
    <w:rsid w:val="005C192A"/>
    <w:rsid w:val="005C24FD"/>
    <w:rsid w:val="005C28BB"/>
    <w:rsid w:val="005C2C27"/>
    <w:rsid w:val="005C5374"/>
    <w:rsid w:val="005C7574"/>
    <w:rsid w:val="005D036E"/>
    <w:rsid w:val="005D053F"/>
    <w:rsid w:val="005D2CF7"/>
    <w:rsid w:val="005D6E09"/>
    <w:rsid w:val="005E3564"/>
    <w:rsid w:val="005F00A7"/>
    <w:rsid w:val="005F00EB"/>
    <w:rsid w:val="005F013E"/>
    <w:rsid w:val="005F0CEC"/>
    <w:rsid w:val="005F13D5"/>
    <w:rsid w:val="005F2872"/>
    <w:rsid w:val="005F39F9"/>
    <w:rsid w:val="005F3F7C"/>
    <w:rsid w:val="005F61FB"/>
    <w:rsid w:val="006009EA"/>
    <w:rsid w:val="00601A36"/>
    <w:rsid w:val="00604A7F"/>
    <w:rsid w:val="0060581E"/>
    <w:rsid w:val="00610BBB"/>
    <w:rsid w:val="006136DC"/>
    <w:rsid w:val="00614202"/>
    <w:rsid w:val="006145BD"/>
    <w:rsid w:val="00622947"/>
    <w:rsid w:val="00622DF1"/>
    <w:rsid w:val="00623000"/>
    <w:rsid w:val="006237E7"/>
    <w:rsid w:val="00623D51"/>
    <w:rsid w:val="006266B4"/>
    <w:rsid w:val="00627435"/>
    <w:rsid w:val="00627A7D"/>
    <w:rsid w:val="0063007B"/>
    <w:rsid w:val="00631FAC"/>
    <w:rsid w:val="00635045"/>
    <w:rsid w:val="006359B0"/>
    <w:rsid w:val="00636AF3"/>
    <w:rsid w:val="0063705E"/>
    <w:rsid w:val="00637793"/>
    <w:rsid w:val="00640080"/>
    <w:rsid w:val="0064189B"/>
    <w:rsid w:val="0064290A"/>
    <w:rsid w:val="00643443"/>
    <w:rsid w:val="00646207"/>
    <w:rsid w:val="00646FE1"/>
    <w:rsid w:val="0064714C"/>
    <w:rsid w:val="00651449"/>
    <w:rsid w:val="006518C3"/>
    <w:rsid w:val="006519DE"/>
    <w:rsid w:val="0065250E"/>
    <w:rsid w:val="00653429"/>
    <w:rsid w:val="00654004"/>
    <w:rsid w:val="006544EA"/>
    <w:rsid w:val="00655387"/>
    <w:rsid w:val="00656E21"/>
    <w:rsid w:val="006641B6"/>
    <w:rsid w:val="0066422E"/>
    <w:rsid w:val="00665B02"/>
    <w:rsid w:val="00680970"/>
    <w:rsid w:val="00682794"/>
    <w:rsid w:val="00682E40"/>
    <w:rsid w:val="00684088"/>
    <w:rsid w:val="00684305"/>
    <w:rsid w:val="00687BF9"/>
    <w:rsid w:val="00687FFC"/>
    <w:rsid w:val="00690636"/>
    <w:rsid w:val="00690AD1"/>
    <w:rsid w:val="00690EF1"/>
    <w:rsid w:val="00692303"/>
    <w:rsid w:val="00692F36"/>
    <w:rsid w:val="00696CA1"/>
    <w:rsid w:val="0069710E"/>
    <w:rsid w:val="00697C00"/>
    <w:rsid w:val="006A22CB"/>
    <w:rsid w:val="006A3E98"/>
    <w:rsid w:val="006A4949"/>
    <w:rsid w:val="006A4F79"/>
    <w:rsid w:val="006B0A17"/>
    <w:rsid w:val="006B2D7B"/>
    <w:rsid w:val="006B3D19"/>
    <w:rsid w:val="006B5935"/>
    <w:rsid w:val="006B6DDF"/>
    <w:rsid w:val="006B7F0E"/>
    <w:rsid w:val="006C0B52"/>
    <w:rsid w:val="006C1812"/>
    <w:rsid w:val="006C2979"/>
    <w:rsid w:val="006C298C"/>
    <w:rsid w:val="006D11E3"/>
    <w:rsid w:val="006D5A06"/>
    <w:rsid w:val="006E07FC"/>
    <w:rsid w:val="006E163C"/>
    <w:rsid w:val="006E1AC0"/>
    <w:rsid w:val="006E2F03"/>
    <w:rsid w:val="006E3467"/>
    <w:rsid w:val="006E6149"/>
    <w:rsid w:val="006E6BA3"/>
    <w:rsid w:val="006E6F45"/>
    <w:rsid w:val="006E7C84"/>
    <w:rsid w:val="006F0166"/>
    <w:rsid w:val="006F1A55"/>
    <w:rsid w:val="006F2FA7"/>
    <w:rsid w:val="006F418E"/>
    <w:rsid w:val="006F65DA"/>
    <w:rsid w:val="00700B57"/>
    <w:rsid w:val="0070112D"/>
    <w:rsid w:val="007034BC"/>
    <w:rsid w:val="007038AD"/>
    <w:rsid w:val="007054C3"/>
    <w:rsid w:val="00713CFE"/>
    <w:rsid w:val="00717135"/>
    <w:rsid w:val="007220B1"/>
    <w:rsid w:val="00725886"/>
    <w:rsid w:val="00726561"/>
    <w:rsid w:val="00731609"/>
    <w:rsid w:val="00735A9B"/>
    <w:rsid w:val="00740742"/>
    <w:rsid w:val="00742937"/>
    <w:rsid w:val="00750633"/>
    <w:rsid w:val="0075086D"/>
    <w:rsid w:val="007520A7"/>
    <w:rsid w:val="00752152"/>
    <w:rsid w:val="00755474"/>
    <w:rsid w:val="00757B79"/>
    <w:rsid w:val="00757F34"/>
    <w:rsid w:val="00763ABD"/>
    <w:rsid w:val="007669B1"/>
    <w:rsid w:val="00773937"/>
    <w:rsid w:val="00775494"/>
    <w:rsid w:val="00775996"/>
    <w:rsid w:val="00776839"/>
    <w:rsid w:val="0079006E"/>
    <w:rsid w:val="007900F4"/>
    <w:rsid w:val="0079053A"/>
    <w:rsid w:val="007927EC"/>
    <w:rsid w:val="007948F3"/>
    <w:rsid w:val="007A397A"/>
    <w:rsid w:val="007A4048"/>
    <w:rsid w:val="007A4921"/>
    <w:rsid w:val="007A4CC7"/>
    <w:rsid w:val="007A69DC"/>
    <w:rsid w:val="007B0131"/>
    <w:rsid w:val="007B190E"/>
    <w:rsid w:val="007B3350"/>
    <w:rsid w:val="007B535F"/>
    <w:rsid w:val="007C005E"/>
    <w:rsid w:val="007C0136"/>
    <w:rsid w:val="007C0FF8"/>
    <w:rsid w:val="007C2008"/>
    <w:rsid w:val="007C296B"/>
    <w:rsid w:val="007C2ABD"/>
    <w:rsid w:val="007C4C89"/>
    <w:rsid w:val="007C79DF"/>
    <w:rsid w:val="007D096F"/>
    <w:rsid w:val="007D2282"/>
    <w:rsid w:val="007D6CC1"/>
    <w:rsid w:val="007E0939"/>
    <w:rsid w:val="007E1FD0"/>
    <w:rsid w:val="007E3C5E"/>
    <w:rsid w:val="007E5842"/>
    <w:rsid w:val="007F01CE"/>
    <w:rsid w:val="007F05EA"/>
    <w:rsid w:val="007F157F"/>
    <w:rsid w:val="007F299E"/>
    <w:rsid w:val="007F45D5"/>
    <w:rsid w:val="007F46FE"/>
    <w:rsid w:val="007F53D3"/>
    <w:rsid w:val="007F6896"/>
    <w:rsid w:val="007F7575"/>
    <w:rsid w:val="007F76D5"/>
    <w:rsid w:val="0080075B"/>
    <w:rsid w:val="00802652"/>
    <w:rsid w:val="00804D6E"/>
    <w:rsid w:val="00806CCE"/>
    <w:rsid w:val="00810C0D"/>
    <w:rsid w:val="00810E7B"/>
    <w:rsid w:val="00814242"/>
    <w:rsid w:val="00820D51"/>
    <w:rsid w:val="00821CFD"/>
    <w:rsid w:val="008236FE"/>
    <w:rsid w:val="008311EA"/>
    <w:rsid w:val="00832725"/>
    <w:rsid w:val="0083741C"/>
    <w:rsid w:val="00837D9C"/>
    <w:rsid w:val="00841217"/>
    <w:rsid w:val="00841306"/>
    <w:rsid w:val="0084272F"/>
    <w:rsid w:val="0084404E"/>
    <w:rsid w:val="00847031"/>
    <w:rsid w:val="00850FEF"/>
    <w:rsid w:val="008515FB"/>
    <w:rsid w:val="00855F32"/>
    <w:rsid w:val="008608B8"/>
    <w:rsid w:val="008678A7"/>
    <w:rsid w:val="0087409E"/>
    <w:rsid w:val="0087452C"/>
    <w:rsid w:val="00876304"/>
    <w:rsid w:val="008807A6"/>
    <w:rsid w:val="00881024"/>
    <w:rsid w:val="008814E3"/>
    <w:rsid w:val="008825AB"/>
    <w:rsid w:val="00883466"/>
    <w:rsid w:val="0088427A"/>
    <w:rsid w:val="00884D9C"/>
    <w:rsid w:val="00884EA7"/>
    <w:rsid w:val="00885C48"/>
    <w:rsid w:val="008900C6"/>
    <w:rsid w:val="00891E33"/>
    <w:rsid w:val="008941DE"/>
    <w:rsid w:val="00894D54"/>
    <w:rsid w:val="00896B7C"/>
    <w:rsid w:val="008A2760"/>
    <w:rsid w:val="008A5C20"/>
    <w:rsid w:val="008A6906"/>
    <w:rsid w:val="008A7952"/>
    <w:rsid w:val="008B28D1"/>
    <w:rsid w:val="008B6CFC"/>
    <w:rsid w:val="008B6E20"/>
    <w:rsid w:val="008C2597"/>
    <w:rsid w:val="008C32A2"/>
    <w:rsid w:val="008C56A5"/>
    <w:rsid w:val="008C61A3"/>
    <w:rsid w:val="008C6304"/>
    <w:rsid w:val="008C661D"/>
    <w:rsid w:val="008C6642"/>
    <w:rsid w:val="008D23BE"/>
    <w:rsid w:val="008D2A1E"/>
    <w:rsid w:val="008D41DE"/>
    <w:rsid w:val="008D45CA"/>
    <w:rsid w:val="008D53FF"/>
    <w:rsid w:val="008D58A3"/>
    <w:rsid w:val="008D5F83"/>
    <w:rsid w:val="008E5868"/>
    <w:rsid w:val="008F0980"/>
    <w:rsid w:val="008F13C0"/>
    <w:rsid w:val="008F31FB"/>
    <w:rsid w:val="008F3A4E"/>
    <w:rsid w:val="008F5998"/>
    <w:rsid w:val="008F6236"/>
    <w:rsid w:val="008F7A39"/>
    <w:rsid w:val="0090082C"/>
    <w:rsid w:val="0090093A"/>
    <w:rsid w:val="00902386"/>
    <w:rsid w:val="00903266"/>
    <w:rsid w:val="0090471E"/>
    <w:rsid w:val="009068FD"/>
    <w:rsid w:val="00907C0B"/>
    <w:rsid w:val="00910FD7"/>
    <w:rsid w:val="00915B13"/>
    <w:rsid w:val="0091682D"/>
    <w:rsid w:val="009236A7"/>
    <w:rsid w:val="00931534"/>
    <w:rsid w:val="009327A4"/>
    <w:rsid w:val="0093775C"/>
    <w:rsid w:val="009405D3"/>
    <w:rsid w:val="009438F7"/>
    <w:rsid w:val="00944569"/>
    <w:rsid w:val="00944CB0"/>
    <w:rsid w:val="00945D58"/>
    <w:rsid w:val="00947D56"/>
    <w:rsid w:val="0095096C"/>
    <w:rsid w:val="00950CF8"/>
    <w:rsid w:val="00951523"/>
    <w:rsid w:val="009519EE"/>
    <w:rsid w:val="00952371"/>
    <w:rsid w:val="00953392"/>
    <w:rsid w:val="009575C6"/>
    <w:rsid w:val="009603A1"/>
    <w:rsid w:val="00961B52"/>
    <w:rsid w:val="009712EB"/>
    <w:rsid w:val="009734C9"/>
    <w:rsid w:val="00976B5B"/>
    <w:rsid w:val="00977F26"/>
    <w:rsid w:val="0098457B"/>
    <w:rsid w:val="009851B0"/>
    <w:rsid w:val="00985861"/>
    <w:rsid w:val="00985B3C"/>
    <w:rsid w:val="009913FF"/>
    <w:rsid w:val="00991FA4"/>
    <w:rsid w:val="0099334C"/>
    <w:rsid w:val="0099591F"/>
    <w:rsid w:val="00996F09"/>
    <w:rsid w:val="009A4997"/>
    <w:rsid w:val="009A4E95"/>
    <w:rsid w:val="009A52D1"/>
    <w:rsid w:val="009A6308"/>
    <w:rsid w:val="009A7975"/>
    <w:rsid w:val="009B143F"/>
    <w:rsid w:val="009B1FEA"/>
    <w:rsid w:val="009B2F52"/>
    <w:rsid w:val="009B2FAD"/>
    <w:rsid w:val="009B32E5"/>
    <w:rsid w:val="009B447B"/>
    <w:rsid w:val="009B7A89"/>
    <w:rsid w:val="009C0EA4"/>
    <w:rsid w:val="009C0F3F"/>
    <w:rsid w:val="009C3EAE"/>
    <w:rsid w:val="009C3FD0"/>
    <w:rsid w:val="009C5DC9"/>
    <w:rsid w:val="009D144F"/>
    <w:rsid w:val="009D2924"/>
    <w:rsid w:val="009D5EA2"/>
    <w:rsid w:val="009D5FD5"/>
    <w:rsid w:val="009D63AB"/>
    <w:rsid w:val="009E09A2"/>
    <w:rsid w:val="009E31A5"/>
    <w:rsid w:val="009E569E"/>
    <w:rsid w:val="00A0020D"/>
    <w:rsid w:val="00A00436"/>
    <w:rsid w:val="00A02D2D"/>
    <w:rsid w:val="00A059F9"/>
    <w:rsid w:val="00A060D9"/>
    <w:rsid w:val="00A06D2A"/>
    <w:rsid w:val="00A1077E"/>
    <w:rsid w:val="00A13984"/>
    <w:rsid w:val="00A14DE5"/>
    <w:rsid w:val="00A152FA"/>
    <w:rsid w:val="00A156E9"/>
    <w:rsid w:val="00A2057E"/>
    <w:rsid w:val="00A22EE8"/>
    <w:rsid w:val="00A25FA5"/>
    <w:rsid w:val="00A2675C"/>
    <w:rsid w:val="00A2740E"/>
    <w:rsid w:val="00A27E75"/>
    <w:rsid w:val="00A3077C"/>
    <w:rsid w:val="00A321F2"/>
    <w:rsid w:val="00A33A2F"/>
    <w:rsid w:val="00A40062"/>
    <w:rsid w:val="00A40D69"/>
    <w:rsid w:val="00A40E26"/>
    <w:rsid w:val="00A42B4E"/>
    <w:rsid w:val="00A45F52"/>
    <w:rsid w:val="00A47F21"/>
    <w:rsid w:val="00A54818"/>
    <w:rsid w:val="00A54DE7"/>
    <w:rsid w:val="00A55F48"/>
    <w:rsid w:val="00A571A2"/>
    <w:rsid w:val="00A6183B"/>
    <w:rsid w:val="00A65FC2"/>
    <w:rsid w:val="00A7197D"/>
    <w:rsid w:val="00A71B47"/>
    <w:rsid w:val="00A71CB5"/>
    <w:rsid w:val="00A74021"/>
    <w:rsid w:val="00A7440A"/>
    <w:rsid w:val="00A74B78"/>
    <w:rsid w:val="00A77BEB"/>
    <w:rsid w:val="00A80291"/>
    <w:rsid w:val="00A80C78"/>
    <w:rsid w:val="00A80F66"/>
    <w:rsid w:val="00A8124A"/>
    <w:rsid w:val="00A81D63"/>
    <w:rsid w:val="00A832A0"/>
    <w:rsid w:val="00A86FA8"/>
    <w:rsid w:val="00A8752E"/>
    <w:rsid w:val="00A9040D"/>
    <w:rsid w:val="00A9116E"/>
    <w:rsid w:val="00A925F9"/>
    <w:rsid w:val="00A932B2"/>
    <w:rsid w:val="00A9350B"/>
    <w:rsid w:val="00A93FC6"/>
    <w:rsid w:val="00A96846"/>
    <w:rsid w:val="00AA03D4"/>
    <w:rsid w:val="00AA04CE"/>
    <w:rsid w:val="00AA1246"/>
    <w:rsid w:val="00AA1F4F"/>
    <w:rsid w:val="00AA21FC"/>
    <w:rsid w:val="00AA4041"/>
    <w:rsid w:val="00AA44C8"/>
    <w:rsid w:val="00AA4626"/>
    <w:rsid w:val="00AA71D7"/>
    <w:rsid w:val="00AB05F3"/>
    <w:rsid w:val="00AB1CAE"/>
    <w:rsid w:val="00AB2E5C"/>
    <w:rsid w:val="00AB4BB6"/>
    <w:rsid w:val="00AB62EE"/>
    <w:rsid w:val="00AB7958"/>
    <w:rsid w:val="00AB7E45"/>
    <w:rsid w:val="00AC3A15"/>
    <w:rsid w:val="00AC706C"/>
    <w:rsid w:val="00AD047B"/>
    <w:rsid w:val="00AD255F"/>
    <w:rsid w:val="00AD2E0C"/>
    <w:rsid w:val="00AD3998"/>
    <w:rsid w:val="00AD403A"/>
    <w:rsid w:val="00AD6AC9"/>
    <w:rsid w:val="00AE0FDD"/>
    <w:rsid w:val="00AE1CEE"/>
    <w:rsid w:val="00AE39BD"/>
    <w:rsid w:val="00AE3E48"/>
    <w:rsid w:val="00AE6AAD"/>
    <w:rsid w:val="00AF1360"/>
    <w:rsid w:val="00AF2ADC"/>
    <w:rsid w:val="00AF40E6"/>
    <w:rsid w:val="00AF7C1F"/>
    <w:rsid w:val="00B01C7D"/>
    <w:rsid w:val="00B03064"/>
    <w:rsid w:val="00B05571"/>
    <w:rsid w:val="00B059E6"/>
    <w:rsid w:val="00B069A7"/>
    <w:rsid w:val="00B10C30"/>
    <w:rsid w:val="00B1340E"/>
    <w:rsid w:val="00B15699"/>
    <w:rsid w:val="00B1746C"/>
    <w:rsid w:val="00B21041"/>
    <w:rsid w:val="00B22549"/>
    <w:rsid w:val="00B22B9C"/>
    <w:rsid w:val="00B24796"/>
    <w:rsid w:val="00B25D45"/>
    <w:rsid w:val="00B25D9B"/>
    <w:rsid w:val="00B26547"/>
    <w:rsid w:val="00B26F14"/>
    <w:rsid w:val="00B307F3"/>
    <w:rsid w:val="00B30913"/>
    <w:rsid w:val="00B30AB7"/>
    <w:rsid w:val="00B31AE4"/>
    <w:rsid w:val="00B32E51"/>
    <w:rsid w:val="00B34CE7"/>
    <w:rsid w:val="00B3540F"/>
    <w:rsid w:val="00B35718"/>
    <w:rsid w:val="00B37322"/>
    <w:rsid w:val="00B376B4"/>
    <w:rsid w:val="00B410B5"/>
    <w:rsid w:val="00B42854"/>
    <w:rsid w:val="00B43356"/>
    <w:rsid w:val="00B47085"/>
    <w:rsid w:val="00B54271"/>
    <w:rsid w:val="00B5605A"/>
    <w:rsid w:val="00B56191"/>
    <w:rsid w:val="00B56598"/>
    <w:rsid w:val="00B60C94"/>
    <w:rsid w:val="00B60EB0"/>
    <w:rsid w:val="00B6383E"/>
    <w:rsid w:val="00B6547D"/>
    <w:rsid w:val="00B655E1"/>
    <w:rsid w:val="00B66C5A"/>
    <w:rsid w:val="00B67227"/>
    <w:rsid w:val="00B70F52"/>
    <w:rsid w:val="00B71D33"/>
    <w:rsid w:val="00B7322F"/>
    <w:rsid w:val="00B75614"/>
    <w:rsid w:val="00B766FB"/>
    <w:rsid w:val="00B779B8"/>
    <w:rsid w:val="00B81DB9"/>
    <w:rsid w:val="00B85704"/>
    <w:rsid w:val="00B8591A"/>
    <w:rsid w:val="00B9076E"/>
    <w:rsid w:val="00B90AC6"/>
    <w:rsid w:val="00B949B5"/>
    <w:rsid w:val="00B95F3F"/>
    <w:rsid w:val="00B964F8"/>
    <w:rsid w:val="00B9695C"/>
    <w:rsid w:val="00B96D2D"/>
    <w:rsid w:val="00BA2F5A"/>
    <w:rsid w:val="00BA4230"/>
    <w:rsid w:val="00BA6B1E"/>
    <w:rsid w:val="00BB22BB"/>
    <w:rsid w:val="00BB2969"/>
    <w:rsid w:val="00BB2EAC"/>
    <w:rsid w:val="00BB3BFD"/>
    <w:rsid w:val="00BB53DC"/>
    <w:rsid w:val="00BB78E0"/>
    <w:rsid w:val="00BB7E3A"/>
    <w:rsid w:val="00BC1B99"/>
    <w:rsid w:val="00BC2252"/>
    <w:rsid w:val="00BC568A"/>
    <w:rsid w:val="00BC74C3"/>
    <w:rsid w:val="00BC7FDF"/>
    <w:rsid w:val="00BD0EA5"/>
    <w:rsid w:val="00BD24BF"/>
    <w:rsid w:val="00BD2E03"/>
    <w:rsid w:val="00BD3DEA"/>
    <w:rsid w:val="00BD4C3B"/>
    <w:rsid w:val="00BD5FAD"/>
    <w:rsid w:val="00BD794C"/>
    <w:rsid w:val="00BE25DE"/>
    <w:rsid w:val="00BE41FE"/>
    <w:rsid w:val="00BE4E53"/>
    <w:rsid w:val="00BE4EB4"/>
    <w:rsid w:val="00BE5450"/>
    <w:rsid w:val="00BE702A"/>
    <w:rsid w:val="00BE72F5"/>
    <w:rsid w:val="00BF006A"/>
    <w:rsid w:val="00BF0E55"/>
    <w:rsid w:val="00BF38AF"/>
    <w:rsid w:val="00BF4DF6"/>
    <w:rsid w:val="00BF6405"/>
    <w:rsid w:val="00BF6EF3"/>
    <w:rsid w:val="00BF770C"/>
    <w:rsid w:val="00C00214"/>
    <w:rsid w:val="00C0347B"/>
    <w:rsid w:val="00C0355D"/>
    <w:rsid w:val="00C03B65"/>
    <w:rsid w:val="00C03BD6"/>
    <w:rsid w:val="00C03E37"/>
    <w:rsid w:val="00C06DBA"/>
    <w:rsid w:val="00C06F6A"/>
    <w:rsid w:val="00C07259"/>
    <w:rsid w:val="00C07C4C"/>
    <w:rsid w:val="00C138DC"/>
    <w:rsid w:val="00C268E5"/>
    <w:rsid w:val="00C26F5E"/>
    <w:rsid w:val="00C305D8"/>
    <w:rsid w:val="00C307B1"/>
    <w:rsid w:val="00C332E9"/>
    <w:rsid w:val="00C42BE5"/>
    <w:rsid w:val="00C46CCD"/>
    <w:rsid w:val="00C470C6"/>
    <w:rsid w:val="00C50A8F"/>
    <w:rsid w:val="00C50E82"/>
    <w:rsid w:val="00C54322"/>
    <w:rsid w:val="00C63594"/>
    <w:rsid w:val="00C642FF"/>
    <w:rsid w:val="00C722B2"/>
    <w:rsid w:val="00C72F9E"/>
    <w:rsid w:val="00C738D7"/>
    <w:rsid w:val="00C749CA"/>
    <w:rsid w:val="00C770B3"/>
    <w:rsid w:val="00C851EA"/>
    <w:rsid w:val="00C85480"/>
    <w:rsid w:val="00C87348"/>
    <w:rsid w:val="00C92E9D"/>
    <w:rsid w:val="00C941C6"/>
    <w:rsid w:val="00C94C6D"/>
    <w:rsid w:val="00C94D93"/>
    <w:rsid w:val="00C966B6"/>
    <w:rsid w:val="00C97F6F"/>
    <w:rsid w:val="00CA2C04"/>
    <w:rsid w:val="00CA2E9B"/>
    <w:rsid w:val="00CA599E"/>
    <w:rsid w:val="00CB2467"/>
    <w:rsid w:val="00CB2BEC"/>
    <w:rsid w:val="00CB3DF7"/>
    <w:rsid w:val="00CB4741"/>
    <w:rsid w:val="00CB4CB1"/>
    <w:rsid w:val="00CB544B"/>
    <w:rsid w:val="00CB5BC1"/>
    <w:rsid w:val="00CC151A"/>
    <w:rsid w:val="00CC34BF"/>
    <w:rsid w:val="00CC43B9"/>
    <w:rsid w:val="00CC44FD"/>
    <w:rsid w:val="00CC45F9"/>
    <w:rsid w:val="00CC4DCB"/>
    <w:rsid w:val="00CD0A70"/>
    <w:rsid w:val="00CD12F0"/>
    <w:rsid w:val="00CD52B8"/>
    <w:rsid w:val="00CD7A5D"/>
    <w:rsid w:val="00CE03E6"/>
    <w:rsid w:val="00CE1A7E"/>
    <w:rsid w:val="00CE23BC"/>
    <w:rsid w:val="00CE27D3"/>
    <w:rsid w:val="00CE321F"/>
    <w:rsid w:val="00CE37A4"/>
    <w:rsid w:val="00CE7207"/>
    <w:rsid w:val="00CE77A1"/>
    <w:rsid w:val="00CF251B"/>
    <w:rsid w:val="00CF4011"/>
    <w:rsid w:val="00CF42E3"/>
    <w:rsid w:val="00CF4499"/>
    <w:rsid w:val="00CF7777"/>
    <w:rsid w:val="00CF7899"/>
    <w:rsid w:val="00D004E2"/>
    <w:rsid w:val="00D00859"/>
    <w:rsid w:val="00D01638"/>
    <w:rsid w:val="00D14220"/>
    <w:rsid w:val="00D1563C"/>
    <w:rsid w:val="00D17F63"/>
    <w:rsid w:val="00D26F31"/>
    <w:rsid w:val="00D32DB3"/>
    <w:rsid w:val="00D32E85"/>
    <w:rsid w:val="00D34383"/>
    <w:rsid w:val="00D3441D"/>
    <w:rsid w:val="00D3536E"/>
    <w:rsid w:val="00D36337"/>
    <w:rsid w:val="00D37207"/>
    <w:rsid w:val="00D37996"/>
    <w:rsid w:val="00D37C4D"/>
    <w:rsid w:val="00D42370"/>
    <w:rsid w:val="00D435B1"/>
    <w:rsid w:val="00D44829"/>
    <w:rsid w:val="00D449EC"/>
    <w:rsid w:val="00D451BB"/>
    <w:rsid w:val="00D5199B"/>
    <w:rsid w:val="00D5427F"/>
    <w:rsid w:val="00D5686F"/>
    <w:rsid w:val="00D601AD"/>
    <w:rsid w:val="00D61DA1"/>
    <w:rsid w:val="00D624B5"/>
    <w:rsid w:val="00D646E1"/>
    <w:rsid w:val="00D65093"/>
    <w:rsid w:val="00D66B6D"/>
    <w:rsid w:val="00D71348"/>
    <w:rsid w:val="00D713B7"/>
    <w:rsid w:val="00D72FA5"/>
    <w:rsid w:val="00D74CC4"/>
    <w:rsid w:val="00D74E8B"/>
    <w:rsid w:val="00D76BE0"/>
    <w:rsid w:val="00D77BD1"/>
    <w:rsid w:val="00D858D3"/>
    <w:rsid w:val="00D92829"/>
    <w:rsid w:val="00D93307"/>
    <w:rsid w:val="00D93F56"/>
    <w:rsid w:val="00D9511B"/>
    <w:rsid w:val="00D9537C"/>
    <w:rsid w:val="00D957D1"/>
    <w:rsid w:val="00DA19E3"/>
    <w:rsid w:val="00DA2AA9"/>
    <w:rsid w:val="00DA494B"/>
    <w:rsid w:val="00DA7034"/>
    <w:rsid w:val="00DB0290"/>
    <w:rsid w:val="00DB47F8"/>
    <w:rsid w:val="00DB4ABC"/>
    <w:rsid w:val="00DB4DF5"/>
    <w:rsid w:val="00DB6122"/>
    <w:rsid w:val="00DB77D2"/>
    <w:rsid w:val="00DC1B6C"/>
    <w:rsid w:val="00DC2619"/>
    <w:rsid w:val="00DC543D"/>
    <w:rsid w:val="00DD3DB7"/>
    <w:rsid w:val="00DE2BBD"/>
    <w:rsid w:val="00DE4D92"/>
    <w:rsid w:val="00DE641A"/>
    <w:rsid w:val="00DE66B0"/>
    <w:rsid w:val="00DF537E"/>
    <w:rsid w:val="00DF7499"/>
    <w:rsid w:val="00DF7856"/>
    <w:rsid w:val="00DF7935"/>
    <w:rsid w:val="00E00EC6"/>
    <w:rsid w:val="00E05827"/>
    <w:rsid w:val="00E07D56"/>
    <w:rsid w:val="00E100B3"/>
    <w:rsid w:val="00E118D4"/>
    <w:rsid w:val="00E11D68"/>
    <w:rsid w:val="00E13244"/>
    <w:rsid w:val="00E13DA8"/>
    <w:rsid w:val="00E143A1"/>
    <w:rsid w:val="00E154ED"/>
    <w:rsid w:val="00E156F8"/>
    <w:rsid w:val="00E157DA"/>
    <w:rsid w:val="00E16E38"/>
    <w:rsid w:val="00E20939"/>
    <w:rsid w:val="00E22997"/>
    <w:rsid w:val="00E230E0"/>
    <w:rsid w:val="00E252BC"/>
    <w:rsid w:val="00E27F82"/>
    <w:rsid w:val="00E32E3E"/>
    <w:rsid w:val="00E40ACB"/>
    <w:rsid w:val="00E44144"/>
    <w:rsid w:val="00E45BAF"/>
    <w:rsid w:val="00E471B3"/>
    <w:rsid w:val="00E52ECA"/>
    <w:rsid w:val="00E530B3"/>
    <w:rsid w:val="00E5356E"/>
    <w:rsid w:val="00E557E5"/>
    <w:rsid w:val="00E55F66"/>
    <w:rsid w:val="00E57ED5"/>
    <w:rsid w:val="00E61D04"/>
    <w:rsid w:val="00E66C3C"/>
    <w:rsid w:val="00E67E2B"/>
    <w:rsid w:val="00E733BB"/>
    <w:rsid w:val="00E74613"/>
    <w:rsid w:val="00E76EE3"/>
    <w:rsid w:val="00E7723A"/>
    <w:rsid w:val="00E77A59"/>
    <w:rsid w:val="00E77FCD"/>
    <w:rsid w:val="00E80499"/>
    <w:rsid w:val="00E829F5"/>
    <w:rsid w:val="00E83B44"/>
    <w:rsid w:val="00E858C1"/>
    <w:rsid w:val="00E8714B"/>
    <w:rsid w:val="00E91768"/>
    <w:rsid w:val="00E93DB2"/>
    <w:rsid w:val="00E97E25"/>
    <w:rsid w:val="00E97F8E"/>
    <w:rsid w:val="00EA0507"/>
    <w:rsid w:val="00EA1921"/>
    <w:rsid w:val="00EA2479"/>
    <w:rsid w:val="00EB234C"/>
    <w:rsid w:val="00EB3F5C"/>
    <w:rsid w:val="00EB56D9"/>
    <w:rsid w:val="00EC003A"/>
    <w:rsid w:val="00EC2951"/>
    <w:rsid w:val="00EC38A2"/>
    <w:rsid w:val="00EC7204"/>
    <w:rsid w:val="00ED20ED"/>
    <w:rsid w:val="00ED216D"/>
    <w:rsid w:val="00ED2AD1"/>
    <w:rsid w:val="00ED3EF7"/>
    <w:rsid w:val="00ED5AE5"/>
    <w:rsid w:val="00ED7D12"/>
    <w:rsid w:val="00EE0507"/>
    <w:rsid w:val="00EE25E4"/>
    <w:rsid w:val="00EE3678"/>
    <w:rsid w:val="00EE4E2A"/>
    <w:rsid w:val="00EE591C"/>
    <w:rsid w:val="00EE5924"/>
    <w:rsid w:val="00EF3A8C"/>
    <w:rsid w:val="00EF437B"/>
    <w:rsid w:val="00EF6486"/>
    <w:rsid w:val="00EF6982"/>
    <w:rsid w:val="00EF7DFD"/>
    <w:rsid w:val="00F0206A"/>
    <w:rsid w:val="00F035D1"/>
    <w:rsid w:val="00F0396A"/>
    <w:rsid w:val="00F106BC"/>
    <w:rsid w:val="00F10DA2"/>
    <w:rsid w:val="00F11477"/>
    <w:rsid w:val="00F2177B"/>
    <w:rsid w:val="00F23461"/>
    <w:rsid w:val="00F24194"/>
    <w:rsid w:val="00F25D69"/>
    <w:rsid w:val="00F26178"/>
    <w:rsid w:val="00F27E7A"/>
    <w:rsid w:val="00F31461"/>
    <w:rsid w:val="00F32749"/>
    <w:rsid w:val="00F35DAE"/>
    <w:rsid w:val="00F37EFB"/>
    <w:rsid w:val="00F404AC"/>
    <w:rsid w:val="00F4174E"/>
    <w:rsid w:val="00F4222B"/>
    <w:rsid w:val="00F4293C"/>
    <w:rsid w:val="00F44C75"/>
    <w:rsid w:val="00F45661"/>
    <w:rsid w:val="00F45C81"/>
    <w:rsid w:val="00F46B70"/>
    <w:rsid w:val="00F509EC"/>
    <w:rsid w:val="00F57045"/>
    <w:rsid w:val="00F57A8B"/>
    <w:rsid w:val="00F637FB"/>
    <w:rsid w:val="00F64E44"/>
    <w:rsid w:val="00F6744C"/>
    <w:rsid w:val="00F67819"/>
    <w:rsid w:val="00F70FC8"/>
    <w:rsid w:val="00F71EDD"/>
    <w:rsid w:val="00F731E9"/>
    <w:rsid w:val="00F737DE"/>
    <w:rsid w:val="00F76D12"/>
    <w:rsid w:val="00F80B99"/>
    <w:rsid w:val="00F8406A"/>
    <w:rsid w:val="00F9010A"/>
    <w:rsid w:val="00F9330B"/>
    <w:rsid w:val="00F93ABC"/>
    <w:rsid w:val="00FA0CDD"/>
    <w:rsid w:val="00FA1922"/>
    <w:rsid w:val="00FA1E3A"/>
    <w:rsid w:val="00FA22D3"/>
    <w:rsid w:val="00FA3481"/>
    <w:rsid w:val="00FA4329"/>
    <w:rsid w:val="00FA46F2"/>
    <w:rsid w:val="00FA5351"/>
    <w:rsid w:val="00FA56A7"/>
    <w:rsid w:val="00FA5A8A"/>
    <w:rsid w:val="00FA5FD6"/>
    <w:rsid w:val="00FA61E4"/>
    <w:rsid w:val="00FA75BD"/>
    <w:rsid w:val="00FB5204"/>
    <w:rsid w:val="00FB6001"/>
    <w:rsid w:val="00FB6321"/>
    <w:rsid w:val="00FC257C"/>
    <w:rsid w:val="00FC2CA3"/>
    <w:rsid w:val="00FC2CF6"/>
    <w:rsid w:val="00FC553A"/>
    <w:rsid w:val="00FC65CF"/>
    <w:rsid w:val="00FC6627"/>
    <w:rsid w:val="00FD486C"/>
    <w:rsid w:val="00FD4913"/>
    <w:rsid w:val="00FD55B4"/>
    <w:rsid w:val="00FD7CE6"/>
    <w:rsid w:val="00FE0851"/>
    <w:rsid w:val="00FE0CE0"/>
    <w:rsid w:val="00FE0D51"/>
    <w:rsid w:val="00FE1393"/>
    <w:rsid w:val="00FE1E15"/>
    <w:rsid w:val="00FE3633"/>
    <w:rsid w:val="00FE3C85"/>
    <w:rsid w:val="00FE713D"/>
    <w:rsid w:val="00FF2D6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945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4EA"/>
    <w:rPr>
      <w:sz w:val="24"/>
      <w:szCs w:val="24"/>
      <w:lang w:val="es-ES" w:eastAsia="es-ES"/>
    </w:rPr>
  </w:style>
  <w:style w:type="paragraph" w:styleId="1">
    <w:name w:val="heading 1"/>
    <w:basedOn w:val="a"/>
    <w:next w:val="a"/>
    <w:link w:val="1Char"/>
    <w:uiPriority w:val="9"/>
    <w:qFormat/>
    <w:rsid w:val="00C03B65"/>
    <w:pPr>
      <w:keepNext/>
      <w:keepLines/>
      <w:spacing w:before="480"/>
      <w:outlineLvl w:val="0"/>
    </w:pPr>
    <w:rPr>
      <w:rFonts w:ascii="Calibri" w:eastAsia="MS Gothic" w:hAnsi="Calibri"/>
      <w:b/>
      <w:bCs/>
      <w:color w:val="345A8A"/>
      <w:sz w:val="32"/>
      <w:szCs w:val="32"/>
    </w:rPr>
  </w:style>
  <w:style w:type="paragraph" w:styleId="2">
    <w:name w:val="heading 2"/>
    <w:basedOn w:val="a"/>
    <w:link w:val="2Char"/>
    <w:uiPriority w:val="9"/>
    <w:qFormat/>
    <w:rsid w:val="006C2979"/>
    <w:pPr>
      <w:spacing w:before="100" w:beforeAutospacing="1" w:after="100" w:afterAutospacing="1"/>
      <w:outlineLvl w:val="1"/>
    </w:pPr>
    <w:rPr>
      <w:rFonts w:ascii="Times" w:hAnsi="Times"/>
      <w:b/>
      <w:bCs/>
      <w:sz w:val="36"/>
      <w:szCs w:val="36"/>
      <w:lang w:val="en-US" w:eastAsia="en-US"/>
    </w:rPr>
  </w:style>
  <w:style w:type="paragraph" w:styleId="3">
    <w:name w:val="heading 3"/>
    <w:basedOn w:val="a"/>
    <w:next w:val="a"/>
    <w:link w:val="3Char"/>
    <w:uiPriority w:val="9"/>
    <w:qFormat/>
    <w:rsid w:val="00C03B65"/>
    <w:pPr>
      <w:keepNext/>
      <w:keepLines/>
      <w:spacing w:before="200"/>
      <w:outlineLvl w:val="2"/>
    </w:pPr>
    <w:rPr>
      <w:rFonts w:ascii="Calibri" w:eastAsia="MS Gothic" w:hAnsi="Calibri"/>
      <w:b/>
      <w:bCs/>
      <w:color w:val="4F81BD"/>
    </w:rPr>
  </w:style>
  <w:style w:type="paragraph" w:styleId="4">
    <w:name w:val="heading 4"/>
    <w:basedOn w:val="a"/>
    <w:next w:val="a"/>
    <w:link w:val="4Char"/>
    <w:uiPriority w:val="9"/>
    <w:qFormat/>
    <w:rsid w:val="00F71EDD"/>
    <w:pPr>
      <w:keepNext/>
      <w:keepLines/>
      <w:spacing w:before="200"/>
      <w:outlineLvl w:val="3"/>
    </w:pPr>
    <w:rPr>
      <w:rFonts w:ascii="Calibri" w:eastAsia="MS Gothic" w:hAnsi="Calibri"/>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544EA"/>
    <w:rPr>
      <w:color w:val="0000FF"/>
      <w:u w:val="single"/>
    </w:rPr>
  </w:style>
  <w:style w:type="paragraph" w:styleId="a4">
    <w:name w:val="footer"/>
    <w:basedOn w:val="a"/>
    <w:rsid w:val="006544EA"/>
    <w:pPr>
      <w:tabs>
        <w:tab w:val="center" w:pos="4320"/>
        <w:tab w:val="right" w:pos="8640"/>
      </w:tabs>
    </w:pPr>
  </w:style>
  <w:style w:type="character" w:styleId="a5">
    <w:name w:val="page number"/>
    <w:basedOn w:val="a0"/>
    <w:rsid w:val="006544EA"/>
  </w:style>
  <w:style w:type="paragraph" w:styleId="a6">
    <w:name w:val="Balloon Text"/>
    <w:basedOn w:val="a"/>
    <w:semiHidden/>
    <w:rsid w:val="006544EA"/>
    <w:rPr>
      <w:rFonts w:ascii="Tahoma" w:hAnsi="Tahoma" w:cs="Tahoma"/>
      <w:sz w:val="16"/>
      <w:szCs w:val="16"/>
    </w:rPr>
  </w:style>
  <w:style w:type="character" w:styleId="a7">
    <w:name w:val="annotation reference"/>
    <w:semiHidden/>
    <w:rsid w:val="006544EA"/>
    <w:rPr>
      <w:sz w:val="16"/>
      <w:szCs w:val="16"/>
    </w:rPr>
  </w:style>
  <w:style w:type="paragraph" w:styleId="a8">
    <w:name w:val="annotation text"/>
    <w:basedOn w:val="a"/>
    <w:semiHidden/>
    <w:rsid w:val="006544EA"/>
    <w:rPr>
      <w:sz w:val="20"/>
      <w:szCs w:val="20"/>
    </w:rPr>
  </w:style>
  <w:style w:type="paragraph" w:styleId="a9">
    <w:name w:val="annotation subject"/>
    <w:basedOn w:val="a8"/>
    <w:next w:val="a8"/>
    <w:semiHidden/>
    <w:rsid w:val="006544EA"/>
    <w:rPr>
      <w:b/>
      <w:bCs/>
    </w:rPr>
  </w:style>
  <w:style w:type="paragraph" w:styleId="aa">
    <w:name w:val="Document Map"/>
    <w:basedOn w:val="a"/>
    <w:semiHidden/>
    <w:rsid w:val="006544EA"/>
    <w:pPr>
      <w:shd w:val="clear" w:color="auto" w:fill="C6D5EC"/>
    </w:pPr>
    <w:rPr>
      <w:rFonts w:ascii="Lucida Grande" w:hAnsi="Lucida Grande"/>
    </w:rPr>
  </w:style>
  <w:style w:type="character" w:styleId="ab">
    <w:name w:val="FollowedHyperlink"/>
    <w:rsid w:val="006544EA"/>
    <w:rPr>
      <w:color w:val="800080"/>
      <w:u w:val="single"/>
    </w:rPr>
  </w:style>
  <w:style w:type="character" w:customStyle="1" w:styleId="ti">
    <w:name w:val="ti"/>
    <w:basedOn w:val="a0"/>
    <w:rsid w:val="009C2983"/>
  </w:style>
  <w:style w:type="character" w:customStyle="1" w:styleId="linkbar">
    <w:name w:val="linkbar"/>
    <w:basedOn w:val="a0"/>
    <w:rsid w:val="009C2983"/>
  </w:style>
  <w:style w:type="paragraph" w:customStyle="1" w:styleId="ColorfulShading-Accent11">
    <w:name w:val="Colorful Shading - Accent 11"/>
    <w:hidden/>
    <w:uiPriority w:val="99"/>
    <w:semiHidden/>
    <w:rsid w:val="000C1606"/>
    <w:rPr>
      <w:sz w:val="24"/>
      <w:szCs w:val="24"/>
      <w:lang w:val="es-ES" w:eastAsia="es-ES"/>
    </w:rPr>
  </w:style>
  <w:style w:type="character" w:customStyle="1" w:styleId="cit-auth">
    <w:name w:val="cit-auth"/>
    <w:rsid w:val="004267EA"/>
  </w:style>
  <w:style w:type="character" w:customStyle="1" w:styleId="cit-sep">
    <w:name w:val="cit-sep"/>
    <w:rsid w:val="004267EA"/>
  </w:style>
  <w:style w:type="character" w:customStyle="1" w:styleId="cit-title">
    <w:name w:val="cit-title"/>
    <w:rsid w:val="004267EA"/>
  </w:style>
  <w:style w:type="character" w:customStyle="1" w:styleId="sep">
    <w:name w:val="sep"/>
    <w:rsid w:val="0012654E"/>
  </w:style>
  <w:style w:type="table" w:styleId="ac">
    <w:name w:val="Table Grid"/>
    <w:basedOn w:val="a1"/>
    <w:uiPriority w:val="59"/>
    <w:rsid w:val="004B5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aliases w:val="title"/>
    <w:basedOn w:val="a"/>
    <w:link w:val="Char"/>
    <w:uiPriority w:val="10"/>
    <w:qFormat/>
    <w:rsid w:val="006C2979"/>
    <w:pPr>
      <w:spacing w:before="100" w:beforeAutospacing="1" w:after="100" w:afterAutospacing="1"/>
    </w:pPr>
    <w:rPr>
      <w:rFonts w:ascii="Times" w:hAnsi="Times"/>
      <w:sz w:val="20"/>
      <w:szCs w:val="20"/>
      <w:lang w:val="en-US" w:eastAsia="en-US"/>
    </w:rPr>
  </w:style>
  <w:style w:type="character" w:customStyle="1" w:styleId="Char">
    <w:name w:val="标题 Char"/>
    <w:aliases w:val="title Char"/>
    <w:link w:val="ad"/>
    <w:uiPriority w:val="10"/>
    <w:rsid w:val="006C2979"/>
    <w:rPr>
      <w:rFonts w:ascii="Times" w:hAnsi="Times"/>
    </w:rPr>
  </w:style>
  <w:style w:type="paragraph" w:customStyle="1" w:styleId="desc">
    <w:name w:val="desc"/>
    <w:basedOn w:val="a"/>
    <w:rsid w:val="006C2979"/>
    <w:pPr>
      <w:spacing w:before="100" w:beforeAutospacing="1" w:after="100" w:afterAutospacing="1"/>
    </w:pPr>
    <w:rPr>
      <w:rFonts w:ascii="Times" w:hAnsi="Times"/>
      <w:sz w:val="20"/>
      <w:szCs w:val="20"/>
      <w:lang w:val="en-US" w:eastAsia="en-US"/>
    </w:rPr>
  </w:style>
  <w:style w:type="paragraph" w:customStyle="1" w:styleId="details">
    <w:name w:val="details"/>
    <w:basedOn w:val="a"/>
    <w:rsid w:val="006C2979"/>
    <w:pPr>
      <w:spacing w:before="100" w:beforeAutospacing="1" w:after="100" w:afterAutospacing="1"/>
    </w:pPr>
    <w:rPr>
      <w:rFonts w:ascii="Times" w:hAnsi="Times"/>
      <w:sz w:val="20"/>
      <w:szCs w:val="20"/>
      <w:lang w:val="en-US" w:eastAsia="en-US"/>
    </w:rPr>
  </w:style>
  <w:style w:type="character" w:customStyle="1" w:styleId="jrnl">
    <w:name w:val="jrnl"/>
    <w:basedOn w:val="a0"/>
    <w:rsid w:val="006C2979"/>
  </w:style>
  <w:style w:type="character" w:customStyle="1" w:styleId="2Char">
    <w:name w:val="标题 2 Char"/>
    <w:link w:val="2"/>
    <w:uiPriority w:val="9"/>
    <w:rsid w:val="006C2979"/>
    <w:rPr>
      <w:rFonts w:ascii="Times" w:hAnsi="Times"/>
      <w:b/>
      <w:bCs/>
      <w:sz w:val="36"/>
      <w:szCs w:val="36"/>
    </w:rPr>
  </w:style>
  <w:style w:type="paragraph" w:customStyle="1" w:styleId="articlecategory">
    <w:name w:val="articlecategory"/>
    <w:basedOn w:val="a"/>
    <w:rsid w:val="006C2979"/>
    <w:pPr>
      <w:spacing w:before="100" w:beforeAutospacing="1" w:after="100" w:afterAutospacing="1"/>
    </w:pPr>
    <w:rPr>
      <w:rFonts w:ascii="Times" w:hAnsi="Times"/>
      <w:sz w:val="20"/>
      <w:szCs w:val="20"/>
      <w:lang w:val="en-US" w:eastAsia="en-US"/>
    </w:rPr>
  </w:style>
  <w:style w:type="paragraph" w:customStyle="1" w:styleId="articledetails">
    <w:name w:val="articledetails"/>
    <w:basedOn w:val="a"/>
    <w:rsid w:val="006C2979"/>
    <w:pPr>
      <w:spacing w:before="100" w:beforeAutospacing="1" w:after="100" w:afterAutospacing="1"/>
    </w:pPr>
    <w:rPr>
      <w:rFonts w:ascii="Times" w:hAnsi="Times"/>
      <w:sz w:val="20"/>
      <w:szCs w:val="20"/>
      <w:lang w:val="en-US" w:eastAsia="en-US"/>
    </w:rPr>
  </w:style>
  <w:style w:type="paragraph" w:styleId="ae">
    <w:name w:val="Normal (Web)"/>
    <w:basedOn w:val="a"/>
    <w:uiPriority w:val="99"/>
    <w:semiHidden/>
    <w:unhideWhenUsed/>
    <w:rsid w:val="006C2979"/>
    <w:pPr>
      <w:spacing w:before="100" w:beforeAutospacing="1" w:after="100" w:afterAutospacing="1"/>
    </w:pPr>
    <w:rPr>
      <w:rFonts w:ascii="Times" w:hAnsi="Times"/>
      <w:sz w:val="20"/>
      <w:szCs w:val="20"/>
      <w:lang w:val="en-US" w:eastAsia="en-US"/>
    </w:rPr>
  </w:style>
  <w:style w:type="character" w:customStyle="1" w:styleId="1Char">
    <w:name w:val="标题 1 Char"/>
    <w:link w:val="1"/>
    <w:uiPriority w:val="9"/>
    <w:rsid w:val="00C03B65"/>
    <w:rPr>
      <w:rFonts w:ascii="Calibri" w:eastAsia="MS Gothic" w:hAnsi="Calibri" w:cs="Times New Roman"/>
      <w:b/>
      <w:bCs/>
      <w:color w:val="345A8A"/>
      <w:sz w:val="32"/>
      <w:szCs w:val="32"/>
      <w:lang w:val="es-ES" w:eastAsia="es-ES"/>
    </w:rPr>
  </w:style>
  <w:style w:type="character" w:customStyle="1" w:styleId="3Char">
    <w:name w:val="标题 3 Char"/>
    <w:link w:val="3"/>
    <w:uiPriority w:val="9"/>
    <w:semiHidden/>
    <w:rsid w:val="00C03B65"/>
    <w:rPr>
      <w:rFonts w:ascii="Calibri" w:eastAsia="MS Gothic" w:hAnsi="Calibri" w:cs="Times New Roman"/>
      <w:b/>
      <w:bCs/>
      <w:color w:val="4F81BD"/>
      <w:sz w:val="24"/>
      <w:szCs w:val="24"/>
      <w:lang w:val="es-ES" w:eastAsia="es-ES"/>
    </w:rPr>
  </w:style>
  <w:style w:type="character" w:customStyle="1" w:styleId="highlight">
    <w:name w:val="highlight"/>
    <w:basedOn w:val="a0"/>
    <w:rsid w:val="00C03B65"/>
  </w:style>
  <w:style w:type="character" w:customStyle="1" w:styleId="4Char">
    <w:name w:val="标题 4 Char"/>
    <w:link w:val="4"/>
    <w:uiPriority w:val="9"/>
    <w:semiHidden/>
    <w:rsid w:val="00F71EDD"/>
    <w:rPr>
      <w:rFonts w:ascii="Calibri" w:eastAsia="MS Gothic" w:hAnsi="Calibri" w:cs="Times New Roman"/>
      <w:b/>
      <w:bCs/>
      <w:i/>
      <w:iCs/>
      <w:color w:val="4F81BD"/>
      <w:sz w:val="24"/>
      <w:szCs w:val="24"/>
      <w:lang w:val="es-ES" w:eastAsia="es-ES"/>
    </w:rPr>
  </w:style>
  <w:style w:type="character" w:customStyle="1" w:styleId="hw">
    <w:name w:val="hw"/>
    <w:basedOn w:val="a0"/>
    <w:rsid w:val="00BF4DF6"/>
  </w:style>
  <w:style w:type="character" w:customStyle="1" w:styleId="st">
    <w:name w:val="st"/>
    <w:basedOn w:val="a0"/>
    <w:rsid w:val="001712DE"/>
  </w:style>
  <w:style w:type="character" w:styleId="af">
    <w:name w:val="Emphasis"/>
    <w:uiPriority w:val="20"/>
    <w:qFormat/>
    <w:rsid w:val="00E156F8"/>
    <w:rPr>
      <w:i/>
      <w:iCs/>
    </w:rPr>
  </w:style>
  <w:style w:type="character" w:customStyle="1" w:styleId="apple-converted-space">
    <w:name w:val="apple-converted-space"/>
    <w:rsid w:val="001731F8"/>
  </w:style>
  <w:style w:type="paragraph" w:styleId="af0">
    <w:name w:val="Plain Text"/>
    <w:basedOn w:val="a"/>
    <w:link w:val="Char0"/>
    <w:rsid w:val="009D5EA2"/>
    <w:pPr>
      <w:widowControl w:val="0"/>
      <w:jc w:val="both"/>
    </w:pPr>
    <w:rPr>
      <w:rFonts w:ascii="宋体" w:hAnsi="Courier New" w:cs="Courier New"/>
      <w:kern w:val="2"/>
      <w:sz w:val="21"/>
      <w:szCs w:val="21"/>
      <w:lang w:val="en-US" w:eastAsia="zh-CN"/>
    </w:rPr>
  </w:style>
  <w:style w:type="character" w:customStyle="1" w:styleId="Char0">
    <w:name w:val="纯文本 Char"/>
    <w:link w:val="af0"/>
    <w:rsid w:val="009D5EA2"/>
    <w:rPr>
      <w:rFonts w:ascii="宋体" w:hAnsi="Courier New" w:cs="Courier New"/>
      <w:kern w:val="2"/>
      <w:sz w:val="21"/>
      <w:szCs w:val="21"/>
    </w:rPr>
  </w:style>
  <w:style w:type="paragraph" w:styleId="af1">
    <w:name w:val="header"/>
    <w:basedOn w:val="a"/>
    <w:link w:val="Char1"/>
    <w:uiPriority w:val="99"/>
    <w:unhideWhenUsed/>
    <w:rsid w:val="00CC45F9"/>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f1"/>
    <w:uiPriority w:val="99"/>
    <w:rsid w:val="00CC45F9"/>
    <w:rPr>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4EA"/>
    <w:rPr>
      <w:sz w:val="24"/>
      <w:szCs w:val="24"/>
      <w:lang w:val="es-ES" w:eastAsia="es-ES"/>
    </w:rPr>
  </w:style>
  <w:style w:type="paragraph" w:styleId="1">
    <w:name w:val="heading 1"/>
    <w:basedOn w:val="a"/>
    <w:next w:val="a"/>
    <w:link w:val="1Char"/>
    <w:uiPriority w:val="9"/>
    <w:qFormat/>
    <w:rsid w:val="00C03B65"/>
    <w:pPr>
      <w:keepNext/>
      <w:keepLines/>
      <w:spacing w:before="480"/>
      <w:outlineLvl w:val="0"/>
    </w:pPr>
    <w:rPr>
      <w:rFonts w:ascii="Calibri" w:eastAsia="MS Gothic" w:hAnsi="Calibri"/>
      <w:b/>
      <w:bCs/>
      <w:color w:val="345A8A"/>
      <w:sz w:val="32"/>
      <w:szCs w:val="32"/>
    </w:rPr>
  </w:style>
  <w:style w:type="paragraph" w:styleId="2">
    <w:name w:val="heading 2"/>
    <w:basedOn w:val="a"/>
    <w:link w:val="2Char"/>
    <w:uiPriority w:val="9"/>
    <w:qFormat/>
    <w:rsid w:val="006C2979"/>
    <w:pPr>
      <w:spacing w:before="100" w:beforeAutospacing="1" w:after="100" w:afterAutospacing="1"/>
      <w:outlineLvl w:val="1"/>
    </w:pPr>
    <w:rPr>
      <w:rFonts w:ascii="Times" w:hAnsi="Times"/>
      <w:b/>
      <w:bCs/>
      <w:sz w:val="36"/>
      <w:szCs w:val="36"/>
      <w:lang w:val="en-US" w:eastAsia="en-US"/>
    </w:rPr>
  </w:style>
  <w:style w:type="paragraph" w:styleId="3">
    <w:name w:val="heading 3"/>
    <w:basedOn w:val="a"/>
    <w:next w:val="a"/>
    <w:link w:val="3Char"/>
    <w:uiPriority w:val="9"/>
    <w:qFormat/>
    <w:rsid w:val="00C03B65"/>
    <w:pPr>
      <w:keepNext/>
      <w:keepLines/>
      <w:spacing w:before="200"/>
      <w:outlineLvl w:val="2"/>
    </w:pPr>
    <w:rPr>
      <w:rFonts w:ascii="Calibri" w:eastAsia="MS Gothic" w:hAnsi="Calibri"/>
      <w:b/>
      <w:bCs/>
      <w:color w:val="4F81BD"/>
    </w:rPr>
  </w:style>
  <w:style w:type="paragraph" w:styleId="4">
    <w:name w:val="heading 4"/>
    <w:basedOn w:val="a"/>
    <w:next w:val="a"/>
    <w:link w:val="4Char"/>
    <w:uiPriority w:val="9"/>
    <w:qFormat/>
    <w:rsid w:val="00F71EDD"/>
    <w:pPr>
      <w:keepNext/>
      <w:keepLines/>
      <w:spacing w:before="200"/>
      <w:outlineLvl w:val="3"/>
    </w:pPr>
    <w:rPr>
      <w:rFonts w:ascii="Calibri" w:eastAsia="MS Gothic" w:hAnsi="Calibri"/>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544EA"/>
    <w:rPr>
      <w:color w:val="0000FF"/>
      <w:u w:val="single"/>
    </w:rPr>
  </w:style>
  <w:style w:type="paragraph" w:styleId="a4">
    <w:name w:val="footer"/>
    <w:basedOn w:val="a"/>
    <w:rsid w:val="006544EA"/>
    <w:pPr>
      <w:tabs>
        <w:tab w:val="center" w:pos="4320"/>
        <w:tab w:val="right" w:pos="8640"/>
      </w:tabs>
    </w:pPr>
  </w:style>
  <w:style w:type="character" w:styleId="a5">
    <w:name w:val="page number"/>
    <w:basedOn w:val="a0"/>
    <w:rsid w:val="006544EA"/>
  </w:style>
  <w:style w:type="paragraph" w:styleId="a6">
    <w:name w:val="Balloon Text"/>
    <w:basedOn w:val="a"/>
    <w:semiHidden/>
    <w:rsid w:val="006544EA"/>
    <w:rPr>
      <w:rFonts w:ascii="Tahoma" w:hAnsi="Tahoma" w:cs="Tahoma"/>
      <w:sz w:val="16"/>
      <w:szCs w:val="16"/>
    </w:rPr>
  </w:style>
  <w:style w:type="character" w:styleId="a7">
    <w:name w:val="annotation reference"/>
    <w:semiHidden/>
    <w:rsid w:val="006544EA"/>
    <w:rPr>
      <w:sz w:val="16"/>
      <w:szCs w:val="16"/>
    </w:rPr>
  </w:style>
  <w:style w:type="paragraph" w:styleId="a8">
    <w:name w:val="annotation text"/>
    <w:basedOn w:val="a"/>
    <w:semiHidden/>
    <w:rsid w:val="006544EA"/>
    <w:rPr>
      <w:sz w:val="20"/>
      <w:szCs w:val="20"/>
    </w:rPr>
  </w:style>
  <w:style w:type="paragraph" w:styleId="a9">
    <w:name w:val="annotation subject"/>
    <w:basedOn w:val="a8"/>
    <w:next w:val="a8"/>
    <w:semiHidden/>
    <w:rsid w:val="006544EA"/>
    <w:rPr>
      <w:b/>
      <w:bCs/>
    </w:rPr>
  </w:style>
  <w:style w:type="paragraph" w:styleId="aa">
    <w:name w:val="Document Map"/>
    <w:basedOn w:val="a"/>
    <w:semiHidden/>
    <w:rsid w:val="006544EA"/>
    <w:pPr>
      <w:shd w:val="clear" w:color="auto" w:fill="C6D5EC"/>
    </w:pPr>
    <w:rPr>
      <w:rFonts w:ascii="Lucida Grande" w:hAnsi="Lucida Grande"/>
    </w:rPr>
  </w:style>
  <w:style w:type="character" w:styleId="ab">
    <w:name w:val="FollowedHyperlink"/>
    <w:rsid w:val="006544EA"/>
    <w:rPr>
      <w:color w:val="800080"/>
      <w:u w:val="single"/>
    </w:rPr>
  </w:style>
  <w:style w:type="character" w:customStyle="1" w:styleId="ti">
    <w:name w:val="ti"/>
    <w:basedOn w:val="a0"/>
    <w:rsid w:val="009C2983"/>
  </w:style>
  <w:style w:type="character" w:customStyle="1" w:styleId="linkbar">
    <w:name w:val="linkbar"/>
    <w:basedOn w:val="a0"/>
    <w:rsid w:val="009C2983"/>
  </w:style>
  <w:style w:type="paragraph" w:customStyle="1" w:styleId="ColorfulShading-Accent11">
    <w:name w:val="Colorful Shading - Accent 11"/>
    <w:hidden/>
    <w:uiPriority w:val="99"/>
    <w:semiHidden/>
    <w:rsid w:val="000C1606"/>
    <w:rPr>
      <w:sz w:val="24"/>
      <w:szCs w:val="24"/>
      <w:lang w:val="es-ES" w:eastAsia="es-ES"/>
    </w:rPr>
  </w:style>
  <w:style w:type="character" w:customStyle="1" w:styleId="cit-auth">
    <w:name w:val="cit-auth"/>
    <w:rsid w:val="004267EA"/>
  </w:style>
  <w:style w:type="character" w:customStyle="1" w:styleId="cit-sep">
    <w:name w:val="cit-sep"/>
    <w:rsid w:val="004267EA"/>
  </w:style>
  <w:style w:type="character" w:customStyle="1" w:styleId="cit-title">
    <w:name w:val="cit-title"/>
    <w:rsid w:val="004267EA"/>
  </w:style>
  <w:style w:type="character" w:customStyle="1" w:styleId="sep">
    <w:name w:val="sep"/>
    <w:rsid w:val="0012654E"/>
  </w:style>
  <w:style w:type="table" w:styleId="ac">
    <w:name w:val="Table Grid"/>
    <w:basedOn w:val="a1"/>
    <w:uiPriority w:val="59"/>
    <w:rsid w:val="004B5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aliases w:val="title"/>
    <w:basedOn w:val="a"/>
    <w:link w:val="Char"/>
    <w:uiPriority w:val="10"/>
    <w:qFormat/>
    <w:rsid w:val="006C2979"/>
    <w:pPr>
      <w:spacing w:before="100" w:beforeAutospacing="1" w:after="100" w:afterAutospacing="1"/>
    </w:pPr>
    <w:rPr>
      <w:rFonts w:ascii="Times" w:hAnsi="Times"/>
      <w:sz w:val="20"/>
      <w:szCs w:val="20"/>
      <w:lang w:val="en-US" w:eastAsia="en-US"/>
    </w:rPr>
  </w:style>
  <w:style w:type="character" w:customStyle="1" w:styleId="Char">
    <w:name w:val="标题 Char"/>
    <w:aliases w:val="title Char"/>
    <w:link w:val="ad"/>
    <w:uiPriority w:val="10"/>
    <w:rsid w:val="006C2979"/>
    <w:rPr>
      <w:rFonts w:ascii="Times" w:hAnsi="Times"/>
    </w:rPr>
  </w:style>
  <w:style w:type="paragraph" w:customStyle="1" w:styleId="desc">
    <w:name w:val="desc"/>
    <w:basedOn w:val="a"/>
    <w:rsid w:val="006C2979"/>
    <w:pPr>
      <w:spacing w:before="100" w:beforeAutospacing="1" w:after="100" w:afterAutospacing="1"/>
    </w:pPr>
    <w:rPr>
      <w:rFonts w:ascii="Times" w:hAnsi="Times"/>
      <w:sz w:val="20"/>
      <w:szCs w:val="20"/>
      <w:lang w:val="en-US" w:eastAsia="en-US"/>
    </w:rPr>
  </w:style>
  <w:style w:type="paragraph" w:customStyle="1" w:styleId="details">
    <w:name w:val="details"/>
    <w:basedOn w:val="a"/>
    <w:rsid w:val="006C2979"/>
    <w:pPr>
      <w:spacing w:before="100" w:beforeAutospacing="1" w:after="100" w:afterAutospacing="1"/>
    </w:pPr>
    <w:rPr>
      <w:rFonts w:ascii="Times" w:hAnsi="Times"/>
      <w:sz w:val="20"/>
      <w:szCs w:val="20"/>
      <w:lang w:val="en-US" w:eastAsia="en-US"/>
    </w:rPr>
  </w:style>
  <w:style w:type="character" w:customStyle="1" w:styleId="jrnl">
    <w:name w:val="jrnl"/>
    <w:basedOn w:val="a0"/>
    <w:rsid w:val="006C2979"/>
  </w:style>
  <w:style w:type="character" w:customStyle="1" w:styleId="2Char">
    <w:name w:val="标题 2 Char"/>
    <w:link w:val="2"/>
    <w:uiPriority w:val="9"/>
    <w:rsid w:val="006C2979"/>
    <w:rPr>
      <w:rFonts w:ascii="Times" w:hAnsi="Times"/>
      <w:b/>
      <w:bCs/>
      <w:sz w:val="36"/>
      <w:szCs w:val="36"/>
    </w:rPr>
  </w:style>
  <w:style w:type="paragraph" w:customStyle="1" w:styleId="articlecategory">
    <w:name w:val="articlecategory"/>
    <w:basedOn w:val="a"/>
    <w:rsid w:val="006C2979"/>
    <w:pPr>
      <w:spacing w:before="100" w:beforeAutospacing="1" w:after="100" w:afterAutospacing="1"/>
    </w:pPr>
    <w:rPr>
      <w:rFonts w:ascii="Times" w:hAnsi="Times"/>
      <w:sz w:val="20"/>
      <w:szCs w:val="20"/>
      <w:lang w:val="en-US" w:eastAsia="en-US"/>
    </w:rPr>
  </w:style>
  <w:style w:type="paragraph" w:customStyle="1" w:styleId="articledetails">
    <w:name w:val="articledetails"/>
    <w:basedOn w:val="a"/>
    <w:rsid w:val="006C2979"/>
    <w:pPr>
      <w:spacing w:before="100" w:beforeAutospacing="1" w:after="100" w:afterAutospacing="1"/>
    </w:pPr>
    <w:rPr>
      <w:rFonts w:ascii="Times" w:hAnsi="Times"/>
      <w:sz w:val="20"/>
      <w:szCs w:val="20"/>
      <w:lang w:val="en-US" w:eastAsia="en-US"/>
    </w:rPr>
  </w:style>
  <w:style w:type="paragraph" w:styleId="ae">
    <w:name w:val="Normal (Web)"/>
    <w:basedOn w:val="a"/>
    <w:uiPriority w:val="99"/>
    <w:semiHidden/>
    <w:unhideWhenUsed/>
    <w:rsid w:val="006C2979"/>
    <w:pPr>
      <w:spacing w:before="100" w:beforeAutospacing="1" w:after="100" w:afterAutospacing="1"/>
    </w:pPr>
    <w:rPr>
      <w:rFonts w:ascii="Times" w:hAnsi="Times"/>
      <w:sz w:val="20"/>
      <w:szCs w:val="20"/>
      <w:lang w:val="en-US" w:eastAsia="en-US"/>
    </w:rPr>
  </w:style>
  <w:style w:type="character" w:customStyle="1" w:styleId="1Char">
    <w:name w:val="标题 1 Char"/>
    <w:link w:val="1"/>
    <w:uiPriority w:val="9"/>
    <w:rsid w:val="00C03B65"/>
    <w:rPr>
      <w:rFonts w:ascii="Calibri" w:eastAsia="MS Gothic" w:hAnsi="Calibri" w:cs="Times New Roman"/>
      <w:b/>
      <w:bCs/>
      <w:color w:val="345A8A"/>
      <w:sz w:val="32"/>
      <w:szCs w:val="32"/>
      <w:lang w:val="es-ES" w:eastAsia="es-ES"/>
    </w:rPr>
  </w:style>
  <w:style w:type="character" w:customStyle="1" w:styleId="3Char">
    <w:name w:val="标题 3 Char"/>
    <w:link w:val="3"/>
    <w:uiPriority w:val="9"/>
    <w:semiHidden/>
    <w:rsid w:val="00C03B65"/>
    <w:rPr>
      <w:rFonts w:ascii="Calibri" w:eastAsia="MS Gothic" w:hAnsi="Calibri" w:cs="Times New Roman"/>
      <w:b/>
      <w:bCs/>
      <w:color w:val="4F81BD"/>
      <w:sz w:val="24"/>
      <w:szCs w:val="24"/>
      <w:lang w:val="es-ES" w:eastAsia="es-ES"/>
    </w:rPr>
  </w:style>
  <w:style w:type="character" w:customStyle="1" w:styleId="highlight">
    <w:name w:val="highlight"/>
    <w:basedOn w:val="a0"/>
    <w:rsid w:val="00C03B65"/>
  </w:style>
  <w:style w:type="character" w:customStyle="1" w:styleId="4Char">
    <w:name w:val="标题 4 Char"/>
    <w:link w:val="4"/>
    <w:uiPriority w:val="9"/>
    <w:semiHidden/>
    <w:rsid w:val="00F71EDD"/>
    <w:rPr>
      <w:rFonts w:ascii="Calibri" w:eastAsia="MS Gothic" w:hAnsi="Calibri" w:cs="Times New Roman"/>
      <w:b/>
      <w:bCs/>
      <w:i/>
      <w:iCs/>
      <w:color w:val="4F81BD"/>
      <w:sz w:val="24"/>
      <w:szCs w:val="24"/>
      <w:lang w:val="es-ES" w:eastAsia="es-ES"/>
    </w:rPr>
  </w:style>
  <w:style w:type="character" w:customStyle="1" w:styleId="hw">
    <w:name w:val="hw"/>
    <w:basedOn w:val="a0"/>
    <w:rsid w:val="00BF4DF6"/>
  </w:style>
  <w:style w:type="character" w:customStyle="1" w:styleId="st">
    <w:name w:val="st"/>
    <w:basedOn w:val="a0"/>
    <w:rsid w:val="001712DE"/>
  </w:style>
  <w:style w:type="character" w:styleId="af">
    <w:name w:val="Emphasis"/>
    <w:uiPriority w:val="20"/>
    <w:qFormat/>
    <w:rsid w:val="00E156F8"/>
    <w:rPr>
      <w:i/>
      <w:iCs/>
    </w:rPr>
  </w:style>
  <w:style w:type="character" w:customStyle="1" w:styleId="apple-converted-space">
    <w:name w:val="apple-converted-space"/>
    <w:rsid w:val="001731F8"/>
  </w:style>
  <w:style w:type="paragraph" w:styleId="af0">
    <w:name w:val="Plain Text"/>
    <w:basedOn w:val="a"/>
    <w:link w:val="Char0"/>
    <w:rsid w:val="009D5EA2"/>
    <w:pPr>
      <w:widowControl w:val="0"/>
      <w:jc w:val="both"/>
    </w:pPr>
    <w:rPr>
      <w:rFonts w:ascii="宋体" w:hAnsi="Courier New" w:cs="Courier New"/>
      <w:kern w:val="2"/>
      <w:sz w:val="21"/>
      <w:szCs w:val="21"/>
      <w:lang w:val="en-US" w:eastAsia="zh-CN"/>
    </w:rPr>
  </w:style>
  <w:style w:type="character" w:customStyle="1" w:styleId="Char0">
    <w:name w:val="纯文本 Char"/>
    <w:link w:val="af0"/>
    <w:rsid w:val="009D5EA2"/>
    <w:rPr>
      <w:rFonts w:ascii="宋体" w:hAnsi="Courier New" w:cs="Courier New"/>
      <w:kern w:val="2"/>
      <w:sz w:val="21"/>
      <w:szCs w:val="21"/>
    </w:rPr>
  </w:style>
  <w:style w:type="paragraph" w:styleId="af1">
    <w:name w:val="header"/>
    <w:basedOn w:val="a"/>
    <w:link w:val="Char1"/>
    <w:uiPriority w:val="99"/>
    <w:unhideWhenUsed/>
    <w:rsid w:val="00CC45F9"/>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f1"/>
    <w:uiPriority w:val="99"/>
    <w:rsid w:val="00CC45F9"/>
    <w:rPr>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5588">
      <w:bodyDiv w:val="1"/>
      <w:marLeft w:val="0"/>
      <w:marRight w:val="0"/>
      <w:marTop w:val="0"/>
      <w:marBottom w:val="0"/>
      <w:divBdr>
        <w:top w:val="none" w:sz="0" w:space="0" w:color="auto"/>
        <w:left w:val="none" w:sz="0" w:space="0" w:color="auto"/>
        <w:bottom w:val="none" w:sz="0" w:space="0" w:color="auto"/>
        <w:right w:val="none" w:sz="0" w:space="0" w:color="auto"/>
      </w:divBdr>
    </w:div>
    <w:div w:id="119886155">
      <w:bodyDiv w:val="1"/>
      <w:marLeft w:val="0"/>
      <w:marRight w:val="0"/>
      <w:marTop w:val="0"/>
      <w:marBottom w:val="0"/>
      <w:divBdr>
        <w:top w:val="none" w:sz="0" w:space="0" w:color="auto"/>
        <w:left w:val="none" w:sz="0" w:space="0" w:color="auto"/>
        <w:bottom w:val="none" w:sz="0" w:space="0" w:color="auto"/>
        <w:right w:val="none" w:sz="0" w:space="0" w:color="auto"/>
      </w:divBdr>
      <w:divsChild>
        <w:div w:id="563297051">
          <w:marLeft w:val="0"/>
          <w:marRight w:val="0"/>
          <w:marTop w:val="0"/>
          <w:marBottom w:val="0"/>
          <w:divBdr>
            <w:top w:val="none" w:sz="0" w:space="0" w:color="auto"/>
            <w:left w:val="none" w:sz="0" w:space="0" w:color="auto"/>
            <w:bottom w:val="none" w:sz="0" w:space="0" w:color="auto"/>
            <w:right w:val="none" w:sz="0" w:space="0" w:color="auto"/>
          </w:divBdr>
          <w:divsChild>
            <w:div w:id="194118917">
              <w:marLeft w:val="0"/>
              <w:marRight w:val="0"/>
              <w:marTop w:val="0"/>
              <w:marBottom w:val="0"/>
              <w:divBdr>
                <w:top w:val="none" w:sz="0" w:space="0" w:color="auto"/>
                <w:left w:val="none" w:sz="0" w:space="0" w:color="auto"/>
                <w:bottom w:val="none" w:sz="0" w:space="0" w:color="auto"/>
                <w:right w:val="none" w:sz="0" w:space="0" w:color="auto"/>
              </w:divBdr>
            </w:div>
          </w:divsChild>
        </w:div>
        <w:div w:id="2134327147">
          <w:marLeft w:val="0"/>
          <w:marRight w:val="0"/>
          <w:marTop w:val="0"/>
          <w:marBottom w:val="0"/>
          <w:divBdr>
            <w:top w:val="none" w:sz="0" w:space="0" w:color="auto"/>
            <w:left w:val="none" w:sz="0" w:space="0" w:color="auto"/>
            <w:bottom w:val="none" w:sz="0" w:space="0" w:color="auto"/>
            <w:right w:val="none" w:sz="0" w:space="0" w:color="auto"/>
          </w:divBdr>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
    <w:div w:id="433673612">
      <w:bodyDiv w:val="1"/>
      <w:marLeft w:val="0"/>
      <w:marRight w:val="0"/>
      <w:marTop w:val="0"/>
      <w:marBottom w:val="0"/>
      <w:divBdr>
        <w:top w:val="none" w:sz="0" w:space="0" w:color="auto"/>
        <w:left w:val="none" w:sz="0" w:space="0" w:color="auto"/>
        <w:bottom w:val="none" w:sz="0" w:space="0" w:color="auto"/>
        <w:right w:val="none" w:sz="0" w:space="0" w:color="auto"/>
      </w:divBdr>
    </w:div>
    <w:div w:id="528685244">
      <w:bodyDiv w:val="1"/>
      <w:marLeft w:val="0"/>
      <w:marRight w:val="0"/>
      <w:marTop w:val="0"/>
      <w:marBottom w:val="0"/>
      <w:divBdr>
        <w:top w:val="none" w:sz="0" w:space="0" w:color="auto"/>
        <w:left w:val="none" w:sz="0" w:space="0" w:color="auto"/>
        <w:bottom w:val="none" w:sz="0" w:space="0" w:color="auto"/>
        <w:right w:val="none" w:sz="0" w:space="0" w:color="auto"/>
      </w:divBdr>
      <w:divsChild>
        <w:div w:id="441145183">
          <w:marLeft w:val="0"/>
          <w:marRight w:val="0"/>
          <w:marTop w:val="0"/>
          <w:marBottom w:val="0"/>
          <w:divBdr>
            <w:top w:val="none" w:sz="0" w:space="0" w:color="auto"/>
            <w:left w:val="none" w:sz="0" w:space="0" w:color="auto"/>
            <w:bottom w:val="none" w:sz="0" w:space="0" w:color="auto"/>
            <w:right w:val="none" w:sz="0" w:space="0" w:color="auto"/>
          </w:divBdr>
        </w:div>
        <w:div w:id="752361802">
          <w:marLeft w:val="0"/>
          <w:marRight w:val="0"/>
          <w:marTop w:val="0"/>
          <w:marBottom w:val="0"/>
          <w:divBdr>
            <w:top w:val="none" w:sz="0" w:space="0" w:color="auto"/>
            <w:left w:val="none" w:sz="0" w:space="0" w:color="auto"/>
            <w:bottom w:val="none" w:sz="0" w:space="0" w:color="auto"/>
            <w:right w:val="none" w:sz="0" w:space="0" w:color="auto"/>
          </w:divBdr>
          <w:divsChild>
            <w:div w:id="20303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5918">
      <w:bodyDiv w:val="1"/>
      <w:marLeft w:val="0"/>
      <w:marRight w:val="0"/>
      <w:marTop w:val="0"/>
      <w:marBottom w:val="0"/>
      <w:divBdr>
        <w:top w:val="none" w:sz="0" w:space="0" w:color="auto"/>
        <w:left w:val="none" w:sz="0" w:space="0" w:color="auto"/>
        <w:bottom w:val="none" w:sz="0" w:space="0" w:color="auto"/>
        <w:right w:val="none" w:sz="0" w:space="0" w:color="auto"/>
      </w:divBdr>
      <w:divsChild>
        <w:div w:id="345401570">
          <w:marLeft w:val="0"/>
          <w:marRight w:val="0"/>
          <w:marTop w:val="0"/>
          <w:marBottom w:val="0"/>
          <w:divBdr>
            <w:top w:val="none" w:sz="0" w:space="0" w:color="auto"/>
            <w:left w:val="none" w:sz="0" w:space="0" w:color="auto"/>
            <w:bottom w:val="none" w:sz="0" w:space="0" w:color="auto"/>
            <w:right w:val="none" w:sz="0" w:space="0" w:color="auto"/>
          </w:divBdr>
        </w:div>
        <w:div w:id="902721561">
          <w:marLeft w:val="0"/>
          <w:marRight w:val="0"/>
          <w:marTop w:val="0"/>
          <w:marBottom w:val="0"/>
          <w:divBdr>
            <w:top w:val="none" w:sz="0" w:space="0" w:color="auto"/>
            <w:left w:val="none" w:sz="0" w:space="0" w:color="auto"/>
            <w:bottom w:val="none" w:sz="0" w:space="0" w:color="auto"/>
            <w:right w:val="none" w:sz="0" w:space="0" w:color="auto"/>
          </w:divBdr>
          <w:divsChild>
            <w:div w:id="1115559572">
              <w:marLeft w:val="0"/>
              <w:marRight w:val="0"/>
              <w:marTop w:val="0"/>
              <w:marBottom w:val="0"/>
              <w:divBdr>
                <w:top w:val="none" w:sz="0" w:space="0" w:color="auto"/>
                <w:left w:val="none" w:sz="0" w:space="0" w:color="auto"/>
                <w:bottom w:val="none" w:sz="0" w:space="0" w:color="auto"/>
                <w:right w:val="none" w:sz="0" w:space="0" w:color="auto"/>
              </w:divBdr>
              <w:divsChild>
                <w:div w:id="1566255999">
                  <w:marLeft w:val="0"/>
                  <w:marRight w:val="0"/>
                  <w:marTop w:val="0"/>
                  <w:marBottom w:val="0"/>
                  <w:divBdr>
                    <w:top w:val="none" w:sz="0" w:space="0" w:color="auto"/>
                    <w:left w:val="none" w:sz="0" w:space="0" w:color="auto"/>
                    <w:bottom w:val="none" w:sz="0" w:space="0" w:color="auto"/>
                    <w:right w:val="none" w:sz="0" w:space="0" w:color="auto"/>
                  </w:divBdr>
                </w:div>
              </w:divsChild>
            </w:div>
            <w:div w:id="12155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12519">
      <w:bodyDiv w:val="1"/>
      <w:marLeft w:val="0"/>
      <w:marRight w:val="0"/>
      <w:marTop w:val="0"/>
      <w:marBottom w:val="0"/>
      <w:divBdr>
        <w:top w:val="none" w:sz="0" w:space="0" w:color="auto"/>
        <w:left w:val="none" w:sz="0" w:space="0" w:color="auto"/>
        <w:bottom w:val="none" w:sz="0" w:space="0" w:color="auto"/>
        <w:right w:val="none" w:sz="0" w:space="0" w:color="auto"/>
      </w:divBdr>
      <w:divsChild>
        <w:div w:id="808473730">
          <w:marLeft w:val="0"/>
          <w:marRight w:val="0"/>
          <w:marTop w:val="0"/>
          <w:marBottom w:val="0"/>
          <w:divBdr>
            <w:top w:val="none" w:sz="0" w:space="0" w:color="auto"/>
            <w:left w:val="none" w:sz="0" w:space="0" w:color="auto"/>
            <w:bottom w:val="none" w:sz="0" w:space="0" w:color="auto"/>
            <w:right w:val="none" w:sz="0" w:space="0" w:color="auto"/>
          </w:divBdr>
          <w:divsChild>
            <w:div w:id="905992803">
              <w:marLeft w:val="0"/>
              <w:marRight w:val="0"/>
              <w:marTop w:val="0"/>
              <w:marBottom w:val="0"/>
              <w:divBdr>
                <w:top w:val="none" w:sz="0" w:space="0" w:color="auto"/>
                <w:left w:val="none" w:sz="0" w:space="0" w:color="auto"/>
                <w:bottom w:val="none" w:sz="0" w:space="0" w:color="auto"/>
                <w:right w:val="none" w:sz="0" w:space="0" w:color="auto"/>
              </w:divBdr>
            </w:div>
          </w:divsChild>
        </w:div>
        <w:div w:id="1569461564">
          <w:marLeft w:val="0"/>
          <w:marRight w:val="0"/>
          <w:marTop w:val="0"/>
          <w:marBottom w:val="0"/>
          <w:divBdr>
            <w:top w:val="none" w:sz="0" w:space="0" w:color="auto"/>
            <w:left w:val="none" w:sz="0" w:space="0" w:color="auto"/>
            <w:bottom w:val="none" w:sz="0" w:space="0" w:color="auto"/>
            <w:right w:val="none" w:sz="0" w:space="0" w:color="auto"/>
          </w:divBdr>
        </w:div>
      </w:divsChild>
    </w:div>
    <w:div w:id="808982275">
      <w:bodyDiv w:val="1"/>
      <w:marLeft w:val="0"/>
      <w:marRight w:val="0"/>
      <w:marTop w:val="0"/>
      <w:marBottom w:val="0"/>
      <w:divBdr>
        <w:top w:val="none" w:sz="0" w:space="0" w:color="auto"/>
        <w:left w:val="none" w:sz="0" w:space="0" w:color="auto"/>
        <w:bottom w:val="none" w:sz="0" w:space="0" w:color="auto"/>
        <w:right w:val="none" w:sz="0" w:space="0" w:color="auto"/>
      </w:divBdr>
      <w:divsChild>
        <w:div w:id="704869348">
          <w:marLeft w:val="0"/>
          <w:marRight w:val="0"/>
          <w:marTop w:val="0"/>
          <w:marBottom w:val="0"/>
          <w:divBdr>
            <w:top w:val="none" w:sz="0" w:space="0" w:color="auto"/>
            <w:left w:val="none" w:sz="0" w:space="0" w:color="auto"/>
            <w:bottom w:val="none" w:sz="0" w:space="0" w:color="auto"/>
            <w:right w:val="none" w:sz="0" w:space="0" w:color="auto"/>
          </w:divBdr>
        </w:div>
        <w:div w:id="1934238694">
          <w:marLeft w:val="0"/>
          <w:marRight w:val="0"/>
          <w:marTop w:val="0"/>
          <w:marBottom w:val="0"/>
          <w:divBdr>
            <w:top w:val="none" w:sz="0" w:space="0" w:color="auto"/>
            <w:left w:val="none" w:sz="0" w:space="0" w:color="auto"/>
            <w:bottom w:val="none" w:sz="0" w:space="0" w:color="auto"/>
            <w:right w:val="none" w:sz="0" w:space="0" w:color="auto"/>
          </w:divBdr>
          <w:divsChild>
            <w:div w:id="344017505">
              <w:marLeft w:val="0"/>
              <w:marRight w:val="0"/>
              <w:marTop w:val="0"/>
              <w:marBottom w:val="0"/>
              <w:divBdr>
                <w:top w:val="none" w:sz="0" w:space="0" w:color="auto"/>
                <w:left w:val="none" w:sz="0" w:space="0" w:color="auto"/>
                <w:bottom w:val="none" w:sz="0" w:space="0" w:color="auto"/>
                <w:right w:val="none" w:sz="0" w:space="0" w:color="auto"/>
              </w:divBdr>
            </w:div>
            <w:div w:id="998578057">
              <w:marLeft w:val="0"/>
              <w:marRight w:val="0"/>
              <w:marTop w:val="0"/>
              <w:marBottom w:val="0"/>
              <w:divBdr>
                <w:top w:val="none" w:sz="0" w:space="0" w:color="auto"/>
                <w:left w:val="none" w:sz="0" w:space="0" w:color="auto"/>
                <w:bottom w:val="none" w:sz="0" w:space="0" w:color="auto"/>
                <w:right w:val="none" w:sz="0" w:space="0" w:color="auto"/>
              </w:divBdr>
              <w:divsChild>
                <w:div w:id="2404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58411">
      <w:bodyDiv w:val="1"/>
      <w:marLeft w:val="0"/>
      <w:marRight w:val="0"/>
      <w:marTop w:val="0"/>
      <w:marBottom w:val="0"/>
      <w:divBdr>
        <w:top w:val="none" w:sz="0" w:space="0" w:color="auto"/>
        <w:left w:val="none" w:sz="0" w:space="0" w:color="auto"/>
        <w:bottom w:val="none" w:sz="0" w:space="0" w:color="auto"/>
        <w:right w:val="none" w:sz="0" w:space="0" w:color="auto"/>
      </w:divBdr>
      <w:divsChild>
        <w:div w:id="553348850">
          <w:marLeft w:val="0"/>
          <w:marRight w:val="0"/>
          <w:marTop w:val="0"/>
          <w:marBottom w:val="0"/>
          <w:divBdr>
            <w:top w:val="none" w:sz="0" w:space="0" w:color="auto"/>
            <w:left w:val="none" w:sz="0" w:space="0" w:color="auto"/>
            <w:bottom w:val="none" w:sz="0" w:space="0" w:color="auto"/>
            <w:right w:val="none" w:sz="0" w:space="0" w:color="auto"/>
          </w:divBdr>
        </w:div>
        <w:div w:id="829633867">
          <w:marLeft w:val="0"/>
          <w:marRight w:val="0"/>
          <w:marTop w:val="0"/>
          <w:marBottom w:val="0"/>
          <w:divBdr>
            <w:top w:val="none" w:sz="0" w:space="0" w:color="auto"/>
            <w:left w:val="none" w:sz="0" w:space="0" w:color="auto"/>
            <w:bottom w:val="none" w:sz="0" w:space="0" w:color="auto"/>
            <w:right w:val="none" w:sz="0" w:space="0" w:color="auto"/>
          </w:divBdr>
        </w:div>
        <w:div w:id="1267076815">
          <w:marLeft w:val="0"/>
          <w:marRight w:val="0"/>
          <w:marTop w:val="0"/>
          <w:marBottom w:val="0"/>
          <w:divBdr>
            <w:top w:val="none" w:sz="0" w:space="0" w:color="auto"/>
            <w:left w:val="none" w:sz="0" w:space="0" w:color="auto"/>
            <w:bottom w:val="none" w:sz="0" w:space="0" w:color="auto"/>
            <w:right w:val="none" w:sz="0" w:space="0" w:color="auto"/>
          </w:divBdr>
        </w:div>
        <w:div w:id="1735817509">
          <w:marLeft w:val="0"/>
          <w:marRight w:val="0"/>
          <w:marTop w:val="0"/>
          <w:marBottom w:val="0"/>
          <w:divBdr>
            <w:top w:val="none" w:sz="0" w:space="0" w:color="auto"/>
            <w:left w:val="none" w:sz="0" w:space="0" w:color="auto"/>
            <w:bottom w:val="none" w:sz="0" w:space="0" w:color="auto"/>
            <w:right w:val="none" w:sz="0" w:space="0" w:color="auto"/>
          </w:divBdr>
          <w:divsChild>
            <w:div w:id="17042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881">
      <w:bodyDiv w:val="1"/>
      <w:marLeft w:val="0"/>
      <w:marRight w:val="0"/>
      <w:marTop w:val="0"/>
      <w:marBottom w:val="0"/>
      <w:divBdr>
        <w:top w:val="none" w:sz="0" w:space="0" w:color="auto"/>
        <w:left w:val="none" w:sz="0" w:space="0" w:color="auto"/>
        <w:bottom w:val="none" w:sz="0" w:space="0" w:color="auto"/>
        <w:right w:val="none" w:sz="0" w:space="0" w:color="auto"/>
      </w:divBdr>
      <w:divsChild>
        <w:div w:id="74910525">
          <w:marLeft w:val="0"/>
          <w:marRight w:val="0"/>
          <w:marTop w:val="0"/>
          <w:marBottom w:val="0"/>
          <w:divBdr>
            <w:top w:val="none" w:sz="0" w:space="0" w:color="auto"/>
            <w:left w:val="none" w:sz="0" w:space="0" w:color="auto"/>
            <w:bottom w:val="none" w:sz="0" w:space="0" w:color="auto"/>
            <w:right w:val="none" w:sz="0" w:space="0" w:color="auto"/>
          </w:divBdr>
          <w:divsChild>
            <w:div w:id="1951815980">
              <w:marLeft w:val="0"/>
              <w:marRight w:val="0"/>
              <w:marTop w:val="0"/>
              <w:marBottom w:val="0"/>
              <w:divBdr>
                <w:top w:val="none" w:sz="0" w:space="0" w:color="auto"/>
                <w:left w:val="none" w:sz="0" w:space="0" w:color="auto"/>
                <w:bottom w:val="none" w:sz="0" w:space="0" w:color="auto"/>
                <w:right w:val="none" w:sz="0" w:space="0" w:color="auto"/>
              </w:divBdr>
            </w:div>
          </w:divsChild>
        </w:div>
        <w:div w:id="142435188">
          <w:marLeft w:val="0"/>
          <w:marRight w:val="0"/>
          <w:marTop w:val="0"/>
          <w:marBottom w:val="0"/>
          <w:divBdr>
            <w:top w:val="none" w:sz="0" w:space="0" w:color="auto"/>
            <w:left w:val="none" w:sz="0" w:space="0" w:color="auto"/>
            <w:bottom w:val="none" w:sz="0" w:space="0" w:color="auto"/>
            <w:right w:val="none" w:sz="0" w:space="0" w:color="auto"/>
          </w:divBdr>
        </w:div>
      </w:divsChild>
    </w:div>
    <w:div w:id="993994906">
      <w:bodyDiv w:val="1"/>
      <w:marLeft w:val="0"/>
      <w:marRight w:val="0"/>
      <w:marTop w:val="0"/>
      <w:marBottom w:val="0"/>
      <w:divBdr>
        <w:top w:val="none" w:sz="0" w:space="0" w:color="auto"/>
        <w:left w:val="none" w:sz="0" w:space="0" w:color="auto"/>
        <w:bottom w:val="none" w:sz="0" w:space="0" w:color="auto"/>
        <w:right w:val="none" w:sz="0" w:space="0" w:color="auto"/>
      </w:divBdr>
      <w:divsChild>
        <w:div w:id="397290220">
          <w:marLeft w:val="0"/>
          <w:marRight w:val="0"/>
          <w:marTop w:val="0"/>
          <w:marBottom w:val="0"/>
          <w:divBdr>
            <w:top w:val="none" w:sz="0" w:space="0" w:color="auto"/>
            <w:left w:val="none" w:sz="0" w:space="0" w:color="auto"/>
            <w:bottom w:val="none" w:sz="0" w:space="0" w:color="auto"/>
            <w:right w:val="none" w:sz="0" w:space="0" w:color="auto"/>
          </w:divBdr>
          <w:divsChild>
            <w:div w:id="1302344351">
              <w:marLeft w:val="0"/>
              <w:marRight w:val="0"/>
              <w:marTop w:val="0"/>
              <w:marBottom w:val="0"/>
              <w:divBdr>
                <w:top w:val="none" w:sz="0" w:space="0" w:color="auto"/>
                <w:left w:val="none" w:sz="0" w:space="0" w:color="auto"/>
                <w:bottom w:val="none" w:sz="0" w:space="0" w:color="auto"/>
                <w:right w:val="none" w:sz="0" w:space="0" w:color="auto"/>
              </w:divBdr>
              <w:divsChild>
                <w:div w:id="886769173">
                  <w:marLeft w:val="0"/>
                  <w:marRight w:val="0"/>
                  <w:marTop w:val="0"/>
                  <w:marBottom w:val="0"/>
                  <w:divBdr>
                    <w:top w:val="none" w:sz="0" w:space="0" w:color="auto"/>
                    <w:left w:val="none" w:sz="0" w:space="0" w:color="auto"/>
                    <w:bottom w:val="none" w:sz="0" w:space="0" w:color="auto"/>
                    <w:right w:val="none" w:sz="0" w:space="0" w:color="auto"/>
                  </w:divBdr>
                </w:div>
              </w:divsChild>
            </w:div>
            <w:div w:id="1349407064">
              <w:marLeft w:val="0"/>
              <w:marRight w:val="0"/>
              <w:marTop w:val="0"/>
              <w:marBottom w:val="0"/>
              <w:divBdr>
                <w:top w:val="none" w:sz="0" w:space="0" w:color="auto"/>
                <w:left w:val="none" w:sz="0" w:space="0" w:color="auto"/>
                <w:bottom w:val="none" w:sz="0" w:space="0" w:color="auto"/>
                <w:right w:val="none" w:sz="0" w:space="0" w:color="auto"/>
              </w:divBdr>
              <w:divsChild>
                <w:div w:id="4668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97746">
      <w:bodyDiv w:val="1"/>
      <w:marLeft w:val="0"/>
      <w:marRight w:val="0"/>
      <w:marTop w:val="0"/>
      <w:marBottom w:val="0"/>
      <w:divBdr>
        <w:top w:val="none" w:sz="0" w:space="0" w:color="auto"/>
        <w:left w:val="none" w:sz="0" w:space="0" w:color="auto"/>
        <w:bottom w:val="none" w:sz="0" w:space="0" w:color="auto"/>
        <w:right w:val="none" w:sz="0" w:space="0" w:color="auto"/>
      </w:divBdr>
      <w:divsChild>
        <w:div w:id="1250892182">
          <w:marLeft w:val="0"/>
          <w:marRight w:val="0"/>
          <w:marTop w:val="0"/>
          <w:marBottom w:val="0"/>
          <w:divBdr>
            <w:top w:val="none" w:sz="0" w:space="0" w:color="auto"/>
            <w:left w:val="none" w:sz="0" w:space="0" w:color="auto"/>
            <w:bottom w:val="none" w:sz="0" w:space="0" w:color="auto"/>
            <w:right w:val="none" w:sz="0" w:space="0" w:color="auto"/>
          </w:divBdr>
        </w:div>
        <w:div w:id="1667053087">
          <w:marLeft w:val="0"/>
          <w:marRight w:val="0"/>
          <w:marTop w:val="0"/>
          <w:marBottom w:val="0"/>
          <w:divBdr>
            <w:top w:val="none" w:sz="0" w:space="0" w:color="auto"/>
            <w:left w:val="none" w:sz="0" w:space="0" w:color="auto"/>
            <w:bottom w:val="none" w:sz="0" w:space="0" w:color="auto"/>
            <w:right w:val="none" w:sz="0" w:space="0" w:color="auto"/>
          </w:divBdr>
          <w:divsChild>
            <w:div w:id="7992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22634">
      <w:bodyDiv w:val="1"/>
      <w:marLeft w:val="0"/>
      <w:marRight w:val="0"/>
      <w:marTop w:val="0"/>
      <w:marBottom w:val="0"/>
      <w:divBdr>
        <w:top w:val="none" w:sz="0" w:space="0" w:color="auto"/>
        <w:left w:val="none" w:sz="0" w:space="0" w:color="auto"/>
        <w:bottom w:val="none" w:sz="0" w:space="0" w:color="auto"/>
        <w:right w:val="none" w:sz="0" w:space="0" w:color="auto"/>
      </w:divBdr>
    </w:div>
    <w:div w:id="1332835251">
      <w:bodyDiv w:val="1"/>
      <w:marLeft w:val="0"/>
      <w:marRight w:val="0"/>
      <w:marTop w:val="0"/>
      <w:marBottom w:val="0"/>
      <w:divBdr>
        <w:top w:val="none" w:sz="0" w:space="0" w:color="auto"/>
        <w:left w:val="none" w:sz="0" w:space="0" w:color="auto"/>
        <w:bottom w:val="none" w:sz="0" w:space="0" w:color="auto"/>
        <w:right w:val="none" w:sz="0" w:space="0" w:color="auto"/>
      </w:divBdr>
      <w:divsChild>
        <w:div w:id="1279146881">
          <w:marLeft w:val="0"/>
          <w:marRight w:val="0"/>
          <w:marTop w:val="0"/>
          <w:marBottom w:val="0"/>
          <w:divBdr>
            <w:top w:val="none" w:sz="0" w:space="0" w:color="auto"/>
            <w:left w:val="none" w:sz="0" w:space="0" w:color="auto"/>
            <w:bottom w:val="none" w:sz="0" w:space="0" w:color="auto"/>
            <w:right w:val="none" w:sz="0" w:space="0" w:color="auto"/>
          </w:divBdr>
          <w:divsChild>
            <w:div w:id="13116819">
              <w:marLeft w:val="0"/>
              <w:marRight w:val="0"/>
              <w:marTop w:val="0"/>
              <w:marBottom w:val="0"/>
              <w:divBdr>
                <w:top w:val="none" w:sz="0" w:space="0" w:color="auto"/>
                <w:left w:val="none" w:sz="0" w:space="0" w:color="auto"/>
                <w:bottom w:val="none" w:sz="0" w:space="0" w:color="auto"/>
                <w:right w:val="none" w:sz="0" w:space="0" w:color="auto"/>
              </w:divBdr>
            </w:div>
            <w:div w:id="66929458">
              <w:marLeft w:val="0"/>
              <w:marRight w:val="0"/>
              <w:marTop w:val="0"/>
              <w:marBottom w:val="0"/>
              <w:divBdr>
                <w:top w:val="none" w:sz="0" w:space="0" w:color="auto"/>
                <w:left w:val="none" w:sz="0" w:space="0" w:color="auto"/>
                <w:bottom w:val="none" w:sz="0" w:space="0" w:color="auto"/>
                <w:right w:val="none" w:sz="0" w:space="0" w:color="auto"/>
              </w:divBdr>
            </w:div>
            <w:div w:id="71968999">
              <w:marLeft w:val="0"/>
              <w:marRight w:val="0"/>
              <w:marTop w:val="0"/>
              <w:marBottom w:val="0"/>
              <w:divBdr>
                <w:top w:val="none" w:sz="0" w:space="0" w:color="auto"/>
                <w:left w:val="none" w:sz="0" w:space="0" w:color="auto"/>
                <w:bottom w:val="none" w:sz="0" w:space="0" w:color="auto"/>
                <w:right w:val="none" w:sz="0" w:space="0" w:color="auto"/>
              </w:divBdr>
            </w:div>
            <w:div w:id="77336878">
              <w:marLeft w:val="0"/>
              <w:marRight w:val="0"/>
              <w:marTop w:val="0"/>
              <w:marBottom w:val="0"/>
              <w:divBdr>
                <w:top w:val="none" w:sz="0" w:space="0" w:color="auto"/>
                <w:left w:val="none" w:sz="0" w:space="0" w:color="auto"/>
                <w:bottom w:val="none" w:sz="0" w:space="0" w:color="auto"/>
                <w:right w:val="none" w:sz="0" w:space="0" w:color="auto"/>
              </w:divBdr>
            </w:div>
            <w:div w:id="93938646">
              <w:marLeft w:val="0"/>
              <w:marRight w:val="0"/>
              <w:marTop w:val="0"/>
              <w:marBottom w:val="0"/>
              <w:divBdr>
                <w:top w:val="none" w:sz="0" w:space="0" w:color="auto"/>
                <w:left w:val="none" w:sz="0" w:space="0" w:color="auto"/>
                <w:bottom w:val="none" w:sz="0" w:space="0" w:color="auto"/>
                <w:right w:val="none" w:sz="0" w:space="0" w:color="auto"/>
              </w:divBdr>
            </w:div>
            <w:div w:id="121316406">
              <w:marLeft w:val="0"/>
              <w:marRight w:val="0"/>
              <w:marTop w:val="0"/>
              <w:marBottom w:val="0"/>
              <w:divBdr>
                <w:top w:val="none" w:sz="0" w:space="0" w:color="auto"/>
                <w:left w:val="none" w:sz="0" w:space="0" w:color="auto"/>
                <w:bottom w:val="none" w:sz="0" w:space="0" w:color="auto"/>
                <w:right w:val="none" w:sz="0" w:space="0" w:color="auto"/>
              </w:divBdr>
            </w:div>
            <w:div w:id="140780442">
              <w:marLeft w:val="0"/>
              <w:marRight w:val="0"/>
              <w:marTop w:val="0"/>
              <w:marBottom w:val="0"/>
              <w:divBdr>
                <w:top w:val="none" w:sz="0" w:space="0" w:color="auto"/>
                <w:left w:val="none" w:sz="0" w:space="0" w:color="auto"/>
                <w:bottom w:val="none" w:sz="0" w:space="0" w:color="auto"/>
                <w:right w:val="none" w:sz="0" w:space="0" w:color="auto"/>
              </w:divBdr>
            </w:div>
            <w:div w:id="142167285">
              <w:marLeft w:val="0"/>
              <w:marRight w:val="0"/>
              <w:marTop w:val="0"/>
              <w:marBottom w:val="0"/>
              <w:divBdr>
                <w:top w:val="none" w:sz="0" w:space="0" w:color="auto"/>
                <w:left w:val="none" w:sz="0" w:space="0" w:color="auto"/>
                <w:bottom w:val="none" w:sz="0" w:space="0" w:color="auto"/>
                <w:right w:val="none" w:sz="0" w:space="0" w:color="auto"/>
              </w:divBdr>
            </w:div>
            <w:div w:id="160895047">
              <w:marLeft w:val="0"/>
              <w:marRight w:val="0"/>
              <w:marTop w:val="0"/>
              <w:marBottom w:val="0"/>
              <w:divBdr>
                <w:top w:val="none" w:sz="0" w:space="0" w:color="auto"/>
                <w:left w:val="none" w:sz="0" w:space="0" w:color="auto"/>
                <w:bottom w:val="none" w:sz="0" w:space="0" w:color="auto"/>
                <w:right w:val="none" w:sz="0" w:space="0" w:color="auto"/>
              </w:divBdr>
            </w:div>
            <w:div w:id="161286345">
              <w:marLeft w:val="0"/>
              <w:marRight w:val="0"/>
              <w:marTop w:val="0"/>
              <w:marBottom w:val="0"/>
              <w:divBdr>
                <w:top w:val="none" w:sz="0" w:space="0" w:color="auto"/>
                <w:left w:val="none" w:sz="0" w:space="0" w:color="auto"/>
                <w:bottom w:val="none" w:sz="0" w:space="0" w:color="auto"/>
                <w:right w:val="none" w:sz="0" w:space="0" w:color="auto"/>
              </w:divBdr>
            </w:div>
            <w:div w:id="172305088">
              <w:marLeft w:val="0"/>
              <w:marRight w:val="0"/>
              <w:marTop w:val="0"/>
              <w:marBottom w:val="0"/>
              <w:divBdr>
                <w:top w:val="none" w:sz="0" w:space="0" w:color="auto"/>
                <w:left w:val="none" w:sz="0" w:space="0" w:color="auto"/>
                <w:bottom w:val="none" w:sz="0" w:space="0" w:color="auto"/>
                <w:right w:val="none" w:sz="0" w:space="0" w:color="auto"/>
              </w:divBdr>
            </w:div>
            <w:div w:id="182285457">
              <w:marLeft w:val="0"/>
              <w:marRight w:val="0"/>
              <w:marTop w:val="0"/>
              <w:marBottom w:val="0"/>
              <w:divBdr>
                <w:top w:val="none" w:sz="0" w:space="0" w:color="auto"/>
                <w:left w:val="none" w:sz="0" w:space="0" w:color="auto"/>
                <w:bottom w:val="none" w:sz="0" w:space="0" w:color="auto"/>
                <w:right w:val="none" w:sz="0" w:space="0" w:color="auto"/>
              </w:divBdr>
            </w:div>
            <w:div w:id="221718978">
              <w:marLeft w:val="0"/>
              <w:marRight w:val="0"/>
              <w:marTop w:val="0"/>
              <w:marBottom w:val="0"/>
              <w:divBdr>
                <w:top w:val="none" w:sz="0" w:space="0" w:color="auto"/>
                <w:left w:val="none" w:sz="0" w:space="0" w:color="auto"/>
                <w:bottom w:val="none" w:sz="0" w:space="0" w:color="auto"/>
                <w:right w:val="none" w:sz="0" w:space="0" w:color="auto"/>
              </w:divBdr>
            </w:div>
            <w:div w:id="223221005">
              <w:marLeft w:val="0"/>
              <w:marRight w:val="0"/>
              <w:marTop w:val="0"/>
              <w:marBottom w:val="0"/>
              <w:divBdr>
                <w:top w:val="none" w:sz="0" w:space="0" w:color="auto"/>
                <w:left w:val="none" w:sz="0" w:space="0" w:color="auto"/>
                <w:bottom w:val="none" w:sz="0" w:space="0" w:color="auto"/>
                <w:right w:val="none" w:sz="0" w:space="0" w:color="auto"/>
              </w:divBdr>
            </w:div>
            <w:div w:id="245380589">
              <w:marLeft w:val="0"/>
              <w:marRight w:val="0"/>
              <w:marTop w:val="0"/>
              <w:marBottom w:val="0"/>
              <w:divBdr>
                <w:top w:val="none" w:sz="0" w:space="0" w:color="auto"/>
                <w:left w:val="none" w:sz="0" w:space="0" w:color="auto"/>
                <w:bottom w:val="none" w:sz="0" w:space="0" w:color="auto"/>
                <w:right w:val="none" w:sz="0" w:space="0" w:color="auto"/>
              </w:divBdr>
            </w:div>
            <w:div w:id="269314045">
              <w:marLeft w:val="0"/>
              <w:marRight w:val="0"/>
              <w:marTop w:val="0"/>
              <w:marBottom w:val="0"/>
              <w:divBdr>
                <w:top w:val="none" w:sz="0" w:space="0" w:color="auto"/>
                <w:left w:val="none" w:sz="0" w:space="0" w:color="auto"/>
                <w:bottom w:val="none" w:sz="0" w:space="0" w:color="auto"/>
                <w:right w:val="none" w:sz="0" w:space="0" w:color="auto"/>
              </w:divBdr>
            </w:div>
            <w:div w:id="276451673">
              <w:marLeft w:val="0"/>
              <w:marRight w:val="0"/>
              <w:marTop w:val="0"/>
              <w:marBottom w:val="0"/>
              <w:divBdr>
                <w:top w:val="none" w:sz="0" w:space="0" w:color="auto"/>
                <w:left w:val="none" w:sz="0" w:space="0" w:color="auto"/>
                <w:bottom w:val="none" w:sz="0" w:space="0" w:color="auto"/>
                <w:right w:val="none" w:sz="0" w:space="0" w:color="auto"/>
              </w:divBdr>
            </w:div>
            <w:div w:id="279340846">
              <w:marLeft w:val="0"/>
              <w:marRight w:val="0"/>
              <w:marTop w:val="0"/>
              <w:marBottom w:val="0"/>
              <w:divBdr>
                <w:top w:val="none" w:sz="0" w:space="0" w:color="auto"/>
                <w:left w:val="none" w:sz="0" w:space="0" w:color="auto"/>
                <w:bottom w:val="none" w:sz="0" w:space="0" w:color="auto"/>
                <w:right w:val="none" w:sz="0" w:space="0" w:color="auto"/>
              </w:divBdr>
            </w:div>
            <w:div w:id="279412493">
              <w:marLeft w:val="0"/>
              <w:marRight w:val="0"/>
              <w:marTop w:val="0"/>
              <w:marBottom w:val="0"/>
              <w:divBdr>
                <w:top w:val="none" w:sz="0" w:space="0" w:color="auto"/>
                <w:left w:val="none" w:sz="0" w:space="0" w:color="auto"/>
                <w:bottom w:val="none" w:sz="0" w:space="0" w:color="auto"/>
                <w:right w:val="none" w:sz="0" w:space="0" w:color="auto"/>
              </w:divBdr>
            </w:div>
            <w:div w:id="297877571">
              <w:marLeft w:val="0"/>
              <w:marRight w:val="0"/>
              <w:marTop w:val="0"/>
              <w:marBottom w:val="0"/>
              <w:divBdr>
                <w:top w:val="none" w:sz="0" w:space="0" w:color="auto"/>
                <w:left w:val="none" w:sz="0" w:space="0" w:color="auto"/>
                <w:bottom w:val="none" w:sz="0" w:space="0" w:color="auto"/>
                <w:right w:val="none" w:sz="0" w:space="0" w:color="auto"/>
              </w:divBdr>
            </w:div>
            <w:div w:id="315573000">
              <w:marLeft w:val="0"/>
              <w:marRight w:val="0"/>
              <w:marTop w:val="0"/>
              <w:marBottom w:val="0"/>
              <w:divBdr>
                <w:top w:val="none" w:sz="0" w:space="0" w:color="auto"/>
                <w:left w:val="none" w:sz="0" w:space="0" w:color="auto"/>
                <w:bottom w:val="none" w:sz="0" w:space="0" w:color="auto"/>
                <w:right w:val="none" w:sz="0" w:space="0" w:color="auto"/>
              </w:divBdr>
            </w:div>
            <w:div w:id="326788866">
              <w:marLeft w:val="0"/>
              <w:marRight w:val="0"/>
              <w:marTop w:val="0"/>
              <w:marBottom w:val="0"/>
              <w:divBdr>
                <w:top w:val="none" w:sz="0" w:space="0" w:color="auto"/>
                <w:left w:val="none" w:sz="0" w:space="0" w:color="auto"/>
                <w:bottom w:val="none" w:sz="0" w:space="0" w:color="auto"/>
                <w:right w:val="none" w:sz="0" w:space="0" w:color="auto"/>
              </w:divBdr>
            </w:div>
            <w:div w:id="327056321">
              <w:marLeft w:val="0"/>
              <w:marRight w:val="0"/>
              <w:marTop w:val="0"/>
              <w:marBottom w:val="0"/>
              <w:divBdr>
                <w:top w:val="none" w:sz="0" w:space="0" w:color="auto"/>
                <w:left w:val="none" w:sz="0" w:space="0" w:color="auto"/>
                <w:bottom w:val="none" w:sz="0" w:space="0" w:color="auto"/>
                <w:right w:val="none" w:sz="0" w:space="0" w:color="auto"/>
              </w:divBdr>
            </w:div>
            <w:div w:id="330570652">
              <w:marLeft w:val="0"/>
              <w:marRight w:val="0"/>
              <w:marTop w:val="0"/>
              <w:marBottom w:val="0"/>
              <w:divBdr>
                <w:top w:val="none" w:sz="0" w:space="0" w:color="auto"/>
                <w:left w:val="none" w:sz="0" w:space="0" w:color="auto"/>
                <w:bottom w:val="none" w:sz="0" w:space="0" w:color="auto"/>
                <w:right w:val="none" w:sz="0" w:space="0" w:color="auto"/>
              </w:divBdr>
            </w:div>
            <w:div w:id="343476219">
              <w:marLeft w:val="0"/>
              <w:marRight w:val="0"/>
              <w:marTop w:val="0"/>
              <w:marBottom w:val="0"/>
              <w:divBdr>
                <w:top w:val="none" w:sz="0" w:space="0" w:color="auto"/>
                <w:left w:val="none" w:sz="0" w:space="0" w:color="auto"/>
                <w:bottom w:val="none" w:sz="0" w:space="0" w:color="auto"/>
                <w:right w:val="none" w:sz="0" w:space="0" w:color="auto"/>
              </w:divBdr>
            </w:div>
            <w:div w:id="344400476">
              <w:marLeft w:val="0"/>
              <w:marRight w:val="0"/>
              <w:marTop w:val="0"/>
              <w:marBottom w:val="0"/>
              <w:divBdr>
                <w:top w:val="none" w:sz="0" w:space="0" w:color="auto"/>
                <w:left w:val="none" w:sz="0" w:space="0" w:color="auto"/>
                <w:bottom w:val="none" w:sz="0" w:space="0" w:color="auto"/>
                <w:right w:val="none" w:sz="0" w:space="0" w:color="auto"/>
              </w:divBdr>
            </w:div>
            <w:div w:id="357585500">
              <w:marLeft w:val="0"/>
              <w:marRight w:val="0"/>
              <w:marTop w:val="0"/>
              <w:marBottom w:val="0"/>
              <w:divBdr>
                <w:top w:val="none" w:sz="0" w:space="0" w:color="auto"/>
                <w:left w:val="none" w:sz="0" w:space="0" w:color="auto"/>
                <w:bottom w:val="none" w:sz="0" w:space="0" w:color="auto"/>
                <w:right w:val="none" w:sz="0" w:space="0" w:color="auto"/>
              </w:divBdr>
            </w:div>
            <w:div w:id="359628255">
              <w:marLeft w:val="0"/>
              <w:marRight w:val="0"/>
              <w:marTop w:val="0"/>
              <w:marBottom w:val="0"/>
              <w:divBdr>
                <w:top w:val="none" w:sz="0" w:space="0" w:color="auto"/>
                <w:left w:val="none" w:sz="0" w:space="0" w:color="auto"/>
                <w:bottom w:val="none" w:sz="0" w:space="0" w:color="auto"/>
                <w:right w:val="none" w:sz="0" w:space="0" w:color="auto"/>
              </w:divBdr>
            </w:div>
            <w:div w:id="365715818">
              <w:marLeft w:val="0"/>
              <w:marRight w:val="0"/>
              <w:marTop w:val="0"/>
              <w:marBottom w:val="0"/>
              <w:divBdr>
                <w:top w:val="none" w:sz="0" w:space="0" w:color="auto"/>
                <w:left w:val="none" w:sz="0" w:space="0" w:color="auto"/>
                <w:bottom w:val="none" w:sz="0" w:space="0" w:color="auto"/>
                <w:right w:val="none" w:sz="0" w:space="0" w:color="auto"/>
              </w:divBdr>
            </w:div>
            <w:div w:id="380374127">
              <w:marLeft w:val="0"/>
              <w:marRight w:val="0"/>
              <w:marTop w:val="0"/>
              <w:marBottom w:val="0"/>
              <w:divBdr>
                <w:top w:val="none" w:sz="0" w:space="0" w:color="auto"/>
                <w:left w:val="none" w:sz="0" w:space="0" w:color="auto"/>
                <w:bottom w:val="none" w:sz="0" w:space="0" w:color="auto"/>
                <w:right w:val="none" w:sz="0" w:space="0" w:color="auto"/>
              </w:divBdr>
            </w:div>
            <w:div w:id="391320005">
              <w:marLeft w:val="0"/>
              <w:marRight w:val="0"/>
              <w:marTop w:val="0"/>
              <w:marBottom w:val="0"/>
              <w:divBdr>
                <w:top w:val="none" w:sz="0" w:space="0" w:color="auto"/>
                <w:left w:val="none" w:sz="0" w:space="0" w:color="auto"/>
                <w:bottom w:val="none" w:sz="0" w:space="0" w:color="auto"/>
                <w:right w:val="none" w:sz="0" w:space="0" w:color="auto"/>
              </w:divBdr>
            </w:div>
            <w:div w:id="395784917">
              <w:marLeft w:val="0"/>
              <w:marRight w:val="0"/>
              <w:marTop w:val="0"/>
              <w:marBottom w:val="0"/>
              <w:divBdr>
                <w:top w:val="none" w:sz="0" w:space="0" w:color="auto"/>
                <w:left w:val="none" w:sz="0" w:space="0" w:color="auto"/>
                <w:bottom w:val="none" w:sz="0" w:space="0" w:color="auto"/>
                <w:right w:val="none" w:sz="0" w:space="0" w:color="auto"/>
              </w:divBdr>
            </w:div>
            <w:div w:id="405542824">
              <w:marLeft w:val="0"/>
              <w:marRight w:val="0"/>
              <w:marTop w:val="0"/>
              <w:marBottom w:val="0"/>
              <w:divBdr>
                <w:top w:val="none" w:sz="0" w:space="0" w:color="auto"/>
                <w:left w:val="none" w:sz="0" w:space="0" w:color="auto"/>
                <w:bottom w:val="none" w:sz="0" w:space="0" w:color="auto"/>
                <w:right w:val="none" w:sz="0" w:space="0" w:color="auto"/>
              </w:divBdr>
            </w:div>
            <w:div w:id="410086590">
              <w:marLeft w:val="0"/>
              <w:marRight w:val="0"/>
              <w:marTop w:val="0"/>
              <w:marBottom w:val="0"/>
              <w:divBdr>
                <w:top w:val="none" w:sz="0" w:space="0" w:color="auto"/>
                <w:left w:val="none" w:sz="0" w:space="0" w:color="auto"/>
                <w:bottom w:val="none" w:sz="0" w:space="0" w:color="auto"/>
                <w:right w:val="none" w:sz="0" w:space="0" w:color="auto"/>
              </w:divBdr>
            </w:div>
            <w:div w:id="415591248">
              <w:marLeft w:val="0"/>
              <w:marRight w:val="0"/>
              <w:marTop w:val="0"/>
              <w:marBottom w:val="0"/>
              <w:divBdr>
                <w:top w:val="none" w:sz="0" w:space="0" w:color="auto"/>
                <w:left w:val="none" w:sz="0" w:space="0" w:color="auto"/>
                <w:bottom w:val="none" w:sz="0" w:space="0" w:color="auto"/>
                <w:right w:val="none" w:sz="0" w:space="0" w:color="auto"/>
              </w:divBdr>
            </w:div>
            <w:div w:id="416751865">
              <w:marLeft w:val="0"/>
              <w:marRight w:val="0"/>
              <w:marTop w:val="0"/>
              <w:marBottom w:val="0"/>
              <w:divBdr>
                <w:top w:val="none" w:sz="0" w:space="0" w:color="auto"/>
                <w:left w:val="none" w:sz="0" w:space="0" w:color="auto"/>
                <w:bottom w:val="none" w:sz="0" w:space="0" w:color="auto"/>
                <w:right w:val="none" w:sz="0" w:space="0" w:color="auto"/>
              </w:divBdr>
            </w:div>
            <w:div w:id="421994694">
              <w:marLeft w:val="0"/>
              <w:marRight w:val="0"/>
              <w:marTop w:val="0"/>
              <w:marBottom w:val="0"/>
              <w:divBdr>
                <w:top w:val="none" w:sz="0" w:space="0" w:color="auto"/>
                <w:left w:val="none" w:sz="0" w:space="0" w:color="auto"/>
                <w:bottom w:val="none" w:sz="0" w:space="0" w:color="auto"/>
                <w:right w:val="none" w:sz="0" w:space="0" w:color="auto"/>
              </w:divBdr>
            </w:div>
            <w:div w:id="432407640">
              <w:marLeft w:val="0"/>
              <w:marRight w:val="0"/>
              <w:marTop w:val="0"/>
              <w:marBottom w:val="0"/>
              <w:divBdr>
                <w:top w:val="none" w:sz="0" w:space="0" w:color="auto"/>
                <w:left w:val="none" w:sz="0" w:space="0" w:color="auto"/>
                <w:bottom w:val="none" w:sz="0" w:space="0" w:color="auto"/>
                <w:right w:val="none" w:sz="0" w:space="0" w:color="auto"/>
              </w:divBdr>
            </w:div>
            <w:div w:id="434131651">
              <w:marLeft w:val="0"/>
              <w:marRight w:val="0"/>
              <w:marTop w:val="0"/>
              <w:marBottom w:val="0"/>
              <w:divBdr>
                <w:top w:val="none" w:sz="0" w:space="0" w:color="auto"/>
                <w:left w:val="none" w:sz="0" w:space="0" w:color="auto"/>
                <w:bottom w:val="none" w:sz="0" w:space="0" w:color="auto"/>
                <w:right w:val="none" w:sz="0" w:space="0" w:color="auto"/>
              </w:divBdr>
            </w:div>
            <w:div w:id="442697488">
              <w:marLeft w:val="0"/>
              <w:marRight w:val="0"/>
              <w:marTop w:val="0"/>
              <w:marBottom w:val="0"/>
              <w:divBdr>
                <w:top w:val="none" w:sz="0" w:space="0" w:color="auto"/>
                <w:left w:val="none" w:sz="0" w:space="0" w:color="auto"/>
                <w:bottom w:val="none" w:sz="0" w:space="0" w:color="auto"/>
                <w:right w:val="none" w:sz="0" w:space="0" w:color="auto"/>
              </w:divBdr>
            </w:div>
            <w:div w:id="480117762">
              <w:marLeft w:val="0"/>
              <w:marRight w:val="0"/>
              <w:marTop w:val="0"/>
              <w:marBottom w:val="0"/>
              <w:divBdr>
                <w:top w:val="none" w:sz="0" w:space="0" w:color="auto"/>
                <w:left w:val="none" w:sz="0" w:space="0" w:color="auto"/>
                <w:bottom w:val="none" w:sz="0" w:space="0" w:color="auto"/>
                <w:right w:val="none" w:sz="0" w:space="0" w:color="auto"/>
              </w:divBdr>
            </w:div>
            <w:div w:id="509830143">
              <w:marLeft w:val="0"/>
              <w:marRight w:val="0"/>
              <w:marTop w:val="0"/>
              <w:marBottom w:val="0"/>
              <w:divBdr>
                <w:top w:val="none" w:sz="0" w:space="0" w:color="auto"/>
                <w:left w:val="none" w:sz="0" w:space="0" w:color="auto"/>
                <w:bottom w:val="none" w:sz="0" w:space="0" w:color="auto"/>
                <w:right w:val="none" w:sz="0" w:space="0" w:color="auto"/>
              </w:divBdr>
            </w:div>
            <w:div w:id="567040149">
              <w:marLeft w:val="0"/>
              <w:marRight w:val="0"/>
              <w:marTop w:val="0"/>
              <w:marBottom w:val="0"/>
              <w:divBdr>
                <w:top w:val="none" w:sz="0" w:space="0" w:color="auto"/>
                <w:left w:val="none" w:sz="0" w:space="0" w:color="auto"/>
                <w:bottom w:val="none" w:sz="0" w:space="0" w:color="auto"/>
                <w:right w:val="none" w:sz="0" w:space="0" w:color="auto"/>
              </w:divBdr>
            </w:div>
            <w:div w:id="567885046">
              <w:marLeft w:val="0"/>
              <w:marRight w:val="0"/>
              <w:marTop w:val="0"/>
              <w:marBottom w:val="0"/>
              <w:divBdr>
                <w:top w:val="none" w:sz="0" w:space="0" w:color="auto"/>
                <w:left w:val="none" w:sz="0" w:space="0" w:color="auto"/>
                <w:bottom w:val="none" w:sz="0" w:space="0" w:color="auto"/>
                <w:right w:val="none" w:sz="0" w:space="0" w:color="auto"/>
              </w:divBdr>
            </w:div>
            <w:div w:id="599023310">
              <w:marLeft w:val="0"/>
              <w:marRight w:val="0"/>
              <w:marTop w:val="0"/>
              <w:marBottom w:val="0"/>
              <w:divBdr>
                <w:top w:val="none" w:sz="0" w:space="0" w:color="auto"/>
                <w:left w:val="none" w:sz="0" w:space="0" w:color="auto"/>
                <w:bottom w:val="none" w:sz="0" w:space="0" w:color="auto"/>
                <w:right w:val="none" w:sz="0" w:space="0" w:color="auto"/>
              </w:divBdr>
            </w:div>
            <w:div w:id="621153305">
              <w:marLeft w:val="0"/>
              <w:marRight w:val="0"/>
              <w:marTop w:val="0"/>
              <w:marBottom w:val="0"/>
              <w:divBdr>
                <w:top w:val="none" w:sz="0" w:space="0" w:color="auto"/>
                <w:left w:val="none" w:sz="0" w:space="0" w:color="auto"/>
                <w:bottom w:val="none" w:sz="0" w:space="0" w:color="auto"/>
                <w:right w:val="none" w:sz="0" w:space="0" w:color="auto"/>
              </w:divBdr>
            </w:div>
            <w:div w:id="632950448">
              <w:marLeft w:val="0"/>
              <w:marRight w:val="0"/>
              <w:marTop w:val="0"/>
              <w:marBottom w:val="0"/>
              <w:divBdr>
                <w:top w:val="none" w:sz="0" w:space="0" w:color="auto"/>
                <w:left w:val="none" w:sz="0" w:space="0" w:color="auto"/>
                <w:bottom w:val="none" w:sz="0" w:space="0" w:color="auto"/>
                <w:right w:val="none" w:sz="0" w:space="0" w:color="auto"/>
              </w:divBdr>
            </w:div>
            <w:div w:id="643316580">
              <w:marLeft w:val="0"/>
              <w:marRight w:val="0"/>
              <w:marTop w:val="0"/>
              <w:marBottom w:val="0"/>
              <w:divBdr>
                <w:top w:val="none" w:sz="0" w:space="0" w:color="auto"/>
                <w:left w:val="none" w:sz="0" w:space="0" w:color="auto"/>
                <w:bottom w:val="none" w:sz="0" w:space="0" w:color="auto"/>
                <w:right w:val="none" w:sz="0" w:space="0" w:color="auto"/>
              </w:divBdr>
            </w:div>
            <w:div w:id="645361066">
              <w:marLeft w:val="0"/>
              <w:marRight w:val="0"/>
              <w:marTop w:val="0"/>
              <w:marBottom w:val="0"/>
              <w:divBdr>
                <w:top w:val="none" w:sz="0" w:space="0" w:color="auto"/>
                <w:left w:val="none" w:sz="0" w:space="0" w:color="auto"/>
                <w:bottom w:val="none" w:sz="0" w:space="0" w:color="auto"/>
                <w:right w:val="none" w:sz="0" w:space="0" w:color="auto"/>
              </w:divBdr>
            </w:div>
            <w:div w:id="670839426">
              <w:marLeft w:val="0"/>
              <w:marRight w:val="0"/>
              <w:marTop w:val="0"/>
              <w:marBottom w:val="0"/>
              <w:divBdr>
                <w:top w:val="none" w:sz="0" w:space="0" w:color="auto"/>
                <w:left w:val="none" w:sz="0" w:space="0" w:color="auto"/>
                <w:bottom w:val="none" w:sz="0" w:space="0" w:color="auto"/>
                <w:right w:val="none" w:sz="0" w:space="0" w:color="auto"/>
              </w:divBdr>
            </w:div>
            <w:div w:id="677999977">
              <w:marLeft w:val="0"/>
              <w:marRight w:val="0"/>
              <w:marTop w:val="0"/>
              <w:marBottom w:val="0"/>
              <w:divBdr>
                <w:top w:val="none" w:sz="0" w:space="0" w:color="auto"/>
                <w:left w:val="none" w:sz="0" w:space="0" w:color="auto"/>
                <w:bottom w:val="none" w:sz="0" w:space="0" w:color="auto"/>
                <w:right w:val="none" w:sz="0" w:space="0" w:color="auto"/>
              </w:divBdr>
            </w:div>
            <w:div w:id="690910323">
              <w:marLeft w:val="0"/>
              <w:marRight w:val="0"/>
              <w:marTop w:val="0"/>
              <w:marBottom w:val="0"/>
              <w:divBdr>
                <w:top w:val="none" w:sz="0" w:space="0" w:color="auto"/>
                <w:left w:val="none" w:sz="0" w:space="0" w:color="auto"/>
                <w:bottom w:val="none" w:sz="0" w:space="0" w:color="auto"/>
                <w:right w:val="none" w:sz="0" w:space="0" w:color="auto"/>
              </w:divBdr>
            </w:div>
            <w:div w:id="694768873">
              <w:marLeft w:val="0"/>
              <w:marRight w:val="0"/>
              <w:marTop w:val="0"/>
              <w:marBottom w:val="0"/>
              <w:divBdr>
                <w:top w:val="none" w:sz="0" w:space="0" w:color="auto"/>
                <w:left w:val="none" w:sz="0" w:space="0" w:color="auto"/>
                <w:bottom w:val="none" w:sz="0" w:space="0" w:color="auto"/>
                <w:right w:val="none" w:sz="0" w:space="0" w:color="auto"/>
              </w:divBdr>
            </w:div>
            <w:div w:id="701831154">
              <w:marLeft w:val="0"/>
              <w:marRight w:val="0"/>
              <w:marTop w:val="0"/>
              <w:marBottom w:val="0"/>
              <w:divBdr>
                <w:top w:val="none" w:sz="0" w:space="0" w:color="auto"/>
                <w:left w:val="none" w:sz="0" w:space="0" w:color="auto"/>
                <w:bottom w:val="none" w:sz="0" w:space="0" w:color="auto"/>
                <w:right w:val="none" w:sz="0" w:space="0" w:color="auto"/>
              </w:divBdr>
            </w:div>
            <w:div w:id="706103082">
              <w:marLeft w:val="0"/>
              <w:marRight w:val="0"/>
              <w:marTop w:val="0"/>
              <w:marBottom w:val="0"/>
              <w:divBdr>
                <w:top w:val="none" w:sz="0" w:space="0" w:color="auto"/>
                <w:left w:val="none" w:sz="0" w:space="0" w:color="auto"/>
                <w:bottom w:val="none" w:sz="0" w:space="0" w:color="auto"/>
                <w:right w:val="none" w:sz="0" w:space="0" w:color="auto"/>
              </w:divBdr>
            </w:div>
            <w:div w:id="739330882">
              <w:marLeft w:val="0"/>
              <w:marRight w:val="0"/>
              <w:marTop w:val="0"/>
              <w:marBottom w:val="0"/>
              <w:divBdr>
                <w:top w:val="none" w:sz="0" w:space="0" w:color="auto"/>
                <w:left w:val="none" w:sz="0" w:space="0" w:color="auto"/>
                <w:bottom w:val="none" w:sz="0" w:space="0" w:color="auto"/>
                <w:right w:val="none" w:sz="0" w:space="0" w:color="auto"/>
              </w:divBdr>
            </w:div>
            <w:div w:id="769815347">
              <w:marLeft w:val="0"/>
              <w:marRight w:val="0"/>
              <w:marTop w:val="0"/>
              <w:marBottom w:val="0"/>
              <w:divBdr>
                <w:top w:val="none" w:sz="0" w:space="0" w:color="auto"/>
                <w:left w:val="none" w:sz="0" w:space="0" w:color="auto"/>
                <w:bottom w:val="none" w:sz="0" w:space="0" w:color="auto"/>
                <w:right w:val="none" w:sz="0" w:space="0" w:color="auto"/>
              </w:divBdr>
            </w:div>
            <w:div w:id="773131546">
              <w:marLeft w:val="0"/>
              <w:marRight w:val="0"/>
              <w:marTop w:val="0"/>
              <w:marBottom w:val="0"/>
              <w:divBdr>
                <w:top w:val="none" w:sz="0" w:space="0" w:color="auto"/>
                <w:left w:val="none" w:sz="0" w:space="0" w:color="auto"/>
                <w:bottom w:val="none" w:sz="0" w:space="0" w:color="auto"/>
                <w:right w:val="none" w:sz="0" w:space="0" w:color="auto"/>
              </w:divBdr>
            </w:div>
            <w:div w:id="775254596">
              <w:marLeft w:val="0"/>
              <w:marRight w:val="0"/>
              <w:marTop w:val="0"/>
              <w:marBottom w:val="0"/>
              <w:divBdr>
                <w:top w:val="none" w:sz="0" w:space="0" w:color="auto"/>
                <w:left w:val="none" w:sz="0" w:space="0" w:color="auto"/>
                <w:bottom w:val="none" w:sz="0" w:space="0" w:color="auto"/>
                <w:right w:val="none" w:sz="0" w:space="0" w:color="auto"/>
              </w:divBdr>
            </w:div>
            <w:div w:id="785392805">
              <w:marLeft w:val="0"/>
              <w:marRight w:val="0"/>
              <w:marTop w:val="0"/>
              <w:marBottom w:val="0"/>
              <w:divBdr>
                <w:top w:val="none" w:sz="0" w:space="0" w:color="auto"/>
                <w:left w:val="none" w:sz="0" w:space="0" w:color="auto"/>
                <w:bottom w:val="none" w:sz="0" w:space="0" w:color="auto"/>
                <w:right w:val="none" w:sz="0" w:space="0" w:color="auto"/>
              </w:divBdr>
            </w:div>
            <w:div w:id="839736409">
              <w:marLeft w:val="0"/>
              <w:marRight w:val="0"/>
              <w:marTop w:val="0"/>
              <w:marBottom w:val="0"/>
              <w:divBdr>
                <w:top w:val="none" w:sz="0" w:space="0" w:color="auto"/>
                <w:left w:val="none" w:sz="0" w:space="0" w:color="auto"/>
                <w:bottom w:val="none" w:sz="0" w:space="0" w:color="auto"/>
                <w:right w:val="none" w:sz="0" w:space="0" w:color="auto"/>
              </w:divBdr>
            </w:div>
            <w:div w:id="841166895">
              <w:marLeft w:val="0"/>
              <w:marRight w:val="0"/>
              <w:marTop w:val="0"/>
              <w:marBottom w:val="0"/>
              <w:divBdr>
                <w:top w:val="none" w:sz="0" w:space="0" w:color="auto"/>
                <w:left w:val="none" w:sz="0" w:space="0" w:color="auto"/>
                <w:bottom w:val="none" w:sz="0" w:space="0" w:color="auto"/>
                <w:right w:val="none" w:sz="0" w:space="0" w:color="auto"/>
              </w:divBdr>
            </w:div>
            <w:div w:id="855388885">
              <w:marLeft w:val="0"/>
              <w:marRight w:val="0"/>
              <w:marTop w:val="0"/>
              <w:marBottom w:val="0"/>
              <w:divBdr>
                <w:top w:val="none" w:sz="0" w:space="0" w:color="auto"/>
                <w:left w:val="none" w:sz="0" w:space="0" w:color="auto"/>
                <w:bottom w:val="none" w:sz="0" w:space="0" w:color="auto"/>
                <w:right w:val="none" w:sz="0" w:space="0" w:color="auto"/>
              </w:divBdr>
            </w:div>
            <w:div w:id="882908818">
              <w:marLeft w:val="0"/>
              <w:marRight w:val="0"/>
              <w:marTop w:val="0"/>
              <w:marBottom w:val="0"/>
              <w:divBdr>
                <w:top w:val="none" w:sz="0" w:space="0" w:color="auto"/>
                <w:left w:val="none" w:sz="0" w:space="0" w:color="auto"/>
                <w:bottom w:val="none" w:sz="0" w:space="0" w:color="auto"/>
                <w:right w:val="none" w:sz="0" w:space="0" w:color="auto"/>
              </w:divBdr>
            </w:div>
            <w:div w:id="890920666">
              <w:marLeft w:val="0"/>
              <w:marRight w:val="0"/>
              <w:marTop w:val="0"/>
              <w:marBottom w:val="0"/>
              <w:divBdr>
                <w:top w:val="none" w:sz="0" w:space="0" w:color="auto"/>
                <w:left w:val="none" w:sz="0" w:space="0" w:color="auto"/>
                <w:bottom w:val="none" w:sz="0" w:space="0" w:color="auto"/>
                <w:right w:val="none" w:sz="0" w:space="0" w:color="auto"/>
              </w:divBdr>
            </w:div>
            <w:div w:id="949899204">
              <w:marLeft w:val="0"/>
              <w:marRight w:val="0"/>
              <w:marTop w:val="0"/>
              <w:marBottom w:val="0"/>
              <w:divBdr>
                <w:top w:val="none" w:sz="0" w:space="0" w:color="auto"/>
                <w:left w:val="none" w:sz="0" w:space="0" w:color="auto"/>
                <w:bottom w:val="none" w:sz="0" w:space="0" w:color="auto"/>
                <w:right w:val="none" w:sz="0" w:space="0" w:color="auto"/>
              </w:divBdr>
            </w:div>
            <w:div w:id="964965517">
              <w:marLeft w:val="0"/>
              <w:marRight w:val="0"/>
              <w:marTop w:val="0"/>
              <w:marBottom w:val="0"/>
              <w:divBdr>
                <w:top w:val="none" w:sz="0" w:space="0" w:color="auto"/>
                <w:left w:val="none" w:sz="0" w:space="0" w:color="auto"/>
                <w:bottom w:val="none" w:sz="0" w:space="0" w:color="auto"/>
                <w:right w:val="none" w:sz="0" w:space="0" w:color="auto"/>
              </w:divBdr>
            </w:div>
            <w:div w:id="965307969">
              <w:marLeft w:val="0"/>
              <w:marRight w:val="0"/>
              <w:marTop w:val="0"/>
              <w:marBottom w:val="0"/>
              <w:divBdr>
                <w:top w:val="none" w:sz="0" w:space="0" w:color="auto"/>
                <w:left w:val="none" w:sz="0" w:space="0" w:color="auto"/>
                <w:bottom w:val="none" w:sz="0" w:space="0" w:color="auto"/>
                <w:right w:val="none" w:sz="0" w:space="0" w:color="auto"/>
              </w:divBdr>
            </w:div>
            <w:div w:id="973099360">
              <w:marLeft w:val="0"/>
              <w:marRight w:val="0"/>
              <w:marTop w:val="0"/>
              <w:marBottom w:val="0"/>
              <w:divBdr>
                <w:top w:val="none" w:sz="0" w:space="0" w:color="auto"/>
                <w:left w:val="none" w:sz="0" w:space="0" w:color="auto"/>
                <w:bottom w:val="none" w:sz="0" w:space="0" w:color="auto"/>
                <w:right w:val="none" w:sz="0" w:space="0" w:color="auto"/>
              </w:divBdr>
            </w:div>
            <w:div w:id="973757265">
              <w:marLeft w:val="0"/>
              <w:marRight w:val="0"/>
              <w:marTop w:val="0"/>
              <w:marBottom w:val="0"/>
              <w:divBdr>
                <w:top w:val="none" w:sz="0" w:space="0" w:color="auto"/>
                <w:left w:val="none" w:sz="0" w:space="0" w:color="auto"/>
                <w:bottom w:val="none" w:sz="0" w:space="0" w:color="auto"/>
                <w:right w:val="none" w:sz="0" w:space="0" w:color="auto"/>
              </w:divBdr>
            </w:div>
            <w:div w:id="983391707">
              <w:marLeft w:val="0"/>
              <w:marRight w:val="0"/>
              <w:marTop w:val="0"/>
              <w:marBottom w:val="0"/>
              <w:divBdr>
                <w:top w:val="none" w:sz="0" w:space="0" w:color="auto"/>
                <w:left w:val="none" w:sz="0" w:space="0" w:color="auto"/>
                <w:bottom w:val="none" w:sz="0" w:space="0" w:color="auto"/>
                <w:right w:val="none" w:sz="0" w:space="0" w:color="auto"/>
              </w:divBdr>
            </w:div>
            <w:div w:id="992416928">
              <w:marLeft w:val="0"/>
              <w:marRight w:val="0"/>
              <w:marTop w:val="0"/>
              <w:marBottom w:val="0"/>
              <w:divBdr>
                <w:top w:val="none" w:sz="0" w:space="0" w:color="auto"/>
                <w:left w:val="none" w:sz="0" w:space="0" w:color="auto"/>
                <w:bottom w:val="none" w:sz="0" w:space="0" w:color="auto"/>
                <w:right w:val="none" w:sz="0" w:space="0" w:color="auto"/>
              </w:divBdr>
            </w:div>
            <w:div w:id="1015499068">
              <w:marLeft w:val="0"/>
              <w:marRight w:val="0"/>
              <w:marTop w:val="0"/>
              <w:marBottom w:val="0"/>
              <w:divBdr>
                <w:top w:val="none" w:sz="0" w:space="0" w:color="auto"/>
                <w:left w:val="none" w:sz="0" w:space="0" w:color="auto"/>
                <w:bottom w:val="none" w:sz="0" w:space="0" w:color="auto"/>
                <w:right w:val="none" w:sz="0" w:space="0" w:color="auto"/>
              </w:divBdr>
            </w:div>
            <w:div w:id="1018972070">
              <w:marLeft w:val="0"/>
              <w:marRight w:val="0"/>
              <w:marTop w:val="0"/>
              <w:marBottom w:val="0"/>
              <w:divBdr>
                <w:top w:val="none" w:sz="0" w:space="0" w:color="auto"/>
                <w:left w:val="none" w:sz="0" w:space="0" w:color="auto"/>
                <w:bottom w:val="none" w:sz="0" w:space="0" w:color="auto"/>
                <w:right w:val="none" w:sz="0" w:space="0" w:color="auto"/>
              </w:divBdr>
            </w:div>
            <w:div w:id="1025211423">
              <w:marLeft w:val="0"/>
              <w:marRight w:val="0"/>
              <w:marTop w:val="0"/>
              <w:marBottom w:val="0"/>
              <w:divBdr>
                <w:top w:val="none" w:sz="0" w:space="0" w:color="auto"/>
                <w:left w:val="none" w:sz="0" w:space="0" w:color="auto"/>
                <w:bottom w:val="none" w:sz="0" w:space="0" w:color="auto"/>
                <w:right w:val="none" w:sz="0" w:space="0" w:color="auto"/>
              </w:divBdr>
            </w:div>
            <w:div w:id="1036155132">
              <w:marLeft w:val="0"/>
              <w:marRight w:val="0"/>
              <w:marTop w:val="0"/>
              <w:marBottom w:val="0"/>
              <w:divBdr>
                <w:top w:val="none" w:sz="0" w:space="0" w:color="auto"/>
                <w:left w:val="none" w:sz="0" w:space="0" w:color="auto"/>
                <w:bottom w:val="none" w:sz="0" w:space="0" w:color="auto"/>
                <w:right w:val="none" w:sz="0" w:space="0" w:color="auto"/>
              </w:divBdr>
            </w:div>
            <w:div w:id="1047267109">
              <w:marLeft w:val="0"/>
              <w:marRight w:val="0"/>
              <w:marTop w:val="0"/>
              <w:marBottom w:val="0"/>
              <w:divBdr>
                <w:top w:val="none" w:sz="0" w:space="0" w:color="auto"/>
                <w:left w:val="none" w:sz="0" w:space="0" w:color="auto"/>
                <w:bottom w:val="none" w:sz="0" w:space="0" w:color="auto"/>
                <w:right w:val="none" w:sz="0" w:space="0" w:color="auto"/>
              </w:divBdr>
            </w:div>
            <w:div w:id="1059596887">
              <w:marLeft w:val="0"/>
              <w:marRight w:val="0"/>
              <w:marTop w:val="0"/>
              <w:marBottom w:val="0"/>
              <w:divBdr>
                <w:top w:val="none" w:sz="0" w:space="0" w:color="auto"/>
                <w:left w:val="none" w:sz="0" w:space="0" w:color="auto"/>
                <w:bottom w:val="none" w:sz="0" w:space="0" w:color="auto"/>
                <w:right w:val="none" w:sz="0" w:space="0" w:color="auto"/>
              </w:divBdr>
            </w:div>
            <w:div w:id="1073313021">
              <w:marLeft w:val="0"/>
              <w:marRight w:val="0"/>
              <w:marTop w:val="0"/>
              <w:marBottom w:val="0"/>
              <w:divBdr>
                <w:top w:val="none" w:sz="0" w:space="0" w:color="auto"/>
                <w:left w:val="none" w:sz="0" w:space="0" w:color="auto"/>
                <w:bottom w:val="none" w:sz="0" w:space="0" w:color="auto"/>
                <w:right w:val="none" w:sz="0" w:space="0" w:color="auto"/>
              </w:divBdr>
            </w:div>
            <w:div w:id="1076784483">
              <w:marLeft w:val="0"/>
              <w:marRight w:val="0"/>
              <w:marTop w:val="0"/>
              <w:marBottom w:val="0"/>
              <w:divBdr>
                <w:top w:val="none" w:sz="0" w:space="0" w:color="auto"/>
                <w:left w:val="none" w:sz="0" w:space="0" w:color="auto"/>
                <w:bottom w:val="none" w:sz="0" w:space="0" w:color="auto"/>
                <w:right w:val="none" w:sz="0" w:space="0" w:color="auto"/>
              </w:divBdr>
            </w:div>
            <w:div w:id="1145469323">
              <w:marLeft w:val="0"/>
              <w:marRight w:val="0"/>
              <w:marTop w:val="0"/>
              <w:marBottom w:val="0"/>
              <w:divBdr>
                <w:top w:val="none" w:sz="0" w:space="0" w:color="auto"/>
                <w:left w:val="none" w:sz="0" w:space="0" w:color="auto"/>
                <w:bottom w:val="none" w:sz="0" w:space="0" w:color="auto"/>
                <w:right w:val="none" w:sz="0" w:space="0" w:color="auto"/>
              </w:divBdr>
            </w:div>
            <w:div w:id="1149135524">
              <w:marLeft w:val="0"/>
              <w:marRight w:val="0"/>
              <w:marTop w:val="0"/>
              <w:marBottom w:val="0"/>
              <w:divBdr>
                <w:top w:val="none" w:sz="0" w:space="0" w:color="auto"/>
                <w:left w:val="none" w:sz="0" w:space="0" w:color="auto"/>
                <w:bottom w:val="none" w:sz="0" w:space="0" w:color="auto"/>
                <w:right w:val="none" w:sz="0" w:space="0" w:color="auto"/>
              </w:divBdr>
            </w:div>
            <w:div w:id="1169252618">
              <w:marLeft w:val="0"/>
              <w:marRight w:val="0"/>
              <w:marTop w:val="0"/>
              <w:marBottom w:val="0"/>
              <w:divBdr>
                <w:top w:val="none" w:sz="0" w:space="0" w:color="auto"/>
                <w:left w:val="none" w:sz="0" w:space="0" w:color="auto"/>
                <w:bottom w:val="none" w:sz="0" w:space="0" w:color="auto"/>
                <w:right w:val="none" w:sz="0" w:space="0" w:color="auto"/>
              </w:divBdr>
            </w:div>
            <w:div w:id="1180925125">
              <w:marLeft w:val="0"/>
              <w:marRight w:val="0"/>
              <w:marTop w:val="0"/>
              <w:marBottom w:val="0"/>
              <w:divBdr>
                <w:top w:val="none" w:sz="0" w:space="0" w:color="auto"/>
                <w:left w:val="none" w:sz="0" w:space="0" w:color="auto"/>
                <w:bottom w:val="none" w:sz="0" w:space="0" w:color="auto"/>
                <w:right w:val="none" w:sz="0" w:space="0" w:color="auto"/>
              </w:divBdr>
            </w:div>
            <w:div w:id="1185285785">
              <w:marLeft w:val="0"/>
              <w:marRight w:val="0"/>
              <w:marTop w:val="0"/>
              <w:marBottom w:val="0"/>
              <w:divBdr>
                <w:top w:val="none" w:sz="0" w:space="0" w:color="auto"/>
                <w:left w:val="none" w:sz="0" w:space="0" w:color="auto"/>
                <w:bottom w:val="none" w:sz="0" w:space="0" w:color="auto"/>
                <w:right w:val="none" w:sz="0" w:space="0" w:color="auto"/>
              </w:divBdr>
            </w:div>
            <w:div w:id="1200555575">
              <w:marLeft w:val="0"/>
              <w:marRight w:val="0"/>
              <w:marTop w:val="0"/>
              <w:marBottom w:val="0"/>
              <w:divBdr>
                <w:top w:val="none" w:sz="0" w:space="0" w:color="auto"/>
                <w:left w:val="none" w:sz="0" w:space="0" w:color="auto"/>
                <w:bottom w:val="none" w:sz="0" w:space="0" w:color="auto"/>
                <w:right w:val="none" w:sz="0" w:space="0" w:color="auto"/>
              </w:divBdr>
            </w:div>
            <w:div w:id="1230732736">
              <w:marLeft w:val="0"/>
              <w:marRight w:val="0"/>
              <w:marTop w:val="0"/>
              <w:marBottom w:val="0"/>
              <w:divBdr>
                <w:top w:val="none" w:sz="0" w:space="0" w:color="auto"/>
                <w:left w:val="none" w:sz="0" w:space="0" w:color="auto"/>
                <w:bottom w:val="none" w:sz="0" w:space="0" w:color="auto"/>
                <w:right w:val="none" w:sz="0" w:space="0" w:color="auto"/>
              </w:divBdr>
            </w:div>
            <w:div w:id="1234968661">
              <w:marLeft w:val="0"/>
              <w:marRight w:val="0"/>
              <w:marTop w:val="0"/>
              <w:marBottom w:val="0"/>
              <w:divBdr>
                <w:top w:val="none" w:sz="0" w:space="0" w:color="auto"/>
                <w:left w:val="none" w:sz="0" w:space="0" w:color="auto"/>
                <w:bottom w:val="none" w:sz="0" w:space="0" w:color="auto"/>
                <w:right w:val="none" w:sz="0" w:space="0" w:color="auto"/>
              </w:divBdr>
            </w:div>
            <w:div w:id="1244949796">
              <w:marLeft w:val="0"/>
              <w:marRight w:val="0"/>
              <w:marTop w:val="0"/>
              <w:marBottom w:val="0"/>
              <w:divBdr>
                <w:top w:val="none" w:sz="0" w:space="0" w:color="auto"/>
                <w:left w:val="none" w:sz="0" w:space="0" w:color="auto"/>
                <w:bottom w:val="none" w:sz="0" w:space="0" w:color="auto"/>
                <w:right w:val="none" w:sz="0" w:space="0" w:color="auto"/>
              </w:divBdr>
            </w:div>
            <w:div w:id="1266302313">
              <w:marLeft w:val="0"/>
              <w:marRight w:val="0"/>
              <w:marTop w:val="0"/>
              <w:marBottom w:val="0"/>
              <w:divBdr>
                <w:top w:val="none" w:sz="0" w:space="0" w:color="auto"/>
                <w:left w:val="none" w:sz="0" w:space="0" w:color="auto"/>
                <w:bottom w:val="none" w:sz="0" w:space="0" w:color="auto"/>
                <w:right w:val="none" w:sz="0" w:space="0" w:color="auto"/>
              </w:divBdr>
            </w:div>
            <w:div w:id="1268931626">
              <w:marLeft w:val="0"/>
              <w:marRight w:val="0"/>
              <w:marTop w:val="0"/>
              <w:marBottom w:val="0"/>
              <w:divBdr>
                <w:top w:val="none" w:sz="0" w:space="0" w:color="auto"/>
                <w:left w:val="none" w:sz="0" w:space="0" w:color="auto"/>
                <w:bottom w:val="none" w:sz="0" w:space="0" w:color="auto"/>
                <w:right w:val="none" w:sz="0" w:space="0" w:color="auto"/>
              </w:divBdr>
            </w:div>
            <w:div w:id="1277712951">
              <w:marLeft w:val="0"/>
              <w:marRight w:val="0"/>
              <w:marTop w:val="0"/>
              <w:marBottom w:val="0"/>
              <w:divBdr>
                <w:top w:val="none" w:sz="0" w:space="0" w:color="auto"/>
                <w:left w:val="none" w:sz="0" w:space="0" w:color="auto"/>
                <w:bottom w:val="none" w:sz="0" w:space="0" w:color="auto"/>
                <w:right w:val="none" w:sz="0" w:space="0" w:color="auto"/>
              </w:divBdr>
            </w:div>
            <w:div w:id="1278294458">
              <w:marLeft w:val="0"/>
              <w:marRight w:val="0"/>
              <w:marTop w:val="0"/>
              <w:marBottom w:val="0"/>
              <w:divBdr>
                <w:top w:val="none" w:sz="0" w:space="0" w:color="auto"/>
                <w:left w:val="none" w:sz="0" w:space="0" w:color="auto"/>
                <w:bottom w:val="none" w:sz="0" w:space="0" w:color="auto"/>
                <w:right w:val="none" w:sz="0" w:space="0" w:color="auto"/>
              </w:divBdr>
            </w:div>
            <w:div w:id="1278371055">
              <w:marLeft w:val="0"/>
              <w:marRight w:val="0"/>
              <w:marTop w:val="0"/>
              <w:marBottom w:val="0"/>
              <w:divBdr>
                <w:top w:val="none" w:sz="0" w:space="0" w:color="auto"/>
                <w:left w:val="none" w:sz="0" w:space="0" w:color="auto"/>
                <w:bottom w:val="none" w:sz="0" w:space="0" w:color="auto"/>
                <w:right w:val="none" w:sz="0" w:space="0" w:color="auto"/>
              </w:divBdr>
            </w:div>
            <w:div w:id="1280837049">
              <w:marLeft w:val="0"/>
              <w:marRight w:val="0"/>
              <w:marTop w:val="0"/>
              <w:marBottom w:val="0"/>
              <w:divBdr>
                <w:top w:val="none" w:sz="0" w:space="0" w:color="auto"/>
                <w:left w:val="none" w:sz="0" w:space="0" w:color="auto"/>
                <w:bottom w:val="none" w:sz="0" w:space="0" w:color="auto"/>
                <w:right w:val="none" w:sz="0" w:space="0" w:color="auto"/>
              </w:divBdr>
            </w:div>
            <w:div w:id="1284656577">
              <w:marLeft w:val="0"/>
              <w:marRight w:val="0"/>
              <w:marTop w:val="0"/>
              <w:marBottom w:val="0"/>
              <w:divBdr>
                <w:top w:val="none" w:sz="0" w:space="0" w:color="auto"/>
                <w:left w:val="none" w:sz="0" w:space="0" w:color="auto"/>
                <w:bottom w:val="none" w:sz="0" w:space="0" w:color="auto"/>
                <w:right w:val="none" w:sz="0" w:space="0" w:color="auto"/>
              </w:divBdr>
            </w:div>
            <w:div w:id="1288656143">
              <w:marLeft w:val="0"/>
              <w:marRight w:val="0"/>
              <w:marTop w:val="0"/>
              <w:marBottom w:val="0"/>
              <w:divBdr>
                <w:top w:val="none" w:sz="0" w:space="0" w:color="auto"/>
                <w:left w:val="none" w:sz="0" w:space="0" w:color="auto"/>
                <w:bottom w:val="none" w:sz="0" w:space="0" w:color="auto"/>
                <w:right w:val="none" w:sz="0" w:space="0" w:color="auto"/>
              </w:divBdr>
            </w:div>
            <w:div w:id="1305768464">
              <w:marLeft w:val="0"/>
              <w:marRight w:val="0"/>
              <w:marTop w:val="0"/>
              <w:marBottom w:val="0"/>
              <w:divBdr>
                <w:top w:val="none" w:sz="0" w:space="0" w:color="auto"/>
                <w:left w:val="none" w:sz="0" w:space="0" w:color="auto"/>
                <w:bottom w:val="none" w:sz="0" w:space="0" w:color="auto"/>
                <w:right w:val="none" w:sz="0" w:space="0" w:color="auto"/>
              </w:divBdr>
            </w:div>
            <w:div w:id="1315066621">
              <w:marLeft w:val="0"/>
              <w:marRight w:val="0"/>
              <w:marTop w:val="0"/>
              <w:marBottom w:val="0"/>
              <w:divBdr>
                <w:top w:val="none" w:sz="0" w:space="0" w:color="auto"/>
                <w:left w:val="none" w:sz="0" w:space="0" w:color="auto"/>
                <w:bottom w:val="none" w:sz="0" w:space="0" w:color="auto"/>
                <w:right w:val="none" w:sz="0" w:space="0" w:color="auto"/>
              </w:divBdr>
            </w:div>
            <w:div w:id="1338658169">
              <w:marLeft w:val="0"/>
              <w:marRight w:val="0"/>
              <w:marTop w:val="0"/>
              <w:marBottom w:val="0"/>
              <w:divBdr>
                <w:top w:val="none" w:sz="0" w:space="0" w:color="auto"/>
                <w:left w:val="none" w:sz="0" w:space="0" w:color="auto"/>
                <w:bottom w:val="none" w:sz="0" w:space="0" w:color="auto"/>
                <w:right w:val="none" w:sz="0" w:space="0" w:color="auto"/>
              </w:divBdr>
            </w:div>
            <w:div w:id="1342656637">
              <w:marLeft w:val="0"/>
              <w:marRight w:val="0"/>
              <w:marTop w:val="0"/>
              <w:marBottom w:val="0"/>
              <w:divBdr>
                <w:top w:val="none" w:sz="0" w:space="0" w:color="auto"/>
                <w:left w:val="none" w:sz="0" w:space="0" w:color="auto"/>
                <w:bottom w:val="none" w:sz="0" w:space="0" w:color="auto"/>
                <w:right w:val="none" w:sz="0" w:space="0" w:color="auto"/>
              </w:divBdr>
            </w:div>
            <w:div w:id="1345353350">
              <w:marLeft w:val="0"/>
              <w:marRight w:val="0"/>
              <w:marTop w:val="0"/>
              <w:marBottom w:val="0"/>
              <w:divBdr>
                <w:top w:val="none" w:sz="0" w:space="0" w:color="auto"/>
                <w:left w:val="none" w:sz="0" w:space="0" w:color="auto"/>
                <w:bottom w:val="none" w:sz="0" w:space="0" w:color="auto"/>
                <w:right w:val="none" w:sz="0" w:space="0" w:color="auto"/>
              </w:divBdr>
            </w:div>
            <w:div w:id="1375345309">
              <w:marLeft w:val="0"/>
              <w:marRight w:val="0"/>
              <w:marTop w:val="0"/>
              <w:marBottom w:val="0"/>
              <w:divBdr>
                <w:top w:val="none" w:sz="0" w:space="0" w:color="auto"/>
                <w:left w:val="none" w:sz="0" w:space="0" w:color="auto"/>
                <w:bottom w:val="none" w:sz="0" w:space="0" w:color="auto"/>
                <w:right w:val="none" w:sz="0" w:space="0" w:color="auto"/>
              </w:divBdr>
            </w:div>
            <w:div w:id="1390493908">
              <w:marLeft w:val="0"/>
              <w:marRight w:val="0"/>
              <w:marTop w:val="0"/>
              <w:marBottom w:val="0"/>
              <w:divBdr>
                <w:top w:val="none" w:sz="0" w:space="0" w:color="auto"/>
                <w:left w:val="none" w:sz="0" w:space="0" w:color="auto"/>
                <w:bottom w:val="none" w:sz="0" w:space="0" w:color="auto"/>
                <w:right w:val="none" w:sz="0" w:space="0" w:color="auto"/>
              </w:divBdr>
            </w:div>
            <w:div w:id="1399397738">
              <w:marLeft w:val="0"/>
              <w:marRight w:val="0"/>
              <w:marTop w:val="0"/>
              <w:marBottom w:val="0"/>
              <w:divBdr>
                <w:top w:val="none" w:sz="0" w:space="0" w:color="auto"/>
                <w:left w:val="none" w:sz="0" w:space="0" w:color="auto"/>
                <w:bottom w:val="none" w:sz="0" w:space="0" w:color="auto"/>
                <w:right w:val="none" w:sz="0" w:space="0" w:color="auto"/>
              </w:divBdr>
            </w:div>
            <w:div w:id="1417286631">
              <w:marLeft w:val="0"/>
              <w:marRight w:val="0"/>
              <w:marTop w:val="0"/>
              <w:marBottom w:val="0"/>
              <w:divBdr>
                <w:top w:val="none" w:sz="0" w:space="0" w:color="auto"/>
                <w:left w:val="none" w:sz="0" w:space="0" w:color="auto"/>
                <w:bottom w:val="none" w:sz="0" w:space="0" w:color="auto"/>
                <w:right w:val="none" w:sz="0" w:space="0" w:color="auto"/>
              </w:divBdr>
            </w:div>
            <w:div w:id="1428503972">
              <w:marLeft w:val="0"/>
              <w:marRight w:val="0"/>
              <w:marTop w:val="0"/>
              <w:marBottom w:val="0"/>
              <w:divBdr>
                <w:top w:val="none" w:sz="0" w:space="0" w:color="auto"/>
                <w:left w:val="none" w:sz="0" w:space="0" w:color="auto"/>
                <w:bottom w:val="none" w:sz="0" w:space="0" w:color="auto"/>
                <w:right w:val="none" w:sz="0" w:space="0" w:color="auto"/>
              </w:divBdr>
            </w:div>
            <w:div w:id="1478256153">
              <w:marLeft w:val="0"/>
              <w:marRight w:val="0"/>
              <w:marTop w:val="0"/>
              <w:marBottom w:val="0"/>
              <w:divBdr>
                <w:top w:val="none" w:sz="0" w:space="0" w:color="auto"/>
                <w:left w:val="none" w:sz="0" w:space="0" w:color="auto"/>
                <w:bottom w:val="none" w:sz="0" w:space="0" w:color="auto"/>
                <w:right w:val="none" w:sz="0" w:space="0" w:color="auto"/>
              </w:divBdr>
            </w:div>
            <w:div w:id="1483883872">
              <w:marLeft w:val="0"/>
              <w:marRight w:val="0"/>
              <w:marTop w:val="0"/>
              <w:marBottom w:val="0"/>
              <w:divBdr>
                <w:top w:val="none" w:sz="0" w:space="0" w:color="auto"/>
                <w:left w:val="none" w:sz="0" w:space="0" w:color="auto"/>
                <w:bottom w:val="none" w:sz="0" w:space="0" w:color="auto"/>
                <w:right w:val="none" w:sz="0" w:space="0" w:color="auto"/>
              </w:divBdr>
            </w:div>
            <w:div w:id="1502306767">
              <w:marLeft w:val="0"/>
              <w:marRight w:val="0"/>
              <w:marTop w:val="0"/>
              <w:marBottom w:val="0"/>
              <w:divBdr>
                <w:top w:val="none" w:sz="0" w:space="0" w:color="auto"/>
                <w:left w:val="none" w:sz="0" w:space="0" w:color="auto"/>
                <w:bottom w:val="none" w:sz="0" w:space="0" w:color="auto"/>
                <w:right w:val="none" w:sz="0" w:space="0" w:color="auto"/>
              </w:divBdr>
            </w:div>
            <w:div w:id="1535653328">
              <w:marLeft w:val="0"/>
              <w:marRight w:val="0"/>
              <w:marTop w:val="0"/>
              <w:marBottom w:val="0"/>
              <w:divBdr>
                <w:top w:val="none" w:sz="0" w:space="0" w:color="auto"/>
                <w:left w:val="none" w:sz="0" w:space="0" w:color="auto"/>
                <w:bottom w:val="none" w:sz="0" w:space="0" w:color="auto"/>
                <w:right w:val="none" w:sz="0" w:space="0" w:color="auto"/>
              </w:divBdr>
            </w:div>
            <w:div w:id="1546214302">
              <w:marLeft w:val="0"/>
              <w:marRight w:val="0"/>
              <w:marTop w:val="0"/>
              <w:marBottom w:val="0"/>
              <w:divBdr>
                <w:top w:val="none" w:sz="0" w:space="0" w:color="auto"/>
                <w:left w:val="none" w:sz="0" w:space="0" w:color="auto"/>
                <w:bottom w:val="none" w:sz="0" w:space="0" w:color="auto"/>
                <w:right w:val="none" w:sz="0" w:space="0" w:color="auto"/>
              </w:divBdr>
            </w:div>
            <w:div w:id="1547375246">
              <w:marLeft w:val="0"/>
              <w:marRight w:val="0"/>
              <w:marTop w:val="0"/>
              <w:marBottom w:val="0"/>
              <w:divBdr>
                <w:top w:val="none" w:sz="0" w:space="0" w:color="auto"/>
                <w:left w:val="none" w:sz="0" w:space="0" w:color="auto"/>
                <w:bottom w:val="none" w:sz="0" w:space="0" w:color="auto"/>
                <w:right w:val="none" w:sz="0" w:space="0" w:color="auto"/>
              </w:divBdr>
            </w:div>
            <w:div w:id="1559240242">
              <w:marLeft w:val="0"/>
              <w:marRight w:val="0"/>
              <w:marTop w:val="0"/>
              <w:marBottom w:val="0"/>
              <w:divBdr>
                <w:top w:val="none" w:sz="0" w:space="0" w:color="auto"/>
                <w:left w:val="none" w:sz="0" w:space="0" w:color="auto"/>
                <w:bottom w:val="none" w:sz="0" w:space="0" w:color="auto"/>
                <w:right w:val="none" w:sz="0" w:space="0" w:color="auto"/>
              </w:divBdr>
            </w:div>
            <w:div w:id="1561592620">
              <w:marLeft w:val="0"/>
              <w:marRight w:val="0"/>
              <w:marTop w:val="0"/>
              <w:marBottom w:val="0"/>
              <w:divBdr>
                <w:top w:val="none" w:sz="0" w:space="0" w:color="auto"/>
                <w:left w:val="none" w:sz="0" w:space="0" w:color="auto"/>
                <w:bottom w:val="none" w:sz="0" w:space="0" w:color="auto"/>
                <w:right w:val="none" w:sz="0" w:space="0" w:color="auto"/>
              </w:divBdr>
            </w:div>
            <w:div w:id="1577129649">
              <w:marLeft w:val="0"/>
              <w:marRight w:val="0"/>
              <w:marTop w:val="0"/>
              <w:marBottom w:val="0"/>
              <w:divBdr>
                <w:top w:val="none" w:sz="0" w:space="0" w:color="auto"/>
                <w:left w:val="none" w:sz="0" w:space="0" w:color="auto"/>
                <w:bottom w:val="none" w:sz="0" w:space="0" w:color="auto"/>
                <w:right w:val="none" w:sz="0" w:space="0" w:color="auto"/>
              </w:divBdr>
            </w:div>
            <w:div w:id="1586258469">
              <w:marLeft w:val="0"/>
              <w:marRight w:val="0"/>
              <w:marTop w:val="0"/>
              <w:marBottom w:val="0"/>
              <w:divBdr>
                <w:top w:val="none" w:sz="0" w:space="0" w:color="auto"/>
                <w:left w:val="none" w:sz="0" w:space="0" w:color="auto"/>
                <w:bottom w:val="none" w:sz="0" w:space="0" w:color="auto"/>
                <w:right w:val="none" w:sz="0" w:space="0" w:color="auto"/>
              </w:divBdr>
            </w:div>
            <w:div w:id="1636139003">
              <w:marLeft w:val="0"/>
              <w:marRight w:val="0"/>
              <w:marTop w:val="0"/>
              <w:marBottom w:val="0"/>
              <w:divBdr>
                <w:top w:val="none" w:sz="0" w:space="0" w:color="auto"/>
                <w:left w:val="none" w:sz="0" w:space="0" w:color="auto"/>
                <w:bottom w:val="none" w:sz="0" w:space="0" w:color="auto"/>
                <w:right w:val="none" w:sz="0" w:space="0" w:color="auto"/>
              </w:divBdr>
            </w:div>
            <w:div w:id="1648510781">
              <w:marLeft w:val="0"/>
              <w:marRight w:val="0"/>
              <w:marTop w:val="0"/>
              <w:marBottom w:val="0"/>
              <w:divBdr>
                <w:top w:val="none" w:sz="0" w:space="0" w:color="auto"/>
                <w:left w:val="none" w:sz="0" w:space="0" w:color="auto"/>
                <w:bottom w:val="none" w:sz="0" w:space="0" w:color="auto"/>
                <w:right w:val="none" w:sz="0" w:space="0" w:color="auto"/>
              </w:divBdr>
            </w:div>
            <w:div w:id="1660190018">
              <w:marLeft w:val="0"/>
              <w:marRight w:val="0"/>
              <w:marTop w:val="0"/>
              <w:marBottom w:val="0"/>
              <w:divBdr>
                <w:top w:val="none" w:sz="0" w:space="0" w:color="auto"/>
                <w:left w:val="none" w:sz="0" w:space="0" w:color="auto"/>
                <w:bottom w:val="none" w:sz="0" w:space="0" w:color="auto"/>
                <w:right w:val="none" w:sz="0" w:space="0" w:color="auto"/>
              </w:divBdr>
            </w:div>
            <w:div w:id="1670139062">
              <w:marLeft w:val="0"/>
              <w:marRight w:val="0"/>
              <w:marTop w:val="0"/>
              <w:marBottom w:val="0"/>
              <w:divBdr>
                <w:top w:val="none" w:sz="0" w:space="0" w:color="auto"/>
                <w:left w:val="none" w:sz="0" w:space="0" w:color="auto"/>
                <w:bottom w:val="none" w:sz="0" w:space="0" w:color="auto"/>
                <w:right w:val="none" w:sz="0" w:space="0" w:color="auto"/>
              </w:divBdr>
            </w:div>
            <w:div w:id="1696732020">
              <w:marLeft w:val="0"/>
              <w:marRight w:val="0"/>
              <w:marTop w:val="0"/>
              <w:marBottom w:val="0"/>
              <w:divBdr>
                <w:top w:val="none" w:sz="0" w:space="0" w:color="auto"/>
                <w:left w:val="none" w:sz="0" w:space="0" w:color="auto"/>
                <w:bottom w:val="none" w:sz="0" w:space="0" w:color="auto"/>
                <w:right w:val="none" w:sz="0" w:space="0" w:color="auto"/>
              </w:divBdr>
            </w:div>
            <w:div w:id="1698504314">
              <w:marLeft w:val="0"/>
              <w:marRight w:val="0"/>
              <w:marTop w:val="0"/>
              <w:marBottom w:val="0"/>
              <w:divBdr>
                <w:top w:val="none" w:sz="0" w:space="0" w:color="auto"/>
                <w:left w:val="none" w:sz="0" w:space="0" w:color="auto"/>
                <w:bottom w:val="none" w:sz="0" w:space="0" w:color="auto"/>
                <w:right w:val="none" w:sz="0" w:space="0" w:color="auto"/>
              </w:divBdr>
            </w:div>
            <w:div w:id="1719477776">
              <w:marLeft w:val="0"/>
              <w:marRight w:val="0"/>
              <w:marTop w:val="0"/>
              <w:marBottom w:val="0"/>
              <w:divBdr>
                <w:top w:val="none" w:sz="0" w:space="0" w:color="auto"/>
                <w:left w:val="none" w:sz="0" w:space="0" w:color="auto"/>
                <w:bottom w:val="none" w:sz="0" w:space="0" w:color="auto"/>
                <w:right w:val="none" w:sz="0" w:space="0" w:color="auto"/>
              </w:divBdr>
            </w:div>
            <w:div w:id="1733386681">
              <w:marLeft w:val="0"/>
              <w:marRight w:val="0"/>
              <w:marTop w:val="0"/>
              <w:marBottom w:val="0"/>
              <w:divBdr>
                <w:top w:val="none" w:sz="0" w:space="0" w:color="auto"/>
                <w:left w:val="none" w:sz="0" w:space="0" w:color="auto"/>
                <w:bottom w:val="none" w:sz="0" w:space="0" w:color="auto"/>
                <w:right w:val="none" w:sz="0" w:space="0" w:color="auto"/>
              </w:divBdr>
            </w:div>
            <w:div w:id="1734544294">
              <w:marLeft w:val="0"/>
              <w:marRight w:val="0"/>
              <w:marTop w:val="0"/>
              <w:marBottom w:val="0"/>
              <w:divBdr>
                <w:top w:val="none" w:sz="0" w:space="0" w:color="auto"/>
                <w:left w:val="none" w:sz="0" w:space="0" w:color="auto"/>
                <w:bottom w:val="none" w:sz="0" w:space="0" w:color="auto"/>
                <w:right w:val="none" w:sz="0" w:space="0" w:color="auto"/>
              </w:divBdr>
            </w:div>
            <w:div w:id="1736539366">
              <w:marLeft w:val="0"/>
              <w:marRight w:val="0"/>
              <w:marTop w:val="0"/>
              <w:marBottom w:val="0"/>
              <w:divBdr>
                <w:top w:val="none" w:sz="0" w:space="0" w:color="auto"/>
                <w:left w:val="none" w:sz="0" w:space="0" w:color="auto"/>
                <w:bottom w:val="none" w:sz="0" w:space="0" w:color="auto"/>
                <w:right w:val="none" w:sz="0" w:space="0" w:color="auto"/>
              </w:divBdr>
            </w:div>
            <w:div w:id="1758552178">
              <w:marLeft w:val="0"/>
              <w:marRight w:val="0"/>
              <w:marTop w:val="0"/>
              <w:marBottom w:val="0"/>
              <w:divBdr>
                <w:top w:val="none" w:sz="0" w:space="0" w:color="auto"/>
                <w:left w:val="none" w:sz="0" w:space="0" w:color="auto"/>
                <w:bottom w:val="none" w:sz="0" w:space="0" w:color="auto"/>
                <w:right w:val="none" w:sz="0" w:space="0" w:color="auto"/>
              </w:divBdr>
            </w:div>
            <w:div w:id="1771318901">
              <w:marLeft w:val="0"/>
              <w:marRight w:val="0"/>
              <w:marTop w:val="0"/>
              <w:marBottom w:val="0"/>
              <w:divBdr>
                <w:top w:val="none" w:sz="0" w:space="0" w:color="auto"/>
                <w:left w:val="none" w:sz="0" w:space="0" w:color="auto"/>
                <w:bottom w:val="none" w:sz="0" w:space="0" w:color="auto"/>
                <w:right w:val="none" w:sz="0" w:space="0" w:color="auto"/>
              </w:divBdr>
            </w:div>
            <w:div w:id="1789473668">
              <w:marLeft w:val="0"/>
              <w:marRight w:val="0"/>
              <w:marTop w:val="0"/>
              <w:marBottom w:val="0"/>
              <w:divBdr>
                <w:top w:val="none" w:sz="0" w:space="0" w:color="auto"/>
                <w:left w:val="none" w:sz="0" w:space="0" w:color="auto"/>
                <w:bottom w:val="none" w:sz="0" w:space="0" w:color="auto"/>
                <w:right w:val="none" w:sz="0" w:space="0" w:color="auto"/>
              </w:divBdr>
            </w:div>
            <w:div w:id="1827278108">
              <w:marLeft w:val="0"/>
              <w:marRight w:val="0"/>
              <w:marTop w:val="0"/>
              <w:marBottom w:val="0"/>
              <w:divBdr>
                <w:top w:val="none" w:sz="0" w:space="0" w:color="auto"/>
                <w:left w:val="none" w:sz="0" w:space="0" w:color="auto"/>
                <w:bottom w:val="none" w:sz="0" w:space="0" w:color="auto"/>
                <w:right w:val="none" w:sz="0" w:space="0" w:color="auto"/>
              </w:divBdr>
            </w:div>
            <w:div w:id="1829974670">
              <w:marLeft w:val="0"/>
              <w:marRight w:val="0"/>
              <w:marTop w:val="0"/>
              <w:marBottom w:val="0"/>
              <w:divBdr>
                <w:top w:val="none" w:sz="0" w:space="0" w:color="auto"/>
                <w:left w:val="none" w:sz="0" w:space="0" w:color="auto"/>
                <w:bottom w:val="none" w:sz="0" w:space="0" w:color="auto"/>
                <w:right w:val="none" w:sz="0" w:space="0" w:color="auto"/>
              </w:divBdr>
            </w:div>
            <w:div w:id="1885018432">
              <w:marLeft w:val="0"/>
              <w:marRight w:val="0"/>
              <w:marTop w:val="0"/>
              <w:marBottom w:val="0"/>
              <w:divBdr>
                <w:top w:val="none" w:sz="0" w:space="0" w:color="auto"/>
                <w:left w:val="none" w:sz="0" w:space="0" w:color="auto"/>
                <w:bottom w:val="none" w:sz="0" w:space="0" w:color="auto"/>
                <w:right w:val="none" w:sz="0" w:space="0" w:color="auto"/>
              </w:divBdr>
            </w:div>
            <w:div w:id="1896895886">
              <w:marLeft w:val="0"/>
              <w:marRight w:val="0"/>
              <w:marTop w:val="0"/>
              <w:marBottom w:val="0"/>
              <w:divBdr>
                <w:top w:val="none" w:sz="0" w:space="0" w:color="auto"/>
                <w:left w:val="none" w:sz="0" w:space="0" w:color="auto"/>
                <w:bottom w:val="none" w:sz="0" w:space="0" w:color="auto"/>
                <w:right w:val="none" w:sz="0" w:space="0" w:color="auto"/>
              </w:divBdr>
            </w:div>
            <w:div w:id="1907181282">
              <w:marLeft w:val="0"/>
              <w:marRight w:val="0"/>
              <w:marTop w:val="0"/>
              <w:marBottom w:val="0"/>
              <w:divBdr>
                <w:top w:val="none" w:sz="0" w:space="0" w:color="auto"/>
                <w:left w:val="none" w:sz="0" w:space="0" w:color="auto"/>
                <w:bottom w:val="none" w:sz="0" w:space="0" w:color="auto"/>
                <w:right w:val="none" w:sz="0" w:space="0" w:color="auto"/>
              </w:divBdr>
            </w:div>
            <w:div w:id="1981183550">
              <w:marLeft w:val="0"/>
              <w:marRight w:val="0"/>
              <w:marTop w:val="0"/>
              <w:marBottom w:val="0"/>
              <w:divBdr>
                <w:top w:val="none" w:sz="0" w:space="0" w:color="auto"/>
                <w:left w:val="none" w:sz="0" w:space="0" w:color="auto"/>
                <w:bottom w:val="none" w:sz="0" w:space="0" w:color="auto"/>
                <w:right w:val="none" w:sz="0" w:space="0" w:color="auto"/>
              </w:divBdr>
            </w:div>
            <w:div w:id="1984235290">
              <w:marLeft w:val="0"/>
              <w:marRight w:val="0"/>
              <w:marTop w:val="0"/>
              <w:marBottom w:val="0"/>
              <w:divBdr>
                <w:top w:val="none" w:sz="0" w:space="0" w:color="auto"/>
                <w:left w:val="none" w:sz="0" w:space="0" w:color="auto"/>
                <w:bottom w:val="none" w:sz="0" w:space="0" w:color="auto"/>
                <w:right w:val="none" w:sz="0" w:space="0" w:color="auto"/>
              </w:divBdr>
            </w:div>
            <w:div w:id="1989282734">
              <w:marLeft w:val="0"/>
              <w:marRight w:val="0"/>
              <w:marTop w:val="0"/>
              <w:marBottom w:val="0"/>
              <w:divBdr>
                <w:top w:val="none" w:sz="0" w:space="0" w:color="auto"/>
                <w:left w:val="none" w:sz="0" w:space="0" w:color="auto"/>
                <w:bottom w:val="none" w:sz="0" w:space="0" w:color="auto"/>
                <w:right w:val="none" w:sz="0" w:space="0" w:color="auto"/>
              </w:divBdr>
            </w:div>
            <w:div w:id="2003776681">
              <w:marLeft w:val="0"/>
              <w:marRight w:val="0"/>
              <w:marTop w:val="0"/>
              <w:marBottom w:val="0"/>
              <w:divBdr>
                <w:top w:val="none" w:sz="0" w:space="0" w:color="auto"/>
                <w:left w:val="none" w:sz="0" w:space="0" w:color="auto"/>
                <w:bottom w:val="none" w:sz="0" w:space="0" w:color="auto"/>
                <w:right w:val="none" w:sz="0" w:space="0" w:color="auto"/>
              </w:divBdr>
            </w:div>
            <w:div w:id="2023773478">
              <w:marLeft w:val="0"/>
              <w:marRight w:val="0"/>
              <w:marTop w:val="0"/>
              <w:marBottom w:val="0"/>
              <w:divBdr>
                <w:top w:val="none" w:sz="0" w:space="0" w:color="auto"/>
                <w:left w:val="none" w:sz="0" w:space="0" w:color="auto"/>
                <w:bottom w:val="none" w:sz="0" w:space="0" w:color="auto"/>
                <w:right w:val="none" w:sz="0" w:space="0" w:color="auto"/>
              </w:divBdr>
            </w:div>
            <w:div w:id="2032564814">
              <w:marLeft w:val="0"/>
              <w:marRight w:val="0"/>
              <w:marTop w:val="0"/>
              <w:marBottom w:val="0"/>
              <w:divBdr>
                <w:top w:val="none" w:sz="0" w:space="0" w:color="auto"/>
                <w:left w:val="none" w:sz="0" w:space="0" w:color="auto"/>
                <w:bottom w:val="none" w:sz="0" w:space="0" w:color="auto"/>
                <w:right w:val="none" w:sz="0" w:space="0" w:color="auto"/>
              </w:divBdr>
            </w:div>
            <w:div w:id="2043433087">
              <w:marLeft w:val="0"/>
              <w:marRight w:val="0"/>
              <w:marTop w:val="0"/>
              <w:marBottom w:val="0"/>
              <w:divBdr>
                <w:top w:val="none" w:sz="0" w:space="0" w:color="auto"/>
                <w:left w:val="none" w:sz="0" w:space="0" w:color="auto"/>
                <w:bottom w:val="none" w:sz="0" w:space="0" w:color="auto"/>
                <w:right w:val="none" w:sz="0" w:space="0" w:color="auto"/>
              </w:divBdr>
            </w:div>
            <w:div w:id="2045783987">
              <w:marLeft w:val="0"/>
              <w:marRight w:val="0"/>
              <w:marTop w:val="0"/>
              <w:marBottom w:val="0"/>
              <w:divBdr>
                <w:top w:val="none" w:sz="0" w:space="0" w:color="auto"/>
                <w:left w:val="none" w:sz="0" w:space="0" w:color="auto"/>
                <w:bottom w:val="none" w:sz="0" w:space="0" w:color="auto"/>
                <w:right w:val="none" w:sz="0" w:space="0" w:color="auto"/>
              </w:divBdr>
            </w:div>
            <w:div w:id="2051490012">
              <w:marLeft w:val="0"/>
              <w:marRight w:val="0"/>
              <w:marTop w:val="0"/>
              <w:marBottom w:val="0"/>
              <w:divBdr>
                <w:top w:val="none" w:sz="0" w:space="0" w:color="auto"/>
                <w:left w:val="none" w:sz="0" w:space="0" w:color="auto"/>
                <w:bottom w:val="none" w:sz="0" w:space="0" w:color="auto"/>
                <w:right w:val="none" w:sz="0" w:space="0" w:color="auto"/>
              </w:divBdr>
            </w:div>
            <w:div w:id="2069261183">
              <w:marLeft w:val="0"/>
              <w:marRight w:val="0"/>
              <w:marTop w:val="0"/>
              <w:marBottom w:val="0"/>
              <w:divBdr>
                <w:top w:val="none" w:sz="0" w:space="0" w:color="auto"/>
                <w:left w:val="none" w:sz="0" w:space="0" w:color="auto"/>
                <w:bottom w:val="none" w:sz="0" w:space="0" w:color="auto"/>
                <w:right w:val="none" w:sz="0" w:space="0" w:color="auto"/>
              </w:divBdr>
            </w:div>
            <w:div w:id="2073195462">
              <w:marLeft w:val="0"/>
              <w:marRight w:val="0"/>
              <w:marTop w:val="0"/>
              <w:marBottom w:val="0"/>
              <w:divBdr>
                <w:top w:val="none" w:sz="0" w:space="0" w:color="auto"/>
                <w:left w:val="none" w:sz="0" w:space="0" w:color="auto"/>
                <w:bottom w:val="none" w:sz="0" w:space="0" w:color="auto"/>
                <w:right w:val="none" w:sz="0" w:space="0" w:color="auto"/>
              </w:divBdr>
            </w:div>
            <w:div w:id="2103989860">
              <w:marLeft w:val="0"/>
              <w:marRight w:val="0"/>
              <w:marTop w:val="0"/>
              <w:marBottom w:val="0"/>
              <w:divBdr>
                <w:top w:val="none" w:sz="0" w:space="0" w:color="auto"/>
                <w:left w:val="none" w:sz="0" w:space="0" w:color="auto"/>
                <w:bottom w:val="none" w:sz="0" w:space="0" w:color="auto"/>
                <w:right w:val="none" w:sz="0" w:space="0" w:color="auto"/>
              </w:divBdr>
            </w:div>
            <w:div w:id="2109543347">
              <w:marLeft w:val="0"/>
              <w:marRight w:val="0"/>
              <w:marTop w:val="0"/>
              <w:marBottom w:val="0"/>
              <w:divBdr>
                <w:top w:val="none" w:sz="0" w:space="0" w:color="auto"/>
                <w:left w:val="none" w:sz="0" w:space="0" w:color="auto"/>
                <w:bottom w:val="none" w:sz="0" w:space="0" w:color="auto"/>
                <w:right w:val="none" w:sz="0" w:space="0" w:color="auto"/>
              </w:divBdr>
            </w:div>
            <w:div w:id="2112314448">
              <w:marLeft w:val="0"/>
              <w:marRight w:val="0"/>
              <w:marTop w:val="0"/>
              <w:marBottom w:val="0"/>
              <w:divBdr>
                <w:top w:val="none" w:sz="0" w:space="0" w:color="auto"/>
                <w:left w:val="none" w:sz="0" w:space="0" w:color="auto"/>
                <w:bottom w:val="none" w:sz="0" w:space="0" w:color="auto"/>
                <w:right w:val="none" w:sz="0" w:space="0" w:color="auto"/>
              </w:divBdr>
            </w:div>
            <w:div w:id="2129467156">
              <w:marLeft w:val="0"/>
              <w:marRight w:val="0"/>
              <w:marTop w:val="0"/>
              <w:marBottom w:val="0"/>
              <w:divBdr>
                <w:top w:val="none" w:sz="0" w:space="0" w:color="auto"/>
                <w:left w:val="none" w:sz="0" w:space="0" w:color="auto"/>
                <w:bottom w:val="none" w:sz="0" w:space="0" w:color="auto"/>
                <w:right w:val="none" w:sz="0" w:space="0" w:color="auto"/>
              </w:divBdr>
            </w:div>
            <w:div w:id="2132094429">
              <w:marLeft w:val="0"/>
              <w:marRight w:val="0"/>
              <w:marTop w:val="0"/>
              <w:marBottom w:val="0"/>
              <w:divBdr>
                <w:top w:val="none" w:sz="0" w:space="0" w:color="auto"/>
                <w:left w:val="none" w:sz="0" w:space="0" w:color="auto"/>
                <w:bottom w:val="none" w:sz="0" w:space="0" w:color="auto"/>
                <w:right w:val="none" w:sz="0" w:space="0" w:color="auto"/>
              </w:divBdr>
            </w:div>
            <w:div w:id="21410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7192">
      <w:bodyDiv w:val="1"/>
      <w:marLeft w:val="0"/>
      <w:marRight w:val="0"/>
      <w:marTop w:val="0"/>
      <w:marBottom w:val="0"/>
      <w:divBdr>
        <w:top w:val="none" w:sz="0" w:space="0" w:color="auto"/>
        <w:left w:val="none" w:sz="0" w:space="0" w:color="auto"/>
        <w:bottom w:val="none" w:sz="0" w:space="0" w:color="auto"/>
        <w:right w:val="none" w:sz="0" w:space="0" w:color="auto"/>
      </w:divBdr>
      <w:divsChild>
        <w:div w:id="1637224828">
          <w:marLeft w:val="0"/>
          <w:marRight w:val="0"/>
          <w:marTop w:val="0"/>
          <w:marBottom w:val="0"/>
          <w:divBdr>
            <w:top w:val="none" w:sz="0" w:space="0" w:color="auto"/>
            <w:left w:val="none" w:sz="0" w:space="0" w:color="auto"/>
            <w:bottom w:val="none" w:sz="0" w:space="0" w:color="auto"/>
            <w:right w:val="none" w:sz="0" w:space="0" w:color="auto"/>
          </w:divBdr>
          <w:divsChild>
            <w:div w:id="357437203">
              <w:marLeft w:val="0"/>
              <w:marRight w:val="0"/>
              <w:marTop w:val="0"/>
              <w:marBottom w:val="0"/>
              <w:divBdr>
                <w:top w:val="none" w:sz="0" w:space="0" w:color="auto"/>
                <w:left w:val="none" w:sz="0" w:space="0" w:color="auto"/>
                <w:bottom w:val="none" w:sz="0" w:space="0" w:color="auto"/>
                <w:right w:val="none" w:sz="0" w:space="0" w:color="auto"/>
              </w:divBdr>
            </w:div>
          </w:divsChild>
        </w:div>
        <w:div w:id="2113938208">
          <w:marLeft w:val="0"/>
          <w:marRight w:val="0"/>
          <w:marTop w:val="0"/>
          <w:marBottom w:val="0"/>
          <w:divBdr>
            <w:top w:val="none" w:sz="0" w:space="0" w:color="auto"/>
            <w:left w:val="none" w:sz="0" w:space="0" w:color="auto"/>
            <w:bottom w:val="none" w:sz="0" w:space="0" w:color="auto"/>
            <w:right w:val="none" w:sz="0" w:space="0" w:color="auto"/>
          </w:divBdr>
        </w:div>
      </w:divsChild>
    </w:div>
    <w:div w:id="1701934739">
      <w:bodyDiv w:val="1"/>
      <w:marLeft w:val="0"/>
      <w:marRight w:val="0"/>
      <w:marTop w:val="0"/>
      <w:marBottom w:val="0"/>
      <w:divBdr>
        <w:top w:val="none" w:sz="0" w:space="0" w:color="auto"/>
        <w:left w:val="none" w:sz="0" w:space="0" w:color="auto"/>
        <w:bottom w:val="none" w:sz="0" w:space="0" w:color="auto"/>
        <w:right w:val="none" w:sz="0" w:space="0" w:color="auto"/>
      </w:divBdr>
      <w:divsChild>
        <w:div w:id="436414709">
          <w:marLeft w:val="0"/>
          <w:marRight w:val="0"/>
          <w:marTop w:val="0"/>
          <w:marBottom w:val="0"/>
          <w:divBdr>
            <w:top w:val="none" w:sz="0" w:space="0" w:color="auto"/>
            <w:left w:val="none" w:sz="0" w:space="0" w:color="auto"/>
            <w:bottom w:val="none" w:sz="0" w:space="0" w:color="auto"/>
            <w:right w:val="none" w:sz="0" w:space="0" w:color="auto"/>
          </w:divBdr>
          <w:divsChild>
            <w:div w:id="663703648">
              <w:marLeft w:val="0"/>
              <w:marRight w:val="0"/>
              <w:marTop w:val="0"/>
              <w:marBottom w:val="0"/>
              <w:divBdr>
                <w:top w:val="none" w:sz="0" w:space="0" w:color="auto"/>
                <w:left w:val="none" w:sz="0" w:space="0" w:color="auto"/>
                <w:bottom w:val="none" w:sz="0" w:space="0" w:color="auto"/>
                <w:right w:val="none" w:sz="0" w:space="0" w:color="auto"/>
              </w:divBdr>
            </w:div>
          </w:divsChild>
        </w:div>
        <w:div w:id="984621593">
          <w:marLeft w:val="0"/>
          <w:marRight w:val="0"/>
          <w:marTop w:val="0"/>
          <w:marBottom w:val="0"/>
          <w:divBdr>
            <w:top w:val="none" w:sz="0" w:space="0" w:color="auto"/>
            <w:left w:val="none" w:sz="0" w:space="0" w:color="auto"/>
            <w:bottom w:val="none" w:sz="0" w:space="0" w:color="auto"/>
            <w:right w:val="none" w:sz="0" w:space="0" w:color="auto"/>
          </w:divBdr>
        </w:div>
      </w:divsChild>
    </w:div>
    <w:div w:id="1735278161">
      <w:bodyDiv w:val="1"/>
      <w:marLeft w:val="0"/>
      <w:marRight w:val="0"/>
      <w:marTop w:val="0"/>
      <w:marBottom w:val="0"/>
      <w:divBdr>
        <w:top w:val="none" w:sz="0" w:space="0" w:color="auto"/>
        <w:left w:val="none" w:sz="0" w:space="0" w:color="auto"/>
        <w:bottom w:val="none" w:sz="0" w:space="0" w:color="auto"/>
        <w:right w:val="none" w:sz="0" w:space="0" w:color="auto"/>
      </w:divBdr>
      <w:divsChild>
        <w:div w:id="113255499">
          <w:marLeft w:val="0"/>
          <w:marRight w:val="0"/>
          <w:marTop w:val="0"/>
          <w:marBottom w:val="0"/>
          <w:divBdr>
            <w:top w:val="none" w:sz="0" w:space="0" w:color="auto"/>
            <w:left w:val="none" w:sz="0" w:space="0" w:color="auto"/>
            <w:bottom w:val="none" w:sz="0" w:space="0" w:color="auto"/>
            <w:right w:val="none" w:sz="0" w:space="0" w:color="auto"/>
          </w:divBdr>
        </w:div>
        <w:div w:id="492184167">
          <w:marLeft w:val="0"/>
          <w:marRight w:val="0"/>
          <w:marTop w:val="0"/>
          <w:marBottom w:val="0"/>
          <w:divBdr>
            <w:top w:val="none" w:sz="0" w:space="0" w:color="auto"/>
            <w:left w:val="none" w:sz="0" w:space="0" w:color="auto"/>
            <w:bottom w:val="none" w:sz="0" w:space="0" w:color="auto"/>
            <w:right w:val="none" w:sz="0" w:space="0" w:color="auto"/>
          </w:divBdr>
          <w:divsChild>
            <w:div w:id="13804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2571">
      <w:bodyDiv w:val="1"/>
      <w:marLeft w:val="0"/>
      <w:marRight w:val="0"/>
      <w:marTop w:val="0"/>
      <w:marBottom w:val="0"/>
      <w:divBdr>
        <w:top w:val="none" w:sz="0" w:space="0" w:color="auto"/>
        <w:left w:val="none" w:sz="0" w:space="0" w:color="auto"/>
        <w:bottom w:val="none" w:sz="0" w:space="0" w:color="auto"/>
        <w:right w:val="none" w:sz="0" w:space="0" w:color="auto"/>
      </w:divBdr>
      <w:divsChild>
        <w:div w:id="17319172">
          <w:marLeft w:val="0"/>
          <w:marRight w:val="0"/>
          <w:marTop w:val="0"/>
          <w:marBottom w:val="0"/>
          <w:divBdr>
            <w:top w:val="none" w:sz="0" w:space="0" w:color="auto"/>
            <w:left w:val="none" w:sz="0" w:space="0" w:color="auto"/>
            <w:bottom w:val="none" w:sz="0" w:space="0" w:color="auto"/>
            <w:right w:val="none" w:sz="0" w:space="0" w:color="auto"/>
          </w:divBdr>
        </w:div>
        <w:div w:id="273366430">
          <w:marLeft w:val="0"/>
          <w:marRight w:val="0"/>
          <w:marTop w:val="0"/>
          <w:marBottom w:val="0"/>
          <w:divBdr>
            <w:top w:val="none" w:sz="0" w:space="0" w:color="auto"/>
            <w:left w:val="none" w:sz="0" w:space="0" w:color="auto"/>
            <w:bottom w:val="none" w:sz="0" w:space="0" w:color="auto"/>
            <w:right w:val="none" w:sz="0" w:space="0" w:color="auto"/>
          </w:divBdr>
        </w:div>
        <w:div w:id="388456588">
          <w:marLeft w:val="0"/>
          <w:marRight w:val="0"/>
          <w:marTop w:val="0"/>
          <w:marBottom w:val="0"/>
          <w:divBdr>
            <w:top w:val="none" w:sz="0" w:space="0" w:color="auto"/>
            <w:left w:val="none" w:sz="0" w:space="0" w:color="auto"/>
            <w:bottom w:val="none" w:sz="0" w:space="0" w:color="auto"/>
            <w:right w:val="none" w:sz="0" w:space="0" w:color="auto"/>
          </w:divBdr>
        </w:div>
        <w:div w:id="574901190">
          <w:marLeft w:val="0"/>
          <w:marRight w:val="0"/>
          <w:marTop w:val="0"/>
          <w:marBottom w:val="0"/>
          <w:divBdr>
            <w:top w:val="none" w:sz="0" w:space="0" w:color="auto"/>
            <w:left w:val="none" w:sz="0" w:space="0" w:color="auto"/>
            <w:bottom w:val="none" w:sz="0" w:space="0" w:color="auto"/>
            <w:right w:val="none" w:sz="0" w:space="0" w:color="auto"/>
          </w:divBdr>
        </w:div>
        <w:div w:id="1372071164">
          <w:marLeft w:val="0"/>
          <w:marRight w:val="0"/>
          <w:marTop w:val="0"/>
          <w:marBottom w:val="0"/>
          <w:divBdr>
            <w:top w:val="none" w:sz="0" w:space="0" w:color="auto"/>
            <w:left w:val="none" w:sz="0" w:space="0" w:color="auto"/>
            <w:bottom w:val="none" w:sz="0" w:space="0" w:color="auto"/>
            <w:right w:val="none" w:sz="0" w:space="0" w:color="auto"/>
          </w:divBdr>
        </w:div>
      </w:divsChild>
    </w:div>
    <w:div w:id="2007055018">
      <w:bodyDiv w:val="1"/>
      <w:marLeft w:val="0"/>
      <w:marRight w:val="0"/>
      <w:marTop w:val="0"/>
      <w:marBottom w:val="0"/>
      <w:divBdr>
        <w:top w:val="none" w:sz="0" w:space="0" w:color="auto"/>
        <w:left w:val="none" w:sz="0" w:space="0" w:color="auto"/>
        <w:bottom w:val="none" w:sz="0" w:space="0" w:color="auto"/>
        <w:right w:val="none" w:sz="0" w:space="0" w:color="auto"/>
      </w:divBdr>
    </w:div>
    <w:div w:id="2053385772">
      <w:bodyDiv w:val="1"/>
      <w:marLeft w:val="0"/>
      <w:marRight w:val="0"/>
      <w:marTop w:val="0"/>
      <w:marBottom w:val="0"/>
      <w:divBdr>
        <w:top w:val="none" w:sz="0" w:space="0" w:color="auto"/>
        <w:left w:val="none" w:sz="0" w:space="0" w:color="auto"/>
        <w:bottom w:val="none" w:sz="0" w:space="0" w:color="auto"/>
        <w:right w:val="none" w:sz="0" w:space="0" w:color="auto"/>
      </w:divBdr>
      <w:divsChild>
        <w:div w:id="1415013750">
          <w:marLeft w:val="0"/>
          <w:marRight w:val="0"/>
          <w:marTop w:val="0"/>
          <w:marBottom w:val="0"/>
          <w:divBdr>
            <w:top w:val="none" w:sz="0" w:space="0" w:color="auto"/>
            <w:left w:val="none" w:sz="0" w:space="0" w:color="auto"/>
            <w:bottom w:val="none" w:sz="0" w:space="0" w:color="auto"/>
            <w:right w:val="none" w:sz="0" w:space="0" w:color="auto"/>
          </w:divBdr>
          <w:divsChild>
            <w:div w:id="248657756">
              <w:marLeft w:val="0"/>
              <w:marRight w:val="0"/>
              <w:marTop w:val="0"/>
              <w:marBottom w:val="0"/>
              <w:divBdr>
                <w:top w:val="none" w:sz="0" w:space="0" w:color="auto"/>
                <w:left w:val="none" w:sz="0" w:space="0" w:color="auto"/>
                <w:bottom w:val="none" w:sz="0" w:space="0" w:color="auto"/>
                <w:right w:val="none" w:sz="0" w:space="0" w:color="auto"/>
              </w:divBdr>
            </w:div>
            <w:div w:id="1441758996">
              <w:marLeft w:val="0"/>
              <w:marRight w:val="0"/>
              <w:marTop w:val="0"/>
              <w:marBottom w:val="0"/>
              <w:divBdr>
                <w:top w:val="none" w:sz="0" w:space="0" w:color="auto"/>
                <w:left w:val="none" w:sz="0" w:space="0" w:color="auto"/>
                <w:bottom w:val="none" w:sz="0" w:space="0" w:color="auto"/>
                <w:right w:val="none" w:sz="0" w:space="0" w:color="auto"/>
              </w:divBdr>
              <w:divsChild>
                <w:div w:id="13906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38/nrc2050" TargetMode="External"/><Relationship Id="rId18" Type="http://schemas.openxmlformats.org/officeDocument/2006/relationships/hyperlink" Target="http://dx.doi.org/10.2741/woodworth" TargetMode="External"/><Relationship Id="rId26" Type="http://schemas.openxmlformats.org/officeDocument/2006/relationships/hyperlink" Target="http://dx.doi.org/10.1136/jcp.2004.025072"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dx.doi.org/10.1086/421467" TargetMode="External"/><Relationship Id="rId34" Type="http://schemas.openxmlformats.org/officeDocument/2006/relationships/hyperlink" Target="http://dx.doi.org/10.1073/pnas.0704672104"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x.doi.org/10.1016/S0140-6736(07)61416-0" TargetMode="External"/><Relationship Id="rId17" Type="http://schemas.openxmlformats.org/officeDocument/2006/relationships/hyperlink" Target="http://dx.doi.org/10.1016/j.vaccine.2005.09.002" TargetMode="External"/><Relationship Id="rId25" Type="http://schemas.openxmlformats.org/officeDocument/2006/relationships/hyperlink" Target="http://dx.doi.org/10.1016/j.ygyno.2005.11.039" TargetMode="External"/><Relationship Id="rId33" Type="http://schemas.openxmlformats.org/officeDocument/2006/relationships/hyperlink" Target="http://dx.doi.org/10.1016/j.semcancer.2005.11.006" TargetMode="External"/><Relationship Id="rId38" Type="http://schemas.openxmlformats.org/officeDocument/2006/relationships/hyperlink" Target="http://dx.doi.org/10.1016/S0140-6736(06)68439-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016/S0140-6736(05)79490-3" TargetMode="External"/><Relationship Id="rId20" Type="http://schemas.openxmlformats.org/officeDocument/2006/relationships/hyperlink" Target="http://dx.doi.org/10.1158/0008-5472.CAN-04-2455" TargetMode="External"/><Relationship Id="rId29" Type="http://schemas.openxmlformats.org/officeDocument/2006/relationships/hyperlink" Target="http://dx.doi.org/10.1038/sj.onc.1202960"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02/ijc.22667" TargetMode="External"/><Relationship Id="rId24" Type="http://schemas.openxmlformats.org/officeDocument/2006/relationships/hyperlink" Target="http://dx.doi.org/10.1158/0008-5472.CAN-04-0831" TargetMode="External"/><Relationship Id="rId32" Type="http://schemas.openxmlformats.org/officeDocument/2006/relationships/hyperlink" Target="http://dx.doi.org/10.4049/jimmunol.167.1.497" TargetMode="External"/><Relationship Id="rId37" Type="http://schemas.openxmlformats.org/officeDocument/2006/relationships/hyperlink" Target="http://dx.doi.org/10.1038/sj.bjc.6603469"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dx.doi.org/10.1001/jama.287.16.2114" TargetMode="External"/><Relationship Id="rId23" Type="http://schemas.openxmlformats.org/officeDocument/2006/relationships/hyperlink" Target="http://dx.doi.org/10.1086/315498" TargetMode="External"/><Relationship Id="rId28" Type="http://schemas.openxmlformats.org/officeDocument/2006/relationships/hyperlink" Target="http://dx.doi.org/10.1006/viro.2000.0584" TargetMode="External"/><Relationship Id="rId36" Type="http://schemas.openxmlformats.org/officeDocument/2006/relationships/hyperlink" Target="http://dx.doi.org/10.1002/ijc.22894" TargetMode="External"/><Relationship Id="rId10" Type="http://schemas.openxmlformats.org/officeDocument/2006/relationships/hyperlink" Target="http://dx.doi.org/10.1016/0090-8258(81)90067-6" TargetMode="External"/><Relationship Id="rId19" Type="http://schemas.openxmlformats.org/officeDocument/2006/relationships/hyperlink" Target="http://dx.doi.org/10.1038/nri1549" TargetMode="External"/><Relationship Id="rId31" Type="http://schemas.openxmlformats.org/officeDocument/2006/relationships/hyperlink" Target="http://dx.doi.org/10.1128/JVI.76.17.8710-8721.2002"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arosal@unam.mx" TargetMode="External"/><Relationship Id="rId14" Type="http://schemas.openxmlformats.org/officeDocument/2006/relationships/hyperlink" Target="http://dx.doi.org/10.1158/1078-0432.CCR-04-2599" TargetMode="External"/><Relationship Id="rId22" Type="http://schemas.openxmlformats.org/officeDocument/2006/relationships/hyperlink" Target="http://dx.doi.org/10.1089/08828240152716655" TargetMode="External"/><Relationship Id="rId27" Type="http://schemas.openxmlformats.org/officeDocument/2006/relationships/hyperlink" Target="http://dx.doi.org/10.1128/JVI.75.9.4283-4296.2001" TargetMode="External"/><Relationship Id="rId30" Type="http://schemas.openxmlformats.org/officeDocument/2006/relationships/hyperlink" Target="http://dx.doi.org/10.4049/jimmunol.178.5.3186" TargetMode="External"/><Relationship Id="rId35" Type="http://schemas.openxmlformats.org/officeDocument/2006/relationships/hyperlink" Target="http://dx.doi.org/10.1111/j.1365-2249.2007.03468.x" TargetMode="Externa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63FEE-4B3C-4765-80EA-12354C28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43977</Words>
  <Characters>250673</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Fc Receptor and Integrin Signaling in Phagocytes</vt:lpstr>
    </vt:vector>
  </TitlesOfParts>
  <Company>UNAM</Company>
  <LinksUpToDate>false</LinksUpToDate>
  <CharactersWithSpaces>294062</CharactersWithSpaces>
  <SharedDoc>false</SharedDoc>
  <HLinks>
    <vt:vector size="1422" baseType="variant">
      <vt:variant>
        <vt:i4>7798847</vt:i4>
      </vt:variant>
      <vt:variant>
        <vt:i4>1254</vt:i4>
      </vt:variant>
      <vt:variant>
        <vt:i4>0</vt:i4>
      </vt:variant>
      <vt:variant>
        <vt:i4>5</vt:i4>
      </vt:variant>
      <vt:variant>
        <vt:lpwstr/>
      </vt:variant>
      <vt:variant>
        <vt:lpwstr>_ENREF_147</vt:lpwstr>
      </vt:variant>
      <vt:variant>
        <vt:i4>7602234</vt:i4>
      </vt:variant>
      <vt:variant>
        <vt:i4>1248</vt:i4>
      </vt:variant>
      <vt:variant>
        <vt:i4>0</vt:i4>
      </vt:variant>
      <vt:variant>
        <vt:i4>5</vt:i4>
      </vt:variant>
      <vt:variant>
        <vt:lpwstr/>
      </vt:variant>
      <vt:variant>
        <vt:lpwstr>_ENREF_114</vt:lpwstr>
      </vt:variant>
      <vt:variant>
        <vt:i4>7536698</vt:i4>
      </vt:variant>
      <vt:variant>
        <vt:i4>1245</vt:i4>
      </vt:variant>
      <vt:variant>
        <vt:i4>0</vt:i4>
      </vt:variant>
      <vt:variant>
        <vt:i4>5</vt:i4>
      </vt:variant>
      <vt:variant>
        <vt:lpwstr/>
      </vt:variant>
      <vt:variant>
        <vt:lpwstr>_ENREF_113</vt:lpwstr>
      </vt:variant>
      <vt:variant>
        <vt:i4>7602239</vt:i4>
      </vt:variant>
      <vt:variant>
        <vt:i4>1237</vt:i4>
      </vt:variant>
      <vt:variant>
        <vt:i4>0</vt:i4>
      </vt:variant>
      <vt:variant>
        <vt:i4>5</vt:i4>
      </vt:variant>
      <vt:variant>
        <vt:lpwstr/>
      </vt:variant>
      <vt:variant>
        <vt:lpwstr>_ENREF_144</vt:lpwstr>
      </vt:variant>
      <vt:variant>
        <vt:i4>7536703</vt:i4>
      </vt:variant>
      <vt:variant>
        <vt:i4>1231</vt:i4>
      </vt:variant>
      <vt:variant>
        <vt:i4>0</vt:i4>
      </vt:variant>
      <vt:variant>
        <vt:i4>5</vt:i4>
      </vt:variant>
      <vt:variant>
        <vt:lpwstr/>
      </vt:variant>
      <vt:variant>
        <vt:lpwstr>_ENREF_143</vt:lpwstr>
      </vt:variant>
      <vt:variant>
        <vt:i4>7471167</vt:i4>
      </vt:variant>
      <vt:variant>
        <vt:i4>1228</vt:i4>
      </vt:variant>
      <vt:variant>
        <vt:i4>0</vt:i4>
      </vt:variant>
      <vt:variant>
        <vt:i4>5</vt:i4>
      </vt:variant>
      <vt:variant>
        <vt:lpwstr/>
      </vt:variant>
      <vt:variant>
        <vt:lpwstr>_ENREF_142</vt:lpwstr>
      </vt:variant>
      <vt:variant>
        <vt:i4>7798840</vt:i4>
      </vt:variant>
      <vt:variant>
        <vt:i4>1220</vt:i4>
      </vt:variant>
      <vt:variant>
        <vt:i4>0</vt:i4>
      </vt:variant>
      <vt:variant>
        <vt:i4>5</vt:i4>
      </vt:variant>
      <vt:variant>
        <vt:lpwstr/>
      </vt:variant>
      <vt:variant>
        <vt:lpwstr>_ENREF_137</vt:lpwstr>
      </vt:variant>
      <vt:variant>
        <vt:i4>7733304</vt:i4>
      </vt:variant>
      <vt:variant>
        <vt:i4>1214</vt:i4>
      </vt:variant>
      <vt:variant>
        <vt:i4>0</vt:i4>
      </vt:variant>
      <vt:variant>
        <vt:i4>5</vt:i4>
      </vt:variant>
      <vt:variant>
        <vt:lpwstr/>
      </vt:variant>
      <vt:variant>
        <vt:lpwstr>_ENREF_136</vt:lpwstr>
      </vt:variant>
      <vt:variant>
        <vt:i4>7667768</vt:i4>
      </vt:variant>
      <vt:variant>
        <vt:i4>1208</vt:i4>
      </vt:variant>
      <vt:variant>
        <vt:i4>0</vt:i4>
      </vt:variant>
      <vt:variant>
        <vt:i4>5</vt:i4>
      </vt:variant>
      <vt:variant>
        <vt:lpwstr/>
      </vt:variant>
      <vt:variant>
        <vt:lpwstr>_ENREF_135</vt:lpwstr>
      </vt:variant>
      <vt:variant>
        <vt:i4>7602232</vt:i4>
      </vt:variant>
      <vt:variant>
        <vt:i4>1202</vt:i4>
      </vt:variant>
      <vt:variant>
        <vt:i4>0</vt:i4>
      </vt:variant>
      <vt:variant>
        <vt:i4>5</vt:i4>
      </vt:variant>
      <vt:variant>
        <vt:lpwstr/>
      </vt:variant>
      <vt:variant>
        <vt:lpwstr>_ENREF_134</vt:lpwstr>
      </vt:variant>
      <vt:variant>
        <vt:i4>7536696</vt:i4>
      </vt:variant>
      <vt:variant>
        <vt:i4>1199</vt:i4>
      </vt:variant>
      <vt:variant>
        <vt:i4>0</vt:i4>
      </vt:variant>
      <vt:variant>
        <vt:i4>5</vt:i4>
      </vt:variant>
      <vt:variant>
        <vt:lpwstr/>
      </vt:variant>
      <vt:variant>
        <vt:lpwstr>_ENREF_133</vt:lpwstr>
      </vt:variant>
      <vt:variant>
        <vt:i4>7405624</vt:i4>
      </vt:variant>
      <vt:variant>
        <vt:i4>1191</vt:i4>
      </vt:variant>
      <vt:variant>
        <vt:i4>0</vt:i4>
      </vt:variant>
      <vt:variant>
        <vt:i4>5</vt:i4>
      </vt:variant>
      <vt:variant>
        <vt:lpwstr/>
      </vt:variant>
      <vt:variant>
        <vt:lpwstr>_ENREF_131</vt:lpwstr>
      </vt:variant>
      <vt:variant>
        <vt:i4>7864377</vt:i4>
      </vt:variant>
      <vt:variant>
        <vt:i4>1185</vt:i4>
      </vt:variant>
      <vt:variant>
        <vt:i4>0</vt:i4>
      </vt:variant>
      <vt:variant>
        <vt:i4>5</vt:i4>
      </vt:variant>
      <vt:variant>
        <vt:lpwstr/>
      </vt:variant>
      <vt:variant>
        <vt:lpwstr>_ENREF_128</vt:lpwstr>
      </vt:variant>
      <vt:variant>
        <vt:i4>7733305</vt:i4>
      </vt:variant>
      <vt:variant>
        <vt:i4>1179</vt:i4>
      </vt:variant>
      <vt:variant>
        <vt:i4>0</vt:i4>
      </vt:variant>
      <vt:variant>
        <vt:i4>5</vt:i4>
      </vt:variant>
      <vt:variant>
        <vt:lpwstr/>
      </vt:variant>
      <vt:variant>
        <vt:lpwstr>_ENREF_126</vt:lpwstr>
      </vt:variant>
      <vt:variant>
        <vt:i4>7667769</vt:i4>
      </vt:variant>
      <vt:variant>
        <vt:i4>1176</vt:i4>
      </vt:variant>
      <vt:variant>
        <vt:i4>0</vt:i4>
      </vt:variant>
      <vt:variant>
        <vt:i4>5</vt:i4>
      </vt:variant>
      <vt:variant>
        <vt:lpwstr/>
      </vt:variant>
      <vt:variant>
        <vt:lpwstr>_ENREF_125</vt:lpwstr>
      </vt:variant>
      <vt:variant>
        <vt:i4>7536697</vt:i4>
      </vt:variant>
      <vt:variant>
        <vt:i4>1168</vt:i4>
      </vt:variant>
      <vt:variant>
        <vt:i4>0</vt:i4>
      </vt:variant>
      <vt:variant>
        <vt:i4>5</vt:i4>
      </vt:variant>
      <vt:variant>
        <vt:lpwstr/>
      </vt:variant>
      <vt:variant>
        <vt:lpwstr>_ENREF_123</vt:lpwstr>
      </vt:variant>
      <vt:variant>
        <vt:i4>7340089</vt:i4>
      </vt:variant>
      <vt:variant>
        <vt:i4>1162</vt:i4>
      </vt:variant>
      <vt:variant>
        <vt:i4>0</vt:i4>
      </vt:variant>
      <vt:variant>
        <vt:i4>5</vt:i4>
      </vt:variant>
      <vt:variant>
        <vt:lpwstr/>
      </vt:variant>
      <vt:variant>
        <vt:lpwstr>_ENREF_120</vt:lpwstr>
      </vt:variant>
      <vt:variant>
        <vt:i4>7471166</vt:i4>
      </vt:variant>
      <vt:variant>
        <vt:i4>1154</vt:i4>
      </vt:variant>
      <vt:variant>
        <vt:i4>0</vt:i4>
      </vt:variant>
      <vt:variant>
        <vt:i4>5</vt:i4>
      </vt:variant>
      <vt:variant>
        <vt:lpwstr/>
      </vt:variant>
      <vt:variant>
        <vt:lpwstr>_ENREF_152</vt:lpwstr>
      </vt:variant>
      <vt:variant>
        <vt:i4>7864378</vt:i4>
      </vt:variant>
      <vt:variant>
        <vt:i4>1151</vt:i4>
      </vt:variant>
      <vt:variant>
        <vt:i4>0</vt:i4>
      </vt:variant>
      <vt:variant>
        <vt:i4>5</vt:i4>
      </vt:variant>
      <vt:variant>
        <vt:lpwstr/>
      </vt:variant>
      <vt:variant>
        <vt:lpwstr>_ENREF_118</vt:lpwstr>
      </vt:variant>
      <vt:variant>
        <vt:i4>7667727</vt:i4>
      </vt:variant>
      <vt:variant>
        <vt:i4>1144</vt:i4>
      </vt:variant>
      <vt:variant>
        <vt:i4>0</vt:i4>
      </vt:variant>
      <vt:variant>
        <vt:i4>5</vt:i4>
      </vt:variant>
      <vt:variant>
        <vt:lpwstr>http://dx.doi.org/10.1016/S0140-6736(06)68439-0</vt:lpwstr>
      </vt:variant>
      <vt:variant>
        <vt:lpwstr/>
      </vt:variant>
      <vt:variant>
        <vt:i4>73</vt:i4>
      </vt:variant>
      <vt:variant>
        <vt:i4>1141</vt:i4>
      </vt:variant>
      <vt:variant>
        <vt:i4>0</vt:i4>
      </vt:variant>
      <vt:variant>
        <vt:i4>5</vt:i4>
      </vt:variant>
      <vt:variant>
        <vt:lpwstr>http://dx.doi.org/10.1038/sj.bjc.6603469</vt:lpwstr>
      </vt:variant>
      <vt:variant>
        <vt:lpwstr/>
      </vt:variant>
      <vt:variant>
        <vt:i4>2883677</vt:i4>
      </vt:variant>
      <vt:variant>
        <vt:i4>1138</vt:i4>
      </vt:variant>
      <vt:variant>
        <vt:i4>0</vt:i4>
      </vt:variant>
      <vt:variant>
        <vt:i4>5</vt:i4>
      </vt:variant>
      <vt:variant>
        <vt:lpwstr>http://dx.doi.org/10.1002/ijc.22894</vt:lpwstr>
      </vt:variant>
      <vt:variant>
        <vt:lpwstr/>
      </vt:variant>
      <vt:variant>
        <vt:i4>2162727</vt:i4>
      </vt:variant>
      <vt:variant>
        <vt:i4>1135</vt:i4>
      </vt:variant>
      <vt:variant>
        <vt:i4>0</vt:i4>
      </vt:variant>
      <vt:variant>
        <vt:i4>5</vt:i4>
      </vt:variant>
      <vt:variant>
        <vt:lpwstr>http://dx.doi.org/10.1111/j.1365-2249.2007.03468.x</vt:lpwstr>
      </vt:variant>
      <vt:variant>
        <vt:lpwstr/>
      </vt:variant>
      <vt:variant>
        <vt:i4>5046374</vt:i4>
      </vt:variant>
      <vt:variant>
        <vt:i4>1132</vt:i4>
      </vt:variant>
      <vt:variant>
        <vt:i4>0</vt:i4>
      </vt:variant>
      <vt:variant>
        <vt:i4>5</vt:i4>
      </vt:variant>
      <vt:variant>
        <vt:lpwstr>http://dx.doi.org/10.1073/pnas.0704672104</vt:lpwstr>
      </vt:variant>
      <vt:variant>
        <vt:lpwstr/>
      </vt:variant>
      <vt:variant>
        <vt:i4>4522098</vt:i4>
      </vt:variant>
      <vt:variant>
        <vt:i4>1129</vt:i4>
      </vt:variant>
      <vt:variant>
        <vt:i4>0</vt:i4>
      </vt:variant>
      <vt:variant>
        <vt:i4>5</vt:i4>
      </vt:variant>
      <vt:variant>
        <vt:lpwstr>http://dx.doi.org/10.1016/j.semcancer.2005.11.006</vt:lpwstr>
      </vt:variant>
      <vt:variant>
        <vt:lpwstr/>
      </vt:variant>
      <vt:variant>
        <vt:i4>5242974</vt:i4>
      </vt:variant>
      <vt:variant>
        <vt:i4>1126</vt:i4>
      </vt:variant>
      <vt:variant>
        <vt:i4>0</vt:i4>
      </vt:variant>
      <vt:variant>
        <vt:i4>5</vt:i4>
      </vt:variant>
      <vt:variant>
        <vt:lpwstr>http://dx.doi.org/10.4049/jimmunol.167.1.497</vt:lpwstr>
      </vt:variant>
      <vt:variant>
        <vt:lpwstr/>
      </vt:variant>
      <vt:variant>
        <vt:i4>3211375</vt:i4>
      </vt:variant>
      <vt:variant>
        <vt:i4>1123</vt:i4>
      </vt:variant>
      <vt:variant>
        <vt:i4>0</vt:i4>
      </vt:variant>
      <vt:variant>
        <vt:i4>5</vt:i4>
      </vt:variant>
      <vt:variant>
        <vt:lpwstr>http://dx.doi.org/10.1128/JVI.76.17.8710-8721.2002</vt:lpwstr>
      </vt:variant>
      <vt:variant>
        <vt:lpwstr/>
      </vt:variant>
      <vt:variant>
        <vt:i4>5439585</vt:i4>
      </vt:variant>
      <vt:variant>
        <vt:i4>1120</vt:i4>
      </vt:variant>
      <vt:variant>
        <vt:i4>0</vt:i4>
      </vt:variant>
      <vt:variant>
        <vt:i4>5</vt:i4>
      </vt:variant>
      <vt:variant>
        <vt:lpwstr>http://dx.doi.org/10.4049/jimmunol.178.5.3186</vt:lpwstr>
      </vt:variant>
      <vt:variant>
        <vt:lpwstr/>
      </vt:variant>
      <vt:variant>
        <vt:i4>917576</vt:i4>
      </vt:variant>
      <vt:variant>
        <vt:i4>1117</vt:i4>
      </vt:variant>
      <vt:variant>
        <vt:i4>0</vt:i4>
      </vt:variant>
      <vt:variant>
        <vt:i4>5</vt:i4>
      </vt:variant>
      <vt:variant>
        <vt:lpwstr>http://dx.doi.org/10.1038/sj.onc.1202960</vt:lpwstr>
      </vt:variant>
      <vt:variant>
        <vt:lpwstr/>
      </vt:variant>
      <vt:variant>
        <vt:i4>4718671</vt:i4>
      </vt:variant>
      <vt:variant>
        <vt:i4>1114</vt:i4>
      </vt:variant>
      <vt:variant>
        <vt:i4>0</vt:i4>
      </vt:variant>
      <vt:variant>
        <vt:i4>5</vt:i4>
      </vt:variant>
      <vt:variant>
        <vt:lpwstr>http://dx.doi.org/10.1006/viro.2000.0584</vt:lpwstr>
      </vt:variant>
      <vt:variant>
        <vt:lpwstr/>
      </vt:variant>
      <vt:variant>
        <vt:i4>1179765</vt:i4>
      </vt:variant>
      <vt:variant>
        <vt:i4>1111</vt:i4>
      </vt:variant>
      <vt:variant>
        <vt:i4>0</vt:i4>
      </vt:variant>
      <vt:variant>
        <vt:i4>5</vt:i4>
      </vt:variant>
      <vt:variant>
        <vt:lpwstr>http://dx.doi.org/10.1128/JVI.75.9.4283-4296.2001</vt:lpwstr>
      </vt:variant>
      <vt:variant>
        <vt:lpwstr/>
      </vt:variant>
      <vt:variant>
        <vt:i4>1769578</vt:i4>
      </vt:variant>
      <vt:variant>
        <vt:i4>1108</vt:i4>
      </vt:variant>
      <vt:variant>
        <vt:i4>0</vt:i4>
      </vt:variant>
      <vt:variant>
        <vt:i4>5</vt:i4>
      </vt:variant>
      <vt:variant>
        <vt:lpwstr>http://dx.doi.org/10.1136/jcp.2004.025072</vt:lpwstr>
      </vt:variant>
      <vt:variant>
        <vt:lpwstr/>
      </vt:variant>
      <vt:variant>
        <vt:i4>4325500</vt:i4>
      </vt:variant>
      <vt:variant>
        <vt:i4>1105</vt:i4>
      </vt:variant>
      <vt:variant>
        <vt:i4>0</vt:i4>
      </vt:variant>
      <vt:variant>
        <vt:i4>5</vt:i4>
      </vt:variant>
      <vt:variant>
        <vt:lpwstr>http://dx.doi.org/10.1016/j.ygyno.2005.11.039</vt:lpwstr>
      </vt:variant>
      <vt:variant>
        <vt:lpwstr/>
      </vt:variant>
      <vt:variant>
        <vt:i4>3735632</vt:i4>
      </vt:variant>
      <vt:variant>
        <vt:i4>1102</vt:i4>
      </vt:variant>
      <vt:variant>
        <vt:i4>0</vt:i4>
      </vt:variant>
      <vt:variant>
        <vt:i4>5</vt:i4>
      </vt:variant>
      <vt:variant>
        <vt:lpwstr>http://dx.doi.org/10.1158/0008-5472.CAN-04-0831</vt:lpwstr>
      </vt:variant>
      <vt:variant>
        <vt:lpwstr/>
      </vt:variant>
      <vt:variant>
        <vt:i4>5636178</vt:i4>
      </vt:variant>
      <vt:variant>
        <vt:i4>1099</vt:i4>
      </vt:variant>
      <vt:variant>
        <vt:i4>0</vt:i4>
      </vt:variant>
      <vt:variant>
        <vt:i4>5</vt:i4>
      </vt:variant>
      <vt:variant>
        <vt:lpwstr>http://dx.doi.org/10.1086/315498</vt:lpwstr>
      </vt:variant>
      <vt:variant>
        <vt:lpwstr/>
      </vt:variant>
      <vt:variant>
        <vt:i4>6422615</vt:i4>
      </vt:variant>
      <vt:variant>
        <vt:i4>1096</vt:i4>
      </vt:variant>
      <vt:variant>
        <vt:i4>0</vt:i4>
      </vt:variant>
      <vt:variant>
        <vt:i4>5</vt:i4>
      </vt:variant>
      <vt:variant>
        <vt:lpwstr>http://dx.doi.org/10.1089/08828240152716655</vt:lpwstr>
      </vt:variant>
      <vt:variant>
        <vt:lpwstr/>
      </vt:variant>
      <vt:variant>
        <vt:i4>5898334</vt:i4>
      </vt:variant>
      <vt:variant>
        <vt:i4>1093</vt:i4>
      </vt:variant>
      <vt:variant>
        <vt:i4>0</vt:i4>
      </vt:variant>
      <vt:variant>
        <vt:i4>5</vt:i4>
      </vt:variant>
      <vt:variant>
        <vt:lpwstr>http://dx.doi.org/10.1086/421467</vt:lpwstr>
      </vt:variant>
      <vt:variant>
        <vt:lpwstr/>
      </vt:variant>
      <vt:variant>
        <vt:i4>3997784</vt:i4>
      </vt:variant>
      <vt:variant>
        <vt:i4>1090</vt:i4>
      </vt:variant>
      <vt:variant>
        <vt:i4>0</vt:i4>
      </vt:variant>
      <vt:variant>
        <vt:i4>5</vt:i4>
      </vt:variant>
      <vt:variant>
        <vt:lpwstr>http://dx.doi.org/10.1158/0008-5472.CAN-04-2455</vt:lpwstr>
      </vt:variant>
      <vt:variant>
        <vt:lpwstr/>
      </vt:variant>
      <vt:variant>
        <vt:i4>1507432</vt:i4>
      </vt:variant>
      <vt:variant>
        <vt:i4>1087</vt:i4>
      </vt:variant>
      <vt:variant>
        <vt:i4>0</vt:i4>
      </vt:variant>
      <vt:variant>
        <vt:i4>5</vt:i4>
      </vt:variant>
      <vt:variant>
        <vt:lpwstr>http://dx.doi.org/10.1038/nri1549</vt:lpwstr>
      </vt:variant>
      <vt:variant>
        <vt:lpwstr/>
      </vt:variant>
      <vt:variant>
        <vt:i4>7602200</vt:i4>
      </vt:variant>
      <vt:variant>
        <vt:i4>1084</vt:i4>
      </vt:variant>
      <vt:variant>
        <vt:i4>0</vt:i4>
      </vt:variant>
      <vt:variant>
        <vt:i4>5</vt:i4>
      </vt:variant>
      <vt:variant>
        <vt:lpwstr>http://dx.doi.org/10.2741/woodworth</vt:lpwstr>
      </vt:variant>
      <vt:variant>
        <vt:lpwstr/>
      </vt:variant>
      <vt:variant>
        <vt:i4>2424841</vt:i4>
      </vt:variant>
      <vt:variant>
        <vt:i4>1081</vt:i4>
      </vt:variant>
      <vt:variant>
        <vt:i4>0</vt:i4>
      </vt:variant>
      <vt:variant>
        <vt:i4>5</vt:i4>
      </vt:variant>
      <vt:variant>
        <vt:lpwstr>http://dx.doi.org/10.1016/j.vaccine.2005.09.002</vt:lpwstr>
      </vt:variant>
      <vt:variant>
        <vt:lpwstr/>
      </vt:variant>
      <vt:variant>
        <vt:i4>8257543</vt:i4>
      </vt:variant>
      <vt:variant>
        <vt:i4>1078</vt:i4>
      </vt:variant>
      <vt:variant>
        <vt:i4>0</vt:i4>
      </vt:variant>
      <vt:variant>
        <vt:i4>5</vt:i4>
      </vt:variant>
      <vt:variant>
        <vt:lpwstr>http://dx.doi.org/10.1016/S0140-6736(05)79490-3</vt:lpwstr>
      </vt:variant>
      <vt:variant>
        <vt:lpwstr/>
      </vt:variant>
      <vt:variant>
        <vt:i4>8126560</vt:i4>
      </vt:variant>
      <vt:variant>
        <vt:i4>1075</vt:i4>
      </vt:variant>
      <vt:variant>
        <vt:i4>0</vt:i4>
      </vt:variant>
      <vt:variant>
        <vt:i4>5</vt:i4>
      </vt:variant>
      <vt:variant>
        <vt:lpwstr>http://dx.doi.org/10.1001/jama.287.16.2114</vt:lpwstr>
      </vt:variant>
      <vt:variant>
        <vt:lpwstr/>
      </vt:variant>
      <vt:variant>
        <vt:i4>3276879</vt:i4>
      </vt:variant>
      <vt:variant>
        <vt:i4>1072</vt:i4>
      </vt:variant>
      <vt:variant>
        <vt:i4>0</vt:i4>
      </vt:variant>
      <vt:variant>
        <vt:i4>5</vt:i4>
      </vt:variant>
      <vt:variant>
        <vt:lpwstr>http://dx.doi.org/10.1158/1078-0432.CCR-04-2599</vt:lpwstr>
      </vt:variant>
      <vt:variant>
        <vt:lpwstr/>
      </vt:variant>
      <vt:variant>
        <vt:i4>1376366</vt:i4>
      </vt:variant>
      <vt:variant>
        <vt:i4>1069</vt:i4>
      </vt:variant>
      <vt:variant>
        <vt:i4>0</vt:i4>
      </vt:variant>
      <vt:variant>
        <vt:i4>5</vt:i4>
      </vt:variant>
      <vt:variant>
        <vt:lpwstr>http://dx.doi.org/10.1038/nrc2050</vt:lpwstr>
      </vt:variant>
      <vt:variant>
        <vt:lpwstr/>
      </vt:variant>
      <vt:variant>
        <vt:i4>8257537</vt:i4>
      </vt:variant>
      <vt:variant>
        <vt:i4>1066</vt:i4>
      </vt:variant>
      <vt:variant>
        <vt:i4>0</vt:i4>
      </vt:variant>
      <vt:variant>
        <vt:i4>5</vt:i4>
      </vt:variant>
      <vt:variant>
        <vt:lpwstr>http://dx.doi.org/10.1016/S0140-6736(07)61416-0</vt:lpwstr>
      </vt:variant>
      <vt:variant>
        <vt:lpwstr/>
      </vt:variant>
      <vt:variant>
        <vt:i4>2293840</vt:i4>
      </vt:variant>
      <vt:variant>
        <vt:i4>1063</vt:i4>
      </vt:variant>
      <vt:variant>
        <vt:i4>0</vt:i4>
      </vt:variant>
      <vt:variant>
        <vt:i4>5</vt:i4>
      </vt:variant>
      <vt:variant>
        <vt:lpwstr>http://dx.doi.org/10.1002/ijc.22667</vt:lpwstr>
      </vt:variant>
      <vt:variant>
        <vt:lpwstr/>
      </vt:variant>
      <vt:variant>
        <vt:i4>8257657</vt:i4>
      </vt:variant>
      <vt:variant>
        <vt:i4>1060</vt:i4>
      </vt:variant>
      <vt:variant>
        <vt:i4>0</vt:i4>
      </vt:variant>
      <vt:variant>
        <vt:i4>5</vt:i4>
      </vt:variant>
      <vt:variant>
        <vt:lpwstr>http://dx.doi.org/10.1016/0090-8258(81)90067-6</vt:lpwstr>
      </vt:variant>
      <vt:variant>
        <vt:lpwstr/>
      </vt:variant>
      <vt:variant>
        <vt:i4>4784186</vt:i4>
      </vt:variant>
      <vt:variant>
        <vt:i4>1056</vt:i4>
      </vt:variant>
      <vt:variant>
        <vt:i4>0</vt:i4>
      </vt:variant>
      <vt:variant>
        <vt:i4>5</vt:i4>
      </vt:variant>
      <vt:variant>
        <vt:lpwstr/>
      </vt:variant>
      <vt:variant>
        <vt:lpwstr>_ENREF_81</vt:lpwstr>
      </vt:variant>
      <vt:variant>
        <vt:i4>4587570</vt:i4>
      </vt:variant>
      <vt:variant>
        <vt:i4>1050</vt:i4>
      </vt:variant>
      <vt:variant>
        <vt:i4>0</vt:i4>
      </vt:variant>
      <vt:variant>
        <vt:i4>5</vt:i4>
      </vt:variant>
      <vt:variant>
        <vt:lpwstr/>
      </vt:variant>
      <vt:variant>
        <vt:lpwstr>_ENREF_79</vt:lpwstr>
      </vt:variant>
      <vt:variant>
        <vt:i4>4587576</vt:i4>
      </vt:variant>
      <vt:variant>
        <vt:i4>1044</vt:i4>
      </vt:variant>
      <vt:variant>
        <vt:i4>0</vt:i4>
      </vt:variant>
      <vt:variant>
        <vt:i4>5</vt:i4>
      </vt:variant>
      <vt:variant>
        <vt:lpwstr/>
      </vt:variant>
      <vt:variant>
        <vt:lpwstr>_ENREF_73</vt:lpwstr>
      </vt:variant>
      <vt:variant>
        <vt:i4>4521995</vt:i4>
      </vt:variant>
      <vt:variant>
        <vt:i4>1038</vt:i4>
      </vt:variant>
      <vt:variant>
        <vt:i4>0</vt:i4>
      </vt:variant>
      <vt:variant>
        <vt:i4>5</vt:i4>
      </vt:variant>
      <vt:variant>
        <vt:lpwstr/>
      </vt:variant>
      <vt:variant>
        <vt:lpwstr>_ENREF_4</vt:lpwstr>
      </vt:variant>
      <vt:variant>
        <vt:i4>7405630</vt:i4>
      </vt:variant>
      <vt:variant>
        <vt:i4>1032</vt:i4>
      </vt:variant>
      <vt:variant>
        <vt:i4>0</vt:i4>
      </vt:variant>
      <vt:variant>
        <vt:i4>5</vt:i4>
      </vt:variant>
      <vt:variant>
        <vt:lpwstr/>
      </vt:variant>
      <vt:variant>
        <vt:lpwstr>_ENREF_151</vt:lpwstr>
      </vt:variant>
      <vt:variant>
        <vt:i4>7340094</vt:i4>
      </vt:variant>
      <vt:variant>
        <vt:i4>1026</vt:i4>
      </vt:variant>
      <vt:variant>
        <vt:i4>0</vt:i4>
      </vt:variant>
      <vt:variant>
        <vt:i4>5</vt:i4>
      </vt:variant>
      <vt:variant>
        <vt:lpwstr/>
      </vt:variant>
      <vt:variant>
        <vt:lpwstr>_ENREF_150</vt:lpwstr>
      </vt:variant>
      <vt:variant>
        <vt:i4>7929919</vt:i4>
      </vt:variant>
      <vt:variant>
        <vt:i4>1020</vt:i4>
      </vt:variant>
      <vt:variant>
        <vt:i4>0</vt:i4>
      </vt:variant>
      <vt:variant>
        <vt:i4>5</vt:i4>
      </vt:variant>
      <vt:variant>
        <vt:lpwstr/>
      </vt:variant>
      <vt:variant>
        <vt:lpwstr>_ENREF_149</vt:lpwstr>
      </vt:variant>
      <vt:variant>
        <vt:i4>7929919</vt:i4>
      </vt:variant>
      <vt:variant>
        <vt:i4>1014</vt:i4>
      </vt:variant>
      <vt:variant>
        <vt:i4>0</vt:i4>
      </vt:variant>
      <vt:variant>
        <vt:i4>5</vt:i4>
      </vt:variant>
      <vt:variant>
        <vt:lpwstr/>
      </vt:variant>
      <vt:variant>
        <vt:lpwstr>_ENREF_149</vt:lpwstr>
      </vt:variant>
      <vt:variant>
        <vt:i4>7864383</vt:i4>
      </vt:variant>
      <vt:variant>
        <vt:i4>1008</vt:i4>
      </vt:variant>
      <vt:variant>
        <vt:i4>0</vt:i4>
      </vt:variant>
      <vt:variant>
        <vt:i4>5</vt:i4>
      </vt:variant>
      <vt:variant>
        <vt:lpwstr/>
      </vt:variant>
      <vt:variant>
        <vt:lpwstr>_ENREF_148</vt:lpwstr>
      </vt:variant>
      <vt:variant>
        <vt:i4>7798847</vt:i4>
      </vt:variant>
      <vt:variant>
        <vt:i4>1002</vt:i4>
      </vt:variant>
      <vt:variant>
        <vt:i4>0</vt:i4>
      </vt:variant>
      <vt:variant>
        <vt:i4>5</vt:i4>
      </vt:variant>
      <vt:variant>
        <vt:lpwstr/>
      </vt:variant>
      <vt:variant>
        <vt:lpwstr>_ENREF_147</vt:lpwstr>
      </vt:variant>
      <vt:variant>
        <vt:i4>7733311</vt:i4>
      </vt:variant>
      <vt:variant>
        <vt:i4>996</vt:i4>
      </vt:variant>
      <vt:variant>
        <vt:i4>0</vt:i4>
      </vt:variant>
      <vt:variant>
        <vt:i4>5</vt:i4>
      </vt:variant>
      <vt:variant>
        <vt:lpwstr/>
      </vt:variant>
      <vt:variant>
        <vt:lpwstr>_ENREF_146</vt:lpwstr>
      </vt:variant>
      <vt:variant>
        <vt:i4>7602234</vt:i4>
      </vt:variant>
      <vt:variant>
        <vt:i4>990</vt:i4>
      </vt:variant>
      <vt:variant>
        <vt:i4>0</vt:i4>
      </vt:variant>
      <vt:variant>
        <vt:i4>5</vt:i4>
      </vt:variant>
      <vt:variant>
        <vt:lpwstr/>
      </vt:variant>
      <vt:variant>
        <vt:lpwstr>_ENREF_114</vt:lpwstr>
      </vt:variant>
      <vt:variant>
        <vt:i4>7536698</vt:i4>
      </vt:variant>
      <vt:variant>
        <vt:i4>984</vt:i4>
      </vt:variant>
      <vt:variant>
        <vt:i4>0</vt:i4>
      </vt:variant>
      <vt:variant>
        <vt:i4>5</vt:i4>
      </vt:variant>
      <vt:variant>
        <vt:lpwstr/>
      </vt:variant>
      <vt:variant>
        <vt:lpwstr>_ENREF_113</vt:lpwstr>
      </vt:variant>
      <vt:variant>
        <vt:i4>7667775</vt:i4>
      </vt:variant>
      <vt:variant>
        <vt:i4>978</vt:i4>
      </vt:variant>
      <vt:variant>
        <vt:i4>0</vt:i4>
      </vt:variant>
      <vt:variant>
        <vt:i4>5</vt:i4>
      </vt:variant>
      <vt:variant>
        <vt:lpwstr/>
      </vt:variant>
      <vt:variant>
        <vt:lpwstr>_ENREF_145</vt:lpwstr>
      </vt:variant>
      <vt:variant>
        <vt:i4>7602239</vt:i4>
      </vt:variant>
      <vt:variant>
        <vt:i4>972</vt:i4>
      </vt:variant>
      <vt:variant>
        <vt:i4>0</vt:i4>
      </vt:variant>
      <vt:variant>
        <vt:i4>5</vt:i4>
      </vt:variant>
      <vt:variant>
        <vt:lpwstr/>
      </vt:variant>
      <vt:variant>
        <vt:lpwstr>_ENREF_144</vt:lpwstr>
      </vt:variant>
      <vt:variant>
        <vt:i4>7536703</vt:i4>
      </vt:variant>
      <vt:variant>
        <vt:i4>966</vt:i4>
      </vt:variant>
      <vt:variant>
        <vt:i4>0</vt:i4>
      </vt:variant>
      <vt:variant>
        <vt:i4>5</vt:i4>
      </vt:variant>
      <vt:variant>
        <vt:lpwstr/>
      </vt:variant>
      <vt:variant>
        <vt:lpwstr>_ENREF_143</vt:lpwstr>
      </vt:variant>
      <vt:variant>
        <vt:i4>7471167</vt:i4>
      </vt:variant>
      <vt:variant>
        <vt:i4>960</vt:i4>
      </vt:variant>
      <vt:variant>
        <vt:i4>0</vt:i4>
      </vt:variant>
      <vt:variant>
        <vt:i4>5</vt:i4>
      </vt:variant>
      <vt:variant>
        <vt:lpwstr/>
      </vt:variant>
      <vt:variant>
        <vt:lpwstr>_ENREF_142</vt:lpwstr>
      </vt:variant>
      <vt:variant>
        <vt:i4>7405631</vt:i4>
      </vt:variant>
      <vt:variant>
        <vt:i4>954</vt:i4>
      </vt:variant>
      <vt:variant>
        <vt:i4>0</vt:i4>
      </vt:variant>
      <vt:variant>
        <vt:i4>5</vt:i4>
      </vt:variant>
      <vt:variant>
        <vt:lpwstr/>
      </vt:variant>
      <vt:variant>
        <vt:lpwstr>_ENREF_141</vt:lpwstr>
      </vt:variant>
      <vt:variant>
        <vt:i4>7340095</vt:i4>
      </vt:variant>
      <vt:variant>
        <vt:i4>948</vt:i4>
      </vt:variant>
      <vt:variant>
        <vt:i4>0</vt:i4>
      </vt:variant>
      <vt:variant>
        <vt:i4>5</vt:i4>
      </vt:variant>
      <vt:variant>
        <vt:lpwstr/>
      </vt:variant>
      <vt:variant>
        <vt:lpwstr>_ENREF_140</vt:lpwstr>
      </vt:variant>
      <vt:variant>
        <vt:i4>7929912</vt:i4>
      </vt:variant>
      <vt:variant>
        <vt:i4>942</vt:i4>
      </vt:variant>
      <vt:variant>
        <vt:i4>0</vt:i4>
      </vt:variant>
      <vt:variant>
        <vt:i4>5</vt:i4>
      </vt:variant>
      <vt:variant>
        <vt:lpwstr/>
      </vt:variant>
      <vt:variant>
        <vt:lpwstr>_ENREF_139</vt:lpwstr>
      </vt:variant>
      <vt:variant>
        <vt:i4>7864376</vt:i4>
      </vt:variant>
      <vt:variant>
        <vt:i4>939</vt:i4>
      </vt:variant>
      <vt:variant>
        <vt:i4>0</vt:i4>
      </vt:variant>
      <vt:variant>
        <vt:i4>5</vt:i4>
      </vt:variant>
      <vt:variant>
        <vt:lpwstr/>
      </vt:variant>
      <vt:variant>
        <vt:lpwstr>_ENREF_138</vt:lpwstr>
      </vt:variant>
      <vt:variant>
        <vt:i4>7667770</vt:i4>
      </vt:variant>
      <vt:variant>
        <vt:i4>933</vt:i4>
      </vt:variant>
      <vt:variant>
        <vt:i4>0</vt:i4>
      </vt:variant>
      <vt:variant>
        <vt:i4>5</vt:i4>
      </vt:variant>
      <vt:variant>
        <vt:lpwstr/>
      </vt:variant>
      <vt:variant>
        <vt:lpwstr>_ENREF_115</vt:lpwstr>
      </vt:variant>
      <vt:variant>
        <vt:i4>7798840</vt:i4>
      </vt:variant>
      <vt:variant>
        <vt:i4>927</vt:i4>
      </vt:variant>
      <vt:variant>
        <vt:i4>0</vt:i4>
      </vt:variant>
      <vt:variant>
        <vt:i4>5</vt:i4>
      </vt:variant>
      <vt:variant>
        <vt:lpwstr/>
      </vt:variant>
      <vt:variant>
        <vt:lpwstr>_ENREF_137</vt:lpwstr>
      </vt:variant>
      <vt:variant>
        <vt:i4>7733304</vt:i4>
      </vt:variant>
      <vt:variant>
        <vt:i4>921</vt:i4>
      </vt:variant>
      <vt:variant>
        <vt:i4>0</vt:i4>
      </vt:variant>
      <vt:variant>
        <vt:i4>5</vt:i4>
      </vt:variant>
      <vt:variant>
        <vt:lpwstr/>
      </vt:variant>
      <vt:variant>
        <vt:lpwstr>_ENREF_136</vt:lpwstr>
      </vt:variant>
      <vt:variant>
        <vt:i4>7667768</vt:i4>
      </vt:variant>
      <vt:variant>
        <vt:i4>915</vt:i4>
      </vt:variant>
      <vt:variant>
        <vt:i4>0</vt:i4>
      </vt:variant>
      <vt:variant>
        <vt:i4>5</vt:i4>
      </vt:variant>
      <vt:variant>
        <vt:lpwstr/>
      </vt:variant>
      <vt:variant>
        <vt:lpwstr>_ENREF_135</vt:lpwstr>
      </vt:variant>
      <vt:variant>
        <vt:i4>7602232</vt:i4>
      </vt:variant>
      <vt:variant>
        <vt:i4>909</vt:i4>
      </vt:variant>
      <vt:variant>
        <vt:i4>0</vt:i4>
      </vt:variant>
      <vt:variant>
        <vt:i4>5</vt:i4>
      </vt:variant>
      <vt:variant>
        <vt:lpwstr/>
      </vt:variant>
      <vt:variant>
        <vt:lpwstr>_ENREF_134</vt:lpwstr>
      </vt:variant>
      <vt:variant>
        <vt:i4>7536696</vt:i4>
      </vt:variant>
      <vt:variant>
        <vt:i4>903</vt:i4>
      </vt:variant>
      <vt:variant>
        <vt:i4>0</vt:i4>
      </vt:variant>
      <vt:variant>
        <vt:i4>5</vt:i4>
      </vt:variant>
      <vt:variant>
        <vt:lpwstr/>
      </vt:variant>
      <vt:variant>
        <vt:lpwstr>_ENREF_133</vt:lpwstr>
      </vt:variant>
      <vt:variant>
        <vt:i4>7471160</vt:i4>
      </vt:variant>
      <vt:variant>
        <vt:i4>897</vt:i4>
      </vt:variant>
      <vt:variant>
        <vt:i4>0</vt:i4>
      </vt:variant>
      <vt:variant>
        <vt:i4>5</vt:i4>
      </vt:variant>
      <vt:variant>
        <vt:lpwstr/>
      </vt:variant>
      <vt:variant>
        <vt:lpwstr>_ENREF_132</vt:lpwstr>
      </vt:variant>
      <vt:variant>
        <vt:i4>7405624</vt:i4>
      </vt:variant>
      <vt:variant>
        <vt:i4>891</vt:i4>
      </vt:variant>
      <vt:variant>
        <vt:i4>0</vt:i4>
      </vt:variant>
      <vt:variant>
        <vt:i4>5</vt:i4>
      </vt:variant>
      <vt:variant>
        <vt:lpwstr/>
      </vt:variant>
      <vt:variant>
        <vt:lpwstr>_ENREF_131</vt:lpwstr>
      </vt:variant>
      <vt:variant>
        <vt:i4>7340088</vt:i4>
      </vt:variant>
      <vt:variant>
        <vt:i4>885</vt:i4>
      </vt:variant>
      <vt:variant>
        <vt:i4>0</vt:i4>
      </vt:variant>
      <vt:variant>
        <vt:i4>5</vt:i4>
      </vt:variant>
      <vt:variant>
        <vt:lpwstr/>
      </vt:variant>
      <vt:variant>
        <vt:lpwstr>_ENREF_130</vt:lpwstr>
      </vt:variant>
      <vt:variant>
        <vt:i4>7929913</vt:i4>
      </vt:variant>
      <vt:variant>
        <vt:i4>879</vt:i4>
      </vt:variant>
      <vt:variant>
        <vt:i4>0</vt:i4>
      </vt:variant>
      <vt:variant>
        <vt:i4>5</vt:i4>
      </vt:variant>
      <vt:variant>
        <vt:lpwstr/>
      </vt:variant>
      <vt:variant>
        <vt:lpwstr>_ENREF_129</vt:lpwstr>
      </vt:variant>
      <vt:variant>
        <vt:i4>7864377</vt:i4>
      </vt:variant>
      <vt:variant>
        <vt:i4>873</vt:i4>
      </vt:variant>
      <vt:variant>
        <vt:i4>0</vt:i4>
      </vt:variant>
      <vt:variant>
        <vt:i4>5</vt:i4>
      </vt:variant>
      <vt:variant>
        <vt:lpwstr/>
      </vt:variant>
      <vt:variant>
        <vt:lpwstr>_ENREF_128</vt:lpwstr>
      </vt:variant>
      <vt:variant>
        <vt:i4>7798841</vt:i4>
      </vt:variant>
      <vt:variant>
        <vt:i4>867</vt:i4>
      </vt:variant>
      <vt:variant>
        <vt:i4>0</vt:i4>
      </vt:variant>
      <vt:variant>
        <vt:i4>5</vt:i4>
      </vt:variant>
      <vt:variant>
        <vt:lpwstr/>
      </vt:variant>
      <vt:variant>
        <vt:lpwstr>_ENREF_127</vt:lpwstr>
      </vt:variant>
      <vt:variant>
        <vt:i4>7733305</vt:i4>
      </vt:variant>
      <vt:variant>
        <vt:i4>861</vt:i4>
      </vt:variant>
      <vt:variant>
        <vt:i4>0</vt:i4>
      </vt:variant>
      <vt:variant>
        <vt:i4>5</vt:i4>
      </vt:variant>
      <vt:variant>
        <vt:lpwstr/>
      </vt:variant>
      <vt:variant>
        <vt:lpwstr>_ENREF_126</vt:lpwstr>
      </vt:variant>
      <vt:variant>
        <vt:i4>7667769</vt:i4>
      </vt:variant>
      <vt:variant>
        <vt:i4>855</vt:i4>
      </vt:variant>
      <vt:variant>
        <vt:i4>0</vt:i4>
      </vt:variant>
      <vt:variant>
        <vt:i4>5</vt:i4>
      </vt:variant>
      <vt:variant>
        <vt:lpwstr/>
      </vt:variant>
      <vt:variant>
        <vt:lpwstr>_ENREF_125</vt:lpwstr>
      </vt:variant>
      <vt:variant>
        <vt:i4>7602233</vt:i4>
      </vt:variant>
      <vt:variant>
        <vt:i4>849</vt:i4>
      </vt:variant>
      <vt:variant>
        <vt:i4>0</vt:i4>
      </vt:variant>
      <vt:variant>
        <vt:i4>5</vt:i4>
      </vt:variant>
      <vt:variant>
        <vt:lpwstr/>
      </vt:variant>
      <vt:variant>
        <vt:lpwstr>_ENREF_124</vt:lpwstr>
      </vt:variant>
      <vt:variant>
        <vt:i4>7536697</vt:i4>
      </vt:variant>
      <vt:variant>
        <vt:i4>843</vt:i4>
      </vt:variant>
      <vt:variant>
        <vt:i4>0</vt:i4>
      </vt:variant>
      <vt:variant>
        <vt:i4>5</vt:i4>
      </vt:variant>
      <vt:variant>
        <vt:lpwstr/>
      </vt:variant>
      <vt:variant>
        <vt:lpwstr>_ENREF_123</vt:lpwstr>
      </vt:variant>
      <vt:variant>
        <vt:i4>7471161</vt:i4>
      </vt:variant>
      <vt:variant>
        <vt:i4>837</vt:i4>
      </vt:variant>
      <vt:variant>
        <vt:i4>0</vt:i4>
      </vt:variant>
      <vt:variant>
        <vt:i4>5</vt:i4>
      </vt:variant>
      <vt:variant>
        <vt:lpwstr/>
      </vt:variant>
      <vt:variant>
        <vt:lpwstr>_ENREF_122</vt:lpwstr>
      </vt:variant>
      <vt:variant>
        <vt:i4>7405625</vt:i4>
      </vt:variant>
      <vt:variant>
        <vt:i4>831</vt:i4>
      </vt:variant>
      <vt:variant>
        <vt:i4>0</vt:i4>
      </vt:variant>
      <vt:variant>
        <vt:i4>5</vt:i4>
      </vt:variant>
      <vt:variant>
        <vt:lpwstr/>
      </vt:variant>
      <vt:variant>
        <vt:lpwstr>_ENREF_121</vt:lpwstr>
      </vt:variant>
      <vt:variant>
        <vt:i4>7340089</vt:i4>
      </vt:variant>
      <vt:variant>
        <vt:i4>825</vt:i4>
      </vt:variant>
      <vt:variant>
        <vt:i4>0</vt:i4>
      </vt:variant>
      <vt:variant>
        <vt:i4>5</vt:i4>
      </vt:variant>
      <vt:variant>
        <vt:lpwstr/>
      </vt:variant>
      <vt:variant>
        <vt:lpwstr>_ENREF_120</vt:lpwstr>
      </vt:variant>
      <vt:variant>
        <vt:i4>7929914</vt:i4>
      </vt:variant>
      <vt:variant>
        <vt:i4>819</vt:i4>
      </vt:variant>
      <vt:variant>
        <vt:i4>0</vt:i4>
      </vt:variant>
      <vt:variant>
        <vt:i4>5</vt:i4>
      </vt:variant>
      <vt:variant>
        <vt:lpwstr/>
      </vt:variant>
      <vt:variant>
        <vt:lpwstr>_ENREF_119</vt:lpwstr>
      </vt:variant>
      <vt:variant>
        <vt:i4>7864378</vt:i4>
      </vt:variant>
      <vt:variant>
        <vt:i4>813</vt:i4>
      </vt:variant>
      <vt:variant>
        <vt:i4>0</vt:i4>
      </vt:variant>
      <vt:variant>
        <vt:i4>5</vt:i4>
      </vt:variant>
      <vt:variant>
        <vt:lpwstr/>
      </vt:variant>
      <vt:variant>
        <vt:lpwstr>_ENREF_118</vt:lpwstr>
      </vt:variant>
      <vt:variant>
        <vt:i4>7798842</vt:i4>
      </vt:variant>
      <vt:variant>
        <vt:i4>807</vt:i4>
      </vt:variant>
      <vt:variant>
        <vt:i4>0</vt:i4>
      </vt:variant>
      <vt:variant>
        <vt:i4>5</vt:i4>
      </vt:variant>
      <vt:variant>
        <vt:lpwstr/>
      </vt:variant>
      <vt:variant>
        <vt:lpwstr>_ENREF_117</vt:lpwstr>
      </vt:variant>
      <vt:variant>
        <vt:i4>7733306</vt:i4>
      </vt:variant>
      <vt:variant>
        <vt:i4>801</vt:i4>
      </vt:variant>
      <vt:variant>
        <vt:i4>0</vt:i4>
      </vt:variant>
      <vt:variant>
        <vt:i4>5</vt:i4>
      </vt:variant>
      <vt:variant>
        <vt:lpwstr/>
      </vt:variant>
      <vt:variant>
        <vt:lpwstr>_ENREF_116</vt:lpwstr>
      </vt:variant>
      <vt:variant>
        <vt:i4>7667770</vt:i4>
      </vt:variant>
      <vt:variant>
        <vt:i4>795</vt:i4>
      </vt:variant>
      <vt:variant>
        <vt:i4>0</vt:i4>
      </vt:variant>
      <vt:variant>
        <vt:i4>5</vt:i4>
      </vt:variant>
      <vt:variant>
        <vt:lpwstr/>
      </vt:variant>
      <vt:variant>
        <vt:lpwstr>_ENREF_115</vt:lpwstr>
      </vt:variant>
      <vt:variant>
        <vt:i4>7602234</vt:i4>
      </vt:variant>
      <vt:variant>
        <vt:i4>789</vt:i4>
      </vt:variant>
      <vt:variant>
        <vt:i4>0</vt:i4>
      </vt:variant>
      <vt:variant>
        <vt:i4>5</vt:i4>
      </vt:variant>
      <vt:variant>
        <vt:lpwstr/>
      </vt:variant>
      <vt:variant>
        <vt:lpwstr>_ENREF_114</vt:lpwstr>
      </vt:variant>
      <vt:variant>
        <vt:i4>7536698</vt:i4>
      </vt:variant>
      <vt:variant>
        <vt:i4>786</vt:i4>
      </vt:variant>
      <vt:variant>
        <vt:i4>0</vt:i4>
      </vt:variant>
      <vt:variant>
        <vt:i4>5</vt:i4>
      </vt:variant>
      <vt:variant>
        <vt:lpwstr/>
      </vt:variant>
      <vt:variant>
        <vt:lpwstr>_ENREF_113</vt:lpwstr>
      </vt:variant>
      <vt:variant>
        <vt:i4>7471162</vt:i4>
      </vt:variant>
      <vt:variant>
        <vt:i4>778</vt:i4>
      </vt:variant>
      <vt:variant>
        <vt:i4>0</vt:i4>
      </vt:variant>
      <vt:variant>
        <vt:i4>5</vt:i4>
      </vt:variant>
      <vt:variant>
        <vt:lpwstr/>
      </vt:variant>
      <vt:variant>
        <vt:lpwstr>_ENREF_112</vt:lpwstr>
      </vt:variant>
      <vt:variant>
        <vt:i4>7405626</vt:i4>
      </vt:variant>
      <vt:variant>
        <vt:i4>775</vt:i4>
      </vt:variant>
      <vt:variant>
        <vt:i4>0</vt:i4>
      </vt:variant>
      <vt:variant>
        <vt:i4>5</vt:i4>
      </vt:variant>
      <vt:variant>
        <vt:lpwstr/>
      </vt:variant>
      <vt:variant>
        <vt:lpwstr>_ENREF_111</vt:lpwstr>
      </vt:variant>
      <vt:variant>
        <vt:i4>7340090</vt:i4>
      </vt:variant>
      <vt:variant>
        <vt:i4>767</vt:i4>
      </vt:variant>
      <vt:variant>
        <vt:i4>0</vt:i4>
      </vt:variant>
      <vt:variant>
        <vt:i4>5</vt:i4>
      </vt:variant>
      <vt:variant>
        <vt:lpwstr/>
      </vt:variant>
      <vt:variant>
        <vt:lpwstr>_ENREF_110</vt:lpwstr>
      </vt:variant>
      <vt:variant>
        <vt:i4>7929915</vt:i4>
      </vt:variant>
      <vt:variant>
        <vt:i4>761</vt:i4>
      </vt:variant>
      <vt:variant>
        <vt:i4>0</vt:i4>
      </vt:variant>
      <vt:variant>
        <vt:i4>5</vt:i4>
      </vt:variant>
      <vt:variant>
        <vt:lpwstr/>
      </vt:variant>
      <vt:variant>
        <vt:lpwstr>_ENREF_109</vt:lpwstr>
      </vt:variant>
      <vt:variant>
        <vt:i4>7864379</vt:i4>
      </vt:variant>
      <vt:variant>
        <vt:i4>755</vt:i4>
      </vt:variant>
      <vt:variant>
        <vt:i4>0</vt:i4>
      </vt:variant>
      <vt:variant>
        <vt:i4>5</vt:i4>
      </vt:variant>
      <vt:variant>
        <vt:lpwstr/>
      </vt:variant>
      <vt:variant>
        <vt:lpwstr>_ENREF_108</vt:lpwstr>
      </vt:variant>
      <vt:variant>
        <vt:i4>7798843</vt:i4>
      </vt:variant>
      <vt:variant>
        <vt:i4>749</vt:i4>
      </vt:variant>
      <vt:variant>
        <vt:i4>0</vt:i4>
      </vt:variant>
      <vt:variant>
        <vt:i4>5</vt:i4>
      </vt:variant>
      <vt:variant>
        <vt:lpwstr/>
      </vt:variant>
      <vt:variant>
        <vt:lpwstr>_ENREF_107</vt:lpwstr>
      </vt:variant>
      <vt:variant>
        <vt:i4>7733307</vt:i4>
      </vt:variant>
      <vt:variant>
        <vt:i4>743</vt:i4>
      </vt:variant>
      <vt:variant>
        <vt:i4>0</vt:i4>
      </vt:variant>
      <vt:variant>
        <vt:i4>5</vt:i4>
      </vt:variant>
      <vt:variant>
        <vt:lpwstr/>
      </vt:variant>
      <vt:variant>
        <vt:lpwstr>_ENREF_106</vt:lpwstr>
      </vt:variant>
      <vt:variant>
        <vt:i4>7667771</vt:i4>
      </vt:variant>
      <vt:variant>
        <vt:i4>737</vt:i4>
      </vt:variant>
      <vt:variant>
        <vt:i4>0</vt:i4>
      </vt:variant>
      <vt:variant>
        <vt:i4>5</vt:i4>
      </vt:variant>
      <vt:variant>
        <vt:lpwstr/>
      </vt:variant>
      <vt:variant>
        <vt:lpwstr>_ENREF_105</vt:lpwstr>
      </vt:variant>
      <vt:variant>
        <vt:i4>7602235</vt:i4>
      </vt:variant>
      <vt:variant>
        <vt:i4>731</vt:i4>
      </vt:variant>
      <vt:variant>
        <vt:i4>0</vt:i4>
      </vt:variant>
      <vt:variant>
        <vt:i4>5</vt:i4>
      </vt:variant>
      <vt:variant>
        <vt:lpwstr/>
      </vt:variant>
      <vt:variant>
        <vt:lpwstr>_ENREF_104</vt:lpwstr>
      </vt:variant>
      <vt:variant>
        <vt:i4>7536699</vt:i4>
      </vt:variant>
      <vt:variant>
        <vt:i4>725</vt:i4>
      </vt:variant>
      <vt:variant>
        <vt:i4>0</vt:i4>
      </vt:variant>
      <vt:variant>
        <vt:i4>5</vt:i4>
      </vt:variant>
      <vt:variant>
        <vt:lpwstr/>
      </vt:variant>
      <vt:variant>
        <vt:lpwstr>_ENREF_103</vt:lpwstr>
      </vt:variant>
      <vt:variant>
        <vt:i4>7471163</vt:i4>
      </vt:variant>
      <vt:variant>
        <vt:i4>719</vt:i4>
      </vt:variant>
      <vt:variant>
        <vt:i4>0</vt:i4>
      </vt:variant>
      <vt:variant>
        <vt:i4>5</vt:i4>
      </vt:variant>
      <vt:variant>
        <vt:lpwstr/>
      </vt:variant>
      <vt:variant>
        <vt:lpwstr>_ENREF_102</vt:lpwstr>
      </vt:variant>
      <vt:variant>
        <vt:i4>7405627</vt:i4>
      </vt:variant>
      <vt:variant>
        <vt:i4>716</vt:i4>
      </vt:variant>
      <vt:variant>
        <vt:i4>0</vt:i4>
      </vt:variant>
      <vt:variant>
        <vt:i4>5</vt:i4>
      </vt:variant>
      <vt:variant>
        <vt:lpwstr/>
      </vt:variant>
      <vt:variant>
        <vt:lpwstr>_ENREF_101</vt:lpwstr>
      </vt:variant>
      <vt:variant>
        <vt:i4>7340091</vt:i4>
      </vt:variant>
      <vt:variant>
        <vt:i4>710</vt:i4>
      </vt:variant>
      <vt:variant>
        <vt:i4>0</vt:i4>
      </vt:variant>
      <vt:variant>
        <vt:i4>5</vt:i4>
      </vt:variant>
      <vt:variant>
        <vt:lpwstr/>
      </vt:variant>
      <vt:variant>
        <vt:lpwstr>_ENREF_100</vt:lpwstr>
      </vt:variant>
      <vt:variant>
        <vt:i4>4718642</vt:i4>
      </vt:variant>
      <vt:variant>
        <vt:i4>704</vt:i4>
      </vt:variant>
      <vt:variant>
        <vt:i4>0</vt:i4>
      </vt:variant>
      <vt:variant>
        <vt:i4>5</vt:i4>
      </vt:variant>
      <vt:variant>
        <vt:lpwstr/>
      </vt:variant>
      <vt:variant>
        <vt:lpwstr>_ENREF_99</vt:lpwstr>
      </vt:variant>
      <vt:variant>
        <vt:i4>4718643</vt:i4>
      </vt:variant>
      <vt:variant>
        <vt:i4>701</vt:i4>
      </vt:variant>
      <vt:variant>
        <vt:i4>0</vt:i4>
      </vt:variant>
      <vt:variant>
        <vt:i4>5</vt:i4>
      </vt:variant>
      <vt:variant>
        <vt:lpwstr/>
      </vt:variant>
      <vt:variant>
        <vt:lpwstr>_ENREF_98</vt:lpwstr>
      </vt:variant>
      <vt:variant>
        <vt:i4>4718654</vt:i4>
      </vt:variant>
      <vt:variant>
        <vt:i4>693</vt:i4>
      </vt:variant>
      <vt:variant>
        <vt:i4>0</vt:i4>
      </vt:variant>
      <vt:variant>
        <vt:i4>5</vt:i4>
      </vt:variant>
      <vt:variant>
        <vt:lpwstr/>
      </vt:variant>
      <vt:variant>
        <vt:lpwstr>_ENREF_95</vt:lpwstr>
      </vt:variant>
      <vt:variant>
        <vt:i4>4718652</vt:i4>
      </vt:variant>
      <vt:variant>
        <vt:i4>687</vt:i4>
      </vt:variant>
      <vt:variant>
        <vt:i4>0</vt:i4>
      </vt:variant>
      <vt:variant>
        <vt:i4>5</vt:i4>
      </vt:variant>
      <vt:variant>
        <vt:lpwstr/>
      </vt:variant>
      <vt:variant>
        <vt:lpwstr>_ENREF_97</vt:lpwstr>
      </vt:variant>
      <vt:variant>
        <vt:i4>4718653</vt:i4>
      </vt:variant>
      <vt:variant>
        <vt:i4>684</vt:i4>
      </vt:variant>
      <vt:variant>
        <vt:i4>0</vt:i4>
      </vt:variant>
      <vt:variant>
        <vt:i4>5</vt:i4>
      </vt:variant>
      <vt:variant>
        <vt:lpwstr/>
      </vt:variant>
      <vt:variant>
        <vt:lpwstr>_ENREF_96</vt:lpwstr>
      </vt:variant>
      <vt:variant>
        <vt:i4>4718654</vt:i4>
      </vt:variant>
      <vt:variant>
        <vt:i4>678</vt:i4>
      </vt:variant>
      <vt:variant>
        <vt:i4>0</vt:i4>
      </vt:variant>
      <vt:variant>
        <vt:i4>5</vt:i4>
      </vt:variant>
      <vt:variant>
        <vt:lpwstr/>
      </vt:variant>
      <vt:variant>
        <vt:lpwstr>_ENREF_95</vt:lpwstr>
      </vt:variant>
      <vt:variant>
        <vt:i4>4718655</vt:i4>
      </vt:variant>
      <vt:variant>
        <vt:i4>672</vt:i4>
      </vt:variant>
      <vt:variant>
        <vt:i4>0</vt:i4>
      </vt:variant>
      <vt:variant>
        <vt:i4>5</vt:i4>
      </vt:variant>
      <vt:variant>
        <vt:lpwstr/>
      </vt:variant>
      <vt:variant>
        <vt:lpwstr>_ENREF_94</vt:lpwstr>
      </vt:variant>
      <vt:variant>
        <vt:i4>4718648</vt:i4>
      </vt:variant>
      <vt:variant>
        <vt:i4>666</vt:i4>
      </vt:variant>
      <vt:variant>
        <vt:i4>0</vt:i4>
      </vt:variant>
      <vt:variant>
        <vt:i4>5</vt:i4>
      </vt:variant>
      <vt:variant>
        <vt:lpwstr/>
      </vt:variant>
      <vt:variant>
        <vt:lpwstr>_ENREF_93</vt:lpwstr>
      </vt:variant>
      <vt:variant>
        <vt:i4>4718649</vt:i4>
      </vt:variant>
      <vt:variant>
        <vt:i4>660</vt:i4>
      </vt:variant>
      <vt:variant>
        <vt:i4>0</vt:i4>
      </vt:variant>
      <vt:variant>
        <vt:i4>5</vt:i4>
      </vt:variant>
      <vt:variant>
        <vt:lpwstr/>
      </vt:variant>
      <vt:variant>
        <vt:lpwstr>_ENREF_92</vt:lpwstr>
      </vt:variant>
      <vt:variant>
        <vt:i4>4718650</vt:i4>
      </vt:variant>
      <vt:variant>
        <vt:i4>654</vt:i4>
      </vt:variant>
      <vt:variant>
        <vt:i4>0</vt:i4>
      </vt:variant>
      <vt:variant>
        <vt:i4>5</vt:i4>
      </vt:variant>
      <vt:variant>
        <vt:lpwstr/>
      </vt:variant>
      <vt:variant>
        <vt:lpwstr>_ENREF_91</vt:lpwstr>
      </vt:variant>
      <vt:variant>
        <vt:i4>4718651</vt:i4>
      </vt:variant>
      <vt:variant>
        <vt:i4>648</vt:i4>
      </vt:variant>
      <vt:variant>
        <vt:i4>0</vt:i4>
      </vt:variant>
      <vt:variant>
        <vt:i4>5</vt:i4>
      </vt:variant>
      <vt:variant>
        <vt:lpwstr/>
      </vt:variant>
      <vt:variant>
        <vt:lpwstr>_ENREF_90</vt:lpwstr>
      </vt:variant>
      <vt:variant>
        <vt:i4>4784178</vt:i4>
      </vt:variant>
      <vt:variant>
        <vt:i4>642</vt:i4>
      </vt:variant>
      <vt:variant>
        <vt:i4>0</vt:i4>
      </vt:variant>
      <vt:variant>
        <vt:i4>5</vt:i4>
      </vt:variant>
      <vt:variant>
        <vt:lpwstr/>
      </vt:variant>
      <vt:variant>
        <vt:lpwstr>_ENREF_89</vt:lpwstr>
      </vt:variant>
      <vt:variant>
        <vt:i4>4784179</vt:i4>
      </vt:variant>
      <vt:variant>
        <vt:i4>636</vt:i4>
      </vt:variant>
      <vt:variant>
        <vt:i4>0</vt:i4>
      </vt:variant>
      <vt:variant>
        <vt:i4>5</vt:i4>
      </vt:variant>
      <vt:variant>
        <vt:lpwstr/>
      </vt:variant>
      <vt:variant>
        <vt:lpwstr>_ENREF_88</vt:lpwstr>
      </vt:variant>
      <vt:variant>
        <vt:i4>4784191</vt:i4>
      </vt:variant>
      <vt:variant>
        <vt:i4>630</vt:i4>
      </vt:variant>
      <vt:variant>
        <vt:i4>0</vt:i4>
      </vt:variant>
      <vt:variant>
        <vt:i4>5</vt:i4>
      </vt:variant>
      <vt:variant>
        <vt:lpwstr/>
      </vt:variant>
      <vt:variant>
        <vt:lpwstr>_ENREF_84</vt:lpwstr>
      </vt:variant>
      <vt:variant>
        <vt:i4>4784188</vt:i4>
      </vt:variant>
      <vt:variant>
        <vt:i4>624</vt:i4>
      </vt:variant>
      <vt:variant>
        <vt:i4>0</vt:i4>
      </vt:variant>
      <vt:variant>
        <vt:i4>5</vt:i4>
      </vt:variant>
      <vt:variant>
        <vt:lpwstr/>
      </vt:variant>
      <vt:variant>
        <vt:lpwstr>_ENREF_87</vt:lpwstr>
      </vt:variant>
      <vt:variant>
        <vt:i4>4784189</vt:i4>
      </vt:variant>
      <vt:variant>
        <vt:i4>618</vt:i4>
      </vt:variant>
      <vt:variant>
        <vt:i4>0</vt:i4>
      </vt:variant>
      <vt:variant>
        <vt:i4>5</vt:i4>
      </vt:variant>
      <vt:variant>
        <vt:lpwstr/>
      </vt:variant>
      <vt:variant>
        <vt:lpwstr>_ENREF_86</vt:lpwstr>
      </vt:variant>
      <vt:variant>
        <vt:i4>4784190</vt:i4>
      </vt:variant>
      <vt:variant>
        <vt:i4>612</vt:i4>
      </vt:variant>
      <vt:variant>
        <vt:i4>0</vt:i4>
      </vt:variant>
      <vt:variant>
        <vt:i4>5</vt:i4>
      </vt:variant>
      <vt:variant>
        <vt:lpwstr/>
      </vt:variant>
      <vt:variant>
        <vt:lpwstr>_ENREF_85</vt:lpwstr>
      </vt:variant>
      <vt:variant>
        <vt:i4>4784191</vt:i4>
      </vt:variant>
      <vt:variant>
        <vt:i4>606</vt:i4>
      </vt:variant>
      <vt:variant>
        <vt:i4>0</vt:i4>
      </vt:variant>
      <vt:variant>
        <vt:i4>5</vt:i4>
      </vt:variant>
      <vt:variant>
        <vt:lpwstr/>
      </vt:variant>
      <vt:variant>
        <vt:lpwstr>_ENREF_84</vt:lpwstr>
      </vt:variant>
      <vt:variant>
        <vt:i4>4390971</vt:i4>
      </vt:variant>
      <vt:variant>
        <vt:i4>600</vt:i4>
      </vt:variant>
      <vt:variant>
        <vt:i4>0</vt:i4>
      </vt:variant>
      <vt:variant>
        <vt:i4>5</vt:i4>
      </vt:variant>
      <vt:variant>
        <vt:lpwstr/>
      </vt:variant>
      <vt:variant>
        <vt:lpwstr>_ENREF_20</vt:lpwstr>
      </vt:variant>
      <vt:variant>
        <vt:i4>4784184</vt:i4>
      </vt:variant>
      <vt:variant>
        <vt:i4>594</vt:i4>
      </vt:variant>
      <vt:variant>
        <vt:i4>0</vt:i4>
      </vt:variant>
      <vt:variant>
        <vt:i4>5</vt:i4>
      </vt:variant>
      <vt:variant>
        <vt:lpwstr/>
      </vt:variant>
      <vt:variant>
        <vt:lpwstr>_ENREF_83</vt:lpwstr>
      </vt:variant>
      <vt:variant>
        <vt:i4>4784185</vt:i4>
      </vt:variant>
      <vt:variant>
        <vt:i4>588</vt:i4>
      </vt:variant>
      <vt:variant>
        <vt:i4>0</vt:i4>
      </vt:variant>
      <vt:variant>
        <vt:i4>5</vt:i4>
      </vt:variant>
      <vt:variant>
        <vt:lpwstr/>
      </vt:variant>
      <vt:variant>
        <vt:lpwstr>_ENREF_82</vt:lpwstr>
      </vt:variant>
      <vt:variant>
        <vt:i4>4784186</vt:i4>
      </vt:variant>
      <vt:variant>
        <vt:i4>582</vt:i4>
      </vt:variant>
      <vt:variant>
        <vt:i4>0</vt:i4>
      </vt:variant>
      <vt:variant>
        <vt:i4>5</vt:i4>
      </vt:variant>
      <vt:variant>
        <vt:lpwstr/>
      </vt:variant>
      <vt:variant>
        <vt:lpwstr>_ENREF_81</vt:lpwstr>
      </vt:variant>
      <vt:variant>
        <vt:i4>4784187</vt:i4>
      </vt:variant>
      <vt:variant>
        <vt:i4>576</vt:i4>
      </vt:variant>
      <vt:variant>
        <vt:i4>0</vt:i4>
      </vt:variant>
      <vt:variant>
        <vt:i4>5</vt:i4>
      </vt:variant>
      <vt:variant>
        <vt:lpwstr/>
      </vt:variant>
      <vt:variant>
        <vt:lpwstr>_ENREF_80</vt:lpwstr>
      </vt:variant>
      <vt:variant>
        <vt:i4>4587570</vt:i4>
      </vt:variant>
      <vt:variant>
        <vt:i4>570</vt:i4>
      </vt:variant>
      <vt:variant>
        <vt:i4>0</vt:i4>
      </vt:variant>
      <vt:variant>
        <vt:i4>5</vt:i4>
      </vt:variant>
      <vt:variant>
        <vt:lpwstr/>
      </vt:variant>
      <vt:variant>
        <vt:lpwstr>_ENREF_79</vt:lpwstr>
      </vt:variant>
      <vt:variant>
        <vt:i4>4587571</vt:i4>
      </vt:variant>
      <vt:variant>
        <vt:i4>564</vt:i4>
      </vt:variant>
      <vt:variant>
        <vt:i4>0</vt:i4>
      </vt:variant>
      <vt:variant>
        <vt:i4>5</vt:i4>
      </vt:variant>
      <vt:variant>
        <vt:lpwstr/>
      </vt:variant>
      <vt:variant>
        <vt:lpwstr>_ENREF_78</vt:lpwstr>
      </vt:variant>
      <vt:variant>
        <vt:i4>4587582</vt:i4>
      </vt:variant>
      <vt:variant>
        <vt:i4>558</vt:i4>
      </vt:variant>
      <vt:variant>
        <vt:i4>0</vt:i4>
      </vt:variant>
      <vt:variant>
        <vt:i4>5</vt:i4>
      </vt:variant>
      <vt:variant>
        <vt:lpwstr/>
      </vt:variant>
      <vt:variant>
        <vt:lpwstr>_ENREF_75</vt:lpwstr>
      </vt:variant>
      <vt:variant>
        <vt:i4>4390975</vt:i4>
      </vt:variant>
      <vt:variant>
        <vt:i4>552</vt:i4>
      </vt:variant>
      <vt:variant>
        <vt:i4>0</vt:i4>
      </vt:variant>
      <vt:variant>
        <vt:i4>5</vt:i4>
      </vt:variant>
      <vt:variant>
        <vt:lpwstr/>
      </vt:variant>
      <vt:variant>
        <vt:lpwstr>_ENREF_24</vt:lpwstr>
      </vt:variant>
      <vt:variant>
        <vt:i4>4587580</vt:i4>
      </vt:variant>
      <vt:variant>
        <vt:i4>546</vt:i4>
      </vt:variant>
      <vt:variant>
        <vt:i4>0</vt:i4>
      </vt:variant>
      <vt:variant>
        <vt:i4>5</vt:i4>
      </vt:variant>
      <vt:variant>
        <vt:lpwstr/>
      </vt:variant>
      <vt:variant>
        <vt:lpwstr>_ENREF_77</vt:lpwstr>
      </vt:variant>
      <vt:variant>
        <vt:i4>4587581</vt:i4>
      </vt:variant>
      <vt:variant>
        <vt:i4>543</vt:i4>
      </vt:variant>
      <vt:variant>
        <vt:i4>0</vt:i4>
      </vt:variant>
      <vt:variant>
        <vt:i4>5</vt:i4>
      </vt:variant>
      <vt:variant>
        <vt:lpwstr/>
      </vt:variant>
      <vt:variant>
        <vt:lpwstr>_ENREF_76</vt:lpwstr>
      </vt:variant>
      <vt:variant>
        <vt:i4>4587582</vt:i4>
      </vt:variant>
      <vt:variant>
        <vt:i4>535</vt:i4>
      </vt:variant>
      <vt:variant>
        <vt:i4>0</vt:i4>
      </vt:variant>
      <vt:variant>
        <vt:i4>5</vt:i4>
      </vt:variant>
      <vt:variant>
        <vt:lpwstr/>
      </vt:variant>
      <vt:variant>
        <vt:lpwstr>_ENREF_75</vt:lpwstr>
      </vt:variant>
      <vt:variant>
        <vt:i4>4587583</vt:i4>
      </vt:variant>
      <vt:variant>
        <vt:i4>532</vt:i4>
      </vt:variant>
      <vt:variant>
        <vt:i4>0</vt:i4>
      </vt:variant>
      <vt:variant>
        <vt:i4>5</vt:i4>
      </vt:variant>
      <vt:variant>
        <vt:lpwstr/>
      </vt:variant>
      <vt:variant>
        <vt:lpwstr>_ENREF_74</vt:lpwstr>
      </vt:variant>
      <vt:variant>
        <vt:i4>4653106</vt:i4>
      </vt:variant>
      <vt:variant>
        <vt:i4>524</vt:i4>
      </vt:variant>
      <vt:variant>
        <vt:i4>0</vt:i4>
      </vt:variant>
      <vt:variant>
        <vt:i4>5</vt:i4>
      </vt:variant>
      <vt:variant>
        <vt:lpwstr/>
      </vt:variant>
      <vt:variant>
        <vt:lpwstr>_ENREF_69</vt:lpwstr>
      </vt:variant>
      <vt:variant>
        <vt:i4>4587576</vt:i4>
      </vt:variant>
      <vt:variant>
        <vt:i4>518</vt:i4>
      </vt:variant>
      <vt:variant>
        <vt:i4>0</vt:i4>
      </vt:variant>
      <vt:variant>
        <vt:i4>5</vt:i4>
      </vt:variant>
      <vt:variant>
        <vt:lpwstr/>
      </vt:variant>
      <vt:variant>
        <vt:lpwstr>_ENREF_73</vt:lpwstr>
      </vt:variant>
      <vt:variant>
        <vt:i4>4587577</vt:i4>
      </vt:variant>
      <vt:variant>
        <vt:i4>512</vt:i4>
      </vt:variant>
      <vt:variant>
        <vt:i4>0</vt:i4>
      </vt:variant>
      <vt:variant>
        <vt:i4>5</vt:i4>
      </vt:variant>
      <vt:variant>
        <vt:lpwstr/>
      </vt:variant>
      <vt:variant>
        <vt:lpwstr>_ENREF_72</vt:lpwstr>
      </vt:variant>
      <vt:variant>
        <vt:i4>4587578</vt:i4>
      </vt:variant>
      <vt:variant>
        <vt:i4>506</vt:i4>
      </vt:variant>
      <vt:variant>
        <vt:i4>0</vt:i4>
      </vt:variant>
      <vt:variant>
        <vt:i4>5</vt:i4>
      </vt:variant>
      <vt:variant>
        <vt:lpwstr/>
      </vt:variant>
      <vt:variant>
        <vt:lpwstr>_ENREF_71</vt:lpwstr>
      </vt:variant>
      <vt:variant>
        <vt:i4>4587579</vt:i4>
      </vt:variant>
      <vt:variant>
        <vt:i4>498</vt:i4>
      </vt:variant>
      <vt:variant>
        <vt:i4>0</vt:i4>
      </vt:variant>
      <vt:variant>
        <vt:i4>5</vt:i4>
      </vt:variant>
      <vt:variant>
        <vt:lpwstr/>
      </vt:variant>
      <vt:variant>
        <vt:lpwstr>_ENREF_70</vt:lpwstr>
      </vt:variant>
      <vt:variant>
        <vt:i4>4653106</vt:i4>
      </vt:variant>
      <vt:variant>
        <vt:i4>495</vt:i4>
      </vt:variant>
      <vt:variant>
        <vt:i4>0</vt:i4>
      </vt:variant>
      <vt:variant>
        <vt:i4>5</vt:i4>
      </vt:variant>
      <vt:variant>
        <vt:lpwstr/>
      </vt:variant>
      <vt:variant>
        <vt:lpwstr>_ENREF_69</vt:lpwstr>
      </vt:variant>
      <vt:variant>
        <vt:i4>4653107</vt:i4>
      </vt:variant>
      <vt:variant>
        <vt:i4>487</vt:i4>
      </vt:variant>
      <vt:variant>
        <vt:i4>0</vt:i4>
      </vt:variant>
      <vt:variant>
        <vt:i4>5</vt:i4>
      </vt:variant>
      <vt:variant>
        <vt:lpwstr/>
      </vt:variant>
      <vt:variant>
        <vt:lpwstr>_ENREF_68</vt:lpwstr>
      </vt:variant>
      <vt:variant>
        <vt:i4>4653116</vt:i4>
      </vt:variant>
      <vt:variant>
        <vt:i4>481</vt:i4>
      </vt:variant>
      <vt:variant>
        <vt:i4>0</vt:i4>
      </vt:variant>
      <vt:variant>
        <vt:i4>5</vt:i4>
      </vt:variant>
      <vt:variant>
        <vt:lpwstr/>
      </vt:variant>
      <vt:variant>
        <vt:lpwstr>_ENREF_67</vt:lpwstr>
      </vt:variant>
      <vt:variant>
        <vt:i4>4653117</vt:i4>
      </vt:variant>
      <vt:variant>
        <vt:i4>475</vt:i4>
      </vt:variant>
      <vt:variant>
        <vt:i4>0</vt:i4>
      </vt:variant>
      <vt:variant>
        <vt:i4>5</vt:i4>
      </vt:variant>
      <vt:variant>
        <vt:lpwstr/>
      </vt:variant>
      <vt:variant>
        <vt:lpwstr>_ENREF_66</vt:lpwstr>
      </vt:variant>
      <vt:variant>
        <vt:i4>4456498</vt:i4>
      </vt:variant>
      <vt:variant>
        <vt:i4>472</vt:i4>
      </vt:variant>
      <vt:variant>
        <vt:i4>0</vt:i4>
      </vt:variant>
      <vt:variant>
        <vt:i4>5</vt:i4>
      </vt:variant>
      <vt:variant>
        <vt:lpwstr/>
      </vt:variant>
      <vt:variant>
        <vt:lpwstr>_ENREF_59</vt:lpwstr>
      </vt:variant>
      <vt:variant>
        <vt:i4>4653118</vt:i4>
      </vt:variant>
      <vt:variant>
        <vt:i4>464</vt:i4>
      </vt:variant>
      <vt:variant>
        <vt:i4>0</vt:i4>
      </vt:variant>
      <vt:variant>
        <vt:i4>5</vt:i4>
      </vt:variant>
      <vt:variant>
        <vt:lpwstr/>
      </vt:variant>
      <vt:variant>
        <vt:lpwstr>_ENREF_65</vt:lpwstr>
      </vt:variant>
      <vt:variant>
        <vt:i4>4456511</vt:i4>
      </vt:variant>
      <vt:variant>
        <vt:i4>461</vt:i4>
      </vt:variant>
      <vt:variant>
        <vt:i4>0</vt:i4>
      </vt:variant>
      <vt:variant>
        <vt:i4>5</vt:i4>
      </vt:variant>
      <vt:variant>
        <vt:lpwstr/>
      </vt:variant>
      <vt:variant>
        <vt:lpwstr>_ENREF_54</vt:lpwstr>
      </vt:variant>
      <vt:variant>
        <vt:i4>4522047</vt:i4>
      </vt:variant>
      <vt:variant>
        <vt:i4>458</vt:i4>
      </vt:variant>
      <vt:variant>
        <vt:i4>0</vt:i4>
      </vt:variant>
      <vt:variant>
        <vt:i4>5</vt:i4>
      </vt:variant>
      <vt:variant>
        <vt:lpwstr/>
      </vt:variant>
      <vt:variant>
        <vt:lpwstr>_ENREF_44</vt:lpwstr>
      </vt:variant>
      <vt:variant>
        <vt:i4>4522045</vt:i4>
      </vt:variant>
      <vt:variant>
        <vt:i4>450</vt:i4>
      </vt:variant>
      <vt:variant>
        <vt:i4>0</vt:i4>
      </vt:variant>
      <vt:variant>
        <vt:i4>5</vt:i4>
      </vt:variant>
      <vt:variant>
        <vt:lpwstr/>
      </vt:variant>
      <vt:variant>
        <vt:lpwstr>_ENREF_46</vt:lpwstr>
      </vt:variant>
      <vt:variant>
        <vt:i4>4522046</vt:i4>
      </vt:variant>
      <vt:variant>
        <vt:i4>447</vt:i4>
      </vt:variant>
      <vt:variant>
        <vt:i4>0</vt:i4>
      </vt:variant>
      <vt:variant>
        <vt:i4>5</vt:i4>
      </vt:variant>
      <vt:variant>
        <vt:lpwstr/>
      </vt:variant>
      <vt:variant>
        <vt:lpwstr>_ENREF_45</vt:lpwstr>
      </vt:variant>
      <vt:variant>
        <vt:i4>4522040</vt:i4>
      </vt:variant>
      <vt:variant>
        <vt:i4>439</vt:i4>
      </vt:variant>
      <vt:variant>
        <vt:i4>0</vt:i4>
      </vt:variant>
      <vt:variant>
        <vt:i4>5</vt:i4>
      </vt:variant>
      <vt:variant>
        <vt:lpwstr/>
      </vt:variant>
      <vt:variant>
        <vt:lpwstr>_ENREF_43</vt:lpwstr>
      </vt:variant>
      <vt:variant>
        <vt:i4>4522041</vt:i4>
      </vt:variant>
      <vt:variant>
        <vt:i4>436</vt:i4>
      </vt:variant>
      <vt:variant>
        <vt:i4>0</vt:i4>
      </vt:variant>
      <vt:variant>
        <vt:i4>5</vt:i4>
      </vt:variant>
      <vt:variant>
        <vt:lpwstr/>
      </vt:variant>
      <vt:variant>
        <vt:lpwstr>_ENREF_42</vt:lpwstr>
      </vt:variant>
      <vt:variant>
        <vt:i4>4325426</vt:i4>
      </vt:variant>
      <vt:variant>
        <vt:i4>430</vt:i4>
      </vt:variant>
      <vt:variant>
        <vt:i4>0</vt:i4>
      </vt:variant>
      <vt:variant>
        <vt:i4>5</vt:i4>
      </vt:variant>
      <vt:variant>
        <vt:lpwstr/>
      </vt:variant>
      <vt:variant>
        <vt:lpwstr>_ENREF_39</vt:lpwstr>
      </vt:variant>
      <vt:variant>
        <vt:i4>4653119</vt:i4>
      </vt:variant>
      <vt:variant>
        <vt:i4>424</vt:i4>
      </vt:variant>
      <vt:variant>
        <vt:i4>0</vt:i4>
      </vt:variant>
      <vt:variant>
        <vt:i4>5</vt:i4>
      </vt:variant>
      <vt:variant>
        <vt:lpwstr/>
      </vt:variant>
      <vt:variant>
        <vt:lpwstr>_ENREF_64</vt:lpwstr>
      </vt:variant>
      <vt:variant>
        <vt:i4>4653112</vt:i4>
      </vt:variant>
      <vt:variant>
        <vt:i4>421</vt:i4>
      </vt:variant>
      <vt:variant>
        <vt:i4>0</vt:i4>
      </vt:variant>
      <vt:variant>
        <vt:i4>5</vt:i4>
      </vt:variant>
      <vt:variant>
        <vt:lpwstr/>
      </vt:variant>
      <vt:variant>
        <vt:lpwstr>_ENREF_63</vt:lpwstr>
      </vt:variant>
      <vt:variant>
        <vt:i4>4653113</vt:i4>
      </vt:variant>
      <vt:variant>
        <vt:i4>413</vt:i4>
      </vt:variant>
      <vt:variant>
        <vt:i4>0</vt:i4>
      </vt:variant>
      <vt:variant>
        <vt:i4>5</vt:i4>
      </vt:variant>
      <vt:variant>
        <vt:lpwstr/>
      </vt:variant>
      <vt:variant>
        <vt:lpwstr>_ENREF_62</vt:lpwstr>
      </vt:variant>
      <vt:variant>
        <vt:i4>4653114</vt:i4>
      </vt:variant>
      <vt:variant>
        <vt:i4>407</vt:i4>
      </vt:variant>
      <vt:variant>
        <vt:i4>0</vt:i4>
      </vt:variant>
      <vt:variant>
        <vt:i4>5</vt:i4>
      </vt:variant>
      <vt:variant>
        <vt:lpwstr/>
      </vt:variant>
      <vt:variant>
        <vt:lpwstr>_ENREF_61</vt:lpwstr>
      </vt:variant>
      <vt:variant>
        <vt:i4>4653115</vt:i4>
      </vt:variant>
      <vt:variant>
        <vt:i4>401</vt:i4>
      </vt:variant>
      <vt:variant>
        <vt:i4>0</vt:i4>
      </vt:variant>
      <vt:variant>
        <vt:i4>5</vt:i4>
      </vt:variant>
      <vt:variant>
        <vt:lpwstr/>
      </vt:variant>
      <vt:variant>
        <vt:lpwstr>_ENREF_60</vt:lpwstr>
      </vt:variant>
      <vt:variant>
        <vt:i4>4456498</vt:i4>
      </vt:variant>
      <vt:variant>
        <vt:i4>395</vt:i4>
      </vt:variant>
      <vt:variant>
        <vt:i4>0</vt:i4>
      </vt:variant>
      <vt:variant>
        <vt:i4>5</vt:i4>
      </vt:variant>
      <vt:variant>
        <vt:lpwstr/>
      </vt:variant>
      <vt:variant>
        <vt:lpwstr>_ENREF_59</vt:lpwstr>
      </vt:variant>
      <vt:variant>
        <vt:i4>4456499</vt:i4>
      </vt:variant>
      <vt:variant>
        <vt:i4>389</vt:i4>
      </vt:variant>
      <vt:variant>
        <vt:i4>0</vt:i4>
      </vt:variant>
      <vt:variant>
        <vt:i4>5</vt:i4>
      </vt:variant>
      <vt:variant>
        <vt:lpwstr/>
      </vt:variant>
      <vt:variant>
        <vt:lpwstr>_ENREF_58</vt:lpwstr>
      </vt:variant>
      <vt:variant>
        <vt:i4>4456508</vt:i4>
      </vt:variant>
      <vt:variant>
        <vt:i4>386</vt:i4>
      </vt:variant>
      <vt:variant>
        <vt:i4>0</vt:i4>
      </vt:variant>
      <vt:variant>
        <vt:i4>5</vt:i4>
      </vt:variant>
      <vt:variant>
        <vt:lpwstr/>
      </vt:variant>
      <vt:variant>
        <vt:lpwstr>_ENREF_57</vt:lpwstr>
      </vt:variant>
      <vt:variant>
        <vt:i4>4456509</vt:i4>
      </vt:variant>
      <vt:variant>
        <vt:i4>378</vt:i4>
      </vt:variant>
      <vt:variant>
        <vt:i4>0</vt:i4>
      </vt:variant>
      <vt:variant>
        <vt:i4>5</vt:i4>
      </vt:variant>
      <vt:variant>
        <vt:lpwstr/>
      </vt:variant>
      <vt:variant>
        <vt:lpwstr>_ENREF_56</vt:lpwstr>
      </vt:variant>
      <vt:variant>
        <vt:i4>4456510</vt:i4>
      </vt:variant>
      <vt:variant>
        <vt:i4>372</vt:i4>
      </vt:variant>
      <vt:variant>
        <vt:i4>0</vt:i4>
      </vt:variant>
      <vt:variant>
        <vt:i4>5</vt:i4>
      </vt:variant>
      <vt:variant>
        <vt:lpwstr/>
      </vt:variant>
      <vt:variant>
        <vt:lpwstr>_ENREF_55</vt:lpwstr>
      </vt:variant>
      <vt:variant>
        <vt:i4>4456511</vt:i4>
      </vt:variant>
      <vt:variant>
        <vt:i4>366</vt:i4>
      </vt:variant>
      <vt:variant>
        <vt:i4>0</vt:i4>
      </vt:variant>
      <vt:variant>
        <vt:i4>5</vt:i4>
      </vt:variant>
      <vt:variant>
        <vt:lpwstr/>
      </vt:variant>
      <vt:variant>
        <vt:lpwstr>_ENREF_54</vt:lpwstr>
      </vt:variant>
      <vt:variant>
        <vt:i4>4522046</vt:i4>
      </vt:variant>
      <vt:variant>
        <vt:i4>363</vt:i4>
      </vt:variant>
      <vt:variant>
        <vt:i4>0</vt:i4>
      </vt:variant>
      <vt:variant>
        <vt:i4>5</vt:i4>
      </vt:variant>
      <vt:variant>
        <vt:lpwstr/>
      </vt:variant>
      <vt:variant>
        <vt:lpwstr>_ENREF_45</vt:lpwstr>
      </vt:variant>
      <vt:variant>
        <vt:i4>4456504</vt:i4>
      </vt:variant>
      <vt:variant>
        <vt:i4>355</vt:i4>
      </vt:variant>
      <vt:variant>
        <vt:i4>0</vt:i4>
      </vt:variant>
      <vt:variant>
        <vt:i4>5</vt:i4>
      </vt:variant>
      <vt:variant>
        <vt:lpwstr/>
      </vt:variant>
      <vt:variant>
        <vt:lpwstr>_ENREF_53</vt:lpwstr>
      </vt:variant>
      <vt:variant>
        <vt:i4>4456505</vt:i4>
      </vt:variant>
      <vt:variant>
        <vt:i4>349</vt:i4>
      </vt:variant>
      <vt:variant>
        <vt:i4>0</vt:i4>
      </vt:variant>
      <vt:variant>
        <vt:i4>5</vt:i4>
      </vt:variant>
      <vt:variant>
        <vt:lpwstr/>
      </vt:variant>
      <vt:variant>
        <vt:lpwstr>_ENREF_52</vt:lpwstr>
      </vt:variant>
      <vt:variant>
        <vt:i4>4456506</vt:i4>
      </vt:variant>
      <vt:variant>
        <vt:i4>343</vt:i4>
      </vt:variant>
      <vt:variant>
        <vt:i4>0</vt:i4>
      </vt:variant>
      <vt:variant>
        <vt:i4>5</vt:i4>
      </vt:variant>
      <vt:variant>
        <vt:lpwstr/>
      </vt:variant>
      <vt:variant>
        <vt:lpwstr>_ENREF_51</vt:lpwstr>
      </vt:variant>
      <vt:variant>
        <vt:i4>4456507</vt:i4>
      </vt:variant>
      <vt:variant>
        <vt:i4>337</vt:i4>
      </vt:variant>
      <vt:variant>
        <vt:i4>0</vt:i4>
      </vt:variant>
      <vt:variant>
        <vt:i4>5</vt:i4>
      </vt:variant>
      <vt:variant>
        <vt:lpwstr/>
      </vt:variant>
      <vt:variant>
        <vt:lpwstr>_ENREF_50</vt:lpwstr>
      </vt:variant>
      <vt:variant>
        <vt:i4>4522034</vt:i4>
      </vt:variant>
      <vt:variant>
        <vt:i4>331</vt:i4>
      </vt:variant>
      <vt:variant>
        <vt:i4>0</vt:i4>
      </vt:variant>
      <vt:variant>
        <vt:i4>5</vt:i4>
      </vt:variant>
      <vt:variant>
        <vt:lpwstr/>
      </vt:variant>
      <vt:variant>
        <vt:lpwstr>_ENREF_49</vt:lpwstr>
      </vt:variant>
      <vt:variant>
        <vt:i4>4522035</vt:i4>
      </vt:variant>
      <vt:variant>
        <vt:i4>328</vt:i4>
      </vt:variant>
      <vt:variant>
        <vt:i4>0</vt:i4>
      </vt:variant>
      <vt:variant>
        <vt:i4>5</vt:i4>
      </vt:variant>
      <vt:variant>
        <vt:lpwstr/>
      </vt:variant>
      <vt:variant>
        <vt:lpwstr>_ENREF_48</vt:lpwstr>
      </vt:variant>
      <vt:variant>
        <vt:i4>4522044</vt:i4>
      </vt:variant>
      <vt:variant>
        <vt:i4>322</vt:i4>
      </vt:variant>
      <vt:variant>
        <vt:i4>0</vt:i4>
      </vt:variant>
      <vt:variant>
        <vt:i4>5</vt:i4>
      </vt:variant>
      <vt:variant>
        <vt:lpwstr/>
      </vt:variant>
      <vt:variant>
        <vt:lpwstr>_ENREF_47</vt:lpwstr>
      </vt:variant>
      <vt:variant>
        <vt:i4>4390970</vt:i4>
      </vt:variant>
      <vt:variant>
        <vt:i4>316</vt:i4>
      </vt:variant>
      <vt:variant>
        <vt:i4>0</vt:i4>
      </vt:variant>
      <vt:variant>
        <vt:i4>5</vt:i4>
      </vt:variant>
      <vt:variant>
        <vt:lpwstr/>
      </vt:variant>
      <vt:variant>
        <vt:lpwstr>_ENREF_21</vt:lpwstr>
      </vt:variant>
      <vt:variant>
        <vt:i4>4325427</vt:i4>
      </vt:variant>
      <vt:variant>
        <vt:i4>310</vt:i4>
      </vt:variant>
      <vt:variant>
        <vt:i4>0</vt:i4>
      </vt:variant>
      <vt:variant>
        <vt:i4>5</vt:i4>
      </vt:variant>
      <vt:variant>
        <vt:lpwstr/>
      </vt:variant>
      <vt:variant>
        <vt:lpwstr>_ENREF_38</vt:lpwstr>
      </vt:variant>
      <vt:variant>
        <vt:i4>4522047</vt:i4>
      </vt:variant>
      <vt:variant>
        <vt:i4>304</vt:i4>
      </vt:variant>
      <vt:variant>
        <vt:i4>0</vt:i4>
      </vt:variant>
      <vt:variant>
        <vt:i4>5</vt:i4>
      </vt:variant>
      <vt:variant>
        <vt:lpwstr/>
      </vt:variant>
      <vt:variant>
        <vt:lpwstr>_ENREF_44</vt:lpwstr>
      </vt:variant>
      <vt:variant>
        <vt:i4>4522040</vt:i4>
      </vt:variant>
      <vt:variant>
        <vt:i4>296</vt:i4>
      </vt:variant>
      <vt:variant>
        <vt:i4>0</vt:i4>
      </vt:variant>
      <vt:variant>
        <vt:i4>5</vt:i4>
      </vt:variant>
      <vt:variant>
        <vt:lpwstr/>
      </vt:variant>
      <vt:variant>
        <vt:lpwstr>_ENREF_43</vt:lpwstr>
      </vt:variant>
      <vt:variant>
        <vt:i4>4522041</vt:i4>
      </vt:variant>
      <vt:variant>
        <vt:i4>293</vt:i4>
      </vt:variant>
      <vt:variant>
        <vt:i4>0</vt:i4>
      </vt:variant>
      <vt:variant>
        <vt:i4>5</vt:i4>
      </vt:variant>
      <vt:variant>
        <vt:lpwstr/>
      </vt:variant>
      <vt:variant>
        <vt:lpwstr>_ENREF_42</vt:lpwstr>
      </vt:variant>
      <vt:variant>
        <vt:i4>4325426</vt:i4>
      </vt:variant>
      <vt:variant>
        <vt:i4>287</vt:i4>
      </vt:variant>
      <vt:variant>
        <vt:i4>0</vt:i4>
      </vt:variant>
      <vt:variant>
        <vt:i4>5</vt:i4>
      </vt:variant>
      <vt:variant>
        <vt:lpwstr/>
      </vt:variant>
      <vt:variant>
        <vt:lpwstr>_ENREF_39</vt:lpwstr>
      </vt:variant>
      <vt:variant>
        <vt:i4>4522041</vt:i4>
      </vt:variant>
      <vt:variant>
        <vt:i4>281</vt:i4>
      </vt:variant>
      <vt:variant>
        <vt:i4>0</vt:i4>
      </vt:variant>
      <vt:variant>
        <vt:i4>5</vt:i4>
      </vt:variant>
      <vt:variant>
        <vt:lpwstr/>
      </vt:variant>
      <vt:variant>
        <vt:lpwstr>_ENREF_42</vt:lpwstr>
      </vt:variant>
      <vt:variant>
        <vt:i4>4522042</vt:i4>
      </vt:variant>
      <vt:variant>
        <vt:i4>278</vt:i4>
      </vt:variant>
      <vt:variant>
        <vt:i4>0</vt:i4>
      </vt:variant>
      <vt:variant>
        <vt:i4>5</vt:i4>
      </vt:variant>
      <vt:variant>
        <vt:lpwstr/>
      </vt:variant>
      <vt:variant>
        <vt:lpwstr>_ENREF_41</vt:lpwstr>
      </vt:variant>
      <vt:variant>
        <vt:i4>4522043</vt:i4>
      </vt:variant>
      <vt:variant>
        <vt:i4>272</vt:i4>
      </vt:variant>
      <vt:variant>
        <vt:i4>0</vt:i4>
      </vt:variant>
      <vt:variant>
        <vt:i4>5</vt:i4>
      </vt:variant>
      <vt:variant>
        <vt:lpwstr/>
      </vt:variant>
      <vt:variant>
        <vt:lpwstr>_ENREF_40</vt:lpwstr>
      </vt:variant>
      <vt:variant>
        <vt:i4>4325426</vt:i4>
      </vt:variant>
      <vt:variant>
        <vt:i4>269</vt:i4>
      </vt:variant>
      <vt:variant>
        <vt:i4>0</vt:i4>
      </vt:variant>
      <vt:variant>
        <vt:i4>5</vt:i4>
      </vt:variant>
      <vt:variant>
        <vt:lpwstr/>
      </vt:variant>
      <vt:variant>
        <vt:lpwstr>_ENREF_39</vt:lpwstr>
      </vt:variant>
      <vt:variant>
        <vt:i4>4325433</vt:i4>
      </vt:variant>
      <vt:variant>
        <vt:i4>261</vt:i4>
      </vt:variant>
      <vt:variant>
        <vt:i4>0</vt:i4>
      </vt:variant>
      <vt:variant>
        <vt:i4>5</vt:i4>
      </vt:variant>
      <vt:variant>
        <vt:lpwstr/>
      </vt:variant>
      <vt:variant>
        <vt:lpwstr>_ENREF_32</vt:lpwstr>
      </vt:variant>
      <vt:variant>
        <vt:i4>4325427</vt:i4>
      </vt:variant>
      <vt:variant>
        <vt:i4>255</vt:i4>
      </vt:variant>
      <vt:variant>
        <vt:i4>0</vt:i4>
      </vt:variant>
      <vt:variant>
        <vt:i4>5</vt:i4>
      </vt:variant>
      <vt:variant>
        <vt:lpwstr/>
      </vt:variant>
      <vt:variant>
        <vt:lpwstr>_ENREF_38</vt:lpwstr>
      </vt:variant>
      <vt:variant>
        <vt:i4>4325436</vt:i4>
      </vt:variant>
      <vt:variant>
        <vt:i4>249</vt:i4>
      </vt:variant>
      <vt:variant>
        <vt:i4>0</vt:i4>
      </vt:variant>
      <vt:variant>
        <vt:i4>5</vt:i4>
      </vt:variant>
      <vt:variant>
        <vt:lpwstr/>
      </vt:variant>
      <vt:variant>
        <vt:lpwstr>_ENREF_37</vt:lpwstr>
      </vt:variant>
      <vt:variant>
        <vt:i4>4325437</vt:i4>
      </vt:variant>
      <vt:variant>
        <vt:i4>243</vt:i4>
      </vt:variant>
      <vt:variant>
        <vt:i4>0</vt:i4>
      </vt:variant>
      <vt:variant>
        <vt:i4>5</vt:i4>
      </vt:variant>
      <vt:variant>
        <vt:lpwstr/>
      </vt:variant>
      <vt:variant>
        <vt:lpwstr>_ENREF_36</vt:lpwstr>
      </vt:variant>
      <vt:variant>
        <vt:i4>4325438</vt:i4>
      </vt:variant>
      <vt:variant>
        <vt:i4>237</vt:i4>
      </vt:variant>
      <vt:variant>
        <vt:i4>0</vt:i4>
      </vt:variant>
      <vt:variant>
        <vt:i4>5</vt:i4>
      </vt:variant>
      <vt:variant>
        <vt:lpwstr/>
      </vt:variant>
      <vt:variant>
        <vt:lpwstr>_ENREF_35</vt:lpwstr>
      </vt:variant>
      <vt:variant>
        <vt:i4>4390970</vt:i4>
      </vt:variant>
      <vt:variant>
        <vt:i4>231</vt:i4>
      </vt:variant>
      <vt:variant>
        <vt:i4>0</vt:i4>
      </vt:variant>
      <vt:variant>
        <vt:i4>5</vt:i4>
      </vt:variant>
      <vt:variant>
        <vt:lpwstr/>
      </vt:variant>
      <vt:variant>
        <vt:lpwstr>_ENREF_21</vt:lpwstr>
      </vt:variant>
      <vt:variant>
        <vt:i4>4325439</vt:i4>
      </vt:variant>
      <vt:variant>
        <vt:i4>225</vt:i4>
      </vt:variant>
      <vt:variant>
        <vt:i4>0</vt:i4>
      </vt:variant>
      <vt:variant>
        <vt:i4>5</vt:i4>
      </vt:variant>
      <vt:variant>
        <vt:lpwstr/>
      </vt:variant>
      <vt:variant>
        <vt:lpwstr>_ENREF_34</vt:lpwstr>
      </vt:variant>
      <vt:variant>
        <vt:i4>4325432</vt:i4>
      </vt:variant>
      <vt:variant>
        <vt:i4>219</vt:i4>
      </vt:variant>
      <vt:variant>
        <vt:i4>0</vt:i4>
      </vt:variant>
      <vt:variant>
        <vt:i4>5</vt:i4>
      </vt:variant>
      <vt:variant>
        <vt:lpwstr/>
      </vt:variant>
      <vt:variant>
        <vt:lpwstr>_ENREF_33</vt:lpwstr>
      </vt:variant>
      <vt:variant>
        <vt:i4>4325433</vt:i4>
      </vt:variant>
      <vt:variant>
        <vt:i4>213</vt:i4>
      </vt:variant>
      <vt:variant>
        <vt:i4>0</vt:i4>
      </vt:variant>
      <vt:variant>
        <vt:i4>5</vt:i4>
      </vt:variant>
      <vt:variant>
        <vt:lpwstr/>
      </vt:variant>
      <vt:variant>
        <vt:lpwstr>_ENREF_32</vt:lpwstr>
      </vt:variant>
      <vt:variant>
        <vt:i4>4390973</vt:i4>
      </vt:variant>
      <vt:variant>
        <vt:i4>207</vt:i4>
      </vt:variant>
      <vt:variant>
        <vt:i4>0</vt:i4>
      </vt:variant>
      <vt:variant>
        <vt:i4>5</vt:i4>
      </vt:variant>
      <vt:variant>
        <vt:lpwstr/>
      </vt:variant>
      <vt:variant>
        <vt:lpwstr>_ENREF_26</vt:lpwstr>
      </vt:variant>
      <vt:variant>
        <vt:i4>4194361</vt:i4>
      </vt:variant>
      <vt:variant>
        <vt:i4>204</vt:i4>
      </vt:variant>
      <vt:variant>
        <vt:i4>0</vt:i4>
      </vt:variant>
      <vt:variant>
        <vt:i4>5</vt:i4>
      </vt:variant>
      <vt:variant>
        <vt:lpwstr/>
      </vt:variant>
      <vt:variant>
        <vt:lpwstr>_ENREF_12</vt:lpwstr>
      </vt:variant>
      <vt:variant>
        <vt:i4>4325434</vt:i4>
      </vt:variant>
      <vt:variant>
        <vt:i4>198</vt:i4>
      </vt:variant>
      <vt:variant>
        <vt:i4>0</vt:i4>
      </vt:variant>
      <vt:variant>
        <vt:i4>5</vt:i4>
      </vt:variant>
      <vt:variant>
        <vt:lpwstr/>
      </vt:variant>
      <vt:variant>
        <vt:lpwstr>_ENREF_31</vt:lpwstr>
      </vt:variant>
      <vt:variant>
        <vt:i4>4325435</vt:i4>
      </vt:variant>
      <vt:variant>
        <vt:i4>192</vt:i4>
      </vt:variant>
      <vt:variant>
        <vt:i4>0</vt:i4>
      </vt:variant>
      <vt:variant>
        <vt:i4>5</vt:i4>
      </vt:variant>
      <vt:variant>
        <vt:lpwstr/>
      </vt:variant>
      <vt:variant>
        <vt:lpwstr>_ENREF_30</vt:lpwstr>
      </vt:variant>
      <vt:variant>
        <vt:i4>4390962</vt:i4>
      </vt:variant>
      <vt:variant>
        <vt:i4>186</vt:i4>
      </vt:variant>
      <vt:variant>
        <vt:i4>0</vt:i4>
      </vt:variant>
      <vt:variant>
        <vt:i4>5</vt:i4>
      </vt:variant>
      <vt:variant>
        <vt:lpwstr/>
      </vt:variant>
      <vt:variant>
        <vt:lpwstr>_ENREF_29</vt:lpwstr>
      </vt:variant>
      <vt:variant>
        <vt:i4>4390963</vt:i4>
      </vt:variant>
      <vt:variant>
        <vt:i4>180</vt:i4>
      </vt:variant>
      <vt:variant>
        <vt:i4>0</vt:i4>
      </vt:variant>
      <vt:variant>
        <vt:i4>5</vt:i4>
      </vt:variant>
      <vt:variant>
        <vt:lpwstr/>
      </vt:variant>
      <vt:variant>
        <vt:lpwstr>_ENREF_28</vt:lpwstr>
      </vt:variant>
      <vt:variant>
        <vt:i4>4390972</vt:i4>
      </vt:variant>
      <vt:variant>
        <vt:i4>174</vt:i4>
      </vt:variant>
      <vt:variant>
        <vt:i4>0</vt:i4>
      </vt:variant>
      <vt:variant>
        <vt:i4>5</vt:i4>
      </vt:variant>
      <vt:variant>
        <vt:lpwstr/>
      </vt:variant>
      <vt:variant>
        <vt:lpwstr>_ENREF_27</vt:lpwstr>
      </vt:variant>
      <vt:variant>
        <vt:i4>4390973</vt:i4>
      </vt:variant>
      <vt:variant>
        <vt:i4>171</vt:i4>
      </vt:variant>
      <vt:variant>
        <vt:i4>0</vt:i4>
      </vt:variant>
      <vt:variant>
        <vt:i4>5</vt:i4>
      </vt:variant>
      <vt:variant>
        <vt:lpwstr/>
      </vt:variant>
      <vt:variant>
        <vt:lpwstr>_ENREF_26</vt:lpwstr>
      </vt:variant>
      <vt:variant>
        <vt:i4>4390974</vt:i4>
      </vt:variant>
      <vt:variant>
        <vt:i4>165</vt:i4>
      </vt:variant>
      <vt:variant>
        <vt:i4>0</vt:i4>
      </vt:variant>
      <vt:variant>
        <vt:i4>5</vt:i4>
      </vt:variant>
      <vt:variant>
        <vt:lpwstr/>
      </vt:variant>
      <vt:variant>
        <vt:lpwstr>_ENREF_25</vt:lpwstr>
      </vt:variant>
      <vt:variant>
        <vt:i4>4390975</vt:i4>
      </vt:variant>
      <vt:variant>
        <vt:i4>162</vt:i4>
      </vt:variant>
      <vt:variant>
        <vt:i4>0</vt:i4>
      </vt:variant>
      <vt:variant>
        <vt:i4>5</vt:i4>
      </vt:variant>
      <vt:variant>
        <vt:lpwstr/>
      </vt:variant>
      <vt:variant>
        <vt:lpwstr>_ENREF_24</vt:lpwstr>
      </vt:variant>
      <vt:variant>
        <vt:i4>4390970</vt:i4>
      </vt:variant>
      <vt:variant>
        <vt:i4>154</vt:i4>
      </vt:variant>
      <vt:variant>
        <vt:i4>0</vt:i4>
      </vt:variant>
      <vt:variant>
        <vt:i4>5</vt:i4>
      </vt:variant>
      <vt:variant>
        <vt:lpwstr/>
      </vt:variant>
      <vt:variant>
        <vt:lpwstr>_ENREF_21</vt:lpwstr>
      </vt:variant>
      <vt:variant>
        <vt:i4>4390970</vt:i4>
      </vt:variant>
      <vt:variant>
        <vt:i4>148</vt:i4>
      </vt:variant>
      <vt:variant>
        <vt:i4>0</vt:i4>
      </vt:variant>
      <vt:variant>
        <vt:i4>5</vt:i4>
      </vt:variant>
      <vt:variant>
        <vt:lpwstr/>
      </vt:variant>
      <vt:variant>
        <vt:lpwstr>_ENREF_21</vt:lpwstr>
      </vt:variant>
      <vt:variant>
        <vt:i4>4390968</vt:i4>
      </vt:variant>
      <vt:variant>
        <vt:i4>142</vt:i4>
      </vt:variant>
      <vt:variant>
        <vt:i4>0</vt:i4>
      </vt:variant>
      <vt:variant>
        <vt:i4>5</vt:i4>
      </vt:variant>
      <vt:variant>
        <vt:lpwstr/>
      </vt:variant>
      <vt:variant>
        <vt:lpwstr>_ENREF_23</vt:lpwstr>
      </vt:variant>
      <vt:variant>
        <vt:i4>4390969</vt:i4>
      </vt:variant>
      <vt:variant>
        <vt:i4>136</vt:i4>
      </vt:variant>
      <vt:variant>
        <vt:i4>0</vt:i4>
      </vt:variant>
      <vt:variant>
        <vt:i4>5</vt:i4>
      </vt:variant>
      <vt:variant>
        <vt:lpwstr/>
      </vt:variant>
      <vt:variant>
        <vt:lpwstr>_ENREF_22</vt:lpwstr>
      </vt:variant>
      <vt:variant>
        <vt:i4>4390970</vt:i4>
      </vt:variant>
      <vt:variant>
        <vt:i4>130</vt:i4>
      </vt:variant>
      <vt:variant>
        <vt:i4>0</vt:i4>
      </vt:variant>
      <vt:variant>
        <vt:i4>5</vt:i4>
      </vt:variant>
      <vt:variant>
        <vt:lpwstr/>
      </vt:variant>
      <vt:variant>
        <vt:lpwstr>_ENREF_21</vt:lpwstr>
      </vt:variant>
      <vt:variant>
        <vt:i4>4390971</vt:i4>
      </vt:variant>
      <vt:variant>
        <vt:i4>124</vt:i4>
      </vt:variant>
      <vt:variant>
        <vt:i4>0</vt:i4>
      </vt:variant>
      <vt:variant>
        <vt:i4>5</vt:i4>
      </vt:variant>
      <vt:variant>
        <vt:lpwstr/>
      </vt:variant>
      <vt:variant>
        <vt:lpwstr>_ENREF_20</vt:lpwstr>
      </vt:variant>
      <vt:variant>
        <vt:i4>4194354</vt:i4>
      </vt:variant>
      <vt:variant>
        <vt:i4>118</vt:i4>
      </vt:variant>
      <vt:variant>
        <vt:i4>0</vt:i4>
      </vt:variant>
      <vt:variant>
        <vt:i4>5</vt:i4>
      </vt:variant>
      <vt:variant>
        <vt:lpwstr/>
      </vt:variant>
      <vt:variant>
        <vt:lpwstr>_ENREF_19</vt:lpwstr>
      </vt:variant>
      <vt:variant>
        <vt:i4>4194355</vt:i4>
      </vt:variant>
      <vt:variant>
        <vt:i4>112</vt:i4>
      </vt:variant>
      <vt:variant>
        <vt:i4>0</vt:i4>
      </vt:variant>
      <vt:variant>
        <vt:i4>5</vt:i4>
      </vt:variant>
      <vt:variant>
        <vt:lpwstr/>
      </vt:variant>
      <vt:variant>
        <vt:lpwstr>_ENREF_18</vt:lpwstr>
      </vt:variant>
      <vt:variant>
        <vt:i4>4194364</vt:i4>
      </vt:variant>
      <vt:variant>
        <vt:i4>106</vt:i4>
      </vt:variant>
      <vt:variant>
        <vt:i4>0</vt:i4>
      </vt:variant>
      <vt:variant>
        <vt:i4>5</vt:i4>
      </vt:variant>
      <vt:variant>
        <vt:lpwstr/>
      </vt:variant>
      <vt:variant>
        <vt:lpwstr>_ENREF_17</vt:lpwstr>
      </vt:variant>
      <vt:variant>
        <vt:i4>4194365</vt:i4>
      </vt:variant>
      <vt:variant>
        <vt:i4>100</vt:i4>
      </vt:variant>
      <vt:variant>
        <vt:i4>0</vt:i4>
      </vt:variant>
      <vt:variant>
        <vt:i4>5</vt:i4>
      </vt:variant>
      <vt:variant>
        <vt:lpwstr/>
      </vt:variant>
      <vt:variant>
        <vt:lpwstr>_ENREF_16</vt:lpwstr>
      </vt:variant>
      <vt:variant>
        <vt:i4>4194366</vt:i4>
      </vt:variant>
      <vt:variant>
        <vt:i4>94</vt:i4>
      </vt:variant>
      <vt:variant>
        <vt:i4>0</vt:i4>
      </vt:variant>
      <vt:variant>
        <vt:i4>5</vt:i4>
      </vt:variant>
      <vt:variant>
        <vt:lpwstr/>
      </vt:variant>
      <vt:variant>
        <vt:lpwstr>_ENREF_15</vt:lpwstr>
      </vt:variant>
      <vt:variant>
        <vt:i4>4194367</vt:i4>
      </vt:variant>
      <vt:variant>
        <vt:i4>91</vt:i4>
      </vt:variant>
      <vt:variant>
        <vt:i4>0</vt:i4>
      </vt:variant>
      <vt:variant>
        <vt:i4>5</vt:i4>
      </vt:variant>
      <vt:variant>
        <vt:lpwstr/>
      </vt:variant>
      <vt:variant>
        <vt:lpwstr>_ENREF_14</vt:lpwstr>
      </vt:variant>
      <vt:variant>
        <vt:i4>4194360</vt:i4>
      </vt:variant>
      <vt:variant>
        <vt:i4>83</vt:i4>
      </vt:variant>
      <vt:variant>
        <vt:i4>0</vt:i4>
      </vt:variant>
      <vt:variant>
        <vt:i4>5</vt:i4>
      </vt:variant>
      <vt:variant>
        <vt:lpwstr/>
      </vt:variant>
      <vt:variant>
        <vt:lpwstr>_ENREF_13</vt:lpwstr>
      </vt:variant>
      <vt:variant>
        <vt:i4>4194361</vt:i4>
      </vt:variant>
      <vt:variant>
        <vt:i4>77</vt:i4>
      </vt:variant>
      <vt:variant>
        <vt:i4>0</vt:i4>
      </vt:variant>
      <vt:variant>
        <vt:i4>5</vt:i4>
      </vt:variant>
      <vt:variant>
        <vt:lpwstr/>
      </vt:variant>
      <vt:variant>
        <vt:lpwstr>_ENREF_12</vt:lpwstr>
      </vt:variant>
      <vt:variant>
        <vt:i4>4194362</vt:i4>
      </vt:variant>
      <vt:variant>
        <vt:i4>71</vt:i4>
      </vt:variant>
      <vt:variant>
        <vt:i4>0</vt:i4>
      </vt:variant>
      <vt:variant>
        <vt:i4>5</vt:i4>
      </vt:variant>
      <vt:variant>
        <vt:lpwstr/>
      </vt:variant>
      <vt:variant>
        <vt:lpwstr>_ENREF_11</vt:lpwstr>
      </vt:variant>
      <vt:variant>
        <vt:i4>4194363</vt:i4>
      </vt:variant>
      <vt:variant>
        <vt:i4>65</vt:i4>
      </vt:variant>
      <vt:variant>
        <vt:i4>0</vt:i4>
      </vt:variant>
      <vt:variant>
        <vt:i4>5</vt:i4>
      </vt:variant>
      <vt:variant>
        <vt:lpwstr/>
      </vt:variant>
      <vt:variant>
        <vt:lpwstr>_ENREF_10</vt:lpwstr>
      </vt:variant>
      <vt:variant>
        <vt:i4>4718603</vt:i4>
      </vt:variant>
      <vt:variant>
        <vt:i4>59</vt:i4>
      </vt:variant>
      <vt:variant>
        <vt:i4>0</vt:i4>
      </vt:variant>
      <vt:variant>
        <vt:i4>5</vt:i4>
      </vt:variant>
      <vt:variant>
        <vt:lpwstr/>
      </vt:variant>
      <vt:variant>
        <vt:lpwstr>_ENREF_9</vt:lpwstr>
      </vt:variant>
      <vt:variant>
        <vt:i4>4784139</vt:i4>
      </vt:variant>
      <vt:variant>
        <vt:i4>53</vt:i4>
      </vt:variant>
      <vt:variant>
        <vt:i4>0</vt:i4>
      </vt:variant>
      <vt:variant>
        <vt:i4>5</vt:i4>
      </vt:variant>
      <vt:variant>
        <vt:lpwstr/>
      </vt:variant>
      <vt:variant>
        <vt:lpwstr>_ENREF_8</vt:lpwstr>
      </vt:variant>
      <vt:variant>
        <vt:i4>4521995</vt:i4>
      </vt:variant>
      <vt:variant>
        <vt:i4>47</vt:i4>
      </vt:variant>
      <vt:variant>
        <vt:i4>0</vt:i4>
      </vt:variant>
      <vt:variant>
        <vt:i4>5</vt:i4>
      </vt:variant>
      <vt:variant>
        <vt:lpwstr/>
      </vt:variant>
      <vt:variant>
        <vt:lpwstr>_ENREF_4</vt:lpwstr>
      </vt:variant>
      <vt:variant>
        <vt:i4>4587531</vt:i4>
      </vt:variant>
      <vt:variant>
        <vt:i4>41</vt:i4>
      </vt:variant>
      <vt:variant>
        <vt:i4>0</vt:i4>
      </vt:variant>
      <vt:variant>
        <vt:i4>5</vt:i4>
      </vt:variant>
      <vt:variant>
        <vt:lpwstr/>
      </vt:variant>
      <vt:variant>
        <vt:lpwstr>_ENREF_7</vt:lpwstr>
      </vt:variant>
      <vt:variant>
        <vt:i4>4653067</vt:i4>
      </vt:variant>
      <vt:variant>
        <vt:i4>35</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3014667</vt:i4>
      </vt:variant>
      <vt:variant>
        <vt:i4>0</vt:i4>
      </vt:variant>
      <vt:variant>
        <vt:i4>0</vt:i4>
      </vt:variant>
      <vt:variant>
        <vt:i4>5</vt:i4>
      </vt:variant>
      <vt:variant>
        <vt:lpwstr>mailto:carosal@unam.mx</vt:lpwstr>
      </vt:variant>
      <vt:variant>
        <vt:lpwstr/>
      </vt:variant>
      <vt:variant>
        <vt:i4>3145824</vt:i4>
      </vt:variant>
      <vt:variant>
        <vt:i4>280303</vt:i4>
      </vt:variant>
      <vt:variant>
        <vt:i4>1027</vt:i4>
      </vt:variant>
      <vt:variant>
        <vt:i4>1</vt:i4>
      </vt:variant>
      <vt:variant>
        <vt:lpwstr>8313-Fig-1</vt:lpwstr>
      </vt:variant>
      <vt:variant>
        <vt:lpwstr/>
      </vt:variant>
      <vt:variant>
        <vt:i4>3342432</vt:i4>
      </vt:variant>
      <vt:variant>
        <vt:i4>280978</vt:i4>
      </vt:variant>
      <vt:variant>
        <vt:i4>1028</vt:i4>
      </vt:variant>
      <vt:variant>
        <vt:i4>1</vt:i4>
      </vt:variant>
      <vt:variant>
        <vt:lpwstr>8313-Fig-2</vt:lpwstr>
      </vt:variant>
      <vt:variant>
        <vt:lpwstr/>
      </vt:variant>
      <vt:variant>
        <vt:i4>3276896</vt:i4>
      </vt:variant>
      <vt:variant>
        <vt:i4>281739</vt:i4>
      </vt:variant>
      <vt:variant>
        <vt:i4>1029</vt:i4>
      </vt:variant>
      <vt:variant>
        <vt:i4>1</vt:i4>
      </vt:variant>
      <vt:variant>
        <vt:lpwstr>8313-Fig-3</vt:lpwstr>
      </vt:variant>
      <vt:variant>
        <vt:lpwstr/>
      </vt:variant>
      <vt:variant>
        <vt:i4>3473504</vt:i4>
      </vt:variant>
      <vt:variant>
        <vt:i4>282580</vt:i4>
      </vt:variant>
      <vt:variant>
        <vt:i4>1026</vt:i4>
      </vt:variant>
      <vt:variant>
        <vt:i4>1</vt:i4>
      </vt:variant>
      <vt:variant>
        <vt:lpwstr>8313-Fig-4</vt:lpwstr>
      </vt:variant>
      <vt:variant>
        <vt:lpwstr/>
      </vt:variant>
      <vt:variant>
        <vt:i4>3407968</vt:i4>
      </vt:variant>
      <vt:variant>
        <vt:i4>282864</vt:i4>
      </vt:variant>
      <vt:variant>
        <vt:i4>1025</vt:i4>
      </vt:variant>
      <vt:variant>
        <vt:i4>1</vt:i4>
      </vt:variant>
      <vt:variant>
        <vt:lpwstr>8313-Fig-5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 Receptor and Integrin Signaling in Phagocytes</dc:title>
  <dc:creator>CARLOS ROSALES</dc:creator>
  <cp:lastModifiedBy>微软用户</cp:lastModifiedBy>
  <cp:revision>3</cp:revision>
  <cp:lastPrinted>2013-12-23T17:50:00Z</cp:lastPrinted>
  <dcterms:created xsi:type="dcterms:W3CDTF">2014-05-27T17:48:00Z</dcterms:created>
  <dcterms:modified xsi:type="dcterms:W3CDTF">2014-05-28T04:38:00Z</dcterms:modified>
</cp:coreProperties>
</file>