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43" w:rsidRPr="00391C25" w:rsidRDefault="00662C43" w:rsidP="00321017">
      <w:pPr>
        <w:spacing w:line="360" w:lineRule="auto"/>
        <w:rPr>
          <w:rFonts w:ascii="Book Antiqua" w:hAnsi="Book Antiqua" w:cs="Tahoma"/>
          <w:b/>
          <w:sz w:val="24"/>
          <w:szCs w:val="24"/>
        </w:rPr>
      </w:pPr>
      <w:bookmarkStart w:id="0" w:name="OLE_LINK340"/>
      <w:bookmarkStart w:id="1" w:name="OLE_LINK301"/>
      <w:bookmarkStart w:id="2" w:name="OLE_LINK300"/>
      <w:bookmarkStart w:id="3" w:name="OLE_LINK339"/>
      <w:bookmarkStart w:id="4" w:name="OLE_LINK329"/>
      <w:bookmarkStart w:id="5" w:name="OLE_LINK328"/>
      <w:r w:rsidRPr="00391C25">
        <w:rPr>
          <w:rFonts w:ascii="Book Antiqua" w:hAnsi="Book Antiqua" w:cs="Tahoma"/>
          <w:b/>
          <w:sz w:val="24"/>
          <w:szCs w:val="24"/>
        </w:rPr>
        <w:t>Name of journal: World Journal of Cardiology</w:t>
      </w:r>
    </w:p>
    <w:p w:rsidR="00662C43" w:rsidRPr="00391C25" w:rsidRDefault="00662C43" w:rsidP="00321017">
      <w:pPr>
        <w:spacing w:line="360" w:lineRule="auto"/>
        <w:rPr>
          <w:rFonts w:ascii="Book Antiqua" w:eastAsia="宋体" w:hAnsi="Book Antiqua" w:cs="Tahoma"/>
          <w:b/>
          <w:sz w:val="24"/>
          <w:szCs w:val="24"/>
          <w:lang w:eastAsia="zh-CN"/>
        </w:rPr>
      </w:pPr>
      <w:bookmarkStart w:id="6" w:name="OLE_LINK299"/>
      <w:bookmarkStart w:id="7" w:name="OLE_LINK298"/>
      <w:r w:rsidRPr="00391C25">
        <w:rPr>
          <w:rFonts w:ascii="Book Antiqua" w:hAnsi="Book Antiqua" w:cs="Tahoma"/>
          <w:b/>
          <w:sz w:val="24"/>
          <w:szCs w:val="24"/>
        </w:rPr>
        <w:t>ESPS Manuscript NO:</w:t>
      </w:r>
      <w:bookmarkEnd w:id="6"/>
      <w:bookmarkEnd w:id="7"/>
      <w:r w:rsidRPr="00391C25">
        <w:rPr>
          <w:rFonts w:ascii="Book Antiqua" w:hAnsi="Book Antiqua" w:cs="Tahoma"/>
          <w:b/>
          <w:sz w:val="24"/>
          <w:szCs w:val="24"/>
        </w:rPr>
        <w:t xml:space="preserve"> </w:t>
      </w:r>
      <w:r w:rsidRPr="00391C25">
        <w:rPr>
          <w:rFonts w:ascii="Book Antiqua" w:eastAsia="宋体" w:hAnsi="Book Antiqua" w:cs="Tahoma"/>
          <w:b/>
          <w:sz w:val="24"/>
          <w:szCs w:val="24"/>
          <w:lang w:eastAsia="zh-CN"/>
        </w:rPr>
        <w:t>8318</w:t>
      </w:r>
    </w:p>
    <w:p w:rsidR="00662C43" w:rsidRDefault="00662C43" w:rsidP="00321017">
      <w:pPr>
        <w:spacing w:line="360" w:lineRule="auto"/>
        <w:rPr>
          <w:rFonts w:ascii="Book Antiqua" w:eastAsia="宋体" w:hAnsi="Book Antiqua" w:cs="Arial"/>
          <w:b/>
          <w:bCs/>
          <w:sz w:val="24"/>
          <w:szCs w:val="24"/>
          <w:lang w:eastAsia="zh-CN"/>
        </w:rPr>
      </w:pPr>
      <w:r w:rsidRPr="00391C25">
        <w:rPr>
          <w:rFonts w:ascii="Book Antiqua" w:hAnsi="Book Antiqua" w:cs="Tahoma"/>
          <w:b/>
          <w:sz w:val="24"/>
          <w:szCs w:val="24"/>
        </w:rPr>
        <w:t xml:space="preserve">Columns: </w:t>
      </w:r>
      <w:r w:rsidRPr="00391C25">
        <w:rPr>
          <w:rFonts w:ascii="Book Antiqua" w:hAnsi="Book Antiqua" w:cs="Arial"/>
          <w:b/>
          <w:bCs/>
          <w:sz w:val="24"/>
          <w:szCs w:val="24"/>
        </w:rPr>
        <w:t>TOPIC HIGHLIGHT</w:t>
      </w:r>
      <w:bookmarkEnd w:id="0"/>
      <w:bookmarkEnd w:id="1"/>
      <w:bookmarkEnd w:id="2"/>
      <w:bookmarkEnd w:id="3"/>
      <w:bookmarkEnd w:id="4"/>
      <w:bookmarkEnd w:id="5"/>
    </w:p>
    <w:p w:rsidR="00067E62" w:rsidRPr="00067E62" w:rsidRDefault="00067E62" w:rsidP="00321017">
      <w:pPr>
        <w:spacing w:line="360" w:lineRule="auto"/>
        <w:rPr>
          <w:rFonts w:ascii="Book Antiqua" w:eastAsia="宋体" w:hAnsi="Book Antiqua" w:cs="Arial"/>
          <w:b/>
          <w:bCs/>
          <w:sz w:val="24"/>
          <w:szCs w:val="24"/>
          <w:lang w:eastAsia="zh-CN"/>
        </w:rPr>
      </w:pPr>
    </w:p>
    <w:p w:rsidR="00BA2A42" w:rsidRPr="00391C25" w:rsidRDefault="00BA2A42" w:rsidP="00321017">
      <w:pPr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391C25">
        <w:rPr>
          <w:rFonts w:ascii="Book Antiqua" w:hAnsi="Book Antiqua" w:cs="TwCenMT-Bold"/>
          <w:bCs/>
          <w:kern w:val="0"/>
          <w:sz w:val="24"/>
          <w:szCs w:val="24"/>
        </w:rPr>
        <w:t>WJ</w:t>
      </w:r>
      <w:r w:rsidR="002A248F" w:rsidRPr="00391C25">
        <w:rPr>
          <w:rFonts w:ascii="Book Antiqua" w:eastAsia="宋体" w:hAnsi="Book Antiqua" w:cs="TwCenMT-Bold"/>
          <w:bCs/>
          <w:kern w:val="0"/>
          <w:sz w:val="24"/>
          <w:szCs w:val="24"/>
          <w:lang w:eastAsia="zh-CN"/>
        </w:rPr>
        <w:t>C 6</w:t>
      </w:r>
      <w:r w:rsidRPr="00391C25">
        <w:rPr>
          <w:rFonts w:ascii="Book Antiqua" w:hAnsi="Book Antiqua" w:cs="TwCenMT-Bold"/>
          <w:bCs/>
          <w:kern w:val="0"/>
          <w:sz w:val="24"/>
          <w:szCs w:val="24"/>
        </w:rPr>
        <w:t>th Anniversary Special Issues</w:t>
      </w:r>
      <w:r w:rsidRPr="00391C25">
        <w:rPr>
          <w:rFonts w:ascii="Book Antiqua" w:hAnsi="Book Antiqua"/>
          <w:kern w:val="0"/>
          <w:sz w:val="24"/>
          <w:szCs w:val="24"/>
        </w:rPr>
        <w:t xml:space="preserve"> (</w:t>
      </w:r>
      <w:r w:rsidR="002A248F" w:rsidRPr="00391C25">
        <w:rPr>
          <w:rFonts w:ascii="Book Antiqua" w:eastAsia="宋体" w:hAnsi="Book Antiqua"/>
          <w:kern w:val="0"/>
          <w:sz w:val="24"/>
          <w:szCs w:val="24"/>
          <w:lang w:eastAsia="zh-CN"/>
        </w:rPr>
        <w:t>5</w:t>
      </w:r>
      <w:r w:rsidRPr="00391C25">
        <w:rPr>
          <w:rFonts w:ascii="Book Antiqua" w:hAnsi="Book Antiqua"/>
          <w:kern w:val="0"/>
          <w:sz w:val="24"/>
          <w:szCs w:val="24"/>
        </w:rPr>
        <w:t xml:space="preserve">): </w:t>
      </w:r>
      <w:r w:rsidR="002A248F" w:rsidRPr="00391C25">
        <w:rPr>
          <w:rFonts w:ascii="Book Antiqua" w:hAnsi="Book Antiqua"/>
          <w:kern w:val="0"/>
          <w:sz w:val="24"/>
          <w:szCs w:val="24"/>
        </w:rPr>
        <w:t>Myocardial infarction</w:t>
      </w:r>
    </w:p>
    <w:p w:rsidR="00321017" w:rsidRPr="00391C25" w:rsidRDefault="00321017" w:rsidP="00321017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bookmarkStart w:id="8" w:name="_GoBack"/>
      <w:bookmarkEnd w:id="8"/>
    </w:p>
    <w:p w:rsidR="00321034" w:rsidRPr="00391C25" w:rsidRDefault="00635977" w:rsidP="00321017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391C25">
        <w:rPr>
          <w:rFonts w:ascii="Book Antiqua" w:hAnsi="Book Antiqua" w:cs="Times New Roman"/>
          <w:sz w:val="24"/>
          <w:szCs w:val="24"/>
        </w:rPr>
        <w:t xml:space="preserve">Significance of lead </w:t>
      </w:r>
      <w:proofErr w:type="spellStart"/>
      <w:r w:rsidRPr="00391C25">
        <w:rPr>
          <w:rFonts w:ascii="Book Antiqua" w:hAnsi="Book Antiqua" w:cs="Times New Roman"/>
          <w:sz w:val="24"/>
          <w:szCs w:val="24"/>
        </w:rPr>
        <w:t>aV</w:t>
      </w:r>
      <w:r w:rsidR="00B400F6" w:rsidRPr="00391C25">
        <w:rPr>
          <w:rFonts w:ascii="Book Antiqua" w:hAnsi="Book Antiqua" w:cs="Times New Roman"/>
          <w:sz w:val="24"/>
          <w:szCs w:val="24"/>
        </w:rPr>
        <w:t>R</w:t>
      </w:r>
      <w:proofErr w:type="spellEnd"/>
      <w:r w:rsidR="00B400F6" w:rsidRPr="00391C25">
        <w:rPr>
          <w:rFonts w:ascii="Book Antiqua" w:hAnsi="Book Antiqua" w:cs="Times New Roman"/>
          <w:sz w:val="24"/>
          <w:szCs w:val="24"/>
        </w:rPr>
        <w:t xml:space="preserve"> in acute coronary syndrome</w:t>
      </w:r>
    </w:p>
    <w:p w:rsidR="0028366E" w:rsidRPr="00391C25" w:rsidRDefault="0028366E" w:rsidP="00321017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28366E" w:rsidRPr="00391C25" w:rsidRDefault="0028366E" w:rsidP="00321017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391C25">
        <w:rPr>
          <w:rFonts w:ascii="Book Antiqua" w:hAnsi="Book Antiqua" w:cs="Times New Roman"/>
          <w:sz w:val="24"/>
          <w:szCs w:val="24"/>
        </w:rPr>
        <w:t xml:space="preserve">Tamura </w:t>
      </w:r>
      <w:r w:rsidRPr="00391C25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A. </w:t>
      </w:r>
      <w:r w:rsidRPr="00391C25">
        <w:rPr>
          <w:rFonts w:ascii="Book Antiqua" w:hAnsi="Book Antiqua" w:cs="Times New Roman"/>
          <w:sz w:val="24"/>
          <w:szCs w:val="24"/>
        </w:rPr>
        <w:t xml:space="preserve">Lead </w:t>
      </w:r>
      <w:proofErr w:type="spellStart"/>
      <w:r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Pr="00391C25">
        <w:rPr>
          <w:rFonts w:ascii="Book Antiqua" w:hAnsi="Book Antiqua" w:cs="Times New Roman"/>
          <w:sz w:val="24"/>
          <w:szCs w:val="24"/>
        </w:rPr>
        <w:t xml:space="preserve"> in ACS</w:t>
      </w:r>
    </w:p>
    <w:p w:rsidR="00FB4115" w:rsidRPr="00391C25" w:rsidRDefault="00FB4115" w:rsidP="00321017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952A88" w:rsidRPr="00391C25" w:rsidRDefault="00952A88" w:rsidP="00321017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391C25">
        <w:rPr>
          <w:rFonts w:ascii="Book Antiqua" w:hAnsi="Book Antiqua" w:cs="Times New Roman"/>
          <w:sz w:val="24"/>
          <w:szCs w:val="24"/>
        </w:rPr>
        <w:t>Akira Tamura</w:t>
      </w:r>
    </w:p>
    <w:p w:rsidR="00FB4115" w:rsidRPr="00391C25" w:rsidRDefault="00FB4115" w:rsidP="00321017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7A3F57" w:rsidRPr="00391C25" w:rsidRDefault="00FB4115" w:rsidP="00321017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391C25">
        <w:rPr>
          <w:rFonts w:ascii="Book Antiqua" w:hAnsi="Book Antiqua" w:cs="Times New Roman"/>
          <w:b/>
          <w:sz w:val="24"/>
          <w:szCs w:val="24"/>
        </w:rPr>
        <w:t>Akira Tamura</w:t>
      </w:r>
      <w:r w:rsidRPr="00391C25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, </w:t>
      </w:r>
      <w:r w:rsidR="00ED34E7" w:rsidRPr="00391C25">
        <w:rPr>
          <w:rFonts w:ascii="Book Antiqua" w:hAnsi="Book Antiqua" w:cs="Times New Roman"/>
          <w:bCs/>
          <w:iCs/>
          <w:sz w:val="24"/>
          <w:szCs w:val="24"/>
        </w:rPr>
        <w:t>Department of Cardiology and Clinical Examination</w:t>
      </w:r>
      <w:r w:rsidR="00ED34E7" w:rsidRPr="00391C25">
        <w:rPr>
          <w:rFonts w:ascii="Book Antiqua" w:hAnsi="Book Antiqua" w:cs="Times New Roman"/>
          <w:sz w:val="24"/>
          <w:szCs w:val="24"/>
        </w:rPr>
        <w:t xml:space="preserve">, Oita University, </w:t>
      </w:r>
      <w:proofErr w:type="spellStart"/>
      <w:r w:rsidR="00ED34E7" w:rsidRPr="00391C25">
        <w:rPr>
          <w:rFonts w:ascii="Book Antiqua" w:hAnsi="Book Antiqua" w:cs="Times New Roman"/>
          <w:sz w:val="24"/>
          <w:szCs w:val="24"/>
        </w:rPr>
        <w:t>Yufu</w:t>
      </w:r>
      <w:proofErr w:type="spellEnd"/>
      <w:r w:rsidR="00ED34E7" w:rsidRPr="00391C25">
        <w:rPr>
          <w:rFonts w:ascii="Book Antiqua" w:hAnsi="Book Antiqua" w:cs="Times New Roman"/>
          <w:sz w:val="24"/>
          <w:szCs w:val="24"/>
        </w:rPr>
        <w:t xml:space="preserve"> 879-5593, Japan</w:t>
      </w:r>
    </w:p>
    <w:p w:rsidR="00952A88" w:rsidRPr="00391C25" w:rsidRDefault="00952A88" w:rsidP="00321017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8C45C7" w:rsidRPr="00391C25" w:rsidRDefault="00ED34E7" w:rsidP="00321017">
      <w:pPr>
        <w:tabs>
          <w:tab w:val="right" w:pos="9695"/>
        </w:tabs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391C25">
        <w:rPr>
          <w:rFonts w:ascii="Book Antiqua" w:hAnsi="Book Antiqua" w:cs="Times New Roman"/>
          <w:b/>
          <w:sz w:val="24"/>
          <w:szCs w:val="24"/>
        </w:rPr>
        <w:t xml:space="preserve">Author contribution: </w:t>
      </w:r>
      <w:r w:rsidR="00513C99" w:rsidRPr="00391C25">
        <w:rPr>
          <w:rFonts w:ascii="Book Antiqua" w:hAnsi="Book Antiqua" w:cs="Times New Roman"/>
          <w:sz w:val="24"/>
          <w:szCs w:val="24"/>
        </w:rPr>
        <w:t xml:space="preserve">Tamura </w:t>
      </w:r>
      <w:r w:rsidR="008C45C7" w:rsidRPr="00391C25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A </w:t>
      </w:r>
      <w:r w:rsidR="00513C99" w:rsidRPr="00391C25">
        <w:rPr>
          <w:rFonts w:ascii="Book Antiqua" w:hAnsi="Book Antiqua" w:cs="Times New Roman"/>
          <w:sz w:val="24"/>
          <w:szCs w:val="24"/>
        </w:rPr>
        <w:t>wrote this</w:t>
      </w:r>
      <w:r w:rsidRPr="00391C25">
        <w:rPr>
          <w:rFonts w:ascii="Book Antiqua" w:hAnsi="Book Antiqua" w:cs="Times New Roman"/>
          <w:sz w:val="24"/>
          <w:szCs w:val="24"/>
        </w:rPr>
        <w:t xml:space="preserve"> topic highlight.</w:t>
      </w:r>
    </w:p>
    <w:p w:rsidR="00ED34E7" w:rsidRPr="00391C25" w:rsidRDefault="00A648E6" w:rsidP="00321017">
      <w:pPr>
        <w:tabs>
          <w:tab w:val="right" w:pos="9695"/>
        </w:tabs>
        <w:spacing w:line="360" w:lineRule="auto"/>
        <w:rPr>
          <w:rFonts w:ascii="Book Antiqua" w:hAnsi="Book Antiqua" w:cs="Times New Roman"/>
          <w:sz w:val="24"/>
          <w:szCs w:val="24"/>
        </w:rPr>
      </w:pPr>
      <w:r w:rsidRPr="00391C25">
        <w:rPr>
          <w:rFonts w:ascii="Book Antiqua" w:hAnsi="Book Antiqua" w:cs="Times New Roman"/>
          <w:sz w:val="24"/>
          <w:szCs w:val="24"/>
        </w:rPr>
        <w:tab/>
      </w:r>
    </w:p>
    <w:p w:rsidR="00ED34E7" w:rsidRPr="00391C25" w:rsidRDefault="00740DDF" w:rsidP="00321017">
      <w:pPr>
        <w:spacing w:line="360" w:lineRule="auto"/>
        <w:contextualSpacing/>
        <w:rPr>
          <w:rStyle w:val="a5"/>
          <w:rFonts w:ascii="Book Antiqua" w:hAnsi="Book Antiqua" w:cs="Times New Roman"/>
          <w:color w:val="auto"/>
          <w:sz w:val="24"/>
          <w:szCs w:val="24"/>
        </w:rPr>
      </w:pPr>
      <w:r w:rsidRPr="00391C25">
        <w:rPr>
          <w:rFonts w:ascii="Book Antiqua" w:hAnsi="Book Antiqua" w:cs="Times New Roman"/>
          <w:b/>
          <w:sz w:val="24"/>
          <w:szCs w:val="24"/>
        </w:rPr>
        <w:t>Correspondence to</w:t>
      </w:r>
      <w:r w:rsidR="00ED34E7" w:rsidRPr="00391C25">
        <w:rPr>
          <w:rFonts w:ascii="Book Antiqua" w:hAnsi="Book Antiqua" w:cs="Times New Roman"/>
          <w:b/>
          <w:sz w:val="24"/>
          <w:szCs w:val="24"/>
        </w:rPr>
        <w:t xml:space="preserve">: Akira Tamura, Associated Professor, </w:t>
      </w:r>
      <w:r w:rsidR="00ED34E7" w:rsidRPr="00391C25">
        <w:rPr>
          <w:rFonts w:ascii="Book Antiqua" w:hAnsi="Book Antiqua" w:cs="Times New Roman"/>
          <w:bCs/>
          <w:iCs/>
          <w:sz w:val="24"/>
          <w:szCs w:val="24"/>
        </w:rPr>
        <w:t>Department of Cardiology and Clinical Examination</w:t>
      </w:r>
      <w:r w:rsidR="00ED34E7" w:rsidRPr="00391C25">
        <w:rPr>
          <w:rFonts w:ascii="Book Antiqua" w:hAnsi="Book Antiqua" w:cs="Times New Roman"/>
          <w:sz w:val="24"/>
          <w:szCs w:val="24"/>
        </w:rPr>
        <w:t xml:space="preserve">, Oita University, </w:t>
      </w:r>
      <w:proofErr w:type="spellStart"/>
      <w:r w:rsidR="00ED34E7" w:rsidRPr="00391C25">
        <w:rPr>
          <w:rFonts w:ascii="Book Antiqua" w:hAnsi="Book Antiqua" w:cs="Times New Roman"/>
          <w:sz w:val="24"/>
          <w:szCs w:val="24"/>
        </w:rPr>
        <w:t>Idaigaoka</w:t>
      </w:r>
      <w:proofErr w:type="spellEnd"/>
      <w:r w:rsidR="00ED34E7" w:rsidRPr="00391C25">
        <w:rPr>
          <w:rFonts w:ascii="Book Antiqua" w:hAnsi="Book Antiqua" w:cs="Times New Roman"/>
          <w:sz w:val="24"/>
          <w:szCs w:val="24"/>
        </w:rPr>
        <w:t xml:space="preserve"> -1, </w:t>
      </w:r>
      <w:proofErr w:type="spellStart"/>
      <w:r w:rsidR="00ED34E7" w:rsidRPr="00391C25">
        <w:rPr>
          <w:rFonts w:ascii="Book Antiqua" w:hAnsi="Book Antiqua" w:cs="Times New Roman"/>
          <w:sz w:val="24"/>
          <w:szCs w:val="24"/>
        </w:rPr>
        <w:t>Hasama-machi</w:t>
      </w:r>
      <w:proofErr w:type="spellEnd"/>
      <w:r w:rsidR="00ED34E7" w:rsidRPr="00391C25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ED34E7" w:rsidRPr="00391C25">
        <w:rPr>
          <w:rFonts w:ascii="Book Antiqua" w:hAnsi="Book Antiqua" w:cs="Times New Roman"/>
          <w:sz w:val="24"/>
          <w:szCs w:val="24"/>
        </w:rPr>
        <w:t>Yufu</w:t>
      </w:r>
      <w:proofErr w:type="spellEnd"/>
      <w:r w:rsidR="00ED34E7" w:rsidRPr="00391C25">
        <w:rPr>
          <w:rFonts w:ascii="Book Antiqua" w:hAnsi="Book Antiqua" w:cs="Times New Roman"/>
          <w:sz w:val="24"/>
          <w:szCs w:val="24"/>
        </w:rPr>
        <w:t xml:space="preserve"> 879-5593, Japan. </w:t>
      </w:r>
      <w:hyperlink r:id="rId9" w:history="1">
        <w:r w:rsidR="00ED34E7" w:rsidRPr="00391C25">
          <w:rPr>
            <w:rStyle w:val="a5"/>
            <w:rFonts w:ascii="Book Antiqua" w:hAnsi="Book Antiqua" w:cs="Times New Roman"/>
            <w:color w:val="auto"/>
            <w:sz w:val="24"/>
            <w:szCs w:val="24"/>
          </w:rPr>
          <w:t>akira@oita-u.ac.jp</w:t>
        </w:r>
      </w:hyperlink>
    </w:p>
    <w:p w:rsidR="00ED34E7" w:rsidRPr="00391C25" w:rsidRDefault="00ED34E7" w:rsidP="00321017">
      <w:p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391C25">
        <w:rPr>
          <w:rFonts w:ascii="Book Antiqua" w:hAnsi="Book Antiqua" w:cs="Times New Roman"/>
          <w:b/>
          <w:sz w:val="24"/>
          <w:szCs w:val="24"/>
        </w:rPr>
        <w:t xml:space="preserve">Telephone: </w:t>
      </w:r>
      <w:r w:rsidR="00CF35BD" w:rsidRPr="00391C25">
        <w:rPr>
          <w:rFonts w:ascii="Book Antiqua" w:hAnsi="Book Antiqua" w:cs="Times New Roman"/>
          <w:sz w:val="24"/>
          <w:szCs w:val="24"/>
        </w:rPr>
        <w:t>+81-97-5865804</w:t>
      </w:r>
      <w:r w:rsidR="008E142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 </w:t>
      </w:r>
      <w:r w:rsidR="008F7E21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    </w:t>
      </w:r>
      <w:r w:rsidRPr="00391C25">
        <w:rPr>
          <w:rFonts w:ascii="Book Antiqua" w:hAnsi="Book Antiqua" w:cs="Times New Roman"/>
          <w:b/>
          <w:sz w:val="24"/>
          <w:szCs w:val="24"/>
        </w:rPr>
        <w:t xml:space="preserve">Fax: </w:t>
      </w:r>
      <w:r w:rsidRPr="00391C25">
        <w:rPr>
          <w:rFonts w:ascii="Book Antiqua" w:hAnsi="Book Antiqua" w:cs="Times New Roman"/>
          <w:sz w:val="24"/>
          <w:szCs w:val="24"/>
        </w:rPr>
        <w:t>+81-97-5494245</w:t>
      </w:r>
    </w:p>
    <w:p w:rsidR="00EA1E3B" w:rsidRPr="00391C25" w:rsidRDefault="00EA1E3B" w:rsidP="00EA1E3B">
      <w:pPr>
        <w:spacing w:line="360" w:lineRule="auto"/>
        <w:rPr>
          <w:rFonts w:ascii="Book Antiqua" w:eastAsia="宋体" w:hAnsi="Book Antiqua"/>
          <w:b/>
          <w:sz w:val="24"/>
          <w:lang w:eastAsia="zh-CN"/>
        </w:rPr>
      </w:pPr>
    </w:p>
    <w:p w:rsidR="00EA1E3B" w:rsidRPr="00391C25" w:rsidRDefault="00EA1E3B" w:rsidP="00EA1E3B">
      <w:pPr>
        <w:spacing w:line="360" w:lineRule="auto"/>
        <w:rPr>
          <w:rFonts w:ascii="Book Antiqua" w:hAnsi="Book Antiqua"/>
          <w:b/>
          <w:sz w:val="24"/>
        </w:rPr>
      </w:pPr>
      <w:r w:rsidRPr="00391C25">
        <w:rPr>
          <w:rFonts w:ascii="Book Antiqua" w:hAnsi="Book Antiqua"/>
          <w:b/>
          <w:sz w:val="24"/>
        </w:rPr>
        <w:t>Received:</w:t>
      </w:r>
      <w:bookmarkStart w:id="9" w:name="OLE_LINK8"/>
      <w:bookmarkStart w:id="10" w:name="OLE_LINK9"/>
      <w:bookmarkStart w:id="11" w:name="OLE_LINK14"/>
      <w:r w:rsidRPr="00391C25">
        <w:rPr>
          <w:rFonts w:ascii="Book Antiqua" w:hAnsi="Book Antiqua"/>
          <w:sz w:val="24"/>
          <w:szCs w:val="24"/>
        </w:rPr>
        <w:t xml:space="preserve"> December</w:t>
      </w:r>
      <w:bookmarkEnd w:id="9"/>
      <w:bookmarkEnd w:id="10"/>
      <w:bookmarkEnd w:id="11"/>
      <w:r w:rsidRPr="00391C25">
        <w:rPr>
          <w:rFonts w:ascii="Book Antiqua" w:eastAsia="宋体" w:hAnsi="Book Antiqua" w:hint="eastAsia"/>
          <w:sz w:val="24"/>
          <w:szCs w:val="24"/>
          <w:lang w:eastAsia="zh-CN"/>
        </w:rPr>
        <w:t xml:space="preserve"> 24, 2014</w:t>
      </w:r>
      <w:r w:rsidR="008E1423">
        <w:rPr>
          <w:rFonts w:ascii="Book Antiqua" w:hAnsi="Book Antiqua"/>
          <w:b/>
          <w:sz w:val="24"/>
        </w:rPr>
        <w:t xml:space="preserve"> </w:t>
      </w:r>
      <w:r w:rsidR="002D01ED">
        <w:rPr>
          <w:rFonts w:ascii="Book Antiqua" w:hAnsi="Book Antiqua"/>
          <w:sz w:val="24"/>
        </w:rPr>
        <w:t xml:space="preserve"> </w:t>
      </w:r>
      <w:r w:rsidR="008F7E21">
        <w:rPr>
          <w:rFonts w:ascii="Book Antiqua" w:eastAsia="宋体" w:hAnsi="Book Antiqua" w:hint="eastAsia"/>
          <w:sz w:val="24"/>
          <w:lang w:eastAsia="zh-CN"/>
        </w:rPr>
        <w:t xml:space="preserve">   </w:t>
      </w:r>
      <w:r w:rsidRPr="00391C25">
        <w:rPr>
          <w:rFonts w:ascii="Book Antiqua" w:hAnsi="Book Antiqua"/>
          <w:b/>
          <w:sz w:val="24"/>
        </w:rPr>
        <w:t>Revised:</w:t>
      </w:r>
      <w:bookmarkStart w:id="12" w:name="OLE_LINK59"/>
      <w:bookmarkStart w:id="13" w:name="OLE_LINK60"/>
      <w:bookmarkStart w:id="14" w:name="OLE_LINK12"/>
      <w:bookmarkStart w:id="15" w:name="OLE_LINK13"/>
      <w:bookmarkStart w:id="16" w:name="OLE_LINK81"/>
      <w:bookmarkStart w:id="17" w:name="OLE_LINK106"/>
      <w:r w:rsidRPr="00391C25">
        <w:rPr>
          <w:rFonts w:ascii="Book Antiqua" w:hAnsi="Book Antiqua"/>
          <w:sz w:val="24"/>
          <w:szCs w:val="24"/>
        </w:rPr>
        <w:t xml:space="preserve"> February</w:t>
      </w:r>
      <w:bookmarkEnd w:id="12"/>
      <w:bookmarkEnd w:id="13"/>
      <w:bookmarkEnd w:id="14"/>
      <w:bookmarkEnd w:id="15"/>
      <w:bookmarkEnd w:id="16"/>
      <w:bookmarkEnd w:id="17"/>
      <w:r w:rsidRPr="00391C25">
        <w:rPr>
          <w:rFonts w:ascii="Book Antiqua" w:eastAsia="宋体" w:hAnsi="Book Antiqua" w:hint="eastAsia"/>
          <w:sz w:val="24"/>
          <w:szCs w:val="24"/>
          <w:lang w:eastAsia="zh-CN"/>
        </w:rPr>
        <w:t xml:space="preserve"> 17, 2014</w:t>
      </w:r>
      <w:r w:rsidRPr="00391C25">
        <w:rPr>
          <w:rFonts w:ascii="Book Antiqua" w:hAnsi="Book Antiqua"/>
          <w:b/>
          <w:sz w:val="24"/>
        </w:rPr>
        <w:t xml:space="preserve"> </w:t>
      </w:r>
    </w:p>
    <w:p w:rsidR="00D65E10" w:rsidRPr="00B73241" w:rsidRDefault="00EA1E3B" w:rsidP="00D65E10">
      <w:pPr>
        <w:rPr>
          <w:rFonts w:ascii="Book Antiqua" w:hAnsi="Book Antiqua"/>
          <w:sz w:val="24"/>
          <w:szCs w:val="24"/>
        </w:rPr>
      </w:pPr>
      <w:r w:rsidRPr="00391C25">
        <w:rPr>
          <w:rFonts w:ascii="Book Antiqua" w:hAnsi="Book Antiqua"/>
          <w:b/>
          <w:sz w:val="24"/>
        </w:rPr>
        <w:t>Accepted:</w:t>
      </w:r>
      <w:r w:rsidR="00D65E10" w:rsidRPr="00D65E10">
        <w:rPr>
          <w:rFonts w:ascii="Book Antiqua" w:hAnsi="Book Antiqua"/>
          <w:sz w:val="24"/>
          <w:szCs w:val="24"/>
          <w:lang w:val="en"/>
        </w:rPr>
        <w:t xml:space="preserve"> </w:t>
      </w:r>
      <w:r w:rsidR="00D65E10" w:rsidRPr="00B73241">
        <w:rPr>
          <w:rFonts w:ascii="Book Antiqua" w:hAnsi="Book Antiqua"/>
          <w:sz w:val="24"/>
          <w:szCs w:val="24"/>
          <w:lang w:val="en"/>
        </w:rPr>
        <w:t>May 16, 2014</w:t>
      </w:r>
    </w:p>
    <w:p w:rsidR="00EA1E3B" w:rsidRPr="00391C25" w:rsidRDefault="00EA1E3B" w:rsidP="00EA1E3B">
      <w:pPr>
        <w:spacing w:line="360" w:lineRule="auto"/>
        <w:rPr>
          <w:rFonts w:ascii="Book Antiqua" w:hAnsi="Book Antiqua"/>
          <w:b/>
          <w:sz w:val="24"/>
        </w:rPr>
      </w:pPr>
      <w:r w:rsidRPr="00391C25">
        <w:rPr>
          <w:rFonts w:ascii="Book Antiqua" w:hAnsi="Book Antiqua"/>
          <w:b/>
          <w:sz w:val="24"/>
        </w:rPr>
        <w:t xml:space="preserve"> </w:t>
      </w:r>
    </w:p>
    <w:p w:rsidR="00EA1E3B" w:rsidRPr="00391C25" w:rsidRDefault="00EA1E3B" w:rsidP="00EA1E3B">
      <w:pPr>
        <w:spacing w:line="360" w:lineRule="auto"/>
        <w:rPr>
          <w:rFonts w:ascii="Book Antiqua" w:hAnsi="Book Antiqua"/>
          <w:sz w:val="24"/>
        </w:rPr>
      </w:pPr>
      <w:r w:rsidRPr="00391C25">
        <w:rPr>
          <w:rFonts w:ascii="Book Antiqua" w:hAnsi="Book Antiqua"/>
          <w:b/>
          <w:sz w:val="24"/>
        </w:rPr>
        <w:t xml:space="preserve">Published online: </w:t>
      </w:r>
    </w:p>
    <w:p w:rsidR="00635977" w:rsidRPr="00391C25" w:rsidRDefault="00635977" w:rsidP="00321017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391C25">
        <w:rPr>
          <w:rFonts w:ascii="Book Antiqua" w:hAnsi="Book Antiqua" w:cs="Times New Roman"/>
          <w:sz w:val="24"/>
          <w:szCs w:val="24"/>
        </w:rPr>
        <w:lastRenderedPageBreak/>
        <w:br w:type="page"/>
      </w:r>
    </w:p>
    <w:p w:rsidR="00885A25" w:rsidRPr="00391C25" w:rsidRDefault="00885A25" w:rsidP="00321017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391C25">
        <w:rPr>
          <w:rFonts w:ascii="Book Antiqua" w:hAnsi="Book Antiqua" w:cs="Times New Roman"/>
          <w:b/>
          <w:sz w:val="24"/>
          <w:szCs w:val="24"/>
        </w:rPr>
        <w:lastRenderedPageBreak/>
        <w:t>Abstract</w:t>
      </w:r>
    </w:p>
    <w:p w:rsidR="005E0184" w:rsidRPr="00391C25" w:rsidRDefault="003C2F59" w:rsidP="00321017">
      <w:pPr>
        <w:spacing w:line="360" w:lineRule="auto"/>
        <w:rPr>
          <w:rFonts w:ascii="Book Antiqua" w:eastAsia="宋体" w:hAnsi="Book Antiqua" w:cs="Times New Roman"/>
          <w:bCs/>
          <w:sz w:val="24"/>
          <w:szCs w:val="24"/>
          <w:lang w:eastAsia="zh-CN"/>
        </w:rPr>
      </w:pPr>
      <w:r w:rsidRPr="00391C25">
        <w:rPr>
          <w:rFonts w:ascii="Book Antiqua" w:hAnsi="Book Antiqua" w:cs="Times New Roman"/>
          <w:sz w:val="24"/>
          <w:szCs w:val="24"/>
        </w:rPr>
        <w:t>The 12-lead electrocardiogram (ECG) is a crucial</w:t>
      </w:r>
      <w:r w:rsidR="00576B98" w:rsidRPr="00391C25">
        <w:rPr>
          <w:rFonts w:ascii="Book Antiqua" w:hAnsi="Book Antiqua" w:cs="Times New Roman"/>
          <w:sz w:val="24"/>
          <w:szCs w:val="24"/>
        </w:rPr>
        <w:t xml:space="preserve"> tool in the diagnosis and risk </w:t>
      </w:r>
      <w:r w:rsidRPr="00391C25">
        <w:rPr>
          <w:rFonts w:ascii="Book Antiqua" w:hAnsi="Book Antiqua" w:cs="Times New Roman"/>
          <w:sz w:val="24"/>
          <w:szCs w:val="24"/>
        </w:rPr>
        <w:t>stratification of acute coronary syn</w:t>
      </w:r>
      <w:r w:rsidR="00576B98" w:rsidRPr="00391C25">
        <w:rPr>
          <w:rFonts w:ascii="Book Antiqua" w:hAnsi="Book Antiqua" w:cs="Times New Roman"/>
          <w:sz w:val="24"/>
          <w:szCs w:val="24"/>
        </w:rPr>
        <w:t>drome (ACS).</w:t>
      </w:r>
      <w:r w:rsidR="009F0024" w:rsidRPr="00391C25">
        <w:rPr>
          <w:rFonts w:ascii="Book Antiqua" w:hAnsi="Book Antiqua" w:cs="Times New Roman"/>
          <w:sz w:val="24"/>
          <w:szCs w:val="24"/>
        </w:rPr>
        <w:t xml:space="preserve"> Unlike other 11 leads</w:t>
      </w:r>
      <w:r w:rsidR="00576B98" w:rsidRPr="00391C25">
        <w:rPr>
          <w:rFonts w:ascii="Book Antiqua" w:hAnsi="Book Antiqua" w:cs="Times New Roman"/>
          <w:sz w:val="24"/>
          <w:szCs w:val="24"/>
        </w:rPr>
        <w:t xml:space="preserve">, lead </w:t>
      </w:r>
      <w:proofErr w:type="spellStart"/>
      <w:r w:rsidR="00576B98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576B98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B92AFA" w:rsidRPr="00391C25">
        <w:rPr>
          <w:rFonts w:ascii="Book Antiqua" w:hAnsi="Book Antiqua" w:cs="Times New Roman"/>
          <w:sz w:val="24"/>
          <w:szCs w:val="24"/>
        </w:rPr>
        <w:t xml:space="preserve">has been </w:t>
      </w:r>
      <w:r w:rsidR="00266946" w:rsidRPr="00391C25">
        <w:rPr>
          <w:rFonts w:ascii="Book Antiqua" w:hAnsi="Book Antiqua" w:cs="Times New Roman"/>
          <w:sz w:val="24"/>
          <w:szCs w:val="24"/>
        </w:rPr>
        <w:t xml:space="preserve">long </w:t>
      </w:r>
      <w:r w:rsidR="00B92AFA" w:rsidRPr="00391C25">
        <w:rPr>
          <w:rFonts w:ascii="Book Antiqua" w:hAnsi="Book Antiqua" w:cs="Times New Roman"/>
          <w:sz w:val="24"/>
          <w:szCs w:val="24"/>
        </w:rPr>
        <w:t>neglected</w:t>
      </w:r>
      <w:r w:rsidR="00E6722E" w:rsidRPr="00391C25">
        <w:rPr>
          <w:rFonts w:ascii="Book Antiqua" w:hAnsi="Book Antiqua" w:cs="Times New Roman"/>
          <w:sz w:val="24"/>
          <w:szCs w:val="24"/>
        </w:rPr>
        <w:t xml:space="preserve"> until recent years</w:t>
      </w:r>
      <w:r w:rsidR="009F0024" w:rsidRPr="00391C25">
        <w:rPr>
          <w:rFonts w:ascii="Book Antiqua" w:hAnsi="Book Antiqua" w:cs="Times New Roman"/>
          <w:sz w:val="24"/>
          <w:szCs w:val="24"/>
        </w:rPr>
        <w:t xml:space="preserve">. </w:t>
      </w:r>
      <w:r w:rsidR="00266946" w:rsidRPr="00391C25">
        <w:rPr>
          <w:rFonts w:ascii="Book Antiqua" w:hAnsi="Book Antiqua" w:cs="Times New Roman"/>
          <w:sz w:val="24"/>
          <w:szCs w:val="24"/>
        </w:rPr>
        <w:t>However, r</w:t>
      </w:r>
      <w:r w:rsidR="009F0024" w:rsidRPr="00391C25">
        <w:rPr>
          <w:rFonts w:ascii="Book Antiqua" w:hAnsi="Book Antiqua" w:cs="Times New Roman"/>
          <w:sz w:val="24"/>
          <w:szCs w:val="24"/>
        </w:rPr>
        <w:t xml:space="preserve">ecent </w:t>
      </w:r>
      <w:r w:rsidRPr="00391C25">
        <w:rPr>
          <w:rFonts w:ascii="Book Antiqua" w:hAnsi="Book Antiqua" w:cs="Times New Roman"/>
          <w:sz w:val="24"/>
          <w:szCs w:val="24"/>
        </w:rPr>
        <w:t xml:space="preserve">investigations have shown that </w:t>
      </w:r>
      <w:r w:rsidR="009935C1" w:rsidRPr="00391C25">
        <w:rPr>
          <w:rFonts w:ascii="Book Antiqua" w:hAnsi="Book Antiqua" w:cs="Times New Roman"/>
          <w:sz w:val="24"/>
          <w:szCs w:val="24"/>
        </w:rPr>
        <w:t xml:space="preserve">an </w:t>
      </w:r>
      <w:r w:rsidR="00B92AFA" w:rsidRPr="00391C25">
        <w:rPr>
          <w:rFonts w:ascii="Book Antiqua" w:hAnsi="Book Antiqua" w:cs="Times New Roman"/>
          <w:bCs/>
          <w:sz w:val="24"/>
          <w:szCs w:val="24"/>
        </w:rPr>
        <w:t>analysis of ST-segment shift</w:t>
      </w:r>
      <w:r w:rsidRPr="00391C25">
        <w:rPr>
          <w:rFonts w:ascii="Book Antiqua" w:hAnsi="Book Antiqua" w:cs="Times New Roman"/>
          <w:bCs/>
          <w:sz w:val="24"/>
          <w:szCs w:val="24"/>
        </w:rPr>
        <w:t xml:space="preserve"> in lead </w:t>
      </w:r>
      <w:proofErr w:type="spellStart"/>
      <w:r w:rsidRPr="00391C25">
        <w:rPr>
          <w:rFonts w:ascii="Book Antiqua" w:hAnsi="Book Antiqua" w:cs="Times New Roman"/>
          <w:bCs/>
          <w:sz w:val="24"/>
          <w:szCs w:val="24"/>
        </w:rPr>
        <w:t>aVR</w:t>
      </w:r>
      <w:proofErr w:type="spellEnd"/>
      <w:r w:rsidRPr="00391C25">
        <w:rPr>
          <w:rFonts w:ascii="Book Antiqua" w:hAnsi="Book Antiqua" w:cs="Times New Roman"/>
          <w:bCs/>
          <w:sz w:val="24"/>
          <w:szCs w:val="24"/>
        </w:rPr>
        <w:t xml:space="preserve"> provides useful information on </w:t>
      </w:r>
      <w:r w:rsidR="00D65E4C" w:rsidRPr="00391C25">
        <w:rPr>
          <w:rFonts w:ascii="Book Antiqua" w:hAnsi="Book Antiqua" w:cs="Times New Roman"/>
          <w:bCs/>
          <w:sz w:val="24"/>
          <w:szCs w:val="24"/>
        </w:rPr>
        <w:t xml:space="preserve">the </w:t>
      </w:r>
      <w:r w:rsidR="00EB4615" w:rsidRPr="00391C25">
        <w:rPr>
          <w:rFonts w:ascii="Book Antiqua" w:hAnsi="Book Antiqua" w:cs="Times New Roman"/>
          <w:bCs/>
          <w:sz w:val="24"/>
          <w:szCs w:val="24"/>
        </w:rPr>
        <w:t xml:space="preserve">coronary </w:t>
      </w:r>
      <w:r w:rsidRPr="00391C25">
        <w:rPr>
          <w:rFonts w:ascii="Book Antiqua" w:hAnsi="Book Antiqua" w:cs="Times New Roman"/>
          <w:bCs/>
          <w:sz w:val="24"/>
          <w:szCs w:val="24"/>
        </w:rPr>
        <w:t xml:space="preserve">angiographic anatomy and risk stratification in </w:t>
      </w:r>
      <w:r w:rsidR="00576B98" w:rsidRPr="00391C25">
        <w:rPr>
          <w:rFonts w:ascii="Book Antiqua" w:hAnsi="Book Antiqua" w:cs="Times New Roman"/>
          <w:bCs/>
          <w:sz w:val="24"/>
          <w:szCs w:val="24"/>
        </w:rPr>
        <w:t>ACS</w:t>
      </w:r>
      <w:r w:rsidRPr="00391C25">
        <w:rPr>
          <w:rFonts w:ascii="Book Antiqua" w:hAnsi="Book Antiqua" w:cs="Times New Roman"/>
          <w:bCs/>
          <w:sz w:val="24"/>
          <w:szCs w:val="24"/>
        </w:rPr>
        <w:t xml:space="preserve">. </w:t>
      </w:r>
      <w:r w:rsidR="00647BF9" w:rsidRPr="00391C25">
        <w:rPr>
          <w:rFonts w:ascii="Book Antiqua" w:hAnsi="Book Antiqua" w:cs="Times New Roman"/>
          <w:bCs/>
          <w:sz w:val="24"/>
          <w:szCs w:val="24"/>
        </w:rPr>
        <w:t>ST-seg</w:t>
      </w:r>
      <w:r w:rsidR="00B92AFA" w:rsidRPr="00391C25">
        <w:rPr>
          <w:rFonts w:ascii="Book Antiqua" w:hAnsi="Book Antiqua" w:cs="Times New Roman"/>
          <w:bCs/>
          <w:sz w:val="24"/>
          <w:szCs w:val="24"/>
        </w:rPr>
        <w:t xml:space="preserve">ment elevation in lead </w:t>
      </w:r>
      <w:proofErr w:type="spellStart"/>
      <w:r w:rsidR="00B92AFA" w:rsidRPr="00391C25">
        <w:rPr>
          <w:rFonts w:ascii="Book Antiqua" w:hAnsi="Book Antiqua" w:cs="Times New Roman"/>
          <w:bCs/>
          <w:sz w:val="24"/>
          <w:szCs w:val="24"/>
        </w:rPr>
        <w:t>aVR</w:t>
      </w:r>
      <w:proofErr w:type="spellEnd"/>
      <w:r w:rsidR="00B92AFA" w:rsidRPr="00391C25">
        <w:rPr>
          <w:rFonts w:ascii="Book Antiqua" w:hAnsi="Book Antiqua" w:cs="Times New Roman"/>
          <w:bCs/>
          <w:sz w:val="24"/>
          <w:szCs w:val="24"/>
        </w:rPr>
        <w:t xml:space="preserve"> can</w:t>
      </w:r>
      <w:r w:rsidR="00647BF9" w:rsidRPr="00391C25">
        <w:rPr>
          <w:rFonts w:ascii="Book Antiqua" w:hAnsi="Book Antiqua" w:cs="Times New Roman"/>
          <w:bCs/>
          <w:sz w:val="24"/>
          <w:szCs w:val="24"/>
        </w:rPr>
        <w:t xml:space="preserve"> be caused by (1) </w:t>
      </w:r>
      <w:proofErr w:type="spellStart"/>
      <w:r w:rsidR="00647BF9" w:rsidRPr="00391C25">
        <w:rPr>
          <w:rFonts w:ascii="Book Antiqua" w:hAnsi="Book Antiqua" w:cs="Times New Roman"/>
          <w:bCs/>
          <w:sz w:val="24"/>
          <w:szCs w:val="24"/>
        </w:rPr>
        <w:t>transmural</w:t>
      </w:r>
      <w:proofErr w:type="spellEnd"/>
      <w:r w:rsidR="00647BF9" w:rsidRPr="00391C25">
        <w:rPr>
          <w:rFonts w:ascii="Book Antiqua" w:hAnsi="Book Antiqua" w:cs="Times New Roman"/>
          <w:bCs/>
          <w:sz w:val="24"/>
          <w:szCs w:val="24"/>
        </w:rPr>
        <w:t xml:space="preserve"> ischemia </w:t>
      </w:r>
      <w:r w:rsidR="002E05D8" w:rsidRPr="00391C25">
        <w:rPr>
          <w:rFonts w:ascii="Book Antiqua" w:hAnsi="Book Antiqua" w:cs="Times New Roman"/>
          <w:bCs/>
          <w:sz w:val="24"/>
          <w:szCs w:val="24"/>
        </w:rPr>
        <w:t>in</w:t>
      </w:r>
      <w:r w:rsidR="00647BF9" w:rsidRPr="00391C25">
        <w:rPr>
          <w:rFonts w:ascii="Book Antiqua" w:hAnsi="Book Antiqua" w:cs="Times New Roman"/>
          <w:bCs/>
          <w:sz w:val="24"/>
          <w:szCs w:val="24"/>
        </w:rPr>
        <w:t xml:space="preserve"> the basal </w:t>
      </w:r>
      <w:r w:rsidR="008A2560" w:rsidRPr="00391C25">
        <w:rPr>
          <w:rFonts w:ascii="Book Antiqua" w:hAnsi="Book Antiqua" w:cs="Times New Roman"/>
          <w:bCs/>
          <w:sz w:val="24"/>
          <w:szCs w:val="24"/>
        </w:rPr>
        <w:t xml:space="preserve">part of the </w:t>
      </w:r>
      <w:proofErr w:type="spellStart"/>
      <w:r w:rsidR="00E6722E" w:rsidRPr="00391C25">
        <w:rPr>
          <w:rFonts w:ascii="Book Antiqua" w:hAnsi="Book Antiqua" w:cs="Times New Roman"/>
          <w:bCs/>
          <w:sz w:val="24"/>
          <w:szCs w:val="24"/>
        </w:rPr>
        <w:t>interventricular</w:t>
      </w:r>
      <w:proofErr w:type="spellEnd"/>
      <w:r w:rsidR="00E6722E" w:rsidRPr="00391C2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647BF9" w:rsidRPr="00391C25">
        <w:rPr>
          <w:rFonts w:ascii="Book Antiqua" w:hAnsi="Book Antiqua" w:cs="Times New Roman"/>
          <w:bCs/>
          <w:sz w:val="24"/>
          <w:szCs w:val="24"/>
        </w:rPr>
        <w:t>septum caused by impaired coronary blood flow of the first major branch</w:t>
      </w:r>
      <w:r w:rsidR="009F0024" w:rsidRPr="00391C25">
        <w:rPr>
          <w:rFonts w:ascii="Book Antiqua" w:hAnsi="Book Antiqua" w:cs="Times New Roman"/>
          <w:bCs/>
          <w:sz w:val="24"/>
          <w:szCs w:val="24"/>
        </w:rPr>
        <w:t xml:space="preserve"> originating from the left anterior descending coronary artery</w:t>
      </w:r>
      <w:r w:rsidR="008470A6" w:rsidRPr="00391C25">
        <w:rPr>
          <w:rFonts w:ascii="Book Antiqua" w:eastAsia="宋体" w:hAnsi="Book Antiqua" w:cs="Times New Roman" w:hint="eastAsia"/>
          <w:bCs/>
          <w:sz w:val="24"/>
          <w:szCs w:val="24"/>
          <w:lang w:eastAsia="zh-CN"/>
        </w:rPr>
        <w:t xml:space="preserve">; </w:t>
      </w:r>
      <w:r w:rsidR="00886261" w:rsidRPr="00391C25">
        <w:rPr>
          <w:rFonts w:ascii="Book Antiqua" w:hAnsi="Book Antiqua" w:cs="Times New Roman"/>
          <w:bCs/>
          <w:sz w:val="24"/>
          <w:szCs w:val="24"/>
        </w:rPr>
        <w:t xml:space="preserve">(2) </w:t>
      </w:r>
      <w:proofErr w:type="spellStart"/>
      <w:r w:rsidR="00886261" w:rsidRPr="00391C25">
        <w:rPr>
          <w:rFonts w:ascii="Book Antiqua" w:hAnsi="Book Antiqua" w:cs="Times New Roman"/>
          <w:bCs/>
          <w:sz w:val="24"/>
          <w:szCs w:val="24"/>
        </w:rPr>
        <w:t>transmural</w:t>
      </w:r>
      <w:proofErr w:type="spellEnd"/>
      <w:r w:rsidR="00886261" w:rsidRPr="00391C25">
        <w:rPr>
          <w:rFonts w:ascii="Book Antiqua" w:hAnsi="Book Antiqua" w:cs="Times New Roman"/>
          <w:bCs/>
          <w:sz w:val="24"/>
          <w:szCs w:val="24"/>
        </w:rPr>
        <w:t xml:space="preserve"> ischemia </w:t>
      </w:r>
      <w:r w:rsidR="002E05D8" w:rsidRPr="00391C25">
        <w:rPr>
          <w:rFonts w:ascii="Book Antiqua" w:hAnsi="Book Antiqua" w:cs="Times New Roman"/>
          <w:bCs/>
          <w:sz w:val="24"/>
          <w:szCs w:val="24"/>
        </w:rPr>
        <w:t>in</w:t>
      </w:r>
      <w:r w:rsidR="00886261" w:rsidRPr="00391C25">
        <w:rPr>
          <w:rFonts w:ascii="Book Antiqua" w:hAnsi="Book Antiqua" w:cs="Times New Roman"/>
          <w:bCs/>
          <w:sz w:val="24"/>
          <w:szCs w:val="24"/>
        </w:rPr>
        <w:t xml:space="preserve"> the right ventricular outflow tract caused by impaired coronary blood f</w:t>
      </w:r>
      <w:r w:rsidR="00E6722E" w:rsidRPr="00391C25">
        <w:rPr>
          <w:rFonts w:ascii="Book Antiqua" w:hAnsi="Book Antiqua" w:cs="Times New Roman"/>
          <w:bCs/>
          <w:sz w:val="24"/>
          <w:szCs w:val="24"/>
        </w:rPr>
        <w:t xml:space="preserve">low of the large </w:t>
      </w:r>
      <w:proofErr w:type="spellStart"/>
      <w:r w:rsidR="00E6722E" w:rsidRPr="00391C25">
        <w:rPr>
          <w:rFonts w:ascii="Book Antiqua" w:hAnsi="Book Antiqua" w:cs="Times New Roman"/>
          <w:bCs/>
          <w:sz w:val="24"/>
          <w:szCs w:val="24"/>
        </w:rPr>
        <w:t>conal</w:t>
      </w:r>
      <w:proofErr w:type="spellEnd"/>
      <w:r w:rsidR="00E6722E" w:rsidRPr="00391C25">
        <w:rPr>
          <w:rFonts w:ascii="Book Antiqua" w:hAnsi="Book Antiqua" w:cs="Times New Roman"/>
          <w:bCs/>
          <w:sz w:val="24"/>
          <w:szCs w:val="24"/>
        </w:rPr>
        <w:t xml:space="preserve"> branch originating from</w:t>
      </w:r>
      <w:r w:rsidR="00886261" w:rsidRPr="00391C25">
        <w:rPr>
          <w:rFonts w:ascii="Book Antiqua" w:hAnsi="Book Antiqua" w:cs="Times New Roman"/>
          <w:bCs/>
          <w:sz w:val="24"/>
          <w:szCs w:val="24"/>
        </w:rPr>
        <w:t xml:space="preserve"> the right coronary </w:t>
      </w:r>
      <w:r w:rsidR="00A65D31" w:rsidRPr="00391C25">
        <w:rPr>
          <w:rFonts w:ascii="Book Antiqua" w:hAnsi="Book Antiqua" w:cs="Times New Roman"/>
          <w:bCs/>
          <w:sz w:val="24"/>
          <w:szCs w:val="24"/>
        </w:rPr>
        <w:t>artery</w:t>
      </w:r>
      <w:r w:rsidR="008470A6" w:rsidRPr="00391C25">
        <w:rPr>
          <w:rFonts w:ascii="Book Antiqua" w:eastAsia="宋体" w:hAnsi="Book Antiqua" w:cs="Times New Roman" w:hint="eastAsia"/>
          <w:bCs/>
          <w:sz w:val="24"/>
          <w:szCs w:val="24"/>
          <w:lang w:eastAsia="zh-CN"/>
        </w:rPr>
        <w:t>;</w:t>
      </w:r>
      <w:r w:rsidR="00A65D31" w:rsidRPr="00391C25">
        <w:rPr>
          <w:rFonts w:ascii="Book Antiqua" w:hAnsi="Book Antiqua" w:cs="Times New Roman"/>
          <w:bCs/>
          <w:sz w:val="24"/>
          <w:szCs w:val="24"/>
        </w:rPr>
        <w:t xml:space="preserve"> and (3</w:t>
      </w:r>
      <w:r w:rsidR="00647BF9" w:rsidRPr="00391C25">
        <w:rPr>
          <w:rFonts w:ascii="Book Antiqua" w:hAnsi="Book Antiqua" w:cs="Times New Roman"/>
          <w:bCs/>
          <w:sz w:val="24"/>
          <w:szCs w:val="24"/>
        </w:rPr>
        <w:t>) reciprocal changes</w:t>
      </w:r>
      <w:r w:rsidR="00A65D31" w:rsidRPr="00391C25">
        <w:rPr>
          <w:rFonts w:ascii="Book Antiqua" w:hAnsi="Book Antiqua" w:cs="Times New Roman"/>
          <w:bCs/>
          <w:sz w:val="24"/>
          <w:szCs w:val="24"/>
        </w:rPr>
        <w:t xml:space="preserve"> opposite to ischemic or </w:t>
      </w:r>
      <w:r w:rsidR="005B0FC1" w:rsidRPr="00391C25">
        <w:rPr>
          <w:rFonts w:ascii="Book Antiqua" w:hAnsi="Book Antiqua" w:cs="Times New Roman"/>
          <w:bCs/>
          <w:sz w:val="24"/>
          <w:szCs w:val="24"/>
        </w:rPr>
        <w:t xml:space="preserve">non-ischemic </w:t>
      </w:r>
      <w:r w:rsidR="00266946" w:rsidRPr="00391C25">
        <w:rPr>
          <w:rFonts w:ascii="Book Antiqua" w:hAnsi="Book Antiqua" w:cs="Times New Roman"/>
          <w:bCs/>
          <w:sz w:val="24"/>
          <w:szCs w:val="24"/>
        </w:rPr>
        <w:t xml:space="preserve">ST-segment depression in </w:t>
      </w:r>
      <w:r w:rsidR="00D65E4C" w:rsidRPr="00391C25">
        <w:rPr>
          <w:rFonts w:ascii="Book Antiqua" w:hAnsi="Book Antiqua" w:cs="Times New Roman"/>
          <w:bCs/>
          <w:sz w:val="24"/>
          <w:szCs w:val="24"/>
        </w:rPr>
        <w:t xml:space="preserve">the </w:t>
      </w:r>
      <w:r w:rsidR="00647BF9" w:rsidRPr="00391C25">
        <w:rPr>
          <w:rFonts w:ascii="Book Antiqua" w:hAnsi="Book Antiqua" w:cs="Times New Roman"/>
          <w:bCs/>
          <w:sz w:val="24"/>
          <w:szCs w:val="24"/>
        </w:rPr>
        <w:t xml:space="preserve">lateral </w:t>
      </w:r>
      <w:r w:rsidR="00266946" w:rsidRPr="00391C25">
        <w:rPr>
          <w:rFonts w:ascii="Book Antiqua" w:hAnsi="Book Antiqua" w:cs="Times New Roman"/>
          <w:bCs/>
          <w:sz w:val="24"/>
          <w:szCs w:val="24"/>
        </w:rPr>
        <w:t xml:space="preserve">limb and precordial </w:t>
      </w:r>
      <w:r w:rsidR="00647BF9" w:rsidRPr="00391C25">
        <w:rPr>
          <w:rFonts w:ascii="Book Antiqua" w:hAnsi="Book Antiqua" w:cs="Times New Roman"/>
          <w:bCs/>
          <w:sz w:val="24"/>
          <w:szCs w:val="24"/>
        </w:rPr>
        <w:t>leads. On the other hand, ST-segm</w:t>
      </w:r>
      <w:r w:rsidR="00B92AFA" w:rsidRPr="00391C25">
        <w:rPr>
          <w:rFonts w:ascii="Book Antiqua" w:hAnsi="Book Antiqua" w:cs="Times New Roman"/>
          <w:bCs/>
          <w:sz w:val="24"/>
          <w:szCs w:val="24"/>
        </w:rPr>
        <w:t xml:space="preserve">ent depression in lead </w:t>
      </w:r>
      <w:proofErr w:type="spellStart"/>
      <w:r w:rsidR="00B92AFA" w:rsidRPr="00391C25">
        <w:rPr>
          <w:rFonts w:ascii="Book Antiqua" w:hAnsi="Book Antiqua" w:cs="Times New Roman"/>
          <w:bCs/>
          <w:sz w:val="24"/>
          <w:szCs w:val="24"/>
        </w:rPr>
        <w:t>aVR</w:t>
      </w:r>
      <w:proofErr w:type="spellEnd"/>
      <w:r w:rsidR="00B92AFA" w:rsidRPr="00391C25">
        <w:rPr>
          <w:rFonts w:ascii="Book Antiqua" w:hAnsi="Book Antiqua" w:cs="Times New Roman"/>
          <w:bCs/>
          <w:sz w:val="24"/>
          <w:szCs w:val="24"/>
        </w:rPr>
        <w:t xml:space="preserve"> can</w:t>
      </w:r>
      <w:r w:rsidR="00647BF9" w:rsidRPr="00391C25">
        <w:rPr>
          <w:rFonts w:ascii="Book Antiqua" w:hAnsi="Book Antiqua" w:cs="Times New Roman"/>
          <w:bCs/>
          <w:sz w:val="24"/>
          <w:szCs w:val="24"/>
        </w:rPr>
        <w:t xml:space="preserve"> be caused by </w:t>
      </w:r>
      <w:proofErr w:type="spellStart"/>
      <w:r w:rsidR="00647BF9" w:rsidRPr="00391C25">
        <w:rPr>
          <w:rFonts w:ascii="Book Antiqua" w:hAnsi="Book Antiqua" w:cs="Times New Roman"/>
          <w:bCs/>
          <w:sz w:val="24"/>
          <w:szCs w:val="24"/>
        </w:rPr>
        <w:t>transmural</w:t>
      </w:r>
      <w:proofErr w:type="spellEnd"/>
      <w:r w:rsidR="00647BF9" w:rsidRPr="00391C25">
        <w:rPr>
          <w:rFonts w:ascii="Book Antiqua" w:hAnsi="Book Antiqua" w:cs="Times New Roman"/>
          <w:bCs/>
          <w:sz w:val="24"/>
          <w:szCs w:val="24"/>
        </w:rPr>
        <w:t xml:space="preserve"> ischemia </w:t>
      </w:r>
      <w:r w:rsidR="002E05D8" w:rsidRPr="00391C25">
        <w:rPr>
          <w:rFonts w:ascii="Book Antiqua" w:hAnsi="Book Antiqua" w:cs="Times New Roman"/>
          <w:bCs/>
          <w:sz w:val="24"/>
          <w:szCs w:val="24"/>
        </w:rPr>
        <w:t>in</w:t>
      </w:r>
      <w:r w:rsidR="00647BF9" w:rsidRPr="00391C25">
        <w:rPr>
          <w:rFonts w:ascii="Book Antiqua" w:hAnsi="Book Antiqua" w:cs="Times New Roman"/>
          <w:bCs/>
          <w:sz w:val="24"/>
          <w:szCs w:val="24"/>
        </w:rPr>
        <w:t xml:space="preserve"> the </w:t>
      </w:r>
      <w:proofErr w:type="spellStart"/>
      <w:r w:rsidR="00647BF9" w:rsidRPr="00391C25">
        <w:rPr>
          <w:rFonts w:ascii="Book Antiqua" w:hAnsi="Book Antiqua" w:cs="Times New Roman"/>
          <w:bCs/>
          <w:sz w:val="24"/>
          <w:szCs w:val="24"/>
        </w:rPr>
        <w:t>inferolateral</w:t>
      </w:r>
      <w:proofErr w:type="spellEnd"/>
      <w:r w:rsidR="00647BF9" w:rsidRPr="00391C25">
        <w:rPr>
          <w:rFonts w:ascii="Book Antiqua" w:hAnsi="Book Antiqua" w:cs="Times New Roman"/>
          <w:bCs/>
          <w:sz w:val="24"/>
          <w:szCs w:val="24"/>
        </w:rPr>
        <w:t xml:space="preserve"> and apical regions. I</w:t>
      </w:r>
      <w:r w:rsidRPr="00391C25">
        <w:rPr>
          <w:rFonts w:ascii="Book Antiqua" w:hAnsi="Book Antiqua" w:cs="Times New Roman"/>
          <w:bCs/>
          <w:sz w:val="24"/>
          <w:szCs w:val="24"/>
        </w:rPr>
        <w:t xml:space="preserve">t has been </w:t>
      </w:r>
      <w:r w:rsidR="009935C1" w:rsidRPr="00391C25">
        <w:rPr>
          <w:rFonts w:ascii="Book Antiqua" w:hAnsi="Book Antiqua" w:cs="Times New Roman"/>
          <w:bCs/>
          <w:sz w:val="24"/>
          <w:szCs w:val="24"/>
        </w:rPr>
        <w:t xml:space="preserve">recently </w:t>
      </w:r>
      <w:r w:rsidR="00B92AFA" w:rsidRPr="00391C25">
        <w:rPr>
          <w:rFonts w:ascii="Book Antiqua" w:hAnsi="Book Antiqua" w:cs="Times New Roman"/>
          <w:bCs/>
          <w:sz w:val="24"/>
          <w:szCs w:val="24"/>
        </w:rPr>
        <w:t>shown</w:t>
      </w:r>
      <w:r w:rsidR="009935C1" w:rsidRPr="00391C25">
        <w:rPr>
          <w:rFonts w:ascii="Book Antiqua" w:hAnsi="Book Antiqua" w:cs="Times New Roman"/>
          <w:bCs/>
          <w:sz w:val="24"/>
          <w:szCs w:val="24"/>
        </w:rPr>
        <w:t xml:space="preserve"> that an</w:t>
      </w:r>
      <w:r w:rsidR="00B92AFA" w:rsidRPr="00391C2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391C25">
        <w:rPr>
          <w:rFonts w:ascii="Book Antiqua" w:hAnsi="Book Antiqua" w:cs="Times New Roman"/>
          <w:bCs/>
          <w:sz w:val="24"/>
          <w:szCs w:val="24"/>
        </w:rPr>
        <w:t xml:space="preserve">analysis of T wave in lead </w:t>
      </w:r>
      <w:proofErr w:type="spellStart"/>
      <w:r w:rsidRPr="00391C25">
        <w:rPr>
          <w:rFonts w:ascii="Book Antiqua" w:hAnsi="Book Antiqua" w:cs="Times New Roman"/>
          <w:bCs/>
          <w:sz w:val="24"/>
          <w:szCs w:val="24"/>
        </w:rPr>
        <w:t>aVR</w:t>
      </w:r>
      <w:proofErr w:type="spellEnd"/>
      <w:r w:rsidRPr="00391C25">
        <w:rPr>
          <w:rFonts w:ascii="Book Antiqua" w:hAnsi="Book Antiqua" w:cs="Times New Roman"/>
          <w:bCs/>
          <w:sz w:val="24"/>
          <w:szCs w:val="24"/>
        </w:rPr>
        <w:t xml:space="preserve"> also provides useful prognostic information in </w:t>
      </w:r>
      <w:r w:rsidR="00B92AFA" w:rsidRPr="00391C25">
        <w:rPr>
          <w:rFonts w:ascii="Book Antiqua" w:hAnsi="Book Antiqua" w:cs="Times New Roman"/>
          <w:bCs/>
          <w:sz w:val="24"/>
          <w:szCs w:val="24"/>
        </w:rPr>
        <w:t xml:space="preserve">the </w:t>
      </w:r>
      <w:r w:rsidRPr="00391C25">
        <w:rPr>
          <w:rFonts w:ascii="Book Antiqua" w:hAnsi="Book Antiqua" w:cs="Times New Roman"/>
          <w:bCs/>
          <w:sz w:val="24"/>
          <w:szCs w:val="24"/>
        </w:rPr>
        <w:t>general population and patients with prior myocardia</w:t>
      </w:r>
      <w:r w:rsidR="00647BF9" w:rsidRPr="00391C25">
        <w:rPr>
          <w:rFonts w:ascii="Book Antiqua" w:hAnsi="Book Antiqua" w:cs="Times New Roman"/>
          <w:bCs/>
          <w:sz w:val="24"/>
          <w:szCs w:val="24"/>
        </w:rPr>
        <w:t xml:space="preserve">l infarction. Cardiologists should </w:t>
      </w:r>
      <w:r w:rsidR="009F0024" w:rsidRPr="00391C25">
        <w:rPr>
          <w:rFonts w:ascii="Book Antiqua" w:hAnsi="Book Antiqua" w:cs="Times New Roman"/>
          <w:bCs/>
          <w:sz w:val="24"/>
          <w:szCs w:val="24"/>
        </w:rPr>
        <w:t xml:space="preserve">pay </w:t>
      </w:r>
      <w:r w:rsidR="00077712" w:rsidRPr="00391C25">
        <w:rPr>
          <w:rFonts w:ascii="Book Antiqua" w:hAnsi="Book Antiqua" w:cs="Times New Roman"/>
          <w:bCs/>
          <w:sz w:val="24"/>
          <w:szCs w:val="24"/>
        </w:rPr>
        <w:t>more</w:t>
      </w:r>
      <w:r w:rsidR="009F0024" w:rsidRPr="00391C25">
        <w:rPr>
          <w:rFonts w:ascii="Book Antiqua" w:hAnsi="Book Antiqua" w:cs="Times New Roman"/>
          <w:bCs/>
          <w:sz w:val="24"/>
          <w:szCs w:val="24"/>
        </w:rPr>
        <w:t xml:space="preserve"> attention to the tracing of </w:t>
      </w:r>
      <w:r w:rsidR="00D824CA" w:rsidRPr="00391C25">
        <w:rPr>
          <w:rFonts w:ascii="Book Antiqua" w:hAnsi="Book Antiqua" w:cs="Times New Roman"/>
          <w:bCs/>
          <w:sz w:val="24"/>
          <w:szCs w:val="24"/>
        </w:rPr>
        <w:t xml:space="preserve">lead </w:t>
      </w:r>
      <w:proofErr w:type="spellStart"/>
      <w:r w:rsidR="00D824CA" w:rsidRPr="00391C25">
        <w:rPr>
          <w:rFonts w:ascii="Book Antiqua" w:hAnsi="Book Antiqua" w:cs="Times New Roman"/>
          <w:bCs/>
          <w:sz w:val="24"/>
          <w:szCs w:val="24"/>
        </w:rPr>
        <w:t>aVR</w:t>
      </w:r>
      <w:proofErr w:type="spellEnd"/>
      <w:r w:rsidR="00D824CA" w:rsidRPr="00391C2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647BF9" w:rsidRPr="00391C25">
        <w:rPr>
          <w:rFonts w:ascii="Book Antiqua" w:hAnsi="Book Antiqua" w:cs="Times New Roman"/>
          <w:bCs/>
          <w:sz w:val="24"/>
          <w:szCs w:val="24"/>
        </w:rPr>
        <w:t>when interpreting the 12-lead ECG</w:t>
      </w:r>
      <w:r w:rsidR="004579AE" w:rsidRPr="00391C25">
        <w:rPr>
          <w:rFonts w:ascii="Book Antiqua" w:hAnsi="Book Antiqua" w:cs="Times New Roman"/>
          <w:bCs/>
          <w:sz w:val="24"/>
          <w:szCs w:val="24"/>
        </w:rPr>
        <w:t xml:space="preserve"> in </w:t>
      </w:r>
      <w:r w:rsidR="009F0024" w:rsidRPr="00391C25">
        <w:rPr>
          <w:rFonts w:ascii="Book Antiqua" w:hAnsi="Book Antiqua" w:cs="Times New Roman"/>
          <w:bCs/>
          <w:sz w:val="24"/>
          <w:szCs w:val="24"/>
        </w:rPr>
        <w:t>clinical practice</w:t>
      </w:r>
      <w:r w:rsidR="00744613" w:rsidRPr="00391C25">
        <w:rPr>
          <w:rFonts w:ascii="Book Antiqua" w:hAnsi="Book Antiqua" w:cs="Times New Roman"/>
          <w:bCs/>
          <w:sz w:val="24"/>
          <w:szCs w:val="24"/>
        </w:rPr>
        <w:t>.</w:t>
      </w:r>
    </w:p>
    <w:p w:rsidR="00E55347" w:rsidRPr="00391C25" w:rsidRDefault="00E55347" w:rsidP="00321017">
      <w:pPr>
        <w:spacing w:line="360" w:lineRule="auto"/>
        <w:rPr>
          <w:rFonts w:ascii="Book Antiqua" w:eastAsia="宋体" w:hAnsi="Book Antiqua" w:cs="Times New Roman"/>
          <w:bCs/>
          <w:sz w:val="24"/>
          <w:szCs w:val="24"/>
          <w:lang w:eastAsia="zh-CN"/>
        </w:rPr>
      </w:pPr>
    </w:p>
    <w:p w:rsidR="00912F58" w:rsidRPr="000418A5" w:rsidRDefault="00912F58" w:rsidP="00912F58">
      <w:pPr>
        <w:widowControl/>
        <w:spacing w:line="360" w:lineRule="auto"/>
        <w:jc w:val="left"/>
        <w:rPr>
          <w:rFonts w:ascii="Book Antiqua" w:hAnsi="Book Antiqua" w:cs="宋体"/>
          <w:kern w:val="0"/>
          <w:sz w:val="24"/>
        </w:rPr>
      </w:pPr>
      <w:bookmarkStart w:id="18" w:name="OLE_LINK343"/>
      <w:bookmarkStart w:id="19" w:name="OLE_LINK344"/>
      <w:r w:rsidRPr="00A7393F">
        <w:rPr>
          <w:rFonts w:ascii="Book Antiqua" w:hAnsi="Book Antiqua"/>
          <w:sz w:val="24"/>
        </w:rPr>
        <w:t>©</w:t>
      </w:r>
      <w:r>
        <w:rPr>
          <w:rFonts w:ascii="Book Antiqua" w:hAnsi="Book Antiqua" w:hint="eastAsia"/>
          <w:sz w:val="24"/>
        </w:rPr>
        <w:t xml:space="preserve"> </w:t>
      </w:r>
      <w:r>
        <w:rPr>
          <w:rFonts w:ascii="Book Antiqua" w:hAnsi="Book Antiqua" w:cs="宋体"/>
          <w:kern w:val="0"/>
          <w:sz w:val="24"/>
        </w:rPr>
        <w:t>2014</w:t>
      </w:r>
      <w:r>
        <w:rPr>
          <w:rFonts w:ascii="Book Antiqua" w:hAnsi="Book Antiqua" w:cs="宋体" w:hint="eastAsia"/>
          <w:kern w:val="0"/>
          <w:sz w:val="24"/>
        </w:rPr>
        <w:t xml:space="preserve"> </w:t>
      </w:r>
      <w:proofErr w:type="spellStart"/>
      <w:r w:rsidRPr="000418A5">
        <w:rPr>
          <w:rFonts w:ascii="Book Antiqua" w:hAnsi="Book Antiqua" w:cs="宋体"/>
          <w:kern w:val="0"/>
          <w:sz w:val="24"/>
        </w:rPr>
        <w:t>Baishideng</w:t>
      </w:r>
      <w:proofErr w:type="spellEnd"/>
      <w:r>
        <w:rPr>
          <w:rFonts w:ascii="Book Antiqua" w:hAnsi="Book Antiqua" w:cs="宋体" w:hint="eastAsia"/>
          <w:kern w:val="0"/>
          <w:sz w:val="24"/>
        </w:rPr>
        <w:t xml:space="preserve"> </w:t>
      </w:r>
      <w:r w:rsidRPr="000418A5">
        <w:rPr>
          <w:rFonts w:ascii="Book Antiqua" w:hAnsi="Book Antiqua" w:cs="宋体"/>
          <w:kern w:val="0"/>
          <w:sz w:val="24"/>
        </w:rPr>
        <w:t>Publishing</w:t>
      </w:r>
      <w:r>
        <w:rPr>
          <w:rFonts w:ascii="Book Antiqua" w:hAnsi="Book Antiqua" w:cs="宋体" w:hint="eastAsia"/>
          <w:kern w:val="0"/>
          <w:sz w:val="24"/>
        </w:rPr>
        <w:t xml:space="preserve"> </w:t>
      </w:r>
      <w:r w:rsidRPr="000418A5">
        <w:rPr>
          <w:rFonts w:ascii="Book Antiqua" w:hAnsi="Book Antiqua" w:cs="宋体"/>
          <w:kern w:val="0"/>
          <w:sz w:val="24"/>
        </w:rPr>
        <w:t>Group</w:t>
      </w:r>
      <w:r>
        <w:rPr>
          <w:rFonts w:ascii="Book Antiqua" w:hAnsi="Book Antiqua" w:cs="宋体" w:hint="eastAsia"/>
          <w:kern w:val="0"/>
          <w:sz w:val="24"/>
        </w:rPr>
        <w:t xml:space="preserve"> </w:t>
      </w:r>
      <w:r>
        <w:rPr>
          <w:rFonts w:ascii="Book Antiqua" w:hAnsi="Book Antiqua" w:cs="宋体"/>
          <w:kern w:val="0"/>
          <w:sz w:val="24"/>
        </w:rPr>
        <w:t>Inc.</w:t>
      </w:r>
      <w:r>
        <w:rPr>
          <w:rFonts w:ascii="Book Antiqua" w:hAnsi="Book Antiqua" w:cs="宋体" w:hint="eastAsia"/>
          <w:kern w:val="0"/>
          <w:sz w:val="24"/>
        </w:rPr>
        <w:t xml:space="preserve"> </w:t>
      </w:r>
      <w:r>
        <w:rPr>
          <w:rFonts w:ascii="Book Antiqua" w:hAnsi="Book Antiqua" w:cs="宋体"/>
          <w:kern w:val="0"/>
          <w:sz w:val="24"/>
        </w:rPr>
        <w:t>All</w:t>
      </w:r>
      <w:r>
        <w:rPr>
          <w:rFonts w:ascii="Book Antiqua" w:hAnsi="Book Antiqua" w:cs="宋体" w:hint="eastAsia"/>
          <w:kern w:val="0"/>
          <w:sz w:val="24"/>
        </w:rPr>
        <w:t xml:space="preserve"> </w:t>
      </w:r>
      <w:r>
        <w:rPr>
          <w:rFonts w:ascii="Book Antiqua" w:hAnsi="Book Antiqua" w:cs="宋体"/>
          <w:kern w:val="0"/>
          <w:sz w:val="24"/>
        </w:rPr>
        <w:t>rights</w:t>
      </w:r>
      <w:r>
        <w:rPr>
          <w:rFonts w:ascii="Book Antiqua" w:hAnsi="Book Antiqua" w:cs="宋体" w:hint="eastAsia"/>
          <w:kern w:val="0"/>
          <w:sz w:val="24"/>
        </w:rPr>
        <w:t xml:space="preserve"> </w:t>
      </w:r>
      <w:r w:rsidRPr="000418A5">
        <w:rPr>
          <w:rFonts w:ascii="Book Antiqua" w:hAnsi="Book Antiqua" w:cs="宋体"/>
          <w:kern w:val="0"/>
          <w:sz w:val="24"/>
        </w:rPr>
        <w:t xml:space="preserve">reserved. </w:t>
      </w:r>
    </w:p>
    <w:bookmarkEnd w:id="18"/>
    <w:bookmarkEnd w:id="19"/>
    <w:p w:rsidR="00E55347" w:rsidRPr="00912F58" w:rsidRDefault="00E55347" w:rsidP="00321017">
      <w:pPr>
        <w:spacing w:line="360" w:lineRule="auto"/>
        <w:rPr>
          <w:rFonts w:ascii="Book Antiqua" w:eastAsia="宋体" w:hAnsi="Book Antiqua" w:cs="Times New Roman"/>
          <w:bCs/>
          <w:sz w:val="24"/>
          <w:szCs w:val="24"/>
          <w:lang w:eastAsia="zh-CN"/>
        </w:rPr>
      </w:pPr>
    </w:p>
    <w:p w:rsidR="00E55347" w:rsidRPr="00391C25" w:rsidRDefault="00885A25" w:rsidP="00321017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391C25">
        <w:rPr>
          <w:rFonts w:ascii="Book Antiqua" w:hAnsi="Book Antiqua" w:cs="Times New Roman"/>
          <w:b/>
          <w:sz w:val="24"/>
          <w:szCs w:val="24"/>
        </w:rPr>
        <w:t>Key</w:t>
      </w:r>
      <w:r w:rsidR="0085112E" w:rsidRPr="00391C25">
        <w:rPr>
          <w:rFonts w:ascii="Book Antiqua" w:hAnsi="Book Antiqua" w:cs="Times New Roman"/>
          <w:b/>
          <w:sz w:val="24"/>
          <w:szCs w:val="24"/>
        </w:rPr>
        <w:t xml:space="preserve"> words: </w:t>
      </w:r>
      <w:r w:rsidR="0025243C" w:rsidRPr="00391C25">
        <w:rPr>
          <w:rFonts w:ascii="Book Antiqua" w:hAnsi="Book Antiqua" w:cs="Times New Roman"/>
          <w:sz w:val="24"/>
          <w:szCs w:val="24"/>
        </w:rPr>
        <w:t>Electrocardiography</w:t>
      </w:r>
      <w:r w:rsidR="0085112E" w:rsidRPr="00391C25">
        <w:rPr>
          <w:rFonts w:ascii="Book Antiqua" w:hAnsi="Book Antiqua" w:cs="Times New Roman"/>
          <w:sz w:val="24"/>
          <w:szCs w:val="24"/>
        </w:rPr>
        <w:t xml:space="preserve">; </w:t>
      </w:r>
      <w:r w:rsidR="00744613" w:rsidRPr="00391C25">
        <w:rPr>
          <w:rFonts w:ascii="Book Antiqua" w:hAnsi="Book Antiqua" w:cs="Times New Roman"/>
          <w:sz w:val="24"/>
          <w:szCs w:val="24"/>
        </w:rPr>
        <w:t xml:space="preserve">lead </w:t>
      </w:r>
      <w:proofErr w:type="spellStart"/>
      <w:r w:rsidR="0085112E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85112E" w:rsidRPr="00391C25">
        <w:rPr>
          <w:rFonts w:ascii="Book Antiqua" w:hAnsi="Book Antiqua" w:cs="Times New Roman"/>
          <w:sz w:val="24"/>
          <w:szCs w:val="24"/>
        </w:rPr>
        <w:t>;</w:t>
      </w:r>
      <w:r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ED34E7" w:rsidRPr="00391C25">
        <w:rPr>
          <w:rFonts w:ascii="Book Antiqua" w:hAnsi="Book Antiqua" w:cs="Times New Roman"/>
          <w:sz w:val="24"/>
          <w:szCs w:val="24"/>
        </w:rPr>
        <w:t xml:space="preserve">ST-segment; T wave; </w:t>
      </w:r>
      <w:proofErr w:type="gramStart"/>
      <w:r w:rsidRPr="00391C25">
        <w:rPr>
          <w:rFonts w:ascii="Book Antiqua" w:hAnsi="Book Antiqua" w:cs="Times New Roman"/>
          <w:sz w:val="24"/>
          <w:szCs w:val="24"/>
        </w:rPr>
        <w:t>Acute</w:t>
      </w:r>
      <w:proofErr w:type="gramEnd"/>
      <w:r w:rsidRPr="00391C25">
        <w:rPr>
          <w:rFonts w:ascii="Book Antiqua" w:hAnsi="Book Antiqua" w:cs="Times New Roman"/>
          <w:sz w:val="24"/>
          <w:szCs w:val="24"/>
        </w:rPr>
        <w:t xml:space="preserve"> coronary syndrome</w:t>
      </w:r>
    </w:p>
    <w:p w:rsidR="00E55347" w:rsidRPr="00391C25" w:rsidRDefault="00E55347" w:rsidP="00321017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E55347" w:rsidRPr="00391C25" w:rsidRDefault="004406DB" w:rsidP="004406DB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bookmarkStart w:id="20" w:name="OLE_LINK285"/>
      <w:bookmarkStart w:id="21" w:name="OLE_LINK269"/>
      <w:bookmarkStart w:id="22" w:name="OLE_LINK118"/>
      <w:bookmarkStart w:id="23" w:name="OLE_LINK107"/>
      <w:r w:rsidRPr="00391C25">
        <w:rPr>
          <w:rFonts w:ascii="Book Antiqua" w:eastAsia="Arial Unicode MS" w:hAnsi="Book Antiqua" w:cs="Arial Unicode MS"/>
          <w:b/>
          <w:sz w:val="24"/>
        </w:rPr>
        <w:t>Core tip:</w:t>
      </w:r>
      <w:bookmarkEnd w:id="20"/>
      <w:bookmarkEnd w:id="21"/>
      <w:bookmarkEnd w:id="22"/>
      <w:bookmarkEnd w:id="23"/>
      <w:r w:rsidRPr="00391C25">
        <w:rPr>
          <w:rFonts w:ascii="Book Antiqua" w:eastAsia="Arial Unicode MS" w:hAnsi="Book Antiqua" w:cs="Arial Unicode MS" w:hint="eastAsia"/>
          <w:b/>
          <w:sz w:val="24"/>
          <w:lang w:eastAsia="zh-CN"/>
        </w:rPr>
        <w:t xml:space="preserve"> </w:t>
      </w:r>
      <w:r w:rsidRPr="00391C25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In this article, I will review current evidence on lead </w:t>
      </w:r>
      <w:proofErr w:type="spellStart"/>
      <w:r w:rsidRPr="00391C25">
        <w:rPr>
          <w:rFonts w:ascii="Book Antiqua" w:eastAsia="宋体" w:hAnsi="Book Antiqua" w:cs="Times New Roman"/>
          <w:sz w:val="24"/>
          <w:szCs w:val="24"/>
          <w:lang w:eastAsia="zh-CN"/>
        </w:rPr>
        <w:t>aVR</w:t>
      </w:r>
      <w:proofErr w:type="spellEnd"/>
      <w:r w:rsidRPr="00391C25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in the field of </w:t>
      </w:r>
      <w:r w:rsidR="00D4663F" w:rsidRPr="00391C25">
        <w:rPr>
          <w:rFonts w:ascii="Book Antiqua" w:hAnsi="Book Antiqua" w:cs="Times New Roman"/>
          <w:sz w:val="24"/>
          <w:szCs w:val="24"/>
        </w:rPr>
        <w:t>acute coronary syndrome</w:t>
      </w:r>
      <w:r w:rsidRPr="00391C25">
        <w:rPr>
          <w:rFonts w:ascii="Book Antiqua" w:eastAsia="宋体" w:hAnsi="Book Antiqua" w:cs="Times New Roman"/>
          <w:sz w:val="24"/>
          <w:szCs w:val="24"/>
          <w:lang w:eastAsia="zh-CN"/>
        </w:rPr>
        <w:t>.</w:t>
      </w:r>
    </w:p>
    <w:p w:rsidR="00E830E6" w:rsidRPr="00391C25" w:rsidRDefault="00E830E6" w:rsidP="004406DB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912F58" w:rsidRPr="000418A5" w:rsidRDefault="00272AED" w:rsidP="00912F58">
      <w:pPr>
        <w:spacing w:line="360" w:lineRule="auto"/>
        <w:rPr>
          <w:rFonts w:ascii="Book Antiqua" w:hAnsi="Book Antiqua"/>
          <w:sz w:val="24"/>
        </w:rPr>
      </w:pPr>
      <w:proofErr w:type="gramStart"/>
      <w:r w:rsidRPr="00391C25">
        <w:rPr>
          <w:rFonts w:ascii="Book Antiqua" w:hAnsi="Book Antiqua" w:cs="Times New Roman"/>
          <w:sz w:val="24"/>
          <w:szCs w:val="24"/>
        </w:rPr>
        <w:lastRenderedPageBreak/>
        <w:t xml:space="preserve">Tamura </w:t>
      </w:r>
      <w:r w:rsidRPr="00391C25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A. </w:t>
      </w:r>
      <w:r w:rsidRPr="00391C25">
        <w:rPr>
          <w:rFonts w:ascii="Book Antiqua" w:hAnsi="Book Antiqua" w:cs="Times New Roman"/>
          <w:sz w:val="24"/>
          <w:szCs w:val="24"/>
        </w:rPr>
        <w:t xml:space="preserve">Significance of lead </w:t>
      </w:r>
      <w:proofErr w:type="spellStart"/>
      <w:r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Pr="00391C25">
        <w:rPr>
          <w:rFonts w:ascii="Book Antiqua" w:hAnsi="Book Antiqua" w:cs="Times New Roman"/>
          <w:sz w:val="24"/>
          <w:szCs w:val="24"/>
        </w:rPr>
        <w:t xml:space="preserve"> in acute coronary syndrome</w:t>
      </w:r>
      <w:r w:rsidRPr="00391C25">
        <w:rPr>
          <w:rFonts w:ascii="Book Antiqua" w:eastAsia="宋体" w:hAnsi="Book Antiqua" w:cs="Times New Roman" w:hint="eastAsia"/>
          <w:sz w:val="24"/>
          <w:szCs w:val="24"/>
          <w:lang w:eastAsia="zh-CN"/>
        </w:rPr>
        <w:t>.</w:t>
      </w:r>
      <w:proofErr w:type="gramEnd"/>
      <w:r w:rsidR="00912F58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912F58" w:rsidRPr="00C341A0">
        <w:rPr>
          <w:rFonts w:ascii="Book Antiqua" w:hAnsi="Book Antiqua"/>
          <w:i/>
          <w:iCs/>
          <w:sz w:val="24"/>
          <w:szCs w:val="24"/>
        </w:rPr>
        <w:t xml:space="preserve">World J </w:t>
      </w:r>
      <w:proofErr w:type="spellStart"/>
      <w:r w:rsidR="00912F58" w:rsidRPr="00C341A0">
        <w:rPr>
          <w:rFonts w:ascii="Book Antiqua" w:hAnsi="Book Antiqua"/>
          <w:i/>
          <w:iCs/>
          <w:sz w:val="24"/>
          <w:szCs w:val="24"/>
        </w:rPr>
        <w:t>Cardiol</w:t>
      </w:r>
      <w:proofErr w:type="spellEnd"/>
      <w:r w:rsidR="00912F58">
        <w:rPr>
          <w:rFonts w:ascii="Book Antiqua" w:eastAsia="宋体" w:hAnsi="Book Antiqua" w:hint="eastAsia"/>
          <w:i/>
          <w:iCs/>
          <w:sz w:val="24"/>
          <w:szCs w:val="24"/>
          <w:lang w:eastAsia="zh-CN"/>
        </w:rPr>
        <w:t xml:space="preserve"> </w:t>
      </w:r>
      <w:r w:rsidR="00912F58" w:rsidRPr="008C30F2">
        <w:rPr>
          <w:rFonts w:ascii="Book Antiqua" w:hAnsi="Book Antiqua" w:hint="eastAsia"/>
          <w:iCs/>
          <w:sz w:val="24"/>
        </w:rPr>
        <w:t>2014</w:t>
      </w:r>
      <w:r w:rsidR="00912F58">
        <w:rPr>
          <w:rFonts w:ascii="Book Antiqua" w:hAnsi="Book Antiqua" w:hint="eastAsia"/>
          <w:iCs/>
          <w:sz w:val="24"/>
        </w:rPr>
        <w:t xml:space="preserve">; </w:t>
      </w:r>
      <w:proofErr w:type="gramStart"/>
      <w:r w:rsidR="00912F58">
        <w:rPr>
          <w:rFonts w:ascii="Book Antiqua" w:hAnsi="Book Antiqua" w:hint="eastAsia"/>
          <w:iCs/>
          <w:sz w:val="24"/>
        </w:rPr>
        <w:t>In</w:t>
      </w:r>
      <w:proofErr w:type="gramEnd"/>
      <w:r w:rsidR="00912F58">
        <w:rPr>
          <w:rFonts w:ascii="Book Antiqua" w:hAnsi="Book Antiqua" w:hint="eastAsia"/>
          <w:iCs/>
          <w:sz w:val="24"/>
        </w:rPr>
        <w:t xml:space="preserve"> press</w:t>
      </w:r>
    </w:p>
    <w:p w:rsidR="00272AED" w:rsidRPr="00391C25" w:rsidRDefault="00272AED" w:rsidP="00272AED">
      <w:pPr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272AED" w:rsidRPr="00391C25" w:rsidRDefault="00272AED" w:rsidP="00272AED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391C25">
        <w:rPr>
          <w:rFonts w:ascii="Book Antiqua" w:hAnsi="Book Antiqua"/>
          <w:b/>
          <w:sz w:val="24"/>
          <w:szCs w:val="24"/>
        </w:rPr>
        <w:t xml:space="preserve">Available from: URL: </w:t>
      </w:r>
    </w:p>
    <w:p w:rsidR="00272AED" w:rsidRPr="00391C25" w:rsidRDefault="00272AED" w:rsidP="00272AED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391C25">
        <w:rPr>
          <w:rFonts w:ascii="Book Antiqua" w:hAnsi="Book Antiqua"/>
          <w:b/>
          <w:sz w:val="24"/>
          <w:szCs w:val="24"/>
        </w:rPr>
        <w:t>DOI:</w:t>
      </w:r>
    </w:p>
    <w:p w:rsidR="00272AED" w:rsidRPr="00391C25" w:rsidRDefault="00272AED" w:rsidP="00272AED">
      <w:pPr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E830E6" w:rsidRPr="00391C25" w:rsidRDefault="00E830E6" w:rsidP="004406DB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885A25" w:rsidRPr="00391C25" w:rsidRDefault="00885A25" w:rsidP="00321017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391C25">
        <w:rPr>
          <w:rFonts w:ascii="Book Antiqua" w:hAnsi="Book Antiqua" w:cs="Times New Roman"/>
          <w:sz w:val="24"/>
          <w:szCs w:val="24"/>
        </w:rPr>
        <w:br w:type="page"/>
      </w:r>
    </w:p>
    <w:p w:rsidR="00885A25" w:rsidRPr="00391C25" w:rsidRDefault="00885A25" w:rsidP="00321017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391C25">
        <w:rPr>
          <w:rFonts w:ascii="Book Antiqua" w:hAnsi="Book Antiqua" w:cs="Times New Roman"/>
          <w:b/>
          <w:sz w:val="24"/>
          <w:szCs w:val="24"/>
          <w:shd w:val="pct15" w:color="auto" w:fill="FFFFFF"/>
        </w:rPr>
        <w:lastRenderedPageBreak/>
        <w:t>INTRODUCTION</w:t>
      </w:r>
    </w:p>
    <w:p w:rsidR="00635977" w:rsidRPr="00391C25" w:rsidRDefault="00D37A9E" w:rsidP="00321017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391C25">
        <w:rPr>
          <w:rFonts w:ascii="Book Antiqua" w:hAnsi="Book Antiqua" w:cs="Times New Roman"/>
          <w:sz w:val="24"/>
          <w:szCs w:val="24"/>
        </w:rPr>
        <w:t>L</w:t>
      </w:r>
      <w:r w:rsidR="000A4601" w:rsidRPr="00391C25">
        <w:rPr>
          <w:rFonts w:ascii="Book Antiqua" w:hAnsi="Book Antiqua" w:cs="Times New Roman"/>
          <w:sz w:val="24"/>
          <w:szCs w:val="24"/>
        </w:rPr>
        <w:t xml:space="preserve">ead </w:t>
      </w:r>
      <w:proofErr w:type="spellStart"/>
      <w:r w:rsidR="000A4601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0A4601" w:rsidRPr="00391C25">
        <w:rPr>
          <w:rFonts w:ascii="Book Antiqua" w:hAnsi="Book Antiqua" w:cs="Times New Roman"/>
          <w:sz w:val="24"/>
          <w:szCs w:val="24"/>
        </w:rPr>
        <w:t xml:space="preserve">, </w:t>
      </w:r>
      <w:r w:rsidR="008307F4" w:rsidRPr="00391C25">
        <w:rPr>
          <w:rFonts w:ascii="Book Antiqua" w:hAnsi="Book Antiqua" w:cs="Times New Roman"/>
          <w:sz w:val="24"/>
          <w:szCs w:val="24"/>
        </w:rPr>
        <w:t>an augmented and un</w:t>
      </w:r>
      <w:r w:rsidR="00E57FAE" w:rsidRPr="00391C25">
        <w:rPr>
          <w:rFonts w:ascii="Book Antiqua" w:hAnsi="Book Antiqua" w:cs="Times New Roman"/>
          <w:sz w:val="24"/>
          <w:szCs w:val="24"/>
        </w:rPr>
        <w:t>ipolar</w:t>
      </w:r>
      <w:r w:rsidR="00DD3624" w:rsidRPr="00391C25">
        <w:rPr>
          <w:rFonts w:ascii="Book Antiqua" w:hAnsi="Book Antiqua" w:cs="Times New Roman"/>
          <w:sz w:val="24"/>
          <w:szCs w:val="24"/>
        </w:rPr>
        <w:t xml:space="preserve"> limb lead, </w:t>
      </w:r>
      <w:r w:rsidRPr="00391C25">
        <w:rPr>
          <w:rFonts w:ascii="Book Antiqua" w:hAnsi="Book Antiqua" w:cs="Times New Roman"/>
          <w:sz w:val="24"/>
          <w:szCs w:val="24"/>
        </w:rPr>
        <w:t xml:space="preserve">was constructed to obtain </w:t>
      </w:r>
      <w:r w:rsidR="000A4601" w:rsidRPr="00391C25">
        <w:rPr>
          <w:rFonts w:ascii="Book Antiqua" w:hAnsi="Book Antiqua"/>
          <w:sz w:val="24"/>
          <w:szCs w:val="24"/>
        </w:rPr>
        <w:t xml:space="preserve">specific information from the right upper portion of the heart, including the outflow tract of the right ventricle and the basal portion of the </w:t>
      </w:r>
      <w:proofErr w:type="spellStart"/>
      <w:r w:rsidR="000A4601" w:rsidRPr="00391C25">
        <w:rPr>
          <w:rFonts w:ascii="Book Antiqua" w:hAnsi="Book Antiqua"/>
          <w:sz w:val="24"/>
          <w:szCs w:val="24"/>
        </w:rPr>
        <w:t>interventricular</w:t>
      </w:r>
      <w:proofErr w:type="spellEnd"/>
      <w:r w:rsidR="000A4601" w:rsidRPr="00391C25">
        <w:rPr>
          <w:rFonts w:ascii="Book Antiqua" w:hAnsi="Book Antiqua"/>
          <w:sz w:val="24"/>
          <w:szCs w:val="24"/>
        </w:rPr>
        <w:t xml:space="preserve"> septum</w:t>
      </w:r>
      <w:r w:rsidRPr="00391C25">
        <w:rPr>
          <w:rFonts w:ascii="Book Antiqua" w:hAnsi="Book Antiqua"/>
          <w:sz w:val="24"/>
          <w:szCs w:val="24"/>
        </w:rPr>
        <w:t xml:space="preserve">. </w:t>
      </w:r>
      <w:r w:rsidR="00676D29" w:rsidRPr="00391C25">
        <w:rPr>
          <w:rFonts w:ascii="Book Antiqua" w:hAnsi="Book Antiqua"/>
          <w:sz w:val="24"/>
          <w:szCs w:val="24"/>
        </w:rPr>
        <w:t xml:space="preserve">However, </w:t>
      </w:r>
      <w:r w:rsidR="00676D29" w:rsidRPr="00391C25">
        <w:rPr>
          <w:rFonts w:ascii="Book Antiqua" w:hAnsi="Book Antiqua" w:cs="Times New Roman"/>
          <w:sz w:val="24"/>
          <w:szCs w:val="24"/>
        </w:rPr>
        <w:t xml:space="preserve">lead </w:t>
      </w:r>
      <w:proofErr w:type="spellStart"/>
      <w:r w:rsidR="00676D29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676D29" w:rsidRPr="00391C25">
        <w:rPr>
          <w:rFonts w:ascii="Book Antiqua" w:hAnsi="Book Antiqua" w:cs="Times New Roman"/>
          <w:sz w:val="24"/>
          <w:szCs w:val="24"/>
        </w:rPr>
        <w:t xml:space="preserve"> has been long neglected until recent years. This is thought to be because </w:t>
      </w:r>
      <w:r w:rsidR="00570FC9" w:rsidRPr="00391C25">
        <w:rPr>
          <w:rFonts w:ascii="Book Antiqua" w:hAnsi="Book Antiqua" w:cs="Times New Roman"/>
          <w:sz w:val="24"/>
          <w:szCs w:val="24"/>
        </w:rPr>
        <w:t xml:space="preserve">most cardiologists </w:t>
      </w:r>
      <w:r w:rsidR="003A533E" w:rsidRPr="00391C25">
        <w:rPr>
          <w:rFonts w:ascii="Book Antiqua" w:hAnsi="Book Antiqua" w:cs="Times New Roman"/>
          <w:sz w:val="24"/>
          <w:szCs w:val="24"/>
        </w:rPr>
        <w:t xml:space="preserve">have </w:t>
      </w:r>
      <w:r w:rsidR="00570FC9" w:rsidRPr="00391C25">
        <w:rPr>
          <w:rFonts w:ascii="Book Antiqua" w:hAnsi="Book Antiqua" w:cs="Times New Roman"/>
          <w:sz w:val="24"/>
          <w:szCs w:val="24"/>
        </w:rPr>
        <w:t xml:space="preserve">considered that the tracing of lead </w:t>
      </w:r>
      <w:proofErr w:type="spellStart"/>
      <w:r w:rsidR="00570FC9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570FC9" w:rsidRPr="00391C25">
        <w:rPr>
          <w:rFonts w:ascii="Book Antiqua" w:hAnsi="Book Antiqua" w:cs="Times New Roman"/>
          <w:sz w:val="24"/>
          <w:szCs w:val="24"/>
        </w:rPr>
        <w:t xml:space="preserve"> merely reflects</w:t>
      </w:r>
      <w:r w:rsidR="003A533E" w:rsidRPr="00391C25">
        <w:rPr>
          <w:rFonts w:ascii="Book Antiqua" w:hAnsi="Book Antiqua" w:cs="Times New Roman"/>
          <w:sz w:val="24"/>
          <w:szCs w:val="24"/>
        </w:rPr>
        <w:t xml:space="preserve"> reciprocal information from </w:t>
      </w:r>
      <w:r w:rsidR="00D65E4C" w:rsidRPr="00391C25">
        <w:rPr>
          <w:rFonts w:ascii="Book Antiqua" w:hAnsi="Book Antiqua" w:cs="Times New Roman"/>
          <w:sz w:val="24"/>
          <w:szCs w:val="24"/>
        </w:rPr>
        <w:t xml:space="preserve">the </w:t>
      </w:r>
      <w:r w:rsidR="00B92AFA" w:rsidRPr="00391C25">
        <w:rPr>
          <w:rFonts w:ascii="Book Antiqua" w:hAnsi="Book Antiqua" w:cs="Times New Roman"/>
          <w:sz w:val="24"/>
          <w:szCs w:val="24"/>
        </w:rPr>
        <w:t>lateral limb</w:t>
      </w:r>
      <w:r w:rsidR="000E28AC" w:rsidRPr="00391C25">
        <w:rPr>
          <w:rFonts w:ascii="Book Antiqua" w:hAnsi="Book Antiqua" w:cs="Times New Roman"/>
          <w:sz w:val="24"/>
          <w:szCs w:val="24"/>
        </w:rPr>
        <w:t xml:space="preserve"> and precordial </w:t>
      </w:r>
      <w:proofErr w:type="gramStart"/>
      <w:r w:rsidRPr="00391C25">
        <w:rPr>
          <w:rFonts w:ascii="Book Antiqua" w:hAnsi="Book Antiqua" w:cs="Times New Roman"/>
          <w:sz w:val="24"/>
          <w:szCs w:val="24"/>
        </w:rPr>
        <w:t>leads</w:t>
      </w:r>
      <w:r w:rsidR="00FE0A84" w:rsidRPr="00391C2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0D17E5" w:rsidRPr="00391C25">
        <w:rPr>
          <w:rFonts w:ascii="Book Antiqua" w:hAnsi="Book Antiqua" w:cs="Times New Roman"/>
          <w:sz w:val="24"/>
          <w:szCs w:val="24"/>
          <w:vertAlign w:val="superscript"/>
        </w:rPr>
        <w:t>1]</w:t>
      </w:r>
      <w:r w:rsidR="00676D29" w:rsidRPr="00391C25">
        <w:rPr>
          <w:rFonts w:ascii="Book Antiqua" w:hAnsi="Book Antiqua" w:cs="Times New Roman"/>
          <w:sz w:val="24"/>
          <w:szCs w:val="24"/>
        </w:rPr>
        <w:t xml:space="preserve">. </w:t>
      </w:r>
      <w:r w:rsidR="001B355B" w:rsidRPr="00391C25">
        <w:rPr>
          <w:rFonts w:ascii="Book Antiqua" w:hAnsi="Book Antiqua" w:cs="Times New Roman"/>
          <w:sz w:val="24"/>
          <w:szCs w:val="24"/>
        </w:rPr>
        <w:t>However, i</w:t>
      </w:r>
      <w:r w:rsidR="00B92AFA" w:rsidRPr="00391C25">
        <w:rPr>
          <w:rFonts w:ascii="Book Antiqua" w:hAnsi="Book Antiqua" w:cs="Times New Roman"/>
          <w:sz w:val="24"/>
          <w:szCs w:val="24"/>
        </w:rPr>
        <w:t>n the last</w:t>
      </w:r>
      <w:r w:rsidR="00ED5E2A" w:rsidRPr="00391C25">
        <w:rPr>
          <w:rFonts w:ascii="Book Antiqua" w:hAnsi="Book Antiqua" w:cs="Times New Roman"/>
          <w:sz w:val="24"/>
          <w:szCs w:val="24"/>
        </w:rPr>
        <w:t xml:space="preserve"> decade, evidence indicating the importance</w:t>
      </w:r>
      <w:r w:rsidR="00D17261" w:rsidRPr="00391C25">
        <w:rPr>
          <w:rFonts w:ascii="Book Antiqua" w:hAnsi="Book Antiqua" w:cs="Times New Roman"/>
          <w:sz w:val="24"/>
          <w:szCs w:val="24"/>
        </w:rPr>
        <w:t xml:space="preserve"> o</w:t>
      </w:r>
      <w:r w:rsidR="003F7B24" w:rsidRPr="00391C25">
        <w:rPr>
          <w:rFonts w:ascii="Book Antiqua" w:hAnsi="Book Antiqua" w:cs="Times New Roman"/>
          <w:sz w:val="24"/>
          <w:szCs w:val="24"/>
        </w:rPr>
        <w:t xml:space="preserve">f lead </w:t>
      </w:r>
      <w:proofErr w:type="spellStart"/>
      <w:r w:rsidR="003F7B24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3F7B24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D824CA" w:rsidRPr="00391C25">
        <w:rPr>
          <w:rFonts w:ascii="Book Antiqua" w:hAnsi="Book Antiqua" w:cs="Times New Roman"/>
          <w:sz w:val="24"/>
          <w:szCs w:val="24"/>
        </w:rPr>
        <w:t xml:space="preserve">in the field of acute coronary syndrome (ACS) </w:t>
      </w:r>
      <w:r w:rsidR="00676D29" w:rsidRPr="00391C25">
        <w:rPr>
          <w:rFonts w:ascii="Book Antiqua" w:hAnsi="Book Antiqua" w:cs="Times New Roman"/>
          <w:sz w:val="24"/>
          <w:szCs w:val="24"/>
        </w:rPr>
        <w:t xml:space="preserve">has been </w:t>
      </w:r>
      <w:r w:rsidR="00E6722E" w:rsidRPr="00391C25">
        <w:rPr>
          <w:rFonts w:ascii="Book Antiqua" w:hAnsi="Book Antiqua" w:cs="Times New Roman"/>
          <w:sz w:val="24"/>
          <w:szCs w:val="24"/>
        </w:rPr>
        <w:t>accumulating</w:t>
      </w:r>
      <w:r w:rsidR="00D17261" w:rsidRPr="00391C25">
        <w:rPr>
          <w:rFonts w:ascii="Book Antiqua" w:hAnsi="Book Antiqua" w:cs="Times New Roman"/>
          <w:sz w:val="24"/>
          <w:szCs w:val="24"/>
        </w:rPr>
        <w:t xml:space="preserve">. </w:t>
      </w:r>
      <w:r w:rsidR="00E864D8" w:rsidRPr="00391C25">
        <w:rPr>
          <w:rFonts w:ascii="Book Antiqua" w:hAnsi="Book Antiqua" w:cs="Times New Roman"/>
          <w:sz w:val="24"/>
          <w:szCs w:val="24"/>
        </w:rPr>
        <w:t xml:space="preserve">In this article, </w:t>
      </w:r>
      <w:r w:rsidR="008A2560" w:rsidRPr="00391C25">
        <w:rPr>
          <w:rFonts w:ascii="Book Antiqua" w:hAnsi="Book Antiqua" w:cs="Times New Roman"/>
          <w:sz w:val="24"/>
          <w:szCs w:val="24"/>
        </w:rPr>
        <w:t>the author</w:t>
      </w:r>
      <w:r w:rsidR="00486C95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Pr="00391C25">
        <w:rPr>
          <w:rFonts w:ascii="Book Antiqua" w:hAnsi="Book Antiqua" w:cs="Times New Roman"/>
          <w:sz w:val="24"/>
          <w:szCs w:val="24"/>
        </w:rPr>
        <w:t xml:space="preserve">will </w:t>
      </w:r>
      <w:r w:rsidR="0072756F" w:rsidRPr="00391C25">
        <w:rPr>
          <w:rFonts w:ascii="Book Antiqua" w:hAnsi="Book Antiqua" w:cs="Times New Roman"/>
          <w:sz w:val="24"/>
          <w:szCs w:val="24"/>
        </w:rPr>
        <w:t>review</w:t>
      </w:r>
      <w:r w:rsidR="00486C95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E864D8" w:rsidRPr="00391C25">
        <w:rPr>
          <w:rFonts w:ascii="Book Antiqua" w:hAnsi="Book Antiqua" w:cs="Times New Roman"/>
          <w:sz w:val="24"/>
          <w:szCs w:val="24"/>
        </w:rPr>
        <w:t>current</w:t>
      </w:r>
      <w:r w:rsidR="00D824CA" w:rsidRPr="00391C25">
        <w:rPr>
          <w:rFonts w:ascii="Book Antiqua" w:hAnsi="Book Antiqua" w:cs="Times New Roman"/>
          <w:sz w:val="24"/>
          <w:szCs w:val="24"/>
        </w:rPr>
        <w:t xml:space="preserve"> evidence</w:t>
      </w:r>
      <w:r w:rsidR="0072756F" w:rsidRPr="00391C25">
        <w:rPr>
          <w:rFonts w:ascii="Book Antiqua" w:hAnsi="Book Antiqua" w:cs="Times New Roman"/>
          <w:sz w:val="24"/>
          <w:szCs w:val="24"/>
        </w:rPr>
        <w:t xml:space="preserve"> on lead </w:t>
      </w:r>
      <w:proofErr w:type="spellStart"/>
      <w:r w:rsidR="0072756F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72756F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D17261" w:rsidRPr="00391C25">
        <w:rPr>
          <w:rFonts w:ascii="Book Antiqua" w:hAnsi="Book Antiqua" w:cs="Times New Roman"/>
          <w:sz w:val="24"/>
          <w:szCs w:val="24"/>
        </w:rPr>
        <w:t xml:space="preserve">in </w:t>
      </w:r>
      <w:r w:rsidR="00EC432B" w:rsidRPr="00391C25">
        <w:rPr>
          <w:rFonts w:ascii="Book Antiqua" w:hAnsi="Book Antiqua" w:cs="Times New Roman"/>
          <w:sz w:val="24"/>
          <w:szCs w:val="24"/>
        </w:rPr>
        <w:t xml:space="preserve">the field of </w:t>
      </w:r>
      <w:r w:rsidR="005F063C" w:rsidRPr="00391C25">
        <w:rPr>
          <w:rFonts w:ascii="Book Antiqua" w:hAnsi="Book Antiqua" w:cs="Times New Roman"/>
          <w:sz w:val="24"/>
          <w:szCs w:val="24"/>
        </w:rPr>
        <w:t>ACS.</w:t>
      </w:r>
    </w:p>
    <w:p w:rsidR="00652D3E" w:rsidRPr="00391C25" w:rsidRDefault="00652D3E" w:rsidP="00321017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1A08C0" w:rsidRPr="00391C25" w:rsidRDefault="001A08C0" w:rsidP="00321017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391C25">
        <w:rPr>
          <w:rFonts w:ascii="Book Antiqua" w:hAnsi="Book Antiqua" w:cs="Times New Roman"/>
          <w:b/>
          <w:sz w:val="24"/>
          <w:szCs w:val="24"/>
          <w:shd w:val="pct15" w:color="auto" w:fill="FFFFFF"/>
        </w:rPr>
        <w:t>ST-</w:t>
      </w:r>
      <w:r w:rsidR="009C6492" w:rsidRPr="00391C25">
        <w:rPr>
          <w:rFonts w:ascii="Book Antiqua" w:hAnsi="Book Antiqua" w:cs="Times New Roman"/>
          <w:b/>
          <w:sz w:val="24"/>
          <w:szCs w:val="24"/>
          <w:shd w:val="pct15" w:color="auto" w:fill="FFFFFF"/>
        </w:rPr>
        <w:t>SEGMENT SHIFT IN LEAD AVR</w:t>
      </w:r>
    </w:p>
    <w:p w:rsidR="001A08C0" w:rsidRPr="00391C25" w:rsidRDefault="001A08C0" w:rsidP="00321017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391C25">
        <w:rPr>
          <w:rFonts w:ascii="Book Antiqua" w:hAnsi="Book Antiqua" w:cs="Times New Roman"/>
          <w:b/>
          <w:i/>
          <w:sz w:val="24"/>
          <w:szCs w:val="24"/>
        </w:rPr>
        <w:t>Prediction of acute left main trunk occlusion</w:t>
      </w:r>
    </w:p>
    <w:p w:rsidR="00D3380E" w:rsidRPr="00391C25" w:rsidRDefault="003F7B24" w:rsidP="00321017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391C25">
        <w:rPr>
          <w:rFonts w:ascii="Book Antiqua" w:hAnsi="Book Antiqua" w:cs="Times New Roman"/>
          <w:sz w:val="24"/>
          <w:szCs w:val="24"/>
        </w:rPr>
        <w:t xml:space="preserve">Because </w:t>
      </w:r>
      <w:r w:rsidR="003F7206" w:rsidRPr="00391C25">
        <w:rPr>
          <w:rFonts w:ascii="Book Antiqua" w:hAnsi="Book Antiqua" w:cs="Times New Roman"/>
          <w:sz w:val="24"/>
          <w:szCs w:val="24"/>
        </w:rPr>
        <w:t xml:space="preserve">the </w:t>
      </w:r>
      <w:r w:rsidRPr="00391C25">
        <w:rPr>
          <w:rFonts w:ascii="Book Antiqua" w:hAnsi="Book Antiqua" w:cs="Times New Roman"/>
          <w:sz w:val="24"/>
          <w:szCs w:val="24"/>
        </w:rPr>
        <w:t>l</w:t>
      </w:r>
      <w:r w:rsidR="00EA5B6A" w:rsidRPr="00391C25">
        <w:rPr>
          <w:rFonts w:ascii="Book Antiqua" w:hAnsi="Book Antiqua" w:cs="Times New Roman"/>
          <w:sz w:val="24"/>
          <w:szCs w:val="24"/>
        </w:rPr>
        <w:t>eft coronary artery mostly supplies approximately 75% of the l</w:t>
      </w:r>
      <w:r w:rsidR="00ED5E2A" w:rsidRPr="00391C25">
        <w:rPr>
          <w:rFonts w:ascii="Book Antiqua" w:hAnsi="Book Antiqua" w:cs="Times New Roman"/>
          <w:sz w:val="24"/>
          <w:szCs w:val="24"/>
        </w:rPr>
        <w:t xml:space="preserve">eft ventricular </w:t>
      </w:r>
      <w:r w:rsidR="005A783E" w:rsidRPr="00391C25">
        <w:rPr>
          <w:rFonts w:ascii="Book Antiqua" w:hAnsi="Book Antiqua" w:cs="Times New Roman"/>
          <w:sz w:val="24"/>
          <w:szCs w:val="24"/>
        </w:rPr>
        <w:t xml:space="preserve">(LV) </w:t>
      </w:r>
      <w:r w:rsidR="00ED5E2A" w:rsidRPr="00391C25">
        <w:rPr>
          <w:rFonts w:ascii="Book Antiqua" w:hAnsi="Book Antiqua" w:cs="Times New Roman"/>
          <w:sz w:val="24"/>
          <w:szCs w:val="24"/>
        </w:rPr>
        <w:t>myocardial mass</w:t>
      </w:r>
      <w:r w:rsidRPr="00391C25">
        <w:rPr>
          <w:rFonts w:ascii="Book Antiqua" w:hAnsi="Book Antiqua" w:cs="Times New Roman"/>
          <w:sz w:val="24"/>
          <w:szCs w:val="24"/>
        </w:rPr>
        <w:t xml:space="preserve">, </w:t>
      </w:r>
      <w:r w:rsidR="00EA5B6A" w:rsidRPr="00391C25">
        <w:rPr>
          <w:rFonts w:ascii="Book Antiqua" w:hAnsi="Book Antiqua" w:cs="Times New Roman"/>
          <w:sz w:val="24"/>
          <w:szCs w:val="24"/>
        </w:rPr>
        <w:t>acute occlusion of the l</w:t>
      </w:r>
      <w:r w:rsidR="00952A88" w:rsidRPr="00391C25">
        <w:rPr>
          <w:rFonts w:ascii="Book Antiqua" w:hAnsi="Book Antiqua" w:cs="Times New Roman"/>
          <w:sz w:val="24"/>
          <w:szCs w:val="24"/>
        </w:rPr>
        <w:t>eft main</w:t>
      </w:r>
      <w:r w:rsidR="00EA5B6A" w:rsidRPr="00391C25">
        <w:rPr>
          <w:rFonts w:ascii="Book Antiqua" w:hAnsi="Book Antiqua" w:cs="Times New Roman"/>
          <w:sz w:val="24"/>
          <w:szCs w:val="24"/>
        </w:rPr>
        <w:t xml:space="preserve"> trunk (LMT) </w:t>
      </w:r>
      <w:r w:rsidR="000E28AC" w:rsidRPr="00391C25">
        <w:rPr>
          <w:rFonts w:ascii="Book Antiqua" w:hAnsi="Book Antiqua" w:cs="Times New Roman"/>
          <w:sz w:val="24"/>
          <w:szCs w:val="24"/>
        </w:rPr>
        <w:t>causes</w:t>
      </w:r>
      <w:r w:rsidR="003F7206" w:rsidRPr="00391C25">
        <w:rPr>
          <w:rFonts w:ascii="Book Antiqua" w:hAnsi="Book Antiqua" w:cs="Times New Roman"/>
          <w:sz w:val="24"/>
          <w:szCs w:val="24"/>
        </w:rPr>
        <w:t xml:space="preserve"> life-threatening hemodynamic deterioration and malignant</w:t>
      </w:r>
      <w:r w:rsidR="0092789F" w:rsidRPr="00391C25">
        <w:rPr>
          <w:rFonts w:ascii="Book Antiqua" w:hAnsi="Book Antiqua" w:cs="Times New Roman"/>
          <w:sz w:val="24"/>
          <w:szCs w:val="24"/>
        </w:rPr>
        <w:t xml:space="preserve"> arrhythmias, resulting in</w:t>
      </w:r>
      <w:r w:rsidR="003F7206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D824CA" w:rsidRPr="00391C25">
        <w:rPr>
          <w:rFonts w:ascii="Book Antiqua" w:hAnsi="Book Antiqua" w:cs="Times New Roman"/>
          <w:sz w:val="24"/>
          <w:szCs w:val="24"/>
        </w:rPr>
        <w:t>an adverse outcome</w:t>
      </w:r>
      <w:r w:rsidR="00ED5E2A" w:rsidRPr="00391C25">
        <w:rPr>
          <w:rFonts w:ascii="Book Antiqua" w:hAnsi="Book Antiqua" w:cs="Times New Roman"/>
          <w:sz w:val="24"/>
          <w:szCs w:val="24"/>
        </w:rPr>
        <w:t xml:space="preserve">. </w:t>
      </w:r>
      <w:r w:rsidRPr="00391C25">
        <w:rPr>
          <w:rFonts w:ascii="Book Antiqua" w:hAnsi="Book Antiqua" w:cs="Times New Roman"/>
          <w:sz w:val="24"/>
          <w:szCs w:val="24"/>
        </w:rPr>
        <w:t xml:space="preserve">Therefore, </w:t>
      </w:r>
      <w:r w:rsidR="008C4FC2" w:rsidRPr="00391C25">
        <w:rPr>
          <w:rFonts w:ascii="Book Antiqua" w:hAnsi="Book Antiqua" w:cs="Times New Roman"/>
          <w:sz w:val="24"/>
          <w:szCs w:val="24"/>
        </w:rPr>
        <w:t>a rapid</w:t>
      </w:r>
      <w:r w:rsidR="00952A88" w:rsidRPr="00391C25">
        <w:rPr>
          <w:rFonts w:ascii="Book Antiqua" w:hAnsi="Book Antiqua" w:cs="Times New Roman"/>
          <w:sz w:val="24"/>
          <w:szCs w:val="24"/>
        </w:rPr>
        <w:t xml:space="preserve"> diagnosis and subsequent </w:t>
      </w:r>
      <w:r w:rsidR="003F7206" w:rsidRPr="00391C25">
        <w:rPr>
          <w:rFonts w:ascii="Book Antiqua" w:hAnsi="Book Antiqua" w:cs="Times New Roman"/>
          <w:sz w:val="24"/>
          <w:szCs w:val="24"/>
        </w:rPr>
        <w:t>urgent</w:t>
      </w:r>
      <w:r w:rsidR="0072756F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3F7206" w:rsidRPr="00391C25">
        <w:rPr>
          <w:rFonts w:ascii="Book Antiqua" w:hAnsi="Book Antiqua" w:cs="Times New Roman"/>
          <w:sz w:val="24"/>
          <w:szCs w:val="24"/>
        </w:rPr>
        <w:t xml:space="preserve">revascularization with </w:t>
      </w:r>
      <w:r w:rsidR="00EA5B6A" w:rsidRPr="00391C25">
        <w:rPr>
          <w:rFonts w:ascii="Book Antiqua" w:hAnsi="Book Antiqua" w:cs="Times New Roman"/>
          <w:sz w:val="24"/>
          <w:szCs w:val="24"/>
        </w:rPr>
        <w:t>percu</w:t>
      </w:r>
      <w:r w:rsidR="00ED5E2A" w:rsidRPr="00391C25">
        <w:rPr>
          <w:rFonts w:ascii="Book Antiqua" w:hAnsi="Book Antiqua" w:cs="Times New Roman"/>
          <w:sz w:val="24"/>
          <w:szCs w:val="24"/>
        </w:rPr>
        <w:t>taneous coronary intervention</w:t>
      </w:r>
      <w:r w:rsidR="001F2935" w:rsidRPr="00391C25">
        <w:rPr>
          <w:rFonts w:ascii="Book Antiqua" w:hAnsi="Book Antiqua" w:cs="Times New Roman"/>
          <w:sz w:val="24"/>
          <w:szCs w:val="24"/>
        </w:rPr>
        <w:t xml:space="preserve"> (PCI)</w:t>
      </w:r>
      <w:r w:rsidR="00ED5E2A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B92AFA" w:rsidRPr="00391C25">
        <w:rPr>
          <w:rFonts w:ascii="Book Antiqua" w:hAnsi="Book Antiqua" w:cs="Times New Roman"/>
          <w:sz w:val="24"/>
          <w:szCs w:val="24"/>
        </w:rPr>
        <w:t>or</w:t>
      </w:r>
      <w:r w:rsidR="00EA5B6A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266946" w:rsidRPr="00391C25">
        <w:rPr>
          <w:rFonts w:ascii="Book Antiqua" w:hAnsi="Book Antiqua" w:cs="Times New Roman"/>
          <w:sz w:val="24"/>
          <w:szCs w:val="24"/>
        </w:rPr>
        <w:t xml:space="preserve">coronary </w:t>
      </w:r>
      <w:r w:rsidR="00EA5B6A" w:rsidRPr="00391C25">
        <w:rPr>
          <w:rFonts w:ascii="Book Antiqua" w:hAnsi="Book Antiqua" w:cs="Times New Roman"/>
          <w:sz w:val="24"/>
          <w:szCs w:val="24"/>
        </w:rPr>
        <w:t>bypass surgery</w:t>
      </w:r>
      <w:r w:rsidR="008C4FC2" w:rsidRPr="00391C25">
        <w:rPr>
          <w:rFonts w:ascii="Book Antiqua" w:hAnsi="Book Antiqua" w:cs="Times New Roman"/>
          <w:sz w:val="24"/>
          <w:szCs w:val="24"/>
        </w:rPr>
        <w:t xml:space="preserve"> is very important</w:t>
      </w:r>
      <w:r w:rsidR="005E0184" w:rsidRPr="00391C25">
        <w:rPr>
          <w:rFonts w:ascii="Book Antiqua" w:hAnsi="Book Antiqua" w:cs="Times New Roman"/>
          <w:sz w:val="24"/>
          <w:szCs w:val="24"/>
        </w:rPr>
        <w:t xml:space="preserve"> in</w:t>
      </w:r>
      <w:r w:rsidR="0072756F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8C4FC2" w:rsidRPr="00391C25">
        <w:rPr>
          <w:rFonts w:ascii="Book Antiqua" w:hAnsi="Book Antiqua" w:cs="Times New Roman"/>
          <w:sz w:val="24"/>
          <w:szCs w:val="24"/>
        </w:rPr>
        <w:t>acute LMT occlusion</w:t>
      </w:r>
      <w:r w:rsidR="005E0184" w:rsidRPr="00391C25">
        <w:rPr>
          <w:rFonts w:ascii="Book Antiqua" w:hAnsi="Book Antiqua" w:cs="Times New Roman"/>
          <w:sz w:val="24"/>
          <w:szCs w:val="24"/>
        </w:rPr>
        <w:t xml:space="preserve">. </w:t>
      </w:r>
      <w:r w:rsidR="00F72402" w:rsidRPr="00391C25">
        <w:rPr>
          <w:rFonts w:ascii="Book Antiqua" w:hAnsi="Book Antiqua" w:cs="Times New Roman"/>
          <w:sz w:val="24"/>
          <w:szCs w:val="24"/>
        </w:rPr>
        <w:t xml:space="preserve">The 12-lead electrocardiogram (ECG) is a crucial tool in the diagnosis of ACS. </w:t>
      </w:r>
      <w:proofErr w:type="spellStart"/>
      <w:r w:rsidR="005E0184" w:rsidRPr="00391C25">
        <w:rPr>
          <w:rFonts w:ascii="Book Antiqua" w:hAnsi="Book Antiqua" w:cs="Times New Roman"/>
          <w:sz w:val="24"/>
          <w:szCs w:val="24"/>
        </w:rPr>
        <w:t>Yamaji</w:t>
      </w:r>
      <w:proofErr w:type="spellEnd"/>
      <w:r w:rsidR="005E0184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9A7308" w:rsidRPr="00391C25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9A7308" w:rsidRPr="00391C25">
        <w:rPr>
          <w:rFonts w:ascii="Book Antiqua" w:hAnsi="Book Antiqua" w:cs="Times New Roman"/>
          <w:i/>
          <w:sz w:val="24"/>
          <w:szCs w:val="24"/>
        </w:rPr>
        <w:t>al</w:t>
      </w:r>
      <w:r w:rsidR="00FE0A84" w:rsidRPr="00391C2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407BF" w:rsidRPr="00391C25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5E0184" w:rsidRPr="00391C2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5E0184" w:rsidRPr="00391C25">
        <w:rPr>
          <w:rFonts w:ascii="Book Antiqua" w:hAnsi="Book Antiqua" w:cs="Times New Roman"/>
          <w:sz w:val="24"/>
          <w:szCs w:val="24"/>
        </w:rPr>
        <w:t xml:space="preserve"> compared </w:t>
      </w:r>
      <w:r w:rsidR="00952A88" w:rsidRPr="00391C25">
        <w:rPr>
          <w:rFonts w:ascii="Book Antiqua" w:hAnsi="Book Antiqua" w:cs="Times New Roman"/>
          <w:sz w:val="24"/>
          <w:szCs w:val="24"/>
        </w:rPr>
        <w:t xml:space="preserve">electrocardiographic findings among </w:t>
      </w:r>
      <w:r w:rsidR="0031047C" w:rsidRPr="00391C25">
        <w:rPr>
          <w:rFonts w:ascii="Book Antiqua" w:hAnsi="Book Antiqua" w:cs="Times New Roman"/>
          <w:sz w:val="24"/>
          <w:szCs w:val="24"/>
        </w:rPr>
        <w:t>16</w:t>
      </w:r>
      <w:r w:rsidR="008C4FC2" w:rsidRPr="00391C25">
        <w:rPr>
          <w:rFonts w:ascii="Book Antiqua" w:hAnsi="Book Antiqua" w:cs="Times New Roman"/>
          <w:sz w:val="24"/>
          <w:szCs w:val="24"/>
        </w:rPr>
        <w:t xml:space="preserve"> patients with acute LMT occlusion</w:t>
      </w:r>
      <w:r w:rsidR="00952A88" w:rsidRPr="00391C25">
        <w:rPr>
          <w:rFonts w:ascii="Book Antiqua" w:hAnsi="Book Antiqua" w:cs="Times New Roman"/>
          <w:sz w:val="24"/>
          <w:szCs w:val="24"/>
        </w:rPr>
        <w:t>,</w:t>
      </w:r>
      <w:r w:rsidR="00C07D6A" w:rsidRPr="00391C25">
        <w:rPr>
          <w:rFonts w:ascii="Book Antiqua" w:hAnsi="Book Antiqua" w:cs="Times New Roman"/>
          <w:sz w:val="24"/>
          <w:szCs w:val="24"/>
        </w:rPr>
        <w:t xml:space="preserve"> 46 </w:t>
      </w:r>
      <w:r w:rsidR="0092789F" w:rsidRPr="00391C25">
        <w:rPr>
          <w:rFonts w:ascii="Book Antiqua" w:hAnsi="Book Antiqua" w:cs="Times New Roman"/>
          <w:sz w:val="24"/>
          <w:szCs w:val="24"/>
        </w:rPr>
        <w:t xml:space="preserve">patients </w:t>
      </w:r>
      <w:r w:rsidR="00C07D6A" w:rsidRPr="00391C25">
        <w:rPr>
          <w:rFonts w:ascii="Book Antiqua" w:hAnsi="Book Antiqua" w:cs="Times New Roman"/>
          <w:sz w:val="24"/>
          <w:szCs w:val="24"/>
        </w:rPr>
        <w:t xml:space="preserve">with acute left anterior descending coronary artery </w:t>
      </w:r>
      <w:r w:rsidR="005E0184" w:rsidRPr="00391C25">
        <w:rPr>
          <w:rFonts w:ascii="Book Antiqua" w:hAnsi="Book Antiqua" w:cs="Times New Roman"/>
          <w:sz w:val="24"/>
          <w:szCs w:val="24"/>
        </w:rPr>
        <w:t xml:space="preserve">(LAD) </w:t>
      </w:r>
      <w:r w:rsidR="0031047C" w:rsidRPr="00391C25">
        <w:rPr>
          <w:rFonts w:ascii="Book Antiqua" w:hAnsi="Book Antiqua" w:cs="Times New Roman"/>
          <w:sz w:val="24"/>
          <w:szCs w:val="24"/>
        </w:rPr>
        <w:t>occlusion, and 24</w:t>
      </w:r>
      <w:r w:rsidR="00C07D6A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92789F" w:rsidRPr="00391C25">
        <w:rPr>
          <w:rFonts w:ascii="Book Antiqua" w:hAnsi="Book Antiqua" w:cs="Times New Roman"/>
          <w:sz w:val="24"/>
          <w:szCs w:val="24"/>
        </w:rPr>
        <w:t xml:space="preserve">patients </w:t>
      </w:r>
      <w:r w:rsidR="00C07D6A" w:rsidRPr="00391C25">
        <w:rPr>
          <w:rFonts w:ascii="Book Antiqua" w:hAnsi="Book Antiqua" w:cs="Times New Roman"/>
          <w:sz w:val="24"/>
          <w:szCs w:val="24"/>
        </w:rPr>
        <w:t xml:space="preserve">with acute right coronary artery </w:t>
      </w:r>
      <w:r w:rsidR="005E0184" w:rsidRPr="00391C25">
        <w:rPr>
          <w:rFonts w:ascii="Book Antiqua" w:hAnsi="Book Antiqua" w:cs="Times New Roman"/>
          <w:sz w:val="24"/>
          <w:szCs w:val="24"/>
        </w:rPr>
        <w:t xml:space="preserve">(RCA) </w:t>
      </w:r>
      <w:r w:rsidR="008C4FC2" w:rsidRPr="00391C25">
        <w:rPr>
          <w:rFonts w:ascii="Book Antiqua" w:hAnsi="Book Antiqua" w:cs="Times New Roman"/>
          <w:sz w:val="24"/>
          <w:szCs w:val="24"/>
        </w:rPr>
        <w:t xml:space="preserve">occlusion and found that </w:t>
      </w:r>
      <w:r w:rsidR="00D6633C" w:rsidRPr="00391C25">
        <w:rPr>
          <w:rFonts w:ascii="Book Antiqua" w:hAnsi="Book Antiqua" w:cs="Times New Roman"/>
          <w:sz w:val="24"/>
          <w:szCs w:val="24"/>
        </w:rPr>
        <w:t>ST-segment elevation &gt;</w:t>
      </w:r>
      <w:r w:rsidR="00D75E9E" w:rsidRPr="00391C25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E93018" w:rsidRPr="00391C25">
        <w:rPr>
          <w:rFonts w:ascii="Book Antiqua" w:hAnsi="Book Antiqua" w:cs="Times New Roman"/>
          <w:sz w:val="24"/>
          <w:szCs w:val="24"/>
        </w:rPr>
        <w:t>0.05 mV</w:t>
      </w:r>
      <w:r w:rsidR="00952A88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E93018" w:rsidRPr="00391C25">
        <w:rPr>
          <w:rFonts w:ascii="Book Antiqua" w:hAnsi="Book Antiqua" w:cs="Times New Roman"/>
          <w:sz w:val="24"/>
          <w:szCs w:val="24"/>
        </w:rPr>
        <w:t xml:space="preserve">in lead </w:t>
      </w:r>
      <w:proofErr w:type="spellStart"/>
      <w:r w:rsidR="00E93018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E93018" w:rsidRPr="00391C25">
        <w:rPr>
          <w:rFonts w:ascii="Book Antiqua" w:hAnsi="Book Antiqua" w:cs="Times New Roman"/>
          <w:sz w:val="24"/>
          <w:szCs w:val="24"/>
        </w:rPr>
        <w:t xml:space="preserve"> was </w:t>
      </w:r>
      <w:r w:rsidR="008C4FC2" w:rsidRPr="00391C25">
        <w:rPr>
          <w:rFonts w:ascii="Book Antiqua" w:hAnsi="Book Antiqua" w:cs="Times New Roman"/>
          <w:sz w:val="24"/>
          <w:szCs w:val="24"/>
        </w:rPr>
        <w:t xml:space="preserve">more common in </w:t>
      </w:r>
      <w:r w:rsidR="005E0184" w:rsidRPr="00391C25">
        <w:rPr>
          <w:rFonts w:ascii="Book Antiqua" w:hAnsi="Book Antiqua" w:cs="Times New Roman"/>
          <w:sz w:val="24"/>
          <w:szCs w:val="24"/>
        </w:rPr>
        <w:t xml:space="preserve">acute </w:t>
      </w:r>
      <w:r w:rsidR="00E93018" w:rsidRPr="00391C25">
        <w:rPr>
          <w:rFonts w:ascii="Book Antiqua" w:hAnsi="Book Antiqua" w:cs="Times New Roman"/>
          <w:sz w:val="24"/>
          <w:szCs w:val="24"/>
        </w:rPr>
        <w:t>LMT occlusion</w:t>
      </w:r>
      <w:r w:rsidR="0031047C" w:rsidRPr="00391C25">
        <w:rPr>
          <w:rFonts w:ascii="Book Antiqua" w:hAnsi="Book Antiqua" w:cs="Times New Roman"/>
          <w:sz w:val="24"/>
          <w:szCs w:val="24"/>
        </w:rPr>
        <w:t xml:space="preserve"> (88</w:t>
      </w:r>
      <w:r w:rsidR="008C4FC2" w:rsidRPr="00391C25">
        <w:rPr>
          <w:rFonts w:ascii="Book Antiqua" w:hAnsi="Book Antiqua" w:cs="Times New Roman"/>
          <w:sz w:val="24"/>
          <w:szCs w:val="24"/>
        </w:rPr>
        <w:t xml:space="preserve">%) compared to </w:t>
      </w:r>
      <w:r w:rsidR="005E0184" w:rsidRPr="00391C25">
        <w:rPr>
          <w:rFonts w:ascii="Book Antiqua" w:hAnsi="Book Antiqua" w:cs="Times New Roman"/>
          <w:sz w:val="24"/>
          <w:szCs w:val="24"/>
        </w:rPr>
        <w:t xml:space="preserve">acute </w:t>
      </w:r>
      <w:r w:rsidR="00E93018" w:rsidRPr="00391C25">
        <w:rPr>
          <w:rFonts w:ascii="Book Antiqua" w:hAnsi="Book Antiqua" w:cs="Times New Roman"/>
          <w:sz w:val="24"/>
          <w:szCs w:val="24"/>
        </w:rPr>
        <w:t>LAD occlusion</w:t>
      </w:r>
      <w:r w:rsidR="008C4FC2" w:rsidRPr="00391C25">
        <w:rPr>
          <w:rFonts w:ascii="Book Antiqua" w:hAnsi="Book Antiqua" w:cs="Times New Roman"/>
          <w:sz w:val="24"/>
          <w:szCs w:val="24"/>
        </w:rPr>
        <w:t xml:space="preserve"> (43%) and </w:t>
      </w:r>
      <w:r w:rsidR="005E0184" w:rsidRPr="00391C25">
        <w:rPr>
          <w:rFonts w:ascii="Book Antiqua" w:hAnsi="Book Antiqua" w:cs="Times New Roman"/>
          <w:sz w:val="24"/>
          <w:szCs w:val="24"/>
        </w:rPr>
        <w:t xml:space="preserve">acute </w:t>
      </w:r>
      <w:r w:rsidR="00E93018" w:rsidRPr="00391C25">
        <w:rPr>
          <w:rFonts w:ascii="Book Antiqua" w:hAnsi="Book Antiqua" w:cs="Times New Roman"/>
          <w:sz w:val="24"/>
          <w:szCs w:val="24"/>
        </w:rPr>
        <w:t>RCA occlusion</w:t>
      </w:r>
      <w:r w:rsidR="008C4FC2" w:rsidRPr="00391C25">
        <w:rPr>
          <w:rFonts w:ascii="Book Antiqua" w:hAnsi="Book Antiqua" w:cs="Times New Roman"/>
          <w:sz w:val="24"/>
          <w:szCs w:val="24"/>
        </w:rPr>
        <w:t xml:space="preserve"> (8%)</w:t>
      </w:r>
      <w:r w:rsidR="00E93018" w:rsidRPr="00391C25">
        <w:rPr>
          <w:rFonts w:ascii="Book Antiqua" w:hAnsi="Book Antiqua" w:cs="Times New Roman"/>
          <w:sz w:val="24"/>
          <w:szCs w:val="24"/>
        </w:rPr>
        <w:t>.</w:t>
      </w:r>
      <w:r w:rsidR="00EA5B6A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266946" w:rsidRPr="00391C25">
        <w:rPr>
          <w:rFonts w:ascii="Book Antiqua" w:hAnsi="Book Antiqua" w:cs="Times New Roman"/>
          <w:sz w:val="24"/>
          <w:szCs w:val="24"/>
        </w:rPr>
        <w:t>Furthermore, the magnitude</w:t>
      </w:r>
      <w:r w:rsidR="00530477" w:rsidRPr="00391C25">
        <w:rPr>
          <w:rFonts w:ascii="Book Antiqua" w:hAnsi="Book Antiqua" w:cs="Times New Roman"/>
          <w:sz w:val="24"/>
          <w:szCs w:val="24"/>
        </w:rPr>
        <w:t xml:space="preserve"> of ST-segment elevation in lead </w:t>
      </w:r>
      <w:proofErr w:type="spellStart"/>
      <w:r w:rsidR="00530477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530477" w:rsidRPr="00391C25">
        <w:rPr>
          <w:rFonts w:ascii="Book Antiqua" w:hAnsi="Book Antiqua" w:cs="Times New Roman"/>
          <w:sz w:val="24"/>
          <w:szCs w:val="24"/>
        </w:rPr>
        <w:t xml:space="preserve"> greater tha</w:t>
      </w:r>
      <w:r w:rsidR="000E28AC" w:rsidRPr="00391C25">
        <w:rPr>
          <w:rFonts w:ascii="Book Antiqua" w:hAnsi="Book Antiqua" w:cs="Times New Roman"/>
          <w:sz w:val="24"/>
          <w:szCs w:val="24"/>
        </w:rPr>
        <w:t xml:space="preserve">n </w:t>
      </w:r>
      <w:r w:rsidR="0031047C" w:rsidRPr="00391C25">
        <w:rPr>
          <w:rFonts w:ascii="Book Antiqua" w:hAnsi="Book Antiqua" w:cs="Times New Roman"/>
          <w:sz w:val="24"/>
          <w:szCs w:val="24"/>
        </w:rPr>
        <w:t xml:space="preserve">or equal to </w:t>
      </w:r>
      <w:r w:rsidR="00266946" w:rsidRPr="00391C25">
        <w:rPr>
          <w:rFonts w:ascii="Book Antiqua" w:hAnsi="Book Antiqua" w:cs="Times New Roman"/>
          <w:sz w:val="24"/>
          <w:szCs w:val="24"/>
        </w:rPr>
        <w:t xml:space="preserve">that of </w:t>
      </w:r>
      <w:r w:rsidR="000E28AC" w:rsidRPr="00391C25">
        <w:rPr>
          <w:rFonts w:ascii="Book Antiqua" w:hAnsi="Book Antiqua" w:cs="Times New Roman"/>
          <w:sz w:val="24"/>
          <w:szCs w:val="24"/>
        </w:rPr>
        <w:t>ST-segment elevation in lead V</w:t>
      </w:r>
      <w:r w:rsidR="000E28AC" w:rsidRPr="00391C25">
        <w:rPr>
          <w:rFonts w:ascii="Book Antiqua" w:hAnsi="Book Antiqua" w:cs="Times New Roman"/>
          <w:sz w:val="24"/>
          <w:szCs w:val="24"/>
          <w:vertAlign w:val="subscript"/>
        </w:rPr>
        <w:t>1</w:t>
      </w:r>
      <w:r w:rsidR="00530477" w:rsidRPr="00391C25">
        <w:rPr>
          <w:rFonts w:ascii="Book Antiqua" w:hAnsi="Book Antiqua" w:cs="Times New Roman"/>
          <w:sz w:val="24"/>
          <w:szCs w:val="24"/>
        </w:rPr>
        <w:t xml:space="preserve"> was found to have 81% sensitivity and 80% specificity for </w:t>
      </w:r>
      <w:r w:rsidR="009104BC" w:rsidRPr="00391C25">
        <w:rPr>
          <w:rFonts w:ascii="Book Antiqua" w:hAnsi="Book Antiqua" w:cs="Times New Roman"/>
          <w:sz w:val="24"/>
          <w:szCs w:val="24"/>
        </w:rPr>
        <w:lastRenderedPageBreak/>
        <w:t xml:space="preserve">differentiating </w:t>
      </w:r>
      <w:r w:rsidR="00266946" w:rsidRPr="00391C25">
        <w:rPr>
          <w:rFonts w:ascii="Book Antiqua" w:hAnsi="Book Antiqua" w:cs="Times New Roman"/>
          <w:sz w:val="24"/>
          <w:szCs w:val="24"/>
        </w:rPr>
        <w:t xml:space="preserve">acute LMT occlusion from acute LAD </w:t>
      </w:r>
      <w:r w:rsidR="00530477" w:rsidRPr="00391C25">
        <w:rPr>
          <w:rFonts w:ascii="Book Antiqua" w:hAnsi="Book Antiqua" w:cs="Times New Roman"/>
          <w:sz w:val="24"/>
          <w:szCs w:val="24"/>
        </w:rPr>
        <w:t xml:space="preserve">occlusion. </w:t>
      </w:r>
      <w:r w:rsidR="00AD5921" w:rsidRPr="00391C25">
        <w:rPr>
          <w:rFonts w:ascii="Book Antiqua" w:hAnsi="Book Antiqua" w:cs="Times New Roman"/>
          <w:sz w:val="24"/>
          <w:szCs w:val="24"/>
        </w:rPr>
        <w:t>They considered that</w:t>
      </w:r>
      <w:r w:rsidR="00A02ACF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37783A" w:rsidRPr="00391C25">
        <w:rPr>
          <w:rFonts w:ascii="Book Antiqua" w:hAnsi="Book Antiqua" w:cs="Times New Roman"/>
          <w:sz w:val="24"/>
          <w:szCs w:val="24"/>
        </w:rPr>
        <w:t xml:space="preserve">ST-segment in lead </w:t>
      </w:r>
      <w:proofErr w:type="spellStart"/>
      <w:r w:rsidR="0037783A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37783A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F2475F" w:rsidRPr="00391C25">
        <w:rPr>
          <w:rFonts w:ascii="Book Antiqua" w:hAnsi="Book Antiqua" w:cs="Times New Roman"/>
          <w:sz w:val="24"/>
          <w:szCs w:val="24"/>
        </w:rPr>
        <w:t xml:space="preserve">observed in acute LMT occlusion </w:t>
      </w:r>
      <w:r w:rsidR="0037783A" w:rsidRPr="00391C25">
        <w:rPr>
          <w:rFonts w:ascii="Book Antiqua" w:hAnsi="Book Antiqua" w:cs="Times New Roman"/>
          <w:sz w:val="24"/>
          <w:szCs w:val="24"/>
        </w:rPr>
        <w:t xml:space="preserve">is caused by </w:t>
      </w:r>
      <w:proofErr w:type="spellStart"/>
      <w:r w:rsidR="0037783A" w:rsidRPr="00391C25">
        <w:rPr>
          <w:rFonts w:ascii="Book Antiqua" w:hAnsi="Book Antiqua" w:cs="Times New Roman"/>
          <w:sz w:val="24"/>
          <w:szCs w:val="24"/>
        </w:rPr>
        <w:t>transmural</w:t>
      </w:r>
      <w:proofErr w:type="spellEnd"/>
      <w:r w:rsidR="0037783A" w:rsidRPr="00391C25">
        <w:rPr>
          <w:rFonts w:ascii="Book Antiqua" w:hAnsi="Book Antiqua" w:cs="Times New Roman"/>
          <w:sz w:val="24"/>
          <w:szCs w:val="24"/>
        </w:rPr>
        <w:t xml:space="preserve"> ischemia </w:t>
      </w:r>
      <w:r w:rsidR="00D3380E" w:rsidRPr="00391C25">
        <w:rPr>
          <w:rFonts w:ascii="Book Antiqua" w:hAnsi="Book Antiqua" w:cs="Times New Roman"/>
          <w:sz w:val="24"/>
          <w:szCs w:val="24"/>
        </w:rPr>
        <w:t>in</w:t>
      </w:r>
      <w:r w:rsidR="0037783A" w:rsidRPr="00391C25">
        <w:rPr>
          <w:rFonts w:ascii="Book Antiqua" w:hAnsi="Book Antiqua" w:cs="Times New Roman"/>
          <w:sz w:val="24"/>
          <w:szCs w:val="24"/>
        </w:rPr>
        <w:t xml:space="preserve"> the basal </w:t>
      </w:r>
      <w:r w:rsidR="00BE17F4" w:rsidRPr="00391C25">
        <w:rPr>
          <w:rFonts w:ascii="Book Antiqua" w:hAnsi="Book Antiqua" w:cs="Times New Roman"/>
          <w:sz w:val="24"/>
          <w:szCs w:val="24"/>
        </w:rPr>
        <w:t xml:space="preserve">part of the </w:t>
      </w:r>
      <w:proofErr w:type="spellStart"/>
      <w:r w:rsidR="0037783A" w:rsidRPr="00391C25">
        <w:rPr>
          <w:rFonts w:ascii="Book Antiqua" w:hAnsi="Book Antiqua" w:cs="Times New Roman"/>
          <w:sz w:val="24"/>
          <w:szCs w:val="24"/>
        </w:rPr>
        <w:t>interventricular</w:t>
      </w:r>
      <w:proofErr w:type="spellEnd"/>
      <w:r w:rsidR="0037783A" w:rsidRPr="00391C25">
        <w:rPr>
          <w:rFonts w:ascii="Book Antiqua" w:hAnsi="Book Antiqua" w:cs="Times New Roman"/>
          <w:sz w:val="24"/>
          <w:szCs w:val="24"/>
        </w:rPr>
        <w:t xml:space="preserve"> septum through impaired coronary blood flow of the </w:t>
      </w:r>
      <w:r w:rsidR="00984169" w:rsidRPr="00391C25">
        <w:rPr>
          <w:rFonts w:ascii="Book Antiqua" w:hAnsi="Book Antiqua" w:cs="Times New Roman"/>
          <w:sz w:val="24"/>
          <w:szCs w:val="24"/>
        </w:rPr>
        <w:t xml:space="preserve">first </w:t>
      </w:r>
      <w:r w:rsidR="0037783A" w:rsidRPr="00391C25">
        <w:rPr>
          <w:rFonts w:ascii="Book Antiqua" w:hAnsi="Book Antiqua" w:cs="Times New Roman"/>
          <w:sz w:val="24"/>
          <w:szCs w:val="24"/>
        </w:rPr>
        <w:t xml:space="preserve">major septal branch arising from the LAD and that </w:t>
      </w:r>
      <w:r w:rsidR="00AD5921" w:rsidRPr="00391C25">
        <w:rPr>
          <w:rFonts w:ascii="Book Antiqua" w:hAnsi="Book Antiqua" w:cs="Times New Roman"/>
          <w:sz w:val="24"/>
          <w:szCs w:val="24"/>
        </w:rPr>
        <w:t>smaller ST-segment elevation in lead V</w:t>
      </w:r>
      <w:r w:rsidR="00AD5921" w:rsidRPr="00391C25">
        <w:rPr>
          <w:rFonts w:ascii="Book Antiqua" w:hAnsi="Book Antiqua" w:cs="Times New Roman"/>
          <w:sz w:val="24"/>
          <w:szCs w:val="24"/>
          <w:vertAlign w:val="subscript"/>
        </w:rPr>
        <w:t>1</w:t>
      </w:r>
      <w:r w:rsidR="0037783A" w:rsidRPr="00391C25">
        <w:rPr>
          <w:rFonts w:ascii="Book Antiqua" w:hAnsi="Book Antiqua" w:cs="Times New Roman"/>
          <w:sz w:val="24"/>
          <w:szCs w:val="24"/>
        </w:rPr>
        <w:t xml:space="preserve"> is </w:t>
      </w:r>
      <w:r w:rsidR="007A437D" w:rsidRPr="00391C25">
        <w:rPr>
          <w:rFonts w:ascii="Book Antiqua" w:hAnsi="Book Antiqua" w:cs="Times New Roman"/>
          <w:sz w:val="24"/>
          <w:szCs w:val="24"/>
        </w:rPr>
        <w:t>due to</w:t>
      </w:r>
      <w:r w:rsidR="00A02ACF" w:rsidRPr="00391C25">
        <w:rPr>
          <w:rFonts w:ascii="Book Antiqua" w:hAnsi="Book Antiqua" w:cs="Times New Roman"/>
          <w:sz w:val="24"/>
          <w:szCs w:val="24"/>
        </w:rPr>
        <w:t xml:space="preserve"> the counterbalance of </w:t>
      </w:r>
      <w:r w:rsidR="0037783A" w:rsidRPr="00391C25">
        <w:rPr>
          <w:rFonts w:ascii="Book Antiqua" w:hAnsi="Book Antiqua" w:cs="Times New Roman"/>
          <w:sz w:val="24"/>
          <w:szCs w:val="24"/>
        </w:rPr>
        <w:t>injury current</w:t>
      </w:r>
      <w:r w:rsidR="00A02ACF" w:rsidRPr="00391C25">
        <w:rPr>
          <w:rFonts w:ascii="Book Antiqua" w:hAnsi="Book Antiqua" w:cs="Times New Roman"/>
          <w:sz w:val="24"/>
          <w:szCs w:val="24"/>
        </w:rPr>
        <w:t>s</w:t>
      </w:r>
      <w:r w:rsidR="00984169" w:rsidRPr="00391C25">
        <w:rPr>
          <w:rFonts w:ascii="Book Antiqua" w:hAnsi="Book Antiqua" w:cs="Times New Roman"/>
          <w:sz w:val="24"/>
          <w:szCs w:val="24"/>
        </w:rPr>
        <w:t xml:space="preserve"> produced</w:t>
      </w:r>
      <w:r w:rsidR="0037783A" w:rsidRPr="00391C25">
        <w:rPr>
          <w:rFonts w:ascii="Book Antiqua" w:hAnsi="Book Antiqua" w:cs="Times New Roman"/>
          <w:sz w:val="24"/>
          <w:szCs w:val="24"/>
        </w:rPr>
        <w:t xml:space="preserve"> by </w:t>
      </w:r>
      <w:proofErr w:type="spellStart"/>
      <w:r w:rsidR="0037783A" w:rsidRPr="00391C25">
        <w:rPr>
          <w:rFonts w:ascii="Book Antiqua" w:hAnsi="Book Antiqua" w:cs="Times New Roman"/>
          <w:sz w:val="24"/>
          <w:szCs w:val="24"/>
        </w:rPr>
        <w:t>transmural</w:t>
      </w:r>
      <w:proofErr w:type="spellEnd"/>
      <w:r w:rsidR="00BE17F4" w:rsidRPr="00391C25">
        <w:rPr>
          <w:rFonts w:ascii="Book Antiqua" w:hAnsi="Book Antiqua" w:cs="Times New Roman"/>
          <w:sz w:val="24"/>
          <w:szCs w:val="24"/>
        </w:rPr>
        <w:t xml:space="preserve"> ischemia </w:t>
      </w:r>
      <w:r w:rsidR="00D3380E" w:rsidRPr="00391C25">
        <w:rPr>
          <w:rFonts w:ascii="Book Antiqua" w:hAnsi="Book Antiqua" w:cs="Times New Roman"/>
          <w:sz w:val="24"/>
          <w:szCs w:val="24"/>
        </w:rPr>
        <w:t>in</w:t>
      </w:r>
      <w:r w:rsidR="0037783A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A02ACF" w:rsidRPr="00391C25">
        <w:rPr>
          <w:rFonts w:ascii="Book Antiqua" w:hAnsi="Book Antiqua" w:cs="Times New Roman"/>
          <w:sz w:val="24"/>
          <w:szCs w:val="24"/>
        </w:rPr>
        <w:t xml:space="preserve">both </w:t>
      </w:r>
      <w:r w:rsidR="0037783A" w:rsidRPr="00391C25">
        <w:rPr>
          <w:rFonts w:ascii="Book Antiqua" w:hAnsi="Book Antiqua" w:cs="Times New Roman"/>
          <w:sz w:val="24"/>
          <w:szCs w:val="24"/>
        </w:rPr>
        <w:t>the anterior</w:t>
      </w:r>
      <w:r w:rsidR="0037783A" w:rsidRPr="00391C25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A02ACF" w:rsidRPr="00391C25">
        <w:rPr>
          <w:rFonts w:ascii="Book Antiqua" w:hAnsi="Book Antiqua" w:cs="Times New Roman"/>
          <w:kern w:val="0"/>
          <w:sz w:val="24"/>
          <w:szCs w:val="24"/>
        </w:rPr>
        <w:t xml:space="preserve">and </w:t>
      </w:r>
      <w:r w:rsidR="00AD5921" w:rsidRPr="00391C25">
        <w:rPr>
          <w:rFonts w:ascii="Book Antiqua" w:hAnsi="Book Antiqua" w:cs="Times New Roman"/>
          <w:sz w:val="24"/>
          <w:szCs w:val="24"/>
        </w:rPr>
        <w:t>posteri</w:t>
      </w:r>
      <w:r w:rsidR="000E28AC" w:rsidRPr="00391C25">
        <w:rPr>
          <w:rFonts w:ascii="Book Antiqua" w:hAnsi="Book Antiqua" w:cs="Times New Roman"/>
          <w:sz w:val="24"/>
          <w:szCs w:val="24"/>
        </w:rPr>
        <w:t>or wall</w:t>
      </w:r>
      <w:r w:rsidR="00A02ACF" w:rsidRPr="00391C25">
        <w:rPr>
          <w:rFonts w:ascii="Book Antiqua" w:hAnsi="Book Antiqua" w:cs="Times New Roman"/>
          <w:sz w:val="24"/>
          <w:szCs w:val="24"/>
        </w:rPr>
        <w:t>s</w:t>
      </w:r>
      <w:r w:rsidR="0037783A" w:rsidRPr="00391C25">
        <w:rPr>
          <w:rFonts w:ascii="Book Antiqua" w:hAnsi="Book Antiqua" w:cs="Times New Roman"/>
          <w:kern w:val="0"/>
          <w:sz w:val="24"/>
          <w:szCs w:val="24"/>
        </w:rPr>
        <w:t>.</w:t>
      </w:r>
      <w:r w:rsidR="00BE17F4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6C6CC6" w:rsidRPr="00391C25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6C6CC6" w:rsidRPr="00391C25">
        <w:rPr>
          <w:rFonts w:ascii="Book Antiqua" w:hAnsi="Book Antiqua" w:cs="Times New Roman"/>
          <w:sz w:val="24"/>
          <w:szCs w:val="24"/>
        </w:rPr>
        <w:t>Yamaji’s</w:t>
      </w:r>
      <w:proofErr w:type="spellEnd"/>
      <w:r w:rsidR="006C6CC6" w:rsidRPr="00391C25">
        <w:rPr>
          <w:rFonts w:ascii="Book Antiqua" w:hAnsi="Book Antiqua" w:cs="Times New Roman"/>
          <w:sz w:val="24"/>
          <w:szCs w:val="24"/>
        </w:rPr>
        <w:t xml:space="preserve"> criterion requires validation by further studies with a large sample size. </w:t>
      </w:r>
    </w:p>
    <w:p w:rsidR="00675A62" w:rsidRPr="00391C25" w:rsidRDefault="00A02ACF" w:rsidP="00321017">
      <w:pPr>
        <w:autoSpaceDE w:val="0"/>
        <w:autoSpaceDN w:val="0"/>
        <w:adjustRightInd w:val="0"/>
        <w:spacing w:line="360" w:lineRule="auto"/>
        <w:ind w:firstLineChars="150" w:firstLine="360"/>
        <w:rPr>
          <w:rFonts w:ascii="Book Antiqua" w:hAnsi="Book Antiqua" w:cs="Times New Roman"/>
          <w:sz w:val="24"/>
          <w:szCs w:val="24"/>
        </w:rPr>
      </w:pPr>
      <w:r w:rsidRPr="00391C25">
        <w:rPr>
          <w:rFonts w:ascii="Book Antiqua" w:hAnsi="Book Antiqua" w:cs="Times New Roman"/>
          <w:sz w:val="24"/>
          <w:szCs w:val="24"/>
        </w:rPr>
        <w:t>In acute LMT occlusion</w:t>
      </w:r>
      <w:r w:rsidR="008C4FC2" w:rsidRPr="00391C25">
        <w:rPr>
          <w:rFonts w:ascii="Book Antiqua" w:hAnsi="Book Antiqua" w:cs="Times New Roman"/>
          <w:sz w:val="24"/>
          <w:szCs w:val="24"/>
        </w:rPr>
        <w:t xml:space="preserve">, </w:t>
      </w:r>
      <w:r w:rsidR="00ED3F85" w:rsidRPr="00391C25">
        <w:rPr>
          <w:rFonts w:ascii="Book Antiqua" w:hAnsi="Book Antiqua" w:cs="Times New Roman"/>
          <w:sz w:val="24"/>
          <w:szCs w:val="24"/>
        </w:rPr>
        <w:t xml:space="preserve">ST-segment elevation in lead </w:t>
      </w:r>
      <w:proofErr w:type="spellStart"/>
      <w:r w:rsidR="00ED3F85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ED3F85" w:rsidRPr="00391C25">
        <w:rPr>
          <w:rFonts w:ascii="Book Antiqua" w:hAnsi="Book Antiqua" w:cs="Times New Roman"/>
          <w:sz w:val="24"/>
          <w:szCs w:val="24"/>
        </w:rPr>
        <w:t xml:space="preserve"> can</w:t>
      </w:r>
      <w:r w:rsidR="00D6633C" w:rsidRPr="00391C25">
        <w:rPr>
          <w:rFonts w:ascii="Book Antiqua" w:hAnsi="Book Antiqua" w:cs="Times New Roman"/>
          <w:sz w:val="24"/>
          <w:szCs w:val="24"/>
        </w:rPr>
        <w:t xml:space="preserve"> also</w:t>
      </w:r>
      <w:r w:rsidR="00ED3F85" w:rsidRPr="00391C25">
        <w:rPr>
          <w:rFonts w:ascii="Book Antiqua" w:hAnsi="Book Antiqua" w:cs="Times New Roman"/>
          <w:sz w:val="24"/>
          <w:szCs w:val="24"/>
        </w:rPr>
        <w:t xml:space="preserve"> occur as a </w:t>
      </w:r>
      <w:r w:rsidR="008C4FC2" w:rsidRPr="00391C25">
        <w:rPr>
          <w:rFonts w:ascii="Book Antiqua" w:hAnsi="Book Antiqua" w:cs="Times New Roman"/>
          <w:sz w:val="24"/>
          <w:szCs w:val="24"/>
        </w:rPr>
        <w:t xml:space="preserve">mirror image of ST-segment depression in </w:t>
      </w:r>
      <w:r w:rsidR="00D65E4C" w:rsidRPr="00391C25">
        <w:rPr>
          <w:rFonts w:ascii="Book Antiqua" w:hAnsi="Book Antiqua" w:cs="Times New Roman"/>
          <w:sz w:val="24"/>
          <w:szCs w:val="24"/>
        </w:rPr>
        <w:t xml:space="preserve">the </w:t>
      </w:r>
      <w:r w:rsidR="00924FA6" w:rsidRPr="00391C25">
        <w:rPr>
          <w:rFonts w:ascii="Book Antiqua" w:hAnsi="Book Antiqua" w:cs="Times New Roman"/>
          <w:sz w:val="24"/>
          <w:szCs w:val="24"/>
        </w:rPr>
        <w:t xml:space="preserve">lateral </w:t>
      </w:r>
      <w:r w:rsidR="004E358F" w:rsidRPr="00391C25">
        <w:rPr>
          <w:rFonts w:ascii="Book Antiqua" w:hAnsi="Book Antiqua" w:cs="Times New Roman"/>
          <w:sz w:val="24"/>
          <w:szCs w:val="24"/>
        </w:rPr>
        <w:t xml:space="preserve">limb and </w:t>
      </w:r>
      <w:r w:rsidR="00924FA6" w:rsidRPr="00391C25">
        <w:rPr>
          <w:rFonts w:ascii="Book Antiqua" w:hAnsi="Book Antiqua" w:cs="Times New Roman"/>
          <w:sz w:val="24"/>
          <w:szCs w:val="24"/>
        </w:rPr>
        <w:t xml:space="preserve">precordial </w:t>
      </w:r>
      <w:r w:rsidR="008C4FC2" w:rsidRPr="00391C25">
        <w:rPr>
          <w:rFonts w:ascii="Book Antiqua" w:hAnsi="Book Antiqua" w:cs="Times New Roman"/>
          <w:sz w:val="24"/>
          <w:szCs w:val="24"/>
        </w:rPr>
        <w:t>leads</w:t>
      </w:r>
      <w:r w:rsidR="00D6633C" w:rsidRPr="00391C25">
        <w:rPr>
          <w:rFonts w:ascii="Book Antiqua" w:hAnsi="Book Antiqua" w:cs="Times New Roman"/>
          <w:sz w:val="24"/>
          <w:szCs w:val="24"/>
        </w:rPr>
        <w:t xml:space="preserve">. </w:t>
      </w:r>
      <w:r w:rsidR="00924FA6" w:rsidRPr="00391C25">
        <w:rPr>
          <w:rFonts w:ascii="Book Antiqua" w:hAnsi="Book Antiqua" w:cs="Times New Roman"/>
          <w:sz w:val="24"/>
          <w:szCs w:val="24"/>
        </w:rPr>
        <w:t xml:space="preserve">For example, global </w:t>
      </w:r>
      <w:proofErr w:type="spellStart"/>
      <w:r w:rsidR="00924FA6" w:rsidRPr="00391C25">
        <w:rPr>
          <w:rFonts w:ascii="Book Antiqua" w:hAnsi="Book Antiqua" w:cs="Times New Roman"/>
          <w:sz w:val="24"/>
          <w:szCs w:val="24"/>
        </w:rPr>
        <w:t>subendomyocardial</w:t>
      </w:r>
      <w:proofErr w:type="spellEnd"/>
      <w:r w:rsidR="00924FA6" w:rsidRPr="00391C25">
        <w:rPr>
          <w:rFonts w:ascii="Book Antiqua" w:hAnsi="Book Antiqua" w:cs="Times New Roman"/>
          <w:sz w:val="24"/>
          <w:szCs w:val="24"/>
        </w:rPr>
        <w:t xml:space="preserve"> ischemia caused by acute LMT occlusion can produce widespread ST-segment depression, especially in </w:t>
      </w:r>
      <w:r w:rsidR="00D65E4C" w:rsidRPr="00391C25">
        <w:rPr>
          <w:rFonts w:ascii="Book Antiqua" w:hAnsi="Book Antiqua" w:cs="Times New Roman"/>
          <w:sz w:val="24"/>
          <w:szCs w:val="24"/>
        </w:rPr>
        <w:t xml:space="preserve">the </w:t>
      </w:r>
      <w:r w:rsidR="00EB04A1" w:rsidRPr="00391C25">
        <w:rPr>
          <w:rFonts w:ascii="Book Antiqua" w:hAnsi="Book Antiqua" w:cs="Times New Roman"/>
          <w:sz w:val="24"/>
          <w:szCs w:val="24"/>
        </w:rPr>
        <w:t xml:space="preserve">lateral precordial </w:t>
      </w:r>
      <w:r w:rsidR="00924FA6" w:rsidRPr="00391C25">
        <w:rPr>
          <w:rFonts w:ascii="Book Antiqua" w:hAnsi="Book Antiqua" w:cs="Times New Roman"/>
          <w:sz w:val="24"/>
          <w:szCs w:val="24"/>
        </w:rPr>
        <w:t>leads, resulting in ST</w:t>
      </w:r>
      <w:r w:rsidR="00BE17F4" w:rsidRPr="00391C25">
        <w:rPr>
          <w:rFonts w:ascii="Book Antiqua" w:hAnsi="Book Antiqua" w:cs="Times New Roman"/>
          <w:sz w:val="24"/>
          <w:szCs w:val="24"/>
        </w:rPr>
        <w:t xml:space="preserve">-segment elevation in lead </w:t>
      </w:r>
      <w:proofErr w:type="spellStart"/>
      <w:r w:rsidR="00BE17F4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BE17F4" w:rsidRPr="00391C25">
        <w:rPr>
          <w:rFonts w:ascii="Book Antiqua" w:hAnsi="Book Antiqua" w:cs="Times New Roman"/>
          <w:sz w:val="24"/>
          <w:szCs w:val="24"/>
        </w:rPr>
        <w:t xml:space="preserve">. </w:t>
      </w:r>
      <w:r w:rsidR="008B4E01" w:rsidRPr="00391C25">
        <w:rPr>
          <w:rFonts w:ascii="Book Antiqua" w:hAnsi="Book Antiqua" w:cs="Times New Roman"/>
          <w:sz w:val="24"/>
          <w:szCs w:val="24"/>
        </w:rPr>
        <w:t>In a</w:t>
      </w:r>
      <w:r w:rsidR="007E74C6" w:rsidRPr="00391C25">
        <w:rPr>
          <w:rFonts w:ascii="Book Antiqua" w:hAnsi="Book Antiqua" w:cs="Times New Roman"/>
          <w:sz w:val="24"/>
          <w:szCs w:val="24"/>
        </w:rPr>
        <w:t xml:space="preserve"> review article, </w:t>
      </w:r>
      <w:proofErr w:type="spellStart"/>
      <w:r w:rsidR="007E74C6" w:rsidRPr="00391C25">
        <w:rPr>
          <w:rFonts w:ascii="Book Antiqua" w:hAnsi="Book Antiqua" w:cs="Times New Roman"/>
          <w:sz w:val="24"/>
          <w:szCs w:val="24"/>
        </w:rPr>
        <w:t>Nikus</w:t>
      </w:r>
      <w:proofErr w:type="spellEnd"/>
      <w:r w:rsidR="007E74C6" w:rsidRPr="00391C25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proofErr w:type="gramStart"/>
      <w:r w:rsidR="007E74C6" w:rsidRPr="00391C25">
        <w:rPr>
          <w:rFonts w:ascii="Book Antiqua" w:hAnsi="Book Antiqua" w:cs="Times New Roman"/>
          <w:sz w:val="24"/>
          <w:szCs w:val="24"/>
        </w:rPr>
        <w:t>Eskola</w:t>
      </w:r>
      <w:proofErr w:type="spellEnd"/>
      <w:r w:rsidR="00FE0A84" w:rsidRPr="00FC79D6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407BF" w:rsidRPr="00FC79D6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4318EF" w:rsidRPr="00FC79D6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318EF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A20ECF" w:rsidRPr="00391C25">
        <w:rPr>
          <w:rFonts w:ascii="Book Antiqua" w:hAnsi="Book Antiqua" w:cs="Times New Roman"/>
          <w:sz w:val="24"/>
          <w:szCs w:val="24"/>
        </w:rPr>
        <w:t xml:space="preserve">classify </w:t>
      </w:r>
      <w:r w:rsidR="00D6078E" w:rsidRPr="00391C25">
        <w:rPr>
          <w:rFonts w:ascii="Book Antiqua" w:hAnsi="Book Antiqua" w:cs="Times New Roman"/>
          <w:sz w:val="24"/>
          <w:szCs w:val="24"/>
        </w:rPr>
        <w:t>t</w:t>
      </w:r>
      <w:r w:rsidR="00F24C6C" w:rsidRPr="00391C25">
        <w:rPr>
          <w:rFonts w:ascii="Book Antiqua" w:hAnsi="Book Antiqua" w:cs="Times New Roman"/>
          <w:sz w:val="24"/>
          <w:szCs w:val="24"/>
        </w:rPr>
        <w:t>he electrocardiographic finding</w:t>
      </w:r>
      <w:r w:rsidR="007679CA" w:rsidRPr="00391C25">
        <w:rPr>
          <w:rFonts w:ascii="Book Antiqua" w:hAnsi="Book Antiqua" w:cs="Times New Roman"/>
          <w:sz w:val="24"/>
          <w:szCs w:val="24"/>
        </w:rPr>
        <w:t>s</w:t>
      </w:r>
      <w:r w:rsidR="00D6078E" w:rsidRPr="00391C25">
        <w:rPr>
          <w:rFonts w:ascii="Book Antiqua" w:hAnsi="Book Antiqua" w:cs="Times New Roman"/>
          <w:sz w:val="24"/>
          <w:szCs w:val="24"/>
        </w:rPr>
        <w:t xml:space="preserve"> of acute LMT occlusion into the following</w:t>
      </w:r>
      <w:r w:rsidR="007E74C6" w:rsidRPr="00391C25">
        <w:rPr>
          <w:rFonts w:ascii="Book Antiqua" w:hAnsi="Book Antiqua" w:cs="Times New Roman"/>
          <w:sz w:val="24"/>
          <w:szCs w:val="24"/>
        </w:rPr>
        <w:t xml:space="preserve"> pattern</w:t>
      </w:r>
      <w:r w:rsidR="008C4FC2" w:rsidRPr="00391C25">
        <w:rPr>
          <w:rFonts w:ascii="Book Antiqua" w:hAnsi="Book Antiqua" w:cs="Times New Roman"/>
          <w:sz w:val="24"/>
          <w:szCs w:val="24"/>
        </w:rPr>
        <w:t>s</w:t>
      </w:r>
      <w:r w:rsidR="00385FD5" w:rsidRPr="00391C25">
        <w:rPr>
          <w:rFonts w:ascii="Book Antiqua" w:hAnsi="Book Antiqua" w:cs="Times New Roman"/>
          <w:sz w:val="24"/>
          <w:szCs w:val="24"/>
        </w:rPr>
        <w:t xml:space="preserve">: (1) </w:t>
      </w:r>
      <w:r w:rsidR="007E74C6" w:rsidRPr="00391C25">
        <w:rPr>
          <w:rFonts w:ascii="Book Antiqua" w:hAnsi="Book Antiqua" w:cs="Times New Roman"/>
          <w:sz w:val="24"/>
          <w:szCs w:val="24"/>
        </w:rPr>
        <w:t>widespread ST-segment depression</w:t>
      </w:r>
      <w:r w:rsidR="00616930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385FD5" w:rsidRPr="00391C25">
        <w:rPr>
          <w:rFonts w:ascii="Book Antiqua" w:hAnsi="Book Antiqua" w:cs="Times New Roman"/>
          <w:sz w:val="24"/>
          <w:szCs w:val="24"/>
        </w:rPr>
        <w:t xml:space="preserve">with maximal changes </w:t>
      </w:r>
      <w:r w:rsidR="00D6633C" w:rsidRPr="00391C25">
        <w:rPr>
          <w:rFonts w:ascii="Book Antiqua" w:hAnsi="Book Antiqua" w:cs="Times New Roman"/>
          <w:sz w:val="24"/>
          <w:szCs w:val="24"/>
        </w:rPr>
        <w:t>in lead V</w:t>
      </w:r>
      <w:r w:rsidR="00D6633C" w:rsidRPr="00391C25">
        <w:rPr>
          <w:rFonts w:ascii="Book Antiqua" w:hAnsi="Book Antiqua" w:cs="Times New Roman"/>
          <w:sz w:val="24"/>
          <w:szCs w:val="24"/>
          <w:vertAlign w:val="subscript"/>
        </w:rPr>
        <w:t>4-6</w:t>
      </w:r>
      <w:r w:rsidR="00D6633C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616930" w:rsidRPr="00391C25">
        <w:rPr>
          <w:rFonts w:ascii="Book Antiqua" w:hAnsi="Book Antiqua" w:cs="Times New Roman"/>
          <w:sz w:val="24"/>
          <w:szCs w:val="24"/>
        </w:rPr>
        <w:t xml:space="preserve">with </w:t>
      </w:r>
      <w:r w:rsidR="00385FD5" w:rsidRPr="00391C25">
        <w:rPr>
          <w:rFonts w:ascii="Book Antiqua" w:hAnsi="Book Antiqua" w:cs="Times New Roman"/>
          <w:sz w:val="24"/>
          <w:szCs w:val="24"/>
        </w:rPr>
        <w:t xml:space="preserve">inverted T waves; (2) </w:t>
      </w:r>
      <w:r w:rsidR="007E74C6" w:rsidRPr="00391C25">
        <w:rPr>
          <w:rFonts w:ascii="Book Antiqua" w:hAnsi="Book Antiqua" w:cs="Times New Roman"/>
          <w:sz w:val="24"/>
          <w:szCs w:val="24"/>
        </w:rPr>
        <w:t>ST-se</w:t>
      </w:r>
      <w:r w:rsidR="00385FD5" w:rsidRPr="00391C25">
        <w:rPr>
          <w:rFonts w:ascii="Book Antiqua" w:hAnsi="Book Antiqua" w:cs="Times New Roman"/>
          <w:sz w:val="24"/>
          <w:szCs w:val="24"/>
        </w:rPr>
        <w:t xml:space="preserve">gment elevation in lead </w:t>
      </w:r>
      <w:proofErr w:type="spellStart"/>
      <w:r w:rsidR="00385FD5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385FD5" w:rsidRPr="00391C25">
        <w:rPr>
          <w:rFonts w:ascii="Book Antiqua" w:hAnsi="Book Antiqua" w:cs="Times New Roman"/>
          <w:sz w:val="24"/>
          <w:szCs w:val="24"/>
        </w:rPr>
        <w:t>; and</w:t>
      </w:r>
      <w:r w:rsidR="007E74C6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385FD5" w:rsidRPr="00391C25">
        <w:rPr>
          <w:rFonts w:ascii="Book Antiqua" w:hAnsi="Book Antiqua" w:cs="Times New Roman"/>
          <w:sz w:val="24"/>
          <w:szCs w:val="24"/>
        </w:rPr>
        <w:t xml:space="preserve">(3) </w:t>
      </w:r>
      <w:r w:rsidR="00616930" w:rsidRPr="00391C25">
        <w:rPr>
          <w:rFonts w:ascii="Book Antiqua" w:hAnsi="Book Antiqua" w:cs="Times New Roman"/>
          <w:sz w:val="24"/>
          <w:szCs w:val="24"/>
        </w:rPr>
        <w:t>anterior (anterolateral)</w:t>
      </w:r>
      <w:r w:rsidR="00676AD5" w:rsidRPr="00391C25">
        <w:rPr>
          <w:rFonts w:ascii="Book Antiqua" w:hAnsi="Book Antiqua" w:cs="Times New Roman"/>
          <w:sz w:val="24"/>
          <w:szCs w:val="24"/>
        </w:rPr>
        <w:t xml:space="preserve"> ST-segment elevation</w:t>
      </w:r>
      <w:r w:rsidR="00847556" w:rsidRPr="00391C25">
        <w:rPr>
          <w:rFonts w:ascii="Book Antiqua" w:hAnsi="Book Antiqua" w:cs="Times New Roman"/>
          <w:sz w:val="24"/>
          <w:szCs w:val="24"/>
        </w:rPr>
        <w:t>.</w:t>
      </w:r>
      <w:r w:rsidR="00385FD5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415700" w:rsidRPr="00391C25">
        <w:rPr>
          <w:rFonts w:ascii="Book Antiqua" w:hAnsi="Book Antiqua" w:cs="Times New Roman"/>
          <w:sz w:val="24"/>
          <w:szCs w:val="24"/>
        </w:rPr>
        <w:t>Ischemia-induced c</w:t>
      </w:r>
      <w:r w:rsidR="00385FD5" w:rsidRPr="00391C25">
        <w:rPr>
          <w:rFonts w:ascii="Book Antiqua" w:hAnsi="Book Antiqua" w:cs="Times New Roman"/>
          <w:sz w:val="24"/>
          <w:szCs w:val="24"/>
        </w:rPr>
        <w:t>onduction disturbances</w:t>
      </w:r>
      <w:r w:rsidR="00415700" w:rsidRPr="00391C25">
        <w:rPr>
          <w:rFonts w:ascii="Book Antiqua" w:hAnsi="Book Antiqua" w:cs="Times New Roman"/>
          <w:sz w:val="24"/>
          <w:szCs w:val="24"/>
        </w:rPr>
        <w:t>,</w:t>
      </w:r>
      <w:r w:rsidR="00385FD5" w:rsidRPr="00391C25">
        <w:rPr>
          <w:rFonts w:ascii="Book Antiqua" w:hAnsi="Book Antiqua" w:cs="Times New Roman"/>
          <w:sz w:val="24"/>
          <w:szCs w:val="24"/>
        </w:rPr>
        <w:t xml:space="preserve"> including r</w:t>
      </w:r>
      <w:r w:rsidR="00064847" w:rsidRPr="00391C25">
        <w:rPr>
          <w:rFonts w:ascii="Book Antiqua" w:hAnsi="Book Antiqua" w:cs="Times New Roman"/>
          <w:sz w:val="24"/>
          <w:szCs w:val="24"/>
        </w:rPr>
        <w:t>ight bundle branch block,</w:t>
      </w:r>
      <w:r w:rsidR="00616930" w:rsidRPr="00391C25">
        <w:rPr>
          <w:rFonts w:ascii="Book Antiqua" w:hAnsi="Book Antiqua" w:cs="Times New Roman"/>
          <w:sz w:val="24"/>
          <w:szCs w:val="24"/>
        </w:rPr>
        <w:t xml:space="preserve"> left anterior fasc</w:t>
      </w:r>
      <w:r w:rsidR="00D23B99" w:rsidRPr="00391C25">
        <w:rPr>
          <w:rFonts w:ascii="Book Antiqua" w:hAnsi="Book Antiqua" w:cs="Times New Roman"/>
          <w:sz w:val="24"/>
          <w:szCs w:val="24"/>
        </w:rPr>
        <w:t>ic</w:t>
      </w:r>
      <w:r w:rsidR="00616930" w:rsidRPr="00391C25">
        <w:rPr>
          <w:rFonts w:ascii="Book Antiqua" w:hAnsi="Book Antiqua" w:cs="Times New Roman"/>
          <w:sz w:val="24"/>
          <w:szCs w:val="24"/>
        </w:rPr>
        <w:t xml:space="preserve">ular block, and </w:t>
      </w:r>
      <w:proofErr w:type="spellStart"/>
      <w:r w:rsidR="00616930" w:rsidRPr="00391C25">
        <w:rPr>
          <w:rFonts w:ascii="Book Antiqua" w:hAnsi="Book Antiqua" w:cs="Times New Roman"/>
          <w:sz w:val="24"/>
          <w:szCs w:val="24"/>
        </w:rPr>
        <w:t>intraventr</w:t>
      </w:r>
      <w:r w:rsidR="00385FD5" w:rsidRPr="00391C25">
        <w:rPr>
          <w:rFonts w:ascii="Book Antiqua" w:hAnsi="Book Antiqua" w:cs="Times New Roman"/>
          <w:sz w:val="24"/>
          <w:szCs w:val="24"/>
        </w:rPr>
        <w:t>icular</w:t>
      </w:r>
      <w:proofErr w:type="spellEnd"/>
      <w:r w:rsidR="00385FD5" w:rsidRPr="00391C25">
        <w:rPr>
          <w:rFonts w:ascii="Book Antiqua" w:hAnsi="Book Antiqua" w:cs="Times New Roman"/>
          <w:sz w:val="24"/>
          <w:szCs w:val="24"/>
        </w:rPr>
        <w:t xml:space="preserve"> conduction disturbance</w:t>
      </w:r>
      <w:r w:rsidR="00415700" w:rsidRPr="00391C25">
        <w:rPr>
          <w:rFonts w:ascii="Book Antiqua" w:hAnsi="Book Antiqua" w:cs="Times New Roman"/>
          <w:sz w:val="24"/>
          <w:szCs w:val="24"/>
        </w:rPr>
        <w:t>,</w:t>
      </w:r>
      <w:r w:rsidR="00385FD5" w:rsidRPr="00391C25">
        <w:rPr>
          <w:rFonts w:ascii="Book Antiqua" w:hAnsi="Book Antiqua" w:cs="Times New Roman"/>
          <w:sz w:val="24"/>
          <w:szCs w:val="24"/>
        </w:rPr>
        <w:t xml:space="preserve"> are</w:t>
      </w:r>
      <w:r w:rsidR="00984169" w:rsidRPr="00391C25">
        <w:rPr>
          <w:rFonts w:ascii="Book Antiqua" w:hAnsi="Book Antiqua" w:cs="Times New Roman"/>
          <w:sz w:val="24"/>
          <w:szCs w:val="24"/>
        </w:rPr>
        <w:t xml:space="preserve"> also </w:t>
      </w:r>
      <w:r w:rsidR="00616930" w:rsidRPr="00391C25">
        <w:rPr>
          <w:rFonts w:ascii="Book Antiqua" w:hAnsi="Book Antiqua" w:cs="Times New Roman"/>
          <w:sz w:val="24"/>
          <w:szCs w:val="24"/>
        </w:rPr>
        <w:t xml:space="preserve">frequently observed in acute LMT </w:t>
      </w:r>
      <w:proofErr w:type="gramStart"/>
      <w:r w:rsidR="00616930" w:rsidRPr="00391C25">
        <w:rPr>
          <w:rFonts w:ascii="Book Antiqua" w:hAnsi="Book Antiqua" w:cs="Times New Roman"/>
          <w:sz w:val="24"/>
          <w:szCs w:val="24"/>
        </w:rPr>
        <w:t>occlusion</w:t>
      </w:r>
      <w:r w:rsidR="00FE0A84" w:rsidRPr="007F23C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783CB4" w:rsidRPr="007F23C5">
        <w:rPr>
          <w:rFonts w:ascii="Book Antiqua" w:hAnsi="Book Antiqua" w:cs="Times New Roman"/>
          <w:sz w:val="24"/>
          <w:szCs w:val="24"/>
          <w:vertAlign w:val="superscript"/>
        </w:rPr>
        <w:t>3]</w:t>
      </w:r>
      <w:r w:rsidR="00616930" w:rsidRPr="00391C25">
        <w:rPr>
          <w:rFonts w:ascii="Book Antiqua" w:hAnsi="Book Antiqua" w:cs="Times New Roman"/>
          <w:sz w:val="24"/>
          <w:szCs w:val="24"/>
        </w:rPr>
        <w:t xml:space="preserve">. </w:t>
      </w:r>
      <w:r w:rsidR="00F72402" w:rsidRPr="00391C25">
        <w:rPr>
          <w:rFonts w:ascii="Book Antiqua" w:hAnsi="Book Antiqua" w:cs="Times New Roman"/>
          <w:sz w:val="24"/>
          <w:szCs w:val="24"/>
        </w:rPr>
        <w:t xml:space="preserve">The lack of </w:t>
      </w:r>
      <w:r w:rsidR="006C6CC6" w:rsidRPr="00391C25">
        <w:rPr>
          <w:rFonts w:ascii="Book Antiqua" w:hAnsi="Book Antiqua" w:cs="Times New Roman"/>
          <w:sz w:val="24"/>
          <w:szCs w:val="24"/>
        </w:rPr>
        <w:t>one</w:t>
      </w:r>
      <w:r w:rsidR="00BE17F4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F72402" w:rsidRPr="00391C25">
        <w:rPr>
          <w:rFonts w:ascii="Book Antiqua" w:hAnsi="Book Antiqua" w:cs="Times New Roman"/>
          <w:sz w:val="24"/>
          <w:szCs w:val="24"/>
        </w:rPr>
        <w:t xml:space="preserve">single uniform electrocardiographic pattern of acute LMT occlusion is thought to be </w:t>
      </w:r>
      <w:r w:rsidR="00FE1C71" w:rsidRPr="00391C25">
        <w:rPr>
          <w:rFonts w:ascii="Book Antiqua" w:hAnsi="Book Antiqua" w:cs="Times New Roman"/>
          <w:sz w:val="24"/>
          <w:szCs w:val="24"/>
        </w:rPr>
        <w:t xml:space="preserve">greatly </w:t>
      </w:r>
      <w:r w:rsidR="00F72402" w:rsidRPr="00391C25">
        <w:rPr>
          <w:rFonts w:ascii="Book Antiqua" w:hAnsi="Book Antiqua" w:cs="Times New Roman"/>
          <w:sz w:val="24"/>
          <w:szCs w:val="24"/>
        </w:rPr>
        <w:t>due to the heterogeneity of the amount and localization of the ischemic jeopardized myocardium.</w:t>
      </w:r>
    </w:p>
    <w:p w:rsidR="00E93018" w:rsidRPr="00391C25" w:rsidRDefault="00662013" w:rsidP="00321017">
      <w:pPr>
        <w:autoSpaceDE w:val="0"/>
        <w:autoSpaceDN w:val="0"/>
        <w:adjustRightInd w:val="0"/>
        <w:spacing w:line="360" w:lineRule="auto"/>
        <w:ind w:firstLineChars="150" w:firstLine="360"/>
        <w:rPr>
          <w:rFonts w:ascii="Book Antiqua" w:hAnsi="Book Antiqua" w:cs="Times New Roman"/>
          <w:sz w:val="24"/>
          <w:szCs w:val="24"/>
        </w:rPr>
      </w:pPr>
      <w:r w:rsidRPr="00391C25">
        <w:rPr>
          <w:rFonts w:ascii="Book Antiqua" w:hAnsi="Book Antiqua" w:cs="Times New Roman"/>
          <w:sz w:val="24"/>
          <w:szCs w:val="24"/>
        </w:rPr>
        <w:t xml:space="preserve">In summary, </w:t>
      </w:r>
      <w:r w:rsidR="00473CB8" w:rsidRPr="00391C25">
        <w:rPr>
          <w:rFonts w:ascii="Book Antiqua" w:hAnsi="Book Antiqua" w:cs="Times New Roman"/>
          <w:sz w:val="24"/>
          <w:szCs w:val="24"/>
        </w:rPr>
        <w:t>t</w:t>
      </w:r>
      <w:r w:rsidR="00540298" w:rsidRPr="00391C25">
        <w:rPr>
          <w:rFonts w:ascii="Book Antiqua" w:hAnsi="Book Antiqua" w:cs="Times New Roman"/>
          <w:sz w:val="24"/>
          <w:szCs w:val="24"/>
        </w:rPr>
        <w:t>he electrocardiographic finding</w:t>
      </w:r>
      <w:r w:rsidR="009A7916" w:rsidRPr="00391C25">
        <w:rPr>
          <w:rFonts w:ascii="Book Antiqua" w:hAnsi="Book Antiqua" w:cs="Times New Roman"/>
          <w:sz w:val="24"/>
          <w:szCs w:val="24"/>
        </w:rPr>
        <w:t>s</w:t>
      </w:r>
      <w:r w:rsidR="00473CB8" w:rsidRPr="00391C25">
        <w:rPr>
          <w:rFonts w:ascii="Book Antiqua" w:hAnsi="Book Antiqua" w:cs="Times New Roman"/>
          <w:sz w:val="24"/>
          <w:szCs w:val="24"/>
        </w:rPr>
        <w:t xml:space="preserve"> of </w:t>
      </w:r>
      <w:r w:rsidRPr="00391C25">
        <w:rPr>
          <w:rFonts w:ascii="Book Antiqua" w:hAnsi="Book Antiqua" w:cs="Times New Roman"/>
          <w:sz w:val="24"/>
          <w:szCs w:val="24"/>
        </w:rPr>
        <w:t xml:space="preserve">acute LMT occlusion </w:t>
      </w:r>
      <w:r w:rsidR="003F64BB" w:rsidRPr="00391C25">
        <w:rPr>
          <w:rFonts w:ascii="Book Antiqua" w:hAnsi="Book Antiqua" w:cs="Times New Roman"/>
          <w:sz w:val="24"/>
          <w:szCs w:val="24"/>
        </w:rPr>
        <w:t xml:space="preserve">do not </w:t>
      </w:r>
      <w:r w:rsidR="00AE0520" w:rsidRPr="00391C25">
        <w:rPr>
          <w:rFonts w:ascii="Book Antiqua" w:hAnsi="Book Antiqua" w:cs="Times New Roman"/>
          <w:sz w:val="24"/>
          <w:szCs w:val="24"/>
        </w:rPr>
        <w:t>show</w:t>
      </w:r>
      <w:r w:rsidR="003F64BB" w:rsidRPr="00391C25">
        <w:rPr>
          <w:rFonts w:ascii="Book Antiqua" w:hAnsi="Book Antiqua" w:cs="Times New Roman"/>
          <w:sz w:val="24"/>
          <w:szCs w:val="24"/>
        </w:rPr>
        <w:t xml:space="preserve"> one single uniform electrocardiographic pattern</w:t>
      </w:r>
      <w:r w:rsidR="001C7A4D" w:rsidRPr="00391C25">
        <w:rPr>
          <w:rFonts w:ascii="Book Antiqua" w:hAnsi="Book Antiqua" w:cs="Times New Roman"/>
          <w:sz w:val="24"/>
          <w:szCs w:val="24"/>
        </w:rPr>
        <w:t xml:space="preserve">. </w:t>
      </w:r>
      <w:r w:rsidR="00FB5CDE" w:rsidRPr="00391C25">
        <w:rPr>
          <w:rFonts w:ascii="Book Antiqua" w:hAnsi="Book Antiqua" w:cs="Times New Roman"/>
          <w:sz w:val="24"/>
          <w:szCs w:val="24"/>
        </w:rPr>
        <w:t xml:space="preserve">The classification </w:t>
      </w:r>
      <w:r w:rsidR="00D3380E" w:rsidRPr="00391C25">
        <w:rPr>
          <w:rFonts w:ascii="Book Antiqua" w:hAnsi="Book Antiqua" w:cs="Times New Roman"/>
          <w:sz w:val="24"/>
          <w:szCs w:val="24"/>
        </w:rPr>
        <w:t xml:space="preserve">proposed by </w:t>
      </w:r>
      <w:proofErr w:type="spellStart"/>
      <w:r w:rsidR="00D3380E" w:rsidRPr="00391C25">
        <w:rPr>
          <w:rFonts w:ascii="Book Antiqua" w:hAnsi="Book Antiqua" w:cs="Times New Roman"/>
          <w:sz w:val="24"/>
          <w:szCs w:val="24"/>
        </w:rPr>
        <w:t>Nikus</w:t>
      </w:r>
      <w:proofErr w:type="spellEnd"/>
      <w:r w:rsidR="00D3380E" w:rsidRPr="00391C25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="00D3380E" w:rsidRPr="00391C25">
        <w:rPr>
          <w:rFonts w:ascii="Book Antiqua" w:hAnsi="Book Antiqua" w:cs="Times New Roman"/>
          <w:sz w:val="24"/>
          <w:szCs w:val="24"/>
        </w:rPr>
        <w:t>Eskola</w:t>
      </w:r>
      <w:proofErr w:type="spellEnd"/>
      <w:r w:rsidR="00D3380E" w:rsidRPr="00391C25">
        <w:rPr>
          <w:rFonts w:ascii="Book Antiqua" w:hAnsi="Book Antiqua" w:cs="Times New Roman"/>
          <w:sz w:val="24"/>
          <w:szCs w:val="24"/>
        </w:rPr>
        <w:t xml:space="preserve"> requires validation</w:t>
      </w:r>
      <w:r w:rsidR="00406207" w:rsidRPr="00391C25">
        <w:rPr>
          <w:rFonts w:ascii="Book Antiqua" w:hAnsi="Book Antiqua" w:cs="Times New Roman"/>
          <w:sz w:val="24"/>
          <w:szCs w:val="24"/>
        </w:rPr>
        <w:t>.</w:t>
      </w:r>
      <w:r w:rsidR="009A7916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3F64BB" w:rsidRPr="00391C25">
        <w:rPr>
          <w:rFonts w:ascii="Book Antiqua" w:hAnsi="Book Antiqua" w:cs="Times New Roman"/>
          <w:sz w:val="24"/>
          <w:szCs w:val="24"/>
        </w:rPr>
        <w:t>W</w:t>
      </w:r>
      <w:r w:rsidR="007502BB" w:rsidRPr="00391C25">
        <w:rPr>
          <w:rFonts w:ascii="Book Antiqua" w:hAnsi="Book Antiqua" w:cs="Times New Roman"/>
          <w:sz w:val="24"/>
          <w:szCs w:val="24"/>
        </w:rPr>
        <w:t>hether there is a</w:t>
      </w:r>
      <w:r w:rsidR="005F4350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6432DD" w:rsidRPr="00391C25">
        <w:rPr>
          <w:rFonts w:ascii="Book Antiqua" w:hAnsi="Book Antiqua" w:cs="Times New Roman"/>
          <w:sz w:val="24"/>
          <w:szCs w:val="24"/>
        </w:rPr>
        <w:t xml:space="preserve">specific </w:t>
      </w:r>
      <w:r w:rsidR="005F4350" w:rsidRPr="00391C25">
        <w:rPr>
          <w:rFonts w:ascii="Book Antiqua" w:hAnsi="Book Antiqua" w:cs="Times New Roman"/>
          <w:sz w:val="24"/>
          <w:szCs w:val="24"/>
        </w:rPr>
        <w:t>electrocardiog</w:t>
      </w:r>
      <w:r w:rsidR="00767A20" w:rsidRPr="00391C25">
        <w:rPr>
          <w:rFonts w:ascii="Book Antiqua" w:hAnsi="Book Antiqua" w:cs="Times New Roman"/>
          <w:sz w:val="24"/>
          <w:szCs w:val="24"/>
        </w:rPr>
        <w:t>raphic finding</w:t>
      </w:r>
      <w:r w:rsidR="004E358F" w:rsidRPr="00391C25">
        <w:rPr>
          <w:rFonts w:ascii="Book Antiqua" w:hAnsi="Book Antiqua" w:cs="Times New Roman"/>
          <w:sz w:val="24"/>
          <w:szCs w:val="24"/>
        </w:rPr>
        <w:t xml:space="preserve"> to predict a poor outcome</w:t>
      </w:r>
      <w:r w:rsidR="00767A20" w:rsidRPr="00391C25">
        <w:rPr>
          <w:rFonts w:ascii="Book Antiqua" w:hAnsi="Book Antiqua" w:cs="Times New Roman"/>
          <w:sz w:val="24"/>
          <w:szCs w:val="24"/>
        </w:rPr>
        <w:t xml:space="preserve"> in patients with acute LMT occlusion</w:t>
      </w:r>
      <w:r w:rsidR="003F64BB" w:rsidRPr="00391C25">
        <w:rPr>
          <w:rFonts w:ascii="Book Antiqua" w:hAnsi="Book Antiqua" w:cs="Times New Roman"/>
          <w:sz w:val="24"/>
          <w:szCs w:val="24"/>
        </w:rPr>
        <w:t xml:space="preserve"> is needed to be investigated</w:t>
      </w:r>
      <w:r w:rsidR="005F4350" w:rsidRPr="00391C25">
        <w:rPr>
          <w:rFonts w:ascii="Book Antiqua" w:hAnsi="Book Antiqua" w:cs="Times New Roman"/>
          <w:sz w:val="24"/>
          <w:szCs w:val="24"/>
        </w:rPr>
        <w:t>.</w:t>
      </w:r>
    </w:p>
    <w:p w:rsidR="00E93018" w:rsidRPr="00391C25" w:rsidRDefault="00E93018" w:rsidP="00321017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793279" w:rsidRPr="00AB5FCF" w:rsidRDefault="001A08C0" w:rsidP="00321017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AB5FCF">
        <w:rPr>
          <w:rFonts w:ascii="Book Antiqua" w:hAnsi="Book Antiqua" w:cs="Times New Roman"/>
          <w:b/>
          <w:i/>
          <w:sz w:val="24"/>
          <w:szCs w:val="24"/>
        </w:rPr>
        <w:t>ST-segment elevatio</w:t>
      </w:r>
      <w:r w:rsidR="002161D7" w:rsidRPr="00AB5FCF">
        <w:rPr>
          <w:rFonts w:ascii="Book Antiqua" w:hAnsi="Book Antiqua" w:cs="Times New Roman"/>
          <w:b/>
          <w:i/>
          <w:sz w:val="24"/>
          <w:szCs w:val="24"/>
        </w:rPr>
        <w:t xml:space="preserve">n in lead </w:t>
      </w:r>
      <w:proofErr w:type="spellStart"/>
      <w:r w:rsidR="002161D7" w:rsidRPr="00AB5FCF">
        <w:rPr>
          <w:rFonts w:ascii="Book Antiqua" w:hAnsi="Book Antiqua" w:cs="Times New Roman"/>
          <w:b/>
          <w:i/>
          <w:sz w:val="24"/>
          <w:szCs w:val="24"/>
        </w:rPr>
        <w:t>aVR</w:t>
      </w:r>
      <w:proofErr w:type="spellEnd"/>
      <w:r w:rsidR="002161D7" w:rsidRPr="00AB5FCF">
        <w:rPr>
          <w:rFonts w:ascii="Book Antiqua" w:hAnsi="Book Antiqua" w:cs="Times New Roman"/>
          <w:b/>
          <w:i/>
          <w:sz w:val="24"/>
          <w:szCs w:val="24"/>
        </w:rPr>
        <w:t xml:space="preserve"> in non-ST-segment-elevation </w:t>
      </w:r>
      <w:r w:rsidRPr="00AB5FCF">
        <w:rPr>
          <w:rFonts w:ascii="Book Antiqua" w:hAnsi="Book Antiqua" w:cs="Times New Roman"/>
          <w:b/>
          <w:i/>
          <w:sz w:val="24"/>
          <w:szCs w:val="24"/>
        </w:rPr>
        <w:t>ACS</w:t>
      </w:r>
    </w:p>
    <w:p w:rsidR="007C70D3" w:rsidRPr="00391C25" w:rsidRDefault="00DE0290" w:rsidP="00321017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391C25">
        <w:rPr>
          <w:rFonts w:ascii="Book Antiqua" w:hAnsi="Book Antiqua" w:cs="Times New Roman"/>
          <w:sz w:val="24"/>
          <w:szCs w:val="24"/>
        </w:rPr>
        <w:lastRenderedPageBreak/>
        <w:t>Several studies have examined t</w:t>
      </w:r>
      <w:r w:rsidR="00662013" w:rsidRPr="00391C25">
        <w:rPr>
          <w:rFonts w:ascii="Book Antiqua" w:hAnsi="Book Antiqua" w:cs="Times New Roman"/>
          <w:sz w:val="24"/>
          <w:szCs w:val="24"/>
        </w:rPr>
        <w:t>he significance of ST-segment elevation in lea</w:t>
      </w:r>
      <w:r w:rsidR="00273A60" w:rsidRPr="00391C25">
        <w:rPr>
          <w:rFonts w:ascii="Book Antiqua" w:hAnsi="Book Antiqua" w:cs="Times New Roman"/>
          <w:sz w:val="24"/>
          <w:szCs w:val="24"/>
        </w:rPr>
        <w:t xml:space="preserve">d </w:t>
      </w:r>
      <w:proofErr w:type="spellStart"/>
      <w:r w:rsidR="00273A60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273A60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12320E" w:rsidRPr="00391C25">
        <w:rPr>
          <w:rFonts w:ascii="Book Antiqua" w:hAnsi="Book Antiqua" w:cs="Times New Roman"/>
          <w:sz w:val="24"/>
          <w:szCs w:val="24"/>
        </w:rPr>
        <w:t xml:space="preserve">on the admission ECG </w:t>
      </w:r>
      <w:r w:rsidR="00273A60" w:rsidRPr="00391C25">
        <w:rPr>
          <w:rFonts w:ascii="Book Antiqua" w:hAnsi="Book Antiqua" w:cs="Times New Roman"/>
          <w:sz w:val="24"/>
          <w:szCs w:val="24"/>
        </w:rPr>
        <w:t xml:space="preserve">in </w:t>
      </w:r>
      <w:r w:rsidR="004B1437" w:rsidRPr="00391C25">
        <w:rPr>
          <w:rFonts w:ascii="Book Antiqua" w:hAnsi="Book Antiqua" w:cs="Times New Roman"/>
          <w:sz w:val="24"/>
          <w:szCs w:val="24"/>
        </w:rPr>
        <w:t xml:space="preserve">non ST-segment </w:t>
      </w:r>
      <w:r w:rsidR="00662013" w:rsidRPr="00391C25">
        <w:rPr>
          <w:rFonts w:ascii="Book Antiqua" w:hAnsi="Book Antiqua" w:cs="Times New Roman"/>
          <w:sz w:val="24"/>
          <w:szCs w:val="24"/>
        </w:rPr>
        <w:t>elevation ACS</w:t>
      </w:r>
      <w:r w:rsidR="00F72402" w:rsidRPr="00391C25">
        <w:rPr>
          <w:rFonts w:ascii="Book Antiqua" w:hAnsi="Book Antiqua" w:cs="Times New Roman"/>
          <w:sz w:val="24"/>
          <w:szCs w:val="24"/>
        </w:rPr>
        <w:t xml:space="preserve"> (NSTE-ACS</w:t>
      </w:r>
      <w:proofErr w:type="gramStart"/>
      <w:r w:rsidR="00F72402" w:rsidRPr="00391C25">
        <w:rPr>
          <w:rFonts w:ascii="Book Antiqua" w:hAnsi="Book Antiqua" w:cs="Times New Roman"/>
          <w:sz w:val="24"/>
          <w:szCs w:val="24"/>
        </w:rPr>
        <w:t>)</w:t>
      </w:r>
      <w:r w:rsidR="00FE0A84" w:rsidRPr="00D229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62013" w:rsidRPr="00D22933">
        <w:rPr>
          <w:rFonts w:ascii="Book Antiqua" w:hAnsi="Book Antiqua" w:cs="Times New Roman"/>
          <w:sz w:val="24"/>
          <w:szCs w:val="24"/>
          <w:vertAlign w:val="superscript"/>
        </w:rPr>
        <w:t>4-8]</w:t>
      </w:r>
      <w:r w:rsidR="00662013" w:rsidRPr="00391C25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="006407BF" w:rsidRPr="00391C25">
        <w:rPr>
          <w:rFonts w:ascii="Book Antiqua" w:hAnsi="Book Antiqua" w:cs="Times New Roman"/>
          <w:sz w:val="24"/>
          <w:szCs w:val="24"/>
        </w:rPr>
        <w:t>Barrabés</w:t>
      </w:r>
      <w:proofErr w:type="spellEnd"/>
      <w:r w:rsidR="006407BF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9A7308" w:rsidRPr="00391C25">
        <w:rPr>
          <w:rFonts w:ascii="Book Antiqua" w:hAnsi="Book Antiqua" w:cs="Times New Roman"/>
          <w:i/>
          <w:sz w:val="24"/>
          <w:szCs w:val="24"/>
        </w:rPr>
        <w:t>et al</w:t>
      </w:r>
      <w:r w:rsidR="00FE0A84" w:rsidRPr="00D22933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6407BF" w:rsidRPr="00D22933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967EC7" w:rsidRPr="00D2293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0A3A6C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967EC7" w:rsidRPr="00391C25">
        <w:rPr>
          <w:rFonts w:ascii="Book Antiqua" w:hAnsi="Book Antiqua" w:cs="Times New Roman"/>
          <w:sz w:val="24"/>
          <w:szCs w:val="24"/>
        </w:rPr>
        <w:t>examined t</w:t>
      </w:r>
      <w:r w:rsidR="005E0184" w:rsidRPr="00391C25">
        <w:rPr>
          <w:rFonts w:ascii="Book Antiqua" w:hAnsi="Book Antiqua" w:cs="Times New Roman"/>
          <w:sz w:val="24"/>
          <w:szCs w:val="24"/>
        </w:rPr>
        <w:t xml:space="preserve">he association between </w:t>
      </w:r>
      <w:r w:rsidR="0002219D" w:rsidRPr="00391C25">
        <w:rPr>
          <w:rFonts w:ascii="Book Antiqua" w:hAnsi="Book Antiqua" w:cs="Times New Roman"/>
          <w:sz w:val="24"/>
          <w:szCs w:val="24"/>
        </w:rPr>
        <w:t>ST-segment shift</w:t>
      </w:r>
      <w:r w:rsidR="00967EC7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02219D" w:rsidRPr="00391C25">
        <w:rPr>
          <w:rFonts w:ascii="Book Antiqua" w:hAnsi="Book Antiqua" w:cs="Times New Roman"/>
          <w:sz w:val="24"/>
          <w:szCs w:val="24"/>
        </w:rPr>
        <w:t xml:space="preserve">in lead </w:t>
      </w:r>
      <w:proofErr w:type="spellStart"/>
      <w:r w:rsidR="0002219D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02219D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967EC7" w:rsidRPr="00391C25">
        <w:rPr>
          <w:rFonts w:ascii="Book Antiqua" w:hAnsi="Book Antiqua" w:cs="Times New Roman"/>
          <w:sz w:val="24"/>
          <w:szCs w:val="24"/>
        </w:rPr>
        <w:t>and in-hospit</w:t>
      </w:r>
      <w:r w:rsidR="0002219D" w:rsidRPr="00391C25">
        <w:rPr>
          <w:rFonts w:ascii="Book Antiqua" w:hAnsi="Book Antiqua" w:cs="Times New Roman"/>
          <w:sz w:val="24"/>
          <w:szCs w:val="24"/>
        </w:rPr>
        <w:t xml:space="preserve">al mortality in 775 </w:t>
      </w:r>
      <w:r w:rsidR="00967EC7" w:rsidRPr="00391C25">
        <w:rPr>
          <w:rFonts w:ascii="Book Antiqua" w:hAnsi="Book Antiqua" w:cs="Times New Roman"/>
          <w:sz w:val="24"/>
          <w:szCs w:val="24"/>
        </w:rPr>
        <w:t xml:space="preserve">patients with </w:t>
      </w:r>
      <w:r w:rsidR="007A5F0A" w:rsidRPr="00391C25">
        <w:rPr>
          <w:rFonts w:ascii="Book Antiqua" w:hAnsi="Book Antiqua" w:cs="Times New Roman"/>
          <w:sz w:val="24"/>
          <w:szCs w:val="24"/>
        </w:rPr>
        <w:t xml:space="preserve">a first </w:t>
      </w:r>
      <w:r w:rsidR="004B1437" w:rsidRPr="00391C25">
        <w:rPr>
          <w:rFonts w:ascii="Book Antiqua" w:hAnsi="Book Antiqua" w:cs="Times New Roman"/>
          <w:sz w:val="24"/>
          <w:szCs w:val="24"/>
        </w:rPr>
        <w:t xml:space="preserve">non ST-segment </w:t>
      </w:r>
      <w:r w:rsidR="0002219D" w:rsidRPr="00391C25">
        <w:rPr>
          <w:rFonts w:ascii="Book Antiqua" w:hAnsi="Book Antiqua" w:cs="Times New Roman"/>
          <w:sz w:val="24"/>
          <w:szCs w:val="24"/>
        </w:rPr>
        <w:t>elevation myocardial infarction (</w:t>
      </w:r>
      <w:r w:rsidR="00A50DE8" w:rsidRPr="00391C25">
        <w:rPr>
          <w:rFonts w:ascii="Book Antiqua" w:hAnsi="Book Antiqua" w:cs="Times New Roman"/>
          <w:sz w:val="24"/>
          <w:szCs w:val="24"/>
        </w:rPr>
        <w:t>N</w:t>
      </w:r>
      <w:r w:rsidR="00967EC7" w:rsidRPr="00391C25">
        <w:rPr>
          <w:rFonts w:ascii="Book Antiqua" w:hAnsi="Book Antiqua" w:cs="Times New Roman"/>
          <w:sz w:val="24"/>
          <w:szCs w:val="24"/>
        </w:rPr>
        <w:t>STEMI</w:t>
      </w:r>
      <w:r w:rsidR="0002219D" w:rsidRPr="00391C25">
        <w:rPr>
          <w:rFonts w:ascii="Book Antiqua" w:hAnsi="Book Antiqua" w:cs="Times New Roman"/>
          <w:sz w:val="24"/>
          <w:szCs w:val="24"/>
        </w:rPr>
        <w:t>)</w:t>
      </w:r>
      <w:r w:rsidR="00AB5667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967EC7" w:rsidRPr="00391C25">
        <w:rPr>
          <w:rFonts w:ascii="Book Antiqua" w:hAnsi="Book Antiqua" w:cs="Times New Roman"/>
          <w:sz w:val="24"/>
          <w:szCs w:val="24"/>
        </w:rPr>
        <w:t xml:space="preserve">and found that </w:t>
      </w:r>
      <w:r w:rsidR="007A5F0A" w:rsidRPr="00391C25">
        <w:rPr>
          <w:rFonts w:ascii="Book Antiqua" w:hAnsi="Book Antiqua" w:cs="Times New Roman"/>
          <w:sz w:val="24"/>
          <w:szCs w:val="24"/>
        </w:rPr>
        <w:t>the rates of in-hospital mortality were</w:t>
      </w:r>
      <w:r w:rsidR="00967EC7" w:rsidRPr="00391C25">
        <w:rPr>
          <w:rFonts w:ascii="Book Antiqua" w:hAnsi="Book Antiqua" w:cs="Times New Roman"/>
          <w:sz w:val="24"/>
          <w:szCs w:val="24"/>
        </w:rPr>
        <w:t xml:space="preserve"> 1.3%</w:t>
      </w:r>
      <w:r w:rsidR="007A5F0A" w:rsidRPr="00391C25">
        <w:rPr>
          <w:rFonts w:ascii="Book Antiqua" w:hAnsi="Book Antiqua" w:cs="Times New Roman"/>
          <w:sz w:val="24"/>
          <w:szCs w:val="24"/>
        </w:rPr>
        <w:t xml:space="preserve"> in 525 patients without ST-segment elevation in lead </w:t>
      </w:r>
      <w:proofErr w:type="spellStart"/>
      <w:r w:rsidR="007A5F0A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967EC7" w:rsidRPr="00391C25">
        <w:rPr>
          <w:rFonts w:ascii="Book Antiqua" w:hAnsi="Book Antiqua" w:cs="Times New Roman"/>
          <w:sz w:val="24"/>
          <w:szCs w:val="24"/>
        </w:rPr>
        <w:t>, 8.6%</w:t>
      </w:r>
      <w:r w:rsidR="007A5F0A" w:rsidRPr="00391C25">
        <w:rPr>
          <w:rFonts w:ascii="Book Antiqua" w:hAnsi="Book Antiqua" w:cs="Times New Roman"/>
          <w:sz w:val="24"/>
          <w:szCs w:val="24"/>
        </w:rPr>
        <w:t xml:space="preserve"> in 116 patients with 0.05 mV to 0.1 mV of ST-segment elevation in lead </w:t>
      </w:r>
      <w:proofErr w:type="spellStart"/>
      <w:r w:rsidR="007A5F0A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967EC7" w:rsidRPr="00391C25">
        <w:rPr>
          <w:rFonts w:ascii="Book Antiqua" w:hAnsi="Book Antiqua" w:cs="Times New Roman"/>
          <w:sz w:val="24"/>
          <w:szCs w:val="24"/>
        </w:rPr>
        <w:t>, and 19.4%</w:t>
      </w:r>
      <w:r w:rsidR="007A5F0A" w:rsidRPr="00391C25">
        <w:rPr>
          <w:rFonts w:ascii="Book Antiqua" w:hAnsi="Book Antiqua" w:cs="Times New Roman"/>
          <w:sz w:val="24"/>
          <w:szCs w:val="24"/>
        </w:rPr>
        <w:t xml:space="preserve"> in</w:t>
      </w:r>
      <w:r w:rsidR="00967EC7" w:rsidRPr="00391C25">
        <w:rPr>
          <w:rFonts w:ascii="Book Antiqua" w:hAnsi="Book Antiqua" w:cs="Times New Roman"/>
          <w:sz w:val="24"/>
          <w:szCs w:val="24"/>
        </w:rPr>
        <w:t xml:space="preserve"> 134 </w:t>
      </w:r>
      <w:r w:rsidR="007A5F0A" w:rsidRPr="00391C25">
        <w:rPr>
          <w:rFonts w:ascii="Book Antiqua" w:hAnsi="Book Antiqua" w:cs="Times New Roman"/>
          <w:sz w:val="24"/>
          <w:szCs w:val="24"/>
        </w:rPr>
        <w:t xml:space="preserve">patients </w:t>
      </w:r>
      <w:r w:rsidR="00967EC7" w:rsidRPr="00391C25">
        <w:rPr>
          <w:rFonts w:ascii="Book Antiqua" w:hAnsi="Book Antiqua" w:cs="Times New Roman"/>
          <w:sz w:val="24"/>
          <w:szCs w:val="24"/>
        </w:rPr>
        <w:t xml:space="preserve">with ST-segment elevation </w:t>
      </w:r>
      <w:r w:rsidR="002D01ED">
        <w:rPr>
          <w:rFonts w:ascii="Book Antiqua" w:hAnsi="Book Antiqua" w:cs="Times New Roman"/>
          <w:sz w:val="24"/>
          <w:szCs w:val="24"/>
        </w:rPr>
        <w:t xml:space="preserve">≥ </w:t>
      </w:r>
      <w:r w:rsidR="005E0184" w:rsidRPr="00391C25">
        <w:rPr>
          <w:rFonts w:ascii="Book Antiqua" w:hAnsi="Book Antiqua" w:cs="Times New Roman"/>
          <w:sz w:val="24"/>
          <w:szCs w:val="24"/>
        </w:rPr>
        <w:t xml:space="preserve">0.1 mV in lead </w:t>
      </w:r>
      <w:proofErr w:type="spellStart"/>
      <w:r w:rsidR="005E0184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967EC7" w:rsidRPr="00391C25">
        <w:rPr>
          <w:rFonts w:ascii="Book Antiqua" w:hAnsi="Book Antiqua" w:cs="Times New Roman"/>
          <w:sz w:val="24"/>
          <w:szCs w:val="24"/>
        </w:rPr>
        <w:t xml:space="preserve">. </w:t>
      </w:r>
      <w:r w:rsidR="0031589A" w:rsidRPr="00391C25">
        <w:rPr>
          <w:rFonts w:ascii="Book Antiqua" w:hAnsi="Book Antiqua" w:cs="Times New Roman"/>
          <w:sz w:val="24"/>
          <w:szCs w:val="24"/>
        </w:rPr>
        <w:t>A</w:t>
      </w:r>
      <w:r w:rsidR="00622DF5" w:rsidRPr="00391C25">
        <w:rPr>
          <w:rFonts w:ascii="Book Antiqua" w:hAnsi="Book Antiqua" w:cs="Times New Roman"/>
          <w:sz w:val="24"/>
          <w:szCs w:val="24"/>
        </w:rPr>
        <w:t>fter adjusting</w:t>
      </w:r>
      <w:r w:rsidR="00ED3F85" w:rsidRPr="00391C25">
        <w:rPr>
          <w:rFonts w:ascii="Book Antiqua" w:hAnsi="Book Antiqua" w:cs="Times New Roman"/>
          <w:sz w:val="24"/>
          <w:szCs w:val="24"/>
        </w:rPr>
        <w:t xml:space="preserve"> for </w:t>
      </w:r>
      <w:r w:rsidR="007A5F0A" w:rsidRPr="00391C25">
        <w:rPr>
          <w:rFonts w:ascii="Book Antiqua" w:hAnsi="Book Antiqua" w:cs="Times New Roman"/>
          <w:sz w:val="24"/>
          <w:szCs w:val="24"/>
        </w:rPr>
        <w:t>clinical variables, the odds</w:t>
      </w:r>
      <w:r w:rsidR="00CF35BD" w:rsidRPr="00391C25">
        <w:rPr>
          <w:rFonts w:ascii="Book Antiqua" w:hAnsi="Book Antiqua" w:cs="Times New Roman"/>
          <w:sz w:val="24"/>
          <w:szCs w:val="24"/>
        </w:rPr>
        <w:t xml:space="preserve"> ratios</w:t>
      </w:r>
      <w:r w:rsidR="00D2293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(</w:t>
      </w:r>
      <w:r w:rsidR="00CF35BD" w:rsidRPr="00391C25">
        <w:rPr>
          <w:rFonts w:ascii="Book Antiqua" w:hAnsi="Book Antiqua" w:cs="Times New Roman"/>
          <w:sz w:val="24"/>
          <w:szCs w:val="24"/>
        </w:rPr>
        <w:t>ORs</w:t>
      </w:r>
      <w:r w:rsidR="00D22933">
        <w:rPr>
          <w:rFonts w:ascii="Book Antiqua" w:eastAsia="宋体" w:hAnsi="Book Antiqua" w:cs="Times New Roman" w:hint="eastAsia"/>
          <w:sz w:val="24"/>
          <w:szCs w:val="24"/>
          <w:lang w:eastAsia="zh-CN"/>
        </w:rPr>
        <w:t>)</w:t>
      </w:r>
      <w:r w:rsidR="007A5F0A" w:rsidRPr="00391C25">
        <w:rPr>
          <w:rFonts w:ascii="Book Antiqua" w:hAnsi="Book Antiqua" w:cs="Times New Roman"/>
          <w:sz w:val="24"/>
          <w:szCs w:val="24"/>
        </w:rPr>
        <w:t xml:space="preserve"> for in</w:t>
      </w:r>
      <w:r w:rsidR="00A74A7D" w:rsidRPr="00391C25">
        <w:rPr>
          <w:rFonts w:ascii="Book Antiqua" w:hAnsi="Book Antiqua" w:cs="Times New Roman"/>
          <w:sz w:val="24"/>
          <w:szCs w:val="24"/>
        </w:rPr>
        <w:t>-</w:t>
      </w:r>
      <w:r w:rsidR="00ED3F85" w:rsidRPr="00391C25">
        <w:rPr>
          <w:rFonts w:ascii="Book Antiqua" w:hAnsi="Book Antiqua" w:cs="Times New Roman"/>
          <w:sz w:val="24"/>
          <w:szCs w:val="24"/>
        </w:rPr>
        <w:t>hospital mortality</w:t>
      </w:r>
      <w:r w:rsidR="007A5F0A" w:rsidRPr="00391C25">
        <w:rPr>
          <w:rFonts w:ascii="Book Antiqua" w:hAnsi="Book Antiqua" w:cs="Times New Roman"/>
          <w:sz w:val="24"/>
          <w:szCs w:val="24"/>
        </w:rPr>
        <w:t xml:space="preserve"> in the</w:t>
      </w:r>
      <w:r w:rsidR="005F76EC" w:rsidRPr="00391C25">
        <w:rPr>
          <w:rFonts w:ascii="Book Antiqua" w:hAnsi="Book Antiqua" w:cs="Times New Roman"/>
          <w:sz w:val="24"/>
          <w:szCs w:val="24"/>
        </w:rPr>
        <w:t xml:space="preserve"> last 2 groups were 4.2 (95%CI</w:t>
      </w:r>
      <w:r w:rsidR="001D3C7F">
        <w:rPr>
          <w:rFonts w:ascii="Book Antiqua" w:eastAsia="宋体" w:hAnsi="Book Antiqua" w:cs="Times New Roman" w:hint="eastAsia"/>
          <w:sz w:val="24"/>
          <w:szCs w:val="24"/>
          <w:lang w:eastAsia="zh-CN"/>
        </w:rPr>
        <w:t>:</w:t>
      </w:r>
      <w:r w:rsidR="005F76EC" w:rsidRPr="00391C25">
        <w:rPr>
          <w:rFonts w:ascii="Book Antiqua" w:hAnsi="Book Antiqua" w:cs="Times New Roman"/>
          <w:sz w:val="24"/>
          <w:szCs w:val="24"/>
        </w:rPr>
        <w:t xml:space="preserve"> 1.5-12.2) and 6.6 (</w:t>
      </w:r>
      <w:r w:rsidR="001D3C7F">
        <w:rPr>
          <w:rFonts w:ascii="Book Antiqua" w:hAnsi="Book Antiqua" w:cs="Times New Roman"/>
          <w:sz w:val="24"/>
          <w:szCs w:val="24"/>
        </w:rPr>
        <w:t>95%CI:</w:t>
      </w:r>
      <w:r w:rsidR="00A74A7D" w:rsidRPr="00391C25">
        <w:rPr>
          <w:rFonts w:ascii="Book Antiqua" w:hAnsi="Book Antiqua" w:cs="Times New Roman"/>
          <w:sz w:val="24"/>
          <w:szCs w:val="24"/>
        </w:rPr>
        <w:t xml:space="preserve"> 2.5-</w:t>
      </w:r>
      <w:r w:rsidR="007A5F0A" w:rsidRPr="00391C25">
        <w:rPr>
          <w:rFonts w:ascii="Book Antiqua" w:hAnsi="Book Antiqua" w:cs="Times New Roman"/>
          <w:sz w:val="24"/>
          <w:szCs w:val="24"/>
        </w:rPr>
        <w:t xml:space="preserve">17.6), respectively. </w:t>
      </w:r>
      <w:r w:rsidR="0031589A" w:rsidRPr="00391C25">
        <w:rPr>
          <w:rFonts w:ascii="Book Antiqua" w:hAnsi="Book Antiqua" w:cs="Times New Roman"/>
          <w:sz w:val="24"/>
          <w:szCs w:val="24"/>
        </w:rPr>
        <w:t xml:space="preserve">In </w:t>
      </w:r>
      <w:r w:rsidR="00A74A7D" w:rsidRPr="00391C25">
        <w:rPr>
          <w:rFonts w:ascii="Book Antiqua" w:hAnsi="Book Antiqua" w:cs="Times New Roman"/>
          <w:sz w:val="24"/>
          <w:szCs w:val="24"/>
        </w:rPr>
        <w:t>437 patients who underwent</w:t>
      </w:r>
      <w:r w:rsidR="00943ED9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A74A7D" w:rsidRPr="00391C25">
        <w:rPr>
          <w:rFonts w:ascii="Book Antiqua" w:hAnsi="Book Antiqua" w:cs="Times New Roman"/>
          <w:sz w:val="24"/>
          <w:szCs w:val="24"/>
        </w:rPr>
        <w:t xml:space="preserve">coronary arteriography </w:t>
      </w:r>
      <w:r w:rsidR="00943ED9" w:rsidRPr="00391C25">
        <w:rPr>
          <w:rFonts w:ascii="Book Antiqua" w:hAnsi="Book Antiqua" w:cs="Times New Roman"/>
          <w:sz w:val="24"/>
          <w:szCs w:val="24"/>
        </w:rPr>
        <w:t xml:space="preserve">within 6 </w:t>
      </w:r>
      <w:proofErr w:type="spellStart"/>
      <w:r w:rsidR="00943ED9" w:rsidRPr="00391C25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A74A7D" w:rsidRPr="00391C25">
        <w:rPr>
          <w:rFonts w:ascii="Book Antiqua" w:hAnsi="Book Antiqua" w:cs="Times New Roman"/>
          <w:sz w:val="24"/>
          <w:szCs w:val="24"/>
        </w:rPr>
        <w:t xml:space="preserve"> of </w:t>
      </w:r>
      <w:r w:rsidR="00783CB4" w:rsidRPr="00391C25">
        <w:rPr>
          <w:rFonts w:ascii="Book Antiqua" w:hAnsi="Book Antiqua" w:cs="Times New Roman"/>
          <w:sz w:val="24"/>
          <w:szCs w:val="24"/>
        </w:rPr>
        <w:t xml:space="preserve">the </w:t>
      </w:r>
      <w:r w:rsidR="00A74A7D" w:rsidRPr="00391C25">
        <w:rPr>
          <w:rFonts w:ascii="Book Antiqua" w:hAnsi="Book Antiqua" w:cs="Times New Roman"/>
          <w:sz w:val="24"/>
          <w:szCs w:val="24"/>
        </w:rPr>
        <w:t>onset of symptoms</w:t>
      </w:r>
      <w:r w:rsidR="00943ED9" w:rsidRPr="00391C25">
        <w:rPr>
          <w:rFonts w:ascii="Book Antiqua" w:hAnsi="Book Antiqua" w:cs="Times New Roman"/>
          <w:sz w:val="24"/>
          <w:szCs w:val="24"/>
        </w:rPr>
        <w:t>, the prevalen</w:t>
      </w:r>
      <w:r w:rsidR="00A74A7D" w:rsidRPr="00391C25">
        <w:rPr>
          <w:rFonts w:ascii="Book Antiqua" w:hAnsi="Book Antiqua" w:cs="Times New Roman"/>
          <w:sz w:val="24"/>
          <w:szCs w:val="24"/>
        </w:rPr>
        <w:t>ce of LMT or 3-vessel disease among</w:t>
      </w:r>
      <w:r w:rsidR="00ED3F85" w:rsidRPr="00391C25">
        <w:rPr>
          <w:rFonts w:ascii="Book Antiqua" w:hAnsi="Book Antiqua" w:cs="Times New Roman"/>
          <w:sz w:val="24"/>
          <w:szCs w:val="24"/>
        </w:rPr>
        <w:t xml:space="preserve"> the 3 groups was</w:t>
      </w:r>
      <w:r w:rsidR="00943ED9" w:rsidRPr="00391C25">
        <w:rPr>
          <w:rFonts w:ascii="Book Antiqua" w:hAnsi="Book Antiqua" w:cs="Times New Roman"/>
          <w:sz w:val="24"/>
          <w:szCs w:val="24"/>
        </w:rPr>
        <w:t xml:space="preserve"> 22.0%, 42.6%, and 66.3%, respectively.</w:t>
      </w:r>
      <w:r w:rsidR="00CF43C1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273A60" w:rsidRPr="00391C25">
        <w:rPr>
          <w:rFonts w:ascii="Book Antiqua" w:hAnsi="Book Antiqua" w:cs="Times New Roman"/>
          <w:sz w:val="24"/>
          <w:szCs w:val="24"/>
        </w:rPr>
        <w:t>They concluded</w:t>
      </w:r>
      <w:r w:rsidR="0031589A" w:rsidRPr="00391C25">
        <w:rPr>
          <w:rFonts w:ascii="Book Antiqua" w:hAnsi="Book Antiqua" w:cs="Times New Roman"/>
          <w:sz w:val="24"/>
          <w:szCs w:val="24"/>
        </w:rPr>
        <w:t xml:space="preserve"> that </w:t>
      </w:r>
      <w:r w:rsidR="00BF6267" w:rsidRPr="00391C25">
        <w:rPr>
          <w:rFonts w:ascii="Book Antiqua" w:hAnsi="Book Antiqua" w:cs="Times New Roman"/>
          <w:sz w:val="24"/>
          <w:szCs w:val="24"/>
        </w:rPr>
        <w:t xml:space="preserve">in NSTEMI, </w:t>
      </w:r>
      <w:r w:rsidR="0031589A" w:rsidRPr="00391C25">
        <w:rPr>
          <w:rFonts w:ascii="Book Antiqua" w:hAnsi="Book Antiqua" w:cs="Times New Roman"/>
          <w:sz w:val="24"/>
          <w:szCs w:val="24"/>
        </w:rPr>
        <w:t xml:space="preserve">ST-segment elevation </w:t>
      </w:r>
      <w:r w:rsidR="005E3F56" w:rsidRPr="00391C25">
        <w:rPr>
          <w:rFonts w:ascii="Book Antiqua" w:hAnsi="Book Antiqua" w:cs="Times New Roman"/>
          <w:sz w:val="24"/>
          <w:szCs w:val="24"/>
        </w:rPr>
        <w:t xml:space="preserve">in lead </w:t>
      </w:r>
      <w:proofErr w:type="spellStart"/>
      <w:r w:rsidR="005E3F56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5E3F56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31589A" w:rsidRPr="00391C25">
        <w:rPr>
          <w:rFonts w:ascii="Book Antiqua" w:hAnsi="Book Antiqua" w:cs="Times New Roman"/>
          <w:sz w:val="24"/>
          <w:szCs w:val="24"/>
        </w:rPr>
        <w:t xml:space="preserve">is </w:t>
      </w:r>
      <w:r w:rsidR="00CF43C1" w:rsidRPr="00391C25">
        <w:rPr>
          <w:rFonts w:ascii="Book Antiqua" w:hAnsi="Book Antiqua" w:cs="Times New Roman"/>
          <w:sz w:val="24"/>
          <w:szCs w:val="24"/>
        </w:rPr>
        <w:t xml:space="preserve">independently </w:t>
      </w:r>
      <w:r w:rsidR="0031589A" w:rsidRPr="00391C25">
        <w:rPr>
          <w:rFonts w:ascii="Book Antiqua" w:hAnsi="Book Antiqua" w:cs="Times New Roman"/>
          <w:sz w:val="24"/>
          <w:szCs w:val="24"/>
        </w:rPr>
        <w:t xml:space="preserve">associated with increased in-hospital mortality </w:t>
      </w:r>
      <w:r w:rsidR="00BA5127" w:rsidRPr="00391C25">
        <w:rPr>
          <w:rFonts w:ascii="Book Antiqua" w:hAnsi="Book Antiqua" w:cs="Times New Roman"/>
          <w:sz w:val="24"/>
          <w:szCs w:val="24"/>
        </w:rPr>
        <w:t xml:space="preserve">probably </w:t>
      </w:r>
      <w:r w:rsidR="0031589A" w:rsidRPr="00391C25">
        <w:rPr>
          <w:rFonts w:ascii="Book Antiqua" w:hAnsi="Book Antiqua" w:cs="Times New Roman"/>
          <w:sz w:val="24"/>
          <w:szCs w:val="24"/>
        </w:rPr>
        <w:t>because of severe coronary</w:t>
      </w:r>
      <w:r w:rsidR="00A50DE8" w:rsidRPr="00391C25">
        <w:rPr>
          <w:rFonts w:ascii="Book Antiqua" w:hAnsi="Book Antiqua" w:cs="Times New Roman"/>
          <w:sz w:val="24"/>
          <w:szCs w:val="24"/>
        </w:rPr>
        <w:t xml:space="preserve"> artery disease</w:t>
      </w:r>
      <w:r w:rsidR="0031589A" w:rsidRPr="00391C25">
        <w:rPr>
          <w:rFonts w:ascii="Book Antiqua" w:hAnsi="Book Antiqua" w:cs="Times New Roman"/>
          <w:sz w:val="24"/>
          <w:szCs w:val="24"/>
        </w:rPr>
        <w:t>.</w:t>
      </w:r>
      <w:r w:rsidR="00943ED9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BF6267" w:rsidRPr="00391C25">
        <w:rPr>
          <w:rFonts w:ascii="Book Antiqua" w:hAnsi="Book Antiqua" w:cs="Times New Roman"/>
          <w:sz w:val="24"/>
          <w:szCs w:val="24"/>
        </w:rPr>
        <w:t>I</w:t>
      </w:r>
      <w:r w:rsidR="00CF43C1" w:rsidRPr="00391C25">
        <w:rPr>
          <w:rFonts w:ascii="Book Antiqua" w:hAnsi="Book Antiqua" w:cs="Times New Roman"/>
          <w:sz w:val="24"/>
          <w:szCs w:val="24"/>
        </w:rPr>
        <w:t>n a</w:t>
      </w:r>
      <w:r w:rsidR="00F531A8" w:rsidRPr="00391C25">
        <w:rPr>
          <w:rFonts w:ascii="Book Antiqua" w:hAnsi="Book Antiqua" w:cs="Times New Roman"/>
          <w:sz w:val="24"/>
          <w:szCs w:val="24"/>
        </w:rPr>
        <w:t xml:space="preserve"> GRACE </w:t>
      </w:r>
      <w:proofErr w:type="spellStart"/>
      <w:r w:rsidR="00F531A8" w:rsidRPr="00391C25">
        <w:rPr>
          <w:rFonts w:ascii="Book Antiqua" w:hAnsi="Book Antiqua" w:cs="Times New Roman"/>
          <w:sz w:val="24"/>
          <w:szCs w:val="24"/>
        </w:rPr>
        <w:t>substudy</w:t>
      </w:r>
      <w:proofErr w:type="spellEnd"/>
      <w:r w:rsidR="00027785" w:rsidRPr="00391C25">
        <w:rPr>
          <w:rFonts w:ascii="Book Antiqua" w:hAnsi="Book Antiqua" w:cs="Times New Roman"/>
          <w:sz w:val="24"/>
          <w:szCs w:val="24"/>
        </w:rPr>
        <w:t>,</w:t>
      </w:r>
      <w:r w:rsidR="00F531A8" w:rsidRPr="00391C25">
        <w:rPr>
          <w:rFonts w:ascii="Book Antiqua" w:hAnsi="Book Antiqua" w:cs="Times New Roman"/>
          <w:sz w:val="24"/>
          <w:szCs w:val="24"/>
        </w:rPr>
        <w:t xml:space="preserve"> inclu</w:t>
      </w:r>
      <w:r w:rsidR="00557172">
        <w:rPr>
          <w:rFonts w:ascii="Book Antiqua" w:hAnsi="Book Antiqua" w:cs="Times New Roman"/>
          <w:sz w:val="24"/>
          <w:szCs w:val="24"/>
        </w:rPr>
        <w:t>ding 5</w:t>
      </w:r>
      <w:r w:rsidR="00622DF5" w:rsidRPr="00391C25">
        <w:rPr>
          <w:rFonts w:ascii="Book Antiqua" w:hAnsi="Book Antiqua" w:cs="Times New Roman"/>
          <w:sz w:val="24"/>
          <w:szCs w:val="24"/>
        </w:rPr>
        <w:t>064 patien</w:t>
      </w:r>
      <w:r w:rsidR="00F72402" w:rsidRPr="00391C25">
        <w:rPr>
          <w:rFonts w:ascii="Book Antiqua" w:hAnsi="Book Antiqua" w:cs="Times New Roman"/>
          <w:sz w:val="24"/>
          <w:szCs w:val="24"/>
        </w:rPr>
        <w:t>ts with NSTE-ACS</w:t>
      </w:r>
      <w:r w:rsidR="00F531A8" w:rsidRPr="00391C25">
        <w:rPr>
          <w:rFonts w:ascii="Book Antiqua" w:hAnsi="Book Antiqua" w:cs="Times New Roman"/>
          <w:sz w:val="24"/>
          <w:szCs w:val="24"/>
        </w:rPr>
        <w:t xml:space="preserve">, Yan </w:t>
      </w:r>
      <w:r w:rsidR="009A7308" w:rsidRPr="00391C25">
        <w:rPr>
          <w:rFonts w:ascii="Book Antiqua" w:hAnsi="Book Antiqua" w:cs="Times New Roman"/>
          <w:i/>
          <w:sz w:val="24"/>
          <w:szCs w:val="24"/>
        </w:rPr>
        <w:t>et al</w:t>
      </w:r>
      <w:r w:rsidR="00FE0A84" w:rsidRPr="009A0702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C41C5E" w:rsidRPr="009A0702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CF43C1" w:rsidRPr="009A070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CF43C1" w:rsidRPr="00391C25">
        <w:rPr>
          <w:rFonts w:ascii="Book Antiqua" w:hAnsi="Book Antiqua" w:cs="Times New Roman"/>
          <w:sz w:val="24"/>
          <w:szCs w:val="24"/>
        </w:rPr>
        <w:t xml:space="preserve"> showed</w:t>
      </w:r>
      <w:r w:rsidR="00F531A8" w:rsidRPr="00391C25">
        <w:rPr>
          <w:rFonts w:ascii="Book Antiqua" w:hAnsi="Book Antiqua" w:cs="Times New Roman"/>
          <w:sz w:val="24"/>
          <w:szCs w:val="24"/>
        </w:rPr>
        <w:t xml:space="preserve"> that </w:t>
      </w:r>
      <w:r w:rsidR="006B6DC0" w:rsidRPr="00391C25">
        <w:rPr>
          <w:rFonts w:ascii="Book Antiqua" w:hAnsi="Book Antiqua" w:cs="Times New Roman"/>
          <w:sz w:val="24"/>
          <w:szCs w:val="24"/>
        </w:rPr>
        <w:t>neither</w:t>
      </w:r>
      <w:r w:rsidR="00783CB4" w:rsidRPr="00391C25">
        <w:rPr>
          <w:rFonts w:ascii="Book Antiqua" w:hAnsi="Book Antiqua" w:cs="Times New Roman"/>
          <w:sz w:val="24"/>
          <w:szCs w:val="24"/>
        </w:rPr>
        <w:t xml:space="preserve"> minor (0.05-</w:t>
      </w:r>
      <w:r w:rsidR="006B6DC0" w:rsidRPr="00391C25">
        <w:rPr>
          <w:rFonts w:ascii="Book Antiqua" w:hAnsi="Book Antiqua" w:cs="Times New Roman"/>
          <w:sz w:val="24"/>
          <w:szCs w:val="24"/>
        </w:rPr>
        <w:t>0.1 mV) nor</w:t>
      </w:r>
      <w:r w:rsidR="002161D7" w:rsidRPr="00391C25">
        <w:rPr>
          <w:rFonts w:ascii="Book Antiqua" w:hAnsi="Book Antiqua" w:cs="Times New Roman"/>
          <w:sz w:val="24"/>
          <w:szCs w:val="24"/>
        </w:rPr>
        <w:t xml:space="preserve"> major (&gt;</w:t>
      </w:r>
      <w:r w:rsidR="009A0702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2161D7" w:rsidRPr="00391C25">
        <w:rPr>
          <w:rFonts w:ascii="Book Antiqua" w:hAnsi="Book Antiqua" w:cs="Times New Roman"/>
          <w:sz w:val="24"/>
          <w:szCs w:val="24"/>
        </w:rPr>
        <w:t xml:space="preserve">0.1 mV) </w:t>
      </w:r>
      <w:r w:rsidR="00F531A8" w:rsidRPr="00391C25">
        <w:rPr>
          <w:rFonts w:ascii="Book Antiqua" w:hAnsi="Book Antiqua" w:cs="Times New Roman"/>
          <w:sz w:val="24"/>
          <w:szCs w:val="24"/>
        </w:rPr>
        <w:t>ST-segment elevation</w:t>
      </w:r>
      <w:r w:rsidR="006B6DC0" w:rsidRPr="00391C25">
        <w:rPr>
          <w:rFonts w:ascii="Book Antiqua" w:hAnsi="Book Antiqua" w:cs="Times New Roman"/>
          <w:sz w:val="24"/>
          <w:szCs w:val="24"/>
        </w:rPr>
        <w:t xml:space="preserve"> in lead </w:t>
      </w:r>
      <w:proofErr w:type="spellStart"/>
      <w:r w:rsidR="006B6DC0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6B6DC0" w:rsidRPr="00391C25">
        <w:rPr>
          <w:rFonts w:ascii="Book Antiqua" w:hAnsi="Book Antiqua" w:cs="Times New Roman"/>
          <w:sz w:val="24"/>
          <w:szCs w:val="24"/>
        </w:rPr>
        <w:t xml:space="preserve"> was</w:t>
      </w:r>
      <w:r w:rsidR="002161D7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767A20" w:rsidRPr="00391C25">
        <w:rPr>
          <w:rFonts w:ascii="Book Antiqua" w:hAnsi="Book Antiqua" w:cs="Times New Roman"/>
          <w:sz w:val="24"/>
          <w:szCs w:val="24"/>
        </w:rPr>
        <w:t xml:space="preserve">an </w:t>
      </w:r>
      <w:r w:rsidR="00F531A8" w:rsidRPr="00391C25">
        <w:rPr>
          <w:rFonts w:ascii="Book Antiqua" w:hAnsi="Book Antiqua" w:cs="Times New Roman"/>
          <w:sz w:val="24"/>
          <w:szCs w:val="24"/>
        </w:rPr>
        <w:t>indepen</w:t>
      </w:r>
      <w:r w:rsidR="00FB5CDE" w:rsidRPr="00391C25">
        <w:rPr>
          <w:rFonts w:ascii="Book Antiqua" w:hAnsi="Book Antiqua" w:cs="Times New Roman"/>
          <w:sz w:val="24"/>
          <w:szCs w:val="24"/>
        </w:rPr>
        <w:t>dent predictor of in-hospital and</w:t>
      </w:r>
      <w:r w:rsidR="00F531A8" w:rsidRPr="00391C25">
        <w:rPr>
          <w:rFonts w:ascii="Book Antiqua" w:hAnsi="Book Antiqua" w:cs="Times New Roman"/>
          <w:sz w:val="24"/>
          <w:szCs w:val="24"/>
        </w:rPr>
        <w:t xml:space="preserve"> 6-month mort</w:t>
      </w:r>
      <w:r w:rsidR="00914E6E" w:rsidRPr="00391C25">
        <w:rPr>
          <w:rFonts w:ascii="Book Antiqua" w:hAnsi="Book Antiqua" w:cs="Times New Roman"/>
          <w:sz w:val="24"/>
          <w:szCs w:val="24"/>
        </w:rPr>
        <w:t>a</w:t>
      </w:r>
      <w:r w:rsidR="00F531A8" w:rsidRPr="00391C25">
        <w:rPr>
          <w:rFonts w:ascii="Book Antiqua" w:hAnsi="Book Antiqua" w:cs="Times New Roman"/>
          <w:sz w:val="24"/>
          <w:szCs w:val="24"/>
        </w:rPr>
        <w:t xml:space="preserve">lity after adjusting for </w:t>
      </w:r>
      <w:r w:rsidR="0037783A" w:rsidRPr="00391C25">
        <w:rPr>
          <w:rFonts w:ascii="Book Antiqua" w:hAnsi="Book Antiqua" w:cs="Times New Roman"/>
          <w:sz w:val="24"/>
          <w:szCs w:val="24"/>
        </w:rPr>
        <w:t>other validated progno</w:t>
      </w:r>
      <w:r w:rsidR="006B6DC0" w:rsidRPr="00391C25">
        <w:rPr>
          <w:rFonts w:ascii="Book Antiqua" w:hAnsi="Book Antiqua" w:cs="Times New Roman"/>
          <w:sz w:val="24"/>
          <w:szCs w:val="24"/>
        </w:rPr>
        <w:t>s</w:t>
      </w:r>
      <w:r w:rsidR="00BA5127" w:rsidRPr="00391C25">
        <w:rPr>
          <w:rFonts w:ascii="Book Antiqua" w:hAnsi="Book Antiqua" w:cs="Times New Roman"/>
          <w:sz w:val="24"/>
          <w:szCs w:val="24"/>
        </w:rPr>
        <w:t xml:space="preserve">ticators </w:t>
      </w:r>
      <w:r w:rsidR="00027785" w:rsidRPr="00391C25">
        <w:rPr>
          <w:rFonts w:ascii="Book Antiqua" w:hAnsi="Book Antiqua" w:cs="Times New Roman"/>
          <w:sz w:val="24"/>
          <w:szCs w:val="24"/>
        </w:rPr>
        <w:t>in the GRACE risk model</w:t>
      </w:r>
      <w:r w:rsidR="00F531A8" w:rsidRPr="00391C25">
        <w:rPr>
          <w:rFonts w:ascii="Book Antiqua" w:hAnsi="Book Antiqua" w:cs="Times New Roman"/>
          <w:sz w:val="24"/>
          <w:szCs w:val="24"/>
        </w:rPr>
        <w:t xml:space="preserve">. </w:t>
      </w:r>
      <w:r w:rsidR="007C70D3" w:rsidRPr="00391C25">
        <w:rPr>
          <w:rFonts w:ascii="Book Antiqua" w:hAnsi="Book Antiqua" w:cs="Times New Roman"/>
          <w:sz w:val="24"/>
          <w:szCs w:val="24"/>
        </w:rPr>
        <w:t xml:space="preserve">The results are inconsistent with those of </w:t>
      </w:r>
      <w:proofErr w:type="spellStart"/>
      <w:r w:rsidR="007C70D3" w:rsidRPr="00391C25">
        <w:rPr>
          <w:rFonts w:ascii="Book Antiqua" w:hAnsi="Book Antiqua" w:cs="Times New Roman"/>
          <w:sz w:val="24"/>
          <w:szCs w:val="24"/>
        </w:rPr>
        <w:t>Barrabés</w:t>
      </w:r>
      <w:proofErr w:type="spellEnd"/>
      <w:r w:rsidR="007C70D3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9A7308" w:rsidRPr="00391C25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9A7308" w:rsidRPr="00391C25">
        <w:rPr>
          <w:rFonts w:ascii="Book Antiqua" w:hAnsi="Book Antiqua" w:cs="Times New Roman"/>
          <w:i/>
          <w:sz w:val="24"/>
          <w:szCs w:val="24"/>
        </w:rPr>
        <w:t>al</w:t>
      </w:r>
      <w:r w:rsidR="00FE0A84" w:rsidRPr="009A070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7C70D3" w:rsidRPr="009A0702">
        <w:rPr>
          <w:rFonts w:ascii="Book Antiqua" w:hAnsi="Book Antiqua" w:cs="Times New Roman"/>
          <w:sz w:val="24"/>
          <w:szCs w:val="24"/>
          <w:vertAlign w:val="superscript"/>
        </w:rPr>
        <w:t>4]</w:t>
      </w:r>
      <w:r w:rsidR="007C70D3" w:rsidRPr="00391C25">
        <w:rPr>
          <w:rFonts w:ascii="Book Antiqua" w:hAnsi="Book Antiqua" w:cs="Times New Roman"/>
          <w:sz w:val="24"/>
          <w:szCs w:val="24"/>
        </w:rPr>
        <w:t>. In the</w:t>
      </w:r>
      <w:r w:rsidR="005E3F56" w:rsidRPr="00391C25">
        <w:rPr>
          <w:rFonts w:ascii="Book Antiqua" w:hAnsi="Book Antiqua" w:cs="Times New Roman"/>
          <w:sz w:val="24"/>
          <w:szCs w:val="24"/>
        </w:rPr>
        <w:t xml:space="preserve"> study</w:t>
      </w:r>
      <w:r w:rsidR="007C70D3" w:rsidRPr="00391C25">
        <w:rPr>
          <w:rFonts w:ascii="Book Antiqua" w:hAnsi="Book Antiqua" w:cs="Times New Roman"/>
          <w:sz w:val="24"/>
          <w:szCs w:val="24"/>
        </w:rPr>
        <w:t xml:space="preserve"> of Yan </w:t>
      </w:r>
      <w:r w:rsidR="009A7308" w:rsidRPr="00391C25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9A7308" w:rsidRPr="00391C25">
        <w:rPr>
          <w:rFonts w:ascii="Book Antiqua" w:hAnsi="Book Antiqua" w:cs="Times New Roman"/>
          <w:i/>
          <w:sz w:val="24"/>
          <w:szCs w:val="24"/>
        </w:rPr>
        <w:t>al</w:t>
      </w:r>
      <w:r w:rsidR="00BE6271" w:rsidRPr="009A070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E6271" w:rsidRPr="009A0702">
        <w:rPr>
          <w:rFonts w:ascii="Book Antiqua" w:hAnsi="Book Antiqua" w:cs="Times New Roman"/>
          <w:sz w:val="24"/>
          <w:szCs w:val="24"/>
          <w:vertAlign w:val="superscript"/>
        </w:rPr>
        <w:t>5]</w:t>
      </w:r>
      <w:r w:rsidR="005E3F56" w:rsidRPr="00391C25">
        <w:rPr>
          <w:rFonts w:ascii="Book Antiqua" w:hAnsi="Book Antiqua" w:cs="Times New Roman"/>
          <w:sz w:val="24"/>
          <w:szCs w:val="24"/>
        </w:rPr>
        <w:t>, the prevalence of ST-segment elevation &gt;</w:t>
      </w:r>
      <w:r w:rsidR="00557172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5E3F56" w:rsidRPr="00391C25">
        <w:rPr>
          <w:rFonts w:ascii="Book Antiqua" w:hAnsi="Book Antiqua" w:cs="Times New Roman"/>
          <w:sz w:val="24"/>
          <w:szCs w:val="24"/>
        </w:rPr>
        <w:t xml:space="preserve">0.1 mV in lead </w:t>
      </w:r>
      <w:proofErr w:type="spellStart"/>
      <w:r w:rsidR="005E3F56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5E3F56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914E6E" w:rsidRPr="00391C25">
        <w:rPr>
          <w:rFonts w:ascii="Book Antiqua" w:hAnsi="Book Antiqua" w:cs="Times New Roman"/>
          <w:sz w:val="24"/>
          <w:szCs w:val="24"/>
        </w:rPr>
        <w:t>was only 1.5%</w:t>
      </w:r>
      <w:r w:rsidR="006B6DC0" w:rsidRPr="00391C25">
        <w:rPr>
          <w:rFonts w:ascii="Book Antiqua" w:hAnsi="Book Antiqua" w:cs="Times New Roman"/>
          <w:sz w:val="24"/>
          <w:szCs w:val="24"/>
        </w:rPr>
        <w:t xml:space="preserve"> (</w:t>
      </w:r>
      <w:r w:rsidR="006B6DC0" w:rsidRPr="00391C25">
        <w:rPr>
          <w:rFonts w:ascii="Book Antiqua" w:hAnsi="Book Antiqua" w:cs="Times New Roman"/>
          <w:i/>
          <w:sz w:val="24"/>
          <w:szCs w:val="24"/>
        </w:rPr>
        <w:t>n</w:t>
      </w:r>
      <w:r w:rsidR="006B6DC0" w:rsidRPr="00391C25">
        <w:rPr>
          <w:rFonts w:ascii="Book Antiqua" w:hAnsi="Book Antiqua" w:cs="Times New Roman"/>
          <w:sz w:val="24"/>
          <w:szCs w:val="24"/>
        </w:rPr>
        <w:t xml:space="preserve"> = 76</w:t>
      </w:r>
      <w:r w:rsidR="00043686" w:rsidRPr="00391C25">
        <w:rPr>
          <w:rFonts w:ascii="Book Antiqua" w:hAnsi="Book Antiqua" w:cs="Times New Roman"/>
          <w:sz w:val="24"/>
          <w:szCs w:val="24"/>
        </w:rPr>
        <w:t>)</w:t>
      </w:r>
      <w:r w:rsidR="00914E6E" w:rsidRPr="00391C25">
        <w:rPr>
          <w:rFonts w:ascii="Book Antiqua" w:hAnsi="Book Antiqua" w:cs="Times New Roman"/>
          <w:sz w:val="24"/>
          <w:szCs w:val="24"/>
        </w:rPr>
        <w:t xml:space="preserve">, which </w:t>
      </w:r>
      <w:r w:rsidR="00783CB4" w:rsidRPr="00391C25">
        <w:rPr>
          <w:rFonts w:ascii="Book Antiqua" w:hAnsi="Book Antiqua" w:cs="Times New Roman"/>
          <w:sz w:val="24"/>
          <w:szCs w:val="24"/>
        </w:rPr>
        <w:t>was</w:t>
      </w:r>
      <w:r w:rsidR="00CF43C1" w:rsidRPr="00391C25">
        <w:rPr>
          <w:rFonts w:ascii="Book Antiqua" w:hAnsi="Book Antiqua" w:cs="Times New Roman"/>
          <w:sz w:val="24"/>
          <w:szCs w:val="24"/>
        </w:rPr>
        <w:t xml:space="preserve"> much lower compared to the study by </w:t>
      </w:r>
      <w:proofErr w:type="spellStart"/>
      <w:r w:rsidR="00CF43C1" w:rsidRPr="00391C25">
        <w:rPr>
          <w:rFonts w:ascii="Book Antiqua" w:hAnsi="Book Antiqua" w:cs="Times New Roman"/>
          <w:sz w:val="24"/>
          <w:szCs w:val="24"/>
        </w:rPr>
        <w:t>Barrabés</w:t>
      </w:r>
      <w:proofErr w:type="spellEnd"/>
      <w:r w:rsidR="00CF43C1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9A7308" w:rsidRPr="00391C25">
        <w:rPr>
          <w:rFonts w:ascii="Book Antiqua" w:hAnsi="Book Antiqua" w:cs="Times New Roman"/>
          <w:i/>
          <w:sz w:val="24"/>
          <w:szCs w:val="24"/>
        </w:rPr>
        <w:t>et al</w:t>
      </w:r>
      <w:r w:rsidR="00FE0A84" w:rsidRPr="002645A0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CF43C1" w:rsidRPr="002645A0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A50DE8" w:rsidRPr="002645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914E6E" w:rsidRPr="00391C25">
        <w:rPr>
          <w:rFonts w:ascii="Book Antiqua" w:hAnsi="Book Antiqua" w:cs="Times New Roman"/>
          <w:sz w:val="24"/>
          <w:szCs w:val="24"/>
        </w:rPr>
        <w:t xml:space="preserve">. </w:t>
      </w:r>
      <w:r w:rsidR="007C70D3" w:rsidRPr="00391C25">
        <w:rPr>
          <w:rFonts w:ascii="Book Antiqua" w:hAnsi="Book Antiqua" w:cs="Times New Roman"/>
          <w:sz w:val="24"/>
          <w:szCs w:val="24"/>
        </w:rPr>
        <w:t>A</w:t>
      </w:r>
      <w:r w:rsidR="00F72402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1808CB" w:rsidRPr="00391C25">
        <w:rPr>
          <w:rFonts w:ascii="Book Antiqua" w:hAnsi="Book Antiqua" w:cs="Times New Roman"/>
          <w:sz w:val="24"/>
          <w:szCs w:val="24"/>
        </w:rPr>
        <w:t>small number of patients with ST-segment elevation &gt;</w:t>
      </w:r>
      <w:r w:rsidR="00557172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1808CB" w:rsidRPr="00391C25">
        <w:rPr>
          <w:rFonts w:ascii="Book Antiqua" w:hAnsi="Book Antiqua" w:cs="Times New Roman"/>
          <w:sz w:val="24"/>
          <w:szCs w:val="24"/>
        </w:rPr>
        <w:t xml:space="preserve">0.1 mV in lead </w:t>
      </w:r>
      <w:proofErr w:type="spellStart"/>
      <w:r w:rsidR="001808CB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1808CB" w:rsidRPr="00391C25">
        <w:rPr>
          <w:rFonts w:ascii="Book Antiqua" w:hAnsi="Book Antiqua" w:cs="Times New Roman"/>
          <w:sz w:val="24"/>
          <w:szCs w:val="24"/>
        </w:rPr>
        <w:t xml:space="preserve"> might </w:t>
      </w:r>
      <w:r w:rsidR="00783CB4" w:rsidRPr="00391C25">
        <w:rPr>
          <w:rFonts w:ascii="Book Antiqua" w:hAnsi="Book Antiqua" w:cs="Times New Roman"/>
          <w:sz w:val="24"/>
          <w:szCs w:val="24"/>
        </w:rPr>
        <w:t xml:space="preserve">have </w:t>
      </w:r>
      <w:r w:rsidR="002161D7" w:rsidRPr="00391C25">
        <w:rPr>
          <w:rFonts w:ascii="Book Antiqua" w:hAnsi="Book Antiqua" w:cs="Times New Roman"/>
          <w:sz w:val="24"/>
          <w:szCs w:val="24"/>
        </w:rPr>
        <w:t xml:space="preserve">led to </w:t>
      </w:r>
      <w:r w:rsidR="00783CB4" w:rsidRPr="00391C25">
        <w:rPr>
          <w:rFonts w:ascii="Book Antiqua" w:hAnsi="Book Antiqua" w:cs="Times New Roman"/>
          <w:sz w:val="24"/>
          <w:szCs w:val="24"/>
        </w:rPr>
        <w:t>the negative result</w:t>
      </w:r>
      <w:r w:rsidR="002161D7" w:rsidRPr="00391C25">
        <w:rPr>
          <w:rFonts w:ascii="Book Antiqua" w:hAnsi="Book Antiqua" w:cs="Times New Roman"/>
          <w:sz w:val="24"/>
          <w:szCs w:val="24"/>
        </w:rPr>
        <w:t xml:space="preserve">. </w:t>
      </w:r>
      <w:r w:rsidR="00BA5127" w:rsidRPr="00391C25">
        <w:rPr>
          <w:rFonts w:ascii="Book Antiqua" w:hAnsi="Book Antiqua" w:cs="Times New Roman"/>
          <w:sz w:val="24"/>
          <w:szCs w:val="24"/>
        </w:rPr>
        <w:t xml:space="preserve">In addition, </w:t>
      </w:r>
      <w:r w:rsidR="00382F3A" w:rsidRPr="00391C25">
        <w:rPr>
          <w:rFonts w:ascii="Book Antiqua" w:hAnsi="Book Antiqua" w:cs="Times New Roman"/>
          <w:sz w:val="24"/>
          <w:szCs w:val="24"/>
        </w:rPr>
        <w:t>enter</w:t>
      </w:r>
      <w:r w:rsidR="00BA5127" w:rsidRPr="00391C25">
        <w:rPr>
          <w:rFonts w:ascii="Book Antiqua" w:hAnsi="Book Antiqua" w:cs="Times New Roman"/>
          <w:sz w:val="24"/>
          <w:szCs w:val="24"/>
        </w:rPr>
        <w:t>ing</w:t>
      </w:r>
      <w:r w:rsidR="00382F3A" w:rsidRPr="00391C25">
        <w:rPr>
          <w:rFonts w:ascii="Book Antiqua" w:hAnsi="Book Antiqua" w:cs="Times New Roman"/>
          <w:sz w:val="24"/>
          <w:szCs w:val="24"/>
        </w:rPr>
        <w:t xml:space="preserve"> ST-segment deviation in other leads and ST-segment elevation in lead </w:t>
      </w:r>
      <w:proofErr w:type="spellStart"/>
      <w:r w:rsidR="00382F3A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382F3A" w:rsidRPr="00391C25">
        <w:rPr>
          <w:rFonts w:ascii="Book Antiqua" w:hAnsi="Book Antiqua" w:cs="Times New Roman"/>
          <w:sz w:val="24"/>
          <w:szCs w:val="24"/>
        </w:rPr>
        <w:t xml:space="preserve"> simultaneously into the multivariate analysis might </w:t>
      </w:r>
      <w:r w:rsidR="00333E56" w:rsidRPr="00391C25">
        <w:rPr>
          <w:rFonts w:ascii="Book Antiqua" w:hAnsi="Book Antiqua" w:cs="Times New Roman"/>
          <w:sz w:val="24"/>
          <w:szCs w:val="24"/>
        </w:rPr>
        <w:t>have led to the negative result</w:t>
      </w:r>
      <w:r w:rsidR="00382F3A" w:rsidRPr="00391C25">
        <w:rPr>
          <w:rFonts w:ascii="Book Antiqua" w:hAnsi="Book Antiqua" w:cs="Times New Roman"/>
          <w:sz w:val="24"/>
          <w:szCs w:val="24"/>
        </w:rPr>
        <w:t xml:space="preserve"> because all patients with ST-segment elevation </w:t>
      </w:r>
      <w:r w:rsidR="00027785" w:rsidRPr="00391C25">
        <w:rPr>
          <w:rFonts w:ascii="Book Antiqua" w:hAnsi="Book Antiqua" w:cs="Times New Roman"/>
          <w:sz w:val="24"/>
          <w:szCs w:val="24"/>
        </w:rPr>
        <w:t>&gt;</w:t>
      </w:r>
      <w:r w:rsidR="00465CE9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027785" w:rsidRPr="00391C25">
        <w:rPr>
          <w:rFonts w:ascii="Book Antiqua" w:hAnsi="Book Antiqua" w:cs="Times New Roman"/>
          <w:sz w:val="24"/>
          <w:szCs w:val="24"/>
        </w:rPr>
        <w:t xml:space="preserve">0.1 mV </w:t>
      </w:r>
      <w:r w:rsidR="00382F3A" w:rsidRPr="00391C25">
        <w:rPr>
          <w:rFonts w:ascii="Book Antiqua" w:hAnsi="Book Antiqua" w:cs="Times New Roman"/>
          <w:sz w:val="24"/>
          <w:szCs w:val="24"/>
        </w:rPr>
        <w:t xml:space="preserve">in lead </w:t>
      </w:r>
      <w:proofErr w:type="spellStart"/>
      <w:r w:rsidR="00382F3A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382F3A" w:rsidRPr="00391C25">
        <w:rPr>
          <w:rFonts w:ascii="Book Antiqua" w:hAnsi="Book Antiqua" w:cs="Times New Roman"/>
          <w:sz w:val="24"/>
          <w:szCs w:val="24"/>
        </w:rPr>
        <w:t xml:space="preserve"> had ST-segment deviation in other leads.</w:t>
      </w:r>
      <w:r w:rsidR="0068067D" w:rsidRPr="00391C25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68067D" w:rsidRPr="00391C25">
        <w:rPr>
          <w:rFonts w:ascii="Book Antiqua" w:hAnsi="Book Antiqua" w:cs="Times New Roman"/>
          <w:sz w:val="24"/>
          <w:szCs w:val="24"/>
        </w:rPr>
        <w:t>Taglieri</w:t>
      </w:r>
      <w:proofErr w:type="spellEnd"/>
      <w:r w:rsidR="0068067D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9A7308" w:rsidRPr="00391C25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9A7308" w:rsidRPr="00391C25">
        <w:rPr>
          <w:rFonts w:ascii="Book Antiqua" w:hAnsi="Book Antiqua" w:cs="Times New Roman"/>
          <w:i/>
          <w:sz w:val="24"/>
          <w:szCs w:val="24"/>
        </w:rPr>
        <w:t>al</w:t>
      </w:r>
      <w:r w:rsidR="00FE0A84" w:rsidRPr="00465CE9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8067D" w:rsidRPr="00465CE9">
        <w:rPr>
          <w:rFonts w:ascii="Book Antiqua" w:hAnsi="Book Antiqua" w:cs="Times New Roman"/>
          <w:sz w:val="24"/>
          <w:szCs w:val="24"/>
          <w:vertAlign w:val="superscript"/>
        </w:rPr>
        <w:t>6]</w:t>
      </w:r>
      <w:r w:rsidR="00333E56" w:rsidRPr="00391C25">
        <w:rPr>
          <w:rFonts w:ascii="Book Antiqua" w:hAnsi="Book Antiqua" w:cs="Times New Roman"/>
          <w:sz w:val="24"/>
          <w:szCs w:val="24"/>
        </w:rPr>
        <w:t xml:space="preserve"> showed that </w:t>
      </w:r>
      <w:r w:rsidR="0068067D" w:rsidRPr="00391C25">
        <w:rPr>
          <w:rFonts w:ascii="Book Antiqua" w:hAnsi="Book Antiqua" w:cs="Times New Roman"/>
          <w:sz w:val="24"/>
          <w:szCs w:val="24"/>
        </w:rPr>
        <w:t xml:space="preserve">ST-segment depression </w:t>
      </w:r>
      <w:r w:rsidR="002D01ED">
        <w:rPr>
          <w:rFonts w:ascii="Book Antiqua" w:hAnsi="Book Antiqua" w:cs="Times New Roman"/>
          <w:sz w:val="24"/>
          <w:szCs w:val="24"/>
        </w:rPr>
        <w:t xml:space="preserve">≥ </w:t>
      </w:r>
      <w:r w:rsidR="0068067D" w:rsidRPr="00391C25">
        <w:rPr>
          <w:rFonts w:ascii="Book Antiqua" w:hAnsi="Book Antiqua" w:cs="Times New Roman"/>
          <w:sz w:val="24"/>
          <w:szCs w:val="24"/>
        </w:rPr>
        <w:t>0.05 mV</w:t>
      </w:r>
      <w:r w:rsidR="00333E56" w:rsidRPr="00391C25">
        <w:rPr>
          <w:rFonts w:ascii="Book Antiqua" w:hAnsi="Book Antiqua" w:cs="Times New Roman"/>
          <w:sz w:val="24"/>
          <w:szCs w:val="24"/>
        </w:rPr>
        <w:t xml:space="preserve"> in any lead plus</w:t>
      </w:r>
      <w:r w:rsidR="0068067D" w:rsidRPr="00391C25">
        <w:rPr>
          <w:rFonts w:ascii="Book Antiqua" w:hAnsi="Book Antiqua" w:cs="Times New Roman"/>
          <w:sz w:val="24"/>
          <w:szCs w:val="24"/>
        </w:rPr>
        <w:t xml:space="preserve"> ST-segment elevation </w:t>
      </w:r>
      <w:r w:rsidR="002D01ED">
        <w:rPr>
          <w:rFonts w:ascii="Book Antiqua" w:hAnsi="Book Antiqua" w:cs="Times New Roman"/>
          <w:sz w:val="24"/>
          <w:szCs w:val="24"/>
        </w:rPr>
        <w:t xml:space="preserve">≥ </w:t>
      </w:r>
      <w:r w:rsidR="0068067D" w:rsidRPr="00391C25">
        <w:rPr>
          <w:rFonts w:ascii="Book Antiqua" w:hAnsi="Book Antiqua" w:cs="Times New Roman"/>
          <w:sz w:val="24"/>
          <w:szCs w:val="24"/>
        </w:rPr>
        <w:t>0.1 m</w:t>
      </w:r>
      <w:r w:rsidR="00333E56" w:rsidRPr="00391C25">
        <w:rPr>
          <w:rFonts w:ascii="Book Antiqua" w:hAnsi="Book Antiqua" w:cs="Times New Roman"/>
          <w:sz w:val="24"/>
          <w:szCs w:val="24"/>
        </w:rPr>
        <w:t xml:space="preserve">V in lead </w:t>
      </w:r>
      <w:proofErr w:type="spellStart"/>
      <w:r w:rsidR="00333E56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333E56" w:rsidRPr="00391C25">
        <w:rPr>
          <w:rFonts w:ascii="Book Antiqua" w:hAnsi="Book Antiqua" w:cs="Times New Roman"/>
          <w:sz w:val="24"/>
          <w:szCs w:val="24"/>
        </w:rPr>
        <w:t xml:space="preserve"> was</w:t>
      </w:r>
      <w:r w:rsidR="002E0F3A" w:rsidRPr="00391C25">
        <w:rPr>
          <w:rFonts w:ascii="Book Antiqua" w:hAnsi="Book Antiqua" w:cs="Times New Roman"/>
          <w:sz w:val="24"/>
          <w:szCs w:val="24"/>
        </w:rPr>
        <w:t xml:space="preserve"> independently</w:t>
      </w:r>
      <w:r w:rsidR="0068067D" w:rsidRPr="00391C25">
        <w:rPr>
          <w:rFonts w:ascii="Book Antiqua" w:hAnsi="Book Antiqua" w:cs="Times New Roman"/>
          <w:sz w:val="24"/>
          <w:szCs w:val="24"/>
        </w:rPr>
        <w:t xml:space="preserve"> associated with culprit LMT disease </w:t>
      </w:r>
      <w:r w:rsidR="0068067D" w:rsidRPr="00391C25">
        <w:rPr>
          <w:rFonts w:ascii="Book Antiqua" w:hAnsi="Book Antiqua" w:cs="Times New Roman"/>
          <w:sz w:val="24"/>
          <w:szCs w:val="24"/>
        </w:rPr>
        <w:lastRenderedPageBreak/>
        <w:t>and increased in-hospital and 1-year cardiovascular deaths in 1042 patients with NSTE-ACS.</w:t>
      </w:r>
      <w:r w:rsidR="00406207" w:rsidRPr="00391C25">
        <w:rPr>
          <w:rFonts w:ascii="Book Antiqua" w:hAnsi="Book Antiqua" w:cs="Times New Roman"/>
          <w:sz w:val="24"/>
          <w:szCs w:val="24"/>
        </w:rPr>
        <w:t xml:space="preserve"> I</w:t>
      </w:r>
      <w:r w:rsidR="00686726" w:rsidRPr="00391C25">
        <w:rPr>
          <w:rFonts w:ascii="Book Antiqua" w:hAnsi="Book Antiqua" w:cs="Times New Roman"/>
          <w:sz w:val="24"/>
          <w:szCs w:val="24"/>
        </w:rPr>
        <w:t>n the</w:t>
      </w:r>
      <w:r w:rsidR="0068067D" w:rsidRPr="00391C25">
        <w:rPr>
          <w:rFonts w:ascii="Book Antiqua" w:hAnsi="Book Antiqua" w:cs="Times New Roman"/>
          <w:sz w:val="24"/>
          <w:szCs w:val="24"/>
        </w:rPr>
        <w:t xml:space="preserve">se three </w:t>
      </w:r>
      <w:proofErr w:type="gramStart"/>
      <w:r w:rsidR="0068067D" w:rsidRPr="00391C25">
        <w:rPr>
          <w:rFonts w:ascii="Book Antiqua" w:hAnsi="Book Antiqua" w:cs="Times New Roman"/>
          <w:sz w:val="24"/>
          <w:szCs w:val="24"/>
        </w:rPr>
        <w:t>studies</w:t>
      </w:r>
      <w:r w:rsidR="00FE0A84" w:rsidRPr="00FA7E5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0C7AFE" w:rsidRPr="00FA7E53">
        <w:rPr>
          <w:rFonts w:ascii="Book Antiqua" w:hAnsi="Book Antiqua" w:cs="Times New Roman"/>
          <w:sz w:val="24"/>
          <w:szCs w:val="24"/>
          <w:vertAlign w:val="superscript"/>
        </w:rPr>
        <w:t>4-6]</w:t>
      </w:r>
      <w:r w:rsidR="0068067D" w:rsidRPr="00391C25">
        <w:rPr>
          <w:rFonts w:ascii="Book Antiqua" w:hAnsi="Book Antiqua" w:cs="Times New Roman"/>
          <w:sz w:val="24"/>
          <w:szCs w:val="24"/>
        </w:rPr>
        <w:t>, coronary arteriography wa</w:t>
      </w:r>
      <w:r w:rsidR="00686726" w:rsidRPr="00391C25">
        <w:rPr>
          <w:rFonts w:ascii="Book Antiqua" w:hAnsi="Book Antiqua" w:cs="Times New Roman"/>
          <w:sz w:val="24"/>
          <w:szCs w:val="24"/>
        </w:rPr>
        <w:t>s not performed in all patients.</w:t>
      </w:r>
      <w:r w:rsidR="008E1423">
        <w:rPr>
          <w:rFonts w:ascii="Book Antiqua" w:hAnsi="Book Antiqua" w:cs="Times New Roman"/>
          <w:sz w:val="24"/>
          <w:szCs w:val="24"/>
        </w:rPr>
        <w:t xml:space="preserve">   </w:t>
      </w:r>
    </w:p>
    <w:p w:rsidR="00675A62" w:rsidRPr="00391C25" w:rsidRDefault="00406207" w:rsidP="00321017">
      <w:pPr>
        <w:autoSpaceDE w:val="0"/>
        <w:autoSpaceDN w:val="0"/>
        <w:adjustRightInd w:val="0"/>
        <w:spacing w:line="360" w:lineRule="auto"/>
        <w:ind w:firstLineChars="150" w:firstLine="360"/>
        <w:rPr>
          <w:rFonts w:ascii="Book Antiqua" w:hAnsi="Book Antiqua" w:cs="Times New Roman"/>
          <w:sz w:val="24"/>
          <w:szCs w:val="24"/>
        </w:rPr>
      </w:pPr>
      <w:r w:rsidRPr="00391C25">
        <w:rPr>
          <w:rFonts w:ascii="Book Antiqua" w:hAnsi="Book Antiqua" w:cs="Times New Roman"/>
          <w:sz w:val="24"/>
          <w:szCs w:val="24"/>
        </w:rPr>
        <w:t xml:space="preserve"> There are a few</w:t>
      </w:r>
      <w:r w:rsidR="0068067D" w:rsidRPr="00391C25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68067D" w:rsidRPr="00391C25">
        <w:rPr>
          <w:rFonts w:ascii="Book Antiqua" w:hAnsi="Book Antiqua" w:cs="Times New Roman"/>
          <w:sz w:val="24"/>
          <w:szCs w:val="24"/>
        </w:rPr>
        <w:t>studies</w:t>
      </w:r>
      <w:r w:rsidR="00FE0A84" w:rsidRPr="00FA7E5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8067D" w:rsidRPr="00FA7E53">
        <w:rPr>
          <w:rFonts w:ascii="Book Antiqua" w:hAnsi="Book Antiqua" w:cs="Times New Roman"/>
          <w:sz w:val="24"/>
          <w:szCs w:val="24"/>
          <w:vertAlign w:val="superscript"/>
        </w:rPr>
        <w:t>7-9</w:t>
      </w:r>
      <w:r w:rsidR="007C70D3" w:rsidRPr="00FA7E53">
        <w:rPr>
          <w:rFonts w:ascii="Book Antiqua" w:hAnsi="Book Antiqua" w:cs="Times New Roman"/>
          <w:sz w:val="24"/>
          <w:szCs w:val="24"/>
          <w:vertAlign w:val="superscript"/>
        </w:rPr>
        <w:t xml:space="preserve">] </w:t>
      </w:r>
      <w:r w:rsidR="007C70D3" w:rsidRPr="00391C25">
        <w:rPr>
          <w:rFonts w:ascii="Book Antiqua" w:hAnsi="Book Antiqua" w:cs="Times New Roman"/>
          <w:sz w:val="24"/>
          <w:szCs w:val="24"/>
        </w:rPr>
        <w:t xml:space="preserve">to examine the significance of ST-segment elevation in lead </w:t>
      </w:r>
      <w:proofErr w:type="spellStart"/>
      <w:r w:rsidR="007C70D3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7C70D3" w:rsidRPr="00391C25">
        <w:rPr>
          <w:rFonts w:ascii="Book Antiqua" w:hAnsi="Book Antiqua" w:cs="Times New Roman"/>
          <w:sz w:val="24"/>
          <w:szCs w:val="24"/>
        </w:rPr>
        <w:t xml:space="preserve"> in NSTE-ACS patients undergoing emergent coronary arteriography. </w:t>
      </w:r>
      <w:proofErr w:type="spellStart"/>
      <w:r w:rsidR="00793279" w:rsidRPr="00391C25">
        <w:rPr>
          <w:rFonts w:ascii="Book Antiqua" w:hAnsi="Book Antiqua" w:cs="Times New Roman"/>
          <w:sz w:val="24"/>
          <w:szCs w:val="24"/>
        </w:rPr>
        <w:t>Kosuge</w:t>
      </w:r>
      <w:proofErr w:type="spellEnd"/>
      <w:r w:rsidR="00793279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9A7308" w:rsidRPr="00391C25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9A7308" w:rsidRPr="00391C25">
        <w:rPr>
          <w:rFonts w:ascii="Book Antiqua" w:hAnsi="Book Antiqua" w:cs="Times New Roman"/>
          <w:i/>
          <w:sz w:val="24"/>
          <w:szCs w:val="24"/>
        </w:rPr>
        <w:t>al</w:t>
      </w:r>
      <w:r w:rsidR="00FE0A84" w:rsidRPr="0044304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8067D" w:rsidRPr="0044304B">
        <w:rPr>
          <w:rFonts w:ascii="Book Antiqua" w:hAnsi="Book Antiqua" w:cs="Times New Roman"/>
          <w:sz w:val="24"/>
          <w:szCs w:val="24"/>
          <w:vertAlign w:val="superscript"/>
        </w:rPr>
        <w:t>7</w:t>
      </w:r>
      <w:r w:rsidR="00793279" w:rsidRPr="0044304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31589A" w:rsidRPr="0044304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793279" w:rsidRPr="00391C25">
        <w:rPr>
          <w:rFonts w:ascii="Book Antiqua" w:hAnsi="Book Antiqua" w:cs="Times New Roman"/>
          <w:sz w:val="24"/>
          <w:szCs w:val="24"/>
        </w:rPr>
        <w:t>a</w:t>
      </w:r>
      <w:r w:rsidR="006C0B30" w:rsidRPr="00391C25">
        <w:rPr>
          <w:rFonts w:ascii="Book Antiqua" w:hAnsi="Book Antiqua" w:cs="Times New Roman"/>
          <w:sz w:val="24"/>
          <w:szCs w:val="24"/>
        </w:rPr>
        <w:t>naly</w:t>
      </w:r>
      <w:r w:rsidR="00A74A7D" w:rsidRPr="00391C25">
        <w:rPr>
          <w:rFonts w:ascii="Book Antiqua" w:hAnsi="Book Antiqua" w:cs="Times New Roman"/>
          <w:sz w:val="24"/>
          <w:szCs w:val="24"/>
        </w:rPr>
        <w:t xml:space="preserve">zed </w:t>
      </w:r>
      <w:r w:rsidR="00A50DE8" w:rsidRPr="00391C25">
        <w:rPr>
          <w:rFonts w:ascii="Book Antiqua" w:hAnsi="Book Antiqua" w:cs="Times New Roman"/>
          <w:sz w:val="24"/>
          <w:szCs w:val="24"/>
        </w:rPr>
        <w:t>ECG</w:t>
      </w:r>
      <w:r w:rsidR="006C0B30" w:rsidRPr="00391C25">
        <w:rPr>
          <w:rFonts w:ascii="Book Antiqua" w:hAnsi="Book Antiqua" w:cs="Times New Roman"/>
          <w:sz w:val="24"/>
          <w:szCs w:val="24"/>
        </w:rPr>
        <w:t>s of 31</w:t>
      </w:r>
      <w:r w:rsidR="00793279" w:rsidRPr="00391C25">
        <w:rPr>
          <w:rFonts w:ascii="Book Antiqua" w:hAnsi="Book Antiqua" w:cs="Times New Roman"/>
          <w:sz w:val="24"/>
          <w:szCs w:val="24"/>
        </w:rPr>
        <w:t>0 patients wit</w:t>
      </w:r>
      <w:r w:rsidR="006C0B30" w:rsidRPr="00391C25">
        <w:rPr>
          <w:rFonts w:ascii="Book Antiqua" w:hAnsi="Book Antiqua" w:cs="Times New Roman"/>
          <w:sz w:val="24"/>
          <w:szCs w:val="24"/>
        </w:rPr>
        <w:t>h</w:t>
      </w:r>
      <w:r w:rsidR="000E14E1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A50DE8" w:rsidRPr="00391C25">
        <w:rPr>
          <w:rFonts w:ascii="Book Antiqua" w:hAnsi="Book Antiqua" w:cs="Times New Roman"/>
          <w:sz w:val="24"/>
          <w:szCs w:val="24"/>
        </w:rPr>
        <w:t xml:space="preserve">NSTE-ACS </w:t>
      </w:r>
      <w:r w:rsidR="00470399" w:rsidRPr="00391C25">
        <w:rPr>
          <w:rFonts w:ascii="Book Antiqua" w:hAnsi="Book Antiqua" w:cs="Times New Roman"/>
          <w:sz w:val="24"/>
          <w:szCs w:val="24"/>
        </w:rPr>
        <w:t>un</w:t>
      </w:r>
      <w:r w:rsidR="00027785" w:rsidRPr="00391C25">
        <w:rPr>
          <w:rFonts w:ascii="Book Antiqua" w:hAnsi="Book Antiqua" w:cs="Times New Roman"/>
          <w:sz w:val="24"/>
          <w:szCs w:val="24"/>
        </w:rPr>
        <w:t>dergoing coronary arteriography</w:t>
      </w:r>
      <w:r w:rsidR="00BA5127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02219D" w:rsidRPr="00391C25">
        <w:rPr>
          <w:rFonts w:ascii="Book Antiqua" w:hAnsi="Book Antiqua" w:cs="Times New Roman"/>
          <w:sz w:val="24"/>
          <w:szCs w:val="24"/>
        </w:rPr>
        <w:t>and found</w:t>
      </w:r>
      <w:r w:rsidR="00A74A7D" w:rsidRPr="00391C25">
        <w:rPr>
          <w:rFonts w:ascii="Book Antiqua" w:hAnsi="Book Antiqua" w:cs="Times New Roman"/>
          <w:sz w:val="24"/>
          <w:szCs w:val="24"/>
        </w:rPr>
        <w:t xml:space="preserve"> that ST-segment e</w:t>
      </w:r>
      <w:r w:rsidR="006952BE" w:rsidRPr="00391C25">
        <w:rPr>
          <w:rFonts w:ascii="Book Antiqua" w:hAnsi="Book Antiqua" w:cs="Times New Roman"/>
          <w:sz w:val="24"/>
          <w:szCs w:val="24"/>
        </w:rPr>
        <w:t xml:space="preserve">levation </w:t>
      </w:r>
      <w:r w:rsidR="002D01ED">
        <w:rPr>
          <w:rFonts w:ascii="Book Antiqua" w:hAnsi="Book Antiqua" w:cs="Times New Roman"/>
          <w:sz w:val="24"/>
          <w:szCs w:val="24"/>
        </w:rPr>
        <w:t xml:space="preserve">≥ </w:t>
      </w:r>
      <w:r w:rsidR="006952BE" w:rsidRPr="00391C25">
        <w:rPr>
          <w:rFonts w:ascii="Book Antiqua" w:hAnsi="Book Antiqua" w:cs="Times New Roman"/>
          <w:sz w:val="24"/>
          <w:szCs w:val="24"/>
        </w:rPr>
        <w:t xml:space="preserve">0.05 mV in lead </w:t>
      </w:r>
      <w:proofErr w:type="spellStart"/>
      <w:r w:rsidR="006952BE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6952BE" w:rsidRPr="00391C25">
        <w:rPr>
          <w:rFonts w:ascii="Book Antiqua" w:hAnsi="Book Antiqua" w:cs="Times New Roman"/>
          <w:sz w:val="24"/>
          <w:szCs w:val="24"/>
        </w:rPr>
        <w:t xml:space="preserve"> was</w:t>
      </w:r>
      <w:r w:rsidR="00470399" w:rsidRPr="00391C25">
        <w:rPr>
          <w:rFonts w:ascii="Book Antiqua" w:hAnsi="Book Antiqua" w:cs="Times New Roman"/>
          <w:sz w:val="24"/>
          <w:szCs w:val="24"/>
        </w:rPr>
        <w:t xml:space="preserve"> the strongest</w:t>
      </w:r>
      <w:r w:rsidR="006C0B30" w:rsidRPr="00391C25">
        <w:rPr>
          <w:rFonts w:ascii="Book Antiqua" w:hAnsi="Book Antiqua" w:cs="Times New Roman"/>
          <w:sz w:val="24"/>
          <w:szCs w:val="24"/>
        </w:rPr>
        <w:t xml:space="preserve"> predictor of LMT</w:t>
      </w:r>
      <w:r w:rsidR="00793279" w:rsidRPr="00391C25">
        <w:rPr>
          <w:rFonts w:ascii="Book Antiqua" w:hAnsi="Book Antiqua" w:cs="Times New Roman"/>
          <w:sz w:val="24"/>
          <w:szCs w:val="24"/>
        </w:rPr>
        <w:t xml:space="preserve"> or 3-vessel disease, with </w:t>
      </w:r>
      <w:r w:rsidR="0002219D" w:rsidRPr="00391C25">
        <w:rPr>
          <w:rFonts w:ascii="Book Antiqua" w:hAnsi="Book Antiqua" w:cs="Times New Roman"/>
          <w:sz w:val="24"/>
          <w:szCs w:val="24"/>
        </w:rPr>
        <w:t>78% sensitivity and 86% specificity</w:t>
      </w:r>
      <w:r w:rsidR="00793279" w:rsidRPr="00391C25">
        <w:rPr>
          <w:rFonts w:ascii="Book Antiqua" w:hAnsi="Book Antiqua" w:cs="Times New Roman"/>
          <w:sz w:val="24"/>
          <w:szCs w:val="24"/>
        </w:rPr>
        <w:t>.</w:t>
      </w:r>
      <w:r w:rsidR="0002219D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946FC0" w:rsidRPr="00391C25">
        <w:rPr>
          <w:rFonts w:ascii="Book Antiqua" w:hAnsi="Book Antiqua" w:cs="Times New Roman"/>
          <w:sz w:val="24"/>
          <w:szCs w:val="24"/>
        </w:rPr>
        <w:t xml:space="preserve">In another study, </w:t>
      </w:r>
      <w:proofErr w:type="spellStart"/>
      <w:r w:rsidR="009A4346" w:rsidRPr="00391C25">
        <w:rPr>
          <w:rFonts w:ascii="Book Antiqua" w:hAnsi="Book Antiqua" w:cs="Times New Roman"/>
          <w:sz w:val="24"/>
          <w:szCs w:val="24"/>
        </w:rPr>
        <w:t>Kosuge</w:t>
      </w:r>
      <w:proofErr w:type="spellEnd"/>
      <w:r w:rsidR="009A4346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9A7308" w:rsidRPr="00391C25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9A7308" w:rsidRPr="00391C25">
        <w:rPr>
          <w:rFonts w:ascii="Book Antiqua" w:hAnsi="Book Antiqua" w:cs="Times New Roman"/>
          <w:i/>
          <w:sz w:val="24"/>
          <w:szCs w:val="24"/>
        </w:rPr>
        <w:t>al</w:t>
      </w:r>
      <w:r w:rsidR="00FE0A84" w:rsidRPr="001848B9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8067D" w:rsidRPr="001848B9">
        <w:rPr>
          <w:rFonts w:ascii="Book Antiqua" w:hAnsi="Book Antiqua" w:cs="Times New Roman"/>
          <w:sz w:val="24"/>
          <w:szCs w:val="24"/>
          <w:vertAlign w:val="superscript"/>
        </w:rPr>
        <w:t>8</w:t>
      </w:r>
      <w:r w:rsidR="009A4346" w:rsidRPr="001848B9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9A4346" w:rsidRPr="00391C25">
        <w:rPr>
          <w:rFonts w:ascii="Book Antiqua" w:hAnsi="Book Antiqua" w:cs="Times New Roman"/>
          <w:sz w:val="24"/>
          <w:szCs w:val="24"/>
        </w:rPr>
        <w:t xml:space="preserve"> examined the </w:t>
      </w:r>
      <w:r w:rsidR="0002219D" w:rsidRPr="00391C25">
        <w:rPr>
          <w:rFonts w:ascii="Book Antiqua" w:hAnsi="Book Antiqua" w:cs="Times New Roman"/>
          <w:sz w:val="24"/>
          <w:szCs w:val="24"/>
        </w:rPr>
        <w:t>prognostic value</w:t>
      </w:r>
      <w:r w:rsidR="00A74A7D" w:rsidRPr="00391C25">
        <w:rPr>
          <w:rFonts w:ascii="Book Antiqua" w:hAnsi="Book Antiqua" w:cs="Times New Roman"/>
          <w:sz w:val="24"/>
          <w:szCs w:val="24"/>
        </w:rPr>
        <w:t xml:space="preserve"> of ST-segment elevation </w:t>
      </w:r>
      <w:r w:rsidR="002D01ED">
        <w:rPr>
          <w:rFonts w:ascii="Book Antiqua" w:hAnsi="Book Antiqua" w:cs="Times New Roman"/>
          <w:sz w:val="24"/>
          <w:szCs w:val="24"/>
        </w:rPr>
        <w:t xml:space="preserve">≥ </w:t>
      </w:r>
      <w:r w:rsidR="00984E6B" w:rsidRPr="00391C25">
        <w:rPr>
          <w:rFonts w:ascii="Book Antiqua" w:hAnsi="Book Antiqua" w:cs="Times New Roman"/>
          <w:sz w:val="24"/>
          <w:szCs w:val="24"/>
        </w:rPr>
        <w:t xml:space="preserve">0.05 mV in lead </w:t>
      </w:r>
      <w:proofErr w:type="spellStart"/>
      <w:r w:rsidR="00984E6B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023D19" w:rsidRPr="00391C25">
        <w:rPr>
          <w:rFonts w:ascii="Book Antiqua" w:hAnsi="Book Antiqua" w:cs="Times New Roman"/>
          <w:sz w:val="24"/>
          <w:szCs w:val="24"/>
        </w:rPr>
        <w:t xml:space="preserve"> in</w:t>
      </w:r>
      <w:r w:rsidR="00984E6B" w:rsidRPr="00391C25">
        <w:rPr>
          <w:rFonts w:ascii="Book Antiqua" w:hAnsi="Book Antiqua" w:cs="Times New Roman"/>
          <w:sz w:val="24"/>
          <w:szCs w:val="24"/>
        </w:rPr>
        <w:t xml:space="preserve"> 333 patients with </w:t>
      </w:r>
      <w:r w:rsidR="000F1462" w:rsidRPr="00391C25">
        <w:rPr>
          <w:rFonts w:ascii="Book Antiqua" w:hAnsi="Book Antiqua" w:cs="Times New Roman"/>
          <w:sz w:val="24"/>
          <w:szCs w:val="24"/>
        </w:rPr>
        <w:t>NSTE-ACS</w:t>
      </w:r>
      <w:r w:rsidR="00C67EEB" w:rsidRPr="00391C25">
        <w:rPr>
          <w:rFonts w:ascii="Book Antiqua" w:hAnsi="Book Antiqua" w:cs="Times New Roman"/>
          <w:sz w:val="24"/>
          <w:szCs w:val="24"/>
        </w:rPr>
        <w:t xml:space="preserve"> undergoing coronary arteriography</w:t>
      </w:r>
      <w:r w:rsidR="000F1462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9A4346" w:rsidRPr="00391C25">
        <w:rPr>
          <w:rFonts w:ascii="Book Antiqua" w:hAnsi="Book Antiqua" w:cs="Times New Roman"/>
          <w:sz w:val="24"/>
          <w:szCs w:val="24"/>
        </w:rPr>
        <w:t>and sh</w:t>
      </w:r>
      <w:r w:rsidR="00A74A7D" w:rsidRPr="00391C25">
        <w:rPr>
          <w:rFonts w:ascii="Book Antiqua" w:hAnsi="Book Antiqua" w:cs="Times New Roman"/>
          <w:sz w:val="24"/>
          <w:szCs w:val="24"/>
        </w:rPr>
        <w:t xml:space="preserve">owed that ST-segment elevation </w:t>
      </w:r>
      <w:r w:rsidR="002D01ED">
        <w:rPr>
          <w:rFonts w:ascii="Book Antiqua" w:hAnsi="Book Antiqua" w:cs="Times New Roman"/>
          <w:sz w:val="24"/>
          <w:szCs w:val="24"/>
        </w:rPr>
        <w:t xml:space="preserve">≥ </w:t>
      </w:r>
      <w:r w:rsidR="00984E6B" w:rsidRPr="00391C25">
        <w:rPr>
          <w:rFonts w:ascii="Book Antiqua" w:hAnsi="Book Antiqua" w:cs="Times New Roman"/>
          <w:sz w:val="24"/>
          <w:szCs w:val="24"/>
        </w:rPr>
        <w:t xml:space="preserve">0.05 mV in lead </w:t>
      </w:r>
      <w:proofErr w:type="spellStart"/>
      <w:r w:rsidR="00984E6B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984E6B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02219D" w:rsidRPr="00391C25">
        <w:rPr>
          <w:rFonts w:ascii="Book Antiqua" w:hAnsi="Book Antiqua" w:cs="Times New Roman"/>
          <w:sz w:val="24"/>
          <w:szCs w:val="24"/>
        </w:rPr>
        <w:t>as well as</w:t>
      </w:r>
      <w:r w:rsidR="00023D19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984E6B" w:rsidRPr="00391C25">
        <w:rPr>
          <w:rFonts w:ascii="Book Antiqua" w:hAnsi="Book Antiqua" w:cs="Times New Roman"/>
          <w:sz w:val="24"/>
          <w:szCs w:val="24"/>
        </w:rPr>
        <w:t xml:space="preserve">serum </w:t>
      </w:r>
      <w:r w:rsidR="00D86EF1" w:rsidRPr="00391C25">
        <w:rPr>
          <w:rFonts w:ascii="Book Antiqua" w:hAnsi="Book Antiqua" w:cs="Times New Roman"/>
          <w:sz w:val="24"/>
          <w:szCs w:val="24"/>
        </w:rPr>
        <w:t>troponin T level</w:t>
      </w:r>
      <w:r w:rsidR="00A93565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2D01ED">
        <w:rPr>
          <w:rFonts w:ascii="Book Antiqua" w:hAnsi="Book Antiqua" w:cs="Times New Roman"/>
          <w:sz w:val="24"/>
          <w:szCs w:val="24"/>
        </w:rPr>
        <w:t xml:space="preserve">≥ </w:t>
      </w:r>
      <w:r w:rsidR="00984E6B" w:rsidRPr="00391C25">
        <w:rPr>
          <w:rFonts w:ascii="Book Antiqua" w:hAnsi="Book Antiqua" w:cs="Times New Roman"/>
          <w:sz w:val="24"/>
          <w:szCs w:val="24"/>
        </w:rPr>
        <w:t>0.1 ng/m</w:t>
      </w:r>
      <w:r w:rsidR="00ED2F8A" w:rsidRPr="00391C25">
        <w:rPr>
          <w:rFonts w:ascii="Book Antiqua" w:hAnsi="Book Antiqua" w:cs="Times New Roman"/>
          <w:sz w:val="24"/>
          <w:szCs w:val="24"/>
        </w:rPr>
        <w:t>L</w:t>
      </w:r>
      <w:r w:rsidR="00023D19" w:rsidRPr="00391C25">
        <w:rPr>
          <w:rFonts w:ascii="Book Antiqua" w:hAnsi="Book Antiqua" w:cs="Times New Roman"/>
          <w:sz w:val="24"/>
          <w:szCs w:val="24"/>
        </w:rPr>
        <w:t xml:space="preserve"> were</w:t>
      </w:r>
      <w:r w:rsidR="009A4346" w:rsidRPr="00391C25">
        <w:rPr>
          <w:rFonts w:ascii="Book Antiqua" w:hAnsi="Book Antiqua" w:cs="Times New Roman"/>
          <w:sz w:val="24"/>
          <w:szCs w:val="24"/>
        </w:rPr>
        <w:t xml:space="preserve"> independent predictor</w:t>
      </w:r>
      <w:r w:rsidR="00984E6B" w:rsidRPr="00391C25">
        <w:rPr>
          <w:rFonts w:ascii="Book Antiqua" w:hAnsi="Book Antiqua" w:cs="Times New Roman"/>
          <w:sz w:val="24"/>
          <w:szCs w:val="24"/>
        </w:rPr>
        <w:t xml:space="preserve">s of </w:t>
      </w:r>
      <w:r w:rsidR="00D86EF1" w:rsidRPr="00391C25">
        <w:rPr>
          <w:rFonts w:ascii="Book Antiqua" w:hAnsi="Book Antiqua" w:cs="Times New Roman"/>
          <w:sz w:val="24"/>
          <w:szCs w:val="24"/>
        </w:rPr>
        <w:t xml:space="preserve">90-day </w:t>
      </w:r>
      <w:r w:rsidR="00984E6B" w:rsidRPr="00391C25">
        <w:rPr>
          <w:rFonts w:ascii="Book Antiqua" w:hAnsi="Book Antiqua" w:cs="Times New Roman"/>
          <w:sz w:val="24"/>
          <w:szCs w:val="24"/>
        </w:rPr>
        <w:t xml:space="preserve">adverse </w:t>
      </w:r>
      <w:r w:rsidR="00470399" w:rsidRPr="00391C25">
        <w:rPr>
          <w:rFonts w:ascii="Book Antiqua" w:hAnsi="Book Antiqua" w:cs="Times New Roman"/>
          <w:sz w:val="24"/>
          <w:szCs w:val="24"/>
        </w:rPr>
        <w:t>outcome</w:t>
      </w:r>
      <w:r w:rsidR="009A4346" w:rsidRPr="00391C25">
        <w:rPr>
          <w:rFonts w:ascii="Book Antiqua" w:hAnsi="Book Antiqua" w:cs="Times New Roman"/>
          <w:sz w:val="24"/>
          <w:szCs w:val="24"/>
        </w:rPr>
        <w:t>s</w:t>
      </w:r>
      <w:r w:rsidR="00A93565" w:rsidRPr="00391C25">
        <w:rPr>
          <w:rFonts w:ascii="Book Antiqua" w:hAnsi="Book Antiqua" w:cs="Times New Roman"/>
          <w:sz w:val="24"/>
          <w:szCs w:val="24"/>
        </w:rPr>
        <w:t xml:space="preserve">, including </w:t>
      </w:r>
      <w:r w:rsidR="00C67EEB" w:rsidRPr="00391C25">
        <w:rPr>
          <w:rFonts w:ascii="Book Antiqua" w:hAnsi="Book Antiqua" w:cs="Times New Roman"/>
          <w:sz w:val="24"/>
          <w:szCs w:val="24"/>
        </w:rPr>
        <w:t>death</w:t>
      </w:r>
      <w:r w:rsidR="00470399" w:rsidRPr="00391C25">
        <w:rPr>
          <w:rFonts w:ascii="Book Antiqua" w:hAnsi="Book Antiqua" w:cs="Times New Roman"/>
          <w:sz w:val="24"/>
          <w:szCs w:val="24"/>
        </w:rPr>
        <w:t>, myocardial infarction</w:t>
      </w:r>
      <w:r w:rsidR="00767A20" w:rsidRPr="00391C25">
        <w:rPr>
          <w:rFonts w:ascii="Book Antiqua" w:hAnsi="Book Antiqua" w:cs="Times New Roman"/>
          <w:sz w:val="24"/>
          <w:szCs w:val="24"/>
        </w:rPr>
        <w:t xml:space="preserve"> (MI)</w:t>
      </w:r>
      <w:r w:rsidR="00470399" w:rsidRPr="00391C25">
        <w:rPr>
          <w:rFonts w:ascii="Book Antiqua" w:hAnsi="Book Antiqua" w:cs="Times New Roman"/>
          <w:sz w:val="24"/>
          <w:szCs w:val="24"/>
        </w:rPr>
        <w:t>, or urgent revascularization</w:t>
      </w:r>
      <w:r w:rsidR="009A4346" w:rsidRPr="00391C25">
        <w:rPr>
          <w:rFonts w:ascii="Book Antiqua" w:hAnsi="Book Antiqua" w:cs="Times New Roman"/>
          <w:sz w:val="24"/>
          <w:szCs w:val="24"/>
        </w:rPr>
        <w:t xml:space="preserve">. </w:t>
      </w:r>
      <w:r w:rsidR="00A93565" w:rsidRPr="00391C25">
        <w:rPr>
          <w:rFonts w:ascii="Book Antiqua" w:hAnsi="Book Antiqua" w:cs="Times New Roman"/>
          <w:sz w:val="24"/>
          <w:szCs w:val="24"/>
        </w:rPr>
        <w:t>W</w:t>
      </w:r>
      <w:r w:rsidR="00967EC7" w:rsidRPr="00391C25">
        <w:rPr>
          <w:rFonts w:ascii="Book Antiqua" w:hAnsi="Book Antiqua" w:cs="Times New Roman"/>
          <w:sz w:val="24"/>
          <w:szCs w:val="24"/>
        </w:rPr>
        <w:t xml:space="preserve">hen </w:t>
      </w:r>
      <w:r w:rsidR="00A93565" w:rsidRPr="00391C25">
        <w:rPr>
          <w:rFonts w:ascii="Book Antiqua" w:hAnsi="Book Antiqua" w:cs="Times New Roman"/>
          <w:sz w:val="24"/>
          <w:szCs w:val="24"/>
        </w:rPr>
        <w:t xml:space="preserve">the </w:t>
      </w:r>
      <w:r w:rsidR="00967EC7" w:rsidRPr="00391C25">
        <w:rPr>
          <w:rFonts w:ascii="Book Antiqua" w:hAnsi="Book Antiqua" w:cs="Times New Roman"/>
          <w:sz w:val="24"/>
          <w:szCs w:val="24"/>
        </w:rPr>
        <w:t>patients were divided i</w:t>
      </w:r>
      <w:r w:rsidR="00F804F2" w:rsidRPr="00391C25">
        <w:rPr>
          <w:rFonts w:ascii="Book Antiqua" w:hAnsi="Book Antiqua" w:cs="Times New Roman"/>
          <w:sz w:val="24"/>
          <w:szCs w:val="24"/>
        </w:rPr>
        <w:t>nto 4 groups based on ST-segment shift</w:t>
      </w:r>
      <w:r w:rsidR="00967EC7" w:rsidRPr="00391C25">
        <w:rPr>
          <w:rFonts w:ascii="Book Antiqua" w:hAnsi="Book Antiqua" w:cs="Times New Roman"/>
          <w:sz w:val="24"/>
          <w:szCs w:val="24"/>
        </w:rPr>
        <w:t xml:space="preserve"> in lead </w:t>
      </w:r>
      <w:proofErr w:type="spellStart"/>
      <w:r w:rsidR="00967EC7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967EC7" w:rsidRPr="00391C25">
        <w:rPr>
          <w:rFonts w:ascii="Book Antiqua" w:hAnsi="Book Antiqua" w:cs="Times New Roman"/>
          <w:sz w:val="24"/>
          <w:szCs w:val="24"/>
        </w:rPr>
        <w:t xml:space="preserve"> and </w:t>
      </w:r>
      <w:r w:rsidR="007F6AF3" w:rsidRPr="00391C25">
        <w:rPr>
          <w:rFonts w:ascii="Book Antiqua" w:hAnsi="Book Antiqua" w:cs="Times New Roman"/>
          <w:sz w:val="24"/>
          <w:szCs w:val="24"/>
        </w:rPr>
        <w:t xml:space="preserve">serum </w:t>
      </w:r>
      <w:r w:rsidR="002E302C" w:rsidRPr="00391C25">
        <w:rPr>
          <w:rFonts w:ascii="Book Antiqua" w:hAnsi="Book Antiqua" w:cs="Times New Roman"/>
          <w:sz w:val="24"/>
          <w:szCs w:val="24"/>
        </w:rPr>
        <w:t>troponin</w:t>
      </w:r>
      <w:r w:rsidR="00967EC7" w:rsidRPr="00391C25">
        <w:rPr>
          <w:rFonts w:ascii="Book Antiqua" w:hAnsi="Book Antiqua" w:cs="Times New Roman"/>
          <w:sz w:val="24"/>
          <w:szCs w:val="24"/>
        </w:rPr>
        <w:t xml:space="preserve"> T</w:t>
      </w:r>
      <w:r w:rsidR="00940B06" w:rsidRPr="00391C25">
        <w:rPr>
          <w:rFonts w:ascii="Book Antiqua" w:hAnsi="Book Antiqua" w:cs="Times New Roman"/>
          <w:sz w:val="24"/>
          <w:szCs w:val="24"/>
        </w:rPr>
        <w:t xml:space="preserve"> levels</w:t>
      </w:r>
      <w:r w:rsidR="00967EC7" w:rsidRPr="00391C25">
        <w:rPr>
          <w:rFonts w:ascii="Book Antiqua" w:hAnsi="Book Antiqua" w:cs="Times New Roman"/>
          <w:sz w:val="24"/>
          <w:szCs w:val="24"/>
        </w:rPr>
        <w:t xml:space="preserve">, </w:t>
      </w:r>
      <w:r w:rsidR="00023D19" w:rsidRPr="00391C25">
        <w:rPr>
          <w:rFonts w:ascii="Book Antiqua" w:hAnsi="Book Antiqua" w:cs="Times New Roman"/>
          <w:sz w:val="24"/>
          <w:szCs w:val="24"/>
        </w:rPr>
        <w:t xml:space="preserve">patients with </w:t>
      </w:r>
      <w:r w:rsidR="00A93565" w:rsidRPr="00391C25">
        <w:rPr>
          <w:rFonts w:ascii="Book Antiqua" w:hAnsi="Book Antiqua" w:cs="Times New Roman"/>
          <w:sz w:val="24"/>
          <w:szCs w:val="24"/>
        </w:rPr>
        <w:t xml:space="preserve">ST-segment elevation </w:t>
      </w:r>
      <w:r w:rsidR="002D01ED">
        <w:rPr>
          <w:rFonts w:ascii="Book Antiqua" w:hAnsi="Book Antiqua" w:cs="Times New Roman"/>
          <w:sz w:val="24"/>
          <w:szCs w:val="24"/>
        </w:rPr>
        <w:t xml:space="preserve">≥ </w:t>
      </w:r>
      <w:r w:rsidR="00984E6B" w:rsidRPr="00391C25">
        <w:rPr>
          <w:rFonts w:ascii="Book Antiqua" w:hAnsi="Book Antiqua" w:cs="Times New Roman"/>
          <w:sz w:val="24"/>
          <w:szCs w:val="24"/>
        </w:rPr>
        <w:t xml:space="preserve">0.05 mV in lead </w:t>
      </w:r>
      <w:proofErr w:type="spellStart"/>
      <w:r w:rsidR="00984E6B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984E6B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023D19" w:rsidRPr="00391C25">
        <w:rPr>
          <w:rFonts w:ascii="Book Antiqua" w:hAnsi="Book Antiqua" w:cs="Times New Roman"/>
          <w:sz w:val="24"/>
          <w:szCs w:val="24"/>
        </w:rPr>
        <w:t xml:space="preserve">combined with </w:t>
      </w:r>
      <w:r w:rsidR="00940B06" w:rsidRPr="00391C25">
        <w:rPr>
          <w:rFonts w:ascii="Book Antiqua" w:hAnsi="Book Antiqua" w:cs="Times New Roman"/>
          <w:sz w:val="24"/>
          <w:szCs w:val="24"/>
        </w:rPr>
        <w:t xml:space="preserve">an </w:t>
      </w:r>
      <w:r w:rsidR="00967EC7" w:rsidRPr="00391C25">
        <w:rPr>
          <w:rFonts w:ascii="Book Antiqua" w:hAnsi="Book Antiqua" w:cs="Times New Roman"/>
          <w:sz w:val="24"/>
          <w:szCs w:val="24"/>
        </w:rPr>
        <w:t xml:space="preserve">increased </w:t>
      </w:r>
      <w:r w:rsidR="00A93565" w:rsidRPr="00391C25">
        <w:rPr>
          <w:rFonts w:ascii="Book Antiqua" w:hAnsi="Book Antiqua" w:cs="Times New Roman"/>
          <w:sz w:val="24"/>
          <w:szCs w:val="24"/>
        </w:rPr>
        <w:t>serum troponin T level</w:t>
      </w:r>
      <w:r w:rsidR="00984E6B" w:rsidRPr="00391C25">
        <w:rPr>
          <w:rFonts w:ascii="Book Antiqua" w:hAnsi="Book Antiqua" w:cs="Times New Roman"/>
          <w:sz w:val="24"/>
          <w:szCs w:val="24"/>
        </w:rPr>
        <w:t xml:space="preserve"> had </w:t>
      </w:r>
      <w:r w:rsidR="00967EC7" w:rsidRPr="00391C25">
        <w:rPr>
          <w:rFonts w:ascii="Book Antiqua" w:hAnsi="Book Antiqua" w:cs="Times New Roman"/>
          <w:sz w:val="24"/>
          <w:szCs w:val="24"/>
        </w:rPr>
        <w:t>the highest rate</w:t>
      </w:r>
      <w:r w:rsidR="00A93565" w:rsidRPr="00391C25">
        <w:rPr>
          <w:rFonts w:ascii="Book Antiqua" w:hAnsi="Book Antiqua" w:cs="Times New Roman"/>
          <w:sz w:val="24"/>
          <w:szCs w:val="24"/>
        </w:rPr>
        <w:t>s</w:t>
      </w:r>
      <w:r w:rsidR="00967EC7" w:rsidRPr="00391C25">
        <w:rPr>
          <w:rFonts w:ascii="Book Antiqua" w:hAnsi="Book Antiqua" w:cs="Times New Roman"/>
          <w:sz w:val="24"/>
          <w:szCs w:val="24"/>
        </w:rPr>
        <w:t xml:space="preserve"> of LMT or 3-vessel di</w:t>
      </w:r>
      <w:r w:rsidR="00470399" w:rsidRPr="00391C25">
        <w:rPr>
          <w:rFonts w:ascii="Book Antiqua" w:hAnsi="Book Antiqua" w:cs="Times New Roman"/>
          <w:sz w:val="24"/>
          <w:szCs w:val="24"/>
        </w:rPr>
        <w:t>sease (62%) and 90-day adverse outcomes</w:t>
      </w:r>
      <w:r w:rsidR="00967EC7" w:rsidRPr="00391C25">
        <w:rPr>
          <w:rFonts w:ascii="Book Antiqua" w:hAnsi="Book Antiqua" w:cs="Times New Roman"/>
          <w:sz w:val="24"/>
          <w:szCs w:val="24"/>
        </w:rPr>
        <w:t xml:space="preserve"> (47%).</w:t>
      </w:r>
      <w:r w:rsidR="00A93565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8E32BE" w:rsidRPr="00391C25">
        <w:rPr>
          <w:rFonts w:ascii="Book Antiqua" w:hAnsi="Book Antiqua" w:cs="Times New Roman"/>
          <w:sz w:val="24"/>
          <w:szCs w:val="24"/>
        </w:rPr>
        <w:t xml:space="preserve">In another study, </w:t>
      </w:r>
      <w:proofErr w:type="spellStart"/>
      <w:r w:rsidR="00023D19" w:rsidRPr="00391C25">
        <w:rPr>
          <w:rFonts w:ascii="Book Antiqua" w:hAnsi="Book Antiqua" w:cs="Times New Roman"/>
          <w:sz w:val="24"/>
          <w:szCs w:val="24"/>
        </w:rPr>
        <w:t>Kosuge</w:t>
      </w:r>
      <w:proofErr w:type="spellEnd"/>
      <w:r w:rsidR="00023D19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9A7308" w:rsidRPr="00391C25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9A7308" w:rsidRPr="00391C25">
        <w:rPr>
          <w:rFonts w:ascii="Book Antiqua" w:hAnsi="Book Antiqua" w:cs="Times New Roman"/>
          <w:i/>
          <w:sz w:val="24"/>
          <w:szCs w:val="24"/>
        </w:rPr>
        <w:t>al</w:t>
      </w:r>
      <w:r w:rsidR="00FE0A84" w:rsidRPr="00ED2F8A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8067D" w:rsidRPr="00ED2F8A">
        <w:rPr>
          <w:rFonts w:ascii="Book Antiqua" w:hAnsi="Book Antiqua" w:cs="Times New Roman"/>
          <w:sz w:val="24"/>
          <w:szCs w:val="24"/>
          <w:vertAlign w:val="superscript"/>
        </w:rPr>
        <w:t>9</w:t>
      </w:r>
      <w:r w:rsidR="00023D19" w:rsidRPr="00ED2F8A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6952BE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846042" w:rsidRPr="00391C25">
        <w:rPr>
          <w:rFonts w:ascii="Book Antiqua" w:hAnsi="Book Antiqua" w:cs="Times New Roman"/>
          <w:sz w:val="24"/>
          <w:szCs w:val="24"/>
        </w:rPr>
        <w:t xml:space="preserve">examined 572 patients with NSTE-ACS undergoing coronary arteriography and </w:t>
      </w:r>
      <w:r w:rsidR="007F6AF3" w:rsidRPr="00391C25">
        <w:rPr>
          <w:rFonts w:ascii="Book Antiqua" w:hAnsi="Book Antiqua" w:cs="Times New Roman"/>
          <w:sz w:val="24"/>
          <w:szCs w:val="24"/>
        </w:rPr>
        <w:t>showed</w:t>
      </w:r>
      <w:r w:rsidR="00023D19" w:rsidRPr="00391C25">
        <w:rPr>
          <w:rFonts w:ascii="Book Antiqua" w:hAnsi="Book Antiqua" w:cs="Times New Roman"/>
          <w:sz w:val="24"/>
          <w:szCs w:val="24"/>
        </w:rPr>
        <w:t xml:space="preserve"> that </w:t>
      </w:r>
      <w:r w:rsidR="00A93565" w:rsidRPr="00391C25">
        <w:rPr>
          <w:rFonts w:ascii="Book Antiqua" w:hAnsi="Book Antiqua" w:cs="Times New Roman"/>
          <w:sz w:val="24"/>
          <w:szCs w:val="24"/>
        </w:rPr>
        <w:t xml:space="preserve">ST-segment elevation </w:t>
      </w:r>
      <w:r w:rsidR="002D01ED">
        <w:rPr>
          <w:rFonts w:ascii="Book Antiqua" w:hAnsi="Book Antiqua" w:cs="Times New Roman"/>
          <w:sz w:val="24"/>
          <w:szCs w:val="24"/>
        </w:rPr>
        <w:t xml:space="preserve">≥ </w:t>
      </w:r>
      <w:r w:rsidR="00E7022C" w:rsidRPr="00391C25">
        <w:rPr>
          <w:rFonts w:ascii="Book Antiqua" w:hAnsi="Book Antiqua" w:cs="Times New Roman"/>
          <w:sz w:val="24"/>
          <w:szCs w:val="24"/>
        </w:rPr>
        <w:t xml:space="preserve">0.1 mV in lead </w:t>
      </w:r>
      <w:proofErr w:type="spellStart"/>
      <w:r w:rsidR="00E7022C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E7022C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A93565" w:rsidRPr="00391C25">
        <w:rPr>
          <w:rFonts w:ascii="Book Antiqua" w:hAnsi="Book Antiqua" w:cs="Times New Roman"/>
          <w:sz w:val="24"/>
          <w:szCs w:val="24"/>
        </w:rPr>
        <w:t>identified severe LMT or 3-vessel disease (</w:t>
      </w:r>
      <w:r w:rsidR="002D01ED">
        <w:rPr>
          <w:rFonts w:ascii="Book Antiqua" w:hAnsi="Book Antiqua" w:cs="Times New Roman"/>
          <w:sz w:val="24"/>
          <w:szCs w:val="24"/>
        </w:rPr>
        <w:t xml:space="preserve">≥ </w:t>
      </w:r>
      <w:r w:rsidR="00E7022C" w:rsidRPr="00391C25">
        <w:rPr>
          <w:rFonts w:ascii="Book Antiqua" w:hAnsi="Book Antiqua" w:cs="Times New Roman"/>
          <w:sz w:val="24"/>
          <w:szCs w:val="24"/>
        </w:rPr>
        <w:t>75% ste</w:t>
      </w:r>
      <w:r w:rsidR="00A93565" w:rsidRPr="00391C25">
        <w:rPr>
          <w:rFonts w:ascii="Book Antiqua" w:hAnsi="Book Antiqua" w:cs="Times New Roman"/>
          <w:sz w:val="24"/>
          <w:szCs w:val="24"/>
        </w:rPr>
        <w:t xml:space="preserve">nosis of LMT and/or 3-vessel disease with </w:t>
      </w:r>
      <w:r w:rsidR="002D01ED">
        <w:rPr>
          <w:rFonts w:ascii="Book Antiqua" w:hAnsi="Book Antiqua" w:cs="Times New Roman"/>
          <w:sz w:val="24"/>
          <w:szCs w:val="24"/>
        </w:rPr>
        <w:t xml:space="preserve">≥ </w:t>
      </w:r>
      <w:r w:rsidR="00A93565" w:rsidRPr="00391C25">
        <w:rPr>
          <w:rFonts w:ascii="Book Antiqua" w:hAnsi="Book Antiqua" w:cs="Times New Roman"/>
          <w:sz w:val="24"/>
          <w:szCs w:val="24"/>
        </w:rPr>
        <w:t xml:space="preserve">90% stenosis in </w:t>
      </w:r>
      <w:r w:rsidR="002D01ED">
        <w:rPr>
          <w:rFonts w:ascii="Book Antiqua" w:hAnsi="Book Antiqua" w:cs="Times New Roman"/>
          <w:sz w:val="24"/>
          <w:szCs w:val="24"/>
        </w:rPr>
        <w:t xml:space="preserve">≥ </w:t>
      </w:r>
      <w:r w:rsidR="00E7022C" w:rsidRPr="00391C25">
        <w:rPr>
          <w:rFonts w:ascii="Book Antiqua" w:hAnsi="Book Antiqua" w:cs="Times New Roman"/>
          <w:sz w:val="24"/>
          <w:szCs w:val="24"/>
        </w:rPr>
        <w:t xml:space="preserve">2 proximal lesions of the LAD and other major </w:t>
      </w:r>
      <w:proofErr w:type="spellStart"/>
      <w:r w:rsidR="00E7022C" w:rsidRPr="00391C25">
        <w:rPr>
          <w:rFonts w:ascii="Book Antiqua" w:hAnsi="Book Antiqua" w:cs="Times New Roman"/>
          <w:sz w:val="24"/>
          <w:szCs w:val="24"/>
        </w:rPr>
        <w:t>epicardial</w:t>
      </w:r>
      <w:proofErr w:type="spellEnd"/>
      <w:r w:rsidR="00E7022C" w:rsidRPr="00391C25">
        <w:rPr>
          <w:rFonts w:ascii="Book Antiqua" w:hAnsi="Book Antiqua" w:cs="Times New Roman"/>
          <w:sz w:val="24"/>
          <w:szCs w:val="24"/>
        </w:rPr>
        <w:t xml:space="preserve"> arteries)</w:t>
      </w:r>
      <w:r w:rsidR="00A93565" w:rsidRPr="00391C25">
        <w:rPr>
          <w:rFonts w:ascii="Book Antiqua" w:hAnsi="Book Antiqua" w:cs="Times New Roman"/>
          <w:sz w:val="24"/>
          <w:szCs w:val="24"/>
        </w:rPr>
        <w:t>,</w:t>
      </w:r>
      <w:r w:rsidR="00F804F2" w:rsidRPr="00391C25">
        <w:rPr>
          <w:rFonts w:ascii="Book Antiqua" w:hAnsi="Book Antiqua" w:cs="Times New Roman"/>
          <w:sz w:val="24"/>
          <w:szCs w:val="24"/>
        </w:rPr>
        <w:t xml:space="preserve"> with</w:t>
      </w:r>
      <w:r w:rsidR="00A93565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F804F2" w:rsidRPr="00391C25">
        <w:rPr>
          <w:rFonts w:ascii="Book Antiqua" w:hAnsi="Book Antiqua" w:cs="Times New Roman"/>
          <w:sz w:val="24"/>
          <w:szCs w:val="24"/>
        </w:rPr>
        <w:t xml:space="preserve">80% </w:t>
      </w:r>
      <w:r w:rsidR="00E7022C" w:rsidRPr="00391C25">
        <w:rPr>
          <w:rFonts w:ascii="Book Antiqua" w:hAnsi="Book Antiqua" w:cs="Times New Roman"/>
          <w:sz w:val="24"/>
          <w:szCs w:val="24"/>
        </w:rPr>
        <w:t>sensitivity</w:t>
      </w:r>
      <w:r w:rsidR="00F804F2" w:rsidRPr="00391C25">
        <w:rPr>
          <w:rFonts w:ascii="Book Antiqua" w:hAnsi="Book Antiqua" w:cs="Times New Roman"/>
          <w:sz w:val="24"/>
          <w:szCs w:val="24"/>
        </w:rPr>
        <w:t xml:space="preserve"> and </w:t>
      </w:r>
      <w:r w:rsidR="007F6AF3" w:rsidRPr="00391C25">
        <w:rPr>
          <w:rFonts w:ascii="Book Antiqua" w:hAnsi="Book Antiqua" w:cs="Times New Roman"/>
          <w:sz w:val="24"/>
          <w:szCs w:val="24"/>
        </w:rPr>
        <w:t>93%</w:t>
      </w:r>
      <w:r w:rsidR="00A93565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E7022C" w:rsidRPr="00391C25">
        <w:rPr>
          <w:rFonts w:ascii="Book Antiqua" w:hAnsi="Book Antiqua" w:cs="Times New Roman"/>
          <w:sz w:val="24"/>
          <w:szCs w:val="24"/>
        </w:rPr>
        <w:t>specificity.</w:t>
      </w:r>
    </w:p>
    <w:p w:rsidR="00793279" w:rsidRPr="00391C25" w:rsidRDefault="00675A62" w:rsidP="00321017">
      <w:pPr>
        <w:autoSpaceDE w:val="0"/>
        <w:autoSpaceDN w:val="0"/>
        <w:adjustRightInd w:val="0"/>
        <w:spacing w:line="360" w:lineRule="auto"/>
        <w:ind w:firstLineChars="150" w:firstLine="360"/>
        <w:rPr>
          <w:rFonts w:ascii="Book Antiqua" w:hAnsi="Book Antiqua" w:cs="Times New Roman"/>
          <w:sz w:val="24"/>
          <w:szCs w:val="24"/>
        </w:rPr>
      </w:pPr>
      <w:r w:rsidRPr="00391C25">
        <w:rPr>
          <w:rFonts w:ascii="Book Antiqua" w:hAnsi="Book Antiqua" w:cs="Times New Roman"/>
          <w:sz w:val="24"/>
          <w:szCs w:val="24"/>
        </w:rPr>
        <w:t>The current evidence suggest</w:t>
      </w:r>
      <w:r w:rsidR="001C7A4D" w:rsidRPr="00391C25">
        <w:rPr>
          <w:rFonts w:ascii="Book Antiqua" w:hAnsi="Book Antiqua" w:cs="Times New Roman"/>
          <w:sz w:val="24"/>
          <w:szCs w:val="24"/>
        </w:rPr>
        <w:t>s</w:t>
      </w:r>
      <w:r w:rsidRPr="00391C25">
        <w:rPr>
          <w:rFonts w:ascii="Book Antiqua" w:hAnsi="Book Antiqua" w:cs="Times New Roman"/>
          <w:sz w:val="24"/>
          <w:szCs w:val="24"/>
        </w:rPr>
        <w:t xml:space="preserve"> that </w:t>
      </w:r>
      <w:r w:rsidR="009F046E" w:rsidRPr="00391C25">
        <w:rPr>
          <w:rFonts w:ascii="Book Antiqua" w:hAnsi="Book Antiqua" w:cs="Times New Roman"/>
          <w:sz w:val="24"/>
          <w:szCs w:val="24"/>
        </w:rPr>
        <w:t xml:space="preserve">in patients with NSTE-ACS, ST-segment elevation in lead </w:t>
      </w:r>
      <w:proofErr w:type="spellStart"/>
      <w:r w:rsidR="009F046E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9F046E" w:rsidRPr="00391C25">
        <w:rPr>
          <w:rFonts w:ascii="Book Antiqua" w:hAnsi="Book Antiqua" w:cs="Times New Roman"/>
          <w:sz w:val="24"/>
          <w:szCs w:val="24"/>
        </w:rPr>
        <w:t xml:space="preserve"> is associated with LMT or 3-vessel disease</w:t>
      </w:r>
      <w:r w:rsidR="00F72402" w:rsidRPr="00391C25">
        <w:rPr>
          <w:rFonts w:ascii="Book Antiqua" w:hAnsi="Book Antiqua" w:cs="Times New Roman"/>
          <w:sz w:val="24"/>
          <w:szCs w:val="24"/>
        </w:rPr>
        <w:t xml:space="preserve"> and increased adverse events. </w:t>
      </w:r>
      <w:r w:rsidR="002E0F3A" w:rsidRPr="00391C25">
        <w:rPr>
          <w:rFonts w:ascii="Book Antiqua" w:hAnsi="Book Antiqua" w:cs="Times New Roman"/>
          <w:sz w:val="24"/>
          <w:szCs w:val="24"/>
        </w:rPr>
        <w:t xml:space="preserve">Considering the location of lead </w:t>
      </w:r>
      <w:proofErr w:type="spellStart"/>
      <w:r w:rsidR="002E0F3A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2E0F3A" w:rsidRPr="00391C25">
        <w:rPr>
          <w:rFonts w:ascii="Book Antiqua" w:hAnsi="Book Antiqua" w:cs="Times New Roman"/>
          <w:sz w:val="24"/>
          <w:szCs w:val="24"/>
        </w:rPr>
        <w:t xml:space="preserve">, </w:t>
      </w:r>
      <w:r w:rsidR="0012320E" w:rsidRPr="00391C25">
        <w:rPr>
          <w:rFonts w:ascii="Book Antiqua" w:hAnsi="Book Antiqua" w:cs="Times New Roman"/>
          <w:sz w:val="24"/>
          <w:szCs w:val="24"/>
        </w:rPr>
        <w:t xml:space="preserve">global </w:t>
      </w:r>
      <w:proofErr w:type="spellStart"/>
      <w:r w:rsidR="00CE2198" w:rsidRPr="00391C25">
        <w:rPr>
          <w:rFonts w:ascii="Book Antiqua" w:hAnsi="Book Antiqua" w:cs="Times New Roman"/>
          <w:sz w:val="24"/>
          <w:szCs w:val="24"/>
        </w:rPr>
        <w:t>subendomyocardial</w:t>
      </w:r>
      <w:proofErr w:type="spellEnd"/>
      <w:r w:rsidR="00CE2198" w:rsidRPr="00391C25">
        <w:rPr>
          <w:rFonts w:ascii="Book Antiqua" w:hAnsi="Book Antiqua" w:cs="Times New Roman"/>
          <w:sz w:val="24"/>
          <w:szCs w:val="24"/>
        </w:rPr>
        <w:t xml:space="preserve"> ischemia can</w:t>
      </w:r>
      <w:r w:rsidR="0012320E" w:rsidRPr="00391C25">
        <w:rPr>
          <w:rFonts w:ascii="Book Antiqua" w:hAnsi="Book Antiqua" w:cs="Times New Roman"/>
          <w:sz w:val="24"/>
          <w:szCs w:val="24"/>
        </w:rPr>
        <w:t xml:space="preserve"> produce ST-segment elevation in lead </w:t>
      </w:r>
      <w:proofErr w:type="spellStart"/>
      <w:r w:rsidR="0012320E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12320E" w:rsidRPr="00391C25">
        <w:rPr>
          <w:rFonts w:ascii="Book Antiqua" w:hAnsi="Book Antiqua" w:cs="Times New Roman"/>
          <w:sz w:val="24"/>
          <w:szCs w:val="24"/>
        </w:rPr>
        <w:t xml:space="preserve">. Therefore, it is reasonable that ST-segment elevation in lead </w:t>
      </w:r>
      <w:proofErr w:type="spellStart"/>
      <w:r w:rsidR="0012320E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12320E" w:rsidRPr="00391C25">
        <w:rPr>
          <w:rFonts w:ascii="Book Antiqua" w:hAnsi="Book Antiqua" w:cs="Times New Roman"/>
          <w:sz w:val="24"/>
          <w:szCs w:val="24"/>
        </w:rPr>
        <w:t xml:space="preserve"> is associated with LMT or 3-vessel disease in NSTE-ACS.</w:t>
      </w:r>
    </w:p>
    <w:p w:rsidR="00573F6C" w:rsidRPr="00391C25" w:rsidRDefault="00573F6C" w:rsidP="00321017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1A08C0" w:rsidRPr="004F5531" w:rsidRDefault="001A08C0" w:rsidP="00321017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4F5531">
        <w:rPr>
          <w:rFonts w:ascii="Book Antiqua" w:hAnsi="Book Antiqua" w:cs="Times New Roman"/>
          <w:b/>
          <w:i/>
          <w:sz w:val="24"/>
          <w:szCs w:val="24"/>
        </w:rPr>
        <w:t xml:space="preserve">ST-segment shift in lead </w:t>
      </w:r>
      <w:proofErr w:type="spellStart"/>
      <w:r w:rsidRPr="004F5531">
        <w:rPr>
          <w:rFonts w:ascii="Book Antiqua" w:hAnsi="Book Antiqua" w:cs="Times New Roman"/>
          <w:b/>
          <w:i/>
          <w:sz w:val="24"/>
          <w:szCs w:val="24"/>
        </w:rPr>
        <w:t>aVR</w:t>
      </w:r>
      <w:proofErr w:type="spellEnd"/>
      <w:r w:rsidRPr="004F5531">
        <w:rPr>
          <w:rFonts w:ascii="Book Antiqua" w:hAnsi="Book Antiqua" w:cs="Times New Roman"/>
          <w:b/>
          <w:i/>
          <w:sz w:val="24"/>
          <w:szCs w:val="24"/>
        </w:rPr>
        <w:t xml:space="preserve"> in </w:t>
      </w:r>
      <w:r w:rsidR="004E1ABA" w:rsidRPr="004F5531">
        <w:rPr>
          <w:rFonts w:ascii="Book Antiqua" w:hAnsi="Book Antiqua" w:cs="Times New Roman"/>
          <w:b/>
          <w:i/>
          <w:sz w:val="24"/>
          <w:szCs w:val="24"/>
        </w:rPr>
        <w:t xml:space="preserve">anterior wall </w:t>
      </w:r>
      <w:r w:rsidRPr="004F5531">
        <w:rPr>
          <w:rFonts w:ascii="Book Antiqua" w:hAnsi="Book Antiqua" w:cs="Times New Roman"/>
          <w:b/>
          <w:i/>
          <w:sz w:val="24"/>
          <w:szCs w:val="24"/>
        </w:rPr>
        <w:t>STEMI</w:t>
      </w:r>
      <w:r w:rsidR="004601D2" w:rsidRPr="004F5531">
        <w:rPr>
          <w:rFonts w:ascii="Book Antiqua" w:hAnsi="Book Antiqua" w:cs="Times New Roman"/>
          <w:b/>
          <w:i/>
          <w:sz w:val="24"/>
          <w:szCs w:val="24"/>
        </w:rPr>
        <w:t xml:space="preserve"> caused by LAD occlusion</w:t>
      </w:r>
    </w:p>
    <w:p w:rsidR="0021166F" w:rsidRPr="00391C25" w:rsidRDefault="009E2064" w:rsidP="00321017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391C25">
        <w:rPr>
          <w:rFonts w:ascii="Book Antiqua" w:hAnsi="Book Antiqua" w:cs="Times New Roman"/>
          <w:bCs/>
          <w:sz w:val="24"/>
          <w:szCs w:val="24"/>
        </w:rPr>
        <w:t xml:space="preserve">A few </w:t>
      </w:r>
      <w:proofErr w:type="gramStart"/>
      <w:r w:rsidR="0068067D" w:rsidRPr="00391C25">
        <w:rPr>
          <w:rFonts w:ascii="Book Antiqua" w:hAnsi="Book Antiqua" w:cs="Times New Roman"/>
          <w:bCs/>
          <w:sz w:val="24"/>
          <w:szCs w:val="24"/>
        </w:rPr>
        <w:t>studies</w:t>
      </w:r>
      <w:r w:rsidR="00FE0A84" w:rsidRPr="00C46EE8">
        <w:rPr>
          <w:rFonts w:ascii="Book Antiqua" w:hAnsi="Book Antiqua" w:cs="Times New Roman"/>
          <w:bCs/>
          <w:sz w:val="24"/>
          <w:szCs w:val="24"/>
          <w:vertAlign w:val="superscript"/>
        </w:rPr>
        <w:t>[</w:t>
      </w:r>
      <w:proofErr w:type="gramEnd"/>
      <w:r w:rsidR="0068067D" w:rsidRPr="00C46EE8">
        <w:rPr>
          <w:rFonts w:ascii="Book Antiqua" w:hAnsi="Book Antiqua" w:cs="Times New Roman"/>
          <w:bCs/>
          <w:sz w:val="24"/>
          <w:szCs w:val="24"/>
          <w:vertAlign w:val="superscript"/>
        </w:rPr>
        <w:t>10-12</w:t>
      </w:r>
      <w:r w:rsidR="0021166F" w:rsidRPr="00C46EE8">
        <w:rPr>
          <w:rFonts w:ascii="Book Antiqua" w:hAnsi="Book Antiqua" w:cs="Times New Roman"/>
          <w:bCs/>
          <w:sz w:val="24"/>
          <w:szCs w:val="24"/>
          <w:vertAlign w:val="superscript"/>
        </w:rPr>
        <w:t xml:space="preserve">] </w:t>
      </w:r>
      <w:r w:rsidR="00073BFC" w:rsidRPr="00391C25">
        <w:rPr>
          <w:rFonts w:ascii="Book Antiqua" w:hAnsi="Book Antiqua" w:cs="Times New Roman"/>
          <w:bCs/>
          <w:sz w:val="24"/>
          <w:szCs w:val="24"/>
        </w:rPr>
        <w:t xml:space="preserve">have </w:t>
      </w:r>
      <w:r w:rsidRPr="00391C25">
        <w:rPr>
          <w:rFonts w:ascii="Book Antiqua" w:hAnsi="Book Antiqua" w:cs="Times New Roman"/>
          <w:bCs/>
          <w:sz w:val="24"/>
          <w:szCs w:val="24"/>
        </w:rPr>
        <w:t xml:space="preserve">examined the significance of ST-segment sift </w:t>
      </w:r>
      <w:r w:rsidR="0012320E" w:rsidRPr="00391C25">
        <w:rPr>
          <w:rFonts w:ascii="Book Antiqua" w:hAnsi="Book Antiqua" w:cs="Times New Roman"/>
          <w:bCs/>
          <w:sz w:val="24"/>
          <w:szCs w:val="24"/>
        </w:rPr>
        <w:t xml:space="preserve">on the admission ECG </w:t>
      </w:r>
      <w:r w:rsidRPr="00391C25">
        <w:rPr>
          <w:rFonts w:ascii="Book Antiqua" w:hAnsi="Book Antiqua" w:cs="Times New Roman"/>
          <w:bCs/>
          <w:sz w:val="24"/>
          <w:szCs w:val="24"/>
        </w:rPr>
        <w:t>in first anterior wall STEMI</w:t>
      </w:r>
      <w:r w:rsidR="00073BFC" w:rsidRPr="00391C25">
        <w:rPr>
          <w:rFonts w:ascii="Book Antiqua" w:hAnsi="Book Antiqua" w:cs="Times New Roman"/>
          <w:bCs/>
          <w:sz w:val="24"/>
          <w:szCs w:val="24"/>
        </w:rPr>
        <w:t xml:space="preserve"> caused by </w:t>
      </w:r>
      <w:r w:rsidRPr="00391C25">
        <w:rPr>
          <w:rFonts w:ascii="Book Antiqua" w:hAnsi="Book Antiqua" w:cs="Times New Roman"/>
          <w:bCs/>
          <w:sz w:val="24"/>
          <w:szCs w:val="24"/>
        </w:rPr>
        <w:t xml:space="preserve">LAD occlusion. </w:t>
      </w:r>
      <w:proofErr w:type="spellStart"/>
      <w:r w:rsidR="00573F6C" w:rsidRPr="00391C25">
        <w:rPr>
          <w:rFonts w:ascii="Book Antiqua" w:hAnsi="Book Antiqua" w:cs="Times New Roman"/>
          <w:bCs/>
          <w:sz w:val="24"/>
          <w:szCs w:val="24"/>
        </w:rPr>
        <w:t>Kosuge</w:t>
      </w:r>
      <w:proofErr w:type="spellEnd"/>
      <w:r w:rsidR="00573F6C" w:rsidRPr="00391C2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9A7308" w:rsidRPr="00391C25">
        <w:rPr>
          <w:rFonts w:ascii="Book Antiqua" w:hAnsi="Book Antiqua" w:cs="Times New Roman"/>
          <w:bCs/>
          <w:i/>
          <w:sz w:val="24"/>
          <w:szCs w:val="24"/>
        </w:rPr>
        <w:t xml:space="preserve">et </w:t>
      </w:r>
      <w:proofErr w:type="gramStart"/>
      <w:r w:rsidR="009A7308" w:rsidRPr="00391C25">
        <w:rPr>
          <w:rFonts w:ascii="Book Antiqua" w:hAnsi="Book Antiqua" w:cs="Times New Roman"/>
          <w:bCs/>
          <w:i/>
          <w:sz w:val="24"/>
          <w:szCs w:val="24"/>
        </w:rPr>
        <w:t>al</w:t>
      </w:r>
      <w:r w:rsidR="00FE0A84" w:rsidRPr="00391C25">
        <w:rPr>
          <w:rFonts w:ascii="Book Antiqua" w:hAnsi="Book Antiqua" w:cs="Times New Roman"/>
          <w:bCs/>
          <w:sz w:val="24"/>
          <w:szCs w:val="24"/>
          <w:vertAlign w:val="superscript"/>
        </w:rPr>
        <w:t>[</w:t>
      </w:r>
      <w:proofErr w:type="gramEnd"/>
      <w:r w:rsidR="0068067D" w:rsidRPr="00291575">
        <w:rPr>
          <w:rFonts w:ascii="Book Antiqua" w:hAnsi="Book Antiqua" w:cs="Times New Roman"/>
          <w:bCs/>
          <w:sz w:val="24"/>
          <w:szCs w:val="24"/>
          <w:vertAlign w:val="superscript"/>
        </w:rPr>
        <w:t>10</w:t>
      </w:r>
      <w:r w:rsidR="00573F6C" w:rsidRPr="00291575">
        <w:rPr>
          <w:rFonts w:ascii="Book Antiqua" w:hAnsi="Book Antiqua" w:cs="Times New Roman"/>
          <w:bCs/>
          <w:sz w:val="24"/>
          <w:szCs w:val="24"/>
          <w:vertAlign w:val="superscript"/>
        </w:rPr>
        <w:t>]</w:t>
      </w:r>
      <w:r w:rsidR="00046727" w:rsidRPr="00391C2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8E32BE" w:rsidRPr="00391C25">
        <w:rPr>
          <w:rFonts w:ascii="Book Antiqua" w:hAnsi="Book Antiqua" w:cs="Times New Roman"/>
          <w:bCs/>
          <w:sz w:val="24"/>
          <w:szCs w:val="24"/>
        </w:rPr>
        <w:t>analyzed</w:t>
      </w:r>
      <w:r w:rsidR="00EC5D9C" w:rsidRPr="00391C25">
        <w:rPr>
          <w:rFonts w:ascii="Book Antiqua" w:hAnsi="Book Antiqua" w:cs="Times New Roman"/>
          <w:bCs/>
          <w:sz w:val="24"/>
          <w:szCs w:val="24"/>
        </w:rPr>
        <w:t xml:space="preserve"> ECGs of </w:t>
      </w:r>
      <w:r w:rsidR="000E1F86" w:rsidRPr="00391C25">
        <w:rPr>
          <w:rFonts w:ascii="Book Antiqua" w:hAnsi="Book Antiqua" w:cs="Times New Roman"/>
          <w:bCs/>
          <w:sz w:val="24"/>
          <w:szCs w:val="24"/>
        </w:rPr>
        <w:t xml:space="preserve">105 </w:t>
      </w:r>
      <w:r w:rsidR="00EC5D9C" w:rsidRPr="00391C25">
        <w:rPr>
          <w:rFonts w:ascii="Book Antiqua" w:hAnsi="Book Antiqua" w:cs="Times New Roman"/>
          <w:bCs/>
          <w:sz w:val="24"/>
          <w:szCs w:val="24"/>
        </w:rPr>
        <w:t>patients with a first anter</w:t>
      </w:r>
      <w:r w:rsidR="00540DD0" w:rsidRPr="00391C25">
        <w:rPr>
          <w:rFonts w:ascii="Book Antiqua" w:hAnsi="Book Antiqua" w:cs="Times New Roman"/>
          <w:bCs/>
          <w:sz w:val="24"/>
          <w:szCs w:val="24"/>
        </w:rPr>
        <w:t>ior</w:t>
      </w:r>
      <w:r w:rsidR="00046727" w:rsidRPr="00391C25">
        <w:rPr>
          <w:rFonts w:ascii="Book Antiqua" w:hAnsi="Book Antiqua" w:cs="Times New Roman"/>
          <w:bCs/>
          <w:sz w:val="24"/>
          <w:szCs w:val="24"/>
        </w:rPr>
        <w:t xml:space="preserve"> wall STEMI</w:t>
      </w:r>
      <w:r w:rsidR="00EC5D9C" w:rsidRPr="00391C2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0E1F86" w:rsidRPr="00391C25">
        <w:rPr>
          <w:rFonts w:ascii="Book Antiqua" w:hAnsi="Book Antiqua" w:cs="Times New Roman"/>
          <w:bCs/>
          <w:sz w:val="24"/>
          <w:szCs w:val="24"/>
        </w:rPr>
        <w:t>undergoing successful reperfusion</w:t>
      </w:r>
      <w:r w:rsidR="00EC5D9C" w:rsidRPr="00391C25">
        <w:rPr>
          <w:rFonts w:ascii="Book Antiqua" w:hAnsi="Book Antiqua" w:cs="Times New Roman"/>
          <w:bCs/>
          <w:sz w:val="24"/>
          <w:szCs w:val="24"/>
        </w:rPr>
        <w:t xml:space="preserve"> and found that </w:t>
      </w:r>
      <w:r w:rsidR="000E1F86" w:rsidRPr="00391C25">
        <w:rPr>
          <w:rFonts w:ascii="Book Antiqua" w:hAnsi="Book Antiqua" w:cs="Times New Roman"/>
          <w:bCs/>
          <w:sz w:val="24"/>
          <w:szCs w:val="24"/>
        </w:rPr>
        <w:t xml:space="preserve">35 </w:t>
      </w:r>
      <w:r w:rsidR="00573F6C" w:rsidRPr="00391C25">
        <w:rPr>
          <w:rFonts w:ascii="Book Antiqua" w:hAnsi="Book Antiqua" w:cs="Times New Roman"/>
          <w:bCs/>
          <w:sz w:val="24"/>
          <w:szCs w:val="24"/>
        </w:rPr>
        <w:t xml:space="preserve">patients with ST-segment depression </w:t>
      </w:r>
      <w:r w:rsidR="002D01ED">
        <w:rPr>
          <w:rFonts w:ascii="Book Antiqua" w:hAnsi="Book Antiqua" w:cs="Times New Roman"/>
          <w:bCs/>
          <w:sz w:val="24"/>
          <w:szCs w:val="24"/>
        </w:rPr>
        <w:t xml:space="preserve">≥ </w:t>
      </w:r>
      <w:r w:rsidR="00573F6C" w:rsidRPr="00391C25">
        <w:rPr>
          <w:rFonts w:ascii="Book Antiqua" w:hAnsi="Book Antiqua" w:cs="Times New Roman"/>
          <w:bCs/>
          <w:sz w:val="24"/>
          <w:szCs w:val="24"/>
        </w:rPr>
        <w:t xml:space="preserve">0.5 mm in lead </w:t>
      </w:r>
      <w:proofErr w:type="spellStart"/>
      <w:r w:rsidR="00573F6C" w:rsidRPr="00391C25">
        <w:rPr>
          <w:rFonts w:ascii="Book Antiqua" w:hAnsi="Book Antiqua" w:cs="Times New Roman"/>
          <w:bCs/>
          <w:sz w:val="24"/>
          <w:szCs w:val="24"/>
        </w:rPr>
        <w:t>aVR</w:t>
      </w:r>
      <w:proofErr w:type="spellEnd"/>
      <w:r w:rsidR="00573F6C" w:rsidRPr="00391C2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7F6AF3" w:rsidRPr="00391C25">
        <w:rPr>
          <w:rFonts w:ascii="Book Antiqua" w:hAnsi="Book Antiqua" w:cs="Times New Roman"/>
          <w:bCs/>
          <w:sz w:val="24"/>
          <w:szCs w:val="24"/>
        </w:rPr>
        <w:t>had</w:t>
      </w:r>
      <w:r w:rsidR="00573F6C" w:rsidRPr="00391C25">
        <w:rPr>
          <w:rFonts w:ascii="Book Antiqua" w:hAnsi="Book Antiqua" w:cs="Times New Roman"/>
          <w:bCs/>
          <w:sz w:val="24"/>
          <w:szCs w:val="24"/>
        </w:rPr>
        <w:t xml:space="preserve"> a larger infarct size</w:t>
      </w:r>
      <w:r w:rsidR="00515358" w:rsidRPr="00391C25">
        <w:rPr>
          <w:rFonts w:ascii="Book Antiqua" w:hAnsi="Book Antiqua" w:cs="Times New Roman"/>
          <w:bCs/>
          <w:sz w:val="24"/>
          <w:szCs w:val="24"/>
        </w:rPr>
        <w:t>, as estimated</w:t>
      </w:r>
      <w:r w:rsidR="008E32BE" w:rsidRPr="00391C25">
        <w:rPr>
          <w:rFonts w:ascii="Book Antiqua" w:hAnsi="Book Antiqua" w:cs="Times New Roman"/>
          <w:bCs/>
          <w:sz w:val="24"/>
          <w:szCs w:val="24"/>
        </w:rPr>
        <w:t xml:space="preserve"> by </w:t>
      </w:r>
      <w:r w:rsidR="004C20BC" w:rsidRPr="00391C25">
        <w:rPr>
          <w:rFonts w:ascii="Book Antiqua" w:hAnsi="Book Antiqua" w:cs="Times New Roman"/>
          <w:bCs/>
          <w:sz w:val="24"/>
          <w:szCs w:val="24"/>
        </w:rPr>
        <w:t>peak</w:t>
      </w:r>
      <w:r w:rsidR="00573F6C" w:rsidRPr="00391C25">
        <w:rPr>
          <w:rFonts w:ascii="Book Antiqua" w:hAnsi="Book Antiqua" w:cs="Times New Roman"/>
          <w:bCs/>
          <w:sz w:val="24"/>
          <w:szCs w:val="24"/>
        </w:rPr>
        <w:t xml:space="preserve"> </w:t>
      </w:r>
      <w:proofErr w:type="spellStart"/>
      <w:r w:rsidR="00573F6C" w:rsidRPr="00391C25">
        <w:rPr>
          <w:rFonts w:ascii="Book Antiqua" w:hAnsi="Book Antiqua" w:cs="Times New Roman"/>
          <w:bCs/>
          <w:sz w:val="24"/>
          <w:szCs w:val="24"/>
        </w:rPr>
        <w:t>creatine</w:t>
      </w:r>
      <w:proofErr w:type="spellEnd"/>
      <w:r w:rsidR="00573F6C" w:rsidRPr="00391C25">
        <w:rPr>
          <w:rFonts w:ascii="Book Antiqua" w:hAnsi="Book Antiqua" w:cs="Times New Roman"/>
          <w:bCs/>
          <w:sz w:val="24"/>
          <w:szCs w:val="24"/>
        </w:rPr>
        <w:t xml:space="preserve"> kinase level</w:t>
      </w:r>
      <w:r w:rsidR="008E32BE" w:rsidRPr="00391C25">
        <w:rPr>
          <w:rFonts w:ascii="Book Antiqua" w:hAnsi="Book Antiqua" w:cs="Times New Roman"/>
          <w:bCs/>
          <w:sz w:val="24"/>
          <w:szCs w:val="24"/>
        </w:rPr>
        <w:t>s</w:t>
      </w:r>
      <w:r w:rsidR="00515358" w:rsidRPr="00391C25">
        <w:rPr>
          <w:rFonts w:ascii="Book Antiqua" w:hAnsi="Book Antiqua" w:cs="Times New Roman"/>
          <w:bCs/>
          <w:sz w:val="24"/>
          <w:szCs w:val="24"/>
        </w:rPr>
        <w:t>, and a lower</w:t>
      </w:r>
      <w:r w:rsidR="00573F6C" w:rsidRPr="00391C2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515358" w:rsidRPr="00391C25">
        <w:rPr>
          <w:rFonts w:ascii="Book Antiqua" w:hAnsi="Book Antiqua" w:cs="Times New Roman"/>
          <w:bCs/>
          <w:sz w:val="24"/>
          <w:szCs w:val="24"/>
        </w:rPr>
        <w:t>LV ejection fraction</w:t>
      </w:r>
      <w:r w:rsidR="000E1F86" w:rsidRPr="00391C25">
        <w:rPr>
          <w:rFonts w:ascii="Book Antiqua" w:hAnsi="Book Antiqua" w:cs="Times New Roman"/>
          <w:bCs/>
          <w:sz w:val="24"/>
          <w:szCs w:val="24"/>
        </w:rPr>
        <w:t xml:space="preserve"> at </w:t>
      </w:r>
      <w:proofErr w:type="spellStart"/>
      <w:r w:rsidR="000E1F86" w:rsidRPr="00391C25">
        <w:rPr>
          <w:rFonts w:ascii="Book Antiqua" w:hAnsi="Book Antiqua" w:cs="Times New Roman"/>
          <w:bCs/>
          <w:sz w:val="24"/>
          <w:szCs w:val="24"/>
        </w:rPr>
        <w:t>predischarge</w:t>
      </w:r>
      <w:proofErr w:type="spellEnd"/>
      <w:r w:rsidR="00F97FBD" w:rsidRPr="00391C25">
        <w:rPr>
          <w:rFonts w:ascii="Book Antiqua" w:hAnsi="Book Antiqua" w:cs="Times New Roman"/>
          <w:bCs/>
          <w:sz w:val="24"/>
          <w:szCs w:val="24"/>
        </w:rPr>
        <w:t xml:space="preserve"> compared to 23 patients with ST-segment elevation </w:t>
      </w:r>
      <w:r w:rsidR="002D01ED">
        <w:rPr>
          <w:rFonts w:ascii="Book Antiqua" w:hAnsi="Book Antiqua" w:cs="Times New Roman"/>
          <w:bCs/>
          <w:sz w:val="24"/>
          <w:szCs w:val="24"/>
        </w:rPr>
        <w:t xml:space="preserve">≥ </w:t>
      </w:r>
      <w:r w:rsidR="00F97FBD" w:rsidRPr="00391C25">
        <w:rPr>
          <w:rFonts w:ascii="Book Antiqua" w:hAnsi="Book Antiqua" w:cs="Times New Roman"/>
          <w:bCs/>
          <w:sz w:val="24"/>
          <w:szCs w:val="24"/>
        </w:rPr>
        <w:t xml:space="preserve">0.5 mm in lead </w:t>
      </w:r>
      <w:proofErr w:type="spellStart"/>
      <w:r w:rsidR="00F97FBD" w:rsidRPr="00391C25">
        <w:rPr>
          <w:rFonts w:ascii="Book Antiqua" w:hAnsi="Book Antiqua" w:cs="Times New Roman"/>
          <w:bCs/>
          <w:sz w:val="24"/>
          <w:szCs w:val="24"/>
        </w:rPr>
        <w:t>aVR</w:t>
      </w:r>
      <w:proofErr w:type="spellEnd"/>
      <w:r w:rsidR="00F97FBD" w:rsidRPr="00391C25">
        <w:rPr>
          <w:rFonts w:ascii="Book Antiqua" w:hAnsi="Book Antiqua" w:cs="Times New Roman"/>
          <w:bCs/>
          <w:sz w:val="24"/>
          <w:szCs w:val="24"/>
        </w:rPr>
        <w:t xml:space="preserve"> and 47 patients without ST-segment deviation in lead </w:t>
      </w:r>
      <w:proofErr w:type="spellStart"/>
      <w:r w:rsidR="00F97FBD" w:rsidRPr="00391C25">
        <w:rPr>
          <w:rFonts w:ascii="Book Antiqua" w:hAnsi="Book Antiqua" w:cs="Times New Roman"/>
          <w:bCs/>
          <w:sz w:val="24"/>
          <w:szCs w:val="24"/>
        </w:rPr>
        <w:t>aVR</w:t>
      </w:r>
      <w:proofErr w:type="spellEnd"/>
      <w:r w:rsidR="00573F6C" w:rsidRPr="00391C25">
        <w:rPr>
          <w:rFonts w:ascii="Book Antiqua" w:hAnsi="Book Antiqua" w:cs="Times New Roman"/>
          <w:bCs/>
          <w:sz w:val="24"/>
          <w:szCs w:val="24"/>
        </w:rPr>
        <w:t xml:space="preserve">. </w:t>
      </w:r>
      <w:r w:rsidR="00F4177D" w:rsidRPr="00391C25">
        <w:rPr>
          <w:rFonts w:ascii="Book Antiqua" w:hAnsi="Book Antiqua" w:cs="Times New Roman"/>
          <w:bCs/>
          <w:sz w:val="24"/>
          <w:szCs w:val="24"/>
        </w:rPr>
        <w:t>They speculated</w:t>
      </w:r>
      <w:r w:rsidR="009F046E" w:rsidRPr="00391C25">
        <w:rPr>
          <w:rFonts w:ascii="Book Antiqua" w:hAnsi="Book Antiqua" w:cs="Times New Roman"/>
          <w:bCs/>
          <w:sz w:val="24"/>
          <w:szCs w:val="24"/>
        </w:rPr>
        <w:t xml:space="preserve"> that ST-segment depression in lead </w:t>
      </w:r>
      <w:proofErr w:type="spellStart"/>
      <w:r w:rsidR="009F046E" w:rsidRPr="00391C25">
        <w:rPr>
          <w:rFonts w:ascii="Book Antiqua" w:hAnsi="Book Antiqua" w:cs="Times New Roman"/>
          <w:bCs/>
          <w:sz w:val="24"/>
          <w:szCs w:val="24"/>
        </w:rPr>
        <w:t>aVR</w:t>
      </w:r>
      <w:proofErr w:type="spellEnd"/>
      <w:r w:rsidR="009F046E" w:rsidRPr="00391C2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2E0F3A" w:rsidRPr="00391C25">
        <w:rPr>
          <w:rFonts w:ascii="Book Antiqua" w:hAnsi="Book Antiqua" w:cs="Times New Roman"/>
          <w:bCs/>
          <w:sz w:val="24"/>
          <w:szCs w:val="24"/>
        </w:rPr>
        <w:t xml:space="preserve">may reflect </w:t>
      </w:r>
      <w:proofErr w:type="spellStart"/>
      <w:r w:rsidR="009F046E" w:rsidRPr="00391C25">
        <w:rPr>
          <w:rFonts w:ascii="Book Antiqua" w:hAnsi="Book Antiqua" w:cs="Times New Roman"/>
          <w:bCs/>
          <w:sz w:val="24"/>
          <w:szCs w:val="24"/>
        </w:rPr>
        <w:t>transmural</w:t>
      </w:r>
      <w:proofErr w:type="spellEnd"/>
      <w:r w:rsidR="009F046E" w:rsidRPr="00391C25">
        <w:rPr>
          <w:rFonts w:ascii="Book Antiqua" w:hAnsi="Book Antiqua" w:cs="Times New Roman"/>
          <w:bCs/>
          <w:sz w:val="24"/>
          <w:szCs w:val="24"/>
        </w:rPr>
        <w:t xml:space="preserve"> ischemia</w:t>
      </w:r>
      <w:r w:rsidR="002E0F3A" w:rsidRPr="00391C25">
        <w:rPr>
          <w:rFonts w:ascii="Book Antiqua" w:hAnsi="Book Antiqua" w:cs="Times New Roman"/>
          <w:bCs/>
          <w:sz w:val="24"/>
          <w:szCs w:val="24"/>
        </w:rPr>
        <w:t xml:space="preserve"> extending to the apical and </w:t>
      </w:r>
      <w:proofErr w:type="spellStart"/>
      <w:r w:rsidR="002E0F3A" w:rsidRPr="00391C25">
        <w:rPr>
          <w:rFonts w:ascii="Book Antiqua" w:hAnsi="Book Antiqua" w:cs="Times New Roman"/>
          <w:bCs/>
          <w:sz w:val="24"/>
          <w:szCs w:val="24"/>
        </w:rPr>
        <w:t>inferolateral</w:t>
      </w:r>
      <w:proofErr w:type="spellEnd"/>
      <w:r w:rsidR="002E0F3A" w:rsidRPr="00391C25">
        <w:rPr>
          <w:rFonts w:ascii="Book Antiqua" w:hAnsi="Book Antiqua" w:cs="Times New Roman"/>
          <w:bCs/>
          <w:sz w:val="24"/>
          <w:szCs w:val="24"/>
        </w:rPr>
        <w:t xml:space="preserve"> walls</w:t>
      </w:r>
      <w:r w:rsidR="00073BFC" w:rsidRPr="00391C25">
        <w:rPr>
          <w:rFonts w:ascii="Book Antiqua" w:hAnsi="Book Antiqua" w:cs="Times New Roman"/>
          <w:bCs/>
          <w:sz w:val="24"/>
          <w:szCs w:val="24"/>
        </w:rPr>
        <w:t>, thereby resulting in</w:t>
      </w:r>
      <w:r w:rsidR="009F046E" w:rsidRPr="00391C25">
        <w:rPr>
          <w:rFonts w:ascii="Book Antiqua" w:hAnsi="Book Antiqua" w:cs="Times New Roman"/>
          <w:bCs/>
          <w:sz w:val="24"/>
          <w:szCs w:val="24"/>
        </w:rPr>
        <w:t xml:space="preserve"> a large MI. </w:t>
      </w:r>
      <w:r w:rsidR="0021166F" w:rsidRPr="00391C25">
        <w:rPr>
          <w:rFonts w:ascii="Book Antiqua" w:hAnsi="Book Antiqua" w:cs="Times New Roman"/>
          <w:bCs/>
          <w:sz w:val="24"/>
          <w:szCs w:val="24"/>
        </w:rPr>
        <w:t>However, they did not evaluate the precise coronary</w:t>
      </w:r>
      <w:r w:rsidR="00073BFC" w:rsidRPr="00391C25">
        <w:rPr>
          <w:rFonts w:ascii="Book Antiqua" w:hAnsi="Book Antiqua" w:cs="Times New Roman"/>
          <w:bCs/>
          <w:sz w:val="24"/>
          <w:szCs w:val="24"/>
        </w:rPr>
        <w:t xml:space="preserve"> angiographic anatomy</w:t>
      </w:r>
      <w:r w:rsidR="0021166F" w:rsidRPr="00391C25">
        <w:rPr>
          <w:rFonts w:ascii="Book Antiqua" w:hAnsi="Book Antiqua" w:cs="Times New Roman"/>
          <w:bCs/>
          <w:sz w:val="24"/>
          <w:szCs w:val="24"/>
        </w:rPr>
        <w:t xml:space="preserve">. </w:t>
      </w:r>
      <w:r w:rsidR="004774FC" w:rsidRPr="00391C25">
        <w:rPr>
          <w:rFonts w:ascii="Book Antiqua" w:hAnsi="Book Antiqua" w:cs="Times New Roman"/>
          <w:bCs/>
          <w:sz w:val="24"/>
          <w:szCs w:val="24"/>
        </w:rPr>
        <w:t>Accordingly, w</w:t>
      </w:r>
      <w:r w:rsidR="00573F6C" w:rsidRPr="00391C25">
        <w:rPr>
          <w:rFonts w:ascii="Book Antiqua" w:hAnsi="Book Antiqua" w:cs="Times New Roman"/>
          <w:bCs/>
          <w:sz w:val="24"/>
          <w:szCs w:val="24"/>
        </w:rPr>
        <w:t>e</w:t>
      </w:r>
      <w:r w:rsidR="00FE0A84" w:rsidRPr="00DF2E3A">
        <w:rPr>
          <w:rFonts w:ascii="Book Antiqua" w:hAnsi="Book Antiqua" w:cs="Times New Roman"/>
          <w:bCs/>
          <w:sz w:val="24"/>
          <w:szCs w:val="24"/>
          <w:vertAlign w:val="superscript"/>
        </w:rPr>
        <w:t>[</w:t>
      </w:r>
      <w:r w:rsidR="0068067D" w:rsidRPr="00DF2E3A">
        <w:rPr>
          <w:rFonts w:ascii="Book Antiqua" w:hAnsi="Book Antiqua" w:cs="Times New Roman"/>
          <w:bCs/>
          <w:sz w:val="24"/>
          <w:szCs w:val="24"/>
          <w:vertAlign w:val="superscript"/>
        </w:rPr>
        <w:t>11</w:t>
      </w:r>
      <w:r w:rsidR="004C20BC" w:rsidRPr="00DF2E3A">
        <w:rPr>
          <w:rFonts w:ascii="Book Antiqua" w:hAnsi="Book Antiqua" w:cs="Times New Roman"/>
          <w:bCs/>
          <w:sz w:val="24"/>
          <w:szCs w:val="24"/>
          <w:vertAlign w:val="superscript"/>
        </w:rPr>
        <w:t>]</w:t>
      </w:r>
      <w:r w:rsidR="004C20BC" w:rsidRPr="00391C25">
        <w:rPr>
          <w:rFonts w:ascii="Book Antiqua" w:hAnsi="Book Antiqua" w:cs="Times New Roman"/>
          <w:bCs/>
          <w:sz w:val="24"/>
          <w:szCs w:val="24"/>
        </w:rPr>
        <w:t xml:space="preserve"> examined the assoc</w:t>
      </w:r>
      <w:r w:rsidR="0096320D" w:rsidRPr="00391C25">
        <w:rPr>
          <w:rFonts w:ascii="Book Antiqua" w:hAnsi="Book Antiqua" w:cs="Times New Roman"/>
          <w:bCs/>
          <w:sz w:val="24"/>
          <w:szCs w:val="24"/>
        </w:rPr>
        <w:t>iation between ST-segment shift</w:t>
      </w:r>
      <w:r w:rsidR="004C20BC" w:rsidRPr="00391C25">
        <w:rPr>
          <w:rFonts w:ascii="Book Antiqua" w:hAnsi="Book Antiqua" w:cs="Times New Roman"/>
          <w:bCs/>
          <w:sz w:val="24"/>
          <w:szCs w:val="24"/>
        </w:rPr>
        <w:t xml:space="preserve"> in lead </w:t>
      </w:r>
      <w:proofErr w:type="spellStart"/>
      <w:r w:rsidR="004C20BC" w:rsidRPr="00391C25">
        <w:rPr>
          <w:rFonts w:ascii="Book Antiqua" w:hAnsi="Book Antiqua" w:cs="Times New Roman"/>
          <w:bCs/>
          <w:sz w:val="24"/>
          <w:szCs w:val="24"/>
        </w:rPr>
        <w:t>aVR</w:t>
      </w:r>
      <w:proofErr w:type="spellEnd"/>
      <w:r w:rsidR="004C20BC" w:rsidRPr="00391C25">
        <w:rPr>
          <w:rFonts w:ascii="Book Antiqua" w:hAnsi="Book Antiqua" w:cs="Times New Roman"/>
          <w:bCs/>
          <w:sz w:val="24"/>
          <w:szCs w:val="24"/>
        </w:rPr>
        <w:t xml:space="preserve"> an</w:t>
      </w:r>
      <w:r w:rsidR="008201D0" w:rsidRPr="00391C25">
        <w:rPr>
          <w:rFonts w:ascii="Book Antiqua" w:hAnsi="Book Antiqua" w:cs="Times New Roman"/>
          <w:bCs/>
          <w:sz w:val="24"/>
          <w:szCs w:val="24"/>
        </w:rPr>
        <w:t xml:space="preserve">d </w:t>
      </w:r>
      <w:r w:rsidR="00BA5127" w:rsidRPr="00391C25">
        <w:rPr>
          <w:rFonts w:ascii="Book Antiqua" w:hAnsi="Book Antiqua" w:cs="Times New Roman"/>
          <w:bCs/>
          <w:sz w:val="24"/>
          <w:szCs w:val="24"/>
        </w:rPr>
        <w:t xml:space="preserve">emergent </w:t>
      </w:r>
      <w:r w:rsidR="008201D0" w:rsidRPr="00391C25">
        <w:rPr>
          <w:rFonts w:ascii="Book Antiqua" w:hAnsi="Book Antiqua" w:cs="Times New Roman"/>
          <w:bCs/>
          <w:sz w:val="24"/>
          <w:szCs w:val="24"/>
        </w:rPr>
        <w:t xml:space="preserve">coronary angiographic </w:t>
      </w:r>
      <w:r w:rsidR="00073BFC" w:rsidRPr="00391C25">
        <w:rPr>
          <w:rFonts w:ascii="Book Antiqua" w:hAnsi="Book Antiqua" w:cs="Times New Roman"/>
          <w:bCs/>
          <w:sz w:val="24"/>
          <w:szCs w:val="24"/>
        </w:rPr>
        <w:t>anatomy</w:t>
      </w:r>
      <w:r w:rsidR="004C20BC" w:rsidRPr="00391C25">
        <w:rPr>
          <w:rFonts w:ascii="Book Antiqua" w:hAnsi="Book Antiqua" w:cs="Times New Roman"/>
          <w:bCs/>
          <w:sz w:val="24"/>
          <w:szCs w:val="24"/>
        </w:rPr>
        <w:t xml:space="preserve"> in </w:t>
      </w:r>
      <w:r w:rsidR="00D90CFA" w:rsidRPr="00391C25">
        <w:rPr>
          <w:rFonts w:ascii="Book Antiqua" w:hAnsi="Book Antiqua" w:cs="Times New Roman"/>
          <w:bCs/>
          <w:sz w:val="24"/>
          <w:szCs w:val="24"/>
        </w:rPr>
        <w:t>261</w:t>
      </w:r>
      <w:r w:rsidR="00C92866" w:rsidRPr="00391C2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046727" w:rsidRPr="00391C25">
        <w:rPr>
          <w:rFonts w:ascii="Book Antiqua" w:hAnsi="Book Antiqua" w:cs="Times New Roman"/>
          <w:bCs/>
          <w:sz w:val="24"/>
          <w:szCs w:val="24"/>
        </w:rPr>
        <w:t xml:space="preserve">patients with a </w:t>
      </w:r>
      <w:r w:rsidR="00D71E25" w:rsidRPr="00391C25">
        <w:rPr>
          <w:rFonts w:ascii="Book Antiqua" w:hAnsi="Book Antiqua" w:cs="Times New Roman"/>
          <w:bCs/>
          <w:sz w:val="24"/>
          <w:szCs w:val="24"/>
        </w:rPr>
        <w:t xml:space="preserve">first </w:t>
      </w:r>
      <w:r w:rsidR="004C20BC" w:rsidRPr="00391C25">
        <w:rPr>
          <w:rFonts w:ascii="Book Antiqua" w:hAnsi="Book Antiqua" w:cs="Times New Roman"/>
          <w:bCs/>
          <w:sz w:val="24"/>
          <w:szCs w:val="24"/>
        </w:rPr>
        <w:t>anterior wall STEMI and found that</w:t>
      </w:r>
      <w:r w:rsidR="00573F6C" w:rsidRPr="00391C2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D86EF1" w:rsidRPr="00391C25">
        <w:rPr>
          <w:rFonts w:ascii="Book Antiqua" w:hAnsi="Book Antiqua" w:cs="Times New Roman"/>
          <w:bCs/>
          <w:sz w:val="24"/>
          <w:szCs w:val="24"/>
        </w:rPr>
        <w:t xml:space="preserve">ST-segment depression </w:t>
      </w:r>
      <w:r w:rsidR="002D01ED">
        <w:rPr>
          <w:rFonts w:ascii="Book Antiqua" w:hAnsi="Book Antiqua" w:cs="Times New Roman"/>
          <w:bCs/>
          <w:sz w:val="24"/>
          <w:szCs w:val="24"/>
        </w:rPr>
        <w:t xml:space="preserve">≥ </w:t>
      </w:r>
      <w:r w:rsidR="00D86EF1" w:rsidRPr="00391C25">
        <w:rPr>
          <w:rFonts w:ascii="Book Antiqua" w:hAnsi="Book Antiqua" w:cs="Times New Roman"/>
          <w:bCs/>
          <w:sz w:val="24"/>
          <w:szCs w:val="24"/>
        </w:rPr>
        <w:t xml:space="preserve">0.05 mV in lead </w:t>
      </w:r>
      <w:proofErr w:type="spellStart"/>
      <w:r w:rsidR="00D86EF1" w:rsidRPr="00391C25">
        <w:rPr>
          <w:rFonts w:ascii="Book Antiqua" w:hAnsi="Book Antiqua" w:cs="Times New Roman"/>
          <w:bCs/>
          <w:sz w:val="24"/>
          <w:szCs w:val="24"/>
        </w:rPr>
        <w:t>aVR</w:t>
      </w:r>
      <w:proofErr w:type="spellEnd"/>
      <w:r w:rsidR="00D86EF1" w:rsidRPr="00391C25">
        <w:rPr>
          <w:rFonts w:ascii="Book Antiqua" w:hAnsi="Book Antiqua" w:cs="Times New Roman"/>
          <w:bCs/>
          <w:sz w:val="24"/>
          <w:szCs w:val="24"/>
        </w:rPr>
        <w:t xml:space="preserve"> was associated with </w:t>
      </w:r>
      <w:r w:rsidR="0021166F" w:rsidRPr="00391C25">
        <w:rPr>
          <w:rFonts w:ascii="Book Antiqua" w:hAnsi="Book Antiqua" w:cs="Times New Roman"/>
          <w:bCs/>
          <w:sz w:val="24"/>
          <w:szCs w:val="24"/>
        </w:rPr>
        <w:t xml:space="preserve">distal </w:t>
      </w:r>
      <w:r w:rsidR="00D86EF1" w:rsidRPr="00391C25">
        <w:rPr>
          <w:rFonts w:ascii="Book Antiqua" w:hAnsi="Book Antiqua" w:cs="Times New Roman"/>
          <w:bCs/>
          <w:sz w:val="24"/>
          <w:szCs w:val="24"/>
        </w:rPr>
        <w:t>LAD</w:t>
      </w:r>
      <w:r w:rsidR="005B159A" w:rsidRPr="00391C25">
        <w:rPr>
          <w:rFonts w:ascii="Book Antiqua" w:hAnsi="Book Antiqua" w:cs="Times New Roman"/>
          <w:bCs/>
          <w:sz w:val="24"/>
          <w:szCs w:val="24"/>
        </w:rPr>
        <w:t xml:space="preserve"> occlusion </w:t>
      </w:r>
      <w:r w:rsidR="0021166F" w:rsidRPr="00391C25">
        <w:rPr>
          <w:rFonts w:ascii="Book Antiqua" w:hAnsi="Book Antiqua" w:cs="Times New Roman"/>
          <w:bCs/>
          <w:sz w:val="24"/>
          <w:szCs w:val="24"/>
        </w:rPr>
        <w:t xml:space="preserve">(defined as occlusion of the LAD distal to </w:t>
      </w:r>
      <w:r w:rsidR="005B159A" w:rsidRPr="00391C25">
        <w:rPr>
          <w:rFonts w:ascii="Book Antiqua" w:hAnsi="Book Antiqua" w:cs="Times New Roman"/>
          <w:bCs/>
          <w:sz w:val="24"/>
          <w:szCs w:val="24"/>
        </w:rPr>
        <w:t>the origin of the first septal branch</w:t>
      </w:r>
      <w:r w:rsidR="0021166F" w:rsidRPr="00391C25">
        <w:rPr>
          <w:rFonts w:ascii="Book Antiqua" w:hAnsi="Book Antiqua" w:cs="Times New Roman"/>
          <w:bCs/>
          <w:sz w:val="24"/>
          <w:szCs w:val="24"/>
        </w:rPr>
        <w:t>)</w:t>
      </w:r>
      <w:r w:rsidR="005B159A" w:rsidRPr="00391C2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D86EF1" w:rsidRPr="00391C25">
        <w:rPr>
          <w:rFonts w:ascii="Book Antiqua" w:hAnsi="Book Antiqua" w:cs="Times New Roman"/>
          <w:bCs/>
          <w:sz w:val="24"/>
          <w:szCs w:val="24"/>
        </w:rPr>
        <w:t xml:space="preserve">and </w:t>
      </w:r>
      <w:r w:rsidR="00981EED" w:rsidRPr="00391C25">
        <w:rPr>
          <w:rFonts w:ascii="Book Antiqua" w:hAnsi="Book Antiqua" w:cs="Times New Roman"/>
          <w:bCs/>
          <w:sz w:val="24"/>
          <w:szCs w:val="24"/>
        </w:rPr>
        <w:t xml:space="preserve">a </w:t>
      </w:r>
      <w:r w:rsidR="00D86EF1" w:rsidRPr="00391C25">
        <w:rPr>
          <w:rFonts w:ascii="Book Antiqua" w:hAnsi="Book Antiqua" w:cs="Times New Roman"/>
          <w:bCs/>
          <w:sz w:val="24"/>
          <w:szCs w:val="24"/>
        </w:rPr>
        <w:t xml:space="preserve">long LAD </w:t>
      </w:r>
      <w:r w:rsidR="001713B8" w:rsidRPr="00391C25">
        <w:rPr>
          <w:rFonts w:ascii="Book Antiqua" w:hAnsi="Book Antiqua" w:cs="Times New Roman"/>
          <w:bCs/>
          <w:sz w:val="24"/>
          <w:szCs w:val="24"/>
        </w:rPr>
        <w:t xml:space="preserve">(defined as an LAD </w:t>
      </w:r>
      <w:proofErr w:type="spellStart"/>
      <w:r w:rsidR="00D90CFA" w:rsidRPr="00391C25">
        <w:rPr>
          <w:rFonts w:ascii="Book Antiqua" w:hAnsi="Book Antiqua" w:cs="Times New Roman"/>
          <w:bCs/>
          <w:sz w:val="24"/>
          <w:szCs w:val="24"/>
        </w:rPr>
        <w:t>perfusing</w:t>
      </w:r>
      <w:proofErr w:type="spellEnd"/>
      <w:r w:rsidR="00D90CFA" w:rsidRPr="00391C2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2D01ED">
        <w:rPr>
          <w:rFonts w:ascii="Book Antiqua" w:hAnsi="Book Antiqua" w:cs="Times New Roman"/>
          <w:bCs/>
          <w:sz w:val="24"/>
          <w:szCs w:val="24"/>
        </w:rPr>
        <w:t xml:space="preserve">≥ </w:t>
      </w:r>
      <w:r w:rsidR="00D90CFA" w:rsidRPr="00391C25">
        <w:rPr>
          <w:rFonts w:ascii="Book Antiqua" w:hAnsi="Book Antiqua" w:cs="Times New Roman"/>
          <w:bCs/>
          <w:sz w:val="24"/>
          <w:szCs w:val="24"/>
        </w:rPr>
        <w:t>25% of the inferior wall</w:t>
      </w:r>
      <w:r w:rsidR="001713B8" w:rsidRPr="00391C25">
        <w:rPr>
          <w:rFonts w:ascii="Book Antiqua" w:hAnsi="Book Antiqua" w:cs="Times New Roman"/>
          <w:bCs/>
          <w:sz w:val="24"/>
          <w:szCs w:val="24"/>
        </w:rPr>
        <w:t>)</w:t>
      </w:r>
      <w:r w:rsidR="00D86EF1" w:rsidRPr="00391C25">
        <w:rPr>
          <w:rFonts w:ascii="Book Antiqua" w:hAnsi="Book Antiqua" w:cs="Times New Roman"/>
          <w:bCs/>
          <w:sz w:val="24"/>
          <w:szCs w:val="24"/>
        </w:rPr>
        <w:t xml:space="preserve"> and that </w:t>
      </w:r>
      <w:r w:rsidR="005F063C" w:rsidRPr="00391C25">
        <w:rPr>
          <w:rFonts w:ascii="Book Antiqua" w:hAnsi="Book Antiqua" w:cs="Times New Roman"/>
          <w:bCs/>
          <w:sz w:val="24"/>
          <w:szCs w:val="24"/>
        </w:rPr>
        <w:t xml:space="preserve">ST-segment elevation </w:t>
      </w:r>
      <w:r w:rsidR="002D01ED">
        <w:rPr>
          <w:rFonts w:ascii="Book Antiqua" w:hAnsi="Book Antiqua" w:cs="Times New Roman"/>
          <w:bCs/>
          <w:sz w:val="24"/>
          <w:szCs w:val="24"/>
        </w:rPr>
        <w:t xml:space="preserve">≥ </w:t>
      </w:r>
      <w:r w:rsidR="005F063C" w:rsidRPr="00391C25">
        <w:rPr>
          <w:rFonts w:ascii="Book Antiqua" w:hAnsi="Book Antiqua" w:cs="Times New Roman"/>
          <w:bCs/>
          <w:sz w:val="24"/>
          <w:szCs w:val="24"/>
        </w:rPr>
        <w:t xml:space="preserve">0.05 mV in lead </w:t>
      </w:r>
      <w:proofErr w:type="spellStart"/>
      <w:r w:rsidR="005F063C" w:rsidRPr="00391C25">
        <w:rPr>
          <w:rFonts w:ascii="Book Antiqua" w:hAnsi="Book Antiqua" w:cs="Times New Roman"/>
          <w:bCs/>
          <w:sz w:val="24"/>
          <w:szCs w:val="24"/>
        </w:rPr>
        <w:t>aVR</w:t>
      </w:r>
      <w:proofErr w:type="spellEnd"/>
      <w:r w:rsidR="005F063C" w:rsidRPr="00391C25">
        <w:rPr>
          <w:rFonts w:ascii="Book Antiqua" w:hAnsi="Book Antiqua" w:cs="Times New Roman"/>
          <w:bCs/>
          <w:sz w:val="24"/>
          <w:szCs w:val="24"/>
        </w:rPr>
        <w:t xml:space="preserve"> was associated with </w:t>
      </w:r>
      <w:r w:rsidR="0021166F" w:rsidRPr="00391C25">
        <w:rPr>
          <w:rFonts w:ascii="Book Antiqua" w:hAnsi="Book Antiqua" w:cs="Times New Roman"/>
          <w:bCs/>
          <w:sz w:val="24"/>
          <w:szCs w:val="24"/>
        </w:rPr>
        <w:t xml:space="preserve">proximal </w:t>
      </w:r>
      <w:r w:rsidR="005B159A" w:rsidRPr="00391C25">
        <w:rPr>
          <w:rFonts w:ascii="Book Antiqua" w:hAnsi="Book Antiqua" w:cs="Times New Roman"/>
          <w:bCs/>
          <w:sz w:val="24"/>
          <w:szCs w:val="24"/>
        </w:rPr>
        <w:t xml:space="preserve">LAD occlusion </w:t>
      </w:r>
      <w:r w:rsidR="004774FC" w:rsidRPr="00391C25">
        <w:rPr>
          <w:rFonts w:ascii="Book Antiqua" w:hAnsi="Book Antiqua" w:cs="Times New Roman"/>
          <w:bCs/>
          <w:sz w:val="24"/>
          <w:szCs w:val="24"/>
        </w:rPr>
        <w:t xml:space="preserve">(defined as occlusion of the LAD proximal to the origin of the first septal branch) </w:t>
      </w:r>
      <w:r w:rsidR="005F063C" w:rsidRPr="00391C25">
        <w:rPr>
          <w:rFonts w:ascii="Book Antiqua" w:hAnsi="Book Antiqua" w:cs="Times New Roman"/>
          <w:bCs/>
          <w:sz w:val="24"/>
          <w:szCs w:val="24"/>
        </w:rPr>
        <w:t xml:space="preserve">and </w:t>
      </w:r>
      <w:r w:rsidR="00981EED" w:rsidRPr="00391C25">
        <w:rPr>
          <w:rFonts w:ascii="Book Antiqua" w:hAnsi="Book Antiqua" w:cs="Times New Roman"/>
          <w:bCs/>
          <w:sz w:val="24"/>
          <w:szCs w:val="24"/>
        </w:rPr>
        <w:t xml:space="preserve">a </w:t>
      </w:r>
      <w:r w:rsidR="00D86EF1" w:rsidRPr="00391C25">
        <w:rPr>
          <w:rFonts w:ascii="Book Antiqua" w:hAnsi="Book Antiqua" w:cs="Times New Roman"/>
          <w:bCs/>
          <w:sz w:val="24"/>
          <w:szCs w:val="24"/>
        </w:rPr>
        <w:t>not-long LAD</w:t>
      </w:r>
      <w:r w:rsidR="00573F6C" w:rsidRPr="00391C25">
        <w:rPr>
          <w:rFonts w:ascii="Book Antiqua" w:hAnsi="Book Antiqua" w:cs="Times New Roman"/>
          <w:bCs/>
          <w:sz w:val="24"/>
          <w:szCs w:val="24"/>
        </w:rPr>
        <w:t>.</w:t>
      </w:r>
      <w:r w:rsidR="000F1462" w:rsidRPr="00391C2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40354B" w:rsidRPr="00391C25">
        <w:rPr>
          <w:rFonts w:ascii="Book Antiqua" w:hAnsi="Book Antiqua" w:cs="Times New Roman"/>
          <w:bCs/>
          <w:sz w:val="24"/>
          <w:szCs w:val="24"/>
        </w:rPr>
        <w:t>I</w:t>
      </w:r>
      <w:r w:rsidR="00D71E25" w:rsidRPr="00391C25">
        <w:rPr>
          <w:rFonts w:ascii="Book Antiqua" w:hAnsi="Book Antiqua" w:cs="Times New Roman"/>
          <w:bCs/>
          <w:sz w:val="24"/>
          <w:szCs w:val="24"/>
        </w:rPr>
        <w:t>n</w:t>
      </w:r>
      <w:r w:rsidR="00E037F7" w:rsidRPr="00391C25">
        <w:rPr>
          <w:rFonts w:ascii="Book Antiqua" w:hAnsi="Book Antiqua" w:cs="Times New Roman"/>
          <w:bCs/>
          <w:sz w:val="24"/>
          <w:szCs w:val="24"/>
        </w:rPr>
        <w:t>terest</w:t>
      </w:r>
      <w:r w:rsidR="0040354B" w:rsidRPr="00391C25">
        <w:rPr>
          <w:rFonts w:ascii="Book Antiqua" w:hAnsi="Book Antiqua" w:cs="Times New Roman"/>
          <w:bCs/>
          <w:sz w:val="24"/>
          <w:szCs w:val="24"/>
        </w:rPr>
        <w:t>ingly</w:t>
      </w:r>
      <w:r w:rsidR="00E037F7" w:rsidRPr="00391C25">
        <w:rPr>
          <w:rFonts w:ascii="Book Antiqua" w:hAnsi="Book Antiqua" w:cs="Times New Roman"/>
          <w:bCs/>
          <w:sz w:val="24"/>
          <w:szCs w:val="24"/>
        </w:rPr>
        <w:t xml:space="preserve">, patients with </w:t>
      </w:r>
      <w:r w:rsidR="00D71E25" w:rsidRPr="00391C25">
        <w:rPr>
          <w:rFonts w:ascii="Book Antiqua" w:hAnsi="Book Antiqua" w:cs="Times New Roman"/>
          <w:bCs/>
          <w:sz w:val="24"/>
          <w:szCs w:val="24"/>
        </w:rPr>
        <w:t>proxima</w:t>
      </w:r>
      <w:r w:rsidR="004774FC" w:rsidRPr="00391C25">
        <w:rPr>
          <w:rFonts w:ascii="Book Antiqua" w:hAnsi="Book Antiqua" w:cs="Times New Roman"/>
          <w:bCs/>
          <w:sz w:val="24"/>
          <w:szCs w:val="24"/>
        </w:rPr>
        <w:t xml:space="preserve">l occlusion </w:t>
      </w:r>
      <w:r w:rsidR="008201D0" w:rsidRPr="00391C25">
        <w:rPr>
          <w:rFonts w:ascii="Book Antiqua" w:hAnsi="Book Antiqua" w:cs="Times New Roman"/>
          <w:bCs/>
          <w:sz w:val="24"/>
          <w:szCs w:val="24"/>
        </w:rPr>
        <w:t xml:space="preserve">of </w:t>
      </w:r>
      <w:r w:rsidR="005F063C" w:rsidRPr="00391C25">
        <w:rPr>
          <w:rFonts w:ascii="Book Antiqua" w:hAnsi="Book Antiqua" w:cs="Times New Roman"/>
          <w:bCs/>
          <w:sz w:val="24"/>
          <w:szCs w:val="24"/>
        </w:rPr>
        <w:t>the</w:t>
      </w:r>
      <w:r w:rsidR="004774FC" w:rsidRPr="00391C25">
        <w:rPr>
          <w:rFonts w:ascii="Book Antiqua" w:hAnsi="Book Antiqua" w:cs="Times New Roman"/>
          <w:bCs/>
          <w:sz w:val="24"/>
          <w:szCs w:val="24"/>
        </w:rPr>
        <w:t xml:space="preserve"> long LAD</w:t>
      </w:r>
      <w:r w:rsidR="00CE2198" w:rsidRPr="00391C25">
        <w:rPr>
          <w:rFonts w:ascii="Book Antiqua" w:hAnsi="Book Antiqua" w:cs="Times New Roman"/>
          <w:bCs/>
          <w:sz w:val="24"/>
          <w:szCs w:val="24"/>
        </w:rPr>
        <w:t>,</w:t>
      </w:r>
      <w:r w:rsidR="00E037F7" w:rsidRPr="00391C25">
        <w:rPr>
          <w:rFonts w:ascii="Book Antiqua" w:hAnsi="Book Antiqua" w:cs="Times New Roman"/>
          <w:bCs/>
          <w:sz w:val="24"/>
          <w:szCs w:val="24"/>
        </w:rPr>
        <w:t xml:space="preserve"> w</w:t>
      </w:r>
      <w:r w:rsidR="00046727" w:rsidRPr="00391C25">
        <w:rPr>
          <w:rFonts w:ascii="Book Antiqua" w:hAnsi="Book Antiqua" w:cs="Times New Roman"/>
          <w:bCs/>
          <w:sz w:val="24"/>
          <w:szCs w:val="24"/>
        </w:rPr>
        <w:t>ho</w:t>
      </w:r>
      <w:r w:rsidR="00E037F7" w:rsidRPr="00391C25">
        <w:rPr>
          <w:rFonts w:ascii="Book Antiqua" w:hAnsi="Book Antiqua" w:cs="Times New Roman"/>
          <w:bCs/>
          <w:sz w:val="24"/>
          <w:szCs w:val="24"/>
        </w:rPr>
        <w:t xml:space="preserve"> wou</w:t>
      </w:r>
      <w:r w:rsidR="008201D0" w:rsidRPr="00391C25">
        <w:rPr>
          <w:rFonts w:ascii="Book Antiqua" w:hAnsi="Book Antiqua" w:cs="Times New Roman"/>
          <w:bCs/>
          <w:sz w:val="24"/>
          <w:szCs w:val="24"/>
        </w:rPr>
        <w:t>ld suffer from</w:t>
      </w:r>
      <w:r w:rsidR="0096320D" w:rsidRPr="00391C2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5A783E" w:rsidRPr="00391C25">
        <w:rPr>
          <w:rFonts w:ascii="Book Antiqua" w:hAnsi="Book Antiqua" w:cs="Times New Roman"/>
          <w:bCs/>
          <w:sz w:val="24"/>
          <w:szCs w:val="24"/>
        </w:rPr>
        <w:t xml:space="preserve">a large </w:t>
      </w:r>
      <w:r w:rsidR="00A07892" w:rsidRPr="00391C25">
        <w:rPr>
          <w:rFonts w:ascii="Book Antiqua" w:hAnsi="Book Antiqua" w:cs="Times New Roman"/>
          <w:bCs/>
          <w:sz w:val="24"/>
          <w:szCs w:val="24"/>
        </w:rPr>
        <w:t>MI</w:t>
      </w:r>
      <w:r w:rsidR="00CE2198" w:rsidRPr="00391C25">
        <w:rPr>
          <w:rFonts w:ascii="Book Antiqua" w:hAnsi="Book Antiqua" w:cs="Times New Roman"/>
          <w:bCs/>
          <w:sz w:val="24"/>
          <w:szCs w:val="24"/>
        </w:rPr>
        <w:t>,</w:t>
      </w:r>
      <w:r w:rsidR="00D71E25" w:rsidRPr="00391C25">
        <w:rPr>
          <w:rFonts w:ascii="Book Antiqua" w:hAnsi="Book Antiqua" w:cs="Times New Roman"/>
          <w:bCs/>
          <w:sz w:val="24"/>
          <w:szCs w:val="24"/>
        </w:rPr>
        <w:t xml:space="preserve"> had a </w:t>
      </w:r>
      <w:r w:rsidR="000F1462" w:rsidRPr="00391C25">
        <w:rPr>
          <w:rFonts w:ascii="Book Antiqua" w:hAnsi="Book Antiqua" w:cs="Times New Roman"/>
          <w:bCs/>
          <w:sz w:val="24"/>
          <w:szCs w:val="24"/>
        </w:rPr>
        <w:t xml:space="preserve">relatively </w:t>
      </w:r>
      <w:r w:rsidR="00D71E25" w:rsidRPr="00391C25">
        <w:rPr>
          <w:rFonts w:ascii="Book Antiqua" w:hAnsi="Book Antiqua" w:cs="Times New Roman"/>
          <w:bCs/>
          <w:sz w:val="24"/>
          <w:szCs w:val="24"/>
        </w:rPr>
        <w:t>lesse</w:t>
      </w:r>
      <w:r w:rsidR="0096320D" w:rsidRPr="00391C25">
        <w:rPr>
          <w:rFonts w:ascii="Book Antiqua" w:hAnsi="Book Antiqua" w:cs="Times New Roman"/>
          <w:bCs/>
          <w:sz w:val="24"/>
          <w:szCs w:val="24"/>
        </w:rPr>
        <w:t>r degree of ST-segment shift</w:t>
      </w:r>
      <w:r w:rsidR="001713B8" w:rsidRPr="00391C25">
        <w:rPr>
          <w:rFonts w:ascii="Book Antiqua" w:hAnsi="Book Antiqua" w:cs="Times New Roman"/>
          <w:bCs/>
          <w:sz w:val="24"/>
          <w:szCs w:val="24"/>
        </w:rPr>
        <w:t xml:space="preserve"> in lead </w:t>
      </w:r>
      <w:proofErr w:type="spellStart"/>
      <w:r w:rsidR="001713B8" w:rsidRPr="00391C25">
        <w:rPr>
          <w:rFonts w:ascii="Book Antiqua" w:hAnsi="Book Antiqua" w:cs="Times New Roman"/>
          <w:bCs/>
          <w:sz w:val="24"/>
          <w:szCs w:val="24"/>
        </w:rPr>
        <w:t>aVR</w:t>
      </w:r>
      <w:proofErr w:type="spellEnd"/>
      <w:r w:rsidR="00CE2198" w:rsidRPr="00391C25">
        <w:rPr>
          <w:rFonts w:ascii="Book Antiqua" w:hAnsi="Book Antiqua" w:cs="Times New Roman"/>
          <w:bCs/>
          <w:sz w:val="24"/>
          <w:szCs w:val="24"/>
        </w:rPr>
        <w:t xml:space="preserve">. </w:t>
      </w:r>
      <w:r w:rsidR="00E828E8" w:rsidRPr="00391C25">
        <w:rPr>
          <w:rFonts w:ascii="Book Antiqua" w:hAnsi="Book Antiqua" w:cs="Times New Roman"/>
          <w:bCs/>
          <w:sz w:val="24"/>
          <w:szCs w:val="24"/>
        </w:rPr>
        <w:t>We</w:t>
      </w:r>
      <w:r w:rsidR="003F64BB" w:rsidRPr="00391C25">
        <w:rPr>
          <w:rFonts w:ascii="Book Antiqua" w:hAnsi="Book Antiqua" w:cs="Times New Roman"/>
          <w:bCs/>
          <w:sz w:val="24"/>
          <w:szCs w:val="24"/>
        </w:rPr>
        <w:t xml:space="preserve"> considered that t</w:t>
      </w:r>
      <w:r w:rsidR="00CE2198" w:rsidRPr="00391C25">
        <w:rPr>
          <w:rFonts w:ascii="Book Antiqua" w:hAnsi="Book Antiqua" w:cs="Times New Roman"/>
          <w:bCs/>
          <w:sz w:val="24"/>
          <w:szCs w:val="24"/>
        </w:rPr>
        <w:t>his</w:t>
      </w:r>
      <w:r w:rsidR="003F64BB" w:rsidRPr="00391C25">
        <w:rPr>
          <w:rFonts w:ascii="Book Antiqua" w:hAnsi="Book Antiqua" w:cs="Times New Roman"/>
          <w:bCs/>
          <w:sz w:val="24"/>
          <w:szCs w:val="24"/>
        </w:rPr>
        <w:t xml:space="preserve"> is</w:t>
      </w:r>
      <w:r w:rsidR="001713B8" w:rsidRPr="00391C25">
        <w:rPr>
          <w:rFonts w:ascii="Book Antiqua" w:hAnsi="Book Antiqua" w:cs="Times New Roman"/>
          <w:bCs/>
          <w:sz w:val="24"/>
          <w:szCs w:val="24"/>
        </w:rPr>
        <w:t xml:space="preserve"> due to </w:t>
      </w:r>
      <w:r w:rsidR="001713B8" w:rsidRPr="00391C25">
        <w:rPr>
          <w:rFonts w:ascii="Book Antiqua" w:hAnsi="Book Antiqua" w:cs="Times New Roman"/>
          <w:sz w:val="24"/>
          <w:szCs w:val="24"/>
        </w:rPr>
        <w:t xml:space="preserve">the counterbalance of injury currents produced by </w:t>
      </w:r>
      <w:proofErr w:type="spellStart"/>
      <w:r w:rsidR="001713B8" w:rsidRPr="00391C25">
        <w:rPr>
          <w:rFonts w:ascii="Book Antiqua" w:hAnsi="Book Antiqua" w:cs="Times New Roman"/>
          <w:sz w:val="24"/>
          <w:szCs w:val="24"/>
        </w:rPr>
        <w:t>transmural</w:t>
      </w:r>
      <w:proofErr w:type="spellEnd"/>
      <w:r w:rsidR="001713B8" w:rsidRPr="00391C25">
        <w:rPr>
          <w:rFonts w:ascii="Book Antiqua" w:hAnsi="Book Antiqua" w:cs="Times New Roman"/>
          <w:sz w:val="24"/>
          <w:szCs w:val="24"/>
        </w:rPr>
        <w:t xml:space="preserve"> ischemia in both the basal </w:t>
      </w:r>
      <w:r w:rsidR="0021166F" w:rsidRPr="00391C25">
        <w:rPr>
          <w:rFonts w:ascii="Book Antiqua" w:hAnsi="Book Antiqua" w:cs="Times New Roman"/>
          <w:sz w:val="24"/>
          <w:szCs w:val="24"/>
        </w:rPr>
        <w:t xml:space="preserve">part of the </w:t>
      </w:r>
      <w:proofErr w:type="spellStart"/>
      <w:r w:rsidR="001713B8" w:rsidRPr="00391C25">
        <w:rPr>
          <w:rFonts w:ascii="Book Antiqua" w:hAnsi="Book Antiqua" w:cs="Times New Roman"/>
          <w:sz w:val="24"/>
          <w:szCs w:val="24"/>
        </w:rPr>
        <w:t>interventricular</w:t>
      </w:r>
      <w:proofErr w:type="spellEnd"/>
      <w:r w:rsidR="001713B8" w:rsidRPr="00391C25">
        <w:rPr>
          <w:rFonts w:ascii="Book Antiqua" w:hAnsi="Book Antiqua" w:cs="Times New Roman"/>
          <w:sz w:val="24"/>
          <w:szCs w:val="24"/>
        </w:rPr>
        <w:t xml:space="preserve"> septum</w:t>
      </w:r>
      <w:r w:rsidR="001713B8" w:rsidRPr="00391C25">
        <w:rPr>
          <w:rFonts w:ascii="Book Antiqua" w:hAnsi="Book Antiqua" w:cs="Times New Roman"/>
          <w:kern w:val="0"/>
          <w:sz w:val="24"/>
          <w:szCs w:val="24"/>
        </w:rPr>
        <w:t xml:space="preserve"> and the </w:t>
      </w:r>
      <w:proofErr w:type="spellStart"/>
      <w:r w:rsidR="001713B8" w:rsidRPr="00391C25">
        <w:rPr>
          <w:rFonts w:ascii="Book Antiqua" w:hAnsi="Book Antiqua" w:cs="Times New Roman"/>
          <w:kern w:val="0"/>
          <w:sz w:val="24"/>
          <w:szCs w:val="24"/>
        </w:rPr>
        <w:t>inferolateral</w:t>
      </w:r>
      <w:proofErr w:type="spellEnd"/>
      <w:r w:rsidR="001713B8" w:rsidRPr="00391C25">
        <w:rPr>
          <w:rFonts w:ascii="Book Antiqua" w:hAnsi="Book Antiqua" w:cs="Times New Roman"/>
          <w:kern w:val="0"/>
          <w:sz w:val="24"/>
          <w:szCs w:val="24"/>
        </w:rPr>
        <w:t xml:space="preserve"> and apical walls. </w:t>
      </w:r>
      <w:r w:rsidR="0068067D" w:rsidRPr="00391C25">
        <w:rPr>
          <w:rFonts w:ascii="Book Antiqua" w:hAnsi="Book Antiqua" w:cs="Times New Roman"/>
          <w:bCs/>
          <w:sz w:val="24"/>
          <w:szCs w:val="24"/>
        </w:rPr>
        <w:t xml:space="preserve">In another </w:t>
      </w:r>
      <w:proofErr w:type="gramStart"/>
      <w:r w:rsidR="0068067D" w:rsidRPr="00391C25">
        <w:rPr>
          <w:rFonts w:ascii="Book Antiqua" w:hAnsi="Book Antiqua" w:cs="Times New Roman"/>
          <w:bCs/>
          <w:sz w:val="24"/>
          <w:szCs w:val="24"/>
        </w:rPr>
        <w:t>study</w:t>
      </w:r>
      <w:r w:rsidR="00FE0A84" w:rsidRPr="00DF2E3A">
        <w:rPr>
          <w:rFonts w:ascii="Book Antiqua" w:hAnsi="Book Antiqua" w:cs="Times New Roman"/>
          <w:bCs/>
          <w:sz w:val="24"/>
          <w:szCs w:val="24"/>
          <w:vertAlign w:val="superscript"/>
        </w:rPr>
        <w:t>[</w:t>
      </w:r>
      <w:proofErr w:type="gramEnd"/>
      <w:r w:rsidR="0068067D" w:rsidRPr="00DF2E3A">
        <w:rPr>
          <w:rFonts w:ascii="Book Antiqua" w:hAnsi="Book Antiqua" w:cs="Times New Roman"/>
          <w:bCs/>
          <w:sz w:val="24"/>
          <w:szCs w:val="24"/>
          <w:vertAlign w:val="superscript"/>
        </w:rPr>
        <w:t>12</w:t>
      </w:r>
      <w:r w:rsidR="000E1F86" w:rsidRPr="00DF2E3A">
        <w:rPr>
          <w:rFonts w:ascii="Book Antiqua" w:hAnsi="Book Antiqua" w:cs="Times New Roman"/>
          <w:bCs/>
          <w:sz w:val="24"/>
          <w:szCs w:val="24"/>
          <w:vertAlign w:val="superscript"/>
        </w:rPr>
        <w:t>]</w:t>
      </w:r>
      <w:r w:rsidR="000E1F86" w:rsidRPr="00391C25">
        <w:rPr>
          <w:rFonts w:ascii="Book Antiqua" w:hAnsi="Book Antiqua" w:cs="Times New Roman"/>
          <w:bCs/>
          <w:sz w:val="24"/>
          <w:szCs w:val="24"/>
        </w:rPr>
        <w:t>, we</w:t>
      </w:r>
      <w:r w:rsidR="00D71E25" w:rsidRPr="00391C2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573F6C" w:rsidRPr="00391C25">
        <w:rPr>
          <w:rFonts w:ascii="Book Antiqua" w:hAnsi="Book Antiqua" w:cs="Times New Roman"/>
          <w:bCs/>
          <w:sz w:val="24"/>
          <w:szCs w:val="24"/>
        </w:rPr>
        <w:t>examined the associat</w:t>
      </w:r>
      <w:r w:rsidR="0096320D" w:rsidRPr="00391C25">
        <w:rPr>
          <w:rFonts w:ascii="Book Antiqua" w:hAnsi="Book Antiqua" w:cs="Times New Roman"/>
          <w:bCs/>
          <w:sz w:val="24"/>
          <w:szCs w:val="24"/>
        </w:rPr>
        <w:t>ion between ST-segment shift</w:t>
      </w:r>
      <w:r w:rsidR="00573F6C" w:rsidRPr="00391C25">
        <w:rPr>
          <w:rFonts w:ascii="Book Antiqua" w:hAnsi="Book Antiqua" w:cs="Times New Roman"/>
          <w:bCs/>
          <w:sz w:val="24"/>
          <w:szCs w:val="24"/>
        </w:rPr>
        <w:t xml:space="preserve"> in lead </w:t>
      </w:r>
      <w:proofErr w:type="spellStart"/>
      <w:r w:rsidR="00573F6C" w:rsidRPr="00391C25">
        <w:rPr>
          <w:rFonts w:ascii="Book Antiqua" w:hAnsi="Book Antiqua" w:cs="Times New Roman"/>
          <w:bCs/>
          <w:sz w:val="24"/>
          <w:szCs w:val="24"/>
        </w:rPr>
        <w:t>aVR</w:t>
      </w:r>
      <w:proofErr w:type="spellEnd"/>
      <w:r w:rsidR="00573F6C" w:rsidRPr="00391C2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21166F" w:rsidRPr="00391C25">
        <w:rPr>
          <w:rFonts w:ascii="Book Antiqua" w:hAnsi="Book Antiqua" w:cs="Times New Roman"/>
          <w:bCs/>
          <w:sz w:val="24"/>
          <w:szCs w:val="24"/>
        </w:rPr>
        <w:t xml:space="preserve">and left </w:t>
      </w:r>
      <w:proofErr w:type="spellStart"/>
      <w:r w:rsidR="0021166F" w:rsidRPr="00391C25">
        <w:rPr>
          <w:rFonts w:ascii="Book Antiqua" w:hAnsi="Book Antiqua" w:cs="Times New Roman"/>
          <w:bCs/>
          <w:sz w:val="24"/>
          <w:szCs w:val="24"/>
        </w:rPr>
        <w:t>ventriculographic</w:t>
      </w:r>
      <w:proofErr w:type="spellEnd"/>
      <w:r w:rsidR="0021166F" w:rsidRPr="00391C25">
        <w:rPr>
          <w:rFonts w:ascii="Book Antiqua" w:hAnsi="Book Antiqua" w:cs="Times New Roman"/>
          <w:bCs/>
          <w:sz w:val="24"/>
          <w:szCs w:val="24"/>
        </w:rPr>
        <w:t xml:space="preserve"> findings</w:t>
      </w:r>
      <w:r w:rsidR="000F1462" w:rsidRPr="00391C25">
        <w:rPr>
          <w:rFonts w:ascii="Book Antiqua" w:hAnsi="Book Antiqua" w:cs="Times New Roman"/>
          <w:bCs/>
          <w:sz w:val="24"/>
          <w:szCs w:val="24"/>
        </w:rPr>
        <w:t xml:space="preserve"> at </w:t>
      </w:r>
      <w:proofErr w:type="spellStart"/>
      <w:r w:rsidR="00981EED" w:rsidRPr="00391C25">
        <w:rPr>
          <w:rFonts w:ascii="Book Antiqua" w:hAnsi="Book Antiqua" w:cs="Times New Roman"/>
          <w:bCs/>
          <w:sz w:val="24"/>
          <w:szCs w:val="24"/>
        </w:rPr>
        <w:t>predischarge</w:t>
      </w:r>
      <w:proofErr w:type="spellEnd"/>
      <w:r w:rsidR="00573F6C" w:rsidRPr="00391C25">
        <w:rPr>
          <w:rFonts w:ascii="Book Antiqua" w:hAnsi="Book Antiqua" w:cs="Times New Roman"/>
          <w:bCs/>
          <w:sz w:val="24"/>
          <w:szCs w:val="24"/>
        </w:rPr>
        <w:t xml:space="preserve"> in </w:t>
      </w:r>
      <w:r w:rsidR="002D5B7A" w:rsidRPr="00391C25">
        <w:rPr>
          <w:rFonts w:ascii="Book Antiqua" w:hAnsi="Book Antiqua" w:cs="Times New Roman"/>
          <w:bCs/>
          <w:sz w:val="24"/>
          <w:szCs w:val="24"/>
        </w:rPr>
        <w:t>2</w:t>
      </w:r>
      <w:r w:rsidR="001855B7" w:rsidRPr="00391C25">
        <w:rPr>
          <w:rFonts w:ascii="Book Antiqua" w:hAnsi="Book Antiqua" w:cs="Times New Roman"/>
          <w:bCs/>
          <w:sz w:val="24"/>
          <w:szCs w:val="24"/>
        </w:rPr>
        <w:t xml:space="preserve">37 </w:t>
      </w:r>
      <w:r w:rsidR="00573F6C" w:rsidRPr="00391C25">
        <w:rPr>
          <w:rFonts w:ascii="Book Antiqua" w:hAnsi="Book Antiqua" w:cs="Times New Roman"/>
          <w:bCs/>
          <w:sz w:val="24"/>
          <w:szCs w:val="24"/>
        </w:rPr>
        <w:t>patients with</w:t>
      </w:r>
      <w:r w:rsidR="00573F6C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1855B7" w:rsidRPr="00391C25">
        <w:rPr>
          <w:rFonts w:ascii="Book Antiqua" w:hAnsi="Book Antiqua" w:cs="Times New Roman"/>
          <w:sz w:val="24"/>
          <w:szCs w:val="24"/>
        </w:rPr>
        <w:t xml:space="preserve">a first anterior wall </w:t>
      </w:r>
      <w:r w:rsidR="00E037F7" w:rsidRPr="00391C25">
        <w:rPr>
          <w:rFonts w:ascii="Book Antiqua" w:hAnsi="Book Antiqua" w:cs="Times New Roman"/>
          <w:sz w:val="24"/>
          <w:szCs w:val="24"/>
        </w:rPr>
        <w:t>STEMI</w:t>
      </w:r>
      <w:r w:rsidR="00046727" w:rsidRPr="00391C25">
        <w:rPr>
          <w:rFonts w:ascii="Book Antiqua" w:hAnsi="Book Antiqua" w:cs="Times New Roman"/>
          <w:sz w:val="24"/>
          <w:szCs w:val="24"/>
        </w:rPr>
        <w:t xml:space="preserve"> and found that LV</w:t>
      </w:r>
      <w:r w:rsidR="00573F6C" w:rsidRPr="00391C25">
        <w:rPr>
          <w:rFonts w:ascii="Book Antiqua" w:hAnsi="Book Antiqua" w:cs="Times New Roman"/>
          <w:sz w:val="24"/>
          <w:szCs w:val="24"/>
        </w:rPr>
        <w:t xml:space="preserve"> ejection fraction</w:t>
      </w:r>
      <w:r w:rsidR="001855B7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573F6C" w:rsidRPr="00391C25">
        <w:rPr>
          <w:rFonts w:ascii="Book Antiqua" w:hAnsi="Book Antiqua" w:cs="Times New Roman"/>
          <w:sz w:val="24"/>
          <w:szCs w:val="24"/>
        </w:rPr>
        <w:t xml:space="preserve">at </w:t>
      </w:r>
      <w:proofErr w:type="spellStart"/>
      <w:r w:rsidR="00573F6C" w:rsidRPr="00391C25">
        <w:rPr>
          <w:rFonts w:ascii="Book Antiqua" w:hAnsi="Book Antiqua" w:cs="Times New Roman"/>
          <w:sz w:val="24"/>
          <w:szCs w:val="24"/>
        </w:rPr>
        <w:t>predischarge</w:t>
      </w:r>
      <w:proofErr w:type="spellEnd"/>
      <w:r w:rsidR="00E037F7" w:rsidRPr="00391C25">
        <w:rPr>
          <w:rFonts w:ascii="Book Antiqua" w:hAnsi="Book Antiqua" w:cs="Times New Roman"/>
          <w:sz w:val="24"/>
          <w:szCs w:val="24"/>
        </w:rPr>
        <w:t xml:space="preserve"> did not differ significantly among 85 </w:t>
      </w:r>
      <w:r w:rsidR="00046727" w:rsidRPr="00391C25">
        <w:rPr>
          <w:rFonts w:ascii="Book Antiqua" w:hAnsi="Book Antiqua" w:cs="Times New Roman"/>
          <w:sz w:val="24"/>
          <w:szCs w:val="24"/>
        </w:rPr>
        <w:lastRenderedPageBreak/>
        <w:t xml:space="preserve">patients </w:t>
      </w:r>
      <w:r w:rsidR="00E037F7" w:rsidRPr="00391C25">
        <w:rPr>
          <w:rFonts w:ascii="Book Antiqua" w:hAnsi="Book Antiqua" w:cs="Times New Roman"/>
          <w:sz w:val="24"/>
          <w:szCs w:val="24"/>
        </w:rPr>
        <w:t xml:space="preserve">with ST-segment elevation </w:t>
      </w:r>
      <w:r w:rsidR="002D01ED">
        <w:rPr>
          <w:rFonts w:ascii="Book Antiqua" w:hAnsi="Book Antiqua" w:cs="Times New Roman"/>
          <w:sz w:val="24"/>
          <w:szCs w:val="24"/>
        </w:rPr>
        <w:t xml:space="preserve">≥ </w:t>
      </w:r>
      <w:r w:rsidR="00E037F7" w:rsidRPr="00391C25">
        <w:rPr>
          <w:rFonts w:ascii="Book Antiqua" w:hAnsi="Book Antiqua" w:cs="Times New Roman"/>
          <w:sz w:val="24"/>
          <w:szCs w:val="24"/>
        </w:rPr>
        <w:t xml:space="preserve">0.05 mV in lead </w:t>
      </w:r>
      <w:proofErr w:type="spellStart"/>
      <w:r w:rsidR="00E037F7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E037F7" w:rsidRPr="00391C25">
        <w:rPr>
          <w:rFonts w:ascii="Book Antiqua" w:hAnsi="Book Antiqua" w:cs="Times New Roman"/>
          <w:sz w:val="24"/>
          <w:szCs w:val="24"/>
        </w:rPr>
        <w:t xml:space="preserve">, 106 </w:t>
      </w:r>
      <w:r w:rsidR="000F1462" w:rsidRPr="00391C25">
        <w:rPr>
          <w:rFonts w:ascii="Book Antiqua" w:hAnsi="Book Antiqua" w:cs="Times New Roman"/>
          <w:sz w:val="24"/>
          <w:szCs w:val="24"/>
        </w:rPr>
        <w:t xml:space="preserve">patients </w:t>
      </w:r>
      <w:r w:rsidR="00E037F7" w:rsidRPr="00391C25">
        <w:rPr>
          <w:rFonts w:ascii="Book Antiqua" w:hAnsi="Book Antiqua" w:cs="Times New Roman"/>
          <w:sz w:val="24"/>
          <w:szCs w:val="24"/>
        </w:rPr>
        <w:t xml:space="preserve">without ST-segment deviation, and 46 </w:t>
      </w:r>
      <w:r w:rsidR="000F1462" w:rsidRPr="00391C25">
        <w:rPr>
          <w:rFonts w:ascii="Book Antiqua" w:hAnsi="Book Antiqua" w:cs="Times New Roman"/>
          <w:sz w:val="24"/>
          <w:szCs w:val="24"/>
        </w:rPr>
        <w:t xml:space="preserve">patients </w:t>
      </w:r>
      <w:r w:rsidR="00E037F7" w:rsidRPr="00391C25">
        <w:rPr>
          <w:rFonts w:ascii="Book Antiqua" w:hAnsi="Book Antiqua" w:cs="Times New Roman"/>
          <w:sz w:val="24"/>
          <w:szCs w:val="24"/>
        </w:rPr>
        <w:t xml:space="preserve">with ST-segment depression </w:t>
      </w:r>
      <w:r w:rsidR="002D01ED">
        <w:rPr>
          <w:rFonts w:ascii="Book Antiqua" w:hAnsi="Book Antiqua" w:cs="Times New Roman"/>
          <w:sz w:val="24"/>
          <w:szCs w:val="24"/>
        </w:rPr>
        <w:t xml:space="preserve">≥ </w:t>
      </w:r>
      <w:r w:rsidR="00E037F7" w:rsidRPr="00391C25">
        <w:rPr>
          <w:rFonts w:ascii="Book Antiqua" w:hAnsi="Book Antiqua" w:cs="Times New Roman"/>
          <w:sz w:val="24"/>
          <w:szCs w:val="24"/>
        </w:rPr>
        <w:t xml:space="preserve">0.05 mV in lead </w:t>
      </w:r>
      <w:proofErr w:type="spellStart"/>
      <w:r w:rsidR="00E037F7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E037F7" w:rsidRPr="00391C25">
        <w:rPr>
          <w:rFonts w:ascii="Book Antiqua" w:hAnsi="Book Antiqua" w:cs="Times New Roman"/>
          <w:sz w:val="24"/>
          <w:szCs w:val="24"/>
        </w:rPr>
        <w:t xml:space="preserve">. </w:t>
      </w:r>
      <w:r w:rsidR="007C70D3" w:rsidRPr="00391C25">
        <w:rPr>
          <w:rFonts w:ascii="Book Antiqua" w:hAnsi="Book Antiqua" w:cs="Times New Roman"/>
          <w:sz w:val="24"/>
          <w:szCs w:val="24"/>
        </w:rPr>
        <w:t xml:space="preserve">We concluded </w:t>
      </w:r>
      <w:r w:rsidR="005A783E" w:rsidRPr="00391C25">
        <w:rPr>
          <w:rFonts w:ascii="Book Antiqua" w:hAnsi="Book Antiqua" w:cs="Times New Roman"/>
          <w:sz w:val="24"/>
          <w:szCs w:val="24"/>
        </w:rPr>
        <w:t xml:space="preserve">that </w:t>
      </w:r>
      <w:r w:rsidR="00046727" w:rsidRPr="00391C25">
        <w:rPr>
          <w:rFonts w:ascii="Book Antiqua" w:hAnsi="Book Antiqua" w:cs="Times New Roman"/>
          <w:sz w:val="24"/>
          <w:szCs w:val="24"/>
        </w:rPr>
        <w:t xml:space="preserve">both ST-segment elevation and depression in lead </w:t>
      </w:r>
      <w:proofErr w:type="spellStart"/>
      <w:r w:rsidR="00046727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046727" w:rsidRPr="00391C25">
        <w:rPr>
          <w:rFonts w:ascii="Book Antiqua" w:hAnsi="Book Antiqua" w:cs="Times New Roman"/>
          <w:sz w:val="24"/>
          <w:szCs w:val="24"/>
        </w:rPr>
        <w:t xml:space="preserve"> may not be associated with </w:t>
      </w:r>
      <w:r w:rsidR="008201D0" w:rsidRPr="00391C25">
        <w:rPr>
          <w:rFonts w:ascii="Book Antiqua" w:hAnsi="Book Antiqua" w:cs="Times New Roman"/>
          <w:sz w:val="24"/>
          <w:szCs w:val="24"/>
        </w:rPr>
        <w:t xml:space="preserve">a </w:t>
      </w:r>
      <w:r w:rsidR="00046727" w:rsidRPr="00391C25">
        <w:rPr>
          <w:rFonts w:ascii="Book Antiqua" w:hAnsi="Book Antiqua" w:cs="Times New Roman"/>
          <w:sz w:val="24"/>
          <w:szCs w:val="24"/>
        </w:rPr>
        <w:t xml:space="preserve">large infarct size in first anterior wall STEMI. </w:t>
      </w:r>
    </w:p>
    <w:p w:rsidR="00675A62" w:rsidRPr="00391C25" w:rsidRDefault="004E1ABA" w:rsidP="00321017">
      <w:pPr>
        <w:spacing w:line="360" w:lineRule="auto"/>
        <w:ind w:firstLineChars="150" w:firstLine="360"/>
        <w:rPr>
          <w:rFonts w:ascii="Book Antiqua" w:hAnsi="Book Antiqua" w:cs="Times New Roman"/>
          <w:sz w:val="24"/>
          <w:szCs w:val="24"/>
        </w:rPr>
      </w:pPr>
      <w:r w:rsidRPr="00391C25">
        <w:rPr>
          <w:rFonts w:ascii="Book Antiqua" w:hAnsi="Book Antiqua" w:cs="Times New Roman"/>
          <w:sz w:val="24"/>
          <w:szCs w:val="24"/>
        </w:rPr>
        <w:t xml:space="preserve">On the basis of </w:t>
      </w:r>
      <w:r w:rsidR="008201D0" w:rsidRPr="00391C25">
        <w:rPr>
          <w:rFonts w:ascii="Book Antiqua" w:hAnsi="Book Antiqua" w:cs="Times New Roman"/>
          <w:sz w:val="24"/>
          <w:szCs w:val="24"/>
        </w:rPr>
        <w:t xml:space="preserve">the results of our </w:t>
      </w:r>
      <w:r w:rsidR="00D86EF1" w:rsidRPr="00391C25">
        <w:rPr>
          <w:rFonts w:ascii="Book Antiqua" w:hAnsi="Book Antiqua" w:cs="Times New Roman"/>
          <w:sz w:val="24"/>
          <w:szCs w:val="24"/>
        </w:rPr>
        <w:t xml:space="preserve">2 </w:t>
      </w:r>
      <w:proofErr w:type="gramStart"/>
      <w:r w:rsidR="008201D0" w:rsidRPr="00391C25">
        <w:rPr>
          <w:rFonts w:ascii="Book Antiqua" w:hAnsi="Book Antiqua" w:cs="Times New Roman"/>
          <w:sz w:val="24"/>
          <w:szCs w:val="24"/>
        </w:rPr>
        <w:t>studies</w:t>
      </w:r>
      <w:r w:rsidR="00FE0A84" w:rsidRPr="002560C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8067D" w:rsidRPr="002560C2">
        <w:rPr>
          <w:rFonts w:ascii="Book Antiqua" w:hAnsi="Book Antiqua" w:cs="Times New Roman"/>
          <w:sz w:val="24"/>
          <w:szCs w:val="24"/>
          <w:vertAlign w:val="superscript"/>
        </w:rPr>
        <w:t>11,12</w:t>
      </w:r>
      <w:r w:rsidR="005A783E" w:rsidRPr="002560C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8201D0" w:rsidRPr="00391C25">
        <w:rPr>
          <w:rFonts w:ascii="Book Antiqua" w:hAnsi="Book Antiqua" w:cs="Times New Roman"/>
          <w:sz w:val="24"/>
          <w:szCs w:val="24"/>
        </w:rPr>
        <w:t>, t</w:t>
      </w:r>
      <w:r w:rsidR="008045A5" w:rsidRPr="00391C25">
        <w:rPr>
          <w:rFonts w:ascii="Book Antiqua" w:hAnsi="Book Antiqua" w:cs="Times New Roman"/>
          <w:sz w:val="24"/>
          <w:szCs w:val="24"/>
        </w:rPr>
        <w:t>he assoc</w:t>
      </w:r>
      <w:r w:rsidR="0096320D" w:rsidRPr="00391C25">
        <w:rPr>
          <w:rFonts w:ascii="Book Antiqua" w:hAnsi="Book Antiqua" w:cs="Times New Roman"/>
          <w:sz w:val="24"/>
          <w:szCs w:val="24"/>
        </w:rPr>
        <w:t xml:space="preserve">iation between ST-segment shift in lead </w:t>
      </w:r>
      <w:proofErr w:type="spellStart"/>
      <w:r w:rsidR="0096320D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8045A5" w:rsidRPr="00391C25">
        <w:rPr>
          <w:rFonts w:ascii="Book Antiqua" w:hAnsi="Book Antiqua" w:cs="Times New Roman"/>
          <w:sz w:val="24"/>
          <w:szCs w:val="24"/>
        </w:rPr>
        <w:t xml:space="preserve"> and </w:t>
      </w:r>
      <w:r w:rsidR="00BA5127" w:rsidRPr="00391C25">
        <w:rPr>
          <w:rFonts w:ascii="Book Antiqua" w:hAnsi="Book Antiqua" w:cs="Times New Roman"/>
          <w:sz w:val="24"/>
          <w:szCs w:val="24"/>
        </w:rPr>
        <w:t xml:space="preserve">emergent </w:t>
      </w:r>
      <w:r w:rsidR="00046727" w:rsidRPr="00391C25">
        <w:rPr>
          <w:rFonts w:ascii="Book Antiqua" w:hAnsi="Book Antiqua" w:cs="Times New Roman"/>
          <w:sz w:val="24"/>
          <w:szCs w:val="24"/>
        </w:rPr>
        <w:t xml:space="preserve">coronary </w:t>
      </w:r>
      <w:r w:rsidR="005B159A" w:rsidRPr="00391C25">
        <w:rPr>
          <w:rFonts w:ascii="Book Antiqua" w:hAnsi="Book Antiqua" w:cs="Times New Roman"/>
          <w:sz w:val="24"/>
          <w:szCs w:val="24"/>
        </w:rPr>
        <w:t>angiog</w:t>
      </w:r>
      <w:r w:rsidR="008201D0" w:rsidRPr="00391C25">
        <w:rPr>
          <w:rFonts w:ascii="Book Antiqua" w:hAnsi="Book Antiqua" w:cs="Times New Roman"/>
          <w:sz w:val="24"/>
          <w:szCs w:val="24"/>
        </w:rPr>
        <w:t>raphic anatomy</w:t>
      </w:r>
      <w:r w:rsidR="008045A5" w:rsidRPr="00391C25">
        <w:rPr>
          <w:rFonts w:ascii="Book Antiqua" w:hAnsi="Book Antiqua" w:cs="Times New Roman"/>
          <w:sz w:val="24"/>
          <w:szCs w:val="24"/>
        </w:rPr>
        <w:t xml:space="preserve"> in first anterior wall STEMI can be summarized as follows</w:t>
      </w:r>
      <w:r w:rsidR="00E83620" w:rsidRPr="002560C2">
        <w:rPr>
          <w:rFonts w:ascii="Book Antiqua" w:hAnsi="Book Antiqua" w:cs="Times New Roman"/>
          <w:sz w:val="24"/>
          <w:szCs w:val="24"/>
        </w:rPr>
        <w:t xml:space="preserve"> (Figure 1)</w:t>
      </w:r>
      <w:r w:rsidR="008045A5" w:rsidRPr="002560C2">
        <w:rPr>
          <w:rFonts w:ascii="Book Antiqua" w:hAnsi="Book Antiqua" w:cs="Times New Roman"/>
          <w:sz w:val="24"/>
          <w:szCs w:val="24"/>
        </w:rPr>
        <w:t>:</w:t>
      </w:r>
      <w:r w:rsidR="008045A5" w:rsidRPr="00391C25">
        <w:rPr>
          <w:rFonts w:ascii="Book Antiqua" w:hAnsi="Book Antiqua" w:cs="Times New Roman"/>
          <w:sz w:val="24"/>
          <w:szCs w:val="24"/>
        </w:rPr>
        <w:t xml:space="preserve"> (1) </w:t>
      </w:r>
      <w:r w:rsidR="0031589A" w:rsidRPr="00391C25">
        <w:rPr>
          <w:rFonts w:ascii="Book Antiqua" w:hAnsi="Book Antiqua" w:cs="Times New Roman"/>
          <w:sz w:val="24"/>
          <w:szCs w:val="24"/>
        </w:rPr>
        <w:t xml:space="preserve">ST-segment elevation in lead </w:t>
      </w:r>
      <w:proofErr w:type="spellStart"/>
      <w:r w:rsidR="0031589A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31589A" w:rsidRPr="00391C25">
        <w:rPr>
          <w:rFonts w:ascii="Book Antiqua" w:hAnsi="Book Antiqua" w:cs="Times New Roman"/>
          <w:sz w:val="24"/>
          <w:szCs w:val="24"/>
        </w:rPr>
        <w:t xml:space="preserve"> is more common in </w:t>
      </w:r>
      <w:r w:rsidR="008201D0" w:rsidRPr="00391C25">
        <w:rPr>
          <w:rFonts w:ascii="Book Antiqua" w:hAnsi="Book Antiqua" w:cs="Times New Roman"/>
          <w:sz w:val="24"/>
          <w:szCs w:val="24"/>
        </w:rPr>
        <w:t xml:space="preserve">proximal occlusion of </w:t>
      </w:r>
      <w:r w:rsidR="005A783E" w:rsidRPr="00391C25">
        <w:rPr>
          <w:rFonts w:ascii="Book Antiqua" w:hAnsi="Book Antiqua" w:cs="Times New Roman"/>
          <w:sz w:val="24"/>
          <w:szCs w:val="24"/>
        </w:rPr>
        <w:t>the</w:t>
      </w:r>
      <w:r w:rsidR="008045A5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E037F7" w:rsidRPr="00391C25">
        <w:rPr>
          <w:rFonts w:ascii="Book Antiqua" w:hAnsi="Book Antiqua" w:cs="Times New Roman"/>
          <w:sz w:val="24"/>
          <w:szCs w:val="24"/>
        </w:rPr>
        <w:t xml:space="preserve">not-long </w:t>
      </w:r>
      <w:r w:rsidR="0031589A" w:rsidRPr="00391C25">
        <w:rPr>
          <w:rFonts w:ascii="Book Antiqua" w:hAnsi="Book Antiqua" w:cs="Times New Roman"/>
          <w:sz w:val="24"/>
          <w:szCs w:val="24"/>
        </w:rPr>
        <w:t>LAD</w:t>
      </w:r>
      <w:r w:rsidR="005A783E" w:rsidRPr="00391C25">
        <w:rPr>
          <w:rFonts w:ascii="Book Antiqua" w:hAnsi="Book Antiqua" w:cs="Times New Roman"/>
          <w:sz w:val="24"/>
          <w:szCs w:val="24"/>
        </w:rPr>
        <w:t>;</w:t>
      </w:r>
      <w:r w:rsidR="008045A5" w:rsidRPr="00391C25">
        <w:rPr>
          <w:rFonts w:ascii="Book Antiqua" w:hAnsi="Book Antiqua" w:cs="Times New Roman"/>
          <w:sz w:val="24"/>
          <w:szCs w:val="24"/>
        </w:rPr>
        <w:t xml:space="preserve"> and (2) </w:t>
      </w:r>
      <w:r w:rsidR="0031589A" w:rsidRPr="00391C25">
        <w:rPr>
          <w:rFonts w:ascii="Book Antiqua" w:hAnsi="Book Antiqua" w:cs="Times New Roman"/>
          <w:sz w:val="24"/>
          <w:szCs w:val="24"/>
        </w:rPr>
        <w:t xml:space="preserve">ST-segment depression in lead </w:t>
      </w:r>
      <w:proofErr w:type="spellStart"/>
      <w:r w:rsidR="0031589A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31589A" w:rsidRPr="00391C25">
        <w:rPr>
          <w:rFonts w:ascii="Book Antiqua" w:hAnsi="Book Antiqua" w:cs="Times New Roman"/>
          <w:sz w:val="24"/>
          <w:szCs w:val="24"/>
        </w:rPr>
        <w:t xml:space="preserve"> is more common</w:t>
      </w:r>
      <w:r w:rsidR="00D86EF1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31589A" w:rsidRPr="00391C25">
        <w:rPr>
          <w:rFonts w:ascii="Book Antiqua" w:hAnsi="Book Antiqua" w:cs="Times New Roman"/>
          <w:sz w:val="24"/>
          <w:szCs w:val="24"/>
        </w:rPr>
        <w:t xml:space="preserve">in distal </w:t>
      </w:r>
      <w:r w:rsidR="008201D0" w:rsidRPr="00391C25">
        <w:rPr>
          <w:rFonts w:ascii="Book Antiqua" w:hAnsi="Book Antiqua" w:cs="Times New Roman"/>
          <w:sz w:val="24"/>
          <w:szCs w:val="24"/>
        </w:rPr>
        <w:t xml:space="preserve">occlusion of </w:t>
      </w:r>
      <w:r w:rsidR="005A783E" w:rsidRPr="00391C25">
        <w:rPr>
          <w:rFonts w:ascii="Book Antiqua" w:hAnsi="Book Antiqua" w:cs="Times New Roman"/>
          <w:sz w:val="24"/>
          <w:szCs w:val="24"/>
        </w:rPr>
        <w:t>the</w:t>
      </w:r>
      <w:r w:rsidR="008045A5" w:rsidRPr="00391C25">
        <w:rPr>
          <w:rFonts w:ascii="Book Antiqua" w:hAnsi="Book Antiqua" w:cs="Times New Roman"/>
          <w:sz w:val="24"/>
          <w:szCs w:val="24"/>
        </w:rPr>
        <w:t xml:space="preserve"> long LAD</w:t>
      </w:r>
      <w:r w:rsidR="00E83620" w:rsidRPr="00391C25">
        <w:rPr>
          <w:rFonts w:ascii="Book Antiqua" w:hAnsi="Book Antiqua" w:cs="Times New Roman"/>
          <w:sz w:val="24"/>
          <w:szCs w:val="24"/>
        </w:rPr>
        <w:t>.</w:t>
      </w:r>
      <w:r w:rsidR="008045A5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E729B3" w:rsidRPr="00391C25">
        <w:rPr>
          <w:rFonts w:ascii="Book Antiqua" w:hAnsi="Book Antiqua" w:cs="Times New Roman"/>
          <w:sz w:val="24"/>
          <w:szCs w:val="24"/>
        </w:rPr>
        <w:t>A</w:t>
      </w:r>
      <w:r w:rsidR="001F2935" w:rsidRPr="00391C25">
        <w:rPr>
          <w:rFonts w:ascii="Book Antiqua" w:hAnsi="Book Antiqua" w:cs="Times New Roman"/>
          <w:sz w:val="24"/>
          <w:szCs w:val="24"/>
        </w:rPr>
        <w:t xml:space="preserve">cute LAD occlusion proximal to the origin of </w:t>
      </w:r>
      <w:r w:rsidR="00E83620" w:rsidRPr="00391C25">
        <w:rPr>
          <w:rFonts w:ascii="Book Antiqua" w:hAnsi="Book Antiqua" w:cs="Times New Roman"/>
          <w:sz w:val="24"/>
          <w:szCs w:val="24"/>
        </w:rPr>
        <w:t>the first septal branch can</w:t>
      </w:r>
      <w:r w:rsidR="00773633" w:rsidRPr="00391C25">
        <w:rPr>
          <w:rFonts w:ascii="Book Antiqua" w:hAnsi="Book Antiqua" w:cs="Times New Roman"/>
          <w:sz w:val="24"/>
          <w:szCs w:val="24"/>
        </w:rPr>
        <w:t xml:space="preserve"> produce ST-segment elevation in lead </w:t>
      </w:r>
      <w:proofErr w:type="spellStart"/>
      <w:r w:rsidR="00773633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1319EB" w:rsidRPr="00391C25">
        <w:rPr>
          <w:rFonts w:ascii="Book Antiqua" w:hAnsi="Book Antiqua" w:cs="Times New Roman"/>
          <w:sz w:val="24"/>
          <w:szCs w:val="24"/>
        </w:rPr>
        <w:t xml:space="preserve"> through </w:t>
      </w:r>
      <w:proofErr w:type="spellStart"/>
      <w:r w:rsidR="001319EB" w:rsidRPr="00391C25">
        <w:rPr>
          <w:rFonts w:ascii="Book Antiqua" w:hAnsi="Book Antiqua" w:cs="Times New Roman"/>
          <w:sz w:val="24"/>
          <w:szCs w:val="24"/>
        </w:rPr>
        <w:t>transmural</w:t>
      </w:r>
      <w:proofErr w:type="spellEnd"/>
      <w:r w:rsidR="001319EB" w:rsidRPr="00391C25">
        <w:rPr>
          <w:rFonts w:ascii="Book Antiqua" w:hAnsi="Book Antiqua" w:cs="Times New Roman"/>
          <w:sz w:val="24"/>
          <w:szCs w:val="24"/>
        </w:rPr>
        <w:t xml:space="preserve"> ischemia in the basal </w:t>
      </w:r>
      <w:r w:rsidR="000E1F86" w:rsidRPr="00391C25">
        <w:rPr>
          <w:rFonts w:ascii="Book Antiqua" w:hAnsi="Book Antiqua" w:cs="Times New Roman"/>
          <w:sz w:val="24"/>
          <w:szCs w:val="24"/>
        </w:rPr>
        <w:t xml:space="preserve">portion of the </w:t>
      </w:r>
      <w:proofErr w:type="spellStart"/>
      <w:r w:rsidR="001F2935" w:rsidRPr="00391C25">
        <w:rPr>
          <w:rFonts w:ascii="Book Antiqua" w:hAnsi="Book Antiqua" w:cs="Times New Roman"/>
          <w:sz w:val="24"/>
          <w:szCs w:val="24"/>
        </w:rPr>
        <w:t>interventricular</w:t>
      </w:r>
      <w:proofErr w:type="spellEnd"/>
      <w:r w:rsidR="001F2935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1319EB" w:rsidRPr="00391C25">
        <w:rPr>
          <w:rFonts w:ascii="Book Antiqua" w:hAnsi="Book Antiqua" w:cs="Times New Roman"/>
          <w:sz w:val="24"/>
          <w:szCs w:val="24"/>
        </w:rPr>
        <w:t>septum</w:t>
      </w:r>
      <w:r w:rsidR="00E729B3" w:rsidRPr="00391C25">
        <w:rPr>
          <w:rFonts w:ascii="Book Antiqua" w:hAnsi="Book Antiqua" w:cs="Times New Roman"/>
          <w:sz w:val="24"/>
          <w:szCs w:val="24"/>
        </w:rPr>
        <w:t>, and a</w:t>
      </w:r>
      <w:r w:rsidR="001319EB" w:rsidRPr="00391C25">
        <w:rPr>
          <w:rFonts w:ascii="Book Antiqua" w:hAnsi="Book Antiqua" w:cs="Times New Roman"/>
          <w:sz w:val="24"/>
          <w:szCs w:val="24"/>
        </w:rPr>
        <w:t xml:space="preserve">cute occlusion </w:t>
      </w:r>
      <w:r w:rsidR="00D90CFA" w:rsidRPr="00391C25">
        <w:rPr>
          <w:rFonts w:ascii="Book Antiqua" w:hAnsi="Book Antiqua" w:cs="Times New Roman"/>
          <w:sz w:val="24"/>
          <w:szCs w:val="24"/>
        </w:rPr>
        <w:t>of the long LAD</w:t>
      </w:r>
      <w:r w:rsidR="00E83620" w:rsidRPr="00391C25">
        <w:rPr>
          <w:rFonts w:ascii="Book Antiqua" w:hAnsi="Book Antiqua" w:cs="Times New Roman"/>
          <w:sz w:val="24"/>
          <w:szCs w:val="24"/>
        </w:rPr>
        <w:t xml:space="preserve"> can</w:t>
      </w:r>
      <w:r w:rsidR="001319EB" w:rsidRPr="00391C25">
        <w:rPr>
          <w:rFonts w:ascii="Book Antiqua" w:hAnsi="Book Antiqua" w:cs="Times New Roman"/>
          <w:sz w:val="24"/>
          <w:szCs w:val="24"/>
        </w:rPr>
        <w:t xml:space="preserve"> produce ST-segment depression in lead </w:t>
      </w:r>
      <w:proofErr w:type="spellStart"/>
      <w:r w:rsidR="001319EB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1319EB" w:rsidRPr="00391C25">
        <w:rPr>
          <w:rFonts w:ascii="Book Antiqua" w:hAnsi="Book Antiqua" w:cs="Times New Roman"/>
          <w:sz w:val="24"/>
          <w:szCs w:val="24"/>
        </w:rPr>
        <w:t xml:space="preserve"> though </w:t>
      </w:r>
      <w:proofErr w:type="spellStart"/>
      <w:r w:rsidR="001319EB" w:rsidRPr="00391C25">
        <w:rPr>
          <w:rFonts w:ascii="Book Antiqua" w:hAnsi="Book Antiqua" w:cs="Times New Roman"/>
          <w:sz w:val="24"/>
          <w:szCs w:val="24"/>
        </w:rPr>
        <w:t>transmural</w:t>
      </w:r>
      <w:proofErr w:type="spellEnd"/>
      <w:r w:rsidR="001319EB" w:rsidRPr="00391C25">
        <w:rPr>
          <w:rFonts w:ascii="Book Antiqua" w:hAnsi="Book Antiqua" w:cs="Times New Roman"/>
          <w:sz w:val="24"/>
          <w:szCs w:val="24"/>
        </w:rPr>
        <w:t xml:space="preserve"> ischemia in the </w:t>
      </w:r>
      <w:proofErr w:type="spellStart"/>
      <w:r w:rsidR="001319EB" w:rsidRPr="00391C25">
        <w:rPr>
          <w:rFonts w:ascii="Book Antiqua" w:hAnsi="Book Antiqua" w:cs="Times New Roman"/>
          <w:sz w:val="24"/>
          <w:szCs w:val="24"/>
        </w:rPr>
        <w:t>inferolateral</w:t>
      </w:r>
      <w:proofErr w:type="spellEnd"/>
      <w:r w:rsidR="001319EB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D23B99" w:rsidRPr="00391C25">
        <w:rPr>
          <w:rFonts w:ascii="Book Antiqua" w:hAnsi="Book Antiqua" w:cs="Times New Roman"/>
          <w:sz w:val="24"/>
          <w:szCs w:val="24"/>
        </w:rPr>
        <w:t>and apical regions</w:t>
      </w:r>
      <w:r w:rsidR="001319EB" w:rsidRPr="00391C25">
        <w:rPr>
          <w:rFonts w:ascii="Book Antiqua" w:hAnsi="Book Antiqua" w:cs="Times New Roman"/>
          <w:sz w:val="24"/>
          <w:szCs w:val="24"/>
        </w:rPr>
        <w:t>.</w:t>
      </w:r>
      <w:r w:rsidR="00773633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9104BC" w:rsidRPr="00391C25">
        <w:rPr>
          <w:rFonts w:ascii="Book Antiqua" w:hAnsi="Book Antiqua" w:cs="Times New Roman"/>
          <w:sz w:val="24"/>
          <w:szCs w:val="24"/>
        </w:rPr>
        <w:t xml:space="preserve">However, it should be </w:t>
      </w:r>
      <w:r w:rsidR="00981EED" w:rsidRPr="00391C25">
        <w:rPr>
          <w:rFonts w:ascii="Book Antiqua" w:hAnsi="Book Antiqua" w:cs="Times New Roman"/>
          <w:sz w:val="24"/>
          <w:szCs w:val="24"/>
        </w:rPr>
        <w:t>noted</w:t>
      </w:r>
      <w:r w:rsidR="00EC5D9C" w:rsidRPr="00391C25">
        <w:rPr>
          <w:rFonts w:ascii="Book Antiqua" w:hAnsi="Book Antiqua" w:cs="Times New Roman"/>
          <w:sz w:val="24"/>
          <w:szCs w:val="24"/>
        </w:rPr>
        <w:t xml:space="preserve"> that </w:t>
      </w:r>
      <w:r w:rsidR="001F2935" w:rsidRPr="00391C25">
        <w:rPr>
          <w:rFonts w:ascii="Book Antiqua" w:hAnsi="Book Antiqua" w:cs="Times New Roman"/>
          <w:sz w:val="24"/>
          <w:szCs w:val="24"/>
        </w:rPr>
        <w:t xml:space="preserve">the following </w:t>
      </w:r>
      <w:r w:rsidR="008045A5" w:rsidRPr="00391C25">
        <w:rPr>
          <w:rFonts w:ascii="Book Antiqua" w:hAnsi="Book Antiqua" w:cs="Times New Roman"/>
          <w:sz w:val="24"/>
          <w:szCs w:val="24"/>
        </w:rPr>
        <w:t>conditions</w:t>
      </w:r>
      <w:r w:rsidR="000E1F86" w:rsidRPr="00391C25">
        <w:rPr>
          <w:rFonts w:ascii="Book Antiqua" w:hAnsi="Book Antiqua" w:cs="Times New Roman"/>
          <w:sz w:val="24"/>
          <w:szCs w:val="24"/>
        </w:rPr>
        <w:t xml:space="preserve"> that can cause</w:t>
      </w:r>
      <w:r w:rsidR="008201D0" w:rsidRPr="00391C25">
        <w:rPr>
          <w:rFonts w:ascii="Book Antiqua" w:hAnsi="Book Antiqua" w:cs="Times New Roman"/>
          <w:sz w:val="24"/>
          <w:szCs w:val="24"/>
        </w:rPr>
        <w:t xml:space="preserve"> ST-segment elevation in lead </w:t>
      </w:r>
      <w:proofErr w:type="spellStart"/>
      <w:r w:rsidR="008201D0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0E1F86" w:rsidRPr="00391C25">
        <w:rPr>
          <w:rFonts w:ascii="Book Antiqua" w:hAnsi="Book Antiqua" w:cs="Times New Roman"/>
          <w:sz w:val="24"/>
          <w:szCs w:val="24"/>
        </w:rPr>
        <w:t xml:space="preserve"> may </w:t>
      </w:r>
      <w:r w:rsidR="00EC5D9C" w:rsidRPr="00391C25">
        <w:rPr>
          <w:rFonts w:ascii="Book Antiqua" w:hAnsi="Book Antiqua" w:cs="Times New Roman"/>
          <w:sz w:val="24"/>
          <w:szCs w:val="24"/>
        </w:rPr>
        <w:t xml:space="preserve">disturb </w:t>
      </w:r>
      <w:r w:rsidR="009104BC" w:rsidRPr="00391C25">
        <w:rPr>
          <w:rFonts w:ascii="Book Antiqua" w:hAnsi="Book Antiqua" w:cs="Times New Roman"/>
          <w:sz w:val="24"/>
          <w:szCs w:val="24"/>
        </w:rPr>
        <w:t>the</w:t>
      </w:r>
      <w:r w:rsidR="001F2935" w:rsidRPr="00391C25">
        <w:rPr>
          <w:rFonts w:ascii="Book Antiqua" w:hAnsi="Book Antiqua" w:cs="Times New Roman"/>
          <w:sz w:val="24"/>
          <w:szCs w:val="24"/>
        </w:rPr>
        <w:t xml:space="preserve"> theor</w:t>
      </w:r>
      <w:r w:rsidR="000A33F1" w:rsidRPr="00391C25">
        <w:rPr>
          <w:rFonts w:ascii="Book Antiqua" w:hAnsi="Book Antiqua" w:cs="Times New Roman"/>
          <w:sz w:val="24"/>
          <w:szCs w:val="24"/>
        </w:rPr>
        <w:t>y</w:t>
      </w:r>
      <w:r w:rsidR="001F2935" w:rsidRPr="00391C25">
        <w:rPr>
          <w:rFonts w:ascii="Book Antiqua" w:hAnsi="Book Antiqua" w:cs="Times New Roman"/>
          <w:sz w:val="24"/>
          <w:szCs w:val="24"/>
        </w:rPr>
        <w:t xml:space="preserve">: </w:t>
      </w:r>
      <w:r w:rsidR="009E0929" w:rsidRPr="00391C25">
        <w:rPr>
          <w:rFonts w:ascii="Book Antiqua" w:hAnsi="Book Antiqua" w:cs="Times New Roman"/>
          <w:sz w:val="24"/>
          <w:szCs w:val="24"/>
        </w:rPr>
        <w:t xml:space="preserve">concomitant </w:t>
      </w:r>
      <w:r w:rsidR="004B6735" w:rsidRPr="00391C25">
        <w:rPr>
          <w:rFonts w:ascii="Book Antiqua" w:hAnsi="Book Antiqua" w:cs="Times New Roman"/>
          <w:sz w:val="24"/>
          <w:szCs w:val="24"/>
        </w:rPr>
        <w:t>ischemia</w:t>
      </w:r>
      <w:r w:rsidR="0096320D" w:rsidRPr="00391C25">
        <w:rPr>
          <w:rFonts w:ascii="Book Antiqua" w:hAnsi="Book Antiqua" w:cs="Times New Roman"/>
          <w:sz w:val="24"/>
          <w:szCs w:val="24"/>
        </w:rPr>
        <w:t xml:space="preserve"> in </w:t>
      </w:r>
      <w:r w:rsidR="0031589A" w:rsidRPr="00391C25">
        <w:rPr>
          <w:rFonts w:ascii="Book Antiqua" w:hAnsi="Book Antiqua" w:cs="Times New Roman"/>
          <w:sz w:val="24"/>
          <w:szCs w:val="24"/>
        </w:rPr>
        <w:t xml:space="preserve">the </w:t>
      </w:r>
      <w:r w:rsidR="002935BC" w:rsidRPr="00391C25">
        <w:rPr>
          <w:rFonts w:ascii="Book Antiqua" w:hAnsi="Book Antiqua" w:cs="Times New Roman"/>
          <w:sz w:val="24"/>
          <w:szCs w:val="24"/>
        </w:rPr>
        <w:t>non-LAD region</w:t>
      </w:r>
      <w:r w:rsidR="0040354B" w:rsidRPr="00391C25">
        <w:rPr>
          <w:rFonts w:ascii="Book Antiqua" w:hAnsi="Book Antiqua" w:cs="Times New Roman"/>
          <w:sz w:val="24"/>
          <w:szCs w:val="24"/>
        </w:rPr>
        <w:t xml:space="preserve"> caused by </w:t>
      </w:r>
      <w:proofErr w:type="spellStart"/>
      <w:r w:rsidR="0040354B" w:rsidRPr="00391C25">
        <w:rPr>
          <w:rFonts w:ascii="Book Antiqua" w:hAnsi="Book Antiqua" w:cs="Times New Roman"/>
          <w:sz w:val="24"/>
          <w:szCs w:val="24"/>
        </w:rPr>
        <w:t>multivessel</w:t>
      </w:r>
      <w:proofErr w:type="spellEnd"/>
      <w:r w:rsidR="0040354B" w:rsidRPr="00391C25">
        <w:rPr>
          <w:rFonts w:ascii="Book Antiqua" w:hAnsi="Book Antiqua" w:cs="Times New Roman"/>
          <w:sz w:val="24"/>
          <w:szCs w:val="24"/>
        </w:rPr>
        <w:t xml:space="preserve"> disease</w:t>
      </w:r>
      <w:r w:rsidR="00166624" w:rsidRPr="00391C25">
        <w:rPr>
          <w:rFonts w:ascii="Book Antiqua" w:hAnsi="Book Antiqua" w:cs="Times New Roman"/>
          <w:sz w:val="24"/>
          <w:szCs w:val="24"/>
        </w:rPr>
        <w:t>, LV hypertrophy</w:t>
      </w:r>
      <w:r w:rsidR="004406B6" w:rsidRPr="00391C25">
        <w:rPr>
          <w:rFonts w:ascii="Book Antiqua" w:hAnsi="Book Antiqua" w:cs="Times New Roman"/>
          <w:sz w:val="24"/>
          <w:szCs w:val="24"/>
        </w:rPr>
        <w:t xml:space="preserve"> with strain pattern</w:t>
      </w:r>
      <w:r w:rsidR="0096320D" w:rsidRPr="00391C25">
        <w:rPr>
          <w:rFonts w:ascii="Book Antiqua" w:hAnsi="Book Antiqua" w:cs="Times New Roman"/>
          <w:sz w:val="24"/>
          <w:szCs w:val="24"/>
        </w:rPr>
        <w:t xml:space="preserve">, and </w:t>
      </w:r>
      <w:r w:rsidR="008201D0" w:rsidRPr="00391C25">
        <w:rPr>
          <w:rFonts w:ascii="Book Antiqua" w:hAnsi="Book Antiqua" w:cs="Times New Roman"/>
          <w:sz w:val="24"/>
          <w:szCs w:val="24"/>
        </w:rPr>
        <w:t>some types of conduction disturbance</w:t>
      </w:r>
      <w:r w:rsidR="005A783E" w:rsidRPr="00391C25">
        <w:rPr>
          <w:rFonts w:ascii="Book Antiqua" w:hAnsi="Book Antiqua" w:cs="Times New Roman"/>
          <w:sz w:val="24"/>
          <w:szCs w:val="24"/>
        </w:rPr>
        <w:t>s</w:t>
      </w:r>
      <w:r w:rsidR="001F2935" w:rsidRPr="00391C25">
        <w:rPr>
          <w:rFonts w:ascii="Book Antiqua" w:hAnsi="Book Antiqua" w:cs="Times New Roman"/>
          <w:sz w:val="24"/>
          <w:szCs w:val="24"/>
        </w:rPr>
        <w:t>.</w:t>
      </w:r>
    </w:p>
    <w:p w:rsidR="001F2935" w:rsidRPr="00391C25" w:rsidRDefault="00675A62" w:rsidP="00321017">
      <w:pPr>
        <w:spacing w:line="360" w:lineRule="auto"/>
        <w:ind w:firstLineChars="150" w:firstLine="360"/>
        <w:rPr>
          <w:rFonts w:ascii="Book Antiqua" w:hAnsi="Book Antiqua" w:cs="Times New Roman"/>
          <w:sz w:val="24"/>
          <w:szCs w:val="24"/>
        </w:rPr>
      </w:pPr>
      <w:r w:rsidRPr="00391C25">
        <w:rPr>
          <w:rFonts w:ascii="Book Antiqua" w:hAnsi="Book Antiqua" w:cs="Times New Roman"/>
          <w:sz w:val="24"/>
          <w:szCs w:val="24"/>
        </w:rPr>
        <w:t xml:space="preserve">The current evidence suggests </w:t>
      </w:r>
      <w:r w:rsidR="00650D73" w:rsidRPr="00391C25">
        <w:rPr>
          <w:rFonts w:ascii="Book Antiqua" w:hAnsi="Book Antiqua" w:cs="Times New Roman"/>
          <w:sz w:val="24"/>
          <w:szCs w:val="24"/>
        </w:rPr>
        <w:t>that in anterior wall STEMI</w:t>
      </w:r>
      <w:r w:rsidR="00073BFC" w:rsidRPr="00391C25">
        <w:rPr>
          <w:rFonts w:ascii="Book Antiqua" w:hAnsi="Book Antiqua" w:cs="Times New Roman"/>
          <w:sz w:val="24"/>
          <w:szCs w:val="24"/>
        </w:rPr>
        <w:t xml:space="preserve"> caused by </w:t>
      </w:r>
      <w:r w:rsidR="004601D2" w:rsidRPr="00391C25">
        <w:rPr>
          <w:rFonts w:ascii="Book Antiqua" w:hAnsi="Book Antiqua" w:cs="Times New Roman"/>
          <w:sz w:val="24"/>
          <w:szCs w:val="24"/>
        </w:rPr>
        <w:t xml:space="preserve">LAD </w:t>
      </w:r>
      <w:r w:rsidR="00650D73" w:rsidRPr="00391C25">
        <w:rPr>
          <w:rFonts w:ascii="Book Antiqua" w:hAnsi="Book Antiqua" w:cs="Times New Roman"/>
          <w:sz w:val="24"/>
          <w:szCs w:val="24"/>
        </w:rPr>
        <w:t xml:space="preserve">occlusion, the length of the LAD and the site of occlusion of the LAD </w:t>
      </w:r>
      <w:r w:rsidR="007679CA" w:rsidRPr="00391C25">
        <w:rPr>
          <w:rFonts w:ascii="Book Antiqua" w:hAnsi="Book Antiqua" w:cs="Times New Roman"/>
          <w:sz w:val="24"/>
          <w:szCs w:val="24"/>
        </w:rPr>
        <w:t xml:space="preserve">can </w:t>
      </w:r>
      <w:r w:rsidR="00650D73" w:rsidRPr="00391C25">
        <w:rPr>
          <w:rFonts w:ascii="Book Antiqua" w:hAnsi="Book Antiqua" w:cs="Times New Roman"/>
          <w:sz w:val="24"/>
          <w:szCs w:val="24"/>
        </w:rPr>
        <w:t>affect</w:t>
      </w:r>
      <w:r w:rsidR="00B313D1" w:rsidRPr="00391C25">
        <w:rPr>
          <w:rFonts w:ascii="Book Antiqua" w:hAnsi="Book Antiqua" w:cs="Times New Roman"/>
          <w:sz w:val="24"/>
          <w:szCs w:val="24"/>
        </w:rPr>
        <w:t xml:space="preserve"> ST-segment</w:t>
      </w:r>
      <w:r w:rsidR="009E2064" w:rsidRPr="00391C25">
        <w:rPr>
          <w:rFonts w:ascii="Book Antiqua" w:hAnsi="Book Antiqua" w:cs="Times New Roman"/>
          <w:sz w:val="24"/>
          <w:szCs w:val="24"/>
        </w:rPr>
        <w:t xml:space="preserve"> in lead </w:t>
      </w:r>
      <w:proofErr w:type="spellStart"/>
      <w:r w:rsidR="009E2064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9E2064" w:rsidRPr="00391C25">
        <w:rPr>
          <w:rFonts w:ascii="Book Antiqua" w:hAnsi="Book Antiqua" w:cs="Times New Roman"/>
          <w:sz w:val="24"/>
          <w:szCs w:val="24"/>
        </w:rPr>
        <w:t>.</w:t>
      </w:r>
      <w:r w:rsidR="00F248FD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E729B3" w:rsidRPr="00391C25">
        <w:rPr>
          <w:rFonts w:ascii="Book Antiqua" w:hAnsi="Book Antiqua" w:cs="Times New Roman"/>
          <w:sz w:val="24"/>
          <w:szCs w:val="24"/>
        </w:rPr>
        <w:t>The prognostic significanc</w:t>
      </w:r>
      <w:r w:rsidR="004774FC" w:rsidRPr="00391C25">
        <w:rPr>
          <w:rFonts w:ascii="Book Antiqua" w:hAnsi="Book Antiqua" w:cs="Times New Roman"/>
          <w:sz w:val="24"/>
          <w:szCs w:val="24"/>
        </w:rPr>
        <w:t xml:space="preserve">e of ST-segment shift in such </w:t>
      </w:r>
      <w:r w:rsidR="00E729B3" w:rsidRPr="00391C25">
        <w:rPr>
          <w:rFonts w:ascii="Book Antiqua" w:hAnsi="Book Antiqua" w:cs="Times New Roman"/>
          <w:sz w:val="24"/>
          <w:szCs w:val="24"/>
        </w:rPr>
        <w:t>STEMI is needed to be clarified</w:t>
      </w:r>
      <w:r w:rsidR="004601D2" w:rsidRPr="00391C25">
        <w:rPr>
          <w:rFonts w:ascii="Book Antiqua" w:hAnsi="Book Antiqua" w:cs="Times New Roman"/>
          <w:sz w:val="24"/>
          <w:szCs w:val="24"/>
        </w:rPr>
        <w:t>.</w:t>
      </w:r>
    </w:p>
    <w:p w:rsidR="00886261" w:rsidRPr="00391C25" w:rsidRDefault="00886261" w:rsidP="00321017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1A08C0" w:rsidRPr="003E5BDD" w:rsidRDefault="001A08C0" w:rsidP="00321017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3E5BDD">
        <w:rPr>
          <w:rFonts w:ascii="Book Antiqua" w:hAnsi="Book Antiqua" w:cs="Times New Roman"/>
          <w:b/>
          <w:i/>
          <w:sz w:val="24"/>
          <w:szCs w:val="24"/>
        </w:rPr>
        <w:t xml:space="preserve">Infarct-related coronary artery and ST-segment depression in lead </w:t>
      </w:r>
      <w:proofErr w:type="spellStart"/>
      <w:r w:rsidRPr="003E5BDD">
        <w:rPr>
          <w:rFonts w:ascii="Book Antiqua" w:hAnsi="Book Antiqua" w:cs="Times New Roman"/>
          <w:b/>
          <w:i/>
          <w:sz w:val="24"/>
          <w:szCs w:val="24"/>
        </w:rPr>
        <w:t>aVR</w:t>
      </w:r>
      <w:proofErr w:type="spellEnd"/>
      <w:r w:rsidRPr="003E5BDD">
        <w:rPr>
          <w:rFonts w:ascii="Book Antiqua" w:hAnsi="Book Antiqua" w:cs="Times New Roman"/>
          <w:b/>
          <w:i/>
          <w:sz w:val="24"/>
          <w:szCs w:val="24"/>
        </w:rPr>
        <w:t xml:space="preserve"> in inferior wall STEMI</w:t>
      </w:r>
    </w:p>
    <w:p w:rsidR="00675A62" w:rsidRPr="00391C25" w:rsidRDefault="00913891" w:rsidP="00321017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391C25">
        <w:rPr>
          <w:rFonts w:ascii="Book Antiqua" w:hAnsi="Book Antiqua" w:cs="Times New Roman"/>
          <w:sz w:val="24"/>
          <w:szCs w:val="24"/>
        </w:rPr>
        <w:t xml:space="preserve">Inferior wall </w:t>
      </w:r>
      <w:r w:rsidR="00981EED" w:rsidRPr="00391C25">
        <w:rPr>
          <w:rFonts w:ascii="Book Antiqua" w:hAnsi="Book Antiqua" w:cs="Times New Roman"/>
          <w:sz w:val="24"/>
          <w:szCs w:val="24"/>
        </w:rPr>
        <w:t>STEMI</w:t>
      </w:r>
      <w:r w:rsidRPr="00391C25">
        <w:rPr>
          <w:rFonts w:ascii="Book Antiqua" w:hAnsi="Book Antiqua" w:cs="Times New Roman"/>
          <w:sz w:val="24"/>
          <w:szCs w:val="24"/>
        </w:rPr>
        <w:t xml:space="preserve"> can be caused by </w:t>
      </w:r>
      <w:r w:rsidR="009E0929" w:rsidRPr="00391C25">
        <w:rPr>
          <w:rFonts w:ascii="Book Antiqua" w:hAnsi="Book Antiqua" w:cs="Times New Roman"/>
          <w:sz w:val="24"/>
          <w:szCs w:val="24"/>
        </w:rPr>
        <w:t>RCA or</w:t>
      </w:r>
      <w:r w:rsidRPr="00391C25">
        <w:rPr>
          <w:rFonts w:ascii="Book Antiqua" w:hAnsi="Book Antiqua" w:cs="Times New Roman"/>
          <w:sz w:val="24"/>
          <w:szCs w:val="24"/>
        </w:rPr>
        <w:t xml:space="preserve"> LCX occlusion</w:t>
      </w:r>
      <w:r w:rsidR="00B14CE1" w:rsidRPr="00391C25">
        <w:rPr>
          <w:rFonts w:ascii="Book Antiqua" w:hAnsi="Book Antiqua" w:cs="Times New Roman"/>
          <w:sz w:val="24"/>
          <w:szCs w:val="24"/>
        </w:rPr>
        <w:t>, although the R</w:t>
      </w:r>
      <w:r w:rsidR="009E0929" w:rsidRPr="00391C25">
        <w:rPr>
          <w:rFonts w:ascii="Book Antiqua" w:hAnsi="Book Antiqua" w:cs="Times New Roman"/>
          <w:sz w:val="24"/>
          <w:szCs w:val="24"/>
        </w:rPr>
        <w:t>CA is much more likely to be the</w:t>
      </w:r>
      <w:r w:rsidR="00B14CE1" w:rsidRPr="00391C25">
        <w:rPr>
          <w:rFonts w:ascii="Book Antiqua" w:hAnsi="Book Antiqua" w:cs="Times New Roman"/>
          <w:sz w:val="24"/>
          <w:szCs w:val="24"/>
        </w:rPr>
        <w:t xml:space="preserve"> infarct-related vessel. </w:t>
      </w:r>
      <w:r w:rsidR="00F4177D" w:rsidRPr="00391C25">
        <w:rPr>
          <w:rFonts w:ascii="Book Antiqua" w:hAnsi="Book Antiqua" w:cs="Times New Roman"/>
          <w:sz w:val="24"/>
          <w:szCs w:val="24"/>
        </w:rPr>
        <w:t xml:space="preserve">A few </w:t>
      </w:r>
      <w:proofErr w:type="gramStart"/>
      <w:r w:rsidR="00F4177D" w:rsidRPr="00391C25">
        <w:rPr>
          <w:rFonts w:ascii="Book Antiqua" w:hAnsi="Book Antiqua" w:cs="Times New Roman"/>
          <w:sz w:val="24"/>
          <w:szCs w:val="24"/>
        </w:rPr>
        <w:t>studies</w:t>
      </w:r>
      <w:r w:rsidR="00FE0A84" w:rsidRPr="00710CC8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8067D" w:rsidRPr="00710CC8">
        <w:rPr>
          <w:rFonts w:ascii="Book Antiqua" w:hAnsi="Book Antiqua" w:cs="Times New Roman"/>
          <w:sz w:val="24"/>
          <w:szCs w:val="24"/>
          <w:vertAlign w:val="superscript"/>
        </w:rPr>
        <w:t>13-15</w:t>
      </w:r>
      <w:r w:rsidR="00F4177D" w:rsidRPr="00710CC8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4177D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073BFC" w:rsidRPr="00391C25">
        <w:rPr>
          <w:rFonts w:ascii="Book Antiqua" w:hAnsi="Book Antiqua" w:cs="Times New Roman"/>
          <w:sz w:val="24"/>
          <w:szCs w:val="24"/>
        </w:rPr>
        <w:t xml:space="preserve">have </w:t>
      </w:r>
      <w:r w:rsidR="00F4177D" w:rsidRPr="00391C25">
        <w:rPr>
          <w:rFonts w:ascii="Book Antiqua" w:hAnsi="Book Antiqua" w:cs="Times New Roman"/>
          <w:sz w:val="24"/>
          <w:szCs w:val="24"/>
        </w:rPr>
        <w:t xml:space="preserve">examined whether ST-segment shift in lead </w:t>
      </w:r>
      <w:proofErr w:type="spellStart"/>
      <w:r w:rsidR="00F4177D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F4177D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4601D2" w:rsidRPr="00391C25">
        <w:rPr>
          <w:rFonts w:ascii="Book Antiqua" w:hAnsi="Book Antiqua" w:cs="Times New Roman"/>
          <w:sz w:val="24"/>
          <w:szCs w:val="24"/>
        </w:rPr>
        <w:t xml:space="preserve">on the admission ECG </w:t>
      </w:r>
      <w:r w:rsidR="00F4177D" w:rsidRPr="00391C25">
        <w:rPr>
          <w:rFonts w:ascii="Book Antiqua" w:hAnsi="Book Antiqua" w:cs="Times New Roman"/>
          <w:sz w:val="24"/>
          <w:szCs w:val="24"/>
        </w:rPr>
        <w:t xml:space="preserve">can differentiate </w:t>
      </w:r>
      <w:r w:rsidR="00B313D1" w:rsidRPr="00391C25">
        <w:rPr>
          <w:rFonts w:ascii="Book Antiqua" w:hAnsi="Book Antiqua" w:cs="Times New Roman"/>
          <w:sz w:val="24"/>
          <w:szCs w:val="24"/>
        </w:rPr>
        <w:t>infe</w:t>
      </w:r>
      <w:r w:rsidR="004774FC" w:rsidRPr="00391C25">
        <w:rPr>
          <w:rFonts w:ascii="Book Antiqua" w:hAnsi="Book Antiqua" w:cs="Times New Roman"/>
          <w:sz w:val="24"/>
          <w:szCs w:val="24"/>
        </w:rPr>
        <w:t xml:space="preserve">rior wall STEMI </w:t>
      </w:r>
      <w:r w:rsidR="004774FC" w:rsidRPr="00391C25">
        <w:rPr>
          <w:rFonts w:ascii="Book Antiqua" w:hAnsi="Book Antiqua" w:cs="Times New Roman"/>
          <w:sz w:val="24"/>
          <w:szCs w:val="24"/>
        </w:rPr>
        <w:lastRenderedPageBreak/>
        <w:t xml:space="preserve">caused by </w:t>
      </w:r>
      <w:r w:rsidR="00F4177D" w:rsidRPr="00391C25">
        <w:rPr>
          <w:rFonts w:ascii="Book Antiqua" w:hAnsi="Book Antiqua" w:cs="Times New Roman"/>
          <w:sz w:val="24"/>
          <w:szCs w:val="24"/>
        </w:rPr>
        <w:t>LCX occl</w:t>
      </w:r>
      <w:r w:rsidR="004774FC" w:rsidRPr="00391C25">
        <w:rPr>
          <w:rFonts w:ascii="Book Antiqua" w:hAnsi="Book Antiqua" w:cs="Times New Roman"/>
          <w:sz w:val="24"/>
          <w:szCs w:val="24"/>
        </w:rPr>
        <w:t xml:space="preserve">usion from that caused by </w:t>
      </w:r>
      <w:r w:rsidR="00F4177D" w:rsidRPr="00391C25">
        <w:rPr>
          <w:rFonts w:ascii="Book Antiqua" w:hAnsi="Book Antiqua" w:cs="Times New Roman"/>
          <w:sz w:val="24"/>
          <w:szCs w:val="24"/>
        </w:rPr>
        <w:t xml:space="preserve">RCA occlusion. </w:t>
      </w:r>
      <w:r w:rsidR="008B5CFD" w:rsidRPr="00391C25">
        <w:rPr>
          <w:rFonts w:ascii="Book Antiqua" w:hAnsi="Book Antiqua" w:cs="Times New Roman"/>
          <w:sz w:val="24"/>
          <w:szCs w:val="24"/>
        </w:rPr>
        <w:t>N</w:t>
      </w:r>
      <w:r w:rsidR="00540C54" w:rsidRPr="00391C25">
        <w:rPr>
          <w:rFonts w:ascii="Book Antiqua" w:hAnsi="Book Antiqua" w:cs="Times New Roman"/>
          <w:sz w:val="24"/>
          <w:szCs w:val="24"/>
        </w:rPr>
        <w:t xml:space="preserve">air and </w:t>
      </w:r>
      <w:proofErr w:type="spellStart"/>
      <w:r w:rsidR="00540C54" w:rsidRPr="00391C25">
        <w:rPr>
          <w:rFonts w:ascii="Book Antiqua" w:hAnsi="Book Antiqua" w:cs="Times New Roman"/>
          <w:sz w:val="24"/>
          <w:szCs w:val="24"/>
        </w:rPr>
        <w:t>Glancy</w:t>
      </w:r>
      <w:proofErr w:type="spellEnd"/>
      <w:r w:rsidR="00FE0A84" w:rsidRPr="00391C25">
        <w:rPr>
          <w:rFonts w:ascii="Book Antiqua" w:hAnsi="Book Antiqua" w:cs="Times New Roman"/>
          <w:sz w:val="24"/>
          <w:szCs w:val="24"/>
        </w:rPr>
        <w:t>[</w:t>
      </w:r>
      <w:r w:rsidR="006407BF" w:rsidRPr="00391C25">
        <w:rPr>
          <w:rFonts w:ascii="Book Antiqua" w:hAnsi="Book Antiqua" w:cs="Times New Roman"/>
          <w:sz w:val="24"/>
          <w:szCs w:val="24"/>
        </w:rPr>
        <w:t>1</w:t>
      </w:r>
      <w:r w:rsidR="0068067D" w:rsidRPr="00391C25">
        <w:rPr>
          <w:rFonts w:ascii="Book Antiqua" w:hAnsi="Book Antiqua" w:cs="Times New Roman"/>
          <w:sz w:val="24"/>
          <w:szCs w:val="24"/>
        </w:rPr>
        <w:t>3</w:t>
      </w:r>
      <w:r w:rsidR="00540C54" w:rsidRPr="00391C25">
        <w:rPr>
          <w:rFonts w:ascii="Book Antiqua" w:hAnsi="Book Antiqua" w:cs="Times New Roman"/>
          <w:sz w:val="24"/>
          <w:szCs w:val="24"/>
        </w:rPr>
        <w:t xml:space="preserve">] </w:t>
      </w:r>
      <w:r w:rsidR="00B14CE1" w:rsidRPr="00391C25">
        <w:rPr>
          <w:rFonts w:ascii="Book Antiqua" w:hAnsi="Book Antiqua" w:cs="Times New Roman"/>
          <w:sz w:val="24"/>
          <w:szCs w:val="24"/>
        </w:rPr>
        <w:t xml:space="preserve">analyzed admission ECGs in 30 patients with inferior wall STEMI and found that </w:t>
      </w:r>
      <w:r w:rsidR="00540C54" w:rsidRPr="00391C25">
        <w:rPr>
          <w:rFonts w:ascii="Book Antiqua" w:hAnsi="Book Antiqua" w:cs="Times New Roman"/>
          <w:sz w:val="24"/>
          <w:szCs w:val="24"/>
        </w:rPr>
        <w:t xml:space="preserve">ST-segment depression </w:t>
      </w:r>
      <w:r w:rsidR="002D01ED">
        <w:rPr>
          <w:rFonts w:ascii="Book Antiqua" w:hAnsi="Book Antiqua" w:cs="Times New Roman"/>
          <w:sz w:val="24"/>
          <w:szCs w:val="24"/>
        </w:rPr>
        <w:t xml:space="preserve">≥ </w:t>
      </w:r>
      <w:r w:rsidR="0021166F" w:rsidRPr="00391C25">
        <w:rPr>
          <w:rFonts w:ascii="Book Antiqua" w:hAnsi="Book Antiqua" w:cs="Times New Roman"/>
          <w:sz w:val="24"/>
          <w:szCs w:val="24"/>
        </w:rPr>
        <w:t xml:space="preserve">0.1 mV in lead </w:t>
      </w:r>
      <w:proofErr w:type="spellStart"/>
      <w:r w:rsidR="0021166F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21166F" w:rsidRPr="00391C25">
        <w:rPr>
          <w:rFonts w:ascii="Book Antiqua" w:hAnsi="Book Antiqua" w:cs="Times New Roman"/>
          <w:sz w:val="24"/>
          <w:szCs w:val="24"/>
        </w:rPr>
        <w:t xml:space="preserve"> had 80% sensitivity and 96% specificity </w:t>
      </w:r>
      <w:r w:rsidR="00196AA3" w:rsidRPr="00391C25">
        <w:rPr>
          <w:rFonts w:ascii="Book Antiqua" w:hAnsi="Book Antiqua" w:cs="Times New Roman"/>
          <w:sz w:val="24"/>
          <w:szCs w:val="24"/>
        </w:rPr>
        <w:t>to identify</w:t>
      </w:r>
      <w:r w:rsidR="0021166F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5A783E" w:rsidRPr="00391C25">
        <w:rPr>
          <w:rFonts w:ascii="Book Antiqua" w:hAnsi="Book Antiqua" w:cs="Times New Roman"/>
          <w:sz w:val="24"/>
          <w:szCs w:val="24"/>
        </w:rPr>
        <w:t>LCX</w:t>
      </w:r>
      <w:r w:rsidR="00DC1BEC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21166F" w:rsidRPr="00391C25">
        <w:rPr>
          <w:rFonts w:ascii="Book Antiqua" w:hAnsi="Book Antiqua" w:cs="Times New Roman"/>
          <w:sz w:val="24"/>
          <w:szCs w:val="24"/>
        </w:rPr>
        <w:t>occlusion</w:t>
      </w:r>
      <w:r w:rsidR="001F2935" w:rsidRPr="00391C25">
        <w:rPr>
          <w:rFonts w:ascii="Book Antiqua" w:hAnsi="Book Antiqua" w:cs="Times New Roman"/>
          <w:sz w:val="24"/>
          <w:szCs w:val="24"/>
        </w:rPr>
        <w:t>.</w:t>
      </w:r>
      <w:r w:rsidR="00E8034F" w:rsidRPr="00391C25">
        <w:rPr>
          <w:rFonts w:ascii="Book Antiqua" w:hAnsi="Book Antiqua" w:cs="Times New Roman"/>
          <w:sz w:val="24"/>
          <w:szCs w:val="24"/>
        </w:rPr>
        <w:t xml:space="preserve"> Su</w:t>
      </w:r>
      <w:r w:rsidR="004B0A4D" w:rsidRPr="00391C25">
        <w:rPr>
          <w:rFonts w:ascii="Book Antiqua" w:hAnsi="Book Antiqua" w:cs="Times New Roman"/>
          <w:sz w:val="24"/>
          <w:szCs w:val="24"/>
        </w:rPr>
        <w:t>n</w:t>
      </w:r>
      <w:r w:rsidR="00061C28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9A7308" w:rsidRPr="00391C25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9A7308" w:rsidRPr="00391C25">
        <w:rPr>
          <w:rFonts w:ascii="Book Antiqua" w:hAnsi="Book Antiqua" w:cs="Times New Roman"/>
          <w:i/>
          <w:sz w:val="24"/>
          <w:szCs w:val="24"/>
        </w:rPr>
        <w:t>al</w:t>
      </w:r>
      <w:r w:rsidR="00FE0A84" w:rsidRPr="00432091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8067D" w:rsidRPr="00432091">
        <w:rPr>
          <w:rFonts w:ascii="Book Antiqua" w:hAnsi="Book Antiqua" w:cs="Times New Roman"/>
          <w:sz w:val="24"/>
          <w:szCs w:val="24"/>
          <w:vertAlign w:val="superscript"/>
        </w:rPr>
        <w:t>14</w:t>
      </w:r>
      <w:r w:rsidR="00061C28" w:rsidRPr="00432091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061C28" w:rsidRPr="00391C25">
        <w:rPr>
          <w:rFonts w:ascii="Book Antiqua" w:hAnsi="Book Antiqua" w:cs="Times New Roman"/>
          <w:sz w:val="24"/>
          <w:szCs w:val="24"/>
        </w:rPr>
        <w:t xml:space="preserve"> analyzed admission ECGs of 90 patients with inferior wall STEMI and showed that ST-segment depression </w:t>
      </w:r>
      <w:r w:rsidR="002D01ED">
        <w:rPr>
          <w:rFonts w:ascii="Book Antiqua" w:hAnsi="Book Antiqua" w:cs="Times New Roman"/>
          <w:sz w:val="24"/>
          <w:szCs w:val="24"/>
        </w:rPr>
        <w:t xml:space="preserve">≥ </w:t>
      </w:r>
      <w:r w:rsidR="00061C28" w:rsidRPr="00391C25">
        <w:rPr>
          <w:rFonts w:ascii="Book Antiqua" w:hAnsi="Book Antiqua" w:cs="Times New Roman"/>
          <w:sz w:val="24"/>
          <w:szCs w:val="24"/>
        </w:rPr>
        <w:t xml:space="preserve">0.1 mV in lead </w:t>
      </w:r>
      <w:proofErr w:type="spellStart"/>
      <w:r w:rsidR="00061C28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061C28" w:rsidRPr="00391C25">
        <w:rPr>
          <w:rFonts w:ascii="Book Antiqua" w:hAnsi="Book Antiqua" w:cs="Times New Roman"/>
          <w:sz w:val="24"/>
          <w:szCs w:val="24"/>
        </w:rPr>
        <w:t xml:space="preserve"> had 70</w:t>
      </w:r>
      <w:r w:rsidR="00F97FBD" w:rsidRPr="00391C25">
        <w:rPr>
          <w:rFonts w:ascii="Book Antiqua" w:hAnsi="Book Antiqua" w:cs="Times New Roman"/>
          <w:sz w:val="24"/>
          <w:szCs w:val="24"/>
        </w:rPr>
        <w:t>.0</w:t>
      </w:r>
      <w:r w:rsidR="00061C28" w:rsidRPr="00391C25">
        <w:rPr>
          <w:rFonts w:ascii="Book Antiqua" w:hAnsi="Book Antiqua" w:cs="Times New Roman"/>
          <w:sz w:val="24"/>
          <w:szCs w:val="24"/>
        </w:rPr>
        <w:t xml:space="preserve">% sensitivity </w:t>
      </w:r>
      <w:r w:rsidR="00196AA3" w:rsidRPr="00391C25">
        <w:rPr>
          <w:rFonts w:ascii="Book Antiqua" w:hAnsi="Book Antiqua" w:cs="Times New Roman"/>
          <w:sz w:val="24"/>
          <w:szCs w:val="24"/>
        </w:rPr>
        <w:t>and 94.3% specificity to identify</w:t>
      </w:r>
      <w:r w:rsidR="00061C28" w:rsidRPr="00391C25">
        <w:rPr>
          <w:rFonts w:ascii="Book Antiqua" w:hAnsi="Book Antiqua" w:cs="Times New Roman"/>
          <w:sz w:val="24"/>
          <w:szCs w:val="24"/>
        </w:rPr>
        <w:t xml:space="preserve"> LCX occlusion. </w:t>
      </w:r>
      <w:r w:rsidR="0092325F" w:rsidRPr="00391C25">
        <w:rPr>
          <w:rFonts w:ascii="Book Antiqua" w:hAnsi="Book Antiqua" w:cs="Times New Roman"/>
          <w:sz w:val="24"/>
          <w:szCs w:val="24"/>
        </w:rPr>
        <w:t xml:space="preserve">In contrast, </w:t>
      </w:r>
      <w:proofErr w:type="spellStart"/>
      <w:r w:rsidR="004D7B3B" w:rsidRPr="00391C25">
        <w:rPr>
          <w:rFonts w:ascii="Book Antiqua" w:hAnsi="Book Antiqua" w:cs="Times New Roman"/>
          <w:sz w:val="24"/>
          <w:szCs w:val="24"/>
        </w:rPr>
        <w:t>Kanei</w:t>
      </w:r>
      <w:proofErr w:type="spellEnd"/>
      <w:r w:rsidR="004D7B3B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9A7308" w:rsidRPr="00391C25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9A7308" w:rsidRPr="00391C25">
        <w:rPr>
          <w:rFonts w:ascii="Book Antiqua" w:hAnsi="Book Antiqua" w:cs="Times New Roman"/>
          <w:i/>
          <w:sz w:val="24"/>
          <w:szCs w:val="24"/>
        </w:rPr>
        <w:t>al</w:t>
      </w:r>
      <w:r w:rsidR="00FE0A84" w:rsidRPr="00387DD1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8067D" w:rsidRPr="00387DD1">
        <w:rPr>
          <w:rFonts w:ascii="Book Antiqua" w:hAnsi="Book Antiqua" w:cs="Times New Roman"/>
          <w:sz w:val="24"/>
          <w:szCs w:val="24"/>
          <w:vertAlign w:val="superscript"/>
        </w:rPr>
        <w:t>15</w:t>
      </w:r>
      <w:r w:rsidR="004D7B3B" w:rsidRPr="00387DD1">
        <w:rPr>
          <w:rFonts w:ascii="Book Antiqua" w:hAnsi="Book Antiqua" w:cs="Times New Roman"/>
          <w:sz w:val="24"/>
          <w:szCs w:val="24"/>
          <w:vertAlign w:val="superscript"/>
        </w:rPr>
        <w:t xml:space="preserve">] </w:t>
      </w:r>
      <w:r w:rsidR="005E6373" w:rsidRPr="00391C25">
        <w:rPr>
          <w:rFonts w:ascii="Book Antiqua" w:hAnsi="Book Antiqua" w:cs="Times New Roman"/>
          <w:sz w:val="24"/>
          <w:szCs w:val="24"/>
        </w:rPr>
        <w:t xml:space="preserve">showed </w:t>
      </w:r>
      <w:r w:rsidR="004D7B3B" w:rsidRPr="00391C25">
        <w:rPr>
          <w:rFonts w:ascii="Book Antiqua" w:hAnsi="Book Antiqua" w:cs="Times New Roman"/>
          <w:sz w:val="24"/>
          <w:szCs w:val="24"/>
        </w:rPr>
        <w:t xml:space="preserve">that ST-segment depression </w:t>
      </w:r>
      <w:r w:rsidR="002D01ED">
        <w:rPr>
          <w:rFonts w:ascii="Book Antiqua" w:hAnsi="Book Antiqua" w:cs="Times New Roman"/>
          <w:sz w:val="24"/>
          <w:szCs w:val="24"/>
        </w:rPr>
        <w:t xml:space="preserve">≥ </w:t>
      </w:r>
      <w:r w:rsidR="004D7B3B" w:rsidRPr="00391C25">
        <w:rPr>
          <w:rFonts w:ascii="Book Antiqua" w:hAnsi="Book Antiqua" w:cs="Times New Roman"/>
          <w:sz w:val="24"/>
          <w:szCs w:val="24"/>
        </w:rPr>
        <w:t xml:space="preserve">0.1 mV in lead </w:t>
      </w:r>
      <w:proofErr w:type="spellStart"/>
      <w:r w:rsidR="004D7B3B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604DC6" w:rsidRPr="00391C25">
        <w:rPr>
          <w:rFonts w:ascii="Book Antiqua" w:hAnsi="Book Antiqua" w:cs="Times New Roman"/>
          <w:sz w:val="24"/>
          <w:szCs w:val="24"/>
        </w:rPr>
        <w:t xml:space="preserve"> had</w:t>
      </w:r>
      <w:r w:rsidR="000A452A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21166F" w:rsidRPr="00391C25">
        <w:rPr>
          <w:rFonts w:ascii="Book Antiqua" w:hAnsi="Book Antiqua" w:cs="Times New Roman"/>
          <w:sz w:val="24"/>
          <w:szCs w:val="24"/>
        </w:rPr>
        <w:t xml:space="preserve">a </w:t>
      </w:r>
      <w:r w:rsidR="009E0929" w:rsidRPr="00391C25">
        <w:rPr>
          <w:rFonts w:ascii="Book Antiqua" w:hAnsi="Book Antiqua" w:cs="Times New Roman"/>
          <w:sz w:val="24"/>
          <w:szCs w:val="24"/>
        </w:rPr>
        <w:t xml:space="preserve">high specificity (86%) but a </w:t>
      </w:r>
      <w:r w:rsidR="00E83620" w:rsidRPr="00391C25">
        <w:rPr>
          <w:rFonts w:ascii="Book Antiqua" w:hAnsi="Book Antiqua" w:cs="Times New Roman"/>
          <w:sz w:val="24"/>
          <w:szCs w:val="24"/>
        </w:rPr>
        <w:t>low sensitivity (</w:t>
      </w:r>
      <w:r w:rsidR="00F3040C" w:rsidRPr="00391C25">
        <w:rPr>
          <w:rFonts w:ascii="Book Antiqua" w:hAnsi="Book Antiqua" w:cs="Times New Roman"/>
          <w:sz w:val="24"/>
          <w:szCs w:val="24"/>
        </w:rPr>
        <w:t>5</w:t>
      </w:r>
      <w:r w:rsidR="00604DC6" w:rsidRPr="00391C25">
        <w:rPr>
          <w:rFonts w:ascii="Book Antiqua" w:hAnsi="Book Antiqua" w:cs="Times New Roman"/>
          <w:sz w:val="24"/>
          <w:szCs w:val="24"/>
        </w:rPr>
        <w:t>3%</w:t>
      </w:r>
      <w:r w:rsidR="009E0929" w:rsidRPr="00391C25">
        <w:rPr>
          <w:rFonts w:ascii="Book Antiqua" w:hAnsi="Book Antiqua" w:cs="Times New Roman"/>
          <w:sz w:val="24"/>
          <w:szCs w:val="24"/>
        </w:rPr>
        <w:t>)</w:t>
      </w:r>
      <w:r w:rsidR="00604DC6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196AA3" w:rsidRPr="00391C25">
        <w:rPr>
          <w:rFonts w:ascii="Book Antiqua" w:hAnsi="Book Antiqua" w:cs="Times New Roman"/>
          <w:sz w:val="24"/>
          <w:szCs w:val="24"/>
        </w:rPr>
        <w:t>to identify</w:t>
      </w:r>
      <w:r w:rsidR="004D7B3B" w:rsidRPr="00391C25">
        <w:rPr>
          <w:rFonts w:ascii="Book Antiqua" w:hAnsi="Book Antiqua" w:cs="Times New Roman"/>
          <w:sz w:val="24"/>
          <w:szCs w:val="24"/>
        </w:rPr>
        <w:t xml:space="preserve"> LCX oc</w:t>
      </w:r>
      <w:r w:rsidR="005E6373" w:rsidRPr="00391C25">
        <w:rPr>
          <w:rFonts w:ascii="Book Antiqua" w:hAnsi="Book Antiqua" w:cs="Times New Roman"/>
          <w:sz w:val="24"/>
          <w:szCs w:val="24"/>
        </w:rPr>
        <w:t>clusion in 106 patients with inferior wall STEMI</w:t>
      </w:r>
      <w:r w:rsidR="008E74B3" w:rsidRPr="00391C25">
        <w:rPr>
          <w:rFonts w:ascii="Book Antiqua" w:hAnsi="Book Antiqua" w:cs="Times New Roman"/>
          <w:sz w:val="24"/>
          <w:szCs w:val="24"/>
        </w:rPr>
        <w:t xml:space="preserve">. </w:t>
      </w:r>
      <w:r w:rsidR="0021166F" w:rsidRPr="00391C25">
        <w:rPr>
          <w:rFonts w:ascii="Book Antiqua" w:hAnsi="Book Antiqua" w:cs="Times New Roman"/>
          <w:sz w:val="24"/>
          <w:szCs w:val="24"/>
        </w:rPr>
        <w:t>Thus, t</w:t>
      </w:r>
      <w:r w:rsidR="00404925" w:rsidRPr="00391C25">
        <w:rPr>
          <w:rFonts w:ascii="Book Antiqua" w:hAnsi="Book Antiqua" w:cs="Times New Roman"/>
          <w:sz w:val="24"/>
          <w:szCs w:val="24"/>
        </w:rPr>
        <w:t>he diagnostic value</w:t>
      </w:r>
      <w:r w:rsidR="008D4C62" w:rsidRPr="00391C25">
        <w:rPr>
          <w:rFonts w:ascii="Book Antiqua" w:hAnsi="Book Antiqua" w:cs="Times New Roman"/>
          <w:sz w:val="24"/>
          <w:szCs w:val="24"/>
        </w:rPr>
        <w:t xml:space="preserve"> of ST-segment depression in lead </w:t>
      </w:r>
      <w:proofErr w:type="spellStart"/>
      <w:r w:rsidR="008D4C62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196AA3" w:rsidRPr="00391C25">
        <w:rPr>
          <w:rFonts w:ascii="Book Antiqua" w:hAnsi="Book Antiqua" w:cs="Times New Roman"/>
          <w:sz w:val="24"/>
          <w:szCs w:val="24"/>
        </w:rPr>
        <w:t xml:space="preserve"> to identify</w:t>
      </w:r>
      <w:r w:rsidR="006C0014" w:rsidRPr="00391C25">
        <w:rPr>
          <w:rFonts w:ascii="Book Antiqua" w:hAnsi="Book Antiqua" w:cs="Times New Roman"/>
          <w:sz w:val="24"/>
          <w:szCs w:val="24"/>
        </w:rPr>
        <w:t xml:space="preserve"> LCX occlusion in inferior wall STEMI</w:t>
      </w:r>
      <w:r w:rsidR="0021166F" w:rsidRPr="00391C25">
        <w:rPr>
          <w:rFonts w:ascii="Book Antiqua" w:hAnsi="Book Antiqua" w:cs="Times New Roman"/>
          <w:sz w:val="24"/>
          <w:szCs w:val="24"/>
        </w:rPr>
        <w:t xml:space="preserve"> is </w:t>
      </w:r>
      <w:r w:rsidR="00073BFC" w:rsidRPr="00391C25">
        <w:rPr>
          <w:rFonts w:ascii="Book Antiqua" w:hAnsi="Book Antiqua" w:cs="Times New Roman"/>
          <w:sz w:val="24"/>
          <w:szCs w:val="24"/>
        </w:rPr>
        <w:t xml:space="preserve">not </w:t>
      </w:r>
      <w:r w:rsidR="0021166F" w:rsidRPr="00391C25">
        <w:rPr>
          <w:rFonts w:ascii="Book Antiqua" w:hAnsi="Book Antiqua" w:cs="Times New Roman"/>
          <w:sz w:val="24"/>
          <w:szCs w:val="24"/>
        </w:rPr>
        <w:t>yet established</w:t>
      </w:r>
      <w:r w:rsidR="004601D2" w:rsidRPr="00391C25">
        <w:rPr>
          <w:rFonts w:ascii="Book Antiqua" w:hAnsi="Book Antiqua" w:cs="Times New Roman"/>
          <w:sz w:val="24"/>
          <w:szCs w:val="24"/>
        </w:rPr>
        <w:t>.</w:t>
      </w:r>
    </w:p>
    <w:p w:rsidR="00CF265A" w:rsidRPr="00391C25" w:rsidRDefault="00675A62" w:rsidP="00321017">
      <w:pPr>
        <w:spacing w:line="360" w:lineRule="auto"/>
        <w:ind w:firstLineChars="150" w:firstLine="360"/>
        <w:rPr>
          <w:rFonts w:ascii="Book Antiqua" w:hAnsi="Book Antiqua" w:cs="Times New Roman"/>
          <w:sz w:val="24"/>
          <w:szCs w:val="24"/>
        </w:rPr>
      </w:pPr>
      <w:r w:rsidRPr="00391C25">
        <w:rPr>
          <w:rFonts w:ascii="Book Antiqua" w:hAnsi="Book Antiqua" w:cs="Times New Roman"/>
          <w:sz w:val="24"/>
          <w:szCs w:val="24"/>
        </w:rPr>
        <w:t xml:space="preserve">The current evidence suggests that </w:t>
      </w:r>
      <w:r w:rsidR="008E74B3" w:rsidRPr="00391C25">
        <w:rPr>
          <w:rFonts w:ascii="Book Antiqua" w:hAnsi="Book Antiqua" w:cs="Times New Roman"/>
          <w:sz w:val="24"/>
          <w:szCs w:val="24"/>
        </w:rPr>
        <w:t>in inferior wa</w:t>
      </w:r>
      <w:r w:rsidR="00B91E31" w:rsidRPr="00391C25">
        <w:rPr>
          <w:rFonts w:ascii="Book Antiqua" w:hAnsi="Book Antiqua" w:cs="Times New Roman"/>
          <w:sz w:val="24"/>
          <w:szCs w:val="24"/>
        </w:rPr>
        <w:t xml:space="preserve">ll STEMI, ST-segment depression </w:t>
      </w:r>
      <w:r w:rsidR="008E74B3" w:rsidRPr="00391C25">
        <w:rPr>
          <w:rFonts w:ascii="Book Antiqua" w:hAnsi="Book Antiqua" w:cs="Times New Roman"/>
          <w:sz w:val="24"/>
          <w:szCs w:val="24"/>
        </w:rPr>
        <w:t xml:space="preserve">in lead </w:t>
      </w:r>
      <w:proofErr w:type="spellStart"/>
      <w:r w:rsidR="008E74B3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8E74B3" w:rsidRPr="00391C25">
        <w:rPr>
          <w:rFonts w:ascii="Book Antiqua" w:hAnsi="Book Antiqua" w:cs="Times New Roman"/>
          <w:sz w:val="24"/>
          <w:szCs w:val="24"/>
        </w:rPr>
        <w:t xml:space="preserve"> is more common in LCX</w:t>
      </w:r>
      <w:r w:rsidR="00DC1BEC" w:rsidRPr="00391C25">
        <w:rPr>
          <w:rFonts w:ascii="Book Antiqua" w:hAnsi="Book Antiqua" w:cs="Times New Roman"/>
          <w:sz w:val="24"/>
          <w:szCs w:val="24"/>
        </w:rPr>
        <w:t xml:space="preserve"> occlusion</w:t>
      </w:r>
      <w:r w:rsidR="005A783E" w:rsidRPr="00391C25">
        <w:rPr>
          <w:rFonts w:ascii="Book Antiqua" w:hAnsi="Book Antiqua" w:cs="Times New Roman"/>
          <w:sz w:val="24"/>
          <w:szCs w:val="24"/>
        </w:rPr>
        <w:t xml:space="preserve"> than </w:t>
      </w:r>
      <w:r w:rsidR="005B159A" w:rsidRPr="00391C25">
        <w:rPr>
          <w:rFonts w:ascii="Book Antiqua" w:hAnsi="Book Antiqua" w:cs="Times New Roman"/>
          <w:sz w:val="24"/>
          <w:szCs w:val="24"/>
        </w:rPr>
        <w:t xml:space="preserve">in </w:t>
      </w:r>
      <w:r w:rsidR="005A783E" w:rsidRPr="00391C25">
        <w:rPr>
          <w:rFonts w:ascii="Book Antiqua" w:hAnsi="Book Antiqua" w:cs="Times New Roman"/>
          <w:sz w:val="24"/>
          <w:szCs w:val="24"/>
        </w:rPr>
        <w:t>RCA occlusion</w:t>
      </w:r>
      <w:r w:rsidR="00C5361F" w:rsidRPr="00391C25">
        <w:rPr>
          <w:rFonts w:ascii="Book Antiqua" w:hAnsi="Book Antiqua" w:cs="Times New Roman"/>
          <w:sz w:val="24"/>
          <w:szCs w:val="24"/>
        </w:rPr>
        <w:t xml:space="preserve">. </w:t>
      </w:r>
      <w:r w:rsidR="00196AA3" w:rsidRPr="00391C25">
        <w:rPr>
          <w:rFonts w:ascii="Book Antiqua" w:hAnsi="Book Antiqua" w:cs="Times New Roman"/>
          <w:sz w:val="24"/>
          <w:szCs w:val="24"/>
        </w:rPr>
        <w:t>Large population studies are needed to determine t</w:t>
      </w:r>
      <w:r w:rsidR="0021166F" w:rsidRPr="00391C25">
        <w:rPr>
          <w:rFonts w:ascii="Book Antiqua" w:hAnsi="Book Antiqua" w:cs="Times New Roman"/>
          <w:sz w:val="24"/>
          <w:szCs w:val="24"/>
        </w:rPr>
        <w:t xml:space="preserve">he diagnostic value of ST-segment depression in lead </w:t>
      </w:r>
      <w:proofErr w:type="spellStart"/>
      <w:r w:rsidR="0021166F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21166F" w:rsidRPr="00391C25">
        <w:rPr>
          <w:rFonts w:ascii="Book Antiqua" w:hAnsi="Book Antiqua" w:cs="Times New Roman"/>
          <w:sz w:val="24"/>
          <w:szCs w:val="24"/>
        </w:rPr>
        <w:t xml:space="preserve"> to </w:t>
      </w:r>
      <w:r w:rsidR="00196AA3" w:rsidRPr="00391C25">
        <w:rPr>
          <w:rFonts w:ascii="Book Antiqua" w:hAnsi="Book Antiqua" w:cs="Times New Roman"/>
          <w:sz w:val="24"/>
          <w:szCs w:val="24"/>
        </w:rPr>
        <w:t>identify</w:t>
      </w:r>
      <w:r w:rsidR="0021166F" w:rsidRPr="00391C25">
        <w:rPr>
          <w:rFonts w:ascii="Book Antiqua" w:hAnsi="Book Antiqua" w:cs="Times New Roman"/>
          <w:sz w:val="24"/>
          <w:szCs w:val="24"/>
        </w:rPr>
        <w:t xml:space="preserve"> LCX occlusion in inferior wall STEMI</w:t>
      </w:r>
      <w:r w:rsidR="00647470" w:rsidRPr="00391C25">
        <w:rPr>
          <w:rFonts w:ascii="Book Antiqua" w:hAnsi="Book Antiqua" w:cs="Times New Roman"/>
          <w:sz w:val="24"/>
          <w:szCs w:val="24"/>
        </w:rPr>
        <w:t>.</w:t>
      </w:r>
    </w:p>
    <w:p w:rsidR="005A783E" w:rsidRPr="00391C25" w:rsidRDefault="005A783E" w:rsidP="00321017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1A08C0" w:rsidRPr="003D23EF" w:rsidRDefault="001A08C0" w:rsidP="00321017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3D23EF">
        <w:rPr>
          <w:rFonts w:ascii="Book Antiqua" w:hAnsi="Book Antiqua" w:cs="Times New Roman"/>
          <w:b/>
          <w:i/>
          <w:sz w:val="24"/>
          <w:szCs w:val="24"/>
        </w:rPr>
        <w:t xml:space="preserve">Significance of ST-segment depression in lead </w:t>
      </w:r>
      <w:proofErr w:type="spellStart"/>
      <w:r w:rsidRPr="003D23EF">
        <w:rPr>
          <w:rFonts w:ascii="Book Antiqua" w:hAnsi="Book Antiqua" w:cs="Times New Roman"/>
          <w:b/>
          <w:i/>
          <w:sz w:val="24"/>
          <w:szCs w:val="24"/>
        </w:rPr>
        <w:t>aVR</w:t>
      </w:r>
      <w:proofErr w:type="spellEnd"/>
      <w:r w:rsidRPr="003D23EF">
        <w:rPr>
          <w:rFonts w:ascii="Book Antiqua" w:hAnsi="Book Antiqua" w:cs="Times New Roman"/>
          <w:b/>
          <w:i/>
          <w:sz w:val="24"/>
          <w:szCs w:val="24"/>
        </w:rPr>
        <w:t xml:space="preserve"> in inferior wall STEMI</w:t>
      </w:r>
    </w:p>
    <w:p w:rsidR="009E1BF1" w:rsidRPr="00391C25" w:rsidRDefault="0068067D" w:rsidP="00321017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391C25">
        <w:rPr>
          <w:rFonts w:ascii="Book Antiqua" w:hAnsi="Book Antiqua" w:cs="Times New Roman"/>
          <w:sz w:val="24"/>
          <w:szCs w:val="24"/>
        </w:rPr>
        <w:t xml:space="preserve">A few </w:t>
      </w:r>
      <w:proofErr w:type="gramStart"/>
      <w:r w:rsidRPr="00391C25">
        <w:rPr>
          <w:rFonts w:ascii="Book Antiqua" w:hAnsi="Book Antiqua" w:cs="Times New Roman"/>
          <w:sz w:val="24"/>
          <w:szCs w:val="24"/>
        </w:rPr>
        <w:t>studies</w:t>
      </w:r>
      <w:r w:rsidR="00FE0A84" w:rsidRPr="00B86D00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B86D00">
        <w:rPr>
          <w:rFonts w:ascii="Book Antiqua" w:hAnsi="Book Antiqua" w:cs="Times New Roman"/>
          <w:sz w:val="24"/>
          <w:szCs w:val="24"/>
          <w:vertAlign w:val="superscript"/>
        </w:rPr>
        <w:t>15-17</w:t>
      </w:r>
      <w:r w:rsidR="00412E10" w:rsidRPr="00B86D00">
        <w:rPr>
          <w:rFonts w:ascii="Book Antiqua" w:hAnsi="Book Antiqua" w:cs="Times New Roman"/>
          <w:sz w:val="24"/>
          <w:szCs w:val="24"/>
          <w:vertAlign w:val="superscript"/>
        </w:rPr>
        <w:t xml:space="preserve">] </w:t>
      </w:r>
      <w:r w:rsidR="00A648E6" w:rsidRPr="00391C25">
        <w:rPr>
          <w:rFonts w:ascii="Book Antiqua" w:hAnsi="Book Antiqua" w:cs="Times New Roman"/>
          <w:sz w:val="24"/>
          <w:szCs w:val="24"/>
        </w:rPr>
        <w:t xml:space="preserve">have </w:t>
      </w:r>
      <w:r w:rsidR="00412E10" w:rsidRPr="00391C25">
        <w:rPr>
          <w:rFonts w:ascii="Book Antiqua" w:hAnsi="Book Antiqua" w:cs="Times New Roman"/>
          <w:sz w:val="24"/>
          <w:szCs w:val="24"/>
        </w:rPr>
        <w:t xml:space="preserve">examined the association between ST-segment depression in lead </w:t>
      </w:r>
      <w:proofErr w:type="spellStart"/>
      <w:r w:rsidR="00412E10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412E10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B91E31" w:rsidRPr="00391C25">
        <w:rPr>
          <w:rFonts w:ascii="Book Antiqua" w:hAnsi="Book Antiqua" w:cs="Times New Roman"/>
          <w:sz w:val="24"/>
          <w:szCs w:val="24"/>
        </w:rPr>
        <w:t xml:space="preserve">on the admission ECG </w:t>
      </w:r>
      <w:r w:rsidR="00412E10" w:rsidRPr="00391C25">
        <w:rPr>
          <w:rFonts w:ascii="Book Antiqua" w:hAnsi="Book Antiqua" w:cs="Times New Roman"/>
          <w:sz w:val="24"/>
          <w:szCs w:val="24"/>
        </w:rPr>
        <w:t xml:space="preserve">and infarct size in inferior wall STEMI. </w:t>
      </w:r>
      <w:proofErr w:type="spellStart"/>
      <w:r w:rsidR="00B4734F" w:rsidRPr="00391C25">
        <w:rPr>
          <w:rFonts w:ascii="Book Antiqua" w:hAnsi="Book Antiqua" w:cs="Times New Roman"/>
          <w:sz w:val="24"/>
          <w:szCs w:val="24"/>
        </w:rPr>
        <w:t>Menown</w:t>
      </w:r>
      <w:proofErr w:type="spellEnd"/>
      <w:r w:rsidR="00B4734F" w:rsidRPr="00391C25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="00B4734F" w:rsidRPr="00391C25">
        <w:rPr>
          <w:rFonts w:ascii="Book Antiqua" w:hAnsi="Book Antiqua" w:cs="Times New Roman"/>
          <w:sz w:val="24"/>
          <w:szCs w:val="24"/>
        </w:rPr>
        <w:t>Adgey</w:t>
      </w:r>
      <w:proofErr w:type="spellEnd"/>
      <w:r w:rsidR="00FE0A84" w:rsidRPr="00F10A71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Pr="00F10A71">
        <w:rPr>
          <w:rFonts w:ascii="Book Antiqua" w:hAnsi="Book Antiqua" w:cs="Times New Roman"/>
          <w:sz w:val="24"/>
          <w:szCs w:val="24"/>
          <w:vertAlign w:val="superscript"/>
        </w:rPr>
        <w:t>16</w:t>
      </w:r>
      <w:r w:rsidR="00B4734F" w:rsidRPr="00F10A71">
        <w:rPr>
          <w:rFonts w:ascii="Book Antiqua" w:hAnsi="Book Antiqua" w:cs="Times New Roman"/>
          <w:sz w:val="24"/>
          <w:szCs w:val="24"/>
          <w:vertAlign w:val="superscript"/>
        </w:rPr>
        <w:t xml:space="preserve">] </w:t>
      </w:r>
      <w:r w:rsidR="00F11A72" w:rsidRPr="00391C25">
        <w:rPr>
          <w:rFonts w:ascii="Book Antiqua" w:hAnsi="Book Antiqua" w:cs="Times New Roman"/>
          <w:sz w:val="24"/>
          <w:szCs w:val="24"/>
        </w:rPr>
        <w:t xml:space="preserve">examined 173 patients with ST-segment elevation </w:t>
      </w:r>
      <w:r w:rsidR="002D01ED">
        <w:rPr>
          <w:rFonts w:ascii="Book Antiqua" w:hAnsi="Book Antiqua" w:cs="Times New Roman"/>
          <w:sz w:val="24"/>
          <w:szCs w:val="24"/>
        </w:rPr>
        <w:t xml:space="preserve">≥ </w:t>
      </w:r>
      <w:r w:rsidR="00F11A72" w:rsidRPr="00391C25">
        <w:rPr>
          <w:rFonts w:ascii="Book Antiqua" w:hAnsi="Book Antiqua" w:cs="Times New Roman"/>
          <w:sz w:val="24"/>
          <w:szCs w:val="24"/>
        </w:rPr>
        <w:t xml:space="preserve">0.1 mV in inferior or lateral </w:t>
      </w:r>
      <w:r w:rsidR="0031047C" w:rsidRPr="00391C25">
        <w:rPr>
          <w:rFonts w:ascii="Book Antiqua" w:hAnsi="Book Antiqua" w:cs="Times New Roman"/>
          <w:sz w:val="24"/>
          <w:szCs w:val="24"/>
        </w:rPr>
        <w:t xml:space="preserve">(I, </w:t>
      </w:r>
      <w:proofErr w:type="spellStart"/>
      <w:r w:rsidR="0031047C" w:rsidRPr="00391C25">
        <w:rPr>
          <w:rFonts w:ascii="Book Antiqua" w:hAnsi="Book Antiqua" w:cs="Times New Roman"/>
          <w:sz w:val="24"/>
          <w:szCs w:val="24"/>
        </w:rPr>
        <w:t>aVL</w:t>
      </w:r>
      <w:proofErr w:type="spellEnd"/>
      <w:r w:rsidR="0031047C" w:rsidRPr="00391C25">
        <w:rPr>
          <w:rFonts w:ascii="Book Antiqua" w:hAnsi="Book Antiqua" w:cs="Times New Roman"/>
          <w:sz w:val="24"/>
          <w:szCs w:val="24"/>
        </w:rPr>
        <w:t xml:space="preserve">, </w:t>
      </w:r>
      <w:r w:rsidR="00F3040C" w:rsidRPr="00391C25">
        <w:rPr>
          <w:rFonts w:ascii="Book Antiqua" w:hAnsi="Book Antiqua" w:cs="Times New Roman"/>
          <w:sz w:val="24"/>
          <w:szCs w:val="24"/>
        </w:rPr>
        <w:t>V</w:t>
      </w:r>
      <w:r w:rsidR="00F3040C" w:rsidRPr="00391C25">
        <w:rPr>
          <w:rFonts w:ascii="Book Antiqua" w:hAnsi="Book Antiqua" w:cs="Times New Roman"/>
          <w:sz w:val="24"/>
          <w:szCs w:val="24"/>
          <w:vertAlign w:val="subscript"/>
        </w:rPr>
        <w:t>5</w:t>
      </w:r>
      <w:r w:rsidR="00F3040C" w:rsidRPr="00391C25">
        <w:rPr>
          <w:rFonts w:ascii="Book Antiqua" w:hAnsi="Book Antiqua" w:cs="Times New Roman"/>
          <w:sz w:val="24"/>
          <w:szCs w:val="24"/>
        </w:rPr>
        <w:t>, and V</w:t>
      </w:r>
      <w:r w:rsidR="00F3040C" w:rsidRPr="00391C25">
        <w:rPr>
          <w:rFonts w:ascii="Book Antiqua" w:hAnsi="Book Antiqua" w:cs="Times New Roman"/>
          <w:sz w:val="24"/>
          <w:szCs w:val="24"/>
          <w:vertAlign w:val="subscript"/>
        </w:rPr>
        <w:t>6</w:t>
      </w:r>
      <w:r w:rsidR="0031047C" w:rsidRPr="00391C25">
        <w:rPr>
          <w:rFonts w:ascii="Book Antiqua" w:hAnsi="Book Antiqua" w:cs="Times New Roman"/>
          <w:sz w:val="24"/>
          <w:szCs w:val="24"/>
        </w:rPr>
        <w:t xml:space="preserve">) </w:t>
      </w:r>
      <w:r w:rsidR="00F11A72" w:rsidRPr="00391C25">
        <w:rPr>
          <w:rFonts w:ascii="Book Antiqua" w:hAnsi="Book Antiqua" w:cs="Times New Roman"/>
          <w:sz w:val="24"/>
          <w:szCs w:val="24"/>
        </w:rPr>
        <w:t xml:space="preserve">leads </w:t>
      </w:r>
      <w:r w:rsidR="00675F7F" w:rsidRPr="00391C25">
        <w:rPr>
          <w:rFonts w:ascii="Book Antiqua" w:hAnsi="Book Antiqua" w:cs="Times New Roman"/>
          <w:sz w:val="24"/>
          <w:szCs w:val="24"/>
        </w:rPr>
        <w:t>and found</w:t>
      </w:r>
      <w:r w:rsidR="00B4734F" w:rsidRPr="00391C25">
        <w:rPr>
          <w:rFonts w:ascii="Book Antiqua" w:hAnsi="Book Antiqua" w:cs="Times New Roman"/>
          <w:sz w:val="24"/>
          <w:szCs w:val="24"/>
        </w:rPr>
        <w:t xml:space="preserve"> that </w:t>
      </w:r>
      <w:r w:rsidR="00140382" w:rsidRPr="00391C25">
        <w:rPr>
          <w:rFonts w:ascii="Book Antiqua" w:hAnsi="Book Antiqua" w:cs="Times New Roman"/>
          <w:sz w:val="24"/>
          <w:szCs w:val="24"/>
        </w:rPr>
        <w:t xml:space="preserve">ST-segment elevation </w:t>
      </w:r>
      <w:r w:rsidR="002D01ED">
        <w:rPr>
          <w:rFonts w:ascii="Book Antiqua" w:hAnsi="Book Antiqua" w:cs="Times New Roman"/>
          <w:sz w:val="24"/>
          <w:szCs w:val="24"/>
        </w:rPr>
        <w:t xml:space="preserve">≥ </w:t>
      </w:r>
      <w:r w:rsidR="007135ED" w:rsidRPr="00391C25">
        <w:rPr>
          <w:rFonts w:ascii="Book Antiqua" w:hAnsi="Book Antiqua" w:cs="Times New Roman"/>
          <w:sz w:val="24"/>
          <w:szCs w:val="24"/>
        </w:rPr>
        <w:t xml:space="preserve">0.1 mV </w:t>
      </w:r>
      <w:r w:rsidR="00140382" w:rsidRPr="00391C25">
        <w:rPr>
          <w:rFonts w:ascii="Book Antiqua" w:hAnsi="Book Antiqua" w:cs="Times New Roman"/>
          <w:sz w:val="24"/>
          <w:szCs w:val="24"/>
        </w:rPr>
        <w:t xml:space="preserve">in </w:t>
      </w:r>
      <w:r w:rsidR="00304EE7" w:rsidRPr="00391C25">
        <w:rPr>
          <w:rFonts w:ascii="Book Antiqua" w:hAnsi="Book Antiqua" w:cs="Times New Roman"/>
          <w:sz w:val="24"/>
          <w:szCs w:val="24"/>
        </w:rPr>
        <w:t xml:space="preserve">inverted </w:t>
      </w:r>
      <w:r w:rsidR="00140382" w:rsidRPr="00391C25">
        <w:rPr>
          <w:rFonts w:ascii="Book Antiqua" w:hAnsi="Book Antiqua" w:cs="Times New Roman"/>
          <w:sz w:val="24"/>
          <w:szCs w:val="24"/>
        </w:rPr>
        <w:t>lead</w:t>
      </w:r>
      <w:r w:rsidR="00304EE7" w:rsidRPr="00391C25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04EE7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304EE7" w:rsidRPr="00391C25">
        <w:rPr>
          <w:rFonts w:ascii="Book Antiqua" w:hAnsi="Book Antiqua" w:cs="Times New Roman"/>
          <w:sz w:val="24"/>
          <w:szCs w:val="24"/>
        </w:rPr>
        <w:t xml:space="preserve"> (-</w:t>
      </w:r>
      <w:proofErr w:type="spellStart"/>
      <w:r w:rsidR="00304EE7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304EE7" w:rsidRPr="00391C25">
        <w:rPr>
          <w:rFonts w:ascii="Book Antiqua" w:hAnsi="Book Antiqua" w:cs="Times New Roman"/>
          <w:sz w:val="24"/>
          <w:szCs w:val="24"/>
        </w:rPr>
        <w:t>)</w:t>
      </w:r>
      <w:r w:rsidR="007135ED" w:rsidRPr="00391C25">
        <w:rPr>
          <w:rFonts w:ascii="Book Antiqua" w:hAnsi="Book Antiqua" w:cs="Times New Roman"/>
          <w:sz w:val="24"/>
          <w:szCs w:val="24"/>
        </w:rPr>
        <w:t xml:space="preserve"> was associated with a larger infarct size</w:t>
      </w:r>
      <w:r w:rsidR="00273BB5" w:rsidRPr="00391C25">
        <w:rPr>
          <w:rFonts w:ascii="Book Antiqua" w:hAnsi="Book Antiqua" w:cs="Times New Roman"/>
          <w:sz w:val="24"/>
          <w:szCs w:val="24"/>
        </w:rPr>
        <w:t xml:space="preserve">, as estimated </w:t>
      </w:r>
      <w:r w:rsidR="007135ED" w:rsidRPr="00391C25">
        <w:rPr>
          <w:rFonts w:ascii="Book Antiqua" w:hAnsi="Book Antiqua" w:cs="Times New Roman"/>
          <w:sz w:val="24"/>
          <w:szCs w:val="24"/>
        </w:rPr>
        <w:t xml:space="preserve">by peak </w:t>
      </w:r>
      <w:proofErr w:type="spellStart"/>
      <w:r w:rsidR="007135ED" w:rsidRPr="00391C25">
        <w:rPr>
          <w:rFonts w:ascii="Book Antiqua" w:hAnsi="Book Antiqua" w:cs="Times New Roman"/>
          <w:sz w:val="24"/>
          <w:szCs w:val="24"/>
        </w:rPr>
        <w:t>creatine</w:t>
      </w:r>
      <w:proofErr w:type="spellEnd"/>
      <w:r w:rsidR="007135ED" w:rsidRPr="00391C25">
        <w:rPr>
          <w:rFonts w:ascii="Book Antiqua" w:hAnsi="Book Antiqua" w:cs="Times New Roman"/>
          <w:sz w:val="24"/>
          <w:szCs w:val="24"/>
        </w:rPr>
        <w:t xml:space="preserve"> kinase level</w:t>
      </w:r>
      <w:r w:rsidR="00273BB5" w:rsidRPr="00391C25">
        <w:rPr>
          <w:rFonts w:ascii="Book Antiqua" w:hAnsi="Book Antiqua" w:cs="Times New Roman"/>
          <w:sz w:val="24"/>
          <w:szCs w:val="24"/>
        </w:rPr>
        <w:t>s</w:t>
      </w:r>
      <w:r w:rsidR="00B4734F" w:rsidRPr="00391C25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="00540C54" w:rsidRPr="00391C25">
        <w:rPr>
          <w:rFonts w:ascii="Book Antiqua" w:hAnsi="Book Antiqua" w:cs="Times New Roman"/>
          <w:sz w:val="24"/>
          <w:szCs w:val="24"/>
        </w:rPr>
        <w:t>K</w:t>
      </w:r>
      <w:r w:rsidR="009465FA" w:rsidRPr="00391C25">
        <w:rPr>
          <w:rFonts w:ascii="Book Antiqua" w:hAnsi="Book Antiqua" w:cs="Times New Roman"/>
          <w:sz w:val="24"/>
          <w:szCs w:val="24"/>
        </w:rPr>
        <w:t>osuge</w:t>
      </w:r>
      <w:proofErr w:type="spellEnd"/>
      <w:r w:rsidR="009465FA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9A7308" w:rsidRPr="00391C25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9A7308" w:rsidRPr="00391C25">
        <w:rPr>
          <w:rFonts w:ascii="Book Antiqua" w:hAnsi="Book Antiqua" w:cs="Times New Roman"/>
          <w:i/>
          <w:sz w:val="24"/>
          <w:szCs w:val="24"/>
        </w:rPr>
        <w:t>al</w:t>
      </w:r>
      <w:r w:rsidR="00FE0A84" w:rsidRPr="000D24B0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0D24B0">
        <w:rPr>
          <w:rFonts w:ascii="Book Antiqua" w:hAnsi="Book Antiqua" w:cs="Times New Roman"/>
          <w:sz w:val="24"/>
          <w:szCs w:val="24"/>
          <w:vertAlign w:val="superscript"/>
        </w:rPr>
        <w:t>17</w:t>
      </w:r>
      <w:r w:rsidR="004318EF" w:rsidRPr="000D24B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318EF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9465FA" w:rsidRPr="00391C25">
        <w:rPr>
          <w:rFonts w:ascii="Book Antiqua" w:hAnsi="Book Antiqua" w:cs="Times New Roman"/>
          <w:sz w:val="24"/>
          <w:szCs w:val="24"/>
        </w:rPr>
        <w:t xml:space="preserve">examined 225 patients with </w:t>
      </w:r>
      <w:r w:rsidR="00BD60AD" w:rsidRPr="00391C25">
        <w:rPr>
          <w:rFonts w:ascii="Book Antiqua" w:hAnsi="Book Antiqua" w:cs="Times New Roman"/>
          <w:sz w:val="24"/>
          <w:szCs w:val="24"/>
        </w:rPr>
        <w:t xml:space="preserve">a first </w:t>
      </w:r>
      <w:r w:rsidR="009465FA" w:rsidRPr="00391C25">
        <w:rPr>
          <w:rFonts w:ascii="Book Antiqua" w:hAnsi="Book Antiqua" w:cs="Times New Roman"/>
          <w:sz w:val="24"/>
          <w:szCs w:val="24"/>
        </w:rPr>
        <w:t xml:space="preserve">inferior wall </w:t>
      </w:r>
      <w:r w:rsidR="00151A65" w:rsidRPr="00391C25">
        <w:rPr>
          <w:rFonts w:ascii="Book Antiqua" w:hAnsi="Book Antiqua" w:cs="Times New Roman"/>
          <w:sz w:val="24"/>
          <w:szCs w:val="24"/>
        </w:rPr>
        <w:t>STE</w:t>
      </w:r>
      <w:r w:rsidR="009465FA" w:rsidRPr="00391C25">
        <w:rPr>
          <w:rFonts w:ascii="Book Antiqua" w:hAnsi="Book Antiqua" w:cs="Times New Roman"/>
          <w:sz w:val="24"/>
          <w:szCs w:val="24"/>
        </w:rPr>
        <w:t xml:space="preserve">MI and </w:t>
      </w:r>
      <w:r w:rsidR="00705FCC" w:rsidRPr="00391C25">
        <w:rPr>
          <w:rFonts w:ascii="Book Antiqua" w:hAnsi="Book Antiqua" w:cs="Times New Roman"/>
          <w:sz w:val="24"/>
          <w:szCs w:val="24"/>
        </w:rPr>
        <w:t xml:space="preserve">found that </w:t>
      </w:r>
      <w:r w:rsidR="009465FA" w:rsidRPr="00391C25">
        <w:rPr>
          <w:rFonts w:ascii="Book Antiqua" w:hAnsi="Book Antiqua" w:cs="Times New Roman"/>
          <w:sz w:val="24"/>
          <w:szCs w:val="24"/>
        </w:rPr>
        <w:t xml:space="preserve">the degree of ST-segment depression in lead </w:t>
      </w:r>
      <w:proofErr w:type="spellStart"/>
      <w:r w:rsidR="009465FA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9465FA" w:rsidRPr="00391C25">
        <w:rPr>
          <w:rFonts w:ascii="Book Antiqua" w:hAnsi="Book Antiqua" w:cs="Times New Roman"/>
          <w:sz w:val="24"/>
          <w:szCs w:val="24"/>
        </w:rPr>
        <w:t xml:space="preserve"> was an independent predictor of i</w:t>
      </w:r>
      <w:r w:rsidR="00BD60AD" w:rsidRPr="00391C25">
        <w:rPr>
          <w:rFonts w:ascii="Book Antiqua" w:hAnsi="Book Antiqua" w:cs="Times New Roman"/>
          <w:sz w:val="24"/>
          <w:szCs w:val="24"/>
        </w:rPr>
        <w:t xml:space="preserve">mpaired myocardial reperfusion </w:t>
      </w:r>
      <w:r w:rsidR="009465FA" w:rsidRPr="00391C25">
        <w:rPr>
          <w:rFonts w:ascii="Book Antiqua" w:hAnsi="Book Antiqua" w:cs="Times New Roman"/>
          <w:sz w:val="24"/>
          <w:szCs w:val="24"/>
        </w:rPr>
        <w:t>defined as m</w:t>
      </w:r>
      <w:r w:rsidR="00BD60AD" w:rsidRPr="00391C25">
        <w:rPr>
          <w:rFonts w:ascii="Book Antiqua" w:hAnsi="Book Antiqua" w:cs="Times New Roman"/>
          <w:sz w:val="24"/>
          <w:szCs w:val="24"/>
        </w:rPr>
        <w:t>yocardial brush grade of 0 or 1</w:t>
      </w:r>
      <w:r w:rsidR="009465FA" w:rsidRPr="00391C25">
        <w:rPr>
          <w:rFonts w:ascii="Book Antiqua" w:hAnsi="Book Antiqua" w:cs="Times New Roman"/>
          <w:sz w:val="24"/>
          <w:szCs w:val="24"/>
        </w:rPr>
        <w:t xml:space="preserve">. They considered that </w:t>
      </w:r>
      <w:r w:rsidR="00B42344" w:rsidRPr="00391C25">
        <w:rPr>
          <w:rFonts w:ascii="Book Antiqua" w:hAnsi="Book Antiqua" w:cs="Times New Roman"/>
          <w:sz w:val="24"/>
          <w:szCs w:val="24"/>
        </w:rPr>
        <w:t xml:space="preserve">in inferior wall STEMI, </w:t>
      </w:r>
      <w:r w:rsidR="009465FA" w:rsidRPr="00391C25">
        <w:rPr>
          <w:rFonts w:ascii="Book Antiqua" w:hAnsi="Book Antiqua" w:cs="Times New Roman"/>
          <w:sz w:val="24"/>
          <w:szCs w:val="24"/>
        </w:rPr>
        <w:t>ST-segment de</w:t>
      </w:r>
      <w:r w:rsidR="00151A65" w:rsidRPr="00391C25">
        <w:rPr>
          <w:rFonts w:ascii="Book Antiqua" w:hAnsi="Book Antiqua" w:cs="Times New Roman"/>
          <w:sz w:val="24"/>
          <w:szCs w:val="24"/>
        </w:rPr>
        <w:t xml:space="preserve">pression in lead </w:t>
      </w:r>
      <w:proofErr w:type="spellStart"/>
      <w:r w:rsidR="00151A65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9465FA" w:rsidRPr="00391C25">
        <w:rPr>
          <w:rFonts w:ascii="Book Antiqua" w:hAnsi="Book Antiqua" w:cs="Times New Roman"/>
          <w:sz w:val="24"/>
          <w:szCs w:val="24"/>
        </w:rPr>
        <w:t xml:space="preserve"> reflect</w:t>
      </w:r>
      <w:r w:rsidR="00DC1BEC" w:rsidRPr="00391C25">
        <w:rPr>
          <w:rFonts w:ascii="Book Antiqua" w:hAnsi="Book Antiqua" w:cs="Times New Roman"/>
          <w:sz w:val="24"/>
          <w:szCs w:val="24"/>
        </w:rPr>
        <w:t>s</w:t>
      </w:r>
      <w:r w:rsidR="009465FA" w:rsidRPr="00391C25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9465FA" w:rsidRPr="00391C25">
        <w:rPr>
          <w:rFonts w:ascii="Book Antiqua" w:hAnsi="Book Antiqua" w:cs="Times New Roman"/>
          <w:sz w:val="24"/>
          <w:szCs w:val="24"/>
        </w:rPr>
        <w:t>transmural</w:t>
      </w:r>
      <w:proofErr w:type="spellEnd"/>
      <w:r w:rsidR="009465FA" w:rsidRPr="00391C25">
        <w:rPr>
          <w:rFonts w:ascii="Book Antiqua" w:hAnsi="Book Antiqua" w:cs="Times New Roman"/>
          <w:sz w:val="24"/>
          <w:szCs w:val="24"/>
        </w:rPr>
        <w:t xml:space="preserve"> ischemia extending to the </w:t>
      </w:r>
      <w:proofErr w:type="spellStart"/>
      <w:r w:rsidR="009465FA" w:rsidRPr="00391C25">
        <w:rPr>
          <w:rFonts w:ascii="Book Antiqua" w:hAnsi="Book Antiqua" w:cs="Times New Roman"/>
          <w:sz w:val="24"/>
          <w:szCs w:val="24"/>
        </w:rPr>
        <w:t>inferolateral</w:t>
      </w:r>
      <w:proofErr w:type="spellEnd"/>
      <w:r w:rsidR="009465FA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9B497C" w:rsidRPr="00391C25">
        <w:rPr>
          <w:rFonts w:ascii="Book Antiqua" w:hAnsi="Book Antiqua" w:cs="Times New Roman"/>
          <w:sz w:val="24"/>
          <w:szCs w:val="24"/>
        </w:rPr>
        <w:t xml:space="preserve">and apical </w:t>
      </w:r>
      <w:r w:rsidR="00D23B99" w:rsidRPr="00391C25">
        <w:rPr>
          <w:rFonts w:ascii="Book Antiqua" w:hAnsi="Book Antiqua" w:cs="Times New Roman"/>
          <w:sz w:val="24"/>
          <w:szCs w:val="24"/>
        </w:rPr>
        <w:t>wall</w:t>
      </w:r>
      <w:r w:rsidR="00792BA3" w:rsidRPr="00391C25">
        <w:rPr>
          <w:rFonts w:ascii="Book Antiqua" w:hAnsi="Book Antiqua" w:cs="Times New Roman"/>
          <w:sz w:val="24"/>
          <w:szCs w:val="24"/>
        </w:rPr>
        <w:t>s</w:t>
      </w:r>
      <w:r w:rsidR="009B497C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B42344" w:rsidRPr="00391C25">
        <w:rPr>
          <w:rFonts w:ascii="Book Antiqua" w:hAnsi="Book Antiqua" w:cs="Times New Roman"/>
          <w:sz w:val="24"/>
          <w:szCs w:val="24"/>
        </w:rPr>
        <w:t xml:space="preserve">and that it </w:t>
      </w:r>
      <w:r w:rsidR="005173FE" w:rsidRPr="00391C25">
        <w:rPr>
          <w:rFonts w:ascii="Book Antiqua" w:hAnsi="Book Antiqua" w:cs="Times New Roman"/>
          <w:sz w:val="24"/>
          <w:szCs w:val="24"/>
        </w:rPr>
        <w:t xml:space="preserve">therefore </w:t>
      </w:r>
      <w:r w:rsidR="00B42344" w:rsidRPr="00391C25">
        <w:rPr>
          <w:rFonts w:ascii="Book Antiqua" w:hAnsi="Book Antiqua" w:cs="Times New Roman"/>
          <w:sz w:val="24"/>
          <w:szCs w:val="24"/>
        </w:rPr>
        <w:t xml:space="preserve">relates to </w:t>
      </w:r>
      <w:r w:rsidR="004E1ABA" w:rsidRPr="00391C25">
        <w:rPr>
          <w:rFonts w:ascii="Book Antiqua" w:hAnsi="Book Antiqua" w:cs="Times New Roman"/>
          <w:sz w:val="24"/>
          <w:szCs w:val="24"/>
        </w:rPr>
        <w:t xml:space="preserve">a larger infarct </w:t>
      </w:r>
      <w:r w:rsidR="004E1ABA" w:rsidRPr="00391C25">
        <w:rPr>
          <w:rFonts w:ascii="Book Antiqua" w:hAnsi="Book Antiqua" w:cs="Times New Roman"/>
          <w:sz w:val="24"/>
          <w:szCs w:val="24"/>
        </w:rPr>
        <w:lastRenderedPageBreak/>
        <w:t>size and impaired myocardial reperfusion</w:t>
      </w:r>
      <w:r w:rsidR="006F38F5" w:rsidRPr="00391C25">
        <w:rPr>
          <w:rFonts w:ascii="Book Antiqua" w:hAnsi="Book Antiqua" w:cs="Times New Roman"/>
          <w:sz w:val="24"/>
          <w:szCs w:val="24"/>
        </w:rPr>
        <w:t>.</w:t>
      </w:r>
      <w:r w:rsidR="00705FCC" w:rsidRPr="00391C25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49657C" w:rsidRPr="00391C25">
        <w:rPr>
          <w:rFonts w:ascii="Book Antiqua" w:hAnsi="Book Antiqua" w:cs="Times New Roman"/>
          <w:sz w:val="24"/>
          <w:szCs w:val="24"/>
        </w:rPr>
        <w:t>Kanei</w:t>
      </w:r>
      <w:proofErr w:type="spellEnd"/>
      <w:r w:rsidR="0049657C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9A7308" w:rsidRPr="00391C25">
        <w:rPr>
          <w:rFonts w:ascii="Book Antiqua" w:hAnsi="Book Antiqua" w:cs="Times New Roman"/>
          <w:i/>
          <w:sz w:val="24"/>
          <w:szCs w:val="24"/>
        </w:rPr>
        <w:t>et al</w:t>
      </w:r>
      <w:r w:rsidR="00FE0A84" w:rsidRPr="00791A87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Pr="00791A87">
        <w:rPr>
          <w:rFonts w:ascii="Book Antiqua" w:hAnsi="Book Antiqua" w:cs="Times New Roman"/>
          <w:sz w:val="24"/>
          <w:szCs w:val="24"/>
          <w:vertAlign w:val="superscript"/>
        </w:rPr>
        <w:t>15</w:t>
      </w:r>
      <w:r w:rsidR="0049657C" w:rsidRPr="00791A87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9657C" w:rsidRPr="00391C25">
        <w:rPr>
          <w:rFonts w:ascii="Book Antiqua" w:hAnsi="Book Antiqua" w:cs="Times New Roman"/>
          <w:sz w:val="24"/>
          <w:szCs w:val="24"/>
        </w:rPr>
        <w:t xml:space="preserve"> reported that ST-segment depression </w:t>
      </w:r>
      <w:r w:rsidR="002D01ED">
        <w:rPr>
          <w:rFonts w:ascii="Book Antiqua" w:hAnsi="Book Antiqua" w:cs="Times New Roman"/>
          <w:sz w:val="24"/>
          <w:szCs w:val="24"/>
        </w:rPr>
        <w:t xml:space="preserve">≥ </w:t>
      </w:r>
      <w:r w:rsidR="0049657C" w:rsidRPr="00391C25">
        <w:rPr>
          <w:rFonts w:ascii="Book Antiqua" w:hAnsi="Book Antiqua" w:cs="Times New Roman"/>
          <w:sz w:val="24"/>
          <w:szCs w:val="24"/>
        </w:rPr>
        <w:t xml:space="preserve">0.1 mV </w:t>
      </w:r>
      <w:r w:rsidR="00403963" w:rsidRPr="00391C25">
        <w:rPr>
          <w:rFonts w:ascii="Book Antiqua" w:hAnsi="Book Antiqua" w:cs="Times New Roman"/>
          <w:sz w:val="24"/>
          <w:szCs w:val="24"/>
        </w:rPr>
        <w:t xml:space="preserve">in lead </w:t>
      </w:r>
      <w:proofErr w:type="spellStart"/>
      <w:r w:rsidR="00403963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403963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49657C" w:rsidRPr="00391C25">
        <w:rPr>
          <w:rFonts w:ascii="Book Antiqua" w:hAnsi="Book Antiqua" w:cs="Times New Roman"/>
          <w:sz w:val="24"/>
          <w:szCs w:val="24"/>
        </w:rPr>
        <w:t>was associated with a large infarct size</w:t>
      </w:r>
      <w:r w:rsidR="00273BB5" w:rsidRPr="00391C25">
        <w:rPr>
          <w:rFonts w:ascii="Book Antiqua" w:hAnsi="Book Antiqua" w:cs="Times New Roman"/>
          <w:sz w:val="24"/>
          <w:szCs w:val="24"/>
        </w:rPr>
        <w:t>,</w:t>
      </w:r>
      <w:r w:rsidR="0049657C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273BB5" w:rsidRPr="00391C25">
        <w:rPr>
          <w:rFonts w:ascii="Book Antiqua" w:hAnsi="Book Antiqua" w:cs="Times New Roman"/>
          <w:sz w:val="24"/>
          <w:szCs w:val="24"/>
        </w:rPr>
        <w:t>as estimated</w:t>
      </w:r>
      <w:r w:rsidR="0049657C" w:rsidRPr="00391C25">
        <w:rPr>
          <w:rFonts w:ascii="Book Antiqua" w:hAnsi="Book Antiqua" w:cs="Times New Roman"/>
          <w:sz w:val="24"/>
          <w:szCs w:val="24"/>
        </w:rPr>
        <w:t xml:space="preserve"> by peak </w:t>
      </w:r>
      <w:proofErr w:type="spellStart"/>
      <w:r w:rsidR="0049657C" w:rsidRPr="00391C25">
        <w:rPr>
          <w:rFonts w:ascii="Book Antiqua" w:hAnsi="Book Antiqua" w:cs="Times New Roman"/>
          <w:sz w:val="24"/>
          <w:szCs w:val="24"/>
        </w:rPr>
        <w:t>creatine</w:t>
      </w:r>
      <w:proofErr w:type="spellEnd"/>
      <w:r w:rsidR="0049657C" w:rsidRPr="00391C25">
        <w:rPr>
          <w:rFonts w:ascii="Book Antiqua" w:hAnsi="Book Antiqua" w:cs="Times New Roman"/>
          <w:sz w:val="24"/>
          <w:szCs w:val="24"/>
        </w:rPr>
        <w:t xml:space="preserve"> kinase level</w:t>
      </w:r>
      <w:r w:rsidR="00273BB5" w:rsidRPr="00391C25">
        <w:rPr>
          <w:rFonts w:ascii="Book Antiqua" w:hAnsi="Book Antiqua" w:cs="Times New Roman"/>
          <w:sz w:val="24"/>
          <w:szCs w:val="24"/>
        </w:rPr>
        <w:t>s,</w:t>
      </w:r>
      <w:r w:rsidR="0049657C" w:rsidRPr="00391C25">
        <w:rPr>
          <w:rFonts w:ascii="Book Antiqua" w:hAnsi="Book Antiqua" w:cs="Times New Roman"/>
          <w:sz w:val="24"/>
          <w:szCs w:val="24"/>
        </w:rPr>
        <w:t xml:space="preserve"> in </w:t>
      </w:r>
      <w:r w:rsidR="00981EED" w:rsidRPr="00391C25">
        <w:rPr>
          <w:rFonts w:ascii="Book Antiqua" w:hAnsi="Book Antiqua" w:cs="Times New Roman"/>
          <w:sz w:val="24"/>
          <w:szCs w:val="24"/>
        </w:rPr>
        <w:t xml:space="preserve">86 </w:t>
      </w:r>
      <w:r w:rsidR="0049657C" w:rsidRPr="00391C25">
        <w:rPr>
          <w:rFonts w:ascii="Book Antiqua" w:hAnsi="Book Antiqua" w:cs="Times New Roman"/>
          <w:sz w:val="24"/>
          <w:szCs w:val="24"/>
        </w:rPr>
        <w:t xml:space="preserve">patients with </w:t>
      </w:r>
      <w:r w:rsidR="007B5978" w:rsidRPr="00391C25">
        <w:rPr>
          <w:rFonts w:ascii="Book Antiqua" w:hAnsi="Book Antiqua" w:cs="Times New Roman"/>
          <w:sz w:val="24"/>
          <w:szCs w:val="24"/>
        </w:rPr>
        <w:t xml:space="preserve">inferior wall </w:t>
      </w:r>
      <w:r w:rsidR="0049657C" w:rsidRPr="00391C25">
        <w:rPr>
          <w:rFonts w:ascii="Book Antiqua" w:hAnsi="Book Antiqua" w:cs="Times New Roman"/>
          <w:sz w:val="24"/>
          <w:szCs w:val="24"/>
        </w:rPr>
        <w:t xml:space="preserve">STEMI caused by RCA occlusion but not in </w:t>
      </w:r>
      <w:r w:rsidR="00981EED" w:rsidRPr="00391C25">
        <w:rPr>
          <w:rFonts w:ascii="Book Antiqua" w:hAnsi="Book Antiqua" w:cs="Times New Roman"/>
          <w:sz w:val="24"/>
          <w:szCs w:val="24"/>
        </w:rPr>
        <w:t xml:space="preserve">19 patients </w:t>
      </w:r>
      <w:r w:rsidR="0049657C" w:rsidRPr="00391C25">
        <w:rPr>
          <w:rFonts w:ascii="Book Antiqua" w:hAnsi="Book Antiqua" w:cs="Times New Roman"/>
          <w:sz w:val="24"/>
          <w:szCs w:val="24"/>
        </w:rPr>
        <w:t xml:space="preserve">with </w:t>
      </w:r>
      <w:r w:rsidR="007B5978" w:rsidRPr="00391C25">
        <w:rPr>
          <w:rFonts w:ascii="Book Antiqua" w:hAnsi="Book Antiqua" w:cs="Times New Roman"/>
          <w:sz w:val="24"/>
          <w:szCs w:val="24"/>
        </w:rPr>
        <w:t xml:space="preserve">inferior wall </w:t>
      </w:r>
      <w:r w:rsidR="0049657C" w:rsidRPr="00391C25">
        <w:rPr>
          <w:rFonts w:ascii="Book Antiqua" w:hAnsi="Book Antiqua" w:cs="Times New Roman"/>
          <w:sz w:val="24"/>
          <w:szCs w:val="24"/>
        </w:rPr>
        <w:t xml:space="preserve">STEMI caused by LCX occlusion. </w:t>
      </w:r>
      <w:r w:rsidR="007F3D38" w:rsidRPr="00391C25">
        <w:rPr>
          <w:rFonts w:ascii="Book Antiqua" w:hAnsi="Book Antiqua" w:cs="Times New Roman"/>
          <w:sz w:val="24"/>
          <w:szCs w:val="24"/>
        </w:rPr>
        <w:t xml:space="preserve">In 86 patients with RCA occlusion, the prevalence of </w:t>
      </w:r>
      <w:r w:rsidR="00952E91" w:rsidRPr="00391C25">
        <w:rPr>
          <w:rFonts w:ascii="Book Antiqua" w:hAnsi="Book Antiqua" w:cs="Times New Roman"/>
          <w:sz w:val="24"/>
          <w:szCs w:val="24"/>
        </w:rPr>
        <w:t xml:space="preserve">a large </w:t>
      </w:r>
      <w:proofErr w:type="spellStart"/>
      <w:r w:rsidR="00952E91" w:rsidRPr="00391C25">
        <w:rPr>
          <w:rFonts w:ascii="Book Antiqua" w:hAnsi="Book Antiqua" w:cs="Times New Roman"/>
          <w:sz w:val="24"/>
          <w:szCs w:val="24"/>
        </w:rPr>
        <w:t>posterolateral</w:t>
      </w:r>
      <w:proofErr w:type="spellEnd"/>
      <w:r w:rsidR="00952E91" w:rsidRPr="00391C25">
        <w:rPr>
          <w:rFonts w:ascii="Book Antiqua" w:hAnsi="Book Antiqua" w:cs="Times New Roman"/>
          <w:sz w:val="24"/>
          <w:szCs w:val="24"/>
        </w:rPr>
        <w:t xml:space="preserve"> branch</w:t>
      </w:r>
      <w:r w:rsidR="007F3D38" w:rsidRPr="00391C25">
        <w:rPr>
          <w:rFonts w:ascii="Book Antiqua" w:hAnsi="Book Antiqua" w:cs="Times New Roman"/>
          <w:sz w:val="24"/>
          <w:szCs w:val="24"/>
        </w:rPr>
        <w:t xml:space="preserve"> was higher in 12 patients with ST-segment depression </w:t>
      </w:r>
      <w:r w:rsidR="002D01ED">
        <w:rPr>
          <w:rFonts w:ascii="Book Antiqua" w:hAnsi="Book Antiqua" w:cs="Times New Roman"/>
          <w:sz w:val="24"/>
          <w:szCs w:val="24"/>
        </w:rPr>
        <w:t xml:space="preserve">≥ </w:t>
      </w:r>
      <w:r w:rsidR="007F3D38" w:rsidRPr="00391C25">
        <w:rPr>
          <w:rFonts w:ascii="Book Antiqua" w:hAnsi="Book Antiqua" w:cs="Times New Roman"/>
          <w:sz w:val="24"/>
          <w:szCs w:val="24"/>
        </w:rPr>
        <w:t xml:space="preserve">0.1 mV in lead </w:t>
      </w:r>
      <w:proofErr w:type="spellStart"/>
      <w:r w:rsidR="007F3D38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7F3D38" w:rsidRPr="00391C25">
        <w:rPr>
          <w:rFonts w:ascii="Book Antiqua" w:hAnsi="Book Antiqua" w:cs="Times New Roman"/>
          <w:sz w:val="24"/>
          <w:szCs w:val="24"/>
        </w:rPr>
        <w:t xml:space="preserve"> than in 74 pa</w:t>
      </w:r>
      <w:r w:rsidR="005D01CA" w:rsidRPr="00391C25">
        <w:rPr>
          <w:rFonts w:ascii="Book Antiqua" w:hAnsi="Book Antiqua" w:cs="Times New Roman"/>
          <w:sz w:val="24"/>
          <w:szCs w:val="24"/>
        </w:rPr>
        <w:t xml:space="preserve">tients without it (67% </w:t>
      </w:r>
      <w:r w:rsidR="008E1423" w:rsidRPr="008E1423">
        <w:rPr>
          <w:rFonts w:ascii="Book Antiqua" w:hAnsi="Book Antiqua" w:cs="Times New Roman"/>
          <w:i/>
          <w:sz w:val="24"/>
          <w:szCs w:val="24"/>
        </w:rPr>
        <w:t>vs</w:t>
      </w:r>
      <w:r w:rsidR="008E1423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5D01CA" w:rsidRPr="00391C25">
        <w:rPr>
          <w:rFonts w:ascii="Book Antiqua" w:hAnsi="Book Antiqua" w:cs="Times New Roman"/>
          <w:sz w:val="24"/>
          <w:szCs w:val="24"/>
        </w:rPr>
        <w:t xml:space="preserve">16%, </w:t>
      </w:r>
      <w:r w:rsidR="005D01CA" w:rsidRPr="00391C25">
        <w:rPr>
          <w:rFonts w:ascii="Book Antiqua" w:hAnsi="Book Antiqua" w:cs="Times New Roman"/>
          <w:i/>
          <w:sz w:val="24"/>
          <w:szCs w:val="24"/>
        </w:rPr>
        <w:t>P</w:t>
      </w:r>
      <w:r w:rsidR="007F3D38" w:rsidRPr="00391C25">
        <w:rPr>
          <w:rFonts w:ascii="Book Antiqua" w:hAnsi="Book Antiqua" w:cs="Times New Roman"/>
          <w:sz w:val="24"/>
          <w:szCs w:val="24"/>
        </w:rPr>
        <w:t xml:space="preserve"> = 0.0006).</w:t>
      </w:r>
      <w:r w:rsidR="000418C7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B91E31" w:rsidRPr="00391C25">
        <w:rPr>
          <w:rFonts w:ascii="Book Antiqua" w:hAnsi="Book Antiqua" w:cs="Times New Roman"/>
          <w:sz w:val="24"/>
          <w:szCs w:val="24"/>
        </w:rPr>
        <w:t xml:space="preserve">They considered that acute occlusion of the RCA with a large </w:t>
      </w:r>
      <w:proofErr w:type="spellStart"/>
      <w:r w:rsidR="00B91E31" w:rsidRPr="00391C25">
        <w:rPr>
          <w:rFonts w:ascii="Book Antiqua" w:hAnsi="Book Antiqua" w:cs="Times New Roman"/>
          <w:sz w:val="24"/>
          <w:szCs w:val="24"/>
        </w:rPr>
        <w:t>poste</w:t>
      </w:r>
      <w:r w:rsidR="009C3E46" w:rsidRPr="00391C25">
        <w:rPr>
          <w:rFonts w:ascii="Book Antiqua" w:hAnsi="Book Antiqua" w:cs="Times New Roman"/>
          <w:sz w:val="24"/>
          <w:szCs w:val="24"/>
        </w:rPr>
        <w:t>rolateral</w:t>
      </w:r>
      <w:proofErr w:type="spellEnd"/>
      <w:r w:rsidR="009C3E46" w:rsidRPr="00391C25">
        <w:rPr>
          <w:rFonts w:ascii="Book Antiqua" w:hAnsi="Book Antiqua" w:cs="Times New Roman"/>
          <w:sz w:val="24"/>
          <w:szCs w:val="24"/>
        </w:rPr>
        <w:t xml:space="preserve"> branch occlusion can</w:t>
      </w:r>
      <w:r w:rsidR="00B91E31" w:rsidRPr="00391C25">
        <w:rPr>
          <w:rFonts w:ascii="Book Antiqua" w:hAnsi="Book Antiqua" w:cs="Times New Roman"/>
          <w:sz w:val="24"/>
          <w:szCs w:val="24"/>
        </w:rPr>
        <w:t xml:space="preserve"> cause </w:t>
      </w:r>
      <w:proofErr w:type="spellStart"/>
      <w:r w:rsidR="00B91E31" w:rsidRPr="00391C25">
        <w:rPr>
          <w:rFonts w:ascii="Book Antiqua" w:hAnsi="Book Antiqua" w:cs="Times New Roman"/>
          <w:sz w:val="24"/>
          <w:szCs w:val="24"/>
        </w:rPr>
        <w:t>transmural</w:t>
      </w:r>
      <w:proofErr w:type="spellEnd"/>
      <w:r w:rsidR="00B91E31" w:rsidRPr="00391C25">
        <w:rPr>
          <w:rFonts w:ascii="Book Antiqua" w:hAnsi="Book Antiqua" w:cs="Times New Roman"/>
          <w:sz w:val="24"/>
          <w:szCs w:val="24"/>
        </w:rPr>
        <w:t xml:space="preserve"> ischemia extending to the </w:t>
      </w:r>
      <w:proofErr w:type="spellStart"/>
      <w:r w:rsidR="00B91E31" w:rsidRPr="00391C25">
        <w:rPr>
          <w:rFonts w:ascii="Book Antiqua" w:hAnsi="Book Antiqua" w:cs="Times New Roman"/>
          <w:sz w:val="24"/>
          <w:szCs w:val="24"/>
        </w:rPr>
        <w:t>inferolateral</w:t>
      </w:r>
      <w:proofErr w:type="spellEnd"/>
      <w:r w:rsidR="00B91E31" w:rsidRPr="00391C25">
        <w:rPr>
          <w:rFonts w:ascii="Book Antiqua" w:hAnsi="Book Antiqua" w:cs="Times New Roman"/>
          <w:sz w:val="24"/>
          <w:szCs w:val="24"/>
        </w:rPr>
        <w:t xml:space="preserve"> and apical walls, resulting in ST-segment depression in lead </w:t>
      </w:r>
      <w:proofErr w:type="spellStart"/>
      <w:r w:rsidR="00B91E31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B91E31" w:rsidRPr="00391C25">
        <w:rPr>
          <w:rFonts w:ascii="Book Antiqua" w:hAnsi="Book Antiqua" w:cs="Times New Roman"/>
          <w:sz w:val="24"/>
          <w:szCs w:val="24"/>
        </w:rPr>
        <w:t xml:space="preserve"> and that it therefore related to a large</w:t>
      </w:r>
      <w:r w:rsidR="00AC2126" w:rsidRPr="00391C25">
        <w:rPr>
          <w:rFonts w:ascii="Book Antiqua" w:hAnsi="Book Antiqua" w:cs="Times New Roman"/>
          <w:sz w:val="24"/>
          <w:szCs w:val="24"/>
        </w:rPr>
        <w:t>r infarct size</w:t>
      </w:r>
      <w:r w:rsidR="00B91E31" w:rsidRPr="00391C25">
        <w:rPr>
          <w:rFonts w:ascii="Book Antiqua" w:hAnsi="Book Antiqua" w:cs="Times New Roman"/>
          <w:sz w:val="24"/>
          <w:szCs w:val="24"/>
        </w:rPr>
        <w:t xml:space="preserve">. </w:t>
      </w:r>
      <w:r w:rsidR="00AC2126" w:rsidRPr="00391C25">
        <w:rPr>
          <w:rFonts w:ascii="Book Antiqua" w:hAnsi="Book Antiqua" w:cs="Times New Roman"/>
          <w:sz w:val="24"/>
          <w:szCs w:val="24"/>
        </w:rPr>
        <w:t>Since their</w:t>
      </w:r>
      <w:r w:rsidR="000418C7" w:rsidRPr="00391C25">
        <w:rPr>
          <w:rFonts w:ascii="Book Antiqua" w:hAnsi="Book Antiqua" w:cs="Times New Roman"/>
          <w:sz w:val="24"/>
          <w:szCs w:val="24"/>
        </w:rPr>
        <w:t xml:space="preserve"> study included only 19 patients with LCX occlusion, the </w:t>
      </w:r>
      <w:r w:rsidR="005D719B" w:rsidRPr="00391C25">
        <w:rPr>
          <w:rFonts w:ascii="Book Antiqua" w:hAnsi="Book Antiqua" w:cs="Times New Roman"/>
          <w:sz w:val="24"/>
          <w:szCs w:val="24"/>
        </w:rPr>
        <w:t>association between</w:t>
      </w:r>
      <w:r w:rsidR="00AC2126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0418C7" w:rsidRPr="00391C25">
        <w:rPr>
          <w:rFonts w:ascii="Book Antiqua" w:hAnsi="Book Antiqua" w:cs="Times New Roman"/>
          <w:sz w:val="24"/>
          <w:szCs w:val="24"/>
        </w:rPr>
        <w:t xml:space="preserve">ST-segment depression in lead </w:t>
      </w:r>
      <w:proofErr w:type="spellStart"/>
      <w:r w:rsidR="000418C7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AC2126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5D719B" w:rsidRPr="00391C25">
        <w:rPr>
          <w:rFonts w:ascii="Book Antiqua" w:hAnsi="Book Antiqua" w:cs="Times New Roman"/>
          <w:sz w:val="24"/>
          <w:szCs w:val="24"/>
        </w:rPr>
        <w:t xml:space="preserve">and infarct size </w:t>
      </w:r>
      <w:r w:rsidR="000418C7" w:rsidRPr="00391C25">
        <w:rPr>
          <w:rFonts w:ascii="Book Antiqua" w:hAnsi="Book Antiqua" w:cs="Times New Roman"/>
          <w:sz w:val="24"/>
          <w:szCs w:val="24"/>
        </w:rPr>
        <w:t xml:space="preserve">in inferior wall STEMI caused by LCX occlusion </w:t>
      </w:r>
      <w:r w:rsidR="005D719B" w:rsidRPr="00391C25">
        <w:rPr>
          <w:rFonts w:ascii="Book Antiqua" w:hAnsi="Book Antiqua" w:cs="Times New Roman"/>
          <w:sz w:val="24"/>
          <w:szCs w:val="24"/>
        </w:rPr>
        <w:t xml:space="preserve">is needed to be </w:t>
      </w:r>
      <w:r w:rsidR="009C3E46" w:rsidRPr="00391C25">
        <w:rPr>
          <w:rFonts w:ascii="Book Antiqua" w:hAnsi="Book Antiqua" w:cs="Times New Roman"/>
          <w:sz w:val="24"/>
          <w:szCs w:val="24"/>
        </w:rPr>
        <w:t xml:space="preserve">further </w:t>
      </w:r>
      <w:r w:rsidR="000418C7" w:rsidRPr="00391C25">
        <w:rPr>
          <w:rFonts w:ascii="Book Antiqua" w:hAnsi="Book Antiqua" w:cs="Times New Roman"/>
          <w:sz w:val="24"/>
          <w:szCs w:val="24"/>
        </w:rPr>
        <w:t>investigated.</w:t>
      </w:r>
    </w:p>
    <w:p w:rsidR="00675A62" w:rsidRPr="00391C25" w:rsidRDefault="00675A62" w:rsidP="00321017">
      <w:pPr>
        <w:spacing w:line="360" w:lineRule="auto"/>
        <w:ind w:firstLineChars="150" w:firstLine="360"/>
        <w:rPr>
          <w:rFonts w:ascii="Book Antiqua" w:hAnsi="Book Antiqua" w:cs="Times New Roman"/>
          <w:sz w:val="24"/>
          <w:szCs w:val="24"/>
        </w:rPr>
      </w:pPr>
      <w:r w:rsidRPr="00391C25">
        <w:rPr>
          <w:rFonts w:ascii="Book Antiqua" w:hAnsi="Book Antiqua" w:cs="Times New Roman"/>
          <w:sz w:val="24"/>
          <w:szCs w:val="24"/>
        </w:rPr>
        <w:t>The current evidence suggests</w:t>
      </w:r>
      <w:r w:rsidR="00650D73" w:rsidRPr="00391C25">
        <w:rPr>
          <w:rFonts w:ascii="Book Antiqua" w:hAnsi="Book Antiqua" w:cs="Times New Roman"/>
          <w:sz w:val="24"/>
          <w:szCs w:val="24"/>
        </w:rPr>
        <w:t xml:space="preserve"> that </w:t>
      </w:r>
      <w:r w:rsidR="004D4EE4" w:rsidRPr="00391C25">
        <w:rPr>
          <w:rFonts w:ascii="Book Antiqua" w:hAnsi="Book Antiqua" w:cs="Times New Roman"/>
          <w:sz w:val="24"/>
          <w:szCs w:val="24"/>
        </w:rPr>
        <w:t xml:space="preserve">in inferior wall STEMI </w:t>
      </w:r>
      <w:r w:rsidR="000418C7" w:rsidRPr="00391C25">
        <w:rPr>
          <w:rFonts w:ascii="Book Antiqua" w:hAnsi="Book Antiqua" w:cs="Times New Roman"/>
          <w:sz w:val="24"/>
          <w:szCs w:val="24"/>
        </w:rPr>
        <w:t xml:space="preserve">caused by </w:t>
      </w:r>
      <w:r w:rsidR="004D4EE4" w:rsidRPr="00391C25">
        <w:rPr>
          <w:rFonts w:ascii="Book Antiqua" w:hAnsi="Book Antiqua" w:cs="Times New Roman"/>
          <w:sz w:val="24"/>
          <w:szCs w:val="24"/>
        </w:rPr>
        <w:t xml:space="preserve">RCA occlusion, ST-segment depression </w:t>
      </w:r>
      <w:r w:rsidR="00AC2126" w:rsidRPr="00391C25">
        <w:rPr>
          <w:rFonts w:ascii="Book Antiqua" w:hAnsi="Book Antiqua" w:cs="Times New Roman"/>
          <w:sz w:val="24"/>
          <w:szCs w:val="24"/>
        </w:rPr>
        <w:t xml:space="preserve">in </w:t>
      </w:r>
      <w:r w:rsidR="004D4EE4" w:rsidRPr="00391C25">
        <w:rPr>
          <w:rFonts w:ascii="Book Antiqua" w:hAnsi="Book Antiqua" w:cs="Times New Roman"/>
          <w:sz w:val="24"/>
          <w:szCs w:val="24"/>
        </w:rPr>
        <w:t xml:space="preserve">lead </w:t>
      </w:r>
      <w:proofErr w:type="spellStart"/>
      <w:r w:rsidR="004D4EE4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4D4EE4" w:rsidRPr="00391C25">
        <w:rPr>
          <w:rFonts w:ascii="Book Antiqua" w:hAnsi="Book Antiqua" w:cs="Times New Roman"/>
          <w:sz w:val="24"/>
          <w:szCs w:val="24"/>
        </w:rPr>
        <w:t xml:space="preserve"> is associated with </w:t>
      </w:r>
      <w:r w:rsidR="0093541E" w:rsidRPr="00391C25">
        <w:rPr>
          <w:rFonts w:ascii="Book Antiqua" w:hAnsi="Book Antiqua" w:cs="Times New Roman"/>
          <w:sz w:val="24"/>
          <w:szCs w:val="24"/>
        </w:rPr>
        <w:t xml:space="preserve">the </w:t>
      </w:r>
      <w:r w:rsidR="004D4EE4" w:rsidRPr="00391C25">
        <w:rPr>
          <w:rFonts w:ascii="Book Antiqua" w:hAnsi="Book Antiqua" w:cs="Times New Roman"/>
          <w:sz w:val="24"/>
          <w:szCs w:val="24"/>
        </w:rPr>
        <w:t xml:space="preserve">RCA with a large </w:t>
      </w:r>
      <w:proofErr w:type="spellStart"/>
      <w:r w:rsidR="004D4EE4" w:rsidRPr="00391C25">
        <w:rPr>
          <w:rFonts w:ascii="Book Antiqua" w:hAnsi="Book Antiqua" w:cs="Times New Roman"/>
          <w:sz w:val="24"/>
          <w:szCs w:val="24"/>
        </w:rPr>
        <w:t>postero</w:t>
      </w:r>
      <w:r w:rsidR="0093541E" w:rsidRPr="00391C25">
        <w:rPr>
          <w:rFonts w:ascii="Book Antiqua" w:hAnsi="Book Antiqua" w:cs="Times New Roman"/>
          <w:sz w:val="24"/>
          <w:szCs w:val="24"/>
        </w:rPr>
        <w:t>lateral</w:t>
      </w:r>
      <w:proofErr w:type="spellEnd"/>
      <w:r w:rsidR="0093541E" w:rsidRPr="00391C25">
        <w:rPr>
          <w:rFonts w:ascii="Book Antiqua" w:hAnsi="Book Antiqua" w:cs="Times New Roman"/>
          <w:sz w:val="24"/>
          <w:szCs w:val="24"/>
        </w:rPr>
        <w:t xml:space="preserve"> branch, which would result</w:t>
      </w:r>
      <w:r w:rsidR="004D4EE4" w:rsidRPr="00391C25">
        <w:rPr>
          <w:rFonts w:ascii="Book Antiqua" w:hAnsi="Book Antiqua" w:cs="Times New Roman"/>
          <w:sz w:val="24"/>
          <w:szCs w:val="24"/>
        </w:rPr>
        <w:t xml:space="preserve"> in a large MI. </w:t>
      </w:r>
      <w:r w:rsidR="001308AB" w:rsidRPr="00391C25">
        <w:rPr>
          <w:rFonts w:ascii="Book Antiqua" w:hAnsi="Book Antiqua" w:cs="Times New Roman"/>
          <w:sz w:val="24"/>
          <w:szCs w:val="24"/>
        </w:rPr>
        <w:t>Th</w:t>
      </w:r>
      <w:r w:rsidR="00AC2126" w:rsidRPr="00391C25">
        <w:rPr>
          <w:rFonts w:ascii="Book Antiqua" w:hAnsi="Book Antiqua" w:cs="Times New Roman"/>
          <w:sz w:val="24"/>
          <w:szCs w:val="24"/>
        </w:rPr>
        <w:t xml:space="preserve">e prognostic significance of ST-segment depression in lead </w:t>
      </w:r>
      <w:proofErr w:type="spellStart"/>
      <w:r w:rsidR="00AC2126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AC2126" w:rsidRPr="00391C25">
        <w:rPr>
          <w:rFonts w:ascii="Book Antiqua" w:hAnsi="Book Antiqua" w:cs="Times New Roman"/>
          <w:sz w:val="24"/>
          <w:szCs w:val="24"/>
        </w:rPr>
        <w:t xml:space="preserve"> in </w:t>
      </w:r>
      <w:r w:rsidR="000418C7" w:rsidRPr="00391C25">
        <w:rPr>
          <w:rFonts w:ascii="Book Antiqua" w:hAnsi="Book Antiqua" w:cs="Times New Roman"/>
          <w:sz w:val="24"/>
          <w:szCs w:val="24"/>
        </w:rPr>
        <w:t>inferior wall STEM</w:t>
      </w:r>
      <w:r w:rsidR="001308AB" w:rsidRPr="00391C25">
        <w:rPr>
          <w:rFonts w:ascii="Book Antiqua" w:hAnsi="Book Antiqua" w:cs="Times New Roman"/>
          <w:sz w:val="24"/>
          <w:szCs w:val="24"/>
        </w:rPr>
        <w:t>I is needed to be determined by further studies with a large sample size.</w:t>
      </w:r>
    </w:p>
    <w:p w:rsidR="006F38F5" w:rsidRPr="00391C25" w:rsidRDefault="006F38F5" w:rsidP="00321017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BB3CD3" w:rsidRPr="00E3658C" w:rsidRDefault="001A08C0" w:rsidP="00321017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E3658C">
        <w:rPr>
          <w:rFonts w:ascii="Book Antiqua" w:hAnsi="Book Antiqua" w:cs="Times New Roman"/>
          <w:b/>
          <w:i/>
          <w:sz w:val="24"/>
          <w:szCs w:val="24"/>
        </w:rPr>
        <w:t>Large population studies on the prognostic significance of ST-segment shift in STEMI</w:t>
      </w:r>
    </w:p>
    <w:p w:rsidR="00675A62" w:rsidRPr="00391C25" w:rsidRDefault="00010B6F" w:rsidP="00321017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391C25">
        <w:rPr>
          <w:rFonts w:ascii="Book Antiqua" w:hAnsi="Book Antiqua" w:cs="Times New Roman"/>
          <w:sz w:val="24"/>
          <w:szCs w:val="24"/>
        </w:rPr>
        <w:t>There are t</w:t>
      </w:r>
      <w:r w:rsidR="00BB3CD3" w:rsidRPr="00391C25">
        <w:rPr>
          <w:rFonts w:ascii="Book Antiqua" w:hAnsi="Book Antiqua" w:cs="Times New Roman"/>
          <w:sz w:val="24"/>
          <w:szCs w:val="24"/>
        </w:rPr>
        <w:t>wo</w:t>
      </w:r>
      <w:r w:rsidR="00647470" w:rsidRPr="00391C25">
        <w:rPr>
          <w:rFonts w:ascii="Book Antiqua" w:hAnsi="Book Antiqua" w:cs="Times New Roman"/>
          <w:sz w:val="24"/>
          <w:szCs w:val="24"/>
        </w:rPr>
        <w:t xml:space="preserve"> large-population </w:t>
      </w:r>
      <w:proofErr w:type="gramStart"/>
      <w:r w:rsidR="00647470" w:rsidRPr="00391C25">
        <w:rPr>
          <w:rFonts w:ascii="Book Antiqua" w:hAnsi="Book Antiqua" w:cs="Times New Roman"/>
          <w:sz w:val="24"/>
          <w:szCs w:val="24"/>
        </w:rPr>
        <w:t>studies</w:t>
      </w:r>
      <w:r w:rsidR="00FE0A84" w:rsidRPr="0095484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8067D" w:rsidRPr="0095484B">
        <w:rPr>
          <w:rFonts w:ascii="Book Antiqua" w:hAnsi="Book Antiqua" w:cs="Times New Roman"/>
          <w:sz w:val="24"/>
          <w:szCs w:val="24"/>
          <w:vertAlign w:val="superscript"/>
        </w:rPr>
        <w:t>18,19</w:t>
      </w:r>
      <w:r w:rsidR="00412E10" w:rsidRPr="0095484B">
        <w:rPr>
          <w:rFonts w:ascii="Book Antiqua" w:hAnsi="Book Antiqua" w:cs="Times New Roman"/>
          <w:sz w:val="24"/>
          <w:szCs w:val="24"/>
          <w:vertAlign w:val="superscript"/>
        </w:rPr>
        <w:t xml:space="preserve">] </w:t>
      </w:r>
      <w:r w:rsidRPr="00391C25">
        <w:rPr>
          <w:rFonts w:ascii="Book Antiqua" w:hAnsi="Book Antiqua" w:cs="Times New Roman"/>
          <w:sz w:val="24"/>
          <w:szCs w:val="24"/>
        </w:rPr>
        <w:t xml:space="preserve">to </w:t>
      </w:r>
      <w:r w:rsidR="00647470" w:rsidRPr="00391C25">
        <w:rPr>
          <w:rFonts w:ascii="Book Antiqua" w:hAnsi="Book Antiqua" w:cs="Times New Roman"/>
          <w:sz w:val="24"/>
          <w:szCs w:val="24"/>
        </w:rPr>
        <w:t xml:space="preserve">examine the prognostic significance of ST-segment shift </w:t>
      </w:r>
      <w:r w:rsidR="00AC2126" w:rsidRPr="00391C25">
        <w:rPr>
          <w:rFonts w:ascii="Book Antiqua" w:hAnsi="Book Antiqua" w:cs="Times New Roman"/>
          <w:sz w:val="24"/>
          <w:szCs w:val="24"/>
        </w:rPr>
        <w:t xml:space="preserve">on the admission ECG </w:t>
      </w:r>
      <w:r w:rsidR="00647470" w:rsidRPr="00391C25">
        <w:rPr>
          <w:rFonts w:ascii="Book Antiqua" w:hAnsi="Book Antiqua" w:cs="Times New Roman"/>
          <w:sz w:val="24"/>
          <w:szCs w:val="24"/>
        </w:rPr>
        <w:t xml:space="preserve">in lead </w:t>
      </w:r>
      <w:proofErr w:type="spellStart"/>
      <w:r w:rsidR="00647470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647470" w:rsidRPr="00391C25">
        <w:rPr>
          <w:rFonts w:ascii="Book Antiqua" w:hAnsi="Book Antiqua" w:cs="Times New Roman"/>
          <w:sz w:val="24"/>
          <w:szCs w:val="24"/>
        </w:rPr>
        <w:t xml:space="preserve"> in STEMI. </w:t>
      </w:r>
      <w:r w:rsidR="001C2D40" w:rsidRPr="00391C25">
        <w:rPr>
          <w:rFonts w:ascii="Book Antiqua" w:hAnsi="Book Antiqua" w:cs="Times New Roman"/>
          <w:sz w:val="24"/>
          <w:szCs w:val="24"/>
        </w:rPr>
        <w:t>In a</w:t>
      </w:r>
      <w:r w:rsidR="00C41C5E" w:rsidRPr="00391C25">
        <w:rPr>
          <w:rFonts w:ascii="Book Antiqua" w:hAnsi="Book Antiqua" w:cs="Times New Roman"/>
          <w:sz w:val="24"/>
          <w:szCs w:val="24"/>
        </w:rPr>
        <w:t xml:space="preserve"> HERO-2 </w:t>
      </w:r>
      <w:proofErr w:type="spellStart"/>
      <w:r w:rsidR="00C41C5E" w:rsidRPr="00391C25">
        <w:rPr>
          <w:rFonts w:ascii="Book Antiqua" w:hAnsi="Book Antiqua" w:cs="Times New Roman"/>
          <w:sz w:val="24"/>
          <w:szCs w:val="24"/>
        </w:rPr>
        <w:t>substudy</w:t>
      </w:r>
      <w:proofErr w:type="spellEnd"/>
      <w:r w:rsidR="005173FE" w:rsidRPr="00391C25">
        <w:rPr>
          <w:rFonts w:ascii="Book Antiqua" w:hAnsi="Book Antiqua" w:cs="Times New Roman"/>
          <w:sz w:val="24"/>
          <w:szCs w:val="24"/>
        </w:rPr>
        <w:t>,</w:t>
      </w:r>
      <w:r w:rsidR="0067215B" w:rsidRPr="00391C25">
        <w:rPr>
          <w:rFonts w:ascii="Book Antiqua" w:hAnsi="Book Antiqua" w:cs="Times New Roman"/>
          <w:sz w:val="24"/>
          <w:szCs w:val="24"/>
        </w:rPr>
        <w:t xml:space="preserve"> including 15,315 patients with STEMI,</w:t>
      </w:r>
      <w:r w:rsidR="003E69CE" w:rsidRPr="00391C25">
        <w:rPr>
          <w:rFonts w:ascii="Book Antiqua" w:hAnsi="Book Antiqua" w:cs="Times New Roman"/>
          <w:sz w:val="24"/>
          <w:szCs w:val="24"/>
        </w:rPr>
        <w:t xml:space="preserve"> Wong </w:t>
      </w:r>
      <w:r w:rsidR="009A7308" w:rsidRPr="00391C25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9A7308" w:rsidRPr="00391C25">
        <w:rPr>
          <w:rFonts w:ascii="Book Antiqua" w:hAnsi="Book Antiqua" w:cs="Times New Roman"/>
          <w:i/>
          <w:sz w:val="24"/>
          <w:szCs w:val="24"/>
        </w:rPr>
        <w:t>al</w:t>
      </w:r>
      <w:r w:rsidR="00FE0A84" w:rsidRPr="0095484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8067D" w:rsidRPr="0095484B">
        <w:rPr>
          <w:rFonts w:ascii="Book Antiqua" w:hAnsi="Book Antiqua" w:cs="Times New Roman"/>
          <w:sz w:val="24"/>
          <w:szCs w:val="24"/>
          <w:vertAlign w:val="superscript"/>
        </w:rPr>
        <w:t>18</w:t>
      </w:r>
      <w:r w:rsidR="004318EF" w:rsidRPr="0095484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1B1F57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3E69CE" w:rsidRPr="00391C25">
        <w:rPr>
          <w:rFonts w:ascii="Book Antiqua" w:hAnsi="Book Antiqua" w:cs="Times New Roman"/>
          <w:sz w:val="24"/>
          <w:szCs w:val="24"/>
        </w:rPr>
        <w:t>found a U-shaped relations</w:t>
      </w:r>
      <w:r w:rsidR="0067215B" w:rsidRPr="00391C25">
        <w:rPr>
          <w:rFonts w:ascii="Book Antiqua" w:hAnsi="Book Antiqua" w:cs="Times New Roman"/>
          <w:sz w:val="24"/>
          <w:szCs w:val="24"/>
        </w:rPr>
        <w:t>hip between ST-segment shift</w:t>
      </w:r>
      <w:r w:rsidR="003E69CE" w:rsidRPr="00391C25">
        <w:rPr>
          <w:rFonts w:ascii="Book Antiqua" w:hAnsi="Book Antiqua" w:cs="Times New Roman"/>
          <w:sz w:val="24"/>
          <w:szCs w:val="24"/>
        </w:rPr>
        <w:t xml:space="preserve"> in lead </w:t>
      </w:r>
      <w:proofErr w:type="spellStart"/>
      <w:r w:rsidR="003E69CE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67215B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3E69CE" w:rsidRPr="00391C25">
        <w:rPr>
          <w:rFonts w:ascii="Book Antiqua" w:hAnsi="Book Antiqua" w:cs="Times New Roman"/>
          <w:sz w:val="24"/>
          <w:szCs w:val="24"/>
        </w:rPr>
        <w:t>and 30-day mortality in anterior wall STEMI</w:t>
      </w:r>
      <w:r w:rsidR="001B1F57" w:rsidRPr="00391C25">
        <w:rPr>
          <w:rFonts w:ascii="Book Antiqua" w:hAnsi="Book Antiqua" w:cs="Times New Roman"/>
          <w:sz w:val="24"/>
          <w:szCs w:val="24"/>
        </w:rPr>
        <w:t xml:space="preserve">. </w:t>
      </w:r>
      <w:r w:rsidR="001B4797" w:rsidRPr="00391C25">
        <w:rPr>
          <w:rFonts w:ascii="Book Antiqua" w:hAnsi="Book Antiqua" w:cs="Times New Roman"/>
          <w:sz w:val="24"/>
          <w:szCs w:val="24"/>
        </w:rPr>
        <w:t>I</w:t>
      </w:r>
      <w:r w:rsidR="001B1F57" w:rsidRPr="00391C25">
        <w:rPr>
          <w:rFonts w:ascii="Book Antiqua" w:hAnsi="Book Antiqua" w:cs="Times New Roman"/>
          <w:sz w:val="24"/>
          <w:szCs w:val="24"/>
        </w:rPr>
        <w:t xml:space="preserve">n inferior wall STEMI, </w:t>
      </w:r>
      <w:r w:rsidR="003E69CE" w:rsidRPr="00391C25">
        <w:rPr>
          <w:rFonts w:ascii="Book Antiqua" w:hAnsi="Book Antiqua" w:cs="Times New Roman"/>
          <w:sz w:val="24"/>
          <w:szCs w:val="24"/>
        </w:rPr>
        <w:t>o</w:t>
      </w:r>
      <w:r w:rsidR="001B1F57" w:rsidRPr="00391C25">
        <w:rPr>
          <w:rFonts w:ascii="Book Antiqua" w:hAnsi="Book Antiqua" w:cs="Times New Roman"/>
          <w:sz w:val="24"/>
          <w:szCs w:val="24"/>
        </w:rPr>
        <w:t>nly ST-segment elevat</w:t>
      </w:r>
      <w:r w:rsidR="009A4FE2" w:rsidRPr="00391C25">
        <w:rPr>
          <w:rFonts w:ascii="Book Antiqua" w:hAnsi="Book Antiqua" w:cs="Times New Roman"/>
          <w:sz w:val="24"/>
          <w:szCs w:val="24"/>
        </w:rPr>
        <w:t xml:space="preserve">ion </w:t>
      </w:r>
      <w:r w:rsidR="002D01ED">
        <w:rPr>
          <w:rFonts w:ascii="Book Antiqua" w:hAnsi="Book Antiqua" w:cs="Times New Roman"/>
          <w:sz w:val="24"/>
          <w:szCs w:val="24"/>
        </w:rPr>
        <w:t xml:space="preserve">≥ </w:t>
      </w:r>
      <w:r w:rsidR="001B1F57" w:rsidRPr="00391C25">
        <w:rPr>
          <w:rFonts w:ascii="Book Antiqua" w:hAnsi="Book Antiqua" w:cs="Times New Roman"/>
          <w:sz w:val="24"/>
          <w:szCs w:val="24"/>
        </w:rPr>
        <w:t>0.1 mV</w:t>
      </w:r>
      <w:r w:rsidR="003E69CE" w:rsidRPr="00391C25">
        <w:rPr>
          <w:rFonts w:ascii="Book Antiqua" w:hAnsi="Book Antiqua" w:cs="Times New Roman"/>
          <w:sz w:val="24"/>
          <w:szCs w:val="24"/>
        </w:rPr>
        <w:t xml:space="preserve"> in lead </w:t>
      </w:r>
      <w:proofErr w:type="spellStart"/>
      <w:r w:rsidR="001B1F57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1B1F57" w:rsidRPr="00391C25">
        <w:rPr>
          <w:rFonts w:ascii="Book Antiqua" w:hAnsi="Book Antiqua" w:cs="Times New Roman"/>
          <w:sz w:val="24"/>
          <w:szCs w:val="24"/>
        </w:rPr>
        <w:t xml:space="preserve"> was </w:t>
      </w:r>
      <w:r w:rsidR="00952E91" w:rsidRPr="00391C25">
        <w:rPr>
          <w:rFonts w:ascii="Book Antiqua" w:hAnsi="Book Antiqua" w:cs="Times New Roman"/>
          <w:sz w:val="24"/>
          <w:szCs w:val="24"/>
        </w:rPr>
        <w:t xml:space="preserve">independently </w:t>
      </w:r>
      <w:r w:rsidR="001B1F57" w:rsidRPr="00391C25">
        <w:rPr>
          <w:rFonts w:ascii="Book Antiqua" w:hAnsi="Book Antiqua" w:cs="Times New Roman"/>
          <w:sz w:val="24"/>
          <w:szCs w:val="24"/>
        </w:rPr>
        <w:t>associated with increased</w:t>
      </w:r>
      <w:r w:rsidR="003E69CE" w:rsidRPr="00391C25">
        <w:rPr>
          <w:rFonts w:ascii="Book Antiqua" w:hAnsi="Book Antiqua" w:cs="Times New Roman"/>
          <w:sz w:val="24"/>
          <w:szCs w:val="24"/>
        </w:rPr>
        <w:t xml:space="preserve"> 30-day mortality</w:t>
      </w:r>
      <w:r w:rsidR="00A420F0" w:rsidRPr="00391C25">
        <w:rPr>
          <w:rFonts w:ascii="Book Antiqua" w:hAnsi="Book Antiqua" w:cs="Times New Roman"/>
          <w:sz w:val="24"/>
          <w:szCs w:val="24"/>
        </w:rPr>
        <w:t xml:space="preserve">. </w:t>
      </w:r>
      <w:r w:rsidR="001C2D40" w:rsidRPr="00391C25">
        <w:rPr>
          <w:rFonts w:ascii="Book Antiqua" w:hAnsi="Book Antiqua" w:cs="Times New Roman"/>
          <w:sz w:val="24"/>
          <w:szCs w:val="24"/>
        </w:rPr>
        <w:t xml:space="preserve">However, </w:t>
      </w:r>
      <w:r w:rsidR="0008282B" w:rsidRPr="00391C25">
        <w:rPr>
          <w:rFonts w:ascii="Book Antiqua" w:hAnsi="Book Antiqua" w:cs="Times New Roman"/>
          <w:sz w:val="24"/>
          <w:szCs w:val="24"/>
        </w:rPr>
        <w:t xml:space="preserve">the underlying mechanisms for the observations are unclear, </w:t>
      </w:r>
      <w:r w:rsidR="00126297" w:rsidRPr="00391C25">
        <w:rPr>
          <w:rFonts w:ascii="Book Antiqua" w:hAnsi="Book Antiqua" w:cs="Times New Roman"/>
          <w:sz w:val="24"/>
          <w:szCs w:val="24"/>
        </w:rPr>
        <w:t xml:space="preserve">because that study did not evaluate the coronary angiographic </w:t>
      </w:r>
      <w:r w:rsidR="0008282B" w:rsidRPr="00391C25">
        <w:rPr>
          <w:rFonts w:ascii="Book Antiqua" w:hAnsi="Book Antiqua" w:cs="Times New Roman"/>
          <w:sz w:val="24"/>
          <w:szCs w:val="24"/>
        </w:rPr>
        <w:lastRenderedPageBreak/>
        <w:t>anatomy</w:t>
      </w:r>
      <w:r w:rsidR="00D3517B" w:rsidRPr="00391C25">
        <w:rPr>
          <w:rFonts w:ascii="Book Antiqua" w:hAnsi="Book Antiqua" w:cs="Times New Roman"/>
          <w:sz w:val="24"/>
          <w:szCs w:val="24"/>
        </w:rPr>
        <w:t>.</w:t>
      </w:r>
      <w:r w:rsidR="00F6140B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3F4361" w:rsidRPr="00391C25">
        <w:rPr>
          <w:rFonts w:ascii="Book Antiqua" w:hAnsi="Book Antiqua" w:cs="Times New Roman"/>
          <w:sz w:val="24"/>
          <w:szCs w:val="24"/>
        </w:rPr>
        <w:t>In</w:t>
      </w:r>
      <w:r w:rsidR="00C41C5E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1C2D40" w:rsidRPr="00391C25">
        <w:rPr>
          <w:rFonts w:ascii="Book Antiqua" w:hAnsi="Book Antiqua" w:cs="Times New Roman"/>
          <w:sz w:val="24"/>
          <w:szCs w:val="24"/>
        </w:rPr>
        <w:t>an</w:t>
      </w:r>
      <w:r w:rsidR="001B4797" w:rsidRPr="00391C25">
        <w:rPr>
          <w:rFonts w:ascii="Book Antiqua" w:hAnsi="Book Antiqua" w:cs="Times New Roman"/>
          <w:sz w:val="24"/>
          <w:szCs w:val="24"/>
        </w:rPr>
        <w:t xml:space="preserve"> APEX-AMI </w:t>
      </w:r>
      <w:proofErr w:type="spellStart"/>
      <w:proofErr w:type="gramStart"/>
      <w:r w:rsidR="00C41C5E" w:rsidRPr="00391C25">
        <w:rPr>
          <w:rFonts w:ascii="Book Antiqua" w:hAnsi="Book Antiqua" w:cs="Times New Roman"/>
          <w:sz w:val="24"/>
          <w:szCs w:val="24"/>
        </w:rPr>
        <w:t>substudy</w:t>
      </w:r>
      <w:proofErr w:type="spellEnd"/>
      <w:r w:rsidR="00751CAC" w:rsidRPr="00751CAC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751CAC" w:rsidRPr="00751CAC">
        <w:rPr>
          <w:rFonts w:ascii="Book Antiqua" w:hAnsi="Book Antiqua" w:cs="Times New Roman"/>
          <w:sz w:val="24"/>
          <w:szCs w:val="24"/>
          <w:vertAlign w:val="superscript"/>
        </w:rPr>
        <w:t>19]</w:t>
      </w:r>
      <w:r w:rsidR="00B42344" w:rsidRPr="00391C25">
        <w:rPr>
          <w:rFonts w:ascii="Book Antiqua" w:hAnsi="Book Antiqua" w:cs="Times New Roman"/>
          <w:sz w:val="24"/>
          <w:szCs w:val="24"/>
        </w:rPr>
        <w:t>,</w:t>
      </w:r>
      <w:r w:rsidR="001B4797" w:rsidRPr="00391C25">
        <w:rPr>
          <w:rFonts w:ascii="Book Antiqua" w:hAnsi="Book Antiqua" w:cs="Times New Roman"/>
          <w:sz w:val="24"/>
          <w:szCs w:val="24"/>
        </w:rPr>
        <w:t xml:space="preserve"> including 5683 patients with STEMI</w:t>
      </w:r>
      <w:r w:rsidR="00452210" w:rsidRPr="00391C25">
        <w:rPr>
          <w:rFonts w:ascii="Book Antiqua" w:hAnsi="Book Antiqua" w:cs="Times New Roman"/>
          <w:sz w:val="24"/>
          <w:szCs w:val="24"/>
        </w:rPr>
        <w:t xml:space="preserve"> treated by PCI</w:t>
      </w:r>
      <w:r w:rsidR="001B4797" w:rsidRPr="00391C25">
        <w:rPr>
          <w:rFonts w:ascii="Book Antiqua" w:hAnsi="Book Antiqua" w:cs="Times New Roman"/>
          <w:sz w:val="24"/>
          <w:szCs w:val="24"/>
        </w:rPr>
        <w:t>,</w:t>
      </w:r>
      <w:r w:rsidR="003F4361" w:rsidRPr="00391C25">
        <w:rPr>
          <w:rFonts w:ascii="Book Antiqua" w:hAnsi="Book Antiqua" w:cs="Times New Roman"/>
          <w:sz w:val="24"/>
          <w:szCs w:val="24"/>
        </w:rPr>
        <w:t xml:space="preserve"> ST-segment elevation </w:t>
      </w:r>
      <w:r w:rsidR="002D01ED">
        <w:rPr>
          <w:rFonts w:ascii="Book Antiqua" w:hAnsi="Book Antiqua" w:cs="Times New Roman"/>
          <w:sz w:val="24"/>
          <w:szCs w:val="24"/>
        </w:rPr>
        <w:t xml:space="preserve">≥ </w:t>
      </w:r>
      <w:r w:rsidR="00520EA2" w:rsidRPr="00391C25">
        <w:rPr>
          <w:rFonts w:ascii="Book Antiqua" w:hAnsi="Book Antiqua" w:cs="Times New Roman"/>
          <w:sz w:val="24"/>
          <w:szCs w:val="24"/>
        </w:rPr>
        <w:t xml:space="preserve">0.1 mV </w:t>
      </w:r>
      <w:r w:rsidR="003F4361" w:rsidRPr="00391C25">
        <w:rPr>
          <w:rFonts w:ascii="Book Antiqua" w:hAnsi="Book Antiqua" w:cs="Times New Roman"/>
          <w:sz w:val="24"/>
          <w:szCs w:val="24"/>
        </w:rPr>
        <w:t xml:space="preserve">in lead </w:t>
      </w:r>
      <w:proofErr w:type="spellStart"/>
      <w:r w:rsidR="003F4361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3F4361" w:rsidRPr="00391C25">
        <w:rPr>
          <w:rFonts w:ascii="Book Antiqua" w:hAnsi="Book Antiqua" w:cs="Times New Roman"/>
          <w:sz w:val="24"/>
          <w:szCs w:val="24"/>
        </w:rPr>
        <w:t xml:space="preserve"> was </w:t>
      </w:r>
      <w:r w:rsidR="00952E91" w:rsidRPr="00391C25">
        <w:rPr>
          <w:rFonts w:ascii="Book Antiqua" w:hAnsi="Book Antiqua" w:cs="Times New Roman"/>
          <w:sz w:val="24"/>
          <w:szCs w:val="24"/>
        </w:rPr>
        <w:t xml:space="preserve">independently </w:t>
      </w:r>
      <w:r w:rsidR="003F4361" w:rsidRPr="00391C25">
        <w:rPr>
          <w:rFonts w:ascii="Book Antiqua" w:hAnsi="Book Antiqua" w:cs="Times New Roman"/>
          <w:sz w:val="24"/>
          <w:szCs w:val="24"/>
        </w:rPr>
        <w:t>associated with increased 90-day m</w:t>
      </w:r>
      <w:r w:rsidR="00B42344" w:rsidRPr="00391C25">
        <w:rPr>
          <w:rFonts w:ascii="Book Antiqua" w:hAnsi="Book Antiqua" w:cs="Times New Roman"/>
          <w:sz w:val="24"/>
          <w:szCs w:val="24"/>
        </w:rPr>
        <w:t xml:space="preserve">ortality </w:t>
      </w:r>
      <w:r w:rsidR="00CF35BD" w:rsidRPr="00391C25">
        <w:rPr>
          <w:rFonts w:ascii="Book Antiqua" w:hAnsi="Book Antiqua" w:cs="Times New Roman"/>
          <w:sz w:val="24"/>
          <w:szCs w:val="24"/>
        </w:rPr>
        <w:t>(HR</w:t>
      </w:r>
      <w:r w:rsidR="008377E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=</w:t>
      </w:r>
      <w:r w:rsidR="003266F9" w:rsidRPr="00391C25">
        <w:rPr>
          <w:rFonts w:ascii="Book Antiqua" w:hAnsi="Book Antiqua" w:cs="Times New Roman"/>
          <w:sz w:val="24"/>
          <w:szCs w:val="24"/>
        </w:rPr>
        <w:t xml:space="preserve"> 5.87, </w:t>
      </w:r>
      <w:r w:rsidR="001D3C7F">
        <w:rPr>
          <w:rFonts w:ascii="Book Antiqua" w:hAnsi="Book Antiqua" w:cs="Times New Roman"/>
          <w:sz w:val="24"/>
          <w:szCs w:val="24"/>
        </w:rPr>
        <w:t>95%CI:</w:t>
      </w:r>
      <w:r w:rsidR="003266F9" w:rsidRPr="00391C25">
        <w:rPr>
          <w:rFonts w:ascii="Book Antiqua" w:hAnsi="Book Antiqua" w:cs="Times New Roman"/>
          <w:sz w:val="24"/>
          <w:szCs w:val="24"/>
        </w:rPr>
        <w:t xml:space="preserve"> 2.09-16.5) </w:t>
      </w:r>
      <w:r w:rsidR="00B42344" w:rsidRPr="00391C25">
        <w:rPr>
          <w:rFonts w:ascii="Book Antiqua" w:hAnsi="Book Antiqua" w:cs="Times New Roman"/>
          <w:sz w:val="24"/>
          <w:szCs w:val="24"/>
        </w:rPr>
        <w:t>in inferior wall STEMI</w:t>
      </w:r>
      <w:r w:rsidR="009D244B" w:rsidRPr="00391C25">
        <w:rPr>
          <w:rFonts w:ascii="Book Antiqua" w:hAnsi="Book Antiqua" w:cs="Times New Roman"/>
          <w:sz w:val="24"/>
          <w:szCs w:val="24"/>
        </w:rPr>
        <w:t>, whereas</w:t>
      </w:r>
      <w:r w:rsidR="003F4361" w:rsidRPr="00391C25">
        <w:rPr>
          <w:rFonts w:ascii="Book Antiqua" w:hAnsi="Book Antiqua" w:cs="Times New Roman"/>
          <w:sz w:val="24"/>
          <w:szCs w:val="24"/>
        </w:rPr>
        <w:t xml:space="preserve"> ST-segment depression </w:t>
      </w:r>
      <w:r w:rsidR="002D01ED">
        <w:rPr>
          <w:rFonts w:ascii="Book Antiqua" w:hAnsi="Book Antiqua" w:cs="Times New Roman"/>
          <w:sz w:val="24"/>
          <w:szCs w:val="24"/>
        </w:rPr>
        <w:t xml:space="preserve">≥ </w:t>
      </w:r>
      <w:r w:rsidR="003F4361" w:rsidRPr="00391C25">
        <w:rPr>
          <w:rFonts w:ascii="Book Antiqua" w:hAnsi="Book Antiqua" w:cs="Times New Roman"/>
          <w:sz w:val="24"/>
          <w:szCs w:val="24"/>
        </w:rPr>
        <w:t xml:space="preserve">0.1 mV in lead </w:t>
      </w:r>
      <w:proofErr w:type="spellStart"/>
      <w:r w:rsidR="003F4361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3F4361" w:rsidRPr="00391C25">
        <w:rPr>
          <w:rFonts w:ascii="Book Antiqua" w:hAnsi="Book Antiqua" w:cs="Times New Roman"/>
          <w:sz w:val="24"/>
          <w:szCs w:val="24"/>
        </w:rPr>
        <w:t xml:space="preserve"> was </w:t>
      </w:r>
      <w:r w:rsidR="00952E91" w:rsidRPr="00391C25">
        <w:rPr>
          <w:rFonts w:ascii="Book Antiqua" w:hAnsi="Book Antiqua" w:cs="Times New Roman"/>
          <w:sz w:val="24"/>
          <w:szCs w:val="24"/>
        </w:rPr>
        <w:t xml:space="preserve">independently </w:t>
      </w:r>
      <w:r w:rsidR="003F4361" w:rsidRPr="00391C25">
        <w:rPr>
          <w:rFonts w:ascii="Book Antiqua" w:hAnsi="Book Antiqua" w:cs="Times New Roman"/>
          <w:sz w:val="24"/>
          <w:szCs w:val="24"/>
        </w:rPr>
        <w:t xml:space="preserve">associated with increased 90-day mortality </w:t>
      </w:r>
      <w:r w:rsidR="00CF35BD" w:rsidRPr="00391C25">
        <w:rPr>
          <w:rFonts w:ascii="Book Antiqua" w:hAnsi="Book Antiqua" w:cs="Times New Roman"/>
          <w:sz w:val="24"/>
          <w:szCs w:val="24"/>
        </w:rPr>
        <w:t>(HR</w:t>
      </w:r>
      <w:r w:rsidR="003266F9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776A65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= </w:t>
      </w:r>
      <w:r w:rsidR="003266F9" w:rsidRPr="00391C25">
        <w:rPr>
          <w:rFonts w:ascii="Book Antiqua" w:hAnsi="Book Antiqua" w:cs="Times New Roman"/>
          <w:sz w:val="24"/>
          <w:szCs w:val="24"/>
        </w:rPr>
        <w:t xml:space="preserve">1.53, </w:t>
      </w:r>
      <w:r w:rsidR="001D3C7F">
        <w:rPr>
          <w:rFonts w:ascii="Book Antiqua" w:hAnsi="Book Antiqua" w:cs="Times New Roman"/>
          <w:sz w:val="24"/>
          <w:szCs w:val="24"/>
        </w:rPr>
        <w:t>95%CI:</w:t>
      </w:r>
      <w:r w:rsidR="003266F9" w:rsidRPr="00391C25">
        <w:rPr>
          <w:rFonts w:ascii="Book Antiqua" w:hAnsi="Book Antiqua" w:cs="Times New Roman"/>
          <w:sz w:val="24"/>
          <w:szCs w:val="24"/>
        </w:rPr>
        <w:t xml:space="preserve"> 1.06-2.22) </w:t>
      </w:r>
      <w:r w:rsidR="003F4361" w:rsidRPr="00391C25">
        <w:rPr>
          <w:rFonts w:ascii="Book Antiqua" w:hAnsi="Book Antiqua" w:cs="Times New Roman"/>
          <w:sz w:val="24"/>
          <w:szCs w:val="24"/>
        </w:rPr>
        <w:t xml:space="preserve">in non-inferior wall STEMI. </w:t>
      </w:r>
      <w:r w:rsidR="00675F7F" w:rsidRPr="00391C25">
        <w:rPr>
          <w:rFonts w:ascii="Book Antiqua" w:hAnsi="Book Antiqua" w:cs="Times New Roman"/>
          <w:sz w:val="24"/>
          <w:szCs w:val="24"/>
        </w:rPr>
        <w:t>However, the results</w:t>
      </w:r>
      <w:r w:rsidR="00E61686" w:rsidRPr="00391C25">
        <w:rPr>
          <w:rFonts w:ascii="Book Antiqua" w:hAnsi="Book Antiqua" w:cs="Times New Roman"/>
          <w:sz w:val="24"/>
          <w:szCs w:val="24"/>
        </w:rPr>
        <w:t xml:space="preserve"> have to be interpreted with some caution</w:t>
      </w:r>
      <w:r w:rsidR="0014256F" w:rsidRPr="00391C25">
        <w:rPr>
          <w:rFonts w:ascii="Book Antiqua" w:hAnsi="Book Antiqua" w:cs="Times New Roman"/>
          <w:sz w:val="24"/>
          <w:szCs w:val="24"/>
        </w:rPr>
        <w:t>s</w:t>
      </w:r>
      <w:r w:rsidR="00E61686" w:rsidRPr="00391C25">
        <w:rPr>
          <w:rFonts w:ascii="Book Antiqua" w:hAnsi="Book Antiqua" w:cs="Times New Roman"/>
          <w:sz w:val="24"/>
          <w:szCs w:val="24"/>
        </w:rPr>
        <w:t xml:space="preserve">. </w:t>
      </w:r>
      <w:r w:rsidR="001C2D40" w:rsidRPr="00391C25">
        <w:rPr>
          <w:rFonts w:ascii="Book Antiqua" w:hAnsi="Book Antiqua" w:cs="Times New Roman"/>
          <w:sz w:val="24"/>
          <w:szCs w:val="24"/>
        </w:rPr>
        <w:t xml:space="preserve">First, </w:t>
      </w:r>
      <w:r w:rsidR="009D0FE9" w:rsidRPr="00391C25">
        <w:rPr>
          <w:rFonts w:ascii="Book Antiqua" w:hAnsi="Book Antiqua" w:cs="Times New Roman"/>
          <w:sz w:val="24"/>
          <w:szCs w:val="24"/>
        </w:rPr>
        <w:t xml:space="preserve">the </w:t>
      </w:r>
      <w:r w:rsidR="00D85C0D" w:rsidRPr="00391C25">
        <w:rPr>
          <w:rFonts w:ascii="Book Antiqua" w:hAnsi="Book Antiqua" w:cs="Times New Roman"/>
          <w:sz w:val="24"/>
          <w:szCs w:val="24"/>
        </w:rPr>
        <w:t xml:space="preserve">precise </w:t>
      </w:r>
      <w:r w:rsidR="009D0FE9" w:rsidRPr="00391C25">
        <w:rPr>
          <w:rFonts w:ascii="Book Antiqua" w:hAnsi="Book Antiqua" w:cs="Times New Roman"/>
          <w:sz w:val="24"/>
          <w:szCs w:val="24"/>
        </w:rPr>
        <w:t>mechanisms responsible for the observations are unclear</w:t>
      </w:r>
      <w:r w:rsidR="0008282B" w:rsidRPr="00391C25">
        <w:rPr>
          <w:rFonts w:ascii="Book Antiqua" w:hAnsi="Book Antiqua" w:cs="Times New Roman"/>
          <w:sz w:val="24"/>
          <w:szCs w:val="24"/>
        </w:rPr>
        <w:t>, because that study did not evaluate the detailed coronary angiographic anatomy (the site of occlusion and the length of the coronary arteries).</w:t>
      </w:r>
      <w:r w:rsidR="00952909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C74779" w:rsidRPr="00391C25">
        <w:rPr>
          <w:rFonts w:ascii="Book Antiqua" w:hAnsi="Book Antiqua" w:cs="Times New Roman"/>
          <w:sz w:val="24"/>
          <w:szCs w:val="24"/>
        </w:rPr>
        <w:t>Second</w:t>
      </w:r>
      <w:r w:rsidR="004028B9" w:rsidRPr="00391C25">
        <w:rPr>
          <w:rFonts w:ascii="Book Antiqua" w:hAnsi="Book Antiqua" w:cs="Times New Roman"/>
          <w:sz w:val="24"/>
          <w:szCs w:val="24"/>
        </w:rPr>
        <w:t xml:space="preserve">, </w:t>
      </w:r>
      <w:r w:rsidR="00E44B88" w:rsidRPr="00391C25">
        <w:rPr>
          <w:rFonts w:ascii="Book Antiqua" w:hAnsi="Book Antiqua" w:cs="Times New Roman"/>
          <w:sz w:val="24"/>
          <w:szCs w:val="24"/>
        </w:rPr>
        <w:t xml:space="preserve">both </w:t>
      </w:r>
      <w:r w:rsidR="00126297" w:rsidRPr="00391C25">
        <w:rPr>
          <w:rFonts w:ascii="Book Antiqua" w:hAnsi="Book Antiqua" w:cs="Times New Roman"/>
          <w:sz w:val="24"/>
          <w:szCs w:val="24"/>
        </w:rPr>
        <w:t xml:space="preserve">the </w:t>
      </w:r>
      <w:r w:rsidR="00952909" w:rsidRPr="00391C25">
        <w:rPr>
          <w:rFonts w:ascii="Book Antiqua" w:hAnsi="Book Antiqua" w:cs="Times New Roman"/>
          <w:sz w:val="24"/>
          <w:szCs w:val="24"/>
        </w:rPr>
        <w:t xml:space="preserve">inferior </w:t>
      </w:r>
      <w:r w:rsidR="00126297" w:rsidRPr="00391C25">
        <w:rPr>
          <w:rFonts w:ascii="Book Antiqua" w:hAnsi="Book Antiqua" w:cs="Times New Roman"/>
          <w:sz w:val="24"/>
          <w:szCs w:val="24"/>
        </w:rPr>
        <w:t xml:space="preserve">wall </w:t>
      </w:r>
      <w:r w:rsidR="00952909" w:rsidRPr="00391C25">
        <w:rPr>
          <w:rFonts w:ascii="Book Antiqua" w:hAnsi="Book Antiqua" w:cs="Times New Roman"/>
          <w:sz w:val="24"/>
          <w:szCs w:val="24"/>
        </w:rPr>
        <w:t xml:space="preserve">STEMI </w:t>
      </w:r>
      <w:r w:rsidR="00126297" w:rsidRPr="00391C25">
        <w:rPr>
          <w:rFonts w:ascii="Book Antiqua" w:hAnsi="Book Antiqua" w:cs="Times New Roman"/>
          <w:sz w:val="24"/>
          <w:szCs w:val="24"/>
        </w:rPr>
        <w:t>group</w:t>
      </w:r>
      <w:r w:rsidR="00412E10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952909" w:rsidRPr="00391C25">
        <w:rPr>
          <w:rFonts w:ascii="Book Antiqua" w:hAnsi="Book Antiqua" w:cs="Times New Roman"/>
          <w:sz w:val="24"/>
          <w:szCs w:val="24"/>
        </w:rPr>
        <w:t xml:space="preserve">and </w:t>
      </w:r>
      <w:r w:rsidR="00126297" w:rsidRPr="00391C25">
        <w:rPr>
          <w:rFonts w:ascii="Book Antiqua" w:hAnsi="Book Antiqua" w:cs="Times New Roman"/>
          <w:sz w:val="24"/>
          <w:szCs w:val="24"/>
        </w:rPr>
        <w:t xml:space="preserve">the </w:t>
      </w:r>
      <w:r w:rsidR="00952909" w:rsidRPr="00391C25">
        <w:rPr>
          <w:rFonts w:ascii="Book Antiqua" w:hAnsi="Book Antiqua" w:cs="Times New Roman"/>
          <w:sz w:val="24"/>
          <w:szCs w:val="24"/>
        </w:rPr>
        <w:t>non-</w:t>
      </w:r>
      <w:r w:rsidR="009B497C" w:rsidRPr="00391C25">
        <w:rPr>
          <w:rFonts w:ascii="Book Antiqua" w:hAnsi="Book Antiqua" w:cs="Times New Roman"/>
          <w:sz w:val="24"/>
          <w:szCs w:val="24"/>
        </w:rPr>
        <w:t xml:space="preserve">inferior </w:t>
      </w:r>
      <w:r w:rsidR="00126297" w:rsidRPr="00391C25">
        <w:rPr>
          <w:rFonts w:ascii="Book Antiqua" w:hAnsi="Book Antiqua" w:cs="Times New Roman"/>
          <w:sz w:val="24"/>
          <w:szCs w:val="24"/>
        </w:rPr>
        <w:t xml:space="preserve">wall </w:t>
      </w:r>
      <w:r w:rsidR="009B497C" w:rsidRPr="00391C25">
        <w:rPr>
          <w:rFonts w:ascii="Book Antiqua" w:hAnsi="Book Antiqua" w:cs="Times New Roman"/>
          <w:sz w:val="24"/>
          <w:szCs w:val="24"/>
        </w:rPr>
        <w:t>STEMI group included</w:t>
      </w:r>
      <w:r w:rsidR="00952909" w:rsidRPr="00391C25">
        <w:rPr>
          <w:rFonts w:ascii="Book Antiqua" w:hAnsi="Book Antiqua" w:cs="Times New Roman"/>
          <w:sz w:val="24"/>
          <w:szCs w:val="24"/>
        </w:rPr>
        <w:t xml:space="preserve"> patients with STEMI caused by LMT, LAD, RCA, LCX, or </w:t>
      </w:r>
      <w:r w:rsidR="009D0FE9" w:rsidRPr="00391C25">
        <w:rPr>
          <w:rFonts w:ascii="Book Antiqua" w:hAnsi="Book Antiqua" w:cs="Times New Roman"/>
          <w:sz w:val="24"/>
          <w:szCs w:val="24"/>
        </w:rPr>
        <w:t xml:space="preserve">graft occlusion, </w:t>
      </w:r>
      <w:r w:rsidR="00EB4615" w:rsidRPr="00391C25">
        <w:rPr>
          <w:rFonts w:ascii="Book Antiqua" w:hAnsi="Book Antiqua" w:cs="Times New Roman"/>
          <w:sz w:val="24"/>
          <w:szCs w:val="24"/>
        </w:rPr>
        <w:t>among</w:t>
      </w:r>
      <w:r w:rsidR="009D0FE9" w:rsidRPr="00391C25">
        <w:rPr>
          <w:rFonts w:ascii="Book Antiqua" w:hAnsi="Book Antiqua" w:cs="Times New Roman"/>
          <w:sz w:val="24"/>
          <w:szCs w:val="24"/>
        </w:rPr>
        <w:t xml:space="preserve"> whom the outcome</w:t>
      </w:r>
      <w:r w:rsidR="00952909" w:rsidRPr="00391C25">
        <w:rPr>
          <w:rFonts w:ascii="Book Antiqua" w:hAnsi="Book Antiqua" w:cs="Times New Roman"/>
          <w:sz w:val="24"/>
          <w:szCs w:val="24"/>
        </w:rPr>
        <w:t xml:space="preserve"> would be different. Therefore, </w:t>
      </w:r>
      <w:r w:rsidR="00452210" w:rsidRPr="00391C25">
        <w:rPr>
          <w:rFonts w:ascii="Book Antiqua" w:hAnsi="Book Antiqua" w:cs="Times New Roman"/>
          <w:sz w:val="24"/>
          <w:szCs w:val="24"/>
        </w:rPr>
        <w:t xml:space="preserve">the </w:t>
      </w:r>
      <w:r w:rsidR="003037E2" w:rsidRPr="00391C25">
        <w:rPr>
          <w:rFonts w:ascii="Book Antiqua" w:hAnsi="Book Antiqua" w:cs="Times New Roman"/>
          <w:sz w:val="24"/>
          <w:szCs w:val="24"/>
        </w:rPr>
        <w:t>heterogeneity</w:t>
      </w:r>
      <w:r w:rsidR="00E44B88" w:rsidRPr="00391C25">
        <w:rPr>
          <w:rFonts w:ascii="Book Antiqua" w:hAnsi="Book Antiqua" w:cs="Times New Roman"/>
          <w:sz w:val="24"/>
          <w:szCs w:val="24"/>
        </w:rPr>
        <w:t xml:space="preserve"> of each</w:t>
      </w:r>
      <w:r w:rsidR="00952909" w:rsidRPr="00391C25">
        <w:rPr>
          <w:rFonts w:ascii="Book Antiqua" w:hAnsi="Book Antiqua" w:cs="Times New Roman"/>
          <w:sz w:val="24"/>
          <w:szCs w:val="24"/>
        </w:rPr>
        <w:t xml:space="preserve"> group </w:t>
      </w:r>
      <w:r w:rsidR="004028B9" w:rsidRPr="00391C25">
        <w:rPr>
          <w:rFonts w:ascii="Book Antiqua" w:hAnsi="Book Antiqua" w:cs="Times New Roman"/>
          <w:sz w:val="24"/>
          <w:szCs w:val="24"/>
        </w:rPr>
        <w:t xml:space="preserve">might have </w:t>
      </w:r>
      <w:r w:rsidR="00952909" w:rsidRPr="00391C25">
        <w:rPr>
          <w:rFonts w:ascii="Book Antiqua" w:hAnsi="Book Antiqua" w:cs="Times New Roman"/>
          <w:sz w:val="24"/>
          <w:szCs w:val="24"/>
        </w:rPr>
        <w:t>affected the results.</w:t>
      </w:r>
    </w:p>
    <w:p w:rsidR="003E69CE" w:rsidRPr="00391C25" w:rsidRDefault="00675A62" w:rsidP="00321017">
      <w:pPr>
        <w:spacing w:line="360" w:lineRule="auto"/>
        <w:ind w:firstLineChars="150" w:firstLine="360"/>
        <w:rPr>
          <w:rFonts w:ascii="Book Antiqua" w:hAnsi="Book Antiqua" w:cs="Times New Roman"/>
          <w:sz w:val="24"/>
          <w:szCs w:val="24"/>
        </w:rPr>
      </w:pPr>
      <w:r w:rsidRPr="00391C25">
        <w:rPr>
          <w:rFonts w:ascii="Book Antiqua" w:hAnsi="Book Antiqua" w:cs="Times New Roman"/>
          <w:sz w:val="24"/>
          <w:szCs w:val="24"/>
        </w:rPr>
        <w:t xml:space="preserve">The current evidence suggests </w:t>
      </w:r>
      <w:r w:rsidR="004B1437" w:rsidRPr="00391C25">
        <w:rPr>
          <w:rFonts w:ascii="Book Antiqua" w:hAnsi="Book Antiqua" w:cs="Times New Roman"/>
          <w:sz w:val="24"/>
          <w:szCs w:val="24"/>
        </w:rPr>
        <w:t xml:space="preserve">that </w:t>
      </w:r>
      <w:r w:rsidR="00EB7CB9" w:rsidRPr="00391C25">
        <w:rPr>
          <w:rFonts w:ascii="Book Antiqua" w:hAnsi="Book Antiqua" w:cs="Times New Roman"/>
          <w:sz w:val="24"/>
          <w:szCs w:val="24"/>
        </w:rPr>
        <w:t xml:space="preserve">the prognostic significance of </w:t>
      </w:r>
      <w:r w:rsidR="004D4EE4" w:rsidRPr="00391C25">
        <w:rPr>
          <w:rFonts w:ascii="Book Antiqua" w:hAnsi="Book Antiqua" w:cs="Times New Roman"/>
          <w:sz w:val="24"/>
          <w:szCs w:val="24"/>
        </w:rPr>
        <w:t xml:space="preserve">ST-segment </w:t>
      </w:r>
      <w:r w:rsidR="00412E10" w:rsidRPr="00391C25">
        <w:rPr>
          <w:rFonts w:ascii="Book Antiqua" w:hAnsi="Book Antiqua" w:cs="Times New Roman"/>
          <w:sz w:val="24"/>
          <w:szCs w:val="24"/>
        </w:rPr>
        <w:t>shift</w:t>
      </w:r>
      <w:r w:rsidR="004D4EE4" w:rsidRPr="00391C25">
        <w:rPr>
          <w:rFonts w:ascii="Book Antiqua" w:hAnsi="Book Antiqua" w:cs="Times New Roman"/>
          <w:sz w:val="24"/>
          <w:szCs w:val="24"/>
        </w:rPr>
        <w:t xml:space="preserve"> in lead </w:t>
      </w:r>
      <w:proofErr w:type="spellStart"/>
      <w:r w:rsidR="004D4EE4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4B1437" w:rsidRPr="00391C25">
        <w:rPr>
          <w:rFonts w:ascii="Book Antiqua" w:hAnsi="Book Antiqua" w:cs="Times New Roman"/>
          <w:sz w:val="24"/>
          <w:szCs w:val="24"/>
        </w:rPr>
        <w:t xml:space="preserve"> may differ</w:t>
      </w:r>
      <w:r w:rsidR="004D4EE4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126297" w:rsidRPr="00391C25">
        <w:rPr>
          <w:rFonts w:ascii="Book Antiqua" w:hAnsi="Book Antiqua" w:cs="Times New Roman"/>
          <w:sz w:val="24"/>
          <w:szCs w:val="24"/>
        </w:rPr>
        <w:t>according to</w:t>
      </w:r>
      <w:r w:rsidR="00EB7CB9" w:rsidRPr="00391C25">
        <w:rPr>
          <w:rFonts w:ascii="Book Antiqua" w:hAnsi="Book Antiqua" w:cs="Times New Roman"/>
          <w:sz w:val="24"/>
          <w:szCs w:val="24"/>
        </w:rPr>
        <w:t xml:space="preserve"> the </w:t>
      </w:r>
      <w:r w:rsidR="00D95F06" w:rsidRPr="00391C25">
        <w:rPr>
          <w:rFonts w:ascii="Book Antiqua" w:hAnsi="Book Antiqua" w:cs="Times New Roman"/>
          <w:sz w:val="24"/>
          <w:szCs w:val="24"/>
        </w:rPr>
        <w:t>site of STEMI</w:t>
      </w:r>
      <w:r w:rsidR="00126297" w:rsidRPr="00391C25">
        <w:rPr>
          <w:rFonts w:ascii="Book Antiqua" w:hAnsi="Book Antiqua" w:cs="Times New Roman"/>
          <w:sz w:val="24"/>
          <w:szCs w:val="24"/>
        </w:rPr>
        <w:t xml:space="preserve">. </w:t>
      </w:r>
      <w:r w:rsidR="00E828E8" w:rsidRPr="00391C25">
        <w:rPr>
          <w:rFonts w:ascii="Book Antiqua" w:hAnsi="Book Antiqua" w:cs="Times New Roman"/>
          <w:sz w:val="24"/>
          <w:szCs w:val="24"/>
        </w:rPr>
        <w:t>T</w:t>
      </w:r>
      <w:r w:rsidR="00773633" w:rsidRPr="00391C25">
        <w:rPr>
          <w:rFonts w:ascii="Book Antiqua" w:hAnsi="Book Antiqua" w:cs="Times New Roman"/>
          <w:sz w:val="24"/>
          <w:szCs w:val="24"/>
        </w:rPr>
        <w:t xml:space="preserve">he </w:t>
      </w:r>
      <w:r w:rsidR="00126297" w:rsidRPr="00391C25">
        <w:rPr>
          <w:rFonts w:ascii="Book Antiqua" w:hAnsi="Book Antiqua" w:cs="Times New Roman"/>
          <w:sz w:val="24"/>
          <w:szCs w:val="24"/>
        </w:rPr>
        <w:t xml:space="preserve">exact </w:t>
      </w:r>
      <w:r w:rsidR="00773633" w:rsidRPr="00391C25">
        <w:rPr>
          <w:rFonts w:ascii="Book Antiqua" w:hAnsi="Book Antiqua" w:cs="Times New Roman"/>
          <w:sz w:val="24"/>
          <w:szCs w:val="24"/>
        </w:rPr>
        <w:t xml:space="preserve">prognostic significance of ST-segment shift </w:t>
      </w:r>
      <w:r w:rsidR="006245B6" w:rsidRPr="00391C25">
        <w:rPr>
          <w:rFonts w:ascii="Book Antiqua" w:hAnsi="Book Antiqua" w:cs="Times New Roman"/>
          <w:sz w:val="24"/>
          <w:szCs w:val="24"/>
        </w:rPr>
        <w:t xml:space="preserve">in lead </w:t>
      </w:r>
      <w:proofErr w:type="spellStart"/>
      <w:r w:rsidR="006245B6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6245B6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773633" w:rsidRPr="00391C25">
        <w:rPr>
          <w:rFonts w:ascii="Book Antiqua" w:hAnsi="Book Antiqua" w:cs="Times New Roman"/>
          <w:sz w:val="24"/>
          <w:szCs w:val="24"/>
        </w:rPr>
        <w:t xml:space="preserve">in </w:t>
      </w:r>
      <w:r w:rsidR="009C3E46" w:rsidRPr="00391C25">
        <w:rPr>
          <w:rFonts w:ascii="Book Antiqua" w:hAnsi="Book Antiqua" w:cs="Times New Roman"/>
          <w:sz w:val="24"/>
          <w:szCs w:val="24"/>
        </w:rPr>
        <w:t xml:space="preserve">anterior wall </w:t>
      </w:r>
      <w:r w:rsidR="00E828E8" w:rsidRPr="00391C25">
        <w:rPr>
          <w:rFonts w:ascii="Book Antiqua" w:hAnsi="Book Antiqua" w:cs="Times New Roman"/>
          <w:sz w:val="24"/>
          <w:szCs w:val="24"/>
        </w:rPr>
        <w:t xml:space="preserve">STEMI </w:t>
      </w:r>
      <w:r w:rsidR="009C3E46" w:rsidRPr="00391C25">
        <w:rPr>
          <w:rFonts w:ascii="Book Antiqua" w:hAnsi="Book Antiqua" w:cs="Times New Roman"/>
          <w:sz w:val="24"/>
          <w:szCs w:val="24"/>
        </w:rPr>
        <w:t xml:space="preserve">and inferior wall </w:t>
      </w:r>
      <w:r w:rsidR="00E828E8" w:rsidRPr="00391C25">
        <w:rPr>
          <w:rFonts w:ascii="Book Antiqua" w:hAnsi="Book Antiqua" w:cs="Times New Roman"/>
          <w:sz w:val="24"/>
          <w:szCs w:val="24"/>
        </w:rPr>
        <w:t>STEMI</w:t>
      </w:r>
      <w:r w:rsidR="006245B6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4B1437" w:rsidRPr="00391C25">
        <w:rPr>
          <w:rFonts w:ascii="Book Antiqua" w:hAnsi="Book Antiqua" w:cs="Times New Roman"/>
          <w:sz w:val="24"/>
          <w:szCs w:val="24"/>
        </w:rPr>
        <w:t xml:space="preserve">remains </w:t>
      </w:r>
      <w:r w:rsidR="00D85C0D" w:rsidRPr="00391C25">
        <w:rPr>
          <w:rFonts w:ascii="Book Antiqua" w:hAnsi="Book Antiqua" w:cs="Times New Roman"/>
          <w:sz w:val="24"/>
          <w:szCs w:val="24"/>
        </w:rPr>
        <w:t>to be determined</w:t>
      </w:r>
      <w:r w:rsidR="006245B6" w:rsidRPr="00391C25">
        <w:rPr>
          <w:rFonts w:ascii="Book Antiqua" w:hAnsi="Book Antiqua" w:cs="Times New Roman"/>
          <w:sz w:val="24"/>
          <w:szCs w:val="24"/>
        </w:rPr>
        <w:t>.</w:t>
      </w:r>
    </w:p>
    <w:p w:rsidR="00CD6B01" w:rsidRPr="00391C25" w:rsidRDefault="00CD6B01" w:rsidP="00321017">
      <w:pPr>
        <w:spacing w:line="360" w:lineRule="auto"/>
        <w:ind w:firstLineChars="150" w:firstLine="360"/>
        <w:rPr>
          <w:rFonts w:ascii="Book Antiqua" w:hAnsi="Book Antiqua" w:cs="Times New Roman"/>
          <w:sz w:val="24"/>
          <w:szCs w:val="24"/>
        </w:rPr>
      </w:pPr>
    </w:p>
    <w:p w:rsidR="001A08C0" w:rsidRPr="00391C25" w:rsidRDefault="00BC1171" w:rsidP="00321017">
      <w:pPr>
        <w:pStyle w:val="2"/>
        <w:spacing w:line="360" w:lineRule="auto"/>
        <w:rPr>
          <w:rFonts w:ascii="Book Antiqua" w:hAnsi="Book Antiqua" w:cs="Times New Roman"/>
          <w:sz w:val="24"/>
          <w:szCs w:val="24"/>
        </w:rPr>
      </w:pPr>
      <w:r w:rsidRPr="00391C25">
        <w:rPr>
          <w:rFonts w:ascii="Book Antiqua" w:hAnsi="Book Antiqua" w:cs="Times New Roman"/>
          <w:b/>
          <w:sz w:val="24"/>
          <w:szCs w:val="24"/>
          <w:shd w:val="pct15" w:color="auto" w:fill="FFFFFF"/>
        </w:rPr>
        <w:t>T-WAVE ABNORMALITY</w:t>
      </w:r>
      <w:r w:rsidR="001A08C0" w:rsidRPr="00391C25">
        <w:rPr>
          <w:rFonts w:ascii="Book Antiqua" w:hAnsi="Book Antiqua" w:cs="Times New Roman"/>
          <w:b/>
          <w:sz w:val="24"/>
          <w:szCs w:val="24"/>
          <w:shd w:val="pct15" w:color="auto" w:fill="FFFFFF"/>
        </w:rPr>
        <w:t xml:space="preserve"> IN LEAD AVR</w:t>
      </w:r>
    </w:p>
    <w:p w:rsidR="009D244B" w:rsidRPr="00391C25" w:rsidRDefault="00155774" w:rsidP="00321017">
      <w:pPr>
        <w:pStyle w:val="2"/>
        <w:spacing w:line="360" w:lineRule="auto"/>
        <w:rPr>
          <w:rFonts w:ascii="Book Antiqua" w:hAnsi="Book Antiqua" w:cs="Times New Roman"/>
          <w:sz w:val="24"/>
          <w:szCs w:val="24"/>
        </w:rPr>
      </w:pPr>
      <w:r w:rsidRPr="00391C25">
        <w:rPr>
          <w:rFonts w:ascii="Book Antiqua" w:hAnsi="Book Antiqua" w:cs="Times New Roman"/>
          <w:sz w:val="24"/>
          <w:szCs w:val="24"/>
        </w:rPr>
        <w:t xml:space="preserve">Although numerous studies have examined the association between T-wave abnormalities with or without ST-segment changes and cardiovascular events, </w:t>
      </w:r>
      <w:r w:rsidR="00D3517B" w:rsidRPr="00391C25">
        <w:rPr>
          <w:rFonts w:ascii="Book Antiqua" w:hAnsi="Book Antiqua" w:cs="Times New Roman"/>
          <w:sz w:val="24"/>
          <w:szCs w:val="24"/>
        </w:rPr>
        <w:t xml:space="preserve">the significance of </w:t>
      </w:r>
      <w:r w:rsidR="00C74779" w:rsidRPr="00391C25">
        <w:rPr>
          <w:rFonts w:ascii="Book Antiqua" w:hAnsi="Book Antiqua" w:cs="Times New Roman"/>
          <w:sz w:val="24"/>
          <w:szCs w:val="24"/>
        </w:rPr>
        <w:t>T-wave abnormality</w:t>
      </w:r>
      <w:r w:rsidRPr="00391C25">
        <w:rPr>
          <w:rFonts w:ascii="Book Antiqua" w:hAnsi="Book Antiqua" w:cs="Times New Roman"/>
          <w:sz w:val="24"/>
          <w:szCs w:val="24"/>
        </w:rPr>
        <w:t xml:space="preserve"> in lead </w:t>
      </w:r>
      <w:proofErr w:type="spellStart"/>
      <w:r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D3517B" w:rsidRPr="00391C25">
        <w:rPr>
          <w:rFonts w:ascii="Book Antiqua" w:hAnsi="Book Antiqua" w:cs="Times New Roman"/>
          <w:sz w:val="24"/>
          <w:szCs w:val="24"/>
        </w:rPr>
        <w:t>has not been investigated until recent years</w:t>
      </w:r>
      <w:r w:rsidRPr="00391C25">
        <w:rPr>
          <w:rFonts w:ascii="Book Antiqua" w:hAnsi="Book Antiqua" w:cs="Times New Roman"/>
          <w:sz w:val="24"/>
          <w:szCs w:val="24"/>
        </w:rPr>
        <w:t xml:space="preserve">. </w:t>
      </w:r>
      <w:r w:rsidRPr="00391C25">
        <w:rPr>
          <w:rFonts w:ascii="Book Antiqua" w:eastAsia="Osaka" w:hAnsi="Book Antiqua" w:cs="Times New Roman"/>
          <w:sz w:val="24"/>
          <w:szCs w:val="24"/>
        </w:rPr>
        <w:t xml:space="preserve">Tan </w:t>
      </w:r>
      <w:r w:rsidR="009A7308" w:rsidRPr="00391C25">
        <w:rPr>
          <w:rFonts w:ascii="Book Antiqua" w:eastAsia="Osaka" w:hAnsi="Book Antiqua" w:cs="Times New Roman"/>
          <w:i/>
          <w:sz w:val="24"/>
          <w:szCs w:val="24"/>
        </w:rPr>
        <w:t xml:space="preserve">et </w:t>
      </w:r>
      <w:proofErr w:type="gramStart"/>
      <w:r w:rsidR="009A7308" w:rsidRPr="00391C25">
        <w:rPr>
          <w:rFonts w:ascii="Book Antiqua" w:eastAsia="Osaka" w:hAnsi="Book Antiqua" w:cs="Times New Roman"/>
          <w:i/>
          <w:sz w:val="24"/>
          <w:szCs w:val="24"/>
        </w:rPr>
        <w:t>al</w:t>
      </w:r>
      <w:r w:rsidR="00FE0A84" w:rsidRPr="00D71AF8">
        <w:rPr>
          <w:rFonts w:ascii="Book Antiqua" w:eastAsia="Osaka" w:hAnsi="Book Antiqua" w:cs="Times New Roman"/>
          <w:sz w:val="24"/>
          <w:szCs w:val="24"/>
          <w:vertAlign w:val="superscript"/>
        </w:rPr>
        <w:t>[</w:t>
      </w:r>
      <w:proofErr w:type="gramEnd"/>
      <w:r w:rsidR="0068067D" w:rsidRPr="00D71AF8">
        <w:rPr>
          <w:rFonts w:ascii="Book Antiqua" w:eastAsia="Osaka" w:hAnsi="Book Antiqua" w:cs="Times New Roman"/>
          <w:sz w:val="24"/>
          <w:szCs w:val="24"/>
          <w:vertAlign w:val="superscript"/>
        </w:rPr>
        <w:t>20</w:t>
      </w:r>
      <w:r w:rsidR="00493EDF" w:rsidRPr="00D71AF8">
        <w:rPr>
          <w:rFonts w:ascii="Book Antiqua" w:eastAsia="Osaka" w:hAnsi="Book Antiqua" w:cs="Times New Roman"/>
          <w:sz w:val="24"/>
          <w:szCs w:val="24"/>
          <w:vertAlign w:val="superscript"/>
        </w:rPr>
        <w:t>]</w:t>
      </w:r>
      <w:r w:rsidR="00493EDF" w:rsidRPr="00391C25">
        <w:rPr>
          <w:rFonts w:ascii="Book Antiqua" w:eastAsia="Osaka" w:hAnsi="Book Antiqua" w:cs="Times New Roman"/>
          <w:sz w:val="24"/>
          <w:szCs w:val="24"/>
        </w:rPr>
        <w:t xml:space="preserve"> </w:t>
      </w:r>
      <w:r w:rsidR="0008282B" w:rsidRPr="00391C25">
        <w:rPr>
          <w:rFonts w:ascii="Book Antiqua" w:eastAsia="Osaka" w:hAnsi="Book Antiqua" w:cs="Times New Roman"/>
          <w:sz w:val="24"/>
          <w:szCs w:val="24"/>
        </w:rPr>
        <w:t xml:space="preserve">firstly </w:t>
      </w:r>
      <w:r w:rsidR="00493EDF" w:rsidRPr="00391C25">
        <w:rPr>
          <w:rFonts w:ascii="Book Antiqua" w:eastAsia="Osaka" w:hAnsi="Book Antiqua" w:cs="Times New Roman"/>
          <w:sz w:val="24"/>
          <w:szCs w:val="24"/>
        </w:rPr>
        <w:t xml:space="preserve">examined </w:t>
      </w:r>
      <w:r w:rsidR="0002244F" w:rsidRPr="00391C25">
        <w:rPr>
          <w:rFonts w:ascii="Book Antiqua" w:eastAsia="Osaka" w:hAnsi="Book Antiqua" w:cs="Times New Roman"/>
          <w:sz w:val="24"/>
          <w:szCs w:val="24"/>
        </w:rPr>
        <w:t xml:space="preserve">the association between T-wave amplitude in lead </w:t>
      </w:r>
      <w:proofErr w:type="spellStart"/>
      <w:r w:rsidR="0002244F" w:rsidRPr="00391C25">
        <w:rPr>
          <w:rFonts w:ascii="Book Antiqua" w:eastAsia="Osaka" w:hAnsi="Book Antiqua" w:cs="Times New Roman"/>
          <w:sz w:val="24"/>
          <w:szCs w:val="24"/>
        </w:rPr>
        <w:t>aVR</w:t>
      </w:r>
      <w:proofErr w:type="spellEnd"/>
      <w:r w:rsidR="0002244F" w:rsidRPr="00391C25">
        <w:rPr>
          <w:rFonts w:ascii="Book Antiqua" w:eastAsia="Osaka" w:hAnsi="Book Antiqua" w:cs="Times New Roman"/>
          <w:sz w:val="24"/>
          <w:szCs w:val="24"/>
        </w:rPr>
        <w:t xml:space="preserve"> and cardiovascular mortality during a mean follow-up period of 4 years in 24270 male veterans whose electrocardiograms were obtained for </w:t>
      </w:r>
      <w:r w:rsidR="00493EDF" w:rsidRPr="00391C25">
        <w:rPr>
          <w:rFonts w:ascii="Book Antiqua" w:eastAsia="Osaka" w:hAnsi="Book Antiqua" w:cs="Times New Roman"/>
          <w:sz w:val="24"/>
          <w:szCs w:val="24"/>
        </w:rPr>
        <w:t xml:space="preserve">any </w:t>
      </w:r>
      <w:r w:rsidR="0002244F" w:rsidRPr="00391C25">
        <w:rPr>
          <w:rFonts w:ascii="Book Antiqua" w:eastAsia="Osaka" w:hAnsi="Book Antiqua" w:cs="Times New Roman"/>
          <w:sz w:val="24"/>
          <w:szCs w:val="24"/>
        </w:rPr>
        <w:t>clinical reasons. In</w:t>
      </w:r>
      <w:r w:rsidR="00493EDF" w:rsidRPr="00391C25">
        <w:rPr>
          <w:rFonts w:ascii="Book Antiqua" w:eastAsia="Osaka" w:hAnsi="Book Antiqua" w:cs="Times New Roman"/>
          <w:sz w:val="24"/>
          <w:szCs w:val="24"/>
        </w:rPr>
        <w:t xml:space="preserve"> </w:t>
      </w:r>
      <w:r w:rsidR="00B527DD" w:rsidRPr="00391C25">
        <w:rPr>
          <w:rFonts w:ascii="Book Antiqua" w:eastAsia="Osaka" w:hAnsi="Book Antiqua" w:cs="Times New Roman"/>
          <w:sz w:val="24"/>
          <w:szCs w:val="24"/>
        </w:rPr>
        <w:t>th</w:t>
      </w:r>
      <w:r w:rsidR="00E44B88" w:rsidRPr="00391C25">
        <w:rPr>
          <w:rFonts w:ascii="Book Antiqua" w:eastAsia="Osaka" w:hAnsi="Book Antiqua" w:cs="Times New Roman"/>
          <w:sz w:val="24"/>
          <w:szCs w:val="24"/>
        </w:rPr>
        <w:t>at study, an</w:t>
      </w:r>
      <w:r w:rsidR="00493EDF" w:rsidRPr="00391C25">
        <w:rPr>
          <w:rFonts w:ascii="Book Antiqua" w:eastAsia="Osaka" w:hAnsi="Book Antiqua" w:cs="Times New Roman"/>
          <w:sz w:val="24"/>
          <w:szCs w:val="24"/>
        </w:rPr>
        <w:t xml:space="preserve"> upright </w:t>
      </w:r>
      <w:r w:rsidR="00F97FBD" w:rsidRPr="00391C25">
        <w:rPr>
          <w:rFonts w:ascii="Book Antiqua" w:eastAsia="Osaka" w:hAnsi="Book Antiqua" w:cs="Times New Roman"/>
          <w:sz w:val="24"/>
          <w:szCs w:val="24"/>
        </w:rPr>
        <w:t>(&gt;</w:t>
      </w:r>
      <w:r w:rsidR="009F044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F97FBD" w:rsidRPr="00391C25">
        <w:rPr>
          <w:rFonts w:ascii="Book Antiqua" w:eastAsia="Osaka" w:hAnsi="Book Antiqua" w:cs="Times New Roman"/>
          <w:sz w:val="24"/>
          <w:szCs w:val="24"/>
        </w:rPr>
        <w:t xml:space="preserve">0 mV) </w:t>
      </w:r>
      <w:r w:rsidR="00493EDF" w:rsidRPr="00391C25">
        <w:rPr>
          <w:rFonts w:ascii="Book Antiqua" w:eastAsia="Osaka" w:hAnsi="Book Antiqua" w:cs="Times New Roman"/>
          <w:sz w:val="24"/>
          <w:szCs w:val="24"/>
        </w:rPr>
        <w:t>T wave</w:t>
      </w:r>
      <w:r w:rsidR="0002244F" w:rsidRPr="00391C25">
        <w:rPr>
          <w:rFonts w:ascii="Book Antiqua" w:eastAsia="Osaka" w:hAnsi="Book Antiqua" w:cs="Times New Roman"/>
          <w:sz w:val="24"/>
          <w:szCs w:val="24"/>
        </w:rPr>
        <w:t xml:space="preserve"> </w:t>
      </w:r>
      <w:r w:rsidR="0002244F" w:rsidRPr="00391C25">
        <w:rPr>
          <w:rFonts w:ascii="Book Antiqua" w:hAnsi="Book Antiqua" w:cs="Times New Roman"/>
          <w:sz w:val="24"/>
          <w:szCs w:val="24"/>
        </w:rPr>
        <w:t xml:space="preserve">in lead </w:t>
      </w:r>
      <w:proofErr w:type="spellStart"/>
      <w:r w:rsidR="0002244F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02244F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493EDF" w:rsidRPr="00391C25">
        <w:rPr>
          <w:rFonts w:ascii="Book Antiqua" w:eastAsia="Osaka" w:hAnsi="Book Antiqua" w:cs="Times New Roman"/>
          <w:sz w:val="24"/>
          <w:szCs w:val="24"/>
        </w:rPr>
        <w:t>was</w:t>
      </w:r>
      <w:r w:rsidR="0002244F" w:rsidRPr="00391C25">
        <w:rPr>
          <w:rFonts w:ascii="Book Antiqua" w:eastAsia="Osaka" w:hAnsi="Book Antiqua" w:cs="Times New Roman"/>
          <w:sz w:val="24"/>
          <w:szCs w:val="24"/>
        </w:rPr>
        <w:t xml:space="preserve"> found to be associated with increased cardiovascular mortality after adjusting for age and heart rate (HR </w:t>
      </w:r>
      <w:r w:rsidR="00E31466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= </w:t>
      </w:r>
      <w:r w:rsidR="0002244F" w:rsidRPr="00391C25">
        <w:rPr>
          <w:rFonts w:ascii="Book Antiqua" w:eastAsia="Osaka" w:hAnsi="Book Antiqua" w:cs="Times New Roman"/>
          <w:sz w:val="24"/>
          <w:szCs w:val="24"/>
        </w:rPr>
        <w:t xml:space="preserve">2.8, </w:t>
      </w:r>
      <w:r w:rsidR="001D3C7F">
        <w:rPr>
          <w:rFonts w:ascii="Book Antiqua" w:eastAsia="Osaka" w:hAnsi="Book Antiqua" w:cs="Times New Roman"/>
          <w:sz w:val="24"/>
          <w:szCs w:val="24"/>
        </w:rPr>
        <w:t>95%CI:</w:t>
      </w:r>
      <w:r w:rsidR="0002244F" w:rsidRPr="00391C25">
        <w:rPr>
          <w:rFonts w:ascii="Book Antiqua" w:eastAsia="Osaka" w:hAnsi="Book Antiqua" w:cs="Times New Roman"/>
          <w:sz w:val="24"/>
          <w:szCs w:val="24"/>
        </w:rPr>
        <w:t xml:space="preserve"> 2.3–3.3). </w:t>
      </w:r>
      <w:proofErr w:type="spellStart"/>
      <w:r w:rsidR="00EA2B1B" w:rsidRPr="00391C25">
        <w:rPr>
          <w:rFonts w:ascii="Book Antiqua" w:eastAsia="Osaka" w:hAnsi="Book Antiqua" w:cs="Times New Roman"/>
          <w:sz w:val="24"/>
          <w:szCs w:val="24"/>
        </w:rPr>
        <w:t>Anttila</w:t>
      </w:r>
      <w:proofErr w:type="spellEnd"/>
      <w:r w:rsidR="00EA2B1B" w:rsidRPr="00391C25">
        <w:rPr>
          <w:rFonts w:ascii="Book Antiqua" w:eastAsia="Osaka" w:hAnsi="Book Antiqua" w:cs="Times New Roman"/>
          <w:sz w:val="24"/>
          <w:szCs w:val="24"/>
        </w:rPr>
        <w:t xml:space="preserve"> </w:t>
      </w:r>
      <w:r w:rsidR="009A7308" w:rsidRPr="00391C25">
        <w:rPr>
          <w:rFonts w:ascii="Book Antiqua" w:eastAsia="Osaka" w:hAnsi="Book Antiqua" w:cs="Times New Roman"/>
          <w:i/>
          <w:sz w:val="24"/>
          <w:szCs w:val="24"/>
        </w:rPr>
        <w:t xml:space="preserve">et </w:t>
      </w:r>
      <w:proofErr w:type="gramStart"/>
      <w:r w:rsidR="009A7308" w:rsidRPr="00391C25">
        <w:rPr>
          <w:rFonts w:ascii="Book Antiqua" w:eastAsia="Osaka" w:hAnsi="Book Antiqua" w:cs="Times New Roman"/>
          <w:i/>
          <w:sz w:val="24"/>
          <w:szCs w:val="24"/>
        </w:rPr>
        <w:t>al</w:t>
      </w:r>
      <w:r w:rsidR="00FE0A84" w:rsidRPr="009F0443">
        <w:rPr>
          <w:rFonts w:ascii="Book Antiqua" w:eastAsia="Osaka" w:hAnsi="Book Antiqua" w:cs="Times New Roman"/>
          <w:sz w:val="24"/>
          <w:szCs w:val="24"/>
          <w:vertAlign w:val="superscript"/>
        </w:rPr>
        <w:t>[</w:t>
      </w:r>
      <w:proofErr w:type="gramEnd"/>
      <w:r w:rsidR="0068067D" w:rsidRPr="009F0443">
        <w:rPr>
          <w:rFonts w:ascii="Book Antiqua" w:eastAsia="Osaka" w:hAnsi="Book Antiqua" w:cs="Times New Roman"/>
          <w:sz w:val="24"/>
          <w:szCs w:val="24"/>
          <w:vertAlign w:val="superscript"/>
        </w:rPr>
        <w:t>21</w:t>
      </w:r>
      <w:r w:rsidR="00EA2B1B" w:rsidRPr="009F0443">
        <w:rPr>
          <w:rFonts w:ascii="Book Antiqua" w:eastAsia="Osaka" w:hAnsi="Book Antiqua" w:cs="Times New Roman"/>
          <w:sz w:val="24"/>
          <w:szCs w:val="24"/>
          <w:vertAlign w:val="superscript"/>
        </w:rPr>
        <w:t>]</w:t>
      </w:r>
      <w:r w:rsidR="00EA2B1B" w:rsidRPr="00391C25">
        <w:rPr>
          <w:rFonts w:ascii="Book Antiqua" w:eastAsia="Osaka" w:hAnsi="Book Antiqua" w:cs="Times New Roman"/>
          <w:sz w:val="24"/>
          <w:szCs w:val="24"/>
        </w:rPr>
        <w:t xml:space="preserve"> </w:t>
      </w:r>
      <w:r w:rsidR="00EA2B1B" w:rsidRPr="00391C25">
        <w:rPr>
          <w:rFonts w:ascii="Book Antiqua" w:eastAsia="Osaka" w:hAnsi="Book Antiqua" w:cs="Times New Roman"/>
          <w:sz w:val="24"/>
          <w:szCs w:val="24"/>
        </w:rPr>
        <w:lastRenderedPageBreak/>
        <w:t>examined</w:t>
      </w:r>
      <w:r w:rsidR="002D5E8A" w:rsidRPr="00391C25">
        <w:rPr>
          <w:rFonts w:ascii="Book Antiqua" w:eastAsia="Osaka" w:hAnsi="Book Antiqua" w:cs="Times New Roman"/>
          <w:sz w:val="24"/>
          <w:szCs w:val="24"/>
        </w:rPr>
        <w:t xml:space="preserve"> the </w:t>
      </w:r>
      <w:r w:rsidR="00EA2B1B" w:rsidRPr="00391C25">
        <w:rPr>
          <w:rFonts w:ascii="Book Antiqua" w:eastAsia="Osaka" w:hAnsi="Book Antiqua" w:cs="Times New Roman"/>
          <w:sz w:val="24"/>
          <w:szCs w:val="24"/>
        </w:rPr>
        <w:t>prognostic impact of a positive T wave</w:t>
      </w:r>
      <w:r w:rsidR="00E716D2" w:rsidRPr="00391C25">
        <w:rPr>
          <w:rFonts w:ascii="Book Antiqua" w:eastAsia="Osaka" w:hAnsi="Book Antiqua" w:cs="Times New Roman"/>
          <w:sz w:val="24"/>
          <w:szCs w:val="24"/>
        </w:rPr>
        <w:t xml:space="preserve"> (</w:t>
      </w:r>
      <w:r w:rsidR="002D01ED">
        <w:rPr>
          <w:rFonts w:ascii="Book Antiqua" w:hAnsi="Book Antiqua" w:cs="Times New Roman"/>
          <w:sz w:val="24"/>
          <w:szCs w:val="24"/>
        </w:rPr>
        <w:t xml:space="preserve">≥ </w:t>
      </w:r>
      <w:r w:rsidR="00E716D2" w:rsidRPr="00391C25">
        <w:rPr>
          <w:rFonts w:ascii="Book Antiqua" w:eastAsia="Osaka" w:hAnsi="Book Antiqua" w:cs="Times New Roman"/>
          <w:sz w:val="24"/>
          <w:szCs w:val="24"/>
        </w:rPr>
        <w:t>0 mV)</w:t>
      </w:r>
      <w:r w:rsidR="00EA2B1B" w:rsidRPr="00391C25">
        <w:rPr>
          <w:rFonts w:ascii="Book Antiqua" w:eastAsia="Osaka" w:hAnsi="Book Antiqua" w:cs="Times New Roman"/>
          <w:sz w:val="24"/>
          <w:szCs w:val="24"/>
        </w:rPr>
        <w:t xml:space="preserve"> in </w:t>
      </w:r>
      <w:r w:rsidR="004F0F0F" w:rsidRPr="00391C25">
        <w:rPr>
          <w:rFonts w:ascii="Book Antiqua" w:eastAsia="Osaka" w:hAnsi="Book Antiqua" w:cs="Times New Roman"/>
          <w:sz w:val="24"/>
          <w:szCs w:val="24"/>
        </w:rPr>
        <w:t xml:space="preserve">lead </w:t>
      </w:r>
      <w:proofErr w:type="spellStart"/>
      <w:r w:rsidR="004F0F0F" w:rsidRPr="00391C25">
        <w:rPr>
          <w:rFonts w:ascii="Book Antiqua" w:eastAsia="Osaka" w:hAnsi="Book Antiqua" w:cs="Times New Roman"/>
          <w:sz w:val="24"/>
          <w:szCs w:val="24"/>
        </w:rPr>
        <w:t>aVR</w:t>
      </w:r>
      <w:proofErr w:type="spellEnd"/>
      <w:r w:rsidR="004F0F0F" w:rsidRPr="00391C25">
        <w:rPr>
          <w:rFonts w:ascii="Book Antiqua" w:eastAsia="Osaka" w:hAnsi="Book Antiqua" w:cs="Times New Roman"/>
          <w:sz w:val="24"/>
          <w:szCs w:val="24"/>
        </w:rPr>
        <w:t xml:space="preserve"> in 6254 subjects </w:t>
      </w:r>
      <w:r w:rsidR="00EA2B1B" w:rsidRPr="00391C25">
        <w:rPr>
          <w:rFonts w:ascii="Book Antiqua" w:eastAsia="Osaka" w:hAnsi="Book Antiqua" w:cs="Times New Roman"/>
          <w:sz w:val="24"/>
          <w:szCs w:val="24"/>
        </w:rPr>
        <w:t>age</w:t>
      </w:r>
      <w:r w:rsidR="004F0F0F" w:rsidRPr="00391C25">
        <w:rPr>
          <w:rFonts w:ascii="Book Antiqua" w:eastAsia="Osaka" w:hAnsi="Book Antiqua" w:cs="Times New Roman"/>
          <w:sz w:val="24"/>
          <w:szCs w:val="24"/>
        </w:rPr>
        <w:t>d</w:t>
      </w:r>
      <w:r w:rsidR="00EA2B1B" w:rsidRPr="00391C25">
        <w:rPr>
          <w:rFonts w:ascii="Book Antiqua" w:eastAsia="Osaka" w:hAnsi="Book Antiqua" w:cs="Times New Roman"/>
          <w:sz w:val="24"/>
          <w:szCs w:val="24"/>
        </w:rPr>
        <w:t xml:space="preserve"> </w:t>
      </w:r>
      <w:r w:rsidR="002D01ED">
        <w:rPr>
          <w:rFonts w:ascii="Book Antiqua" w:hAnsi="Book Antiqua" w:cs="Times New Roman"/>
          <w:sz w:val="24"/>
          <w:szCs w:val="24"/>
        </w:rPr>
        <w:t xml:space="preserve">≥ </w:t>
      </w:r>
      <w:r w:rsidR="00EA2B1B" w:rsidRPr="00391C25">
        <w:rPr>
          <w:rFonts w:ascii="Book Antiqua" w:hAnsi="Book Antiqua" w:cs="Times New Roman"/>
          <w:sz w:val="24"/>
          <w:szCs w:val="24"/>
        </w:rPr>
        <w:t>30 years who participated in t</w:t>
      </w:r>
      <w:r w:rsidR="004F0F0F" w:rsidRPr="00391C25">
        <w:rPr>
          <w:rFonts w:ascii="Book Antiqua" w:hAnsi="Book Antiqua" w:cs="Times New Roman"/>
          <w:sz w:val="24"/>
          <w:szCs w:val="24"/>
        </w:rPr>
        <w:t>he</w:t>
      </w:r>
      <w:r w:rsidR="00E44B88" w:rsidRPr="00391C25">
        <w:rPr>
          <w:rFonts w:ascii="Book Antiqua" w:hAnsi="Book Antiqua" w:cs="Times New Roman"/>
          <w:sz w:val="24"/>
          <w:szCs w:val="24"/>
        </w:rPr>
        <w:t xml:space="preserve"> filed healthy examination. </w:t>
      </w:r>
      <w:r w:rsidR="0008282B" w:rsidRPr="00391C25">
        <w:rPr>
          <w:rFonts w:ascii="Book Antiqua" w:hAnsi="Book Antiqua" w:cs="Times New Roman"/>
          <w:sz w:val="24"/>
          <w:szCs w:val="24"/>
        </w:rPr>
        <w:t>In that study, t</w:t>
      </w:r>
      <w:r w:rsidR="002D5E8A" w:rsidRPr="00391C25">
        <w:rPr>
          <w:rFonts w:ascii="Book Antiqua" w:eastAsia="Osaka" w:hAnsi="Book Antiqua" w:cs="Times New Roman"/>
          <w:sz w:val="24"/>
          <w:szCs w:val="24"/>
        </w:rPr>
        <w:t xml:space="preserve">he positive T wave in lead </w:t>
      </w:r>
      <w:proofErr w:type="spellStart"/>
      <w:r w:rsidR="002D5E8A" w:rsidRPr="00391C25">
        <w:rPr>
          <w:rFonts w:ascii="Book Antiqua" w:eastAsia="Osaka" w:hAnsi="Book Antiqua" w:cs="Times New Roman"/>
          <w:sz w:val="24"/>
          <w:szCs w:val="24"/>
        </w:rPr>
        <w:t>aVR</w:t>
      </w:r>
      <w:proofErr w:type="spellEnd"/>
      <w:r w:rsidR="002D5E8A" w:rsidRPr="00391C25">
        <w:rPr>
          <w:rFonts w:ascii="Book Antiqua" w:hAnsi="Book Antiqua" w:cs="Times New Roman"/>
          <w:sz w:val="24"/>
          <w:szCs w:val="24"/>
        </w:rPr>
        <w:t xml:space="preserve"> was observed in </w:t>
      </w:r>
      <w:r w:rsidR="00B2425D" w:rsidRPr="00391C25">
        <w:rPr>
          <w:rFonts w:ascii="Book Antiqua" w:hAnsi="Book Antiqua" w:cs="Times New Roman"/>
          <w:sz w:val="24"/>
          <w:szCs w:val="24"/>
        </w:rPr>
        <w:t>2.2</w:t>
      </w:r>
      <w:r w:rsidR="002D5E8A" w:rsidRPr="00391C25">
        <w:rPr>
          <w:rFonts w:ascii="Book Antiqua" w:hAnsi="Book Antiqua" w:cs="Times New Roman"/>
          <w:sz w:val="24"/>
          <w:szCs w:val="24"/>
        </w:rPr>
        <w:t xml:space="preserve">% of the </w:t>
      </w:r>
      <w:r w:rsidR="00B2425D" w:rsidRPr="00391C25">
        <w:rPr>
          <w:rFonts w:ascii="Book Antiqua" w:hAnsi="Book Antiqua" w:cs="Times New Roman"/>
          <w:sz w:val="24"/>
          <w:szCs w:val="24"/>
        </w:rPr>
        <w:t>subject</w:t>
      </w:r>
      <w:r w:rsidR="002D5E8A" w:rsidRPr="00391C25">
        <w:rPr>
          <w:rFonts w:ascii="Book Antiqua" w:hAnsi="Book Antiqua" w:cs="Times New Roman"/>
          <w:sz w:val="24"/>
          <w:szCs w:val="24"/>
        </w:rPr>
        <w:t>s</w:t>
      </w:r>
      <w:r w:rsidR="0008282B" w:rsidRPr="00391C25">
        <w:rPr>
          <w:rFonts w:ascii="Book Antiqua" w:hAnsi="Book Antiqua" w:cs="Times New Roman"/>
          <w:sz w:val="24"/>
          <w:szCs w:val="24"/>
        </w:rPr>
        <w:t xml:space="preserve">, and </w:t>
      </w:r>
      <w:r w:rsidR="00EA2B1B" w:rsidRPr="00391C25">
        <w:rPr>
          <w:rFonts w:ascii="Book Antiqua" w:hAnsi="Book Antiqua" w:cs="Times New Roman"/>
          <w:sz w:val="24"/>
          <w:szCs w:val="24"/>
        </w:rPr>
        <w:t>the relative risk fo</w:t>
      </w:r>
      <w:r w:rsidR="002D5E8A" w:rsidRPr="00391C25">
        <w:rPr>
          <w:rFonts w:ascii="Book Antiqua" w:hAnsi="Book Antiqua" w:cs="Times New Roman"/>
          <w:sz w:val="24"/>
          <w:szCs w:val="24"/>
        </w:rPr>
        <w:t>r cardiovascular mortality for the</w:t>
      </w:r>
      <w:r w:rsidR="00EA2B1B" w:rsidRPr="00391C25">
        <w:rPr>
          <w:rFonts w:ascii="Book Antiqua" w:hAnsi="Book Antiqua" w:cs="Times New Roman"/>
          <w:sz w:val="24"/>
          <w:szCs w:val="24"/>
        </w:rPr>
        <w:t xml:space="preserve"> positive T wave</w:t>
      </w:r>
      <w:r w:rsidR="00B527DD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C74779" w:rsidRPr="00391C25">
        <w:rPr>
          <w:rFonts w:ascii="Book Antiqua" w:hAnsi="Book Antiqua" w:cs="Times New Roman"/>
          <w:sz w:val="24"/>
          <w:szCs w:val="24"/>
        </w:rPr>
        <w:t xml:space="preserve">in </w:t>
      </w:r>
      <w:r w:rsidR="00B527DD" w:rsidRPr="00391C25">
        <w:rPr>
          <w:rFonts w:ascii="Book Antiqua" w:hAnsi="Book Antiqua" w:cs="Times New Roman"/>
          <w:sz w:val="24"/>
          <w:szCs w:val="24"/>
        </w:rPr>
        <w:t xml:space="preserve">lead </w:t>
      </w:r>
      <w:proofErr w:type="spellStart"/>
      <w:r w:rsidR="00B527DD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B527DD" w:rsidRPr="00391C25">
        <w:rPr>
          <w:rFonts w:ascii="Book Antiqua" w:hAnsi="Book Antiqua" w:cs="Times New Roman"/>
          <w:sz w:val="24"/>
          <w:szCs w:val="24"/>
        </w:rPr>
        <w:t xml:space="preserve"> was 2.94 (</w:t>
      </w:r>
      <w:r w:rsidR="001D3C7F">
        <w:rPr>
          <w:rFonts w:ascii="Book Antiqua" w:hAnsi="Book Antiqua" w:cs="Times New Roman"/>
          <w:sz w:val="24"/>
          <w:szCs w:val="24"/>
        </w:rPr>
        <w:t>95%CI:</w:t>
      </w:r>
      <w:r w:rsidR="00B527DD" w:rsidRPr="00391C25">
        <w:rPr>
          <w:rFonts w:ascii="Book Antiqua" w:hAnsi="Book Antiqua" w:cs="Times New Roman"/>
          <w:sz w:val="24"/>
          <w:szCs w:val="24"/>
        </w:rPr>
        <w:t xml:space="preserve"> 1.47</w:t>
      </w:r>
      <w:r w:rsidR="00EA2B1B" w:rsidRPr="00391C25">
        <w:rPr>
          <w:rFonts w:ascii="Book Antiqua" w:hAnsi="Book Antiqua" w:cs="Times New Roman"/>
          <w:sz w:val="24"/>
          <w:szCs w:val="24"/>
        </w:rPr>
        <w:t>–</w:t>
      </w:r>
      <w:r w:rsidR="002D5E8A" w:rsidRPr="00391C25">
        <w:rPr>
          <w:rFonts w:ascii="Book Antiqua" w:hAnsi="Book Antiqua" w:cs="Times New Roman"/>
          <w:sz w:val="24"/>
          <w:szCs w:val="24"/>
        </w:rPr>
        <w:t>2.49) after adjusting</w:t>
      </w:r>
      <w:r w:rsidR="00EA2B1B" w:rsidRPr="00391C25">
        <w:rPr>
          <w:rFonts w:ascii="Book Antiqua" w:hAnsi="Book Antiqua" w:cs="Times New Roman"/>
          <w:sz w:val="24"/>
          <w:szCs w:val="24"/>
        </w:rPr>
        <w:t xml:space="preserve"> for other risk factors.</w:t>
      </w:r>
      <w:r w:rsidR="002D5E8A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6B6DC0" w:rsidRPr="00391C25">
        <w:rPr>
          <w:rFonts w:ascii="Book Antiqua" w:hAnsi="Book Antiqua" w:cs="Times New Roman"/>
          <w:sz w:val="24"/>
          <w:szCs w:val="24"/>
        </w:rPr>
        <w:t xml:space="preserve">In a NHANES </w:t>
      </w:r>
      <w:proofErr w:type="spellStart"/>
      <w:r w:rsidR="006B6DC0" w:rsidRPr="00391C25">
        <w:rPr>
          <w:rFonts w:ascii="Book Antiqua" w:hAnsi="Book Antiqua" w:cs="Times New Roman"/>
          <w:sz w:val="24"/>
          <w:szCs w:val="24"/>
        </w:rPr>
        <w:t>substudy</w:t>
      </w:r>
      <w:proofErr w:type="spellEnd"/>
      <w:r w:rsidR="009D244B" w:rsidRPr="00391C25">
        <w:rPr>
          <w:rFonts w:ascii="Book Antiqua" w:hAnsi="Book Antiqua" w:cs="Times New Roman"/>
          <w:sz w:val="24"/>
          <w:szCs w:val="24"/>
        </w:rPr>
        <w:t>,</w:t>
      </w:r>
      <w:r w:rsidR="00557172">
        <w:rPr>
          <w:rFonts w:ascii="Book Antiqua" w:hAnsi="Book Antiqua" w:cs="Times New Roman"/>
          <w:sz w:val="24"/>
          <w:szCs w:val="24"/>
        </w:rPr>
        <w:t xml:space="preserve"> including 7</w:t>
      </w:r>
      <w:r w:rsidR="006B6DC0" w:rsidRPr="00391C25">
        <w:rPr>
          <w:rFonts w:ascii="Book Antiqua" w:hAnsi="Book Antiqua" w:cs="Times New Roman"/>
          <w:sz w:val="24"/>
          <w:szCs w:val="24"/>
        </w:rPr>
        <w:t>928 participants</w:t>
      </w:r>
      <w:r w:rsidR="00EA0DEA" w:rsidRPr="00391C25">
        <w:rPr>
          <w:rFonts w:ascii="Book Antiqua" w:hAnsi="Book Antiqua" w:cs="Times New Roman"/>
          <w:sz w:val="24"/>
          <w:szCs w:val="24"/>
        </w:rPr>
        <w:t xml:space="preserve"> aged &gt;</w:t>
      </w:r>
      <w:r w:rsidR="00CC66AB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EA0DEA" w:rsidRPr="00391C25">
        <w:rPr>
          <w:rFonts w:ascii="Book Antiqua" w:hAnsi="Book Antiqua" w:cs="Times New Roman"/>
          <w:sz w:val="24"/>
          <w:szCs w:val="24"/>
        </w:rPr>
        <w:t>40</w:t>
      </w:r>
      <w:r w:rsidR="004F0F0F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EA0DEA" w:rsidRPr="00391C25">
        <w:rPr>
          <w:rFonts w:ascii="Book Antiqua" w:hAnsi="Book Antiqua" w:cs="Times New Roman"/>
          <w:sz w:val="24"/>
          <w:szCs w:val="24"/>
        </w:rPr>
        <w:t>years</w:t>
      </w:r>
      <w:r w:rsidR="006B6DC0" w:rsidRPr="00391C25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484135" w:rsidRPr="00391C25">
        <w:rPr>
          <w:rFonts w:ascii="Book Antiqua" w:hAnsi="Book Antiqua" w:cs="Times New Roman"/>
          <w:sz w:val="24"/>
          <w:szCs w:val="24"/>
        </w:rPr>
        <w:t>Badheka</w:t>
      </w:r>
      <w:proofErr w:type="spellEnd"/>
      <w:r w:rsidR="00484135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9A7308" w:rsidRPr="00391C25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9A7308" w:rsidRPr="00391C25">
        <w:rPr>
          <w:rFonts w:ascii="Book Antiqua" w:hAnsi="Book Antiqua" w:cs="Times New Roman"/>
          <w:i/>
          <w:sz w:val="24"/>
          <w:szCs w:val="24"/>
        </w:rPr>
        <w:t>al</w:t>
      </w:r>
      <w:r w:rsidR="00FE0A84" w:rsidRPr="00CC66A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8067D" w:rsidRPr="00CC66AB">
        <w:rPr>
          <w:rFonts w:ascii="Book Antiqua" w:hAnsi="Book Antiqua" w:cs="Times New Roman"/>
          <w:sz w:val="24"/>
          <w:szCs w:val="24"/>
          <w:vertAlign w:val="superscript"/>
        </w:rPr>
        <w:t>22</w:t>
      </w:r>
      <w:r w:rsidR="002D5E8A" w:rsidRPr="00CC66A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2D5E8A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484135" w:rsidRPr="00391C25">
        <w:rPr>
          <w:rFonts w:ascii="Book Antiqua" w:hAnsi="Book Antiqua" w:cs="Times New Roman"/>
          <w:sz w:val="24"/>
          <w:szCs w:val="24"/>
        </w:rPr>
        <w:t xml:space="preserve">showed that a positive </w:t>
      </w:r>
      <w:r w:rsidR="00EA0DEA" w:rsidRPr="00391C25">
        <w:rPr>
          <w:rFonts w:ascii="Book Antiqua" w:hAnsi="Book Antiqua" w:cs="Times New Roman"/>
          <w:sz w:val="24"/>
          <w:szCs w:val="24"/>
        </w:rPr>
        <w:t>(&gt;</w:t>
      </w:r>
      <w:r w:rsidR="00CC66AB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EA0DEA" w:rsidRPr="00391C25">
        <w:rPr>
          <w:rFonts w:ascii="Book Antiqua" w:hAnsi="Book Antiqua" w:cs="Times New Roman"/>
          <w:sz w:val="24"/>
          <w:szCs w:val="24"/>
        </w:rPr>
        <w:t xml:space="preserve">0 mV) </w:t>
      </w:r>
      <w:r w:rsidR="00484135" w:rsidRPr="00391C25">
        <w:rPr>
          <w:rFonts w:ascii="Book Antiqua" w:hAnsi="Book Antiqua" w:cs="Times New Roman"/>
          <w:sz w:val="24"/>
          <w:szCs w:val="24"/>
        </w:rPr>
        <w:t xml:space="preserve">T wave in lead </w:t>
      </w:r>
      <w:proofErr w:type="spellStart"/>
      <w:r w:rsidR="00484135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484135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EA0DEA" w:rsidRPr="00391C25">
        <w:rPr>
          <w:rFonts w:ascii="Book Antiqua" w:hAnsi="Book Antiqua" w:cs="Times New Roman"/>
          <w:sz w:val="24"/>
          <w:szCs w:val="24"/>
        </w:rPr>
        <w:t xml:space="preserve">was the strongest </w:t>
      </w:r>
      <w:r w:rsidR="009D244B" w:rsidRPr="00391C25">
        <w:rPr>
          <w:rFonts w:ascii="Book Antiqua" w:hAnsi="Book Antiqua" w:cs="Times New Roman"/>
          <w:sz w:val="24"/>
          <w:szCs w:val="24"/>
        </w:rPr>
        <w:t>mult</w:t>
      </w:r>
      <w:r w:rsidR="00EA0DEA" w:rsidRPr="00391C25">
        <w:rPr>
          <w:rFonts w:ascii="Book Antiqua" w:hAnsi="Book Antiqua" w:cs="Times New Roman"/>
          <w:sz w:val="24"/>
          <w:szCs w:val="24"/>
        </w:rPr>
        <w:t xml:space="preserve">ivariate predictor of </w:t>
      </w:r>
      <w:r w:rsidR="00484135" w:rsidRPr="00391C25">
        <w:rPr>
          <w:rFonts w:ascii="Book Antiqua" w:hAnsi="Book Antiqua" w:cs="Times New Roman"/>
          <w:sz w:val="24"/>
          <w:szCs w:val="24"/>
        </w:rPr>
        <w:t>cardiovascular mortality</w:t>
      </w:r>
      <w:r w:rsidR="00CF35BD" w:rsidRPr="00391C25">
        <w:rPr>
          <w:rFonts w:ascii="Book Antiqua" w:hAnsi="Book Antiqua" w:cs="Times New Roman"/>
          <w:sz w:val="24"/>
          <w:szCs w:val="24"/>
        </w:rPr>
        <w:t xml:space="preserve"> (OR</w:t>
      </w:r>
      <w:r w:rsidR="00EA0DEA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9241FA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= </w:t>
      </w:r>
      <w:r w:rsidR="00EA0DEA" w:rsidRPr="00391C25">
        <w:rPr>
          <w:rFonts w:ascii="Book Antiqua" w:hAnsi="Book Antiqua" w:cs="Times New Roman"/>
          <w:sz w:val="24"/>
          <w:szCs w:val="24"/>
        </w:rPr>
        <w:t xml:space="preserve">3.37, </w:t>
      </w:r>
      <w:r w:rsidR="001D3C7F">
        <w:rPr>
          <w:rFonts w:ascii="Book Antiqua" w:hAnsi="Book Antiqua" w:cs="Times New Roman"/>
          <w:sz w:val="24"/>
          <w:szCs w:val="24"/>
        </w:rPr>
        <w:t>95%CI:</w:t>
      </w:r>
      <w:r w:rsidR="00EA0DEA" w:rsidRPr="00391C25">
        <w:rPr>
          <w:rFonts w:ascii="Book Antiqua" w:hAnsi="Book Antiqua" w:cs="Times New Roman"/>
          <w:sz w:val="24"/>
          <w:szCs w:val="24"/>
        </w:rPr>
        <w:t xml:space="preserve"> 2.11-5.36)</w:t>
      </w:r>
      <w:r w:rsidR="00484135" w:rsidRPr="00391C25">
        <w:rPr>
          <w:rFonts w:ascii="Book Antiqua" w:hAnsi="Book Antiqua" w:cs="Times New Roman"/>
          <w:sz w:val="24"/>
          <w:szCs w:val="24"/>
        </w:rPr>
        <w:t xml:space="preserve"> and that </w:t>
      </w:r>
      <w:r w:rsidR="00EA0DEA" w:rsidRPr="00391C25">
        <w:rPr>
          <w:rFonts w:ascii="Book Antiqua" w:hAnsi="Book Antiqua" w:cs="Times New Roman"/>
          <w:sz w:val="24"/>
          <w:szCs w:val="24"/>
        </w:rPr>
        <w:t>the addition of T-wave amplitude</w:t>
      </w:r>
      <w:r w:rsidR="00484135" w:rsidRPr="00391C25">
        <w:rPr>
          <w:rFonts w:ascii="Book Antiqua" w:hAnsi="Book Antiqua" w:cs="Times New Roman"/>
          <w:sz w:val="24"/>
          <w:szCs w:val="24"/>
        </w:rPr>
        <w:t xml:space="preserve"> in lead </w:t>
      </w:r>
      <w:proofErr w:type="spellStart"/>
      <w:r w:rsidR="00484135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484135" w:rsidRPr="00391C25">
        <w:rPr>
          <w:rFonts w:ascii="Book Antiqua" w:hAnsi="Book Antiqua" w:cs="Times New Roman"/>
          <w:sz w:val="24"/>
          <w:szCs w:val="24"/>
        </w:rPr>
        <w:t xml:space="preserve"> to the Framing</w:t>
      </w:r>
      <w:r w:rsidR="00B527DD" w:rsidRPr="00391C25">
        <w:rPr>
          <w:rFonts w:ascii="Book Antiqua" w:hAnsi="Book Antiqua" w:cs="Times New Roman"/>
          <w:sz w:val="24"/>
          <w:szCs w:val="24"/>
        </w:rPr>
        <w:t>ham risk score improved</w:t>
      </w:r>
      <w:r w:rsidR="002D5E8A" w:rsidRPr="00391C25">
        <w:rPr>
          <w:rFonts w:ascii="Book Antiqua" w:hAnsi="Book Antiqua" w:cs="Times New Roman"/>
          <w:sz w:val="24"/>
          <w:szCs w:val="24"/>
        </w:rPr>
        <w:t xml:space="preserve"> model di</w:t>
      </w:r>
      <w:r w:rsidR="00484135" w:rsidRPr="00391C25">
        <w:rPr>
          <w:rFonts w:ascii="Book Antiqua" w:hAnsi="Book Antiqua" w:cs="Times New Roman"/>
          <w:sz w:val="24"/>
          <w:szCs w:val="24"/>
        </w:rPr>
        <w:t>scrim</w:t>
      </w:r>
      <w:r w:rsidR="002D5E8A" w:rsidRPr="00391C25">
        <w:rPr>
          <w:rFonts w:ascii="Book Antiqua" w:hAnsi="Book Antiqua" w:cs="Times New Roman"/>
          <w:sz w:val="24"/>
          <w:szCs w:val="24"/>
        </w:rPr>
        <w:t>in</w:t>
      </w:r>
      <w:r w:rsidR="00484135" w:rsidRPr="00391C25">
        <w:rPr>
          <w:rFonts w:ascii="Book Antiqua" w:hAnsi="Book Antiqua" w:cs="Times New Roman"/>
          <w:sz w:val="24"/>
          <w:szCs w:val="24"/>
        </w:rPr>
        <w:t>ation and calibration w</w:t>
      </w:r>
      <w:r w:rsidR="002D5E8A" w:rsidRPr="00391C25">
        <w:rPr>
          <w:rFonts w:ascii="Book Antiqua" w:hAnsi="Book Antiqua" w:cs="Times New Roman"/>
          <w:sz w:val="24"/>
          <w:szCs w:val="24"/>
        </w:rPr>
        <w:t xml:space="preserve">ith better reclassification of </w:t>
      </w:r>
      <w:r w:rsidR="00484135" w:rsidRPr="00391C25">
        <w:rPr>
          <w:rFonts w:ascii="Book Antiqua" w:hAnsi="Book Antiqua" w:cs="Times New Roman"/>
          <w:sz w:val="24"/>
          <w:szCs w:val="24"/>
        </w:rPr>
        <w:t>intermed</w:t>
      </w:r>
      <w:r w:rsidR="009D244B" w:rsidRPr="00391C25">
        <w:rPr>
          <w:rFonts w:ascii="Book Antiqua" w:hAnsi="Book Antiqua" w:cs="Times New Roman"/>
          <w:sz w:val="24"/>
          <w:szCs w:val="24"/>
        </w:rPr>
        <w:t>iate-risk subjects.</w:t>
      </w:r>
      <w:r w:rsidR="00613A94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08282B" w:rsidRPr="00391C25">
        <w:rPr>
          <w:rFonts w:ascii="Book Antiqua" w:hAnsi="Book Antiqua" w:cs="Times New Roman"/>
          <w:sz w:val="24"/>
          <w:szCs w:val="24"/>
        </w:rPr>
        <w:t xml:space="preserve">However, </w:t>
      </w:r>
      <w:r w:rsidR="00D85C0D" w:rsidRPr="00391C25">
        <w:rPr>
          <w:rFonts w:ascii="Book Antiqua" w:hAnsi="Book Antiqua" w:cs="Times New Roman"/>
          <w:sz w:val="24"/>
          <w:szCs w:val="24"/>
        </w:rPr>
        <w:t xml:space="preserve">in these three </w:t>
      </w:r>
      <w:proofErr w:type="gramStart"/>
      <w:r w:rsidR="00D85C0D" w:rsidRPr="00391C25">
        <w:rPr>
          <w:rFonts w:ascii="Book Antiqua" w:hAnsi="Book Antiqua" w:cs="Times New Roman"/>
          <w:sz w:val="24"/>
          <w:szCs w:val="24"/>
        </w:rPr>
        <w:t>studies</w:t>
      </w:r>
      <w:r w:rsidR="00FE0A84" w:rsidRPr="006D3336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D85C0D" w:rsidRPr="006D3336">
        <w:rPr>
          <w:rFonts w:ascii="Book Antiqua" w:hAnsi="Book Antiqua" w:cs="Times New Roman"/>
          <w:sz w:val="24"/>
          <w:szCs w:val="24"/>
          <w:vertAlign w:val="superscript"/>
        </w:rPr>
        <w:t>20-22]</w:t>
      </w:r>
      <w:r w:rsidR="00D85C0D" w:rsidRPr="00391C25">
        <w:rPr>
          <w:rFonts w:ascii="Book Antiqua" w:hAnsi="Book Antiqua" w:cs="Times New Roman"/>
          <w:sz w:val="24"/>
          <w:szCs w:val="24"/>
        </w:rPr>
        <w:t xml:space="preserve">, </w:t>
      </w:r>
      <w:r w:rsidR="00613A94" w:rsidRPr="00391C25">
        <w:rPr>
          <w:rFonts w:ascii="Book Antiqua" w:hAnsi="Book Antiqua" w:cs="Times New Roman"/>
          <w:sz w:val="24"/>
          <w:szCs w:val="24"/>
        </w:rPr>
        <w:t>the underlying me</w:t>
      </w:r>
      <w:r w:rsidR="003B1C17" w:rsidRPr="00391C25">
        <w:rPr>
          <w:rFonts w:ascii="Book Antiqua" w:hAnsi="Book Antiqua" w:cs="Times New Roman"/>
          <w:sz w:val="24"/>
          <w:szCs w:val="24"/>
        </w:rPr>
        <w:t>chanisms</w:t>
      </w:r>
      <w:r w:rsidR="005070B0" w:rsidRPr="00391C25">
        <w:rPr>
          <w:rFonts w:ascii="Book Antiqua" w:hAnsi="Book Antiqua" w:cs="Times New Roman"/>
          <w:sz w:val="24"/>
          <w:szCs w:val="24"/>
        </w:rPr>
        <w:t xml:space="preserve"> for these observations are </w:t>
      </w:r>
      <w:r w:rsidR="004C42FF" w:rsidRPr="00391C25">
        <w:rPr>
          <w:rFonts w:ascii="Book Antiqua" w:hAnsi="Book Antiqua" w:cs="Times New Roman"/>
          <w:sz w:val="24"/>
          <w:szCs w:val="24"/>
        </w:rPr>
        <w:t>not identified</w:t>
      </w:r>
      <w:r w:rsidR="003B1C17" w:rsidRPr="00391C25">
        <w:rPr>
          <w:rFonts w:ascii="Book Antiqua" w:hAnsi="Book Antiqua" w:cs="Times New Roman"/>
          <w:sz w:val="24"/>
          <w:szCs w:val="24"/>
        </w:rPr>
        <w:t>.</w:t>
      </w:r>
    </w:p>
    <w:p w:rsidR="00675A62" w:rsidRPr="00391C25" w:rsidRDefault="00B527DD" w:rsidP="00321017">
      <w:pPr>
        <w:pStyle w:val="2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391C25">
        <w:rPr>
          <w:rFonts w:ascii="Book Antiqua" w:hAnsi="Book Antiqua" w:cs="Times New Roman"/>
          <w:sz w:val="24"/>
          <w:szCs w:val="24"/>
        </w:rPr>
        <w:t xml:space="preserve">A few </w:t>
      </w:r>
      <w:proofErr w:type="gramStart"/>
      <w:r w:rsidRPr="00391C25">
        <w:rPr>
          <w:rFonts w:ascii="Book Antiqua" w:hAnsi="Book Antiqua" w:cs="Times New Roman"/>
          <w:sz w:val="24"/>
          <w:szCs w:val="24"/>
        </w:rPr>
        <w:t>s</w:t>
      </w:r>
      <w:r w:rsidR="006F3982" w:rsidRPr="00391C25">
        <w:rPr>
          <w:rFonts w:ascii="Book Antiqua" w:hAnsi="Book Antiqua" w:cs="Times New Roman"/>
          <w:sz w:val="24"/>
          <w:szCs w:val="24"/>
        </w:rPr>
        <w:t>tudies</w:t>
      </w:r>
      <w:r w:rsidR="00FE0A84" w:rsidRPr="00B06AC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8067D" w:rsidRPr="00B06AC3">
        <w:rPr>
          <w:rFonts w:ascii="Book Antiqua" w:hAnsi="Book Antiqua" w:cs="Times New Roman"/>
          <w:sz w:val="24"/>
          <w:szCs w:val="24"/>
          <w:vertAlign w:val="superscript"/>
        </w:rPr>
        <w:t>23,24</w:t>
      </w:r>
      <w:r w:rsidR="00DE10AE" w:rsidRPr="00B06AC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E10AE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6F3982" w:rsidRPr="00391C25">
        <w:rPr>
          <w:rFonts w:ascii="Book Antiqua" w:hAnsi="Book Antiqua" w:cs="Times New Roman"/>
          <w:sz w:val="24"/>
          <w:szCs w:val="24"/>
        </w:rPr>
        <w:t xml:space="preserve">have </w:t>
      </w:r>
      <w:r w:rsidR="00C74779" w:rsidRPr="00391C25">
        <w:rPr>
          <w:rFonts w:ascii="Book Antiqua" w:hAnsi="Book Antiqua" w:cs="Times New Roman"/>
          <w:sz w:val="24"/>
          <w:szCs w:val="24"/>
        </w:rPr>
        <w:t>investigated</w:t>
      </w:r>
      <w:r w:rsidR="009D244B" w:rsidRPr="00391C25">
        <w:rPr>
          <w:rFonts w:ascii="Book Antiqua" w:hAnsi="Book Antiqua" w:cs="Times New Roman"/>
          <w:sz w:val="24"/>
          <w:szCs w:val="24"/>
        </w:rPr>
        <w:t xml:space="preserve"> the significance of T-</w:t>
      </w:r>
      <w:r w:rsidR="006F3982" w:rsidRPr="00391C25">
        <w:rPr>
          <w:rFonts w:ascii="Book Antiqua" w:hAnsi="Book Antiqua" w:cs="Times New Roman"/>
          <w:sz w:val="24"/>
          <w:szCs w:val="24"/>
        </w:rPr>
        <w:t>wave po</w:t>
      </w:r>
      <w:r w:rsidR="00AC732D" w:rsidRPr="00391C25">
        <w:rPr>
          <w:rFonts w:ascii="Book Antiqua" w:hAnsi="Book Antiqua" w:cs="Times New Roman"/>
          <w:sz w:val="24"/>
          <w:szCs w:val="24"/>
        </w:rPr>
        <w:t xml:space="preserve">sitivity in lead </w:t>
      </w:r>
      <w:proofErr w:type="spellStart"/>
      <w:r w:rsidR="00AC732D" w:rsidRPr="00391C25">
        <w:rPr>
          <w:rFonts w:ascii="Book Antiqua" w:hAnsi="Book Antiqua" w:cs="Times New Roman"/>
          <w:sz w:val="24"/>
          <w:szCs w:val="24"/>
        </w:rPr>
        <w:t>aV</w:t>
      </w:r>
      <w:r w:rsidR="00C74779" w:rsidRPr="00391C25">
        <w:rPr>
          <w:rFonts w:ascii="Book Antiqua" w:hAnsi="Book Antiqua" w:cs="Times New Roman"/>
          <w:sz w:val="24"/>
          <w:szCs w:val="24"/>
        </w:rPr>
        <w:t>R</w:t>
      </w:r>
      <w:proofErr w:type="spellEnd"/>
      <w:r w:rsidR="00C74779" w:rsidRPr="00391C25">
        <w:rPr>
          <w:rFonts w:ascii="Book Antiqua" w:hAnsi="Book Antiqua" w:cs="Times New Roman"/>
          <w:sz w:val="24"/>
          <w:szCs w:val="24"/>
        </w:rPr>
        <w:t xml:space="preserve"> in prior MI</w:t>
      </w:r>
      <w:r w:rsidR="006F3982" w:rsidRPr="00391C25">
        <w:rPr>
          <w:rFonts w:ascii="Book Antiqua" w:hAnsi="Book Antiqua" w:cs="Times New Roman"/>
          <w:sz w:val="24"/>
          <w:szCs w:val="24"/>
        </w:rPr>
        <w:t xml:space="preserve">. </w:t>
      </w:r>
      <w:r w:rsidR="006F38F5" w:rsidRPr="00391C25">
        <w:rPr>
          <w:rFonts w:ascii="Book Antiqua" w:hAnsi="Book Antiqua" w:cs="Times New Roman"/>
          <w:sz w:val="24"/>
          <w:szCs w:val="24"/>
        </w:rPr>
        <w:t>We</w:t>
      </w:r>
      <w:r w:rsidR="00FE0A84" w:rsidRPr="00B06AC3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68067D" w:rsidRPr="00B06AC3">
        <w:rPr>
          <w:rFonts w:ascii="Book Antiqua" w:hAnsi="Book Antiqua" w:cs="Times New Roman"/>
          <w:sz w:val="24"/>
          <w:szCs w:val="24"/>
          <w:vertAlign w:val="superscript"/>
        </w:rPr>
        <w:t>23</w:t>
      </w:r>
      <w:r w:rsidR="00E204A4" w:rsidRPr="00B06AC3">
        <w:rPr>
          <w:rFonts w:ascii="Book Antiqua" w:hAnsi="Book Antiqua" w:cs="Times New Roman"/>
          <w:sz w:val="24"/>
          <w:szCs w:val="24"/>
          <w:vertAlign w:val="superscript"/>
        </w:rPr>
        <w:t xml:space="preserve">] </w:t>
      </w:r>
      <w:r w:rsidR="006F38F5" w:rsidRPr="00391C25">
        <w:rPr>
          <w:rFonts w:ascii="Book Antiqua" w:hAnsi="Book Antiqua" w:cs="Times New Roman"/>
          <w:sz w:val="24"/>
          <w:szCs w:val="24"/>
        </w:rPr>
        <w:t>examined 122</w:t>
      </w:r>
      <w:r w:rsidR="00D3517B" w:rsidRPr="00391C25">
        <w:rPr>
          <w:rFonts w:ascii="Book Antiqua" w:hAnsi="Book Antiqua" w:cs="Times New Roman"/>
          <w:sz w:val="24"/>
          <w:szCs w:val="24"/>
        </w:rPr>
        <w:t xml:space="preserve"> patients with anterior wall prior</w:t>
      </w:r>
      <w:r w:rsidR="006F38F5" w:rsidRPr="00391C25">
        <w:rPr>
          <w:rFonts w:ascii="Book Antiqua" w:hAnsi="Book Antiqua" w:cs="Times New Roman"/>
          <w:sz w:val="24"/>
          <w:szCs w:val="24"/>
        </w:rPr>
        <w:t xml:space="preserve"> MI </w:t>
      </w:r>
      <w:r w:rsidR="00D3517B" w:rsidRPr="00391C25">
        <w:rPr>
          <w:rFonts w:ascii="Book Antiqua" w:hAnsi="Book Antiqua" w:cs="Times New Roman"/>
          <w:sz w:val="24"/>
          <w:szCs w:val="24"/>
        </w:rPr>
        <w:t xml:space="preserve">and found that 20 patients with </w:t>
      </w:r>
      <w:r w:rsidR="002D5E8A" w:rsidRPr="00391C25">
        <w:rPr>
          <w:rFonts w:ascii="Book Antiqua" w:hAnsi="Book Antiqua" w:cs="Times New Roman"/>
          <w:sz w:val="24"/>
          <w:szCs w:val="24"/>
        </w:rPr>
        <w:t xml:space="preserve">a </w:t>
      </w:r>
      <w:r w:rsidR="00493EDF" w:rsidRPr="00391C25">
        <w:rPr>
          <w:rFonts w:ascii="Book Antiqua" w:hAnsi="Book Antiqua" w:cs="Times New Roman"/>
          <w:sz w:val="24"/>
          <w:szCs w:val="24"/>
        </w:rPr>
        <w:t>T wave</w:t>
      </w:r>
      <w:r w:rsidR="00F15166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2D5E8A" w:rsidRPr="00391C25">
        <w:rPr>
          <w:rFonts w:ascii="Book Antiqua" w:hAnsi="Book Antiqua" w:cs="Times New Roman"/>
          <w:sz w:val="24"/>
          <w:szCs w:val="24"/>
        </w:rPr>
        <w:t>(</w:t>
      </w:r>
      <w:r w:rsidR="002D01ED">
        <w:rPr>
          <w:rFonts w:ascii="Book Antiqua" w:hAnsi="Book Antiqua" w:cs="Times New Roman"/>
          <w:sz w:val="24"/>
          <w:szCs w:val="24"/>
        </w:rPr>
        <w:t xml:space="preserve">≥ </w:t>
      </w:r>
      <w:r w:rsidR="00D3517B" w:rsidRPr="00391C25">
        <w:rPr>
          <w:rFonts w:ascii="Book Antiqua" w:hAnsi="Book Antiqua" w:cs="Times New Roman"/>
          <w:sz w:val="24"/>
          <w:szCs w:val="24"/>
        </w:rPr>
        <w:t>0.1 mV</w:t>
      </w:r>
      <w:r w:rsidR="006F3982" w:rsidRPr="00391C25">
        <w:rPr>
          <w:rFonts w:ascii="Book Antiqua" w:hAnsi="Book Antiqua" w:cs="Times New Roman"/>
          <w:sz w:val="24"/>
          <w:szCs w:val="24"/>
        </w:rPr>
        <w:t>)</w:t>
      </w:r>
      <w:r w:rsidR="006F38F5" w:rsidRPr="00391C25">
        <w:rPr>
          <w:rFonts w:ascii="Book Antiqua" w:hAnsi="Book Antiqua" w:cs="Times New Roman"/>
          <w:sz w:val="24"/>
          <w:szCs w:val="24"/>
        </w:rPr>
        <w:t xml:space="preserve"> in lead </w:t>
      </w:r>
      <w:proofErr w:type="spellStart"/>
      <w:r w:rsidR="006F38F5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6F38F5" w:rsidRPr="00391C25">
        <w:rPr>
          <w:rFonts w:ascii="Book Antiqua" w:hAnsi="Book Antiqua" w:cs="Times New Roman"/>
          <w:sz w:val="24"/>
          <w:szCs w:val="24"/>
        </w:rPr>
        <w:t xml:space="preserve"> had </w:t>
      </w:r>
      <w:r w:rsidR="006F38F5" w:rsidRPr="00391C25">
        <w:rPr>
          <w:rFonts w:ascii="Book Antiqua" w:hAnsi="Book Antiqua" w:cs="Times New Roman"/>
          <w:bCs/>
          <w:sz w:val="24"/>
          <w:szCs w:val="24"/>
        </w:rPr>
        <w:t>higher pulmonary arterial, pulmonary ca</w:t>
      </w:r>
      <w:r w:rsidR="002D5E8A" w:rsidRPr="00391C25">
        <w:rPr>
          <w:rFonts w:ascii="Book Antiqua" w:hAnsi="Book Antiqua" w:cs="Times New Roman"/>
          <w:bCs/>
          <w:sz w:val="24"/>
          <w:szCs w:val="24"/>
        </w:rPr>
        <w:t>pillary wedge, and LV</w:t>
      </w:r>
      <w:r w:rsidR="00F15166" w:rsidRPr="00391C25">
        <w:rPr>
          <w:rFonts w:ascii="Book Antiqua" w:hAnsi="Book Antiqua" w:cs="Times New Roman"/>
          <w:bCs/>
          <w:sz w:val="24"/>
          <w:szCs w:val="24"/>
        </w:rPr>
        <w:t xml:space="preserve"> end-diastolic pressures</w:t>
      </w:r>
      <w:r w:rsidR="00493EDF" w:rsidRPr="00391C25">
        <w:rPr>
          <w:rFonts w:ascii="Book Antiqua" w:hAnsi="Book Antiqua" w:cs="Times New Roman"/>
          <w:bCs/>
          <w:sz w:val="24"/>
          <w:szCs w:val="24"/>
        </w:rPr>
        <w:t xml:space="preserve">, </w:t>
      </w:r>
      <w:r w:rsidR="006F38F5" w:rsidRPr="00391C25">
        <w:rPr>
          <w:rFonts w:ascii="Book Antiqua" w:hAnsi="Book Antiqua" w:cs="Times New Roman"/>
          <w:bCs/>
          <w:sz w:val="24"/>
          <w:szCs w:val="24"/>
        </w:rPr>
        <w:t>a lower cardiac index</w:t>
      </w:r>
      <w:r w:rsidR="00493EDF" w:rsidRPr="00391C25">
        <w:rPr>
          <w:rFonts w:ascii="Book Antiqua" w:hAnsi="Book Antiqua" w:cs="Times New Roman"/>
          <w:bCs/>
          <w:sz w:val="24"/>
          <w:szCs w:val="24"/>
        </w:rPr>
        <w:t>, and a lower LV ejection fraction</w:t>
      </w:r>
      <w:r w:rsidR="006F38F5" w:rsidRPr="00391C25">
        <w:rPr>
          <w:rFonts w:ascii="Book Antiqua" w:hAnsi="Book Antiqua" w:cs="Times New Roman"/>
          <w:bCs/>
          <w:sz w:val="24"/>
          <w:szCs w:val="24"/>
        </w:rPr>
        <w:t xml:space="preserve"> than </w:t>
      </w:r>
      <w:r w:rsidR="00D90CFA" w:rsidRPr="00391C25">
        <w:rPr>
          <w:rFonts w:ascii="Book Antiqua" w:hAnsi="Book Antiqua" w:cs="Times New Roman"/>
          <w:bCs/>
          <w:sz w:val="24"/>
          <w:szCs w:val="24"/>
        </w:rPr>
        <w:t>102</w:t>
      </w:r>
      <w:r w:rsidR="00F15166" w:rsidRPr="00391C2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2D5E8A" w:rsidRPr="00391C25">
        <w:rPr>
          <w:rFonts w:ascii="Book Antiqua" w:hAnsi="Book Antiqua" w:cs="Times New Roman"/>
          <w:bCs/>
          <w:sz w:val="24"/>
          <w:szCs w:val="24"/>
        </w:rPr>
        <w:t xml:space="preserve">patients </w:t>
      </w:r>
      <w:r w:rsidR="00F15166" w:rsidRPr="00391C25">
        <w:rPr>
          <w:rFonts w:ascii="Book Antiqua" w:hAnsi="Book Antiqua" w:cs="Times New Roman"/>
          <w:bCs/>
          <w:sz w:val="24"/>
          <w:szCs w:val="24"/>
        </w:rPr>
        <w:t xml:space="preserve">without </w:t>
      </w:r>
      <w:r w:rsidR="002D5E8A" w:rsidRPr="00391C25">
        <w:rPr>
          <w:rFonts w:ascii="Book Antiqua" w:hAnsi="Book Antiqua" w:cs="Times New Roman"/>
          <w:bCs/>
          <w:sz w:val="24"/>
          <w:szCs w:val="24"/>
        </w:rPr>
        <w:t xml:space="preserve">such </w:t>
      </w:r>
      <w:r w:rsidR="00A263C3" w:rsidRPr="00391C25">
        <w:rPr>
          <w:rFonts w:ascii="Book Antiqua" w:hAnsi="Book Antiqua" w:cs="Times New Roman"/>
          <w:bCs/>
          <w:sz w:val="24"/>
          <w:szCs w:val="24"/>
        </w:rPr>
        <w:t xml:space="preserve">a </w:t>
      </w:r>
      <w:r w:rsidR="002D5E8A" w:rsidRPr="00391C25">
        <w:rPr>
          <w:rFonts w:ascii="Book Antiqua" w:hAnsi="Book Antiqua" w:cs="Times New Roman"/>
          <w:bCs/>
          <w:sz w:val="24"/>
          <w:szCs w:val="24"/>
        </w:rPr>
        <w:t xml:space="preserve">T wave </w:t>
      </w:r>
      <w:r w:rsidR="00F15166" w:rsidRPr="00391C25">
        <w:rPr>
          <w:rFonts w:ascii="Book Antiqua" w:hAnsi="Book Antiqua" w:cs="Times New Roman"/>
          <w:bCs/>
          <w:sz w:val="24"/>
          <w:szCs w:val="24"/>
        </w:rPr>
        <w:t xml:space="preserve">in lead </w:t>
      </w:r>
      <w:proofErr w:type="spellStart"/>
      <w:r w:rsidR="00F15166" w:rsidRPr="00391C25">
        <w:rPr>
          <w:rFonts w:ascii="Book Antiqua" w:hAnsi="Book Antiqua" w:cs="Times New Roman"/>
          <w:bCs/>
          <w:sz w:val="24"/>
          <w:szCs w:val="24"/>
        </w:rPr>
        <w:t>aVR</w:t>
      </w:r>
      <w:proofErr w:type="spellEnd"/>
      <w:r w:rsidR="006F38F5" w:rsidRPr="00391C25">
        <w:rPr>
          <w:rFonts w:ascii="Book Antiqua" w:hAnsi="Book Antiqua" w:cs="Times New Roman"/>
          <w:bCs/>
          <w:sz w:val="24"/>
          <w:szCs w:val="24"/>
        </w:rPr>
        <w:t xml:space="preserve">. </w:t>
      </w:r>
      <w:r w:rsidR="00F15166" w:rsidRPr="00391C25">
        <w:rPr>
          <w:rFonts w:ascii="Book Antiqua" w:hAnsi="Book Antiqua" w:cs="Times New Roman"/>
          <w:sz w:val="24"/>
          <w:szCs w:val="24"/>
        </w:rPr>
        <w:t xml:space="preserve">The prevalence of </w:t>
      </w:r>
      <w:r w:rsidR="00C74779" w:rsidRPr="00391C25">
        <w:rPr>
          <w:rFonts w:ascii="Book Antiqua" w:hAnsi="Book Antiqua" w:cs="Times New Roman"/>
          <w:sz w:val="24"/>
          <w:szCs w:val="24"/>
        </w:rPr>
        <w:t>a</w:t>
      </w:r>
      <w:r w:rsidR="006F38F5" w:rsidRPr="00391C25">
        <w:rPr>
          <w:rFonts w:ascii="Book Antiqua" w:hAnsi="Book Antiqua" w:cs="Times New Roman"/>
          <w:sz w:val="24"/>
          <w:szCs w:val="24"/>
        </w:rPr>
        <w:t xml:space="preserve"> long </w:t>
      </w:r>
      <w:r w:rsidR="00493EDF" w:rsidRPr="00391C25">
        <w:rPr>
          <w:rFonts w:ascii="Book Antiqua" w:hAnsi="Book Antiqua" w:cs="Times New Roman"/>
          <w:sz w:val="24"/>
          <w:szCs w:val="24"/>
        </w:rPr>
        <w:t>LAD</w:t>
      </w:r>
      <w:r w:rsidR="006F38F5" w:rsidRPr="00391C25">
        <w:rPr>
          <w:rFonts w:ascii="Book Antiqua" w:hAnsi="Book Antiqua" w:cs="Times New Roman"/>
          <w:sz w:val="24"/>
          <w:szCs w:val="24"/>
        </w:rPr>
        <w:t xml:space="preserve"> was </w:t>
      </w:r>
      <w:r w:rsidR="002D5E8A" w:rsidRPr="00391C25">
        <w:rPr>
          <w:rFonts w:ascii="Book Antiqua" w:hAnsi="Book Antiqua" w:cs="Times New Roman"/>
          <w:sz w:val="24"/>
          <w:szCs w:val="24"/>
        </w:rPr>
        <w:t xml:space="preserve">significantly </w:t>
      </w:r>
      <w:r w:rsidR="006F38F5" w:rsidRPr="00391C25">
        <w:rPr>
          <w:rFonts w:ascii="Book Antiqua" w:hAnsi="Book Antiqua" w:cs="Times New Roman"/>
          <w:sz w:val="24"/>
          <w:szCs w:val="24"/>
        </w:rPr>
        <w:t>higher in the former group than in the lat</w:t>
      </w:r>
      <w:r w:rsidR="0072756F" w:rsidRPr="00391C25">
        <w:rPr>
          <w:rFonts w:ascii="Book Antiqua" w:hAnsi="Book Antiqua" w:cs="Times New Roman"/>
          <w:sz w:val="24"/>
          <w:szCs w:val="24"/>
        </w:rPr>
        <w:t>t</w:t>
      </w:r>
      <w:r w:rsidR="002D5E8A" w:rsidRPr="00391C25">
        <w:rPr>
          <w:rFonts w:ascii="Book Antiqua" w:hAnsi="Book Antiqua" w:cs="Times New Roman"/>
          <w:sz w:val="24"/>
          <w:szCs w:val="24"/>
        </w:rPr>
        <w:t>er group</w:t>
      </w:r>
      <w:r w:rsidR="005D01CA" w:rsidRPr="00391C25">
        <w:rPr>
          <w:rFonts w:ascii="Book Antiqua" w:hAnsi="Book Antiqua" w:cs="Times New Roman"/>
          <w:sz w:val="24"/>
          <w:szCs w:val="24"/>
        </w:rPr>
        <w:t xml:space="preserve"> (60% </w:t>
      </w:r>
      <w:r w:rsidR="008E1423" w:rsidRPr="008E1423">
        <w:rPr>
          <w:rFonts w:ascii="Book Antiqua" w:hAnsi="Book Antiqua" w:cs="Times New Roman"/>
          <w:i/>
          <w:sz w:val="24"/>
          <w:szCs w:val="24"/>
        </w:rPr>
        <w:t>vs</w:t>
      </w:r>
      <w:r w:rsidR="008E1423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5D01CA" w:rsidRPr="00391C25">
        <w:rPr>
          <w:rFonts w:ascii="Book Antiqua" w:hAnsi="Book Antiqua" w:cs="Times New Roman"/>
          <w:sz w:val="24"/>
          <w:szCs w:val="24"/>
        </w:rPr>
        <w:t xml:space="preserve">30.4%, </w:t>
      </w:r>
      <w:r w:rsidR="005D01CA" w:rsidRPr="00391C25">
        <w:rPr>
          <w:rFonts w:ascii="Book Antiqua" w:hAnsi="Book Antiqua" w:cs="Times New Roman"/>
          <w:i/>
          <w:sz w:val="24"/>
          <w:szCs w:val="24"/>
        </w:rPr>
        <w:t>P</w:t>
      </w:r>
      <w:r w:rsidR="00D90CFA" w:rsidRPr="00391C25">
        <w:rPr>
          <w:rFonts w:ascii="Book Antiqua" w:hAnsi="Book Antiqua" w:cs="Times New Roman"/>
          <w:sz w:val="24"/>
          <w:szCs w:val="24"/>
        </w:rPr>
        <w:t xml:space="preserve"> = 0.01)</w:t>
      </w:r>
      <w:r w:rsidR="006F38F5" w:rsidRPr="00391C25">
        <w:rPr>
          <w:rFonts w:ascii="Book Antiqua" w:hAnsi="Book Antiqua" w:cs="Times New Roman"/>
          <w:sz w:val="24"/>
          <w:szCs w:val="24"/>
        </w:rPr>
        <w:t>, and</w:t>
      </w:r>
      <w:r w:rsidR="00F15166" w:rsidRPr="00391C25">
        <w:rPr>
          <w:rFonts w:ascii="Book Antiqua" w:hAnsi="Book Antiqua" w:cs="Times New Roman"/>
          <w:sz w:val="24"/>
          <w:szCs w:val="24"/>
        </w:rPr>
        <w:t xml:space="preserve"> none of the former group had </w:t>
      </w:r>
      <w:r w:rsidR="00E44B88" w:rsidRPr="00391C25">
        <w:rPr>
          <w:rFonts w:ascii="Book Antiqua" w:hAnsi="Book Antiqua" w:cs="Times New Roman"/>
          <w:sz w:val="24"/>
          <w:szCs w:val="24"/>
        </w:rPr>
        <w:t>an</w:t>
      </w:r>
      <w:r w:rsidR="006F38F5" w:rsidRPr="00391C25">
        <w:rPr>
          <w:rFonts w:ascii="Book Antiqua" w:hAnsi="Book Antiqua" w:cs="Times New Roman"/>
          <w:sz w:val="24"/>
          <w:szCs w:val="24"/>
        </w:rPr>
        <w:t xml:space="preserve"> LAD that did not reach the apex. </w:t>
      </w:r>
      <w:r w:rsidR="00C74779" w:rsidRPr="00391C25">
        <w:rPr>
          <w:rFonts w:ascii="Book Antiqua" w:hAnsi="Book Antiqua" w:cs="Times New Roman"/>
          <w:bCs/>
          <w:sz w:val="24"/>
          <w:szCs w:val="24"/>
        </w:rPr>
        <w:t xml:space="preserve">We </w:t>
      </w:r>
      <w:r w:rsidR="008E581A" w:rsidRPr="00391C25">
        <w:rPr>
          <w:rFonts w:ascii="Book Antiqua" w:hAnsi="Book Antiqua" w:cs="Times New Roman"/>
          <w:bCs/>
          <w:sz w:val="24"/>
          <w:szCs w:val="24"/>
        </w:rPr>
        <w:t xml:space="preserve">concluded that </w:t>
      </w:r>
      <w:r w:rsidR="00A263C3" w:rsidRPr="00391C25">
        <w:rPr>
          <w:rFonts w:ascii="Book Antiqua" w:hAnsi="Book Antiqua" w:cs="Times New Roman"/>
          <w:sz w:val="24"/>
          <w:szCs w:val="24"/>
        </w:rPr>
        <w:t>in anterior wall prior MI</w:t>
      </w:r>
      <w:r w:rsidR="00A263C3" w:rsidRPr="00391C25">
        <w:rPr>
          <w:rFonts w:ascii="Book Antiqua" w:hAnsi="Book Antiqua" w:cs="Times New Roman"/>
          <w:bCs/>
          <w:sz w:val="24"/>
          <w:szCs w:val="24"/>
        </w:rPr>
        <w:t xml:space="preserve">, </w:t>
      </w:r>
      <w:r w:rsidR="00C74779" w:rsidRPr="00391C25">
        <w:rPr>
          <w:rFonts w:ascii="Book Antiqua" w:hAnsi="Book Antiqua" w:cs="Times New Roman"/>
          <w:bCs/>
          <w:sz w:val="24"/>
          <w:szCs w:val="24"/>
        </w:rPr>
        <w:t>the positive</w:t>
      </w:r>
      <w:r w:rsidR="002D5E8A" w:rsidRPr="00391C2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F15166" w:rsidRPr="00391C25">
        <w:rPr>
          <w:rFonts w:ascii="Book Antiqua" w:hAnsi="Book Antiqua" w:cs="Times New Roman"/>
          <w:sz w:val="24"/>
          <w:szCs w:val="24"/>
        </w:rPr>
        <w:t xml:space="preserve">T </w:t>
      </w:r>
      <w:r w:rsidR="006F38F5" w:rsidRPr="00391C25">
        <w:rPr>
          <w:rFonts w:ascii="Book Antiqua" w:hAnsi="Book Antiqua" w:cs="Times New Roman"/>
          <w:sz w:val="24"/>
          <w:szCs w:val="24"/>
        </w:rPr>
        <w:t xml:space="preserve">wave </w:t>
      </w:r>
      <w:r w:rsidR="00F15166" w:rsidRPr="00391C25">
        <w:rPr>
          <w:rFonts w:ascii="Book Antiqua" w:hAnsi="Book Antiqua" w:cs="Times New Roman"/>
          <w:sz w:val="24"/>
          <w:szCs w:val="24"/>
        </w:rPr>
        <w:t xml:space="preserve">in lead </w:t>
      </w:r>
      <w:proofErr w:type="spellStart"/>
      <w:r w:rsidR="00F15166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F15166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1B404D" w:rsidRPr="00391C25">
        <w:rPr>
          <w:rFonts w:ascii="Book Antiqua" w:hAnsi="Book Antiqua" w:cs="Times New Roman"/>
          <w:sz w:val="24"/>
          <w:szCs w:val="24"/>
        </w:rPr>
        <w:t>is</w:t>
      </w:r>
      <w:r w:rsidR="006F38F5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493EDF" w:rsidRPr="00391C25">
        <w:rPr>
          <w:rFonts w:ascii="Book Antiqua" w:hAnsi="Book Antiqua" w:cs="Times New Roman"/>
          <w:sz w:val="24"/>
          <w:szCs w:val="24"/>
        </w:rPr>
        <w:t>associated with</w:t>
      </w:r>
      <w:r w:rsidR="006F38F5" w:rsidRPr="00391C25">
        <w:rPr>
          <w:rFonts w:ascii="Book Antiqua" w:hAnsi="Book Antiqua" w:cs="Times New Roman"/>
          <w:sz w:val="24"/>
          <w:szCs w:val="24"/>
        </w:rPr>
        <w:t xml:space="preserve"> severely r</w:t>
      </w:r>
      <w:r w:rsidR="00F15166" w:rsidRPr="00391C25">
        <w:rPr>
          <w:rFonts w:ascii="Book Antiqua" w:hAnsi="Book Antiqua" w:cs="Times New Roman"/>
          <w:sz w:val="24"/>
          <w:szCs w:val="24"/>
        </w:rPr>
        <w:t>educed cardiac function, with the</w:t>
      </w:r>
      <w:r w:rsidR="006F38F5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A263C3" w:rsidRPr="00391C25">
        <w:rPr>
          <w:rFonts w:ascii="Book Antiqua" w:hAnsi="Book Antiqua" w:cs="Times New Roman"/>
          <w:sz w:val="24"/>
          <w:szCs w:val="24"/>
        </w:rPr>
        <w:t xml:space="preserve">long </w:t>
      </w:r>
      <w:r w:rsidR="00C74779" w:rsidRPr="00391C25">
        <w:rPr>
          <w:rFonts w:ascii="Book Antiqua" w:hAnsi="Book Antiqua" w:cs="Times New Roman"/>
          <w:sz w:val="24"/>
          <w:szCs w:val="24"/>
        </w:rPr>
        <w:t>LAD</w:t>
      </w:r>
      <w:r w:rsidR="006F38F5" w:rsidRPr="00391C25">
        <w:rPr>
          <w:rFonts w:ascii="Book Antiqua" w:hAnsi="Book Antiqua" w:cs="Times New Roman"/>
          <w:sz w:val="24"/>
          <w:szCs w:val="24"/>
        </w:rPr>
        <w:t xml:space="preserve">. </w:t>
      </w:r>
      <w:r w:rsidR="002D5E8A" w:rsidRPr="00391C25">
        <w:rPr>
          <w:rFonts w:ascii="Book Antiqua" w:hAnsi="Book Antiqua" w:cs="Times New Roman"/>
          <w:sz w:val="24"/>
          <w:szCs w:val="24"/>
        </w:rPr>
        <w:t xml:space="preserve">In another study, </w:t>
      </w:r>
      <w:proofErr w:type="gramStart"/>
      <w:r w:rsidR="002D5E8A" w:rsidRPr="00391C25">
        <w:rPr>
          <w:rFonts w:ascii="Book Antiqua" w:hAnsi="Book Antiqua" w:cs="Times New Roman"/>
          <w:sz w:val="24"/>
          <w:szCs w:val="24"/>
        </w:rPr>
        <w:t>w</w:t>
      </w:r>
      <w:r w:rsidR="00155774" w:rsidRPr="00391C25">
        <w:rPr>
          <w:rFonts w:ascii="Book Antiqua" w:hAnsi="Book Antiqua" w:cs="Times New Roman"/>
          <w:sz w:val="24"/>
          <w:szCs w:val="24"/>
        </w:rPr>
        <w:t>e</w:t>
      </w:r>
      <w:r w:rsidR="00FE0A84" w:rsidRPr="00D8275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C9376D" w:rsidRPr="00D8275E">
        <w:rPr>
          <w:rFonts w:ascii="Book Antiqua" w:hAnsi="Book Antiqua" w:cs="Times New Roman"/>
          <w:sz w:val="24"/>
          <w:szCs w:val="24"/>
          <w:vertAlign w:val="superscript"/>
        </w:rPr>
        <w:t>24</w:t>
      </w:r>
      <w:r w:rsidR="00155774" w:rsidRPr="00D8275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155774" w:rsidRPr="00391C25">
        <w:rPr>
          <w:rFonts w:ascii="Book Antiqua" w:hAnsi="Book Antiqua" w:cs="Times New Roman"/>
          <w:sz w:val="24"/>
          <w:szCs w:val="24"/>
        </w:rPr>
        <w:t xml:space="preserve"> examined </w:t>
      </w:r>
      <w:r w:rsidR="00493EDF" w:rsidRPr="00391C25">
        <w:rPr>
          <w:rFonts w:ascii="Book Antiqua" w:hAnsi="Book Antiqua" w:cs="Times New Roman"/>
          <w:sz w:val="24"/>
          <w:szCs w:val="24"/>
        </w:rPr>
        <w:t>th</w:t>
      </w:r>
      <w:r w:rsidR="002D5E8A" w:rsidRPr="00391C25">
        <w:rPr>
          <w:rFonts w:ascii="Book Antiqua" w:hAnsi="Book Antiqua" w:cs="Times New Roman"/>
          <w:sz w:val="24"/>
          <w:szCs w:val="24"/>
        </w:rPr>
        <w:t xml:space="preserve">e prognostic significance of </w:t>
      </w:r>
      <w:r w:rsidR="00A263C3" w:rsidRPr="00391C25">
        <w:rPr>
          <w:rFonts w:ascii="Book Antiqua" w:hAnsi="Book Antiqua" w:cs="Times New Roman"/>
          <w:sz w:val="24"/>
          <w:szCs w:val="24"/>
        </w:rPr>
        <w:t xml:space="preserve">an </w:t>
      </w:r>
      <w:r w:rsidR="00493EDF" w:rsidRPr="00391C25">
        <w:rPr>
          <w:rFonts w:ascii="Book Antiqua" w:hAnsi="Book Antiqua" w:cs="Times New Roman"/>
          <w:sz w:val="24"/>
          <w:szCs w:val="24"/>
        </w:rPr>
        <w:t>upright (&gt;</w:t>
      </w:r>
      <w:r w:rsidR="00D8275E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493EDF" w:rsidRPr="00391C25">
        <w:rPr>
          <w:rFonts w:ascii="Book Antiqua" w:hAnsi="Book Antiqua" w:cs="Times New Roman"/>
          <w:sz w:val="24"/>
          <w:szCs w:val="24"/>
        </w:rPr>
        <w:t>0 mV) T wave</w:t>
      </w:r>
      <w:r w:rsidR="00155774" w:rsidRPr="00391C25">
        <w:rPr>
          <w:rFonts w:ascii="Book Antiqua" w:hAnsi="Book Antiqua" w:cs="Times New Roman"/>
          <w:sz w:val="24"/>
          <w:szCs w:val="24"/>
        </w:rPr>
        <w:t xml:space="preserve"> in lead </w:t>
      </w:r>
      <w:proofErr w:type="spellStart"/>
      <w:r w:rsidR="00155774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155774" w:rsidRPr="00391C25">
        <w:rPr>
          <w:rFonts w:ascii="Book Antiqua" w:hAnsi="Book Antiqua" w:cs="Times New Roman"/>
          <w:sz w:val="24"/>
          <w:szCs w:val="24"/>
        </w:rPr>
        <w:t xml:space="preserve"> in </w:t>
      </w:r>
      <w:r w:rsidR="00EA2B1B" w:rsidRPr="00391C25">
        <w:rPr>
          <w:rFonts w:ascii="Book Antiqua" w:hAnsi="Book Antiqua" w:cs="Times New Roman"/>
          <w:sz w:val="24"/>
          <w:szCs w:val="24"/>
        </w:rPr>
        <w:t xml:space="preserve">167 </w:t>
      </w:r>
      <w:r w:rsidR="00155774" w:rsidRPr="00391C25">
        <w:rPr>
          <w:rFonts w:ascii="Book Antiqua" w:hAnsi="Book Antiqua" w:cs="Times New Roman"/>
          <w:sz w:val="24"/>
          <w:szCs w:val="24"/>
        </w:rPr>
        <w:t xml:space="preserve">patients </w:t>
      </w:r>
      <w:r w:rsidR="008E581A" w:rsidRPr="00391C25">
        <w:rPr>
          <w:rFonts w:ascii="Book Antiqua" w:hAnsi="Book Antiqua" w:cs="Times New Roman"/>
          <w:sz w:val="24"/>
          <w:szCs w:val="24"/>
        </w:rPr>
        <w:t xml:space="preserve">with </w:t>
      </w:r>
      <w:r w:rsidR="00AC732D" w:rsidRPr="00391C25">
        <w:rPr>
          <w:rFonts w:ascii="Book Antiqua" w:hAnsi="Book Antiqua" w:cs="Times New Roman"/>
          <w:sz w:val="24"/>
          <w:szCs w:val="24"/>
        </w:rPr>
        <w:t xml:space="preserve">a prior </w:t>
      </w:r>
      <w:r w:rsidR="004F46B5" w:rsidRPr="00391C25">
        <w:rPr>
          <w:rFonts w:ascii="Book Antiqua" w:hAnsi="Book Antiqua" w:cs="Times New Roman"/>
          <w:sz w:val="24"/>
          <w:szCs w:val="24"/>
        </w:rPr>
        <w:t xml:space="preserve">MI </w:t>
      </w:r>
      <w:r w:rsidR="00F15166" w:rsidRPr="00391C25">
        <w:rPr>
          <w:rFonts w:ascii="Book Antiqua" w:hAnsi="Book Antiqua" w:cs="Times New Roman"/>
          <w:sz w:val="24"/>
          <w:szCs w:val="24"/>
        </w:rPr>
        <w:t xml:space="preserve">and </w:t>
      </w:r>
      <w:r w:rsidR="00613A94" w:rsidRPr="00391C25">
        <w:rPr>
          <w:rFonts w:ascii="Book Antiqua" w:hAnsi="Book Antiqua" w:cs="Times New Roman"/>
          <w:sz w:val="24"/>
          <w:szCs w:val="24"/>
        </w:rPr>
        <w:t>found</w:t>
      </w:r>
      <w:r w:rsidR="002D5E8A" w:rsidRPr="00391C25">
        <w:rPr>
          <w:rFonts w:ascii="Book Antiqua" w:hAnsi="Book Antiqua" w:cs="Times New Roman"/>
          <w:sz w:val="24"/>
          <w:szCs w:val="24"/>
        </w:rPr>
        <w:t xml:space="preserve"> that the </w:t>
      </w:r>
      <w:r w:rsidR="00493EDF" w:rsidRPr="00391C25">
        <w:rPr>
          <w:rFonts w:ascii="Book Antiqua" w:hAnsi="Book Antiqua" w:cs="Times New Roman"/>
          <w:sz w:val="24"/>
          <w:szCs w:val="24"/>
        </w:rPr>
        <w:t xml:space="preserve">upright T wave in lead </w:t>
      </w:r>
      <w:proofErr w:type="spellStart"/>
      <w:r w:rsidR="00493EDF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493EDF" w:rsidRPr="00391C25">
        <w:rPr>
          <w:rFonts w:ascii="Book Antiqua" w:hAnsi="Book Antiqua" w:cs="Times New Roman"/>
          <w:sz w:val="24"/>
          <w:szCs w:val="24"/>
        </w:rPr>
        <w:t xml:space="preserve"> was</w:t>
      </w:r>
      <w:r w:rsidR="00155774" w:rsidRPr="00391C25">
        <w:rPr>
          <w:rFonts w:ascii="Book Antiqua" w:hAnsi="Book Antiqua" w:cs="Times New Roman"/>
          <w:sz w:val="24"/>
          <w:szCs w:val="24"/>
        </w:rPr>
        <w:t xml:space="preserve"> independently associated with </w:t>
      </w:r>
      <w:r w:rsidR="002D5E8A" w:rsidRPr="00391C25">
        <w:rPr>
          <w:rFonts w:ascii="Book Antiqua" w:hAnsi="Book Antiqua" w:cs="Times New Roman"/>
          <w:sz w:val="24"/>
          <w:szCs w:val="24"/>
        </w:rPr>
        <w:t xml:space="preserve">increased </w:t>
      </w:r>
      <w:r w:rsidR="00155774" w:rsidRPr="00391C25">
        <w:rPr>
          <w:rFonts w:ascii="Book Antiqua" w:hAnsi="Book Antiqua" w:cs="Times New Roman"/>
          <w:sz w:val="24"/>
          <w:szCs w:val="24"/>
        </w:rPr>
        <w:t>cardiac death or hospitalization for heart failure</w:t>
      </w:r>
      <w:r w:rsidR="00A263C3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540DD0" w:rsidRPr="00391C25">
        <w:rPr>
          <w:rFonts w:ascii="Book Antiqua" w:hAnsi="Book Antiqua" w:cs="Times New Roman"/>
          <w:sz w:val="24"/>
          <w:szCs w:val="24"/>
        </w:rPr>
        <w:t xml:space="preserve">for a </w:t>
      </w:r>
      <w:r w:rsidR="00A263C3" w:rsidRPr="00391C25">
        <w:rPr>
          <w:rFonts w:ascii="Book Antiqua" w:hAnsi="Book Antiqua" w:cs="Times New Roman"/>
          <w:sz w:val="24"/>
          <w:szCs w:val="24"/>
        </w:rPr>
        <w:t>follow-up period of</w:t>
      </w:r>
      <w:r w:rsidR="00540DD0" w:rsidRPr="00391C25">
        <w:rPr>
          <w:rFonts w:ascii="Book Antiqua" w:hAnsi="Book Antiqua" w:cs="Times New Roman"/>
          <w:sz w:val="24"/>
          <w:szCs w:val="24"/>
        </w:rPr>
        <w:t xml:space="preserve"> 6.5 ± 2.8 years</w:t>
      </w:r>
      <w:r w:rsidR="00CF35BD" w:rsidRPr="00391C25">
        <w:rPr>
          <w:rFonts w:ascii="Book Antiqua" w:hAnsi="Book Antiqua" w:cs="Times New Roman"/>
          <w:sz w:val="24"/>
          <w:szCs w:val="24"/>
        </w:rPr>
        <w:t xml:space="preserve"> (HR</w:t>
      </w:r>
      <w:r w:rsidR="002D5B7A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D8275E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= </w:t>
      </w:r>
      <w:r w:rsidR="002D5B7A" w:rsidRPr="00391C25">
        <w:rPr>
          <w:rFonts w:ascii="Book Antiqua" w:hAnsi="Book Antiqua" w:cs="Times New Roman"/>
          <w:sz w:val="24"/>
          <w:szCs w:val="24"/>
        </w:rPr>
        <w:t xml:space="preserve">3.10, </w:t>
      </w:r>
      <w:r w:rsidR="001D3C7F">
        <w:rPr>
          <w:rFonts w:ascii="Book Antiqua" w:hAnsi="Book Antiqua" w:cs="Times New Roman"/>
          <w:sz w:val="24"/>
          <w:szCs w:val="24"/>
        </w:rPr>
        <w:t>95%CI:</w:t>
      </w:r>
      <w:r w:rsidR="002D5B7A" w:rsidRPr="00391C25">
        <w:rPr>
          <w:rFonts w:ascii="Book Antiqua" w:hAnsi="Book Antiqua" w:cs="Times New Roman"/>
          <w:sz w:val="24"/>
          <w:szCs w:val="24"/>
        </w:rPr>
        <w:t xml:space="preserve"> 1.23-7.82)</w:t>
      </w:r>
      <w:r w:rsidR="00155774" w:rsidRPr="00391C25">
        <w:rPr>
          <w:rFonts w:ascii="Book Antiqua" w:hAnsi="Book Antiqua" w:cs="Times New Roman"/>
          <w:sz w:val="24"/>
          <w:szCs w:val="24"/>
        </w:rPr>
        <w:t xml:space="preserve">. </w:t>
      </w:r>
      <w:r w:rsidR="00126297" w:rsidRPr="00391C25">
        <w:rPr>
          <w:rFonts w:ascii="Book Antiqua" w:hAnsi="Book Antiqua" w:cs="Times New Roman"/>
          <w:sz w:val="24"/>
          <w:szCs w:val="24"/>
        </w:rPr>
        <w:t>However, b</w:t>
      </w:r>
      <w:r w:rsidR="00A263C3" w:rsidRPr="00391C25">
        <w:rPr>
          <w:rFonts w:ascii="Book Antiqua" w:hAnsi="Book Antiqua" w:cs="Times New Roman"/>
          <w:sz w:val="24"/>
          <w:szCs w:val="24"/>
        </w:rPr>
        <w:t xml:space="preserve">ecause of </w:t>
      </w:r>
      <w:r w:rsidR="001B404D" w:rsidRPr="00391C25">
        <w:rPr>
          <w:rFonts w:ascii="Book Antiqua" w:hAnsi="Book Antiqua" w:cs="Times New Roman"/>
          <w:sz w:val="24"/>
          <w:szCs w:val="24"/>
        </w:rPr>
        <w:t xml:space="preserve">a </w:t>
      </w:r>
      <w:r w:rsidR="00DE10AE" w:rsidRPr="00391C25">
        <w:rPr>
          <w:rFonts w:ascii="Book Antiqua" w:hAnsi="Book Antiqua" w:cs="Times New Roman"/>
          <w:sz w:val="24"/>
          <w:szCs w:val="24"/>
        </w:rPr>
        <w:t xml:space="preserve">relatively </w:t>
      </w:r>
      <w:r w:rsidR="00A263C3" w:rsidRPr="00391C25">
        <w:rPr>
          <w:rFonts w:ascii="Book Antiqua" w:hAnsi="Book Antiqua" w:cs="Times New Roman"/>
          <w:sz w:val="24"/>
          <w:szCs w:val="24"/>
        </w:rPr>
        <w:t>small sample size, w</w:t>
      </w:r>
      <w:r w:rsidR="009C6492" w:rsidRPr="00391C25">
        <w:rPr>
          <w:rFonts w:ascii="Book Antiqua" w:hAnsi="Book Antiqua" w:cs="Times New Roman"/>
          <w:sz w:val="24"/>
          <w:szCs w:val="24"/>
        </w:rPr>
        <w:t>e could not evaluate</w:t>
      </w:r>
      <w:r w:rsidR="0016125D" w:rsidRPr="00391C25">
        <w:rPr>
          <w:rFonts w:ascii="Book Antiqua" w:hAnsi="Book Antiqua" w:cs="Times New Roman"/>
          <w:sz w:val="24"/>
          <w:szCs w:val="24"/>
        </w:rPr>
        <w:t xml:space="preserve"> the prognostic significance of </w:t>
      </w:r>
      <w:r w:rsidR="00E716D2" w:rsidRPr="00391C25">
        <w:rPr>
          <w:rFonts w:ascii="Book Antiqua" w:hAnsi="Book Antiqua" w:cs="Times New Roman"/>
          <w:sz w:val="24"/>
          <w:szCs w:val="24"/>
        </w:rPr>
        <w:t xml:space="preserve">the </w:t>
      </w:r>
      <w:r w:rsidR="0016125D" w:rsidRPr="00391C25">
        <w:rPr>
          <w:rFonts w:ascii="Book Antiqua" w:hAnsi="Book Antiqua" w:cs="Times New Roman"/>
          <w:sz w:val="24"/>
          <w:szCs w:val="24"/>
        </w:rPr>
        <w:t xml:space="preserve">upright T wave in lead </w:t>
      </w:r>
      <w:proofErr w:type="spellStart"/>
      <w:r w:rsidR="0016125D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16125D" w:rsidRPr="00391C25">
        <w:rPr>
          <w:rFonts w:ascii="Book Antiqua" w:hAnsi="Book Antiqua" w:cs="Times New Roman"/>
          <w:sz w:val="24"/>
          <w:szCs w:val="24"/>
        </w:rPr>
        <w:t xml:space="preserve"> in </w:t>
      </w:r>
      <w:r w:rsidR="00AC732D" w:rsidRPr="00391C25">
        <w:rPr>
          <w:rFonts w:ascii="Book Antiqua" w:hAnsi="Book Antiqua" w:cs="Times New Roman"/>
          <w:sz w:val="24"/>
          <w:szCs w:val="24"/>
        </w:rPr>
        <w:t>each of anterior wall MI and non-anterior wall MI</w:t>
      </w:r>
      <w:r w:rsidR="00A263C3" w:rsidRPr="00391C25">
        <w:rPr>
          <w:rFonts w:ascii="Book Antiqua" w:hAnsi="Book Antiqua" w:cs="Times New Roman"/>
          <w:sz w:val="24"/>
          <w:szCs w:val="24"/>
        </w:rPr>
        <w:t>.</w:t>
      </w:r>
    </w:p>
    <w:p w:rsidR="0002244F" w:rsidRPr="00391C25" w:rsidRDefault="00675A62" w:rsidP="00321017">
      <w:pPr>
        <w:pStyle w:val="2"/>
        <w:spacing w:line="360" w:lineRule="auto"/>
        <w:ind w:firstLineChars="100" w:firstLine="240"/>
        <w:rPr>
          <w:rFonts w:ascii="Book Antiqua" w:hAnsi="Book Antiqua" w:cs="Times New Roman"/>
          <w:bCs/>
          <w:sz w:val="24"/>
          <w:szCs w:val="24"/>
        </w:rPr>
      </w:pPr>
      <w:r w:rsidRPr="00391C25">
        <w:rPr>
          <w:rFonts w:ascii="Book Antiqua" w:hAnsi="Book Antiqua" w:cs="Times New Roman"/>
          <w:sz w:val="24"/>
          <w:szCs w:val="24"/>
        </w:rPr>
        <w:lastRenderedPageBreak/>
        <w:t xml:space="preserve">The current evidence suggests </w:t>
      </w:r>
      <w:r w:rsidR="006416F8" w:rsidRPr="00391C25">
        <w:rPr>
          <w:rFonts w:ascii="Book Antiqua" w:hAnsi="Book Antiqua" w:cs="Times New Roman"/>
          <w:sz w:val="24"/>
          <w:szCs w:val="24"/>
        </w:rPr>
        <w:t xml:space="preserve">that the positive T wave in lead </w:t>
      </w:r>
      <w:proofErr w:type="spellStart"/>
      <w:r w:rsidR="006416F8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6416F8" w:rsidRPr="00391C25">
        <w:rPr>
          <w:rFonts w:ascii="Book Antiqua" w:hAnsi="Book Antiqua" w:cs="Times New Roman"/>
          <w:sz w:val="24"/>
          <w:szCs w:val="24"/>
        </w:rPr>
        <w:t xml:space="preserve"> is associated with </w:t>
      </w:r>
      <w:r w:rsidR="00E828E8" w:rsidRPr="00391C25">
        <w:rPr>
          <w:rFonts w:ascii="Book Antiqua" w:hAnsi="Book Antiqua" w:cs="Times New Roman"/>
          <w:sz w:val="24"/>
          <w:szCs w:val="24"/>
        </w:rPr>
        <w:t>cardiovascular mortality</w:t>
      </w:r>
      <w:r w:rsidR="003E6D52" w:rsidRPr="00391C25">
        <w:rPr>
          <w:rFonts w:ascii="Book Antiqua" w:hAnsi="Book Antiqua" w:cs="Times New Roman"/>
          <w:bCs/>
          <w:sz w:val="24"/>
          <w:szCs w:val="24"/>
        </w:rPr>
        <w:t xml:space="preserve"> in </w:t>
      </w:r>
      <w:r w:rsidR="00126297" w:rsidRPr="00391C25">
        <w:rPr>
          <w:rFonts w:ascii="Book Antiqua" w:hAnsi="Book Antiqua" w:cs="Times New Roman"/>
          <w:bCs/>
          <w:sz w:val="24"/>
          <w:szCs w:val="24"/>
        </w:rPr>
        <w:t xml:space="preserve">the </w:t>
      </w:r>
      <w:r w:rsidR="009E1BF1" w:rsidRPr="00391C25">
        <w:rPr>
          <w:rFonts w:ascii="Book Antiqua" w:hAnsi="Book Antiqua" w:cs="Times New Roman"/>
          <w:bCs/>
          <w:sz w:val="24"/>
          <w:szCs w:val="24"/>
        </w:rPr>
        <w:t xml:space="preserve">general population and patients </w:t>
      </w:r>
      <w:r w:rsidR="0093541E" w:rsidRPr="00391C25">
        <w:rPr>
          <w:rFonts w:ascii="Book Antiqua" w:hAnsi="Book Antiqua" w:cs="Times New Roman"/>
          <w:bCs/>
          <w:sz w:val="24"/>
          <w:szCs w:val="24"/>
        </w:rPr>
        <w:t>with prior MI</w:t>
      </w:r>
      <w:r w:rsidR="009E1BF1" w:rsidRPr="00391C25">
        <w:rPr>
          <w:rFonts w:ascii="Book Antiqua" w:hAnsi="Book Antiqua" w:cs="Times New Roman"/>
          <w:bCs/>
          <w:sz w:val="24"/>
          <w:szCs w:val="24"/>
        </w:rPr>
        <w:t>.</w:t>
      </w:r>
      <w:r w:rsidR="009E1BF1" w:rsidRPr="00391C25">
        <w:rPr>
          <w:rFonts w:ascii="Book Antiqua" w:hAnsi="Book Antiqua" w:cs="Times New Roman"/>
          <w:sz w:val="24"/>
          <w:szCs w:val="24"/>
        </w:rPr>
        <w:t xml:space="preserve"> F</w:t>
      </w:r>
      <w:r w:rsidR="00C74779" w:rsidRPr="00391C25">
        <w:rPr>
          <w:rFonts w:ascii="Book Antiqua" w:hAnsi="Book Antiqua" w:cs="Times New Roman"/>
          <w:sz w:val="24"/>
          <w:szCs w:val="24"/>
        </w:rPr>
        <w:t xml:space="preserve">urther studies are needed to clarify </w:t>
      </w:r>
      <w:r w:rsidR="003E6D52" w:rsidRPr="00391C25">
        <w:rPr>
          <w:rFonts w:ascii="Book Antiqua" w:hAnsi="Book Antiqua" w:cs="Times New Roman"/>
          <w:sz w:val="24"/>
          <w:szCs w:val="24"/>
        </w:rPr>
        <w:t xml:space="preserve">the </w:t>
      </w:r>
      <w:r w:rsidR="00126297" w:rsidRPr="00391C25">
        <w:rPr>
          <w:rFonts w:ascii="Book Antiqua" w:hAnsi="Book Antiqua" w:cs="Times New Roman"/>
          <w:sz w:val="24"/>
          <w:szCs w:val="24"/>
        </w:rPr>
        <w:t xml:space="preserve">underlying mechanisms </w:t>
      </w:r>
      <w:r w:rsidR="009E1BF1" w:rsidRPr="00391C25">
        <w:rPr>
          <w:rFonts w:ascii="Book Antiqua" w:hAnsi="Book Antiqua" w:cs="Times New Roman"/>
          <w:sz w:val="24"/>
          <w:szCs w:val="24"/>
        </w:rPr>
        <w:t xml:space="preserve">for </w:t>
      </w:r>
      <w:r w:rsidR="00E828E8" w:rsidRPr="00391C25">
        <w:rPr>
          <w:rFonts w:ascii="Book Antiqua" w:hAnsi="Book Antiqua" w:cs="Times New Roman"/>
          <w:sz w:val="24"/>
          <w:szCs w:val="24"/>
        </w:rPr>
        <w:t xml:space="preserve">increased cardiovascular mortality </w:t>
      </w:r>
      <w:r w:rsidR="00126297" w:rsidRPr="00391C25">
        <w:rPr>
          <w:rFonts w:ascii="Book Antiqua" w:hAnsi="Book Antiqua" w:cs="Times New Roman"/>
          <w:sz w:val="24"/>
          <w:szCs w:val="24"/>
        </w:rPr>
        <w:t>in subjects with a</w:t>
      </w:r>
      <w:r w:rsidR="006416F8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3E6D52" w:rsidRPr="00391C25">
        <w:rPr>
          <w:rFonts w:ascii="Book Antiqua" w:hAnsi="Book Antiqua" w:cs="Times New Roman"/>
          <w:sz w:val="24"/>
          <w:szCs w:val="24"/>
        </w:rPr>
        <w:t xml:space="preserve">positive </w:t>
      </w:r>
      <w:r w:rsidR="006416F8" w:rsidRPr="00391C25">
        <w:rPr>
          <w:rFonts w:ascii="Book Antiqua" w:hAnsi="Book Antiqua" w:cs="Times New Roman"/>
          <w:sz w:val="24"/>
          <w:szCs w:val="24"/>
        </w:rPr>
        <w:t xml:space="preserve">wave in lead </w:t>
      </w:r>
      <w:proofErr w:type="spellStart"/>
      <w:r w:rsidR="006416F8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6416F8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9E1BF1" w:rsidRPr="00391C25">
        <w:rPr>
          <w:rFonts w:ascii="Book Antiqua" w:hAnsi="Book Antiqua" w:cs="Times New Roman"/>
          <w:sz w:val="24"/>
          <w:szCs w:val="24"/>
        </w:rPr>
        <w:t xml:space="preserve">in </w:t>
      </w:r>
      <w:r w:rsidR="00126297" w:rsidRPr="00391C25">
        <w:rPr>
          <w:rFonts w:ascii="Book Antiqua" w:hAnsi="Book Antiqua" w:cs="Times New Roman"/>
          <w:sz w:val="24"/>
          <w:szCs w:val="24"/>
        </w:rPr>
        <w:t xml:space="preserve">the </w:t>
      </w:r>
      <w:r w:rsidR="009E1BF1" w:rsidRPr="00391C25">
        <w:rPr>
          <w:rFonts w:ascii="Book Antiqua" w:hAnsi="Book Antiqua" w:cs="Times New Roman"/>
          <w:sz w:val="24"/>
          <w:szCs w:val="24"/>
        </w:rPr>
        <w:t xml:space="preserve">general population and </w:t>
      </w:r>
      <w:r w:rsidR="00BB3CD3" w:rsidRPr="00391C25">
        <w:rPr>
          <w:rFonts w:ascii="Book Antiqua" w:hAnsi="Book Antiqua" w:cs="Times New Roman"/>
          <w:sz w:val="24"/>
          <w:szCs w:val="24"/>
        </w:rPr>
        <w:t xml:space="preserve">determine </w:t>
      </w:r>
      <w:r w:rsidR="00C74779" w:rsidRPr="00391C25">
        <w:rPr>
          <w:rFonts w:ascii="Book Antiqua" w:hAnsi="Book Antiqua" w:cs="Times New Roman"/>
          <w:sz w:val="24"/>
          <w:szCs w:val="24"/>
        </w:rPr>
        <w:t>t</w:t>
      </w:r>
      <w:r w:rsidR="00C8245C" w:rsidRPr="00391C25">
        <w:rPr>
          <w:rFonts w:ascii="Book Antiqua" w:hAnsi="Book Antiqua" w:cs="Times New Roman"/>
          <w:sz w:val="24"/>
          <w:szCs w:val="24"/>
        </w:rPr>
        <w:t xml:space="preserve">he prognostic significance of </w:t>
      </w:r>
      <w:r w:rsidR="003E6D52" w:rsidRPr="00391C25">
        <w:rPr>
          <w:rFonts w:ascii="Book Antiqua" w:hAnsi="Book Antiqua" w:cs="Times New Roman"/>
          <w:sz w:val="24"/>
          <w:szCs w:val="24"/>
        </w:rPr>
        <w:t xml:space="preserve">the positive T </w:t>
      </w:r>
      <w:r w:rsidR="00C8245C" w:rsidRPr="00391C25">
        <w:rPr>
          <w:rFonts w:ascii="Book Antiqua" w:hAnsi="Book Antiqua" w:cs="Times New Roman"/>
          <w:sz w:val="24"/>
          <w:szCs w:val="24"/>
        </w:rPr>
        <w:t xml:space="preserve">wave in lead </w:t>
      </w:r>
      <w:proofErr w:type="spellStart"/>
      <w:r w:rsidR="00C8245C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C8245C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E864D8" w:rsidRPr="00391C25">
        <w:rPr>
          <w:rFonts w:ascii="Book Antiqua" w:hAnsi="Book Antiqua" w:cs="Times New Roman"/>
          <w:sz w:val="24"/>
          <w:szCs w:val="24"/>
        </w:rPr>
        <w:t>in</w:t>
      </w:r>
      <w:r w:rsidR="00D85C0D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BB3CD3" w:rsidRPr="00391C25">
        <w:rPr>
          <w:rFonts w:ascii="Book Antiqua" w:hAnsi="Book Antiqua" w:cs="Times New Roman"/>
          <w:sz w:val="24"/>
          <w:szCs w:val="24"/>
        </w:rPr>
        <w:t xml:space="preserve">anterior wall MI and </w:t>
      </w:r>
      <w:r w:rsidR="00E828E8" w:rsidRPr="00391C25">
        <w:rPr>
          <w:rFonts w:ascii="Book Antiqua" w:hAnsi="Book Antiqua" w:cs="Times New Roman"/>
          <w:sz w:val="24"/>
          <w:szCs w:val="24"/>
        </w:rPr>
        <w:t>non-anterior</w:t>
      </w:r>
      <w:r w:rsidR="00BB3CD3" w:rsidRPr="00391C25">
        <w:rPr>
          <w:rFonts w:ascii="Book Antiqua" w:hAnsi="Book Antiqua" w:cs="Times New Roman"/>
          <w:sz w:val="24"/>
          <w:szCs w:val="24"/>
        </w:rPr>
        <w:t xml:space="preserve"> MI</w:t>
      </w:r>
      <w:r w:rsidR="00C8245C" w:rsidRPr="00391C25">
        <w:rPr>
          <w:rFonts w:ascii="Book Antiqua" w:hAnsi="Book Antiqua" w:cs="Times New Roman"/>
          <w:sz w:val="24"/>
          <w:szCs w:val="24"/>
        </w:rPr>
        <w:t>.</w:t>
      </w:r>
    </w:p>
    <w:p w:rsidR="0002244F" w:rsidRPr="00391C25" w:rsidRDefault="0002244F" w:rsidP="00321017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7A3F57" w:rsidRPr="00391C25" w:rsidRDefault="00BC1171" w:rsidP="00321017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391C25">
        <w:rPr>
          <w:rFonts w:ascii="Book Antiqua" w:hAnsi="Book Antiqua" w:cs="Times New Roman"/>
          <w:b/>
          <w:sz w:val="24"/>
          <w:szCs w:val="24"/>
          <w:shd w:val="pct15" w:color="auto" w:fill="FFFFFF"/>
        </w:rPr>
        <w:t>Q WAVE</w:t>
      </w:r>
      <w:r w:rsidR="001A08C0" w:rsidRPr="00391C25">
        <w:rPr>
          <w:rFonts w:ascii="Book Antiqua" w:hAnsi="Book Antiqua" w:cs="Times New Roman"/>
          <w:b/>
          <w:sz w:val="24"/>
          <w:szCs w:val="24"/>
          <w:shd w:val="pct15" w:color="auto" w:fill="FFFFFF"/>
        </w:rPr>
        <w:t xml:space="preserve"> IN LEADS </w:t>
      </w:r>
      <w:r w:rsidR="00540DD0" w:rsidRPr="00391C25">
        <w:rPr>
          <w:rFonts w:ascii="Book Antiqua" w:hAnsi="Book Antiqua" w:cs="Times New Roman"/>
          <w:b/>
          <w:sz w:val="24"/>
          <w:szCs w:val="24"/>
          <w:shd w:val="pct15" w:color="auto" w:fill="FFFFFF"/>
        </w:rPr>
        <w:t>-</w:t>
      </w:r>
      <w:r w:rsidR="001A08C0" w:rsidRPr="00391C25">
        <w:rPr>
          <w:rFonts w:ascii="Book Antiqua" w:hAnsi="Book Antiqua" w:cs="Times New Roman"/>
          <w:b/>
          <w:sz w:val="24"/>
          <w:szCs w:val="24"/>
          <w:shd w:val="pct15" w:color="auto" w:fill="FFFFFF"/>
        </w:rPr>
        <w:t>AVR</w:t>
      </w:r>
    </w:p>
    <w:p w:rsidR="00C02C7B" w:rsidRPr="00391C25" w:rsidRDefault="000450D0" w:rsidP="00321017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391C25">
        <w:rPr>
          <w:rFonts w:ascii="Book Antiqua" w:hAnsi="Book Antiqua" w:cs="Times New Roman"/>
          <w:sz w:val="24"/>
          <w:szCs w:val="24"/>
        </w:rPr>
        <w:t>In normal</w:t>
      </w:r>
      <w:r w:rsidR="0056521C" w:rsidRPr="00391C25">
        <w:rPr>
          <w:rFonts w:ascii="Book Antiqua" w:hAnsi="Book Antiqua" w:cs="Times New Roman"/>
          <w:sz w:val="24"/>
          <w:szCs w:val="24"/>
        </w:rPr>
        <w:t xml:space="preserve"> subjects, </w:t>
      </w:r>
      <w:r w:rsidR="0044791E" w:rsidRPr="00391C25">
        <w:rPr>
          <w:rFonts w:ascii="Book Antiqua" w:hAnsi="Book Antiqua" w:cs="Times New Roman"/>
          <w:sz w:val="24"/>
          <w:szCs w:val="24"/>
        </w:rPr>
        <w:t>QRS configuration in</w:t>
      </w:r>
      <w:r w:rsidR="00427513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BD60AD" w:rsidRPr="00391C25">
        <w:rPr>
          <w:rFonts w:ascii="Book Antiqua" w:hAnsi="Book Antiqua" w:cs="Times New Roman"/>
          <w:sz w:val="24"/>
          <w:szCs w:val="24"/>
        </w:rPr>
        <w:t xml:space="preserve">lead </w:t>
      </w:r>
      <w:proofErr w:type="spellStart"/>
      <w:r w:rsidR="00BD60AD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427513" w:rsidRPr="00391C25">
        <w:rPr>
          <w:rFonts w:ascii="Book Antiqua" w:hAnsi="Book Antiqua" w:cs="Times New Roman"/>
          <w:sz w:val="24"/>
          <w:szCs w:val="24"/>
        </w:rPr>
        <w:t xml:space="preserve"> indicates</w:t>
      </w:r>
      <w:r w:rsidR="0056521C" w:rsidRPr="00391C25">
        <w:rPr>
          <w:rFonts w:ascii="Book Antiqua" w:hAnsi="Book Antiqua" w:cs="Times New Roman"/>
          <w:sz w:val="24"/>
          <w:szCs w:val="24"/>
        </w:rPr>
        <w:t xml:space="preserve"> QS pattern</w:t>
      </w:r>
      <w:r w:rsidR="00BD60AD" w:rsidRPr="00391C25">
        <w:rPr>
          <w:rFonts w:ascii="Book Antiqua" w:hAnsi="Book Antiqua" w:cs="Times New Roman"/>
          <w:sz w:val="24"/>
          <w:szCs w:val="24"/>
        </w:rPr>
        <w:t xml:space="preserve">. We </w:t>
      </w:r>
      <w:r w:rsidR="00A263C3" w:rsidRPr="00391C25">
        <w:rPr>
          <w:rFonts w:ascii="Book Antiqua" w:hAnsi="Book Antiqua" w:cs="Times New Roman"/>
          <w:sz w:val="24"/>
          <w:szCs w:val="24"/>
        </w:rPr>
        <w:t xml:space="preserve">have </w:t>
      </w:r>
      <w:r w:rsidR="00427513" w:rsidRPr="00391C25">
        <w:rPr>
          <w:rFonts w:ascii="Book Antiqua" w:hAnsi="Book Antiqua" w:cs="Times New Roman"/>
          <w:sz w:val="24"/>
          <w:szCs w:val="24"/>
        </w:rPr>
        <w:t xml:space="preserve">noticed that a </w:t>
      </w:r>
      <w:r w:rsidR="0056521C" w:rsidRPr="00391C25">
        <w:rPr>
          <w:rFonts w:ascii="Book Antiqua" w:hAnsi="Book Antiqua" w:cs="Times New Roman"/>
          <w:sz w:val="24"/>
          <w:szCs w:val="24"/>
        </w:rPr>
        <w:t>Q</w:t>
      </w:r>
      <w:r w:rsidR="00BD60AD" w:rsidRPr="00391C25">
        <w:rPr>
          <w:rFonts w:ascii="Book Antiqua" w:hAnsi="Book Antiqua" w:cs="Times New Roman"/>
          <w:sz w:val="24"/>
          <w:szCs w:val="24"/>
        </w:rPr>
        <w:t xml:space="preserve"> wave in </w:t>
      </w:r>
      <w:r w:rsidR="0044791E" w:rsidRPr="00391C25">
        <w:rPr>
          <w:rFonts w:ascii="Book Antiqua" w:hAnsi="Book Antiqua" w:cs="Times New Roman"/>
          <w:sz w:val="24"/>
          <w:szCs w:val="24"/>
        </w:rPr>
        <w:t>lead –</w:t>
      </w:r>
      <w:proofErr w:type="spellStart"/>
      <w:r w:rsidR="009C6492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9C6492" w:rsidRPr="00391C25">
        <w:rPr>
          <w:rFonts w:ascii="Book Antiqua" w:hAnsi="Book Antiqua" w:cs="Times New Roman"/>
          <w:sz w:val="24"/>
          <w:szCs w:val="24"/>
        </w:rPr>
        <w:t xml:space="preserve"> (</w:t>
      </w:r>
      <w:r w:rsidR="0044791E" w:rsidRPr="00391C25">
        <w:rPr>
          <w:rFonts w:ascii="Book Antiqua" w:hAnsi="Book Antiqua" w:cs="Times New Roman"/>
          <w:sz w:val="24"/>
          <w:szCs w:val="24"/>
        </w:rPr>
        <w:t xml:space="preserve">R wave in lead </w:t>
      </w:r>
      <w:proofErr w:type="spellStart"/>
      <w:r w:rsidR="0044791E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44791E" w:rsidRPr="00391C25">
        <w:rPr>
          <w:rFonts w:ascii="Book Antiqua" w:hAnsi="Book Antiqua" w:cs="Times New Roman"/>
          <w:sz w:val="24"/>
          <w:szCs w:val="24"/>
        </w:rPr>
        <w:t>)</w:t>
      </w:r>
      <w:r w:rsidR="0056521C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9B4D40" w:rsidRPr="00391C25">
        <w:rPr>
          <w:rFonts w:ascii="Book Antiqua" w:hAnsi="Book Antiqua" w:cs="Times New Roman"/>
          <w:sz w:val="24"/>
          <w:szCs w:val="24"/>
        </w:rPr>
        <w:t>is</w:t>
      </w:r>
      <w:r w:rsidR="00427513" w:rsidRPr="00391C25">
        <w:rPr>
          <w:rFonts w:ascii="Book Antiqua" w:hAnsi="Book Antiqua" w:cs="Times New Roman"/>
          <w:sz w:val="24"/>
          <w:szCs w:val="24"/>
        </w:rPr>
        <w:t xml:space="preserve"> sometimes observed in</w:t>
      </w:r>
      <w:r w:rsidRPr="00391C25">
        <w:rPr>
          <w:rFonts w:ascii="Book Antiqua" w:hAnsi="Book Antiqua" w:cs="Times New Roman"/>
          <w:sz w:val="24"/>
          <w:szCs w:val="24"/>
        </w:rPr>
        <w:t xml:space="preserve"> patients with</w:t>
      </w:r>
      <w:r w:rsidR="00427513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DD712A" w:rsidRPr="00391C25">
        <w:rPr>
          <w:rFonts w:ascii="Book Antiqua" w:hAnsi="Book Antiqua" w:cs="Times New Roman"/>
          <w:sz w:val="24"/>
          <w:szCs w:val="24"/>
        </w:rPr>
        <w:t>anterior</w:t>
      </w:r>
      <w:r w:rsidR="0044791E" w:rsidRPr="00391C25">
        <w:rPr>
          <w:rFonts w:ascii="Book Antiqua" w:hAnsi="Book Antiqua" w:cs="Times New Roman"/>
          <w:sz w:val="24"/>
          <w:szCs w:val="24"/>
        </w:rPr>
        <w:t xml:space="preserve"> wall </w:t>
      </w:r>
      <w:r w:rsidR="004F46B5" w:rsidRPr="00391C25">
        <w:rPr>
          <w:rFonts w:ascii="Book Antiqua" w:hAnsi="Book Antiqua" w:cs="Times New Roman"/>
          <w:sz w:val="24"/>
          <w:szCs w:val="24"/>
        </w:rPr>
        <w:t>MI</w:t>
      </w:r>
      <w:r w:rsidR="00613A94" w:rsidRPr="00391C25">
        <w:rPr>
          <w:rFonts w:ascii="Book Antiqua" w:hAnsi="Book Antiqua" w:cs="Times New Roman"/>
          <w:sz w:val="24"/>
          <w:szCs w:val="24"/>
        </w:rPr>
        <w:t>.</w:t>
      </w:r>
      <w:r w:rsidR="004F46B5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613A94" w:rsidRPr="00391C25">
        <w:rPr>
          <w:rFonts w:ascii="Book Antiqua" w:hAnsi="Book Antiqua" w:cs="Times New Roman"/>
          <w:sz w:val="24"/>
          <w:szCs w:val="24"/>
        </w:rPr>
        <w:t>A</w:t>
      </w:r>
      <w:r w:rsidR="009B4D40" w:rsidRPr="00391C25">
        <w:rPr>
          <w:rFonts w:ascii="Book Antiqua" w:hAnsi="Book Antiqua" w:cs="Times New Roman"/>
          <w:sz w:val="24"/>
          <w:szCs w:val="24"/>
        </w:rPr>
        <w:t>ccordingly</w:t>
      </w:r>
      <w:r w:rsidR="00613A94" w:rsidRPr="00391C25">
        <w:rPr>
          <w:rFonts w:ascii="Book Antiqua" w:hAnsi="Book Antiqua" w:cs="Times New Roman"/>
          <w:sz w:val="24"/>
          <w:szCs w:val="24"/>
        </w:rPr>
        <w:t>, we</w:t>
      </w:r>
      <w:r w:rsidR="00A263C3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0B7AFB" w:rsidRPr="00391C25">
        <w:rPr>
          <w:rFonts w:ascii="Book Antiqua" w:hAnsi="Book Antiqua" w:cs="Times New Roman"/>
          <w:sz w:val="24"/>
          <w:szCs w:val="24"/>
        </w:rPr>
        <w:t>examined the</w:t>
      </w:r>
      <w:r w:rsidR="0056521C" w:rsidRPr="00391C25">
        <w:rPr>
          <w:rFonts w:ascii="Book Antiqua" w:hAnsi="Book Antiqua" w:cs="Times New Roman"/>
          <w:sz w:val="24"/>
          <w:szCs w:val="24"/>
        </w:rPr>
        <w:t xml:space="preserve"> association between </w:t>
      </w:r>
      <w:r w:rsidR="00A263C3" w:rsidRPr="00391C25">
        <w:rPr>
          <w:rFonts w:ascii="Book Antiqua" w:hAnsi="Book Antiqua" w:cs="Times New Roman"/>
          <w:sz w:val="24"/>
          <w:szCs w:val="24"/>
        </w:rPr>
        <w:t xml:space="preserve">a </w:t>
      </w:r>
      <w:r w:rsidR="0044791E" w:rsidRPr="00391C25">
        <w:rPr>
          <w:rFonts w:ascii="Book Antiqua" w:hAnsi="Book Antiqua" w:cs="Times New Roman"/>
          <w:sz w:val="24"/>
          <w:szCs w:val="24"/>
        </w:rPr>
        <w:t>prominent</w:t>
      </w:r>
      <w:r w:rsidR="0056521C" w:rsidRPr="00391C25">
        <w:rPr>
          <w:rFonts w:ascii="Book Antiqua" w:hAnsi="Book Antiqua" w:cs="Times New Roman"/>
          <w:sz w:val="24"/>
          <w:szCs w:val="24"/>
        </w:rPr>
        <w:t xml:space="preserve"> Q</w:t>
      </w:r>
      <w:r w:rsidR="000B7AFB" w:rsidRPr="00391C25">
        <w:rPr>
          <w:rFonts w:ascii="Book Antiqua" w:hAnsi="Book Antiqua" w:cs="Times New Roman"/>
          <w:sz w:val="24"/>
          <w:szCs w:val="24"/>
        </w:rPr>
        <w:t xml:space="preserve"> wave (duration </w:t>
      </w:r>
      <w:r w:rsidR="002D01ED">
        <w:rPr>
          <w:rFonts w:ascii="Book Antiqua" w:hAnsi="Book Antiqua" w:cs="Times New Roman"/>
          <w:sz w:val="24"/>
          <w:szCs w:val="24"/>
        </w:rPr>
        <w:t xml:space="preserve">≥ </w:t>
      </w:r>
      <w:r w:rsidR="000B7AFB" w:rsidRPr="00391C25">
        <w:rPr>
          <w:rFonts w:ascii="Book Antiqua" w:hAnsi="Book Antiqua" w:cs="Times New Roman"/>
          <w:sz w:val="24"/>
          <w:szCs w:val="24"/>
        </w:rPr>
        <w:t xml:space="preserve">20 </w:t>
      </w:r>
      <w:proofErr w:type="spellStart"/>
      <w:r w:rsidR="000B7AFB" w:rsidRPr="00391C25">
        <w:rPr>
          <w:rFonts w:ascii="Book Antiqua" w:hAnsi="Book Antiqua" w:cs="Times New Roman"/>
          <w:sz w:val="24"/>
          <w:szCs w:val="24"/>
        </w:rPr>
        <w:t>ms</w:t>
      </w:r>
      <w:proofErr w:type="spellEnd"/>
      <w:r w:rsidR="000B7AFB" w:rsidRPr="00391C25">
        <w:rPr>
          <w:rFonts w:ascii="Book Antiqua" w:hAnsi="Book Antiqua" w:cs="Times New Roman"/>
          <w:sz w:val="24"/>
          <w:szCs w:val="24"/>
        </w:rPr>
        <w:t xml:space="preserve">) in lead </w:t>
      </w:r>
      <w:r w:rsidR="0044791E" w:rsidRPr="00391C25">
        <w:rPr>
          <w:rFonts w:ascii="Book Antiqua" w:hAnsi="Book Antiqua" w:cs="Times New Roman"/>
          <w:sz w:val="24"/>
          <w:szCs w:val="24"/>
        </w:rPr>
        <w:t>-</w:t>
      </w:r>
      <w:proofErr w:type="spellStart"/>
      <w:r w:rsidR="000B7AFB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0B7AFB" w:rsidRPr="00391C25">
        <w:rPr>
          <w:rFonts w:ascii="Book Antiqua" w:hAnsi="Book Antiqua" w:cs="Times New Roman"/>
          <w:sz w:val="24"/>
          <w:szCs w:val="24"/>
        </w:rPr>
        <w:t xml:space="preserve"> and LV wall motion </w:t>
      </w:r>
      <w:r w:rsidR="00427513" w:rsidRPr="00391C25">
        <w:rPr>
          <w:rFonts w:ascii="Book Antiqua" w:hAnsi="Book Antiqua" w:cs="Times New Roman"/>
          <w:sz w:val="24"/>
          <w:szCs w:val="24"/>
        </w:rPr>
        <w:t xml:space="preserve">at </w:t>
      </w:r>
      <w:proofErr w:type="spellStart"/>
      <w:r w:rsidR="00427513" w:rsidRPr="00391C25">
        <w:rPr>
          <w:rFonts w:ascii="Book Antiqua" w:hAnsi="Book Antiqua" w:cs="Times New Roman"/>
          <w:sz w:val="24"/>
          <w:szCs w:val="24"/>
        </w:rPr>
        <w:t>predischarge</w:t>
      </w:r>
      <w:proofErr w:type="spellEnd"/>
      <w:r w:rsidR="00427513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0B7AFB" w:rsidRPr="00391C25">
        <w:rPr>
          <w:rFonts w:ascii="Book Antiqua" w:hAnsi="Book Antiqua" w:cs="Times New Roman"/>
          <w:sz w:val="24"/>
          <w:szCs w:val="24"/>
        </w:rPr>
        <w:t>in 87 patient</w:t>
      </w:r>
      <w:r w:rsidR="00A263C3" w:rsidRPr="00391C25">
        <w:rPr>
          <w:rFonts w:ascii="Book Antiqua" w:hAnsi="Book Antiqua" w:cs="Times New Roman"/>
          <w:sz w:val="24"/>
          <w:szCs w:val="24"/>
        </w:rPr>
        <w:t>s with a first anterior wall STEMI</w:t>
      </w:r>
      <w:r w:rsidR="00FE0A84" w:rsidRPr="00B32192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C9376D" w:rsidRPr="00B32192">
        <w:rPr>
          <w:rFonts w:ascii="Book Antiqua" w:hAnsi="Book Antiqua" w:cs="Times New Roman"/>
          <w:sz w:val="24"/>
          <w:szCs w:val="24"/>
          <w:vertAlign w:val="superscript"/>
        </w:rPr>
        <w:t>25</w:t>
      </w:r>
      <w:r w:rsidR="00A263C3" w:rsidRPr="00B3219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A263C3" w:rsidRPr="00391C25">
        <w:rPr>
          <w:rFonts w:ascii="Book Antiqua" w:hAnsi="Book Antiqua" w:cs="Times New Roman"/>
          <w:sz w:val="24"/>
          <w:szCs w:val="24"/>
        </w:rPr>
        <w:t>. In th</w:t>
      </w:r>
      <w:r w:rsidR="009B4D40" w:rsidRPr="00391C25">
        <w:rPr>
          <w:rFonts w:ascii="Book Antiqua" w:hAnsi="Book Antiqua" w:cs="Times New Roman"/>
          <w:sz w:val="24"/>
          <w:szCs w:val="24"/>
        </w:rPr>
        <w:t>at</w:t>
      </w:r>
      <w:r w:rsidR="00DD712A" w:rsidRPr="00391C25">
        <w:rPr>
          <w:rFonts w:ascii="Book Antiqua" w:hAnsi="Book Antiqua" w:cs="Times New Roman"/>
          <w:sz w:val="24"/>
          <w:szCs w:val="24"/>
        </w:rPr>
        <w:t xml:space="preserve"> study, </w:t>
      </w:r>
      <w:r w:rsidR="00C8245C" w:rsidRPr="00391C25">
        <w:rPr>
          <w:rFonts w:ascii="Book Antiqua" w:hAnsi="Book Antiqua" w:cs="Times New Roman"/>
          <w:sz w:val="24"/>
          <w:szCs w:val="24"/>
        </w:rPr>
        <w:t xml:space="preserve">17 </w:t>
      </w:r>
      <w:r w:rsidR="00DD712A" w:rsidRPr="00391C25">
        <w:rPr>
          <w:rFonts w:ascii="Book Antiqua" w:hAnsi="Book Antiqua" w:cs="Times New Roman"/>
          <w:bCs/>
          <w:sz w:val="24"/>
          <w:szCs w:val="24"/>
        </w:rPr>
        <w:t>patients</w:t>
      </w:r>
      <w:r w:rsidR="0056521C" w:rsidRPr="00391C25">
        <w:rPr>
          <w:rFonts w:ascii="Book Antiqua" w:hAnsi="Book Antiqua" w:cs="Times New Roman"/>
          <w:bCs/>
          <w:sz w:val="24"/>
          <w:szCs w:val="24"/>
        </w:rPr>
        <w:t xml:space="preserve"> with </w:t>
      </w:r>
      <w:r w:rsidR="005E20CE" w:rsidRPr="00391C25">
        <w:rPr>
          <w:rFonts w:ascii="Book Antiqua" w:hAnsi="Book Antiqua" w:cs="Times New Roman"/>
          <w:bCs/>
          <w:sz w:val="24"/>
          <w:szCs w:val="24"/>
        </w:rPr>
        <w:t>a</w:t>
      </w:r>
      <w:r w:rsidR="00C8245C" w:rsidRPr="00391C2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56521C" w:rsidRPr="00391C25">
        <w:rPr>
          <w:rFonts w:ascii="Book Antiqua" w:hAnsi="Book Antiqua" w:cs="Times New Roman"/>
          <w:bCs/>
          <w:sz w:val="24"/>
          <w:szCs w:val="24"/>
        </w:rPr>
        <w:t>prominent Q</w:t>
      </w:r>
      <w:r w:rsidR="000B7AFB" w:rsidRPr="00391C25">
        <w:rPr>
          <w:rFonts w:ascii="Book Antiqua" w:hAnsi="Book Antiqua" w:cs="Times New Roman"/>
          <w:bCs/>
          <w:sz w:val="24"/>
          <w:szCs w:val="24"/>
        </w:rPr>
        <w:t xml:space="preserve"> wave in lead </w:t>
      </w:r>
      <w:r w:rsidR="00A263C3" w:rsidRPr="00391C25">
        <w:rPr>
          <w:rFonts w:ascii="Book Antiqua" w:hAnsi="Book Antiqua" w:cs="Times New Roman"/>
          <w:bCs/>
          <w:sz w:val="24"/>
          <w:szCs w:val="24"/>
        </w:rPr>
        <w:t>-</w:t>
      </w:r>
      <w:proofErr w:type="spellStart"/>
      <w:r w:rsidR="000B7AFB" w:rsidRPr="00391C25">
        <w:rPr>
          <w:rFonts w:ascii="Book Antiqua" w:hAnsi="Book Antiqua" w:cs="Times New Roman"/>
          <w:bCs/>
          <w:sz w:val="24"/>
          <w:szCs w:val="24"/>
        </w:rPr>
        <w:t>aVR</w:t>
      </w:r>
      <w:proofErr w:type="spellEnd"/>
      <w:r w:rsidR="000B7AFB" w:rsidRPr="00391C2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A263C3" w:rsidRPr="00391C25">
        <w:rPr>
          <w:rFonts w:ascii="Book Antiqua" w:hAnsi="Book Antiqua" w:cs="Times New Roman"/>
          <w:bCs/>
          <w:sz w:val="24"/>
          <w:szCs w:val="24"/>
        </w:rPr>
        <w:t>on the</w:t>
      </w:r>
      <w:r w:rsidR="00427513" w:rsidRPr="00391C25">
        <w:rPr>
          <w:rFonts w:ascii="Book Antiqua" w:hAnsi="Book Antiqua" w:cs="Times New Roman"/>
          <w:bCs/>
          <w:sz w:val="24"/>
          <w:szCs w:val="24"/>
        </w:rPr>
        <w:t xml:space="preserve"> </w:t>
      </w:r>
      <w:proofErr w:type="spellStart"/>
      <w:r w:rsidR="00A263C3" w:rsidRPr="00391C25">
        <w:rPr>
          <w:rFonts w:ascii="Book Antiqua" w:hAnsi="Book Antiqua" w:cs="Times New Roman"/>
          <w:bCs/>
          <w:sz w:val="24"/>
          <w:szCs w:val="24"/>
        </w:rPr>
        <w:t>predischarge</w:t>
      </w:r>
      <w:proofErr w:type="spellEnd"/>
      <w:r w:rsidR="00A263C3" w:rsidRPr="00391C2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427513" w:rsidRPr="00391C25">
        <w:rPr>
          <w:rFonts w:ascii="Book Antiqua" w:hAnsi="Book Antiqua" w:cs="Times New Roman"/>
          <w:bCs/>
          <w:sz w:val="24"/>
          <w:szCs w:val="24"/>
        </w:rPr>
        <w:t xml:space="preserve">ECG </w:t>
      </w:r>
      <w:r w:rsidR="00DD712A" w:rsidRPr="00391C25">
        <w:rPr>
          <w:rFonts w:ascii="Book Antiqua" w:hAnsi="Book Antiqua" w:cs="Times New Roman"/>
          <w:bCs/>
          <w:sz w:val="24"/>
          <w:szCs w:val="24"/>
        </w:rPr>
        <w:t xml:space="preserve">was found to have </w:t>
      </w:r>
      <w:r w:rsidR="000B7AFB" w:rsidRPr="00391C25">
        <w:rPr>
          <w:rFonts w:ascii="Book Antiqua" w:hAnsi="Book Antiqua" w:cs="Times New Roman"/>
          <w:bCs/>
          <w:sz w:val="24"/>
          <w:szCs w:val="24"/>
        </w:rPr>
        <w:t>a</w:t>
      </w:r>
      <w:r w:rsidR="000B7AFB" w:rsidRPr="00391C25">
        <w:rPr>
          <w:rFonts w:ascii="Book Antiqua" w:hAnsi="Book Antiqua" w:cs="Times New Roman"/>
          <w:sz w:val="24"/>
          <w:szCs w:val="24"/>
        </w:rPr>
        <w:t xml:space="preserve"> lower </w:t>
      </w:r>
      <w:r w:rsidR="0056521C" w:rsidRPr="00391C25">
        <w:rPr>
          <w:rFonts w:ascii="Book Antiqua" w:hAnsi="Book Antiqua" w:cs="Times New Roman"/>
          <w:sz w:val="24"/>
          <w:szCs w:val="24"/>
        </w:rPr>
        <w:t xml:space="preserve">LV </w:t>
      </w:r>
      <w:r w:rsidR="000B7AFB" w:rsidRPr="00391C25">
        <w:rPr>
          <w:rFonts w:ascii="Book Antiqua" w:hAnsi="Book Antiqua" w:cs="Times New Roman"/>
          <w:sz w:val="24"/>
          <w:szCs w:val="24"/>
        </w:rPr>
        <w:t xml:space="preserve">ejection fraction and </w:t>
      </w:r>
      <w:r w:rsidR="000B7AFB" w:rsidRPr="00391C25">
        <w:rPr>
          <w:rFonts w:ascii="Book Antiqua" w:hAnsi="Book Antiqua" w:cs="Times New Roman"/>
          <w:bCs/>
          <w:sz w:val="24"/>
          <w:szCs w:val="24"/>
        </w:rPr>
        <w:t xml:space="preserve">more reduced regional wall motion in the apical and inferior regions than </w:t>
      </w:r>
      <w:r w:rsidR="002D5B7A" w:rsidRPr="00391C25">
        <w:rPr>
          <w:rFonts w:ascii="Book Antiqua" w:hAnsi="Book Antiqua" w:cs="Times New Roman"/>
          <w:bCs/>
          <w:sz w:val="24"/>
          <w:szCs w:val="24"/>
        </w:rPr>
        <w:t>70</w:t>
      </w:r>
      <w:r w:rsidR="000B7AFB" w:rsidRPr="00391C2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427513" w:rsidRPr="00391C25">
        <w:rPr>
          <w:rFonts w:ascii="Book Antiqua" w:hAnsi="Book Antiqua" w:cs="Times New Roman"/>
          <w:bCs/>
          <w:sz w:val="24"/>
          <w:szCs w:val="24"/>
        </w:rPr>
        <w:t xml:space="preserve">patients </w:t>
      </w:r>
      <w:r w:rsidR="00A263C3" w:rsidRPr="00391C25">
        <w:rPr>
          <w:rFonts w:ascii="Book Antiqua" w:hAnsi="Book Antiqua" w:cs="Times New Roman"/>
          <w:bCs/>
          <w:sz w:val="24"/>
          <w:szCs w:val="24"/>
        </w:rPr>
        <w:t xml:space="preserve">without </w:t>
      </w:r>
      <w:r w:rsidR="005E20CE" w:rsidRPr="00391C25">
        <w:rPr>
          <w:rFonts w:ascii="Book Antiqua" w:hAnsi="Book Antiqua" w:cs="Times New Roman"/>
          <w:bCs/>
          <w:sz w:val="24"/>
          <w:szCs w:val="24"/>
        </w:rPr>
        <w:t>a</w:t>
      </w:r>
      <w:r w:rsidR="00A263C3" w:rsidRPr="00391C25">
        <w:rPr>
          <w:rFonts w:ascii="Book Antiqua" w:hAnsi="Book Antiqua" w:cs="Times New Roman"/>
          <w:bCs/>
          <w:sz w:val="24"/>
          <w:szCs w:val="24"/>
        </w:rPr>
        <w:t xml:space="preserve"> Q wave in lead -</w:t>
      </w:r>
      <w:proofErr w:type="spellStart"/>
      <w:r w:rsidR="00A263C3" w:rsidRPr="00391C25">
        <w:rPr>
          <w:rFonts w:ascii="Book Antiqua" w:hAnsi="Book Antiqua" w:cs="Times New Roman"/>
          <w:bCs/>
          <w:sz w:val="24"/>
          <w:szCs w:val="24"/>
        </w:rPr>
        <w:t>aVR</w:t>
      </w:r>
      <w:proofErr w:type="spellEnd"/>
      <w:r w:rsidR="000B7AFB" w:rsidRPr="00391C25">
        <w:rPr>
          <w:rFonts w:ascii="Book Antiqua" w:hAnsi="Book Antiqua" w:cs="Times New Roman"/>
          <w:sz w:val="24"/>
          <w:szCs w:val="24"/>
        </w:rPr>
        <w:t>.</w:t>
      </w:r>
      <w:r w:rsidR="00427513" w:rsidRPr="00391C25">
        <w:rPr>
          <w:rFonts w:ascii="Book Antiqua" w:hAnsi="Book Antiqua" w:cs="Times New Roman"/>
          <w:sz w:val="24"/>
          <w:szCs w:val="24"/>
        </w:rPr>
        <w:t xml:space="preserve"> Furthermore</w:t>
      </w:r>
      <w:r w:rsidR="000B7AFB" w:rsidRPr="00391C25">
        <w:rPr>
          <w:rFonts w:ascii="Book Antiqua" w:hAnsi="Book Antiqua" w:cs="Times New Roman"/>
          <w:sz w:val="24"/>
          <w:szCs w:val="24"/>
        </w:rPr>
        <w:t>, the forme</w:t>
      </w:r>
      <w:r w:rsidRPr="00391C25">
        <w:rPr>
          <w:rFonts w:ascii="Book Antiqua" w:hAnsi="Book Antiqua" w:cs="Times New Roman"/>
          <w:sz w:val="24"/>
          <w:szCs w:val="24"/>
        </w:rPr>
        <w:t>r had a higher prevalence of a long</w:t>
      </w:r>
      <w:r w:rsidR="00DD712A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9B4D40" w:rsidRPr="00391C25">
        <w:rPr>
          <w:rFonts w:ascii="Book Antiqua" w:hAnsi="Book Antiqua" w:cs="Times New Roman"/>
          <w:sz w:val="24"/>
          <w:szCs w:val="24"/>
        </w:rPr>
        <w:t xml:space="preserve">LAD </w:t>
      </w:r>
      <w:r w:rsidR="002D5B7A" w:rsidRPr="00391C25">
        <w:rPr>
          <w:rFonts w:ascii="Book Antiqua" w:hAnsi="Book Antiqua" w:cs="Times New Roman"/>
          <w:sz w:val="24"/>
          <w:szCs w:val="24"/>
        </w:rPr>
        <w:t>compared to</w:t>
      </w:r>
      <w:r w:rsidR="00A263C3" w:rsidRPr="00391C25">
        <w:rPr>
          <w:rFonts w:ascii="Book Antiqua" w:hAnsi="Book Antiqua" w:cs="Times New Roman"/>
          <w:sz w:val="24"/>
          <w:szCs w:val="24"/>
        </w:rPr>
        <w:t xml:space="preserve"> the latter</w:t>
      </w:r>
      <w:r w:rsidR="005D01CA" w:rsidRPr="00391C25">
        <w:rPr>
          <w:rFonts w:ascii="Book Antiqua" w:hAnsi="Book Antiqua" w:cs="Times New Roman"/>
          <w:sz w:val="24"/>
          <w:szCs w:val="24"/>
        </w:rPr>
        <w:t xml:space="preserve"> (70.6% </w:t>
      </w:r>
      <w:r w:rsidR="008E1423" w:rsidRPr="008E1423">
        <w:rPr>
          <w:rFonts w:ascii="Book Antiqua" w:hAnsi="Book Antiqua" w:cs="Times New Roman"/>
          <w:i/>
          <w:sz w:val="24"/>
          <w:szCs w:val="24"/>
        </w:rPr>
        <w:t>vs</w:t>
      </w:r>
      <w:r w:rsidR="008E1423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5D01CA" w:rsidRPr="00391C25">
        <w:rPr>
          <w:rFonts w:ascii="Book Antiqua" w:hAnsi="Book Antiqua" w:cs="Times New Roman"/>
          <w:sz w:val="24"/>
          <w:szCs w:val="24"/>
        </w:rPr>
        <w:t xml:space="preserve">32.9%, </w:t>
      </w:r>
      <w:r w:rsidR="005D01CA" w:rsidRPr="00391C25">
        <w:rPr>
          <w:rFonts w:ascii="Book Antiqua" w:hAnsi="Book Antiqua" w:cs="Times New Roman"/>
          <w:i/>
          <w:sz w:val="24"/>
          <w:szCs w:val="24"/>
        </w:rPr>
        <w:t>P</w:t>
      </w:r>
      <w:r w:rsidR="002D5B7A" w:rsidRPr="00391C25">
        <w:rPr>
          <w:rFonts w:ascii="Book Antiqua" w:hAnsi="Book Antiqua" w:cs="Times New Roman"/>
          <w:sz w:val="24"/>
          <w:szCs w:val="24"/>
        </w:rPr>
        <w:t xml:space="preserve"> = 0.01</w:t>
      </w:r>
      <w:r w:rsidR="00D90CFA" w:rsidRPr="00391C25">
        <w:rPr>
          <w:rFonts w:ascii="Book Antiqua" w:hAnsi="Book Antiqua" w:cs="Times New Roman"/>
          <w:sz w:val="24"/>
          <w:szCs w:val="24"/>
        </w:rPr>
        <w:t>), and none of the former group had an LAD that did not reach the apex</w:t>
      </w:r>
      <w:r w:rsidR="002D5B7A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DD79EB" w:rsidRPr="00391C25">
        <w:rPr>
          <w:rFonts w:ascii="Book Antiqua" w:hAnsi="Book Antiqua" w:cs="Times New Roman"/>
          <w:sz w:val="24"/>
          <w:szCs w:val="24"/>
        </w:rPr>
        <w:t>We concluded</w:t>
      </w:r>
      <w:r w:rsidR="0056521C" w:rsidRPr="00391C25">
        <w:rPr>
          <w:rFonts w:ascii="Book Antiqua" w:hAnsi="Book Antiqua" w:cs="Times New Roman"/>
          <w:sz w:val="24"/>
          <w:szCs w:val="24"/>
        </w:rPr>
        <w:t xml:space="preserve"> that </w:t>
      </w:r>
      <w:r w:rsidR="00A263C3" w:rsidRPr="00391C25">
        <w:rPr>
          <w:rFonts w:ascii="Book Antiqua" w:hAnsi="Book Antiqua" w:cs="Times New Roman"/>
          <w:sz w:val="24"/>
          <w:szCs w:val="24"/>
        </w:rPr>
        <w:t>in anterior wall</w:t>
      </w:r>
      <w:r w:rsidR="006943FF" w:rsidRPr="00391C25">
        <w:rPr>
          <w:rFonts w:ascii="Book Antiqua" w:hAnsi="Book Antiqua" w:cs="Times New Roman"/>
          <w:sz w:val="24"/>
          <w:szCs w:val="24"/>
        </w:rPr>
        <w:t xml:space="preserve"> STEMI</w:t>
      </w:r>
      <w:r w:rsidR="00A263C3" w:rsidRPr="00391C25">
        <w:rPr>
          <w:rFonts w:ascii="Book Antiqua" w:hAnsi="Book Antiqua" w:cs="Times New Roman"/>
          <w:sz w:val="24"/>
          <w:szCs w:val="24"/>
        </w:rPr>
        <w:t xml:space="preserve">, </w:t>
      </w:r>
      <w:r w:rsidR="00427513" w:rsidRPr="00391C25">
        <w:rPr>
          <w:rFonts w:ascii="Book Antiqua" w:hAnsi="Book Antiqua" w:cs="Times New Roman"/>
          <w:sz w:val="24"/>
          <w:szCs w:val="24"/>
        </w:rPr>
        <w:t xml:space="preserve">the </w:t>
      </w:r>
      <w:r w:rsidR="0056521C" w:rsidRPr="00391C25">
        <w:rPr>
          <w:rFonts w:ascii="Book Antiqua" w:hAnsi="Book Antiqua" w:cs="Times New Roman"/>
          <w:sz w:val="24"/>
          <w:szCs w:val="24"/>
        </w:rPr>
        <w:t>prominent Q</w:t>
      </w:r>
      <w:r w:rsidR="000B7AFB" w:rsidRPr="00391C25">
        <w:rPr>
          <w:rFonts w:ascii="Book Antiqua" w:hAnsi="Book Antiqua" w:cs="Times New Roman"/>
          <w:sz w:val="24"/>
          <w:szCs w:val="24"/>
        </w:rPr>
        <w:t xml:space="preserve"> wave in lead -</w:t>
      </w:r>
      <w:proofErr w:type="spellStart"/>
      <w:r w:rsidR="000B7AFB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0B7AFB" w:rsidRPr="00391C25">
        <w:rPr>
          <w:rFonts w:ascii="Book Antiqua" w:hAnsi="Book Antiqua" w:cs="Times New Roman"/>
          <w:sz w:val="24"/>
          <w:szCs w:val="24"/>
        </w:rPr>
        <w:t xml:space="preserve"> is </w:t>
      </w:r>
      <w:r w:rsidR="00DD712A" w:rsidRPr="00391C25">
        <w:rPr>
          <w:rFonts w:ascii="Book Antiqua" w:hAnsi="Book Antiqua" w:cs="Times New Roman"/>
          <w:sz w:val="24"/>
          <w:szCs w:val="24"/>
        </w:rPr>
        <w:t xml:space="preserve">associated with </w:t>
      </w:r>
      <w:r w:rsidR="000B7AFB" w:rsidRPr="00391C25">
        <w:rPr>
          <w:rFonts w:ascii="Book Antiqua" w:hAnsi="Book Antiqua" w:cs="Times New Roman"/>
          <w:sz w:val="24"/>
          <w:szCs w:val="24"/>
        </w:rPr>
        <w:t>severe regional wall motion abnormality in the apic</w:t>
      </w:r>
      <w:r w:rsidR="0056521C" w:rsidRPr="00391C25">
        <w:rPr>
          <w:rFonts w:ascii="Book Antiqua" w:hAnsi="Book Antiqua" w:cs="Times New Roman"/>
          <w:sz w:val="24"/>
          <w:szCs w:val="24"/>
        </w:rPr>
        <w:t>al and inferior regions, with the</w:t>
      </w:r>
      <w:r w:rsidR="000B7AFB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Pr="00391C25">
        <w:rPr>
          <w:rFonts w:ascii="Book Antiqua" w:hAnsi="Book Antiqua" w:cs="Times New Roman"/>
          <w:sz w:val="24"/>
          <w:szCs w:val="24"/>
        </w:rPr>
        <w:t>long LAD</w:t>
      </w:r>
      <w:r w:rsidR="000B7AFB" w:rsidRPr="00391C25">
        <w:rPr>
          <w:rFonts w:ascii="Book Antiqua" w:hAnsi="Book Antiqua" w:cs="Times New Roman"/>
          <w:sz w:val="24"/>
          <w:szCs w:val="24"/>
        </w:rPr>
        <w:t>.</w:t>
      </w:r>
      <w:r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08282B" w:rsidRPr="00391C25">
        <w:rPr>
          <w:rFonts w:ascii="Book Antiqua" w:hAnsi="Book Antiqua" w:cs="Times New Roman"/>
          <w:sz w:val="24"/>
          <w:szCs w:val="24"/>
        </w:rPr>
        <w:t>Furth</w:t>
      </w:r>
      <w:r w:rsidR="004C42FF" w:rsidRPr="00391C25">
        <w:rPr>
          <w:rFonts w:ascii="Book Antiqua" w:hAnsi="Book Antiqua" w:cs="Times New Roman"/>
          <w:sz w:val="24"/>
          <w:szCs w:val="24"/>
        </w:rPr>
        <w:t xml:space="preserve">er studies are needed to </w:t>
      </w:r>
      <w:r w:rsidR="00D85C0D" w:rsidRPr="00391C25">
        <w:rPr>
          <w:rFonts w:ascii="Book Antiqua" w:hAnsi="Book Antiqua" w:cs="Times New Roman"/>
          <w:sz w:val="24"/>
          <w:szCs w:val="24"/>
        </w:rPr>
        <w:t xml:space="preserve">clarify </w:t>
      </w:r>
      <w:r w:rsidR="00DE10AE" w:rsidRPr="00391C25">
        <w:rPr>
          <w:rFonts w:ascii="Book Antiqua" w:hAnsi="Book Antiqua" w:cs="Times New Roman"/>
          <w:sz w:val="24"/>
          <w:szCs w:val="24"/>
        </w:rPr>
        <w:t xml:space="preserve">the </w:t>
      </w:r>
      <w:r w:rsidR="004C42FF" w:rsidRPr="00391C25">
        <w:rPr>
          <w:rFonts w:ascii="Book Antiqua" w:hAnsi="Book Antiqua" w:cs="Times New Roman"/>
          <w:sz w:val="24"/>
          <w:szCs w:val="24"/>
        </w:rPr>
        <w:t xml:space="preserve">clinical and </w:t>
      </w:r>
      <w:r w:rsidR="00DE10AE" w:rsidRPr="00391C25">
        <w:rPr>
          <w:rFonts w:ascii="Book Antiqua" w:hAnsi="Book Antiqua" w:cs="Times New Roman"/>
          <w:sz w:val="24"/>
          <w:szCs w:val="24"/>
        </w:rPr>
        <w:t>prognostic significance of the prominent Q wave in –</w:t>
      </w:r>
      <w:proofErr w:type="spellStart"/>
      <w:r w:rsidR="00DE10AE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DE10AE" w:rsidRPr="00391C25">
        <w:rPr>
          <w:rFonts w:ascii="Book Antiqua" w:hAnsi="Book Antiqua" w:cs="Times New Roman"/>
          <w:sz w:val="24"/>
          <w:szCs w:val="24"/>
        </w:rPr>
        <w:t xml:space="preserve"> in anterior wall MI</w:t>
      </w:r>
      <w:r w:rsidR="004C42FF" w:rsidRPr="00391C25">
        <w:rPr>
          <w:rFonts w:ascii="Book Antiqua" w:hAnsi="Book Antiqua" w:cs="Times New Roman"/>
          <w:sz w:val="24"/>
          <w:szCs w:val="24"/>
        </w:rPr>
        <w:t xml:space="preserve"> and </w:t>
      </w:r>
      <w:r w:rsidR="00DE10AE" w:rsidRPr="00391C25">
        <w:rPr>
          <w:rFonts w:ascii="Book Antiqua" w:hAnsi="Book Antiqua" w:cs="Times New Roman"/>
          <w:sz w:val="24"/>
          <w:szCs w:val="24"/>
        </w:rPr>
        <w:t>non-anterior wall</w:t>
      </w:r>
      <w:r w:rsidR="00647470" w:rsidRPr="00391C25">
        <w:rPr>
          <w:rFonts w:ascii="Book Antiqua" w:hAnsi="Book Antiqua" w:cs="Times New Roman"/>
          <w:sz w:val="24"/>
          <w:szCs w:val="24"/>
        </w:rPr>
        <w:t xml:space="preserve"> MI</w:t>
      </w:r>
      <w:r w:rsidR="004E4A8E" w:rsidRPr="00391C25">
        <w:rPr>
          <w:rFonts w:ascii="Book Antiqua" w:hAnsi="Book Antiqua" w:cs="Times New Roman"/>
          <w:sz w:val="24"/>
          <w:szCs w:val="24"/>
        </w:rPr>
        <w:t>.</w:t>
      </w:r>
    </w:p>
    <w:p w:rsidR="000B7AFB" w:rsidRPr="00391C25" w:rsidRDefault="000B7AFB" w:rsidP="00321017">
      <w:pPr>
        <w:pStyle w:val="2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4C20BC" w:rsidRPr="00391C25" w:rsidRDefault="00B64F5B" w:rsidP="00321017">
      <w:pPr>
        <w:pStyle w:val="2"/>
        <w:spacing w:line="360" w:lineRule="auto"/>
        <w:rPr>
          <w:rFonts w:ascii="Book Antiqua" w:hAnsi="Book Antiqua" w:cs="Times New Roman"/>
          <w:b/>
          <w:sz w:val="24"/>
          <w:szCs w:val="24"/>
          <w:shd w:val="pct15" w:color="auto" w:fill="FFFFFF"/>
        </w:rPr>
      </w:pPr>
      <w:r w:rsidRPr="00391C25">
        <w:rPr>
          <w:rFonts w:ascii="Book Antiqua" w:hAnsi="Book Antiqua" w:cs="Times New Roman"/>
          <w:b/>
          <w:sz w:val="24"/>
          <w:szCs w:val="24"/>
          <w:shd w:val="pct15" w:color="auto" w:fill="FFFFFF"/>
        </w:rPr>
        <w:t>ORDERLY DISPLAY OF THE LIMB LEADS</w:t>
      </w:r>
    </w:p>
    <w:p w:rsidR="0013643C" w:rsidRPr="00391C25" w:rsidRDefault="000E4CD3" w:rsidP="00321017">
      <w:pPr>
        <w:pStyle w:val="2"/>
        <w:spacing w:line="360" w:lineRule="auto"/>
        <w:rPr>
          <w:rFonts w:ascii="Book Antiqua" w:hAnsi="Book Antiqua" w:cs="Times New Roman"/>
          <w:sz w:val="24"/>
          <w:szCs w:val="24"/>
        </w:rPr>
      </w:pPr>
      <w:r w:rsidRPr="00391C25">
        <w:rPr>
          <w:rFonts w:ascii="Book Antiqua" w:hAnsi="Book Antiqua" w:cs="Times New Roman"/>
          <w:sz w:val="24"/>
          <w:szCs w:val="24"/>
        </w:rPr>
        <w:t xml:space="preserve">The </w:t>
      </w:r>
      <w:r w:rsidR="00C277E5" w:rsidRPr="00391C25">
        <w:rPr>
          <w:rFonts w:ascii="Book Antiqua" w:hAnsi="Book Antiqua" w:cs="Times New Roman"/>
          <w:sz w:val="24"/>
          <w:szCs w:val="24"/>
        </w:rPr>
        <w:t>conventional display of the 6 precordial leads</w:t>
      </w:r>
      <w:r w:rsidRPr="00391C25">
        <w:rPr>
          <w:rFonts w:ascii="Book Antiqua" w:hAnsi="Book Antiqua" w:cs="Times New Roman"/>
          <w:sz w:val="24"/>
          <w:szCs w:val="24"/>
        </w:rPr>
        <w:t xml:space="preserve"> provide</w:t>
      </w:r>
      <w:r w:rsidR="00C277E5" w:rsidRPr="00391C25">
        <w:rPr>
          <w:rFonts w:ascii="Book Antiqua" w:hAnsi="Book Antiqua" w:cs="Times New Roman"/>
          <w:sz w:val="24"/>
          <w:szCs w:val="24"/>
        </w:rPr>
        <w:t xml:space="preserve">s an anatomically contiguous </w:t>
      </w:r>
      <w:r w:rsidRPr="00391C25">
        <w:rPr>
          <w:rFonts w:ascii="Book Antiqua" w:hAnsi="Book Antiqua" w:cs="Times New Roman"/>
          <w:sz w:val="24"/>
          <w:szCs w:val="24"/>
        </w:rPr>
        <w:t xml:space="preserve">view of the electrical activity progressing </w:t>
      </w:r>
      <w:r w:rsidR="004C39DB" w:rsidRPr="00391C25">
        <w:rPr>
          <w:rFonts w:ascii="Book Antiqua" w:hAnsi="Book Antiqua" w:cs="Times New Roman"/>
          <w:sz w:val="24"/>
          <w:szCs w:val="24"/>
        </w:rPr>
        <w:t>horizontally fro</w:t>
      </w:r>
      <w:r w:rsidRPr="00391C25">
        <w:rPr>
          <w:rFonts w:ascii="Book Antiqua" w:hAnsi="Book Antiqua" w:cs="Times New Roman"/>
          <w:sz w:val="24"/>
          <w:szCs w:val="24"/>
        </w:rPr>
        <w:t>m the right</w:t>
      </w:r>
      <w:r w:rsidR="00C277E5" w:rsidRPr="00391C25">
        <w:rPr>
          <w:rFonts w:ascii="Book Antiqua" w:hAnsi="Book Antiqua" w:cs="Times New Roman"/>
          <w:sz w:val="24"/>
          <w:szCs w:val="24"/>
        </w:rPr>
        <w:t xml:space="preserve"> anterior (V</w:t>
      </w:r>
      <w:r w:rsidR="00C277E5" w:rsidRPr="00391C25">
        <w:rPr>
          <w:rFonts w:ascii="Book Antiqua" w:hAnsi="Book Antiqua" w:cs="Times New Roman"/>
          <w:sz w:val="24"/>
          <w:szCs w:val="24"/>
          <w:vertAlign w:val="subscript"/>
        </w:rPr>
        <w:t>1</w:t>
      </w:r>
      <w:r w:rsidR="00C277E5" w:rsidRPr="00391C25">
        <w:rPr>
          <w:rFonts w:ascii="Book Antiqua" w:hAnsi="Book Antiqua" w:cs="Times New Roman"/>
          <w:sz w:val="24"/>
          <w:szCs w:val="24"/>
        </w:rPr>
        <w:t>) to</w:t>
      </w:r>
      <w:r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C277E5" w:rsidRPr="00391C25">
        <w:rPr>
          <w:rFonts w:ascii="Book Antiqua" w:hAnsi="Book Antiqua" w:cs="Times New Roman"/>
          <w:sz w:val="24"/>
          <w:szCs w:val="24"/>
        </w:rPr>
        <w:t xml:space="preserve">left </w:t>
      </w:r>
      <w:r w:rsidR="00C277E5" w:rsidRPr="00391C25">
        <w:rPr>
          <w:rFonts w:ascii="Book Antiqua" w:hAnsi="Book Antiqua" w:cs="Times New Roman"/>
          <w:sz w:val="24"/>
          <w:szCs w:val="24"/>
        </w:rPr>
        <w:lastRenderedPageBreak/>
        <w:t>lateral (V</w:t>
      </w:r>
      <w:r w:rsidR="00C277E5" w:rsidRPr="00391C25">
        <w:rPr>
          <w:rFonts w:ascii="Book Antiqua" w:hAnsi="Book Antiqua" w:cs="Times New Roman"/>
          <w:sz w:val="24"/>
          <w:szCs w:val="24"/>
          <w:vertAlign w:val="subscript"/>
        </w:rPr>
        <w:t>6</w:t>
      </w:r>
      <w:r w:rsidR="00C277E5" w:rsidRPr="00391C25">
        <w:rPr>
          <w:rFonts w:ascii="Book Antiqua" w:hAnsi="Book Antiqua" w:cs="Times New Roman"/>
          <w:sz w:val="24"/>
          <w:szCs w:val="24"/>
        </w:rPr>
        <w:t>)</w:t>
      </w:r>
      <w:r w:rsidRPr="00391C25">
        <w:rPr>
          <w:rFonts w:ascii="Book Antiqua" w:hAnsi="Book Antiqua" w:cs="Times New Roman"/>
          <w:sz w:val="24"/>
          <w:szCs w:val="24"/>
        </w:rPr>
        <w:t xml:space="preserve">. In contrast, the conventional </w:t>
      </w:r>
      <w:r w:rsidR="00C277E5" w:rsidRPr="00391C25">
        <w:rPr>
          <w:rFonts w:ascii="Book Antiqua" w:hAnsi="Book Antiqua" w:cs="Times New Roman"/>
          <w:sz w:val="24"/>
          <w:szCs w:val="24"/>
        </w:rPr>
        <w:t xml:space="preserve">display of the </w:t>
      </w:r>
      <w:r w:rsidR="000450D0" w:rsidRPr="00391C25">
        <w:rPr>
          <w:rFonts w:ascii="Book Antiqua" w:hAnsi="Book Antiqua" w:cs="Times New Roman"/>
          <w:sz w:val="24"/>
          <w:szCs w:val="24"/>
        </w:rPr>
        <w:t xml:space="preserve">6 </w:t>
      </w:r>
      <w:r w:rsidR="00C277E5" w:rsidRPr="00391C25">
        <w:rPr>
          <w:rFonts w:ascii="Book Antiqua" w:hAnsi="Book Antiqua" w:cs="Times New Roman"/>
          <w:sz w:val="24"/>
          <w:szCs w:val="24"/>
        </w:rPr>
        <w:t>limb leads</w:t>
      </w:r>
      <w:r w:rsidRPr="00391C25">
        <w:rPr>
          <w:rFonts w:ascii="Book Antiqua" w:hAnsi="Book Antiqua" w:cs="Times New Roman"/>
          <w:sz w:val="24"/>
          <w:szCs w:val="24"/>
        </w:rPr>
        <w:t xml:space="preserve"> provide</w:t>
      </w:r>
      <w:r w:rsidR="00C277E5" w:rsidRPr="00391C25">
        <w:rPr>
          <w:rFonts w:ascii="Book Antiqua" w:hAnsi="Book Antiqua" w:cs="Times New Roman"/>
          <w:sz w:val="24"/>
          <w:szCs w:val="24"/>
        </w:rPr>
        <w:t>s</w:t>
      </w:r>
      <w:r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152A4E" w:rsidRPr="00391C25">
        <w:rPr>
          <w:rFonts w:ascii="Book Antiqua" w:hAnsi="Book Antiqua" w:cs="Times New Roman"/>
          <w:sz w:val="24"/>
          <w:szCs w:val="24"/>
        </w:rPr>
        <w:t xml:space="preserve">only </w:t>
      </w:r>
      <w:r w:rsidRPr="00391C25">
        <w:rPr>
          <w:rFonts w:ascii="Book Antiqua" w:hAnsi="Book Antiqua" w:cs="Times New Roman"/>
          <w:sz w:val="24"/>
          <w:szCs w:val="24"/>
        </w:rPr>
        <w:t xml:space="preserve">a suboptimal representation of the electrical activity on the frontal plane. </w:t>
      </w:r>
      <w:r w:rsidR="00152A4E" w:rsidRPr="00391C25">
        <w:rPr>
          <w:rFonts w:ascii="Book Antiqua" w:hAnsi="Book Antiqua" w:cs="Times New Roman"/>
          <w:sz w:val="24"/>
          <w:szCs w:val="24"/>
        </w:rPr>
        <w:t>T</w:t>
      </w:r>
      <w:r w:rsidR="00C277E5" w:rsidRPr="00391C25">
        <w:rPr>
          <w:rFonts w:ascii="Book Antiqua" w:hAnsi="Book Antiqua" w:cs="Times New Roman"/>
          <w:sz w:val="24"/>
          <w:szCs w:val="24"/>
        </w:rPr>
        <w:t xml:space="preserve">he </w:t>
      </w:r>
      <w:r w:rsidR="000450D0" w:rsidRPr="00391C25">
        <w:rPr>
          <w:rFonts w:ascii="Book Antiqua" w:hAnsi="Book Antiqua" w:cs="Times New Roman"/>
          <w:sz w:val="24"/>
          <w:szCs w:val="24"/>
        </w:rPr>
        <w:t xml:space="preserve">6 </w:t>
      </w:r>
      <w:r w:rsidR="00C277E5" w:rsidRPr="00391C25">
        <w:rPr>
          <w:rFonts w:ascii="Book Antiqua" w:hAnsi="Book Antiqua" w:cs="Times New Roman"/>
          <w:sz w:val="24"/>
          <w:szCs w:val="24"/>
        </w:rPr>
        <w:t>limb leads are</w:t>
      </w:r>
      <w:r w:rsidR="004C39DB" w:rsidRPr="00391C25">
        <w:rPr>
          <w:rFonts w:ascii="Book Antiqua" w:hAnsi="Book Antiqua" w:cs="Times New Roman"/>
          <w:sz w:val="24"/>
          <w:szCs w:val="24"/>
        </w:rPr>
        <w:t xml:space="preserve"> anatomically better </w:t>
      </w:r>
      <w:r w:rsidR="00840BFA" w:rsidRPr="00391C25">
        <w:rPr>
          <w:rFonts w:ascii="Book Antiqua" w:hAnsi="Book Antiqua" w:cs="Times New Roman"/>
          <w:sz w:val="24"/>
          <w:szCs w:val="24"/>
        </w:rPr>
        <w:t xml:space="preserve">to be </w:t>
      </w:r>
      <w:r w:rsidR="000220B9" w:rsidRPr="00391C25">
        <w:rPr>
          <w:rFonts w:ascii="Book Antiqua" w:hAnsi="Book Antiqua" w:cs="Times New Roman"/>
          <w:sz w:val="24"/>
          <w:szCs w:val="24"/>
        </w:rPr>
        <w:t>displayed</w:t>
      </w:r>
      <w:r w:rsidR="004C39DB" w:rsidRPr="00391C25">
        <w:rPr>
          <w:rFonts w:ascii="Book Antiqua" w:hAnsi="Book Antiqua" w:cs="Times New Roman"/>
          <w:sz w:val="24"/>
          <w:szCs w:val="24"/>
        </w:rPr>
        <w:t xml:space="preserve"> by the </w:t>
      </w:r>
      <w:r w:rsidR="00817014" w:rsidRPr="00391C25">
        <w:rPr>
          <w:rFonts w:ascii="Book Antiqua" w:hAnsi="Book Antiqua" w:cs="Times New Roman"/>
          <w:sz w:val="24"/>
          <w:szCs w:val="24"/>
        </w:rPr>
        <w:t xml:space="preserve">following </w:t>
      </w:r>
      <w:r w:rsidR="004C39DB" w:rsidRPr="00391C25">
        <w:rPr>
          <w:rFonts w:ascii="Book Antiqua" w:hAnsi="Book Antiqua" w:cs="Times New Roman"/>
          <w:sz w:val="24"/>
          <w:szCs w:val="24"/>
        </w:rPr>
        <w:t>sequence</w:t>
      </w:r>
      <w:r w:rsidR="00304EE7" w:rsidRPr="00391C25">
        <w:rPr>
          <w:rFonts w:ascii="Book Antiqua" w:hAnsi="Book Antiqua" w:cs="Times New Roman"/>
          <w:sz w:val="24"/>
          <w:szCs w:val="24"/>
        </w:rPr>
        <w:t>:</w:t>
      </w:r>
      <w:r w:rsidR="00C25F52" w:rsidRPr="00391C25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4C39DB" w:rsidRPr="00391C25">
        <w:rPr>
          <w:rFonts w:ascii="Book Antiqua" w:hAnsi="Book Antiqua" w:cs="Times New Roman"/>
          <w:sz w:val="24"/>
          <w:szCs w:val="24"/>
        </w:rPr>
        <w:t>aVL</w:t>
      </w:r>
      <w:proofErr w:type="spellEnd"/>
      <w:r w:rsidR="004C39DB" w:rsidRPr="00391C25">
        <w:rPr>
          <w:rFonts w:ascii="Book Antiqua" w:hAnsi="Book Antiqua" w:cs="Times New Roman"/>
          <w:sz w:val="24"/>
          <w:szCs w:val="24"/>
        </w:rPr>
        <w:t>, I, -</w:t>
      </w:r>
      <w:proofErr w:type="spellStart"/>
      <w:r w:rsidR="004C39DB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4C39DB" w:rsidRPr="00391C25">
        <w:rPr>
          <w:rFonts w:ascii="Book Antiqua" w:hAnsi="Book Antiqua" w:cs="Times New Roman"/>
          <w:sz w:val="24"/>
          <w:szCs w:val="24"/>
        </w:rPr>
        <w:t xml:space="preserve">, II, </w:t>
      </w:r>
      <w:proofErr w:type="spellStart"/>
      <w:r w:rsidR="004C39DB" w:rsidRPr="00391C25">
        <w:rPr>
          <w:rFonts w:ascii="Book Antiqua" w:hAnsi="Book Antiqua" w:cs="Times New Roman"/>
          <w:sz w:val="24"/>
          <w:szCs w:val="24"/>
        </w:rPr>
        <w:t>aVF</w:t>
      </w:r>
      <w:proofErr w:type="spellEnd"/>
      <w:r w:rsidR="004C39DB" w:rsidRPr="00391C25">
        <w:rPr>
          <w:rFonts w:ascii="Book Antiqua" w:hAnsi="Book Antiqua" w:cs="Times New Roman"/>
          <w:sz w:val="24"/>
          <w:szCs w:val="24"/>
        </w:rPr>
        <w:t>, and III</w:t>
      </w:r>
      <w:r w:rsidR="00C25F52" w:rsidRPr="007605DF">
        <w:rPr>
          <w:rFonts w:ascii="Book Antiqua" w:hAnsi="Book Antiqua" w:cs="Times New Roman"/>
          <w:sz w:val="24"/>
          <w:szCs w:val="24"/>
        </w:rPr>
        <w:t xml:space="preserve"> (</w:t>
      </w:r>
      <w:r w:rsidR="00F328C0" w:rsidRPr="007605DF">
        <w:rPr>
          <w:rFonts w:ascii="Book Antiqua" w:hAnsi="Book Antiqua" w:cs="Times New Roman"/>
          <w:sz w:val="24"/>
          <w:szCs w:val="24"/>
        </w:rPr>
        <w:t xml:space="preserve">Figure </w:t>
      </w:r>
      <w:r w:rsidR="00557172">
        <w:rPr>
          <w:rFonts w:ascii="Book Antiqua" w:eastAsia="宋体" w:hAnsi="Book Antiqua" w:cs="Times New Roman" w:hint="eastAsia"/>
          <w:sz w:val="24"/>
          <w:szCs w:val="24"/>
          <w:lang w:eastAsia="zh-CN"/>
        </w:rPr>
        <w:t>2</w:t>
      </w:r>
      <w:r w:rsidR="00C25F52" w:rsidRPr="007605DF">
        <w:rPr>
          <w:rFonts w:ascii="Book Antiqua" w:hAnsi="Book Antiqua" w:cs="Times New Roman"/>
          <w:sz w:val="24"/>
          <w:szCs w:val="24"/>
        </w:rPr>
        <w:t>)</w:t>
      </w:r>
      <w:r w:rsidR="005A6C43" w:rsidRPr="007605DF">
        <w:rPr>
          <w:rFonts w:ascii="Book Antiqua" w:hAnsi="Book Antiqua" w:cs="Times New Roman"/>
          <w:sz w:val="24"/>
          <w:szCs w:val="24"/>
        </w:rPr>
        <w:t xml:space="preserve">. </w:t>
      </w:r>
      <w:r w:rsidR="00840BFA" w:rsidRPr="007605DF">
        <w:rPr>
          <w:rFonts w:ascii="Book Antiqua" w:hAnsi="Book Antiqua" w:cs="Times New Roman"/>
          <w:sz w:val="24"/>
          <w:szCs w:val="24"/>
        </w:rPr>
        <w:t>T</w:t>
      </w:r>
      <w:r w:rsidR="00840BFA" w:rsidRPr="00391C25">
        <w:rPr>
          <w:rFonts w:ascii="Book Antiqua" w:hAnsi="Book Antiqua" w:cs="Times New Roman"/>
          <w:sz w:val="24"/>
          <w:szCs w:val="24"/>
        </w:rPr>
        <w:t>h</w:t>
      </w:r>
      <w:r w:rsidR="000220B9" w:rsidRPr="00391C25">
        <w:rPr>
          <w:rFonts w:ascii="Book Antiqua" w:hAnsi="Book Antiqua" w:cs="Times New Roman"/>
          <w:sz w:val="24"/>
          <w:szCs w:val="24"/>
        </w:rPr>
        <w:t>is</w:t>
      </w:r>
      <w:r w:rsidR="00AE6573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840BFA" w:rsidRPr="00391C25">
        <w:rPr>
          <w:rFonts w:ascii="Book Antiqua" w:hAnsi="Book Antiqua" w:cs="Times New Roman"/>
          <w:sz w:val="24"/>
          <w:szCs w:val="24"/>
        </w:rPr>
        <w:t>orderly display</w:t>
      </w:r>
      <w:r w:rsidR="000220B9" w:rsidRPr="00391C25">
        <w:rPr>
          <w:rFonts w:ascii="Book Antiqua" w:hAnsi="Book Antiqua" w:cs="Times New Roman"/>
          <w:sz w:val="24"/>
          <w:szCs w:val="24"/>
        </w:rPr>
        <w:t xml:space="preserve"> of the </w:t>
      </w:r>
      <w:r w:rsidR="0025243C" w:rsidRPr="00391C25">
        <w:rPr>
          <w:rFonts w:ascii="Book Antiqua" w:hAnsi="Book Antiqua" w:cs="Times New Roman"/>
          <w:sz w:val="24"/>
          <w:szCs w:val="24"/>
        </w:rPr>
        <w:t xml:space="preserve">6 </w:t>
      </w:r>
      <w:r w:rsidR="00C36D80" w:rsidRPr="00391C25">
        <w:rPr>
          <w:rFonts w:ascii="Book Antiqua" w:hAnsi="Book Antiqua" w:cs="Times New Roman"/>
          <w:sz w:val="24"/>
          <w:szCs w:val="24"/>
        </w:rPr>
        <w:t>limb leads</w:t>
      </w:r>
      <w:r w:rsidR="00840BFA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8A2F58" w:rsidRPr="00391C25">
        <w:rPr>
          <w:rFonts w:ascii="Book Antiqua" w:hAnsi="Book Antiqua" w:cs="Times New Roman"/>
          <w:sz w:val="24"/>
          <w:szCs w:val="24"/>
        </w:rPr>
        <w:t xml:space="preserve">(known as the Cabrera format or sequence) </w:t>
      </w:r>
      <w:r w:rsidR="00840BFA" w:rsidRPr="00391C25">
        <w:rPr>
          <w:rFonts w:ascii="Book Antiqua" w:hAnsi="Book Antiqua" w:cs="Times New Roman"/>
          <w:sz w:val="24"/>
          <w:szCs w:val="24"/>
        </w:rPr>
        <w:t xml:space="preserve">provides a </w:t>
      </w:r>
      <w:r w:rsidR="000220B9" w:rsidRPr="00391C25">
        <w:rPr>
          <w:rFonts w:ascii="Book Antiqua" w:hAnsi="Book Antiqua" w:cs="Times New Roman"/>
          <w:sz w:val="24"/>
          <w:szCs w:val="24"/>
        </w:rPr>
        <w:t xml:space="preserve">150° </w:t>
      </w:r>
      <w:r w:rsidR="00840BFA" w:rsidRPr="00391C25">
        <w:rPr>
          <w:rFonts w:ascii="Book Antiqua" w:hAnsi="Book Antiqua" w:cs="Times New Roman"/>
          <w:sz w:val="24"/>
          <w:szCs w:val="24"/>
        </w:rPr>
        <w:t>view of the heart at regular 30° intervals</w:t>
      </w:r>
      <w:r w:rsidR="008D4D44" w:rsidRPr="00391C25">
        <w:rPr>
          <w:rFonts w:ascii="Book Antiqua" w:hAnsi="Book Antiqua" w:cs="Times New Roman"/>
          <w:sz w:val="24"/>
          <w:szCs w:val="24"/>
        </w:rPr>
        <w:t xml:space="preserve">. </w:t>
      </w:r>
      <w:r w:rsidR="00840BFA" w:rsidRPr="00391C25">
        <w:rPr>
          <w:rFonts w:ascii="Book Antiqua" w:hAnsi="Book Antiqua" w:cs="Times New Roman"/>
          <w:sz w:val="24"/>
          <w:szCs w:val="24"/>
        </w:rPr>
        <w:t>W</w:t>
      </w:r>
      <w:r w:rsidR="00AE6573" w:rsidRPr="00391C25">
        <w:rPr>
          <w:rFonts w:ascii="Book Antiqua" w:hAnsi="Book Antiqua" w:cs="Times New Roman"/>
          <w:sz w:val="24"/>
          <w:szCs w:val="24"/>
        </w:rPr>
        <w:t xml:space="preserve">hen using the orderly display, </w:t>
      </w:r>
      <w:r w:rsidR="008D4D44" w:rsidRPr="00391C25">
        <w:rPr>
          <w:rFonts w:ascii="Book Antiqua" w:hAnsi="Book Antiqua" w:cs="Times New Roman"/>
          <w:sz w:val="24"/>
          <w:szCs w:val="24"/>
        </w:rPr>
        <w:t>we ca</w:t>
      </w:r>
      <w:r w:rsidR="000220B9" w:rsidRPr="00391C25">
        <w:rPr>
          <w:rFonts w:ascii="Book Antiqua" w:hAnsi="Book Antiqua" w:cs="Times New Roman"/>
          <w:sz w:val="24"/>
          <w:szCs w:val="24"/>
        </w:rPr>
        <w:t xml:space="preserve">n </w:t>
      </w:r>
      <w:r w:rsidR="00840BFA" w:rsidRPr="00391C25">
        <w:rPr>
          <w:rFonts w:ascii="Book Antiqua" w:hAnsi="Book Antiqua" w:cs="Times New Roman"/>
          <w:sz w:val="24"/>
          <w:szCs w:val="24"/>
        </w:rPr>
        <w:t xml:space="preserve">globally visualize </w:t>
      </w:r>
      <w:r w:rsidR="001742BA" w:rsidRPr="00391C25">
        <w:rPr>
          <w:rFonts w:ascii="Book Antiqua" w:hAnsi="Book Antiqua" w:cs="Times New Roman"/>
          <w:sz w:val="24"/>
          <w:szCs w:val="24"/>
        </w:rPr>
        <w:t xml:space="preserve">the electrical activity on </w:t>
      </w:r>
      <w:r w:rsidR="00840BFA" w:rsidRPr="00391C25">
        <w:rPr>
          <w:rFonts w:ascii="Book Antiqua" w:hAnsi="Book Antiqua" w:cs="Times New Roman"/>
          <w:sz w:val="24"/>
          <w:szCs w:val="24"/>
        </w:rPr>
        <w:t xml:space="preserve">the frontal </w:t>
      </w:r>
      <w:r w:rsidR="00D44CB4" w:rsidRPr="00391C25">
        <w:rPr>
          <w:rFonts w:ascii="Book Antiqua" w:hAnsi="Book Antiqua" w:cs="Times New Roman"/>
          <w:sz w:val="24"/>
          <w:szCs w:val="24"/>
        </w:rPr>
        <w:t xml:space="preserve">plane and </w:t>
      </w:r>
      <w:r w:rsidR="000220B9" w:rsidRPr="00391C25">
        <w:rPr>
          <w:rFonts w:ascii="Book Antiqua" w:hAnsi="Book Antiqua" w:cs="Times New Roman"/>
          <w:sz w:val="24"/>
          <w:szCs w:val="24"/>
        </w:rPr>
        <w:t xml:space="preserve">easily </w:t>
      </w:r>
      <w:r w:rsidR="00AE6573" w:rsidRPr="00391C25">
        <w:rPr>
          <w:rFonts w:ascii="Book Antiqua" w:hAnsi="Book Antiqua" w:cs="Times New Roman"/>
          <w:sz w:val="24"/>
          <w:szCs w:val="24"/>
        </w:rPr>
        <w:t>understand the localization</w:t>
      </w:r>
      <w:r w:rsidR="008D4D44" w:rsidRPr="00391C25">
        <w:rPr>
          <w:rFonts w:ascii="Book Antiqua" w:hAnsi="Book Antiqua" w:cs="Times New Roman"/>
          <w:sz w:val="24"/>
          <w:szCs w:val="24"/>
        </w:rPr>
        <w:t xml:space="preserve"> of the </w:t>
      </w:r>
      <w:proofErr w:type="spellStart"/>
      <w:r w:rsidR="008D4D44" w:rsidRPr="00391C25">
        <w:rPr>
          <w:rFonts w:ascii="Book Antiqua" w:hAnsi="Book Antiqua" w:cs="Times New Roman"/>
          <w:sz w:val="24"/>
          <w:szCs w:val="24"/>
        </w:rPr>
        <w:t>transmurally</w:t>
      </w:r>
      <w:proofErr w:type="spellEnd"/>
      <w:r w:rsidR="008D4D44" w:rsidRPr="00391C25">
        <w:rPr>
          <w:rFonts w:ascii="Book Antiqua" w:hAnsi="Book Antiqua" w:cs="Times New Roman"/>
          <w:sz w:val="24"/>
          <w:szCs w:val="24"/>
        </w:rPr>
        <w:t xml:space="preserve"> is</w:t>
      </w:r>
      <w:r w:rsidR="009C6492" w:rsidRPr="00391C25">
        <w:rPr>
          <w:rFonts w:ascii="Book Antiqua" w:hAnsi="Book Antiqua" w:cs="Times New Roman"/>
          <w:sz w:val="24"/>
          <w:szCs w:val="24"/>
        </w:rPr>
        <w:t>c</w:t>
      </w:r>
      <w:r w:rsidR="00613A94" w:rsidRPr="00391C25">
        <w:rPr>
          <w:rFonts w:ascii="Book Antiqua" w:hAnsi="Book Antiqua" w:cs="Times New Roman"/>
          <w:sz w:val="24"/>
          <w:szCs w:val="24"/>
        </w:rPr>
        <w:t>hemic myocardium on</w:t>
      </w:r>
      <w:r w:rsidR="008D4D44" w:rsidRPr="00391C25">
        <w:rPr>
          <w:rFonts w:ascii="Book Antiqua" w:hAnsi="Book Antiqua" w:cs="Times New Roman"/>
          <w:sz w:val="24"/>
          <w:szCs w:val="24"/>
        </w:rPr>
        <w:t xml:space="preserve"> the frontal plane in </w:t>
      </w:r>
      <w:r w:rsidR="00D33B85" w:rsidRPr="00391C25">
        <w:rPr>
          <w:rFonts w:ascii="Book Antiqua" w:hAnsi="Book Antiqua" w:cs="Times New Roman"/>
          <w:sz w:val="24"/>
          <w:szCs w:val="24"/>
        </w:rPr>
        <w:t xml:space="preserve">the setting of </w:t>
      </w:r>
      <w:r w:rsidR="008D4D44" w:rsidRPr="00391C25">
        <w:rPr>
          <w:rFonts w:ascii="Book Antiqua" w:hAnsi="Book Antiqua" w:cs="Times New Roman"/>
          <w:sz w:val="24"/>
          <w:szCs w:val="24"/>
        </w:rPr>
        <w:t>STEMI.</w:t>
      </w:r>
      <w:r w:rsidR="0013643C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D418FE" w:rsidRPr="00391C25">
        <w:rPr>
          <w:rFonts w:ascii="Book Antiqua" w:hAnsi="Book Antiqua" w:cs="Times New Roman"/>
          <w:sz w:val="24"/>
          <w:szCs w:val="24"/>
        </w:rPr>
        <w:t>T</w:t>
      </w:r>
      <w:r w:rsidR="00C277E5" w:rsidRPr="00391C25">
        <w:rPr>
          <w:rFonts w:ascii="Book Antiqua" w:hAnsi="Book Antiqua" w:cs="Times New Roman"/>
          <w:bCs/>
          <w:sz w:val="24"/>
          <w:szCs w:val="24"/>
        </w:rPr>
        <w:t>he</w:t>
      </w:r>
      <w:r w:rsidR="00D418FE" w:rsidRPr="00391C2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C277E5" w:rsidRPr="00391C25">
        <w:rPr>
          <w:rFonts w:ascii="Book Antiqua" w:hAnsi="Book Antiqua" w:cs="Times New Roman"/>
          <w:bCs/>
          <w:sz w:val="24"/>
          <w:szCs w:val="24"/>
        </w:rPr>
        <w:t xml:space="preserve">orderly </w:t>
      </w:r>
      <w:r w:rsidR="00D418FE" w:rsidRPr="00391C25">
        <w:rPr>
          <w:rFonts w:ascii="Book Antiqua" w:hAnsi="Book Antiqua" w:cs="Times New Roman"/>
          <w:bCs/>
          <w:sz w:val="24"/>
          <w:szCs w:val="24"/>
        </w:rPr>
        <w:t xml:space="preserve">display of the </w:t>
      </w:r>
      <w:r w:rsidR="0025243C" w:rsidRPr="00391C25">
        <w:rPr>
          <w:rFonts w:ascii="Book Antiqua" w:hAnsi="Book Antiqua" w:cs="Times New Roman"/>
          <w:bCs/>
          <w:sz w:val="24"/>
          <w:szCs w:val="24"/>
        </w:rPr>
        <w:t xml:space="preserve">6 </w:t>
      </w:r>
      <w:r w:rsidR="00D418FE" w:rsidRPr="00391C25">
        <w:rPr>
          <w:rFonts w:ascii="Book Antiqua" w:hAnsi="Book Antiqua" w:cs="Times New Roman"/>
          <w:bCs/>
          <w:sz w:val="24"/>
          <w:szCs w:val="24"/>
        </w:rPr>
        <w:t xml:space="preserve">limb leads </w:t>
      </w:r>
      <w:r w:rsidR="00C277E5" w:rsidRPr="00391C25">
        <w:rPr>
          <w:rFonts w:ascii="Book Antiqua" w:hAnsi="Book Antiqua" w:cs="Times New Roman"/>
          <w:bCs/>
          <w:sz w:val="24"/>
          <w:szCs w:val="24"/>
        </w:rPr>
        <w:t xml:space="preserve">has been routinely used in Sweden </w:t>
      </w:r>
      <w:r w:rsidR="009C6492" w:rsidRPr="00391C25">
        <w:rPr>
          <w:rFonts w:ascii="Book Antiqua" w:hAnsi="Book Antiqua" w:cs="Times New Roman"/>
          <w:bCs/>
          <w:sz w:val="24"/>
          <w:szCs w:val="24"/>
        </w:rPr>
        <w:t xml:space="preserve">since </w:t>
      </w:r>
      <w:r w:rsidR="00E8034F" w:rsidRPr="00391C25">
        <w:rPr>
          <w:rFonts w:ascii="Book Antiqua" w:hAnsi="Book Antiqua" w:cs="Times New Roman"/>
          <w:bCs/>
          <w:sz w:val="24"/>
          <w:szCs w:val="24"/>
        </w:rPr>
        <w:t xml:space="preserve">the late </w:t>
      </w:r>
      <w:r w:rsidR="009C6492" w:rsidRPr="00391C25">
        <w:rPr>
          <w:rFonts w:ascii="Book Antiqua" w:hAnsi="Book Antiqua" w:cs="Times New Roman"/>
          <w:bCs/>
          <w:sz w:val="24"/>
          <w:szCs w:val="24"/>
        </w:rPr>
        <w:t>1970</w:t>
      </w:r>
      <w:r w:rsidR="00E8034F" w:rsidRPr="00391C25">
        <w:rPr>
          <w:rFonts w:ascii="Book Antiqua" w:hAnsi="Book Antiqua" w:cs="Times New Roman"/>
          <w:bCs/>
          <w:sz w:val="24"/>
          <w:szCs w:val="24"/>
        </w:rPr>
        <w:t>s</w:t>
      </w:r>
      <w:r w:rsidR="008A2F58" w:rsidRPr="00391C25">
        <w:rPr>
          <w:rFonts w:ascii="Book Antiqua" w:hAnsi="Book Antiqua" w:cs="Times New Roman"/>
          <w:bCs/>
          <w:sz w:val="24"/>
          <w:szCs w:val="24"/>
        </w:rPr>
        <w:t xml:space="preserve">. In 2009, </w:t>
      </w:r>
      <w:r w:rsidR="00EB4615" w:rsidRPr="00391C25">
        <w:rPr>
          <w:rFonts w:ascii="Book Antiqua" w:hAnsi="Book Antiqua" w:cs="Times New Roman"/>
          <w:bCs/>
          <w:sz w:val="24"/>
          <w:szCs w:val="24"/>
        </w:rPr>
        <w:t xml:space="preserve">the </w:t>
      </w:r>
      <w:r w:rsidR="008A2F58" w:rsidRPr="00391C25">
        <w:rPr>
          <w:rFonts w:ascii="Book Antiqua" w:hAnsi="Book Antiqua" w:cs="Times New Roman"/>
          <w:bCs/>
          <w:sz w:val="24"/>
          <w:szCs w:val="24"/>
        </w:rPr>
        <w:t>AHA/ACCF/HRS recommends</w:t>
      </w:r>
      <w:r w:rsidR="00E8034F" w:rsidRPr="00391C2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8A2F58" w:rsidRPr="00391C25">
        <w:rPr>
          <w:rFonts w:ascii="Book Antiqua" w:hAnsi="Book Antiqua" w:cs="Times New Roman"/>
          <w:bCs/>
          <w:sz w:val="24"/>
          <w:szCs w:val="24"/>
        </w:rPr>
        <w:t xml:space="preserve">that ECG machines should be equipped with switching systems that will allow the limb leads to be displayed and labeled appropriately in their anatomically contiguous </w:t>
      </w:r>
      <w:proofErr w:type="gramStart"/>
      <w:r w:rsidR="008A2F58" w:rsidRPr="00391C25">
        <w:rPr>
          <w:rFonts w:ascii="Book Antiqua" w:hAnsi="Book Antiqua" w:cs="Times New Roman"/>
          <w:bCs/>
          <w:sz w:val="24"/>
          <w:szCs w:val="24"/>
        </w:rPr>
        <w:t>sequences</w:t>
      </w:r>
      <w:r w:rsidR="00FE0A84" w:rsidRPr="00644F58">
        <w:rPr>
          <w:rFonts w:ascii="Book Antiqua" w:hAnsi="Book Antiqua" w:cs="Times New Roman"/>
          <w:bCs/>
          <w:sz w:val="24"/>
          <w:szCs w:val="24"/>
          <w:vertAlign w:val="superscript"/>
        </w:rPr>
        <w:t>[</w:t>
      </w:r>
      <w:proofErr w:type="gramEnd"/>
      <w:r w:rsidR="0068067D" w:rsidRPr="00644F58">
        <w:rPr>
          <w:rFonts w:ascii="Book Antiqua" w:hAnsi="Book Antiqua" w:cs="Times New Roman"/>
          <w:bCs/>
          <w:sz w:val="24"/>
          <w:szCs w:val="24"/>
          <w:vertAlign w:val="superscript"/>
        </w:rPr>
        <w:t>26</w:t>
      </w:r>
      <w:r w:rsidR="00AC67DB" w:rsidRPr="00644F58">
        <w:rPr>
          <w:rFonts w:ascii="Book Antiqua" w:hAnsi="Book Antiqua" w:cs="Times New Roman"/>
          <w:bCs/>
          <w:sz w:val="24"/>
          <w:szCs w:val="24"/>
          <w:vertAlign w:val="superscript"/>
        </w:rPr>
        <w:t>]</w:t>
      </w:r>
      <w:r w:rsidR="00AC67DB" w:rsidRPr="00391C25">
        <w:rPr>
          <w:rFonts w:ascii="Book Antiqua" w:hAnsi="Book Antiqua" w:cs="Times New Roman"/>
          <w:bCs/>
          <w:sz w:val="24"/>
          <w:szCs w:val="24"/>
        </w:rPr>
        <w:t xml:space="preserve">. </w:t>
      </w:r>
      <w:r w:rsidR="00304EE7" w:rsidRPr="00391C25">
        <w:rPr>
          <w:rFonts w:ascii="Book Antiqua" w:hAnsi="Book Antiqua" w:cs="Times New Roman"/>
          <w:bCs/>
          <w:sz w:val="24"/>
          <w:szCs w:val="24"/>
        </w:rPr>
        <w:t>T</w:t>
      </w:r>
      <w:r w:rsidR="000450D0" w:rsidRPr="00391C25">
        <w:rPr>
          <w:rFonts w:ascii="Book Antiqua" w:hAnsi="Book Antiqua" w:cs="Times New Roman"/>
          <w:bCs/>
          <w:sz w:val="24"/>
          <w:szCs w:val="24"/>
        </w:rPr>
        <w:t xml:space="preserve">his useful </w:t>
      </w:r>
      <w:r w:rsidR="002E302C" w:rsidRPr="00391C25">
        <w:rPr>
          <w:rFonts w:ascii="Book Antiqua" w:hAnsi="Book Antiqua" w:cs="Times New Roman"/>
          <w:bCs/>
          <w:sz w:val="24"/>
          <w:szCs w:val="24"/>
        </w:rPr>
        <w:t>display</w:t>
      </w:r>
      <w:r w:rsidR="0025243C" w:rsidRPr="00391C25">
        <w:rPr>
          <w:rFonts w:ascii="Book Antiqua" w:hAnsi="Book Antiqua" w:cs="Times New Roman"/>
          <w:bCs/>
          <w:sz w:val="24"/>
          <w:szCs w:val="24"/>
        </w:rPr>
        <w:t xml:space="preserve"> of the 6 limb leads</w:t>
      </w:r>
      <w:r w:rsidR="002E302C" w:rsidRPr="00391C2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304EE7" w:rsidRPr="00391C25">
        <w:rPr>
          <w:rFonts w:ascii="Book Antiqua" w:hAnsi="Book Antiqua" w:cs="Times New Roman"/>
          <w:bCs/>
          <w:sz w:val="24"/>
          <w:szCs w:val="24"/>
        </w:rPr>
        <w:t xml:space="preserve">should be </w:t>
      </w:r>
      <w:r w:rsidR="00D124B2" w:rsidRPr="00391C25">
        <w:rPr>
          <w:rFonts w:ascii="Book Antiqua" w:hAnsi="Book Antiqua" w:cs="Times New Roman"/>
          <w:bCs/>
          <w:sz w:val="24"/>
          <w:szCs w:val="24"/>
        </w:rPr>
        <w:t>routinely used in everyday clinical practice</w:t>
      </w:r>
      <w:r w:rsidR="002E302C" w:rsidRPr="00391C25">
        <w:rPr>
          <w:rFonts w:ascii="Book Antiqua" w:hAnsi="Book Antiqua" w:cs="Times New Roman"/>
          <w:bCs/>
          <w:sz w:val="24"/>
          <w:szCs w:val="24"/>
        </w:rPr>
        <w:t>.</w:t>
      </w:r>
    </w:p>
    <w:p w:rsidR="004C20BC" w:rsidRPr="00391C25" w:rsidRDefault="004C20BC" w:rsidP="00321017">
      <w:pPr>
        <w:pStyle w:val="2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4564E9" w:rsidRPr="00391C25" w:rsidRDefault="003E5C2F" w:rsidP="00321017">
      <w:pPr>
        <w:pStyle w:val="2"/>
        <w:spacing w:line="360" w:lineRule="auto"/>
        <w:rPr>
          <w:rFonts w:ascii="Book Antiqua" w:hAnsi="Book Antiqua" w:cs="Times New Roman"/>
          <w:b/>
          <w:sz w:val="24"/>
          <w:szCs w:val="24"/>
          <w:shd w:val="pct15" w:color="auto" w:fill="FFFFFF"/>
        </w:rPr>
      </w:pPr>
      <w:r w:rsidRPr="00391C25">
        <w:rPr>
          <w:rFonts w:ascii="Book Antiqua" w:hAnsi="Book Antiqua" w:cs="Times New Roman"/>
          <w:b/>
          <w:sz w:val="24"/>
          <w:szCs w:val="24"/>
          <w:shd w:val="pct15" w:color="auto" w:fill="FFFFFF"/>
        </w:rPr>
        <w:t>CAUTIONS</w:t>
      </w:r>
      <w:r w:rsidR="001A08C0" w:rsidRPr="00391C25">
        <w:rPr>
          <w:rFonts w:ascii="Book Antiqua" w:hAnsi="Book Antiqua" w:cs="Times New Roman"/>
          <w:b/>
          <w:sz w:val="24"/>
          <w:szCs w:val="24"/>
          <w:shd w:val="pct15" w:color="auto" w:fill="FFFFFF"/>
        </w:rPr>
        <w:t xml:space="preserve"> WHEN INTERPTETING PREVIOUS DATA</w:t>
      </w:r>
      <w:r w:rsidRPr="00391C25">
        <w:rPr>
          <w:rFonts w:ascii="Book Antiqua" w:hAnsi="Book Antiqua" w:cs="Times New Roman"/>
          <w:b/>
          <w:sz w:val="24"/>
          <w:szCs w:val="24"/>
          <w:shd w:val="pct15" w:color="auto" w:fill="FFFFFF"/>
        </w:rPr>
        <w:t xml:space="preserve"> ON LEAD AVR</w:t>
      </w:r>
    </w:p>
    <w:p w:rsidR="003E5C2F" w:rsidRPr="00391C25" w:rsidRDefault="00F916D3" w:rsidP="00321017">
      <w:pPr>
        <w:pStyle w:val="2"/>
        <w:spacing w:line="360" w:lineRule="auto"/>
        <w:rPr>
          <w:rFonts w:ascii="Book Antiqua" w:hAnsi="Book Antiqua" w:cs="Times New Roman"/>
          <w:sz w:val="24"/>
          <w:szCs w:val="24"/>
        </w:rPr>
      </w:pPr>
      <w:r w:rsidRPr="00391C25">
        <w:rPr>
          <w:rFonts w:ascii="Book Antiqua" w:hAnsi="Book Antiqua" w:cs="Times New Roman"/>
          <w:sz w:val="24"/>
          <w:szCs w:val="24"/>
        </w:rPr>
        <w:t>It should be noted that t</w:t>
      </w:r>
      <w:r w:rsidR="003E5C2F" w:rsidRPr="00391C25">
        <w:rPr>
          <w:rFonts w:ascii="Book Antiqua" w:hAnsi="Book Antiqua" w:cs="Times New Roman"/>
          <w:sz w:val="24"/>
          <w:szCs w:val="24"/>
        </w:rPr>
        <w:t xml:space="preserve">he point </w:t>
      </w:r>
      <w:r w:rsidR="00F6140B" w:rsidRPr="00391C25">
        <w:rPr>
          <w:rFonts w:ascii="Book Antiqua" w:hAnsi="Book Antiqua" w:cs="Times New Roman"/>
          <w:sz w:val="24"/>
          <w:szCs w:val="24"/>
        </w:rPr>
        <w:t xml:space="preserve">at which </w:t>
      </w:r>
      <w:r w:rsidR="003E5C2F" w:rsidRPr="00391C25">
        <w:rPr>
          <w:rFonts w:ascii="Book Antiqua" w:hAnsi="Book Antiqua" w:cs="Times New Roman"/>
          <w:sz w:val="24"/>
          <w:szCs w:val="24"/>
        </w:rPr>
        <w:t>the magnitude of ST-segment elevation or depression</w:t>
      </w:r>
      <w:r w:rsidR="00F6140B" w:rsidRPr="00391C25">
        <w:rPr>
          <w:rFonts w:ascii="Book Antiqua" w:hAnsi="Book Antiqua" w:cs="Times New Roman"/>
          <w:sz w:val="24"/>
          <w:szCs w:val="24"/>
        </w:rPr>
        <w:t xml:space="preserve"> in lead </w:t>
      </w:r>
      <w:proofErr w:type="spellStart"/>
      <w:r w:rsidR="00F6140B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F6140B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1B404D" w:rsidRPr="00391C25">
        <w:rPr>
          <w:rFonts w:ascii="Book Antiqua" w:hAnsi="Book Antiqua" w:cs="Times New Roman"/>
          <w:sz w:val="24"/>
          <w:szCs w:val="24"/>
        </w:rPr>
        <w:t xml:space="preserve">was </w:t>
      </w:r>
      <w:r w:rsidR="00F6140B" w:rsidRPr="00391C25">
        <w:rPr>
          <w:rFonts w:ascii="Book Antiqua" w:hAnsi="Book Antiqua" w:cs="Times New Roman"/>
          <w:sz w:val="24"/>
          <w:szCs w:val="24"/>
        </w:rPr>
        <w:t>measured</w:t>
      </w:r>
      <w:r w:rsidR="00EF29C3" w:rsidRPr="00391C25">
        <w:rPr>
          <w:rFonts w:ascii="Book Antiqua" w:hAnsi="Book Antiqua" w:cs="Times New Roman"/>
          <w:sz w:val="24"/>
          <w:szCs w:val="24"/>
        </w:rPr>
        <w:t xml:space="preserve"> varies among </w:t>
      </w:r>
      <w:r w:rsidR="00152A4E" w:rsidRPr="00391C25">
        <w:rPr>
          <w:rFonts w:ascii="Book Antiqua" w:hAnsi="Book Antiqua" w:cs="Times New Roman"/>
          <w:sz w:val="24"/>
          <w:szCs w:val="24"/>
        </w:rPr>
        <w:t xml:space="preserve">previous </w:t>
      </w:r>
      <w:r w:rsidR="00F6140B" w:rsidRPr="00391C25">
        <w:rPr>
          <w:rFonts w:ascii="Book Antiqua" w:hAnsi="Book Antiqua" w:cs="Times New Roman"/>
          <w:sz w:val="24"/>
          <w:szCs w:val="24"/>
        </w:rPr>
        <w:t>studies</w:t>
      </w:r>
      <w:r w:rsidR="002B0724" w:rsidRPr="00391C25">
        <w:rPr>
          <w:rFonts w:ascii="Book Antiqua" w:hAnsi="Book Antiqua" w:cs="Times New Roman"/>
          <w:sz w:val="24"/>
          <w:szCs w:val="24"/>
        </w:rPr>
        <w:t xml:space="preserve"> on ST-segment shift in lead </w:t>
      </w:r>
      <w:proofErr w:type="spellStart"/>
      <w:r w:rsidR="002B0724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F6140B" w:rsidRPr="00391C25">
        <w:rPr>
          <w:rFonts w:ascii="Book Antiqua" w:hAnsi="Book Antiqua" w:cs="Times New Roman"/>
          <w:sz w:val="24"/>
          <w:szCs w:val="24"/>
        </w:rPr>
        <w:t>.</w:t>
      </w:r>
      <w:r w:rsidR="003E5C2F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2B0724" w:rsidRPr="00391C25">
        <w:rPr>
          <w:rFonts w:ascii="Book Antiqua" w:hAnsi="Book Antiqua" w:cs="Times New Roman"/>
          <w:sz w:val="24"/>
          <w:szCs w:val="24"/>
        </w:rPr>
        <w:t xml:space="preserve">In </w:t>
      </w:r>
      <w:r w:rsidR="000450D0" w:rsidRPr="00391C25">
        <w:rPr>
          <w:rFonts w:ascii="Book Antiqua" w:hAnsi="Book Antiqua" w:cs="Times New Roman"/>
          <w:sz w:val="24"/>
          <w:szCs w:val="24"/>
        </w:rPr>
        <w:t>“</w:t>
      </w:r>
      <w:r w:rsidR="000450D0" w:rsidRPr="00391C25">
        <w:rPr>
          <w:rStyle w:val="highlight"/>
          <w:rFonts w:ascii="Book Antiqua" w:hAnsi="Book Antiqua" w:cs="Times New Roman"/>
          <w:sz w:val="24"/>
          <w:szCs w:val="24"/>
        </w:rPr>
        <w:t>Third</w:t>
      </w:r>
      <w:r w:rsidR="000450D0" w:rsidRPr="00391C25">
        <w:rPr>
          <w:rFonts w:ascii="Book Antiqua" w:hAnsi="Book Antiqua" w:cs="Times New Roman"/>
          <w:sz w:val="24"/>
          <w:szCs w:val="24"/>
        </w:rPr>
        <w:t xml:space="preserve"> universal </w:t>
      </w:r>
      <w:r w:rsidR="000450D0" w:rsidRPr="00391C25">
        <w:rPr>
          <w:rStyle w:val="highlight"/>
          <w:rFonts w:ascii="Book Antiqua" w:hAnsi="Book Antiqua" w:cs="Times New Roman"/>
          <w:sz w:val="24"/>
          <w:szCs w:val="24"/>
        </w:rPr>
        <w:t>definition</w:t>
      </w:r>
      <w:r w:rsidR="000450D0" w:rsidRPr="00391C25">
        <w:rPr>
          <w:rFonts w:ascii="Book Antiqua" w:hAnsi="Book Antiqua" w:cs="Times New Roman"/>
          <w:sz w:val="24"/>
          <w:szCs w:val="24"/>
        </w:rPr>
        <w:t xml:space="preserve"> of </w:t>
      </w:r>
      <w:r w:rsidR="000450D0" w:rsidRPr="00391C25">
        <w:rPr>
          <w:rStyle w:val="highlight"/>
          <w:rFonts w:ascii="Book Antiqua" w:hAnsi="Book Antiqua" w:cs="Times New Roman"/>
          <w:sz w:val="24"/>
          <w:szCs w:val="24"/>
        </w:rPr>
        <w:t>MI</w:t>
      </w:r>
      <w:proofErr w:type="gramStart"/>
      <w:r w:rsidR="000450D0" w:rsidRPr="00391C25">
        <w:rPr>
          <w:rStyle w:val="highlight"/>
          <w:rFonts w:ascii="Book Antiqua" w:hAnsi="Book Antiqua" w:cs="Times New Roman"/>
          <w:sz w:val="24"/>
          <w:szCs w:val="24"/>
        </w:rPr>
        <w:t>”</w:t>
      </w:r>
      <w:r w:rsidR="00FE0A84" w:rsidRPr="00C173C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8067D" w:rsidRPr="00C173CB">
        <w:rPr>
          <w:rFonts w:ascii="Book Antiqua" w:hAnsi="Book Antiqua" w:cs="Times New Roman"/>
          <w:sz w:val="24"/>
          <w:szCs w:val="24"/>
          <w:vertAlign w:val="superscript"/>
        </w:rPr>
        <w:t>27</w:t>
      </w:r>
      <w:r w:rsidRPr="00C173C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2B0724" w:rsidRPr="00391C25">
        <w:rPr>
          <w:rFonts w:ascii="Book Antiqua" w:hAnsi="Book Antiqua" w:cs="Times New Roman"/>
          <w:sz w:val="24"/>
          <w:szCs w:val="24"/>
        </w:rPr>
        <w:t xml:space="preserve">, abnormal ST-segment elevation or depression </w:t>
      </w:r>
      <w:r w:rsidR="004F46B5" w:rsidRPr="00391C25">
        <w:rPr>
          <w:rFonts w:ascii="Book Antiqua" w:hAnsi="Book Antiqua" w:cs="Times New Roman"/>
          <w:sz w:val="24"/>
          <w:szCs w:val="24"/>
        </w:rPr>
        <w:t xml:space="preserve">measured at the J point </w:t>
      </w:r>
      <w:r w:rsidR="002B0724" w:rsidRPr="00391C25">
        <w:rPr>
          <w:rFonts w:ascii="Book Antiqua" w:hAnsi="Book Antiqua" w:cs="Times New Roman"/>
          <w:sz w:val="24"/>
          <w:szCs w:val="24"/>
        </w:rPr>
        <w:t xml:space="preserve">is defined. </w:t>
      </w:r>
      <w:r w:rsidR="00077712" w:rsidRPr="00391C25">
        <w:rPr>
          <w:rFonts w:ascii="Book Antiqua" w:hAnsi="Book Antiqua" w:cs="Times New Roman"/>
          <w:sz w:val="24"/>
          <w:szCs w:val="24"/>
        </w:rPr>
        <w:t>Therefore</w:t>
      </w:r>
      <w:r w:rsidR="003E5C2F" w:rsidRPr="00391C25">
        <w:rPr>
          <w:rFonts w:ascii="Book Antiqua" w:hAnsi="Book Antiqua" w:cs="Times New Roman"/>
          <w:sz w:val="24"/>
          <w:szCs w:val="24"/>
        </w:rPr>
        <w:t>,</w:t>
      </w:r>
      <w:r w:rsidR="006869C9" w:rsidRPr="00391C25">
        <w:rPr>
          <w:rFonts w:ascii="Book Antiqua" w:hAnsi="Book Antiqua" w:cs="Times New Roman"/>
          <w:sz w:val="24"/>
          <w:szCs w:val="24"/>
        </w:rPr>
        <w:t xml:space="preserve"> the </w:t>
      </w:r>
      <w:r w:rsidR="00077712" w:rsidRPr="00391C25">
        <w:rPr>
          <w:rFonts w:ascii="Book Antiqua" w:hAnsi="Book Antiqua" w:cs="Times New Roman"/>
          <w:sz w:val="24"/>
          <w:szCs w:val="24"/>
        </w:rPr>
        <w:t xml:space="preserve">clinical </w:t>
      </w:r>
      <w:r w:rsidR="005E20CE" w:rsidRPr="00391C25">
        <w:rPr>
          <w:rFonts w:ascii="Book Antiqua" w:hAnsi="Book Antiqua" w:cs="Times New Roman"/>
          <w:sz w:val="24"/>
          <w:szCs w:val="24"/>
        </w:rPr>
        <w:t xml:space="preserve">and prognostic </w:t>
      </w:r>
      <w:r w:rsidR="00F6140B" w:rsidRPr="00391C25">
        <w:rPr>
          <w:rFonts w:ascii="Book Antiqua" w:hAnsi="Book Antiqua" w:cs="Times New Roman"/>
          <w:sz w:val="24"/>
          <w:szCs w:val="24"/>
        </w:rPr>
        <w:t xml:space="preserve">significance of </w:t>
      </w:r>
      <w:r w:rsidR="006869C9" w:rsidRPr="00391C25">
        <w:rPr>
          <w:rFonts w:ascii="Book Antiqua" w:hAnsi="Book Antiqua" w:cs="Times New Roman"/>
          <w:sz w:val="24"/>
          <w:szCs w:val="24"/>
        </w:rPr>
        <w:t xml:space="preserve">ST-segment shift in lead </w:t>
      </w:r>
      <w:proofErr w:type="spellStart"/>
      <w:r w:rsidR="00304EE7" w:rsidRPr="00391C25">
        <w:rPr>
          <w:rFonts w:ascii="Book Antiqua" w:hAnsi="Book Antiqua" w:cs="Times New Roman"/>
          <w:sz w:val="24"/>
          <w:szCs w:val="24"/>
        </w:rPr>
        <w:t>aVR</w:t>
      </w:r>
      <w:proofErr w:type="spellEnd"/>
      <w:r w:rsidR="00304EE7" w:rsidRPr="00391C25">
        <w:rPr>
          <w:rFonts w:ascii="Book Antiqua" w:hAnsi="Book Antiqua" w:cs="Times New Roman"/>
          <w:sz w:val="24"/>
          <w:szCs w:val="24"/>
        </w:rPr>
        <w:t xml:space="preserve"> measured at the J point </w:t>
      </w:r>
      <w:r w:rsidR="00077712" w:rsidRPr="00391C25">
        <w:rPr>
          <w:rFonts w:ascii="Book Antiqua" w:hAnsi="Book Antiqua" w:cs="Times New Roman"/>
          <w:sz w:val="24"/>
          <w:szCs w:val="24"/>
        </w:rPr>
        <w:t>has to</w:t>
      </w:r>
      <w:r w:rsidR="000450D0" w:rsidRPr="00391C25">
        <w:rPr>
          <w:rFonts w:ascii="Book Antiqua" w:hAnsi="Book Antiqua" w:cs="Times New Roman"/>
          <w:sz w:val="24"/>
          <w:szCs w:val="24"/>
        </w:rPr>
        <w:t xml:space="preserve"> be determined </w:t>
      </w:r>
      <w:r w:rsidR="009C6492" w:rsidRPr="00391C25">
        <w:rPr>
          <w:rFonts w:ascii="Book Antiqua" w:hAnsi="Book Antiqua" w:cs="Times New Roman"/>
          <w:sz w:val="24"/>
          <w:szCs w:val="24"/>
        </w:rPr>
        <w:t>in various conditions</w:t>
      </w:r>
      <w:r w:rsidR="004F46B5" w:rsidRPr="00391C25">
        <w:rPr>
          <w:rFonts w:ascii="Book Antiqua" w:hAnsi="Book Antiqua" w:cs="Times New Roman"/>
          <w:sz w:val="24"/>
          <w:szCs w:val="24"/>
        </w:rPr>
        <w:t xml:space="preserve"> of ACS</w:t>
      </w:r>
      <w:r w:rsidR="006869C9" w:rsidRPr="00391C25">
        <w:rPr>
          <w:rFonts w:ascii="Book Antiqua" w:hAnsi="Book Antiqua" w:cs="Times New Roman"/>
          <w:sz w:val="24"/>
          <w:szCs w:val="24"/>
        </w:rPr>
        <w:t>.</w:t>
      </w:r>
    </w:p>
    <w:p w:rsidR="003E5C2F" w:rsidRPr="00391C25" w:rsidRDefault="003E5C2F" w:rsidP="00321017">
      <w:pPr>
        <w:pStyle w:val="2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C02C7B" w:rsidRPr="00391C25" w:rsidRDefault="00885A25" w:rsidP="00321017">
      <w:pPr>
        <w:spacing w:line="360" w:lineRule="auto"/>
        <w:rPr>
          <w:rFonts w:ascii="Book Antiqua" w:hAnsi="Book Antiqua" w:cs="Times New Roman"/>
          <w:b/>
          <w:sz w:val="24"/>
          <w:szCs w:val="24"/>
          <w:shd w:val="pct15" w:color="auto" w:fill="FFFFFF"/>
        </w:rPr>
      </w:pPr>
      <w:r w:rsidRPr="00391C25">
        <w:rPr>
          <w:rFonts w:ascii="Book Antiqua" w:hAnsi="Book Antiqua" w:cs="Times New Roman"/>
          <w:b/>
          <w:sz w:val="24"/>
          <w:szCs w:val="24"/>
          <w:shd w:val="pct15" w:color="auto" w:fill="FFFFFF"/>
        </w:rPr>
        <w:t>CONCLUSION</w:t>
      </w:r>
    </w:p>
    <w:p w:rsidR="003E5C2F" w:rsidRPr="00391C25" w:rsidRDefault="002029B6" w:rsidP="00321017">
      <w:pPr>
        <w:spacing w:line="360" w:lineRule="auto"/>
        <w:rPr>
          <w:rFonts w:ascii="Book Antiqua" w:hAnsi="Book Antiqua" w:cs="Times New Roman"/>
          <w:bCs/>
          <w:sz w:val="24"/>
          <w:szCs w:val="24"/>
        </w:rPr>
      </w:pPr>
      <w:r w:rsidRPr="00391C25">
        <w:rPr>
          <w:rFonts w:ascii="Book Antiqua" w:hAnsi="Book Antiqua" w:cs="Times New Roman"/>
          <w:bCs/>
          <w:sz w:val="24"/>
          <w:szCs w:val="24"/>
        </w:rPr>
        <w:t>Accumulating evidence indicates</w:t>
      </w:r>
      <w:r w:rsidR="00D33B85" w:rsidRPr="00391C25">
        <w:rPr>
          <w:rFonts w:ascii="Book Antiqua" w:hAnsi="Book Antiqua" w:cs="Times New Roman"/>
          <w:bCs/>
          <w:sz w:val="24"/>
          <w:szCs w:val="24"/>
        </w:rPr>
        <w:t xml:space="preserve"> that </w:t>
      </w:r>
      <w:r w:rsidR="00077712" w:rsidRPr="00391C25">
        <w:rPr>
          <w:rFonts w:ascii="Book Antiqua" w:hAnsi="Book Antiqua" w:cs="Times New Roman"/>
          <w:bCs/>
          <w:sz w:val="24"/>
          <w:szCs w:val="24"/>
        </w:rPr>
        <w:t>the</w:t>
      </w:r>
      <w:r w:rsidR="009B4D40" w:rsidRPr="00391C2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1B404D" w:rsidRPr="00391C25">
        <w:rPr>
          <w:rFonts w:ascii="Book Antiqua" w:hAnsi="Book Antiqua" w:cs="Times New Roman"/>
          <w:bCs/>
          <w:sz w:val="24"/>
          <w:szCs w:val="24"/>
        </w:rPr>
        <w:t>analys</w:t>
      </w:r>
      <w:r w:rsidR="009B4D40" w:rsidRPr="00391C25">
        <w:rPr>
          <w:rFonts w:ascii="Book Antiqua" w:hAnsi="Book Antiqua" w:cs="Times New Roman"/>
          <w:bCs/>
          <w:sz w:val="24"/>
          <w:szCs w:val="24"/>
        </w:rPr>
        <w:t>i</w:t>
      </w:r>
      <w:r w:rsidRPr="00391C25">
        <w:rPr>
          <w:rFonts w:ascii="Book Antiqua" w:hAnsi="Book Antiqua" w:cs="Times New Roman"/>
          <w:bCs/>
          <w:sz w:val="24"/>
          <w:szCs w:val="24"/>
        </w:rPr>
        <w:t>s of ST-segment shift</w:t>
      </w:r>
      <w:r w:rsidR="00082EA9" w:rsidRPr="00391C2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9A4B08" w:rsidRPr="00391C25">
        <w:rPr>
          <w:rFonts w:ascii="Book Antiqua" w:hAnsi="Book Antiqua" w:cs="Times New Roman"/>
          <w:bCs/>
          <w:sz w:val="24"/>
          <w:szCs w:val="24"/>
        </w:rPr>
        <w:t>provide</w:t>
      </w:r>
      <w:r w:rsidR="009B4D40" w:rsidRPr="00391C25">
        <w:rPr>
          <w:rFonts w:ascii="Book Antiqua" w:hAnsi="Book Antiqua" w:cs="Times New Roman"/>
          <w:bCs/>
          <w:sz w:val="24"/>
          <w:szCs w:val="24"/>
        </w:rPr>
        <w:t>s</w:t>
      </w:r>
      <w:r w:rsidR="00204F21" w:rsidRPr="00391C25">
        <w:rPr>
          <w:rFonts w:ascii="Book Antiqua" w:hAnsi="Book Antiqua" w:cs="Times New Roman"/>
          <w:bCs/>
          <w:sz w:val="24"/>
          <w:szCs w:val="24"/>
        </w:rPr>
        <w:t xml:space="preserve"> useful information on </w:t>
      </w:r>
      <w:r w:rsidR="00993686" w:rsidRPr="00391C25">
        <w:rPr>
          <w:rFonts w:ascii="Book Antiqua" w:hAnsi="Book Antiqua" w:cs="Times New Roman"/>
          <w:bCs/>
          <w:sz w:val="24"/>
          <w:szCs w:val="24"/>
        </w:rPr>
        <w:t xml:space="preserve">the </w:t>
      </w:r>
      <w:r w:rsidR="002E302C" w:rsidRPr="00391C25">
        <w:rPr>
          <w:rFonts w:ascii="Book Antiqua" w:hAnsi="Book Antiqua" w:cs="Times New Roman"/>
          <w:bCs/>
          <w:sz w:val="24"/>
          <w:szCs w:val="24"/>
        </w:rPr>
        <w:t xml:space="preserve">coronary </w:t>
      </w:r>
      <w:r w:rsidR="006F7AF6" w:rsidRPr="00391C25">
        <w:rPr>
          <w:rFonts w:ascii="Book Antiqua" w:hAnsi="Book Antiqua" w:cs="Times New Roman"/>
          <w:bCs/>
          <w:sz w:val="24"/>
          <w:szCs w:val="24"/>
        </w:rPr>
        <w:t>angiographic anatomy and risk stratification in various conditions of</w:t>
      </w:r>
      <w:r w:rsidR="00475E68" w:rsidRPr="00391C25">
        <w:rPr>
          <w:rFonts w:ascii="Book Antiqua" w:hAnsi="Book Antiqua" w:cs="Times New Roman"/>
          <w:bCs/>
          <w:sz w:val="24"/>
          <w:szCs w:val="24"/>
        </w:rPr>
        <w:t xml:space="preserve"> ACS</w:t>
      </w:r>
      <w:r w:rsidR="000B7AFB" w:rsidRPr="00391C25">
        <w:rPr>
          <w:rFonts w:ascii="Book Antiqua" w:hAnsi="Book Antiqua" w:cs="Times New Roman"/>
          <w:bCs/>
          <w:sz w:val="24"/>
          <w:szCs w:val="24"/>
        </w:rPr>
        <w:t>.</w:t>
      </w:r>
      <w:r w:rsidR="004B7F26" w:rsidRPr="00391C2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C9376D" w:rsidRPr="00391C25">
        <w:rPr>
          <w:rFonts w:ascii="Book Antiqua" w:hAnsi="Book Antiqua" w:cs="Times New Roman"/>
          <w:bCs/>
          <w:sz w:val="24"/>
          <w:szCs w:val="24"/>
        </w:rPr>
        <w:t>T</w:t>
      </w:r>
      <w:r w:rsidR="00D85C0D" w:rsidRPr="00391C25">
        <w:rPr>
          <w:rFonts w:ascii="Book Antiqua" w:hAnsi="Book Antiqua" w:cs="Times New Roman"/>
          <w:bCs/>
          <w:sz w:val="24"/>
          <w:szCs w:val="24"/>
        </w:rPr>
        <w:t>he</w:t>
      </w:r>
      <w:r w:rsidR="004B7F26" w:rsidRPr="00391C2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C9376D" w:rsidRPr="00391C25">
        <w:rPr>
          <w:rFonts w:ascii="Book Antiqua" w:hAnsi="Book Antiqua" w:cs="Times New Roman"/>
          <w:bCs/>
          <w:sz w:val="24"/>
          <w:szCs w:val="24"/>
        </w:rPr>
        <w:t xml:space="preserve">possible mechanisms of </w:t>
      </w:r>
      <w:r w:rsidR="00017D8A" w:rsidRPr="00391C25">
        <w:rPr>
          <w:rFonts w:ascii="Book Antiqua" w:hAnsi="Book Antiqua" w:cs="Times New Roman"/>
          <w:bCs/>
          <w:sz w:val="24"/>
          <w:szCs w:val="24"/>
        </w:rPr>
        <w:t xml:space="preserve">ST-segment elevation or depression in lead </w:t>
      </w:r>
      <w:proofErr w:type="spellStart"/>
      <w:r w:rsidR="00017D8A" w:rsidRPr="00391C25">
        <w:rPr>
          <w:rFonts w:ascii="Book Antiqua" w:hAnsi="Book Antiqua" w:cs="Times New Roman"/>
          <w:bCs/>
          <w:sz w:val="24"/>
          <w:szCs w:val="24"/>
        </w:rPr>
        <w:t>aVR</w:t>
      </w:r>
      <w:proofErr w:type="spellEnd"/>
      <w:r w:rsidR="00017D8A" w:rsidRPr="00391C2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C9376D" w:rsidRPr="00391C25">
        <w:rPr>
          <w:rFonts w:ascii="Book Antiqua" w:hAnsi="Book Antiqua" w:cs="Times New Roman"/>
          <w:bCs/>
          <w:sz w:val="24"/>
          <w:szCs w:val="24"/>
        </w:rPr>
        <w:t xml:space="preserve">in ACS and the current evidence concerning the prognostic significance of ST-segment </w:t>
      </w:r>
      <w:r w:rsidR="00C9376D" w:rsidRPr="00391C25">
        <w:rPr>
          <w:rFonts w:ascii="Book Antiqua" w:hAnsi="Book Antiqua" w:cs="Times New Roman"/>
          <w:bCs/>
          <w:sz w:val="24"/>
          <w:szCs w:val="24"/>
        </w:rPr>
        <w:lastRenderedPageBreak/>
        <w:t xml:space="preserve">elevation or depression in lead </w:t>
      </w:r>
      <w:proofErr w:type="spellStart"/>
      <w:r w:rsidR="00C9376D" w:rsidRPr="00391C25">
        <w:rPr>
          <w:rFonts w:ascii="Book Antiqua" w:hAnsi="Book Antiqua" w:cs="Times New Roman"/>
          <w:bCs/>
          <w:sz w:val="24"/>
          <w:szCs w:val="24"/>
        </w:rPr>
        <w:t>aVR</w:t>
      </w:r>
      <w:proofErr w:type="spellEnd"/>
      <w:r w:rsidR="00F248FD" w:rsidRPr="00391C2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C9376D" w:rsidRPr="00391C25">
        <w:rPr>
          <w:rFonts w:ascii="Book Antiqua" w:hAnsi="Book Antiqua" w:cs="Times New Roman"/>
          <w:bCs/>
          <w:sz w:val="24"/>
          <w:szCs w:val="24"/>
        </w:rPr>
        <w:t>in ACS are</w:t>
      </w:r>
      <w:r w:rsidR="004B7F26" w:rsidRPr="00391C25">
        <w:rPr>
          <w:rFonts w:ascii="Book Antiqua" w:hAnsi="Book Antiqua" w:cs="Times New Roman"/>
          <w:bCs/>
          <w:sz w:val="24"/>
          <w:szCs w:val="24"/>
        </w:rPr>
        <w:t xml:space="preserve"> summarized in </w:t>
      </w:r>
      <w:r w:rsidR="004B7F26" w:rsidRPr="002C1EAA">
        <w:rPr>
          <w:rFonts w:ascii="Book Antiqua" w:hAnsi="Book Antiqua" w:cs="Times New Roman"/>
          <w:bCs/>
          <w:sz w:val="24"/>
          <w:szCs w:val="24"/>
        </w:rPr>
        <w:t>Table</w:t>
      </w:r>
      <w:r w:rsidR="00017D8A" w:rsidRPr="002C1EAA">
        <w:rPr>
          <w:rFonts w:ascii="Book Antiqua" w:hAnsi="Book Antiqua" w:cs="Times New Roman"/>
          <w:bCs/>
          <w:sz w:val="24"/>
          <w:szCs w:val="24"/>
        </w:rPr>
        <w:t>s</w:t>
      </w:r>
      <w:r w:rsidR="004B7F26" w:rsidRPr="002C1EAA">
        <w:rPr>
          <w:rFonts w:ascii="Book Antiqua" w:hAnsi="Book Antiqua" w:cs="Times New Roman"/>
          <w:bCs/>
          <w:sz w:val="24"/>
          <w:szCs w:val="24"/>
        </w:rPr>
        <w:t xml:space="preserve"> 1</w:t>
      </w:r>
      <w:r w:rsidR="00017D8A" w:rsidRPr="002C1EAA">
        <w:rPr>
          <w:rFonts w:ascii="Book Antiqua" w:hAnsi="Book Antiqua" w:cs="Times New Roman"/>
          <w:bCs/>
          <w:sz w:val="24"/>
          <w:szCs w:val="24"/>
        </w:rPr>
        <w:t xml:space="preserve"> and 2</w:t>
      </w:r>
      <w:r w:rsidR="00C9376D" w:rsidRPr="002C1EAA">
        <w:rPr>
          <w:rFonts w:ascii="Book Antiqua" w:hAnsi="Book Antiqua" w:cs="Times New Roman"/>
          <w:bCs/>
          <w:sz w:val="24"/>
          <w:szCs w:val="24"/>
        </w:rPr>
        <w:t>, re</w:t>
      </w:r>
      <w:r w:rsidR="00C9376D" w:rsidRPr="00391C25">
        <w:rPr>
          <w:rFonts w:ascii="Book Antiqua" w:hAnsi="Book Antiqua" w:cs="Times New Roman"/>
          <w:bCs/>
          <w:sz w:val="24"/>
          <w:szCs w:val="24"/>
        </w:rPr>
        <w:t>spectively</w:t>
      </w:r>
      <w:r w:rsidR="004B7F26" w:rsidRPr="00391C25">
        <w:rPr>
          <w:rFonts w:ascii="Book Antiqua" w:hAnsi="Book Antiqua" w:cs="Times New Roman"/>
          <w:bCs/>
          <w:sz w:val="24"/>
          <w:szCs w:val="24"/>
        </w:rPr>
        <w:t xml:space="preserve">. </w:t>
      </w:r>
      <w:r w:rsidR="009B4D40" w:rsidRPr="00391C25">
        <w:rPr>
          <w:rFonts w:ascii="Book Antiqua" w:hAnsi="Book Antiqua" w:cs="Times New Roman"/>
          <w:bCs/>
          <w:sz w:val="24"/>
          <w:szCs w:val="24"/>
        </w:rPr>
        <w:t xml:space="preserve">It has been </w:t>
      </w:r>
      <w:r w:rsidR="00D85C0D" w:rsidRPr="00391C25">
        <w:rPr>
          <w:rFonts w:ascii="Book Antiqua" w:hAnsi="Book Antiqua" w:cs="Times New Roman"/>
          <w:bCs/>
          <w:sz w:val="24"/>
          <w:szCs w:val="24"/>
        </w:rPr>
        <w:t xml:space="preserve">also </w:t>
      </w:r>
      <w:r w:rsidR="009B4D40" w:rsidRPr="00391C25">
        <w:rPr>
          <w:rFonts w:ascii="Book Antiqua" w:hAnsi="Book Antiqua" w:cs="Times New Roman"/>
          <w:bCs/>
          <w:sz w:val="24"/>
          <w:szCs w:val="24"/>
        </w:rPr>
        <w:t>shown</w:t>
      </w:r>
      <w:r w:rsidR="00077712" w:rsidRPr="00391C25">
        <w:rPr>
          <w:rFonts w:ascii="Book Antiqua" w:hAnsi="Book Antiqua" w:cs="Times New Roman"/>
          <w:bCs/>
          <w:sz w:val="24"/>
          <w:szCs w:val="24"/>
        </w:rPr>
        <w:t xml:space="preserve"> that the</w:t>
      </w:r>
      <w:r w:rsidR="009B4D40" w:rsidRPr="00391C25">
        <w:rPr>
          <w:rFonts w:ascii="Book Antiqua" w:hAnsi="Book Antiqua" w:cs="Times New Roman"/>
          <w:bCs/>
          <w:sz w:val="24"/>
          <w:szCs w:val="24"/>
        </w:rPr>
        <w:t xml:space="preserve"> analysis of T wave in lead </w:t>
      </w:r>
      <w:proofErr w:type="spellStart"/>
      <w:r w:rsidR="009B4D40" w:rsidRPr="00391C25">
        <w:rPr>
          <w:rFonts w:ascii="Book Antiqua" w:hAnsi="Book Antiqua" w:cs="Times New Roman"/>
          <w:bCs/>
          <w:sz w:val="24"/>
          <w:szCs w:val="24"/>
        </w:rPr>
        <w:t>aVR</w:t>
      </w:r>
      <w:proofErr w:type="spellEnd"/>
      <w:r w:rsidR="009B4D40" w:rsidRPr="00391C25">
        <w:rPr>
          <w:rFonts w:ascii="Book Antiqua" w:hAnsi="Book Antiqua" w:cs="Times New Roman"/>
          <w:bCs/>
          <w:sz w:val="24"/>
          <w:szCs w:val="24"/>
        </w:rPr>
        <w:t xml:space="preserve"> provides useful prognostic information in the general population and patients with prior MI. </w:t>
      </w:r>
      <w:r w:rsidR="00475E68" w:rsidRPr="00391C25">
        <w:rPr>
          <w:rFonts w:ascii="Book Antiqua" w:hAnsi="Book Antiqua" w:cs="Times New Roman"/>
          <w:bCs/>
          <w:sz w:val="24"/>
          <w:szCs w:val="24"/>
        </w:rPr>
        <w:t xml:space="preserve">Cardiologists should pay </w:t>
      </w:r>
      <w:r w:rsidR="00077712" w:rsidRPr="00391C25">
        <w:rPr>
          <w:rFonts w:ascii="Book Antiqua" w:hAnsi="Book Antiqua" w:cs="Times New Roman"/>
          <w:bCs/>
          <w:sz w:val="24"/>
          <w:szCs w:val="24"/>
        </w:rPr>
        <w:t>more</w:t>
      </w:r>
      <w:r w:rsidR="001742BA" w:rsidRPr="00391C2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322D83" w:rsidRPr="00391C25">
        <w:rPr>
          <w:rFonts w:ascii="Book Antiqua" w:hAnsi="Book Antiqua" w:cs="Times New Roman"/>
          <w:bCs/>
          <w:sz w:val="24"/>
          <w:szCs w:val="24"/>
        </w:rPr>
        <w:t xml:space="preserve">attention to </w:t>
      </w:r>
      <w:r w:rsidR="00DD79EB" w:rsidRPr="00391C25">
        <w:rPr>
          <w:rFonts w:ascii="Book Antiqua" w:hAnsi="Book Antiqua" w:cs="Times New Roman"/>
          <w:bCs/>
          <w:sz w:val="24"/>
          <w:szCs w:val="24"/>
        </w:rPr>
        <w:t>ST-segment</w:t>
      </w:r>
      <w:r w:rsidR="00D418FE" w:rsidRPr="00391C2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DD79EB" w:rsidRPr="00391C25">
        <w:rPr>
          <w:rFonts w:ascii="Book Antiqua" w:hAnsi="Book Antiqua" w:cs="Times New Roman"/>
          <w:bCs/>
          <w:sz w:val="24"/>
          <w:szCs w:val="24"/>
        </w:rPr>
        <w:t xml:space="preserve">shift </w:t>
      </w:r>
      <w:r w:rsidR="00D418FE" w:rsidRPr="00391C25">
        <w:rPr>
          <w:rFonts w:ascii="Book Antiqua" w:hAnsi="Book Antiqua" w:cs="Times New Roman"/>
          <w:bCs/>
          <w:sz w:val="24"/>
          <w:szCs w:val="24"/>
        </w:rPr>
        <w:t>and T</w:t>
      </w:r>
      <w:r w:rsidR="00DD79EB" w:rsidRPr="00391C25">
        <w:rPr>
          <w:rFonts w:ascii="Book Antiqua" w:hAnsi="Book Antiqua" w:cs="Times New Roman"/>
          <w:bCs/>
          <w:sz w:val="24"/>
          <w:szCs w:val="24"/>
        </w:rPr>
        <w:t>-</w:t>
      </w:r>
      <w:r w:rsidR="00D418FE" w:rsidRPr="00391C25">
        <w:rPr>
          <w:rFonts w:ascii="Book Antiqua" w:hAnsi="Book Antiqua" w:cs="Times New Roman"/>
          <w:bCs/>
          <w:sz w:val="24"/>
          <w:szCs w:val="24"/>
        </w:rPr>
        <w:t>wave</w:t>
      </w:r>
      <w:r w:rsidR="00DD79EB" w:rsidRPr="00391C25">
        <w:rPr>
          <w:rFonts w:ascii="Book Antiqua" w:hAnsi="Book Antiqua" w:cs="Times New Roman"/>
          <w:bCs/>
          <w:sz w:val="24"/>
          <w:szCs w:val="24"/>
        </w:rPr>
        <w:t xml:space="preserve"> positivity</w:t>
      </w:r>
      <w:r w:rsidR="00D418FE" w:rsidRPr="00391C25">
        <w:rPr>
          <w:rFonts w:ascii="Book Antiqua" w:hAnsi="Book Antiqua" w:cs="Times New Roman"/>
          <w:bCs/>
          <w:sz w:val="24"/>
          <w:szCs w:val="24"/>
        </w:rPr>
        <w:t xml:space="preserve"> in </w:t>
      </w:r>
      <w:r w:rsidR="00E204A4" w:rsidRPr="00391C25">
        <w:rPr>
          <w:rFonts w:ascii="Book Antiqua" w:hAnsi="Book Antiqua" w:cs="Times New Roman"/>
          <w:bCs/>
          <w:sz w:val="24"/>
          <w:szCs w:val="24"/>
        </w:rPr>
        <w:t xml:space="preserve">lead </w:t>
      </w:r>
      <w:proofErr w:type="spellStart"/>
      <w:r w:rsidR="00E204A4" w:rsidRPr="00391C25">
        <w:rPr>
          <w:rFonts w:ascii="Book Antiqua" w:hAnsi="Book Antiqua" w:cs="Times New Roman"/>
          <w:bCs/>
          <w:sz w:val="24"/>
          <w:szCs w:val="24"/>
        </w:rPr>
        <w:t>aVR</w:t>
      </w:r>
      <w:proofErr w:type="spellEnd"/>
      <w:r w:rsidR="00E204A4" w:rsidRPr="00391C2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391C25">
        <w:rPr>
          <w:rFonts w:ascii="Book Antiqua" w:hAnsi="Book Antiqua" w:cs="Times New Roman"/>
          <w:bCs/>
          <w:sz w:val="24"/>
          <w:szCs w:val="24"/>
        </w:rPr>
        <w:t xml:space="preserve">in </w:t>
      </w:r>
      <w:r w:rsidR="002E302C" w:rsidRPr="00391C25">
        <w:rPr>
          <w:rFonts w:ascii="Book Antiqua" w:hAnsi="Book Antiqua" w:cs="Times New Roman"/>
          <w:bCs/>
          <w:sz w:val="24"/>
          <w:szCs w:val="24"/>
        </w:rPr>
        <w:t>everyday</w:t>
      </w:r>
      <w:r w:rsidR="00082EA9" w:rsidRPr="00391C25">
        <w:rPr>
          <w:rFonts w:ascii="Book Antiqua" w:hAnsi="Book Antiqua" w:cs="Times New Roman"/>
          <w:bCs/>
          <w:sz w:val="24"/>
          <w:szCs w:val="24"/>
        </w:rPr>
        <w:t xml:space="preserve"> clinical practice</w:t>
      </w:r>
      <w:r w:rsidR="00DA188D" w:rsidRPr="00391C25">
        <w:rPr>
          <w:rFonts w:ascii="Book Antiqua" w:hAnsi="Book Antiqua" w:cs="Times New Roman"/>
          <w:bCs/>
          <w:sz w:val="24"/>
          <w:szCs w:val="24"/>
        </w:rPr>
        <w:t>.</w:t>
      </w:r>
      <w:r w:rsidR="003E5C2F" w:rsidRPr="00391C25">
        <w:rPr>
          <w:rFonts w:ascii="Book Antiqua" w:hAnsi="Book Antiqua" w:cs="Times New Roman"/>
          <w:bCs/>
          <w:sz w:val="24"/>
          <w:szCs w:val="24"/>
        </w:rPr>
        <w:br w:type="page"/>
      </w:r>
    </w:p>
    <w:p w:rsidR="000D17E5" w:rsidRDefault="00885A25" w:rsidP="00321017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391C25">
        <w:rPr>
          <w:rFonts w:ascii="Book Antiqua" w:hAnsi="Book Antiqua" w:cs="Times New Roman"/>
          <w:b/>
          <w:sz w:val="24"/>
          <w:szCs w:val="24"/>
        </w:rPr>
        <w:lastRenderedPageBreak/>
        <w:t>REFERENCES</w:t>
      </w:r>
    </w:p>
    <w:p w:rsidR="00B840C8" w:rsidRPr="009759A9" w:rsidRDefault="00B840C8" w:rsidP="00B840C8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767591">
        <w:rPr>
          <w:rFonts w:ascii="Book Antiqua" w:eastAsia="宋体" w:hAnsi="Book Antiqua" w:cs="宋体"/>
          <w:color w:val="000000"/>
          <w:kern w:val="0"/>
          <w:sz w:val="24"/>
          <w:szCs w:val="24"/>
        </w:rPr>
        <w:t>1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767591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Gorgels</w:t>
      </w:r>
      <w:proofErr w:type="spellEnd"/>
      <w:r w:rsidRPr="00767591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AP</w:t>
      </w:r>
      <w:r w:rsidRPr="00767591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767591">
        <w:rPr>
          <w:rFonts w:ascii="Book Antiqua" w:eastAsia="宋体" w:hAnsi="Book Antiqua" w:cs="宋体"/>
          <w:color w:val="000000"/>
          <w:kern w:val="0"/>
          <w:sz w:val="24"/>
          <w:szCs w:val="24"/>
        </w:rPr>
        <w:t>Engelen</w:t>
      </w:r>
      <w:proofErr w:type="spellEnd"/>
      <w:r w:rsidRPr="00767591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DJ, </w:t>
      </w:r>
      <w:proofErr w:type="spellStart"/>
      <w:r w:rsidRPr="00767591">
        <w:rPr>
          <w:rFonts w:ascii="Book Antiqua" w:eastAsia="宋体" w:hAnsi="Book Antiqua" w:cs="宋体"/>
          <w:color w:val="000000"/>
          <w:kern w:val="0"/>
          <w:sz w:val="24"/>
          <w:szCs w:val="24"/>
        </w:rPr>
        <w:t>Wellens</w:t>
      </w:r>
      <w:proofErr w:type="spellEnd"/>
      <w:r w:rsidRPr="00767591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HJ. Lead </w:t>
      </w:r>
      <w:proofErr w:type="spellStart"/>
      <w:r w:rsidRPr="00767591">
        <w:rPr>
          <w:rFonts w:ascii="Book Antiqua" w:eastAsia="宋体" w:hAnsi="Book Antiqua" w:cs="宋体"/>
          <w:color w:val="000000"/>
          <w:kern w:val="0"/>
          <w:sz w:val="24"/>
          <w:szCs w:val="24"/>
        </w:rPr>
        <w:t>aVR</w:t>
      </w:r>
      <w:proofErr w:type="spellEnd"/>
      <w:r w:rsidRPr="00767591">
        <w:rPr>
          <w:rFonts w:ascii="Book Antiqua" w:eastAsia="宋体" w:hAnsi="Book Antiqua" w:cs="宋体"/>
          <w:color w:val="000000"/>
          <w:kern w:val="0"/>
          <w:sz w:val="24"/>
          <w:szCs w:val="24"/>
        </w:rPr>
        <w:t>, a mostly ignored but very valuable lead in clinical electrocardiography.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767591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Am </w:t>
      </w:r>
      <w:proofErr w:type="spellStart"/>
      <w:r w:rsidRPr="00767591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Coll</w:t>
      </w:r>
      <w:proofErr w:type="spellEnd"/>
      <w:r w:rsidRPr="00767591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767591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Cardiol</w:t>
      </w:r>
      <w:proofErr w:type="spellEnd"/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767591">
        <w:rPr>
          <w:rFonts w:ascii="Book Antiqua" w:eastAsia="宋体" w:hAnsi="Book Antiqua" w:cs="宋体"/>
          <w:color w:val="000000"/>
          <w:kern w:val="0"/>
          <w:sz w:val="24"/>
          <w:szCs w:val="24"/>
        </w:rPr>
        <w:t>2001;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767591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38</w:t>
      </w:r>
      <w:r w:rsidRPr="00767591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1355-1356 [PMID: 11691507]</w:t>
      </w:r>
    </w:p>
    <w:p w:rsidR="00B840C8" w:rsidRPr="00B13D64" w:rsidRDefault="00B840C8" w:rsidP="00B840C8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2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Yamaji</w:t>
      </w:r>
      <w:proofErr w:type="spellEnd"/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H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Iwasaki K,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Kusachi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Murakami T,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Hirami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Hamamoto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Hina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Kita T,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Sakakibara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N, Tsuji T. Prediction of acute left main coronary artery obstruction by 12-lead electrocardiography. ST segment elevation in lead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aVR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with less ST segment elevation in lead </w:t>
      </w:r>
      <w:proofErr w:type="gram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V(</w:t>
      </w:r>
      <w:proofErr w:type="gram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1).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Am </w:t>
      </w:r>
      <w:proofErr w:type="spellStart"/>
      <w:r w:rsidRPr="00B13D6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Coll</w:t>
      </w:r>
      <w:proofErr w:type="spellEnd"/>
      <w:r w:rsidRPr="00B13D6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B13D6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Cardiol</w:t>
      </w:r>
      <w:proofErr w:type="spellEnd"/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2001;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38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1348-1354 [PMID: 11691506]</w:t>
      </w:r>
    </w:p>
    <w:p w:rsidR="00B840C8" w:rsidRPr="00B13D64" w:rsidRDefault="00B840C8" w:rsidP="00B840C8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3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Nikus</w:t>
      </w:r>
      <w:proofErr w:type="spellEnd"/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KC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Eskola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MJ.</w:t>
      </w:r>
      <w:proofErr w:type="gram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gram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Electrocardiogram patterns in acute left main coronary artery occlusion.</w:t>
      </w:r>
      <w:proofErr w:type="gramEnd"/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B13D6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Electrocardiol</w:t>
      </w:r>
      <w:proofErr w:type="spellEnd"/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2008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;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41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626-629 [PMID: 18790498 DOI: 10.1016/j.jelectrocard.2008.06.020]</w:t>
      </w:r>
    </w:p>
    <w:p w:rsidR="00B840C8" w:rsidRPr="009759A9" w:rsidRDefault="00B840C8" w:rsidP="00B840C8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4 </w:t>
      </w:r>
      <w:proofErr w:type="spellStart"/>
      <w:r w:rsidRPr="009759A9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Barrabés</w:t>
      </w:r>
      <w:proofErr w:type="spellEnd"/>
      <w:r w:rsidRPr="009759A9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JA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Figueras</w:t>
      </w:r>
      <w:proofErr w:type="spellEnd"/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J, Moure C, </w:t>
      </w:r>
      <w:proofErr w:type="spellStart"/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Cortadellas</w:t>
      </w:r>
      <w:proofErr w:type="spellEnd"/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J, </w:t>
      </w:r>
      <w:proofErr w:type="spellStart"/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Soler-Soler</w:t>
      </w:r>
      <w:proofErr w:type="spellEnd"/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J. Prognostic value of lead </w:t>
      </w:r>
      <w:proofErr w:type="spellStart"/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aVR</w:t>
      </w:r>
      <w:proofErr w:type="spellEnd"/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in patients with a first non-ST-segment elevation acute myocardial infarction. </w:t>
      </w:r>
      <w:r w:rsidRPr="009759A9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Circulation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2003; </w:t>
      </w:r>
      <w:r w:rsidRPr="009759A9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108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: 814-819 [PMID: 12885742 DOI: 10.1161/01.CIR.0000084553.92734.83]</w:t>
      </w:r>
    </w:p>
    <w:p w:rsidR="00B840C8" w:rsidRPr="00B13D64" w:rsidRDefault="00B840C8" w:rsidP="00B840C8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5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Yan AT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Yan RT, Kennelly BM, Anderson FA,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Budaj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López-Sendón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Brieger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Allegrone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Steg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G, Goodman SG. </w:t>
      </w:r>
      <w:proofErr w:type="gram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Relationship of ST elevation in lead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aVR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with angiographic findings and outcome in non-ST elevation acute coronary syndromes.</w:t>
      </w:r>
      <w:proofErr w:type="gramEnd"/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Am Heart J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2007;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154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71-78 [PMID: 17584554 DOI: 10.1067/mhj.2001.116073]</w:t>
      </w:r>
    </w:p>
    <w:p w:rsidR="00B840C8" w:rsidRPr="00B13D64" w:rsidRDefault="00B840C8" w:rsidP="00B840C8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6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Taglieri</w:t>
      </w:r>
      <w:proofErr w:type="spellEnd"/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N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Marzocchi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Saia F,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Marrozzini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Palmerini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Ortolani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Cinti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Rosmini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Vagnarelli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Alessi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Villani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Scaramuzzino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Gallelli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Melandri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Branzi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Rapezzi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C. Short- and long-term prognostic significance of ST-segment elevation in lead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aVR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in patients with non-ST-segment elevation acute coronary syndrome.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Am J </w:t>
      </w:r>
      <w:proofErr w:type="spellStart"/>
      <w:r w:rsidRPr="00B13D6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Cardiol</w:t>
      </w:r>
      <w:proofErr w:type="spellEnd"/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2011;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108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21-28 [PMID: 21529728 DOI: 10.1016/j.amjcard.2011.02.341]</w:t>
      </w:r>
    </w:p>
    <w:p w:rsidR="00B840C8" w:rsidRPr="00B13D64" w:rsidRDefault="00B840C8" w:rsidP="00B840C8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7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Kosuge</w:t>
      </w:r>
      <w:proofErr w:type="spellEnd"/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M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Kimura K, Ishikawa T,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Ebina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T, Shimizu T,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Hibi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Toda N,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Tahara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Y,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Tsukahara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Kanna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Okuda J,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Nozawa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N, Ozaki H, Yano H,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Umemura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S. Predictors of left main or three-vessel disease in patients who have acute coronary syndromes with 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non-ST-segment elevation.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Am J </w:t>
      </w:r>
      <w:proofErr w:type="spellStart"/>
      <w:r w:rsidRPr="00B13D6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Cardiol</w:t>
      </w:r>
      <w:proofErr w:type="spellEnd"/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2005;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95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1366-1369 [PMID: 15904646 DOI: 10.1016/j.amjcard.2005.01.085]</w:t>
      </w:r>
    </w:p>
    <w:p w:rsidR="00B840C8" w:rsidRPr="00B13D64" w:rsidRDefault="00B840C8" w:rsidP="00B840C8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8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Kosuge</w:t>
      </w:r>
      <w:proofErr w:type="spellEnd"/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M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Kimura K, Ishikawa T,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Ebina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Hibi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Tsukahara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Kanna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Iwahashi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N, Okuda J,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Nozawa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N, Ozaki H, Yano H,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Kusama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Umemura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S. Combined prognostic utility of ST segment in lead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aVR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and troponin T on admission in non-ST-segment elevation acute coronary syndromes.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Am J </w:t>
      </w:r>
      <w:proofErr w:type="spellStart"/>
      <w:r w:rsidRPr="00B13D6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Cardiol</w:t>
      </w:r>
      <w:proofErr w:type="spellEnd"/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2006;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97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334-339 [PMID: 16442391 DOI: 10.1016/j.amjcard.2005.08.049]</w:t>
      </w:r>
    </w:p>
    <w:p w:rsidR="00B840C8" w:rsidRPr="00B13D64" w:rsidRDefault="00B840C8" w:rsidP="00B840C8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9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Kosuge</w:t>
      </w:r>
      <w:proofErr w:type="spellEnd"/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M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Ebina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Hibi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Morita S, Endo M,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Maejima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Iwahashi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N, Okada K, Ishikawa T,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Umemura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Kimura K. An early and simple predictor of severe left main and/or three-vessel disease in patients with non-ST-segment elevation acute coronary syndrome.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Am J </w:t>
      </w:r>
      <w:proofErr w:type="spellStart"/>
      <w:r w:rsidRPr="00B13D6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Cardiol</w:t>
      </w:r>
      <w:proofErr w:type="spellEnd"/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2011;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107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495-500 [PMID: 21184992 DOI: 10.1016/j.amjcard.2010.10.005]</w:t>
      </w:r>
    </w:p>
    <w:p w:rsidR="00B840C8" w:rsidRPr="009759A9" w:rsidRDefault="00B840C8" w:rsidP="00B840C8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375BF9">
        <w:rPr>
          <w:rFonts w:ascii="Book Antiqua" w:eastAsia="宋体" w:hAnsi="Book Antiqua" w:cs="宋体"/>
          <w:color w:val="000000"/>
          <w:kern w:val="0"/>
          <w:sz w:val="24"/>
          <w:szCs w:val="24"/>
        </w:rPr>
        <w:t>1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0 </w:t>
      </w:r>
      <w:proofErr w:type="spellStart"/>
      <w:r w:rsidRPr="00375BF9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Kosuge</w:t>
      </w:r>
      <w:proofErr w:type="spellEnd"/>
      <w:r w:rsidRPr="00375BF9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M</w:t>
      </w:r>
      <w:r w:rsidRPr="00375BF9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Kimura K, Ishikawa T, Endo T, </w:t>
      </w:r>
      <w:proofErr w:type="spellStart"/>
      <w:r w:rsidRPr="00375BF9">
        <w:rPr>
          <w:rFonts w:ascii="Book Antiqua" w:eastAsia="宋体" w:hAnsi="Book Antiqua" w:cs="宋体"/>
          <w:color w:val="000000"/>
          <w:kern w:val="0"/>
          <w:sz w:val="24"/>
          <w:szCs w:val="24"/>
        </w:rPr>
        <w:t>Hongo</w:t>
      </w:r>
      <w:proofErr w:type="spellEnd"/>
      <w:r w:rsidRPr="00375BF9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Y, </w:t>
      </w:r>
      <w:proofErr w:type="spellStart"/>
      <w:r w:rsidRPr="00375BF9">
        <w:rPr>
          <w:rFonts w:ascii="Book Antiqua" w:eastAsia="宋体" w:hAnsi="Book Antiqua" w:cs="宋体"/>
          <w:color w:val="000000"/>
          <w:kern w:val="0"/>
          <w:sz w:val="24"/>
          <w:szCs w:val="24"/>
        </w:rPr>
        <w:t>Shigemasa</w:t>
      </w:r>
      <w:proofErr w:type="spellEnd"/>
      <w:r w:rsidRPr="00375BF9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T, </w:t>
      </w:r>
      <w:proofErr w:type="spellStart"/>
      <w:r w:rsidRPr="00375BF9">
        <w:rPr>
          <w:rFonts w:ascii="Book Antiqua" w:eastAsia="宋体" w:hAnsi="Book Antiqua" w:cs="宋体"/>
          <w:color w:val="000000"/>
          <w:kern w:val="0"/>
          <w:sz w:val="24"/>
          <w:szCs w:val="24"/>
        </w:rPr>
        <w:t>Iwasawa</w:t>
      </w:r>
      <w:proofErr w:type="spellEnd"/>
      <w:r w:rsidRPr="00375BF9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Y, </w:t>
      </w:r>
      <w:proofErr w:type="spellStart"/>
      <w:r w:rsidRPr="00375BF9">
        <w:rPr>
          <w:rFonts w:ascii="Book Antiqua" w:eastAsia="宋体" w:hAnsi="Book Antiqua" w:cs="宋体"/>
          <w:color w:val="000000"/>
          <w:kern w:val="0"/>
          <w:sz w:val="24"/>
          <w:szCs w:val="24"/>
        </w:rPr>
        <w:t>Tochikubo</w:t>
      </w:r>
      <w:proofErr w:type="spellEnd"/>
      <w:r w:rsidRPr="00375BF9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O, </w:t>
      </w:r>
      <w:proofErr w:type="spellStart"/>
      <w:r w:rsidRPr="00375BF9">
        <w:rPr>
          <w:rFonts w:ascii="Book Antiqua" w:eastAsia="宋体" w:hAnsi="Book Antiqua" w:cs="宋体"/>
          <w:color w:val="000000"/>
          <w:kern w:val="0"/>
          <w:sz w:val="24"/>
          <w:szCs w:val="24"/>
        </w:rPr>
        <w:t>Umemura</w:t>
      </w:r>
      <w:proofErr w:type="spellEnd"/>
      <w:r w:rsidRPr="00375BF9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S. ST-segment depression in lead </w:t>
      </w:r>
      <w:proofErr w:type="spellStart"/>
      <w:r w:rsidRPr="00375BF9">
        <w:rPr>
          <w:rFonts w:ascii="Book Antiqua" w:eastAsia="宋体" w:hAnsi="Book Antiqua" w:cs="宋体"/>
          <w:color w:val="000000"/>
          <w:kern w:val="0"/>
          <w:sz w:val="24"/>
          <w:szCs w:val="24"/>
        </w:rPr>
        <w:t>aVR</w:t>
      </w:r>
      <w:proofErr w:type="spellEnd"/>
      <w:r w:rsidRPr="00375BF9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predicts </w:t>
      </w:r>
      <w:proofErr w:type="spellStart"/>
      <w:r w:rsidRPr="00375BF9">
        <w:rPr>
          <w:rFonts w:ascii="Book Antiqua" w:eastAsia="宋体" w:hAnsi="Book Antiqua" w:cs="宋体"/>
          <w:color w:val="000000"/>
          <w:kern w:val="0"/>
          <w:sz w:val="24"/>
          <w:szCs w:val="24"/>
        </w:rPr>
        <w:t>predischarge</w:t>
      </w:r>
      <w:proofErr w:type="spellEnd"/>
      <w:r w:rsidRPr="00375BF9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left ventricular dysfunction in patients with </w:t>
      </w:r>
      <w:proofErr w:type="spellStart"/>
      <w:r w:rsidRPr="00375BF9">
        <w:rPr>
          <w:rFonts w:ascii="Book Antiqua" w:eastAsia="宋体" w:hAnsi="Book Antiqua" w:cs="宋体"/>
          <w:color w:val="000000"/>
          <w:kern w:val="0"/>
          <w:sz w:val="24"/>
          <w:szCs w:val="24"/>
        </w:rPr>
        <w:t>reperfused</w:t>
      </w:r>
      <w:proofErr w:type="spellEnd"/>
      <w:r w:rsidRPr="00375BF9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anterior acute myocardial infarction with anterolateral ST-segment elevation.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375BF9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Am Heart J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375BF9">
        <w:rPr>
          <w:rFonts w:ascii="Book Antiqua" w:eastAsia="宋体" w:hAnsi="Book Antiqua" w:cs="宋体"/>
          <w:color w:val="000000"/>
          <w:kern w:val="0"/>
          <w:sz w:val="24"/>
          <w:szCs w:val="24"/>
        </w:rPr>
        <w:t>2001;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375BF9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142</w:t>
      </w:r>
      <w:r w:rsidRPr="00375BF9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51-57 [PMID: 11431656]</w:t>
      </w:r>
    </w:p>
    <w:p w:rsidR="00B840C8" w:rsidRPr="00B13D64" w:rsidRDefault="00B840C8" w:rsidP="00B840C8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11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Kotoku</w:t>
      </w:r>
      <w:proofErr w:type="spellEnd"/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M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Tamura A, Abe Y,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Kadota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J. Determinants of ST-segment level in lead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aVR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in anterior wall acute myocardial infarction with ST-segment elevation.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B13D6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Electrocardiol</w:t>
      </w:r>
      <w:proofErr w:type="spellEnd"/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2009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;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42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112-117 [PMID: 19059605 DOI: 10.1016/j.jelectrocard.2008.10.006]</w:t>
      </w:r>
    </w:p>
    <w:p w:rsidR="00B840C8" w:rsidRPr="00B13D64" w:rsidRDefault="00B840C8" w:rsidP="00B840C8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12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Goto</w:t>
      </w:r>
      <w:proofErr w:type="spellEnd"/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Y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Tamura A,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Kotoku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Kadota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J. ST-segment deviation in lead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aVR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on admission is not associated with left ventricular function at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predischarge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in first anterior wall ST-segment elevation acute myocardial infarction.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Am J </w:t>
      </w:r>
      <w:proofErr w:type="spellStart"/>
      <w:r w:rsidRPr="00B13D6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Cardiol</w:t>
      </w:r>
      <w:proofErr w:type="spellEnd"/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2011;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108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625-629 [PMID: 21676372 DOI: 10.1016/j.amjcard.2011.04.007]</w:t>
      </w:r>
    </w:p>
    <w:p w:rsidR="00B840C8" w:rsidRPr="00B13D64" w:rsidRDefault="00B840C8" w:rsidP="00B840C8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13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Nair R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Glancy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DL.</w:t>
      </w:r>
      <w:proofErr w:type="gram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ECG discrimination between right and left circumflex coronary arterial occlusion in patients with acute inferior myocardial infarction: value of old criteria and use of lead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aVR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.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Chest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2002;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122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: 134-139 [PMID: 12114348 DOI: 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10.1378/chest.122.1.134]</w:t>
      </w:r>
    </w:p>
    <w:p w:rsidR="00B840C8" w:rsidRPr="00B13D64" w:rsidRDefault="00B840C8" w:rsidP="00B840C8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14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Sun TW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Wang LX, Zhang YZ. The </w:t>
      </w:r>
      <w:proofErr w:type="gram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value of ECG lead</w:t>
      </w:r>
      <w:proofErr w:type="gram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aVR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in the differential diagnosis of acute inferior wall myocardial infarction.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Intern Med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2007;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46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795-799 [PMID: 17575369 DOI: 10.2169/internalmedicine.46.6411]</w:t>
      </w:r>
    </w:p>
    <w:p w:rsidR="00B840C8" w:rsidRPr="00B13D64" w:rsidRDefault="00B840C8" w:rsidP="00B840C8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15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Kanei</w:t>
      </w:r>
      <w:proofErr w:type="spellEnd"/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Y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Sharma J,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Diwan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Sklash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R, Vales LL, Fox JT, Schweitzer P. ST-segment depression in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aVR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as a predictor of culprit artery and infarct size in acute inferior wall ST-segment elevation myocardial infarction.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B13D6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Electrocardiol</w:t>
      </w:r>
      <w:proofErr w:type="spellEnd"/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2010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;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43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132-135 [PMID: 19815231 DOI: 10.1016/j.jelectrocard.2009.09.003]</w:t>
      </w:r>
    </w:p>
    <w:p w:rsidR="00B840C8" w:rsidRPr="00B13D64" w:rsidRDefault="00B840C8" w:rsidP="00B840C8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16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Menown</w:t>
      </w:r>
      <w:proofErr w:type="spellEnd"/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IB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Adgey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AA. </w:t>
      </w:r>
      <w:proofErr w:type="gram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Improving the ECG classification of inferior and lateral myocardial infarction by inversion of lead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aVR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.</w:t>
      </w:r>
      <w:proofErr w:type="gramEnd"/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Heart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2000;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83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657-660 [PMID: 10814623 DOI: 10.1136/heart.83.6.657]</w:t>
      </w:r>
    </w:p>
    <w:p w:rsidR="00B840C8" w:rsidRPr="00B13D64" w:rsidRDefault="00B840C8" w:rsidP="00B840C8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17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Kosuge</w:t>
      </w:r>
      <w:proofErr w:type="spellEnd"/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M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Kimura K, Ishikawa T,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Ebina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Hibi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Toda N,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Umemura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S. ST-segment depression in lead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aVR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a useful predictor of impaired myocardial reperfusion in patients with inferior acute myocardial infarction.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Chest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2005;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128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780-786 [PMID: 16100167 DOI: 10.1378/chest.128.2.780]</w:t>
      </w:r>
    </w:p>
    <w:p w:rsidR="00B840C8" w:rsidRPr="00B13D64" w:rsidRDefault="00B840C8" w:rsidP="00B840C8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18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Wong CK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Gao W, Stewart RA, French JK,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Aylward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PE, White HD. The prognostic meaning of the full spectrum of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aVR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ST-segment changes in acute myocardial infarction.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B13D6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Eur</w:t>
      </w:r>
      <w:proofErr w:type="spellEnd"/>
      <w:r w:rsidRPr="00B13D6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Heart J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2012;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33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384-392 [PMID: 21856681 DOI: 10.1093/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eurheartj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/ehr301]</w:t>
      </w:r>
    </w:p>
    <w:p w:rsidR="00B840C8" w:rsidRPr="00B13D64" w:rsidRDefault="00B840C8" w:rsidP="00B840C8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19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Alherbish</w:t>
      </w:r>
      <w:proofErr w:type="spellEnd"/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A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Westerhout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CM, Fu Y, White HD, Granger CB, Wagner G, Armstrong PW. The forgotten lead: does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aVR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ST-deviation add insight into the outcomes of ST-elevation myocardial infarction patients?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Am Heart J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2013;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166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333-339 [PMID: 23895817 DOI: 10.1016/j.ahj.2013.05.018]</w:t>
      </w:r>
    </w:p>
    <w:p w:rsidR="00B840C8" w:rsidRPr="00B13D64" w:rsidRDefault="00B840C8" w:rsidP="00B840C8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20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Tan SY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Engel G, Myers J,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Sandri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Froelicher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VF. </w:t>
      </w:r>
      <w:proofErr w:type="gram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The prognostic value of T wave amplitude in lead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aVR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in males.</w:t>
      </w:r>
      <w:proofErr w:type="gramEnd"/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Ann Noninvasive </w:t>
      </w:r>
      <w:proofErr w:type="spellStart"/>
      <w:r w:rsidRPr="00B13D6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Electrocardiol</w:t>
      </w:r>
      <w:proofErr w:type="spellEnd"/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2008;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13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113-119 [PMID: 18426436 DOI: 1</w:t>
      </w:r>
      <w:r w:rsidR="00557172">
        <w:rPr>
          <w:rFonts w:ascii="Book Antiqua" w:eastAsia="宋体" w:hAnsi="Book Antiqua" w:cs="宋体"/>
          <w:color w:val="000000"/>
          <w:kern w:val="0"/>
          <w:sz w:val="24"/>
          <w:szCs w:val="24"/>
        </w:rPr>
        <w:t>0.1111/j.1542-474X.2008.00210.x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B840C8" w:rsidRPr="00B13D64" w:rsidRDefault="00B840C8" w:rsidP="00B840C8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21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Anttila</w:t>
      </w:r>
      <w:proofErr w:type="spellEnd"/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I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Nikus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Nieminen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Jula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Salomaa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V,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Reunanen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Nieminen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MS,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Lehtimäki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T, Virtanen V,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Kähönen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M. Relation of positive T wave in lead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aVR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to risk of cardiovascular mortality.</w:t>
      </w:r>
      <w:proofErr w:type="gramEnd"/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Am J </w:t>
      </w:r>
      <w:proofErr w:type="spellStart"/>
      <w:r w:rsidRPr="00B13D6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Cardiol</w:t>
      </w:r>
      <w:proofErr w:type="spellEnd"/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2011;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108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1735-1740 [PMID: 21906704 DOI: 10.1016/j.amjcard.2011.07.042]</w:t>
      </w:r>
    </w:p>
    <w:p w:rsidR="00B840C8" w:rsidRPr="00B13D64" w:rsidRDefault="00B840C8" w:rsidP="00B840C8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22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Badheka</w:t>
      </w:r>
      <w:proofErr w:type="spellEnd"/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AO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Patel NJ, Grover PM, Shah N, Singh V,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Deshmukh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Mehta K,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Chothani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Hoosien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Rathod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Savani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GT,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Marzouka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GR, Gupta S,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Mitrani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RD,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Moscucci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Cohen MG. ST-T wave abnormality in lead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aVR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and reclassification of cardiovascular risk (from the National Health and Nutrition Examination Survey-III).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Am J </w:t>
      </w:r>
      <w:proofErr w:type="spellStart"/>
      <w:r w:rsidRPr="00B13D6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Cardiol</w:t>
      </w:r>
      <w:proofErr w:type="spellEnd"/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2013;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112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805-810 [PMID: 23764245 DOI: 10.1016/j.amjcard.2013.04.058]</w:t>
      </w:r>
    </w:p>
    <w:p w:rsidR="00B840C8" w:rsidRPr="00B13D64" w:rsidRDefault="00B840C8" w:rsidP="00B840C8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23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Shinozaki K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Tamura A,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Kadota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J. Associations of positive T wave in lead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aVR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with hemodynamic, coronary, and left ventricular angiographic findings in anterior wall old myocardial infarction.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B13D6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Cardiol</w:t>
      </w:r>
      <w:proofErr w:type="spellEnd"/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2011;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57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160-164 [PMID: 21316193 DOI: 10.1016/j.jjcc.2010.12.002]</w:t>
      </w:r>
    </w:p>
    <w:p w:rsidR="00B840C8" w:rsidRPr="00B13D64" w:rsidRDefault="00B840C8" w:rsidP="00B840C8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24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Torigoe</w:t>
      </w:r>
      <w:proofErr w:type="spellEnd"/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K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Tamura A, Kawano Y, Shinozaki K,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Kotoku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Kadota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J. Upright T waves in lead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aVR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are associated with cardiac death or hospitalization for heart failure in patients with a prior myocardial infarction.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Heart Vessels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2012;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27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548-552 [PMID: 21969217 DOI: 10.1007/s00380-011-0193-6]</w:t>
      </w:r>
    </w:p>
    <w:p w:rsidR="00B840C8" w:rsidRPr="00B13D64" w:rsidRDefault="00B840C8" w:rsidP="00B840C8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25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Kotoku</w:t>
      </w:r>
      <w:proofErr w:type="spellEnd"/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M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Tamura A, Abe Y,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Kadota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J. Significance of a prominent Q wave in lead negative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aVR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(-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aVR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) in acute anterior myocardial infarction.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B13D6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Electrocardiol</w:t>
      </w:r>
      <w:proofErr w:type="spellEnd"/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2010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;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43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215-219 [PMID: 20060121 DOI: 10.1016/j.jelectrocard.2009.12.004]</w:t>
      </w:r>
    </w:p>
    <w:p w:rsidR="00B840C8" w:rsidRPr="00B13D64" w:rsidRDefault="00B840C8" w:rsidP="00B840C8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26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Wagner GS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Macfarlane P,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Wellens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H, Josephson M,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Gorgels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Mirvis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DM,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Pahlm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O,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Surawicz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Kligfield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P, Childers R,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Gettes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LS, Bailey JJ, Deal BJ,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Gorgels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Hancock EW,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Kors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JA, Mason JW,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Okin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Rautaharju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PM, van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Herpen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G. AHA/ACCF/HRS recommendations for the standardization and interpretation of the electrocardiogram: part VI: acute ischemia/infarction: a scientific statement from the American Heart Association Electrocardiography and Arrhythmias Committee, Council on Clinical Cardiology; the American College of Cardiology Foundation; and the Heart Rhythm Society: endorsed by 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 xml:space="preserve">the International Society for Computerized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Electrocardiology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.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Circulation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2009;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119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e262-e270 [PMID: 19228819 DOI: 10.1161/CIRCULATIONAHA.108.191098]</w:t>
      </w:r>
    </w:p>
    <w:p w:rsidR="00B840C8" w:rsidRPr="00B13D64" w:rsidRDefault="00B840C8" w:rsidP="00B840C8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27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Thygesen</w:t>
      </w:r>
      <w:proofErr w:type="spellEnd"/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K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Alpert JS, Jaffe AS,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Simoons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ML,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Chaitman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BR, White HD,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Katus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HA,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Lindahl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B, Morrow DA,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Clemmensen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PM,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Johanson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Hod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H, Underwood R,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Bax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JJ,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Bonow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RO, Pinto F, Gibbons RJ, Fox KA,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Atar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D, Newby LK, Galvani M, Hamm CW,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Uretsky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BF,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Steg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PG,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Wijns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W,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Bassand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JP,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Menasché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Ravkilde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Ohman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EM,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Antman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EM,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Wallentin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LC, Armstrong PW,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Simoons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ML,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Januzzi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JL,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Nieminen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MS,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Gheorghiade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Filippatos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Luepker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RV,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Fortmann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SP, Rosamond WD, Levy D, Wood D, Smith SC, Hu D, Lopez-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Sendon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JL, Robertson RM, Weaver D,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Tendera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Bove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AA,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Parkhomenko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AN,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Vasilieva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EJ, </w:t>
      </w:r>
      <w:proofErr w:type="spellStart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Mendis</w:t>
      </w:r>
      <w:proofErr w:type="spellEnd"/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S. Third universal definition of myocardial infarction.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Circulation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2012;</w:t>
      </w:r>
      <w:r w:rsidRPr="009759A9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B13D6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126</w:t>
      </w:r>
      <w:r w:rsidRPr="00B13D6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2020-2035 [PMID: 22923432 DOI: 10.1161/CIR.0b013e31826e1058]</w:t>
      </w:r>
    </w:p>
    <w:p w:rsidR="00B840C8" w:rsidRDefault="00B840C8" w:rsidP="00B840C8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B840C8" w:rsidRPr="00CE4867" w:rsidRDefault="00B840C8" w:rsidP="00B840C8">
      <w:pPr>
        <w:spacing w:line="360" w:lineRule="auto"/>
        <w:jc w:val="right"/>
        <w:rPr>
          <w:rFonts w:ascii="Book Antiqua" w:hAnsi="Book Antiqua"/>
          <w:b/>
          <w:bCs/>
          <w:color w:val="000000"/>
          <w:sz w:val="24"/>
        </w:rPr>
      </w:pPr>
      <w:bookmarkStart w:id="24" w:name="OLE_LINK11"/>
      <w:bookmarkStart w:id="25" w:name="OLE_LINK36"/>
      <w:bookmarkStart w:id="26" w:name="OLE_LINK37"/>
      <w:bookmarkStart w:id="27" w:name="OLE_LINK20"/>
      <w:bookmarkStart w:id="28" w:name="OLE_LINK80"/>
      <w:bookmarkStart w:id="29" w:name="OLE_LINK85"/>
      <w:bookmarkStart w:id="30" w:name="OLE_LINK194"/>
      <w:bookmarkStart w:id="31" w:name="OLE_LINK159"/>
      <w:bookmarkStart w:id="32" w:name="OLE_LINK200"/>
      <w:bookmarkStart w:id="33" w:name="OLE_LINK310"/>
      <w:bookmarkStart w:id="34" w:name="OLE_LINK221"/>
      <w:bookmarkStart w:id="35" w:name="OLE_LINK228"/>
      <w:bookmarkStart w:id="36" w:name="OLE_LINK349"/>
      <w:r w:rsidRPr="00CE4867">
        <w:rPr>
          <w:rStyle w:val="ac"/>
          <w:rFonts w:ascii="Book Antiqua" w:hAnsi="Book Antiqua"/>
          <w:noProof/>
          <w:color w:val="000000"/>
          <w:sz w:val="24"/>
          <w:szCs w:val="24"/>
        </w:rPr>
        <w:t>P-Reviewer</w:t>
      </w:r>
      <w:bookmarkEnd w:id="24"/>
      <w:r>
        <w:rPr>
          <w:rStyle w:val="ac"/>
          <w:rFonts w:ascii="Book Antiqua" w:eastAsia="宋体" w:hAnsi="Book Antiqua" w:hint="eastAsia"/>
          <w:noProof/>
          <w:color w:val="000000"/>
          <w:sz w:val="24"/>
          <w:szCs w:val="24"/>
          <w:lang w:eastAsia="zh-CN"/>
        </w:rPr>
        <w:t>s</w:t>
      </w:r>
      <w:r>
        <w:rPr>
          <w:rStyle w:val="ac"/>
          <w:rFonts w:ascii="Book Antiqua" w:hAnsi="Book Antiqua" w:hint="eastAsia"/>
          <w:noProof/>
          <w:color w:val="000000"/>
          <w:sz w:val="24"/>
          <w:szCs w:val="24"/>
        </w:rPr>
        <w:t>:</w:t>
      </w:r>
      <w:r w:rsidRPr="00CE4867">
        <w:rPr>
          <w:rFonts w:ascii="Book Antiqua" w:hAnsi="Book Antiqua"/>
          <w:b/>
          <w:bCs/>
          <w:color w:val="000000"/>
          <w:sz w:val="24"/>
        </w:rPr>
        <w:t xml:space="preserve"> </w:t>
      </w:r>
      <w:proofErr w:type="spellStart"/>
      <w:r w:rsidRPr="00B840C8">
        <w:rPr>
          <w:rFonts w:ascii="Book Antiqua" w:hAnsi="Book Antiqua"/>
          <w:bCs/>
          <w:color w:val="000000"/>
          <w:sz w:val="24"/>
        </w:rPr>
        <w:t>Lazzeri</w:t>
      </w:r>
      <w:proofErr w:type="spellEnd"/>
      <w:r w:rsidRPr="00B840C8">
        <w:rPr>
          <w:rFonts w:ascii="Book Antiqua" w:hAnsi="Book Antiqua"/>
          <w:bCs/>
          <w:color w:val="000000"/>
          <w:sz w:val="24"/>
        </w:rPr>
        <w:t xml:space="preserve"> </w:t>
      </w:r>
      <w:r w:rsidRPr="00B840C8">
        <w:rPr>
          <w:rFonts w:ascii="Book Antiqua" w:eastAsia="宋体" w:hAnsi="Book Antiqua" w:hint="eastAsia"/>
          <w:bCs/>
          <w:color w:val="000000"/>
          <w:sz w:val="24"/>
          <w:lang w:eastAsia="zh-CN"/>
        </w:rPr>
        <w:t xml:space="preserve">C, </w:t>
      </w:r>
      <w:r w:rsidRPr="00B840C8">
        <w:rPr>
          <w:rFonts w:ascii="Book Antiqua" w:eastAsia="宋体" w:hAnsi="Book Antiqua"/>
          <w:bCs/>
          <w:color w:val="000000"/>
          <w:sz w:val="24"/>
          <w:lang w:eastAsia="zh-CN"/>
        </w:rPr>
        <w:t xml:space="preserve">Das UN, </w:t>
      </w:r>
      <w:proofErr w:type="spellStart"/>
      <w:r w:rsidRPr="00B840C8">
        <w:rPr>
          <w:rFonts w:ascii="Book Antiqua" w:hAnsi="Book Antiqua"/>
          <w:bCs/>
          <w:color w:val="000000"/>
          <w:sz w:val="24"/>
        </w:rPr>
        <w:t>Rassaf</w:t>
      </w:r>
      <w:proofErr w:type="spellEnd"/>
      <w:r w:rsidRPr="00B840C8">
        <w:rPr>
          <w:rFonts w:ascii="Book Antiqua" w:hAnsi="Book Antiqua"/>
          <w:bCs/>
          <w:color w:val="000000"/>
          <w:sz w:val="24"/>
        </w:rPr>
        <w:t xml:space="preserve"> </w:t>
      </w:r>
      <w:r w:rsidRPr="00B840C8">
        <w:rPr>
          <w:rFonts w:ascii="Book Antiqua" w:eastAsia="宋体" w:hAnsi="Book Antiqua" w:hint="eastAsia"/>
          <w:bCs/>
          <w:color w:val="000000"/>
          <w:sz w:val="24"/>
          <w:lang w:eastAsia="zh-CN"/>
        </w:rPr>
        <w:t>T</w:t>
      </w:r>
      <w:r>
        <w:rPr>
          <w:rFonts w:ascii="Book Antiqua" w:eastAsia="宋体" w:hAnsi="Book Antiqua" w:hint="eastAsia"/>
          <w:b/>
          <w:bCs/>
          <w:color w:val="000000"/>
          <w:sz w:val="24"/>
          <w:lang w:eastAsia="zh-CN"/>
        </w:rPr>
        <w:t xml:space="preserve"> </w:t>
      </w:r>
      <w:r w:rsidRPr="00CE4867">
        <w:rPr>
          <w:rFonts w:ascii="Book Antiqua" w:hAnsi="Book Antiqua"/>
          <w:b/>
          <w:bCs/>
          <w:color w:val="000000"/>
          <w:sz w:val="24"/>
        </w:rPr>
        <w:t xml:space="preserve">        S-Editor</w:t>
      </w:r>
      <w:r>
        <w:rPr>
          <w:rFonts w:ascii="Book Antiqua" w:hAnsi="Book Antiqua" w:hint="eastAsia"/>
          <w:b/>
          <w:bCs/>
          <w:color w:val="000000"/>
          <w:sz w:val="24"/>
        </w:rPr>
        <w:t>:</w:t>
      </w:r>
      <w:r w:rsidRPr="00CE4867">
        <w:rPr>
          <w:rFonts w:ascii="Book Antiqua" w:hAnsi="Book Antiqua"/>
          <w:b/>
          <w:bCs/>
          <w:color w:val="000000"/>
          <w:sz w:val="24"/>
        </w:rPr>
        <w:t xml:space="preserve"> </w:t>
      </w:r>
      <w:r w:rsidRPr="00CE4867">
        <w:rPr>
          <w:rFonts w:ascii="Book Antiqua" w:hAnsi="Book Antiqua"/>
          <w:bCs/>
          <w:color w:val="000000"/>
          <w:sz w:val="24"/>
        </w:rPr>
        <w:t xml:space="preserve">Wen LL  </w:t>
      </w:r>
      <w:r w:rsidRPr="00CE4867">
        <w:rPr>
          <w:rFonts w:ascii="Book Antiqua" w:hAnsi="Book Antiqua"/>
          <w:b/>
          <w:bCs/>
          <w:color w:val="000000"/>
          <w:sz w:val="24"/>
        </w:rPr>
        <w:t xml:space="preserve">         </w:t>
      </w:r>
      <w:r w:rsidRPr="00CE4867">
        <w:rPr>
          <w:rFonts w:ascii="Book Antiqua" w:hAnsi="Book Antiqua"/>
          <w:color w:val="000000"/>
          <w:sz w:val="24"/>
        </w:rPr>
        <w:t xml:space="preserve">  </w:t>
      </w:r>
      <w:r w:rsidRPr="00CE4867">
        <w:rPr>
          <w:rFonts w:ascii="Book Antiqua" w:hAnsi="Book Antiqua"/>
          <w:b/>
          <w:bCs/>
          <w:color w:val="000000"/>
          <w:sz w:val="24"/>
        </w:rPr>
        <w:t>L-Editor</w:t>
      </w:r>
      <w:r>
        <w:rPr>
          <w:rFonts w:ascii="Book Antiqua" w:hAnsi="Book Antiqua" w:hint="eastAsia"/>
          <w:b/>
          <w:bCs/>
          <w:color w:val="000000"/>
          <w:sz w:val="24"/>
        </w:rPr>
        <w:t>:</w:t>
      </w:r>
      <w:r w:rsidRPr="00CE4867">
        <w:rPr>
          <w:rFonts w:ascii="Book Antiqua" w:hAnsi="Book Antiqua"/>
          <w:b/>
          <w:bCs/>
          <w:color w:val="000000"/>
          <w:sz w:val="24"/>
        </w:rPr>
        <w:t xml:space="preserve">                </w:t>
      </w:r>
      <w:r w:rsidRPr="00CE4867">
        <w:rPr>
          <w:rFonts w:ascii="Book Antiqua" w:hAnsi="Book Antiqua"/>
          <w:color w:val="000000"/>
          <w:sz w:val="24"/>
        </w:rPr>
        <w:t xml:space="preserve">  </w:t>
      </w:r>
      <w:r w:rsidRPr="00CE4867">
        <w:rPr>
          <w:rFonts w:ascii="Book Antiqua" w:hAnsi="Book Antiqua"/>
          <w:b/>
          <w:bCs/>
          <w:color w:val="000000"/>
          <w:sz w:val="24"/>
        </w:rPr>
        <w:t>E-Editor</w:t>
      </w:r>
      <w:r>
        <w:rPr>
          <w:rFonts w:ascii="Book Antiqua" w:hAnsi="Book Antiqua" w:hint="eastAsia"/>
          <w:b/>
          <w:bCs/>
          <w:color w:val="000000"/>
          <w:sz w:val="24"/>
        </w:rPr>
        <w:t>:</w:t>
      </w:r>
    </w:p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p w:rsidR="00B840C8" w:rsidRPr="00B840C8" w:rsidRDefault="00B840C8" w:rsidP="00B840C8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B840C8" w:rsidRDefault="00B840C8" w:rsidP="00321017">
      <w:pPr>
        <w:adjustRightInd w:val="0"/>
        <w:spacing w:line="360" w:lineRule="auto"/>
        <w:textAlignment w:val="baseline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br w:type="page"/>
      </w:r>
    </w:p>
    <w:p w:rsidR="00806E3B" w:rsidRDefault="00806E3B" w:rsidP="00321017">
      <w:pPr>
        <w:adjustRightInd w:val="0"/>
        <w:spacing w:line="360" w:lineRule="auto"/>
        <w:textAlignment w:val="baseline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391C25">
        <w:rPr>
          <w:rFonts w:ascii="Book Antiqua" w:hAnsi="Book Antiqua" w:cs="Times New Roman"/>
          <w:noProof/>
          <w:sz w:val="24"/>
          <w:szCs w:val="24"/>
          <w:lang w:eastAsia="zh-CN"/>
        </w:rPr>
        <w:lastRenderedPageBreak/>
        <w:drawing>
          <wp:inline distT="0" distB="0" distL="0" distR="0" wp14:anchorId="44D931AA" wp14:editId="5B5323F8">
            <wp:extent cx="4889500" cy="3432175"/>
            <wp:effectExtent l="0" t="0" r="0" b="0"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C99" w:rsidRPr="007B39EC" w:rsidRDefault="00513C99" w:rsidP="00321017">
      <w:pPr>
        <w:adjustRightInd w:val="0"/>
        <w:spacing w:line="360" w:lineRule="auto"/>
        <w:textAlignment w:val="baseline"/>
        <w:rPr>
          <w:rFonts w:ascii="Book Antiqua" w:hAnsi="Book Antiqua" w:cs="Times New Roman"/>
          <w:b/>
          <w:sz w:val="24"/>
          <w:szCs w:val="24"/>
        </w:rPr>
      </w:pPr>
      <w:r w:rsidRPr="007B39EC">
        <w:rPr>
          <w:rFonts w:ascii="Book Antiqua" w:hAnsi="Book Antiqua" w:cs="Times New Roman"/>
          <w:b/>
          <w:sz w:val="24"/>
          <w:szCs w:val="24"/>
        </w:rPr>
        <w:t xml:space="preserve">Figure 1 Association between ST-segment shift </w:t>
      </w:r>
      <w:r w:rsidR="008A1D9A" w:rsidRPr="007B39EC">
        <w:rPr>
          <w:rFonts w:ascii="Book Antiqua" w:hAnsi="Book Antiqua" w:cs="Times New Roman"/>
          <w:b/>
          <w:sz w:val="24"/>
          <w:szCs w:val="24"/>
        </w:rPr>
        <w:t xml:space="preserve">in </w:t>
      </w:r>
      <w:proofErr w:type="spellStart"/>
      <w:r w:rsidR="008A1D9A" w:rsidRPr="007B39EC">
        <w:rPr>
          <w:rFonts w:ascii="Book Antiqua" w:hAnsi="Book Antiqua" w:cs="Times New Roman"/>
          <w:b/>
          <w:sz w:val="24"/>
          <w:szCs w:val="24"/>
        </w:rPr>
        <w:t>aVR</w:t>
      </w:r>
      <w:proofErr w:type="spellEnd"/>
      <w:r w:rsidR="008A1D9A" w:rsidRPr="007B39EC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7B39EC">
        <w:rPr>
          <w:rFonts w:ascii="Book Antiqua" w:hAnsi="Book Antiqua" w:cs="Times New Roman"/>
          <w:b/>
          <w:sz w:val="24"/>
          <w:szCs w:val="24"/>
        </w:rPr>
        <w:t>and coronary angiographic anatomy</w:t>
      </w:r>
      <w:r w:rsidR="008A1D9A" w:rsidRPr="007B39EC">
        <w:rPr>
          <w:rFonts w:ascii="Book Antiqua" w:hAnsi="Book Antiqua" w:cs="Times New Roman"/>
          <w:b/>
          <w:sz w:val="24"/>
          <w:szCs w:val="24"/>
        </w:rPr>
        <w:t xml:space="preserve"> in a first anterior wall ST-segment elevation myocardial infarction</w:t>
      </w:r>
      <w:r w:rsidR="004B1437" w:rsidRPr="007B39EC">
        <w:rPr>
          <w:rFonts w:ascii="Book Antiqua" w:hAnsi="Book Antiqua" w:cs="Times New Roman"/>
          <w:b/>
          <w:sz w:val="24"/>
          <w:szCs w:val="24"/>
        </w:rPr>
        <w:t>.</w:t>
      </w:r>
    </w:p>
    <w:p w:rsidR="00806E3B" w:rsidRDefault="00806E3B" w:rsidP="00321017">
      <w:pPr>
        <w:adjustRightInd w:val="0"/>
        <w:spacing w:line="360" w:lineRule="auto"/>
        <w:textAlignment w:val="baseline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br w:type="page"/>
      </w:r>
    </w:p>
    <w:p w:rsidR="00513C99" w:rsidRPr="00391C25" w:rsidRDefault="00806E3B" w:rsidP="00321017">
      <w:pPr>
        <w:adjustRightInd w:val="0"/>
        <w:spacing w:line="360" w:lineRule="auto"/>
        <w:textAlignment w:val="baseline"/>
        <w:rPr>
          <w:rFonts w:ascii="Book Antiqua" w:hAnsi="Book Antiqua" w:cs="Times New Roman"/>
          <w:sz w:val="24"/>
          <w:szCs w:val="24"/>
        </w:rPr>
      </w:pPr>
      <w:r w:rsidRPr="00391C25">
        <w:rPr>
          <w:rFonts w:ascii="Book Antiqua" w:hAnsi="Book Antiqua" w:cs="Times New Roman"/>
          <w:b/>
          <w:noProof/>
          <w:sz w:val="24"/>
          <w:szCs w:val="24"/>
          <w:lang w:eastAsia="zh-CN"/>
        </w:rPr>
        <w:lastRenderedPageBreak/>
        <w:drawing>
          <wp:inline distT="0" distB="0" distL="0" distR="0" wp14:anchorId="2EC97FB7" wp14:editId="03355638">
            <wp:extent cx="5121275" cy="4608830"/>
            <wp:effectExtent l="0" t="0" r="3175" b="1270"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275" cy="460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501" w:rsidRPr="007B39EC" w:rsidRDefault="00F328C0" w:rsidP="00321017">
      <w:pPr>
        <w:adjustRightInd w:val="0"/>
        <w:spacing w:line="360" w:lineRule="auto"/>
        <w:textAlignment w:val="baseline"/>
        <w:rPr>
          <w:rFonts w:ascii="Book Antiqua" w:hAnsi="Book Antiqua" w:cs="Times New Roman"/>
          <w:b/>
          <w:sz w:val="24"/>
          <w:szCs w:val="24"/>
        </w:rPr>
      </w:pPr>
      <w:r w:rsidRPr="007B39EC">
        <w:rPr>
          <w:rFonts w:ascii="Book Antiqua" w:hAnsi="Book Antiqua" w:cs="Times New Roman"/>
          <w:b/>
          <w:sz w:val="24"/>
          <w:szCs w:val="24"/>
        </w:rPr>
        <w:t xml:space="preserve">Figure 2 </w:t>
      </w:r>
      <w:r w:rsidR="00513C99" w:rsidRPr="007B39EC">
        <w:rPr>
          <w:rFonts w:ascii="Book Antiqua" w:hAnsi="Book Antiqua" w:cs="Times New Roman"/>
          <w:b/>
          <w:sz w:val="24"/>
          <w:szCs w:val="24"/>
        </w:rPr>
        <w:t>Orderly display of the 6 limb leads</w:t>
      </w:r>
      <w:r w:rsidR="004B1437" w:rsidRPr="007B39EC">
        <w:rPr>
          <w:rFonts w:ascii="Book Antiqua" w:hAnsi="Book Antiqua" w:cs="Times New Roman"/>
          <w:b/>
          <w:sz w:val="24"/>
          <w:szCs w:val="24"/>
        </w:rPr>
        <w:t>.</w:t>
      </w:r>
    </w:p>
    <w:p w:rsidR="00513C99" w:rsidRPr="00391C25" w:rsidRDefault="00513C99" w:rsidP="00321017">
      <w:pPr>
        <w:widowControl/>
        <w:rPr>
          <w:rFonts w:ascii="Book Antiqua" w:hAnsi="Book Antiqua" w:cs="Times New Roman"/>
          <w:sz w:val="24"/>
          <w:szCs w:val="24"/>
        </w:rPr>
      </w:pPr>
    </w:p>
    <w:p w:rsidR="00EE0501" w:rsidRPr="00391C25" w:rsidRDefault="00EE0501" w:rsidP="00321017">
      <w:pPr>
        <w:widowControl/>
        <w:rPr>
          <w:rFonts w:ascii="Book Antiqua" w:hAnsi="Book Antiqua" w:cs="Times New Roman"/>
          <w:sz w:val="24"/>
          <w:szCs w:val="24"/>
        </w:rPr>
      </w:pPr>
      <w:r w:rsidRPr="00391C25">
        <w:rPr>
          <w:rFonts w:ascii="Book Antiqua" w:hAnsi="Book Antiqua" w:cs="Times New Roman"/>
          <w:sz w:val="24"/>
          <w:szCs w:val="24"/>
        </w:rPr>
        <w:br w:type="page"/>
      </w:r>
    </w:p>
    <w:p w:rsidR="001C7E8A" w:rsidRPr="00391C25" w:rsidRDefault="001C7E8A" w:rsidP="00321017">
      <w:pPr>
        <w:widowControl/>
        <w:rPr>
          <w:rFonts w:ascii="Book Antiqua" w:hAnsi="Book Antiqua" w:cs="Times New Roman"/>
          <w:b/>
          <w:sz w:val="24"/>
          <w:szCs w:val="24"/>
        </w:rPr>
      </w:pPr>
      <w:r w:rsidRPr="00391C25">
        <w:rPr>
          <w:rFonts w:ascii="Book Antiqua" w:hAnsi="Book Antiqua" w:cs="Times New Roman"/>
          <w:b/>
          <w:sz w:val="24"/>
          <w:szCs w:val="24"/>
        </w:rPr>
        <w:lastRenderedPageBreak/>
        <w:t xml:space="preserve">Table 1 </w:t>
      </w:r>
      <w:r w:rsidR="00C9376D" w:rsidRPr="00391C25">
        <w:rPr>
          <w:rFonts w:ascii="Book Antiqua" w:hAnsi="Book Antiqua" w:cs="Times New Roman"/>
          <w:b/>
          <w:sz w:val="24"/>
          <w:szCs w:val="24"/>
        </w:rPr>
        <w:t xml:space="preserve">Possible mechanisms of </w:t>
      </w:r>
      <w:r w:rsidR="003E6D52" w:rsidRPr="00391C25">
        <w:rPr>
          <w:rFonts w:ascii="Book Antiqua" w:hAnsi="Book Antiqua" w:cs="Times New Roman"/>
          <w:b/>
          <w:sz w:val="24"/>
          <w:szCs w:val="24"/>
        </w:rPr>
        <w:t>ST-segment elevation or depression</w:t>
      </w:r>
      <w:r w:rsidR="00B313D1" w:rsidRPr="00391C25">
        <w:rPr>
          <w:rFonts w:ascii="Book Antiqua" w:hAnsi="Book Antiqua" w:cs="Times New Roman"/>
          <w:b/>
          <w:sz w:val="24"/>
          <w:szCs w:val="24"/>
        </w:rPr>
        <w:t xml:space="preserve"> in </w:t>
      </w:r>
      <w:r w:rsidR="00017D8A" w:rsidRPr="00391C25">
        <w:rPr>
          <w:rFonts w:ascii="Book Antiqua" w:hAnsi="Book Antiqua" w:cs="Times New Roman"/>
          <w:b/>
          <w:sz w:val="24"/>
          <w:szCs w:val="24"/>
        </w:rPr>
        <w:t xml:space="preserve">lead </w:t>
      </w:r>
      <w:proofErr w:type="spellStart"/>
      <w:r w:rsidR="00017D8A" w:rsidRPr="00391C25">
        <w:rPr>
          <w:rFonts w:ascii="Book Antiqua" w:hAnsi="Book Antiqua" w:cs="Times New Roman"/>
          <w:b/>
          <w:sz w:val="24"/>
          <w:szCs w:val="24"/>
        </w:rPr>
        <w:t>aVR</w:t>
      </w:r>
      <w:proofErr w:type="spellEnd"/>
      <w:r w:rsidR="00017D8A" w:rsidRPr="00391C25">
        <w:rPr>
          <w:rFonts w:ascii="Book Antiqua" w:hAnsi="Book Antiqua" w:cs="Times New Roman"/>
          <w:b/>
          <w:sz w:val="24"/>
          <w:szCs w:val="24"/>
        </w:rPr>
        <w:t xml:space="preserve"> and coronary angiographic anatomy in</w:t>
      </w:r>
      <w:r w:rsidR="000C7AFE" w:rsidRPr="00391C25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D61264" w:rsidRPr="00D61264">
        <w:rPr>
          <w:rFonts w:ascii="Book Antiqua" w:hAnsi="Book Antiqua" w:cs="Times New Roman"/>
          <w:b/>
          <w:sz w:val="24"/>
          <w:szCs w:val="24"/>
        </w:rPr>
        <w:t>acute coronary syndrome</w:t>
      </w:r>
    </w:p>
    <w:tbl>
      <w:tblPr>
        <w:tblStyle w:val="aa"/>
        <w:tblW w:w="9639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3"/>
        <w:gridCol w:w="7126"/>
      </w:tblGrid>
      <w:tr w:rsidR="00391C25" w:rsidRPr="00391C25" w:rsidTr="009948F7"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</w:tcPr>
          <w:p w:rsidR="003B1C17" w:rsidRPr="00391C25" w:rsidRDefault="00C5361F" w:rsidP="00321017">
            <w:pPr>
              <w:widowControl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91C25">
              <w:rPr>
                <w:rFonts w:ascii="Book Antiqua" w:hAnsi="Book Antiqua" w:cs="Times New Roman"/>
                <w:b/>
                <w:sz w:val="24"/>
                <w:szCs w:val="24"/>
              </w:rPr>
              <w:t>L</w:t>
            </w:r>
            <w:r w:rsidR="003B1C17" w:rsidRPr="00391C25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ead </w:t>
            </w:r>
            <w:proofErr w:type="spellStart"/>
            <w:r w:rsidR="003B1C17" w:rsidRPr="00391C25">
              <w:rPr>
                <w:rFonts w:ascii="Book Antiqua" w:hAnsi="Book Antiqua" w:cs="Times New Roman"/>
                <w:b/>
                <w:sz w:val="24"/>
                <w:szCs w:val="24"/>
              </w:rPr>
              <w:t>aVR</w:t>
            </w:r>
            <w:proofErr w:type="spellEnd"/>
          </w:p>
        </w:tc>
        <w:tc>
          <w:tcPr>
            <w:tcW w:w="7126" w:type="dxa"/>
            <w:tcBorders>
              <w:top w:val="single" w:sz="4" w:space="0" w:color="auto"/>
              <w:bottom w:val="single" w:sz="4" w:space="0" w:color="auto"/>
            </w:tcBorders>
          </w:tcPr>
          <w:p w:rsidR="003B1C17" w:rsidRPr="00391C25" w:rsidRDefault="00C9376D" w:rsidP="00321017">
            <w:pPr>
              <w:widowControl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91C25">
              <w:rPr>
                <w:rFonts w:ascii="Book Antiqua" w:hAnsi="Book Antiqua" w:cs="Times New Roman"/>
                <w:b/>
                <w:sz w:val="24"/>
                <w:szCs w:val="24"/>
              </w:rPr>
              <w:t>Possible mechanisms</w:t>
            </w:r>
          </w:p>
        </w:tc>
      </w:tr>
      <w:tr w:rsidR="00391C25" w:rsidRPr="00391C25" w:rsidTr="009948F7">
        <w:tc>
          <w:tcPr>
            <w:tcW w:w="2513" w:type="dxa"/>
            <w:tcBorders>
              <w:top w:val="single" w:sz="4" w:space="0" w:color="auto"/>
            </w:tcBorders>
          </w:tcPr>
          <w:p w:rsidR="003B1C17" w:rsidRPr="00391C25" w:rsidRDefault="003B1C17" w:rsidP="00321017">
            <w:pPr>
              <w:widowControl/>
              <w:rPr>
                <w:rFonts w:ascii="Book Antiqua" w:hAnsi="Book Antiqua" w:cs="Times New Roman"/>
                <w:sz w:val="24"/>
                <w:szCs w:val="24"/>
              </w:rPr>
            </w:pPr>
            <w:r w:rsidRPr="00391C25">
              <w:rPr>
                <w:rFonts w:ascii="Book Antiqua" w:hAnsi="Book Antiqua" w:cs="Times New Roman"/>
                <w:sz w:val="24"/>
                <w:szCs w:val="24"/>
              </w:rPr>
              <w:t>ST-segment elevation</w:t>
            </w:r>
          </w:p>
        </w:tc>
        <w:tc>
          <w:tcPr>
            <w:tcW w:w="7126" w:type="dxa"/>
            <w:tcBorders>
              <w:top w:val="single" w:sz="4" w:space="0" w:color="auto"/>
            </w:tcBorders>
          </w:tcPr>
          <w:p w:rsidR="00690088" w:rsidRPr="00557172" w:rsidRDefault="003B1C17" w:rsidP="00557172">
            <w:pPr>
              <w:pStyle w:val="a6"/>
              <w:widowControl/>
              <w:ind w:leftChars="0" w:left="420"/>
              <w:rPr>
                <w:rFonts w:ascii="Book Antiqua" w:eastAsia="宋体" w:hAnsi="Book Antiqua" w:cs="Times New Roman"/>
                <w:sz w:val="24"/>
                <w:szCs w:val="24"/>
                <w:lang w:eastAsia="zh-CN"/>
              </w:rPr>
            </w:pPr>
            <w:r w:rsidRPr="00391C25">
              <w:rPr>
                <w:rFonts w:ascii="Book Antiqua" w:hAnsi="Book Antiqua" w:cs="Times New Roman"/>
                <w:sz w:val="24"/>
                <w:szCs w:val="24"/>
              </w:rPr>
              <w:t xml:space="preserve">Global </w:t>
            </w:r>
            <w:proofErr w:type="spellStart"/>
            <w:r w:rsidRPr="00391C25">
              <w:rPr>
                <w:rFonts w:ascii="Book Antiqua" w:hAnsi="Book Antiqua" w:cs="Times New Roman"/>
                <w:sz w:val="24"/>
                <w:szCs w:val="24"/>
              </w:rPr>
              <w:t>subendomyocardial</w:t>
            </w:r>
            <w:proofErr w:type="spellEnd"/>
            <w:r w:rsidRPr="00391C25">
              <w:rPr>
                <w:rFonts w:ascii="Book Antiqua" w:hAnsi="Book Antiqua" w:cs="Times New Roman"/>
                <w:sz w:val="24"/>
                <w:szCs w:val="24"/>
              </w:rPr>
              <w:t xml:space="preserve"> ischemia caused by LMT or 3-vessel disease</w:t>
            </w:r>
          </w:p>
          <w:p w:rsidR="00C5361F" w:rsidRPr="00557172" w:rsidRDefault="00816B4A" w:rsidP="00557172">
            <w:pPr>
              <w:pStyle w:val="a6"/>
              <w:widowControl/>
              <w:ind w:leftChars="0" w:left="420"/>
              <w:rPr>
                <w:rFonts w:ascii="Book Antiqua" w:eastAsia="宋体" w:hAnsi="Book Antiqua" w:cs="Times New Roman"/>
                <w:sz w:val="24"/>
                <w:szCs w:val="24"/>
                <w:lang w:eastAsia="zh-CN"/>
              </w:rPr>
            </w:pPr>
            <w:proofErr w:type="spellStart"/>
            <w:r w:rsidRPr="00391C25">
              <w:rPr>
                <w:rFonts w:ascii="Book Antiqua" w:hAnsi="Book Antiqua" w:cs="Times New Roman"/>
                <w:sz w:val="24"/>
                <w:szCs w:val="24"/>
              </w:rPr>
              <w:t>Transmural</w:t>
            </w:r>
            <w:proofErr w:type="spellEnd"/>
            <w:r w:rsidRPr="00391C25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DA188D" w:rsidRPr="00391C25">
              <w:rPr>
                <w:rFonts w:ascii="Book Antiqua" w:hAnsi="Book Antiqua" w:cs="Times New Roman"/>
                <w:sz w:val="24"/>
                <w:szCs w:val="24"/>
              </w:rPr>
              <w:t>ischemia in the basal portion</w:t>
            </w:r>
            <w:r w:rsidR="003B1C17" w:rsidRPr="00391C25">
              <w:rPr>
                <w:rFonts w:ascii="Book Antiqua" w:hAnsi="Book Antiqua" w:cs="Times New Roman"/>
                <w:sz w:val="24"/>
                <w:szCs w:val="24"/>
              </w:rPr>
              <w:t xml:space="preserve"> of the </w:t>
            </w:r>
            <w:proofErr w:type="spellStart"/>
            <w:r w:rsidR="003B1C17" w:rsidRPr="00391C25">
              <w:rPr>
                <w:rFonts w:ascii="Book Antiqua" w:hAnsi="Book Antiqua" w:cs="Times New Roman"/>
                <w:sz w:val="24"/>
                <w:szCs w:val="24"/>
              </w:rPr>
              <w:t>interventricular</w:t>
            </w:r>
            <w:proofErr w:type="spellEnd"/>
            <w:r w:rsidR="003B1C17" w:rsidRPr="00391C25">
              <w:rPr>
                <w:rFonts w:ascii="Book Antiqua" w:hAnsi="Book Antiqua" w:cs="Times New Roman"/>
                <w:sz w:val="24"/>
                <w:szCs w:val="24"/>
              </w:rPr>
              <w:t xml:space="preserve"> septum c</w:t>
            </w:r>
            <w:r w:rsidR="00F248FD" w:rsidRPr="00391C25">
              <w:rPr>
                <w:rFonts w:ascii="Book Antiqua" w:hAnsi="Book Antiqua" w:cs="Times New Roman"/>
                <w:sz w:val="24"/>
                <w:szCs w:val="24"/>
              </w:rPr>
              <w:t xml:space="preserve">aused by proximal LAD </w:t>
            </w:r>
            <w:r w:rsidR="003E6D52" w:rsidRPr="00391C25">
              <w:rPr>
                <w:rFonts w:ascii="Book Antiqua" w:hAnsi="Book Antiqua" w:cs="Times New Roman"/>
                <w:sz w:val="24"/>
                <w:szCs w:val="24"/>
              </w:rPr>
              <w:t xml:space="preserve">(especially, not-long LAD) </w:t>
            </w:r>
            <w:r w:rsidR="00F248FD" w:rsidRPr="00391C25">
              <w:rPr>
                <w:rFonts w:ascii="Book Antiqua" w:hAnsi="Book Antiqua" w:cs="Times New Roman"/>
                <w:sz w:val="24"/>
                <w:szCs w:val="24"/>
              </w:rPr>
              <w:t>occlusion</w:t>
            </w:r>
          </w:p>
          <w:p w:rsidR="005314A3" w:rsidRPr="00391C25" w:rsidRDefault="00C5361F" w:rsidP="00557172">
            <w:pPr>
              <w:pStyle w:val="a6"/>
              <w:widowControl/>
              <w:ind w:leftChars="0" w:left="420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391C25">
              <w:rPr>
                <w:rFonts w:ascii="Book Antiqua" w:hAnsi="Book Antiqua" w:cs="Times New Roman"/>
                <w:sz w:val="24"/>
                <w:szCs w:val="24"/>
              </w:rPr>
              <w:t>Transmural</w:t>
            </w:r>
            <w:proofErr w:type="spellEnd"/>
            <w:r w:rsidRPr="00391C25">
              <w:rPr>
                <w:rFonts w:ascii="Book Antiqua" w:hAnsi="Book Antiqua" w:cs="Times New Roman"/>
                <w:sz w:val="24"/>
                <w:szCs w:val="24"/>
              </w:rPr>
              <w:t xml:space="preserve"> ischemia </w:t>
            </w:r>
            <w:r w:rsidR="003B1C17" w:rsidRPr="00391C25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in the right ventricular outflow tract caused by proximal occlusion of the RCA with a large </w:t>
            </w:r>
            <w:proofErr w:type="spellStart"/>
            <w:r w:rsidR="003B1C17" w:rsidRPr="00391C25">
              <w:rPr>
                <w:rFonts w:ascii="Book Antiqua" w:hAnsi="Book Antiqua" w:cs="Times New Roman"/>
                <w:bCs/>
                <w:sz w:val="24"/>
                <w:szCs w:val="24"/>
              </w:rPr>
              <w:t>cornal</w:t>
            </w:r>
            <w:proofErr w:type="spellEnd"/>
            <w:r w:rsidR="003B1C17" w:rsidRPr="00391C25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artery</w:t>
            </w:r>
            <w:r w:rsidR="003E6D52" w:rsidRPr="00391C25">
              <w:rPr>
                <w:rFonts w:ascii="Book Antiqua" w:hAnsi="Book Antiqua" w:cs="Times New Roman"/>
                <w:bCs/>
                <w:sz w:val="24"/>
                <w:szCs w:val="24"/>
              </w:rPr>
              <w:t>.</w:t>
            </w:r>
          </w:p>
          <w:p w:rsidR="008A2560" w:rsidRPr="00391C25" w:rsidRDefault="008A2560" w:rsidP="00557172">
            <w:pPr>
              <w:pStyle w:val="a6"/>
              <w:widowControl/>
              <w:ind w:leftChars="0" w:left="420"/>
              <w:rPr>
                <w:rFonts w:ascii="Book Antiqua" w:hAnsi="Book Antiqua" w:cs="Times New Roman"/>
                <w:sz w:val="24"/>
                <w:szCs w:val="24"/>
              </w:rPr>
            </w:pPr>
            <w:r w:rsidRPr="00391C25">
              <w:rPr>
                <w:rFonts w:ascii="Book Antiqua" w:hAnsi="Book Antiqua" w:cs="Times New Roman"/>
                <w:bCs/>
                <w:sz w:val="24"/>
                <w:szCs w:val="24"/>
              </w:rPr>
              <w:t>Reciprocal changes opposite to ischemic or non-ischemic ST-segment depression in the lateral limb and precordial leads</w:t>
            </w:r>
          </w:p>
        </w:tc>
      </w:tr>
      <w:tr w:rsidR="00391C25" w:rsidRPr="00391C25" w:rsidTr="009948F7">
        <w:tc>
          <w:tcPr>
            <w:tcW w:w="2513" w:type="dxa"/>
          </w:tcPr>
          <w:p w:rsidR="003B1C17" w:rsidRPr="00391C25" w:rsidRDefault="003B1C17" w:rsidP="00321017">
            <w:pPr>
              <w:widowControl/>
              <w:rPr>
                <w:rFonts w:ascii="Book Antiqua" w:hAnsi="Book Antiqua" w:cs="Times New Roman"/>
                <w:sz w:val="24"/>
                <w:szCs w:val="24"/>
              </w:rPr>
            </w:pPr>
            <w:r w:rsidRPr="00391C25">
              <w:rPr>
                <w:rFonts w:ascii="Book Antiqua" w:hAnsi="Book Antiqua" w:cs="Times New Roman"/>
                <w:sz w:val="24"/>
                <w:szCs w:val="24"/>
              </w:rPr>
              <w:t>ST-segment depression</w:t>
            </w:r>
          </w:p>
        </w:tc>
        <w:tc>
          <w:tcPr>
            <w:tcW w:w="7126" w:type="dxa"/>
          </w:tcPr>
          <w:p w:rsidR="00690088" w:rsidRPr="00557172" w:rsidRDefault="00C5361F" w:rsidP="00557172">
            <w:pPr>
              <w:pStyle w:val="a6"/>
              <w:widowControl/>
              <w:ind w:leftChars="0" w:left="420"/>
              <w:rPr>
                <w:rFonts w:ascii="Book Antiqua" w:eastAsia="宋体" w:hAnsi="Book Antiqua" w:cs="Times New Roman"/>
                <w:sz w:val="24"/>
                <w:szCs w:val="24"/>
                <w:lang w:eastAsia="zh-CN"/>
              </w:rPr>
            </w:pPr>
            <w:proofErr w:type="spellStart"/>
            <w:r w:rsidRPr="00391C25">
              <w:rPr>
                <w:rFonts w:ascii="Book Antiqua" w:hAnsi="Book Antiqua" w:cs="Times New Roman"/>
                <w:sz w:val="24"/>
                <w:szCs w:val="24"/>
              </w:rPr>
              <w:t>T</w:t>
            </w:r>
            <w:r w:rsidR="00B313D1" w:rsidRPr="00391C25">
              <w:rPr>
                <w:rFonts w:ascii="Book Antiqua" w:hAnsi="Book Antiqua" w:cs="Times New Roman"/>
                <w:sz w:val="24"/>
                <w:szCs w:val="24"/>
              </w:rPr>
              <w:t>ransmural</w:t>
            </w:r>
            <w:proofErr w:type="spellEnd"/>
            <w:r w:rsidR="00B313D1" w:rsidRPr="00391C25">
              <w:rPr>
                <w:rFonts w:ascii="Book Antiqua" w:hAnsi="Book Antiqua" w:cs="Times New Roman"/>
                <w:sz w:val="24"/>
                <w:szCs w:val="24"/>
              </w:rPr>
              <w:t xml:space="preserve"> ischemia in the </w:t>
            </w:r>
            <w:proofErr w:type="spellStart"/>
            <w:r w:rsidR="00B313D1" w:rsidRPr="00391C25">
              <w:rPr>
                <w:rFonts w:ascii="Book Antiqua" w:hAnsi="Book Antiqua" w:cs="Times New Roman"/>
                <w:sz w:val="24"/>
                <w:szCs w:val="24"/>
              </w:rPr>
              <w:t>inferolateral</w:t>
            </w:r>
            <w:proofErr w:type="spellEnd"/>
            <w:r w:rsidR="00B313D1" w:rsidRPr="00391C25">
              <w:rPr>
                <w:rFonts w:ascii="Book Antiqua" w:hAnsi="Book Antiqua" w:cs="Times New Roman"/>
                <w:sz w:val="24"/>
                <w:szCs w:val="24"/>
              </w:rPr>
              <w:t xml:space="preserve"> and apical regions</w:t>
            </w:r>
            <w:r w:rsidR="003E6D52" w:rsidRPr="00391C25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9234D6" w:rsidRPr="00391C25">
              <w:rPr>
                <w:rFonts w:ascii="Book Antiqua" w:hAnsi="Book Antiqua" w:cs="Times New Roman"/>
                <w:sz w:val="24"/>
                <w:szCs w:val="24"/>
              </w:rPr>
              <w:t xml:space="preserve">caused by </w:t>
            </w:r>
            <w:r w:rsidR="00690088" w:rsidRPr="00391C25">
              <w:rPr>
                <w:rFonts w:ascii="Book Antiqua" w:hAnsi="Book Antiqua" w:cs="Times New Roman"/>
                <w:sz w:val="24"/>
                <w:szCs w:val="24"/>
              </w:rPr>
              <w:t>occlusio</w:t>
            </w:r>
            <w:r w:rsidR="006244D5" w:rsidRPr="00391C25">
              <w:rPr>
                <w:rFonts w:ascii="Book Antiqua" w:hAnsi="Book Antiqua" w:cs="Times New Roman"/>
                <w:sz w:val="24"/>
                <w:szCs w:val="24"/>
              </w:rPr>
              <w:t xml:space="preserve">n of the </w:t>
            </w:r>
            <w:r w:rsidR="009234D6" w:rsidRPr="00391C25">
              <w:rPr>
                <w:rFonts w:ascii="Book Antiqua" w:hAnsi="Book Antiqua" w:cs="Times New Roman"/>
                <w:sz w:val="24"/>
                <w:szCs w:val="24"/>
              </w:rPr>
              <w:t xml:space="preserve">long </w:t>
            </w:r>
            <w:r w:rsidR="00690088" w:rsidRPr="00391C25">
              <w:rPr>
                <w:rFonts w:ascii="Book Antiqua" w:hAnsi="Book Antiqua" w:cs="Times New Roman"/>
                <w:sz w:val="24"/>
                <w:szCs w:val="24"/>
              </w:rPr>
              <w:t>LAD</w:t>
            </w:r>
            <w:r w:rsidR="006244D5" w:rsidRPr="00391C25">
              <w:rPr>
                <w:rFonts w:ascii="Book Antiqua" w:hAnsi="Book Antiqua" w:cs="Times New Roman"/>
                <w:sz w:val="24"/>
                <w:szCs w:val="24"/>
              </w:rPr>
              <w:t xml:space="preserve"> (especially, </w:t>
            </w:r>
            <w:r w:rsidR="009234D6" w:rsidRPr="00391C25">
              <w:rPr>
                <w:rFonts w:ascii="Book Antiqua" w:hAnsi="Book Antiqua" w:cs="Times New Roman"/>
                <w:sz w:val="24"/>
                <w:szCs w:val="24"/>
              </w:rPr>
              <w:t>distal occlusion</w:t>
            </w:r>
            <w:r w:rsidR="006244D5" w:rsidRPr="00391C25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  <w:p w:rsidR="003B1C17" w:rsidRPr="00557172" w:rsidRDefault="00B313D1" w:rsidP="00557172">
            <w:pPr>
              <w:pStyle w:val="a6"/>
              <w:widowControl/>
              <w:ind w:leftChars="0" w:left="420"/>
              <w:rPr>
                <w:rFonts w:ascii="Book Antiqua" w:eastAsia="宋体" w:hAnsi="Book Antiqua" w:cs="Times New Roman"/>
                <w:sz w:val="24"/>
                <w:szCs w:val="24"/>
                <w:lang w:eastAsia="zh-CN"/>
              </w:rPr>
            </w:pPr>
            <w:proofErr w:type="spellStart"/>
            <w:r w:rsidRPr="00391C25">
              <w:rPr>
                <w:rFonts w:ascii="Book Antiqua" w:hAnsi="Book Antiqua" w:cs="Times New Roman"/>
                <w:sz w:val="24"/>
                <w:szCs w:val="24"/>
              </w:rPr>
              <w:t>Transmural</w:t>
            </w:r>
            <w:proofErr w:type="spellEnd"/>
            <w:r w:rsidRPr="00391C25">
              <w:rPr>
                <w:rFonts w:ascii="Book Antiqua" w:hAnsi="Book Antiqua" w:cs="Times New Roman"/>
                <w:sz w:val="24"/>
                <w:szCs w:val="24"/>
              </w:rPr>
              <w:t xml:space="preserve"> ischemia in the </w:t>
            </w:r>
            <w:proofErr w:type="spellStart"/>
            <w:r w:rsidRPr="00391C25">
              <w:rPr>
                <w:rFonts w:ascii="Book Antiqua" w:hAnsi="Book Antiqua" w:cs="Times New Roman"/>
                <w:sz w:val="24"/>
                <w:szCs w:val="24"/>
              </w:rPr>
              <w:t>inferolateral</w:t>
            </w:r>
            <w:proofErr w:type="spellEnd"/>
            <w:r w:rsidRPr="00391C25">
              <w:rPr>
                <w:rFonts w:ascii="Book Antiqua" w:hAnsi="Book Antiqua" w:cs="Times New Roman"/>
                <w:sz w:val="24"/>
                <w:szCs w:val="24"/>
              </w:rPr>
              <w:t xml:space="preserve"> and apical regions cause</w:t>
            </w:r>
            <w:r w:rsidR="009234D6" w:rsidRPr="00391C25">
              <w:rPr>
                <w:rFonts w:ascii="Book Antiqua" w:hAnsi="Book Antiqua" w:cs="Times New Roman"/>
                <w:sz w:val="24"/>
                <w:szCs w:val="24"/>
              </w:rPr>
              <w:t>d</w:t>
            </w:r>
            <w:r w:rsidRPr="00391C25">
              <w:rPr>
                <w:rFonts w:ascii="Book Antiqua" w:hAnsi="Book Antiqua" w:cs="Times New Roman"/>
                <w:sz w:val="24"/>
                <w:szCs w:val="24"/>
              </w:rPr>
              <w:t xml:space="preserve"> by o</w:t>
            </w:r>
            <w:r w:rsidR="00690088" w:rsidRPr="00391C25">
              <w:rPr>
                <w:rFonts w:ascii="Book Antiqua" w:hAnsi="Book Antiqua" w:cs="Times New Roman"/>
                <w:sz w:val="24"/>
                <w:szCs w:val="24"/>
              </w:rPr>
              <w:t xml:space="preserve">cclusion of the RCA with a large </w:t>
            </w:r>
            <w:proofErr w:type="spellStart"/>
            <w:r w:rsidR="00690088" w:rsidRPr="00391C25">
              <w:rPr>
                <w:rFonts w:ascii="Book Antiqua" w:hAnsi="Book Antiqua" w:cs="Times New Roman"/>
                <w:sz w:val="24"/>
                <w:szCs w:val="24"/>
              </w:rPr>
              <w:t>posterolateral</w:t>
            </w:r>
            <w:proofErr w:type="spellEnd"/>
            <w:r w:rsidR="00690088" w:rsidRPr="00391C25">
              <w:rPr>
                <w:rFonts w:ascii="Book Antiqua" w:hAnsi="Book Antiqua" w:cs="Times New Roman"/>
                <w:sz w:val="24"/>
                <w:szCs w:val="24"/>
              </w:rPr>
              <w:t xml:space="preserve"> branch</w:t>
            </w:r>
          </w:p>
          <w:p w:rsidR="00690088" w:rsidRPr="00557172" w:rsidRDefault="00B313D1" w:rsidP="00557172">
            <w:pPr>
              <w:pStyle w:val="a6"/>
              <w:widowControl/>
              <w:ind w:leftChars="0" w:left="420"/>
              <w:rPr>
                <w:rFonts w:ascii="Book Antiqua" w:eastAsia="宋体" w:hAnsi="Book Antiqua" w:cs="Times New Roman"/>
                <w:sz w:val="24"/>
                <w:szCs w:val="24"/>
                <w:lang w:eastAsia="zh-CN"/>
              </w:rPr>
            </w:pPr>
            <w:proofErr w:type="spellStart"/>
            <w:r w:rsidRPr="00391C25">
              <w:rPr>
                <w:rFonts w:ascii="Book Antiqua" w:hAnsi="Book Antiqua" w:cs="Times New Roman"/>
                <w:sz w:val="24"/>
                <w:szCs w:val="24"/>
              </w:rPr>
              <w:t>Transmural</w:t>
            </w:r>
            <w:proofErr w:type="spellEnd"/>
            <w:r w:rsidRPr="00391C25">
              <w:rPr>
                <w:rFonts w:ascii="Book Antiqua" w:hAnsi="Book Antiqua" w:cs="Times New Roman"/>
                <w:sz w:val="24"/>
                <w:szCs w:val="24"/>
              </w:rPr>
              <w:t xml:space="preserve"> ischemia in the </w:t>
            </w:r>
            <w:proofErr w:type="spellStart"/>
            <w:r w:rsidRPr="00391C25">
              <w:rPr>
                <w:rFonts w:ascii="Book Antiqua" w:hAnsi="Book Antiqua" w:cs="Times New Roman"/>
                <w:sz w:val="24"/>
                <w:szCs w:val="24"/>
              </w:rPr>
              <w:t>inferolateral</w:t>
            </w:r>
            <w:proofErr w:type="spellEnd"/>
            <w:r w:rsidRPr="00391C25">
              <w:rPr>
                <w:rFonts w:ascii="Book Antiqua" w:hAnsi="Book Antiqua" w:cs="Times New Roman"/>
                <w:sz w:val="24"/>
                <w:szCs w:val="24"/>
              </w:rPr>
              <w:t xml:space="preserve"> and apical regions cause</w:t>
            </w:r>
            <w:r w:rsidR="009234D6" w:rsidRPr="00391C25">
              <w:rPr>
                <w:rFonts w:ascii="Book Antiqua" w:hAnsi="Book Antiqua" w:cs="Times New Roman"/>
                <w:sz w:val="24"/>
                <w:szCs w:val="24"/>
              </w:rPr>
              <w:t>d</w:t>
            </w:r>
            <w:r w:rsidRPr="00391C25">
              <w:rPr>
                <w:rFonts w:ascii="Book Antiqua" w:hAnsi="Book Antiqua" w:cs="Times New Roman"/>
                <w:sz w:val="24"/>
                <w:szCs w:val="24"/>
              </w:rPr>
              <w:t xml:space="preserve"> by o</w:t>
            </w:r>
            <w:r w:rsidR="00690088" w:rsidRPr="00391C25">
              <w:rPr>
                <w:rFonts w:ascii="Book Antiqua" w:hAnsi="Book Antiqua" w:cs="Times New Roman"/>
                <w:sz w:val="24"/>
                <w:szCs w:val="24"/>
              </w:rPr>
              <w:t>cclusion of the LCX</w:t>
            </w:r>
            <w:r w:rsidR="006244D5" w:rsidRPr="00391C25">
              <w:rPr>
                <w:rFonts w:ascii="Book Antiqua" w:hAnsi="Book Antiqua" w:cs="Times New Roman"/>
                <w:sz w:val="24"/>
                <w:szCs w:val="24"/>
              </w:rPr>
              <w:t xml:space="preserve"> (especially,</w:t>
            </w:r>
            <w:r w:rsidRPr="00391C25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825597" w:rsidRPr="00391C25">
              <w:rPr>
                <w:rFonts w:ascii="Book Antiqua" w:hAnsi="Book Antiqua" w:cs="Times New Roman"/>
                <w:sz w:val="24"/>
                <w:szCs w:val="24"/>
              </w:rPr>
              <w:t xml:space="preserve">with </w:t>
            </w:r>
            <w:r w:rsidRPr="00391C25">
              <w:rPr>
                <w:rFonts w:ascii="Book Antiqua" w:hAnsi="Book Antiqua" w:cs="Times New Roman"/>
                <w:sz w:val="24"/>
                <w:szCs w:val="24"/>
              </w:rPr>
              <w:t xml:space="preserve">impaired coronary blood flow of the obtuse marginal or </w:t>
            </w:r>
            <w:proofErr w:type="spellStart"/>
            <w:r w:rsidRPr="00391C25">
              <w:rPr>
                <w:rFonts w:ascii="Book Antiqua" w:hAnsi="Book Antiqua" w:cs="Times New Roman"/>
                <w:sz w:val="24"/>
                <w:szCs w:val="24"/>
              </w:rPr>
              <w:t>posterolateral</w:t>
            </w:r>
            <w:proofErr w:type="spellEnd"/>
            <w:r w:rsidRPr="00391C25">
              <w:rPr>
                <w:rFonts w:ascii="Book Antiqua" w:hAnsi="Book Antiqua" w:cs="Times New Roman"/>
                <w:sz w:val="24"/>
                <w:szCs w:val="24"/>
              </w:rPr>
              <w:t xml:space="preserve"> branch that </w:t>
            </w:r>
            <w:proofErr w:type="spellStart"/>
            <w:r w:rsidRPr="00391C25">
              <w:rPr>
                <w:rFonts w:ascii="Book Antiqua" w:hAnsi="Book Antiqua" w:cs="Times New Roman"/>
                <w:sz w:val="24"/>
                <w:szCs w:val="24"/>
              </w:rPr>
              <w:t>perfuse</w:t>
            </w:r>
            <w:r w:rsidR="003E6D52" w:rsidRPr="00391C25">
              <w:rPr>
                <w:rFonts w:ascii="Book Antiqua" w:hAnsi="Book Antiqua" w:cs="Times New Roman"/>
                <w:sz w:val="24"/>
                <w:szCs w:val="24"/>
              </w:rPr>
              <w:t>s</w:t>
            </w:r>
            <w:proofErr w:type="spellEnd"/>
            <w:r w:rsidRPr="00391C25">
              <w:rPr>
                <w:rFonts w:ascii="Book Antiqua" w:hAnsi="Book Antiqua" w:cs="Times New Roman"/>
                <w:sz w:val="24"/>
                <w:szCs w:val="24"/>
              </w:rPr>
              <w:t xml:space="preserve"> the </w:t>
            </w:r>
            <w:proofErr w:type="spellStart"/>
            <w:r w:rsidRPr="00391C25">
              <w:rPr>
                <w:rFonts w:ascii="Book Antiqua" w:hAnsi="Book Antiqua" w:cs="Times New Roman"/>
                <w:sz w:val="24"/>
                <w:szCs w:val="24"/>
              </w:rPr>
              <w:t>inferolateral</w:t>
            </w:r>
            <w:proofErr w:type="spellEnd"/>
            <w:r w:rsidRPr="00391C25">
              <w:rPr>
                <w:rFonts w:ascii="Book Antiqua" w:hAnsi="Book Antiqua" w:cs="Times New Roman"/>
                <w:sz w:val="24"/>
                <w:szCs w:val="24"/>
              </w:rPr>
              <w:t xml:space="preserve"> and apical regions</w:t>
            </w:r>
            <w:r w:rsidR="00934037" w:rsidRPr="00391C25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</w:tr>
    </w:tbl>
    <w:p w:rsidR="00017D8A" w:rsidRPr="00FA7ADF" w:rsidRDefault="000C7AFE" w:rsidP="00321017">
      <w:pPr>
        <w:widowControl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391C25">
        <w:rPr>
          <w:rFonts w:ascii="Book Antiqua" w:hAnsi="Book Antiqua" w:cs="Times New Roman"/>
          <w:sz w:val="24"/>
          <w:szCs w:val="24"/>
        </w:rPr>
        <w:t>ACS</w:t>
      </w:r>
      <w:r w:rsidR="00FA7ADF">
        <w:rPr>
          <w:rFonts w:ascii="Book Antiqua" w:eastAsia="宋体" w:hAnsi="Book Antiqua" w:cs="Times New Roman" w:hint="eastAsia"/>
          <w:sz w:val="24"/>
          <w:szCs w:val="24"/>
          <w:lang w:eastAsia="zh-CN"/>
        </w:rPr>
        <w:t>:</w:t>
      </w:r>
      <w:r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FA7ADF" w:rsidRPr="00391C25">
        <w:rPr>
          <w:rFonts w:ascii="Book Antiqua" w:hAnsi="Book Antiqua" w:cs="Times New Roman"/>
          <w:sz w:val="24"/>
          <w:szCs w:val="24"/>
        </w:rPr>
        <w:t>A</w:t>
      </w:r>
      <w:r w:rsidRPr="00391C25">
        <w:rPr>
          <w:rFonts w:ascii="Book Antiqua" w:hAnsi="Book Antiqua" w:cs="Times New Roman"/>
          <w:sz w:val="24"/>
          <w:szCs w:val="24"/>
        </w:rPr>
        <w:t>cute coronary</w:t>
      </w:r>
      <w:r w:rsidR="00406207" w:rsidRPr="00391C25">
        <w:rPr>
          <w:rFonts w:ascii="Book Antiqua" w:hAnsi="Book Antiqua" w:cs="Times New Roman"/>
          <w:sz w:val="24"/>
          <w:szCs w:val="24"/>
        </w:rPr>
        <w:t xml:space="preserve"> syndrome; LMT</w:t>
      </w:r>
      <w:r w:rsidR="00FA7ADF">
        <w:rPr>
          <w:rFonts w:ascii="Book Antiqua" w:eastAsia="宋体" w:hAnsi="Book Antiqua" w:cs="Times New Roman" w:hint="eastAsia"/>
          <w:sz w:val="24"/>
          <w:szCs w:val="24"/>
          <w:lang w:eastAsia="zh-CN"/>
        </w:rPr>
        <w:t>:</w:t>
      </w:r>
      <w:r w:rsidR="00406207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FA7ADF" w:rsidRPr="00391C25">
        <w:rPr>
          <w:rFonts w:ascii="Book Antiqua" w:hAnsi="Book Antiqua" w:cs="Times New Roman"/>
          <w:sz w:val="24"/>
          <w:szCs w:val="24"/>
        </w:rPr>
        <w:t>L</w:t>
      </w:r>
      <w:r w:rsidR="00406207" w:rsidRPr="00391C25">
        <w:rPr>
          <w:rFonts w:ascii="Book Antiqua" w:hAnsi="Book Antiqua" w:cs="Times New Roman"/>
          <w:sz w:val="24"/>
          <w:szCs w:val="24"/>
        </w:rPr>
        <w:t>eft main trun</w:t>
      </w:r>
      <w:r w:rsidRPr="00391C25">
        <w:rPr>
          <w:rFonts w:ascii="Book Antiqua" w:hAnsi="Book Antiqua" w:cs="Times New Roman"/>
          <w:sz w:val="24"/>
          <w:szCs w:val="24"/>
        </w:rPr>
        <w:t>k; LAD</w:t>
      </w:r>
      <w:r w:rsidR="00FA7ADF">
        <w:rPr>
          <w:rFonts w:ascii="Book Antiqua" w:eastAsia="宋体" w:hAnsi="Book Antiqua" w:cs="Times New Roman" w:hint="eastAsia"/>
          <w:sz w:val="24"/>
          <w:szCs w:val="24"/>
          <w:lang w:eastAsia="zh-CN"/>
        </w:rPr>
        <w:t>:</w:t>
      </w:r>
      <w:r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FA7ADF" w:rsidRPr="00391C25">
        <w:rPr>
          <w:rFonts w:ascii="Book Antiqua" w:hAnsi="Book Antiqua" w:cs="Times New Roman"/>
          <w:sz w:val="24"/>
          <w:szCs w:val="24"/>
        </w:rPr>
        <w:t>L</w:t>
      </w:r>
      <w:r w:rsidRPr="00391C25">
        <w:rPr>
          <w:rFonts w:ascii="Book Antiqua" w:hAnsi="Book Antiqua" w:cs="Times New Roman"/>
          <w:sz w:val="24"/>
          <w:szCs w:val="24"/>
        </w:rPr>
        <w:t>eft anterior descending coronary artery; RCA</w:t>
      </w:r>
      <w:r w:rsidR="00FA7ADF">
        <w:rPr>
          <w:rFonts w:ascii="Book Antiqua" w:eastAsia="宋体" w:hAnsi="Book Antiqua" w:cs="Times New Roman" w:hint="eastAsia"/>
          <w:sz w:val="24"/>
          <w:szCs w:val="24"/>
          <w:lang w:eastAsia="zh-CN"/>
        </w:rPr>
        <w:t>:</w:t>
      </w:r>
      <w:r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FA7ADF" w:rsidRPr="00391C25">
        <w:rPr>
          <w:rFonts w:ascii="Book Antiqua" w:hAnsi="Book Antiqua" w:cs="Times New Roman"/>
          <w:sz w:val="24"/>
          <w:szCs w:val="24"/>
        </w:rPr>
        <w:t>R</w:t>
      </w:r>
      <w:r w:rsidRPr="00391C25">
        <w:rPr>
          <w:rFonts w:ascii="Book Antiqua" w:hAnsi="Book Antiqua" w:cs="Times New Roman"/>
          <w:sz w:val="24"/>
          <w:szCs w:val="24"/>
        </w:rPr>
        <w:t>ight coronary artery; LCX</w:t>
      </w:r>
      <w:r w:rsidR="00FA7ADF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: </w:t>
      </w:r>
      <w:r w:rsidR="00FA7ADF" w:rsidRPr="00391C25">
        <w:rPr>
          <w:rFonts w:ascii="Book Antiqua" w:hAnsi="Book Antiqua" w:cs="Times New Roman"/>
          <w:sz w:val="24"/>
          <w:szCs w:val="24"/>
        </w:rPr>
        <w:t>L</w:t>
      </w:r>
      <w:r w:rsidRPr="00391C25">
        <w:rPr>
          <w:rFonts w:ascii="Book Antiqua" w:hAnsi="Book Antiqua" w:cs="Times New Roman"/>
          <w:sz w:val="24"/>
          <w:szCs w:val="24"/>
        </w:rPr>
        <w:t>eft circumflex artery</w:t>
      </w:r>
      <w:r w:rsidR="00FA7ADF">
        <w:rPr>
          <w:rFonts w:ascii="Book Antiqua" w:eastAsia="宋体" w:hAnsi="Book Antiqua" w:cs="Times New Roman" w:hint="eastAsia"/>
          <w:sz w:val="24"/>
          <w:szCs w:val="24"/>
          <w:lang w:eastAsia="zh-CN"/>
        </w:rPr>
        <w:t>.</w:t>
      </w:r>
    </w:p>
    <w:p w:rsidR="000C7AFE" w:rsidRPr="00391C25" w:rsidRDefault="000C7AFE" w:rsidP="00321017">
      <w:pPr>
        <w:widowControl/>
        <w:rPr>
          <w:rFonts w:ascii="Book Antiqua" w:hAnsi="Book Antiqua" w:cs="Times New Roman"/>
          <w:b/>
          <w:sz w:val="24"/>
          <w:szCs w:val="24"/>
        </w:rPr>
      </w:pPr>
    </w:p>
    <w:p w:rsidR="00017D8A" w:rsidRPr="00391C25" w:rsidRDefault="00017D8A" w:rsidP="00321017">
      <w:pPr>
        <w:widowControl/>
        <w:rPr>
          <w:rFonts w:ascii="Book Antiqua" w:hAnsi="Book Antiqua" w:cs="Times New Roman"/>
          <w:b/>
          <w:sz w:val="24"/>
          <w:szCs w:val="24"/>
        </w:rPr>
      </w:pPr>
      <w:r w:rsidRPr="00391C25">
        <w:rPr>
          <w:rFonts w:ascii="Book Antiqua" w:hAnsi="Book Antiqua" w:cs="Times New Roman"/>
          <w:b/>
          <w:sz w:val="24"/>
          <w:szCs w:val="24"/>
        </w:rPr>
        <w:br w:type="page"/>
      </w:r>
    </w:p>
    <w:p w:rsidR="00017D8A" w:rsidRPr="00391C25" w:rsidRDefault="00017D8A" w:rsidP="00321017">
      <w:pPr>
        <w:widowControl/>
        <w:rPr>
          <w:rFonts w:ascii="Book Antiqua" w:hAnsi="Book Antiqua" w:cs="Times New Roman"/>
          <w:b/>
          <w:sz w:val="24"/>
          <w:szCs w:val="24"/>
        </w:rPr>
      </w:pPr>
      <w:r w:rsidRPr="00391C25">
        <w:rPr>
          <w:rFonts w:ascii="Book Antiqua" w:hAnsi="Book Antiqua" w:cs="Times New Roman"/>
          <w:b/>
          <w:sz w:val="24"/>
          <w:szCs w:val="24"/>
        </w:rPr>
        <w:lastRenderedPageBreak/>
        <w:t xml:space="preserve">Table 2 </w:t>
      </w:r>
      <w:r w:rsidR="00C9376D" w:rsidRPr="00391C25">
        <w:rPr>
          <w:rFonts w:ascii="Book Antiqua" w:hAnsi="Book Antiqua" w:cs="Times New Roman"/>
          <w:b/>
          <w:sz w:val="24"/>
          <w:szCs w:val="24"/>
        </w:rPr>
        <w:t xml:space="preserve">Current evidence concerning the prognostic significance of </w:t>
      </w:r>
      <w:r w:rsidRPr="00391C25">
        <w:rPr>
          <w:rFonts w:ascii="Book Antiqua" w:hAnsi="Book Antiqua" w:cs="Times New Roman"/>
          <w:b/>
          <w:sz w:val="24"/>
          <w:szCs w:val="24"/>
        </w:rPr>
        <w:t>ST-segment elevatio</w:t>
      </w:r>
      <w:r w:rsidR="00C9376D" w:rsidRPr="00391C25">
        <w:rPr>
          <w:rFonts w:ascii="Book Antiqua" w:hAnsi="Book Antiqua" w:cs="Times New Roman"/>
          <w:b/>
          <w:sz w:val="24"/>
          <w:szCs w:val="24"/>
        </w:rPr>
        <w:t xml:space="preserve">n or depression in lead </w:t>
      </w:r>
      <w:proofErr w:type="spellStart"/>
      <w:r w:rsidR="00C9376D" w:rsidRPr="00391C25">
        <w:rPr>
          <w:rFonts w:ascii="Book Antiqua" w:hAnsi="Book Antiqua" w:cs="Times New Roman"/>
          <w:b/>
          <w:sz w:val="24"/>
          <w:szCs w:val="24"/>
        </w:rPr>
        <w:t>aVR</w:t>
      </w:r>
      <w:proofErr w:type="spellEnd"/>
      <w:r w:rsidR="00C9376D" w:rsidRPr="00391C25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391C25">
        <w:rPr>
          <w:rFonts w:ascii="Book Antiqua" w:hAnsi="Book Antiqua" w:cs="Times New Roman"/>
          <w:b/>
          <w:sz w:val="24"/>
          <w:szCs w:val="24"/>
        </w:rPr>
        <w:t>in</w:t>
      </w:r>
      <w:r w:rsidR="000C7AFE" w:rsidRPr="00391C25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4B1B9F" w:rsidRPr="004B1B9F">
        <w:rPr>
          <w:rFonts w:ascii="Book Antiqua" w:hAnsi="Book Antiqua" w:cs="Times New Roman"/>
          <w:b/>
          <w:sz w:val="24"/>
          <w:szCs w:val="24"/>
        </w:rPr>
        <w:t>acute coronary syndrome</w:t>
      </w:r>
    </w:p>
    <w:p w:rsidR="00F248FD" w:rsidRPr="00391C25" w:rsidRDefault="00F248FD" w:rsidP="00321017">
      <w:pPr>
        <w:widowControl/>
        <w:rPr>
          <w:rFonts w:ascii="Book Antiqua" w:hAnsi="Book Antiqua" w:cs="Times New Roman"/>
          <w:b/>
          <w:sz w:val="24"/>
          <w:szCs w:val="24"/>
        </w:rPr>
      </w:pPr>
    </w:p>
    <w:tbl>
      <w:tblPr>
        <w:tblStyle w:val="aa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8007"/>
      </w:tblGrid>
      <w:tr w:rsidR="00391C25" w:rsidRPr="00391C25" w:rsidTr="004D5CF4"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248FD" w:rsidRPr="00391C25" w:rsidRDefault="00F248FD" w:rsidP="00321017">
            <w:pPr>
              <w:widowControl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91C25">
              <w:rPr>
                <w:rFonts w:ascii="Book Antiqua" w:hAnsi="Book Antiqua" w:cs="Times New Roman"/>
                <w:b/>
                <w:sz w:val="24"/>
                <w:szCs w:val="24"/>
              </w:rPr>
              <w:t>Type of ACS</w:t>
            </w:r>
          </w:p>
        </w:tc>
        <w:tc>
          <w:tcPr>
            <w:tcW w:w="8007" w:type="dxa"/>
            <w:tcBorders>
              <w:top w:val="single" w:sz="4" w:space="0" w:color="auto"/>
              <w:bottom w:val="single" w:sz="4" w:space="0" w:color="auto"/>
            </w:tcBorders>
          </w:tcPr>
          <w:p w:rsidR="00F248FD" w:rsidRPr="00391C25" w:rsidRDefault="00816B4A" w:rsidP="00321017">
            <w:pPr>
              <w:widowControl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91C25">
              <w:rPr>
                <w:rFonts w:ascii="Book Antiqua" w:hAnsi="Book Antiqua" w:cs="Times New Roman"/>
                <w:b/>
                <w:sz w:val="24"/>
                <w:szCs w:val="24"/>
              </w:rPr>
              <w:t>Findings of previous studies</w:t>
            </w:r>
          </w:p>
        </w:tc>
      </w:tr>
      <w:tr w:rsidR="00391C25" w:rsidRPr="00391C25" w:rsidTr="004D5CF4">
        <w:tc>
          <w:tcPr>
            <w:tcW w:w="1632" w:type="dxa"/>
            <w:tcBorders>
              <w:top w:val="single" w:sz="4" w:space="0" w:color="auto"/>
            </w:tcBorders>
          </w:tcPr>
          <w:p w:rsidR="00F248FD" w:rsidRPr="00391C25" w:rsidRDefault="00F248FD" w:rsidP="00321017">
            <w:pPr>
              <w:widowControl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91C25">
              <w:rPr>
                <w:rFonts w:ascii="Book Antiqua" w:hAnsi="Book Antiqua" w:cs="Times New Roman"/>
                <w:sz w:val="24"/>
                <w:szCs w:val="24"/>
              </w:rPr>
              <w:t>NSTE-ACS</w:t>
            </w:r>
          </w:p>
        </w:tc>
        <w:tc>
          <w:tcPr>
            <w:tcW w:w="8007" w:type="dxa"/>
            <w:tcBorders>
              <w:top w:val="single" w:sz="4" w:space="0" w:color="auto"/>
            </w:tcBorders>
          </w:tcPr>
          <w:p w:rsidR="00F248FD" w:rsidRPr="00391C25" w:rsidRDefault="00F7170D" w:rsidP="00557172">
            <w:pPr>
              <w:pStyle w:val="a6"/>
              <w:widowControl/>
              <w:ind w:leftChars="0" w:left="420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91C25">
              <w:rPr>
                <w:rFonts w:ascii="Book Antiqua" w:hAnsi="Book Antiqua" w:cs="Times New Roman"/>
                <w:sz w:val="24"/>
                <w:szCs w:val="24"/>
              </w:rPr>
              <w:t xml:space="preserve">ST-segment elevation in lead </w:t>
            </w:r>
            <w:proofErr w:type="spellStart"/>
            <w:r w:rsidRPr="00391C25">
              <w:rPr>
                <w:rFonts w:ascii="Book Antiqua" w:hAnsi="Book Antiqua" w:cs="Times New Roman"/>
                <w:sz w:val="24"/>
                <w:szCs w:val="24"/>
              </w:rPr>
              <w:t>aVR</w:t>
            </w:r>
            <w:proofErr w:type="spellEnd"/>
            <w:r w:rsidRPr="00391C25">
              <w:rPr>
                <w:rFonts w:ascii="Book Antiqua" w:hAnsi="Book Antiqua" w:cs="Times New Roman"/>
                <w:sz w:val="24"/>
                <w:szCs w:val="24"/>
              </w:rPr>
              <w:t xml:space="preserve"> was independently associated with increased in-hospital mortality</w:t>
            </w:r>
            <w:r w:rsidR="00FE0A84" w:rsidRPr="00E70085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</w:t>
            </w:r>
            <w:r w:rsidR="000C7AFE" w:rsidRPr="00E70085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4]</w:t>
            </w:r>
          </w:p>
          <w:p w:rsidR="00F7170D" w:rsidRPr="00391C25" w:rsidRDefault="00F7170D" w:rsidP="00557172">
            <w:pPr>
              <w:pStyle w:val="a6"/>
              <w:widowControl/>
              <w:ind w:leftChars="0" w:left="420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91C25">
              <w:rPr>
                <w:rFonts w:ascii="Book Antiqua" w:hAnsi="Book Antiqua" w:cs="Times New Roman"/>
                <w:sz w:val="24"/>
                <w:szCs w:val="24"/>
              </w:rPr>
              <w:t>Neither minor (0.05-0.1 mV) nor major (&gt;</w:t>
            </w:r>
            <w:r w:rsidR="00557172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391C25">
              <w:rPr>
                <w:rFonts w:ascii="Book Antiqua" w:hAnsi="Book Antiqua" w:cs="Times New Roman"/>
                <w:sz w:val="24"/>
                <w:szCs w:val="24"/>
              </w:rPr>
              <w:t xml:space="preserve">0.1 mV) ST-segment elevation in lead </w:t>
            </w:r>
            <w:proofErr w:type="spellStart"/>
            <w:r w:rsidRPr="00391C25">
              <w:rPr>
                <w:rFonts w:ascii="Book Antiqua" w:hAnsi="Book Antiqua" w:cs="Times New Roman"/>
                <w:sz w:val="24"/>
                <w:szCs w:val="24"/>
              </w:rPr>
              <w:t>aVR</w:t>
            </w:r>
            <w:proofErr w:type="spellEnd"/>
            <w:r w:rsidRPr="00391C25">
              <w:rPr>
                <w:rFonts w:ascii="Book Antiqua" w:hAnsi="Book Antiqua" w:cs="Times New Roman"/>
                <w:sz w:val="24"/>
                <w:szCs w:val="24"/>
              </w:rPr>
              <w:t xml:space="preserve"> was an independent predictor of in-hospital or 6-mo mortality</w:t>
            </w:r>
            <w:r w:rsidR="00FE0A84" w:rsidRPr="00E70085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</w:t>
            </w:r>
            <w:r w:rsidR="000C7AFE" w:rsidRPr="00E70085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5]</w:t>
            </w:r>
          </w:p>
          <w:p w:rsidR="000C7AFE" w:rsidRPr="00391C25" w:rsidRDefault="000C7AFE" w:rsidP="00557172">
            <w:pPr>
              <w:pStyle w:val="a6"/>
              <w:widowControl/>
              <w:ind w:leftChars="0" w:left="420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91C25">
              <w:rPr>
                <w:rFonts w:ascii="Book Antiqua" w:hAnsi="Book Antiqua" w:cs="Times New Roman"/>
                <w:sz w:val="24"/>
                <w:szCs w:val="24"/>
              </w:rPr>
              <w:t xml:space="preserve">ST-segment depression </w:t>
            </w:r>
            <w:r w:rsidR="002D01ED">
              <w:rPr>
                <w:rFonts w:ascii="Book Antiqua" w:hAnsi="Book Antiqua" w:cs="Times New Roman"/>
                <w:sz w:val="24"/>
                <w:szCs w:val="24"/>
              </w:rPr>
              <w:t xml:space="preserve">≥ </w:t>
            </w:r>
            <w:r w:rsidRPr="00391C25">
              <w:rPr>
                <w:rFonts w:ascii="Book Antiqua" w:hAnsi="Book Antiqua" w:cs="Times New Roman"/>
                <w:sz w:val="24"/>
                <w:szCs w:val="24"/>
              </w:rPr>
              <w:t xml:space="preserve">0.05 mV in any lead plus ST-segment elevation </w:t>
            </w:r>
            <w:r w:rsidR="002D01ED">
              <w:rPr>
                <w:rFonts w:ascii="Book Antiqua" w:hAnsi="Book Antiqua" w:cs="Times New Roman"/>
                <w:sz w:val="24"/>
                <w:szCs w:val="24"/>
              </w:rPr>
              <w:t xml:space="preserve">≥ </w:t>
            </w:r>
            <w:r w:rsidRPr="00391C25">
              <w:rPr>
                <w:rFonts w:ascii="Book Antiqua" w:hAnsi="Book Antiqua" w:cs="Times New Roman"/>
                <w:sz w:val="24"/>
                <w:szCs w:val="24"/>
              </w:rPr>
              <w:t xml:space="preserve">0.1 mV in lead </w:t>
            </w:r>
            <w:proofErr w:type="spellStart"/>
            <w:r w:rsidRPr="00391C25">
              <w:rPr>
                <w:rFonts w:ascii="Book Antiqua" w:hAnsi="Book Antiqua" w:cs="Times New Roman"/>
                <w:sz w:val="24"/>
                <w:szCs w:val="24"/>
              </w:rPr>
              <w:t>aVR</w:t>
            </w:r>
            <w:proofErr w:type="spellEnd"/>
            <w:r w:rsidRPr="00391C25">
              <w:rPr>
                <w:rFonts w:ascii="Book Antiqua" w:hAnsi="Book Antiqua" w:cs="Times New Roman"/>
                <w:sz w:val="24"/>
                <w:szCs w:val="24"/>
              </w:rPr>
              <w:t xml:space="preserve"> was independently associated with increased in-hospital and 1-year cardiovascular deaths</w:t>
            </w:r>
            <w:r w:rsidR="00FE0A84" w:rsidRPr="00E70085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</w:t>
            </w:r>
            <w:r w:rsidRPr="00E70085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6]</w:t>
            </w:r>
          </w:p>
          <w:p w:rsidR="00F7170D" w:rsidRPr="00391C25" w:rsidRDefault="000C7AFE" w:rsidP="00557172">
            <w:pPr>
              <w:pStyle w:val="a6"/>
              <w:widowControl/>
              <w:ind w:leftChars="0" w:left="420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91C25">
              <w:rPr>
                <w:rFonts w:ascii="Book Antiqua" w:hAnsi="Book Antiqua" w:cs="Times New Roman"/>
                <w:sz w:val="24"/>
                <w:szCs w:val="24"/>
              </w:rPr>
              <w:t xml:space="preserve">ST-segment elevation </w:t>
            </w:r>
            <w:r w:rsidR="002D01ED">
              <w:rPr>
                <w:rFonts w:ascii="Book Antiqua" w:hAnsi="Book Antiqua" w:cs="Times New Roman"/>
                <w:sz w:val="24"/>
                <w:szCs w:val="24"/>
              </w:rPr>
              <w:t xml:space="preserve">≥ </w:t>
            </w:r>
            <w:r w:rsidRPr="00391C25">
              <w:rPr>
                <w:rFonts w:ascii="Book Antiqua" w:hAnsi="Book Antiqua" w:cs="Times New Roman"/>
                <w:sz w:val="24"/>
                <w:szCs w:val="24"/>
              </w:rPr>
              <w:t xml:space="preserve">0.05 mV in lead </w:t>
            </w:r>
            <w:proofErr w:type="spellStart"/>
            <w:r w:rsidRPr="00391C25">
              <w:rPr>
                <w:rFonts w:ascii="Book Antiqua" w:hAnsi="Book Antiqua" w:cs="Times New Roman"/>
                <w:sz w:val="24"/>
                <w:szCs w:val="24"/>
              </w:rPr>
              <w:t>aVR</w:t>
            </w:r>
            <w:proofErr w:type="spellEnd"/>
            <w:r w:rsidRPr="00391C25">
              <w:rPr>
                <w:rFonts w:ascii="Book Antiqua" w:hAnsi="Book Antiqua" w:cs="Times New Roman"/>
                <w:sz w:val="24"/>
                <w:szCs w:val="24"/>
              </w:rPr>
              <w:t xml:space="preserve"> was an </w:t>
            </w:r>
            <w:r w:rsidR="00825597" w:rsidRPr="00391C25">
              <w:rPr>
                <w:rFonts w:ascii="Book Antiqua" w:hAnsi="Book Antiqua" w:cs="Times New Roman"/>
                <w:sz w:val="24"/>
                <w:szCs w:val="24"/>
              </w:rPr>
              <w:t xml:space="preserve">independent predictor </w:t>
            </w:r>
            <w:r w:rsidRPr="00391C25">
              <w:rPr>
                <w:rFonts w:ascii="Book Antiqua" w:hAnsi="Book Antiqua" w:cs="Times New Roman"/>
                <w:sz w:val="24"/>
                <w:szCs w:val="24"/>
              </w:rPr>
              <w:t>of 90-day adverse outcomes, including death, myocardial infarction, or urgent revascularization</w:t>
            </w:r>
            <w:r w:rsidR="00FE0A84" w:rsidRPr="00E70085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</w:t>
            </w:r>
            <w:r w:rsidRPr="00E70085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8]</w:t>
            </w:r>
          </w:p>
        </w:tc>
      </w:tr>
      <w:tr w:rsidR="00391C25" w:rsidRPr="00391C25" w:rsidTr="004D5CF4">
        <w:tc>
          <w:tcPr>
            <w:tcW w:w="1632" w:type="dxa"/>
          </w:tcPr>
          <w:p w:rsidR="005070B0" w:rsidRPr="00391C25" w:rsidRDefault="005070B0" w:rsidP="00321017">
            <w:pPr>
              <w:widowControl/>
              <w:rPr>
                <w:rFonts w:ascii="Book Antiqua" w:hAnsi="Book Antiqua" w:cs="Times New Roman"/>
                <w:sz w:val="24"/>
                <w:szCs w:val="24"/>
              </w:rPr>
            </w:pPr>
            <w:r w:rsidRPr="00391C25">
              <w:rPr>
                <w:rFonts w:ascii="Book Antiqua" w:hAnsi="Book Antiqua" w:cs="Times New Roman"/>
                <w:sz w:val="24"/>
                <w:szCs w:val="24"/>
              </w:rPr>
              <w:t>Anterior wall STEMI</w:t>
            </w:r>
          </w:p>
        </w:tc>
        <w:tc>
          <w:tcPr>
            <w:tcW w:w="8007" w:type="dxa"/>
          </w:tcPr>
          <w:p w:rsidR="005070B0" w:rsidRPr="00391C25" w:rsidRDefault="005070B0" w:rsidP="00557172">
            <w:pPr>
              <w:pStyle w:val="a6"/>
              <w:widowControl/>
              <w:ind w:leftChars="0" w:left="420"/>
              <w:rPr>
                <w:rFonts w:ascii="Book Antiqua" w:hAnsi="Book Antiqua" w:cs="Times New Roman"/>
                <w:sz w:val="24"/>
                <w:szCs w:val="24"/>
              </w:rPr>
            </w:pPr>
            <w:r w:rsidRPr="00391C25">
              <w:rPr>
                <w:rFonts w:ascii="Book Antiqua" w:hAnsi="Book Antiqua" w:cs="Times New Roman"/>
                <w:sz w:val="24"/>
                <w:szCs w:val="24"/>
              </w:rPr>
              <w:t xml:space="preserve">U-shaped relationship between ST-segment shift in lead </w:t>
            </w:r>
            <w:proofErr w:type="spellStart"/>
            <w:r w:rsidRPr="00391C25">
              <w:rPr>
                <w:rFonts w:ascii="Book Antiqua" w:hAnsi="Book Antiqua" w:cs="Times New Roman"/>
                <w:sz w:val="24"/>
                <w:szCs w:val="24"/>
              </w:rPr>
              <w:t>aVR</w:t>
            </w:r>
            <w:proofErr w:type="spellEnd"/>
            <w:r w:rsidRPr="00391C25">
              <w:rPr>
                <w:rFonts w:ascii="Book Antiqua" w:hAnsi="Book Antiqua" w:cs="Times New Roman"/>
                <w:sz w:val="24"/>
                <w:szCs w:val="24"/>
              </w:rPr>
              <w:t xml:space="preserve"> and 30-d mortality </w:t>
            </w:r>
            <w:r w:rsidR="000C7AFE" w:rsidRPr="00391C25">
              <w:rPr>
                <w:rFonts w:ascii="Book Antiqua" w:hAnsi="Book Antiqua" w:cs="Times New Roman"/>
                <w:sz w:val="24"/>
                <w:szCs w:val="24"/>
              </w:rPr>
              <w:t>was</w:t>
            </w:r>
            <w:r w:rsidRPr="00391C25">
              <w:rPr>
                <w:rFonts w:ascii="Book Antiqua" w:hAnsi="Book Antiqua" w:cs="Times New Roman"/>
                <w:sz w:val="24"/>
                <w:szCs w:val="24"/>
              </w:rPr>
              <w:t xml:space="preserve"> observed</w:t>
            </w:r>
            <w:r w:rsidR="00FE0A84" w:rsidRPr="00E70085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</w:t>
            </w:r>
            <w:r w:rsidR="000C7AFE" w:rsidRPr="00E70085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18]</w:t>
            </w:r>
          </w:p>
        </w:tc>
      </w:tr>
      <w:tr w:rsidR="00391C25" w:rsidRPr="00391C25" w:rsidTr="004D5CF4">
        <w:tc>
          <w:tcPr>
            <w:tcW w:w="1632" w:type="dxa"/>
          </w:tcPr>
          <w:p w:rsidR="005070B0" w:rsidRPr="00391C25" w:rsidRDefault="005070B0" w:rsidP="00321017">
            <w:pPr>
              <w:widowControl/>
              <w:rPr>
                <w:rFonts w:ascii="Book Antiqua" w:hAnsi="Book Antiqua" w:cs="Times New Roman"/>
                <w:sz w:val="24"/>
                <w:szCs w:val="24"/>
              </w:rPr>
            </w:pPr>
            <w:r w:rsidRPr="00391C25">
              <w:rPr>
                <w:rFonts w:ascii="Book Antiqua" w:hAnsi="Book Antiqua" w:cs="Times New Roman"/>
                <w:sz w:val="24"/>
                <w:szCs w:val="24"/>
              </w:rPr>
              <w:t>Non-anterior wall STEMI</w:t>
            </w:r>
          </w:p>
        </w:tc>
        <w:tc>
          <w:tcPr>
            <w:tcW w:w="8007" w:type="dxa"/>
          </w:tcPr>
          <w:p w:rsidR="005070B0" w:rsidRPr="00391C25" w:rsidRDefault="005070B0" w:rsidP="00557172">
            <w:pPr>
              <w:pStyle w:val="a6"/>
              <w:widowControl/>
              <w:ind w:leftChars="0" w:left="420"/>
              <w:rPr>
                <w:rFonts w:ascii="Book Antiqua" w:hAnsi="Book Antiqua" w:cs="Times New Roman"/>
                <w:sz w:val="24"/>
                <w:szCs w:val="24"/>
              </w:rPr>
            </w:pPr>
            <w:r w:rsidRPr="00391C25">
              <w:rPr>
                <w:rFonts w:ascii="Book Antiqua" w:hAnsi="Book Antiqua" w:cs="Times New Roman"/>
                <w:sz w:val="24"/>
                <w:szCs w:val="24"/>
              </w:rPr>
              <w:t xml:space="preserve">ST-segment depression </w:t>
            </w:r>
            <w:r w:rsidR="002D01ED">
              <w:rPr>
                <w:rFonts w:ascii="Book Antiqua" w:hAnsi="Book Antiqua" w:cs="Times New Roman"/>
                <w:sz w:val="24"/>
                <w:szCs w:val="24"/>
              </w:rPr>
              <w:t xml:space="preserve">≥ </w:t>
            </w:r>
            <w:r w:rsidRPr="00391C25">
              <w:rPr>
                <w:rFonts w:ascii="Book Antiqua" w:hAnsi="Book Antiqua" w:cs="Times New Roman"/>
                <w:sz w:val="24"/>
                <w:szCs w:val="24"/>
              </w:rPr>
              <w:t xml:space="preserve">0.1 mV in lead </w:t>
            </w:r>
            <w:proofErr w:type="spellStart"/>
            <w:r w:rsidRPr="00391C25">
              <w:rPr>
                <w:rFonts w:ascii="Book Antiqua" w:hAnsi="Book Antiqua" w:cs="Times New Roman"/>
                <w:sz w:val="24"/>
                <w:szCs w:val="24"/>
              </w:rPr>
              <w:t>aVR</w:t>
            </w:r>
            <w:proofErr w:type="spellEnd"/>
            <w:r w:rsidRPr="00391C25">
              <w:rPr>
                <w:rFonts w:ascii="Book Antiqua" w:hAnsi="Book Antiqua" w:cs="Times New Roman"/>
                <w:sz w:val="24"/>
                <w:szCs w:val="24"/>
              </w:rPr>
              <w:t xml:space="preserve"> was independently associated with increased 90-d mortality</w:t>
            </w:r>
            <w:r w:rsidR="00FE0A84" w:rsidRPr="00E70085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</w:t>
            </w:r>
            <w:r w:rsidR="000C7AFE" w:rsidRPr="00E70085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19]</w:t>
            </w:r>
          </w:p>
        </w:tc>
      </w:tr>
      <w:tr w:rsidR="00391C25" w:rsidRPr="00391C25" w:rsidTr="004D5CF4">
        <w:tc>
          <w:tcPr>
            <w:tcW w:w="1632" w:type="dxa"/>
          </w:tcPr>
          <w:p w:rsidR="00F248FD" w:rsidRPr="00391C25" w:rsidRDefault="005070B0" w:rsidP="00321017">
            <w:pPr>
              <w:widowControl/>
              <w:rPr>
                <w:rFonts w:ascii="Book Antiqua" w:hAnsi="Book Antiqua" w:cs="Times New Roman"/>
                <w:sz w:val="24"/>
                <w:szCs w:val="24"/>
              </w:rPr>
            </w:pPr>
            <w:r w:rsidRPr="00391C25">
              <w:rPr>
                <w:rFonts w:ascii="Book Antiqua" w:hAnsi="Book Antiqua" w:cs="Times New Roman"/>
                <w:sz w:val="24"/>
                <w:szCs w:val="24"/>
              </w:rPr>
              <w:t>Inferior wall STEMI</w:t>
            </w:r>
          </w:p>
        </w:tc>
        <w:tc>
          <w:tcPr>
            <w:tcW w:w="8007" w:type="dxa"/>
          </w:tcPr>
          <w:p w:rsidR="00F248FD" w:rsidRPr="00391C25" w:rsidRDefault="00606518" w:rsidP="00557172">
            <w:pPr>
              <w:pStyle w:val="a6"/>
              <w:widowControl/>
              <w:ind w:leftChars="0" w:left="420"/>
              <w:rPr>
                <w:rFonts w:ascii="Book Antiqua" w:hAnsi="Book Antiqua" w:cs="Times New Roman"/>
                <w:sz w:val="24"/>
                <w:szCs w:val="24"/>
              </w:rPr>
            </w:pPr>
            <w:r w:rsidRPr="00391C25">
              <w:rPr>
                <w:rFonts w:ascii="Book Antiqua" w:hAnsi="Book Antiqua" w:cs="Times New Roman"/>
                <w:sz w:val="24"/>
                <w:szCs w:val="24"/>
              </w:rPr>
              <w:t xml:space="preserve">ST-segment elevation </w:t>
            </w:r>
            <w:r w:rsidR="002D01ED">
              <w:rPr>
                <w:rFonts w:ascii="Book Antiqua" w:hAnsi="Book Antiqua" w:cs="Times New Roman"/>
                <w:sz w:val="24"/>
                <w:szCs w:val="24"/>
              </w:rPr>
              <w:t xml:space="preserve">≥ </w:t>
            </w:r>
            <w:r w:rsidRPr="00391C25">
              <w:rPr>
                <w:rFonts w:ascii="Book Antiqua" w:hAnsi="Book Antiqua" w:cs="Times New Roman"/>
                <w:sz w:val="24"/>
                <w:szCs w:val="24"/>
              </w:rPr>
              <w:t xml:space="preserve">0.1 mV in lead </w:t>
            </w:r>
            <w:proofErr w:type="spellStart"/>
            <w:r w:rsidRPr="00391C25">
              <w:rPr>
                <w:rFonts w:ascii="Book Antiqua" w:hAnsi="Book Antiqua" w:cs="Times New Roman"/>
                <w:sz w:val="24"/>
                <w:szCs w:val="24"/>
              </w:rPr>
              <w:t>aVR</w:t>
            </w:r>
            <w:proofErr w:type="spellEnd"/>
            <w:r w:rsidRPr="00391C25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6416F8" w:rsidRPr="00391C25">
              <w:rPr>
                <w:rFonts w:ascii="Book Antiqua" w:hAnsi="Book Antiqua" w:cs="Times New Roman"/>
                <w:sz w:val="24"/>
                <w:szCs w:val="24"/>
              </w:rPr>
              <w:t>was</w:t>
            </w:r>
            <w:r w:rsidRPr="00391C25">
              <w:rPr>
                <w:rFonts w:ascii="Book Antiqua" w:hAnsi="Book Antiqua" w:cs="Times New Roman"/>
                <w:sz w:val="24"/>
                <w:szCs w:val="24"/>
              </w:rPr>
              <w:t xml:space="preserve"> independently associated with increased 30-d mortality</w:t>
            </w:r>
            <w:r w:rsidR="00FE0A84" w:rsidRPr="00E70085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</w:t>
            </w:r>
            <w:r w:rsidR="000C7AFE" w:rsidRPr="00E70085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18]</w:t>
            </w:r>
          </w:p>
          <w:p w:rsidR="00606518" w:rsidRPr="00391C25" w:rsidRDefault="00606518" w:rsidP="00557172">
            <w:pPr>
              <w:pStyle w:val="a6"/>
              <w:widowControl/>
              <w:ind w:leftChars="0" w:left="420"/>
              <w:rPr>
                <w:rFonts w:ascii="Book Antiqua" w:hAnsi="Book Antiqua" w:cs="Times New Roman"/>
                <w:sz w:val="24"/>
                <w:szCs w:val="24"/>
              </w:rPr>
            </w:pPr>
            <w:r w:rsidRPr="00391C25">
              <w:rPr>
                <w:rFonts w:ascii="Book Antiqua" w:hAnsi="Book Antiqua" w:cs="Times New Roman"/>
                <w:sz w:val="24"/>
                <w:szCs w:val="24"/>
              </w:rPr>
              <w:t xml:space="preserve">ST-segment elevation </w:t>
            </w:r>
            <w:r w:rsidR="002D01ED">
              <w:rPr>
                <w:rFonts w:ascii="Book Antiqua" w:hAnsi="Book Antiqua" w:cs="Times New Roman"/>
                <w:sz w:val="24"/>
                <w:szCs w:val="24"/>
              </w:rPr>
              <w:t xml:space="preserve">≥ </w:t>
            </w:r>
            <w:r w:rsidRPr="00391C25">
              <w:rPr>
                <w:rFonts w:ascii="Book Antiqua" w:hAnsi="Book Antiqua" w:cs="Times New Roman"/>
                <w:sz w:val="24"/>
                <w:szCs w:val="24"/>
              </w:rPr>
              <w:t xml:space="preserve">0.1 mV in lead </w:t>
            </w:r>
            <w:proofErr w:type="spellStart"/>
            <w:r w:rsidRPr="00391C25">
              <w:rPr>
                <w:rFonts w:ascii="Book Antiqua" w:hAnsi="Book Antiqua" w:cs="Times New Roman"/>
                <w:sz w:val="24"/>
                <w:szCs w:val="24"/>
              </w:rPr>
              <w:t>aVR</w:t>
            </w:r>
            <w:proofErr w:type="spellEnd"/>
            <w:r w:rsidRPr="00391C25">
              <w:rPr>
                <w:rFonts w:ascii="Book Antiqua" w:hAnsi="Book Antiqua" w:cs="Times New Roman"/>
                <w:sz w:val="24"/>
                <w:szCs w:val="24"/>
              </w:rPr>
              <w:t xml:space="preserve"> was independently associated </w:t>
            </w:r>
            <w:r w:rsidR="005070B0" w:rsidRPr="00391C25">
              <w:rPr>
                <w:rFonts w:ascii="Book Antiqua" w:hAnsi="Book Antiqua" w:cs="Times New Roman"/>
                <w:sz w:val="24"/>
                <w:szCs w:val="24"/>
              </w:rPr>
              <w:t>with increased 90-d mortality</w:t>
            </w:r>
            <w:r w:rsidR="00FE0A84" w:rsidRPr="00E70085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</w:t>
            </w:r>
            <w:r w:rsidR="000C7AFE" w:rsidRPr="00E70085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19]</w:t>
            </w:r>
          </w:p>
        </w:tc>
      </w:tr>
    </w:tbl>
    <w:p w:rsidR="001C7E8A" w:rsidRPr="00391C25" w:rsidRDefault="000C7AFE" w:rsidP="00321017">
      <w:pPr>
        <w:widowControl/>
        <w:rPr>
          <w:rFonts w:ascii="Book Antiqua" w:hAnsi="Book Antiqua" w:cs="Times New Roman"/>
          <w:b/>
          <w:sz w:val="24"/>
          <w:szCs w:val="24"/>
        </w:rPr>
      </w:pPr>
      <w:r w:rsidRPr="00391C25">
        <w:rPr>
          <w:rFonts w:ascii="Book Antiqua" w:hAnsi="Book Antiqua" w:cs="Times New Roman"/>
          <w:sz w:val="24"/>
          <w:szCs w:val="24"/>
        </w:rPr>
        <w:t>ACS</w:t>
      </w:r>
      <w:r w:rsidR="00716FBD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: </w:t>
      </w:r>
      <w:r w:rsidR="00716FBD" w:rsidRPr="00391C25">
        <w:rPr>
          <w:rFonts w:ascii="Book Antiqua" w:hAnsi="Book Antiqua" w:cs="Times New Roman"/>
          <w:sz w:val="24"/>
          <w:szCs w:val="24"/>
        </w:rPr>
        <w:t>A</w:t>
      </w:r>
      <w:r w:rsidRPr="00391C25">
        <w:rPr>
          <w:rFonts w:ascii="Book Antiqua" w:hAnsi="Book Antiqua" w:cs="Times New Roman"/>
          <w:sz w:val="24"/>
          <w:szCs w:val="24"/>
        </w:rPr>
        <w:t>cute coronary syndrome;</w:t>
      </w:r>
      <w:r w:rsidR="00825597" w:rsidRPr="00391C25">
        <w:rPr>
          <w:rFonts w:ascii="Book Antiqua" w:hAnsi="Book Antiqua" w:cs="Times New Roman"/>
          <w:sz w:val="24"/>
          <w:szCs w:val="24"/>
        </w:rPr>
        <w:t xml:space="preserve"> NSTE</w:t>
      </w:r>
      <w:r w:rsidR="00716FBD">
        <w:rPr>
          <w:rFonts w:ascii="Book Antiqua" w:eastAsia="宋体" w:hAnsi="Book Antiqua" w:cs="Times New Roman" w:hint="eastAsia"/>
          <w:sz w:val="24"/>
          <w:szCs w:val="24"/>
          <w:lang w:eastAsia="zh-CN"/>
        </w:rPr>
        <w:t>:</w:t>
      </w:r>
      <w:r w:rsidR="00825597" w:rsidRPr="00391C25">
        <w:rPr>
          <w:rFonts w:ascii="Book Antiqua" w:hAnsi="Book Antiqua" w:cs="Times New Roman"/>
          <w:sz w:val="24"/>
          <w:szCs w:val="24"/>
        </w:rPr>
        <w:t xml:space="preserve"> </w:t>
      </w:r>
      <w:r w:rsidR="00716FBD" w:rsidRPr="00391C25">
        <w:rPr>
          <w:rFonts w:ascii="Book Antiqua" w:hAnsi="Book Antiqua" w:cs="Times New Roman"/>
          <w:sz w:val="24"/>
          <w:szCs w:val="24"/>
        </w:rPr>
        <w:t>N</w:t>
      </w:r>
      <w:r w:rsidR="00825597" w:rsidRPr="00391C25">
        <w:rPr>
          <w:rFonts w:ascii="Book Antiqua" w:hAnsi="Book Antiqua" w:cs="Times New Roman"/>
          <w:sz w:val="24"/>
          <w:szCs w:val="24"/>
        </w:rPr>
        <w:t xml:space="preserve">on </w:t>
      </w:r>
      <w:r w:rsidRPr="00391C25">
        <w:rPr>
          <w:rFonts w:ascii="Book Antiqua" w:hAnsi="Book Antiqua" w:cs="Times New Roman"/>
          <w:sz w:val="24"/>
          <w:szCs w:val="24"/>
        </w:rPr>
        <w:t>ST-segment elevation; STEMI</w:t>
      </w:r>
      <w:r w:rsidR="00716FBD">
        <w:rPr>
          <w:rFonts w:ascii="Book Antiqua" w:eastAsia="宋体" w:hAnsi="Book Antiqua" w:cs="Times New Roman" w:hint="eastAsia"/>
          <w:sz w:val="24"/>
          <w:szCs w:val="24"/>
          <w:lang w:eastAsia="zh-CN"/>
        </w:rPr>
        <w:t>:</w:t>
      </w:r>
      <w:r w:rsidRPr="00391C25">
        <w:rPr>
          <w:rFonts w:ascii="Book Antiqua" w:hAnsi="Book Antiqua" w:cs="Times New Roman"/>
          <w:sz w:val="24"/>
          <w:szCs w:val="24"/>
        </w:rPr>
        <w:t xml:space="preserve"> ST-segment elevation myocardial infarction. </w:t>
      </w:r>
    </w:p>
    <w:sectPr w:rsidR="001C7E8A" w:rsidRPr="00391C25" w:rsidSect="00991652">
      <w:footerReference w:type="default" r:id="rId12"/>
      <w:pgSz w:w="11906" w:h="16838"/>
      <w:pgMar w:top="1134" w:right="107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140" w:rsidRDefault="00604140" w:rsidP="00652D3E">
      <w:r>
        <w:separator/>
      </w:r>
    </w:p>
  </w:endnote>
  <w:endnote w:type="continuationSeparator" w:id="0">
    <w:p w:rsidR="00604140" w:rsidRDefault="00604140" w:rsidP="0065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MS Mincho"/>
    <w:charset w:val="80"/>
    <w:family w:val="auto"/>
    <w:pitch w:val="variable"/>
    <w:sig w:usb0="00000000" w:usb1="08070708" w:usb2="1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CenM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Osaka">
    <w:altName w:val="MS PMincho"/>
    <w:charset w:val="80"/>
    <w:family w:val="auto"/>
    <w:pitch w:val="variable"/>
    <w:sig w:usb0="00000000" w:usb1="00000000" w:usb2="07040001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947701"/>
      <w:docPartObj>
        <w:docPartGallery w:val="Page Numbers (Bottom of Page)"/>
        <w:docPartUnique/>
      </w:docPartObj>
    </w:sdtPr>
    <w:sdtEndPr/>
    <w:sdtContent>
      <w:p w:rsidR="00686726" w:rsidRDefault="006867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E10" w:rsidRPr="00D65E10">
          <w:rPr>
            <w:noProof/>
            <w:lang w:val="ja-JP"/>
          </w:rPr>
          <w:t>26</w:t>
        </w:r>
        <w:r>
          <w:fldChar w:fldCharType="end"/>
        </w:r>
      </w:p>
    </w:sdtContent>
  </w:sdt>
  <w:p w:rsidR="00686726" w:rsidRDefault="006867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140" w:rsidRDefault="00604140" w:rsidP="00652D3E">
      <w:r>
        <w:separator/>
      </w:r>
    </w:p>
  </w:footnote>
  <w:footnote w:type="continuationSeparator" w:id="0">
    <w:p w:rsidR="00604140" w:rsidRDefault="00604140" w:rsidP="00652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E0C"/>
    <w:multiLevelType w:val="hybridMultilevel"/>
    <w:tmpl w:val="6EFA0A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2C4671"/>
    <w:multiLevelType w:val="hybridMultilevel"/>
    <w:tmpl w:val="66F893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5C6956"/>
    <w:multiLevelType w:val="hybridMultilevel"/>
    <w:tmpl w:val="BB2054D6"/>
    <w:lvl w:ilvl="0" w:tplc="1010742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0BB39A0"/>
    <w:multiLevelType w:val="hybridMultilevel"/>
    <w:tmpl w:val="061A6174"/>
    <w:lvl w:ilvl="0" w:tplc="1010742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2190AF1"/>
    <w:multiLevelType w:val="hybridMultilevel"/>
    <w:tmpl w:val="FE9085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9D074E"/>
    <w:multiLevelType w:val="hybridMultilevel"/>
    <w:tmpl w:val="DED095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DE752E5"/>
    <w:multiLevelType w:val="hybridMultilevel"/>
    <w:tmpl w:val="501E0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A844155"/>
    <w:multiLevelType w:val="hybridMultilevel"/>
    <w:tmpl w:val="15B64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D375E78"/>
    <w:multiLevelType w:val="hybridMultilevel"/>
    <w:tmpl w:val="99525FDC"/>
    <w:lvl w:ilvl="0" w:tplc="E1EA92F2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467129B"/>
    <w:multiLevelType w:val="hybridMultilevel"/>
    <w:tmpl w:val="7464A440"/>
    <w:lvl w:ilvl="0" w:tplc="D856DDB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EB86408"/>
    <w:multiLevelType w:val="hybridMultilevel"/>
    <w:tmpl w:val="9AB208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64B65B5"/>
    <w:multiLevelType w:val="hybridMultilevel"/>
    <w:tmpl w:val="49EA1020"/>
    <w:lvl w:ilvl="0" w:tplc="1010742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77"/>
    <w:rsid w:val="00000058"/>
    <w:rsid w:val="00000E68"/>
    <w:rsid w:val="00005E09"/>
    <w:rsid w:val="00010B6F"/>
    <w:rsid w:val="00017D8A"/>
    <w:rsid w:val="000220B9"/>
    <w:rsid w:val="0002219D"/>
    <w:rsid w:val="0002244F"/>
    <w:rsid w:val="00023D19"/>
    <w:rsid w:val="00023EDD"/>
    <w:rsid w:val="00025906"/>
    <w:rsid w:val="00027785"/>
    <w:rsid w:val="000418C7"/>
    <w:rsid w:val="00043686"/>
    <w:rsid w:val="000450D0"/>
    <w:rsid w:val="00046712"/>
    <w:rsid w:val="00046727"/>
    <w:rsid w:val="00052A5B"/>
    <w:rsid w:val="00057E77"/>
    <w:rsid w:val="00061C28"/>
    <w:rsid w:val="00064847"/>
    <w:rsid w:val="00067E62"/>
    <w:rsid w:val="0007269B"/>
    <w:rsid w:val="00073BFC"/>
    <w:rsid w:val="000743D2"/>
    <w:rsid w:val="00077712"/>
    <w:rsid w:val="00081094"/>
    <w:rsid w:val="0008282B"/>
    <w:rsid w:val="00082ACF"/>
    <w:rsid w:val="00082EA9"/>
    <w:rsid w:val="00095647"/>
    <w:rsid w:val="00095A45"/>
    <w:rsid w:val="000A33F1"/>
    <w:rsid w:val="000A3A6C"/>
    <w:rsid w:val="000A3D23"/>
    <w:rsid w:val="000A452A"/>
    <w:rsid w:val="000A4601"/>
    <w:rsid w:val="000A4B21"/>
    <w:rsid w:val="000B74E5"/>
    <w:rsid w:val="000B7ABE"/>
    <w:rsid w:val="000B7AFB"/>
    <w:rsid w:val="000C7AFE"/>
    <w:rsid w:val="000D07A1"/>
    <w:rsid w:val="000D17E5"/>
    <w:rsid w:val="000D24B0"/>
    <w:rsid w:val="000E14E1"/>
    <w:rsid w:val="000E1F86"/>
    <w:rsid w:val="000E28AC"/>
    <w:rsid w:val="000E4CD3"/>
    <w:rsid w:val="000F1462"/>
    <w:rsid w:val="000F2679"/>
    <w:rsid w:val="000F2CBF"/>
    <w:rsid w:val="00111B01"/>
    <w:rsid w:val="0011234D"/>
    <w:rsid w:val="00116D54"/>
    <w:rsid w:val="0012320E"/>
    <w:rsid w:val="00124505"/>
    <w:rsid w:val="00126297"/>
    <w:rsid w:val="00127CA3"/>
    <w:rsid w:val="001308AB"/>
    <w:rsid w:val="001319EB"/>
    <w:rsid w:val="0013643C"/>
    <w:rsid w:val="00140382"/>
    <w:rsid w:val="0014256F"/>
    <w:rsid w:val="001454AC"/>
    <w:rsid w:val="00151A65"/>
    <w:rsid w:val="00152851"/>
    <w:rsid w:val="00152A4E"/>
    <w:rsid w:val="00155774"/>
    <w:rsid w:val="00157105"/>
    <w:rsid w:val="00157C2C"/>
    <w:rsid w:val="0016125D"/>
    <w:rsid w:val="00164070"/>
    <w:rsid w:val="00166624"/>
    <w:rsid w:val="00167CA3"/>
    <w:rsid w:val="001713B8"/>
    <w:rsid w:val="001742BA"/>
    <w:rsid w:val="001808CB"/>
    <w:rsid w:val="001848B9"/>
    <w:rsid w:val="001855B7"/>
    <w:rsid w:val="00185AFE"/>
    <w:rsid w:val="00196AA3"/>
    <w:rsid w:val="001A08C0"/>
    <w:rsid w:val="001B1F57"/>
    <w:rsid w:val="001B355B"/>
    <w:rsid w:val="001B404D"/>
    <w:rsid w:val="001B4797"/>
    <w:rsid w:val="001C05AB"/>
    <w:rsid w:val="001C2D40"/>
    <w:rsid w:val="001C647F"/>
    <w:rsid w:val="001C7A4D"/>
    <w:rsid w:val="001C7E8A"/>
    <w:rsid w:val="001D30A1"/>
    <w:rsid w:val="001D3206"/>
    <w:rsid w:val="001D3349"/>
    <w:rsid w:val="001D3C7F"/>
    <w:rsid w:val="001D3EF9"/>
    <w:rsid w:val="001E2E6D"/>
    <w:rsid w:val="001F10D3"/>
    <w:rsid w:val="001F2129"/>
    <w:rsid w:val="001F2935"/>
    <w:rsid w:val="002029B6"/>
    <w:rsid w:val="00203FEC"/>
    <w:rsid w:val="00204F21"/>
    <w:rsid w:val="0021166F"/>
    <w:rsid w:val="002161D7"/>
    <w:rsid w:val="00231AB1"/>
    <w:rsid w:val="00233F18"/>
    <w:rsid w:val="00234A8C"/>
    <w:rsid w:val="00236EB5"/>
    <w:rsid w:val="00243DE8"/>
    <w:rsid w:val="0025243C"/>
    <w:rsid w:val="002560C2"/>
    <w:rsid w:val="002645A0"/>
    <w:rsid w:val="00266946"/>
    <w:rsid w:val="00272AED"/>
    <w:rsid w:val="00273A60"/>
    <w:rsid w:val="00273BB5"/>
    <w:rsid w:val="0027559B"/>
    <w:rsid w:val="00281263"/>
    <w:rsid w:val="0028366E"/>
    <w:rsid w:val="00286265"/>
    <w:rsid w:val="00290313"/>
    <w:rsid w:val="002909E1"/>
    <w:rsid w:val="00291575"/>
    <w:rsid w:val="002935BC"/>
    <w:rsid w:val="00294325"/>
    <w:rsid w:val="002A248F"/>
    <w:rsid w:val="002A3B8A"/>
    <w:rsid w:val="002A4C85"/>
    <w:rsid w:val="002A5605"/>
    <w:rsid w:val="002B0724"/>
    <w:rsid w:val="002B079A"/>
    <w:rsid w:val="002B0876"/>
    <w:rsid w:val="002B2B8F"/>
    <w:rsid w:val="002B2E25"/>
    <w:rsid w:val="002B7A64"/>
    <w:rsid w:val="002C02BD"/>
    <w:rsid w:val="002C1EAA"/>
    <w:rsid w:val="002C5CFF"/>
    <w:rsid w:val="002D01ED"/>
    <w:rsid w:val="002D0C7A"/>
    <w:rsid w:val="002D4C21"/>
    <w:rsid w:val="002D5B7A"/>
    <w:rsid w:val="002D5E8A"/>
    <w:rsid w:val="002E05D8"/>
    <w:rsid w:val="002E0F3A"/>
    <w:rsid w:val="002E302C"/>
    <w:rsid w:val="002E4E56"/>
    <w:rsid w:val="002F066A"/>
    <w:rsid w:val="003037E2"/>
    <w:rsid w:val="00304EE7"/>
    <w:rsid w:val="00305F83"/>
    <w:rsid w:val="00307324"/>
    <w:rsid w:val="0031047C"/>
    <w:rsid w:val="00312577"/>
    <w:rsid w:val="0031589A"/>
    <w:rsid w:val="00316D67"/>
    <w:rsid w:val="00320B27"/>
    <w:rsid w:val="00321017"/>
    <w:rsid w:val="00321034"/>
    <w:rsid w:val="0032153E"/>
    <w:rsid w:val="00322D83"/>
    <w:rsid w:val="003266F9"/>
    <w:rsid w:val="00333E56"/>
    <w:rsid w:val="00343483"/>
    <w:rsid w:val="00344D6C"/>
    <w:rsid w:val="00346B1C"/>
    <w:rsid w:val="003474FA"/>
    <w:rsid w:val="0035109B"/>
    <w:rsid w:val="0035770C"/>
    <w:rsid w:val="00360497"/>
    <w:rsid w:val="003735A2"/>
    <w:rsid w:val="0037783A"/>
    <w:rsid w:val="00381F90"/>
    <w:rsid w:val="00382F3A"/>
    <w:rsid w:val="00385FD5"/>
    <w:rsid w:val="00386E70"/>
    <w:rsid w:val="00387DD1"/>
    <w:rsid w:val="00391C25"/>
    <w:rsid w:val="00394966"/>
    <w:rsid w:val="003A533E"/>
    <w:rsid w:val="003A709B"/>
    <w:rsid w:val="003B1C17"/>
    <w:rsid w:val="003B2A98"/>
    <w:rsid w:val="003B4FB5"/>
    <w:rsid w:val="003C24C2"/>
    <w:rsid w:val="003C2F59"/>
    <w:rsid w:val="003C34A0"/>
    <w:rsid w:val="003C40B0"/>
    <w:rsid w:val="003D23EF"/>
    <w:rsid w:val="003E162F"/>
    <w:rsid w:val="003E1850"/>
    <w:rsid w:val="003E5BDD"/>
    <w:rsid w:val="003E5C2F"/>
    <w:rsid w:val="003E69CE"/>
    <w:rsid w:val="003E6D52"/>
    <w:rsid w:val="003F2C92"/>
    <w:rsid w:val="003F4361"/>
    <w:rsid w:val="003F64BB"/>
    <w:rsid w:val="003F7206"/>
    <w:rsid w:val="003F7B24"/>
    <w:rsid w:val="004025DC"/>
    <w:rsid w:val="004028B9"/>
    <w:rsid w:val="0040354B"/>
    <w:rsid w:val="00403963"/>
    <w:rsid w:val="00404925"/>
    <w:rsid w:val="00406207"/>
    <w:rsid w:val="004062DD"/>
    <w:rsid w:val="00406CB0"/>
    <w:rsid w:val="00407249"/>
    <w:rsid w:val="00412E10"/>
    <w:rsid w:val="00415700"/>
    <w:rsid w:val="00417042"/>
    <w:rsid w:val="00427513"/>
    <w:rsid w:val="004318EF"/>
    <w:rsid w:val="00432091"/>
    <w:rsid w:val="004406B6"/>
    <w:rsid w:val="004406DB"/>
    <w:rsid w:val="00441122"/>
    <w:rsid w:val="0044304B"/>
    <w:rsid w:val="00446A7B"/>
    <w:rsid w:val="0044748D"/>
    <w:rsid w:val="0044791E"/>
    <w:rsid w:val="00450544"/>
    <w:rsid w:val="00452210"/>
    <w:rsid w:val="004564E9"/>
    <w:rsid w:val="004579AE"/>
    <w:rsid w:val="004601D2"/>
    <w:rsid w:val="00465CE9"/>
    <w:rsid w:val="00470399"/>
    <w:rsid w:val="00471DE9"/>
    <w:rsid w:val="00473CB8"/>
    <w:rsid w:val="00475E68"/>
    <w:rsid w:val="004774FC"/>
    <w:rsid w:val="00484135"/>
    <w:rsid w:val="00486C95"/>
    <w:rsid w:val="00493EDF"/>
    <w:rsid w:val="0049657C"/>
    <w:rsid w:val="004A275B"/>
    <w:rsid w:val="004A5FD2"/>
    <w:rsid w:val="004A7602"/>
    <w:rsid w:val="004B0A4D"/>
    <w:rsid w:val="004B1437"/>
    <w:rsid w:val="004B1B9F"/>
    <w:rsid w:val="004B6735"/>
    <w:rsid w:val="004B72C7"/>
    <w:rsid w:val="004B7F26"/>
    <w:rsid w:val="004C127F"/>
    <w:rsid w:val="004C20BC"/>
    <w:rsid w:val="004C39DB"/>
    <w:rsid w:val="004C42FF"/>
    <w:rsid w:val="004C4D02"/>
    <w:rsid w:val="004C4EAD"/>
    <w:rsid w:val="004C66BF"/>
    <w:rsid w:val="004D30AA"/>
    <w:rsid w:val="004D4EE4"/>
    <w:rsid w:val="004D5CF4"/>
    <w:rsid w:val="004D7B3B"/>
    <w:rsid w:val="004E12B4"/>
    <w:rsid w:val="004E1ABA"/>
    <w:rsid w:val="004E30D2"/>
    <w:rsid w:val="004E358F"/>
    <w:rsid w:val="004E4A8E"/>
    <w:rsid w:val="004E785E"/>
    <w:rsid w:val="004F0F0F"/>
    <w:rsid w:val="004F46B5"/>
    <w:rsid w:val="004F5531"/>
    <w:rsid w:val="004F7B52"/>
    <w:rsid w:val="005070B0"/>
    <w:rsid w:val="00513C99"/>
    <w:rsid w:val="00515358"/>
    <w:rsid w:val="0051644F"/>
    <w:rsid w:val="00516654"/>
    <w:rsid w:val="005173FE"/>
    <w:rsid w:val="00520EA2"/>
    <w:rsid w:val="00530477"/>
    <w:rsid w:val="005314A3"/>
    <w:rsid w:val="00534E4A"/>
    <w:rsid w:val="005366AC"/>
    <w:rsid w:val="00537149"/>
    <w:rsid w:val="00540298"/>
    <w:rsid w:val="00540C54"/>
    <w:rsid w:val="00540DD0"/>
    <w:rsid w:val="0054252A"/>
    <w:rsid w:val="005457D2"/>
    <w:rsid w:val="0055241D"/>
    <w:rsid w:val="0055290F"/>
    <w:rsid w:val="00555B6B"/>
    <w:rsid w:val="00557172"/>
    <w:rsid w:val="00561191"/>
    <w:rsid w:val="0056521C"/>
    <w:rsid w:val="00570FC9"/>
    <w:rsid w:val="00573F6C"/>
    <w:rsid w:val="005767CC"/>
    <w:rsid w:val="00576B98"/>
    <w:rsid w:val="0058320A"/>
    <w:rsid w:val="00587C4B"/>
    <w:rsid w:val="0059309C"/>
    <w:rsid w:val="00595603"/>
    <w:rsid w:val="00596AE5"/>
    <w:rsid w:val="005A4DEE"/>
    <w:rsid w:val="005A6C43"/>
    <w:rsid w:val="005A783E"/>
    <w:rsid w:val="005B0FC1"/>
    <w:rsid w:val="005B159A"/>
    <w:rsid w:val="005B5AB9"/>
    <w:rsid w:val="005C0ED0"/>
    <w:rsid w:val="005C339E"/>
    <w:rsid w:val="005D01CA"/>
    <w:rsid w:val="005D719B"/>
    <w:rsid w:val="005D72DB"/>
    <w:rsid w:val="005E0184"/>
    <w:rsid w:val="005E20CE"/>
    <w:rsid w:val="005E3F56"/>
    <w:rsid w:val="005E58A9"/>
    <w:rsid w:val="005E6373"/>
    <w:rsid w:val="005F063C"/>
    <w:rsid w:val="005F075B"/>
    <w:rsid w:val="005F4350"/>
    <w:rsid w:val="005F4690"/>
    <w:rsid w:val="005F76EC"/>
    <w:rsid w:val="00601566"/>
    <w:rsid w:val="00604140"/>
    <w:rsid w:val="00604340"/>
    <w:rsid w:val="00604DC6"/>
    <w:rsid w:val="00606518"/>
    <w:rsid w:val="00613A94"/>
    <w:rsid w:val="00613B9B"/>
    <w:rsid w:val="00616930"/>
    <w:rsid w:val="006178ED"/>
    <w:rsid w:val="00622DF5"/>
    <w:rsid w:val="006244D5"/>
    <w:rsid w:val="006245B6"/>
    <w:rsid w:val="00635977"/>
    <w:rsid w:val="006407BF"/>
    <w:rsid w:val="00640D8B"/>
    <w:rsid w:val="006416F8"/>
    <w:rsid w:val="00642693"/>
    <w:rsid w:val="006432DD"/>
    <w:rsid w:val="00644F58"/>
    <w:rsid w:val="00647470"/>
    <w:rsid w:val="00647BF9"/>
    <w:rsid w:val="00650D73"/>
    <w:rsid w:val="00652A59"/>
    <w:rsid w:val="00652D3E"/>
    <w:rsid w:val="0065594F"/>
    <w:rsid w:val="00660C1C"/>
    <w:rsid w:val="00662013"/>
    <w:rsid w:val="00662C43"/>
    <w:rsid w:val="00672157"/>
    <w:rsid w:val="0067215B"/>
    <w:rsid w:val="00675A62"/>
    <w:rsid w:val="00675F7F"/>
    <w:rsid w:val="00676AD5"/>
    <w:rsid w:val="00676D29"/>
    <w:rsid w:val="0068067D"/>
    <w:rsid w:val="00686726"/>
    <w:rsid w:val="006869C9"/>
    <w:rsid w:val="00687A2D"/>
    <w:rsid w:val="00690088"/>
    <w:rsid w:val="00692056"/>
    <w:rsid w:val="006943FF"/>
    <w:rsid w:val="006952BE"/>
    <w:rsid w:val="006B2955"/>
    <w:rsid w:val="006B62E3"/>
    <w:rsid w:val="006B6DC0"/>
    <w:rsid w:val="006C0014"/>
    <w:rsid w:val="006C0B30"/>
    <w:rsid w:val="006C177C"/>
    <w:rsid w:val="006C36A7"/>
    <w:rsid w:val="006C6CC6"/>
    <w:rsid w:val="006D0B1B"/>
    <w:rsid w:val="006D3336"/>
    <w:rsid w:val="006D6271"/>
    <w:rsid w:val="006E30EC"/>
    <w:rsid w:val="006E48D2"/>
    <w:rsid w:val="006F38F5"/>
    <w:rsid w:val="006F3982"/>
    <w:rsid w:val="006F5D16"/>
    <w:rsid w:val="006F7AF6"/>
    <w:rsid w:val="00705FCC"/>
    <w:rsid w:val="007061B6"/>
    <w:rsid w:val="00710CC8"/>
    <w:rsid w:val="007135ED"/>
    <w:rsid w:val="00716FBD"/>
    <w:rsid w:val="0072139A"/>
    <w:rsid w:val="007222C6"/>
    <w:rsid w:val="007259B4"/>
    <w:rsid w:val="0072756F"/>
    <w:rsid w:val="00732D04"/>
    <w:rsid w:val="00735B88"/>
    <w:rsid w:val="00740DDF"/>
    <w:rsid w:val="007423AB"/>
    <w:rsid w:val="00744613"/>
    <w:rsid w:val="007466EA"/>
    <w:rsid w:val="007502BB"/>
    <w:rsid w:val="00750CB6"/>
    <w:rsid w:val="00751CAC"/>
    <w:rsid w:val="00752B18"/>
    <w:rsid w:val="00752CAB"/>
    <w:rsid w:val="00755666"/>
    <w:rsid w:val="007605DF"/>
    <w:rsid w:val="00765B2D"/>
    <w:rsid w:val="007679CA"/>
    <w:rsid w:val="00767A20"/>
    <w:rsid w:val="00773633"/>
    <w:rsid w:val="00776A65"/>
    <w:rsid w:val="00783CB4"/>
    <w:rsid w:val="00791A87"/>
    <w:rsid w:val="00791D20"/>
    <w:rsid w:val="00792BA3"/>
    <w:rsid w:val="00793279"/>
    <w:rsid w:val="007A3F57"/>
    <w:rsid w:val="007A437D"/>
    <w:rsid w:val="007A4FFD"/>
    <w:rsid w:val="007A5F0A"/>
    <w:rsid w:val="007B1B62"/>
    <w:rsid w:val="007B2B06"/>
    <w:rsid w:val="007B34E1"/>
    <w:rsid w:val="007B39EC"/>
    <w:rsid w:val="007B429E"/>
    <w:rsid w:val="007B5978"/>
    <w:rsid w:val="007C30F8"/>
    <w:rsid w:val="007C70D3"/>
    <w:rsid w:val="007E00F9"/>
    <w:rsid w:val="007E74C6"/>
    <w:rsid w:val="007F23C5"/>
    <w:rsid w:val="007F3D38"/>
    <w:rsid w:val="007F6AF3"/>
    <w:rsid w:val="008006E2"/>
    <w:rsid w:val="00802070"/>
    <w:rsid w:val="008045A5"/>
    <w:rsid w:val="00806E3B"/>
    <w:rsid w:val="00806E74"/>
    <w:rsid w:val="0081179A"/>
    <w:rsid w:val="00816B4A"/>
    <w:rsid w:val="00817014"/>
    <w:rsid w:val="008174BF"/>
    <w:rsid w:val="008178C8"/>
    <w:rsid w:val="008201D0"/>
    <w:rsid w:val="00825597"/>
    <w:rsid w:val="008307F4"/>
    <w:rsid w:val="00834994"/>
    <w:rsid w:val="008377EC"/>
    <w:rsid w:val="00840BFA"/>
    <w:rsid w:val="0084462D"/>
    <w:rsid w:val="0084546D"/>
    <w:rsid w:val="00846042"/>
    <w:rsid w:val="008470A6"/>
    <w:rsid w:val="00847556"/>
    <w:rsid w:val="0085112E"/>
    <w:rsid w:val="00851AAE"/>
    <w:rsid w:val="00853F53"/>
    <w:rsid w:val="00865C1A"/>
    <w:rsid w:val="0087108F"/>
    <w:rsid w:val="008764F4"/>
    <w:rsid w:val="00876D0A"/>
    <w:rsid w:val="00885A25"/>
    <w:rsid w:val="00886261"/>
    <w:rsid w:val="0089278A"/>
    <w:rsid w:val="00895D34"/>
    <w:rsid w:val="008973FA"/>
    <w:rsid w:val="008A1D9A"/>
    <w:rsid w:val="008A2560"/>
    <w:rsid w:val="008A2F58"/>
    <w:rsid w:val="008A7EE6"/>
    <w:rsid w:val="008B4485"/>
    <w:rsid w:val="008B4E01"/>
    <w:rsid w:val="008B5CFD"/>
    <w:rsid w:val="008B6A38"/>
    <w:rsid w:val="008C06AD"/>
    <w:rsid w:val="008C45C7"/>
    <w:rsid w:val="008C4FC2"/>
    <w:rsid w:val="008D0D49"/>
    <w:rsid w:val="008D2B24"/>
    <w:rsid w:val="008D4C62"/>
    <w:rsid w:val="008D4D44"/>
    <w:rsid w:val="008D6431"/>
    <w:rsid w:val="008E1423"/>
    <w:rsid w:val="008E32BE"/>
    <w:rsid w:val="008E581A"/>
    <w:rsid w:val="008E5E10"/>
    <w:rsid w:val="008E74B3"/>
    <w:rsid w:val="008F7E21"/>
    <w:rsid w:val="0090090A"/>
    <w:rsid w:val="00902B87"/>
    <w:rsid w:val="00906817"/>
    <w:rsid w:val="009104BC"/>
    <w:rsid w:val="0091159A"/>
    <w:rsid w:val="00912F58"/>
    <w:rsid w:val="00913891"/>
    <w:rsid w:val="00914E6E"/>
    <w:rsid w:val="0092325F"/>
    <w:rsid w:val="009234D6"/>
    <w:rsid w:val="009241FA"/>
    <w:rsid w:val="00924FA6"/>
    <w:rsid w:val="0092789F"/>
    <w:rsid w:val="00934037"/>
    <w:rsid w:val="0093541E"/>
    <w:rsid w:val="00940B06"/>
    <w:rsid w:val="00942130"/>
    <w:rsid w:val="00943ED9"/>
    <w:rsid w:val="009465FA"/>
    <w:rsid w:val="00946FC0"/>
    <w:rsid w:val="00947B38"/>
    <w:rsid w:val="00952909"/>
    <w:rsid w:val="00952A88"/>
    <w:rsid w:val="00952E91"/>
    <w:rsid w:val="0095484B"/>
    <w:rsid w:val="0096145B"/>
    <w:rsid w:val="009629D4"/>
    <w:rsid w:val="0096320D"/>
    <w:rsid w:val="00967EC7"/>
    <w:rsid w:val="0097133E"/>
    <w:rsid w:val="00973D68"/>
    <w:rsid w:val="00980D80"/>
    <w:rsid w:val="00981EED"/>
    <w:rsid w:val="00984169"/>
    <w:rsid w:val="00984E6B"/>
    <w:rsid w:val="009872C7"/>
    <w:rsid w:val="00987506"/>
    <w:rsid w:val="00990573"/>
    <w:rsid w:val="00991652"/>
    <w:rsid w:val="009935C1"/>
    <w:rsid w:val="00993686"/>
    <w:rsid w:val="009948F7"/>
    <w:rsid w:val="009A0702"/>
    <w:rsid w:val="009A3D49"/>
    <w:rsid w:val="009A4346"/>
    <w:rsid w:val="009A4B08"/>
    <w:rsid w:val="009A4FE2"/>
    <w:rsid w:val="009A5584"/>
    <w:rsid w:val="009A7308"/>
    <w:rsid w:val="009A7916"/>
    <w:rsid w:val="009B0B6F"/>
    <w:rsid w:val="009B497C"/>
    <w:rsid w:val="009B4D40"/>
    <w:rsid w:val="009C3E46"/>
    <w:rsid w:val="009C4CF6"/>
    <w:rsid w:val="009C5917"/>
    <w:rsid w:val="009C6492"/>
    <w:rsid w:val="009D0FE9"/>
    <w:rsid w:val="009D244B"/>
    <w:rsid w:val="009D3B10"/>
    <w:rsid w:val="009D5107"/>
    <w:rsid w:val="009D5A50"/>
    <w:rsid w:val="009E0929"/>
    <w:rsid w:val="009E18A1"/>
    <w:rsid w:val="009E1BF1"/>
    <w:rsid w:val="009E2064"/>
    <w:rsid w:val="009E2A04"/>
    <w:rsid w:val="009F0024"/>
    <w:rsid w:val="009F0443"/>
    <w:rsid w:val="009F046E"/>
    <w:rsid w:val="009F0599"/>
    <w:rsid w:val="00A00538"/>
    <w:rsid w:val="00A00995"/>
    <w:rsid w:val="00A0205D"/>
    <w:rsid w:val="00A020E0"/>
    <w:rsid w:val="00A02ACF"/>
    <w:rsid w:val="00A07892"/>
    <w:rsid w:val="00A1372A"/>
    <w:rsid w:val="00A150D5"/>
    <w:rsid w:val="00A20ECF"/>
    <w:rsid w:val="00A21D64"/>
    <w:rsid w:val="00A23AAE"/>
    <w:rsid w:val="00A25559"/>
    <w:rsid w:val="00A263C3"/>
    <w:rsid w:val="00A301F4"/>
    <w:rsid w:val="00A313C6"/>
    <w:rsid w:val="00A420F0"/>
    <w:rsid w:val="00A50DE8"/>
    <w:rsid w:val="00A516BD"/>
    <w:rsid w:val="00A62809"/>
    <w:rsid w:val="00A648E6"/>
    <w:rsid w:val="00A65D31"/>
    <w:rsid w:val="00A71C77"/>
    <w:rsid w:val="00A724BF"/>
    <w:rsid w:val="00A74A7D"/>
    <w:rsid w:val="00A823E0"/>
    <w:rsid w:val="00A83AFF"/>
    <w:rsid w:val="00A869D5"/>
    <w:rsid w:val="00A92F7B"/>
    <w:rsid w:val="00A93565"/>
    <w:rsid w:val="00AB1D7A"/>
    <w:rsid w:val="00AB5667"/>
    <w:rsid w:val="00AB5FCF"/>
    <w:rsid w:val="00AB6886"/>
    <w:rsid w:val="00AC2126"/>
    <w:rsid w:val="00AC3E8D"/>
    <w:rsid w:val="00AC67DB"/>
    <w:rsid w:val="00AC732D"/>
    <w:rsid w:val="00AD34D8"/>
    <w:rsid w:val="00AD5921"/>
    <w:rsid w:val="00AD611D"/>
    <w:rsid w:val="00AD7174"/>
    <w:rsid w:val="00AD75C2"/>
    <w:rsid w:val="00AE0520"/>
    <w:rsid w:val="00AE1F6D"/>
    <w:rsid w:val="00AE4432"/>
    <w:rsid w:val="00AE59BD"/>
    <w:rsid w:val="00AE6573"/>
    <w:rsid w:val="00AE6611"/>
    <w:rsid w:val="00AF57DB"/>
    <w:rsid w:val="00B06AC3"/>
    <w:rsid w:val="00B14CE1"/>
    <w:rsid w:val="00B2425D"/>
    <w:rsid w:val="00B30AFC"/>
    <w:rsid w:val="00B313D1"/>
    <w:rsid w:val="00B32192"/>
    <w:rsid w:val="00B3488D"/>
    <w:rsid w:val="00B400F6"/>
    <w:rsid w:val="00B42344"/>
    <w:rsid w:val="00B4734F"/>
    <w:rsid w:val="00B527DD"/>
    <w:rsid w:val="00B552C4"/>
    <w:rsid w:val="00B64F5B"/>
    <w:rsid w:val="00B71778"/>
    <w:rsid w:val="00B7723F"/>
    <w:rsid w:val="00B840C8"/>
    <w:rsid w:val="00B86D00"/>
    <w:rsid w:val="00B8709D"/>
    <w:rsid w:val="00B90037"/>
    <w:rsid w:val="00B91C18"/>
    <w:rsid w:val="00B91E31"/>
    <w:rsid w:val="00B92AFA"/>
    <w:rsid w:val="00B9612D"/>
    <w:rsid w:val="00BA2A42"/>
    <w:rsid w:val="00BA5127"/>
    <w:rsid w:val="00BB3CD3"/>
    <w:rsid w:val="00BC1171"/>
    <w:rsid w:val="00BC52CC"/>
    <w:rsid w:val="00BC6513"/>
    <w:rsid w:val="00BC7BBE"/>
    <w:rsid w:val="00BC7D50"/>
    <w:rsid w:val="00BD60AD"/>
    <w:rsid w:val="00BE17F4"/>
    <w:rsid w:val="00BE6271"/>
    <w:rsid w:val="00BF04DD"/>
    <w:rsid w:val="00BF6267"/>
    <w:rsid w:val="00BF6404"/>
    <w:rsid w:val="00C02C7B"/>
    <w:rsid w:val="00C07D6A"/>
    <w:rsid w:val="00C149AE"/>
    <w:rsid w:val="00C173CB"/>
    <w:rsid w:val="00C25F52"/>
    <w:rsid w:val="00C277E5"/>
    <w:rsid w:val="00C36D80"/>
    <w:rsid w:val="00C41C5E"/>
    <w:rsid w:val="00C46EE8"/>
    <w:rsid w:val="00C52375"/>
    <w:rsid w:val="00C5361F"/>
    <w:rsid w:val="00C53CD8"/>
    <w:rsid w:val="00C54216"/>
    <w:rsid w:val="00C613F7"/>
    <w:rsid w:val="00C67EEB"/>
    <w:rsid w:val="00C74779"/>
    <w:rsid w:val="00C8245C"/>
    <w:rsid w:val="00C8493A"/>
    <w:rsid w:val="00C90130"/>
    <w:rsid w:val="00C90FE2"/>
    <w:rsid w:val="00C92866"/>
    <w:rsid w:val="00C9376D"/>
    <w:rsid w:val="00C97D80"/>
    <w:rsid w:val="00CA1E35"/>
    <w:rsid w:val="00CA79AF"/>
    <w:rsid w:val="00CC018E"/>
    <w:rsid w:val="00CC2766"/>
    <w:rsid w:val="00CC66AB"/>
    <w:rsid w:val="00CC7488"/>
    <w:rsid w:val="00CD137C"/>
    <w:rsid w:val="00CD37B8"/>
    <w:rsid w:val="00CD6B01"/>
    <w:rsid w:val="00CE007F"/>
    <w:rsid w:val="00CE2198"/>
    <w:rsid w:val="00CE7403"/>
    <w:rsid w:val="00CF265A"/>
    <w:rsid w:val="00CF35BD"/>
    <w:rsid w:val="00CF43C1"/>
    <w:rsid w:val="00CF66E2"/>
    <w:rsid w:val="00D124B2"/>
    <w:rsid w:val="00D17261"/>
    <w:rsid w:val="00D202C1"/>
    <w:rsid w:val="00D22933"/>
    <w:rsid w:val="00D23B99"/>
    <w:rsid w:val="00D27070"/>
    <w:rsid w:val="00D3380E"/>
    <w:rsid w:val="00D33B85"/>
    <w:rsid w:val="00D3517B"/>
    <w:rsid w:val="00D37A9E"/>
    <w:rsid w:val="00D40356"/>
    <w:rsid w:val="00D418FE"/>
    <w:rsid w:val="00D43D06"/>
    <w:rsid w:val="00D44163"/>
    <w:rsid w:val="00D44CB4"/>
    <w:rsid w:val="00D4663F"/>
    <w:rsid w:val="00D571B2"/>
    <w:rsid w:val="00D6078E"/>
    <w:rsid w:val="00D61264"/>
    <w:rsid w:val="00D6161C"/>
    <w:rsid w:val="00D63A66"/>
    <w:rsid w:val="00D65E10"/>
    <w:rsid w:val="00D65E4C"/>
    <w:rsid w:val="00D6633C"/>
    <w:rsid w:val="00D71AF8"/>
    <w:rsid w:val="00D71E25"/>
    <w:rsid w:val="00D757BA"/>
    <w:rsid w:val="00D75E9E"/>
    <w:rsid w:val="00D76C00"/>
    <w:rsid w:val="00D803A2"/>
    <w:rsid w:val="00D80B5A"/>
    <w:rsid w:val="00D824CA"/>
    <w:rsid w:val="00D8275E"/>
    <w:rsid w:val="00D85C0D"/>
    <w:rsid w:val="00D86EF1"/>
    <w:rsid w:val="00D90CFA"/>
    <w:rsid w:val="00D95F06"/>
    <w:rsid w:val="00DA188D"/>
    <w:rsid w:val="00DA1F98"/>
    <w:rsid w:val="00DB6E47"/>
    <w:rsid w:val="00DB738B"/>
    <w:rsid w:val="00DC1BEC"/>
    <w:rsid w:val="00DD3624"/>
    <w:rsid w:val="00DD5E13"/>
    <w:rsid w:val="00DD712A"/>
    <w:rsid w:val="00DD79EB"/>
    <w:rsid w:val="00DE0290"/>
    <w:rsid w:val="00DE10AE"/>
    <w:rsid w:val="00DF2E3A"/>
    <w:rsid w:val="00E0024B"/>
    <w:rsid w:val="00E037F7"/>
    <w:rsid w:val="00E04BFB"/>
    <w:rsid w:val="00E061A7"/>
    <w:rsid w:val="00E1304A"/>
    <w:rsid w:val="00E17DE4"/>
    <w:rsid w:val="00E20427"/>
    <w:rsid w:val="00E204A4"/>
    <w:rsid w:val="00E24365"/>
    <w:rsid w:val="00E249BA"/>
    <w:rsid w:val="00E25D22"/>
    <w:rsid w:val="00E263C6"/>
    <w:rsid w:val="00E31466"/>
    <w:rsid w:val="00E3658C"/>
    <w:rsid w:val="00E42DE5"/>
    <w:rsid w:val="00E44B88"/>
    <w:rsid w:val="00E46C3F"/>
    <w:rsid w:val="00E55347"/>
    <w:rsid w:val="00E556E7"/>
    <w:rsid w:val="00E57FAE"/>
    <w:rsid w:val="00E61422"/>
    <w:rsid w:val="00E6160F"/>
    <w:rsid w:val="00E61686"/>
    <w:rsid w:val="00E6722E"/>
    <w:rsid w:val="00E70085"/>
    <w:rsid w:val="00E7022C"/>
    <w:rsid w:val="00E716D2"/>
    <w:rsid w:val="00E729B3"/>
    <w:rsid w:val="00E75D8B"/>
    <w:rsid w:val="00E8034F"/>
    <w:rsid w:val="00E828E8"/>
    <w:rsid w:val="00E830E6"/>
    <w:rsid w:val="00E83620"/>
    <w:rsid w:val="00E864D8"/>
    <w:rsid w:val="00E9151A"/>
    <w:rsid w:val="00E93018"/>
    <w:rsid w:val="00EA0DEA"/>
    <w:rsid w:val="00EA1E3B"/>
    <w:rsid w:val="00EA2B1B"/>
    <w:rsid w:val="00EA5B6A"/>
    <w:rsid w:val="00EA60AE"/>
    <w:rsid w:val="00EA7110"/>
    <w:rsid w:val="00EB04A1"/>
    <w:rsid w:val="00EB353C"/>
    <w:rsid w:val="00EB3D25"/>
    <w:rsid w:val="00EB4615"/>
    <w:rsid w:val="00EB7CB9"/>
    <w:rsid w:val="00EC1895"/>
    <w:rsid w:val="00EC2357"/>
    <w:rsid w:val="00EC432B"/>
    <w:rsid w:val="00EC57CA"/>
    <w:rsid w:val="00EC5B55"/>
    <w:rsid w:val="00EC5D9C"/>
    <w:rsid w:val="00ED02B5"/>
    <w:rsid w:val="00ED070E"/>
    <w:rsid w:val="00ED16B7"/>
    <w:rsid w:val="00ED2F8A"/>
    <w:rsid w:val="00ED34E7"/>
    <w:rsid w:val="00ED3F85"/>
    <w:rsid w:val="00ED5E2A"/>
    <w:rsid w:val="00EE0501"/>
    <w:rsid w:val="00EE3FB6"/>
    <w:rsid w:val="00EF29C3"/>
    <w:rsid w:val="00F07777"/>
    <w:rsid w:val="00F1015A"/>
    <w:rsid w:val="00F10A71"/>
    <w:rsid w:val="00F11A72"/>
    <w:rsid w:val="00F148B2"/>
    <w:rsid w:val="00F15166"/>
    <w:rsid w:val="00F15EFE"/>
    <w:rsid w:val="00F16072"/>
    <w:rsid w:val="00F1734C"/>
    <w:rsid w:val="00F20532"/>
    <w:rsid w:val="00F22C64"/>
    <w:rsid w:val="00F2475F"/>
    <w:rsid w:val="00F248FD"/>
    <w:rsid w:val="00F24C6C"/>
    <w:rsid w:val="00F27A59"/>
    <w:rsid w:val="00F3040C"/>
    <w:rsid w:val="00F328C0"/>
    <w:rsid w:val="00F40B89"/>
    <w:rsid w:val="00F4177D"/>
    <w:rsid w:val="00F531A8"/>
    <w:rsid w:val="00F54822"/>
    <w:rsid w:val="00F6140B"/>
    <w:rsid w:val="00F64DAC"/>
    <w:rsid w:val="00F7170D"/>
    <w:rsid w:val="00F72402"/>
    <w:rsid w:val="00F804F2"/>
    <w:rsid w:val="00F916D3"/>
    <w:rsid w:val="00F94155"/>
    <w:rsid w:val="00F94B54"/>
    <w:rsid w:val="00F97FBD"/>
    <w:rsid w:val="00FA161A"/>
    <w:rsid w:val="00FA3D63"/>
    <w:rsid w:val="00FA7ADF"/>
    <w:rsid w:val="00FA7E53"/>
    <w:rsid w:val="00FB4115"/>
    <w:rsid w:val="00FB5CDE"/>
    <w:rsid w:val="00FC40B3"/>
    <w:rsid w:val="00FC79D6"/>
    <w:rsid w:val="00FD25AF"/>
    <w:rsid w:val="00FE0A84"/>
    <w:rsid w:val="00FE1C71"/>
    <w:rsid w:val="00FE3141"/>
    <w:rsid w:val="00FF3C04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2D3E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652D3E"/>
  </w:style>
  <w:style w:type="paragraph" w:styleId="a4">
    <w:name w:val="footer"/>
    <w:basedOn w:val="a"/>
    <w:link w:val="Char0"/>
    <w:uiPriority w:val="99"/>
    <w:unhideWhenUsed/>
    <w:rsid w:val="00652D3E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652D3E"/>
  </w:style>
  <w:style w:type="character" w:customStyle="1" w:styleId="jrnl">
    <w:name w:val="jrnl"/>
    <w:basedOn w:val="a0"/>
    <w:rsid w:val="00C02C7B"/>
  </w:style>
  <w:style w:type="paragraph" w:customStyle="1" w:styleId="desc2">
    <w:name w:val="desc2"/>
    <w:basedOn w:val="a"/>
    <w:rsid w:val="00C02C7B"/>
    <w:pPr>
      <w:widowControl/>
      <w:jc w:val="left"/>
    </w:pPr>
    <w:rPr>
      <w:rFonts w:ascii="MS PGothic" w:eastAsia="MS PGothic" w:hAnsi="MS PGothic" w:cs="MS PGothic"/>
      <w:kern w:val="0"/>
      <w:sz w:val="26"/>
      <w:szCs w:val="26"/>
    </w:rPr>
  </w:style>
  <w:style w:type="paragraph" w:customStyle="1" w:styleId="details1">
    <w:name w:val="details1"/>
    <w:basedOn w:val="a"/>
    <w:rsid w:val="00C02C7B"/>
    <w:pPr>
      <w:widowControl/>
      <w:jc w:val="left"/>
    </w:pPr>
    <w:rPr>
      <w:rFonts w:ascii="MS PGothic" w:eastAsia="MS PGothic" w:hAnsi="MS PGothic" w:cs="MS PGothic"/>
      <w:kern w:val="0"/>
      <w:sz w:val="22"/>
    </w:rPr>
  </w:style>
  <w:style w:type="character" w:styleId="a5">
    <w:name w:val="Hyperlink"/>
    <w:rsid w:val="007A3F57"/>
    <w:rPr>
      <w:color w:val="0033CC"/>
      <w:u w:val="single"/>
    </w:rPr>
  </w:style>
  <w:style w:type="paragraph" w:styleId="2">
    <w:name w:val="Body Text 2"/>
    <w:basedOn w:val="a"/>
    <w:link w:val="2Char"/>
    <w:rsid w:val="006F38F5"/>
    <w:pPr>
      <w:adjustRightInd w:val="0"/>
      <w:spacing w:line="480" w:lineRule="auto"/>
      <w:textAlignment w:val="baseline"/>
    </w:pPr>
    <w:rPr>
      <w:rFonts w:ascii="Times" w:eastAsia="平成明朝" w:hAnsi="Times" w:cs="Times"/>
      <w:kern w:val="0"/>
      <w:sz w:val="28"/>
      <w:szCs w:val="28"/>
    </w:rPr>
  </w:style>
  <w:style w:type="character" w:customStyle="1" w:styleId="2Char">
    <w:name w:val="正文文本 2 Char"/>
    <w:basedOn w:val="a0"/>
    <w:link w:val="2"/>
    <w:rsid w:val="006F38F5"/>
    <w:rPr>
      <w:rFonts w:ascii="Times" w:eastAsia="平成明朝" w:hAnsi="Times" w:cs="Times"/>
      <w:kern w:val="0"/>
      <w:sz w:val="28"/>
      <w:szCs w:val="28"/>
    </w:rPr>
  </w:style>
  <w:style w:type="paragraph" w:customStyle="1" w:styleId="title1">
    <w:name w:val="title1"/>
    <w:basedOn w:val="a"/>
    <w:rsid w:val="00124505"/>
    <w:pPr>
      <w:widowControl/>
      <w:jc w:val="left"/>
    </w:pPr>
    <w:rPr>
      <w:rFonts w:ascii="MS PGothic" w:eastAsia="MS PGothic" w:hAnsi="MS PGothic" w:cs="MS PGothic"/>
      <w:kern w:val="0"/>
      <w:sz w:val="27"/>
      <w:szCs w:val="27"/>
    </w:rPr>
  </w:style>
  <w:style w:type="character" w:customStyle="1" w:styleId="highlight">
    <w:name w:val="highlight"/>
    <w:basedOn w:val="a0"/>
    <w:rsid w:val="000A3A6C"/>
  </w:style>
  <w:style w:type="paragraph" w:styleId="a6">
    <w:name w:val="List Paragraph"/>
    <w:basedOn w:val="a"/>
    <w:uiPriority w:val="34"/>
    <w:qFormat/>
    <w:rsid w:val="006407BF"/>
    <w:pPr>
      <w:ind w:leftChars="400" w:left="840"/>
    </w:pPr>
  </w:style>
  <w:style w:type="character" w:customStyle="1" w:styleId="slug-doi2">
    <w:name w:val="slug-doi2"/>
    <w:basedOn w:val="a0"/>
    <w:rsid w:val="00D63A66"/>
  </w:style>
  <w:style w:type="character" w:styleId="a7">
    <w:name w:val="line number"/>
    <w:basedOn w:val="a0"/>
    <w:uiPriority w:val="99"/>
    <w:semiHidden/>
    <w:unhideWhenUsed/>
    <w:rsid w:val="009935C1"/>
  </w:style>
  <w:style w:type="paragraph" w:styleId="a8">
    <w:name w:val="Normal (Web)"/>
    <w:basedOn w:val="a"/>
    <w:uiPriority w:val="99"/>
    <w:semiHidden/>
    <w:unhideWhenUsed/>
    <w:rsid w:val="00EE0501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987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9872C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C7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Char2"/>
    <w:uiPriority w:val="99"/>
    <w:semiHidden/>
    <w:unhideWhenUsed/>
    <w:rsid w:val="00FA161A"/>
  </w:style>
  <w:style w:type="character" w:customStyle="1" w:styleId="Char2">
    <w:name w:val="日期 Char"/>
    <w:basedOn w:val="a0"/>
    <w:link w:val="ab"/>
    <w:uiPriority w:val="99"/>
    <w:semiHidden/>
    <w:rsid w:val="00FA161A"/>
  </w:style>
  <w:style w:type="character" w:styleId="ac">
    <w:name w:val="Strong"/>
    <w:uiPriority w:val="22"/>
    <w:qFormat/>
    <w:rsid w:val="00B840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2D3E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652D3E"/>
  </w:style>
  <w:style w:type="paragraph" w:styleId="a4">
    <w:name w:val="footer"/>
    <w:basedOn w:val="a"/>
    <w:link w:val="Char0"/>
    <w:uiPriority w:val="99"/>
    <w:unhideWhenUsed/>
    <w:rsid w:val="00652D3E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652D3E"/>
  </w:style>
  <w:style w:type="character" w:customStyle="1" w:styleId="jrnl">
    <w:name w:val="jrnl"/>
    <w:basedOn w:val="a0"/>
    <w:rsid w:val="00C02C7B"/>
  </w:style>
  <w:style w:type="paragraph" w:customStyle="1" w:styleId="desc2">
    <w:name w:val="desc2"/>
    <w:basedOn w:val="a"/>
    <w:rsid w:val="00C02C7B"/>
    <w:pPr>
      <w:widowControl/>
      <w:jc w:val="left"/>
    </w:pPr>
    <w:rPr>
      <w:rFonts w:ascii="MS PGothic" w:eastAsia="MS PGothic" w:hAnsi="MS PGothic" w:cs="MS PGothic"/>
      <w:kern w:val="0"/>
      <w:sz w:val="26"/>
      <w:szCs w:val="26"/>
    </w:rPr>
  </w:style>
  <w:style w:type="paragraph" w:customStyle="1" w:styleId="details1">
    <w:name w:val="details1"/>
    <w:basedOn w:val="a"/>
    <w:rsid w:val="00C02C7B"/>
    <w:pPr>
      <w:widowControl/>
      <w:jc w:val="left"/>
    </w:pPr>
    <w:rPr>
      <w:rFonts w:ascii="MS PGothic" w:eastAsia="MS PGothic" w:hAnsi="MS PGothic" w:cs="MS PGothic"/>
      <w:kern w:val="0"/>
      <w:sz w:val="22"/>
    </w:rPr>
  </w:style>
  <w:style w:type="character" w:styleId="a5">
    <w:name w:val="Hyperlink"/>
    <w:rsid w:val="007A3F57"/>
    <w:rPr>
      <w:color w:val="0033CC"/>
      <w:u w:val="single"/>
    </w:rPr>
  </w:style>
  <w:style w:type="paragraph" w:styleId="2">
    <w:name w:val="Body Text 2"/>
    <w:basedOn w:val="a"/>
    <w:link w:val="2Char"/>
    <w:rsid w:val="006F38F5"/>
    <w:pPr>
      <w:adjustRightInd w:val="0"/>
      <w:spacing w:line="480" w:lineRule="auto"/>
      <w:textAlignment w:val="baseline"/>
    </w:pPr>
    <w:rPr>
      <w:rFonts w:ascii="Times" w:eastAsia="平成明朝" w:hAnsi="Times" w:cs="Times"/>
      <w:kern w:val="0"/>
      <w:sz w:val="28"/>
      <w:szCs w:val="28"/>
    </w:rPr>
  </w:style>
  <w:style w:type="character" w:customStyle="1" w:styleId="2Char">
    <w:name w:val="正文文本 2 Char"/>
    <w:basedOn w:val="a0"/>
    <w:link w:val="2"/>
    <w:rsid w:val="006F38F5"/>
    <w:rPr>
      <w:rFonts w:ascii="Times" w:eastAsia="平成明朝" w:hAnsi="Times" w:cs="Times"/>
      <w:kern w:val="0"/>
      <w:sz w:val="28"/>
      <w:szCs w:val="28"/>
    </w:rPr>
  </w:style>
  <w:style w:type="paragraph" w:customStyle="1" w:styleId="title1">
    <w:name w:val="title1"/>
    <w:basedOn w:val="a"/>
    <w:rsid w:val="00124505"/>
    <w:pPr>
      <w:widowControl/>
      <w:jc w:val="left"/>
    </w:pPr>
    <w:rPr>
      <w:rFonts w:ascii="MS PGothic" w:eastAsia="MS PGothic" w:hAnsi="MS PGothic" w:cs="MS PGothic"/>
      <w:kern w:val="0"/>
      <w:sz w:val="27"/>
      <w:szCs w:val="27"/>
    </w:rPr>
  </w:style>
  <w:style w:type="character" w:customStyle="1" w:styleId="highlight">
    <w:name w:val="highlight"/>
    <w:basedOn w:val="a0"/>
    <w:rsid w:val="000A3A6C"/>
  </w:style>
  <w:style w:type="paragraph" w:styleId="a6">
    <w:name w:val="List Paragraph"/>
    <w:basedOn w:val="a"/>
    <w:uiPriority w:val="34"/>
    <w:qFormat/>
    <w:rsid w:val="006407BF"/>
    <w:pPr>
      <w:ind w:leftChars="400" w:left="840"/>
    </w:pPr>
  </w:style>
  <w:style w:type="character" w:customStyle="1" w:styleId="slug-doi2">
    <w:name w:val="slug-doi2"/>
    <w:basedOn w:val="a0"/>
    <w:rsid w:val="00D63A66"/>
  </w:style>
  <w:style w:type="character" w:styleId="a7">
    <w:name w:val="line number"/>
    <w:basedOn w:val="a0"/>
    <w:uiPriority w:val="99"/>
    <w:semiHidden/>
    <w:unhideWhenUsed/>
    <w:rsid w:val="009935C1"/>
  </w:style>
  <w:style w:type="paragraph" w:styleId="a8">
    <w:name w:val="Normal (Web)"/>
    <w:basedOn w:val="a"/>
    <w:uiPriority w:val="99"/>
    <w:semiHidden/>
    <w:unhideWhenUsed/>
    <w:rsid w:val="00EE0501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987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9872C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C7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Char2"/>
    <w:uiPriority w:val="99"/>
    <w:semiHidden/>
    <w:unhideWhenUsed/>
    <w:rsid w:val="00FA161A"/>
  </w:style>
  <w:style w:type="character" w:customStyle="1" w:styleId="Char2">
    <w:name w:val="日期 Char"/>
    <w:basedOn w:val="a0"/>
    <w:link w:val="ab"/>
    <w:uiPriority w:val="99"/>
    <w:semiHidden/>
    <w:rsid w:val="00FA161A"/>
  </w:style>
  <w:style w:type="character" w:styleId="ac">
    <w:name w:val="Strong"/>
    <w:uiPriority w:val="22"/>
    <w:qFormat/>
    <w:rsid w:val="00B84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421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80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083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319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97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91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8945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2700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18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23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58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507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598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3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66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28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2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247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2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6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400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22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7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06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2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9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14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559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34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07319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97736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34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195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06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9307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6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2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80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28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59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917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7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71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806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5190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130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39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71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48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7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082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46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939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02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4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744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7817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118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0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78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46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1060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8013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870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853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8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9705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7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01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61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87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87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4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7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10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87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53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3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941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93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7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729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9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9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5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17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21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298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1474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0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92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298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3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462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8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92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89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85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7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210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15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0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84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961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717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26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71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433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25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1810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8809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6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34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6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88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31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324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6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2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5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494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110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3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530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0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20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04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93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03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52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051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188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35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8368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7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07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1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33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85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1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0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711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4069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63370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61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46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56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9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627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8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3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21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17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8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327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5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6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81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340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9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11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93965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4713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47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64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62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01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12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58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2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3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11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63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6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0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743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9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518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56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4427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086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5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811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959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8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24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3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4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kira@med.oita-u.ac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EC56-DB85-44AE-91A2-4066666F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5886</Words>
  <Characters>33554</Characters>
  <Application>Microsoft Office Word</Application>
  <DocSecurity>0</DocSecurity>
  <Lines>279</Lines>
  <Paragraphs>78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</dc:creator>
  <cp:lastModifiedBy>LS Ma</cp:lastModifiedBy>
  <cp:revision>2</cp:revision>
  <cp:lastPrinted>2014-02-06T00:37:00Z</cp:lastPrinted>
  <dcterms:created xsi:type="dcterms:W3CDTF">2014-05-15T19:38:00Z</dcterms:created>
  <dcterms:modified xsi:type="dcterms:W3CDTF">2014-05-15T19:38:00Z</dcterms:modified>
</cp:coreProperties>
</file>