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4A" w:rsidRPr="0038601F" w:rsidRDefault="00A3654A" w:rsidP="00F05326">
      <w:pPr>
        <w:snapToGrid w:val="0"/>
        <w:spacing w:line="360" w:lineRule="auto"/>
        <w:rPr>
          <w:rFonts w:ascii="Book Antiqua" w:eastAsia="Times New Roman" w:hAnsi="Book Antiqua" w:cs="宋体"/>
          <w:i/>
          <w:color w:val="0000FF"/>
          <w:sz w:val="24"/>
        </w:rPr>
      </w:pPr>
      <w:r w:rsidRPr="0038601F">
        <w:rPr>
          <w:rFonts w:ascii="Book Antiqua" w:eastAsia="Times New Roman" w:hAnsi="Book Antiqua" w:cs="宋体"/>
          <w:b/>
          <w:color w:val="0000FF"/>
          <w:sz w:val="24"/>
        </w:rPr>
        <w:t xml:space="preserve">Name of journal: </w:t>
      </w:r>
      <w:bookmarkStart w:id="0" w:name="OLE_LINK719"/>
      <w:bookmarkStart w:id="1" w:name="OLE_LINK718"/>
      <w:r w:rsidRPr="0038601F">
        <w:rPr>
          <w:rFonts w:ascii="Book Antiqua" w:eastAsia="Times New Roman" w:hAnsi="Book Antiqua"/>
          <w:i/>
          <w:color w:val="000000"/>
          <w:sz w:val="24"/>
        </w:rPr>
        <w:t>World Journal of Gastroenterology</w:t>
      </w:r>
      <w:bookmarkEnd w:id="0"/>
      <w:bookmarkEnd w:id="1"/>
    </w:p>
    <w:p w:rsidR="00A3654A" w:rsidRPr="0038601F" w:rsidRDefault="00A3654A" w:rsidP="00F05326">
      <w:pPr>
        <w:snapToGrid w:val="0"/>
        <w:spacing w:line="360" w:lineRule="auto"/>
        <w:rPr>
          <w:rFonts w:ascii="Book Antiqua" w:eastAsia="Times New Roman" w:hAnsi="Book Antiqua" w:cs="宋体"/>
          <w:i/>
          <w:color w:val="0000FF"/>
          <w:sz w:val="24"/>
        </w:rPr>
      </w:pPr>
      <w:r w:rsidRPr="0038601F">
        <w:rPr>
          <w:rFonts w:ascii="Book Antiqua" w:eastAsia="Times New Roman" w:hAnsi="Book Antiqua" w:cs="Arial"/>
          <w:b/>
          <w:color w:val="0000FF"/>
          <w:sz w:val="24"/>
        </w:rPr>
        <w:t xml:space="preserve">ESPS Manuscript NO: </w:t>
      </w:r>
      <w:r w:rsidRPr="0038601F">
        <w:rPr>
          <w:rFonts w:ascii="Book Antiqua" w:eastAsia="Times New Roman" w:hAnsi="Book Antiqua"/>
          <w:color w:val="222222"/>
          <w:sz w:val="24"/>
        </w:rPr>
        <w:t>8319</w:t>
      </w:r>
    </w:p>
    <w:p w:rsidR="00A3654A" w:rsidRPr="0038601F" w:rsidRDefault="00A3654A" w:rsidP="00F05326">
      <w:pPr>
        <w:snapToGrid w:val="0"/>
        <w:spacing w:line="360" w:lineRule="auto"/>
        <w:rPr>
          <w:rFonts w:ascii="Book Antiqua" w:hAnsi="Book Antiqua" w:cs="宋体"/>
          <w:bCs/>
          <w:color w:val="000000"/>
          <w:kern w:val="0"/>
          <w:sz w:val="24"/>
        </w:rPr>
      </w:pPr>
      <w:r w:rsidRPr="0038601F">
        <w:rPr>
          <w:rFonts w:ascii="Book Antiqua" w:hAnsi="Book Antiqua" w:cs="宋体"/>
          <w:b/>
          <w:bCs/>
          <w:color w:val="0000FF"/>
          <w:kern w:val="0"/>
          <w:sz w:val="24"/>
          <w:lang w:eastAsia="ko-KR"/>
        </w:rPr>
        <w:t xml:space="preserve">Columns: </w:t>
      </w:r>
      <w:r>
        <w:rPr>
          <w:rFonts w:ascii="Book Antiqua" w:hAnsi="Book Antiqua" w:cs="宋体"/>
          <w:b/>
          <w:bCs/>
          <w:color w:val="000000"/>
          <w:kern w:val="0"/>
          <w:sz w:val="24"/>
          <w:lang w:eastAsia="ko-KR"/>
        </w:rPr>
        <w:t xml:space="preserve">CASE </w:t>
      </w:r>
      <w:r w:rsidRPr="0038601F">
        <w:rPr>
          <w:rFonts w:ascii="Book Antiqua" w:hAnsi="Book Antiqua" w:cs="宋体"/>
          <w:b/>
          <w:bCs/>
          <w:color w:val="000000"/>
          <w:kern w:val="0"/>
          <w:sz w:val="24"/>
          <w:lang w:eastAsia="ko-KR"/>
        </w:rPr>
        <w:t>CONTROL STUDY</w:t>
      </w:r>
    </w:p>
    <w:p w:rsidR="00A3654A" w:rsidRPr="004460E7" w:rsidRDefault="00A3654A" w:rsidP="00F05326">
      <w:pPr>
        <w:snapToGrid w:val="0"/>
        <w:spacing w:line="360" w:lineRule="auto"/>
        <w:rPr>
          <w:rFonts w:ascii="Book Antiqua" w:hAnsi="Book Antiqua" w:cs="宋体"/>
          <w:b/>
          <w:bCs/>
          <w:color w:val="0000FF"/>
          <w:kern w:val="0"/>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eastAsia="Times New Roman" w:hAnsi="Book Antiqua"/>
          <w:b/>
          <w:sz w:val="24"/>
        </w:rPr>
        <w:t xml:space="preserve">Risk of gastric cancer is associated with </w:t>
      </w:r>
      <w:r w:rsidRPr="0038601F">
        <w:rPr>
          <w:rFonts w:ascii="Book Antiqua" w:eastAsia="Times New Roman" w:hAnsi="Book Antiqua"/>
          <w:b/>
          <w:i/>
          <w:sz w:val="24"/>
        </w:rPr>
        <w:t xml:space="preserve">PRKAA1 </w:t>
      </w:r>
      <w:r w:rsidRPr="0038601F">
        <w:rPr>
          <w:rFonts w:ascii="Book Antiqua" w:eastAsia="Times New Roman" w:hAnsi="Book Antiqua"/>
          <w:b/>
          <w:sz w:val="24"/>
        </w:rPr>
        <w:t>gene polymorphisms in Koreans</w:t>
      </w:r>
    </w:p>
    <w:p w:rsidR="00A3654A" w:rsidRPr="004460E7" w:rsidRDefault="00A3654A" w:rsidP="00F05326">
      <w:pPr>
        <w:snapToGrid w:val="0"/>
        <w:spacing w:line="360" w:lineRule="auto"/>
        <w:rPr>
          <w:rFonts w:ascii="Book Antiqua" w:hAnsi="Book Antiqua"/>
          <w:color w:val="000000"/>
          <w:kern w:val="0"/>
          <w:sz w:val="24"/>
        </w:rPr>
      </w:pPr>
    </w:p>
    <w:p w:rsidR="00A3654A" w:rsidRPr="0038601F" w:rsidRDefault="00A3654A" w:rsidP="00F05326">
      <w:pPr>
        <w:snapToGrid w:val="0"/>
        <w:spacing w:line="360" w:lineRule="auto"/>
        <w:rPr>
          <w:rFonts w:ascii="Book Antiqua" w:eastAsia="Times New Roman" w:hAnsi="Book Antiqua" w:cs="Tahoma"/>
          <w:color w:val="0000FF"/>
          <w:sz w:val="24"/>
        </w:rPr>
      </w:pPr>
      <w:r w:rsidRPr="0038601F">
        <w:rPr>
          <w:rFonts w:ascii="Book Antiqua" w:hAnsi="Book Antiqua" w:cs="Tahoma"/>
          <w:color w:val="231F20"/>
          <w:kern w:val="0"/>
          <w:sz w:val="24"/>
          <w:lang w:eastAsia="ko-KR"/>
        </w:rPr>
        <w:t xml:space="preserve">Kim Y-D </w:t>
      </w:r>
      <w:r w:rsidRPr="0038601F">
        <w:rPr>
          <w:rFonts w:ascii="Book Antiqua" w:eastAsia="Times New Roman" w:hAnsi="Book Antiqua" w:cs="Tahoma"/>
          <w:i/>
          <w:color w:val="231F20"/>
          <w:kern w:val="0"/>
          <w:sz w:val="24"/>
        </w:rPr>
        <w:t>et al</w:t>
      </w:r>
      <w:r w:rsidRPr="0038601F">
        <w:rPr>
          <w:rFonts w:ascii="Book Antiqua" w:eastAsia="Times New Roman" w:hAnsi="Book Antiqua" w:cs="Tahoma"/>
          <w:color w:val="231F20"/>
          <w:kern w:val="0"/>
          <w:sz w:val="24"/>
        </w:rPr>
        <w:t xml:space="preserve">. </w:t>
      </w:r>
      <w:r w:rsidRPr="0038601F">
        <w:rPr>
          <w:rFonts w:ascii="Book Antiqua" w:eastAsia="Times New Roman" w:hAnsi="Book Antiqua"/>
          <w:i/>
          <w:sz w:val="24"/>
        </w:rPr>
        <w:t xml:space="preserve">PRKAA1 </w:t>
      </w:r>
      <w:r w:rsidRPr="0038601F">
        <w:rPr>
          <w:rFonts w:ascii="Book Antiqua" w:eastAsia="Times New Roman" w:hAnsi="Book Antiqua"/>
          <w:sz w:val="24"/>
        </w:rPr>
        <w:t xml:space="preserve">polymorphisms </w:t>
      </w:r>
      <w:r w:rsidRPr="0038601F">
        <w:rPr>
          <w:rFonts w:ascii="Book Antiqua" w:hAnsi="Book Antiqua"/>
          <w:sz w:val="24"/>
          <w:lang w:eastAsia="ko-KR"/>
        </w:rPr>
        <w:t xml:space="preserve">and </w:t>
      </w:r>
      <w:r w:rsidRPr="0038601F">
        <w:rPr>
          <w:rFonts w:ascii="Book Antiqua" w:eastAsia="Times New Roman" w:hAnsi="Book Antiqua"/>
          <w:sz w:val="24"/>
        </w:rPr>
        <w:t xml:space="preserve">gastric cancer </w:t>
      </w:r>
    </w:p>
    <w:p w:rsidR="00A3654A" w:rsidRPr="0038601F" w:rsidRDefault="00A3654A" w:rsidP="00F05326">
      <w:pPr>
        <w:snapToGrid w:val="0"/>
        <w:spacing w:line="360" w:lineRule="auto"/>
        <w:rPr>
          <w:rFonts w:ascii="Book Antiqua" w:eastAsia="Times New Roman" w:hAnsi="Book Antiqua" w:cs="宋体"/>
          <w:bCs/>
          <w:color w:val="000000"/>
          <w:kern w:val="0"/>
          <w:sz w:val="24"/>
        </w:rPr>
      </w:pPr>
    </w:p>
    <w:p w:rsidR="00A3654A" w:rsidRPr="0038601F" w:rsidRDefault="00A3654A" w:rsidP="00F05326">
      <w:pPr>
        <w:pStyle w:val="s0"/>
        <w:snapToGrid w:val="0"/>
        <w:spacing w:line="360" w:lineRule="auto"/>
        <w:jc w:val="both"/>
        <w:rPr>
          <w:rFonts w:ascii="Book Antiqua" w:eastAsia="Batang" w:hAnsi="Book Antiqua" w:cs="Times New Roman"/>
          <w:vertAlign w:val="superscript"/>
        </w:rPr>
      </w:pPr>
      <w:r w:rsidRPr="0038601F">
        <w:rPr>
          <w:rFonts w:ascii="Book Antiqua" w:eastAsia="Batang" w:hAnsi="Book Antiqua" w:cs="Times New Roman"/>
        </w:rPr>
        <w:t xml:space="preserve">Yong-Dae Kim, Dong–Hyuk Yim, Sang-Yong Eom, Sun In Moon, Hyo-Yung Yun, Young-Jin Song, Sei-Jin Youn, Taisun Hyun, Joo-Seung Park, Byung Sik Kim, Jong-Young Lee, </w:t>
      </w:r>
      <w:r w:rsidRPr="0038601F">
        <w:rPr>
          <w:rFonts w:ascii="Book Antiqua" w:hAnsi="Book Antiqua"/>
        </w:rPr>
        <w:t xml:space="preserve">Hee Kwan Won, </w:t>
      </w:r>
      <w:r w:rsidRPr="0038601F">
        <w:rPr>
          <w:rFonts w:ascii="Book Antiqua" w:eastAsia="Batang" w:hAnsi="Book Antiqua" w:cs="Times New Roman"/>
        </w:rPr>
        <w:t>Heon Kim</w:t>
      </w:r>
    </w:p>
    <w:p w:rsidR="00A3654A" w:rsidRPr="0038601F" w:rsidRDefault="004A7480" w:rsidP="00F05326">
      <w:pPr>
        <w:snapToGrid w:val="0"/>
        <w:spacing w:line="360" w:lineRule="auto"/>
        <w:rPr>
          <w:rFonts w:ascii="Book Antiqua" w:hAnsi="Book Antiqua"/>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154939</wp:posOffset>
                </wp:positionV>
                <wp:extent cx="5943600" cy="0"/>
                <wp:effectExtent l="0" t="19050" r="0" b="19050"/>
                <wp:wrapNone/>
                <wp:docPr id="3"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" strokecolor="gray" strokeweight="3pt"/>
            </w:pict>
          </mc:Fallback>
        </mc:AlternateConten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pStyle w:val="s0"/>
        <w:snapToGrid w:val="0"/>
        <w:spacing w:line="360" w:lineRule="auto"/>
        <w:jc w:val="both"/>
        <w:rPr>
          <w:rFonts w:ascii="Book Antiqua" w:eastAsia="宋体" w:hAnsi="Book Antiqua" w:cs="Times New Roman"/>
          <w:lang w:eastAsia="zh-CN"/>
        </w:rPr>
      </w:pPr>
      <w:r w:rsidRPr="0038601F">
        <w:rPr>
          <w:rFonts w:ascii="Book Antiqua" w:eastAsia="Batang" w:hAnsi="Book Antiqua" w:cs="Times New Roman"/>
          <w:b/>
        </w:rPr>
        <w:t xml:space="preserve">Yong-Dae Kim, Dong–Hyuk Yim, Sang-Yong Eom, Sun In Moon, Heon Kim, </w:t>
      </w:r>
      <w:r w:rsidRPr="0038601F">
        <w:rPr>
          <w:rFonts w:ascii="Book Antiqua" w:hAnsi="Book Antiqua" w:cs="Times New Roman"/>
        </w:rPr>
        <w:t>Department of Preventive Medicine and Medical Research Institute, College of Medicine, Chungbuk National University, Cheongju</w:t>
      </w:r>
      <w:r w:rsidRPr="0038601F">
        <w:rPr>
          <w:rFonts w:ascii="Book Antiqua" w:eastAsia="宋体" w:hAnsi="Book Antiqua" w:cs="Times New Roman"/>
          <w:lang w:eastAsia="zh-CN"/>
        </w:rPr>
        <w:t xml:space="preserve"> </w:t>
      </w:r>
      <w:r w:rsidRPr="0038601F">
        <w:rPr>
          <w:rFonts w:ascii="Book Antiqua" w:hAnsi="Book Antiqua" w:cs="Times New Roman"/>
        </w:rPr>
        <w:t xml:space="preserve">361-763,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hAnsi="Book Antiqua" w:cs="Times New Roman"/>
        </w:rPr>
      </w:pPr>
    </w:p>
    <w:p w:rsidR="00A3654A" w:rsidRPr="0038601F" w:rsidRDefault="00A3654A" w:rsidP="00F05326">
      <w:pPr>
        <w:pStyle w:val="s0"/>
        <w:snapToGrid w:val="0"/>
        <w:spacing w:line="360" w:lineRule="auto"/>
        <w:jc w:val="both"/>
        <w:rPr>
          <w:rFonts w:ascii="Book Antiqua" w:hAnsi="Book Antiqua" w:cs="Times New Roman"/>
        </w:rPr>
      </w:pPr>
      <w:r w:rsidRPr="0038601F">
        <w:rPr>
          <w:rFonts w:ascii="Book Antiqua" w:eastAsia="Batang" w:hAnsi="Book Antiqua" w:cs="Times New Roman"/>
          <w:b/>
        </w:rPr>
        <w:t xml:space="preserve">Hyo-Yung Yun, Young-Jin Song, </w:t>
      </w:r>
      <w:r w:rsidRPr="0038601F">
        <w:rPr>
          <w:rFonts w:ascii="Book Antiqua" w:hAnsi="Book Antiqua" w:cs="Times New Roman"/>
        </w:rPr>
        <w:t xml:space="preserve">Department of </w:t>
      </w:r>
      <w:r w:rsidRPr="0038601F">
        <w:rPr>
          <w:rFonts w:ascii="Book Antiqua" w:eastAsia="Batang" w:hAnsi="Book Antiqua" w:cs="Times New Roman"/>
        </w:rPr>
        <w:t>Surgery</w:t>
      </w:r>
      <w:r w:rsidRPr="0038601F">
        <w:rPr>
          <w:rFonts w:ascii="Book Antiqua" w:hAnsi="Book Antiqua" w:cs="Times New Roman"/>
        </w:rPr>
        <w:t>, College of Medicine, Chungbuk National University, Cheongju</w:t>
      </w:r>
      <w:r w:rsidRPr="0038601F">
        <w:rPr>
          <w:rFonts w:ascii="Book Antiqua" w:eastAsia="宋体" w:hAnsi="Book Antiqua" w:cs="Times New Roman"/>
          <w:lang w:eastAsia="zh-CN"/>
        </w:rPr>
        <w:t xml:space="preserve"> </w:t>
      </w:r>
      <w:r w:rsidRPr="0038601F">
        <w:rPr>
          <w:rFonts w:ascii="Book Antiqua" w:hAnsi="Book Antiqua" w:cs="Times New Roman"/>
        </w:rPr>
        <w:t xml:space="preserve">361-763,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hAnsi="Book Antiqua" w:cs="Times New Roman"/>
        </w:rPr>
      </w:pPr>
    </w:p>
    <w:p w:rsidR="00A3654A" w:rsidRPr="0038601F" w:rsidRDefault="00A3654A" w:rsidP="00F05326">
      <w:pPr>
        <w:pStyle w:val="s0"/>
        <w:snapToGrid w:val="0"/>
        <w:spacing w:line="360" w:lineRule="auto"/>
        <w:jc w:val="both"/>
        <w:rPr>
          <w:rFonts w:ascii="Book Antiqua" w:hAnsi="Book Antiqua" w:cs="Times New Roman"/>
        </w:rPr>
      </w:pPr>
      <w:r w:rsidRPr="0038601F">
        <w:rPr>
          <w:rFonts w:ascii="Book Antiqua" w:eastAsia="Batang" w:hAnsi="Book Antiqua" w:cs="Times New Roman"/>
          <w:b/>
        </w:rPr>
        <w:t xml:space="preserve">Sei-Jin Youn, </w:t>
      </w:r>
      <w:r w:rsidRPr="0038601F">
        <w:rPr>
          <w:rFonts w:ascii="Book Antiqua" w:hAnsi="Book Antiqua" w:cs="Times New Roman"/>
        </w:rPr>
        <w:t xml:space="preserve">Department of </w:t>
      </w:r>
      <w:r w:rsidRPr="0038601F">
        <w:rPr>
          <w:rFonts w:ascii="Book Antiqua" w:eastAsia="Batang" w:hAnsi="Book Antiqua" w:cs="Times New Roman"/>
        </w:rPr>
        <w:t>Internal Medicine</w:t>
      </w:r>
      <w:r w:rsidRPr="0038601F">
        <w:rPr>
          <w:rFonts w:ascii="Book Antiqua" w:hAnsi="Book Antiqua" w:cs="Times New Roman"/>
        </w:rPr>
        <w:t>, College of Medicine, Chungbuk National University, Cheongju</w:t>
      </w:r>
      <w:r w:rsidRPr="0038601F">
        <w:rPr>
          <w:rFonts w:ascii="Book Antiqua" w:eastAsia="宋体" w:hAnsi="Book Antiqua" w:cs="Times New Roman"/>
          <w:lang w:eastAsia="zh-CN"/>
        </w:rPr>
        <w:t xml:space="preserve"> </w:t>
      </w:r>
      <w:r w:rsidRPr="0038601F">
        <w:rPr>
          <w:rFonts w:ascii="Book Antiqua" w:hAnsi="Book Antiqua" w:cs="Times New Roman"/>
        </w:rPr>
        <w:t xml:space="preserve">361-763,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hAnsi="Book Antiqua" w:cs="Times New Roman"/>
          <w:vertAlign w:val="superscript"/>
        </w:rPr>
      </w:pPr>
    </w:p>
    <w:p w:rsidR="00A3654A" w:rsidRPr="0038601F" w:rsidRDefault="00A3654A" w:rsidP="00F05326">
      <w:pPr>
        <w:pStyle w:val="s0"/>
        <w:snapToGrid w:val="0"/>
        <w:spacing w:line="360" w:lineRule="auto"/>
        <w:jc w:val="both"/>
        <w:rPr>
          <w:rFonts w:ascii="Book Antiqua" w:hAnsi="Book Antiqua" w:cs="Times New Roman"/>
        </w:rPr>
      </w:pPr>
      <w:r w:rsidRPr="0038601F">
        <w:rPr>
          <w:rFonts w:ascii="Book Antiqua" w:eastAsia="Batang" w:hAnsi="Book Antiqua" w:cs="Times New Roman"/>
          <w:b/>
        </w:rPr>
        <w:t xml:space="preserve">Taisun Hyun, </w:t>
      </w:r>
      <w:r w:rsidRPr="0038601F">
        <w:rPr>
          <w:rFonts w:ascii="Book Antiqua" w:eastAsia="Batang" w:hAnsi="Book Antiqua" w:cs="Times New Roman"/>
        </w:rPr>
        <w:t xml:space="preserve">Department of Food and Nutrition, Chungbuk National University, </w:t>
      </w:r>
      <w:r w:rsidRPr="0038601F">
        <w:rPr>
          <w:rFonts w:ascii="Book Antiqua" w:hAnsi="Book Antiqua" w:cs="Times New Roman"/>
        </w:rPr>
        <w:t>Cheongju</w:t>
      </w:r>
      <w:r w:rsidRPr="0038601F">
        <w:rPr>
          <w:rFonts w:ascii="Book Antiqua" w:eastAsia="宋体" w:hAnsi="Book Antiqua" w:cs="Times New Roman"/>
          <w:lang w:eastAsia="zh-CN"/>
        </w:rPr>
        <w:t xml:space="preserve"> </w:t>
      </w:r>
      <w:r w:rsidRPr="0038601F">
        <w:rPr>
          <w:rFonts w:ascii="Book Antiqua" w:hAnsi="Book Antiqua" w:cs="Times New Roman"/>
        </w:rPr>
        <w:t xml:space="preserve">361-763,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hAnsi="Book Antiqua" w:cs="Times New Roman"/>
        </w:rPr>
      </w:pPr>
    </w:p>
    <w:p w:rsidR="00A3654A" w:rsidRPr="0038601F" w:rsidRDefault="00A3654A" w:rsidP="00F05326">
      <w:pPr>
        <w:pStyle w:val="s0"/>
        <w:snapToGrid w:val="0"/>
        <w:spacing w:line="360" w:lineRule="auto"/>
        <w:jc w:val="both"/>
        <w:rPr>
          <w:rFonts w:ascii="Book Antiqua" w:eastAsia="Batang" w:hAnsi="Book Antiqua" w:cs="Times New Roman"/>
        </w:rPr>
      </w:pPr>
      <w:r w:rsidRPr="0038601F">
        <w:rPr>
          <w:rFonts w:ascii="Book Antiqua" w:eastAsia="Batang" w:hAnsi="Book Antiqua" w:cs="Times New Roman"/>
          <w:b/>
        </w:rPr>
        <w:t>Joo-Seung Park,</w:t>
      </w:r>
      <w:r w:rsidRPr="0038601F">
        <w:rPr>
          <w:rFonts w:ascii="Book Antiqua" w:eastAsia="Batang" w:hAnsi="Book Antiqua" w:cs="Times New Roman"/>
        </w:rPr>
        <w:t xml:space="preserve"> Department of Surgery, </w:t>
      </w:r>
      <w:r w:rsidRPr="0038601F">
        <w:rPr>
          <w:rFonts w:ascii="Book Antiqua" w:hAnsi="Book Antiqua" w:cs="Times New Roman"/>
        </w:rPr>
        <w:t xml:space="preserve">College of Medicine, </w:t>
      </w:r>
      <w:r w:rsidRPr="0038601F">
        <w:rPr>
          <w:rFonts w:ascii="Book Antiqua" w:eastAsia="Batang" w:hAnsi="Book Antiqua" w:cs="Times New Roman"/>
        </w:rPr>
        <w:t>Eulji University, Daejon</w:t>
      </w:r>
      <w:r w:rsidRPr="0038601F">
        <w:rPr>
          <w:rFonts w:ascii="Book Antiqua" w:eastAsia="宋体" w:hAnsi="Book Antiqua" w:cs="Times New Roman"/>
          <w:lang w:eastAsia="zh-CN"/>
        </w:rPr>
        <w:t xml:space="preserve"> </w:t>
      </w:r>
      <w:r w:rsidRPr="0038601F">
        <w:rPr>
          <w:rFonts w:ascii="Book Antiqua" w:hAnsi="Book Antiqua" w:cs="Times New Roman"/>
        </w:rPr>
        <w:t>3</w:t>
      </w:r>
      <w:r w:rsidRPr="0038601F">
        <w:rPr>
          <w:rFonts w:ascii="Book Antiqua" w:eastAsia="宋体" w:hAnsi="Book Antiqua" w:cs="Times New Roman"/>
          <w:lang w:eastAsia="zh-CN"/>
        </w:rPr>
        <w:t>0</w:t>
      </w:r>
      <w:r w:rsidRPr="0038601F">
        <w:rPr>
          <w:rFonts w:ascii="Book Antiqua" w:hAnsi="Book Antiqua" w:cs="Times New Roman"/>
        </w:rPr>
        <w:t>1-</w:t>
      </w:r>
      <w:r w:rsidRPr="0038601F">
        <w:rPr>
          <w:rFonts w:ascii="Book Antiqua" w:eastAsia="宋体" w:hAnsi="Book Antiqua" w:cs="Times New Roman"/>
          <w:lang w:eastAsia="zh-CN"/>
        </w:rPr>
        <w:t>832</w:t>
      </w:r>
      <w:r w:rsidRPr="0038601F">
        <w:rPr>
          <w:rFonts w:ascii="Book Antiqua" w:eastAsia="Batang" w:hAnsi="Book Antiqua" w:cs="Times New Roman"/>
        </w:rPr>
        <w:t xml:space="preserve">,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eastAsia="Batang" w:hAnsi="Book Antiqua" w:cs="Times New Roman"/>
        </w:rPr>
      </w:pPr>
    </w:p>
    <w:p w:rsidR="00A3654A" w:rsidRPr="0038601F" w:rsidRDefault="00A3654A" w:rsidP="00F05326">
      <w:pPr>
        <w:pStyle w:val="s0"/>
        <w:snapToGrid w:val="0"/>
        <w:spacing w:line="360" w:lineRule="auto"/>
        <w:jc w:val="both"/>
        <w:rPr>
          <w:rFonts w:ascii="Book Antiqua" w:eastAsia="Batang" w:hAnsi="Book Antiqua" w:cs="Times New Roman"/>
        </w:rPr>
      </w:pPr>
      <w:r w:rsidRPr="0038601F">
        <w:rPr>
          <w:rFonts w:ascii="Book Antiqua" w:eastAsia="Batang" w:hAnsi="Book Antiqua" w:cs="Times New Roman"/>
          <w:b/>
        </w:rPr>
        <w:t xml:space="preserve">Byung Sik Kim, </w:t>
      </w:r>
      <w:r w:rsidRPr="0038601F">
        <w:rPr>
          <w:rFonts w:ascii="Book Antiqua" w:eastAsia="Batang" w:hAnsi="Book Antiqua" w:cs="Times New Roman"/>
        </w:rPr>
        <w:t xml:space="preserve">Department of Surgery, Asan Medical Center, </w:t>
      </w:r>
      <w:r w:rsidRPr="0038601F">
        <w:rPr>
          <w:rFonts w:ascii="Book Antiqua" w:hAnsi="Book Antiqua" w:cs="Times New Roman"/>
        </w:rPr>
        <w:t xml:space="preserve">College of Medicine, Ulsan </w:t>
      </w:r>
      <w:r w:rsidRPr="0038601F">
        <w:rPr>
          <w:rFonts w:ascii="Book Antiqua" w:eastAsia="Batang" w:hAnsi="Book Antiqua" w:cs="Times New Roman"/>
        </w:rPr>
        <w:t>University, Seoul</w:t>
      </w:r>
      <w:r w:rsidRPr="0038601F">
        <w:rPr>
          <w:rFonts w:ascii="Book Antiqua" w:hAnsi="Book Antiqua"/>
        </w:rPr>
        <w:t xml:space="preserve"> </w:t>
      </w:r>
      <w:r w:rsidRPr="0038601F">
        <w:rPr>
          <w:rFonts w:ascii="Book Antiqua" w:eastAsia="Batang" w:hAnsi="Book Antiqua" w:cs="Times New Roman"/>
        </w:rPr>
        <w:t>138-736,</w:t>
      </w:r>
      <w:r w:rsidRPr="0038601F">
        <w:rPr>
          <w:rFonts w:ascii="Book Antiqua" w:hAnsi="Book Antiqua" w:cs="Times New Roman"/>
        </w:rPr>
        <w:t xml:space="preserve">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eastAsia="Batang" w:hAnsi="Book Antiqua" w:cs="Times New Roman"/>
        </w:rPr>
      </w:pPr>
    </w:p>
    <w:p w:rsidR="00A3654A" w:rsidRPr="0038601F" w:rsidRDefault="00A3654A" w:rsidP="00F05326">
      <w:pPr>
        <w:pStyle w:val="s0"/>
        <w:snapToGrid w:val="0"/>
        <w:spacing w:line="360" w:lineRule="auto"/>
        <w:jc w:val="both"/>
        <w:rPr>
          <w:rFonts w:ascii="Book Antiqua" w:hAnsi="Book Antiqua" w:cs="Times New Roman"/>
          <w:lang w:val="en-GB"/>
        </w:rPr>
      </w:pPr>
      <w:r w:rsidRPr="0038601F">
        <w:rPr>
          <w:rFonts w:ascii="Book Antiqua" w:eastAsia="Batang" w:hAnsi="Book Antiqua" w:cs="Times New Roman"/>
          <w:b/>
        </w:rPr>
        <w:t>Jong-Young Lee,</w:t>
      </w:r>
      <w:r w:rsidRPr="0038601F">
        <w:rPr>
          <w:rFonts w:ascii="Book Antiqua" w:eastAsia="Batang" w:hAnsi="Book Antiqua" w:cs="Times New Roman"/>
        </w:rPr>
        <w:t xml:space="preserve"> </w:t>
      </w:r>
      <w:r w:rsidRPr="0038601F">
        <w:rPr>
          <w:rFonts w:ascii="Book Antiqua" w:hAnsi="Book Antiqua" w:cs="Times New Roman"/>
          <w:lang w:val="en-GB"/>
        </w:rPr>
        <w:t>Center for Genome Science, National Institute of Health, Chungcheongbuk-do</w:t>
      </w:r>
      <w:r w:rsidRPr="0038601F">
        <w:rPr>
          <w:rFonts w:ascii="Book Antiqua" w:eastAsia="宋体" w:hAnsi="Book Antiqua" w:cs="Times New Roman"/>
          <w:lang w:val="en-GB" w:eastAsia="zh-CN"/>
        </w:rPr>
        <w:t xml:space="preserve"> 363-951</w:t>
      </w:r>
      <w:r w:rsidRPr="0038601F">
        <w:rPr>
          <w:rFonts w:ascii="Book Antiqua" w:hAnsi="Book Antiqua" w:cs="Times New Roman"/>
          <w:lang w:val="en-GB"/>
        </w:rPr>
        <w:t xml:space="preserve">,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pStyle w:val="s0"/>
        <w:snapToGrid w:val="0"/>
        <w:spacing w:line="360" w:lineRule="auto"/>
        <w:jc w:val="both"/>
        <w:rPr>
          <w:rFonts w:ascii="Book Antiqua" w:hAnsi="Book Antiqua" w:cs="Times New Roman"/>
          <w:lang w:val="en-GB"/>
        </w:rPr>
      </w:pPr>
    </w:p>
    <w:p w:rsidR="00A3654A" w:rsidRPr="0038601F" w:rsidRDefault="00A3654A" w:rsidP="00F05326">
      <w:pPr>
        <w:pStyle w:val="s0"/>
        <w:snapToGrid w:val="0"/>
        <w:spacing w:line="360" w:lineRule="auto"/>
        <w:jc w:val="both"/>
        <w:rPr>
          <w:rFonts w:ascii="Book Antiqua" w:hAnsi="Book Antiqua"/>
          <w:color w:val="000000"/>
        </w:rPr>
      </w:pPr>
      <w:r w:rsidRPr="0038601F">
        <w:rPr>
          <w:rFonts w:ascii="Book Antiqua" w:hAnsi="Book Antiqua"/>
          <w:b/>
        </w:rPr>
        <w:t xml:space="preserve">Hee Kwan Won, </w:t>
      </w:r>
      <w:r w:rsidRPr="0038601F">
        <w:rPr>
          <w:rFonts w:ascii="Book Antiqua" w:hAnsi="Book Antiqua"/>
          <w:color w:val="000000"/>
        </w:rPr>
        <w:t>Department of Internal Medicine, Division of Endocrinology and Metabolism, School of Medicine, Konyang University, Daejeon</w:t>
      </w:r>
      <w:r w:rsidRPr="0038601F">
        <w:rPr>
          <w:rFonts w:ascii="Book Antiqua" w:eastAsia="宋体" w:hAnsi="Book Antiqua"/>
          <w:color w:val="000000"/>
          <w:lang w:eastAsia="zh-CN"/>
        </w:rPr>
        <w:t xml:space="preserve"> 302-718</w:t>
      </w:r>
      <w:r w:rsidRPr="0038601F">
        <w:rPr>
          <w:rFonts w:ascii="Book Antiqua" w:hAnsi="Book Antiqua"/>
          <w:color w:val="000000"/>
        </w:rPr>
        <w:t xml:space="preserve">, </w:t>
      </w:r>
      <w:r w:rsidRPr="0038601F">
        <w:rPr>
          <w:rFonts w:ascii="Book Antiqua" w:eastAsia="宋体" w:hAnsi="Book Antiqua" w:cs="Times New Roman"/>
          <w:lang w:eastAsia="zh-CN"/>
        </w:rPr>
        <w:t xml:space="preserve">South </w:t>
      </w:r>
      <w:r w:rsidRPr="0038601F">
        <w:rPr>
          <w:rFonts w:ascii="Book Antiqua" w:hAnsi="Book Antiqua" w:cs="Times New Roman"/>
        </w:rPr>
        <w:t>Korea</w:t>
      </w: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pStyle w:val="s0"/>
        <w:snapToGrid w:val="0"/>
        <w:spacing w:line="360" w:lineRule="auto"/>
        <w:jc w:val="both"/>
        <w:rPr>
          <w:rFonts w:ascii="Book Antiqua" w:hAnsi="Book Antiqua"/>
          <w:color w:val="000000"/>
        </w:rPr>
      </w:pPr>
      <w:r w:rsidRPr="0038601F">
        <w:rPr>
          <w:rFonts w:ascii="Book Antiqua" w:hAnsi="Book Antiqua"/>
          <w:b/>
          <w:color w:val="000000"/>
        </w:rPr>
        <w:t>Author contributions:</w:t>
      </w:r>
      <w:r w:rsidRPr="0038601F">
        <w:rPr>
          <w:rFonts w:ascii="Book Antiqua" w:hAnsi="Book Antiqua"/>
          <w:color w:val="000000"/>
        </w:rPr>
        <w:t xml:space="preserve"> Lee JY, Kim YD, and Kim H designed the study protocol; Eom SY, Yim DH, and Moon SY performed the statistical analysis and data interpretation; Song YJ, Yun HY, Park JS, Youn SJ, Kim BS, Won HK and Hyun TS contributed equally to this study through the selection of subjects, sampling, and clinical data acquisition; Kim YD and Kim H drafted the manuscript.</w:t>
      </w:r>
    </w:p>
    <w:p w:rsidR="00A3654A" w:rsidRPr="0038601F" w:rsidRDefault="00A3654A" w:rsidP="00F05326">
      <w:pPr>
        <w:pStyle w:val="s0"/>
        <w:snapToGrid w:val="0"/>
        <w:spacing w:line="360" w:lineRule="auto"/>
        <w:jc w:val="both"/>
        <w:rPr>
          <w:rFonts w:ascii="Book Antiqua" w:hAnsi="Book Antiqua"/>
          <w:color w:val="000000"/>
        </w:rPr>
      </w:pPr>
    </w:p>
    <w:p w:rsidR="00A3654A" w:rsidRPr="0038601F" w:rsidRDefault="00A3654A" w:rsidP="00F05326">
      <w:pPr>
        <w:snapToGrid w:val="0"/>
        <w:spacing w:line="360" w:lineRule="auto"/>
        <w:rPr>
          <w:rFonts w:ascii="Book Antiqua" w:hAnsi="Book Antiqua"/>
          <w:color w:val="000000"/>
          <w:sz w:val="24"/>
        </w:rPr>
      </w:pPr>
      <w:r w:rsidRPr="0038601F">
        <w:rPr>
          <w:rFonts w:ascii="Book Antiqua" w:hAnsi="Book Antiqua"/>
          <w:b/>
          <w:color w:val="000000"/>
          <w:sz w:val="24"/>
        </w:rPr>
        <w:t xml:space="preserve">Supported by </w:t>
      </w:r>
      <w:r w:rsidRPr="0038601F">
        <w:rPr>
          <w:rFonts w:ascii="Book Antiqua" w:hAnsi="Book Antiqua"/>
          <w:color w:val="000000"/>
          <w:sz w:val="24"/>
        </w:rPr>
        <w:t>a grant from the National R and D Program for Cancer Control, Ministry of Health and Welfare, South Korea, No.1120330</w:t>
      </w:r>
    </w:p>
    <w:p w:rsidR="00A3654A" w:rsidRPr="0038601F" w:rsidRDefault="00A3654A" w:rsidP="00F05326">
      <w:pPr>
        <w:pStyle w:val="s0"/>
        <w:snapToGrid w:val="0"/>
        <w:spacing w:line="360" w:lineRule="auto"/>
        <w:jc w:val="both"/>
        <w:rPr>
          <w:rFonts w:ascii="Book Antiqua" w:hAnsi="Book Antiqua"/>
          <w:color w:val="000000"/>
        </w:rPr>
      </w:pPr>
    </w:p>
    <w:p w:rsidR="00A3654A" w:rsidRPr="0038601F" w:rsidRDefault="00A3654A" w:rsidP="00F05326">
      <w:pPr>
        <w:snapToGrid w:val="0"/>
        <w:spacing w:line="360" w:lineRule="auto"/>
        <w:rPr>
          <w:rFonts w:ascii="Book Antiqua" w:hAnsi="Book Antiqua"/>
          <w:color w:val="000000"/>
          <w:sz w:val="24"/>
        </w:rPr>
      </w:pPr>
      <w:r w:rsidRPr="0038601F">
        <w:rPr>
          <w:rFonts w:ascii="Book Antiqua" w:hAnsi="Book Antiqua"/>
          <w:b/>
          <w:color w:val="000000"/>
          <w:sz w:val="24"/>
        </w:rPr>
        <w:t>C</w:t>
      </w:r>
      <w:r>
        <w:rPr>
          <w:rFonts w:ascii="Book Antiqua" w:hAnsi="Book Antiqua"/>
          <w:b/>
          <w:color w:val="000000"/>
          <w:sz w:val="24"/>
        </w:rPr>
        <w:t xml:space="preserve">orrespondence to: </w:t>
      </w:r>
      <w:r w:rsidRPr="0038601F">
        <w:rPr>
          <w:rFonts w:ascii="Book Antiqua" w:hAnsi="Book Antiqua"/>
          <w:b/>
          <w:color w:val="000000"/>
          <w:sz w:val="24"/>
        </w:rPr>
        <w:t>Heon Kim,</w:t>
      </w:r>
      <w:r w:rsidRPr="0038601F">
        <w:rPr>
          <w:rFonts w:ascii="Book Antiqua" w:hAnsi="Book Antiqua"/>
          <w:b/>
          <w:sz w:val="24"/>
        </w:rPr>
        <w:t xml:space="preserve"> </w:t>
      </w:r>
      <w:r w:rsidRPr="0038601F">
        <w:rPr>
          <w:rFonts w:ascii="Book Antiqua" w:hAnsi="Book Antiqua"/>
          <w:b/>
          <w:color w:val="000000"/>
          <w:sz w:val="24"/>
        </w:rPr>
        <w:t xml:space="preserve">Professor, </w:t>
      </w:r>
      <w:r w:rsidRPr="0038601F">
        <w:rPr>
          <w:rFonts w:ascii="Book Antiqua" w:hAnsi="Book Antiqua"/>
          <w:color w:val="000000"/>
          <w:sz w:val="24"/>
        </w:rPr>
        <w:t xml:space="preserve">Department of Preventive Medicine and Medical Research Institute, College of Medicine, Chungbuk National University, 52 Naesudong-ro, Hungdok-gu, Cheongju, Chungbuk 361-763, </w:t>
      </w:r>
      <w:r w:rsidRPr="0038601F">
        <w:rPr>
          <w:rFonts w:ascii="Book Antiqua" w:hAnsi="Book Antiqua"/>
          <w:sz w:val="24"/>
        </w:rPr>
        <w:t>South Korea</w:t>
      </w:r>
      <w:r w:rsidRPr="0038601F">
        <w:rPr>
          <w:rFonts w:ascii="Book Antiqua" w:hAnsi="Book Antiqua"/>
          <w:color w:val="000000"/>
          <w:sz w:val="24"/>
        </w:rPr>
        <w:t xml:space="preserve">. </w:t>
      </w:r>
    </w:p>
    <w:p w:rsidR="00A3654A" w:rsidRPr="0038601F" w:rsidRDefault="00551C36" w:rsidP="00F05326">
      <w:pPr>
        <w:snapToGrid w:val="0"/>
        <w:spacing w:line="360" w:lineRule="auto"/>
        <w:rPr>
          <w:rFonts w:ascii="Book Antiqua" w:hAnsi="Book Antiqua"/>
          <w:sz w:val="24"/>
        </w:rPr>
      </w:pPr>
      <w:hyperlink r:id="rId7" w:history="1">
        <w:r w:rsidR="00A3654A" w:rsidRPr="0038601F">
          <w:rPr>
            <w:rFonts w:ascii="Book Antiqua" w:hAnsi="Book Antiqua"/>
            <w:sz w:val="24"/>
            <w:u w:val="single"/>
          </w:rPr>
          <w:t>kimheon@cbu.ac.kr</w:t>
        </w:r>
      </w:hyperlink>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color w:val="000000"/>
          <w:sz w:val="24"/>
        </w:rPr>
      </w:pPr>
      <w:r w:rsidRPr="0038601F">
        <w:rPr>
          <w:rFonts w:ascii="Book Antiqua" w:hAnsi="Book Antiqua"/>
          <w:b/>
          <w:sz w:val="24"/>
        </w:rPr>
        <w:t xml:space="preserve">Telephone: </w:t>
      </w:r>
      <w:r w:rsidRPr="0038601F">
        <w:rPr>
          <w:rFonts w:ascii="Book Antiqua" w:hAnsi="Book Antiqua"/>
          <w:color w:val="000000"/>
          <w:sz w:val="24"/>
        </w:rPr>
        <w:t>+82-43-2612864</w:t>
      </w:r>
      <w:r w:rsidRPr="0038601F">
        <w:rPr>
          <w:rFonts w:ascii="Book Antiqua" w:hAnsi="Book Antiqua"/>
          <w:color w:val="000000"/>
          <w:sz w:val="24"/>
          <w:lang w:eastAsia="ko-KR"/>
        </w:rPr>
        <w:t xml:space="preserve"> </w:t>
      </w:r>
      <w:r w:rsidRPr="0038601F">
        <w:rPr>
          <w:rFonts w:ascii="Book Antiqua" w:hAnsi="Book Antiqua"/>
          <w:color w:val="000000"/>
          <w:sz w:val="24"/>
        </w:rPr>
        <w:t xml:space="preserve">    </w:t>
      </w:r>
      <w:r w:rsidRPr="0038601F">
        <w:rPr>
          <w:rFonts w:ascii="Book Antiqua" w:hAnsi="Book Antiqua"/>
          <w:b/>
          <w:color w:val="000000"/>
          <w:sz w:val="24"/>
        </w:rPr>
        <w:t>Fax:</w:t>
      </w:r>
      <w:r w:rsidRPr="0038601F">
        <w:rPr>
          <w:rFonts w:ascii="Book Antiqua" w:hAnsi="Book Antiqua"/>
          <w:color w:val="000000"/>
          <w:sz w:val="24"/>
        </w:rPr>
        <w:t xml:space="preserve"> +82-43-2742965</w:t>
      </w: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 xml:space="preserve">Received: </w:t>
      </w:r>
      <w:r w:rsidRPr="0038601F">
        <w:rPr>
          <w:rFonts w:ascii="Book Antiqua" w:hAnsi="Book Antiqua"/>
          <w:sz w:val="24"/>
        </w:rPr>
        <w:t xml:space="preserve">December 24, 2013  </w:t>
      </w:r>
      <w:r w:rsidRPr="0038601F">
        <w:rPr>
          <w:rFonts w:ascii="Book Antiqua" w:hAnsi="Book Antiqua"/>
          <w:b/>
          <w:sz w:val="24"/>
        </w:rPr>
        <w:t xml:space="preserve"> Revised:</w:t>
      </w:r>
      <w:r w:rsidRPr="0038601F">
        <w:rPr>
          <w:rFonts w:ascii="Book Antiqua" w:hAnsi="Book Antiqua"/>
          <w:sz w:val="24"/>
        </w:rPr>
        <w:t xml:space="preserve"> January 29, 2014 </w:t>
      </w:r>
    </w:p>
    <w:p w:rsidR="004A7480" w:rsidRPr="00AE6ED0" w:rsidRDefault="00A3654A" w:rsidP="004A7480">
      <w:pPr>
        <w:rPr>
          <w:rFonts w:ascii="Book Antiqua" w:hAnsi="Book Antiqua"/>
          <w:sz w:val="24"/>
        </w:rPr>
      </w:pPr>
      <w:r w:rsidRPr="0038601F">
        <w:rPr>
          <w:rFonts w:ascii="Book Antiqua" w:hAnsi="Book Antiqua"/>
          <w:b/>
          <w:sz w:val="24"/>
        </w:rPr>
        <w:t xml:space="preserve">Accepted: </w:t>
      </w:r>
      <w:bookmarkStart w:id="2" w:name="OLE_LINK1"/>
      <w:r w:rsidR="004A7480" w:rsidRPr="00AE6ED0">
        <w:rPr>
          <w:rFonts w:ascii="Book Antiqua" w:hAnsi="Book Antiqua"/>
          <w:sz w:val="24"/>
        </w:rPr>
        <w:t>April 2, 2014</w:t>
      </w:r>
      <w:bookmarkEnd w:id="2"/>
    </w:p>
    <w:p w:rsidR="00A3654A" w:rsidRPr="0038601F" w:rsidRDefault="00A3654A" w:rsidP="00F05326">
      <w:pPr>
        <w:snapToGrid w:val="0"/>
        <w:spacing w:line="360" w:lineRule="auto"/>
        <w:rPr>
          <w:rFonts w:ascii="Book Antiqua" w:hAnsi="Book Antiqua"/>
          <w:b/>
          <w:sz w:val="24"/>
        </w:rPr>
      </w:pPr>
      <w:bookmarkStart w:id="3" w:name="_GoBack"/>
      <w:bookmarkEnd w:id="3"/>
      <w:r w:rsidRPr="0038601F">
        <w:rPr>
          <w:rFonts w:ascii="Book Antiqua" w:hAnsi="Book Antiqua"/>
          <w:b/>
          <w:sz w:val="24"/>
        </w:rPr>
        <w:t xml:space="preserve"> </w:t>
      </w: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 xml:space="preserve">Published online: </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 xml:space="preserve">Abstract </w:t>
      </w:r>
    </w:p>
    <w:p w:rsidR="00A3654A" w:rsidRPr="0038601F" w:rsidRDefault="00A3654A" w:rsidP="00F05326">
      <w:pPr>
        <w:pStyle w:val="Pa11"/>
        <w:snapToGrid w:val="0"/>
        <w:spacing w:line="360" w:lineRule="auto"/>
        <w:jc w:val="both"/>
        <w:rPr>
          <w:rFonts w:ascii="Book Antiqua" w:hAnsi="Book Antiqua" w:cs="Times New Roman"/>
          <w:color w:val="FF0000"/>
        </w:rPr>
      </w:pPr>
      <w:r w:rsidRPr="0038601F">
        <w:rPr>
          <w:rFonts w:ascii="Book Antiqua" w:hAnsi="Book Antiqua" w:cs="Times New Roman"/>
          <w:b/>
          <w:color w:val="000000"/>
        </w:rPr>
        <w:lastRenderedPageBreak/>
        <w:t>AIM:</w:t>
      </w:r>
      <w:r w:rsidRPr="0038601F">
        <w:rPr>
          <w:rFonts w:ascii="Book Antiqua" w:hAnsi="Book Antiqua" w:cs="Times New Roman"/>
          <w:color w:val="000000"/>
        </w:rPr>
        <w:t xml:space="preserve"> To evaluate</w:t>
      </w:r>
      <w:r w:rsidRPr="0038601F">
        <w:rPr>
          <w:rFonts w:ascii="Book Antiqua" w:hAnsi="Book Antiqua" w:cs="Times New Roman"/>
        </w:rPr>
        <w:t xml:space="preserve"> the association between genetic polymorphisms of the gene encoding AMPK (</w:t>
      </w:r>
      <w:r w:rsidRPr="0038601F">
        <w:rPr>
          <w:rFonts w:ascii="Book Antiqua" w:hAnsi="Book Antiqua" w:cs="Times New Roman"/>
          <w:i/>
        </w:rPr>
        <w:t>PRKAA1</w:t>
      </w:r>
      <w:r w:rsidRPr="0038601F">
        <w:rPr>
          <w:rFonts w:ascii="Book Antiqua" w:hAnsi="Book Antiqua" w:cs="Times New Roman"/>
        </w:rPr>
        <w:t>) and the risk of gastric cancer.</w:t>
      </w:r>
      <w:r w:rsidRPr="0038601F">
        <w:rPr>
          <w:rFonts w:ascii="Book Antiqua" w:hAnsi="Book Antiqua" w:cs="Times New Roman"/>
          <w:color w:val="000000"/>
        </w:rPr>
        <w:t xml:space="preserve"> </w:t>
      </w:r>
    </w:p>
    <w:p w:rsidR="00A3654A" w:rsidRPr="0038601F" w:rsidRDefault="00A3654A" w:rsidP="00F05326">
      <w:pPr>
        <w:snapToGrid w:val="0"/>
        <w:spacing w:line="360" w:lineRule="auto"/>
        <w:ind w:firstLine="463"/>
        <w:rPr>
          <w:rFonts w:ascii="Book Antiqua" w:hAnsi="Book Antiqua"/>
          <w:sz w:val="24"/>
        </w:rPr>
      </w:pPr>
    </w:p>
    <w:p w:rsidR="00A3654A" w:rsidRPr="0038601F" w:rsidRDefault="00A3654A" w:rsidP="00F05326">
      <w:pPr>
        <w:pStyle w:val="Pa11"/>
        <w:snapToGrid w:val="0"/>
        <w:spacing w:line="360" w:lineRule="auto"/>
        <w:jc w:val="both"/>
        <w:rPr>
          <w:rFonts w:ascii="Book Antiqua" w:hAnsi="Book Antiqua" w:cs="Times New Roman"/>
        </w:rPr>
      </w:pPr>
      <w:r w:rsidRPr="0038601F">
        <w:rPr>
          <w:rFonts w:ascii="Book Antiqua" w:hAnsi="Book Antiqua" w:cs="Times New Roman"/>
          <w:b/>
          <w:color w:val="000000"/>
        </w:rPr>
        <w:t xml:space="preserve">METHODS: </w:t>
      </w:r>
      <w:r w:rsidRPr="0038601F">
        <w:rPr>
          <w:rFonts w:ascii="Book Antiqua" w:hAnsi="Book Antiqua" w:cs="Times New Roman"/>
        </w:rPr>
        <w:t xml:space="preserve">The study subjects consisted of 477 age- and sex-matched case-control pairs. Genotyping was performed for 5 tag </w:t>
      </w:r>
      <w:r w:rsidRPr="0038601F">
        <w:rPr>
          <w:rFonts w:ascii="Book Antiqua" w:hAnsi="Book Antiqua"/>
        </w:rPr>
        <w:t>single nucleotide polymorphisms (SNPs)</w:t>
      </w:r>
      <w:r w:rsidRPr="0038601F">
        <w:rPr>
          <w:rFonts w:ascii="Book Antiqua" w:hAnsi="Book Antiqua" w:cs="Times New Roman"/>
        </w:rPr>
        <w:t xml:space="preserve">: </w:t>
      </w:r>
      <w:r w:rsidRPr="0038601F">
        <w:rPr>
          <w:rFonts w:ascii="Book Antiqua" w:hAnsi="Book Antiqua" w:cs="Times New Roman"/>
          <w:bCs/>
          <w:i/>
        </w:rPr>
        <w:t xml:space="preserve">rs13361707, rs154268, rs3805486, </w:t>
      </w:r>
      <w:r w:rsidRPr="0038601F">
        <w:rPr>
          <w:rFonts w:ascii="Book Antiqua" w:hAnsi="Book Antiqua" w:cs="Times New Roman"/>
          <w:i/>
        </w:rPr>
        <w:t xml:space="preserve">rs6882903, </w:t>
      </w:r>
      <w:r w:rsidRPr="0038601F">
        <w:rPr>
          <w:rFonts w:ascii="Book Antiqua" w:hAnsi="Book Antiqua" w:cs="Times New Roman"/>
        </w:rPr>
        <w:t>and</w:t>
      </w:r>
      <w:r w:rsidRPr="0038601F">
        <w:rPr>
          <w:rFonts w:ascii="Book Antiqua" w:hAnsi="Book Antiqua" w:cs="Times New Roman"/>
          <w:i/>
        </w:rPr>
        <w:t xml:space="preserve"> </w:t>
      </w:r>
      <w:r w:rsidRPr="0038601F">
        <w:rPr>
          <w:rFonts w:ascii="Book Antiqua" w:hAnsi="Book Antiqua" w:cs="Times New Roman"/>
          <w:bCs/>
          <w:i/>
        </w:rPr>
        <w:t>rs10074991</w:t>
      </w:r>
      <w:r w:rsidRPr="0038601F">
        <w:rPr>
          <w:rFonts w:ascii="Book Antiqua" w:hAnsi="Book Antiqua" w:cs="Times New Roman"/>
          <w:bCs/>
        </w:rPr>
        <w:t>.</w:t>
      </w:r>
      <w:r w:rsidRPr="0038601F">
        <w:rPr>
          <w:rFonts w:ascii="Book Antiqua" w:eastAsia="Batang" w:hAnsi="Book Antiqua" w:cs="Times New Roman"/>
        </w:rPr>
        <w:t xml:space="preserve"> Associations between gastric cancer and putative risk factors (including the SNPs) were analyzed with multivariate conditional logistic regression models, after adjusting for potential confounding factors. </w:t>
      </w:r>
      <w:r w:rsidRPr="0038601F">
        <w:rPr>
          <w:rFonts w:ascii="Book Antiqua" w:hAnsi="Book Antiqua" w:cs="Times New Roman"/>
          <w:color w:val="000000"/>
        </w:rPr>
        <w:t xml:space="preserve">Multiple testing corrections were implemented following methodology for controlling the false discovery rate. </w:t>
      </w:r>
      <w:r w:rsidRPr="0038601F">
        <w:rPr>
          <w:rFonts w:ascii="Book Antiqua" w:hAnsi="Book Antiqua" w:cs="Times New Roman"/>
        </w:rPr>
        <w:t>Gene-based association tests were performed by using the versatile gene-based association study (VEGAS) method.</w:t>
      </w:r>
    </w:p>
    <w:p w:rsidR="00A3654A" w:rsidRPr="0038601F" w:rsidRDefault="00A3654A" w:rsidP="00F05326">
      <w:pPr>
        <w:snapToGrid w:val="0"/>
        <w:spacing w:line="360" w:lineRule="auto"/>
        <w:rPr>
          <w:rFonts w:ascii="Book Antiqua" w:hAnsi="Book Antiqua"/>
          <w:b/>
          <w:color w:val="000000"/>
          <w:kern w:val="0"/>
          <w:sz w:val="24"/>
        </w:rPr>
      </w:pPr>
    </w:p>
    <w:p w:rsidR="00A3654A" w:rsidRPr="0038601F" w:rsidRDefault="00A3654A" w:rsidP="00F05326">
      <w:pPr>
        <w:snapToGrid w:val="0"/>
        <w:spacing w:line="360" w:lineRule="auto"/>
        <w:rPr>
          <w:rFonts w:ascii="Book Antiqua" w:hAnsi="Book Antiqua"/>
          <w:sz w:val="24"/>
        </w:rPr>
      </w:pPr>
      <w:r w:rsidRPr="0038601F">
        <w:rPr>
          <w:rFonts w:ascii="Book Antiqua" w:hAnsi="Book Antiqua"/>
          <w:b/>
          <w:color w:val="000000"/>
          <w:kern w:val="0"/>
          <w:sz w:val="24"/>
        </w:rPr>
        <w:t>RESULTS:</w:t>
      </w:r>
      <w:r w:rsidRPr="0038601F">
        <w:rPr>
          <w:rFonts w:ascii="Book Antiqua" w:hAnsi="Book Antiqua"/>
          <w:kern w:val="0"/>
          <w:sz w:val="24"/>
        </w:rPr>
        <w:t xml:space="preserve"> In the dominant model, SNPs </w:t>
      </w:r>
      <w:r w:rsidRPr="0038601F">
        <w:rPr>
          <w:rFonts w:ascii="Book Antiqua" w:hAnsi="Book Antiqua"/>
          <w:i/>
          <w:sz w:val="24"/>
        </w:rPr>
        <w:t xml:space="preserve">rs13361707 </w:t>
      </w:r>
      <w:r w:rsidRPr="0038601F">
        <w:rPr>
          <w:rFonts w:ascii="Book Antiqua" w:hAnsi="Book Antiqua"/>
          <w:bCs/>
          <w:kern w:val="0"/>
          <w:sz w:val="24"/>
        </w:rPr>
        <w:t xml:space="preserve">[odds ratio (OR): </w:t>
      </w:r>
      <w:r w:rsidRPr="0038601F">
        <w:rPr>
          <w:rFonts w:ascii="Book Antiqua" w:hAnsi="Book Antiqua"/>
          <w:kern w:val="0"/>
          <w:sz w:val="24"/>
        </w:rPr>
        <w:t>1.51, 95%CI: 1.07, 2.11)]</w:t>
      </w:r>
      <w:r w:rsidRPr="0038601F">
        <w:rPr>
          <w:rFonts w:ascii="Book Antiqua" w:hAnsi="Book Antiqua"/>
          <w:sz w:val="24"/>
        </w:rPr>
        <w:t xml:space="preserve">, </w:t>
      </w:r>
      <w:r w:rsidRPr="0038601F">
        <w:rPr>
          <w:rFonts w:ascii="Book Antiqua" w:hAnsi="Book Antiqua"/>
          <w:i/>
          <w:sz w:val="24"/>
        </w:rPr>
        <w:t>rs154268</w:t>
      </w:r>
      <w:r w:rsidRPr="0038601F">
        <w:rPr>
          <w:rFonts w:ascii="Book Antiqua" w:hAnsi="Book Antiqua"/>
          <w:sz w:val="24"/>
        </w:rPr>
        <w:t xml:space="preserve"> </w:t>
      </w:r>
      <w:r w:rsidRPr="0038601F">
        <w:rPr>
          <w:rFonts w:ascii="Book Antiqua" w:hAnsi="Book Antiqua"/>
          <w:bCs/>
          <w:kern w:val="0"/>
          <w:sz w:val="24"/>
        </w:rPr>
        <w:t xml:space="preserve">(OR: </w:t>
      </w:r>
      <w:r w:rsidRPr="0038601F">
        <w:rPr>
          <w:rFonts w:ascii="Book Antiqua" w:hAnsi="Book Antiqua"/>
          <w:kern w:val="0"/>
          <w:sz w:val="24"/>
        </w:rPr>
        <w:t>1.65, 95%CI: 1.22-2.22),</w:t>
      </w:r>
      <w:r w:rsidRPr="0038601F">
        <w:rPr>
          <w:rFonts w:ascii="Book Antiqua" w:hAnsi="Book Antiqua"/>
          <w:sz w:val="24"/>
        </w:rPr>
        <w:t xml:space="preserve"> </w:t>
      </w:r>
      <w:r w:rsidRPr="0038601F">
        <w:rPr>
          <w:rFonts w:ascii="Book Antiqua" w:hAnsi="Book Antiqua"/>
          <w:i/>
          <w:sz w:val="24"/>
        </w:rPr>
        <w:t>rs6882903</w:t>
      </w:r>
      <w:r w:rsidRPr="0038601F">
        <w:rPr>
          <w:rFonts w:ascii="Book Antiqua" w:hAnsi="Book Antiqua"/>
          <w:sz w:val="24"/>
        </w:rPr>
        <w:t xml:space="preserve"> </w:t>
      </w:r>
      <w:r w:rsidRPr="0038601F">
        <w:rPr>
          <w:rFonts w:ascii="Book Antiqua" w:hAnsi="Book Antiqua"/>
          <w:bCs/>
          <w:kern w:val="0"/>
          <w:sz w:val="24"/>
        </w:rPr>
        <w:t xml:space="preserve">(OR: </w:t>
      </w:r>
      <w:r w:rsidRPr="0038601F">
        <w:rPr>
          <w:rFonts w:ascii="Book Antiqua" w:hAnsi="Book Antiqua"/>
          <w:kern w:val="0"/>
          <w:sz w:val="24"/>
        </w:rPr>
        <w:t>1.48, 95%CI: 1.09-2.00),</w:t>
      </w:r>
      <w:r w:rsidRPr="0038601F">
        <w:rPr>
          <w:rFonts w:ascii="Book Antiqua" w:hAnsi="Book Antiqua"/>
          <w:sz w:val="24"/>
        </w:rPr>
        <w:t xml:space="preserve"> and </w:t>
      </w:r>
      <w:r w:rsidRPr="0038601F">
        <w:rPr>
          <w:rFonts w:ascii="Book Antiqua" w:hAnsi="Book Antiqua"/>
          <w:i/>
          <w:sz w:val="24"/>
        </w:rPr>
        <w:t>rs10074991</w:t>
      </w:r>
      <w:r w:rsidRPr="0038601F">
        <w:rPr>
          <w:rFonts w:ascii="Book Antiqua" w:hAnsi="Book Antiqua"/>
          <w:sz w:val="24"/>
        </w:rPr>
        <w:t xml:space="preserve"> </w:t>
      </w:r>
      <w:r w:rsidRPr="0038601F">
        <w:rPr>
          <w:rFonts w:ascii="Book Antiqua" w:hAnsi="Book Antiqua"/>
          <w:bCs/>
          <w:kern w:val="0"/>
          <w:sz w:val="24"/>
        </w:rPr>
        <w:t xml:space="preserve">(OR: </w:t>
      </w:r>
      <w:r w:rsidRPr="0038601F">
        <w:rPr>
          <w:rFonts w:ascii="Book Antiqua" w:hAnsi="Book Antiqua"/>
          <w:kern w:val="0"/>
          <w:sz w:val="24"/>
        </w:rPr>
        <w:t xml:space="preserve">1.53, 95%CI: 1.09-2.16) were significantly associated with an increased risk of gastric cancer. In the recessive model, </w:t>
      </w:r>
      <w:r w:rsidRPr="0038601F">
        <w:rPr>
          <w:rFonts w:ascii="Book Antiqua" w:hAnsi="Book Antiqua"/>
          <w:color w:val="000000"/>
          <w:kern w:val="0"/>
          <w:sz w:val="24"/>
        </w:rPr>
        <w:t xml:space="preserve">SNPs </w:t>
      </w:r>
      <w:r w:rsidRPr="0038601F">
        <w:rPr>
          <w:rFonts w:ascii="Book Antiqua" w:hAnsi="Book Antiqua"/>
          <w:bCs/>
          <w:i/>
          <w:kern w:val="0"/>
          <w:sz w:val="24"/>
        </w:rPr>
        <w:t>rs154268</w:t>
      </w:r>
      <w:r w:rsidRPr="0038601F">
        <w:rPr>
          <w:rFonts w:ascii="Book Antiqua" w:hAnsi="Book Antiqua"/>
          <w:bCs/>
          <w:kern w:val="0"/>
          <w:sz w:val="24"/>
        </w:rPr>
        <w:t xml:space="preserve"> (OR: 1.66, 95%CI: 1</w:t>
      </w:r>
      <w:r w:rsidRPr="0038601F">
        <w:rPr>
          <w:rFonts w:ascii="Book Antiqua" w:hAnsi="Book Antiqua"/>
          <w:kern w:val="0"/>
          <w:sz w:val="24"/>
        </w:rPr>
        <w:t xml:space="preserve">.22-2.26), </w:t>
      </w:r>
      <w:r w:rsidRPr="0038601F">
        <w:rPr>
          <w:rFonts w:ascii="Book Antiqua" w:hAnsi="Book Antiqua"/>
          <w:bCs/>
          <w:i/>
          <w:kern w:val="0"/>
          <w:sz w:val="24"/>
        </w:rPr>
        <w:t>rs3805486</w:t>
      </w:r>
      <w:r w:rsidRPr="0038601F">
        <w:rPr>
          <w:rFonts w:ascii="Book Antiqua" w:hAnsi="Book Antiqua"/>
          <w:bCs/>
          <w:kern w:val="0"/>
          <w:sz w:val="24"/>
        </w:rPr>
        <w:t xml:space="preserve"> (OR: 0.63</w:t>
      </w:r>
      <w:r w:rsidRPr="0038601F">
        <w:rPr>
          <w:rFonts w:ascii="Book Antiqua" w:hAnsi="Book Antiqua"/>
          <w:kern w:val="0"/>
          <w:sz w:val="24"/>
        </w:rPr>
        <w:t xml:space="preserve">, 95%CI: 0.46-0.85), and </w:t>
      </w:r>
      <w:r w:rsidRPr="0038601F">
        <w:rPr>
          <w:rFonts w:ascii="Book Antiqua" w:hAnsi="Book Antiqua"/>
          <w:bCs/>
          <w:i/>
          <w:kern w:val="0"/>
          <w:sz w:val="24"/>
        </w:rPr>
        <w:t>rs10074991</w:t>
      </w:r>
      <w:r w:rsidRPr="0038601F">
        <w:rPr>
          <w:rFonts w:ascii="Book Antiqua" w:hAnsi="Book Antiqua"/>
          <w:bCs/>
          <w:kern w:val="0"/>
          <w:sz w:val="24"/>
        </w:rPr>
        <w:t xml:space="preserve"> (OR: </w:t>
      </w:r>
      <w:r w:rsidRPr="0038601F">
        <w:rPr>
          <w:rFonts w:ascii="Book Antiqua" w:hAnsi="Book Antiqua"/>
          <w:kern w:val="0"/>
          <w:sz w:val="24"/>
        </w:rPr>
        <w:t>1.47, 95%CI: 1.15-1.88) were</w:t>
      </w:r>
      <w:r w:rsidRPr="0038601F">
        <w:rPr>
          <w:rFonts w:ascii="Book Antiqua" w:hAnsi="Book Antiqua"/>
          <w:bCs/>
          <w:kern w:val="0"/>
          <w:sz w:val="24"/>
        </w:rPr>
        <w:t xml:space="preserve"> </w:t>
      </w:r>
      <w:r w:rsidRPr="0038601F">
        <w:rPr>
          <w:rFonts w:ascii="Book Antiqua" w:hAnsi="Book Antiqua"/>
          <w:kern w:val="0"/>
          <w:sz w:val="24"/>
        </w:rPr>
        <w:t>significant risk factors for gastric cancer.</w:t>
      </w:r>
      <w:r w:rsidRPr="0038601F">
        <w:rPr>
          <w:rFonts w:ascii="Book Antiqua" w:hAnsi="Book Antiqua"/>
          <w:color w:val="000000"/>
          <w:kern w:val="0"/>
          <w:sz w:val="24"/>
        </w:rPr>
        <w:t xml:space="preserve"> </w:t>
      </w:r>
      <w:r w:rsidRPr="0038601F">
        <w:rPr>
          <w:rFonts w:ascii="Book Antiqua" w:hAnsi="Book Antiqua"/>
          <w:sz w:val="24"/>
        </w:rPr>
        <w:t xml:space="preserve">In the codominant model, the ORs of each of the 5 SNPs </w:t>
      </w:r>
      <w:r w:rsidRPr="0038601F">
        <w:rPr>
          <w:rFonts w:ascii="Book Antiqua" w:hAnsi="Book Antiqua"/>
          <w:bCs/>
          <w:kern w:val="0"/>
          <w:sz w:val="24"/>
        </w:rPr>
        <w:t xml:space="preserve">were statistically significant. All SNPs in the model </w:t>
      </w:r>
      <w:r w:rsidRPr="0038601F">
        <w:rPr>
          <w:rFonts w:ascii="Book Antiqua" w:hAnsi="Book Antiqua"/>
          <w:sz w:val="24"/>
        </w:rPr>
        <w:t xml:space="preserve">showed a dose-response relationship between the minor allele frequency and the risk of gastric cancer. </w:t>
      </w:r>
      <w:r w:rsidRPr="0038601F">
        <w:rPr>
          <w:rFonts w:ascii="Book Antiqua" w:hAnsi="Book Antiqua"/>
          <w:kern w:val="0"/>
          <w:sz w:val="24"/>
        </w:rPr>
        <w:t xml:space="preserve">Most notably, subjects with a homozygous minor allele in SNP </w:t>
      </w:r>
      <w:r w:rsidRPr="0038601F">
        <w:rPr>
          <w:rFonts w:ascii="Book Antiqua" w:hAnsi="Book Antiqua"/>
          <w:bCs/>
          <w:i/>
          <w:kern w:val="0"/>
          <w:sz w:val="24"/>
        </w:rPr>
        <w:t>rs10074991</w:t>
      </w:r>
      <w:r w:rsidRPr="0038601F">
        <w:rPr>
          <w:rFonts w:ascii="Book Antiqua" w:hAnsi="Book Antiqua"/>
          <w:bCs/>
          <w:kern w:val="0"/>
          <w:sz w:val="24"/>
        </w:rPr>
        <w:t xml:space="preserve"> showed 2.15 times the risk of gastric cancer as subjects without a minor allele. </w:t>
      </w:r>
      <w:r w:rsidRPr="0038601F">
        <w:rPr>
          <w:rFonts w:ascii="Book Antiqua" w:hAnsi="Book Antiqua"/>
          <w:sz w:val="24"/>
        </w:rPr>
        <w:t xml:space="preserve">The </w:t>
      </w:r>
      <w:r w:rsidRPr="0038601F">
        <w:rPr>
          <w:rFonts w:ascii="Book Antiqua" w:hAnsi="Book Antiqua"/>
          <w:i/>
          <w:sz w:val="24"/>
        </w:rPr>
        <w:t xml:space="preserve">PRKAA1 </w:t>
      </w:r>
      <w:r w:rsidRPr="0038601F">
        <w:rPr>
          <w:rFonts w:ascii="Book Antiqua" w:hAnsi="Book Antiqua"/>
          <w:sz w:val="24"/>
        </w:rPr>
        <w:t>gene showed a significant gene-based association with gastric cancer in the VEGAS test.</w:t>
      </w:r>
    </w:p>
    <w:p w:rsidR="00A3654A" w:rsidRPr="0038601F" w:rsidRDefault="00A3654A" w:rsidP="00F05326">
      <w:pPr>
        <w:snapToGrid w:val="0"/>
        <w:spacing w:line="360" w:lineRule="auto"/>
        <w:ind w:firstLine="463"/>
        <w:rPr>
          <w:rFonts w:ascii="Book Antiqua" w:hAnsi="Book Antiqua"/>
          <w:sz w:val="24"/>
        </w:rPr>
      </w:pPr>
    </w:p>
    <w:p w:rsidR="00A3654A" w:rsidRPr="0038601F" w:rsidRDefault="00A3654A" w:rsidP="00F05326">
      <w:pPr>
        <w:widowControl/>
        <w:snapToGrid w:val="0"/>
        <w:spacing w:line="360" w:lineRule="auto"/>
        <w:rPr>
          <w:rFonts w:ascii="Book Antiqua" w:hAnsi="Book Antiqua"/>
          <w:sz w:val="24"/>
        </w:rPr>
      </w:pPr>
      <w:r w:rsidRPr="0038601F">
        <w:rPr>
          <w:rFonts w:ascii="Book Antiqua" w:hAnsi="Book Antiqua"/>
          <w:b/>
          <w:kern w:val="0"/>
          <w:sz w:val="24"/>
        </w:rPr>
        <w:t>CONCLUSION:</w:t>
      </w:r>
      <w:r w:rsidRPr="0038601F">
        <w:rPr>
          <w:rFonts w:ascii="Book Antiqua" w:hAnsi="Book Antiqua"/>
          <w:kern w:val="0"/>
          <w:sz w:val="24"/>
        </w:rPr>
        <w:t xml:space="preserve"> </w:t>
      </w:r>
      <w:r w:rsidRPr="0038601F">
        <w:rPr>
          <w:rFonts w:ascii="Book Antiqua" w:hAnsi="Book Antiqua"/>
          <w:sz w:val="24"/>
        </w:rPr>
        <w:t xml:space="preserve">In conclusion, all 5 tested tag SNPs </w:t>
      </w:r>
      <w:r w:rsidRPr="0038601F">
        <w:rPr>
          <w:rFonts w:ascii="Book Antiqua" w:hAnsi="Book Antiqua"/>
          <w:bCs/>
          <w:kern w:val="0"/>
          <w:sz w:val="24"/>
        </w:rPr>
        <w:t xml:space="preserve">of the </w:t>
      </w:r>
      <w:r w:rsidRPr="0038601F">
        <w:rPr>
          <w:rFonts w:ascii="Book Antiqua" w:hAnsi="Book Antiqua"/>
          <w:bCs/>
          <w:i/>
          <w:kern w:val="0"/>
          <w:sz w:val="24"/>
        </w:rPr>
        <w:t>PRKAA1</w:t>
      </w:r>
      <w:r w:rsidRPr="0038601F">
        <w:rPr>
          <w:rFonts w:ascii="Book Antiqua" w:hAnsi="Book Antiqua"/>
          <w:sz w:val="24"/>
        </w:rPr>
        <w:t xml:space="preserve"> gene</w:t>
      </w:r>
      <w:r w:rsidRPr="0038601F">
        <w:rPr>
          <w:rFonts w:ascii="Book Antiqua" w:hAnsi="Book Antiqua"/>
          <w:i/>
          <w:sz w:val="24"/>
        </w:rPr>
        <w:t xml:space="preserve"> </w:t>
      </w:r>
      <w:r w:rsidRPr="0038601F">
        <w:rPr>
          <w:rFonts w:ascii="Book Antiqua" w:hAnsi="Book Antiqua"/>
          <w:sz w:val="24"/>
        </w:rPr>
        <w:t>(</w:t>
      </w:r>
      <w:r w:rsidRPr="0038601F">
        <w:rPr>
          <w:rFonts w:ascii="Book Antiqua" w:hAnsi="Book Antiqua"/>
          <w:bCs/>
          <w:i/>
          <w:kern w:val="0"/>
          <w:sz w:val="24"/>
        </w:rPr>
        <w:t xml:space="preserve">rs13361707, rs154268, rs3805486, </w:t>
      </w:r>
      <w:r w:rsidRPr="0038601F">
        <w:rPr>
          <w:rFonts w:ascii="Book Antiqua" w:hAnsi="Book Antiqua"/>
          <w:i/>
          <w:kern w:val="0"/>
          <w:sz w:val="24"/>
        </w:rPr>
        <w:t>rs6882903</w:t>
      </w:r>
      <w:r w:rsidRPr="0038601F">
        <w:rPr>
          <w:rFonts w:ascii="Book Antiqua" w:hAnsi="Book Antiqua"/>
          <w:kern w:val="0"/>
          <w:sz w:val="24"/>
        </w:rPr>
        <w:t xml:space="preserve">, and </w:t>
      </w:r>
      <w:r w:rsidRPr="0038601F">
        <w:rPr>
          <w:rFonts w:ascii="Book Antiqua" w:hAnsi="Book Antiqua"/>
          <w:bCs/>
          <w:i/>
          <w:kern w:val="0"/>
          <w:sz w:val="24"/>
        </w:rPr>
        <w:t>rs10074991</w:t>
      </w:r>
      <w:r w:rsidRPr="0038601F">
        <w:rPr>
          <w:rFonts w:ascii="Book Antiqua" w:hAnsi="Book Antiqua"/>
          <w:bCs/>
          <w:kern w:val="0"/>
          <w:sz w:val="24"/>
        </w:rPr>
        <w:t xml:space="preserve">) </w:t>
      </w:r>
      <w:r w:rsidRPr="0038601F">
        <w:rPr>
          <w:rFonts w:ascii="Book Antiqua" w:hAnsi="Book Antiqua"/>
          <w:sz w:val="24"/>
        </w:rPr>
        <w:t>were significantly associated with gastric cancer.</w:t>
      </w:r>
    </w:p>
    <w:p w:rsidR="00A3654A" w:rsidRPr="0038601F" w:rsidRDefault="00A3654A" w:rsidP="00F05326">
      <w:pPr>
        <w:snapToGrid w:val="0"/>
        <w:spacing w:line="360" w:lineRule="auto"/>
        <w:rPr>
          <w:rFonts w:ascii="Book Antiqua" w:hAnsi="Book Antiqua"/>
          <w:sz w:val="24"/>
        </w:rPr>
      </w:pPr>
    </w:p>
    <w:p w:rsidR="00A3654A" w:rsidRPr="0038601F" w:rsidRDefault="00A3654A" w:rsidP="00713CA1">
      <w:pPr>
        <w:adjustRightInd w:val="0"/>
        <w:snapToGrid w:val="0"/>
        <w:spacing w:line="360" w:lineRule="auto"/>
        <w:rPr>
          <w:rFonts w:ascii="Book Antiqua" w:hAnsi="Book Antiqua"/>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38601F">
        <w:rPr>
          <w:rFonts w:ascii="Book Antiqua" w:hAnsi="Book Antiqua"/>
          <w:sz w:val="24"/>
        </w:rPr>
        <w:lastRenderedPageBreak/>
        <w:t xml:space="preserve">© 2014 Baishideng Publishing Group Co., Limited. All rights reserved.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A3654A" w:rsidRPr="0038601F" w:rsidRDefault="00A3654A" w:rsidP="00F05326">
      <w:pPr>
        <w:snapToGrid w:val="0"/>
        <w:spacing w:line="360" w:lineRule="auto"/>
        <w:rPr>
          <w:rFonts w:ascii="Book Antiqua" w:hAnsi="Book Antiqua"/>
          <w:color w:val="000000"/>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Key words:</w:t>
      </w:r>
      <w:r w:rsidRPr="0038601F">
        <w:rPr>
          <w:rFonts w:ascii="Book Antiqua" w:hAnsi="Book Antiqua"/>
          <w:sz w:val="24"/>
        </w:rPr>
        <w:t xml:space="preserve"> </w:t>
      </w:r>
      <w:r w:rsidRPr="0038601F">
        <w:rPr>
          <w:rFonts w:ascii="Book Antiqua" w:eastAsia="Batang" w:hAnsi="Book Antiqua"/>
          <w:sz w:val="24"/>
        </w:rPr>
        <w:t>AMP-activated protein kinase; G</w:t>
      </w:r>
      <w:r w:rsidRPr="0038601F">
        <w:rPr>
          <w:rFonts w:ascii="Book Antiqua" w:hAnsi="Book Antiqua"/>
          <w:sz w:val="24"/>
        </w:rPr>
        <w:t xml:space="preserve">astric cancer; </w:t>
      </w:r>
      <w:r w:rsidRPr="0038601F">
        <w:rPr>
          <w:rFonts w:ascii="Book Antiqua" w:hAnsi="Book Antiqua"/>
          <w:i/>
          <w:sz w:val="24"/>
        </w:rPr>
        <w:t>PRKAA1</w:t>
      </w:r>
      <w:r w:rsidRPr="0038601F">
        <w:rPr>
          <w:rFonts w:ascii="Book Antiqua" w:hAnsi="Book Antiqua"/>
          <w:sz w:val="24"/>
        </w:rPr>
        <w:t>; Single nucleotide polymorphism</w:t>
      </w:r>
      <w:r w:rsidRPr="0038601F">
        <w:rPr>
          <w:rFonts w:ascii="Book Antiqua" w:hAnsi="Book Antiqua"/>
          <w:sz w:val="24"/>
          <w:lang w:eastAsia="ko-KR"/>
        </w:rPr>
        <w:t>;</w:t>
      </w:r>
      <w:r w:rsidRPr="0038601F">
        <w:rPr>
          <w:rFonts w:ascii="Book Antiqua" w:hAnsi="Book Antiqua"/>
          <w:sz w:val="24"/>
        </w:rPr>
        <w:t xml:space="preserve"> Case-control study</w:t>
      </w:r>
    </w:p>
    <w:p w:rsidR="00A3654A" w:rsidRPr="0038601F" w:rsidRDefault="00A3654A" w:rsidP="00F05326">
      <w:pPr>
        <w:snapToGrid w:val="0"/>
        <w:spacing w:line="360" w:lineRule="auto"/>
        <w:rPr>
          <w:rFonts w:ascii="Book Antiqua" w:eastAsia="Arial Unicode MS" w:hAnsi="Book Antiqua" w:cs="Arial Unicode MS"/>
          <w:b/>
          <w:sz w:val="24"/>
          <w:lang w:eastAsia="ko-KR"/>
        </w:rPr>
      </w:pPr>
    </w:p>
    <w:p w:rsidR="00A3654A" w:rsidRPr="0038601F" w:rsidRDefault="00A3654A" w:rsidP="00F05326">
      <w:pPr>
        <w:snapToGrid w:val="0"/>
        <w:spacing w:line="360" w:lineRule="auto"/>
        <w:rPr>
          <w:rFonts w:ascii="Book Antiqua" w:hAnsi="Book Antiqua"/>
          <w:color w:val="FF0000"/>
          <w:sz w:val="24"/>
          <w:lang w:eastAsia="ko-KR"/>
        </w:rPr>
      </w:pPr>
      <w:r w:rsidRPr="0038601F">
        <w:rPr>
          <w:rFonts w:ascii="Book Antiqua" w:eastAsia="Arial Unicode MS" w:hAnsi="Book Antiqua" w:cs="Arial Unicode MS"/>
          <w:b/>
          <w:sz w:val="24"/>
        </w:rPr>
        <w:t xml:space="preserve">Core tip: </w:t>
      </w:r>
      <w:r w:rsidRPr="0038601F">
        <w:rPr>
          <w:rFonts w:ascii="Book Antiqua" w:eastAsia="Malgun Gothic" w:hAnsi="Book Antiqua"/>
          <w:sz w:val="24"/>
          <w:lang w:eastAsia="ko-KR"/>
        </w:rPr>
        <w:t xml:space="preserve">There were a few studies to evaluate association between </w:t>
      </w:r>
      <w:r w:rsidRPr="0038601F">
        <w:rPr>
          <w:rFonts w:ascii="Book Antiqua" w:eastAsia="Malgun Gothic" w:hAnsi="Book Antiqua"/>
          <w:i/>
          <w:sz w:val="24"/>
          <w:lang w:eastAsia="ko-KR"/>
        </w:rPr>
        <w:t>PRKAA1</w:t>
      </w:r>
      <w:r w:rsidRPr="0038601F">
        <w:rPr>
          <w:rFonts w:ascii="Book Antiqua" w:eastAsia="Malgun Gothic" w:hAnsi="Book Antiqua"/>
          <w:sz w:val="24"/>
          <w:lang w:eastAsia="ko-KR"/>
        </w:rPr>
        <w:t xml:space="preserve"> gene and gastric cancer. However, in previous study, only one </w:t>
      </w:r>
      <w:r w:rsidRPr="0038601F">
        <w:rPr>
          <w:rFonts w:ascii="Book Antiqua" w:hAnsi="Book Antiqua"/>
          <w:kern w:val="0"/>
          <w:sz w:val="24"/>
        </w:rPr>
        <w:t>single nucleotide polymorphism (</w:t>
      </w:r>
      <w:r w:rsidRPr="0038601F">
        <w:rPr>
          <w:rFonts w:ascii="Book Antiqua" w:eastAsia="Malgun Gothic" w:hAnsi="Book Antiqua"/>
          <w:sz w:val="24"/>
          <w:lang w:eastAsia="ko-KR"/>
        </w:rPr>
        <w:t>SNP</w:t>
      </w:r>
      <w:r w:rsidRPr="0038601F">
        <w:rPr>
          <w:rFonts w:ascii="Book Antiqua" w:hAnsi="Book Antiqua"/>
          <w:sz w:val="24"/>
        </w:rPr>
        <w:t>)</w:t>
      </w:r>
      <w:r w:rsidRPr="0038601F">
        <w:rPr>
          <w:rFonts w:ascii="Book Antiqua" w:eastAsia="Malgun Gothic" w:hAnsi="Book Antiqua"/>
          <w:sz w:val="24"/>
          <w:lang w:eastAsia="ko-KR"/>
        </w:rPr>
        <w:t xml:space="preserve"> (</w:t>
      </w:r>
      <w:r w:rsidRPr="0038601F">
        <w:rPr>
          <w:rFonts w:ascii="Book Antiqua" w:hAnsi="Book Antiqua"/>
          <w:i/>
          <w:sz w:val="24"/>
        </w:rPr>
        <w:t>rs13361707</w:t>
      </w:r>
      <w:r w:rsidRPr="0038601F">
        <w:rPr>
          <w:rFonts w:ascii="Book Antiqua" w:eastAsia="Malgun Gothic" w:hAnsi="Book Antiqua"/>
          <w:i/>
          <w:sz w:val="24"/>
          <w:lang w:eastAsia="ko-KR"/>
        </w:rPr>
        <w:t>)</w:t>
      </w:r>
      <w:r w:rsidRPr="0038601F">
        <w:rPr>
          <w:rFonts w:ascii="Book Antiqua" w:eastAsia="Malgun Gothic" w:hAnsi="Book Antiqua"/>
          <w:sz w:val="24"/>
          <w:lang w:eastAsia="ko-KR"/>
        </w:rPr>
        <w:t xml:space="preserve"> of </w:t>
      </w:r>
      <w:r w:rsidRPr="0038601F">
        <w:rPr>
          <w:rFonts w:ascii="Book Antiqua" w:eastAsia="Malgun Gothic" w:hAnsi="Book Antiqua"/>
          <w:i/>
          <w:sz w:val="24"/>
          <w:lang w:eastAsia="ko-KR"/>
        </w:rPr>
        <w:t>PRKAA1</w:t>
      </w:r>
      <w:r w:rsidRPr="0038601F">
        <w:rPr>
          <w:rFonts w:ascii="Book Antiqua" w:eastAsia="Malgun Gothic" w:hAnsi="Book Antiqua"/>
          <w:sz w:val="24"/>
          <w:lang w:eastAsia="ko-KR"/>
        </w:rPr>
        <w:t xml:space="preserve"> gene was focused. </w:t>
      </w:r>
      <w:r w:rsidRPr="0038601F">
        <w:rPr>
          <w:rFonts w:ascii="Book Antiqua" w:hAnsi="Book Antiqua"/>
          <w:color w:val="000000"/>
          <w:sz w:val="24"/>
        </w:rPr>
        <w:t>The purpose of this study was to evaluate</w:t>
      </w:r>
      <w:r w:rsidRPr="0038601F">
        <w:rPr>
          <w:rFonts w:ascii="Book Antiqua" w:hAnsi="Book Antiqua"/>
          <w:sz w:val="24"/>
        </w:rPr>
        <w:t xml:space="preserve"> the association between </w:t>
      </w:r>
      <w:r w:rsidRPr="0038601F">
        <w:rPr>
          <w:rFonts w:ascii="Book Antiqua" w:hAnsi="Book Antiqua"/>
          <w:sz w:val="24"/>
          <w:lang w:eastAsia="ko-KR"/>
        </w:rPr>
        <w:t xml:space="preserve">5 SNPs </w:t>
      </w:r>
      <w:r w:rsidRPr="0038601F">
        <w:rPr>
          <w:rFonts w:ascii="Book Antiqua" w:hAnsi="Book Antiqua"/>
          <w:sz w:val="24"/>
        </w:rPr>
        <w:t xml:space="preserve">of the gene encoding </w:t>
      </w:r>
      <w:r w:rsidRPr="0038601F">
        <w:rPr>
          <w:rFonts w:ascii="Book Antiqua" w:eastAsia="Batang" w:hAnsi="Book Antiqua"/>
          <w:sz w:val="24"/>
        </w:rPr>
        <w:t>AMP-activated protein kinase</w:t>
      </w:r>
      <w:r w:rsidRPr="0038601F">
        <w:rPr>
          <w:rFonts w:ascii="Book Antiqua" w:hAnsi="Book Antiqua"/>
          <w:sz w:val="24"/>
        </w:rPr>
        <w:t xml:space="preserve"> (</w:t>
      </w:r>
      <w:r w:rsidRPr="0038601F">
        <w:rPr>
          <w:rFonts w:ascii="Book Antiqua" w:hAnsi="Book Antiqua"/>
          <w:i/>
          <w:sz w:val="24"/>
        </w:rPr>
        <w:t>PRKAA1</w:t>
      </w:r>
      <w:r w:rsidRPr="0038601F">
        <w:rPr>
          <w:rFonts w:ascii="Book Antiqua" w:hAnsi="Book Antiqua"/>
          <w:sz w:val="24"/>
        </w:rPr>
        <w:t>) and the risk of gastric cancer.</w:t>
      </w:r>
      <w:r w:rsidRPr="0038601F">
        <w:rPr>
          <w:rFonts w:ascii="Book Antiqua" w:hAnsi="Book Antiqua"/>
          <w:color w:val="000000"/>
          <w:sz w:val="24"/>
        </w:rPr>
        <w:t xml:space="preserve"> </w:t>
      </w:r>
      <w:r w:rsidRPr="0038601F">
        <w:rPr>
          <w:rFonts w:ascii="Book Antiqua" w:hAnsi="Book Antiqua"/>
          <w:bCs/>
          <w:kern w:val="0"/>
          <w:sz w:val="24"/>
        </w:rPr>
        <w:t xml:space="preserve">All SNPs in the model </w:t>
      </w:r>
      <w:r w:rsidRPr="0038601F">
        <w:rPr>
          <w:rFonts w:ascii="Book Antiqua" w:hAnsi="Book Antiqua"/>
          <w:sz w:val="24"/>
        </w:rPr>
        <w:t xml:space="preserve">showed a dose-response relationship between the minor allele frequency and the risk of gastric cancer. The </w:t>
      </w:r>
      <w:r w:rsidRPr="0038601F">
        <w:rPr>
          <w:rFonts w:ascii="Book Antiqua" w:hAnsi="Book Antiqua"/>
          <w:i/>
          <w:sz w:val="24"/>
        </w:rPr>
        <w:t xml:space="preserve">PRKAA1 </w:t>
      </w:r>
      <w:r w:rsidRPr="0038601F">
        <w:rPr>
          <w:rFonts w:ascii="Book Antiqua" w:hAnsi="Book Antiqua"/>
          <w:sz w:val="24"/>
        </w:rPr>
        <w:t>gene showed a significant gene-based association with gastric cancer in the versatile gene-based association study test</w:t>
      </w:r>
      <w:r w:rsidRPr="0038601F">
        <w:rPr>
          <w:rFonts w:ascii="Book Antiqua" w:hAnsi="Book Antiqua"/>
          <w:sz w:val="24"/>
          <w:lang w:eastAsia="ko-KR"/>
        </w:rPr>
        <w:t>.</w:t>
      </w:r>
    </w:p>
    <w:p w:rsidR="00A3654A" w:rsidRPr="0038601F" w:rsidRDefault="00A3654A" w:rsidP="00F05326">
      <w:pPr>
        <w:snapToGrid w:val="0"/>
        <w:spacing w:line="360" w:lineRule="auto"/>
        <w:rPr>
          <w:rFonts w:ascii="Book Antiqua" w:hAnsi="Book Antiqua"/>
          <w:sz w:val="24"/>
        </w:rPr>
      </w:pPr>
    </w:p>
    <w:p w:rsidR="00A3654A" w:rsidRPr="0038601F" w:rsidRDefault="00A3654A" w:rsidP="005651F5">
      <w:pPr>
        <w:pStyle w:val="s0"/>
        <w:snapToGrid w:val="0"/>
        <w:spacing w:line="360" w:lineRule="auto"/>
        <w:jc w:val="both"/>
        <w:rPr>
          <w:rFonts w:ascii="Book Antiqua" w:eastAsia="Batang" w:hAnsi="Book Antiqua" w:cs="Times New Roman"/>
          <w:vertAlign w:val="superscript"/>
        </w:rPr>
      </w:pPr>
      <w:r w:rsidRPr="0038601F">
        <w:rPr>
          <w:rFonts w:ascii="Book Antiqua" w:eastAsia="Batang" w:hAnsi="Book Antiqua" w:cs="Times New Roman"/>
        </w:rPr>
        <w:t xml:space="preserve">Kim YD, Yim DH, Eom SY, Moon SI, Yun HY, Song YJ, Youn SJ, Hyun TS, Park JS, Kim BS, Lee JY, </w:t>
      </w:r>
      <w:r w:rsidRPr="0038601F">
        <w:rPr>
          <w:rFonts w:ascii="Book Antiqua" w:hAnsi="Book Antiqua"/>
        </w:rPr>
        <w:t xml:space="preserve">Won HK, </w:t>
      </w:r>
      <w:r w:rsidRPr="0038601F">
        <w:rPr>
          <w:rFonts w:ascii="Book Antiqua" w:eastAsia="Batang" w:hAnsi="Book Antiqua" w:cs="Times New Roman"/>
        </w:rPr>
        <w:t>Kim</w:t>
      </w:r>
      <w:r w:rsidRPr="0038601F">
        <w:rPr>
          <w:rFonts w:ascii="Book Antiqua" w:eastAsia="宋体" w:hAnsi="Book Antiqua" w:cs="Times New Roman"/>
          <w:lang w:eastAsia="zh-CN"/>
        </w:rPr>
        <w:t xml:space="preserve"> H</w:t>
      </w:r>
      <w:r w:rsidRPr="0038601F">
        <w:rPr>
          <w:rFonts w:ascii="Book Antiqua" w:eastAsia="Batang" w:hAnsi="Book Antiqua" w:cs="Times New Roman"/>
        </w:rPr>
        <w:t>.</w:t>
      </w:r>
      <w:r w:rsidRPr="0038601F">
        <w:rPr>
          <w:rFonts w:ascii="Book Antiqua" w:eastAsia="宋体" w:hAnsi="Book Antiqua" w:cs="Times New Roman"/>
          <w:lang w:eastAsia="zh-CN"/>
        </w:rPr>
        <w:t xml:space="preserve"> </w:t>
      </w:r>
      <w:r w:rsidRPr="0038601F">
        <w:rPr>
          <w:rFonts w:ascii="Book Antiqua" w:hAnsi="Book Antiqua"/>
        </w:rPr>
        <w:t xml:space="preserve">Risk of gastric cancer is associated with </w:t>
      </w:r>
      <w:r w:rsidRPr="0038601F">
        <w:rPr>
          <w:rFonts w:ascii="Book Antiqua" w:hAnsi="Book Antiqua"/>
          <w:i/>
        </w:rPr>
        <w:t xml:space="preserve">PRKAA1 </w:t>
      </w:r>
      <w:r w:rsidRPr="0038601F">
        <w:rPr>
          <w:rFonts w:ascii="Book Antiqua" w:hAnsi="Book Antiqua"/>
        </w:rPr>
        <w:t>gene polymorphisms in Koreans</w:t>
      </w:r>
      <w:r w:rsidRPr="0038601F">
        <w:rPr>
          <w:rFonts w:ascii="Book Antiqua" w:eastAsia="宋体" w:hAnsi="Book Antiqua"/>
          <w:lang w:eastAsia="zh-CN"/>
        </w:rPr>
        <w:t>.</w:t>
      </w:r>
      <w:r w:rsidRPr="0038601F">
        <w:rPr>
          <w:rFonts w:ascii="Book Antiqua" w:hAnsi="Book Antiqua"/>
        </w:rPr>
        <w:t xml:space="preserve"> </w:t>
      </w:r>
      <w:bookmarkStart w:id="139" w:name="OLE_LINK335"/>
      <w:bookmarkStart w:id="140" w:name="OLE_LINK336"/>
      <w:bookmarkStart w:id="141" w:name="OLE_LINK87"/>
      <w:bookmarkStart w:id="142" w:name="OLE_LINK97"/>
      <w:bookmarkStart w:id="143" w:name="OLE_LINK1297"/>
      <w:bookmarkStart w:id="144" w:name="OLE_LINK1298"/>
      <w:bookmarkStart w:id="145" w:name="OLE_LINK1689"/>
      <w:bookmarkStart w:id="146" w:name="OLE_LINK144"/>
      <w:bookmarkStart w:id="147" w:name="OLE_LINK152"/>
      <w:bookmarkStart w:id="148" w:name="OLE_LINK163"/>
      <w:bookmarkStart w:id="149" w:name="OLE_LINK1895"/>
      <w:bookmarkStart w:id="150" w:name="OLE_LINK1897"/>
      <w:bookmarkStart w:id="151" w:name="OLE_LINK1937"/>
      <w:bookmarkStart w:id="152" w:name="OLE_LINK2087"/>
      <w:bookmarkStart w:id="153" w:name="OLE_LINK2088"/>
      <w:bookmarkStart w:id="154" w:name="OLE_LINK2569"/>
      <w:bookmarkStart w:id="155" w:name="OLE_LINK2570"/>
      <w:bookmarkStart w:id="156" w:name="OLE_LINK2127"/>
      <w:bookmarkStart w:id="157" w:name="OLE_LINK2128"/>
      <w:bookmarkStart w:id="158" w:name="OLE_LINK2200"/>
      <w:bookmarkStart w:id="159" w:name="OLE_LINK2113"/>
      <w:bookmarkStart w:id="160" w:name="OLE_LINK2391"/>
      <w:bookmarkStart w:id="161" w:name="OLE_LINK2392"/>
      <w:bookmarkStart w:id="162" w:name="OLE_LINK2499"/>
      <w:bookmarkStart w:id="163" w:name="OLE_LINK2782"/>
      <w:bookmarkStart w:id="164" w:name="OLE_LINK2783"/>
      <w:bookmarkStart w:id="165" w:name="OLE_LINK2667"/>
      <w:bookmarkStart w:id="166" w:name="OLE_LINK2668"/>
      <w:bookmarkStart w:id="167" w:name="OLE_LINK2766"/>
      <w:bookmarkStart w:id="168" w:name="OLE_LINK3008"/>
      <w:bookmarkStart w:id="169" w:name="OLE_LINK3156"/>
      <w:bookmarkStart w:id="170" w:name="OLE_LINK3303"/>
      <w:bookmarkStart w:id="171" w:name="OLE_LINK3304"/>
      <w:bookmarkStart w:id="172" w:name="OLE_LINK2689"/>
      <w:bookmarkStart w:id="173" w:name="OLE_LINK2588"/>
      <w:bookmarkStart w:id="174" w:name="OLE_LINK2769"/>
      <w:bookmarkStart w:id="175" w:name="OLE_LINK3019"/>
      <w:bookmarkStart w:id="176" w:name="OLE_LINK3020"/>
      <w:r w:rsidRPr="0038601F">
        <w:rPr>
          <w:rFonts w:ascii="Book Antiqua" w:hAnsi="Book Antiqua"/>
          <w:i/>
        </w:rPr>
        <w:t>World J Gastroenterol</w:t>
      </w:r>
      <w:r w:rsidRPr="0038601F">
        <w:rPr>
          <w:rFonts w:ascii="Book Antiqua" w:hAnsi="Book Antiqua"/>
        </w:rPr>
        <w:t xml:space="preserve"> </w:t>
      </w:r>
      <w:bookmarkEnd w:id="139"/>
      <w:bookmarkEnd w:id="140"/>
      <w:r w:rsidRPr="0038601F">
        <w:rPr>
          <w:rFonts w:ascii="Book Antiqua" w:hAnsi="Book Antiqua"/>
        </w:rPr>
        <w:t xml:space="preserve">2014;  </w:t>
      </w:r>
    </w:p>
    <w:p w:rsidR="00A3654A" w:rsidRPr="0038601F" w:rsidRDefault="00A3654A" w:rsidP="005651F5">
      <w:pPr>
        <w:pStyle w:val="p0"/>
        <w:adjustRightInd w:val="0"/>
        <w:snapToGrid w:val="0"/>
        <w:spacing w:line="360" w:lineRule="auto"/>
        <w:jc w:val="both"/>
        <w:rPr>
          <w:rFonts w:ascii="Book Antiqua" w:hAnsi="Book Antiqua"/>
          <w:sz w:val="24"/>
          <w:szCs w:val="24"/>
        </w:rPr>
      </w:pPr>
      <w:bookmarkStart w:id="177" w:name="OLE_LINK404"/>
      <w:bookmarkStart w:id="178" w:name="OLE_LINK405"/>
      <w:bookmarkStart w:id="179" w:name="OLE_LINK406"/>
      <w:bookmarkStart w:id="180" w:name="OLE_LINK407"/>
      <w:bookmarkStart w:id="181" w:name="OLE_LINK629"/>
      <w:bookmarkStart w:id="182" w:name="OLE_LINK630"/>
      <w:bookmarkStart w:id="183" w:name="OLE_LINK1908"/>
      <w:bookmarkStart w:id="184" w:name="OLE_LINK1864"/>
      <w:bookmarkStart w:id="185" w:name="OLE_LINK2809"/>
      <w:bookmarkStart w:id="186" w:name="OLE_LINK2930"/>
      <w:bookmarkStart w:id="187" w:name="OLE_LINK2296"/>
      <w:bookmarkStart w:id="188" w:name="OLE_LINK2297"/>
      <w:bookmarkStart w:id="189" w:name="OLE_LINK1016"/>
      <w:bookmarkStart w:id="190" w:name="OLE_LINK401"/>
      <w:bookmarkStart w:id="191" w:name="OLE_LINK402"/>
      <w:bookmarkStart w:id="192" w:name="OLE_LINK99"/>
      <w:bookmarkStart w:id="193" w:name="OLE_LINK100"/>
      <w:bookmarkStart w:id="194" w:name="OLE_LINK271"/>
      <w:bookmarkStart w:id="195" w:name="OLE_LINK272"/>
      <w:bookmarkStart w:id="196" w:name="OLE_LINK300"/>
      <w:bookmarkStart w:id="197" w:name="OLE_LINK302"/>
      <w:bookmarkStart w:id="198" w:name="OLE_LINK1824"/>
      <w:bookmarkStart w:id="199" w:name="OLE_LINK1825"/>
      <w:bookmarkStart w:id="200" w:name="OLE_LINK1945"/>
      <w:bookmarkStart w:id="201" w:name="OLE_LINK1826"/>
      <w:bookmarkStart w:id="202" w:name="OLE_LINK1921"/>
      <w:bookmarkStart w:id="203" w:name="OLE_LINK1912"/>
      <w:bookmarkStart w:id="204" w:name="OLE_LINK1974"/>
      <w:bookmarkStart w:id="205" w:name="OLE_LINK1975"/>
      <w:bookmarkStart w:id="206" w:name="OLE_LINK1946"/>
      <w:bookmarkStart w:id="207" w:name="OLE_LINK1998"/>
      <w:bookmarkStart w:id="208" w:name="OLE_LINK2000"/>
      <w:bookmarkStart w:id="209" w:name="OLE_LINK1944"/>
      <w:bookmarkStart w:id="210" w:name="OLE_LINK2001"/>
      <w:bookmarkStart w:id="211" w:name="OLE_LINK2307"/>
      <w:bookmarkStart w:id="212" w:name="OLE_LINK2453"/>
      <w:bookmarkStart w:id="213" w:name="OLE_LINK2454"/>
      <w:bookmarkStart w:id="214" w:name="OLE_LINK2228"/>
      <w:bookmarkStart w:id="215" w:name="OLE_LINK2346"/>
      <w:bookmarkStart w:id="216" w:name="OLE_LINK2389"/>
      <w:bookmarkStart w:id="217" w:name="OLE_LINK2550"/>
      <w:bookmarkStart w:id="218" w:name="OLE_LINK2551"/>
      <w:bookmarkStart w:id="219" w:name="OLE_LINK2394"/>
      <w:bookmarkStart w:id="220" w:name="OLE_LINK2860"/>
      <w:bookmarkStart w:id="221" w:name="OLE_LINK2644"/>
      <w:bookmarkStart w:id="222" w:name="OLE_LINK2879"/>
      <w:bookmarkStart w:id="223" w:name="OLE_LINK2880"/>
      <w:bookmarkStart w:id="224" w:name="OLE_LINK2966"/>
      <w:bookmarkStart w:id="225" w:name="OLE_LINK2967"/>
      <w:bookmarkStart w:id="226" w:name="OLE_LINK2589"/>
      <w:bookmarkStart w:id="227" w:name="OLE_LINK2590"/>
      <w:bookmarkStart w:id="228" w:name="OLE_LINK206"/>
      <w:bookmarkStart w:id="229" w:name="OLE_LINK449"/>
      <w:bookmarkStart w:id="230" w:name="OLE_LINK450"/>
      <w:bookmarkStart w:id="231" w:name="OLE_LINK456"/>
      <w:bookmarkStart w:id="232" w:name="OLE_LINK705"/>
      <w:bookmarkStart w:id="233" w:name="OLE_LINK522"/>
      <w:bookmarkStart w:id="234" w:name="OLE_LINK621"/>
      <w:bookmarkStart w:id="235" w:name="OLE_LINK1242"/>
      <w:bookmarkStart w:id="236" w:name="OLE_LINK1102"/>
      <w:bookmarkStart w:id="237" w:name="OLE_LINK1103"/>
      <w:bookmarkStart w:id="238" w:name="OLE_LINK1546"/>
      <w:bookmarkStart w:id="239" w:name="OLE_LINK2014"/>
      <w:bookmarkStart w:id="240" w:name="OLE_LINK2015"/>
      <w:bookmarkStart w:id="241" w:name="OLE_LINK2138"/>
      <w:bookmarkStart w:id="242" w:name="OLE_LINK2139"/>
      <w:bookmarkStart w:id="243" w:name="OLE_LINK2202"/>
      <w:bookmarkStart w:id="244" w:name="OLE_LINK2203"/>
      <w:bookmarkStart w:id="245" w:name="OLE_LINK2205"/>
      <w:bookmarkStart w:id="246" w:name="OLE_LINK2206"/>
      <w:bookmarkStart w:id="247" w:name="OLE_LINK2485"/>
      <w:bookmarkStart w:id="248" w:name="OLE_LINK2398"/>
      <w:bookmarkEnd w:id="141"/>
      <w:bookmarkEnd w:id="142"/>
      <w:bookmarkEnd w:id="143"/>
      <w:bookmarkEnd w:id="144"/>
      <w:bookmarkEnd w:id="145"/>
      <w:r w:rsidRPr="0038601F">
        <w:rPr>
          <w:rFonts w:ascii="Book Antiqua" w:hAnsi="Book Antiqua"/>
          <w:b/>
          <w:bCs/>
          <w:sz w:val="24"/>
          <w:szCs w:val="24"/>
        </w:rPr>
        <w:t>Available from:</w:t>
      </w:r>
      <w:r w:rsidRPr="0038601F">
        <w:rPr>
          <w:rFonts w:ascii="Book Antiqua" w:hAnsi="Book Antiqua"/>
          <w:sz w:val="24"/>
          <w:szCs w:val="24"/>
        </w:rPr>
        <w:t xml:space="preserve"> </w:t>
      </w:r>
      <w:bookmarkEnd w:id="177"/>
      <w:bookmarkEnd w:id="178"/>
      <w:r w:rsidRPr="0038601F">
        <w:rPr>
          <w:rFonts w:ascii="Book Antiqua" w:hAnsi="Book Antiqua"/>
          <w:color w:val="000000"/>
          <w:sz w:val="24"/>
          <w:szCs w:val="24"/>
        </w:rPr>
        <w:t>URL:</w:t>
      </w:r>
      <w:bookmarkEnd w:id="179"/>
      <w:bookmarkEnd w:id="180"/>
      <w:bookmarkEnd w:id="181"/>
      <w:bookmarkEnd w:id="182"/>
      <w:bookmarkEnd w:id="183"/>
      <w:bookmarkEnd w:id="184"/>
      <w:bookmarkEnd w:id="185"/>
      <w:bookmarkEnd w:id="186"/>
      <w:r w:rsidRPr="0038601F">
        <w:rPr>
          <w:rFonts w:ascii="Book Antiqua" w:hAnsi="Book Antiqua"/>
          <w:color w:val="000000"/>
          <w:sz w:val="24"/>
          <w:szCs w:val="24"/>
        </w:rPr>
        <w:t xml:space="preserve"> </w:t>
      </w:r>
      <w:bookmarkEnd w:id="187"/>
      <w:bookmarkEnd w:id="188"/>
      <w:bookmarkEnd w:id="189"/>
      <w:r w:rsidRPr="0038601F">
        <w:rPr>
          <w:rFonts w:ascii="Book Antiqua" w:hAnsi="Book Antiqua"/>
          <w:color w:val="000000"/>
          <w:sz w:val="24"/>
          <w:szCs w:val="24"/>
        </w:rPr>
        <w:t>http://</w:t>
      </w:r>
      <w:bookmarkEnd w:id="190"/>
      <w:bookmarkEnd w:id="191"/>
      <w:r w:rsidRPr="0038601F">
        <w:rPr>
          <w:rFonts w:ascii="Book Antiqua" w:hAnsi="Book Antiqua"/>
          <w:color w:val="000000"/>
          <w:sz w:val="24"/>
          <w:szCs w:val="24"/>
        </w:rPr>
        <w:t xml:space="preserve">www.wjgnet.com/esps/  </w:t>
      </w:r>
    </w:p>
    <w:p w:rsidR="00A3654A" w:rsidRPr="0038601F" w:rsidRDefault="00A3654A" w:rsidP="005651F5">
      <w:pPr>
        <w:snapToGrid w:val="0"/>
        <w:spacing w:line="360" w:lineRule="auto"/>
        <w:rPr>
          <w:rFonts w:ascii="Book Antiqua" w:hAnsi="Book Antiqua"/>
          <w:b/>
          <w:sz w:val="24"/>
        </w:rPr>
      </w:pPr>
      <w:bookmarkStart w:id="249" w:name="OLE_LINK399"/>
      <w:bookmarkStart w:id="250" w:name="OLE_LINK400"/>
      <w:bookmarkStart w:id="251" w:name="OLE_LINK494"/>
      <w:bookmarkStart w:id="252" w:name="OLE_LINK495"/>
      <w:bookmarkStart w:id="253" w:name="OLE_LINK607"/>
      <w:bookmarkStart w:id="254" w:name="OLE_LINK608"/>
      <w:bookmarkStart w:id="255" w:name="OLE_LINK609"/>
      <w:bookmarkStart w:id="256" w:name="OLE_LINK727"/>
      <w:bookmarkStart w:id="257" w:name="OLE_LINK853"/>
      <w:bookmarkStart w:id="258" w:name="OLE_LINK585"/>
      <w:bookmarkStart w:id="259" w:name="OLE_LINK689"/>
      <w:bookmarkStart w:id="260" w:name="OLE_LINK539"/>
      <w:bookmarkEnd w:id="146"/>
      <w:bookmarkEnd w:id="147"/>
      <w:bookmarkEnd w:id="148"/>
      <w:bookmarkEnd w:id="192"/>
      <w:bookmarkEnd w:id="193"/>
      <w:bookmarkEnd w:id="194"/>
      <w:bookmarkEnd w:id="195"/>
      <w:bookmarkEnd w:id="196"/>
      <w:bookmarkEnd w:id="197"/>
      <w:r w:rsidRPr="0038601F">
        <w:rPr>
          <w:rFonts w:ascii="Book Antiqua" w:hAnsi="Book Antiqua"/>
          <w:b/>
          <w:bCs/>
          <w:sz w:val="24"/>
        </w:rPr>
        <w:t xml:space="preserve">DOI: </w:t>
      </w:r>
      <w:r w:rsidRPr="0038601F">
        <w:rPr>
          <w:rFonts w:ascii="Book Antiqua" w:hAnsi="Book Antiqua"/>
          <w:bCs/>
          <w:sz w:val="24"/>
        </w:rPr>
        <w:t>http://dx.doi.org/10.3748/wjg.v20.i0.0000</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lastRenderedPageBreak/>
        <w:t>INTRODUCTION</w:t>
      </w:r>
    </w:p>
    <w:p w:rsidR="00A3654A" w:rsidRPr="0038601F" w:rsidRDefault="00A3654A" w:rsidP="005651F5">
      <w:pPr>
        <w:pStyle w:val="Pa11"/>
        <w:snapToGrid w:val="0"/>
        <w:spacing w:line="360" w:lineRule="auto"/>
        <w:jc w:val="both"/>
        <w:rPr>
          <w:rFonts w:ascii="Book Antiqua" w:eastAsia="宋体" w:hAnsi="Book Antiqua" w:cs="Times New Roman"/>
          <w:vertAlign w:val="superscript"/>
          <w:lang w:eastAsia="zh-CN"/>
        </w:rPr>
      </w:pPr>
      <w:r w:rsidRPr="0038601F">
        <w:rPr>
          <w:rFonts w:ascii="Book Antiqua" w:eastAsia="Gulim" w:hAnsi="Book Antiqua" w:cs="Times New Roman"/>
        </w:rPr>
        <w:t>Gastric cancer is the second most common cause of cancer-related mortality worldwide</w:t>
      </w:r>
      <w:r w:rsidRPr="0038601F">
        <w:rPr>
          <w:rFonts w:ascii="Book Antiqua" w:eastAsia="Gulim" w:hAnsi="Book Antiqua" w:cs="Times New Roman"/>
          <w:vertAlign w:val="superscript"/>
        </w:rPr>
        <w:t>[1]</w:t>
      </w:r>
      <w:r w:rsidRPr="0038601F">
        <w:rPr>
          <w:rFonts w:ascii="Book Antiqua" w:eastAsia="Gulim" w:hAnsi="Book Antiqua" w:cs="Times New Roman"/>
        </w:rPr>
        <w:t>. Since the 1980s, Korea, Japan, China, and other</w:t>
      </w:r>
      <w:r w:rsidRPr="0038601F" w:rsidDel="00901D0D">
        <w:rPr>
          <w:rFonts w:ascii="Book Antiqua" w:eastAsia="Gulim" w:hAnsi="Book Antiqua" w:cs="Times New Roman"/>
        </w:rPr>
        <w:t xml:space="preserve"> </w:t>
      </w:r>
      <w:r w:rsidRPr="0038601F">
        <w:rPr>
          <w:rFonts w:ascii="Book Antiqua" w:eastAsia="Gulim" w:hAnsi="Book Antiqua" w:cs="Times New Roman"/>
        </w:rPr>
        <w:t>Asian countries have had a particularly high incidence of this disease, despite general trends of decreasing incidence and mortality</w:t>
      </w:r>
      <w:r w:rsidRPr="0038601F">
        <w:rPr>
          <w:rFonts w:ascii="Book Antiqua" w:eastAsia="Gulim" w:hAnsi="Book Antiqua" w:cs="Times New Roman"/>
          <w:vertAlign w:val="superscript"/>
        </w:rPr>
        <w:t>[2,3]</w:t>
      </w:r>
      <w:r w:rsidRPr="0038601F">
        <w:rPr>
          <w:rFonts w:ascii="Book Antiqua" w:eastAsia="Gulim" w:hAnsi="Book Antiqua" w:cs="Times New Roman"/>
        </w:rPr>
        <w:t xml:space="preserve">. </w:t>
      </w:r>
    </w:p>
    <w:p w:rsidR="00A3654A" w:rsidRPr="0038601F" w:rsidRDefault="00A3654A" w:rsidP="005651F5">
      <w:pPr>
        <w:pStyle w:val="Pa11"/>
        <w:snapToGrid w:val="0"/>
        <w:spacing w:line="360" w:lineRule="auto"/>
        <w:ind w:firstLineChars="100" w:firstLine="240"/>
        <w:jc w:val="both"/>
        <w:rPr>
          <w:rFonts w:ascii="Book Antiqua" w:eastAsia="Gulim" w:hAnsi="Book Antiqua" w:cs="Times New Roman"/>
        </w:rPr>
      </w:pPr>
      <w:r w:rsidRPr="0038601F">
        <w:rPr>
          <w:rFonts w:ascii="Book Antiqua" w:eastAsia="Gulim" w:hAnsi="Book Antiqua" w:cs="Times New Roman"/>
        </w:rPr>
        <w:t>A model of gastric carcinogenesis in humans has been derived based on evidence from various epidemiological and pathological studies. According to this model, gastric cancer arises in a sequence of stages: chronic gastritis, atrophic gastritis, intestinal metaplasia, and dysplasia</w:t>
      </w:r>
      <w:r w:rsidRPr="0038601F">
        <w:rPr>
          <w:rFonts w:ascii="Book Antiqua" w:eastAsia="Gulim" w:hAnsi="Book Antiqua" w:cs="Times New Roman"/>
          <w:vertAlign w:val="superscript"/>
        </w:rPr>
        <w:t>[4]</w:t>
      </w:r>
      <w:r w:rsidRPr="0038601F">
        <w:rPr>
          <w:rFonts w:ascii="Book Antiqua" w:eastAsia="Gulim" w:hAnsi="Book Antiqua" w:cs="Times New Roman"/>
        </w:rPr>
        <w:t xml:space="preserve">. </w:t>
      </w:r>
      <w:r w:rsidRPr="0038601F">
        <w:rPr>
          <w:rFonts w:ascii="Book Antiqua" w:eastAsia="Gulim" w:hAnsi="Book Antiqua" w:cs="Times New Roman"/>
          <w:i/>
        </w:rPr>
        <w:t>Helicobacter pylori</w:t>
      </w:r>
      <w:r w:rsidRPr="0038601F">
        <w:rPr>
          <w:rFonts w:ascii="Book Antiqua" w:eastAsia="Gulim" w:hAnsi="Book Antiqua" w:cs="Times New Roman"/>
        </w:rPr>
        <w:t>, high salt intake, alcohol intake, smoking, diet, and genetic factors have been reported to be involved in gastric carcinogenesis</w:t>
      </w:r>
      <w:r w:rsidRPr="0038601F">
        <w:rPr>
          <w:rFonts w:ascii="Book Antiqua" w:eastAsia="Gulim" w:hAnsi="Book Antiqua" w:cs="Times New Roman"/>
          <w:vertAlign w:val="superscript"/>
        </w:rPr>
        <w:t>[5-9]</w:t>
      </w:r>
      <w:r w:rsidRPr="0038601F">
        <w:rPr>
          <w:rFonts w:ascii="Book Antiqua" w:eastAsia="Gulim" w:hAnsi="Book Antiqua" w:cs="Times New Roman"/>
        </w:rPr>
        <w:t xml:space="preserve">. </w:t>
      </w:r>
    </w:p>
    <w:p w:rsidR="00A3654A" w:rsidRPr="0038601F" w:rsidRDefault="00A3654A" w:rsidP="00F05326">
      <w:pPr>
        <w:snapToGrid w:val="0"/>
        <w:spacing w:line="360" w:lineRule="auto"/>
        <w:ind w:firstLineChars="100" w:firstLine="240"/>
        <w:rPr>
          <w:rFonts w:ascii="Book Antiqua" w:eastAsia="Gulim" w:hAnsi="Book Antiqua"/>
          <w:sz w:val="24"/>
        </w:rPr>
      </w:pPr>
      <w:r w:rsidRPr="0038601F">
        <w:rPr>
          <w:rFonts w:ascii="Book Antiqua" w:eastAsia="Gulim" w:hAnsi="Book Antiqua"/>
          <w:sz w:val="24"/>
        </w:rPr>
        <w:t>AMP-activated protein kinase (AMPK) is an energy sensing/signaling intracellular protein, and a conserved serine/threonine kinase that regulates energy homeostasis and metabolic stress</w:t>
      </w:r>
      <w:r w:rsidRPr="0038601F">
        <w:rPr>
          <w:rFonts w:ascii="Book Antiqua" w:eastAsia="Gulim" w:hAnsi="Book Antiqua"/>
          <w:sz w:val="24"/>
          <w:vertAlign w:val="superscript"/>
        </w:rPr>
        <w:t>[10]</w:t>
      </w:r>
      <w:r w:rsidRPr="0038601F">
        <w:rPr>
          <w:rFonts w:ascii="Book Antiqua" w:eastAsia="Gulim" w:hAnsi="Book Antiqua"/>
          <w:sz w:val="24"/>
        </w:rPr>
        <w:t>. AMPK is activated by phosphorylation when the AMP/ATP ratio is high</w:t>
      </w:r>
      <w:r w:rsidRPr="0038601F">
        <w:rPr>
          <w:rFonts w:ascii="Book Antiqua" w:eastAsia="Gulim" w:hAnsi="Book Antiqua"/>
          <w:sz w:val="24"/>
          <w:vertAlign w:val="superscript"/>
        </w:rPr>
        <w:t>[11]</w:t>
      </w:r>
      <w:r w:rsidRPr="0038601F">
        <w:rPr>
          <w:rFonts w:ascii="Book Antiqua" w:eastAsia="Gulim" w:hAnsi="Book Antiqua"/>
          <w:sz w:val="24"/>
        </w:rPr>
        <w:t>. Activated AMPK switches on ATP-generating (catabolic) pathways and switches off ATP-consuming (anabolic) pathways</w:t>
      </w:r>
      <w:r w:rsidRPr="0038601F">
        <w:rPr>
          <w:rFonts w:ascii="Book Antiqua" w:eastAsia="Gulim" w:hAnsi="Book Antiqua"/>
          <w:sz w:val="24"/>
          <w:vertAlign w:val="superscript"/>
        </w:rPr>
        <w:t>[12,13]</w:t>
      </w:r>
      <w:r w:rsidRPr="0038601F">
        <w:rPr>
          <w:rFonts w:ascii="Book Antiqua" w:eastAsia="Gulim" w:hAnsi="Book Antiqua"/>
          <w:sz w:val="24"/>
        </w:rPr>
        <w:t>. AMPK activation is known to inhibit the accumulation of lipid in the body, decrease the biosynthesis of fatty acids and cholesterol, and increase the oxidation of fatty acids</w:t>
      </w:r>
      <w:r w:rsidRPr="0038601F">
        <w:rPr>
          <w:rFonts w:ascii="Book Antiqua" w:eastAsia="Gulim" w:hAnsi="Book Antiqua"/>
          <w:sz w:val="24"/>
          <w:vertAlign w:val="superscript"/>
        </w:rPr>
        <w:t>[12]</w:t>
      </w:r>
      <w:r w:rsidRPr="0038601F">
        <w:rPr>
          <w:rFonts w:ascii="Book Antiqua" w:eastAsia="Gulim" w:hAnsi="Book Antiqua"/>
          <w:sz w:val="24"/>
        </w:rPr>
        <w:t>.</w:t>
      </w:r>
    </w:p>
    <w:p w:rsidR="00A3654A" w:rsidRPr="0038601F" w:rsidRDefault="00A3654A" w:rsidP="005651F5">
      <w:pPr>
        <w:snapToGrid w:val="0"/>
        <w:spacing w:line="360" w:lineRule="auto"/>
        <w:ind w:firstLineChars="100" w:firstLine="240"/>
        <w:rPr>
          <w:rFonts w:ascii="Book Antiqua" w:eastAsia="Gulim" w:hAnsi="Book Antiqua"/>
          <w:sz w:val="24"/>
        </w:rPr>
      </w:pPr>
      <w:r w:rsidRPr="0038601F">
        <w:rPr>
          <w:rFonts w:ascii="Book Antiqua" w:eastAsia="Gulim" w:hAnsi="Book Antiqua"/>
          <w:sz w:val="24"/>
        </w:rPr>
        <w:t>Considerable evidence indicates that AMPK activation suppresses cell proliferation in both tumor and non-malignant cells. These results of AMPK activation are mediated through various mechanisms, including G1 phase arrest in the cell cycle</w:t>
      </w:r>
      <w:r w:rsidRPr="0038601F">
        <w:rPr>
          <w:rFonts w:ascii="Book Antiqua" w:eastAsia="Gulim" w:hAnsi="Book Antiqua"/>
          <w:sz w:val="24"/>
          <w:vertAlign w:val="superscript"/>
        </w:rPr>
        <w:t>[14]</w:t>
      </w:r>
      <w:r w:rsidRPr="0038601F">
        <w:rPr>
          <w:rFonts w:ascii="Book Antiqua" w:eastAsia="Gulim" w:hAnsi="Book Antiqua"/>
          <w:sz w:val="24"/>
        </w:rPr>
        <w:t>, and the inhibition of fatty acid and protein synthesis</w:t>
      </w:r>
      <w:r w:rsidRPr="0038601F">
        <w:rPr>
          <w:rFonts w:ascii="Book Antiqua" w:eastAsia="Gulim" w:hAnsi="Book Antiqua"/>
          <w:sz w:val="24"/>
          <w:vertAlign w:val="superscript"/>
        </w:rPr>
        <w:t>[13,15]</w:t>
      </w:r>
      <w:r w:rsidRPr="0038601F">
        <w:rPr>
          <w:rFonts w:ascii="Book Antiqua" w:eastAsia="Gulim" w:hAnsi="Book Antiqua"/>
          <w:sz w:val="24"/>
        </w:rPr>
        <w:t>. Regulation of the cell cycle by AMPK is mediated through activation of the p53-p21 axis pathway, activation of tumor suppressor LKB1, inhibition of the mammalian target of rapamycin pathway, and other similar mechanisms</w:t>
      </w:r>
      <w:r w:rsidRPr="0038601F">
        <w:rPr>
          <w:rFonts w:ascii="Book Antiqua" w:eastAsia="Gulim" w:hAnsi="Book Antiqua"/>
          <w:sz w:val="24"/>
          <w:vertAlign w:val="superscript"/>
        </w:rPr>
        <w:t>[16]</w:t>
      </w:r>
      <w:r w:rsidRPr="0038601F">
        <w:rPr>
          <w:rFonts w:ascii="Book Antiqua" w:eastAsia="Gulim" w:hAnsi="Book Antiqua"/>
          <w:sz w:val="24"/>
        </w:rPr>
        <w:t>. Based on this evidence, research on AMPK function has focused on its important role in development, and on its potential use as a therapeutic target for some cancers</w:t>
      </w:r>
      <w:r w:rsidRPr="0038601F">
        <w:rPr>
          <w:rFonts w:ascii="Book Antiqua" w:eastAsia="Gulim" w:hAnsi="Book Antiqua"/>
          <w:sz w:val="24"/>
          <w:vertAlign w:val="superscript"/>
        </w:rPr>
        <w:t>[16,17]</w:t>
      </w:r>
      <w:r w:rsidRPr="0038601F">
        <w:rPr>
          <w:rFonts w:ascii="Book Antiqua" w:eastAsia="Gulim" w:hAnsi="Book Antiqua"/>
          <w:sz w:val="24"/>
        </w:rPr>
        <w:t xml:space="preserve">. It is possible that AMPK plays an important role in gastric carcinogenesis and, therefore, polymorphic alleles of the encoding gene could modify individual </w:t>
      </w:r>
      <w:r w:rsidRPr="0038601F">
        <w:rPr>
          <w:rFonts w:ascii="Book Antiqua" w:eastAsia="Gulim" w:hAnsi="Book Antiqua"/>
          <w:sz w:val="24"/>
        </w:rPr>
        <w:lastRenderedPageBreak/>
        <w:t>susceptibility to gastric cancer. Recently, Song et al. reported that</w:t>
      </w:r>
      <w:r w:rsidRPr="0038601F">
        <w:rPr>
          <w:rFonts w:ascii="Book Antiqua" w:eastAsia="Gulim" w:hAnsi="Book Antiqua"/>
          <w:i/>
          <w:sz w:val="24"/>
        </w:rPr>
        <w:t xml:space="preserve"> </w:t>
      </w:r>
      <w:r w:rsidRPr="0038601F">
        <w:rPr>
          <w:rFonts w:ascii="Book Antiqua" w:eastAsia="Gulim" w:hAnsi="Book Antiqua"/>
          <w:sz w:val="24"/>
        </w:rPr>
        <w:t>the</w:t>
      </w:r>
      <w:r w:rsidRPr="0038601F">
        <w:rPr>
          <w:rFonts w:ascii="Book Antiqua" w:eastAsia="Gulim" w:hAnsi="Book Antiqua"/>
          <w:i/>
          <w:sz w:val="24"/>
        </w:rPr>
        <w:t xml:space="preserve"> </w:t>
      </w:r>
      <w:r w:rsidRPr="0038601F">
        <w:rPr>
          <w:rFonts w:ascii="Book Antiqua" w:hAnsi="Book Antiqua"/>
          <w:bCs/>
          <w:i/>
          <w:kern w:val="0"/>
          <w:sz w:val="24"/>
        </w:rPr>
        <w:t>rs13361707</w:t>
      </w:r>
      <w:r w:rsidRPr="0038601F">
        <w:rPr>
          <w:rFonts w:ascii="Book Antiqua" w:hAnsi="Book Antiqua"/>
          <w:bCs/>
          <w:kern w:val="0"/>
          <w:sz w:val="24"/>
        </w:rPr>
        <w:t xml:space="preserve"> single nucleotide polymorphism (SNP) of the protein kinase, AMP-activated alpha 1 catalytic subunit (</w:t>
      </w:r>
      <w:r w:rsidRPr="0038601F">
        <w:rPr>
          <w:rFonts w:ascii="Book Antiqua" w:hAnsi="Book Antiqua"/>
          <w:bCs/>
          <w:i/>
          <w:kern w:val="0"/>
          <w:sz w:val="24"/>
        </w:rPr>
        <w:t>PRKAA1</w:t>
      </w:r>
      <w:r w:rsidRPr="0038601F">
        <w:rPr>
          <w:rFonts w:ascii="Book Antiqua" w:hAnsi="Book Antiqua"/>
          <w:bCs/>
          <w:kern w:val="0"/>
          <w:sz w:val="24"/>
        </w:rPr>
        <w:t>) gene was associated with an increased risk of gastric cancer in the Korean population</w:t>
      </w:r>
      <w:r w:rsidRPr="0038601F">
        <w:rPr>
          <w:rFonts w:ascii="Book Antiqua" w:hAnsi="Book Antiqua"/>
          <w:bCs/>
          <w:kern w:val="0"/>
          <w:sz w:val="24"/>
          <w:vertAlign w:val="superscript"/>
        </w:rPr>
        <w:t>[18]</w:t>
      </w:r>
      <w:r w:rsidRPr="0038601F">
        <w:rPr>
          <w:rFonts w:ascii="Book Antiqua" w:hAnsi="Book Antiqua"/>
          <w:bCs/>
          <w:kern w:val="0"/>
          <w:sz w:val="24"/>
        </w:rPr>
        <w:t xml:space="preserve">. However, because their study only examined the </w:t>
      </w:r>
      <w:r w:rsidRPr="0038601F">
        <w:rPr>
          <w:rFonts w:ascii="Book Antiqua" w:hAnsi="Book Antiqua"/>
          <w:bCs/>
          <w:i/>
          <w:kern w:val="0"/>
          <w:sz w:val="24"/>
        </w:rPr>
        <w:t>rs13361707</w:t>
      </w:r>
      <w:r w:rsidRPr="0038601F">
        <w:rPr>
          <w:rFonts w:ascii="Book Antiqua" w:hAnsi="Book Antiqua"/>
          <w:bCs/>
          <w:kern w:val="0"/>
          <w:sz w:val="24"/>
        </w:rPr>
        <w:t xml:space="preserve"> SNP of the </w:t>
      </w:r>
      <w:r w:rsidRPr="0038601F">
        <w:rPr>
          <w:rFonts w:ascii="Book Antiqua" w:hAnsi="Book Antiqua"/>
          <w:bCs/>
          <w:i/>
          <w:kern w:val="0"/>
          <w:sz w:val="24"/>
        </w:rPr>
        <w:t>PRKAA1</w:t>
      </w:r>
      <w:r w:rsidRPr="0038601F">
        <w:rPr>
          <w:rFonts w:ascii="Book Antiqua" w:hAnsi="Book Antiqua"/>
          <w:bCs/>
          <w:kern w:val="0"/>
          <w:sz w:val="24"/>
        </w:rPr>
        <w:t xml:space="preserve"> gene, it remains important to elucidate the associations between other SNPs of </w:t>
      </w:r>
      <w:r w:rsidRPr="0038601F">
        <w:rPr>
          <w:rFonts w:ascii="Book Antiqua" w:hAnsi="Book Antiqua"/>
          <w:bCs/>
          <w:i/>
          <w:kern w:val="0"/>
          <w:sz w:val="24"/>
        </w:rPr>
        <w:t>PRKAA1</w:t>
      </w:r>
      <w:r w:rsidRPr="0038601F">
        <w:rPr>
          <w:rFonts w:ascii="Book Antiqua" w:hAnsi="Book Antiqua"/>
          <w:bCs/>
          <w:kern w:val="0"/>
          <w:sz w:val="24"/>
        </w:rPr>
        <w:t xml:space="preserve"> and gastric cancer. </w:t>
      </w:r>
    </w:p>
    <w:p w:rsidR="00A3654A" w:rsidRPr="0038601F" w:rsidRDefault="00A3654A" w:rsidP="00F05326">
      <w:pPr>
        <w:snapToGrid w:val="0"/>
        <w:spacing w:line="360" w:lineRule="auto"/>
        <w:ind w:firstLineChars="100" w:firstLine="240"/>
        <w:rPr>
          <w:rFonts w:ascii="Book Antiqua" w:eastAsia="Gulim" w:hAnsi="Book Antiqua"/>
          <w:sz w:val="24"/>
        </w:rPr>
      </w:pPr>
      <w:r w:rsidRPr="0038601F">
        <w:rPr>
          <w:rFonts w:ascii="Book Antiqua" w:eastAsia="Gulim" w:hAnsi="Book Antiqua"/>
          <w:sz w:val="24"/>
        </w:rPr>
        <w:t xml:space="preserve">Accordingly, the aim of the present study was to evaluate the associations between 5 polymorphic alleles of </w:t>
      </w:r>
      <w:r w:rsidRPr="0038601F">
        <w:rPr>
          <w:rFonts w:ascii="Book Antiqua" w:eastAsia="Gulim" w:hAnsi="Book Antiqua"/>
          <w:i/>
          <w:sz w:val="24"/>
        </w:rPr>
        <w:t>PRKAA1</w:t>
      </w:r>
      <w:r w:rsidRPr="0038601F">
        <w:rPr>
          <w:rFonts w:ascii="Book Antiqua" w:eastAsia="Gulim" w:hAnsi="Book Antiqua"/>
          <w:sz w:val="24"/>
        </w:rPr>
        <w:t>, the gene that encodes AMPK, and gastric carcinogenesis in Koreans.</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MATERIALS AND METHODS</w:t>
      </w:r>
    </w:p>
    <w:p w:rsidR="00A3654A" w:rsidRPr="0038601F" w:rsidRDefault="00A3654A" w:rsidP="00F05326">
      <w:pPr>
        <w:snapToGrid w:val="0"/>
        <w:spacing w:line="360" w:lineRule="auto"/>
        <w:rPr>
          <w:rFonts w:ascii="Book Antiqua" w:hAnsi="Book Antiqua"/>
          <w:b/>
          <w:i/>
          <w:sz w:val="24"/>
        </w:rPr>
      </w:pPr>
      <w:r w:rsidRPr="0038601F">
        <w:rPr>
          <w:rFonts w:ascii="Book Antiqua" w:hAnsi="Book Antiqua"/>
          <w:b/>
          <w:i/>
          <w:sz w:val="24"/>
        </w:rPr>
        <w:t>Ethics</w:t>
      </w:r>
    </w:p>
    <w:p w:rsidR="00A3654A" w:rsidRPr="0038601F" w:rsidRDefault="00A3654A" w:rsidP="00F05326">
      <w:pPr>
        <w:snapToGrid w:val="0"/>
        <w:spacing w:line="360" w:lineRule="auto"/>
        <w:rPr>
          <w:rFonts w:ascii="Book Antiqua" w:hAnsi="Book Antiqua"/>
          <w:sz w:val="24"/>
        </w:rPr>
      </w:pPr>
      <w:r w:rsidRPr="0038601F">
        <w:rPr>
          <w:rFonts w:ascii="Book Antiqua" w:hAnsi="Book Antiqua"/>
          <w:sz w:val="24"/>
        </w:rPr>
        <w:t xml:space="preserve">This work has been carried out in accordance with the Declaration of Helsinki (2000) of the World Medical Association. </w:t>
      </w:r>
      <w:r w:rsidRPr="0038601F">
        <w:rPr>
          <w:rFonts w:ascii="Book Antiqua" w:eastAsia="Gulim" w:hAnsi="Book Antiqua"/>
          <w:sz w:val="24"/>
        </w:rPr>
        <w:t>This study was approved by the institutional review boards of Chungbuk National University Hospital, Korea (IRB No. 2011-09-071).</w:t>
      </w:r>
      <w:r w:rsidRPr="0038601F">
        <w:rPr>
          <w:rFonts w:ascii="Book Antiqua" w:hAnsi="Book Antiqua"/>
          <w:sz w:val="24"/>
        </w:rPr>
        <w:t xml:space="preserve"> </w:t>
      </w:r>
      <w:r w:rsidRPr="0038601F">
        <w:rPr>
          <w:rFonts w:ascii="Book Antiqua" w:hAnsi="Book Antiqua"/>
          <w:sz w:val="24"/>
          <w:lang w:eastAsia="ko-KR"/>
        </w:rPr>
        <w:t xml:space="preserve">All </w:t>
      </w:r>
      <w:r w:rsidRPr="0038601F">
        <w:rPr>
          <w:rFonts w:ascii="Book Antiqua" w:eastAsia="Gulim" w:hAnsi="Book Antiqua"/>
          <w:sz w:val="24"/>
        </w:rPr>
        <w:t>subjects had provided written informed consent</w:t>
      </w:r>
      <w:r w:rsidRPr="0038601F">
        <w:rPr>
          <w:rFonts w:ascii="Book Antiqua" w:eastAsia="Gulim" w:hAnsi="Book Antiqua"/>
          <w:sz w:val="24"/>
          <w:lang w:eastAsia="ko-KR"/>
        </w:rPr>
        <w:t>.</w:t>
      </w:r>
      <w:r w:rsidRPr="0038601F">
        <w:rPr>
          <w:rFonts w:ascii="Book Antiqua" w:hAnsi="Book Antiqua"/>
          <w:sz w:val="24"/>
        </w:rPr>
        <w:t xml:space="preserve"> </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b/>
          <w:bCs/>
          <w:i/>
          <w:sz w:val="24"/>
        </w:rPr>
      </w:pPr>
      <w:r w:rsidRPr="0038601F">
        <w:rPr>
          <w:rFonts w:ascii="Book Antiqua" w:hAnsi="Book Antiqua"/>
          <w:b/>
          <w:bCs/>
          <w:i/>
          <w:sz w:val="24"/>
        </w:rPr>
        <w:t>Study subjects</w:t>
      </w:r>
    </w:p>
    <w:p w:rsidR="00A3654A" w:rsidRPr="0038601F" w:rsidRDefault="00A3654A" w:rsidP="00CE29B3">
      <w:pPr>
        <w:snapToGrid w:val="0"/>
        <w:spacing w:line="360" w:lineRule="auto"/>
        <w:rPr>
          <w:rFonts w:ascii="Book Antiqua" w:eastAsia="Gulim" w:hAnsi="Book Antiqua"/>
          <w:sz w:val="24"/>
        </w:rPr>
      </w:pPr>
      <w:r w:rsidRPr="0038601F">
        <w:rPr>
          <w:rFonts w:ascii="Book Antiqua" w:eastAsia="Gulim" w:hAnsi="Book Antiqua"/>
          <w:sz w:val="24"/>
        </w:rPr>
        <w:t xml:space="preserve">The subjects included in this study consisted of 477 newly diagnosed gastric cancer patients and an equal number of age- (within 3 years) and sex-matched controls. The diagnoses of patients with gastric cancer were confirmed at Chungbuk National University Hospital and Eulji University Hospital, which are located in a geographically central region of the Republic of Korea. Control subjects did not have a previous diagnosis of any type of cancer, and were selected from individuals who had received routine medical examinations at these hospitals. The </w:t>
      </w:r>
      <w:r w:rsidRPr="0038601F">
        <w:rPr>
          <w:rFonts w:ascii="Book Antiqua" w:eastAsia="Batang" w:hAnsi="Book Antiqua"/>
          <w:sz w:val="24"/>
        </w:rPr>
        <w:t>ca</w:t>
      </w:r>
      <w:r w:rsidRPr="0038601F">
        <w:rPr>
          <w:rFonts w:ascii="Book Antiqua" w:eastAsia="Gulim" w:hAnsi="Book Antiqua"/>
          <w:sz w:val="24"/>
        </w:rPr>
        <w:t xml:space="preserve">se and control groups each included 301 men and 176 women. The mean </w:t>
      </w:r>
      <w:r w:rsidRPr="0038601F">
        <w:rPr>
          <w:rFonts w:ascii="Book Antiqua" w:eastAsia="Gulim" w:hAnsi="Book Antiqua"/>
          <w:sz w:val="24"/>
        </w:rPr>
        <w:sym w:font="Symbol" w:char="F0B1"/>
      </w:r>
      <w:r w:rsidRPr="0038601F">
        <w:rPr>
          <w:rFonts w:ascii="Book Antiqua" w:hAnsi="Book Antiqua"/>
          <w:sz w:val="24"/>
        </w:rPr>
        <w:t xml:space="preserve"> SD</w:t>
      </w:r>
      <w:r w:rsidRPr="0038601F">
        <w:rPr>
          <w:rFonts w:ascii="Book Antiqua" w:eastAsia="Gulim" w:hAnsi="Book Antiqua"/>
          <w:sz w:val="24"/>
        </w:rPr>
        <w:t xml:space="preserve"> age was </w:t>
      </w:r>
      <w:r w:rsidRPr="0038601F">
        <w:rPr>
          <w:rFonts w:ascii="Book Antiqua" w:hAnsi="Book Antiqua"/>
          <w:sz w:val="24"/>
        </w:rPr>
        <w:t>58</w:t>
      </w:r>
      <w:r w:rsidRPr="0038601F">
        <w:rPr>
          <w:rFonts w:ascii="Book Antiqua" w:eastAsia="Batang" w:hAnsi="Book Antiqua"/>
          <w:sz w:val="24"/>
        </w:rPr>
        <w:t xml:space="preserve">.7 ± 9.9 years in the case group and </w:t>
      </w:r>
      <w:r w:rsidRPr="0038601F">
        <w:rPr>
          <w:rFonts w:ascii="Book Antiqua" w:hAnsi="Book Antiqua"/>
          <w:sz w:val="24"/>
        </w:rPr>
        <w:t>57.8</w:t>
      </w:r>
      <w:r w:rsidRPr="0038601F">
        <w:rPr>
          <w:rFonts w:ascii="Book Antiqua" w:eastAsia="Batang" w:hAnsi="Book Antiqua"/>
          <w:sz w:val="24"/>
        </w:rPr>
        <w:t xml:space="preserve"> ± 10.2 years in the control group.</w:t>
      </w:r>
    </w:p>
    <w:p w:rsidR="00A3654A" w:rsidRPr="0038601F" w:rsidRDefault="00A3654A" w:rsidP="00F05326">
      <w:pPr>
        <w:snapToGrid w:val="0"/>
        <w:spacing w:line="360" w:lineRule="auto"/>
        <w:ind w:firstLineChars="100" w:firstLine="240"/>
        <w:rPr>
          <w:rFonts w:ascii="Book Antiqua" w:eastAsia="Gulim" w:hAnsi="Book Antiqua"/>
          <w:sz w:val="24"/>
          <w:lang w:eastAsia="ko-KR"/>
        </w:rPr>
      </w:pPr>
      <w:r w:rsidRPr="0038601F">
        <w:rPr>
          <w:rFonts w:ascii="Book Antiqua" w:eastAsia="Gulim" w:hAnsi="Book Antiqua"/>
          <w:sz w:val="24"/>
          <w:lang w:eastAsia="ko-KR"/>
        </w:rPr>
        <w:t>T</w:t>
      </w:r>
      <w:r w:rsidRPr="0038601F">
        <w:rPr>
          <w:rFonts w:ascii="Book Antiqua" w:eastAsia="Gulim" w:hAnsi="Book Antiqua"/>
          <w:sz w:val="24"/>
        </w:rPr>
        <w:t>rained interviewers interviewed all subjects by using a structured questionnaire, which included questions on demographic factors, smoking habits, alcohol consumption, and dietary habits. Peripheral blood and urine samples were collected from all the subjects.</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eastAsia="Gulim" w:hAnsi="Book Antiqua"/>
          <w:b/>
          <w:i/>
          <w:sz w:val="24"/>
        </w:rPr>
      </w:pPr>
      <w:r w:rsidRPr="0038601F">
        <w:rPr>
          <w:rFonts w:ascii="Book Antiqua" w:eastAsia="Gulim" w:hAnsi="Book Antiqua"/>
          <w:b/>
          <w:i/>
          <w:sz w:val="24"/>
        </w:rPr>
        <w:t>Selection of PRKAA1 SNPs</w:t>
      </w:r>
    </w:p>
    <w:p w:rsidR="00A3654A" w:rsidRPr="0038601F" w:rsidRDefault="00A3654A" w:rsidP="00CE29B3">
      <w:pPr>
        <w:snapToGrid w:val="0"/>
        <w:spacing w:line="360" w:lineRule="auto"/>
        <w:rPr>
          <w:rFonts w:ascii="Book Antiqua" w:hAnsi="Book Antiqua"/>
          <w:sz w:val="24"/>
        </w:rPr>
      </w:pPr>
      <w:r w:rsidRPr="0038601F">
        <w:rPr>
          <w:rFonts w:ascii="Book Antiqua" w:eastAsia="Gulim" w:hAnsi="Book Antiqua"/>
          <w:sz w:val="24"/>
        </w:rPr>
        <w:t xml:space="preserve">We selected SNPs of </w:t>
      </w:r>
      <w:r w:rsidRPr="0038601F">
        <w:rPr>
          <w:rFonts w:ascii="Book Antiqua" w:eastAsia="Gulim" w:hAnsi="Book Antiqua"/>
          <w:i/>
          <w:sz w:val="24"/>
        </w:rPr>
        <w:t>PRKAA1</w:t>
      </w:r>
      <w:r w:rsidRPr="0038601F">
        <w:rPr>
          <w:rFonts w:ascii="Book Antiqua" w:eastAsia="Gulim" w:hAnsi="Book Antiqua"/>
          <w:sz w:val="24"/>
        </w:rPr>
        <w:t xml:space="preserve"> from several prominent online databases (GeneCards, HUGE navigator, NCBI; www.ncbi.nlm.nih.gov/SNP) because this gene may be related to diet risk factors for gastric carcinogenesis. To select tagging SNP, we identified functional elements from the Functional Elements SNPs Database, used the tagger pairwise method from the International HapMap Project, and finally selected SNPs with a </w:t>
      </w:r>
      <w:r w:rsidRPr="0038601F">
        <w:rPr>
          <w:rFonts w:ascii="Book Antiqua" w:eastAsia="Gulim" w:hAnsi="Book Antiqua"/>
          <w:bCs/>
          <w:sz w:val="24"/>
        </w:rPr>
        <w:t xml:space="preserve">minor allele frequency </w:t>
      </w:r>
      <w:r w:rsidRPr="0038601F">
        <w:rPr>
          <w:rFonts w:ascii="Book Antiqua" w:eastAsia="Gulim" w:hAnsi="Book Antiqua"/>
          <w:bCs/>
          <w:sz w:val="24"/>
        </w:rPr>
        <w:sym w:font="Symbol" w:char="F0B3"/>
      </w:r>
      <w:r w:rsidRPr="0038601F">
        <w:rPr>
          <w:rFonts w:ascii="Book Antiqua" w:eastAsia="Gulim" w:hAnsi="Book Antiqua"/>
          <w:bCs/>
          <w:sz w:val="24"/>
        </w:rPr>
        <w:t xml:space="preserve"> 0.05</w:t>
      </w:r>
      <w:r w:rsidRPr="0038601F">
        <w:rPr>
          <w:rFonts w:ascii="Book Antiqua" w:eastAsia="Gulim" w:hAnsi="Book Antiqua"/>
          <w:sz w:val="24"/>
        </w:rPr>
        <w:t xml:space="preserve"> in JPT (Japanese in Tokyo, Japan) and CHD (Han Chinese in Beijing, China) samples. </w:t>
      </w:r>
      <w:r w:rsidRPr="0038601F">
        <w:rPr>
          <w:rFonts w:ascii="Book Antiqua" w:hAnsi="Book Antiqua"/>
          <w:sz w:val="24"/>
        </w:rPr>
        <w:t xml:space="preserve">SNPs that significantly deviated from the Hardy-Weinberg equilibrium were discarded. </w:t>
      </w:r>
    </w:p>
    <w:p w:rsidR="00A3654A" w:rsidRPr="0038601F" w:rsidRDefault="00A3654A" w:rsidP="00F05326">
      <w:pPr>
        <w:snapToGrid w:val="0"/>
        <w:spacing w:line="360" w:lineRule="auto"/>
        <w:ind w:firstLineChars="100" w:firstLine="240"/>
        <w:rPr>
          <w:rFonts w:ascii="Book Antiqua" w:eastAsia="Gulim" w:hAnsi="Book Antiqua"/>
          <w:sz w:val="24"/>
        </w:rPr>
      </w:pPr>
      <w:r w:rsidRPr="0038601F">
        <w:rPr>
          <w:rFonts w:ascii="Book Antiqua" w:hAnsi="Book Antiqua"/>
          <w:sz w:val="24"/>
        </w:rPr>
        <w:t xml:space="preserve">Genomic DNA was extracted from whole blood by using a QuickGene-810 nucleic acid isolation system (Fujifilm, Tokyo, Japan) and QuickGene DNA Whole Blood Kit S (Kurabo, Osaka, Japan), in accordance with the manufacturer”s instructions. DNA was stored at 4°C until use. SNP genotyping was performed by using a GoldenGate Genotyping Assay with VeraCode technology (Illumina, San Diego, CA, United States). A custom GoldenGate assay was designed for the analysis of the selected SNPs in the </w:t>
      </w:r>
      <w:r w:rsidRPr="0038601F">
        <w:rPr>
          <w:rFonts w:ascii="Book Antiqua" w:hAnsi="Book Antiqua"/>
          <w:i/>
          <w:sz w:val="24"/>
        </w:rPr>
        <w:t>PRKAA1</w:t>
      </w:r>
      <w:r w:rsidRPr="0038601F">
        <w:rPr>
          <w:rFonts w:ascii="Book Antiqua" w:hAnsi="Book Antiqua"/>
          <w:sz w:val="24"/>
        </w:rPr>
        <w:t xml:space="preserve"> gene. Those SNPs were then assessed for suitability for the GoldenGate genotyping platform, and the analysis was carried out on the validated SNPs. The average call rate was 99.40%. Genotyping was carried out by Macrogen (Seoul, Republic of Korea).</w:t>
      </w:r>
    </w:p>
    <w:p w:rsidR="00A3654A" w:rsidRPr="0038601F" w:rsidRDefault="00A3654A" w:rsidP="00F05326">
      <w:pPr>
        <w:snapToGrid w:val="0"/>
        <w:spacing w:line="360" w:lineRule="auto"/>
        <w:ind w:firstLine="304"/>
        <w:rPr>
          <w:rFonts w:ascii="Book Antiqua" w:eastAsia="Gulim" w:hAnsi="Book Antiqua"/>
          <w:b/>
          <w:i/>
          <w:sz w:val="24"/>
        </w:rPr>
      </w:pPr>
    </w:p>
    <w:p w:rsidR="00A3654A" w:rsidRPr="0038601F" w:rsidRDefault="00A3654A" w:rsidP="00F05326">
      <w:pPr>
        <w:snapToGrid w:val="0"/>
        <w:spacing w:line="360" w:lineRule="auto"/>
        <w:rPr>
          <w:rFonts w:ascii="Book Antiqua" w:eastAsia="Gulim" w:hAnsi="Book Antiqua"/>
          <w:b/>
          <w:i/>
          <w:sz w:val="24"/>
        </w:rPr>
      </w:pPr>
      <w:r w:rsidRPr="0038601F">
        <w:rPr>
          <w:rFonts w:ascii="Book Antiqua" w:eastAsia="Gulim" w:hAnsi="Book Antiqua"/>
          <w:b/>
          <w:i/>
          <w:sz w:val="24"/>
        </w:rPr>
        <w:t>Statistical analysis</w:t>
      </w:r>
    </w:p>
    <w:p w:rsidR="00A3654A" w:rsidRPr="0038601F" w:rsidRDefault="00A3654A" w:rsidP="00600CCE">
      <w:pPr>
        <w:snapToGrid w:val="0"/>
        <w:spacing w:line="360" w:lineRule="auto"/>
        <w:rPr>
          <w:rFonts w:ascii="Book Antiqua" w:hAnsi="Book Antiqua"/>
          <w:sz w:val="24"/>
        </w:rPr>
      </w:pPr>
      <w:r w:rsidRPr="0038601F">
        <w:rPr>
          <w:rFonts w:ascii="Book Antiqua" w:hAnsi="Book Antiqua"/>
          <w:sz w:val="24"/>
        </w:rPr>
        <w:t>Testing for deviation from the Hardy-Weinberg equilibrium was performed for each SNP in both cases and controls by using Pearson's chi-square test. D values were measured by using Lewontin's method for all combinations of biallelic loci</w:t>
      </w:r>
      <w:r w:rsidRPr="0038601F">
        <w:rPr>
          <w:rFonts w:ascii="Book Antiqua" w:hAnsi="Book Antiqua"/>
          <w:sz w:val="24"/>
          <w:vertAlign w:val="superscript"/>
        </w:rPr>
        <w:t>[23,24]</w:t>
      </w:r>
      <w:r w:rsidRPr="0038601F">
        <w:rPr>
          <w:rFonts w:ascii="Book Antiqua" w:hAnsi="Book Antiqua"/>
          <w:sz w:val="24"/>
        </w:rPr>
        <w:t>, and linkage disequilibrium blocks were structured by using Haploview version 4.2 (Daly Lab at the Broad Institute Cambridge, MA, United States). Haplotype blocks were constructed and statistically compared between cases and controls by using SNP Analyzer version 2.0 (ISTEC, Goyang, Korea). Haplotype blocks which frequency over 5% were selected for analysis.</w:t>
      </w:r>
    </w:p>
    <w:p w:rsidR="00A3654A" w:rsidRPr="0038601F" w:rsidRDefault="00A3654A" w:rsidP="00F05326">
      <w:pPr>
        <w:pStyle w:val="s0"/>
        <w:snapToGrid w:val="0"/>
        <w:spacing w:line="360" w:lineRule="auto"/>
        <w:ind w:firstLineChars="100" w:firstLine="240"/>
        <w:jc w:val="both"/>
        <w:rPr>
          <w:rFonts w:ascii="Book Antiqua" w:eastAsia="Malgun Gothic" w:hAnsi="Book Antiqua" w:cs="Times New Roman"/>
          <w:color w:val="000000"/>
        </w:rPr>
      </w:pPr>
      <w:r w:rsidRPr="0038601F">
        <w:rPr>
          <w:rFonts w:ascii="Book Antiqua" w:eastAsia="Batang" w:hAnsi="Book Antiqua" w:cs="Times New Roman"/>
        </w:rPr>
        <w:t xml:space="preserve">Student”s </w:t>
      </w:r>
      <w:r w:rsidRPr="0038601F">
        <w:rPr>
          <w:rFonts w:ascii="Book Antiqua" w:eastAsia="Batang" w:hAnsi="Book Antiqua" w:cs="Times New Roman"/>
          <w:i/>
        </w:rPr>
        <w:t>t</w:t>
      </w:r>
      <w:r w:rsidRPr="0038601F">
        <w:rPr>
          <w:rFonts w:ascii="Book Antiqua" w:eastAsia="Batang" w:hAnsi="Book Antiqua" w:cs="Times New Roman"/>
        </w:rPr>
        <w:t xml:space="preserve">-test was used to compare the values of continuous variables in the </w:t>
      </w:r>
      <w:r w:rsidRPr="0038601F">
        <w:rPr>
          <w:rFonts w:ascii="Book Antiqua" w:eastAsia="Batang" w:hAnsi="Book Antiqua" w:cs="Times New Roman"/>
        </w:rPr>
        <w:lastRenderedPageBreak/>
        <w:t xml:space="preserve">patient and control groups. Associations between gastric cancer and putative risk factors (including the SNPs) were estimated by using odds ratios (ORs) and their corresponding 95% confidence intervals (95%CI), as derived from multivariate conditional logistic regression models, after adjusting for potential confounding factors such as age, sex, smoking history, alcohol intake amount, total calorie intake, and education level. Homozygous reference genotypes, heterozygous alleles, and homozygous risk alleles in each SNP were coded as 0, 1, and 2 in the codominant model; 0, 1, and 1 in the dominant model; and 0, 0, and 1 in the recessive model, respectively. </w:t>
      </w:r>
      <w:r w:rsidRPr="0038601F">
        <w:rPr>
          <w:rFonts w:ascii="Book Antiqua" w:eastAsia="Malgun Gothic" w:hAnsi="Book Antiqua" w:cs="Times New Roman"/>
          <w:color w:val="000000"/>
        </w:rPr>
        <w:t>Benjaminin and Hochberg”s methods for control of the false discovery rate (FDR)</w:t>
      </w:r>
      <w:r w:rsidRPr="0038601F">
        <w:rPr>
          <w:rFonts w:ascii="Book Antiqua" w:hAnsi="Book Antiqua" w:cs="Times New Roman"/>
          <w:color w:val="000000"/>
        </w:rPr>
        <w:t xml:space="preserve"> were used for m</w:t>
      </w:r>
      <w:r w:rsidRPr="0038601F">
        <w:rPr>
          <w:rFonts w:ascii="Book Antiqua" w:eastAsia="Malgun Gothic" w:hAnsi="Book Antiqua" w:cs="Times New Roman"/>
          <w:color w:val="000000"/>
        </w:rPr>
        <w:t>ultiple testing corrections</w:t>
      </w:r>
      <w:r w:rsidRPr="0038601F">
        <w:rPr>
          <w:rFonts w:ascii="Book Antiqua" w:eastAsia="Malgun Gothic" w:hAnsi="Book Antiqua" w:cs="Times New Roman"/>
          <w:color w:val="000000"/>
          <w:vertAlign w:val="superscript"/>
        </w:rPr>
        <w:t>[19]</w:t>
      </w:r>
      <w:r w:rsidRPr="0038601F">
        <w:rPr>
          <w:rFonts w:ascii="Book Antiqua" w:eastAsia="Malgun Gothic" w:hAnsi="Book Antiqua" w:cs="Times New Roman"/>
          <w:color w:val="000000"/>
        </w:rPr>
        <w:t xml:space="preserve">. Two-sided adjusted </w:t>
      </w:r>
      <w:r w:rsidRPr="0038601F">
        <w:rPr>
          <w:rFonts w:ascii="Book Antiqua" w:eastAsia="Malgun Gothic" w:hAnsi="Book Antiqua" w:cs="Times New Roman"/>
          <w:i/>
          <w:color w:val="000000"/>
        </w:rPr>
        <w:t>P</w:t>
      </w:r>
      <w:r w:rsidRPr="0038601F">
        <w:rPr>
          <w:rFonts w:ascii="Book Antiqua" w:eastAsia="Malgun Gothic" w:hAnsi="Book Antiqua" w:cs="Times New Roman"/>
          <w:color w:val="000000"/>
        </w:rPr>
        <w:t xml:space="preserve"> values &lt; 0.05 were considered to be statistically significant. FDR </w:t>
      </w:r>
      <w:r w:rsidRPr="0038601F">
        <w:rPr>
          <w:rFonts w:ascii="Book Antiqua" w:eastAsia="Malgun Gothic" w:hAnsi="Book Antiqua" w:cs="Times New Roman"/>
          <w:i/>
          <w:color w:val="000000"/>
        </w:rPr>
        <w:t>Q</w:t>
      </w:r>
      <w:r w:rsidRPr="0038601F">
        <w:rPr>
          <w:rFonts w:ascii="Book Antiqua" w:eastAsia="Malgun Gothic" w:hAnsi="Book Antiqua" w:cs="Times New Roman"/>
          <w:color w:val="000000"/>
        </w:rPr>
        <w:t xml:space="preserve"> values were calculated separately for the SNPs and haplotypes </w:t>
      </w:r>
      <w:r w:rsidRPr="0038601F">
        <w:rPr>
          <w:rFonts w:ascii="Book Antiqua" w:hAnsi="Book Antiqua" w:cs="Times New Roman"/>
          <w:color w:val="000000"/>
        </w:rPr>
        <w:t>based on th</w:t>
      </w:r>
      <w:r w:rsidRPr="0038601F">
        <w:rPr>
          <w:rFonts w:ascii="Book Antiqua" w:eastAsia="Malgun Gothic" w:hAnsi="Book Antiqua" w:cs="Times New Roman"/>
          <w:color w:val="000000"/>
        </w:rPr>
        <w:t>ose</w:t>
      </w:r>
      <w:r w:rsidRPr="0038601F">
        <w:rPr>
          <w:rFonts w:ascii="Book Antiqua" w:hAnsi="Book Antiqua" w:cs="Times New Roman"/>
          <w:color w:val="000000"/>
        </w:rPr>
        <w:t xml:space="preserve"> number</w:t>
      </w:r>
      <w:r w:rsidRPr="0038601F">
        <w:rPr>
          <w:rFonts w:ascii="Book Antiqua" w:eastAsia="Malgun Gothic" w:hAnsi="Book Antiqua" w:cs="Times New Roman"/>
          <w:color w:val="000000"/>
        </w:rPr>
        <w:t xml:space="preserve">s. </w:t>
      </w:r>
    </w:p>
    <w:p w:rsidR="00A3654A" w:rsidRPr="0038601F" w:rsidRDefault="00A3654A" w:rsidP="00F05326">
      <w:pPr>
        <w:pStyle w:val="s0"/>
        <w:snapToGrid w:val="0"/>
        <w:spacing w:line="360" w:lineRule="auto"/>
        <w:ind w:firstLineChars="100" w:firstLine="240"/>
        <w:jc w:val="both"/>
        <w:rPr>
          <w:rFonts w:ascii="Book Antiqua" w:eastAsia="Malgun Gothic" w:hAnsi="Book Antiqua" w:cs="Times New Roman"/>
          <w:color w:val="000000"/>
        </w:rPr>
      </w:pPr>
      <w:r w:rsidRPr="0038601F">
        <w:rPr>
          <w:rFonts w:ascii="Book Antiqua" w:eastAsia="Malgun Gothic" w:hAnsi="Book Antiqua" w:cs="Times New Roman"/>
        </w:rPr>
        <w:t>Gene-based association tests were performed by using the versatile gene-based association study (VEGAS) method</w:t>
      </w:r>
      <w:r w:rsidRPr="0038601F">
        <w:rPr>
          <w:rFonts w:ascii="Book Antiqua" w:eastAsia="Malgun Gothic" w:hAnsi="Book Antiqua" w:cs="Times New Roman"/>
          <w:vertAlign w:val="superscript"/>
        </w:rPr>
        <w:t>[20]</w:t>
      </w:r>
      <w:r w:rsidRPr="0038601F">
        <w:rPr>
          <w:rFonts w:ascii="Book Antiqua" w:eastAsia="Malgun Gothic" w:hAnsi="Book Antiqua" w:cs="Times New Roman"/>
          <w:color w:val="000000"/>
        </w:rPr>
        <w:t>.</w:t>
      </w:r>
    </w:p>
    <w:p w:rsidR="00A3654A" w:rsidRPr="0038601F" w:rsidRDefault="00A3654A" w:rsidP="00CE29B3">
      <w:pPr>
        <w:snapToGrid w:val="0"/>
        <w:spacing w:line="360" w:lineRule="auto"/>
        <w:ind w:firstLineChars="100" w:firstLine="240"/>
        <w:rPr>
          <w:rFonts w:ascii="Book Antiqua" w:hAnsi="Book Antiqua"/>
          <w:color w:val="000000"/>
          <w:sz w:val="24"/>
        </w:rPr>
      </w:pPr>
      <w:r w:rsidRPr="0038601F">
        <w:rPr>
          <w:rFonts w:ascii="Book Antiqua" w:hAnsi="Book Antiqua"/>
          <w:color w:val="000000"/>
          <w:sz w:val="24"/>
        </w:rPr>
        <w:t xml:space="preserve">The study power calculations were performed by using the “case - control for discrete traits” mode in the Genetic Power Calculator created by Shaun Purcell (http://pngu.mgh.harvard.edu/~purcell/gpc/cc2.html). The following parameters were applied: a risk allele frequency of 0.4, an alpha error of 0.01, and a disease prevalence of 0.1%. The power of a codominant model was 0.7768 when the heterozygous odds ratio was set to 1.5. The power of a dominant model was 0.8821 when the odds ratio for a genotype with 1 or 2 risk allele(s) was taken to be 2. The power of a recessive model was 0.8182 when a value of 2 was input for the odds ratio for a genotype with 2 risk allele(s). </w:t>
      </w:r>
      <w:r w:rsidRPr="0038601F">
        <w:rPr>
          <w:rFonts w:ascii="Book Antiqua" w:hAnsi="Book Antiqua"/>
          <w:sz w:val="24"/>
        </w:rPr>
        <w:t>SAS version 9.2 (SAS Institute, Cary, NC) was used for all statistical analyses.</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RESULTS</w:t>
      </w:r>
    </w:p>
    <w:p w:rsidR="00A3654A" w:rsidRPr="0038601F" w:rsidRDefault="00A3654A" w:rsidP="00734FA9">
      <w:pPr>
        <w:snapToGrid w:val="0"/>
        <w:spacing w:line="360" w:lineRule="auto"/>
        <w:rPr>
          <w:rFonts w:ascii="Book Antiqua" w:hAnsi="Book Antiqua"/>
          <w:sz w:val="24"/>
        </w:rPr>
      </w:pPr>
      <w:r w:rsidRPr="0038601F">
        <w:rPr>
          <w:rFonts w:ascii="Book Antiqua" w:hAnsi="Book Antiqua"/>
          <w:sz w:val="24"/>
        </w:rPr>
        <w:t xml:space="preserve">We explored the associations between 5 DNA polymorphisms in the </w:t>
      </w:r>
      <w:r w:rsidRPr="0038601F">
        <w:rPr>
          <w:rFonts w:ascii="Book Antiqua" w:hAnsi="Book Antiqua"/>
          <w:i/>
          <w:sz w:val="24"/>
        </w:rPr>
        <w:t>PRKAA1</w:t>
      </w:r>
      <w:r w:rsidRPr="0038601F">
        <w:rPr>
          <w:rFonts w:ascii="Book Antiqua" w:hAnsi="Book Antiqua"/>
          <w:sz w:val="24"/>
        </w:rPr>
        <w:t xml:space="preserve"> gene, which encodes AMPK, and gastric cancer risk. A total of 954 subjects were included in the analysis, comprising 477 gastric cancer cases and equal number of matched controls. There were no significant differences between the two groups in terms of </w:t>
      </w:r>
      <w:r w:rsidRPr="0038601F">
        <w:rPr>
          <w:rFonts w:ascii="Book Antiqua" w:hAnsi="Book Antiqua"/>
          <w:sz w:val="24"/>
        </w:rPr>
        <w:lastRenderedPageBreak/>
        <w:t xml:space="preserve">age, gender, smoking status, or alcohol intake. </w:t>
      </w:r>
    </w:p>
    <w:p w:rsidR="00A3654A" w:rsidRPr="0038601F" w:rsidRDefault="00A3654A" w:rsidP="00F05326">
      <w:pPr>
        <w:snapToGrid w:val="0"/>
        <w:spacing w:line="360" w:lineRule="auto"/>
        <w:ind w:firstLineChars="100" w:firstLine="240"/>
        <w:rPr>
          <w:rFonts w:ascii="Book Antiqua" w:hAnsi="Book Antiqua"/>
          <w:sz w:val="24"/>
        </w:rPr>
      </w:pPr>
      <w:r w:rsidRPr="0038601F">
        <w:rPr>
          <w:rFonts w:ascii="Book Antiqua" w:hAnsi="Book Antiqua"/>
          <w:sz w:val="24"/>
        </w:rPr>
        <w:t xml:space="preserve">Table 1 presents the frequencies of the 5 selected SNPs in the study subjects. The genotype distributions at all 5 SNPs were in Hardy-Weinberg equilibrium, with non-significant </w:t>
      </w:r>
      <w:r w:rsidRPr="0038601F">
        <w:rPr>
          <w:rFonts w:ascii="Book Antiqua" w:hAnsi="Book Antiqua"/>
          <w:sz w:val="24"/>
        </w:rPr>
        <w:sym w:font="Symbol" w:char="F063"/>
      </w:r>
      <w:r w:rsidRPr="0038601F">
        <w:rPr>
          <w:rFonts w:ascii="Book Antiqua" w:hAnsi="Book Antiqua"/>
          <w:sz w:val="24"/>
          <w:vertAlign w:val="superscript"/>
        </w:rPr>
        <w:t>2</w:t>
      </w:r>
      <w:r w:rsidRPr="0038601F">
        <w:rPr>
          <w:rFonts w:ascii="Book Antiqua" w:hAnsi="Book Antiqua"/>
          <w:sz w:val="24"/>
        </w:rPr>
        <w:t xml:space="preserve"> values. </w:t>
      </w:r>
    </w:p>
    <w:p w:rsidR="00A3654A" w:rsidRPr="0038601F" w:rsidRDefault="00A3654A" w:rsidP="00F05326">
      <w:pPr>
        <w:snapToGrid w:val="0"/>
        <w:spacing w:line="360" w:lineRule="auto"/>
        <w:ind w:firstLineChars="100" w:firstLine="240"/>
        <w:rPr>
          <w:rFonts w:ascii="Book Antiqua" w:hAnsi="Book Antiqua"/>
          <w:sz w:val="24"/>
        </w:rPr>
      </w:pPr>
      <w:r w:rsidRPr="0038601F">
        <w:rPr>
          <w:rFonts w:ascii="Book Antiqua" w:hAnsi="Book Antiqua"/>
          <w:sz w:val="24"/>
        </w:rPr>
        <w:t xml:space="preserve">Haplotype linkage disequilibrium block and haplotype frequencies for </w:t>
      </w:r>
      <w:r w:rsidRPr="0038601F">
        <w:rPr>
          <w:rFonts w:ascii="Book Antiqua" w:hAnsi="Book Antiqua"/>
          <w:i/>
          <w:sz w:val="24"/>
        </w:rPr>
        <w:t>PRKAA1</w:t>
      </w:r>
      <w:r w:rsidRPr="0038601F">
        <w:rPr>
          <w:rFonts w:ascii="Book Antiqua" w:hAnsi="Book Antiqua"/>
          <w:sz w:val="24"/>
        </w:rPr>
        <w:t xml:space="preserve"> are presented in Figure 1 Common haplotypes (frequency &gt; 5%) of the block were found in 93.6% of cases, and 95.7% of controls.</w:t>
      </w:r>
    </w:p>
    <w:p w:rsidR="00A3654A" w:rsidRPr="0038601F" w:rsidRDefault="00A3654A" w:rsidP="00F05326">
      <w:pPr>
        <w:snapToGrid w:val="0"/>
        <w:spacing w:line="360" w:lineRule="auto"/>
        <w:ind w:firstLineChars="100" w:firstLine="240"/>
        <w:rPr>
          <w:rFonts w:ascii="Book Antiqua" w:hAnsi="Book Antiqua"/>
          <w:bCs/>
          <w:kern w:val="0"/>
          <w:sz w:val="24"/>
        </w:rPr>
      </w:pPr>
      <w:r w:rsidRPr="0038601F">
        <w:rPr>
          <w:rFonts w:ascii="Book Antiqua" w:hAnsi="Book Antiqua"/>
          <w:sz w:val="24"/>
        </w:rPr>
        <w:t xml:space="preserve">The frequencies and distribution of genotypes are presented in Tables 2 and 3, which also report the odds ratios for the associations between each polymorphism and gastric cancer. We performed the </w:t>
      </w:r>
      <w:r w:rsidRPr="0038601F">
        <w:rPr>
          <w:rFonts w:ascii="Book Antiqua" w:hAnsi="Book Antiqua"/>
          <w:i/>
          <w:sz w:val="24"/>
        </w:rPr>
        <w:t>PRKAA1</w:t>
      </w:r>
      <w:r w:rsidRPr="0038601F">
        <w:rPr>
          <w:rFonts w:ascii="Book Antiqua" w:hAnsi="Book Antiqua"/>
          <w:sz w:val="24"/>
        </w:rPr>
        <w:t xml:space="preserve"> gene association analysis with dominant, recessive, and codominant models by using conditional logistic regression. </w:t>
      </w:r>
      <w:r w:rsidRPr="0038601F">
        <w:rPr>
          <w:rFonts w:ascii="Book Antiqua" w:hAnsi="Book Antiqua"/>
          <w:kern w:val="0"/>
          <w:sz w:val="24"/>
        </w:rPr>
        <w:t xml:space="preserve">In the dominant model, 4 of 5 SNPs we observed were significantly associated with an increased risk of gastric cancer. </w:t>
      </w:r>
      <w:r w:rsidRPr="0038601F">
        <w:rPr>
          <w:rFonts w:ascii="Book Antiqua" w:hAnsi="Book Antiqua"/>
          <w:color w:val="000000"/>
          <w:kern w:val="0"/>
          <w:sz w:val="24"/>
        </w:rPr>
        <w:t xml:space="preserve">SNPs </w:t>
      </w:r>
      <w:r w:rsidRPr="0038601F">
        <w:rPr>
          <w:rFonts w:ascii="Book Antiqua" w:hAnsi="Book Antiqua"/>
          <w:i/>
          <w:sz w:val="24"/>
        </w:rPr>
        <w:t xml:space="preserve">rs13361707 </w:t>
      </w:r>
      <w:r w:rsidRPr="0038601F">
        <w:rPr>
          <w:rFonts w:ascii="Book Antiqua" w:hAnsi="Book Antiqua"/>
          <w:bCs/>
          <w:kern w:val="0"/>
          <w:sz w:val="24"/>
        </w:rPr>
        <w:t xml:space="preserve">(“C” allele, OR: </w:t>
      </w:r>
      <w:r w:rsidRPr="0038601F">
        <w:rPr>
          <w:rFonts w:ascii="Book Antiqua" w:hAnsi="Book Antiqua"/>
          <w:kern w:val="0"/>
          <w:sz w:val="24"/>
        </w:rPr>
        <w:t xml:space="preserve">1.51, 95%CI: 1.07-2.11, </w:t>
      </w:r>
      <w:r w:rsidRPr="0038601F">
        <w:rPr>
          <w:rFonts w:ascii="Book Antiqua" w:hAnsi="Book Antiqua"/>
          <w:i/>
          <w:kern w:val="0"/>
          <w:sz w:val="24"/>
        </w:rPr>
        <w:t xml:space="preserve">P </w:t>
      </w:r>
      <w:r w:rsidRPr="0038601F">
        <w:rPr>
          <w:rFonts w:ascii="Book Antiqua" w:hAnsi="Book Antiqua"/>
          <w:kern w:val="0"/>
          <w:sz w:val="24"/>
        </w:rPr>
        <w:t xml:space="preserve">= 0.018, FDR </w:t>
      </w:r>
      <w:r w:rsidRPr="0038601F">
        <w:rPr>
          <w:rFonts w:ascii="Book Antiqua" w:hAnsi="Book Antiqua"/>
          <w:i/>
          <w:kern w:val="0"/>
          <w:sz w:val="24"/>
        </w:rPr>
        <w:t>Q</w:t>
      </w:r>
      <w:r w:rsidRPr="0038601F">
        <w:rPr>
          <w:rFonts w:ascii="Book Antiqua" w:hAnsi="Book Antiqua"/>
          <w:kern w:val="0"/>
          <w:sz w:val="24"/>
        </w:rPr>
        <w:t xml:space="preserve"> = 0.023)</w:t>
      </w:r>
      <w:r w:rsidRPr="0038601F">
        <w:rPr>
          <w:rFonts w:ascii="Book Antiqua" w:hAnsi="Book Antiqua"/>
          <w:sz w:val="24"/>
        </w:rPr>
        <w:t xml:space="preserve">, </w:t>
      </w:r>
      <w:r w:rsidRPr="0038601F">
        <w:rPr>
          <w:rFonts w:ascii="Book Antiqua" w:hAnsi="Book Antiqua"/>
          <w:i/>
          <w:sz w:val="24"/>
        </w:rPr>
        <w:t>rs154268</w:t>
      </w:r>
      <w:r w:rsidRPr="0038601F">
        <w:rPr>
          <w:rFonts w:ascii="Book Antiqua" w:hAnsi="Book Antiqua"/>
          <w:sz w:val="24"/>
        </w:rPr>
        <w:t xml:space="preserve"> </w:t>
      </w:r>
      <w:r w:rsidRPr="0038601F">
        <w:rPr>
          <w:rFonts w:ascii="Book Antiqua" w:hAnsi="Book Antiqua"/>
          <w:bCs/>
          <w:kern w:val="0"/>
          <w:sz w:val="24"/>
        </w:rPr>
        <w:t xml:space="preserve">(“C” allele, OR: </w:t>
      </w:r>
      <w:r w:rsidRPr="0038601F">
        <w:rPr>
          <w:rFonts w:ascii="Book Antiqua" w:hAnsi="Book Antiqua"/>
          <w:kern w:val="0"/>
          <w:sz w:val="24"/>
        </w:rPr>
        <w:t xml:space="preserve">1.65, 95%CI: 1.22-2.22, </w:t>
      </w:r>
      <w:r w:rsidRPr="0038601F">
        <w:rPr>
          <w:rFonts w:ascii="Book Antiqua" w:hAnsi="Book Antiqua"/>
          <w:i/>
          <w:kern w:val="0"/>
          <w:sz w:val="24"/>
        </w:rPr>
        <w:t xml:space="preserve">P </w:t>
      </w:r>
      <w:r w:rsidRPr="0038601F">
        <w:rPr>
          <w:rFonts w:ascii="Book Antiqua" w:hAnsi="Book Antiqua"/>
          <w:kern w:val="0"/>
          <w:sz w:val="24"/>
        </w:rPr>
        <w:t xml:space="preserve">= 0.001, FDR </w:t>
      </w:r>
      <w:r w:rsidRPr="0038601F">
        <w:rPr>
          <w:rFonts w:ascii="Book Antiqua" w:hAnsi="Book Antiqua"/>
          <w:i/>
          <w:kern w:val="0"/>
          <w:sz w:val="24"/>
        </w:rPr>
        <w:t>Q</w:t>
      </w:r>
      <w:r w:rsidRPr="0038601F">
        <w:rPr>
          <w:rFonts w:ascii="Book Antiqua" w:hAnsi="Book Antiqua"/>
          <w:kern w:val="0"/>
          <w:sz w:val="24"/>
        </w:rPr>
        <w:t xml:space="preserve"> = 0.006),</w:t>
      </w:r>
      <w:r w:rsidRPr="0038601F">
        <w:rPr>
          <w:rFonts w:ascii="Book Antiqua" w:hAnsi="Book Antiqua"/>
          <w:sz w:val="24"/>
        </w:rPr>
        <w:t xml:space="preserve"> </w:t>
      </w:r>
      <w:r w:rsidRPr="0038601F">
        <w:rPr>
          <w:rFonts w:ascii="Book Antiqua" w:hAnsi="Book Antiqua"/>
          <w:i/>
          <w:sz w:val="24"/>
        </w:rPr>
        <w:t>rs6882903</w:t>
      </w:r>
      <w:r w:rsidRPr="0038601F">
        <w:rPr>
          <w:rFonts w:ascii="Book Antiqua" w:hAnsi="Book Antiqua"/>
          <w:sz w:val="24"/>
        </w:rPr>
        <w:t xml:space="preserve"> </w:t>
      </w:r>
      <w:r w:rsidRPr="0038601F">
        <w:rPr>
          <w:rFonts w:ascii="Book Antiqua" w:hAnsi="Book Antiqua"/>
          <w:bCs/>
          <w:kern w:val="0"/>
          <w:sz w:val="24"/>
        </w:rPr>
        <w:t xml:space="preserve">(“A” allele, OR: </w:t>
      </w:r>
      <w:r w:rsidRPr="0038601F">
        <w:rPr>
          <w:rFonts w:ascii="Book Antiqua" w:hAnsi="Book Antiqua"/>
          <w:kern w:val="0"/>
          <w:sz w:val="24"/>
        </w:rPr>
        <w:t xml:space="preserve">1.48, 95%CI: 1.09-2.00, </w:t>
      </w:r>
      <w:r w:rsidRPr="0038601F">
        <w:rPr>
          <w:rFonts w:ascii="Book Antiqua" w:hAnsi="Book Antiqua"/>
          <w:i/>
          <w:kern w:val="0"/>
          <w:sz w:val="24"/>
        </w:rPr>
        <w:t xml:space="preserve">P </w:t>
      </w:r>
      <w:r w:rsidRPr="0038601F">
        <w:rPr>
          <w:rFonts w:ascii="Book Antiqua" w:hAnsi="Book Antiqua"/>
          <w:kern w:val="0"/>
          <w:sz w:val="24"/>
        </w:rPr>
        <w:t xml:space="preserve">= 0.012, FDR </w:t>
      </w:r>
      <w:r w:rsidRPr="0038601F">
        <w:rPr>
          <w:rFonts w:ascii="Book Antiqua" w:hAnsi="Book Antiqua"/>
          <w:i/>
          <w:kern w:val="0"/>
          <w:sz w:val="24"/>
        </w:rPr>
        <w:t>Q</w:t>
      </w:r>
      <w:r w:rsidRPr="0038601F">
        <w:rPr>
          <w:rFonts w:ascii="Book Antiqua" w:hAnsi="Book Antiqua"/>
          <w:kern w:val="0"/>
          <w:sz w:val="24"/>
        </w:rPr>
        <w:t xml:space="preserve"> = 0.023),</w:t>
      </w:r>
      <w:r w:rsidRPr="0038601F">
        <w:rPr>
          <w:rFonts w:ascii="Book Antiqua" w:hAnsi="Book Antiqua"/>
          <w:sz w:val="24"/>
        </w:rPr>
        <w:t xml:space="preserve"> and </w:t>
      </w:r>
      <w:r w:rsidRPr="0038601F">
        <w:rPr>
          <w:rFonts w:ascii="Book Antiqua" w:hAnsi="Book Antiqua"/>
          <w:i/>
          <w:sz w:val="24"/>
        </w:rPr>
        <w:t>rs10074991</w:t>
      </w:r>
      <w:r w:rsidRPr="0038601F">
        <w:rPr>
          <w:rFonts w:ascii="Book Antiqua" w:hAnsi="Book Antiqua"/>
          <w:sz w:val="24"/>
        </w:rPr>
        <w:t xml:space="preserve"> </w:t>
      </w:r>
      <w:r w:rsidRPr="0038601F">
        <w:rPr>
          <w:rFonts w:ascii="Book Antiqua" w:hAnsi="Book Antiqua"/>
          <w:bCs/>
          <w:kern w:val="0"/>
          <w:sz w:val="24"/>
        </w:rPr>
        <w:t xml:space="preserve">(“G” allele, OR: </w:t>
      </w:r>
      <w:r w:rsidRPr="0038601F">
        <w:rPr>
          <w:rFonts w:ascii="Book Antiqua" w:hAnsi="Book Antiqua"/>
          <w:kern w:val="0"/>
          <w:sz w:val="24"/>
        </w:rPr>
        <w:t xml:space="preserve">1.53, 95%CI: 1.09-2.16, </w:t>
      </w:r>
      <w:r w:rsidRPr="0038601F">
        <w:rPr>
          <w:rFonts w:ascii="Book Antiqua" w:hAnsi="Book Antiqua"/>
          <w:i/>
          <w:kern w:val="0"/>
          <w:sz w:val="24"/>
        </w:rPr>
        <w:t xml:space="preserve">P </w:t>
      </w:r>
      <w:r w:rsidRPr="0038601F">
        <w:rPr>
          <w:rFonts w:ascii="Book Antiqua" w:hAnsi="Book Antiqua"/>
          <w:kern w:val="0"/>
          <w:sz w:val="24"/>
        </w:rPr>
        <w:t xml:space="preserve">= 0.014, FDR </w:t>
      </w:r>
      <w:r w:rsidRPr="0038601F">
        <w:rPr>
          <w:rFonts w:ascii="Book Antiqua" w:hAnsi="Book Antiqua"/>
          <w:i/>
          <w:kern w:val="0"/>
          <w:sz w:val="24"/>
        </w:rPr>
        <w:t>Q</w:t>
      </w:r>
      <w:r w:rsidRPr="0038601F">
        <w:rPr>
          <w:rFonts w:ascii="Book Antiqua" w:hAnsi="Book Antiqua"/>
          <w:kern w:val="0"/>
          <w:sz w:val="24"/>
        </w:rPr>
        <w:t xml:space="preserve"> = 0.023)</w:t>
      </w:r>
      <w:r w:rsidRPr="0038601F">
        <w:rPr>
          <w:rFonts w:ascii="Book Antiqua" w:hAnsi="Book Antiqua"/>
          <w:sz w:val="24"/>
        </w:rPr>
        <w:t xml:space="preserve"> were significantly </w:t>
      </w:r>
      <w:r w:rsidRPr="0038601F">
        <w:rPr>
          <w:rFonts w:ascii="Book Antiqua" w:hAnsi="Book Antiqua"/>
          <w:bCs/>
          <w:kern w:val="0"/>
          <w:sz w:val="24"/>
        </w:rPr>
        <w:t>associated with an increased risk of gastric cancer</w:t>
      </w:r>
      <w:r w:rsidRPr="0038601F">
        <w:rPr>
          <w:rFonts w:ascii="Book Antiqua" w:hAnsi="Book Antiqua"/>
          <w:kern w:val="0"/>
          <w:sz w:val="24"/>
        </w:rPr>
        <w:t xml:space="preserve">. In the recessive model, </w:t>
      </w:r>
      <w:r w:rsidRPr="0038601F">
        <w:rPr>
          <w:rFonts w:ascii="Book Antiqua" w:hAnsi="Book Antiqua"/>
          <w:color w:val="000000"/>
          <w:kern w:val="0"/>
          <w:sz w:val="24"/>
        </w:rPr>
        <w:t xml:space="preserve">SNP </w:t>
      </w:r>
      <w:r w:rsidRPr="0038601F">
        <w:rPr>
          <w:rFonts w:ascii="Book Antiqua" w:hAnsi="Book Antiqua"/>
          <w:bCs/>
          <w:kern w:val="0"/>
          <w:sz w:val="24"/>
        </w:rPr>
        <w:t>rs154268 (OR: 1.662, 95%CI: 1</w:t>
      </w:r>
      <w:r w:rsidRPr="0038601F">
        <w:rPr>
          <w:rFonts w:ascii="Book Antiqua" w:hAnsi="Book Antiqua"/>
          <w:kern w:val="0"/>
          <w:sz w:val="24"/>
        </w:rPr>
        <w:t xml:space="preserve">.221-2.260, </w:t>
      </w:r>
      <w:r w:rsidRPr="0038601F">
        <w:rPr>
          <w:rFonts w:ascii="Book Antiqua" w:hAnsi="Book Antiqua"/>
          <w:i/>
          <w:kern w:val="0"/>
          <w:sz w:val="24"/>
        </w:rPr>
        <w:t xml:space="preserve">P </w:t>
      </w:r>
      <w:r w:rsidRPr="0038601F">
        <w:rPr>
          <w:rFonts w:ascii="Book Antiqua" w:hAnsi="Book Antiqua"/>
          <w:kern w:val="0"/>
          <w:sz w:val="24"/>
        </w:rPr>
        <w:t xml:space="preserve">= 0.001, FDR </w:t>
      </w:r>
      <w:r w:rsidRPr="0038601F">
        <w:rPr>
          <w:rFonts w:ascii="Book Antiqua" w:hAnsi="Book Antiqua"/>
          <w:i/>
          <w:kern w:val="0"/>
          <w:sz w:val="24"/>
        </w:rPr>
        <w:t>Q</w:t>
      </w:r>
      <w:r w:rsidRPr="0038601F">
        <w:rPr>
          <w:rFonts w:ascii="Book Antiqua" w:hAnsi="Book Antiqua"/>
          <w:kern w:val="0"/>
          <w:sz w:val="24"/>
        </w:rPr>
        <w:t xml:space="preserve"> = 0.005), </w:t>
      </w:r>
      <w:r w:rsidRPr="0038601F">
        <w:rPr>
          <w:rFonts w:ascii="Book Antiqua" w:hAnsi="Book Antiqua"/>
          <w:bCs/>
          <w:kern w:val="0"/>
          <w:sz w:val="24"/>
        </w:rPr>
        <w:t>rs3805486 (OR: 0.63</w:t>
      </w:r>
      <w:r w:rsidRPr="0038601F">
        <w:rPr>
          <w:rFonts w:ascii="Book Antiqua" w:hAnsi="Book Antiqua"/>
          <w:kern w:val="0"/>
          <w:sz w:val="24"/>
        </w:rPr>
        <w:t xml:space="preserve">, 95%CI: 0.46-0.85, </w:t>
      </w:r>
      <w:r w:rsidRPr="0038601F">
        <w:rPr>
          <w:rFonts w:ascii="Book Antiqua" w:hAnsi="Book Antiqua"/>
          <w:i/>
          <w:kern w:val="0"/>
          <w:sz w:val="24"/>
        </w:rPr>
        <w:t xml:space="preserve">P </w:t>
      </w:r>
      <w:r w:rsidRPr="0038601F">
        <w:rPr>
          <w:rFonts w:ascii="Book Antiqua" w:hAnsi="Book Antiqua"/>
          <w:kern w:val="0"/>
          <w:sz w:val="24"/>
        </w:rPr>
        <w:t xml:space="preserve">= 0.003, FDR </w:t>
      </w:r>
      <w:r w:rsidRPr="0038601F">
        <w:rPr>
          <w:rFonts w:ascii="Book Antiqua" w:hAnsi="Book Antiqua"/>
          <w:i/>
          <w:kern w:val="0"/>
          <w:sz w:val="24"/>
        </w:rPr>
        <w:t>Q</w:t>
      </w:r>
      <w:r w:rsidRPr="0038601F">
        <w:rPr>
          <w:rFonts w:ascii="Book Antiqua" w:hAnsi="Book Antiqua"/>
          <w:kern w:val="0"/>
          <w:sz w:val="24"/>
        </w:rPr>
        <w:t xml:space="preserve"> = 0.005) and </w:t>
      </w:r>
      <w:r w:rsidRPr="0038601F">
        <w:rPr>
          <w:rFonts w:ascii="Book Antiqua" w:hAnsi="Book Antiqua"/>
          <w:bCs/>
          <w:kern w:val="0"/>
          <w:sz w:val="24"/>
        </w:rPr>
        <w:t xml:space="preserve">rs10074991 (OR: </w:t>
      </w:r>
      <w:r w:rsidRPr="0038601F">
        <w:rPr>
          <w:rFonts w:ascii="Book Antiqua" w:hAnsi="Book Antiqua"/>
          <w:kern w:val="0"/>
          <w:sz w:val="24"/>
        </w:rPr>
        <w:t xml:space="preserve">1.47, 95%CI: 1.15-1.88, </w:t>
      </w:r>
      <w:r w:rsidRPr="0038601F">
        <w:rPr>
          <w:rFonts w:ascii="Book Antiqua" w:hAnsi="Book Antiqua"/>
          <w:i/>
          <w:kern w:val="0"/>
          <w:sz w:val="24"/>
        </w:rPr>
        <w:t xml:space="preserve">P </w:t>
      </w:r>
      <w:r w:rsidRPr="0038601F">
        <w:rPr>
          <w:rFonts w:ascii="Book Antiqua" w:hAnsi="Book Antiqua"/>
          <w:kern w:val="0"/>
          <w:sz w:val="24"/>
        </w:rPr>
        <w:t xml:space="preserve">= 0.002, FDR </w:t>
      </w:r>
      <w:r w:rsidRPr="0038601F">
        <w:rPr>
          <w:rFonts w:ascii="Book Antiqua" w:hAnsi="Book Antiqua"/>
          <w:i/>
          <w:kern w:val="0"/>
          <w:sz w:val="24"/>
        </w:rPr>
        <w:t>Q</w:t>
      </w:r>
      <w:r w:rsidRPr="0038601F">
        <w:rPr>
          <w:rFonts w:ascii="Book Antiqua" w:hAnsi="Book Antiqua"/>
          <w:kern w:val="0"/>
          <w:sz w:val="24"/>
        </w:rPr>
        <w:t xml:space="preserve"> = 0.005) were</w:t>
      </w:r>
      <w:r w:rsidRPr="0038601F">
        <w:rPr>
          <w:rFonts w:ascii="Book Antiqua" w:hAnsi="Book Antiqua"/>
          <w:bCs/>
          <w:kern w:val="0"/>
          <w:sz w:val="24"/>
        </w:rPr>
        <w:t xml:space="preserve"> </w:t>
      </w:r>
      <w:r w:rsidRPr="0038601F">
        <w:rPr>
          <w:rFonts w:ascii="Book Antiqua" w:hAnsi="Book Antiqua"/>
          <w:kern w:val="0"/>
          <w:sz w:val="24"/>
        </w:rPr>
        <w:t>significant risk factors for gastric cancer (Table 2).</w:t>
      </w:r>
      <w:r w:rsidRPr="0038601F">
        <w:rPr>
          <w:rFonts w:ascii="Book Antiqua" w:hAnsi="Book Antiqua"/>
          <w:color w:val="000000"/>
          <w:kern w:val="0"/>
          <w:sz w:val="24"/>
        </w:rPr>
        <w:t xml:space="preserve"> </w:t>
      </w:r>
      <w:r w:rsidRPr="0038601F">
        <w:rPr>
          <w:rFonts w:ascii="Book Antiqua" w:hAnsi="Book Antiqua"/>
          <w:sz w:val="24"/>
        </w:rPr>
        <w:t>In the codominant model, the odds ratios were statistically significant for all 5 SNPs</w:t>
      </w:r>
      <w:r w:rsidRPr="0038601F">
        <w:rPr>
          <w:rFonts w:ascii="Book Antiqua" w:hAnsi="Book Antiqua"/>
          <w:bCs/>
          <w:kern w:val="0"/>
          <w:sz w:val="24"/>
        </w:rPr>
        <w:t xml:space="preserve">. All SNPs in the model </w:t>
      </w:r>
      <w:r w:rsidRPr="0038601F">
        <w:rPr>
          <w:rFonts w:ascii="Book Antiqua" w:hAnsi="Book Antiqua"/>
          <w:sz w:val="24"/>
        </w:rPr>
        <w:t xml:space="preserve">showed dose-response relationships between minor allele frequency and the risk of gastric cancer. </w:t>
      </w:r>
      <w:r w:rsidRPr="0038601F">
        <w:rPr>
          <w:rFonts w:ascii="Book Antiqua" w:hAnsi="Book Antiqua"/>
          <w:kern w:val="0"/>
          <w:sz w:val="24"/>
        </w:rPr>
        <w:t xml:space="preserve">Most notably, subjects with a homozygous minor allele in SNP </w:t>
      </w:r>
      <w:r w:rsidRPr="0038601F">
        <w:rPr>
          <w:rFonts w:ascii="Book Antiqua" w:hAnsi="Book Antiqua"/>
          <w:bCs/>
          <w:kern w:val="0"/>
          <w:sz w:val="24"/>
        </w:rPr>
        <w:t>rs10074991 showed 2.15 times of risk for gastric cancer, compared with subjects who did not have a minor allele (Table 3).</w:t>
      </w:r>
    </w:p>
    <w:p w:rsidR="00A3654A" w:rsidRPr="0038601F" w:rsidRDefault="00A3654A" w:rsidP="00F05326">
      <w:pPr>
        <w:snapToGrid w:val="0"/>
        <w:spacing w:line="360" w:lineRule="auto"/>
        <w:ind w:firstLineChars="100" w:firstLine="240"/>
        <w:rPr>
          <w:rFonts w:ascii="Book Antiqua" w:hAnsi="Book Antiqua"/>
          <w:sz w:val="24"/>
        </w:rPr>
      </w:pPr>
      <w:r w:rsidRPr="0038601F">
        <w:rPr>
          <w:rFonts w:ascii="Book Antiqua" w:hAnsi="Book Antiqua"/>
          <w:bCs/>
          <w:kern w:val="0"/>
          <w:sz w:val="24"/>
        </w:rPr>
        <w:t xml:space="preserve">To evaluate the association between gastric cancer and all SNPs within the </w:t>
      </w:r>
      <w:r w:rsidRPr="0038601F">
        <w:rPr>
          <w:rFonts w:ascii="Book Antiqua" w:hAnsi="Book Antiqua"/>
          <w:bCs/>
          <w:i/>
          <w:kern w:val="0"/>
          <w:sz w:val="24"/>
        </w:rPr>
        <w:t>PRKAA1</w:t>
      </w:r>
      <w:r w:rsidRPr="0038601F">
        <w:rPr>
          <w:rFonts w:ascii="Book Antiqua" w:hAnsi="Book Antiqua"/>
          <w:bCs/>
          <w:kern w:val="0"/>
          <w:sz w:val="24"/>
        </w:rPr>
        <w:t xml:space="preserve"> gene (rather than each SNP individually) we performed a gene-based analysis following the VEGAS method, the results of which indicated that SNPs in </w:t>
      </w:r>
      <w:r w:rsidRPr="0038601F">
        <w:rPr>
          <w:rFonts w:ascii="Book Antiqua" w:hAnsi="Book Antiqua"/>
          <w:bCs/>
          <w:i/>
          <w:kern w:val="0"/>
          <w:sz w:val="24"/>
        </w:rPr>
        <w:t>PRKAA1</w:t>
      </w:r>
      <w:r w:rsidRPr="0038601F">
        <w:rPr>
          <w:rFonts w:ascii="Book Antiqua" w:hAnsi="Book Antiqua"/>
          <w:bCs/>
          <w:kern w:val="0"/>
          <w:sz w:val="24"/>
        </w:rPr>
        <w:t xml:space="preserve"> had a statistically significant association with gastric cancer in all 3 models </w:t>
      </w:r>
      <w:r w:rsidRPr="0038601F">
        <w:rPr>
          <w:rFonts w:ascii="Book Antiqua" w:hAnsi="Book Antiqua"/>
          <w:bCs/>
          <w:kern w:val="0"/>
          <w:sz w:val="24"/>
        </w:rPr>
        <w:lastRenderedPageBreak/>
        <w:t>(</w:t>
      </w:r>
      <w:r w:rsidRPr="0038601F">
        <w:rPr>
          <w:rFonts w:ascii="Book Antiqua" w:hAnsi="Book Antiqua"/>
          <w:bCs/>
          <w:i/>
          <w:kern w:val="0"/>
          <w:sz w:val="24"/>
        </w:rPr>
        <w:t>P</w:t>
      </w:r>
      <w:r w:rsidRPr="0038601F">
        <w:rPr>
          <w:rFonts w:ascii="Book Antiqua" w:hAnsi="Book Antiqua"/>
          <w:bCs/>
          <w:kern w:val="0"/>
          <w:sz w:val="24"/>
        </w:rPr>
        <w:t xml:space="preserve"> = 0.0054, 0.0001, and 0.0004 for the dominant, recessive, and codominant models, respectively). </w:t>
      </w:r>
    </w:p>
    <w:p w:rsidR="00A3654A" w:rsidRPr="0038601F" w:rsidRDefault="00A3654A" w:rsidP="00F05326">
      <w:pPr>
        <w:snapToGrid w:val="0"/>
        <w:spacing w:line="360" w:lineRule="auto"/>
        <w:ind w:firstLineChars="100" w:firstLine="240"/>
        <w:rPr>
          <w:rFonts w:ascii="Book Antiqua" w:hAnsi="Book Antiqua"/>
          <w:sz w:val="24"/>
        </w:rPr>
      </w:pPr>
      <w:r w:rsidRPr="0038601F">
        <w:rPr>
          <w:rFonts w:ascii="Book Antiqua" w:hAnsi="Book Antiqua"/>
          <w:sz w:val="24"/>
        </w:rPr>
        <w:t>The haplotype block was also evaluated for an association with the risk of gastric cancer (Table 4), but none of the results were significant in each of the 3 models.</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DISCUSSION</w:t>
      </w:r>
    </w:p>
    <w:p w:rsidR="00A3654A" w:rsidRPr="0038601F" w:rsidRDefault="00A3654A" w:rsidP="009127D3">
      <w:pPr>
        <w:snapToGrid w:val="0"/>
        <w:spacing w:line="360" w:lineRule="auto"/>
        <w:rPr>
          <w:rFonts w:ascii="Book Antiqua" w:hAnsi="Book Antiqua"/>
          <w:sz w:val="24"/>
        </w:rPr>
      </w:pPr>
      <w:r w:rsidRPr="0038601F">
        <w:rPr>
          <w:rFonts w:ascii="Book Antiqua" w:hAnsi="Book Antiqua"/>
          <w:sz w:val="24"/>
        </w:rPr>
        <w:t xml:space="preserve">In this study, we hypothesized that genetic polymorphisms in </w:t>
      </w:r>
      <w:r w:rsidRPr="0038601F">
        <w:rPr>
          <w:rFonts w:ascii="Book Antiqua" w:hAnsi="Book Antiqua"/>
          <w:i/>
          <w:sz w:val="24"/>
        </w:rPr>
        <w:t>PRKAA1</w:t>
      </w:r>
      <w:r w:rsidRPr="0038601F">
        <w:rPr>
          <w:rFonts w:ascii="Book Antiqua" w:hAnsi="Book Antiqua"/>
          <w:sz w:val="24"/>
        </w:rPr>
        <w:t xml:space="preserve"> might contribute to gastric cancer development by affecting the regulation of energy metabolism. Activated AMPK inactivates a number of metabolic enzymes involved in ATP-consuming cellular events (such as fatty acid, cholesterol, and protein synthesis) and also activates ATP-generating processes (such as the uptake and oxidation of glucose and fatty acids)</w:t>
      </w:r>
      <w:r w:rsidRPr="0038601F">
        <w:rPr>
          <w:rFonts w:ascii="Book Antiqua" w:hAnsi="Book Antiqua"/>
          <w:sz w:val="24"/>
          <w:vertAlign w:val="superscript"/>
        </w:rPr>
        <w:t>[12,13]</w:t>
      </w:r>
      <w:r w:rsidRPr="0038601F">
        <w:rPr>
          <w:rFonts w:ascii="Book Antiqua" w:hAnsi="Book Antiqua"/>
          <w:sz w:val="24"/>
        </w:rPr>
        <w:t>. Besides energy metabolism, AMPK also functions as a suppressor of cell proliferation</w:t>
      </w:r>
      <w:r w:rsidRPr="0038601F">
        <w:rPr>
          <w:rFonts w:ascii="Book Antiqua" w:hAnsi="Book Antiqua"/>
          <w:sz w:val="24"/>
          <w:vertAlign w:val="superscript"/>
        </w:rPr>
        <w:t>[14]</w:t>
      </w:r>
      <w:r w:rsidRPr="0038601F">
        <w:rPr>
          <w:rFonts w:ascii="Book Antiqua" w:hAnsi="Book Antiqua"/>
          <w:sz w:val="24"/>
        </w:rPr>
        <w:t xml:space="preserve">. Consequently, some research on AMPK has focused on its potential role as a therapeutic target for cancer. </w:t>
      </w:r>
    </w:p>
    <w:p w:rsidR="00A3654A" w:rsidRPr="0038601F" w:rsidRDefault="00A3654A" w:rsidP="00F05326">
      <w:pPr>
        <w:snapToGrid w:val="0"/>
        <w:spacing w:line="360" w:lineRule="auto"/>
        <w:ind w:firstLineChars="100" w:firstLine="240"/>
        <w:rPr>
          <w:rFonts w:ascii="Book Antiqua" w:hAnsi="Book Antiqua"/>
          <w:bCs/>
          <w:kern w:val="0"/>
          <w:sz w:val="24"/>
        </w:rPr>
      </w:pPr>
      <w:r w:rsidRPr="0038601F">
        <w:rPr>
          <w:rFonts w:ascii="Book Antiqua" w:hAnsi="Book Antiqua"/>
          <w:bCs/>
          <w:kern w:val="0"/>
          <w:sz w:val="24"/>
        </w:rPr>
        <w:t>A recent genome-wide association study identified a new SNP (</w:t>
      </w:r>
      <w:r w:rsidRPr="0038601F">
        <w:rPr>
          <w:rFonts w:ascii="Book Antiqua" w:hAnsi="Book Antiqua"/>
          <w:bCs/>
          <w:i/>
          <w:kern w:val="0"/>
          <w:sz w:val="24"/>
        </w:rPr>
        <w:t>rs13361707</w:t>
      </w:r>
      <w:r w:rsidRPr="0038601F">
        <w:rPr>
          <w:rFonts w:ascii="Book Antiqua" w:hAnsi="Book Antiqua"/>
          <w:bCs/>
          <w:kern w:val="0"/>
          <w:sz w:val="24"/>
        </w:rPr>
        <w:t xml:space="preserve">) in the </w:t>
      </w:r>
      <w:r w:rsidRPr="0038601F">
        <w:rPr>
          <w:rFonts w:ascii="Book Antiqua" w:hAnsi="Book Antiqua"/>
          <w:bCs/>
          <w:i/>
          <w:kern w:val="0"/>
          <w:sz w:val="24"/>
        </w:rPr>
        <w:t>PRKAA1</w:t>
      </w:r>
      <w:r w:rsidRPr="0038601F">
        <w:rPr>
          <w:rFonts w:ascii="Book Antiqua" w:hAnsi="Book Antiqua"/>
          <w:bCs/>
          <w:kern w:val="0"/>
          <w:sz w:val="24"/>
        </w:rPr>
        <w:t xml:space="preserve"> gene that is significantly associated with increased susceptibility to gastric cancer</w:t>
      </w:r>
      <w:r w:rsidRPr="0038601F">
        <w:rPr>
          <w:rFonts w:ascii="Book Antiqua" w:hAnsi="Book Antiqua"/>
          <w:bCs/>
          <w:kern w:val="0"/>
          <w:sz w:val="24"/>
          <w:vertAlign w:val="superscript"/>
        </w:rPr>
        <w:t>[21,22]</w:t>
      </w:r>
      <w:r w:rsidRPr="0038601F">
        <w:rPr>
          <w:rFonts w:ascii="Book Antiqua" w:hAnsi="Book Antiqua"/>
          <w:bCs/>
          <w:kern w:val="0"/>
          <w:sz w:val="24"/>
        </w:rPr>
        <w:t xml:space="preserve">. Additionally, Song </w:t>
      </w:r>
      <w:r w:rsidRPr="0038601F">
        <w:rPr>
          <w:rFonts w:ascii="Book Antiqua" w:hAnsi="Book Antiqua"/>
          <w:bCs/>
          <w:i/>
          <w:kern w:val="0"/>
          <w:sz w:val="24"/>
        </w:rPr>
        <w:t>et al</w:t>
      </w:r>
      <w:r w:rsidRPr="0038601F">
        <w:rPr>
          <w:rFonts w:ascii="Book Antiqua" w:hAnsi="Book Antiqua"/>
          <w:bCs/>
          <w:kern w:val="0"/>
          <w:sz w:val="24"/>
          <w:vertAlign w:val="superscript"/>
        </w:rPr>
        <w:t>[18]</w:t>
      </w:r>
      <w:r w:rsidRPr="0038601F">
        <w:rPr>
          <w:rFonts w:ascii="Book Antiqua" w:hAnsi="Book Antiqua"/>
          <w:bCs/>
          <w:kern w:val="0"/>
          <w:sz w:val="24"/>
        </w:rPr>
        <w:t xml:space="preserve"> reported that the </w:t>
      </w:r>
      <w:r w:rsidRPr="0038601F">
        <w:rPr>
          <w:rFonts w:ascii="Book Antiqua" w:hAnsi="Book Antiqua"/>
          <w:bCs/>
          <w:i/>
          <w:kern w:val="0"/>
          <w:sz w:val="24"/>
        </w:rPr>
        <w:t>rs13361707</w:t>
      </w:r>
      <w:r w:rsidRPr="0038601F">
        <w:rPr>
          <w:rFonts w:ascii="Book Antiqua" w:hAnsi="Book Antiqua"/>
          <w:bCs/>
          <w:kern w:val="0"/>
          <w:sz w:val="24"/>
        </w:rPr>
        <w:t xml:space="preserve"> SNP was associated with an increased risk of gastric cancer in the Korean population. In their replication study, </w:t>
      </w:r>
      <w:r w:rsidRPr="0038601F">
        <w:rPr>
          <w:rFonts w:ascii="Book Antiqua" w:hAnsi="Book Antiqua"/>
          <w:bCs/>
          <w:i/>
          <w:kern w:val="0"/>
          <w:sz w:val="24"/>
        </w:rPr>
        <w:t>rs13361707</w:t>
      </w:r>
      <w:r w:rsidRPr="0038601F">
        <w:rPr>
          <w:rFonts w:ascii="Book Antiqua" w:hAnsi="Book Antiqua"/>
          <w:bCs/>
          <w:kern w:val="0"/>
          <w:sz w:val="24"/>
        </w:rPr>
        <w:t xml:space="preserve"> TC and CC genotypes were associated with a significantly increased risk of gastric cancer (OR = 1.29 for TC </w:t>
      </w:r>
      <w:r w:rsidRPr="0038601F">
        <w:rPr>
          <w:rFonts w:ascii="Book Antiqua" w:hAnsi="Book Antiqua"/>
          <w:bCs/>
          <w:i/>
          <w:kern w:val="0"/>
          <w:sz w:val="24"/>
        </w:rPr>
        <w:t>vs</w:t>
      </w:r>
      <w:r w:rsidRPr="0038601F">
        <w:rPr>
          <w:rFonts w:ascii="Book Antiqua" w:hAnsi="Book Antiqua"/>
          <w:bCs/>
          <w:kern w:val="0"/>
          <w:sz w:val="24"/>
        </w:rPr>
        <w:t xml:space="preserve"> TT, OR = 1.68 for CC </w:t>
      </w:r>
      <w:r w:rsidRPr="0038601F">
        <w:rPr>
          <w:rFonts w:ascii="Book Antiqua" w:hAnsi="Book Antiqua"/>
          <w:bCs/>
          <w:i/>
          <w:kern w:val="0"/>
          <w:sz w:val="24"/>
        </w:rPr>
        <w:t>vs</w:t>
      </w:r>
      <w:r w:rsidRPr="0038601F">
        <w:rPr>
          <w:rFonts w:ascii="Book Antiqua" w:hAnsi="Book Antiqua"/>
          <w:bCs/>
          <w:kern w:val="0"/>
          <w:sz w:val="24"/>
        </w:rPr>
        <w:t xml:space="preserve"> TT). In agreement with these findings, our result also showed that the </w:t>
      </w:r>
      <w:r w:rsidRPr="0038601F">
        <w:rPr>
          <w:rFonts w:ascii="Book Antiqua" w:hAnsi="Book Antiqua"/>
          <w:bCs/>
          <w:i/>
          <w:kern w:val="0"/>
          <w:sz w:val="24"/>
        </w:rPr>
        <w:t>rs13361707</w:t>
      </w:r>
      <w:r w:rsidRPr="0038601F">
        <w:rPr>
          <w:rFonts w:ascii="Book Antiqua" w:hAnsi="Book Antiqua"/>
          <w:bCs/>
          <w:kern w:val="0"/>
          <w:sz w:val="24"/>
        </w:rPr>
        <w:t xml:space="preserve"> SNP is associated with gastric cancer (OR = 1.29 for TC </w:t>
      </w:r>
      <w:r w:rsidRPr="0038601F">
        <w:rPr>
          <w:rFonts w:ascii="Book Antiqua" w:hAnsi="Book Antiqua"/>
          <w:bCs/>
          <w:i/>
          <w:kern w:val="0"/>
          <w:sz w:val="24"/>
        </w:rPr>
        <w:t>vs</w:t>
      </w:r>
      <w:r w:rsidRPr="0038601F">
        <w:rPr>
          <w:rFonts w:ascii="Book Antiqua" w:hAnsi="Book Antiqua"/>
          <w:bCs/>
          <w:kern w:val="0"/>
          <w:sz w:val="24"/>
        </w:rPr>
        <w:t xml:space="preserve"> TT, OR = 2.05 for CC </w:t>
      </w:r>
      <w:r w:rsidRPr="0038601F">
        <w:rPr>
          <w:rFonts w:ascii="Book Antiqua" w:hAnsi="Book Antiqua"/>
          <w:bCs/>
          <w:i/>
          <w:kern w:val="0"/>
          <w:sz w:val="24"/>
        </w:rPr>
        <w:t>vs</w:t>
      </w:r>
      <w:r w:rsidRPr="0038601F">
        <w:rPr>
          <w:rFonts w:ascii="Book Antiqua" w:hAnsi="Book Antiqua"/>
          <w:bCs/>
          <w:kern w:val="0"/>
          <w:sz w:val="24"/>
        </w:rPr>
        <w:t xml:space="preserve"> TT). Together, these results suggest that </w:t>
      </w:r>
      <w:r w:rsidRPr="0038601F">
        <w:rPr>
          <w:rFonts w:ascii="Book Antiqua" w:hAnsi="Book Antiqua"/>
          <w:bCs/>
          <w:i/>
          <w:kern w:val="0"/>
          <w:sz w:val="24"/>
        </w:rPr>
        <w:t>rs13361707</w:t>
      </w:r>
      <w:r w:rsidRPr="0038601F">
        <w:rPr>
          <w:rFonts w:ascii="Book Antiqua" w:hAnsi="Book Antiqua"/>
          <w:bCs/>
          <w:kern w:val="0"/>
          <w:sz w:val="24"/>
        </w:rPr>
        <w:t xml:space="preserve"> SNP might play an important role in the development of gastric cancer. However, since </w:t>
      </w:r>
      <w:r w:rsidRPr="0038601F">
        <w:rPr>
          <w:rFonts w:ascii="Book Antiqua" w:hAnsi="Book Antiqua"/>
          <w:bCs/>
          <w:i/>
          <w:kern w:val="0"/>
          <w:sz w:val="24"/>
        </w:rPr>
        <w:t xml:space="preserve">rs13361707 </w:t>
      </w:r>
      <w:r w:rsidRPr="0038601F">
        <w:rPr>
          <w:rFonts w:ascii="Book Antiqua" w:hAnsi="Book Antiqua"/>
          <w:bCs/>
          <w:kern w:val="0"/>
          <w:sz w:val="24"/>
        </w:rPr>
        <w:t xml:space="preserve">is not the only SNPs found in this gene, it remained important to examine associations between other SNPs of </w:t>
      </w:r>
      <w:r w:rsidRPr="0038601F">
        <w:rPr>
          <w:rFonts w:ascii="Book Antiqua" w:hAnsi="Book Antiqua"/>
          <w:bCs/>
          <w:i/>
          <w:kern w:val="0"/>
          <w:sz w:val="24"/>
        </w:rPr>
        <w:t>PRKAA1</w:t>
      </w:r>
      <w:r w:rsidRPr="0038601F">
        <w:rPr>
          <w:rFonts w:ascii="Book Antiqua" w:hAnsi="Book Antiqua"/>
          <w:bCs/>
          <w:kern w:val="0"/>
          <w:sz w:val="24"/>
        </w:rPr>
        <w:t xml:space="preserve"> and gastric cancer development. </w:t>
      </w:r>
    </w:p>
    <w:p w:rsidR="00A3654A" w:rsidRPr="0038601F" w:rsidRDefault="00A3654A" w:rsidP="00F05326">
      <w:pPr>
        <w:snapToGrid w:val="0"/>
        <w:spacing w:line="360" w:lineRule="auto"/>
        <w:ind w:firstLineChars="100" w:firstLine="240"/>
        <w:rPr>
          <w:rFonts w:ascii="Book Antiqua" w:hAnsi="Book Antiqua"/>
          <w:bCs/>
          <w:kern w:val="0"/>
          <w:sz w:val="24"/>
        </w:rPr>
      </w:pPr>
      <w:r w:rsidRPr="0038601F">
        <w:rPr>
          <w:rFonts w:ascii="Book Antiqua" w:hAnsi="Book Antiqua"/>
          <w:bCs/>
          <w:kern w:val="0"/>
          <w:sz w:val="24"/>
        </w:rPr>
        <w:t xml:space="preserve">In the present study, we evaluated the associations of 5 SNPs of </w:t>
      </w:r>
      <w:r w:rsidRPr="0038601F">
        <w:rPr>
          <w:rFonts w:ascii="Book Antiqua" w:hAnsi="Book Antiqua"/>
          <w:bCs/>
          <w:i/>
          <w:kern w:val="0"/>
          <w:sz w:val="24"/>
        </w:rPr>
        <w:t>PRKAA1</w:t>
      </w:r>
      <w:r w:rsidRPr="0038601F">
        <w:rPr>
          <w:rFonts w:ascii="Book Antiqua" w:hAnsi="Book Antiqua"/>
          <w:bCs/>
          <w:kern w:val="0"/>
          <w:sz w:val="24"/>
        </w:rPr>
        <w:t xml:space="preserve"> gene with gastric cancer</w:t>
      </w:r>
      <w:r w:rsidRPr="0038601F">
        <w:rPr>
          <w:rFonts w:ascii="Book Antiqua" w:hAnsi="Book Antiqua"/>
          <w:sz w:val="24"/>
        </w:rPr>
        <w:t xml:space="preserve">. Interestingly, we found that all 5 of the tested SNPs of </w:t>
      </w:r>
      <w:r w:rsidRPr="0038601F">
        <w:rPr>
          <w:rFonts w:ascii="Book Antiqua" w:hAnsi="Book Antiqua"/>
          <w:i/>
          <w:sz w:val="24"/>
        </w:rPr>
        <w:t>PRKAA1</w:t>
      </w:r>
      <w:r w:rsidRPr="0038601F">
        <w:rPr>
          <w:rFonts w:ascii="Book Antiqua" w:hAnsi="Book Antiqua"/>
          <w:sz w:val="24"/>
        </w:rPr>
        <w:t xml:space="preserve"> we tested were associated with a significantly increased risk of gastric cancer. Most notably, subjects with a homozygous minor allele in SNP </w:t>
      </w:r>
      <w:r w:rsidRPr="0038601F">
        <w:rPr>
          <w:rFonts w:ascii="Book Antiqua" w:hAnsi="Book Antiqua"/>
          <w:bCs/>
          <w:i/>
          <w:kern w:val="0"/>
          <w:sz w:val="24"/>
        </w:rPr>
        <w:t>rs</w:t>
      </w:r>
      <w:r w:rsidRPr="0038601F">
        <w:rPr>
          <w:rFonts w:ascii="Book Antiqua" w:hAnsi="Book Antiqua"/>
          <w:i/>
          <w:color w:val="000000"/>
          <w:kern w:val="0"/>
          <w:sz w:val="24"/>
        </w:rPr>
        <w:t>10074991</w:t>
      </w:r>
      <w:r w:rsidRPr="0038601F">
        <w:rPr>
          <w:rFonts w:ascii="Book Antiqua" w:hAnsi="Book Antiqua"/>
          <w:bCs/>
          <w:kern w:val="0"/>
          <w:sz w:val="24"/>
        </w:rPr>
        <w:t xml:space="preserve"> were at 2.15 </w:t>
      </w:r>
      <w:r w:rsidRPr="0038601F">
        <w:rPr>
          <w:rFonts w:ascii="Book Antiqua" w:hAnsi="Book Antiqua"/>
          <w:bCs/>
          <w:kern w:val="0"/>
          <w:sz w:val="24"/>
        </w:rPr>
        <w:lastRenderedPageBreak/>
        <w:t xml:space="preserve">times the risk of gastric cancer, compared with subjects who did not have a minor allele. </w:t>
      </w:r>
      <w:r w:rsidRPr="0038601F">
        <w:rPr>
          <w:rFonts w:ascii="Book Antiqua" w:hAnsi="Book Antiqua"/>
          <w:sz w:val="24"/>
        </w:rPr>
        <w:t>A</w:t>
      </w:r>
      <w:r w:rsidRPr="0038601F">
        <w:rPr>
          <w:rFonts w:ascii="Book Antiqua" w:hAnsi="Book Antiqua"/>
          <w:color w:val="000000"/>
          <w:kern w:val="0"/>
          <w:sz w:val="24"/>
        </w:rPr>
        <w:t>fter controlling the FDR,</w:t>
      </w:r>
      <w:r w:rsidRPr="0038601F">
        <w:rPr>
          <w:rFonts w:ascii="Book Antiqua" w:hAnsi="Book Antiqua"/>
          <w:sz w:val="24"/>
        </w:rPr>
        <w:t xml:space="preserve"> the associations of these SNPs remained statistically significant </w:t>
      </w:r>
      <w:r w:rsidRPr="0038601F">
        <w:rPr>
          <w:rFonts w:ascii="Book Antiqua" w:hAnsi="Book Antiqua"/>
          <w:color w:val="000000"/>
          <w:kern w:val="0"/>
          <w:sz w:val="24"/>
        </w:rPr>
        <w:t xml:space="preserve">in the codominant model. In a gene-based association test, the </w:t>
      </w:r>
      <w:r w:rsidRPr="0038601F">
        <w:rPr>
          <w:rFonts w:ascii="Book Antiqua" w:hAnsi="Book Antiqua"/>
          <w:i/>
          <w:sz w:val="24"/>
        </w:rPr>
        <w:t>PRKAA1</w:t>
      </w:r>
      <w:r w:rsidRPr="0038601F">
        <w:rPr>
          <w:rFonts w:ascii="Book Antiqua" w:hAnsi="Book Antiqua"/>
          <w:sz w:val="24"/>
        </w:rPr>
        <w:t xml:space="preserve"> gene was found to be significantly associated with gastric cancer. These </w:t>
      </w:r>
      <w:r w:rsidRPr="0038601F">
        <w:rPr>
          <w:rFonts w:ascii="Book Antiqua" w:hAnsi="Book Antiqua"/>
          <w:bCs/>
          <w:kern w:val="0"/>
          <w:sz w:val="24"/>
        </w:rPr>
        <w:t xml:space="preserve">results suggest that genetic polymorphism of </w:t>
      </w:r>
      <w:r w:rsidRPr="0038601F">
        <w:rPr>
          <w:rFonts w:ascii="Book Antiqua" w:hAnsi="Book Antiqua"/>
          <w:bCs/>
          <w:i/>
          <w:kern w:val="0"/>
          <w:sz w:val="24"/>
        </w:rPr>
        <w:t>PRKAA1</w:t>
      </w:r>
      <w:r w:rsidRPr="0038601F">
        <w:rPr>
          <w:rFonts w:ascii="Book Antiqua" w:hAnsi="Book Antiqua"/>
          <w:bCs/>
          <w:kern w:val="0"/>
          <w:sz w:val="24"/>
        </w:rPr>
        <w:t xml:space="preserve"> might play an important role in gastric carcinogenesis. </w:t>
      </w:r>
    </w:p>
    <w:p w:rsidR="00A3654A" w:rsidRPr="0038601F" w:rsidRDefault="00A3654A" w:rsidP="00F05326">
      <w:pPr>
        <w:snapToGrid w:val="0"/>
        <w:spacing w:line="360" w:lineRule="auto"/>
        <w:ind w:firstLineChars="100" w:firstLine="240"/>
        <w:rPr>
          <w:rFonts w:ascii="Book Antiqua" w:hAnsi="Book Antiqua"/>
          <w:kern w:val="0"/>
          <w:sz w:val="24"/>
        </w:rPr>
      </w:pPr>
      <w:r w:rsidRPr="0038601F">
        <w:rPr>
          <w:rFonts w:ascii="Book Antiqua" w:hAnsi="Book Antiqua"/>
          <w:color w:val="000000"/>
          <w:kern w:val="0"/>
          <w:sz w:val="24"/>
        </w:rPr>
        <w:t xml:space="preserve">Although the biological mechanism underlying the association between </w:t>
      </w:r>
      <w:r w:rsidRPr="0038601F">
        <w:rPr>
          <w:rFonts w:ascii="Book Antiqua" w:hAnsi="Book Antiqua"/>
          <w:i/>
          <w:color w:val="000000"/>
          <w:kern w:val="0"/>
          <w:sz w:val="24"/>
        </w:rPr>
        <w:t>PRKAA1</w:t>
      </w:r>
      <w:r w:rsidRPr="0038601F">
        <w:rPr>
          <w:rFonts w:ascii="Book Antiqua" w:hAnsi="Book Antiqua"/>
          <w:color w:val="000000"/>
          <w:kern w:val="0"/>
          <w:sz w:val="24"/>
        </w:rPr>
        <w:t xml:space="preserve"> and gastric cancer has not been clarified, these significant associations could potentially be explained by the ability of a</w:t>
      </w:r>
      <w:r w:rsidRPr="0038601F">
        <w:rPr>
          <w:rFonts w:ascii="Book Antiqua" w:eastAsia="Batang" w:hAnsi="Book Antiqua"/>
          <w:color w:val="000000"/>
          <w:kern w:val="0"/>
          <w:sz w:val="24"/>
        </w:rPr>
        <w:t>ctivated AMPK phosphorylates p53 to induce G</w:t>
      </w:r>
      <w:r w:rsidRPr="0038601F">
        <w:rPr>
          <w:rFonts w:ascii="Book Antiqua" w:eastAsia="Batang" w:hAnsi="Book Antiqua"/>
          <w:color w:val="000000"/>
          <w:kern w:val="0"/>
          <w:sz w:val="24"/>
          <w:vertAlign w:val="subscript"/>
        </w:rPr>
        <w:t>1</w:t>
      </w:r>
      <w:r w:rsidRPr="0038601F">
        <w:rPr>
          <w:rFonts w:ascii="Book Antiqua" w:eastAsia="Batang" w:hAnsi="Book Antiqua"/>
          <w:color w:val="000000"/>
          <w:kern w:val="0"/>
          <w:sz w:val="24"/>
        </w:rPr>
        <w:t>/S arrest. Further, the AMPK-p53 connection may represent a cell cycle checkpoint</w:t>
      </w:r>
      <w:r w:rsidRPr="0038601F">
        <w:rPr>
          <w:rFonts w:ascii="Book Antiqua" w:eastAsia="Batang" w:hAnsi="Book Antiqua"/>
          <w:color w:val="000000"/>
          <w:kern w:val="0"/>
          <w:sz w:val="24"/>
          <w:vertAlign w:val="superscript"/>
        </w:rPr>
        <w:t>[23]</w:t>
      </w:r>
      <w:r w:rsidRPr="0038601F">
        <w:rPr>
          <w:rFonts w:ascii="Book Antiqua" w:eastAsia="Batang" w:hAnsi="Book Antiqua"/>
          <w:color w:val="000000"/>
          <w:kern w:val="0"/>
          <w:sz w:val="24"/>
        </w:rPr>
        <w:t xml:space="preserve">. Therefore, individuals with mutant </w:t>
      </w:r>
      <w:r w:rsidRPr="0038601F">
        <w:rPr>
          <w:rFonts w:ascii="Book Antiqua" w:eastAsia="Batang" w:hAnsi="Book Antiqua"/>
          <w:i/>
          <w:color w:val="000000"/>
          <w:kern w:val="0"/>
          <w:sz w:val="24"/>
        </w:rPr>
        <w:t xml:space="preserve">PRKAA1 </w:t>
      </w:r>
      <w:r w:rsidRPr="0038601F">
        <w:rPr>
          <w:rFonts w:ascii="Book Antiqua" w:eastAsia="Batang" w:hAnsi="Book Antiqua"/>
          <w:color w:val="000000"/>
          <w:kern w:val="0"/>
          <w:sz w:val="24"/>
        </w:rPr>
        <w:t>alleles, which encode inactive AMPK, may be vulnerable to gastric cancer. Anti-i</w:t>
      </w:r>
      <w:r w:rsidRPr="0038601F">
        <w:rPr>
          <w:rFonts w:ascii="Book Antiqua" w:hAnsi="Book Antiqua"/>
          <w:sz w:val="24"/>
        </w:rPr>
        <w:t>nflammatory action by AMPK could provide a</w:t>
      </w:r>
      <w:r w:rsidRPr="0038601F">
        <w:rPr>
          <w:rFonts w:ascii="Book Antiqua" w:eastAsia="Batang" w:hAnsi="Book Antiqua"/>
          <w:color w:val="000000"/>
          <w:kern w:val="0"/>
          <w:sz w:val="24"/>
        </w:rPr>
        <w:t>nother explanation of the association between SNPs of</w:t>
      </w:r>
      <w:r w:rsidRPr="0038601F">
        <w:rPr>
          <w:rFonts w:ascii="Book Antiqua" w:eastAsia="Batang" w:hAnsi="Book Antiqua"/>
          <w:i/>
          <w:color w:val="000000"/>
          <w:kern w:val="0"/>
          <w:sz w:val="24"/>
        </w:rPr>
        <w:t xml:space="preserve"> PRKAA1</w:t>
      </w:r>
      <w:r w:rsidRPr="0038601F">
        <w:rPr>
          <w:rFonts w:ascii="Book Antiqua" w:eastAsia="Batang" w:hAnsi="Book Antiqua"/>
          <w:color w:val="000000"/>
          <w:kern w:val="0"/>
          <w:sz w:val="24"/>
        </w:rPr>
        <w:t xml:space="preserve"> and gastric cancer. </w:t>
      </w:r>
      <w:r w:rsidRPr="0038601F">
        <w:rPr>
          <w:rFonts w:ascii="Book Antiqua" w:hAnsi="Book Antiqua"/>
          <w:sz w:val="24"/>
        </w:rPr>
        <w:t>A recent study has reported that activated AMPK can counter-regulate macrophage inflammatory function</w:t>
      </w:r>
      <w:r w:rsidRPr="0038601F">
        <w:rPr>
          <w:rFonts w:ascii="Book Antiqua" w:hAnsi="Book Antiqua"/>
          <w:sz w:val="24"/>
          <w:vertAlign w:val="superscript"/>
        </w:rPr>
        <w:t>[24]</w:t>
      </w:r>
      <w:r w:rsidRPr="0038601F">
        <w:rPr>
          <w:rFonts w:ascii="Book Antiqua" w:hAnsi="Book Antiqua"/>
          <w:sz w:val="24"/>
        </w:rPr>
        <w:t xml:space="preserve"> and activate some anti-inflammatory agents</w:t>
      </w:r>
      <w:r w:rsidRPr="0038601F">
        <w:rPr>
          <w:rFonts w:ascii="Book Antiqua" w:hAnsi="Book Antiqua"/>
          <w:sz w:val="24"/>
          <w:vertAlign w:val="superscript"/>
        </w:rPr>
        <w:t>[25]</w:t>
      </w:r>
      <w:r w:rsidRPr="0038601F">
        <w:rPr>
          <w:rFonts w:ascii="Book Antiqua" w:hAnsi="Book Antiqua"/>
          <w:sz w:val="24"/>
        </w:rPr>
        <w:t xml:space="preserve">. </w:t>
      </w:r>
      <w:r w:rsidRPr="0038601F">
        <w:rPr>
          <w:rFonts w:ascii="Book Antiqua" w:hAnsi="Book Antiqua"/>
          <w:kern w:val="0"/>
          <w:sz w:val="24"/>
        </w:rPr>
        <w:t xml:space="preserve">Loss of anti-inflammatory action by AMPK in the body of individuals with </w:t>
      </w:r>
      <w:r w:rsidRPr="0038601F">
        <w:rPr>
          <w:rFonts w:ascii="Book Antiqua" w:eastAsia="Batang" w:hAnsi="Book Antiqua"/>
          <w:color w:val="000000"/>
          <w:kern w:val="0"/>
          <w:sz w:val="24"/>
        </w:rPr>
        <w:t xml:space="preserve">mutant </w:t>
      </w:r>
      <w:r w:rsidRPr="0038601F">
        <w:rPr>
          <w:rFonts w:ascii="Book Antiqua" w:eastAsia="Batang" w:hAnsi="Book Antiqua"/>
          <w:i/>
          <w:color w:val="000000"/>
          <w:kern w:val="0"/>
          <w:sz w:val="24"/>
        </w:rPr>
        <w:t xml:space="preserve">PRKAA1 </w:t>
      </w:r>
      <w:r w:rsidRPr="0038601F">
        <w:rPr>
          <w:rFonts w:ascii="Book Antiqua" w:eastAsia="Batang" w:hAnsi="Book Antiqua"/>
          <w:color w:val="000000"/>
          <w:kern w:val="0"/>
          <w:sz w:val="24"/>
        </w:rPr>
        <w:t>alleles</w:t>
      </w:r>
      <w:r w:rsidRPr="0038601F">
        <w:rPr>
          <w:rFonts w:ascii="Book Antiqua" w:hAnsi="Book Antiqua"/>
          <w:kern w:val="0"/>
          <w:sz w:val="24"/>
        </w:rPr>
        <w:t xml:space="preserve"> results in more severe injury of the epithelium</w:t>
      </w:r>
      <w:r w:rsidRPr="0038601F">
        <w:rPr>
          <w:rFonts w:ascii="Book Antiqua" w:hAnsi="Book Antiqua"/>
          <w:kern w:val="0"/>
          <w:sz w:val="24"/>
          <w:vertAlign w:val="superscript"/>
        </w:rPr>
        <w:t>[26]</w:t>
      </w:r>
      <w:r w:rsidRPr="0038601F">
        <w:rPr>
          <w:rFonts w:ascii="Book Antiqua" w:hAnsi="Book Antiqua"/>
          <w:kern w:val="0"/>
          <w:sz w:val="24"/>
        </w:rPr>
        <w:t>. Bone marrow-derived cells are recruited at these sites of epithelial damage, and these cells can be a potential source of malignancy</w:t>
      </w:r>
      <w:r w:rsidRPr="0038601F">
        <w:rPr>
          <w:rFonts w:ascii="Book Antiqua" w:hAnsi="Book Antiqua"/>
          <w:kern w:val="0"/>
          <w:sz w:val="24"/>
          <w:vertAlign w:val="superscript"/>
        </w:rPr>
        <w:t>[27]</w:t>
      </w:r>
      <w:r w:rsidRPr="0038601F">
        <w:rPr>
          <w:rFonts w:ascii="Book Antiqua" w:hAnsi="Book Antiqua"/>
          <w:kern w:val="0"/>
          <w:sz w:val="24"/>
        </w:rPr>
        <w:t xml:space="preserve">. To our knowledge, </w:t>
      </w:r>
      <w:r w:rsidRPr="0038601F">
        <w:rPr>
          <w:rFonts w:ascii="Book Antiqua" w:hAnsi="Book Antiqua"/>
          <w:sz w:val="24"/>
        </w:rPr>
        <w:t>there is no study addressed association between PRKAA1 gene and gastric cancer except in Chinese and Korean population. Since SNPs frequency are different according to the population, it is need to further study in different races other than Asian.</w:t>
      </w:r>
    </w:p>
    <w:p w:rsidR="00A3654A" w:rsidRPr="0038601F" w:rsidRDefault="00A3654A" w:rsidP="00F05326">
      <w:pPr>
        <w:snapToGrid w:val="0"/>
        <w:spacing w:line="360" w:lineRule="auto"/>
        <w:ind w:firstLineChars="100" w:firstLine="240"/>
        <w:rPr>
          <w:rFonts w:ascii="Book Antiqua" w:hAnsi="Book Antiqua"/>
          <w:kern w:val="0"/>
          <w:sz w:val="24"/>
        </w:rPr>
      </w:pPr>
      <w:r w:rsidRPr="0038601F">
        <w:rPr>
          <w:rFonts w:ascii="Book Antiqua" w:hAnsi="Book Antiqua"/>
          <w:kern w:val="0"/>
          <w:sz w:val="24"/>
        </w:rPr>
        <w:t>The present study has several limitations. First, a relatively small number of patients and controls were enrolled in this study. Second, we could not obtain detailed data on the histological tumor types for the cases of gastric cancer. Finally, because the data of environmental factor for gastric cancer such as H. pylori infection and diet was not available in this study, we could not evaluate the gene-environmental interaction. It is needed further study about it.</w:t>
      </w:r>
    </w:p>
    <w:p w:rsidR="00A3654A" w:rsidRPr="0038601F" w:rsidRDefault="00A3654A" w:rsidP="00F05326">
      <w:pPr>
        <w:widowControl/>
        <w:snapToGrid w:val="0"/>
        <w:spacing w:line="360" w:lineRule="auto"/>
        <w:ind w:firstLineChars="100" w:firstLine="240"/>
        <w:rPr>
          <w:rFonts w:ascii="Book Antiqua" w:hAnsi="Book Antiqua"/>
          <w:sz w:val="24"/>
        </w:rPr>
      </w:pPr>
      <w:r w:rsidRPr="0038601F">
        <w:rPr>
          <w:rFonts w:ascii="Book Antiqua" w:hAnsi="Book Antiqua"/>
          <w:sz w:val="24"/>
        </w:rPr>
        <w:lastRenderedPageBreak/>
        <w:t xml:space="preserve">In summary, the </w:t>
      </w:r>
      <w:r w:rsidRPr="0038601F">
        <w:rPr>
          <w:rFonts w:ascii="Book Antiqua" w:hAnsi="Book Antiqua"/>
          <w:bCs/>
          <w:i/>
          <w:kern w:val="0"/>
          <w:sz w:val="24"/>
        </w:rPr>
        <w:t>PRKAA1</w:t>
      </w:r>
      <w:r w:rsidRPr="0038601F">
        <w:rPr>
          <w:rFonts w:ascii="Book Antiqua" w:hAnsi="Book Antiqua"/>
          <w:bCs/>
          <w:kern w:val="0"/>
          <w:sz w:val="24"/>
        </w:rPr>
        <w:t xml:space="preserve"> gene and 5 of its </w:t>
      </w:r>
      <w:r w:rsidRPr="0038601F">
        <w:rPr>
          <w:rFonts w:ascii="Book Antiqua" w:hAnsi="Book Antiqua"/>
          <w:sz w:val="24"/>
        </w:rPr>
        <w:t>SNPs</w:t>
      </w:r>
      <w:r w:rsidRPr="0038601F">
        <w:rPr>
          <w:rFonts w:ascii="Book Antiqua" w:hAnsi="Book Antiqua"/>
          <w:i/>
          <w:sz w:val="24"/>
        </w:rPr>
        <w:t xml:space="preserve"> </w:t>
      </w:r>
      <w:r w:rsidRPr="0038601F">
        <w:rPr>
          <w:rFonts w:ascii="Book Antiqua" w:hAnsi="Book Antiqua"/>
          <w:sz w:val="24"/>
        </w:rPr>
        <w:t>(</w:t>
      </w:r>
      <w:r w:rsidRPr="0038601F">
        <w:rPr>
          <w:rFonts w:ascii="Book Antiqua" w:hAnsi="Book Antiqua"/>
          <w:bCs/>
          <w:i/>
          <w:kern w:val="0"/>
          <w:sz w:val="24"/>
        </w:rPr>
        <w:t xml:space="preserve">rs13361707, rs154268, rs3805486, </w:t>
      </w:r>
      <w:r w:rsidRPr="0038601F">
        <w:rPr>
          <w:rFonts w:ascii="Book Antiqua" w:hAnsi="Book Antiqua"/>
          <w:i/>
          <w:kern w:val="0"/>
          <w:sz w:val="24"/>
        </w:rPr>
        <w:t>rs6882903</w:t>
      </w:r>
      <w:r w:rsidRPr="0038601F">
        <w:rPr>
          <w:rFonts w:ascii="Book Antiqua" w:hAnsi="Book Antiqua"/>
          <w:kern w:val="0"/>
          <w:sz w:val="24"/>
        </w:rPr>
        <w:t xml:space="preserve">, and </w:t>
      </w:r>
      <w:r w:rsidRPr="0038601F">
        <w:rPr>
          <w:rFonts w:ascii="Book Antiqua" w:hAnsi="Book Antiqua"/>
          <w:bCs/>
          <w:i/>
          <w:kern w:val="0"/>
          <w:sz w:val="24"/>
        </w:rPr>
        <w:t>rs10074991</w:t>
      </w:r>
      <w:r w:rsidRPr="0038601F">
        <w:rPr>
          <w:rFonts w:ascii="Book Antiqua" w:hAnsi="Book Antiqua"/>
          <w:bCs/>
          <w:kern w:val="0"/>
          <w:sz w:val="24"/>
        </w:rPr>
        <w:t>) were associated with an increased risk of gastric cancer in Koreans.</w:t>
      </w:r>
    </w:p>
    <w:p w:rsidR="00A3654A" w:rsidRPr="0038601F" w:rsidRDefault="00A3654A" w:rsidP="00F05326">
      <w:pPr>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t>COMMENTS</w:t>
      </w:r>
    </w:p>
    <w:p w:rsidR="00A3654A" w:rsidRPr="0038601F" w:rsidRDefault="00A3654A" w:rsidP="00F05326">
      <w:pPr>
        <w:adjustRightInd w:val="0"/>
        <w:snapToGrid w:val="0"/>
        <w:spacing w:line="360" w:lineRule="auto"/>
        <w:rPr>
          <w:rFonts w:ascii="Book Antiqua" w:hAnsi="Book Antiqua"/>
          <w:b/>
          <w:bCs/>
          <w:i/>
          <w:iCs/>
          <w:sz w:val="24"/>
        </w:rPr>
      </w:pPr>
      <w:r w:rsidRPr="0038601F">
        <w:rPr>
          <w:rFonts w:ascii="Book Antiqua" w:hAnsi="Book Antiqua"/>
          <w:b/>
          <w:bCs/>
          <w:i/>
          <w:iCs/>
          <w:sz w:val="24"/>
        </w:rPr>
        <w:t>Background</w:t>
      </w:r>
    </w:p>
    <w:p w:rsidR="00A3654A" w:rsidRPr="0038601F" w:rsidRDefault="00A3654A" w:rsidP="00F05326">
      <w:pPr>
        <w:snapToGrid w:val="0"/>
        <w:spacing w:line="360" w:lineRule="auto"/>
        <w:rPr>
          <w:rFonts w:ascii="Book Antiqua" w:hAnsi="Book Antiqua"/>
          <w:color w:val="FF0000"/>
          <w:sz w:val="24"/>
        </w:rPr>
      </w:pPr>
      <w:r w:rsidRPr="0038601F">
        <w:rPr>
          <w:rFonts w:ascii="Book Antiqua" w:eastAsia="Gulim" w:hAnsi="Book Antiqua"/>
          <w:sz w:val="24"/>
        </w:rPr>
        <w:t>Gastric cancer is the second most common cause of cancer-related mortality worldwide</w:t>
      </w:r>
      <w:r w:rsidRPr="0038601F">
        <w:rPr>
          <w:rFonts w:ascii="Book Antiqua" w:eastAsia="Gulim" w:hAnsi="Book Antiqua"/>
          <w:sz w:val="24"/>
          <w:vertAlign w:val="superscript"/>
        </w:rPr>
        <w:t>.</w:t>
      </w:r>
      <w:r w:rsidRPr="0038601F">
        <w:rPr>
          <w:rFonts w:ascii="Book Antiqua" w:eastAsia="Gulim" w:hAnsi="Book Antiqua"/>
          <w:sz w:val="24"/>
        </w:rPr>
        <w:t xml:space="preserve"> AMP-activated protein kinase (AMPK) is an energy sensing/signaling intracellular protein, and a conserved serine/threonine kinase that regulates energy homeostasis and metabolic stress. It is known that AMPK activation suppresses cell proliferation in both tumor and non-malignant cells. Therefore, it is possible that AMPK plays an important role in gastric carcinogenesis and polymorphic alleles of the encoding gene could modify individual susceptibility to gastric cancer. The aim of the present study was to evaluate the associations between 5 polymorphic alleles of </w:t>
      </w:r>
      <w:r w:rsidRPr="0038601F">
        <w:rPr>
          <w:rFonts w:ascii="Book Antiqua" w:eastAsia="Gulim" w:hAnsi="Book Antiqua"/>
          <w:i/>
          <w:sz w:val="24"/>
        </w:rPr>
        <w:t>PRKAA1</w:t>
      </w:r>
      <w:r w:rsidRPr="0038601F">
        <w:rPr>
          <w:rFonts w:ascii="Book Antiqua" w:eastAsia="Gulim" w:hAnsi="Book Antiqua"/>
          <w:sz w:val="24"/>
        </w:rPr>
        <w:t>, the gene that encodes AMPK, and gastric carcinogenesis in Koreans.</w:t>
      </w:r>
    </w:p>
    <w:p w:rsidR="00A3654A" w:rsidRPr="0038601F" w:rsidRDefault="00A3654A" w:rsidP="00F05326">
      <w:pPr>
        <w:adjustRightInd w:val="0"/>
        <w:snapToGrid w:val="0"/>
        <w:spacing w:line="360" w:lineRule="auto"/>
        <w:rPr>
          <w:rFonts w:ascii="Book Antiqua" w:hAnsi="Book Antiqua"/>
          <w:b/>
          <w:bCs/>
          <w:i/>
          <w:iCs/>
          <w:sz w:val="24"/>
        </w:rPr>
      </w:pPr>
    </w:p>
    <w:p w:rsidR="00A3654A" w:rsidRPr="0038601F" w:rsidRDefault="00A3654A" w:rsidP="00F05326">
      <w:pPr>
        <w:adjustRightInd w:val="0"/>
        <w:snapToGrid w:val="0"/>
        <w:spacing w:line="360" w:lineRule="auto"/>
        <w:rPr>
          <w:rFonts w:ascii="Book Antiqua" w:hAnsi="Book Antiqua"/>
          <w:b/>
          <w:bCs/>
          <w:i/>
          <w:iCs/>
          <w:sz w:val="24"/>
        </w:rPr>
      </w:pPr>
      <w:r w:rsidRPr="0038601F">
        <w:rPr>
          <w:rFonts w:ascii="Book Antiqua" w:hAnsi="Book Antiqua"/>
          <w:b/>
          <w:bCs/>
          <w:i/>
          <w:iCs/>
          <w:sz w:val="24"/>
        </w:rPr>
        <w:t>Research frontiers</w:t>
      </w:r>
    </w:p>
    <w:p w:rsidR="00A3654A" w:rsidRPr="0038601F" w:rsidRDefault="00A3654A" w:rsidP="00F05326">
      <w:pPr>
        <w:snapToGrid w:val="0"/>
        <w:spacing w:line="360" w:lineRule="auto"/>
        <w:rPr>
          <w:rFonts w:ascii="Book Antiqua" w:hAnsi="Book Antiqua"/>
          <w:color w:val="FF0000"/>
          <w:sz w:val="24"/>
        </w:rPr>
      </w:pPr>
      <w:r w:rsidRPr="0038601F">
        <w:rPr>
          <w:rFonts w:ascii="Book Antiqua" w:hAnsi="Book Antiqua"/>
          <w:bCs/>
          <w:kern w:val="0"/>
          <w:sz w:val="24"/>
        </w:rPr>
        <w:t xml:space="preserve">In the present study, we evaluated the associations of 5 </w:t>
      </w:r>
      <w:r w:rsidRPr="0038601F">
        <w:rPr>
          <w:rFonts w:ascii="Book Antiqua" w:hAnsi="Book Antiqua"/>
          <w:kern w:val="0"/>
          <w:sz w:val="24"/>
        </w:rPr>
        <w:t>single nucleotide polymorphisms (SNPs)</w:t>
      </w:r>
      <w:r w:rsidRPr="0038601F">
        <w:rPr>
          <w:rFonts w:ascii="Book Antiqua" w:hAnsi="Book Antiqua"/>
          <w:bCs/>
          <w:kern w:val="0"/>
          <w:sz w:val="24"/>
        </w:rPr>
        <w:t xml:space="preserve"> of </w:t>
      </w:r>
      <w:r w:rsidRPr="0038601F">
        <w:rPr>
          <w:rFonts w:ascii="Book Antiqua" w:hAnsi="Book Antiqua"/>
          <w:bCs/>
          <w:i/>
          <w:kern w:val="0"/>
          <w:sz w:val="24"/>
        </w:rPr>
        <w:t>PRKAA1</w:t>
      </w:r>
      <w:r w:rsidRPr="0038601F">
        <w:rPr>
          <w:rFonts w:ascii="Book Antiqua" w:hAnsi="Book Antiqua"/>
          <w:bCs/>
          <w:kern w:val="0"/>
          <w:sz w:val="24"/>
        </w:rPr>
        <w:t xml:space="preserve"> gene with gastric cancer</w:t>
      </w:r>
      <w:r w:rsidRPr="0038601F">
        <w:rPr>
          <w:rFonts w:ascii="Book Antiqua" w:hAnsi="Book Antiqua"/>
          <w:sz w:val="24"/>
        </w:rPr>
        <w:t xml:space="preserve">. To our knowledge, this is a first replication study to indicate an association between </w:t>
      </w:r>
      <w:r w:rsidRPr="0038601F">
        <w:rPr>
          <w:rFonts w:ascii="Book Antiqua" w:hAnsi="Book Antiqua"/>
          <w:bCs/>
          <w:i/>
          <w:kern w:val="0"/>
          <w:sz w:val="24"/>
        </w:rPr>
        <w:t xml:space="preserve">rs154268, rs3805486, </w:t>
      </w:r>
      <w:r w:rsidRPr="0038601F">
        <w:rPr>
          <w:rFonts w:ascii="Book Antiqua" w:hAnsi="Book Antiqua"/>
          <w:i/>
          <w:kern w:val="0"/>
          <w:sz w:val="24"/>
        </w:rPr>
        <w:t>rs6882903</w:t>
      </w:r>
      <w:r w:rsidRPr="0038601F">
        <w:rPr>
          <w:rFonts w:ascii="Book Antiqua" w:hAnsi="Book Antiqua"/>
          <w:kern w:val="0"/>
          <w:sz w:val="24"/>
        </w:rPr>
        <w:t xml:space="preserve">, and </w:t>
      </w:r>
      <w:r w:rsidRPr="0038601F">
        <w:rPr>
          <w:rFonts w:ascii="Book Antiqua" w:hAnsi="Book Antiqua"/>
          <w:bCs/>
          <w:i/>
          <w:kern w:val="0"/>
          <w:sz w:val="24"/>
        </w:rPr>
        <w:t xml:space="preserve">rs10074991 </w:t>
      </w:r>
      <w:r w:rsidRPr="0038601F">
        <w:rPr>
          <w:rFonts w:ascii="Book Antiqua" w:hAnsi="Book Antiqua"/>
          <w:bCs/>
          <w:kern w:val="0"/>
          <w:sz w:val="24"/>
        </w:rPr>
        <w:t xml:space="preserve">and gastric cancer development. </w:t>
      </w:r>
      <w:r w:rsidRPr="0038601F">
        <w:rPr>
          <w:rFonts w:ascii="Book Antiqua" w:hAnsi="Book Antiqua"/>
          <w:sz w:val="24"/>
        </w:rPr>
        <w:t xml:space="preserve">Interestingly, they found that 5 SNPs of </w:t>
      </w:r>
      <w:r w:rsidRPr="0038601F">
        <w:rPr>
          <w:rFonts w:ascii="Book Antiqua" w:hAnsi="Book Antiqua"/>
          <w:i/>
          <w:sz w:val="24"/>
        </w:rPr>
        <w:t>PRKAA1</w:t>
      </w:r>
      <w:r w:rsidRPr="0038601F">
        <w:rPr>
          <w:rFonts w:ascii="Book Antiqua" w:hAnsi="Book Antiqua"/>
          <w:sz w:val="24"/>
        </w:rPr>
        <w:t xml:space="preserve"> </w:t>
      </w:r>
      <w:r w:rsidRPr="0038601F">
        <w:rPr>
          <w:rFonts w:ascii="Book Antiqua" w:eastAsia="Malgun Gothic" w:hAnsi="Book Antiqua"/>
          <w:sz w:val="24"/>
          <w:lang w:eastAsia="ko-KR"/>
        </w:rPr>
        <w:t xml:space="preserve">among </w:t>
      </w:r>
      <w:r w:rsidRPr="0038601F">
        <w:rPr>
          <w:rFonts w:ascii="Book Antiqua" w:hAnsi="Book Antiqua"/>
          <w:sz w:val="24"/>
        </w:rPr>
        <w:t xml:space="preserve">we tested </w:t>
      </w:r>
      <w:r w:rsidRPr="0038601F">
        <w:rPr>
          <w:rFonts w:ascii="Book Antiqua" w:eastAsia="Malgun Gothic" w:hAnsi="Book Antiqua"/>
          <w:sz w:val="24"/>
          <w:lang w:eastAsia="ko-KR"/>
        </w:rPr>
        <w:t xml:space="preserve">6 SNPs </w:t>
      </w:r>
      <w:r w:rsidRPr="0038601F">
        <w:rPr>
          <w:rFonts w:ascii="Book Antiqua" w:hAnsi="Book Antiqua"/>
          <w:sz w:val="24"/>
        </w:rPr>
        <w:t xml:space="preserve">were associated with a significantly increased risk of gastric cancer. Most notably, subjects with a homozygous minor allele in SNP </w:t>
      </w:r>
      <w:r w:rsidRPr="0038601F">
        <w:rPr>
          <w:rFonts w:ascii="Book Antiqua" w:hAnsi="Book Antiqua"/>
          <w:bCs/>
          <w:i/>
          <w:kern w:val="0"/>
          <w:sz w:val="24"/>
        </w:rPr>
        <w:t>rs</w:t>
      </w:r>
      <w:r w:rsidRPr="0038601F">
        <w:rPr>
          <w:rFonts w:ascii="Book Antiqua" w:hAnsi="Book Antiqua"/>
          <w:i/>
          <w:color w:val="000000"/>
          <w:kern w:val="0"/>
          <w:sz w:val="24"/>
        </w:rPr>
        <w:t>10074991</w:t>
      </w:r>
      <w:r w:rsidRPr="0038601F">
        <w:rPr>
          <w:rFonts w:ascii="Book Antiqua" w:hAnsi="Book Antiqua"/>
          <w:bCs/>
          <w:kern w:val="0"/>
          <w:sz w:val="24"/>
        </w:rPr>
        <w:t xml:space="preserve"> were at 2.15 times the risk of gastric cancer, compared with subjects who did not have a minor allele.</w:t>
      </w:r>
    </w:p>
    <w:p w:rsidR="00A3654A" w:rsidRPr="0038601F" w:rsidRDefault="00A3654A" w:rsidP="00F05326">
      <w:pPr>
        <w:adjustRightInd w:val="0"/>
        <w:snapToGrid w:val="0"/>
        <w:spacing w:line="360" w:lineRule="auto"/>
        <w:rPr>
          <w:rFonts w:ascii="Book Antiqua" w:hAnsi="Book Antiqua"/>
          <w:b/>
          <w:bCs/>
          <w:i/>
          <w:iCs/>
          <w:sz w:val="24"/>
        </w:rPr>
      </w:pPr>
    </w:p>
    <w:p w:rsidR="00A3654A" w:rsidRPr="0038601F" w:rsidRDefault="00A3654A" w:rsidP="00F05326">
      <w:pPr>
        <w:adjustRightInd w:val="0"/>
        <w:snapToGrid w:val="0"/>
        <w:spacing w:line="360" w:lineRule="auto"/>
        <w:rPr>
          <w:rFonts w:ascii="Book Antiqua" w:hAnsi="Book Antiqua"/>
          <w:b/>
          <w:bCs/>
          <w:i/>
          <w:iCs/>
          <w:sz w:val="24"/>
        </w:rPr>
      </w:pPr>
      <w:r w:rsidRPr="0038601F">
        <w:rPr>
          <w:rFonts w:ascii="Book Antiqua" w:hAnsi="Book Antiqua"/>
          <w:b/>
          <w:bCs/>
          <w:i/>
          <w:iCs/>
          <w:sz w:val="24"/>
        </w:rPr>
        <w:t>Innovations and breakthroughs</w:t>
      </w:r>
    </w:p>
    <w:p w:rsidR="00A3654A" w:rsidRPr="0038601F" w:rsidRDefault="00A3654A" w:rsidP="00F05326">
      <w:pPr>
        <w:snapToGrid w:val="0"/>
        <w:spacing w:line="360" w:lineRule="auto"/>
        <w:rPr>
          <w:rFonts w:ascii="Book Antiqua" w:hAnsi="Book Antiqua"/>
          <w:sz w:val="24"/>
        </w:rPr>
      </w:pPr>
      <w:r w:rsidRPr="0038601F">
        <w:rPr>
          <w:rFonts w:ascii="Book Antiqua" w:hAnsi="Book Antiqua"/>
          <w:sz w:val="24"/>
        </w:rPr>
        <w:t xml:space="preserve">There were a few studies to evaluate association between </w:t>
      </w:r>
      <w:r w:rsidRPr="0038601F">
        <w:rPr>
          <w:rFonts w:ascii="Book Antiqua" w:hAnsi="Book Antiqua"/>
          <w:i/>
          <w:sz w:val="24"/>
        </w:rPr>
        <w:t>PRKAA1</w:t>
      </w:r>
      <w:r w:rsidRPr="0038601F">
        <w:rPr>
          <w:rFonts w:ascii="Book Antiqua" w:hAnsi="Book Antiqua"/>
          <w:sz w:val="24"/>
        </w:rPr>
        <w:t xml:space="preserve"> gene and gastric cancer. However, in previous study, only one SNP (</w:t>
      </w:r>
      <w:r w:rsidRPr="0038601F">
        <w:rPr>
          <w:rFonts w:ascii="Book Antiqua" w:hAnsi="Book Antiqua"/>
          <w:i/>
          <w:sz w:val="24"/>
        </w:rPr>
        <w:t>rs13361707)</w:t>
      </w:r>
      <w:r w:rsidRPr="0038601F">
        <w:rPr>
          <w:rFonts w:ascii="Book Antiqua" w:hAnsi="Book Antiqua"/>
          <w:sz w:val="24"/>
        </w:rPr>
        <w:t xml:space="preserve"> of </w:t>
      </w:r>
      <w:r w:rsidRPr="0038601F">
        <w:rPr>
          <w:rFonts w:ascii="Book Antiqua" w:hAnsi="Book Antiqua"/>
          <w:i/>
          <w:sz w:val="24"/>
        </w:rPr>
        <w:t>PRKAA1</w:t>
      </w:r>
      <w:r w:rsidRPr="0038601F">
        <w:rPr>
          <w:rFonts w:ascii="Book Antiqua" w:hAnsi="Book Antiqua"/>
          <w:sz w:val="24"/>
        </w:rPr>
        <w:t xml:space="preserve"> gene was focused. In this study, authors evaluated 5 SNPs of </w:t>
      </w:r>
      <w:r w:rsidRPr="0038601F">
        <w:rPr>
          <w:rFonts w:ascii="Book Antiqua" w:hAnsi="Book Antiqua"/>
          <w:i/>
          <w:sz w:val="24"/>
        </w:rPr>
        <w:t>PRKAA1</w:t>
      </w:r>
      <w:r w:rsidRPr="0038601F">
        <w:rPr>
          <w:rFonts w:ascii="Book Antiqua" w:hAnsi="Book Antiqua"/>
          <w:sz w:val="24"/>
        </w:rPr>
        <w:t xml:space="preserve"> gene including </w:t>
      </w:r>
      <w:r w:rsidRPr="0038601F">
        <w:rPr>
          <w:rFonts w:ascii="Book Antiqua" w:hAnsi="Book Antiqua"/>
          <w:i/>
          <w:sz w:val="24"/>
        </w:rPr>
        <w:t xml:space="preserve">rs13361707 </w:t>
      </w:r>
      <w:r w:rsidRPr="0038601F">
        <w:rPr>
          <w:rFonts w:ascii="Book Antiqua" w:hAnsi="Book Antiqua"/>
          <w:sz w:val="24"/>
        </w:rPr>
        <w:t>to associated with</w:t>
      </w:r>
      <w:r w:rsidRPr="0038601F">
        <w:rPr>
          <w:rFonts w:ascii="Book Antiqua" w:hAnsi="Book Antiqua"/>
          <w:i/>
          <w:sz w:val="24"/>
        </w:rPr>
        <w:t xml:space="preserve"> </w:t>
      </w:r>
      <w:r w:rsidRPr="0038601F">
        <w:rPr>
          <w:rFonts w:ascii="Book Antiqua" w:hAnsi="Book Antiqua"/>
          <w:bCs/>
          <w:kern w:val="0"/>
          <w:sz w:val="24"/>
        </w:rPr>
        <w:t>gastric cancer.</w:t>
      </w:r>
      <w:r w:rsidRPr="0038601F">
        <w:rPr>
          <w:rFonts w:ascii="Book Antiqua" w:hAnsi="Book Antiqua"/>
          <w:sz w:val="24"/>
        </w:rPr>
        <w:t xml:space="preserve"> </w:t>
      </w:r>
    </w:p>
    <w:p w:rsidR="00A3654A" w:rsidRPr="0038601F" w:rsidRDefault="00A3654A" w:rsidP="00F05326">
      <w:pPr>
        <w:snapToGrid w:val="0"/>
        <w:spacing w:line="360" w:lineRule="auto"/>
        <w:rPr>
          <w:rFonts w:ascii="Book Antiqua" w:hAnsi="Book Antiqua"/>
          <w:color w:val="FF0000"/>
          <w:sz w:val="24"/>
        </w:rPr>
      </w:pPr>
      <w:r w:rsidRPr="0038601F">
        <w:rPr>
          <w:rFonts w:ascii="Book Antiqua" w:hAnsi="Book Antiqua"/>
          <w:sz w:val="24"/>
        </w:rPr>
        <w:lastRenderedPageBreak/>
        <w:t xml:space="preserve"> </w:t>
      </w:r>
    </w:p>
    <w:p w:rsidR="00A3654A" w:rsidRPr="0038601F" w:rsidRDefault="00A3654A" w:rsidP="00F05326">
      <w:pPr>
        <w:adjustRightInd w:val="0"/>
        <w:snapToGrid w:val="0"/>
        <w:spacing w:line="360" w:lineRule="auto"/>
        <w:rPr>
          <w:rFonts w:ascii="Book Antiqua" w:hAnsi="Book Antiqua"/>
          <w:b/>
          <w:bCs/>
          <w:i/>
          <w:iCs/>
          <w:kern w:val="0"/>
          <w:sz w:val="24"/>
        </w:rPr>
      </w:pPr>
      <w:r w:rsidRPr="0038601F">
        <w:rPr>
          <w:rFonts w:ascii="Book Antiqua" w:hAnsi="Book Antiqua"/>
          <w:b/>
          <w:bCs/>
          <w:i/>
          <w:iCs/>
          <w:kern w:val="0"/>
          <w:sz w:val="24"/>
        </w:rPr>
        <w:t>Applications</w:t>
      </w:r>
    </w:p>
    <w:p w:rsidR="00A3654A" w:rsidRPr="0038601F" w:rsidRDefault="00A3654A" w:rsidP="00F05326">
      <w:pPr>
        <w:widowControl/>
        <w:snapToGrid w:val="0"/>
        <w:spacing w:line="360" w:lineRule="auto"/>
        <w:rPr>
          <w:rFonts w:ascii="Book Antiqua" w:hAnsi="Book Antiqua"/>
          <w:sz w:val="24"/>
        </w:rPr>
      </w:pPr>
      <w:r w:rsidRPr="0038601F">
        <w:rPr>
          <w:rFonts w:ascii="Book Antiqua" w:hAnsi="Book Antiqua"/>
          <w:sz w:val="24"/>
        </w:rPr>
        <w:t xml:space="preserve">The result of this study showed that </w:t>
      </w:r>
      <w:r w:rsidRPr="0038601F">
        <w:rPr>
          <w:rFonts w:ascii="Book Antiqua" w:hAnsi="Book Antiqua"/>
          <w:bCs/>
          <w:i/>
          <w:kern w:val="0"/>
          <w:sz w:val="24"/>
        </w:rPr>
        <w:t>PRKAA1</w:t>
      </w:r>
      <w:r w:rsidRPr="0038601F">
        <w:rPr>
          <w:rFonts w:ascii="Book Antiqua" w:hAnsi="Book Antiqua"/>
          <w:bCs/>
          <w:kern w:val="0"/>
          <w:sz w:val="24"/>
        </w:rPr>
        <w:t xml:space="preserve"> gene and 5 of its </w:t>
      </w:r>
      <w:r w:rsidRPr="0038601F">
        <w:rPr>
          <w:rFonts w:ascii="Book Antiqua" w:hAnsi="Book Antiqua"/>
          <w:sz w:val="24"/>
        </w:rPr>
        <w:t>SNPs</w:t>
      </w:r>
      <w:r w:rsidRPr="0038601F">
        <w:rPr>
          <w:rFonts w:ascii="Book Antiqua" w:hAnsi="Book Antiqua"/>
          <w:i/>
          <w:sz w:val="24"/>
        </w:rPr>
        <w:t xml:space="preserve"> </w:t>
      </w:r>
      <w:r w:rsidRPr="0038601F">
        <w:rPr>
          <w:rFonts w:ascii="Book Antiqua" w:hAnsi="Book Antiqua"/>
          <w:sz w:val="24"/>
        </w:rPr>
        <w:t>(</w:t>
      </w:r>
      <w:r w:rsidRPr="0038601F">
        <w:rPr>
          <w:rFonts w:ascii="Book Antiqua" w:hAnsi="Book Antiqua"/>
          <w:bCs/>
          <w:i/>
          <w:kern w:val="0"/>
          <w:sz w:val="24"/>
        </w:rPr>
        <w:t xml:space="preserve">rs13361707, rs154268, rs3805486, </w:t>
      </w:r>
      <w:r w:rsidRPr="0038601F">
        <w:rPr>
          <w:rFonts w:ascii="Book Antiqua" w:hAnsi="Book Antiqua"/>
          <w:i/>
          <w:kern w:val="0"/>
          <w:sz w:val="24"/>
        </w:rPr>
        <w:t>rs6882903</w:t>
      </w:r>
      <w:r w:rsidRPr="0038601F">
        <w:rPr>
          <w:rFonts w:ascii="Book Antiqua" w:hAnsi="Book Antiqua"/>
          <w:kern w:val="0"/>
          <w:sz w:val="24"/>
        </w:rPr>
        <w:t xml:space="preserve">, and </w:t>
      </w:r>
      <w:r w:rsidRPr="0038601F">
        <w:rPr>
          <w:rFonts w:ascii="Book Antiqua" w:hAnsi="Book Antiqua"/>
          <w:bCs/>
          <w:i/>
          <w:kern w:val="0"/>
          <w:sz w:val="24"/>
        </w:rPr>
        <w:t>rs10074991</w:t>
      </w:r>
      <w:r w:rsidRPr="0038601F">
        <w:rPr>
          <w:rFonts w:ascii="Book Antiqua" w:hAnsi="Book Antiqua"/>
          <w:bCs/>
          <w:kern w:val="0"/>
          <w:sz w:val="24"/>
        </w:rPr>
        <w:t xml:space="preserve">) were associated with an increased risk of gastric cancer in Koreans. Further studies are needed to determine the mechanism which by PRKAA1 and other environmental factors interact and influence the development of gastric cancer.  </w:t>
      </w:r>
    </w:p>
    <w:p w:rsidR="00A3654A" w:rsidRPr="0038601F" w:rsidRDefault="00A3654A" w:rsidP="009B6D13">
      <w:pPr>
        <w:widowControl/>
        <w:snapToGrid w:val="0"/>
        <w:spacing w:line="360" w:lineRule="auto"/>
        <w:rPr>
          <w:rFonts w:ascii="Book Antiqua" w:hAnsi="Book Antiqua"/>
          <w:b/>
          <w:sz w:val="24"/>
        </w:rPr>
      </w:pPr>
    </w:p>
    <w:p w:rsidR="00A3654A" w:rsidRPr="0038601F" w:rsidRDefault="00A3654A" w:rsidP="00F05326">
      <w:pPr>
        <w:snapToGrid w:val="0"/>
        <w:spacing w:line="360" w:lineRule="auto"/>
        <w:rPr>
          <w:rFonts w:ascii="Book Antiqua" w:hAnsi="Book Antiqua"/>
          <w:b/>
          <w:i/>
          <w:sz w:val="24"/>
        </w:rPr>
      </w:pPr>
      <w:r w:rsidRPr="0038601F">
        <w:rPr>
          <w:rFonts w:ascii="Book Antiqua" w:hAnsi="Book Antiqua"/>
          <w:b/>
          <w:i/>
          <w:sz w:val="24"/>
        </w:rPr>
        <w:t>Peer review</w:t>
      </w:r>
    </w:p>
    <w:p w:rsidR="00A3654A" w:rsidRPr="0038601F" w:rsidRDefault="00A3654A" w:rsidP="00F05326">
      <w:pPr>
        <w:snapToGrid w:val="0"/>
        <w:spacing w:line="360" w:lineRule="auto"/>
        <w:rPr>
          <w:rFonts w:ascii="Book Antiqua" w:eastAsia="Gulim" w:hAnsi="Book Antiqua"/>
          <w:kern w:val="0"/>
          <w:sz w:val="24"/>
          <w:lang w:eastAsia="ko-KR"/>
        </w:rPr>
      </w:pPr>
      <w:r w:rsidRPr="0038601F">
        <w:rPr>
          <w:rFonts w:ascii="Book Antiqua" w:hAnsi="Book Antiqua"/>
          <w:sz w:val="24"/>
        </w:rPr>
        <w:t xml:space="preserve">This is a nice paper with a good summary of the issue and a well described methodology for studying </w:t>
      </w:r>
      <w:r w:rsidRPr="0038601F">
        <w:rPr>
          <w:rFonts w:ascii="Book Antiqua" w:eastAsia="Gulim" w:hAnsi="Book Antiqua"/>
          <w:sz w:val="24"/>
        </w:rPr>
        <w:t xml:space="preserve">5 polymorphic alleles of </w:t>
      </w:r>
      <w:r w:rsidRPr="0038601F">
        <w:rPr>
          <w:rFonts w:ascii="Book Antiqua" w:eastAsia="Gulim" w:hAnsi="Book Antiqua"/>
          <w:i/>
          <w:sz w:val="24"/>
        </w:rPr>
        <w:t>PRKAA1</w:t>
      </w:r>
      <w:r w:rsidRPr="0038601F">
        <w:rPr>
          <w:rFonts w:ascii="Book Antiqua" w:eastAsia="Gulim" w:hAnsi="Book Antiqua"/>
          <w:sz w:val="24"/>
        </w:rPr>
        <w:t>, the gene that encodes AMPK, and gastric cancer in Koreans</w:t>
      </w:r>
      <w:r w:rsidRPr="0038601F">
        <w:rPr>
          <w:rFonts w:ascii="Book Antiqua" w:hAnsi="Book Antiqua"/>
          <w:sz w:val="24"/>
        </w:rPr>
        <w:t xml:space="preserve">. </w:t>
      </w:r>
      <w:r w:rsidRPr="0038601F">
        <w:rPr>
          <w:rFonts w:ascii="Book Antiqua" w:eastAsia="Gulim" w:hAnsi="Book Antiqua"/>
          <w:kern w:val="0"/>
          <w:sz w:val="24"/>
        </w:rPr>
        <w:t xml:space="preserve">In this study, the authors test the association between 5 SNPs of </w:t>
      </w:r>
      <w:r w:rsidRPr="0038601F">
        <w:rPr>
          <w:rFonts w:ascii="Book Antiqua" w:eastAsia="Gulim" w:hAnsi="Book Antiqua"/>
          <w:i/>
          <w:kern w:val="0"/>
          <w:sz w:val="24"/>
        </w:rPr>
        <w:t>PRKAA1</w:t>
      </w:r>
      <w:r w:rsidRPr="0038601F">
        <w:rPr>
          <w:rFonts w:ascii="Book Antiqua" w:eastAsia="Gulim" w:hAnsi="Book Antiqua"/>
          <w:kern w:val="0"/>
          <w:sz w:val="24"/>
        </w:rPr>
        <w:t xml:space="preserve"> gene and gastric cancer in a Korean population. The </w:t>
      </w:r>
      <w:r w:rsidRPr="0038601F">
        <w:rPr>
          <w:rFonts w:ascii="Book Antiqua" w:eastAsia="Gulim" w:hAnsi="Book Antiqua"/>
          <w:i/>
          <w:kern w:val="0"/>
          <w:sz w:val="24"/>
        </w:rPr>
        <w:t>PRKAA1</w:t>
      </w:r>
      <w:r w:rsidRPr="0038601F">
        <w:rPr>
          <w:rFonts w:ascii="Book Antiqua" w:eastAsia="Gulim" w:hAnsi="Book Antiqua"/>
          <w:kern w:val="0"/>
          <w:sz w:val="24"/>
        </w:rPr>
        <w:t xml:space="preserve"> gene has been implicated in carcinogenesis at several levels and the authors provide a reasonable rationale for this selection. The SNPs show nominally significant association to gastric cancer.</w:t>
      </w:r>
    </w:p>
    <w:p w:rsidR="00A3654A" w:rsidRPr="0038601F" w:rsidRDefault="00A3654A" w:rsidP="00F05326">
      <w:pPr>
        <w:snapToGrid w:val="0"/>
        <w:spacing w:line="360" w:lineRule="auto"/>
        <w:rPr>
          <w:rFonts w:ascii="Book Antiqua" w:hAnsi="Book Antiqua"/>
          <w:color w:val="000000"/>
          <w:sz w:val="24"/>
        </w:rPr>
      </w:pPr>
    </w:p>
    <w:p w:rsidR="00A3654A" w:rsidRPr="0038601F" w:rsidRDefault="00A3654A" w:rsidP="009B6D13">
      <w:pPr>
        <w:snapToGrid w:val="0"/>
        <w:spacing w:line="360" w:lineRule="auto"/>
        <w:rPr>
          <w:rFonts w:ascii="Book Antiqua" w:hAnsi="Book Antiqua"/>
          <w:b/>
          <w:sz w:val="24"/>
        </w:rPr>
      </w:pPr>
      <w:r w:rsidRPr="0038601F">
        <w:rPr>
          <w:rFonts w:ascii="Book Antiqua" w:hAnsi="Book Antiqua"/>
          <w:b/>
          <w:sz w:val="24"/>
        </w:rPr>
        <w:t>REFERENCES</w:t>
      </w:r>
    </w:p>
    <w:p w:rsidR="00A3654A" w:rsidRPr="0038601F" w:rsidRDefault="00A3654A" w:rsidP="00A954D9">
      <w:pPr>
        <w:rPr>
          <w:rFonts w:ascii="Book Antiqua" w:hAnsi="Book Antiqua" w:cs="宋体"/>
          <w:color w:val="000000"/>
          <w:kern w:val="0"/>
          <w:sz w:val="24"/>
        </w:rPr>
      </w:pPr>
      <w:r w:rsidRPr="0038601F">
        <w:rPr>
          <w:rFonts w:ascii="Book Antiqua" w:hAnsi="Book Antiqua" w:cs="宋体"/>
          <w:color w:val="000000"/>
          <w:kern w:val="0"/>
          <w:sz w:val="24"/>
        </w:rPr>
        <w:t xml:space="preserve">1 </w:t>
      </w:r>
      <w:r w:rsidRPr="0038601F">
        <w:rPr>
          <w:rFonts w:ascii="Book Antiqua" w:hAnsi="Book Antiqua" w:cs="宋体"/>
          <w:b/>
          <w:bCs/>
          <w:color w:val="000000"/>
          <w:kern w:val="0"/>
          <w:sz w:val="24"/>
        </w:rPr>
        <w:t>Parkin DM</w:t>
      </w:r>
      <w:r w:rsidRPr="0038601F">
        <w:rPr>
          <w:rFonts w:ascii="Book Antiqua" w:hAnsi="Book Antiqua" w:cs="宋体"/>
          <w:color w:val="000000"/>
          <w:kern w:val="0"/>
          <w:sz w:val="24"/>
        </w:rPr>
        <w:t>, Bray F, Ferlay J, Pisani P. Estimating the world cancer burden: Globocan 2000. </w:t>
      </w:r>
      <w:r w:rsidRPr="0038601F">
        <w:rPr>
          <w:rFonts w:ascii="Book Antiqua" w:hAnsi="Book Antiqua" w:cs="宋体"/>
          <w:i/>
          <w:iCs/>
          <w:color w:val="000000"/>
          <w:kern w:val="0"/>
          <w:sz w:val="24"/>
        </w:rPr>
        <w:t>Int J Cancer</w:t>
      </w:r>
      <w:r w:rsidRPr="0038601F">
        <w:rPr>
          <w:rFonts w:ascii="Book Antiqua" w:hAnsi="Book Antiqua" w:cs="宋体"/>
          <w:color w:val="000000"/>
          <w:kern w:val="0"/>
          <w:sz w:val="24"/>
        </w:rPr>
        <w:t> 2001; </w:t>
      </w:r>
      <w:r w:rsidRPr="0038601F">
        <w:rPr>
          <w:rFonts w:ascii="Book Antiqua" w:hAnsi="Book Antiqua" w:cs="宋体"/>
          <w:b/>
          <w:bCs/>
          <w:color w:val="000000"/>
          <w:kern w:val="0"/>
          <w:sz w:val="24"/>
        </w:rPr>
        <w:t>94</w:t>
      </w:r>
      <w:r w:rsidRPr="0038601F">
        <w:rPr>
          <w:rFonts w:ascii="Book Antiqua" w:hAnsi="Book Antiqua" w:cs="宋体"/>
          <w:color w:val="000000"/>
          <w:kern w:val="0"/>
          <w:sz w:val="24"/>
        </w:rPr>
        <w:t>: 153-156 [PMID: 11668491 DOI: 10.1002/ijc.1440]</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 xml:space="preserve">2 </w:t>
      </w:r>
      <w:r w:rsidRPr="0038601F">
        <w:rPr>
          <w:rFonts w:ascii="Book Antiqua" w:hAnsi="Book Antiqua" w:cs="宋体"/>
          <w:b/>
          <w:color w:val="000000"/>
          <w:kern w:val="0"/>
          <w:sz w:val="24"/>
        </w:rPr>
        <w:t>Parkin DM</w:t>
      </w:r>
      <w:r w:rsidRPr="0038601F">
        <w:rPr>
          <w:rFonts w:ascii="Book Antiqua" w:hAnsi="Book Antiqua" w:cs="宋体"/>
          <w:color w:val="000000"/>
          <w:kern w:val="0"/>
          <w:sz w:val="24"/>
        </w:rPr>
        <w:t xml:space="preserve">, Bray F, Ferlay J, Pisani P. Global cancer statistics, 2002. </w:t>
      </w:r>
      <w:r w:rsidRPr="0038601F">
        <w:rPr>
          <w:rFonts w:ascii="Book Antiqua" w:hAnsi="Book Antiqua" w:cs="宋体"/>
          <w:i/>
          <w:color w:val="000000"/>
          <w:kern w:val="0"/>
          <w:sz w:val="24"/>
        </w:rPr>
        <w:t>CA Cancer J Clin</w:t>
      </w:r>
      <w:r w:rsidRPr="0038601F">
        <w:rPr>
          <w:rFonts w:ascii="Book Antiqua" w:hAnsi="Book Antiqua" w:cs="宋体"/>
          <w:color w:val="000000"/>
          <w:kern w:val="0"/>
          <w:sz w:val="24"/>
        </w:rPr>
        <w:t xml:space="preserve"> 2005;</w:t>
      </w:r>
      <w:r w:rsidRPr="0038601F">
        <w:rPr>
          <w:rFonts w:ascii="Book Antiqua" w:hAnsi="Book Antiqua" w:cs="宋体"/>
          <w:b/>
          <w:color w:val="000000"/>
          <w:kern w:val="0"/>
          <w:sz w:val="24"/>
        </w:rPr>
        <w:t xml:space="preserve"> 55</w:t>
      </w:r>
      <w:r w:rsidRPr="0038601F">
        <w:rPr>
          <w:rFonts w:ascii="Book Antiqua" w:hAnsi="Book Antiqua" w:cs="宋体"/>
          <w:color w:val="000000"/>
          <w:kern w:val="0"/>
          <w:sz w:val="24"/>
        </w:rPr>
        <w:t>: 74-108 doi: 10.3322/canjclin.55.2.74</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3 </w:t>
      </w:r>
      <w:r w:rsidRPr="0038601F">
        <w:rPr>
          <w:rFonts w:ascii="Book Antiqua" w:hAnsi="Book Antiqua" w:cs="宋体"/>
          <w:b/>
          <w:bCs/>
          <w:color w:val="000000"/>
          <w:kern w:val="0"/>
          <w:sz w:val="24"/>
        </w:rPr>
        <w:t>Soerjomataram I</w:t>
      </w:r>
      <w:r w:rsidRPr="0038601F">
        <w:rPr>
          <w:rFonts w:ascii="Book Antiqua" w:hAnsi="Book Antiqua" w:cs="宋体"/>
          <w:color w:val="000000"/>
          <w:kern w:val="0"/>
          <w:sz w:val="24"/>
        </w:rPr>
        <w:t>, Lortet-Tieulent J, Parkin DM, Ferlay J, Mathers C, Forman D, Bray F. Global burden of cancer in 2008: a systematic analysis of disability-adjusted life-years in 12 world regions. </w:t>
      </w:r>
      <w:r w:rsidRPr="0038601F">
        <w:rPr>
          <w:rFonts w:ascii="Book Antiqua" w:hAnsi="Book Antiqua" w:cs="宋体"/>
          <w:i/>
          <w:iCs/>
          <w:color w:val="000000"/>
          <w:kern w:val="0"/>
          <w:sz w:val="24"/>
        </w:rPr>
        <w:t>Lancet</w:t>
      </w:r>
      <w:r w:rsidRPr="0038601F">
        <w:rPr>
          <w:rFonts w:ascii="Book Antiqua" w:hAnsi="Book Antiqua" w:cs="宋体"/>
          <w:color w:val="000000"/>
          <w:kern w:val="0"/>
          <w:sz w:val="24"/>
        </w:rPr>
        <w:t> 2012; </w:t>
      </w:r>
      <w:r w:rsidRPr="0038601F">
        <w:rPr>
          <w:rFonts w:ascii="Book Antiqua" w:hAnsi="Book Antiqua" w:cs="宋体"/>
          <w:b/>
          <w:bCs/>
          <w:color w:val="000000"/>
          <w:kern w:val="0"/>
          <w:sz w:val="24"/>
        </w:rPr>
        <w:t>380</w:t>
      </w:r>
      <w:r w:rsidRPr="0038601F">
        <w:rPr>
          <w:rFonts w:ascii="Book Antiqua" w:hAnsi="Book Antiqua" w:cs="宋体"/>
          <w:color w:val="000000"/>
          <w:kern w:val="0"/>
          <w:sz w:val="24"/>
        </w:rPr>
        <w:t>: 1840-1850 [PMID: 23079588 DOI: 10.1016/S0140-6736(12)60919-2]</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4 </w:t>
      </w:r>
      <w:r w:rsidRPr="0038601F">
        <w:rPr>
          <w:rFonts w:ascii="Book Antiqua" w:hAnsi="Book Antiqua" w:cs="宋体"/>
          <w:b/>
          <w:bCs/>
          <w:color w:val="000000"/>
          <w:kern w:val="0"/>
          <w:sz w:val="24"/>
        </w:rPr>
        <w:t>Kim HY</w:t>
      </w:r>
      <w:r w:rsidRPr="0038601F">
        <w:rPr>
          <w:rFonts w:ascii="Book Antiqua" w:hAnsi="Book Antiqua" w:cs="宋体"/>
          <w:color w:val="000000"/>
          <w:kern w:val="0"/>
          <w:sz w:val="24"/>
        </w:rPr>
        <w:t>. [What is the most important factor for gastric carcinogenesis in Koreans: Helicobacter pylori, host factor or environmental factor?]. </w:t>
      </w:r>
      <w:r w:rsidRPr="0038601F">
        <w:rPr>
          <w:rFonts w:ascii="Book Antiqua" w:hAnsi="Book Antiqua" w:cs="宋体"/>
          <w:i/>
          <w:iCs/>
          <w:color w:val="000000"/>
          <w:kern w:val="0"/>
          <w:sz w:val="24"/>
        </w:rPr>
        <w:t>Korean J Gastroenterol</w:t>
      </w:r>
      <w:r w:rsidRPr="0038601F">
        <w:rPr>
          <w:rFonts w:ascii="Book Antiqua" w:hAnsi="Book Antiqua" w:cs="宋体"/>
          <w:color w:val="000000"/>
          <w:kern w:val="0"/>
          <w:sz w:val="24"/>
        </w:rPr>
        <w:t> 2007; </w:t>
      </w:r>
      <w:r w:rsidRPr="0038601F">
        <w:rPr>
          <w:rFonts w:ascii="Book Antiqua" w:hAnsi="Book Antiqua" w:cs="宋体"/>
          <w:b/>
          <w:bCs/>
          <w:color w:val="000000"/>
          <w:kern w:val="0"/>
          <w:sz w:val="24"/>
        </w:rPr>
        <w:t>49</w:t>
      </w:r>
      <w:r w:rsidRPr="0038601F">
        <w:rPr>
          <w:rFonts w:ascii="Book Antiqua" w:hAnsi="Book Antiqua" w:cs="宋体"/>
          <w:color w:val="000000"/>
          <w:kern w:val="0"/>
          <w:sz w:val="24"/>
        </w:rPr>
        <w:t>: 60-71 [PMID: 17322784]</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5 </w:t>
      </w:r>
      <w:r w:rsidRPr="0038601F">
        <w:rPr>
          <w:rFonts w:ascii="Book Antiqua" w:hAnsi="Book Antiqua" w:cs="宋体"/>
          <w:b/>
          <w:bCs/>
          <w:color w:val="000000"/>
          <w:kern w:val="0"/>
          <w:sz w:val="24"/>
        </w:rPr>
        <w:t>Mayne ST</w:t>
      </w:r>
      <w:r w:rsidRPr="0038601F">
        <w:rPr>
          <w:rFonts w:ascii="Book Antiqua" w:hAnsi="Book Antiqua" w:cs="宋体"/>
          <w:color w:val="000000"/>
          <w:kern w:val="0"/>
          <w:sz w:val="24"/>
        </w:rPr>
        <w:t>, Navarro SA. Diet, obesity and reflux in the etiology of adenocarcinomas of the esophagus and gastric cardia in humans. </w:t>
      </w:r>
      <w:r w:rsidRPr="0038601F">
        <w:rPr>
          <w:rFonts w:ascii="Book Antiqua" w:hAnsi="Book Antiqua" w:cs="宋体"/>
          <w:i/>
          <w:iCs/>
          <w:color w:val="000000"/>
          <w:kern w:val="0"/>
          <w:sz w:val="24"/>
        </w:rPr>
        <w:t>J Nutr</w:t>
      </w:r>
      <w:r w:rsidRPr="0038601F">
        <w:rPr>
          <w:rFonts w:ascii="Book Antiqua" w:hAnsi="Book Antiqua" w:cs="宋体"/>
          <w:color w:val="000000"/>
          <w:kern w:val="0"/>
          <w:sz w:val="24"/>
        </w:rPr>
        <w:t> 2002; </w:t>
      </w:r>
      <w:r w:rsidRPr="0038601F">
        <w:rPr>
          <w:rFonts w:ascii="Book Antiqua" w:hAnsi="Book Antiqua" w:cs="宋体"/>
          <w:b/>
          <w:bCs/>
          <w:color w:val="000000"/>
          <w:kern w:val="0"/>
          <w:sz w:val="24"/>
        </w:rPr>
        <w:t>132</w:t>
      </w:r>
      <w:r w:rsidRPr="0038601F">
        <w:rPr>
          <w:rFonts w:ascii="Book Antiqua" w:hAnsi="Book Antiqua" w:cs="宋体"/>
          <w:color w:val="000000"/>
          <w:kern w:val="0"/>
          <w:sz w:val="24"/>
        </w:rPr>
        <w:t>: 3467S-3470S [PMID: 12421872]</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6 </w:t>
      </w:r>
      <w:r w:rsidRPr="0038601F">
        <w:rPr>
          <w:rFonts w:ascii="Book Antiqua" w:hAnsi="Book Antiqua" w:cs="宋体"/>
          <w:b/>
          <w:bCs/>
          <w:color w:val="000000"/>
          <w:kern w:val="0"/>
          <w:sz w:val="24"/>
        </w:rPr>
        <w:t>Galanis DJ</w:t>
      </w:r>
      <w:r w:rsidRPr="0038601F">
        <w:rPr>
          <w:rFonts w:ascii="Book Antiqua" w:hAnsi="Book Antiqua" w:cs="宋体"/>
          <w:color w:val="000000"/>
          <w:kern w:val="0"/>
          <w:sz w:val="24"/>
        </w:rPr>
        <w:t>, Lee J, Kolonel LN. The influence of cigarette smoking, alcohol, and green tea consumption on the risk of carcinoma of the cardia and distal stomach in Shanghai, China. </w:t>
      </w:r>
      <w:r w:rsidRPr="0038601F">
        <w:rPr>
          <w:rFonts w:ascii="Book Antiqua" w:hAnsi="Book Antiqua" w:cs="宋体"/>
          <w:i/>
          <w:iCs/>
          <w:color w:val="000000"/>
          <w:kern w:val="0"/>
          <w:sz w:val="24"/>
        </w:rPr>
        <w:t>Cancer</w:t>
      </w:r>
      <w:r w:rsidRPr="0038601F">
        <w:rPr>
          <w:rFonts w:ascii="Book Antiqua" w:hAnsi="Book Antiqua" w:cs="宋体"/>
          <w:color w:val="000000"/>
          <w:kern w:val="0"/>
          <w:sz w:val="24"/>
        </w:rPr>
        <w:t> 1997; </w:t>
      </w:r>
      <w:r w:rsidRPr="0038601F">
        <w:rPr>
          <w:rFonts w:ascii="Book Antiqua" w:hAnsi="Book Antiqua" w:cs="宋体"/>
          <w:b/>
          <w:bCs/>
          <w:color w:val="000000"/>
          <w:kern w:val="0"/>
          <w:sz w:val="24"/>
        </w:rPr>
        <w:t>79</w:t>
      </w:r>
      <w:r w:rsidRPr="0038601F">
        <w:rPr>
          <w:rFonts w:ascii="Book Antiqua" w:hAnsi="Book Antiqua" w:cs="宋体"/>
          <w:color w:val="000000"/>
          <w:kern w:val="0"/>
          <w:sz w:val="24"/>
        </w:rPr>
        <w:t>: 1840-1841 [PMID: 9129004]</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7 </w:t>
      </w:r>
      <w:r w:rsidRPr="0038601F">
        <w:rPr>
          <w:rFonts w:ascii="Book Antiqua" w:hAnsi="Book Antiqua" w:cs="宋体"/>
          <w:b/>
          <w:bCs/>
          <w:color w:val="000000"/>
          <w:kern w:val="0"/>
          <w:sz w:val="24"/>
        </w:rPr>
        <w:t>Gammon MD</w:t>
      </w:r>
      <w:r w:rsidRPr="0038601F">
        <w:rPr>
          <w:rFonts w:ascii="Book Antiqua" w:hAnsi="Book Antiqua" w:cs="宋体"/>
          <w:color w:val="000000"/>
          <w:kern w:val="0"/>
          <w:sz w:val="24"/>
        </w:rPr>
        <w:t xml:space="preserve">, Schoenberg JB, Ahsan H, Risch HA, Vaughan TL, Chow WH, Rotterdam H, West AB, Dubrow R, Stanford JL, Mayne ST, Farrow DC, Niwa S, Blot </w:t>
      </w:r>
      <w:r w:rsidRPr="0038601F">
        <w:rPr>
          <w:rFonts w:ascii="Book Antiqua" w:hAnsi="Book Antiqua" w:cs="宋体"/>
          <w:color w:val="000000"/>
          <w:kern w:val="0"/>
          <w:sz w:val="24"/>
        </w:rPr>
        <w:lastRenderedPageBreak/>
        <w:t>WJ, Fraumeni JF. Tobacco, alcohol, and socioeconomic status and adenocarcinomas of the esophagus and gastric cardia. </w:t>
      </w:r>
      <w:r w:rsidRPr="0038601F">
        <w:rPr>
          <w:rFonts w:ascii="Book Antiqua" w:hAnsi="Book Antiqua" w:cs="宋体"/>
          <w:i/>
          <w:iCs/>
          <w:color w:val="000000"/>
          <w:kern w:val="0"/>
          <w:sz w:val="24"/>
        </w:rPr>
        <w:t>J Natl Cancer Inst</w:t>
      </w:r>
      <w:r w:rsidRPr="0038601F">
        <w:rPr>
          <w:rFonts w:ascii="Book Antiqua" w:hAnsi="Book Antiqua" w:cs="宋体"/>
          <w:color w:val="000000"/>
          <w:kern w:val="0"/>
          <w:sz w:val="24"/>
        </w:rPr>
        <w:t> 1997; </w:t>
      </w:r>
      <w:r w:rsidRPr="0038601F">
        <w:rPr>
          <w:rFonts w:ascii="Book Antiqua" w:hAnsi="Book Antiqua" w:cs="宋体"/>
          <w:b/>
          <w:bCs/>
          <w:color w:val="000000"/>
          <w:kern w:val="0"/>
          <w:sz w:val="24"/>
        </w:rPr>
        <w:t>89</w:t>
      </w:r>
      <w:r w:rsidRPr="0038601F">
        <w:rPr>
          <w:rFonts w:ascii="Book Antiqua" w:hAnsi="Book Antiqua" w:cs="宋体"/>
          <w:color w:val="000000"/>
          <w:kern w:val="0"/>
          <w:sz w:val="24"/>
        </w:rPr>
        <w:t>: 1277-1284 [PMID: 9293918 DOI: 10.1093/jnci/89.17.1277]</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8 </w:t>
      </w:r>
      <w:r w:rsidRPr="0038601F">
        <w:rPr>
          <w:rFonts w:ascii="Book Antiqua" w:hAnsi="Book Antiqua" w:cs="宋体"/>
          <w:b/>
          <w:bCs/>
          <w:color w:val="000000"/>
          <w:kern w:val="0"/>
          <w:sz w:val="24"/>
        </w:rPr>
        <w:t>Ji BT</w:t>
      </w:r>
      <w:r w:rsidRPr="0038601F">
        <w:rPr>
          <w:rFonts w:ascii="Book Antiqua" w:hAnsi="Book Antiqua" w:cs="宋体"/>
          <w:color w:val="000000"/>
          <w:kern w:val="0"/>
          <w:sz w:val="24"/>
        </w:rPr>
        <w:t>, Chow WH, Yang G, McLaughlin JK, Gao RN, Zheng W, Shu XO, Jin F, Fraumeni JF, Gao YT. Body mass index and the risk of cancers of the gastric cardia and distal stomach in Shanghai, China. </w:t>
      </w:r>
      <w:r w:rsidRPr="0038601F">
        <w:rPr>
          <w:rFonts w:ascii="Book Antiqua" w:hAnsi="Book Antiqua" w:cs="宋体"/>
          <w:i/>
          <w:iCs/>
          <w:color w:val="000000"/>
          <w:kern w:val="0"/>
          <w:sz w:val="24"/>
        </w:rPr>
        <w:t>Cancer Epidemiol Biomarkers Prev</w:t>
      </w:r>
      <w:r w:rsidRPr="0038601F">
        <w:rPr>
          <w:rFonts w:ascii="Book Antiqua" w:hAnsi="Book Antiqua" w:cs="宋体"/>
          <w:color w:val="000000"/>
          <w:kern w:val="0"/>
          <w:sz w:val="24"/>
        </w:rPr>
        <w:t> 1997; </w:t>
      </w:r>
      <w:r w:rsidRPr="0038601F">
        <w:rPr>
          <w:rFonts w:ascii="Book Antiqua" w:hAnsi="Book Antiqua" w:cs="宋体"/>
          <w:b/>
          <w:bCs/>
          <w:color w:val="000000"/>
          <w:kern w:val="0"/>
          <w:sz w:val="24"/>
        </w:rPr>
        <w:t>6</w:t>
      </w:r>
      <w:r w:rsidRPr="0038601F">
        <w:rPr>
          <w:rFonts w:ascii="Book Antiqua" w:hAnsi="Book Antiqua" w:cs="宋体"/>
          <w:color w:val="000000"/>
          <w:kern w:val="0"/>
          <w:sz w:val="24"/>
        </w:rPr>
        <w:t>: 481-485 [PMID: 9232333]</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9 </w:t>
      </w:r>
      <w:r w:rsidRPr="0038601F">
        <w:rPr>
          <w:rFonts w:ascii="Book Antiqua" w:hAnsi="Book Antiqua" w:cs="宋体"/>
          <w:b/>
          <w:bCs/>
          <w:color w:val="000000"/>
          <w:kern w:val="0"/>
          <w:sz w:val="24"/>
        </w:rPr>
        <w:t>Pelucchi C</w:t>
      </w:r>
      <w:r w:rsidRPr="0038601F">
        <w:rPr>
          <w:rFonts w:ascii="Book Antiqua" w:hAnsi="Book Antiqua" w:cs="宋体"/>
          <w:color w:val="000000"/>
          <w:kern w:val="0"/>
          <w:sz w:val="24"/>
        </w:rPr>
        <w:t>, Tramacere I, Bertuccio P, Tavani A, Negri E, La Vecchia C. Dietary intake of selected micronutrients and gastric cancer risk: an Italian case-control study. </w:t>
      </w:r>
      <w:r w:rsidRPr="0038601F">
        <w:rPr>
          <w:rFonts w:ascii="Book Antiqua" w:hAnsi="Book Antiqua" w:cs="宋体"/>
          <w:i/>
          <w:iCs/>
          <w:color w:val="000000"/>
          <w:kern w:val="0"/>
          <w:sz w:val="24"/>
        </w:rPr>
        <w:t>Ann Oncol</w:t>
      </w:r>
      <w:r w:rsidRPr="0038601F">
        <w:rPr>
          <w:rFonts w:ascii="Book Antiqua" w:hAnsi="Book Antiqua" w:cs="宋体"/>
          <w:color w:val="000000"/>
          <w:kern w:val="0"/>
          <w:sz w:val="24"/>
        </w:rPr>
        <w:t> 2009; </w:t>
      </w:r>
      <w:r w:rsidRPr="0038601F">
        <w:rPr>
          <w:rFonts w:ascii="Book Antiqua" w:hAnsi="Book Antiqua" w:cs="宋体"/>
          <w:b/>
          <w:bCs/>
          <w:color w:val="000000"/>
          <w:kern w:val="0"/>
          <w:sz w:val="24"/>
        </w:rPr>
        <w:t>20</w:t>
      </w:r>
      <w:r w:rsidRPr="0038601F">
        <w:rPr>
          <w:rFonts w:ascii="Book Antiqua" w:hAnsi="Book Antiqua" w:cs="宋体"/>
          <w:color w:val="000000"/>
          <w:kern w:val="0"/>
          <w:sz w:val="24"/>
        </w:rPr>
        <w:t>: 160-165 [PMID: 18669867 DOI: 10.1093/annonc/mdn536]</w:t>
      </w:r>
    </w:p>
    <w:p w:rsidR="00A3654A" w:rsidRPr="0038601F" w:rsidRDefault="00A3654A" w:rsidP="00A954D9">
      <w:pPr>
        <w:rPr>
          <w:rFonts w:ascii="Book Antiqua" w:hAnsi="Book Antiqua" w:cs="宋体"/>
          <w:color w:val="000000"/>
          <w:kern w:val="0"/>
          <w:sz w:val="24"/>
        </w:rPr>
      </w:pPr>
      <w:r w:rsidRPr="0038601F">
        <w:rPr>
          <w:rFonts w:ascii="Book Antiqua" w:hAnsi="Book Antiqua" w:cs="宋体"/>
          <w:color w:val="000000"/>
          <w:kern w:val="0"/>
          <w:sz w:val="24"/>
        </w:rPr>
        <w:t>10 10 </w:t>
      </w:r>
      <w:r w:rsidRPr="0038601F">
        <w:rPr>
          <w:rFonts w:ascii="Book Antiqua" w:hAnsi="Book Antiqua" w:cs="宋体"/>
          <w:b/>
          <w:bCs/>
          <w:color w:val="000000"/>
          <w:kern w:val="0"/>
          <w:sz w:val="24"/>
        </w:rPr>
        <w:t>Hardie DG</w:t>
      </w:r>
      <w:r w:rsidRPr="0038601F">
        <w:rPr>
          <w:rFonts w:ascii="Book Antiqua" w:hAnsi="Book Antiqua" w:cs="宋体"/>
          <w:color w:val="000000"/>
          <w:kern w:val="0"/>
          <w:sz w:val="24"/>
        </w:rPr>
        <w:t>, Corton J, Ching YP, Davies SP, Hawley S. Regulation of lipid metabolism by the AMP-activated protein kinase. </w:t>
      </w:r>
      <w:r w:rsidRPr="0038601F">
        <w:rPr>
          <w:rFonts w:ascii="Book Antiqua" w:hAnsi="Book Antiqua" w:cs="宋体"/>
          <w:i/>
          <w:iCs/>
          <w:color w:val="000000"/>
          <w:kern w:val="0"/>
          <w:sz w:val="24"/>
        </w:rPr>
        <w:t>Biochem Soc Trans</w:t>
      </w:r>
      <w:r w:rsidRPr="0038601F">
        <w:rPr>
          <w:rFonts w:ascii="Book Antiqua" w:hAnsi="Book Antiqua" w:cs="宋体"/>
          <w:color w:val="000000"/>
          <w:kern w:val="0"/>
          <w:sz w:val="24"/>
        </w:rPr>
        <w:t> 1997; </w:t>
      </w:r>
      <w:r w:rsidRPr="0038601F">
        <w:rPr>
          <w:rFonts w:ascii="Book Antiqua" w:hAnsi="Book Antiqua" w:cs="宋体"/>
          <w:b/>
          <w:bCs/>
          <w:color w:val="000000"/>
          <w:kern w:val="0"/>
          <w:sz w:val="24"/>
        </w:rPr>
        <w:t>25</w:t>
      </w:r>
      <w:r w:rsidRPr="0038601F">
        <w:rPr>
          <w:rFonts w:ascii="Book Antiqua" w:hAnsi="Book Antiqua" w:cs="宋体"/>
          <w:color w:val="000000"/>
          <w:kern w:val="0"/>
          <w:sz w:val="24"/>
        </w:rPr>
        <w:t>: 1229-1231 [PMID: 9449981]</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11 </w:t>
      </w:r>
      <w:r w:rsidRPr="0038601F">
        <w:rPr>
          <w:rFonts w:ascii="Book Antiqua" w:hAnsi="Book Antiqua" w:cs="宋体"/>
          <w:b/>
          <w:bCs/>
          <w:color w:val="000000"/>
          <w:kern w:val="0"/>
          <w:sz w:val="24"/>
        </w:rPr>
        <w:t>Kemp BE</w:t>
      </w:r>
      <w:r w:rsidRPr="0038601F">
        <w:rPr>
          <w:rFonts w:ascii="Book Antiqua" w:hAnsi="Book Antiqua" w:cs="宋体"/>
          <w:color w:val="000000"/>
          <w:kern w:val="0"/>
          <w:sz w:val="24"/>
        </w:rPr>
        <w:t>, Stapleton D, Campbell DJ, Chen ZP, Murthy S, Walter M, Gupta A, Adams JJ, Katsis F, van Denderen B, Jennings IG, Iseli T, Michell BJ, Witters LA. AMP-activated protein kinase, super metabolic regulator. </w:t>
      </w:r>
      <w:r w:rsidRPr="0038601F">
        <w:rPr>
          <w:rFonts w:ascii="Book Antiqua" w:hAnsi="Book Antiqua" w:cs="宋体"/>
          <w:i/>
          <w:iCs/>
          <w:color w:val="000000"/>
          <w:kern w:val="0"/>
          <w:sz w:val="24"/>
        </w:rPr>
        <w:t>Biochem Soc Trans</w:t>
      </w:r>
      <w:r w:rsidRPr="0038601F">
        <w:rPr>
          <w:rFonts w:ascii="Book Antiqua" w:hAnsi="Book Antiqua" w:cs="宋体"/>
          <w:color w:val="000000"/>
          <w:kern w:val="0"/>
          <w:sz w:val="24"/>
        </w:rPr>
        <w:t> 2003; </w:t>
      </w:r>
      <w:r w:rsidRPr="0038601F">
        <w:rPr>
          <w:rFonts w:ascii="Book Antiqua" w:hAnsi="Book Antiqua" w:cs="宋体"/>
          <w:b/>
          <w:bCs/>
          <w:color w:val="000000"/>
          <w:kern w:val="0"/>
          <w:sz w:val="24"/>
        </w:rPr>
        <w:t>31</w:t>
      </w:r>
      <w:r w:rsidRPr="0038601F">
        <w:rPr>
          <w:rFonts w:ascii="Book Antiqua" w:hAnsi="Book Antiqua" w:cs="宋体"/>
          <w:color w:val="000000"/>
          <w:kern w:val="0"/>
          <w:sz w:val="24"/>
        </w:rPr>
        <w:t>: 162-168 [PMID: 12546677]</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12 </w:t>
      </w:r>
      <w:r w:rsidRPr="0038601F">
        <w:rPr>
          <w:rFonts w:ascii="Book Antiqua" w:hAnsi="Book Antiqua" w:cs="宋体"/>
          <w:b/>
          <w:bCs/>
          <w:color w:val="000000"/>
          <w:kern w:val="0"/>
          <w:sz w:val="24"/>
        </w:rPr>
        <w:t>Hardie DG</w:t>
      </w:r>
      <w:r w:rsidRPr="0038601F">
        <w:rPr>
          <w:rFonts w:ascii="Book Antiqua" w:hAnsi="Book Antiqua" w:cs="宋体"/>
          <w:color w:val="000000"/>
          <w:kern w:val="0"/>
          <w:sz w:val="24"/>
        </w:rPr>
        <w:t>. New roles for the LKB1; AMPK pathway. </w:t>
      </w:r>
      <w:r w:rsidRPr="0038601F">
        <w:rPr>
          <w:rFonts w:ascii="Book Antiqua" w:hAnsi="Book Antiqua" w:cs="宋体"/>
          <w:i/>
          <w:iCs/>
          <w:color w:val="000000"/>
          <w:kern w:val="0"/>
          <w:sz w:val="24"/>
        </w:rPr>
        <w:t>Curr Opin Cell Biol</w:t>
      </w:r>
      <w:r w:rsidRPr="0038601F">
        <w:rPr>
          <w:rFonts w:ascii="Book Antiqua" w:hAnsi="Book Antiqua" w:cs="宋体"/>
          <w:color w:val="000000"/>
          <w:kern w:val="0"/>
          <w:sz w:val="24"/>
        </w:rPr>
        <w:t> 2005; </w:t>
      </w:r>
      <w:r w:rsidRPr="0038601F">
        <w:rPr>
          <w:rFonts w:ascii="Book Antiqua" w:hAnsi="Book Antiqua" w:cs="宋体"/>
          <w:b/>
          <w:bCs/>
          <w:color w:val="000000"/>
          <w:kern w:val="0"/>
          <w:sz w:val="24"/>
        </w:rPr>
        <w:t>17</w:t>
      </w:r>
      <w:r w:rsidRPr="0038601F">
        <w:rPr>
          <w:rFonts w:ascii="Book Antiqua" w:hAnsi="Book Antiqua" w:cs="宋体"/>
          <w:color w:val="000000"/>
          <w:kern w:val="0"/>
          <w:sz w:val="24"/>
        </w:rPr>
        <w:t>: 167-173 [PMID: 15780593 DOI: 10.1016/j.ceb.2005.01.006]</w:t>
      </w:r>
    </w:p>
    <w:p w:rsidR="00A3654A" w:rsidRPr="0038601F" w:rsidRDefault="00A3654A" w:rsidP="00FB3E63">
      <w:pPr>
        <w:widowControl/>
        <w:jc w:val="left"/>
        <w:rPr>
          <w:rFonts w:ascii="Book Antiqua" w:hAnsi="Book Antiqua" w:cs="宋体"/>
          <w:color w:val="000000"/>
          <w:kern w:val="0"/>
          <w:sz w:val="24"/>
        </w:rPr>
      </w:pPr>
      <w:r w:rsidRPr="003221DD">
        <w:rPr>
          <w:rFonts w:ascii="Book Antiqua" w:hAnsi="Book Antiqua" w:cs="宋体"/>
          <w:color w:val="000000"/>
          <w:kern w:val="0"/>
          <w:sz w:val="24"/>
          <w:lang w:val="de-DE"/>
        </w:rPr>
        <w:t>13 </w:t>
      </w:r>
      <w:r w:rsidRPr="003221DD">
        <w:rPr>
          <w:rFonts w:ascii="Book Antiqua" w:hAnsi="Book Antiqua" w:cs="宋体"/>
          <w:b/>
          <w:bCs/>
          <w:color w:val="000000"/>
          <w:kern w:val="0"/>
          <w:sz w:val="24"/>
          <w:lang w:val="de-DE"/>
        </w:rPr>
        <w:t>Luo Z</w:t>
      </w:r>
      <w:r w:rsidRPr="003221DD">
        <w:rPr>
          <w:rFonts w:ascii="Book Antiqua" w:hAnsi="Book Antiqua" w:cs="宋体"/>
          <w:color w:val="000000"/>
          <w:kern w:val="0"/>
          <w:sz w:val="24"/>
          <w:lang w:val="de-DE"/>
        </w:rPr>
        <w:t xml:space="preserve">, Saha AK, Xiang X, Ruderman NB. </w:t>
      </w:r>
      <w:r w:rsidRPr="0038601F">
        <w:rPr>
          <w:rFonts w:ascii="Book Antiqua" w:hAnsi="Book Antiqua" w:cs="宋体"/>
          <w:color w:val="000000"/>
          <w:kern w:val="0"/>
          <w:sz w:val="24"/>
        </w:rPr>
        <w:t>AMPK, the metabolic syndrome and cancer. </w:t>
      </w:r>
      <w:r w:rsidRPr="0038601F">
        <w:rPr>
          <w:rFonts w:ascii="Book Antiqua" w:hAnsi="Book Antiqua" w:cs="宋体"/>
          <w:i/>
          <w:iCs/>
          <w:color w:val="000000"/>
          <w:kern w:val="0"/>
          <w:sz w:val="24"/>
        </w:rPr>
        <w:t>Trends Pharmacol Sci</w:t>
      </w:r>
      <w:r w:rsidRPr="0038601F">
        <w:rPr>
          <w:rFonts w:ascii="Book Antiqua" w:hAnsi="Book Antiqua" w:cs="宋体"/>
          <w:color w:val="000000"/>
          <w:kern w:val="0"/>
          <w:sz w:val="24"/>
        </w:rPr>
        <w:t> 2005; </w:t>
      </w:r>
      <w:r w:rsidRPr="0038601F">
        <w:rPr>
          <w:rFonts w:ascii="Book Antiqua" w:hAnsi="Book Antiqua" w:cs="宋体"/>
          <w:b/>
          <w:bCs/>
          <w:color w:val="000000"/>
          <w:kern w:val="0"/>
          <w:sz w:val="24"/>
        </w:rPr>
        <w:t>26</w:t>
      </w:r>
      <w:r w:rsidRPr="0038601F">
        <w:rPr>
          <w:rFonts w:ascii="Book Antiqua" w:hAnsi="Book Antiqua" w:cs="宋体"/>
          <w:color w:val="000000"/>
          <w:kern w:val="0"/>
          <w:sz w:val="24"/>
        </w:rPr>
        <w:t>: 69-76 [PMID: 15681023 DOI: 10.1016/j.tips.2004.12.011]</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14 </w:t>
      </w:r>
      <w:r w:rsidRPr="0038601F">
        <w:rPr>
          <w:rFonts w:ascii="Book Antiqua" w:hAnsi="Book Antiqua" w:cs="宋体"/>
          <w:b/>
          <w:bCs/>
          <w:color w:val="000000"/>
          <w:kern w:val="0"/>
          <w:sz w:val="24"/>
        </w:rPr>
        <w:t>Igata M</w:t>
      </w:r>
      <w:r w:rsidRPr="0038601F">
        <w:rPr>
          <w:rFonts w:ascii="Book Antiqua" w:hAnsi="Book Antiqua" w:cs="宋体"/>
          <w:color w:val="000000"/>
          <w:kern w:val="0"/>
          <w:sz w:val="24"/>
        </w:rPr>
        <w:t>, Motoshima H, Tsuruzoe K, Kojima K, Matsumura T, Kondo T, Taguchi T, Nakamaru K, Yano M, Kukidome D, Matsumoto K, Toyonaga T, Asano T, Nishikawa T, Araki E. Adenosine monophosphate-activated protein kinase suppresses vascular smooth muscle cell proliferation through the inhibition of cell cycle progression. </w:t>
      </w:r>
      <w:r w:rsidRPr="0038601F">
        <w:rPr>
          <w:rFonts w:ascii="Book Antiqua" w:hAnsi="Book Antiqua" w:cs="宋体"/>
          <w:i/>
          <w:iCs/>
          <w:color w:val="000000"/>
          <w:kern w:val="0"/>
          <w:sz w:val="24"/>
        </w:rPr>
        <w:t>Circ Res</w:t>
      </w:r>
      <w:r w:rsidRPr="0038601F">
        <w:rPr>
          <w:rFonts w:ascii="Book Antiqua" w:hAnsi="Book Antiqua" w:cs="宋体"/>
          <w:color w:val="000000"/>
          <w:kern w:val="0"/>
          <w:sz w:val="24"/>
        </w:rPr>
        <w:t> 2005; </w:t>
      </w:r>
      <w:r w:rsidRPr="0038601F">
        <w:rPr>
          <w:rFonts w:ascii="Book Antiqua" w:hAnsi="Book Antiqua" w:cs="宋体"/>
          <w:b/>
          <w:bCs/>
          <w:color w:val="000000"/>
          <w:kern w:val="0"/>
          <w:sz w:val="24"/>
        </w:rPr>
        <w:t>97</w:t>
      </w:r>
      <w:r w:rsidRPr="0038601F">
        <w:rPr>
          <w:rFonts w:ascii="Book Antiqua" w:hAnsi="Book Antiqua" w:cs="宋体"/>
          <w:color w:val="000000"/>
          <w:kern w:val="0"/>
          <w:sz w:val="24"/>
        </w:rPr>
        <w:t>: 837-844 [PMID: 16151020 DOI: 10.1161/01.RES.0000185823.73556.06]</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15 </w:t>
      </w:r>
      <w:r w:rsidRPr="0038601F">
        <w:rPr>
          <w:rFonts w:ascii="Book Antiqua" w:hAnsi="Book Antiqua" w:cs="宋体"/>
          <w:b/>
          <w:bCs/>
          <w:color w:val="000000"/>
          <w:kern w:val="0"/>
          <w:sz w:val="24"/>
        </w:rPr>
        <w:t>Kuhajda FP</w:t>
      </w:r>
      <w:r w:rsidRPr="0038601F">
        <w:rPr>
          <w:rFonts w:ascii="Book Antiqua" w:hAnsi="Book Antiqua" w:cs="宋体"/>
          <w:color w:val="000000"/>
          <w:kern w:val="0"/>
          <w:sz w:val="24"/>
        </w:rPr>
        <w:t>, Pizer ES, Li JN, Mani NS, Frehywot GL, Townsend CA. Synthesis and antitumor activity of an inhibitor of fatty acid synthase. </w:t>
      </w:r>
      <w:r w:rsidRPr="0038601F">
        <w:rPr>
          <w:rFonts w:ascii="Book Antiqua" w:hAnsi="Book Antiqua" w:cs="宋体"/>
          <w:i/>
          <w:iCs/>
          <w:color w:val="000000"/>
          <w:kern w:val="0"/>
          <w:sz w:val="24"/>
        </w:rPr>
        <w:t>Proc Natl Acad Sci U S A</w:t>
      </w:r>
      <w:r w:rsidRPr="0038601F">
        <w:rPr>
          <w:rFonts w:ascii="Book Antiqua" w:hAnsi="Book Antiqua" w:cs="宋体"/>
          <w:color w:val="000000"/>
          <w:kern w:val="0"/>
          <w:sz w:val="24"/>
        </w:rPr>
        <w:t> 2000; </w:t>
      </w:r>
      <w:r w:rsidRPr="0038601F">
        <w:rPr>
          <w:rFonts w:ascii="Book Antiqua" w:hAnsi="Book Antiqua" w:cs="宋体"/>
          <w:b/>
          <w:bCs/>
          <w:color w:val="000000"/>
          <w:kern w:val="0"/>
          <w:sz w:val="24"/>
        </w:rPr>
        <w:t>97</w:t>
      </w:r>
      <w:r w:rsidRPr="0038601F">
        <w:rPr>
          <w:rFonts w:ascii="Book Antiqua" w:hAnsi="Book Antiqua" w:cs="宋体"/>
          <w:color w:val="000000"/>
          <w:kern w:val="0"/>
          <w:sz w:val="24"/>
        </w:rPr>
        <w:t>: 3450-3454 [PMID: 10716717 DOI: 10.1073/pnas.97.7.3450]</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16 </w:t>
      </w:r>
      <w:r w:rsidRPr="0038601F">
        <w:rPr>
          <w:rFonts w:ascii="Book Antiqua" w:hAnsi="Book Antiqua" w:cs="宋体"/>
          <w:b/>
          <w:bCs/>
          <w:color w:val="000000"/>
          <w:kern w:val="0"/>
          <w:sz w:val="24"/>
        </w:rPr>
        <w:t>Motoshima H</w:t>
      </w:r>
      <w:r w:rsidRPr="0038601F">
        <w:rPr>
          <w:rFonts w:ascii="Book Antiqua" w:hAnsi="Book Antiqua" w:cs="宋体"/>
          <w:color w:val="000000"/>
          <w:kern w:val="0"/>
          <w:sz w:val="24"/>
        </w:rPr>
        <w:t>, Goldstein BJ, Igata M, Araki E. AMPK and cell proliferation--AMPK as a therapeutic target for atherosclerosis and cancer. </w:t>
      </w:r>
      <w:r w:rsidRPr="0038601F">
        <w:rPr>
          <w:rFonts w:ascii="Book Antiqua" w:hAnsi="Book Antiqua" w:cs="宋体"/>
          <w:i/>
          <w:iCs/>
          <w:color w:val="000000"/>
          <w:kern w:val="0"/>
          <w:sz w:val="24"/>
        </w:rPr>
        <w:t>J Physiol</w:t>
      </w:r>
      <w:r w:rsidRPr="0038601F">
        <w:rPr>
          <w:rFonts w:ascii="Book Antiqua" w:hAnsi="Book Antiqua" w:cs="宋体"/>
          <w:color w:val="000000"/>
          <w:kern w:val="0"/>
          <w:sz w:val="24"/>
        </w:rPr>
        <w:t> 2006; </w:t>
      </w:r>
      <w:r w:rsidRPr="0038601F">
        <w:rPr>
          <w:rFonts w:ascii="Book Antiqua" w:hAnsi="Book Antiqua" w:cs="宋体"/>
          <w:b/>
          <w:bCs/>
          <w:color w:val="000000"/>
          <w:kern w:val="0"/>
          <w:sz w:val="24"/>
        </w:rPr>
        <w:t>574</w:t>
      </w:r>
      <w:r w:rsidRPr="0038601F">
        <w:rPr>
          <w:rFonts w:ascii="Book Antiqua" w:hAnsi="Book Antiqua" w:cs="宋体"/>
          <w:color w:val="000000"/>
          <w:kern w:val="0"/>
          <w:sz w:val="24"/>
        </w:rPr>
        <w:t>: 63-71 [PMID: 16613876 DOI: 10.1113/jphysiol.2006.108324]</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17 </w:t>
      </w:r>
      <w:r w:rsidRPr="0038601F">
        <w:rPr>
          <w:rFonts w:ascii="Book Antiqua" w:hAnsi="Book Antiqua" w:cs="宋体"/>
          <w:b/>
          <w:bCs/>
          <w:color w:val="000000"/>
          <w:kern w:val="0"/>
          <w:sz w:val="24"/>
        </w:rPr>
        <w:t>Sinnett-Smith J</w:t>
      </w:r>
      <w:r w:rsidRPr="0038601F">
        <w:rPr>
          <w:rFonts w:ascii="Book Antiqua" w:hAnsi="Book Antiqua" w:cs="宋体"/>
          <w:color w:val="000000"/>
          <w:kern w:val="0"/>
          <w:sz w:val="24"/>
        </w:rPr>
        <w:t>, Kisfalvi K, Kui R, Rozengurt E. Metformin inhibition of mTORC1 activation, DNA synthesis and proliferation in pancreatic cancer cells: dependence on glucose concentration and role of AMPK. </w:t>
      </w:r>
      <w:r w:rsidRPr="0038601F">
        <w:rPr>
          <w:rFonts w:ascii="Book Antiqua" w:hAnsi="Book Antiqua" w:cs="宋体"/>
          <w:i/>
          <w:iCs/>
          <w:color w:val="000000"/>
          <w:kern w:val="0"/>
          <w:sz w:val="24"/>
        </w:rPr>
        <w:t>Biochem Biophys Res Commun</w:t>
      </w:r>
      <w:r w:rsidRPr="0038601F">
        <w:rPr>
          <w:rFonts w:ascii="Book Antiqua" w:hAnsi="Book Antiqua" w:cs="宋体"/>
          <w:color w:val="000000"/>
          <w:kern w:val="0"/>
          <w:sz w:val="24"/>
        </w:rPr>
        <w:t> 2013; </w:t>
      </w:r>
      <w:r w:rsidRPr="0038601F">
        <w:rPr>
          <w:rFonts w:ascii="Book Antiqua" w:hAnsi="Book Antiqua" w:cs="宋体"/>
          <w:b/>
          <w:bCs/>
          <w:color w:val="000000"/>
          <w:kern w:val="0"/>
          <w:sz w:val="24"/>
        </w:rPr>
        <w:t>430</w:t>
      </w:r>
      <w:r w:rsidRPr="0038601F">
        <w:rPr>
          <w:rFonts w:ascii="Book Antiqua" w:hAnsi="Book Antiqua" w:cs="宋体"/>
          <w:color w:val="000000"/>
          <w:kern w:val="0"/>
          <w:sz w:val="24"/>
        </w:rPr>
        <w:t>: 352-357 [PMID: 23159620 DOI: 10.1016/j.bbrc.2012.11.010]</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18 </w:t>
      </w:r>
      <w:r w:rsidRPr="0038601F">
        <w:rPr>
          <w:rFonts w:ascii="Book Antiqua" w:hAnsi="Book Antiqua" w:cs="宋体"/>
          <w:b/>
          <w:bCs/>
          <w:color w:val="000000"/>
          <w:kern w:val="0"/>
          <w:sz w:val="24"/>
        </w:rPr>
        <w:t>Song HR</w:t>
      </w:r>
      <w:r w:rsidRPr="0038601F">
        <w:rPr>
          <w:rFonts w:ascii="Book Antiqua" w:hAnsi="Book Antiqua" w:cs="宋体"/>
          <w:color w:val="000000"/>
          <w:kern w:val="0"/>
          <w:sz w:val="24"/>
        </w:rPr>
        <w:t>, Kim HN, Kweon SS, Choi JS, Shim HJ, Cho SH, Chung IJ, Park YK, Kim SH, Choi YD, Joo KW, Shin MH. Genetic variations in the PRKAA1 and ZBTB20 genes and gastric cancer susceptibility in a Korean population. </w:t>
      </w:r>
      <w:r w:rsidRPr="0038601F">
        <w:rPr>
          <w:rFonts w:ascii="Book Antiqua" w:hAnsi="Book Antiqua" w:cs="宋体"/>
          <w:i/>
          <w:iCs/>
          <w:color w:val="000000"/>
          <w:kern w:val="0"/>
          <w:sz w:val="24"/>
        </w:rPr>
        <w:t>Mol Carcinog</w:t>
      </w:r>
      <w:r w:rsidRPr="0038601F">
        <w:rPr>
          <w:rFonts w:ascii="Book Antiqua" w:hAnsi="Book Antiqua" w:cs="宋体"/>
          <w:color w:val="000000"/>
          <w:kern w:val="0"/>
          <w:sz w:val="24"/>
        </w:rPr>
        <w:t> 2013; </w:t>
      </w:r>
      <w:r w:rsidRPr="0038601F">
        <w:rPr>
          <w:rFonts w:ascii="Book Antiqua" w:hAnsi="Book Antiqua" w:cs="宋体"/>
          <w:b/>
          <w:bCs/>
          <w:color w:val="000000"/>
          <w:kern w:val="0"/>
          <w:sz w:val="24"/>
        </w:rPr>
        <w:t xml:space="preserve">52 </w:t>
      </w:r>
      <w:r w:rsidRPr="0038601F">
        <w:rPr>
          <w:rFonts w:ascii="Book Antiqua" w:hAnsi="Book Antiqua" w:cs="宋体"/>
          <w:bCs/>
          <w:color w:val="000000"/>
          <w:kern w:val="0"/>
          <w:sz w:val="24"/>
        </w:rPr>
        <w:t>Suppl 1</w:t>
      </w:r>
      <w:r w:rsidRPr="0038601F">
        <w:rPr>
          <w:rFonts w:ascii="Book Antiqua" w:hAnsi="Book Antiqua" w:cs="宋体"/>
          <w:color w:val="000000"/>
          <w:kern w:val="0"/>
          <w:sz w:val="24"/>
        </w:rPr>
        <w:t>: E155-E160 [PMID: 23861218]</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 xml:space="preserve">19 </w:t>
      </w:r>
      <w:r w:rsidRPr="0038601F">
        <w:rPr>
          <w:rFonts w:ascii="Book Antiqua" w:hAnsi="Book Antiqua" w:cs="宋体"/>
          <w:b/>
          <w:color w:val="000000"/>
          <w:kern w:val="0"/>
          <w:sz w:val="24"/>
        </w:rPr>
        <w:t>Benjamini Y</w:t>
      </w:r>
      <w:r w:rsidRPr="0038601F">
        <w:rPr>
          <w:rFonts w:ascii="Book Antiqua" w:hAnsi="Book Antiqua" w:cs="宋体"/>
          <w:color w:val="000000"/>
          <w:kern w:val="0"/>
          <w:sz w:val="24"/>
        </w:rPr>
        <w:t xml:space="preserve">, Hochberg Y. Controlling the false discovery rate: a practical and powerful pproach to multiple testing. </w:t>
      </w:r>
      <w:r w:rsidRPr="0038601F">
        <w:rPr>
          <w:rFonts w:ascii="Book Antiqua" w:hAnsi="Book Antiqua" w:cs="宋体"/>
          <w:i/>
          <w:color w:val="000000"/>
          <w:kern w:val="0"/>
          <w:sz w:val="24"/>
        </w:rPr>
        <w:t>J R Stat Soc Ser B Methodol</w:t>
      </w:r>
      <w:r w:rsidRPr="0038601F">
        <w:rPr>
          <w:rFonts w:ascii="Book Antiqua" w:hAnsi="Book Antiqua" w:cs="宋体"/>
          <w:color w:val="000000"/>
          <w:kern w:val="0"/>
          <w:sz w:val="24"/>
        </w:rPr>
        <w:t xml:space="preserve"> 1995;</w:t>
      </w:r>
      <w:r w:rsidRPr="0038601F">
        <w:rPr>
          <w:rFonts w:ascii="Book Antiqua" w:hAnsi="Book Antiqua" w:cs="宋体"/>
          <w:b/>
          <w:color w:val="000000"/>
          <w:kern w:val="0"/>
          <w:sz w:val="24"/>
        </w:rPr>
        <w:t xml:space="preserve"> 57</w:t>
      </w:r>
      <w:r w:rsidRPr="0038601F">
        <w:rPr>
          <w:rFonts w:ascii="Book Antiqua" w:hAnsi="Book Antiqua" w:cs="宋体"/>
          <w:color w:val="000000"/>
          <w:kern w:val="0"/>
          <w:sz w:val="24"/>
        </w:rPr>
        <w:t>: 289-300</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lastRenderedPageBreak/>
        <w:t>20 </w:t>
      </w:r>
      <w:r w:rsidRPr="0038601F">
        <w:rPr>
          <w:rFonts w:ascii="Book Antiqua" w:hAnsi="Book Antiqua" w:cs="宋体"/>
          <w:b/>
          <w:bCs/>
          <w:color w:val="000000"/>
          <w:kern w:val="0"/>
          <w:sz w:val="24"/>
        </w:rPr>
        <w:t>Liu JZ</w:t>
      </w:r>
      <w:r w:rsidRPr="0038601F">
        <w:rPr>
          <w:rFonts w:ascii="Book Antiqua" w:hAnsi="Book Antiqua" w:cs="宋体"/>
          <w:color w:val="000000"/>
          <w:kern w:val="0"/>
          <w:sz w:val="24"/>
        </w:rPr>
        <w:t>, McRae AF, Nyholt DR, Medland SE, Wray NR, Brown KM, Hayward NK, Montgomery GW, Visscher PM, Martin NG, Macgregor S. A versatile gene-based test for genome-wide association studies. </w:t>
      </w:r>
      <w:r w:rsidRPr="0038601F">
        <w:rPr>
          <w:rFonts w:ascii="Book Antiqua" w:hAnsi="Book Antiqua" w:cs="宋体"/>
          <w:i/>
          <w:iCs/>
          <w:color w:val="000000"/>
          <w:kern w:val="0"/>
          <w:sz w:val="24"/>
        </w:rPr>
        <w:t>Am J Hum Genet</w:t>
      </w:r>
      <w:r w:rsidRPr="0038601F">
        <w:rPr>
          <w:rFonts w:ascii="Book Antiqua" w:hAnsi="Book Antiqua" w:cs="宋体"/>
          <w:color w:val="000000"/>
          <w:kern w:val="0"/>
          <w:sz w:val="24"/>
        </w:rPr>
        <w:t> 2010; </w:t>
      </w:r>
      <w:r w:rsidRPr="0038601F">
        <w:rPr>
          <w:rFonts w:ascii="Book Antiqua" w:hAnsi="Book Antiqua" w:cs="宋体"/>
          <w:b/>
          <w:bCs/>
          <w:color w:val="000000"/>
          <w:kern w:val="0"/>
          <w:sz w:val="24"/>
        </w:rPr>
        <w:t>87</w:t>
      </w:r>
      <w:r w:rsidRPr="0038601F">
        <w:rPr>
          <w:rFonts w:ascii="Book Antiqua" w:hAnsi="Book Antiqua" w:cs="宋体"/>
          <w:color w:val="000000"/>
          <w:kern w:val="0"/>
          <w:sz w:val="24"/>
        </w:rPr>
        <w:t>: 139-145 [PMID: 20598278 DOI: 10.1016/j.ajhg.2010.06.009]</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21 </w:t>
      </w:r>
      <w:r w:rsidRPr="0038601F">
        <w:rPr>
          <w:rFonts w:ascii="Book Antiqua" w:hAnsi="Book Antiqua" w:cs="宋体"/>
          <w:b/>
          <w:bCs/>
          <w:color w:val="000000"/>
          <w:kern w:val="0"/>
          <w:sz w:val="24"/>
        </w:rPr>
        <w:t>Abnet CC</w:t>
      </w:r>
      <w:r w:rsidRPr="0038601F">
        <w:rPr>
          <w:rFonts w:ascii="Book Antiqua" w:hAnsi="Book Antiqua" w:cs="宋体"/>
          <w:color w:val="000000"/>
          <w:kern w:val="0"/>
          <w:sz w:val="24"/>
        </w:rPr>
        <w:t>, Freedman ND, Hu N, Wang Z, Yu K, Shu XO, Yuan JM, Zheng W, Dawsey SM, Dong LM, Lee MP, Ding T, Qiao YL, Gao YT, Koh WP, Xiang YB, Tang ZZ, Fan JH, Wang C, Wheeler W, Gail MH, Yeager M, Yuenger J, Hutchinson A, Jacobs KB, Giffen CA, Burdett L, Fraumeni JF, Tucker MA, Chow WH, Goldstein AM, Chanock SJ, Taylor PR. A shared susceptibility locus in PLCE1 at 10q23 for gastric adenocarcinoma and esophageal squamous cell carcinoma. </w:t>
      </w:r>
      <w:r w:rsidRPr="0038601F">
        <w:rPr>
          <w:rFonts w:ascii="Book Antiqua" w:hAnsi="Book Antiqua" w:cs="宋体"/>
          <w:i/>
          <w:iCs/>
          <w:color w:val="000000"/>
          <w:kern w:val="0"/>
          <w:sz w:val="24"/>
        </w:rPr>
        <w:t>Nat Genet</w:t>
      </w:r>
      <w:r w:rsidRPr="0038601F">
        <w:rPr>
          <w:rFonts w:ascii="Book Antiqua" w:hAnsi="Book Antiqua" w:cs="宋体"/>
          <w:color w:val="000000"/>
          <w:kern w:val="0"/>
          <w:sz w:val="24"/>
        </w:rPr>
        <w:t> 2010; </w:t>
      </w:r>
      <w:r w:rsidRPr="0038601F">
        <w:rPr>
          <w:rFonts w:ascii="Book Antiqua" w:hAnsi="Book Antiqua" w:cs="宋体"/>
          <w:b/>
          <w:bCs/>
          <w:color w:val="000000"/>
          <w:kern w:val="0"/>
          <w:sz w:val="24"/>
        </w:rPr>
        <w:t>42</w:t>
      </w:r>
      <w:r w:rsidRPr="0038601F">
        <w:rPr>
          <w:rFonts w:ascii="Book Antiqua" w:hAnsi="Book Antiqua" w:cs="宋体"/>
          <w:color w:val="000000"/>
          <w:kern w:val="0"/>
          <w:sz w:val="24"/>
        </w:rPr>
        <w:t>: 764-767 [PMID: 20729852 DOI: 10.1038/ng.649]</w:t>
      </w:r>
    </w:p>
    <w:p w:rsidR="00A3654A" w:rsidRPr="0038601F" w:rsidRDefault="00A3654A" w:rsidP="0038601F">
      <w:pPr>
        <w:rPr>
          <w:rFonts w:ascii="Book Antiqua" w:hAnsi="Book Antiqua" w:cs="宋体"/>
          <w:color w:val="000000"/>
          <w:kern w:val="0"/>
          <w:sz w:val="24"/>
        </w:rPr>
      </w:pPr>
      <w:r w:rsidRPr="0038601F">
        <w:rPr>
          <w:rFonts w:ascii="Book Antiqua" w:hAnsi="Book Antiqua" w:cs="宋体"/>
          <w:color w:val="000000"/>
          <w:kern w:val="0"/>
          <w:sz w:val="24"/>
        </w:rPr>
        <w:t>22 22 </w:t>
      </w:r>
      <w:r w:rsidRPr="0038601F">
        <w:rPr>
          <w:rFonts w:ascii="Book Antiqua" w:hAnsi="Book Antiqua" w:cs="宋体"/>
          <w:b/>
          <w:bCs/>
          <w:color w:val="000000"/>
          <w:kern w:val="0"/>
          <w:sz w:val="24"/>
        </w:rPr>
        <w:t>Wang LD</w:t>
      </w:r>
      <w:r w:rsidRPr="0038601F">
        <w:rPr>
          <w:rFonts w:ascii="Book Antiqua" w:hAnsi="Book Antiqua" w:cs="宋体"/>
          <w:color w:val="000000"/>
          <w:kern w:val="0"/>
          <w:sz w:val="24"/>
        </w:rPr>
        <w:t>, Zhou FY, Li XM, Sun LD, Song X, Jin Y, Li JM, Kong GQ, Qi H, Cui J, Zhang LQ, Yang JZ, Li JL, Li XC, Ren JL, Liu ZC, Gao WJ, Yuan L, Wei W, Zhang YR, Wang WP, Sheyhidin I, Li F, Chen BP, Ren SW, Liu B, Li D, Ku JW, Fan ZM, Zhou SL, Guo ZG, Zhao XK, Liu N, Ai YH, Shen FF, Cui WY, Song S, Guo T, Huang J, Yuan C, Huang J, Wu Y, Yue WB, Feng CW, Li HL, Wang Y, Tian JY, Lu Y, Yuan Y, Zhu WL, Liu M, Fu WJ, Yang X, Wang HJ, Han SL, Chen J, Han M, Wang HY, Zhang P, Li XM, Dong JC, Xing GL, Wang R, Guo M, Chang ZW, Liu HL, Guo L, Yuan ZQ, Liu H, Lu Q, Yang LQ, Zhu FG, Yang XF, Feng XS, Wang Z, Li Y, Gao SG, Qige Q, Bai LT, Yang WJ, Lei GY, Shen ZY, Chen LQ, Li EM, Xu LY, Wu ZY, Cao WK, Wang JP, Bao ZQ, Chen JL, Ding GC, Zhuang X, Zhou YF, Zheng HF, Zhang Z, Zuo XB, Dong ZM, Fan DM, He X, Wang J, Zhou Q, Zhang QX, Jiao XY, Lian SY, Ji AF, Lu XM, Wang JS, Chang FB, Lu CD, Chen ZG, Miao JJ, Fan ZL, Lin RB, Liu TJ, Wei JC, Kong QP, Lan Y, Fan YJ, Gao FS, Wang TY, Xie D, Chen SQ, Yang WC, Hong JY, Wang L, Qiu SL, Cai ZM, Zhang XJ. Genome-wide association study of esophageal squamous cell carcinoma in Chinese subjects identifies susceptibility loci at PLCE1 and C20orf54. </w:t>
      </w:r>
      <w:r w:rsidRPr="0038601F">
        <w:rPr>
          <w:rFonts w:ascii="Book Antiqua" w:hAnsi="Book Antiqua" w:cs="宋体"/>
          <w:i/>
          <w:iCs/>
          <w:color w:val="000000"/>
          <w:kern w:val="0"/>
          <w:sz w:val="24"/>
        </w:rPr>
        <w:t>Nat Genet</w:t>
      </w:r>
      <w:r w:rsidRPr="0038601F">
        <w:rPr>
          <w:rFonts w:ascii="Book Antiqua" w:hAnsi="Book Antiqua" w:cs="宋体"/>
          <w:color w:val="000000"/>
          <w:kern w:val="0"/>
          <w:sz w:val="24"/>
        </w:rPr>
        <w:t> 2010; </w:t>
      </w:r>
      <w:r w:rsidRPr="0038601F">
        <w:rPr>
          <w:rFonts w:ascii="Book Antiqua" w:hAnsi="Book Antiqua" w:cs="宋体"/>
          <w:b/>
          <w:bCs/>
          <w:color w:val="000000"/>
          <w:kern w:val="0"/>
          <w:sz w:val="24"/>
        </w:rPr>
        <w:t>42</w:t>
      </w:r>
      <w:r w:rsidRPr="0038601F">
        <w:rPr>
          <w:rFonts w:ascii="Book Antiqua" w:hAnsi="Book Antiqua" w:cs="宋体"/>
          <w:color w:val="000000"/>
          <w:kern w:val="0"/>
          <w:sz w:val="24"/>
        </w:rPr>
        <w:t>: 759-763 [PMID: 20729853]</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23 </w:t>
      </w:r>
      <w:r w:rsidRPr="0038601F">
        <w:rPr>
          <w:rFonts w:ascii="Book Antiqua" w:hAnsi="Book Antiqua" w:cs="宋体"/>
          <w:b/>
          <w:bCs/>
          <w:color w:val="000000"/>
          <w:kern w:val="0"/>
          <w:sz w:val="24"/>
        </w:rPr>
        <w:t>Jones RG</w:t>
      </w:r>
      <w:r w:rsidRPr="0038601F">
        <w:rPr>
          <w:rFonts w:ascii="Book Antiqua" w:hAnsi="Book Antiqua" w:cs="宋体"/>
          <w:color w:val="000000"/>
          <w:kern w:val="0"/>
          <w:sz w:val="24"/>
        </w:rPr>
        <w:t>, Plas DR, Kubek S, Buzzai M, Mu J, Xu Y, Birnbaum MJ, Thompson CB. AMP-activated protein kinase induces a p53-dependent metabolic checkpoint. </w:t>
      </w:r>
      <w:r w:rsidRPr="0038601F">
        <w:rPr>
          <w:rFonts w:ascii="Book Antiqua" w:hAnsi="Book Antiqua" w:cs="宋体"/>
          <w:i/>
          <w:iCs/>
          <w:color w:val="000000"/>
          <w:kern w:val="0"/>
          <w:sz w:val="24"/>
        </w:rPr>
        <w:t>Mol Cell</w:t>
      </w:r>
      <w:r w:rsidRPr="0038601F">
        <w:rPr>
          <w:rFonts w:ascii="Book Antiqua" w:hAnsi="Book Antiqua" w:cs="宋体"/>
          <w:color w:val="000000"/>
          <w:kern w:val="0"/>
          <w:sz w:val="24"/>
        </w:rPr>
        <w:t> 2005; </w:t>
      </w:r>
      <w:r w:rsidRPr="0038601F">
        <w:rPr>
          <w:rFonts w:ascii="Book Antiqua" w:hAnsi="Book Antiqua" w:cs="宋体"/>
          <w:b/>
          <w:bCs/>
          <w:color w:val="000000"/>
          <w:kern w:val="0"/>
          <w:sz w:val="24"/>
        </w:rPr>
        <w:t>18</w:t>
      </w:r>
      <w:r w:rsidRPr="0038601F">
        <w:rPr>
          <w:rFonts w:ascii="Book Antiqua" w:hAnsi="Book Antiqua" w:cs="宋体"/>
          <w:color w:val="000000"/>
          <w:kern w:val="0"/>
          <w:sz w:val="24"/>
        </w:rPr>
        <w:t>: 283-293 [PMID: 15866171 DOI: 10.1016/j.molcel.2005.03.027]</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24 </w:t>
      </w:r>
      <w:r w:rsidRPr="0038601F">
        <w:rPr>
          <w:rFonts w:ascii="Book Antiqua" w:hAnsi="Book Antiqua" w:cs="宋体"/>
          <w:b/>
          <w:bCs/>
          <w:color w:val="000000"/>
          <w:kern w:val="0"/>
          <w:sz w:val="24"/>
        </w:rPr>
        <w:t>Sag D</w:t>
      </w:r>
      <w:r w:rsidRPr="0038601F">
        <w:rPr>
          <w:rFonts w:ascii="Book Antiqua" w:hAnsi="Book Antiqua" w:cs="宋体"/>
          <w:color w:val="000000"/>
          <w:kern w:val="0"/>
          <w:sz w:val="24"/>
        </w:rPr>
        <w:t>, Carling D, Stout RD, Suttles J. Adenosine 5'-monophosphate-activated protein kinase promotes macrophage polarization to an anti-inflammatory functional phenotype. </w:t>
      </w:r>
      <w:r w:rsidRPr="0038601F">
        <w:rPr>
          <w:rFonts w:ascii="Book Antiqua" w:hAnsi="Book Antiqua" w:cs="宋体"/>
          <w:i/>
          <w:iCs/>
          <w:color w:val="000000"/>
          <w:kern w:val="0"/>
          <w:sz w:val="24"/>
        </w:rPr>
        <w:t>J Immunol</w:t>
      </w:r>
      <w:r w:rsidRPr="0038601F">
        <w:rPr>
          <w:rFonts w:ascii="Book Antiqua" w:hAnsi="Book Antiqua" w:cs="宋体"/>
          <w:color w:val="000000"/>
          <w:kern w:val="0"/>
          <w:sz w:val="24"/>
        </w:rPr>
        <w:t> 2008; </w:t>
      </w:r>
      <w:r w:rsidRPr="0038601F">
        <w:rPr>
          <w:rFonts w:ascii="Book Antiqua" w:hAnsi="Book Antiqua" w:cs="宋体"/>
          <w:b/>
          <w:bCs/>
          <w:color w:val="000000"/>
          <w:kern w:val="0"/>
          <w:sz w:val="24"/>
        </w:rPr>
        <w:t>181</w:t>
      </w:r>
      <w:r w:rsidRPr="0038601F">
        <w:rPr>
          <w:rFonts w:ascii="Book Antiqua" w:hAnsi="Book Antiqua" w:cs="宋体"/>
          <w:color w:val="000000"/>
          <w:kern w:val="0"/>
          <w:sz w:val="24"/>
        </w:rPr>
        <w:t>: 8633-8641 [PMID: 19050283]</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25 </w:t>
      </w:r>
      <w:r w:rsidRPr="0038601F">
        <w:rPr>
          <w:rFonts w:ascii="Book Antiqua" w:hAnsi="Book Antiqua" w:cs="宋体"/>
          <w:b/>
          <w:bCs/>
          <w:color w:val="000000"/>
          <w:kern w:val="0"/>
          <w:sz w:val="24"/>
        </w:rPr>
        <w:t>O'Neill LA</w:t>
      </w:r>
      <w:r w:rsidRPr="0038601F">
        <w:rPr>
          <w:rFonts w:ascii="Book Antiqua" w:hAnsi="Book Antiqua" w:cs="宋体"/>
          <w:color w:val="000000"/>
          <w:kern w:val="0"/>
          <w:sz w:val="24"/>
        </w:rPr>
        <w:t>, Hardie DG. Metabolism of inflammation limited by AMPK and pseudo-starvation. </w:t>
      </w:r>
      <w:r w:rsidRPr="0038601F">
        <w:rPr>
          <w:rFonts w:ascii="Book Antiqua" w:hAnsi="Book Antiqua" w:cs="宋体"/>
          <w:i/>
          <w:iCs/>
          <w:color w:val="000000"/>
          <w:kern w:val="0"/>
          <w:sz w:val="24"/>
        </w:rPr>
        <w:t>Nature</w:t>
      </w:r>
      <w:r w:rsidRPr="0038601F">
        <w:rPr>
          <w:rFonts w:ascii="Book Antiqua" w:hAnsi="Book Antiqua" w:cs="宋体"/>
          <w:color w:val="000000"/>
          <w:kern w:val="0"/>
          <w:sz w:val="24"/>
        </w:rPr>
        <w:t> 2013; </w:t>
      </w:r>
      <w:r w:rsidRPr="0038601F">
        <w:rPr>
          <w:rFonts w:ascii="Book Antiqua" w:hAnsi="Book Antiqua" w:cs="宋体"/>
          <w:b/>
          <w:bCs/>
          <w:color w:val="000000"/>
          <w:kern w:val="0"/>
          <w:sz w:val="24"/>
        </w:rPr>
        <w:t>493</w:t>
      </w:r>
      <w:r w:rsidRPr="0038601F">
        <w:rPr>
          <w:rFonts w:ascii="Book Antiqua" w:hAnsi="Book Antiqua" w:cs="宋体"/>
          <w:color w:val="000000"/>
          <w:kern w:val="0"/>
          <w:sz w:val="24"/>
        </w:rPr>
        <w:t>: 346-355 [PMID: 23325217 DOI: 10.1038/nature11862]</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26 </w:t>
      </w:r>
      <w:r w:rsidRPr="0038601F">
        <w:rPr>
          <w:rFonts w:ascii="Book Antiqua" w:hAnsi="Book Antiqua" w:cs="宋体"/>
          <w:b/>
          <w:bCs/>
          <w:color w:val="000000"/>
          <w:kern w:val="0"/>
          <w:sz w:val="24"/>
        </w:rPr>
        <w:t>MacDonald TT</w:t>
      </w:r>
      <w:r w:rsidRPr="0038601F">
        <w:rPr>
          <w:rFonts w:ascii="Book Antiqua" w:hAnsi="Book Antiqua" w:cs="宋体"/>
          <w:color w:val="000000"/>
          <w:kern w:val="0"/>
          <w:sz w:val="24"/>
        </w:rPr>
        <w:t>, Horton MA, Choy MY, Richman PI. Increased expression of laminin/collagen receptor (VLA-1) on epithelium of inflamed human intestine. </w:t>
      </w:r>
      <w:r w:rsidRPr="0038601F">
        <w:rPr>
          <w:rFonts w:ascii="Book Antiqua" w:hAnsi="Book Antiqua" w:cs="宋体"/>
          <w:i/>
          <w:iCs/>
          <w:color w:val="000000"/>
          <w:kern w:val="0"/>
          <w:sz w:val="24"/>
        </w:rPr>
        <w:t>J Clin Pathol</w:t>
      </w:r>
      <w:r w:rsidRPr="0038601F">
        <w:rPr>
          <w:rFonts w:ascii="Book Antiqua" w:hAnsi="Book Antiqua" w:cs="宋体"/>
          <w:color w:val="000000"/>
          <w:kern w:val="0"/>
          <w:sz w:val="24"/>
        </w:rPr>
        <w:t> 1990; </w:t>
      </w:r>
      <w:r w:rsidRPr="0038601F">
        <w:rPr>
          <w:rFonts w:ascii="Book Antiqua" w:hAnsi="Book Antiqua" w:cs="宋体"/>
          <w:b/>
          <w:bCs/>
          <w:color w:val="000000"/>
          <w:kern w:val="0"/>
          <w:sz w:val="24"/>
        </w:rPr>
        <w:t>43</w:t>
      </w:r>
      <w:r w:rsidRPr="0038601F">
        <w:rPr>
          <w:rFonts w:ascii="Book Antiqua" w:hAnsi="Book Antiqua" w:cs="宋体"/>
          <w:color w:val="000000"/>
          <w:kern w:val="0"/>
          <w:sz w:val="24"/>
        </w:rPr>
        <w:t>: 313-315 [PMID: 2341567 DOI: 10.1136/jcp.43.4.313]</w:t>
      </w:r>
    </w:p>
    <w:p w:rsidR="00A3654A" w:rsidRPr="0038601F" w:rsidRDefault="00A3654A" w:rsidP="00FB3E63">
      <w:pPr>
        <w:widowControl/>
        <w:jc w:val="left"/>
        <w:rPr>
          <w:rFonts w:ascii="Book Antiqua" w:hAnsi="Book Antiqua" w:cs="宋体"/>
          <w:color w:val="000000"/>
          <w:kern w:val="0"/>
          <w:sz w:val="24"/>
        </w:rPr>
      </w:pPr>
      <w:r w:rsidRPr="0038601F">
        <w:rPr>
          <w:rFonts w:ascii="Book Antiqua" w:hAnsi="Book Antiqua" w:cs="宋体"/>
          <w:color w:val="000000"/>
          <w:kern w:val="0"/>
          <w:sz w:val="24"/>
        </w:rPr>
        <w:t>27 </w:t>
      </w:r>
      <w:r w:rsidRPr="0038601F">
        <w:rPr>
          <w:rFonts w:ascii="Book Antiqua" w:hAnsi="Book Antiqua" w:cs="宋体"/>
          <w:b/>
          <w:bCs/>
          <w:color w:val="000000"/>
          <w:kern w:val="0"/>
          <w:sz w:val="24"/>
        </w:rPr>
        <w:t>Houghton J</w:t>
      </w:r>
      <w:r w:rsidRPr="0038601F">
        <w:rPr>
          <w:rFonts w:ascii="Book Antiqua" w:hAnsi="Book Antiqua" w:cs="宋体"/>
          <w:color w:val="000000"/>
          <w:kern w:val="0"/>
          <w:sz w:val="24"/>
        </w:rPr>
        <w:t>, Stoicov C, Nomura S, Rogers AB, Carlson J, Li H, Cai X, Fox JG, Goldenring JR, Wang TC. Gastric cancer originating from bone marrow-derived cells. </w:t>
      </w:r>
      <w:r w:rsidRPr="0038601F">
        <w:rPr>
          <w:rFonts w:ascii="Book Antiqua" w:hAnsi="Book Antiqua" w:cs="宋体"/>
          <w:i/>
          <w:iCs/>
          <w:color w:val="000000"/>
          <w:kern w:val="0"/>
          <w:sz w:val="24"/>
        </w:rPr>
        <w:t>Science</w:t>
      </w:r>
      <w:r w:rsidRPr="0038601F">
        <w:rPr>
          <w:rFonts w:ascii="Book Antiqua" w:hAnsi="Book Antiqua" w:cs="宋体"/>
          <w:color w:val="000000"/>
          <w:kern w:val="0"/>
          <w:sz w:val="24"/>
        </w:rPr>
        <w:t> 2004; </w:t>
      </w:r>
      <w:r w:rsidRPr="0038601F">
        <w:rPr>
          <w:rFonts w:ascii="Book Antiqua" w:hAnsi="Book Antiqua" w:cs="宋体"/>
          <w:b/>
          <w:bCs/>
          <w:color w:val="000000"/>
          <w:kern w:val="0"/>
          <w:sz w:val="24"/>
        </w:rPr>
        <w:t>306</w:t>
      </w:r>
      <w:r w:rsidRPr="0038601F">
        <w:rPr>
          <w:rFonts w:ascii="Book Antiqua" w:hAnsi="Book Antiqua" w:cs="宋体"/>
          <w:color w:val="000000"/>
          <w:kern w:val="0"/>
          <w:sz w:val="24"/>
        </w:rPr>
        <w:t>: 1568-1571 [PMID: 15567866]</w:t>
      </w:r>
    </w:p>
    <w:p w:rsidR="00A3654A" w:rsidRPr="0038601F" w:rsidRDefault="00A3654A" w:rsidP="009B6D13">
      <w:pPr>
        <w:snapToGrid w:val="0"/>
        <w:spacing w:line="360" w:lineRule="auto"/>
        <w:rPr>
          <w:rFonts w:ascii="Book Antiqua" w:hAnsi="Book Antiqua"/>
          <w:sz w:val="24"/>
        </w:rPr>
      </w:pPr>
    </w:p>
    <w:p w:rsidR="00A3654A" w:rsidRDefault="00A3654A" w:rsidP="0038601F">
      <w:pPr>
        <w:tabs>
          <w:tab w:val="left" w:pos="180"/>
          <w:tab w:val="left" w:pos="360"/>
        </w:tabs>
        <w:wordWrap w:val="0"/>
        <w:adjustRightInd w:val="0"/>
        <w:snapToGrid w:val="0"/>
        <w:spacing w:line="360" w:lineRule="auto"/>
        <w:jc w:val="right"/>
        <w:rPr>
          <w:rFonts w:ascii="Book Antiqua" w:hAnsi="Book Antiqua" w:cs="Tahoma"/>
          <w:color w:val="000000"/>
          <w:sz w:val="24"/>
        </w:rPr>
      </w:pPr>
      <w:bookmarkStart w:id="261" w:name="OLE_LINK874"/>
      <w:bookmarkStart w:id="262" w:name="OLE_LINK875"/>
      <w:bookmarkStart w:id="263" w:name="OLE_LINK6"/>
      <w:bookmarkStart w:id="264" w:name="OLE_LINK347"/>
      <w:bookmarkStart w:id="265" w:name="OLE_LINK384"/>
      <w:bookmarkStart w:id="266" w:name="OLE_LINK557"/>
      <w:bookmarkStart w:id="267" w:name="OLE_LINK558"/>
      <w:bookmarkStart w:id="268" w:name="OLE_LINK631"/>
      <w:bookmarkStart w:id="269" w:name="OLE_LINK632"/>
      <w:bookmarkStart w:id="270" w:name="OLE_LINK386"/>
      <w:bookmarkStart w:id="271" w:name="OLE_LINK431"/>
      <w:bookmarkStart w:id="272" w:name="OLE_LINK564"/>
      <w:bookmarkStart w:id="273" w:name="OLE_LINK493"/>
      <w:bookmarkStart w:id="274" w:name="OLE_LINK442"/>
      <w:bookmarkStart w:id="275" w:name="OLE_LINK551"/>
      <w:bookmarkStart w:id="276" w:name="OLE_LINK668"/>
      <w:bookmarkStart w:id="277" w:name="OLE_LINK669"/>
      <w:bookmarkStart w:id="278" w:name="OLE_LINK725"/>
      <w:bookmarkStart w:id="279" w:name="OLE_LINK489"/>
      <w:bookmarkStart w:id="280" w:name="OLE_LINK602"/>
      <w:bookmarkStart w:id="281" w:name="OLE_LINK658"/>
      <w:bookmarkStart w:id="282" w:name="OLE_LINK747"/>
      <w:bookmarkStart w:id="283" w:name="OLE_LINK897"/>
      <w:bookmarkStart w:id="284" w:name="OLE_LINK1138"/>
      <w:bookmarkStart w:id="285" w:name="OLE_LINK1139"/>
      <w:bookmarkStart w:id="286" w:name="OLE_LINK882"/>
      <w:bookmarkStart w:id="287" w:name="OLE_LINK1095"/>
      <w:bookmarkStart w:id="288" w:name="OLE_LINK1305"/>
      <w:bookmarkStart w:id="289" w:name="OLE_LINK1390"/>
      <w:bookmarkStart w:id="290" w:name="OLE_LINK964"/>
      <w:bookmarkStart w:id="291" w:name="OLE_LINK1190"/>
      <w:bookmarkStart w:id="292" w:name="OLE_LINK1314"/>
      <w:bookmarkStart w:id="293" w:name="OLE_LINK1031"/>
      <w:bookmarkStart w:id="294" w:name="OLE_LINK1092"/>
      <w:bookmarkStart w:id="295" w:name="OLE_LINK1258"/>
      <w:bookmarkStart w:id="296" w:name="OLE_LINK1259"/>
      <w:bookmarkStart w:id="297" w:name="OLE_LINK1337"/>
      <w:bookmarkStart w:id="298" w:name="OLE_LINK1338"/>
      <w:bookmarkStart w:id="299" w:name="OLE_LINK1363"/>
      <w:bookmarkStart w:id="300" w:name="OLE_LINK1364"/>
      <w:bookmarkStart w:id="301" w:name="OLE_LINK86"/>
      <w:bookmarkStart w:id="302" w:name="OLE_LINK1595"/>
      <w:bookmarkStart w:id="303" w:name="OLE_LINK1613"/>
      <w:bookmarkStart w:id="304" w:name="OLE_LINK1708"/>
      <w:bookmarkStart w:id="305" w:name="OLE_LINK1774"/>
      <w:bookmarkStart w:id="306" w:name="OLE_LINK1872"/>
      <w:bookmarkStart w:id="307" w:name="OLE_LINK1899"/>
      <w:bookmarkStart w:id="308" w:name="OLE_LINK1492"/>
      <w:bookmarkStart w:id="309" w:name="OLE_LINK1497"/>
      <w:bookmarkStart w:id="310" w:name="OLE_LINK1498"/>
      <w:bookmarkStart w:id="311" w:name="OLE_LINK1589"/>
      <w:bookmarkStart w:id="312" w:name="OLE_LINK1666"/>
      <w:bookmarkStart w:id="313" w:name="OLE_LINK1752"/>
      <w:bookmarkStart w:id="314" w:name="OLE_LINK1616"/>
      <w:bookmarkStart w:id="315" w:name="OLE_LINK1696"/>
      <w:bookmarkStart w:id="316" w:name="OLE_LINK1855"/>
      <w:bookmarkStart w:id="317" w:name="OLE_LINK1942"/>
      <w:bookmarkStart w:id="318" w:name="OLE_LINK1943"/>
      <w:bookmarkStart w:id="319" w:name="OLE_LINK1573"/>
      <w:bookmarkStart w:id="320" w:name="OLE_LINK1574"/>
      <w:bookmarkStart w:id="321" w:name="OLE_LINK1575"/>
      <w:bookmarkStart w:id="322" w:name="OLE_LINK1739"/>
      <w:bookmarkStart w:id="323" w:name="OLE_LINK1761"/>
      <w:bookmarkStart w:id="324" w:name="OLE_LINK1743"/>
      <w:bookmarkStart w:id="325" w:name="OLE_LINK1841"/>
      <w:bookmarkStart w:id="326" w:name="OLE_LINK1858"/>
      <w:bookmarkStart w:id="327" w:name="OLE_LINK1890"/>
      <w:bookmarkStart w:id="328" w:name="OLE_LINK1915"/>
      <w:bookmarkStart w:id="329" w:name="OLE_LINK1980"/>
      <w:bookmarkStart w:id="330" w:name="OLE_LINK1883"/>
      <w:bookmarkStart w:id="331" w:name="OLE_LINK1935"/>
      <w:bookmarkStart w:id="332" w:name="OLE_LINK1936"/>
      <w:bookmarkStart w:id="333" w:name="OLE_LINK1952"/>
      <w:bookmarkStart w:id="334" w:name="OLE_LINK1953"/>
      <w:bookmarkStart w:id="335" w:name="OLE_LINK1999"/>
      <w:bookmarkStart w:id="336" w:name="OLE_LINK2050"/>
      <w:bookmarkStart w:id="337" w:name="OLE_LINK1862"/>
      <w:bookmarkStart w:id="338" w:name="OLE_LINK1963"/>
      <w:bookmarkStart w:id="339" w:name="OLE_LINK2052"/>
      <w:bookmarkStart w:id="340" w:name="OLE_LINK1906"/>
      <w:bookmarkStart w:id="341" w:name="OLE_LINK2031"/>
      <w:bookmarkStart w:id="342" w:name="OLE_LINK2032"/>
      <w:bookmarkStart w:id="343" w:name="OLE_LINK1907"/>
      <w:bookmarkStart w:id="344" w:name="OLE_LINK2004"/>
      <w:bookmarkStart w:id="345" w:name="OLE_LINK2238"/>
      <w:bookmarkStart w:id="346" w:name="OLE_LINK2239"/>
      <w:bookmarkStart w:id="347" w:name="OLE_LINK2163"/>
      <w:bookmarkStart w:id="348" w:name="OLE_LINK2207"/>
      <w:bookmarkStart w:id="349" w:name="OLE_LINK2341"/>
      <w:bookmarkStart w:id="350" w:name="OLE_LINK2417"/>
      <w:bookmarkStart w:id="351" w:name="OLE_LINK2509"/>
      <w:bookmarkStart w:id="352" w:name="OLE_LINK2510"/>
      <w:bookmarkStart w:id="353" w:name="OLE_LINK2511"/>
      <w:bookmarkStart w:id="354" w:name="OLE_LINK2512"/>
      <w:bookmarkStart w:id="355" w:name="OLE_LINK2513"/>
      <w:bookmarkStart w:id="356" w:name="OLE_LINK2514"/>
      <w:bookmarkStart w:id="357" w:name="OLE_LINK2515"/>
      <w:bookmarkStart w:id="358" w:name="OLE_LINK2516"/>
      <w:bookmarkStart w:id="359" w:name="OLE_LINK2517"/>
      <w:bookmarkStart w:id="360" w:name="OLE_LINK2518"/>
      <w:bookmarkStart w:id="361" w:name="OLE_LINK2519"/>
      <w:bookmarkStart w:id="362" w:name="OLE_LINK2520"/>
      <w:bookmarkStart w:id="363" w:name="OLE_LINK2521"/>
      <w:bookmarkStart w:id="364" w:name="OLE_LINK2522"/>
      <w:bookmarkStart w:id="365" w:name="OLE_LINK2523"/>
      <w:bookmarkStart w:id="366" w:name="OLE_LINK2524"/>
      <w:bookmarkStart w:id="367" w:name="OLE_LINK2051"/>
      <w:bookmarkStart w:id="368" w:name="OLE_LINK2109"/>
      <w:bookmarkStart w:id="369" w:name="OLE_LINK2165"/>
      <w:bookmarkStart w:id="370" w:name="OLE_LINK2385"/>
      <w:bookmarkStart w:id="371" w:name="OLE_LINK2593"/>
      <w:bookmarkStart w:id="372" w:name="OLE_LINK2332"/>
      <w:bookmarkStart w:id="373" w:name="OLE_LINK2448"/>
      <w:bookmarkStart w:id="374" w:name="OLE_LINK2525"/>
      <w:bookmarkStart w:id="375" w:name="OLE_LINK2506"/>
      <w:bookmarkStart w:id="376" w:name="OLE_LINK2507"/>
      <w:bookmarkStart w:id="377" w:name="OLE_LINK2291"/>
      <w:bookmarkStart w:id="378" w:name="OLE_LINK2294"/>
      <w:bookmarkStart w:id="379" w:name="OLE_LINK2298"/>
      <w:bookmarkStart w:id="380" w:name="OLE_LINK2300"/>
      <w:bookmarkStart w:id="381" w:name="OLE_LINK2301"/>
      <w:bookmarkStart w:id="382" w:name="OLE_LINK2546"/>
      <w:bookmarkStart w:id="383" w:name="OLE_LINK2756"/>
      <w:bookmarkStart w:id="384" w:name="OLE_LINK2757"/>
      <w:bookmarkStart w:id="385" w:name="OLE_LINK2736"/>
      <w:bookmarkStart w:id="386" w:name="OLE_LINK2923"/>
      <w:bookmarkStart w:id="387" w:name="OLE_LINK2974"/>
      <w:bookmarkStart w:id="388" w:name="OLE_LINK3125"/>
      <w:bookmarkStart w:id="389" w:name="OLE_LINK3218"/>
      <w:bookmarkStart w:id="390" w:name="OLE_LINK2575"/>
      <w:bookmarkStart w:id="391" w:name="OLE_LINK2687"/>
      <w:bookmarkStart w:id="392" w:name="OLE_LINK2688"/>
      <w:bookmarkStart w:id="393" w:name="OLE_LINK2700"/>
      <w:bookmarkStart w:id="394" w:name="OLE_LINK2576"/>
      <w:bookmarkStart w:id="395" w:name="OLE_LINK2674"/>
      <w:bookmarkStart w:id="396" w:name="OLE_LINK2738"/>
      <w:bookmarkStart w:id="397" w:name="OLE_LINK2983"/>
      <w:bookmarkStart w:id="398" w:name="OLE_LINK76"/>
      <w:bookmarkStart w:id="399" w:name="OLE_LINK115"/>
      <w:bookmarkStart w:id="400"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5B1914">
        <w:rPr>
          <w:rFonts w:ascii="Book Antiqua" w:hAnsi="Book Antiqua" w:cs="Tahoma"/>
          <w:color w:val="000000"/>
          <w:sz w:val="24"/>
        </w:rPr>
        <w:t xml:space="preserve">Bader EL Din NGBG, Garcia-Elorriaga G, Park WS </w:t>
      </w:r>
    </w:p>
    <w:p w:rsidR="00A3654A" w:rsidRPr="005B1914" w:rsidRDefault="00A3654A" w:rsidP="005B1914">
      <w:pPr>
        <w:tabs>
          <w:tab w:val="left" w:pos="180"/>
          <w:tab w:val="left" w:pos="360"/>
        </w:tabs>
        <w:adjustRightInd w:val="0"/>
        <w:snapToGrid w:val="0"/>
        <w:spacing w:line="360" w:lineRule="auto"/>
        <w:jc w:val="right"/>
        <w:rPr>
          <w:rFonts w:ascii="Book Antiqua" w:hAnsi="Book Antiqua" w:cs="Tahoma"/>
          <w:b/>
          <w:color w:val="000000"/>
          <w:sz w:val="24"/>
        </w:rPr>
        <w:sectPr w:rsidR="00A3654A" w:rsidRPr="005B1914" w:rsidSect="00086498">
          <w:headerReference w:type="default" r:id="rId8"/>
          <w:pgSz w:w="11906" w:h="16838"/>
          <w:pgMar w:top="1701" w:right="1440" w:bottom="1440" w:left="1440" w:header="851" w:footer="992" w:gutter="0"/>
          <w:cols w:space="425"/>
          <w:docGrid w:linePitch="360"/>
        </w:sectPr>
      </w:pPr>
      <w:r w:rsidRPr="00C56046">
        <w:rPr>
          <w:rFonts w:ascii="Book Antiqua" w:hAnsi="Book Antiqua" w:cs="Tahoma"/>
          <w:b/>
          <w:color w:val="000000"/>
          <w:sz w:val="24"/>
        </w:rPr>
        <w:lastRenderedPageBreak/>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61"/>
      <w:bookmarkEnd w:id="262"/>
      <w:r w:rsidRPr="00C56046">
        <w:rPr>
          <w:rFonts w:ascii="Book Antiqua" w:hAnsi="Book Antiqua" w:cs="Tahoma"/>
          <w:b/>
          <w:color w:val="000000"/>
          <w:sz w:val="24"/>
        </w:rPr>
        <w:t>r</w:t>
      </w:r>
      <w:r>
        <w:rPr>
          <w:rFonts w:ascii="Book Antiqua" w:hAnsi="Book Antiqua" w:cs="Tahoma"/>
          <w:b/>
          <w:color w:val="000000"/>
          <w:sz w:val="24"/>
        </w:rPr>
        <w: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A3654A" w:rsidRPr="005B1914" w:rsidRDefault="00A3654A" w:rsidP="009904A2">
      <w:pPr>
        <w:snapToGrid w:val="0"/>
        <w:spacing w:line="360" w:lineRule="auto"/>
        <w:rPr>
          <w:rFonts w:ascii="Book Antiqua" w:hAnsi="Book Antiqua"/>
          <w:sz w:val="24"/>
        </w:rPr>
      </w:pPr>
    </w:p>
    <w:tbl>
      <w:tblPr>
        <w:tblW w:w="0" w:type="auto"/>
        <w:tblLayout w:type="fixed"/>
        <w:tblLook w:val="00A0" w:firstRow="1" w:lastRow="0" w:firstColumn="1" w:lastColumn="0" w:noHBand="0" w:noVBand="0"/>
      </w:tblPr>
      <w:tblGrid>
        <w:gridCol w:w="4392"/>
        <w:gridCol w:w="6414"/>
      </w:tblGrid>
      <w:tr w:rsidR="00A3654A" w:rsidRPr="0038601F" w:rsidTr="00A27832">
        <w:trPr>
          <w:trHeight w:val="265"/>
        </w:trPr>
        <w:tc>
          <w:tcPr>
            <w:tcW w:w="4392" w:type="dxa"/>
          </w:tcPr>
          <w:p w:rsidR="00A3654A" w:rsidRPr="00A27832" w:rsidRDefault="00A3654A" w:rsidP="00A27832">
            <w:pPr>
              <w:snapToGrid w:val="0"/>
              <w:spacing w:line="360" w:lineRule="auto"/>
              <w:rPr>
                <w:rFonts w:ascii="Book Antiqua" w:hAnsi="Book Antiqua"/>
                <w:sz w:val="24"/>
              </w:rPr>
            </w:pPr>
            <w:r w:rsidRPr="00A27832">
              <w:rPr>
                <w:rFonts w:ascii="Book Antiqua" w:hAnsi="Book Antiqua"/>
                <w:sz w:val="24"/>
              </w:rPr>
              <w:t>A</w:t>
            </w:r>
          </w:p>
        </w:tc>
        <w:tc>
          <w:tcPr>
            <w:tcW w:w="6414" w:type="dxa"/>
          </w:tcPr>
          <w:p w:rsidR="00A3654A" w:rsidRPr="00A27832" w:rsidRDefault="00A3654A" w:rsidP="00A27832">
            <w:pPr>
              <w:snapToGrid w:val="0"/>
              <w:spacing w:line="360" w:lineRule="auto"/>
              <w:rPr>
                <w:rFonts w:ascii="Book Antiqua" w:hAnsi="Book Antiqua"/>
                <w:sz w:val="24"/>
              </w:rPr>
            </w:pPr>
            <w:r w:rsidRPr="00A27832">
              <w:rPr>
                <w:rFonts w:ascii="Book Antiqua" w:hAnsi="Book Antiqua"/>
                <w:sz w:val="24"/>
              </w:rPr>
              <w:t>B</w:t>
            </w:r>
          </w:p>
        </w:tc>
      </w:tr>
      <w:tr w:rsidR="00A3654A" w:rsidRPr="0038601F" w:rsidTr="00A27832">
        <w:trPr>
          <w:trHeight w:val="4939"/>
        </w:trPr>
        <w:tc>
          <w:tcPr>
            <w:tcW w:w="4392" w:type="dxa"/>
          </w:tcPr>
          <w:p w:rsidR="00A3654A" w:rsidRPr="00A27832" w:rsidRDefault="004A7480" w:rsidP="00A27832">
            <w:pPr>
              <w:snapToGrid w:val="0"/>
              <w:spacing w:line="360" w:lineRule="auto"/>
              <w:rPr>
                <w:rFonts w:ascii="Book Antiqua" w:hAnsi="Book Antiqua"/>
                <w:sz w:val="24"/>
              </w:rPr>
            </w:pPr>
            <w:r>
              <w:rPr>
                <w:rFonts w:ascii="Book Antiqua" w:hAnsi="Book Antiqua"/>
                <w:noProof/>
                <w:sz w:val="24"/>
              </w:rPr>
              <w:drawing>
                <wp:inline distT="0" distB="0" distL="0" distR="0">
                  <wp:extent cx="2472690" cy="3029585"/>
                  <wp:effectExtent l="0" t="0" r="381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690" cy="3029585"/>
                          </a:xfrm>
                          <a:prstGeom prst="rect">
                            <a:avLst/>
                          </a:prstGeom>
                          <a:noFill/>
                          <a:ln>
                            <a:noFill/>
                          </a:ln>
                        </pic:spPr>
                      </pic:pic>
                    </a:graphicData>
                  </a:graphic>
                </wp:inline>
              </w:drawing>
            </w:r>
          </w:p>
        </w:tc>
        <w:tc>
          <w:tcPr>
            <w:tcW w:w="6414" w:type="dxa"/>
          </w:tcPr>
          <w:p w:rsidR="00A3654A" w:rsidRPr="00A27832" w:rsidRDefault="004A7480" w:rsidP="00A27832">
            <w:pPr>
              <w:snapToGrid w:val="0"/>
              <w:spacing w:line="360" w:lineRule="auto"/>
              <w:rPr>
                <w:rFonts w:ascii="Book Antiqua" w:hAnsi="Book Antiqua"/>
                <w:sz w:val="24"/>
              </w:rPr>
            </w:pPr>
            <w:r>
              <w:rPr>
                <w:rFonts w:ascii="Book Antiqua" w:hAnsi="Book Antiqua"/>
                <w:noProof/>
                <w:sz w:val="24"/>
              </w:rPr>
              <w:drawing>
                <wp:inline distT="0" distB="0" distL="0" distR="0">
                  <wp:extent cx="3657600" cy="2878455"/>
                  <wp:effectExtent l="0" t="0" r="0" b="0"/>
                  <wp:docPr id="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0">
                            <a:extLst>
                              <a:ext uri="{28A0092B-C50C-407E-A947-70E740481C1C}">
                                <a14:useLocalDpi xmlns:a14="http://schemas.microsoft.com/office/drawing/2010/main" val="0"/>
                              </a:ext>
                            </a:extLst>
                          </a:blip>
                          <a:srcRect l="34560" t="56944" r="36052" b="1820"/>
                          <a:stretch>
                            <a:fillRect/>
                          </a:stretch>
                        </pic:blipFill>
                        <pic:spPr bwMode="auto">
                          <a:xfrm>
                            <a:off x="0" y="0"/>
                            <a:ext cx="3657600" cy="2878455"/>
                          </a:xfrm>
                          <a:prstGeom prst="rect">
                            <a:avLst/>
                          </a:prstGeom>
                          <a:noFill/>
                          <a:ln>
                            <a:noFill/>
                          </a:ln>
                        </pic:spPr>
                      </pic:pic>
                    </a:graphicData>
                  </a:graphic>
                </wp:inline>
              </w:drawing>
            </w:r>
          </w:p>
        </w:tc>
      </w:tr>
    </w:tbl>
    <w:p w:rsidR="00A3654A" w:rsidRPr="0038601F" w:rsidRDefault="00A3654A" w:rsidP="009904A2">
      <w:pPr>
        <w:snapToGrid w:val="0"/>
        <w:spacing w:line="360" w:lineRule="auto"/>
        <w:rPr>
          <w:rFonts w:ascii="Book Antiqua" w:hAnsi="Book Antiqua"/>
          <w:sz w:val="24"/>
        </w:rPr>
      </w:pPr>
    </w:p>
    <w:p w:rsidR="00A3654A" w:rsidRPr="0038601F" w:rsidRDefault="00A3654A" w:rsidP="009904A2">
      <w:pPr>
        <w:snapToGrid w:val="0"/>
        <w:spacing w:line="360" w:lineRule="auto"/>
        <w:rPr>
          <w:rFonts w:ascii="Book Antiqua" w:hAnsi="Book Antiqua"/>
          <w:sz w:val="24"/>
        </w:rPr>
      </w:pPr>
      <w:r w:rsidRPr="0038601F">
        <w:rPr>
          <w:rFonts w:ascii="Book Antiqua" w:hAnsi="Book Antiqua"/>
          <w:b/>
          <w:sz w:val="24"/>
        </w:rPr>
        <w:t xml:space="preserve">Figure </w:t>
      </w:r>
      <w:r w:rsidRPr="0038601F">
        <w:rPr>
          <w:rFonts w:ascii="Book Antiqua" w:hAnsi="Book Antiqua"/>
          <w:b/>
          <w:sz w:val="24"/>
        </w:rPr>
        <w:fldChar w:fldCharType="begin"/>
      </w:r>
      <w:r w:rsidRPr="0038601F">
        <w:rPr>
          <w:rFonts w:ascii="Book Antiqua" w:hAnsi="Book Antiqua"/>
          <w:b/>
          <w:sz w:val="24"/>
        </w:rPr>
        <w:instrText xml:space="preserve"> SEQ Fig. \* ARABIC </w:instrText>
      </w:r>
      <w:r w:rsidRPr="0038601F">
        <w:rPr>
          <w:rFonts w:ascii="Book Antiqua" w:hAnsi="Book Antiqua"/>
          <w:b/>
          <w:sz w:val="24"/>
        </w:rPr>
        <w:fldChar w:fldCharType="separate"/>
      </w:r>
      <w:r w:rsidRPr="0038601F">
        <w:rPr>
          <w:rFonts w:ascii="Book Antiqua" w:hAnsi="Book Antiqua"/>
          <w:b/>
          <w:noProof/>
          <w:sz w:val="24"/>
        </w:rPr>
        <w:t>1</w:t>
      </w:r>
      <w:r w:rsidRPr="0038601F">
        <w:rPr>
          <w:rFonts w:ascii="Book Antiqua" w:hAnsi="Book Antiqua"/>
          <w:b/>
          <w:sz w:val="24"/>
        </w:rPr>
        <w:fldChar w:fldCharType="end"/>
      </w:r>
      <w:r w:rsidRPr="0038601F">
        <w:rPr>
          <w:rFonts w:ascii="Book Antiqua" w:hAnsi="Book Antiqua"/>
          <w:b/>
          <w:sz w:val="24"/>
        </w:rPr>
        <w:t xml:space="preserve">  Haplotype linkage disequilibrium blocks and haplotype frequencies for </w:t>
      </w:r>
      <w:r w:rsidRPr="0038601F">
        <w:rPr>
          <w:rFonts w:ascii="Book Antiqua" w:hAnsi="Book Antiqua"/>
          <w:b/>
          <w:i/>
          <w:sz w:val="24"/>
        </w:rPr>
        <w:t>PRKAA1</w:t>
      </w:r>
      <w:r w:rsidRPr="0038601F">
        <w:rPr>
          <w:rFonts w:ascii="Book Antiqua" w:hAnsi="Book Antiqua"/>
          <w:b/>
          <w:sz w:val="24"/>
        </w:rPr>
        <w:t>.</w:t>
      </w:r>
      <w:r w:rsidRPr="0038601F">
        <w:rPr>
          <w:rFonts w:ascii="Book Antiqua" w:hAnsi="Book Antiqua"/>
          <w:sz w:val="24"/>
        </w:rPr>
        <w:t xml:space="preserve"> A: Linkage disequilibrium blocks and correlation coefficients among </w:t>
      </w:r>
      <w:r w:rsidRPr="0038601F">
        <w:rPr>
          <w:rFonts w:ascii="Book Antiqua" w:hAnsi="Book Antiqua"/>
          <w:i/>
          <w:sz w:val="24"/>
        </w:rPr>
        <w:t>PRKAA1</w:t>
      </w:r>
      <w:r w:rsidRPr="0038601F">
        <w:rPr>
          <w:rFonts w:ascii="Book Antiqua" w:hAnsi="Book Antiqua"/>
          <w:sz w:val="24"/>
        </w:rPr>
        <w:t xml:space="preserve"> polymorphisms. Black squares indicate statistically significant allelic association between the pair of </w:t>
      </w:r>
      <w:r w:rsidRPr="0038601F">
        <w:rPr>
          <w:rFonts w:ascii="Book Antiqua" w:hAnsi="Book Antiqua"/>
          <w:kern w:val="0"/>
          <w:sz w:val="24"/>
        </w:rPr>
        <w:t>single nucleotide polymorphisms</w:t>
      </w:r>
      <w:r w:rsidRPr="0038601F">
        <w:rPr>
          <w:rFonts w:ascii="Book Antiqua" w:hAnsi="Book Antiqua"/>
          <w:sz w:val="24"/>
        </w:rPr>
        <w:t xml:space="preserve"> (SNPs), as measured by using the </w:t>
      </w:r>
      <w:r w:rsidRPr="0038601F">
        <w:rPr>
          <w:rFonts w:ascii="Book Antiqua" w:hAnsi="Book Antiqua"/>
          <w:i/>
          <w:sz w:val="24"/>
        </w:rPr>
        <w:t>D</w:t>
      </w:r>
      <w:r w:rsidRPr="0038601F">
        <w:rPr>
          <w:rFonts w:ascii="Book Antiqua" w:hAnsi="Book Antiqua"/>
          <w:sz w:val="24"/>
        </w:rPr>
        <w:t xml:space="preserve"> statistic; darker gray indicate higher values of </w:t>
      </w:r>
      <w:r w:rsidRPr="0038601F">
        <w:rPr>
          <w:rFonts w:ascii="Book Antiqua" w:hAnsi="Book Antiqua"/>
          <w:i/>
          <w:sz w:val="24"/>
        </w:rPr>
        <w:t>D</w:t>
      </w:r>
      <w:r w:rsidRPr="0038601F">
        <w:rPr>
          <w:rFonts w:ascii="Book Antiqua" w:hAnsi="Book Antiqua"/>
          <w:sz w:val="24"/>
        </w:rPr>
        <w:t xml:space="preserve">, up to a maximum of 1; B: Haplotype frequencies of </w:t>
      </w:r>
      <w:r w:rsidRPr="0038601F">
        <w:rPr>
          <w:rFonts w:ascii="Book Antiqua" w:hAnsi="Book Antiqua"/>
          <w:i/>
          <w:sz w:val="24"/>
        </w:rPr>
        <w:t>PRKAA1</w:t>
      </w:r>
      <w:r w:rsidRPr="0038601F">
        <w:rPr>
          <w:rFonts w:ascii="Book Antiqua" w:hAnsi="Book Antiqua"/>
          <w:sz w:val="24"/>
        </w:rPr>
        <w:t xml:space="preserve"> polymorphisms in the case and control groups. Freq: Allele frequency.</w:t>
      </w: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p>
    <w:p w:rsidR="00A3654A" w:rsidRPr="0038601F" w:rsidRDefault="00A3654A" w:rsidP="00F05326">
      <w:pPr>
        <w:snapToGrid w:val="0"/>
        <w:spacing w:line="360" w:lineRule="auto"/>
        <w:ind w:left="482" w:hangingChars="200" w:hanging="482"/>
        <w:rPr>
          <w:rFonts w:ascii="Book Antiqua" w:hAnsi="Book Antiqua"/>
          <w:b/>
          <w:sz w:val="24"/>
        </w:rPr>
      </w:pPr>
      <w:r w:rsidRPr="0038601F">
        <w:rPr>
          <w:rFonts w:ascii="Book Antiqua" w:hAnsi="Book Antiqua"/>
          <w:b/>
          <w:sz w:val="24"/>
        </w:rPr>
        <w:t xml:space="preserve">Table </w:t>
      </w:r>
      <w:r w:rsidRPr="0038601F">
        <w:rPr>
          <w:rFonts w:ascii="Book Antiqua" w:hAnsi="Book Antiqua"/>
          <w:b/>
          <w:sz w:val="24"/>
        </w:rPr>
        <w:fldChar w:fldCharType="begin"/>
      </w:r>
      <w:r w:rsidRPr="0038601F">
        <w:rPr>
          <w:rFonts w:ascii="Book Antiqua" w:hAnsi="Book Antiqua"/>
          <w:b/>
          <w:sz w:val="24"/>
        </w:rPr>
        <w:instrText xml:space="preserve"> SEQ Table \* ARABIC </w:instrText>
      </w:r>
      <w:r w:rsidRPr="0038601F">
        <w:rPr>
          <w:rFonts w:ascii="Book Antiqua" w:hAnsi="Book Antiqua"/>
          <w:b/>
          <w:sz w:val="24"/>
        </w:rPr>
        <w:fldChar w:fldCharType="separate"/>
      </w:r>
      <w:r w:rsidRPr="0038601F">
        <w:rPr>
          <w:rFonts w:ascii="Book Antiqua" w:hAnsi="Book Antiqua"/>
          <w:b/>
          <w:noProof/>
          <w:sz w:val="24"/>
        </w:rPr>
        <w:t>1</w:t>
      </w:r>
      <w:r w:rsidRPr="0038601F">
        <w:rPr>
          <w:rFonts w:ascii="Book Antiqua" w:hAnsi="Book Antiqua"/>
          <w:b/>
          <w:sz w:val="24"/>
        </w:rPr>
        <w:fldChar w:fldCharType="end"/>
      </w:r>
      <w:r w:rsidRPr="0038601F">
        <w:rPr>
          <w:rFonts w:ascii="Book Antiqua" w:hAnsi="Book Antiqua"/>
          <w:b/>
          <w:sz w:val="24"/>
        </w:rPr>
        <w:t xml:space="preserve"> Frequencies of </w:t>
      </w:r>
      <w:r w:rsidRPr="0038601F">
        <w:rPr>
          <w:rFonts w:ascii="Book Antiqua" w:hAnsi="Book Antiqua"/>
          <w:b/>
          <w:i/>
          <w:sz w:val="24"/>
        </w:rPr>
        <w:t>PRKAA1</w:t>
      </w:r>
      <w:r w:rsidRPr="0038601F">
        <w:rPr>
          <w:rFonts w:ascii="Book Antiqua" w:hAnsi="Book Antiqua"/>
          <w:b/>
          <w:sz w:val="24"/>
        </w:rPr>
        <w:t xml:space="preserve"> polymorphisms in case-control study for Korean</w:t>
      </w:r>
    </w:p>
    <w:tbl>
      <w:tblPr>
        <w:tblpPr w:leftFromText="142" w:rightFromText="142" w:vertAnchor="text" w:tblpY="1"/>
        <w:tblOverlap w:val="never"/>
        <w:tblW w:w="4602" w:type="pct"/>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1697"/>
        <w:gridCol w:w="1514"/>
        <w:gridCol w:w="1422"/>
        <w:gridCol w:w="1348"/>
        <w:gridCol w:w="1216"/>
        <w:gridCol w:w="1332"/>
        <w:gridCol w:w="1232"/>
        <w:gridCol w:w="1234"/>
        <w:gridCol w:w="1097"/>
        <w:gridCol w:w="1095"/>
      </w:tblGrid>
      <w:tr w:rsidR="00A3654A" w:rsidRPr="0038601F" w:rsidTr="002B13F1">
        <w:trPr>
          <w:trHeight w:val="421"/>
        </w:trPr>
        <w:tc>
          <w:tcPr>
            <w:tcW w:w="644" w:type="pct"/>
            <w:vMerge w:val="restart"/>
            <w:tcBorders>
              <w:top w:val="single" w:sz="4" w:space="0" w:color="auto"/>
              <w:bottom w:val="nil"/>
            </w:tcBorders>
            <w:noWrap/>
            <w:vAlign w:val="center"/>
          </w:tcPr>
          <w:p w:rsidR="00A3654A" w:rsidRPr="0038601F" w:rsidRDefault="00A3654A" w:rsidP="00F05326">
            <w:pPr>
              <w:widowControl/>
              <w:snapToGrid w:val="0"/>
              <w:spacing w:line="360" w:lineRule="auto"/>
              <w:rPr>
                <w:rFonts w:ascii="Book Antiqua" w:hAnsi="Book Antiqua"/>
                <w:b/>
                <w:bCs/>
                <w:color w:val="000000"/>
                <w:kern w:val="0"/>
                <w:sz w:val="24"/>
              </w:rPr>
            </w:pPr>
            <w:r w:rsidRPr="0038601F">
              <w:rPr>
                <w:rFonts w:ascii="Book Antiqua" w:hAnsi="Book Antiqua"/>
                <w:b/>
                <w:bCs/>
                <w:color w:val="000000"/>
                <w:kern w:val="0"/>
                <w:sz w:val="24"/>
              </w:rPr>
              <w:t>SNP</w:t>
            </w:r>
          </w:p>
        </w:tc>
        <w:tc>
          <w:tcPr>
            <w:tcW w:w="574" w:type="pct"/>
            <w:vMerge w:val="restar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Position</w:t>
            </w:r>
          </w:p>
        </w:tc>
        <w:tc>
          <w:tcPr>
            <w:tcW w:w="2016" w:type="pct"/>
            <w:gridSpan w:val="4"/>
            <w:vMerge w:val="restar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Genotype</w:t>
            </w:r>
          </w:p>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case/control</w:t>
            </w:r>
          </w:p>
        </w:tc>
        <w:tc>
          <w:tcPr>
            <w:tcW w:w="935" w:type="pct"/>
            <w:gridSpan w:val="2"/>
            <w:tcBorders>
              <w:top w:val="single" w:sz="4" w:space="0" w:color="auto"/>
              <w:bottom w:val="single" w:sz="4" w:space="0" w:color="auto"/>
            </w:tcBorders>
            <w:vAlign w:val="center"/>
          </w:tcPr>
          <w:p w:rsidR="00A3654A" w:rsidRPr="0038601F" w:rsidRDefault="00A3654A" w:rsidP="002B13F1">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Case</w:t>
            </w:r>
          </w:p>
        </w:tc>
        <w:tc>
          <w:tcPr>
            <w:tcW w:w="830" w:type="pct"/>
            <w:gridSpan w:val="2"/>
            <w:tcBorders>
              <w:top w:val="single" w:sz="4" w:space="0" w:color="auto"/>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Control</w:t>
            </w:r>
          </w:p>
        </w:tc>
      </w:tr>
      <w:tr w:rsidR="00A3654A" w:rsidRPr="0038601F" w:rsidTr="002B13F1">
        <w:trPr>
          <w:trHeight w:val="421"/>
        </w:trPr>
        <w:tc>
          <w:tcPr>
            <w:tcW w:w="644" w:type="pct"/>
            <w:vMerge/>
            <w:tcBorders>
              <w:top w:val="nil"/>
              <w:bottom w:val="single" w:sz="4" w:space="0" w:color="auto"/>
            </w:tcBorders>
            <w:vAlign w:val="center"/>
          </w:tcPr>
          <w:p w:rsidR="00A3654A" w:rsidRPr="0038601F" w:rsidRDefault="00A3654A" w:rsidP="00F05326">
            <w:pPr>
              <w:widowControl/>
              <w:snapToGrid w:val="0"/>
              <w:spacing w:line="360" w:lineRule="auto"/>
              <w:rPr>
                <w:rFonts w:ascii="Book Antiqua" w:hAnsi="Book Antiqua"/>
                <w:b/>
                <w:bCs/>
                <w:color w:val="000000"/>
                <w:kern w:val="0"/>
                <w:sz w:val="24"/>
              </w:rPr>
            </w:pPr>
          </w:p>
        </w:tc>
        <w:tc>
          <w:tcPr>
            <w:tcW w:w="574" w:type="pct"/>
            <w:vMerge/>
            <w:tcBorders>
              <w:top w:val="nil"/>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p>
        </w:tc>
        <w:tc>
          <w:tcPr>
            <w:tcW w:w="2016" w:type="pct"/>
            <w:gridSpan w:val="4"/>
            <w:vMerge/>
            <w:tcBorders>
              <w:top w:val="nil"/>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p>
        </w:tc>
        <w:tc>
          <w:tcPr>
            <w:tcW w:w="467" w:type="pct"/>
            <w:tcBorders>
              <w:top w:val="single" w:sz="4" w:space="0" w:color="auto"/>
              <w:bottom w:val="single" w:sz="4" w:space="0" w:color="auto"/>
            </w:tcBorders>
            <w:vAlign w:val="center"/>
          </w:tcPr>
          <w:p w:rsidR="00A3654A" w:rsidRPr="0038601F" w:rsidRDefault="00A3654A" w:rsidP="002B13F1">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Freq</w:t>
            </w:r>
            <w:r w:rsidRPr="0038601F">
              <w:rPr>
                <w:rFonts w:ascii="Book Antiqua" w:hAnsi="Book Antiqua"/>
                <w:b/>
                <w:bCs/>
                <w:sz w:val="24"/>
                <w:vertAlign w:val="superscript"/>
              </w:rPr>
              <w:t>1</w:t>
            </w:r>
          </w:p>
        </w:tc>
        <w:tc>
          <w:tcPr>
            <w:tcW w:w="468" w:type="pct"/>
            <w:tcBorders>
              <w:top w:val="single" w:sz="4" w:space="0" w:color="auto"/>
              <w:bottom w:val="single" w:sz="4" w:space="0" w:color="auto"/>
            </w:tcBorders>
            <w:noWrap/>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HWE</w:t>
            </w:r>
            <w:r w:rsidRPr="0038601F">
              <w:rPr>
                <w:rFonts w:ascii="Book Antiqua" w:hAnsi="Book Antiqua"/>
                <w:b/>
                <w:bCs/>
                <w:color w:val="000000"/>
                <w:kern w:val="0"/>
                <w:sz w:val="24"/>
                <w:vertAlign w:val="superscript"/>
              </w:rPr>
              <w:t>2</w:t>
            </w:r>
          </w:p>
        </w:tc>
        <w:tc>
          <w:tcPr>
            <w:tcW w:w="416" w:type="pct"/>
            <w:tcBorders>
              <w:top w:val="single" w:sz="4" w:space="0" w:color="auto"/>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Freq</w:t>
            </w:r>
            <w:r w:rsidRPr="0038601F">
              <w:rPr>
                <w:rFonts w:ascii="Book Antiqua" w:hAnsi="Book Antiqua"/>
                <w:b/>
                <w:bCs/>
                <w:sz w:val="24"/>
                <w:vertAlign w:val="superscript"/>
              </w:rPr>
              <w:t>1</w:t>
            </w:r>
          </w:p>
        </w:tc>
        <w:tc>
          <w:tcPr>
            <w:tcW w:w="415" w:type="pct"/>
            <w:tcBorders>
              <w:top w:val="single" w:sz="4" w:space="0" w:color="auto"/>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HWE</w:t>
            </w:r>
            <w:r w:rsidRPr="0038601F">
              <w:rPr>
                <w:rFonts w:ascii="Book Antiqua" w:hAnsi="Book Antiqua"/>
                <w:b/>
                <w:bCs/>
                <w:color w:val="000000"/>
                <w:kern w:val="0"/>
                <w:sz w:val="24"/>
                <w:vertAlign w:val="superscript"/>
              </w:rPr>
              <w:t>2</w:t>
            </w:r>
          </w:p>
        </w:tc>
      </w:tr>
      <w:tr w:rsidR="00A3654A" w:rsidRPr="0038601F" w:rsidTr="002B13F1">
        <w:trPr>
          <w:trHeight w:val="567"/>
        </w:trPr>
        <w:tc>
          <w:tcPr>
            <w:tcW w:w="644" w:type="pct"/>
            <w:tcBorders>
              <w:top w:val="single" w:sz="4" w:space="0" w:color="auto"/>
              <w:bottom w:val="nil"/>
            </w:tcBorders>
            <w:noWrap/>
            <w:vAlign w:val="center"/>
          </w:tcPr>
          <w:p w:rsidR="00A3654A" w:rsidRPr="0038601F" w:rsidRDefault="00A3654A" w:rsidP="00F05326">
            <w:pPr>
              <w:widowControl/>
              <w:snapToGrid w:val="0"/>
              <w:spacing w:line="360" w:lineRule="auto"/>
              <w:rPr>
                <w:rFonts w:ascii="Book Antiqua" w:hAnsi="Book Antiqua"/>
                <w:i/>
                <w:kern w:val="0"/>
                <w:sz w:val="24"/>
              </w:rPr>
            </w:pPr>
            <w:r w:rsidRPr="0038601F">
              <w:rPr>
                <w:rFonts w:ascii="Book Antiqua" w:hAnsi="Book Antiqua"/>
                <w:i/>
                <w:kern w:val="0"/>
                <w:sz w:val="24"/>
              </w:rPr>
              <w:t>rs6882903</w:t>
            </w:r>
          </w:p>
        </w:tc>
        <w:tc>
          <w:tcPr>
            <w:tcW w:w="574" w:type="pct"/>
            <w:tcBorders>
              <w:top w:val="single" w:sz="4" w:space="0" w:color="auto"/>
              <w:bottom w:val="nil"/>
            </w:tcBorders>
            <w:noWrap/>
            <w:vAlign w:val="center"/>
          </w:tcPr>
          <w:p w:rsidR="00A3654A" w:rsidRPr="0038601F" w:rsidRDefault="00A3654A" w:rsidP="002B13F1">
            <w:pPr>
              <w:snapToGrid w:val="0"/>
              <w:spacing w:line="360" w:lineRule="auto"/>
              <w:jc w:val="center"/>
              <w:rPr>
                <w:rFonts w:ascii="Book Antiqua" w:hAnsi="Book Antiqua"/>
                <w:sz w:val="24"/>
              </w:rPr>
            </w:pPr>
            <w:r w:rsidRPr="0038601F">
              <w:rPr>
                <w:rFonts w:ascii="Book Antiqua" w:hAnsi="Book Antiqua"/>
                <w:sz w:val="24"/>
              </w:rPr>
              <w:t>40801619</w:t>
            </w:r>
          </w:p>
        </w:tc>
        <w:tc>
          <w:tcPr>
            <w:tcW w:w="539"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CC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311/342</w:t>
            </w:r>
          </w:p>
        </w:tc>
        <w:tc>
          <w:tcPr>
            <w:tcW w:w="511"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AC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156/125</w:t>
            </w:r>
          </w:p>
        </w:tc>
        <w:tc>
          <w:tcPr>
            <w:tcW w:w="461"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AA</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9/8</w:t>
            </w:r>
          </w:p>
        </w:tc>
        <w:tc>
          <w:tcPr>
            <w:tcW w:w="505"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N</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476/475</w:t>
            </w:r>
          </w:p>
        </w:tc>
        <w:tc>
          <w:tcPr>
            <w:tcW w:w="467"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0.183</w:t>
            </w:r>
          </w:p>
        </w:tc>
        <w:tc>
          <w:tcPr>
            <w:tcW w:w="468" w:type="pct"/>
            <w:tcBorders>
              <w:top w:val="single" w:sz="4" w:space="0" w:color="auto"/>
              <w:bottom w:val="nil"/>
            </w:tcBorders>
            <w:noWrap/>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0.034</w:t>
            </w:r>
          </w:p>
        </w:tc>
        <w:tc>
          <w:tcPr>
            <w:tcW w:w="416"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0.148</w:t>
            </w:r>
          </w:p>
        </w:tc>
        <w:tc>
          <w:tcPr>
            <w:tcW w:w="415" w:type="pct"/>
            <w:tcBorders>
              <w:top w:val="single" w:sz="4" w:space="0" w:color="auto"/>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0.371</w:t>
            </w:r>
          </w:p>
        </w:tc>
      </w:tr>
      <w:tr w:rsidR="00A3654A" w:rsidRPr="0038601F" w:rsidTr="002B13F1">
        <w:trPr>
          <w:trHeight w:val="567"/>
        </w:trPr>
        <w:tc>
          <w:tcPr>
            <w:tcW w:w="644" w:type="pct"/>
            <w:tcBorders>
              <w:top w:val="nil"/>
              <w:bottom w:val="nil"/>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rs10074991</w:t>
            </w:r>
          </w:p>
        </w:tc>
        <w:tc>
          <w:tcPr>
            <w:tcW w:w="574" w:type="pct"/>
            <w:tcBorders>
              <w:top w:val="nil"/>
              <w:bottom w:val="nil"/>
            </w:tcBorders>
            <w:noWrap/>
            <w:vAlign w:val="center"/>
          </w:tcPr>
          <w:p w:rsidR="00A3654A" w:rsidRPr="0038601F" w:rsidRDefault="00A3654A" w:rsidP="002B13F1">
            <w:pPr>
              <w:snapToGrid w:val="0"/>
              <w:spacing w:line="360" w:lineRule="auto"/>
              <w:jc w:val="center"/>
              <w:rPr>
                <w:rFonts w:ascii="Book Antiqua" w:hAnsi="Book Antiqua"/>
                <w:sz w:val="24"/>
              </w:rPr>
            </w:pPr>
            <w:r w:rsidRPr="0038601F">
              <w:rPr>
                <w:rFonts w:ascii="Book Antiqua" w:hAnsi="Book Antiqua"/>
                <w:sz w:val="24"/>
              </w:rPr>
              <w:t>40826308</w:t>
            </w:r>
          </w:p>
        </w:tc>
        <w:tc>
          <w:tcPr>
            <w:tcW w:w="539"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AA</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97/136</w:t>
            </w:r>
          </w:p>
        </w:tc>
        <w:tc>
          <w:tcPr>
            <w:tcW w:w="511"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AG</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242/244</w:t>
            </w:r>
          </w:p>
        </w:tc>
        <w:tc>
          <w:tcPr>
            <w:tcW w:w="461"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GG</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136/94</w:t>
            </w:r>
          </w:p>
        </w:tc>
        <w:tc>
          <w:tcPr>
            <w:tcW w:w="505"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N</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475/474</w:t>
            </w:r>
          </w:p>
        </w:tc>
        <w:tc>
          <w:tcPr>
            <w:tcW w:w="467"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0.541</w:t>
            </w:r>
          </w:p>
        </w:tc>
        <w:tc>
          <w:tcPr>
            <w:tcW w:w="468" w:type="pct"/>
            <w:tcBorders>
              <w:top w:val="nil"/>
              <w:bottom w:val="nil"/>
            </w:tcBorders>
            <w:noWrap/>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0.573</w:t>
            </w:r>
          </w:p>
        </w:tc>
        <w:tc>
          <w:tcPr>
            <w:tcW w:w="416"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0.456</w:t>
            </w:r>
          </w:p>
        </w:tc>
        <w:tc>
          <w:tcPr>
            <w:tcW w:w="415" w:type="pct"/>
            <w:tcBorders>
              <w:top w:val="nil"/>
              <w:bottom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0.412</w:t>
            </w:r>
          </w:p>
        </w:tc>
      </w:tr>
      <w:tr w:rsidR="00A3654A" w:rsidRPr="0038601F" w:rsidTr="002B13F1">
        <w:trPr>
          <w:trHeight w:val="567"/>
        </w:trPr>
        <w:tc>
          <w:tcPr>
            <w:tcW w:w="644" w:type="pct"/>
            <w:tcBorders>
              <w:top w:val="nil"/>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rs13361707</w:t>
            </w:r>
          </w:p>
        </w:tc>
        <w:tc>
          <w:tcPr>
            <w:tcW w:w="574" w:type="pct"/>
            <w:tcBorders>
              <w:top w:val="nil"/>
            </w:tcBorders>
            <w:noWrap/>
            <w:vAlign w:val="center"/>
          </w:tcPr>
          <w:p w:rsidR="00A3654A" w:rsidRPr="0038601F" w:rsidRDefault="00A3654A" w:rsidP="002B13F1">
            <w:pPr>
              <w:snapToGrid w:val="0"/>
              <w:spacing w:line="360" w:lineRule="auto"/>
              <w:jc w:val="center"/>
              <w:rPr>
                <w:rFonts w:ascii="Book Antiqua" w:hAnsi="Book Antiqua"/>
                <w:sz w:val="24"/>
              </w:rPr>
            </w:pPr>
            <w:r w:rsidRPr="0038601F">
              <w:rPr>
                <w:rFonts w:ascii="Book Antiqua" w:hAnsi="Book Antiqua"/>
                <w:sz w:val="24"/>
              </w:rPr>
              <w:t>40827641</w:t>
            </w:r>
          </w:p>
        </w:tc>
        <w:tc>
          <w:tcPr>
            <w:tcW w:w="539"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TT</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97/135</w:t>
            </w:r>
          </w:p>
        </w:tc>
        <w:tc>
          <w:tcPr>
            <w:tcW w:w="511"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241/242</w:t>
            </w:r>
          </w:p>
        </w:tc>
        <w:tc>
          <w:tcPr>
            <w:tcW w:w="461"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CC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137/96</w:t>
            </w:r>
          </w:p>
        </w:tc>
        <w:tc>
          <w:tcPr>
            <w:tcW w:w="505"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N</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475/473</w:t>
            </w:r>
          </w:p>
        </w:tc>
        <w:tc>
          <w:tcPr>
            <w:tcW w:w="467"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0.542</w:t>
            </w:r>
          </w:p>
        </w:tc>
        <w:tc>
          <w:tcPr>
            <w:tcW w:w="468" w:type="pct"/>
            <w:tcBorders>
              <w:top w:val="nil"/>
            </w:tcBorders>
            <w:noWrap/>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0.632</w:t>
            </w:r>
          </w:p>
        </w:tc>
        <w:tc>
          <w:tcPr>
            <w:tcW w:w="416"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0.459</w:t>
            </w:r>
          </w:p>
        </w:tc>
        <w:tc>
          <w:tcPr>
            <w:tcW w:w="415" w:type="pct"/>
            <w:tcBorders>
              <w:top w:val="nil"/>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0.510</w:t>
            </w:r>
          </w:p>
        </w:tc>
      </w:tr>
      <w:tr w:rsidR="00A3654A" w:rsidRPr="0038601F" w:rsidTr="002B13F1">
        <w:trPr>
          <w:trHeight w:val="567"/>
        </w:trPr>
        <w:tc>
          <w:tcPr>
            <w:tcW w:w="644" w:type="pct"/>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rs154268</w:t>
            </w:r>
          </w:p>
        </w:tc>
        <w:tc>
          <w:tcPr>
            <w:tcW w:w="574" w:type="pct"/>
            <w:noWrap/>
            <w:vAlign w:val="center"/>
          </w:tcPr>
          <w:p w:rsidR="00A3654A" w:rsidRPr="0038601F" w:rsidRDefault="00A3654A" w:rsidP="002B13F1">
            <w:pPr>
              <w:snapToGrid w:val="0"/>
              <w:spacing w:line="360" w:lineRule="auto"/>
              <w:jc w:val="center"/>
              <w:rPr>
                <w:rFonts w:ascii="Book Antiqua" w:hAnsi="Book Antiqua"/>
                <w:sz w:val="24"/>
              </w:rPr>
            </w:pPr>
            <w:r w:rsidRPr="0038601F">
              <w:rPr>
                <w:rFonts w:ascii="Book Antiqua" w:hAnsi="Book Antiqua"/>
                <w:sz w:val="24"/>
              </w:rPr>
              <w:t>40831625</w:t>
            </w:r>
          </w:p>
        </w:tc>
        <w:tc>
          <w:tcPr>
            <w:tcW w:w="539"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TT</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267/311</w:t>
            </w:r>
          </w:p>
        </w:tc>
        <w:tc>
          <w:tcPr>
            <w:tcW w:w="511"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192/149</w:t>
            </w:r>
          </w:p>
        </w:tc>
        <w:tc>
          <w:tcPr>
            <w:tcW w:w="461"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CC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18/15</w:t>
            </w:r>
          </w:p>
        </w:tc>
        <w:tc>
          <w:tcPr>
            <w:tcW w:w="505"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N</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477/475</w:t>
            </w:r>
          </w:p>
        </w:tc>
        <w:tc>
          <w:tcPr>
            <w:tcW w:w="467"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0.239</w:t>
            </w:r>
          </w:p>
        </w:tc>
        <w:tc>
          <w:tcPr>
            <w:tcW w:w="468" w:type="pct"/>
            <w:noWrap/>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0.020</w:t>
            </w:r>
          </w:p>
        </w:tc>
        <w:tc>
          <w:tcPr>
            <w:tcW w:w="416"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0.188</w:t>
            </w:r>
          </w:p>
        </w:tc>
        <w:tc>
          <w:tcPr>
            <w:tcW w:w="415" w:type="pct"/>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0.576</w:t>
            </w:r>
          </w:p>
        </w:tc>
      </w:tr>
      <w:tr w:rsidR="00A3654A" w:rsidRPr="0038601F" w:rsidTr="002B13F1">
        <w:trPr>
          <w:trHeight w:val="567"/>
        </w:trPr>
        <w:tc>
          <w:tcPr>
            <w:tcW w:w="644" w:type="pct"/>
            <w:tcBorders>
              <w:bottom w:val="single" w:sz="4" w:space="0" w:color="auto"/>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rs3805486</w:t>
            </w:r>
          </w:p>
        </w:tc>
        <w:tc>
          <w:tcPr>
            <w:tcW w:w="574" w:type="pct"/>
            <w:tcBorders>
              <w:bottom w:val="single" w:sz="4" w:space="0" w:color="auto"/>
            </w:tcBorders>
            <w:noWrap/>
            <w:vAlign w:val="center"/>
          </w:tcPr>
          <w:p w:rsidR="00A3654A" w:rsidRPr="0038601F" w:rsidRDefault="00A3654A" w:rsidP="002B13F1">
            <w:pPr>
              <w:snapToGrid w:val="0"/>
              <w:spacing w:line="360" w:lineRule="auto"/>
              <w:jc w:val="center"/>
              <w:rPr>
                <w:rFonts w:ascii="Book Antiqua" w:hAnsi="Book Antiqua"/>
                <w:sz w:val="24"/>
              </w:rPr>
            </w:pPr>
            <w:r w:rsidRPr="0038601F">
              <w:rPr>
                <w:rFonts w:ascii="Book Antiqua" w:hAnsi="Book Antiqua"/>
                <w:sz w:val="24"/>
              </w:rPr>
              <w:t>40831802</w:t>
            </w:r>
          </w:p>
        </w:tc>
        <w:tc>
          <w:tcPr>
            <w:tcW w:w="539"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TT</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283/233</w:t>
            </w:r>
          </w:p>
        </w:tc>
        <w:tc>
          <w:tcPr>
            <w:tcW w:w="511"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TC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170/199</w:t>
            </w:r>
          </w:p>
        </w:tc>
        <w:tc>
          <w:tcPr>
            <w:tcW w:w="461"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CC</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21/40</w:t>
            </w:r>
          </w:p>
        </w:tc>
        <w:tc>
          <w:tcPr>
            <w:tcW w:w="505"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N</w:t>
            </w:r>
          </w:p>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474/472</w:t>
            </w:r>
          </w:p>
        </w:tc>
        <w:tc>
          <w:tcPr>
            <w:tcW w:w="467"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0.224</w:t>
            </w:r>
          </w:p>
        </w:tc>
        <w:tc>
          <w:tcPr>
            <w:tcW w:w="468" w:type="pct"/>
            <w:tcBorders>
              <w:bottom w:val="single" w:sz="4" w:space="0" w:color="auto"/>
            </w:tcBorders>
            <w:noWrap/>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0.474</w:t>
            </w:r>
          </w:p>
        </w:tc>
        <w:tc>
          <w:tcPr>
            <w:tcW w:w="416"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0.296</w:t>
            </w:r>
          </w:p>
        </w:tc>
        <w:tc>
          <w:tcPr>
            <w:tcW w:w="415" w:type="pct"/>
            <w:tcBorders>
              <w:bottom w:val="single" w:sz="4" w:space="0" w:color="auto"/>
            </w:tcBorders>
            <w:vAlign w:val="center"/>
          </w:tcPr>
          <w:p w:rsidR="00A3654A" w:rsidRPr="0038601F" w:rsidRDefault="00A3654A" w:rsidP="002B13F1">
            <w:pPr>
              <w:widowControl/>
              <w:snapToGrid w:val="0"/>
              <w:spacing w:line="360" w:lineRule="auto"/>
              <w:jc w:val="center"/>
              <w:rPr>
                <w:rFonts w:ascii="Book Antiqua" w:hAnsi="Book Antiqua"/>
                <w:kern w:val="0"/>
                <w:sz w:val="24"/>
              </w:rPr>
            </w:pPr>
            <w:r w:rsidRPr="0038601F">
              <w:rPr>
                <w:rFonts w:ascii="Book Antiqua" w:hAnsi="Book Antiqua"/>
                <w:kern w:val="0"/>
                <w:sz w:val="24"/>
              </w:rPr>
              <w:t>0.786</w:t>
            </w:r>
          </w:p>
        </w:tc>
      </w:tr>
    </w:tbl>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bCs/>
          <w:sz w:val="24"/>
          <w:vertAlign w:val="superscript"/>
        </w:rPr>
      </w:pPr>
    </w:p>
    <w:p w:rsidR="00A3654A" w:rsidRPr="0038601F" w:rsidRDefault="00A3654A" w:rsidP="00F05326">
      <w:pPr>
        <w:widowControl/>
        <w:snapToGrid w:val="0"/>
        <w:spacing w:line="360" w:lineRule="auto"/>
        <w:rPr>
          <w:rFonts w:ascii="Book Antiqua" w:hAnsi="Book Antiqua"/>
          <w:sz w:val="24"/>
        </w:rPr>
      </w:pPr>
      <w:r w:rsidRPr="0038601F">
        <w:rPr>
          <w:rFonts w:ascii="Book Antiqua" w:hAnsi="Book Antiqua"/>
          <w:bCs/>
          <w:sz w:val="24"/>
          <w:vertAlign w:val="superscript"/>
        </w:rPr>
        <w:t>1</w:t>
      </w:r>
      <w:r w:rsidRPr="0038601F">
        <w:rPr>
          <w:rFonts w:ascii="Book Antiqua" w:hAnsi="Book Antiqua"/>
          <w:sz w:val="24"/>
        </w:rPr>
        <w:t xml:space="preserve">Freq: Allele frequency; </w:t>
      </w:r>
      <w:r w:rsidRPr="0038601F">
        <w:rPr>
          <w:rFonts w:ascii="Book Antiqua" w:hAnsi="Book Antiqua"/>
          <w:sz w:val="24"/>
          <w:vertAlign w:val="superscript"/>
        </w:rPr>
        <w:t>2</w:t>
      </w:r>
      <w:r w:rsidRPr="0038601F">
        <w:rPr>
          <w:rFonts w:ascii="Book Antiqua" w:hAnsi="Book Antiqua"/>
          <w:i/>
          <w:sz w:val="24"/>
        </w:rPr>
        <w:t xml:space="preserve">P </w:t>
      </w:r>
      <w:r w:rsidRPr="0038601F">
        <w:rPr>
          <w:rFonts w:ascii="Book Antiqua" w:hAnsi="Book Antiqua"/>
          <w:sz w:val="24"/>
        </w:rPr>
        <w:t xml:space="preserve">value deviation from Hardy-Weinberg Equilibrium (HWE); </w:t>
      </w:r>
      <w:r w:rsidRPr="0038601F">
        <w:rPr>
          <w:rFonts w:ascii="Book Antiqua" w:hAnsi="Book Antiqua"/>
          <w:bCs/>
          <w:color w:val="000000"/>
          <w:kern w:val="0"/>
          <w:sz w:val="24"/>
        </w:rPr>
        <w:t xml:space="preserve">SNP: </w:t>
      </w:r>
      <w:r w:rsidRPr="0038601F">
        <w:rPr>
          <w:rFonts w:ascii="Book Antiqua" w:hAnsi="Book Antiqua"/>
          <w:kern w:val="0"/>
          <w:sz w:val="24"/>
        </w:rPr>
        <w:t>Single nucleotide polymorphism.</w:t>
      </w:r>
    </w:p>
    <w:p w:rsidR="00A3654A" w:rsidRPr="0038601F" w:rsidRDefault="00A3654A" w:rsidP="00F05326">
      <w:pPr>
        <w:snapToGrid w:val="0"/>
        <w:spacing w:line="360" w:lineRule="auto"/>
        <w:rPr>
          <w:rFonts w:ascii="Book Antiqua" w:hAnsi="Book Antiqua"/>
          <w:b/>
          <w:sz w:val="24"/>
        </w:rPr>
      </w:pPr>
      <w:r w:rsidRPr="0038601F">
        <w:rPr>
          <w:rFonts w:ascii="Book Antiqua" w:hAnsi="Book Antiqua"/>
          <w:sz w:val="24"/>
        </w:rPr>
        <w:br w:type="page"/>
      </w:r>
      <w:r w:rsidRPr="0038601F">
        <w:rPr>
          <w:rFonts w:ascii="Book Antiqua" w:hAnsi="Book Antiqua"/>
          <w:b/>
          <w:sz w:val="24"/>
        </w:rPr>
        <w:lastRenderedPageBreak/>
        <w:t xml:space="preserve">Table </w:t>
      </w:r>
      <w:r w:rsidRPr="0038601F">
        <w:rPr>
          <w:rFonts w:ascii="Book Antiqua" w:hAnsi="Book Antiqua"/>
          <w:b/>
          <w:sz w:val="24"/>
        </w:rPr>
        <w:fldChar w:fldCharType="begin"/>
      </w:r>
      <w:r w:rsidRPr="0038601F">
        <w:rPr>
          <w:rFonts w:ascii="Book Antiqua" w:hAnsi="Book Antiqua"/>
          <w:b/>
          <w:sz w:val="24"/>
        </w:rPr>
        <w:instrText xml:space="preserve"> SEQ Table \* ARABIC </w:instrText>
      </w:r>
      <w:r w:rsidRPr="0038601F">
        <w:rPr>
          <w:rFonts w:ascii="Book Antiqua" w:hAnsi="Book Antiqua"/>
          <w:b/>
          <w:sz w:val="24"/>
        </w:rPr>
        <w:fldChar w:fldCharType="separate"/>
      </w:r>
      <w:r w:rsidRPr="0038601F">
        <w:rPr>
          <w:rFonts w:ascii="Book Antiqua" w:hAnsi="Book Antiqua"/>
          <w:b/>
          <w:noProof/>
          <w:sz w:val="24"/>
        </w:rPr>
        <w:t>2</w:t>
      </w:r>
      <w:r w:rsidRPr="0038601F">
        <w:rPr>
          <w:rFonts w:ascii="Book Antiqua" w:hAnsi="Book Antiqua"/>
          <w:b/>
          <w:sz w:val="24"/>
        </w:rPr>
        <w:fldChar w:fldCharType="end"/>
      </w:r>
      <w:r w:rsidRPr="0038601F">
        <w:rPr>
          <w:rFonts w:ascii="Book Antiqua" w:hAnsi="Book Antiqua"/>
          <w:b/>
          <w:sz w:val="24"/>
        </w:rPr>
        <w:t xml:space="preserve"> Association between </w:t>
      </w:r>
      <w:r w:rsidRPr="0038601F">
        <w:rPr>
          <w:rFonts w:ascii="Book Antiqua" w:hAnsi="Book Antiqua"/>
          <w:b/>
          <w:i/>
          <w:sz w:val="24"/>
        </w:rPr>
        <w:t>PRKAA1</w:t>
      </w:r>
      <w:r w:rsidRPr="0038601F">
        <w:rPr>
          <w:rFonts w:ascii="Book Antiqua" w:hAnsi="Book Antiqua"/>
          <w:b/>
          <w:sz w:val="24"/>
        </w:rPr>
        <w:t xml:space="preserve"> polymorphisms and gastric cancer </w:t>
      </w:r>
    </w:p>
    <w:tbl>
      <w:tblPr>
        <w:tblW w:w="4783" w:type="pct"/>
        <w:tblBorders>
          <w:top w:val="single" w:sz="4" w:space="0" w:color="auto"/>
          <w:bottom w:val="single" w:sz="4" w:space="0" w:color="auto"/>
        </w:tblBorders>
        <w:tblLayout w:type="fixed"/>
        <w:tblCellMar>
          <w:left w:w="99" w:type="dxa"/>
          <w:right w:w="99" w:type="dxa"/>
        </w:tblCellMar>
        <w:tblLook w:val="00A0" w:firstRow="1" w:lastRow="0" w:firstColumn="1" w:lastColumn="0" w:noHBand="0" w:noVBand="0"/>
      </w:tblPr>
      <w:tblGrid>
        <w:gridCol w:w="2836"/>
        <w:gridCol w:w="2263"/>
        <w:gridCol w:w="1603"/>
        <w:gridCol w:w="1603"/>
        <w:gridCol w:w="2620"/>
        <w:gridCol w:w="1362"/>
        <w:gridCol w:w="1362"/>
        <w:gridCol w:w="57"/>
      </w:tblGrid>
      <w:tr w:rsidR="00A3654A" w:rsidRPr="0038601F" w:rsidTr="004F516F">
        <w:trPr>
          <w:gridAfter w:val="1"/>
          <w:wAfter w:w="57" w:type="dxa"/>
          <w:trHeight w:val="612"/>
        </w:trPr>
        <w:tc>
          <w:tcPr>
            <w:tcW w:w="2837" w:type="dxa"/>
            <w:vMerge w:val="restart"/>
            <w:tcBorders>
              <w:top w:val="single" w:sz="4" w:space="0" w:color="auto"/>
            </w:tcBorders>
            <w:noWrap/>
            <w:vAlign w:val="center"/>
          </w:tcPr>
          <w:p w:rsidR="00A3654A" w:rsidRPr="0038601F" w:rsidRDefault="00A3654A" w:rsidP="00F05326">
            <w:pPr>
              <w:snapToGrid w:val="0"/>
              <w:spacing w:line="360" w:lineRule="auto"/>
              <w:rPr>
                <w:rFonts w:ascii="Book Antiqua" w:hAnsi="Book Antiqua"/>
                <w:bCs/>
                <w:kern w:val="0"/>
                <w:sz w:val="24"/>
              </w:rPr>
            </w:pPr>
            <w:r w:rsidRPr="0038601F">
              <w:rPr>
                <w:rFonts w:ascii="Book Antiqua" w:hAnsi="Book Antiqua"/>
                <w:b/>
                <w:bCs/>
                <w:color w:val="000000"/>
                <w:kern w:val="0"/>
                <w:sz w:val="24"/>
              </w:rPr>
              <w:t>SNP</w:t>
            </w:r>
          </w:p>
        </w:tc>
        <w:tc>
          <w:tcPr>
            <w:tcW w:w="5469" w:type="dxa"/>
            <w:gridSpan w:val="3"/>
            <w:tcBorders>
              <w:top w:val="single" w:sz="4" w:space="0" w:color="auto"/>
              <w:bottom w:val="single" w:sz="4" w:space="0" w:color="auto"/>
            </w:tcBorders>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b/>
                <w:bCs/>
                <w:color w:val="000000"/>
                <w:kern w:val="0"/>
                <w:sz w:val="24"/>
              </w:rPr>
              <w:t>Dominant model</w:t>
            </w:r>
          </w:p>
        </w:tc>
        <w:tc>
          <w:tcPr>
            <w:tcW w:w="5344" w:type="dxa"/>
            <w:gridSpan w:val="3"/>
            <w:tcBorders>
              <w:top w:val="single" w:sz="4" w:space="0" w:color="auto"/>
              <w:bottom w:val="single" w:sz="4" w:space="0" w:color="auto"/>
            </w:tcBorders>
            <w:vAlign w:val="center"/>
          </w:tcPr>
          <w:p w:rsidR="00A3654A" w:rsidRPr="0038601F" w:rsidRDefault="00A3654A" w:rsidP="004F516F">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Recessive model</w:t>
            </w:r>
          </w:p>
        </w:tc>
      </w:tr>
      <w:tr w:rsidR="00A3654A" w:rsidRPr="0038601F" w:rsidTr="004F516F">
        <w:trPr>
          <w:gridAfter w:val="1"/>
          <w:wAfter w:w="57" w:type="dxa"/>
          <w:trHeight w:val="612"/>
        </w:trPr>
        <w:tc>
          <w:tcPr>
            <w:tcW w:w="2837" w:type="dxa"/>
            <w:vMerge/>
            <w:tcBorders>
              <w:bottom w:val="single" w:sz="4" w:space="0" w:color="auto"/>
            </w:tcBorders>
            <w:noWrap/>
            <w:vAlign w:val="center"/>
          </w:tcPr>
          <w:p w:rsidR="00A3654A" w:rsidRPr="0038601F" w:rsidRDefault="00A3654A" w:rsidP="00F05326">
            <w:pPr>
              <w:pStyle w:val="1"/>
              <w:wordWrap/>
              <w:snapToGrid w:val="0"/>
              <w:spacing w:line="360" w:lineRule="auto"/>
              <w:rPr>
                <w:rFonts w:ascii="Book Antiqua" w:hAnsi="Book Antiqua"/>
                <w:bCs/>
                <w:kern w:val="0"/>
                <w:sz w:val="24"/>
                <w:szCs w:val="24"/>
                <w:lang w:eastAsia="ko-KR"/>
              </w:rPr>
            </w:pPr>
          </w:p>
        </w:tc>
        <w:tc>
          <w:tcPr>
            <w:tcW w:w="2263" w:type="dxa"/>
            <w:tcBorders>
              <w:top w:val="single" w:sz="4" w:space="0" w:color="auto"/>
              <w:bottom w:val="single" w:sz="4" w:space="0" w:color="auto"/>
            </w:tcBorders>
            <w:vAlign w:val="center"/>
          </w:tcPr>
          <w:p w:rsidR="00A3654A" w:rsidRPr="0038601F" w:rsidRDefault="00A3654A" w:rsidP="004F516F">
            <w:pPr>
              <w:pStyle w:val="1"/>
              <w:wordWrap/>
              <w:snapToGrid w:val="0"/>
              <w:spacing w:line="360" w:lineRule="auto"/>
              <w:jc w:val="center"/>
              <w:rPr>
                <w:rFonts w:ascii="Book Antiqua" w:hAnsi="Book Antiqua"/>
                <w:b/>
                <w:bCs/>
                <w:color w:val="000000"/>
                <w:kern w:val="0"/>
                <w:sz w:val="24"/>
                <w:szCs w:val="24"/>
                <w:lang w:eastAsia="ko-KR"/>
              </w:rPr>
            </w:pPr>
            <w:r w:rsidRPr="0038601F">
              <w:rPr>
                <w:rFonts w:ascii="Book Antiqua" w:hAnsi="Book Antiqua"/>
                <w:b/>
                <w:bCs/>
                <w:color w:val="000000"/>
                <w:kern w:val="0"/>
                <w:sz w:val="24"/>
                <w:szCs w:val="24"/>
                <w:lang w:eastAsia="ko-KR"/>
              </w:rPr>
              <w:t>OR (95%CI)</w:t>
            </w:r>
          </w:p>
        </w:tc>
        <w:tc>
          <w:tcPr>
            <w:tcW w:w="1603" w:type="dxa"/>
            <w:tcBorders>
              <w:top w:val="single" w:sz="4" w:space="0" w:color="auto"/>
              <w:bottom w:val="single" w:sz="4" w:space="0" w:color="auto"/>
            </w:tcBorders>
            <w:noWrap/>
            <w:vAlign w:val="center"/>
          </w:tcPr>
          <w:p w:rsidR="00A3654A" w:rsidRPr="0038601F" w:rsidRDefault="00A3654A" w:rsidP="004F516F">
            <w:pPr>
              <w:pStyle w:val="1"/>
              <w:wordWrap/>
              <w:snapToGrid w:val="0"/>
              <w:spacing w:line="360" w:lineRule="auto"/>
              <w:jc w:val="center"/>
              <w:rPr>
                <w:rFonts w:ascii="Book Antiqua" w:hAnsi="Book Antiqua"/>
                <w:b/>
                <w:bCs/>
                <w:i/>
                <w:color w:val="000000"/>
                <w:kern w:val="0"/>
                <w:sz w:val="24"/>
                <w:szCs w:val="24"/>
                <w:lang w:eastAsia="ko-KR"/>
              </w:rPr>
            </w:pPr>
            <w:r w:rsidRPr="0038601F">
              <w:rPr>
                <w:rFonts w:ascii="Book Antiqua" w:hAnsi="Book Antiqua"/>
                <w:b/>
                <w:bCs/>
                <w:i/>
                <w:color w:val="000000"/>
                <w:kern w:val="0"/>
                <w:sz w:val="24"/>
                <w:szCs w:val="24"/>
                <w:lang w:eastAsia="ko-KR"/>
              </w:rPr>
              <w:t xml:space="preserve">P </w:t>
            </w:r>
            <w:r w:rsidRPr="0038601F">
              <w:rPr>
                <w:rFonts w:ascii="Book Antiqua" w:hAnsi="Book Antiqua"/>
                <w:b/>
                <w:bCs/>
                <w:color w:val="000000"/>
                <w:kern w:val="0"/>
                <w:sz w:val="24"/>
                <w:szCs w:val="24"/>
                <w:lang w:eastAsia="ko-KR"/>
              </w:rPr>
              <w:t>value</w:t>
            </w:r>
            <w:r w:rsidRPr="0038601F">
              <w:rPr>
                <w:rFonts w:ascii="Book Antiqua" w:hAnsi="Book Antiqua"/>
                <w:b/>
                <w:bCs/>
                <w:sz w:val="24"/>
                <w:szCs w:val="24"/>
                <w:vertAlign w:val="superscript"/>
                <w:lang w:eastAsia="ko-KR"/>
              </w:rPr>
              <w:t>1</w:t>
            </w:r>
          </w:p>
        </w:tc>
        <w:tc>
          <w:tcPr>
            <w:tcW w:w="1603" w:type="dxa"/>
            <w:tcBorders>
              <w:top w:val="single" w:sz="4" w:space="0" w:color="auto"/>
              <w:bottom w:val="single" w:sz="4" w:space="0" w:color="auto"/>
            </w:tcBorders>
            <w:vAlign w:val="center"/>
          </w:tcPr>
          <w:p w:rsidR="00A3654A" w:rsidRPr="0038601F" w:rsidRDefault="00A3654A" w:rsidP="004F516F">
            <w:pPr>
              <w:pStyle w:val="1"/>
              <w:wordWrap/>
              <w:snapToGrid w:val="0"/>
              <w:spacing w:line="360" w:lineRule="auto"/>
              <w:jc w:val="center"/>
              <w:rPr>
                <w:rFonts w:ascii="Book Antiqua" w:hAnsi="Book Antiqua"/>
                <w:kern w:val="0"/>
                <w:sz w:val="24"/>
                <w:szCs w:val="24"/>
                <w:lang w:eastAsia="ko-KR"/>
              </w:rPr>
            </w:pPr>
            <w:r w:rsidRPr="0038601F">
              <w:rPr>
                <w:rFonts w:ascii="Book Antiqua" w:hAnsi="Book Antiqua"/>
                <w:b/>
                <w:bCs/>
                <w:i/>
                <w:color w:val="000000"/>
                <w:kern w:val="0"/>
                <w:sz w:val="24"/>
                <w:szCs w:val="24"/>
                <w:lang w:eastAsia="ko-KR"/>
              </w:rPr>
              <w:t>Q</w:t>
            </w:r>
            <w:r w:rsidRPr="0038601F">
              <w:rPr>
                <w:rFonts w:ascii="Book Antiqua" w:hAnsi="Book Antiqua"/>
                <w:sz w:val="24"/>
                <w:szCs w:val="24"/>
                <w:vertAlign w:val="superscript"/>
                <w:lang w:eastAsia="ko-KR"/>
              </w:rPr>
              <w:t>2</w:t>
            </w:r>
          </w:p>
        </w:tc>
        <w:tc>
          <w:tcPr>
            <w:tcW w:w="2620" w:type="dxa"/>
            <w:tcBorders>
              <w:top w:val="single" w:sz="4" w:space="0" w:color="auto"/>
              <w:bottom w:val="single" w:sz="4" w:space="0" w:color="auto"/>
            </w:tcBorders>
            <w:vAlign w:val="center"/>
          </w:tcPr>
          <w:p w:rsidR="00A3654A" w:rsidRPr="0038601F" w:rsidRDefault="00A3654A" w:rsidP="004F516F">
            <w:pPr>
              <w:pStyle w:val="1"/>
              <w:wordWrap/>
              <w:snapToGrid w:val="0"/>
              <w:spacing w:line="360" w:lineRule="auto"/>
              <w:jc w:val="center"/>
              <w:rPr>
                <w:rFonts w:ascii="Book Antiqua" w:hAnsi="Book Antiqua"/>
                <w:b/>
                <w:bCs/>
                <w:color w:val="000000"/>
                <w:kern w:val="0"/>
                <w:sz w:val="24"/>
                <w:szCs w:val="24"/>
                <w:lang w:eastAsia="ko-KR"/>
              </w:rPr>
            </w:pPr>
            <w:r w:rsidRPr="0038601F">
              <w:rPr>
                <w:rFonts w:ascii="Book Antiqua" w:hAnsi="Book Antiqua"/>
                <w:b/>
                <w:bCs/>
                <w:color w:val="000000"/>
                <w:kern w:val="0"/>
                <w:sz w:val="24"/>
                <w:szCs w:val="24"/>
                <w:lang w:eastAsia="ko-KR"/>
              </w:rPr>
              <w:t>OR (95%CI)</w:t>
            </w:r>
          </w:p>
        </w:tc>
        <w:tc>
          <w:tcPr>
            <w:tcW w:w="1362" w:type="dxa"/>
            <w:tcBorders>
              <w:top w:val="single" w:sz="4" w:space="0" w:color="auto"/>
              <w:bottom w:val="single" w:sz="4" w:space="0" w:color="auto"/>
            </w:tcBorders>
            <w:noWrap/>
            <w:vAlign w:val="center"/>
          </w:tcPr>
          <w:p w:rsidR="00A3654A" w:rsidRPr="0038601F" w:rsidRDefault="00A3654A" w:rsidP="004F516F">
            <w:pPr>
              <w:pStyle w:val="1"/>
              <w:wordWrap/>
              <w:snapToGrid w:val="0"/>
              <w:spacing w:line="360" w:lineRule="auto"/>
              <w:jc w:val="center"/>
              <w:rPr>
                <w:rFonts w:ascii="Book Antiqua" w:hAnsi="Book Antiqua"/>
                <w:b/>
                <w:bCs/>
                <w:i/>
                <w:color w:val="000000"/>
                <w:kern w:val="0"/>
                <w:sz w:val="24"/>
                <w:szCs w:val="24"/>
                <w:lang w:eastAsia="ko-KR"/>
              </w:rPr>
            </w:pPr>
            <w:r w:rsidRPr="0038601F">
              <w:rPr>
                <w:rFonts w:ascii="Book Antiqua" w:hAnsi="Book Antiqua"/>
                <w:b/>
                <w:bCs/>
                <w:i/>
                <w:color w:val="000000"/>
                <w:kern w:val="0"/>
                <w:sz w:val="24"/>
                <w:szCs w:val="24"/>
                <w:lang w:eastAsia="ko-KR"/>
              </w:rPr>
              <w:t xml:space="preserve">P </w:t>
            </w:r>
            <w:r w:rsidRPr="0038601F">
              <w:rPr>
                <w:rFonts w:ascii="Book Antiqua" w:hAnsi="Book Antiqua"/>
                <w:b/>
                <w:bCs/>
                <w:color w:val="000000"/>
                <w:kern w:val="0"/>
                <w:sz w:val="24"/>
                <w:szCs w:val="24"/>
                <w:lang w:eastAsia="ko-KR"/>
              </w:rPr>
              <w:t>value</w:t>
            </w:r>
            <w:r w:rsidRPr="0038601F">
              <w:rPr>
                <w:rFonts w:ascii="Book Antiqua" w:hAnsi="Book Antiqua"/>
                <w:b/>
                <w:bCs/>
                <w:sz w:val="24"/>
                <w:szCs w:val="24"/>
                <w:vertAlign w:val="superscript"/>
                <w:lang w:eastAsia="ko-KR"/>
              </w:rPr>
              <w:t>1</w:t>
            </w:r>
          </w:p>
        </w:tc>
        <w:tc>
          <w:tcPr>
            <w:tcW w:w="1362" w:type="dxa"/>
            <w:tcBorders>
              <w:top w:val="single" w:sz="4" w:space="0" w:color="auto"/>
              <w:bottom w:val="single" w:sz="4" w:space="0" w:color="auto"/>
            </w:tcBorders>
            <w:vAlign w:val="center"/>
          </w:tcPr>
          <w:p w:rsidR="00A3654A" w:rsidRPr="0038601F" w:rsidRDefault="00A3654A" w:rsidP="004F516F">
            <w:pPr>
              <w:pStyle w:val="1"/>
              <w:wordWrap/>
              <w:snapToGrid w:val="0"/>
              <w:spacing w:line="360" w:lineRule="auto"/>
              <w:jc w:val="center"/>
              <w:rPr>
                <w:rFonts w:ascii="Book Antiqua" w:hAnsi="Book Antiqua"/>
                <w:b/>
                <w:bCs/>
                <w:i/>
                <w:color w:val="000000"/>
                <w:kern w:val="0"/>
                <w:sz w:val="24"/>
                <w:szCs w:val="24"/>
                <w:lang w:eastAsia="ko-KR"/>
              </w:rPr>
            </w:pPr>
            <w:r w:rsidRPr="0038601F">
              <w:rPr>
                <w:rFonts w:ascii="Book Antiqua" w:hAnsi="Book Antiqua"/>
                <w:b/>
                <w:bCs/>
                <w:i/>
                <w:color w:val="000000"/>
                <w:kern w:val="0"/>
                <w:sz w:val="24"/>
                <w:szCs w:val="24"/>
                <w:lang w:eastAsia="ko-KR"/>
              </w:rPr>
              <w:t>Q</w:t>
            </w:r>
            <w:r w:rsidRPr="0038601F">
              <w:rPr>
                <w:rFonts w:ascii="Book Antiqua" w:hAnsi="Book Antiqua"/>
                <w:sz w:val="24"/>
                <w:szCs w:val="24"/>
                <w:vertAlign w:val="superscript"/>
                <w:lang w:eastAsia="ko-KR"/>
              </w:rPr>
              <w:t>2</w:t>
            </w:r>
          </w:p>
        </w:tc>
      </w:tr>
      <w:tr w:rsidR="00A3654A" w:rsidRPr="0038601F" w:rsidTr="004F516F">
        <w:trPr>
          <w:gridAfter w:val="1"/>
          <w:wAfter w:w="57" w:type="dxa"/>
          <w:trHeight w:val="612"/>
        </w:trPr>
        <w:tc>
          <w:tcPr>
            <w:tcW w:w="2837" w:type="dxa"/>
            <w:tcBorders>
              <w:top w:val="single" w:sz="4" w:space="0" w:color="auto"/>
              <w:bottom w:val="nil"/>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i/>
                <w:kern w:val="0"/>
                <w:sz w:val="24"/>
              </w:rPr>
              <w:t>rs6882903</w:t>
            </w:r>
          </w:p>
        </w:tc>
        <w:tc>
          <w:tcPr>
            <w:tcW w:w="2263" w:type="dxa"/>
            <w:tcBorders>
              <w:top w:val="single" w:sz="4" w:space="0" w:color="auto"/>
              <w:bottom w:val="nil"/>
            </w:tcBorders>
            <w:vAlign w:val="center"/>
          </w:tcPr>
          <w:p w:rsidR="00A3654A" w:rsidRPr="0038601F" w:rsidRDefault="00A3654A" w:rsidP="00BC68AE">
            <w:pPr>
              <w:pStyle w:val="xl71"/>
              <w:spacing w:line="360" w:lineRule="auto"/>
              <w:jc w:val="center"/>
              <w:rPr>
                <w:rFonts w:ascii="Book Antiqua" w:hAnsi="Book Antiqua"/>
                <w:sz w:val="24"/>
                <w:szCs w:val="24"/>
              </w:rPr>
            </w:pPr>
            <w:r w:rsidRPr="0038601F">
              <w:rPr>
                <w:rFonts w:ascii="Book Antiqua" w:hAnsi="Book Antiqua"/>
                <w:b/>
                <w:bCs/>
                <w:sz w:val="24"/>
                <w:szCs w:val="24"/>
              </w:rPr>
              <w:t>1.48 (1.09</w:t>
            </w:r>
            <w:r w:rsidRPr="0038601F">
              <w:rPr>
                <w:rFonts w:ascii="Book Antiqua" w:eastAsia="宋体" w:hAnsi="Book Antiqua"/>
                <w:b/>
                <w:bCs/>
                <w:sz w:val="24"/>
                <w:szCs w:val="24"/>
                <w:lang w:eastAsia="zh-CN"/>
              </w:rPr>
              <w:t>-</w:t>
            </w:r>
            <w:r w:rsidRPr="0038601F">
              <w:rPr>
                <w:rFonts w:ascii="Book Antiqua" w:hAnsi="Book Antiqua"/>
                <w:b/>
                <w:bCs/>
                <w:sz w:val="24"/>
                <w:szCs w:val="24"/>
              </w:rPr>
              <w:t>2.00)</w:t>
            </w:r>
          </w:p>
        </w:tc>
        <w:tc>
          <w:tcPr>
            <w:tcW w:w="1603" w:type="dxa"/>
            <w:tcBorders>
              <w:top w:val="single" w:sz="4" w:space="0" w:color="auto"/>
              <w:bottom w:val="nil"/>
            </w:tcBorders>
            <w:noWrap/>
            <w:vAlign w:val="center"/>
          </w:tcPr>
          <w:p w:rsidR="00A3654A" w:rsidRPr="0038601F" w:rsidRDefault="00A3654A" w:rsidP="004F516F">
            <w:pPr>
              <w:pStyle w:val="aa"/>
              <w:spacing w:line="360" w:lineRule="auto"/>
              <w:jc w:val="center"/>
              <w:rPr>
                <w:rFonts w:ascii="Book Antiqua" w:hAnsi="Book Antiqua" w:cs="Times New Roman"/>
                <w:sz w:val="24"/>
                <w:szCs w:val="24"/>
              </w:rPr>
            </w:pPr>
            <w:r w:rsidRPr="0038601F">
              <w:rPr>
                <w:rFonts w:ascii="Book Antiqua" w:hAnsi="Book Antiqua" w:cs="Times New Roman"/>
                <w:b/>
                <w:bCs/>
                <w:sz w:val="24"/>
                <w:szCs w:val="24"/>
              </w:rPr>
              <w:t>0.0121</w:t>
            </w:r>
          </w:p>
        </w:tc>
        <w:tc>
          <w:tcPr>
            <w:tcW w:w="1603" w:type="dxa"/>
            <w:tcBorders>
              <w:top w:val="single" w:sz="4" w:space="0" w:color="auto"/>
              <w:bottom w:val="nil"/>
            </w:tcBorders>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0.0230</w:t>
            </w:r>
          </w:p>
        </w:tc>
        <w:tc>
          <w:tcPr>
            <w:tcW w:w="2620" w:type="dxa"/>
            <w:tcBorders>
              <w:top w:val="single" w:sz="4" w:space="0" w:color="auto"/>
              <w:bottom w:val="nil"/>
            </w:tcBorders>
            <w:vAlign w:val="center"/>
          </w:tcPr>
          <w:p w:rsidR="00A3654A" w:rsidRPr="0038601F" w:rsidRDefault="00A3654A" w:rsidP="00BC68AE">
            <w:pPr>
              <w:widowControl/>
              <w:snapToGrid w:val="0"/>
              <w:spacing w:line="360" w:lineRule="auto"/>
              <w:jc w:val="center"/>
              <w:rPr>
                <w:rFonts w:ascii="Book Antiqua" w:hAnsi="Book Antiqua"/>
                <w:kern w:val="0"/>
                <w:sz w:val="24"/>
              </w:rPr>
            </w:pPr>
            <w:r w:rsidRPr="0038601F">
              <w:rPr>
                <w:rFonts w:ascii="Book Antiqua" w:hAnsi="Book Antiqua"/>
                <w:kern w:val="0"/>
                <w:sz w:val="24"/>
              </w:rPr>
              <w:t>1.21 (0.60-2.46)</w:t>
            </w:r>
          </w:p>
        </w:tc>
        <w:tc>
          <w:tcPr>
            <w:tcW w:w="1362" w:type="dxa"/>
            <w:tcBorders>
              <w:top w:val="single" w:sz="4" w:space="0" w:color="auto"/>
              <w:bottom w:val="nil"/>
            </w:tcBorders>
            <w:noWrap/>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kern w:val="0"/>
                <w:sz w:val="24"/>
              </w:rPr>
              <w:t>0.5906</w:t>
            </w:r>
          </w:p>
        </w:tc>
        <w:tc>
          <w:tcPr>
            <w:tcW w:w="1362" w:type="dxa"/>
            <w:tcBorders>
              <w:top w:val="single" w:sz="4" w:space="0" w:color="auto"/>
              <w:bottom w:val="nil"/>
            </w:tcBorders>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kern w:val="0"/>
                <w:sz w:val="24"/>
              </w:rPr>
              <w:t>0.7383</w:t>
            </w:r>
          </w:p>
        </w:tc>
      </w:tr>
      <w:tr w:rsidR="00A3654A" w:rsidRPr="0038601F" w:rsidTr="004F516F">
        <w:trPr>
          <w:gridAfter w:val="1"/>
          <w:wAfter w:w="57" w:type="dxa"/>
          <w:trHeight w:val="612"/>
        </w:trPr>
        <w:tc>
          <w:tcPr>
            <w:tcW w:w="2837" w:type="dxa"/>
            <w:tcBorders>
              <w:top w:val="nil"/>
              <w:bottom w:val="nil"/>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rs10074991</w:t>
            </w:r>
          </w:p>
        </w:tc>
        <w:tc>
          <w:tcPr>
            <w:tcW w:w="2263" w:type="dxa"/>
            <w:tcBorders>
              <w:top w:val="nil"/>
              <w:bottom w:val="nil"/>
            </w:tcBorders>
            <w:vAlign w:val="center"/>
          </w:tcPr>
          <w:p w:rsidR="00A3654A" w:rsidRPr="0038601F" w:rsidRDefault="00A3654A" w:rsidP="00BC68AE">
            <w:pPr>
              <w:pStyle w:val="xl71"/>
              <w:spacing w:line="360" w:lineRule="auto"/>
              <w:jc w:val="center"/>
              <w:rPr>
                <w:rFonts w:ascii="Book Antiqua" w:hAnsi="Book Antiqua"/>
                <w:b/>
                <w:bCs/>
                <w:sz w:val="24"/>
                <w:szCs w:val="24"/>
              </w:rPr>
            </w:pPr>
            <w:r w:rsidRPr="0038601F">
              <w:rPr>
                <w:rFonts w:ascii="Book Antiqua" w:hAnsi="Book Antiqua"/>
                <w:b/>
                <w:bCs/>
                <w:sz w:val="24"/>
                <w:szCs w:val="24"/>
              </w:rPr>
              <w:t>1.53 (1.09</w:t>
            </w:r>
            <w:r w:rsidRPr="0038601F">
              <w:rPr>
                <w:rFonts w:ascii="Book Antiqua" w:eastAsia="宋体" w:hAnsi="Book Antiqua"/>
                <w:b/>
                <w:bCs/>
                <w:sz w:val="24"/>
                <w:szCs w:val="24"/>
                <w:lang w:eastAsia="zh-CN"/>
              </w:rPr>
              <w:t>-</w:t>
            </w:r>
            <w:r w:rsidRPr="0038601F">
              <w:rPr>
                <w:rFonts w:ascii="Book Antiqua" w:hAnsi="Book Antiqua"/>
                <w:b/>
                <w:bCs/>
                <w:sz w:val="24"/>
                <w:szCs w:val="24"/>
              </w:rPr>
              <w:t>2.16)</w:t>
            </w:r>
          </w:p>
        </w:tc>
        <w:tc>
          <w:tcPr>
            <w:tcW w:w="1603" w:type="dxa"/>
            <w:tcBorders>
              <w:top w:val="nil"/>
              <w:bottom w:val="nil"/>
            </w:tcBorders>
            <w:noWrap/>
            <w:vAlign w:val="center"/>
          </w:tcPr>
          <w:p w:rsidR="00A3654A" w:rsidRPr="0038601F" w:rsidRDefault="00A3654A" w:rsidP="004F516F">
            <w:pPr>
              <w:pStyle w:val="aa"/>
              <w:spacing w:line="360" w:lineRule="auto"/>
              <w:jc w:val="center"/>
              <w:rPr>
                <w:rFonts w:ascii="Book Antiqua" w:hAnsi="Book Antiqua" w:cs="Times New Roman"/>
                <w:b/>
                <w:bCs/>
                <w:sz w:val="24"/>
                <w:szCs w:val="24"/>
              </w:rPr>
            </w:pPr>
            <w:r w:rsidRPr="0038601F">
              <w:rPr>
                <w:rFonts w:ascii="Book Antiqua" w:hAnsi="Book Antiqua" w:cs="Times New Roman"/>
                <w:b/>
                <w:bCs/>
                <w:sz w:val="24"/>
                <w:szCs w:val="24"/>
              </w:rPr>
              <w:t>0.0139</w:t>
            </w:r>
          </w:p>
        </w:tc>
        <w:tc>
          <w:tcPr>
            <w:tcW w:w="1603" w:type="dxa"/>
            <w:tcBorders>
              <w:top w:val="nil"/>
              <w:bottom w:val="nil"/>
            </w:tcBorders>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bCs/>
                <w:kern w:val="0"/>
                <w:sz w:val="24"/>
              </w:rPr>
              <w:t>0.0230</w:t>
            </w:r>
          </w:p>
        </w:tc>
        <w:tc>
          <w:tcPr>
            <w:tcW w:w="2620" w:type="dxa"/>
            <w:tcBorders>
              <w:top w:val="nil"/>
              <w:bottom w:val="nil"/>
            </w:tcBorders>
            <w:vAlign w:val="center"/>
          </w:tcPr>
          <w:p w:rsidR="00A3654A" w:rsidRPr="0038601F" w:rsidRDefault="00A3654A" w:rsidP="00BC68AE">
            <w:pPr>
              <w:widowControl/>
              <w:snapToGrid w:val="0"/>
              <w:spacing w:line="360" w:lineRule="auto"/>
              <w:jc w:val="center"/>
              <w:rPr>
                <w:rFonts w:ascii="Book Antiqua" w:hAnsi="Book Antiqua"/>
                <w:kern w:val="0"/>
                <w:sz w:val="24"/>
              </w:rPr>
            </w:pPr>
            <w:r w:rsidRPr="0038601F">
              <w:rPr>
                <w:rFonts w:ascii="Book Antiqua" w:hAnsi="Book Antiqua"/>
                <w:b/>
                <w:kern w:val="0"/>
                <w:sz w:val="24"/>
              </w:rPr>
              <w:t>1.47 (1.15-1.88)</w:t>
            </w:r>
          </w:p>
        </w:tc>
        <w:tc>
          <w:tcPr>
            <w:tcW w:w="1362" w:type="dxa"/>
            <w:tcBorders>
              <w:top w:val="nil"/>
              <w:bottom w:val="nil"/>
            </w:tcBorders>
            <w:noWrap/>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b/>
                <w:kern w:val="0"/>
                <w:sz w:val="24"/>
              </w:rPr>
              <w:t>0.0021</w:t>
            </w:r>
          </w:p>
        </w:tc>
        <w:tc>
          <w:tcPr>
            <w:tcW w:w="1362" w:type="dxa"/>
            <w:tcBorders>
              <w:top w:val="nil"/>
              <w:bottom w:val="nil"/>
            </w:tcBorders>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b/>
                <w:kern w:val="0"/>
                <w:sz w:val="24"/>
              </w:rPr>
              <w:t>0.0045</w:t>
            </w:r>
          </w:p>
        </w:tc>
      </w:tr>
      <w:tr w:rsidR="00A3654A" w:rsidRPr="0038601F" w:rsidTr="004F516F">
        <w:trPr>
          <w:gridAfter w:val="1"/>
          <w:wAfter w:w="57" w:type="dxa"/>
          <w:trHeight w:val="612"/>
        </w:trPr>
        <w:tc>
          <w:tcPr>
            <w:tcW w:w="2837" w:type="dxa"/>
            <w:tcBorders>
              <w:top w:val="nil"/>
            </w:tcBorders>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rs13361707</w:t>
            </w:r>
          </w:p>
        </w:tc>
        <w:tc>
          <w:tcPr>
            <w:tcW w:w="2263" w:type="dxa"/>
            <w:tcBorders>
              <w:top w:val="nil"/>
            </w:tcBorders>
            <w:vAlign w:val="center"/>
          </w:tcPr>
          <w:p w:rsidR="00A3654A" w:rsidRPr="0038601F" w:rsidRDefault="00A3654A" w:rsidP="00BC68AE">
            <w:pPr>
              <w:pStyle w:val="xl71"/>
              <w:spacing w:line="360" w:lineRule="auto"/>
              <w:jc w:val="center"/>
              <w:rPr>
                <w:rFonts w:ascii="Book Antiqua" w:hAnsi="Book Antiqua"/>
                <w:b/>
                <w:bCs/>
                <w:sz w:val="24"/>
                <w:szCs w:val="24"/>
              </w:rPr>
            </w:pPr>
            <w:r w:rsidRPr="0038601F">
              <w:rPr>
                <w:rFonts w:ascii="Book Antiqua" w:hAnsi="Book Antiqua"/>
                <w:b/>
                <w:bCs/>
                <w:sz w:val="24"/>
                <w:szCs w:val="24"/>
              </w:rPr>
              <w:t>1.51 (1.07</w:t>
            </w:r>
            <w:r w:rsidRPr="0038601F">
              <w:rPr>
                <w:rFonts w:ascii="Book Antiqua" w:eastAsia="宋体" w:hAnsi="Book Antiqua"/>
                <w:b/>
                <w:bCs/>
                <w:sz w:val="24"/>
                <w:szCs w:val="24"/>
                <w:lang w:eastAsia="zh-CN"/>
              </w:rPr>
              <w:t>-</w:t>
            </w:r>
            <w:r w:rsidRPr="0038601F">
              <w:rPr>
                <w:rFonts w:ascii="Book Antiqua" w:hAnsi="Book Antiqua"/>
                <w:b/>
                <w:bCs/>
                <w:sz w:val="24"/>
                <w:szCs w:val="24"/>
              </w:rPr>
              <w:t>2.11)</w:t>
            </w:r>
          </w:p>
        </w:tc>
        <w:tc>
          <w:tcPr>
            <w:tcW w:w="1603" w:type="dxa"/>
            <w:tcBorders>
              <w:top w:val="nil"/>
            </w:tcBorders>
            <w:noWrap/>
            <w:vAlign w:val="center"/>
          </w:tcPr>
          <w:p w:rsidR="00A3654A" w:rsidRPr="0038601F" w:rsidRDefault="00A3654A" w:rsidP="004F516F">
            <w:pPr>
              <w:pStyle w:val="aa"/>
              <w:spacing w:line="360" w:lineRule="auto"/>
              <w:jc w:val="center"/>
              <w:rPr>
                <w:rFonts w:ascii="Book Antiqua" w:hAnsi="Book Antiqua" w:cs="Times New Roman"/>
                <w:b/>
                <w:bCs/>
                <w:sz w:val="24"/>
                <w:szCs w:val="24"/>
              </w:rPr>
            </w:pPr>
            <w:r w:rsidRPr="0038601F">
              <w:rPr>
                <w:rFonts w:ascii="Book Antiqua" w:hAnsi="Book Antiqua" w:cs="Times New Roman"/>
                <w:b/>
                <w:bCs/>
                <w:sz w:val="24"/>
                <w:szCs w:val="24"/>
              </w:rPr>
              <w:t>0.0184</w:t>
            </w:r>
          </w:p>
        </w:tc>
        <w:tc>
          <w:tcPr>
            <w:tcW w:w="1603" w:type="dxa"/>
            <w:tcBorders>
              <w:top w:val="nil"/>
            </w:tcBorders>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0.0230</w:t>
            </w:r>
          </w:p>
        </w:tc>
        <w:tc>
          <w:tcPr>
            <w:tcW w:w="2620" w:type="dxa"/>
            <w:tcBorders>
              <w:top w:val="nil"/>
            </w:tcBorders>
            <w:vAlign w:val="center"/>
          </w:tcPr>
          <w:p w:rsidR="00A3654A" w:rsidRPr="0038601F" w:rsidRDefault="00A3654A" w:rsidP="00BC68AE">
            <w:pPr>
              <w:widowControl/>
              <w:snapToGrid w:val="0"/>
              <w:spacing w:line="360" w:lineRule="auto"/>
              <w:jc w:val="center"/>
              <w:rPr>
                <w:rFonts w:ascii="Book Antiqua" w:hAnsi="Book Antiqua"/>
                <w:kern w:val="0"/>
                <w:sz w:val="24"/>
              </w:rPr>
            </w:pPr>
            <w:r w:rsidRPr="0038601F">
              <w:rPr>
                <w:rFonts w:ascii="Book Antiqua" w:hAnsi="Book Antiqua"/>
                <w:kern w:val="0"/>
                <w:sz w:val="24"/>
              </w:rPr>
              <w:t>1.13 (0.43-2.92)</w:t>
            </w:r>
          </w:p>
        </w:tc>
        <w:tc>
          <w:tcPr>
            <w:tcW w:w="1362" w:type="dxa"/>
            <w:tcBorders>
              <w:top w:val="nil"/>
            </w:tcBorders>
            <w:noWrap/>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kern w:val="0"/>
                <w:sz w:val="24"/>
              </w:rPr>
              <w:t>0.8085</w:t>
            </w:r>
          </w:p>
        </w:tc>
        <w:tc>
          <w:tcPr>
            <w:tcW w:w="1362" w:type="dxa"/>
            <w:tcBorders>
              <w:top w:val="nil"/>
            </w:tcBorders>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kern w:val="0"/>
                <w:sz w:val="24"/>
              </w:rPr>
              <w:t>0.8085</w:t>
            </w:r>
          </w:p>
        </w:tc>
      </w:tr>
      <w:tr w:rsidR="00A3654A" w:rsidRPr="0038601F" w:rsidTr="004F516F">
        <w:trPr>
          <w:gridAfter w:val="1"/>
          <w:wAfter w:w="57" w:type="dxa"/>
          <w:trHeight w:val="612"/>
        </w:trPr>
        <w:tc>
          <w:tcPr>
            <w:tcW w:w="2837" w:type="dxa"/>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rs154268</w:t>
            </w:r>
          </w:p>
        </w:tc>
        <w:tc>
          <w:tcPr>
            <w:tcW w:w="2263" w:type="dxa"/>
            <w:vAlign w:val="center"/>
          </w:tcPr>
          <w:p w:rsidR="00A3654A" w:rsidRPr="0038601F" w:rsidRDefault="00A3654A" w:rsidP="00BC68AE">
            <w:pPr>
              <w:pStyle w:val="aa"/>
              <w:spacing w:line="360" w:lineRule="auto"/>
              <w:jc w:val="center"/>
              <w:rPr>
                <w:rFonts w:ascii="Book Antiqua" w:hAnsi="Book Antiqua" w:cs="Times New Roman"/>
                <w:sz w:val="24"/>
                <w:szCs w:val="24"/>
              </w:rPr>
            </w:pPr>
            <w:r w:rsidRPr="0038601F">
              <w:rPr>
                <w:rFonts w:ascii="Book Antiqua" w:hAnsi="Book Antiqua" w:cs="Times New Roman"/>
                <w:b/>
                <w:bCs/>
                <w:sz w:val="24"/>
                <w:szCs w:val="24"/>
              </w:rPr>
              <w:t>1.65 (1.22</w:t>
            </w:r>
            <w:r w:rsidRPr="0038601F">
              <w:rPr>
                <w:rFonts w:ascii="Book Antiqua" w:eastAsia="宋体" w:hAnsi="Book Antiqua" w:cs="Times New Roman"/>
                <w:b/>
                <w:bCs/>
                <w:sz w:val="24"/>
                <w:szCs w:val="24"/>
                <w:lang w:eastAsia="zh-CN"/>
              </w:rPr>
              <w:t>-</w:t>
            </w:r>
            <w:r w:rsidRPr="0038601F">
              <w:rPr>
                <w:rFonts w:ascii="Book Antiqua" w:hAnsi="Book Antiqua" w:cs="Times New Roman"/>
                <w:b/>
                <w:bCs/>
                <w:sz w:val="24"/>
                <w:szCs w:val="24"/>
              </w:rPr>
              <w:t>2.22)</w:t>
            </w:r>
          </w:p>
        </w:tc>
        <w:tc>
          <w:tcPr>
            <w:tcW w:w="1603" w:type="dxa"/>
            <w:noWrap/>
            <w:vAlign w:val="center"/>
          </w:tcPr>
          <w:p w:rsidR="00A3654A" w:rsidRPr="0038601F" w:rsidRDefault="00A3654A" w:rsidP="004F516F">
            <w:pPr>
              <w:pStyle w:val="aa"/>
              <w:spacing w:line="360" w:lineRule="auto"/>
              <w:jc w:val="center"/>
              <w:rPr>
                <w:rFonts w:ascii="Book Antiqua" w:hAnsi="Book Antiqua" w:cs="Times New Roman"/>
                <w:sz w:val="24"/>
                <w:szCs w:val="24"/>
              </w:rPr>
            </w:pPr>
            <w:r w:rsidRPr="0038601F">
              <w:rPr>
                <w:rFonts w:ascii="Book Antiqua" w:hAnsi="Book Antiqua" w:cs="Times New Roman"/>
                <w:b/>
                <w:bCs/>
                <w:sz w:val="24"/>
                <w:szCs w:val="24"/>
              </w:rPr>
              <w:t>0.0012</w:t>
            </w:r>
          </w:p>
        </w:tc>
        <w:tc>
          <w:tcPr>
            <w:tcW w:w="1603" w:type="dxa"/>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0.0060</w:t>
            </w:r>
          </w:p>
        </w:tc>
        <w:tc>
          <w:tcPr>
            <w:tcW w:w="2620" w:type="dxa"/>
            <w:vAlign w:val="center"/>
          </w:tcPr>
          <w:p w:rsidR="00A3654A" w:rsidRPr="0038601F" w:rsidRDefault="00A3654A" w:rsidP="00BC68AE">
            <w:pPr>
              <w:widowControl/>
              <w:snapToGrid w:val="0"/>
              <w:spacing w:line="360" w:lineRule="auto"/>
              <w:jc w:val="center"/>
              <w:rPr>
                <w:rFonts w:ascii="Book Antiqua" w:hAnsi="Book Antiqua"/>
                <w:b/>
                <w:kern w:val="0"/>
                <w:sz w:val="24"/>
              </w:rPr>
            </w:pPr>
            <w:r w:rsidRPr="0038601F">
              <w:rPr>
                <w:rFonts w:ascii="Book Antiqua" w:hAnsi="Book Antiqua"/>
                <w:b/>
                <w:kern w:val="0"/>
                <w:sz w:val="24"/>
              </w:rPr>
              <w:t>1.66 (1.22-2.26)</w:t>
            </w:r>
          </w:p>
        </w:tc>
        <w:tc>
          <w:tcPr>
            <w:tcW w:w="1362" w:type="dxa"/>
            <w:noWrap/>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0.0012</w:t>
            </w:r>
          </w:p>
        </w:tc>
        <w:tc>
          <w:tcPr>
            <w:tcW w:w="1362" w:type="dxa"/>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0.0045</w:t>
            </w:r>
          </w:p>
        </w:tc>
      </w:tr>
      <w:tr w:rsidR="00A3654A" w:rsidRPr="0038601F" w:rsidTr="004F516F">
        <w:trPr>
          <w:gridAfter w:val="1"/>
          <w:wAfter w:w="57" w:type="dxa"/>
          <w:trHeight w:val="612"/>
        </w:trPr>
        <w:tc>
          <w:tcPr>
            <w:tcW w:w="2837" w:type="dxa"/>
            <w:noWrap/>
            <w:vAlign w:val="center"/>
          </w:tcPr>
          <w:p w:rsidR="00A3654A" w:rsidRPr="0038601F" w:rsidRDefault="00A3654A" w:rsidP="00F05326">
            <w:pPr>
              <w:widowControl/>
              <w:snapToGrid w:val="0"/>
              <w:spacing w:line="360" w:lineRule="auto"/>
              <w:rPr>
                <w:rFonts w:ascii="Book Antiqua" w:hAnsi="Book Antiqua"/>
                <w:bCs/>
                <w:i/>
                <w:kern w:val="0"/>
                <w:sz w:val="24"/>
              </w:rPr>
            </w:pPr>
            <w:r w:rsidRPr="0038601F">
              <w:rPr>
                <w:rFonts w:ascii="Book Antiqua" w:hAnsi="Book Antiqua"/>
                <w:bCs/>
                <w:i/>
                <w:kern w:val="0"/>
                <w:sz w:val="24"/>
              </w:rPr>
              <w:t>rs3805486</w:t>
            </w:r>
          </w:p>
        </w:tc>
        <w:tc>
          <w:tcPr>
            <w:tcW w:w="2263" w:type="dxa"/>
            <w:vAlign w:val="center"/>
          </w:tcPr>
          <w:p w:rsidR="00A3654A" w:rsidRPr="0038601F" w:rsidRDefault="00A3654A" w:rsidP="00BC68AE">
            <w:pPr>
              <w:pStyle w:val="aa"/>
              <w:spacing w:line="360" w:lineRule="auto"/>
              <w:jc w:val="center"/>
              <w:rPr>
                <w:rFonts w:ascii="Book Antiqua" w:hAnsi="Book Antiqua" w:cs="Times New Roman"/>
                <w:sz w:val="24"/>
                <w:szCs w:val="24"/>
              </w:rPr>
            </w:pPr>
            <w:r w:rsidRPr="0038601F">
              <w:rPr>
                <w:rFonts w:ascii="Book Antiqua" w:hAnsi="Book Antiqua" w:cs="Times New Roman"/>
                <w:sz w:val="24"/>
                <w:szCs w:val="24"/>
              </w:rPr>
              <w:t>0.61 (0.34</w:t>
            </w:r>
            <w:r w:rsidRPr="0038601F">
              <w:rPr>
                <w:rFonts w:ascii="Book Antiqua" w:eastAsia="宋体" w:hAnsi="Book Antiqua" w:cs="Times New Roman"/>
                <w:sz w:val="24"/>
                <w:szCs w:val="24"/>
                <w:lang w:eastAsia="zh-CN"/>
              </w:rPr>
              <w:t>-</w:t>
            </w:r>
            <w:r w:rsidRPr="0038601F">
              <w:rPr>
                <w:rFonts w:ascii="Book Antiqua" w:hAnsi="Book Antiqua" w:cs="Times New Roman"/>
                <w:sz w:val="24"/>
                <w:szCs w:val="24"/>
              </w:rPr>
              <w:t>1.09)</w:t>
            </w:r>
          </w:p>
        </w:tc>
        <w:tc>
          <w:tcPr>
            <w:tcW w:w="1603" w:type="dxa"/>
            <w:noWrap/>
            <w:vAlign w:val="center"/>
          </w:tcPr>
          <w:p w:rsidR="00A3654A" w:rsidRPr="0038601F" w:rsidRDefault="00A3654A" w:rsidP="004F516F">
            <w:pPr>
              <w:pStyle w:val="aa"/>
              <w:spacing w:line="360" w:lineRule="auto"/>
              <w:jc w:val="center"/>
              <w:rPr>
                <w:rFonts w:ascii="Book Antiqua" w:hAnsi="Book Antiqua" w:cs="Times New Roman"/>
                <w:sz w:val="24"/>
                <w:szCs w:val="24"/>
              </w:rPr>
            </w:pPr>
            <w:r w:rsidRPr="0038601F">
              <w:rPr>
                <w:rFonts w:ascii="Book Antiqua" w:hAnsi="Book Antiqua" w:cs="Times New Roman"/>
                <w:sz w:val="24"/>
                <w:szCs w:val="24"/>
              </w:rPr>
              <w:t>0.0916</w:t>
            </w:r>
          </w:p>
        </w:tc>
        <w:tc>
          <w:tcPr>
            <w:tcW w:w="1603" w:type="dxa"/>
            <w:vAlign w:val="center"/>
          </w:tcPr>
          <w:p w:rsidR="00A3654A" w:rsidRPr="0038601F" w:rsidRDefault="00A3654A" w:rsidP="004F516F">
            <w:pPr>
              <w:widowControl/>
              <w:snapToGrid w:val="0"/>
              <w:spacing w:line="360" w:lineRule="auto"/>
              <w:jc w:val="center"/>
              <w:rPr>
                <w:rFonts w:ascii="Book Antiqua" w:hAnsi="Book Antiqua"/>
                <w:kern w:val="0"/>
                <w:sz w:val="24"/>
              </w:rPr>
            </w:pPr>
            <w:r w:rsidRPr="0038601F">
              <w:rPr>
                <w:rFonts w:ascii="Book Antiqua" w:hAnsi="Book Antiqua"/>
                <w:kern w:val="0"/>
                <w:sz w:val="24"/>
              </w:rPr>
              <w:t>0.0916</w:t>
            </w:r>
          </w:p>
        </w:tc>
        <w:tc>
          <w:tcPr>
            <w:tcW w:w="2620" w:type="dxa"/>
            <w:vAlign w:val="center"/>
          </w:tcPr>
          <w:p w:rsidR="00A3654A" w:rsidRPr="0038601F" w:rsidRDefault="00A3654A" w:rsidP="00BC68AE">
            <w:pPr>
              <w:widowControl/>
              <w:snapToGrid w:val="0"/>
              <w:spacing w:line="360" w:lineRule="auto"/>
              <w:jc w:val="center"/>
              <w:rPr>
                <w:rFonts w:ascii="Book Antiqua" w:hAnsi="Book Antiqua"/>
                <w:b/>
                <w:kern w:val="0"/>
                <w:sz w:val="24"/>
              </w:rPr>
            </w:pPr>
            <w:r w:rsidRPr="0038601F">
              <w:rPr>
                <w:rFonts w:ascii="Book Antiqua" w:hAnsi="Book Antiqua"/>
                <w:b/>
                <w:kern w:val="0"/>
                <w:sz w:val="24"/>
              </w:rPr>
              <w:t>0.63 (0.46-0.85)</w:t>
            </w:r>
          </w:p>
        </w:tc>
        <w:tc>
          <w:tcPr>
            <w:tcW w:w="1362" w:type="dxa"/>
            <w:noWrap/>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0.0027</w:t>
            </w:r>
          </w:p>
        </w:tc>
        <w:tc>
          <w:tcPr>
            <w:tcW w:w="1362" w:type="dxa"/>
            <w:vAlign w:val="center"/>
          </w:tcPr>
          <w:p w:rsidR="00A3654A" w:rsidRPr="0038601F" w:rsidRDefault="00A3654A" w:rsidP="004F516F">
            <w:pPr>
              <w:widowControl/>
              <w:snapToGrid w:val="0"/>
              <w:spacing w:line="360" w:lineRule="auto"/>
              <w:jc w:val="center"/>
              <w:rPr>
                <w:rFonts w:ascii="Book Antiqua" w:hAnsi="Book Antiqua"/>
                <w:b/>
                <w:kern w:val="0"/>
                <w:sz w:val="24"/>
              </w:rPr>
            </w:pPr>
            <w:r w:rsidRPr="0038601F">
              <w:rPr>
                <w:rFonts w:ascii="Book Antiqua" w:hAnsi="Book Antiqua"/>
                <w:b/>
                <w:kern w:val="0"/>
                <w:sz w:val="24"/>
              </w:rPr>
              <w:t>0.0045</w:t>
            </w:r>
          </w:p>
        </w:tc>
      </w:tr>
      <w:tr w:rsidR="00A3654A" w:rsidRPr="0038601F" w:rsidTr="004F516F">
        <w:trPr>
          <w:trHeight w:val="612"/>
        </w:trPr>
        <w:tc>
          <w:tcPr>
            <w:tcW w:w="13707" w:type="dxa"/>
            <w:gridSpan w:val="8"/>
            <w:tcBorders>
              <w:top w:val="nil"/>
              <w:bottom w:val="single" w:sz="4" w:space="0" w:color="auto"/>
            </w:tcBorders>
            <w:noWrap/>
            <w:vAlign w:val="center"/>
          </w:tcPr>
          <w:p w:rsidR="00A3654A" w:rsidRPr="0038601F" w:rsidRDefault="00A3654A" w:rsidP="004F516F">
            <w:pPr>
              <w:widowControl/>
              <w:snapToGrid w:val="0"/>
              <w:spacing w:line="360" w:lineRule="auto"/>
              <w:rPr>
                <w:rFonts w:ascii="Book Antiqua" w:hAnsi="Book Antiqua"/>
                <w:b/>
                <w:kern w:val="0"/>
                <w:sz w:val="24"/>
              </w:rPr>
            </w:pPr>
            <w:r w:rsidRPr="0038601F">
              <w:rPr>
                <w:rFonts w:ascii="Book Antiqua" w:hAnsi="Book Antiqua"/>
                <w:kern w:val="0"/>
                <w:sz w:val="24"/>
              </w:rPr>
              <w:t>VEGAS statistics (</w:t>
            </w:r>
            <w:r w:rsidRPr="0038601F">
              <w:rPr>
                <w:rFonts w:ascii="Book Antiqua" w:hAnsi="Book Antiqua"/>
                <w:i/>
                <w:kern w:val="0"/>
                <w:sz w:val="24"/>
              </w:rPr>
              <w:t>P</w:t>
            </w:r>
            <w:r w:rsidRPr="0038601F">
              <w:rPr>
                <w:rFonts w:ascii="Book Antiqua" w:hAnsi="Book Antiqua"/>
                <w:kern w:val="0"/>
                <w:sz w:val="24"/>
              </w:rPr>
              <w:t xml:space="preserve">)                          </w:t>
            </w:r>
            <w:r w:rsidRPr="0038601F">
              <w:rPr>
                <w:rFonts w:ascii="Book Antiqua" w:hAnsi="Book Antiqua"/>
                <w:b/>
                <w:bCs/>
                <w:kern w:val="0"/>
                <w:sz w:val="24"/>
              </w:rPr>
              <w:t xml:space="preserve">30.0356 (0.0054)                            </w:t>
            </w:r>
            <w:r w:rsidRPr="0038601F">
              <w:rPr>
                <w:rFonts w:ascii="Book Antiqua" w:hAnsi="Book Antiqua"/>
                <w:b/>
                <w:kern w:val="0"/>
                <w:sz w:val="24"/>
              </w:rPr>
              <w:t>56.0515 (0.0001)</w:t>
            </w:r>
          </w:p>
        </w:tc>
      </w:tr>
    </w:tbl>
    <w:p w:rsidR="00A3654A" w:rsidRPr="0038601F" w:rsidRDefault="00A3654A" w:rsidP="00F05326">
      <w:pPr>
        <w:snapToGrid w:val="0"/>
        <w:spacing w:line="360" w:lineRule="auto"/>
        <w:rPr>
          <w:rFonts w:ascii="Book Antiqua" w:hAnsi="Book Antiqua"/>
          <w:sz w:val="24"/>
        </w:rPr>
      </w:pPr>
      <w:r w:rsidRPr="0038601F">
        <w:rPr>
          <w:rFonts w:ascii="Book Antiqua" w:hAnsi="Book Antiqua"/>
          <w:sz w:val="24"/>
        </w:rPr>
        <w:t xml:space="preserve">Reference alleles of each </w:t>
      </w:r>
      <w:r w:rsidRPr="0038601F">
        <w:rPr>
          <w:rFonts w:ascii="Book Antiqua" w:hAnsi="Book Antiqua"/>
          <w:kern w:val="0"/>
          <w:sz w:val="24"/>
        </w:rPr>
        <w:t>single nucleotide polymorphism</w:t>
      </w:r>
      <w:r w:rsidRPr="0038601F">
        <w:rPr>
          <w:rFonts w:ascii="Book Antiqua" w:hAnsi="Book Antiqua"/>
          <w:sz w:val="24"/>
        </w:rPr>
        <w:t xml:space="preserve"> (SNP) in logistic analysis TORs is as follows;</w:t>
      </w:r>
      <w:r w:rsidRPr="0038601F">
        <w:rPr>
          <w:rFonts w:ascii="Book Antiqua" w:hAnsi="Book Antiqua"/>
          <w:color w:val="000000"/>
          <w:kern w:val="0"/>
          <w:sz w:val="24"/>
        </w:rPr>
        <w:t xml:space="preserve"> </w:t>
      </w:r>
      <w:r w:rsidRPr="0038601F">
        <w:rPr>
          <w:rFonts w:ascii="Book Antiqua" w:hAnsi="Book Antiqua"/>
          <w:sz w:val="24"/>
        </w:rPr>
        <w:t xml:space="preserve">CC for </w:t>
      </w:r>
      <w:r w:rsidRPr="0038601F">
        <w:rPr>
          <w:rFonts w:ascii="Book Antiqua" w:hAnsi="Book Antiqua"/>
          <w:color w:val="000000"/>
          <w:kern w:val="0"/>
          <w:sz w:val="24"/>
        </w:rPr>
        <w:t xml:space="preserve">rs6882903, AA for rs10074991, and TT for rs13361707, rs154268 and rs3805486; </w:t>
      </w:r>
      <w:r w:rsidRPr="0038601F">
        <w:rPr>
          <w:rFonts w:ascii="Book Antiqua" w:hAnsi="Book Antiqua"/>
          <w:sz w:val="24"/>
          <w:vertAlign w:val="superscript"/>
        </w:rPr>
        <w:t>1</w:t>
      </w:r>
      <w:r w:rsidRPr="0038601F">
        <w:rPr>
          <w:rFonts w:ascii="Book Antiqua" w:hAnsi="Book Antiqua"/>
          <w:i/>
          <w:sz w:val="24"/>
        </w:rPr>
        <w:t>P</w:t>
      </w:r>
      <w:r w:rsidRPr="0038601F">
        <w:rPr>
          <w:rFonts w:ascii="Book Antiqua" w:hAnsi="Book Antiqua"/>
          <w:sz w:val="24"/>
        </w:rPr>
        <w:t xml:space="preserve"> values for logistic analysis of two alternative models (dominant and recessive) adjusted with calorie intake, smoking history, alcohol intake and educational level; </w:t>
      </w:r>
      <w:r w:rsidRPr="0038601F">
        <w:rPr>
          <w:rFonts w:ascii="Book Antiqua" w:hAnsi="Book Antiqua"/>
          <w:sz w:val="24"/>
          <w:vertAlign w:val="superscript"/>
        </w:rPr>
        <w:t>2</w:t>
      </w:r>
      <w:r w:rsidRPr="0038601F">
        <w:rPr>
          <w:rFonts w:ascii="Book Antiqua" w:eastAsia="Malgun Gothic" w:hAnsi="Book Antiqua"/>
          <w:color w:val="000000"/>
          <w:sz w:val="24"/>
        </w:rPr>
        <w:t>False discovery rate (FDR)</w:t>
      </w:r>
      <w:r w:rsidRPr="0038601F">
        <w:rPr>
          <w:rFonts w:ascii="Book Antiqua" w:hAnsi="Book Antiqua"/>
          <w:color w:val="000000"/>
          <w:sz w:val="24"/>
        </w:rPr>
        <w:t xml:space="preserve"> </w:t>
      </w:r>
      <w:r w:rsidRPr="0038601F">
        <w:rPr>
          <w:rFonts w:ascii="Book Antiqua" w:hAnsi="Book Antiqua"/>
          <w:i/>
          <w:sz w:val="24"/>
        </w:rPr>
        <w:t>Q</w:t>
      </w:r>
      <w:r w:rsidRPr="0038601F">
        <w:rPr>
          <w:rFonts w:ascii="Book Antiqua" w:hAnsi="Book Antiqua"/>
          <w:sz w:val="24"/>
        </w:rPr>
        <w:t>-value.</w:t>
      </w:r>
    </w:p>
    <w:p w:rsidR="00A3654A" w:rsidRPr="0038601F" w:rsidRDefault="00A3654A" w:rsidP="00F05326">
      <w:pPr>
        <w:widowControl/>
        <w:snapToGrid w:val="0"/>
        <w:spacing w:line="360" w:lineRule="auto"/>
        <w:rPr>
          <w:rFonts w:ascii="Book Antiqua" w:hAnsi="Book Antiqua"/>
          <w:sz w:val="24"/>
        </w:rPr>
      </w:pPr>
    </w:p>
    <w:p w:rsidR="00A3654A" w:rsidRPr="0038601F" w:rsidRDefault="00A3654A" w:rsidP="00F05326">
      <w:pPr>
        <w:widowControl/>
        <w:snapToGrid w:val="0"/>
        <w:spacing w:line="360" w:lineRule="auto"/>
        <w:rPr>
          <w:rFonts w:ascii="Book Antiqua" w:hAnsi="Book Antiqua"/>
          <w:b/>
          <w:sz w:val="24"/>
        </w:rPr>
      </w:pPr>
      <w:r w:rsidRPr="0038601F">
        <w:rPr>
          <w:rFonts w:ascii="Book Antiqua" w:hAnsi="Book Antiqua"/>
          <w:sz w:val="24"/>
        </w:rPr>
        <w:br w:type="page"/>
      </w:r>
      <w:r w:rsidRPr="0038601F">
        <w:rPr>
          <w:rFonts w:ascii="Book Antiqua" w:hAnsi="Book Antiqua"/>
          <w:b/>
          <w:sz w:val="24"/>
        </w:rPr>
        <w:lastRenderedPageBreak/>
        <w:t xml:space="preserve">Table </w:t>
      </w:r>
      <w:r w:rsidRPr="0038601F">
        <w:rPr>
          <w:rFonts w:ascii="Book Antiqua" w:hAnsi="Book Antiqua"/>
          <w:b/>
          <w:sz w:val="24"/>
        </w:rPr>
        <w:fldChar w:fldCharType="begin"/>
      </w:r>
      <w:r w:rsidRPr="0038601F">
        <w:rPr>
          <w:rFonts w:ascii="Book Antiqua" w:hAnsi="Book Antiqua"/>
          <w:b/>
          <w:sz w:val="24"/>
        </w:rPr>
        <w:instrText xml:space="preserve"> SEQ Table \* ARABIC </w:instrText>
      </w:r>
      <w:r w:rsidRPr="0038601F">
        <w:rPr>
          <w:rFonts w:ascii="Book Antiqua" w:hAnsi="Book Antiqua"/>
          <w:b/>
          <w:sz w:val="24"/>
        </w:rPr>
        <w:fldChar w:fldCharType="separate"/>
      </w:r>
      <w:r w:rsidRPr="0038601F">
        <w:rPr>
          <w:rFonts w:ascii="Book Antiqua" w:hAnsi="Book Antiqua"/>
          <w:b/>
          <w:noProof/>
          <w:sz w:val="24"/>
        </w:rPr>
        <w:t>3</w:t>
      </w:r>
      <w:r w:rsidRPr="0038601F">
        <w:rPr>
          <w:rFonts w:ascii="Book Antiqua" w:hAnsi="Book Antiqua"/>
          <w:b/>
          <w:sz w:val="24"/>
        </w:rPr>
        <w:fldChar w:fldCharType="end"/>
      </w:r>
      <w:r w:rsidRPr="0038601F">
        <w:rPr>
          <w:rFonts w:ascii="Book Antiqua" w:hAnsi="Book Antiqua"/>
          <w:b/>
          <w:sz w:val="24"/>
        </w:rPr>
        <w:t xml:space="preserve"> Codominant model odds ratios of the </w:t>
      </w:r>
      <w:r w:rsidRPr="0038601F">
        <w:rPr>
          <w:rFonts w:ascii="Book Antiqua" w:hAnsi="Book Antiqua"/>
          <w:b/>
          <w:i/>
          <w:sz w:val="24"/>
        </w:rPr>
        <w:t>PRKAA1</w:t>
      </w:r>
      <w:r w:rsidRPr="0038601F">
        <w:rPr>
          <w:rFonts w:ascii="Book Antiqua" w:hAnsi="Book Antiqua"/>
          <w:b/>
          <w:sz w:val="24"/>
        </w:rPr>
        <w:t xml:space="preserve"> polymorphisms for gastric cancer in cases-control study</w:t>
      </w:r>
    </w:p>
    <w:tbl>
      <w:tblPr>
        <w:tblW w:w="5000" w:type="pct"/>
        <w:tblBorders>
          <w:top w:val="single" w:sz="4" w:space="0" w:color="auto"/>
          <w:bottom w:val="single" w:sz="4" w:space="0" w:color="auto"/>
        </w:tblBorders>
        <w:tblCellMar>
          <w:top w:w="15" w:type="dxa"/>
          <w:left w:w="15" w:type="dxa"/>
          <w:bottom w:w="15" w:type="dxa"/>
          <w:right w:w="15" w:type="dxa"/>
        </w:tblCellMar>
        <w:tblLook w:val="00A0" w:firstRow="1" w:lastRow="0" w:firstColumn="1" w:lastColumn="0" w:noHBand="0" w:noVBand="0"/>
      </w:tblPr>
      <w:tblGrid>
        <w:gridCol w:w="2555"/>
        <w:gridCol w:w="1194"/>
        <w:gridCol w:w="4436"/>
        <w:gridCol w:w="2990"/>
        <w:gridCol w:w="2970"/>
      </w:tblGrid>
      <w:tr w:rsidR="00A3654A" w:rsidRPr="0038601F" w:rsidTr="00086498">
        <w:trPr>
          <w:trHeight w:val="613"/>
        </w:trPr>
        <w:tc>
          <w:tcPr>
            <w:tcW w:w="1325" w:type="pct"/>
            <w:gridSpan w:val="2"/>
            <w:tcBorders>
              <w:top w:val="single" w:sz="4" w:space="0" w:color="auto"/>
              <w:bottom w:val="single" w:sz="4" w:space="0" w:color="auto"/>
            </w:tcBorders>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Gulim" w:hAnsi="Book Antiqua"/>
                <w:color w:val="000000"/>
                <w:kern w:val="0"/>
                <w:sz w:val="24"/>
              </w:rPr>
            </w:pPr>
            <w:r w:rsidRPr="0038601F">
              <w:rPr>
                <w:rFonts w:ascii="Book Antiqua" w:hAnsi="Book Antiqua"/>
                <w:b/>
                <w:bCs/>
                <w:color w:val="000000"/>
                <w:kern w:val="0"/>
                <w:sz w:val="24"/>
              </w:rPr>
              <w:t>SNPs</w:t>
            </w:r>
          </w:p>
        </w:tc>
        <w:tc>
          <w:tcPr>
            <w:tcW w:w="2625" w:type="pct"/>
            <w:gridSpan w:val="2"/>
            <w:tcBorders>
              <w:top w:val="single" w:sz="4" w:space="0" w:color="auto"/>
              <w:bottom w:val="single" w:sz="4" w:space="0" w:color="auto"/>
            </w:tcBorders>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b/>
                <w:bCs/>
                <w:color w:val="000000"/>
                <w:kern w:val="0"/>
                <w:sz w:val="24"/>
              </w:rPr>
              <w:t xml:space="preserve">Adjusted OR (95%CI)             </w:t>
            </w:r>
            <w:r w:rsidRPr="0038601F">
              <w:rPr>
                <w:rFonts w:ascii="Book Antiqua" w:hAnsi="Book Antiqua"/>
                <w:b/>
                <w:bCs/>
                <w:i/>
                <w:color w:val="000000"/>
                <w:kern w:val="0"/>
                <w:sz w:val="24"/>
              </w:rPr>
              <w:t xml:space="preserve">P </w:t>
            </w:r>
            <w:r w:rsidRPr="0038601F">
              <w:rPr>
                <w:rFonts w:ascii="Book Antiqua" w:hAnsi="Book Antiqua"/>
                <w:b/>
                <w:bCs/>
                <w:color w:val="000000"/>
                <w:kern w:val="0"/>
                <w:sz w:val="24"/>
              </w:rPr>
              <w:t>value</w:t>
            </w:r>
            <w:r w:rsidRPr="0038601F">
              <w:rPr>
                <w:rFonts w:ascii="Book Antiqua" w:hAnsi="Book Antiqua"/>
                <w:b/>
                <w:bCs/>
                <w:sz w:val="24"/>
                <w:vertAlign w:val="superscript"/>
              </w:rPr>
              <w:t>1</w:t>
            </w:r>
          </w:p>
        </w:tc>
        <w:tc>
          <w:tcPr>
            <w:tcW w:w="1051" w:type="pct"/>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color w:val="000000"/>
                <w:kern w:val="0"/>
                <w:sz w:val="24"/>
              </w:rPr>
            </w:pPr>
            <w:r w:rsidRPr="0038601F">
              <w:rPr>
                <w:rFonts w:ascii="Book Antiqua" w:hAnsi="Book Antiqua"/>
                <w:b/>
                <w:i/>
                <w:color w:val="000000"/>
                <w:kern w:val="0"/>
                <w:sz w:val="24"/>
              </w:rPr>
              <w:t>Q</w:t>
            </w:r>
            <w:r w:rsidRPr="0038601F">
              <w:rPr>
                <w:rFonts w:ascii="Book Antiqua" w:hAnsi="Book Antiqua"/>
                <w:sz w:val="24"/>
                <w:vertAlign w:val="superscript"/>
              </w:rPr>
              <w:t>2</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r w:rsidRPr="0038601F">
              <w:rPr>
                <w:rFonts w:ascii="Book Antiqua" w:hAnsi="Book Antiqua"/>
                <w:i/>
                <w:color w:val="000000"/>
                <w:kern w:val="0"/>
                <w:sz w:val="24"/>
              </w:rPr>
              <w:t>rs6882903</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r w:rsidRPr="0038601F">
              <w:rPr>
                <w:rFonts w:ascii="Book Antiqua" w:hAnsi="Book Antiqua"/>
                <w:sz w:val="24"/>
                <w:szCs w:val="24"/>
              </w:rPr>
              <w:t>CC</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r w:rsidRPr="0038601F">
              <w:rPr>
                <w:rFonts w:ascii="Book Antiqua" w:hAnsi="Book Antiqua"/>
                <w:b/>
                <w:color w:val="000000"/>
                <w:kern w:val="0"/>
                <w:sz w:val="24"/>
              </w:rPr>
              <w:t>0.0123</w:t>
            </w: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0.0123</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r w:rsidRPr="0038601F">
              <w:rPr>
                <w:rFonts w:ascii="Book Antiqua" w:eastAsia="Malgun Gothic" w:hAnsi="Book Antiqua"/>
                <w:sz w:val="24"/>
                <w:szCs w:val="24"/>
              </w:rPr>
              <w:t>C</w:t>
            </w:r>
            <w:r w:rsidRPr="0038601F">
              <w:rPr>
                <w:rFonts w:ascii="Book Antiqua" w:hAnsi="Book Antiqua"/>
                <w:sz w:val="24"/>
                <w:szCs w:val="24"/>
              </w:rPr>
              <w:t>A</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bCs/>
                <w:sz w:val="24"/>
                <w:szCs w:val="24"/>
              </w:rPr>
              <w:t>1.46 (1.07</w:t>
            </w:r>
            <w:r w:rsidRPr="0038601F">
              <w:rPr>
                <w:rFonts w:ascii="Book Antiqua" w:eastAsia="宋体" w:hAnsi="Book Antiqua"/>
                <w:bCs/>
                <w:sz w:val="24"/>
                <w:szCs w:val="24"/>
                <w:lang w:eastAsia="zh-CN"/>
              </w:rPr>
              <w:t>-</w:t>
            </w:r>
            <w:r w:rsidRPr="0038601F">
              <w:rPr>
                <w:rFonts w:ascii="Book Antiqua" w:hAnsi="Book Antiqua"/>
                <w:bCs/>
                <w:sz w:val="24"/>
                <w:szCs w:val="24"/>
              </w:rPr>
              <w:t>2.00)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r w:rsidRPr="0038601F">
              <w:rPr>
                <w:rFonts w:ascii="Book Antiqua" w:hAnsi="Book Antiqua"/>
                <w:sz w:val="24"/>
                <w:szCs w:val="24"/>
              </w:rPr>
              <w:t>AA</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1.75 (0.60</w:t>
            </w:r>
            <w:r w:rsidRPr="0038601F">
              <w:rPr>
                <w:rFonts w:ascii="Book Antiqua" w:eastAsia="宋体" w:hAnsi="Book Antiqua"/>
                <w:bCs/>
                <w:sz w:val="24"/>
                <w:szCs w:val="24"/>
                <w:lang w:eastAsia="zh-CN"/>
              </w:rPr>
              <w:t>-</w:t>
            </w:r>
            <w:r w:rsidRPr="0038601F">
              <w:rPr>
                <w:rFonts w:ascii="Book Antiqua" w:hAnsi="Book Antiqua"/>
                <w:sz w:val="24"/>
                <w:szCs w:val="24"/>
              </w:rPr>
              <w:t>5.08)</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r w:rsidRPr="0038601F">
              <w:rPr>
                <w:rFonts w:ascii="Book Antiqua" w:hAnsi="Book Antiqua"/>
                <w:i/>
                <w:color w:val="000000"/>
                <w:kern w:val="0"/>
                <w:sz w:val="24"/>
              </w:rPr>
              <w:t>rs10074991</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AA</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0.0005</w:t>
            </w: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0.0023</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AG</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1.30 (0.90</w:t>
            </w:r>
            <w:r w:rsidRPr="0038601F">
              <w:rPr>
                <w:rFonts w:ascii="Book Antiqua" w:eastAsia="宋体" w:hAnsi="Book Antiqua"/>
                <w:bCs/>
                <w:sz w:val="24"/>
                <w:szCs w:val="24"/>
                <w:lang w:eastAsia="zh-CN"/>
              </w:rPr>
              <w:t>-</w:t>
            </w:r>
            <w:r w:rsidRPr="0038601F">
              <w:rPr>
                <w:rFonts w:ascii="Book Antiqua" w:hAnsi="Book Antiqua"/>
                <w:sz w:val="24"/>
                <w:szCs w:val="24"/>
              </w:rPr>
              <w:t>1.87)</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r w:rsidRPr="0038601F">
              <w:rPr>
                <w:rFonts w:ascii="Book Antiqua" w:eastAsia="Gulim" w:hAnsi="Book Antiqua" w:hint="eastAsia"/>
                <w:color w:val="000000"/>
                <w:kern w:val="0"/>
                <w:sz w:val="24"/>
              </w:rPr>
              <w:t xml:space="preserve">　</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GG</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bCs/>
                <w:sz w:val="24"/>
                <w:szCs w:val="24"/>
              </w:rPr>
              <w:t>2.15 (1.40</w:t>
            </w:r>
            <w:r w:rsidRPr="0038601F">
              <w:rPr>
                <w:rFonts w:ascii="Book Antiqua" w:eastAsia="宋体" w:hAnsi="Book Antiqua"/>
                <w:bCs/>
                <w:sz w:val="24"/>
                <w:szCs w:val="24"/>
                <w:lang w:eastAsia="zh-CN"/>
              </w:rPr>
              <w:t>-</w:t>
            </w:r>
            <w:r w:rsidRPr="0038601F">
              <w:rPr>
                <w:rFonts w:ascii="Book Antiqua" w:hAnsi="Book Antiqua"/>
                <w:bCs/>
                <w:sz w:val="24"/>
                <w:szCs w:val="24"/>
              </w:rPr>
              <w:t>3.30)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hAnsi="Book Antiqua"/>
                <w:i/>
                <w:color w:val="000000"/>
                <w:kern w:val="0"/>
                <w:sz w:val="24"/>
              </w:rPr>
            </w:pPr>
            <w:r w:rsidRPr="0038601F">
              <w:rPr>
                <w:rFonts w:ascii="Book Antiqua" w:hAnsi="Book Antiqua"/>
                <w:i/>
                <w:color w:val="000000"/>
                <w:kern w:val="0"/>
                <w:sz w:val="24"/>
              </w:rPr>
              <w:t>rs13361707</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r w:rsidRPr="0038601F">
              <w:rPr>
                <w:rFonts w:ascii="Book Antiqua" w:eastAsia="Malgun Gothic" w:hAnsi="Book Antiqua"/>
                <w:sz w:val="24"/>
                <w:szCs w:val="24"/>
              </w:rPr>
              <w:t>TT</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0.0009</w:t>
            </w: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0.0023</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eastAsia="Malgun Gothic" w:hAnsi="Book Antiqua"/>
                <w:sz w:val="24"/>
                <w:szCs w:val="24"/>
              </w:rPr>
              <w:t>C</w:t>
            </w:r>
            <w:r w:rsidRPr="0038601F">
              <w:rPr>
                <w:rFonts w:ascii="Book Antiqua" w:hAnsi="Book Antiqua"/>
                <w:sz w:val="24"/>
                <w:szCs w:val="24"/>
              </w:rPr>
              <w:t>T</w:t>
            </w:r>
          </w:p>
        </w:tc>
        <w:tc>
          <w:tcPr>
            <w:tcW w:w="1568" w:type="pct"/>
            <w:tcMar>
              <w:top w:w="0" w:type="dxa"/>
              <w:left w:w="0" w:type="dxa"/>
              <w:bottom w:w="0" w:type="dxa"/>
              <w:right w:w="0" w:type="dxa"/>
            </w:tcMar>
            <w:vAlign w:val="center"/>
          </w:tcPr>
          <w:p w:rsidR="00A3654A" w:rsidRPr="0038601F" w:rsidRDefault="00A3654A" w:rsidP="00F96F68">
            <w:pPr>
              <w:pStyle w:val="xl65"/>
              <w:spacing w:line="360" w:lineRule="auto"/>
              <w:rPr>
                <w:rFonts w:ascii="Book Antiqua" w:hAnsi="Book Antiqua"/>
                <w:sz w:val="24"/>
                <w:szCs w:val="24"/>
              </w:rPr>
            </w:pPr>
            <w:r w:rsidRPr="0038601F">
              <w:rPr>
                <w:rFonts w:ascii="Book Antiqua" w:hAnsi="Book Antiqua"/>
                <w:sz w:val="24"/>
                <w:szCs w:val="24"/>
              </w:rPr>
              <w:t>1.29 (0.90</w:t>
            </w:r>
            <w:r w:rsidRPr="0038601F">
              <w:rPr>
                <w:rFonts w:ascii="Book Antiqua" w:eastAsia="宋体" w:hAnsi="Book Antiqua"/>
                <w:bCs/>
                <w:sz w:val="24"/>
                <w:szCs w:val="24"/>
                <w:lang w:eastAsia="zh-CN"/>
              </w:rPr>
              <w:t>-</w:t>
            </w:r>
            <w:r w:rsidRPr="0038601F">
              <w:rPr>
                <w:rFonts w:ascii="Book Antiqua" w:hAnsi="Book Antiqua"/>
                <w:sz w:val="24"/>
                <w:szCs w:val="24"/>
              </w:rPr>
              <w:t>1.85)</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eastAsia="Malgun Gothic" w:hAnsi="Book Antiqua"/>
                <w:sz w:val="24"/>
                <w:szCs w:val="24"/>
              </w:rPr>
            </w:pPr>
            <w:r w:rsidRPr="0038601F">
              <w:rPr>
                <w:rFonts w:ascii="Book Antiqua" w:eastAsia="Malgun Gothic" w:hAnsi="Book Antiqua"/>
                <w:sz w:val="24"/>
                <w:szCs w:val="24"/>
              </w:rPr>
              <w:t>CC</w:t>
            </w:r>
          </w:p>
        </w:tc>
        <w:tc>
          <w:tcPr>
            <w:tcW w:w="1568" w:type="pct"/>
            <w:tcMar>
              <w:top w:w="0" w:type="dxa"/>
              <w:left w:w="0" w:type="dxa"/>
              <w:bottom w:w="0" w:type="dxa"/>
              <w:right w:w="0" w:type="dxa"/>
            </w:tcMar>
            <w:vAlign w:val="center"/>
          </w:tcPr>
          <w:p w:rsidR="00A3654A" w:rsidRPr="0038601F" w:rsidRDefault="00A3654A" w:rsidP="00F96F68">
            <w:pPr>
              <w:pStyle w:val="xl66"/>
              <w:spacing w:line="360" w:lineRule="auto"/>
              <w:rPr>
                <w:rFonts w:ascii="Book Antiqua" w:hAnsi="Book Antiqua"/>
                <w:sz w:val="24"/>
                <w:szCs w:val="24"/>
              </w:rPr>
            </w:pPr>
            <w:r w:rsidRPr="0038601F">
              <w:rPr>
                <w:rFonts w:ascii="Book Antiqua" w:hAnsi="Book Antiqua"/>
                <w:bCs/>
                <w:sz w:val="24"/>
                <w:szCs w:val="24"/>
              </w:rPr>
              <w:t>2.05 (1.35</w:t>
            </w:r>
            <w:r w:rsidRPr="0038601F">
              <w:rPr>
                <w:rFonts w:ascii="Book Antiqua" w:eastAsia="宋体" w:hAnsi="Book Antiqua"/>
                <w:bCs/>
                <w:sz w:val="24"/>
                <w:szCs w:val="24"/>
                <w:lang w:eastAsia="zh-CN"/>
              </w:rPr>
              <w:t>-</w:t>
            </w:r>
            <w:r w:rsidRPr="0038601F">
              <w:rPr>
                <w:rFonts w:ascii="Book Antiqua" w:hAnsi="Book Antiqua"/>
                <w:bCs/>
                <w:sz w:val="24"/>
                <w:szCs w:val="24"/>
              </w:rPr>
              <w:t>3.14)</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086498">
        <w:trPr>
          <w:trHeight w:val="300"/>
        </w:trPr>
        <w:tc>
          <w:tcPr>
            <w:tcW w:w="1325" w:type="pct"/>
            <w:gridSpan w:val="2"/>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Gulim" w:hAnsi="Book Antiqua"/>
                <w:i/>
                <w:color w:val="000000"/>
                <w:kern w:val="0"/>
                <w:sz w:val="24"/>
              </w:rPr>
            </w:pPr>
          </w:p>
        </w:tc>
        <w:tc>
          <w:tcPr>
            <w:tcW w:w="1568"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r w:rsidRPr="0038601F">
              <w:rPr>
                <w:rFonts w:ascii="Book Antiqua" w:hAnsi="Book Antiqua"/>
                <w:i/>
                <w:color w:val="000000"/>
                <w:kern w:val="0"/>
                <w:sz w:val="24"/>
              </w:rPr>
              <w:t>rs154268</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TT</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r w:rsidRPr="0038601F">
              <w:rPr>
                <w:rFonts w:ascii="Book Antiqua" w:hAnsi="Book Antiqua"/>
                <w:b/>
                <w:bCs/>
                <w:color w:val="000000"/>
                <w:kern w:val="0"/>
                <w:sz w:val="24"/>
              </w:rPr>
              <w:t>0.0017</w:t>
            </w: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0.0028</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TC</w:t>
            </w:r>
          </w:p>
        </w:tc>
        <w:tc>
          <w:tcPr>
            <w:tcW w:w="1568" w:type="pct"/>
            <w:tcMar>
              <w:top w:w="0" w:type="dxa"/>
              <w:left w:w="0" w:type="dxa"/>
              <w:bottom w:w="0" w:type="dxa"/>
              <w:right w:w="0" w:type="dxa"/>
            </w:tcMar>
            <w:vAlign w:val="center"/>
          </w:tcPr>
          <w:p w:rsidR="00A3654A" w:rsidRPr="0038601F" w:rsidRDefault="00A3654A" w:rsidP="00F96F68">
            <w:pPr>
              <w:pStyle w:val="xl65"/>
              <w:spacing w:line="360" w:lineRule="auto"/>
              <w:rPr>
                <w:rFonts w:ascii="Book Antiqua" w:hAnsi="Book Antiqua"/>
                <w:sz w:val="24"/>
                <w:szCs w:val="24"/>
              </w:rPr>
            </w:pPr>
            <w:r w:rsidRPr="0038601F">
              <w:rPr>
                <w:rFonts w:ascii="Book Antiqua" w:hAnsi="Book Antiqua"/>
                <w:bCs/>
                <w:sz w:val="24"/>
                <w:szCs w:val="24"/>
              </w:rPr>
              <w:t>1.63 (1.20</w:t>
            </w:r>
            <w:r w:rsidRPr="0038601F">
              <w:rPr>
                <w:rFonts w:ascii="Book Antiqua" w:eastAsia="宋体" w:hAnsi="Book Antiqua"/>
                <w:bCs/>
                <w:sz w:val="24"/>
                <w:szCs w:val="24"/>
                <w:lang w:eastAsia="zh-CN"/>
              </w:rPr>
              <w:t>-</w:t>
            </w:r>
            <w:r w:rsidRPr="0038601F">
              <w:rPr>
                <w:rFonts w:ascii="Book Antiqua" w:hAnsi="Book Antiqua"/>
                <w:bCs/>
                <w:sz w:val="24"/>
                <w:szCs w:val="24"/>
              </w:rPr>
              <w:t>2.22)</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CC</w:t>
            </w:r>
          </w:p>
        </w:tc>
        <w:tc>
          <w:tcPr>
            <w:tcW w:w="1568" w:type="pct"/>
            <w:tcMar>
              <w:top w:w="0" w:type="dxa"/>
              <w:left w:w="0" w:type="dxa"/>
              <w:bottom w:w="0" w:type="dxa"/>
              <w:right w:w="0" w:type="dxa"/>
            </w:tcMar>
            <w:vAlign w:val="center"/>
          </w:tcPr>
          <w:p w:rsidR="00A3654A" w:rsidRPr="0038601F" w:rsidRDefault="00A3654A" w:rsidP="00F96F68">
            <w:pPr>
              <w:pStyle w:val="xl65"/>
              <w:spacing w:line="360" w:lineRule="auto"/>
              <w:rPr>
                <w:rFonts w:ascii="Book Antiqua" w:hAnsi="Book Antiqua"/>
                <w:sz w:val="24"/>
                <w:szCs w:val="24"/>
              </w:rPr>
            </w:pPr>
            <w:r w:rsidRPr="0038601F">
              <w:rPr>
                <w:rFonts w:ascii="Book Antiqua" w:hAnsi="Book Antiqua"/>
                <w:sz w:val="24"/>
                <w:szCs w:val="24"/>
              </w:rPr>
              <w:t>1.77 (0.82</w:t>
            </w:r>
            <w:r w:rsidRPr="0038601F">
              <w:rPr>
                <w:rFonts w:ascii="Book Antiqua" w:eastAsia="宋体" w:hAnsi="Book Antiqua"/>
                <w:bCs/>
                <w:sz w:val="24"/>
                <w:szCs w:val="24"/>
                <w:lang w:eastAsia="zh-CN"/>
              </w:rPr>
              <w:t>-</w:t>
            </w:r>
            <w:r w:rsidRPr="0038601F">
              <w:rPr>
                <w:rFonts w:ascii="Book Antiqua" w:hAnsi="Book Antiqua"/>
                <w:sz w:val="24"/>
                <w:szCs w:val="24"/>
              </w:rPr>
              <w:t>3.83)</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086498">
        <w:trPr>
          <w:trHeight w:val="300"/>
        </w:trPr>
        <w:tc>
          <w:tcPr>
            <w:tcW w:w="1325" w:type="pct"/>
            <w:gridSpan w:val="2"/>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Gulim" w:hAnsi="Book Antiqua"/>
                <w:i/>
                <w:color w:val="000000"/>
                <w:kern w:val="0"/>
                <w:sz w:val="24"/>
              </w:rPr>
            </w:pPr>
          </w:p>
        </w:tc>
        <w:tc>
          <w:tcPr>
            <w:tcW w:w="1568"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함초롬바탕" w:hAnsi="Book Antiqua"/>
                <w:color w:val="000000"/>
                <w:kern w:val="0"/>
                <w:sz w:val="24"/>
              </w:rPr>
            </w:pP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r w:rsidRPr="0038601F">
              <w:rPr>
                <w:rFonts w:ascii="Book Antiqua" w:hAnsi="Book Antiqua"/>
                <w:i/>
                <w:color w:val="000000"/>
                <w:kern w:val="0"/>
                <w:sz w:val="24"/>
              </w:rPr>
              <w:t>rs3805486</w:t>
            </w: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TT</w:t>
            </w:r>
          </w:p>
        </w:tc>
        <w:tc>
          <w:tcPr>
            <w:tcW w:w="1568" w:type="pct"/>
            <w:tcMar>
              <w:top w:w="0" w:type="dxa"/>
              <w:left w:w="0" w:type="dxa"/>
              <w:bottom w:w="0" w:type="dxa"/>
              <w:right w:w="0" w:type="dxa"/>
            </w:tcMar>
            <w:vAlign w:val="center"/>
          </w:tcPr>
          <w:p w:rsidR="00A3654A" w:rsidRPr="0038601F" w:rsidRDefault="00A3654A" w:rsidP="00F96F68">
            <w:pPr>
              <w:pStyle w:val="xl67"/>
              <w:spacing w:line="360" w:lineRule="auto"/>
              <w:rPr>
                <w:rFonts w:ascii="Book Antiqua" w:hAnsi="Book Antiqua"/>
                <w:sz w:val="24"/>
                <w:szCs w:val="24"/>
              </w:rPr>
            </w:pPr>
            <w:r w:rsidRPr="0038601F">
              <w:rPr>
                <w:rFonts w:ascii="Book Antiqua" w:hAnsi="Book Antiqua"/>
                <w:sz w:val="24"/>
                <w:szCs w:val="24"/>
              </w:rPr>
              <w:t>1.00</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r w:rsidRPr="0038601F">
              <w:rPr>
                <w:rFonts w:ascii="Book Antiqua" w:hAnsi="Book Antiqua"/>
                <w:b/>
                <w:bCs/>
                <w:color w:val="000000"/>
                <w:kern w:val="0"/>
                <w:sz w:val="24"/>
              </w:rPr>
              <w:t>0.0099</w:t>
            </w:r>
          </w:p>
        </w:tc>
        <w:tc>
          <w:tcPr>
            <w:tcW w:w="1051" w:type="pct"/>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0.0123</w:t>
            </w:r>
          </w:p>
        </w:tc>
      </w:tr>
      <w:tr w:rsidR="00A3654A" w:rsidRPr="0038601F" w:rsidTr="00086498">
        <w:trPr>
          <w:trHeight w:val="300"/>
        </w:trPr>
        <w:tc>
          <w:tcPr>
            <w:tcW w:w="903" w:type="pct"/>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TC</w:t>
            </w:r>
          </w:p>
        </w:tc>
        <w:tc>
          <w:tcPr>
            <w:tcW w:w="1568" w:type="pct"/>
            <w:tcMar>
              <w:top w:w="0" w:type="dxa"/>
              <w:left w:w="0" w:type="dxa"/>
              <w:bottom w:w="0" w:type="dxa"/>
              <w:right w:w="0" w:type="dxa"/>
            </w:tcMar>
            <w:vAlign w:val="center"/>
          </w:tcPr>
          <w:p w:rsidR="00A3654A" w:rsidRPr="0038601F" w:rsidRDefault="00A3654A" w:rsidP="00F96F68">
            <w:pPr>
              <w:pStyle w:val="xl65"/>
              <w:spacing w:line="360" w:lineRule="auto"/>
              <w:rPr>
                <w:rFonts w:ascii="Book Antiqua" w:hAnsi="Book Antiqua"/>
                <w:sz w:val="24"/>
                <w:szCs w:val="24"/>
              </w:rPr>
            </w:pPr>
            <w:r w:rsidRPr="0038601F">
              <w:rPr>
                <w:rFonts w:ascii="Book Antiqua" w:eastAsia="宋体" w:hAnsi="Book Antiqua"/>
                <w:sz w:val="24"/>
                <w:szCs w:val="24"/>
              </w:rPr>
              <w:t>0.72</w:t>
            </w:r>
            <w:r w:rsidRPr="0038601F">
              <w:rPr>
                <w:rFonts w:ascii="Book Antiqua" w:hAnsi="Book Antiqua"/>
                <w:sz w:val="24"/>
                <w:szCs w:val="24"/>
              </w:rPr>
              <w:t xml:space="preserve"> (0.</w:t>
            </w:r>
            <w:r w:rsidRPr="0038601F">
              <w:rPr>
                <w:rFonts w:ascii="Book Antiqua" w:eastAsia="宋体" w:hAnsi="Book Antiqua"/>
                <w:sz w:val="24"/>
                <w:szCs w:val="24"/>
              </w:rPr>
              <w:t>40</w:t>
            </w:r>
            <w:r w:rsidRPr="0038601F">
              <w:rPr>
                <w:rFonts w:ascii="Book Antiqua" w:eastAsia="宋体" w:hAnsi="Book Antiqua"/>
                <w:bCs/>
                <w:sz w:val="24"/>
                <w:szCs w:val="24"/>
                <w:lang w:eastAsia="zh-CN"/>
              </w:rPr>
              <w:t>-</w:t>
            </w:r>
            <w:r w:rsidRPr="0038601F">
              <w:rPr>
                <w:rFonts w:ascii="Book Antiqua" w:eastAsia="宋体" w:hAnsi="Book Antiqua"/>
                <w:sz w:val="24"/>
                <w:szCs w:val="24"/>
              </w:rPr>
              <w:t>1.32</w:t>
            </w:r>
            <w:r w:rsidRPr="0038601F">
              <w:rPr>
                <w:rFonts w:ascii="Book Antiqua" w:hAnsi="Book Antiqua"/>
                <w:sz w:val="24"/>
                <w:szCs w:val="24"/>
              </w:rPr>
              <w:t>)</w:t>
            </w:r>
          </w:p>
        </w:tc>
        <w:tc>
          <w:tcPr>
            <w:tcW w:w="1057" w:type="pct"/>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F96F68">
        <w:trPr>
          <w:trHeight w:val="300"/>
        </w:trPr>
        <w:tc>
          <w:tcPr>
            <w:tcW w:w="903" w:type="pct"/>
            <w:tcBorders>
              <w:bottom w:val="nil"/>
            </w:tcBorders>
            <w:tcMar>
              <w:top w:w="0" w:type="dxa"/>
              <w:left w:w="0" w:type="dxa"/>
              <w:bottom w:w="0" w:type="dxa"/>
              <w:right w:w="0" w:type="dxa"/>
            </w:tcMar>
            <w:vAlign w:val="center"/>
          </w:tcPr>
          <w:p w:rsidR="00A3654A" w:rsidRPr="0038601F" w:rsidRDefault="00A3654A" w:rsidP="00F05326">
            <w:pPr>
              <w:widowControl/>
              <w:snapToGrid w:val="0"/>
              <w:spacing w:line="360" w:lineRule="auto"/>
              <w:rPr>
                <w:rFonts w:ascii="Book Antiqua" w:eastAsia="함초롬바탕" w:hAnsi="Book Antiqua"/>
                <w:i/>
                <w:color w:val="000000"/>
                <w:kern w:val="0"/>
                <w:sz w:val="24"/>
              </w:rPr>
            </w:pPr>
          </w:p>
        </w:tc>
        <w:tc>
          <w:tcPr>
            <w:tcW w:w="422" w:type="pct"/>
            <w:tcBorders>
              <w:bottom w:val="nil"/>
            </w:tcBorders>
            <w:tcMar>
              <w:top w:w="0" w:type="dxa"/>
              <w:left w:w="0" w:type="dxa"/>
              <w:bottom w:w="0" w:type="dxa"/>
              <w:right w:w="0" w:type="dxa"/>
            </w:tcMar>
            <w:vAlign w:val="center"/>
          </w:tcPr>
          <w:p w:rsidR="00A3654A" w:rsidRPr="0038601F" w:rsidRDefault="00A3654A" w:rsidP="00F05326">
            <w:pPr>
              <w:pStyle w:val="xl65"/>
              <w:spacing w:line="360" w:lineRule="auto"/>
              <w:jc w:val="both"/>
              <w:rPr>
                <w:rFonts w:ascii="Book Antiqua" w:hAnsi="Book Antiqua"/>
                <w:sz w:val="24"/>
                <w:szCs w:val="24"/>
              </w:rPr>
            </w:pPr>
            <w:r w:rsidRPr="0038601F">
              <w:rPr>
                <w:rFonts w:ascii="Book Antiqua" w:hAnsi="Book Antiqua"/>
                <w:sz w:val="24"/>
                <w:szCs w:val="24"/>
              </w:rPr>
              <w:t>CC</w:t>
            </w:r>
          </w:p>
        </w:tc>
        <w:tc>
          <w:tcPr>
            <w:tcW w:w="1568" w:type="pct"/>
            <w:tcBorders>
              <w:bottom w:val="nil"/>
            </w:tcBorders>
            <w:tcMar>
              <w:top w:w="0" w:type="dxa"/>
              <w:left w:w="0" w:type="dxa"/>
              <w:bottom w:w="0" w:type="dxa"/>
              <w:right w:w="0" w:type="dxa"/>
            </w:tcMar>
            <w:vAlign w:val="center"/>
          </w:tcPr>
          <w:p w:rsidR="00A3654A" w:rsidRPr="0038601F" w:rsidRDefault="00A3654A" w:rsidP="00F96F68">
            <w:pPr>
              <w:pStyle w:val="xl65"/>
              <w:spacing w:line="360" w:lineRule="auto"/>
              <w:rPr>
                <w:rFonts w:ascii="Book Antiqua" w:hAnsi="Book Antiqua"/>
                <w:sz w:val="24"/>
                <w:szCs w:val="24"/>
              </w:rPr>
            </w:pPr>
            <w:r w:rsidRPr="0038601F">
              <w:rPr>
                <w:rFonts w:ascii="Book Antiqua" w:eastAsia="宋体" w:hAnsi="Book Antiqua"/>
                <w:bCs/>
                <w:sz w:val="24"/>
                <w:szCs w:val="24"/>
              </w:rPr>
              <w:t>0.54</w:t>
            </w:r>
            <w:r w:rsidRPr="0038601F">
              <w:rPr>
                <w:rFonts w:ascii="Book Antiqua" w:hAnsi="Book Antiqua"/>
                <w:bCs/>
                <w:sz w:val="24"/>
                <w:szCs w:val="24"/>
              </w:rPr>
              <w:t xml:space="preserve"> (</w:t>
            </w:r>
            <w:r w:rsidRPr="0038601F">
              <w:rPr>
                <w:rFonts w:ascii="Book Antiqua" w:eastAsia="宋体" w:hAnsi="Book Antiqua"/>
                <w:bCs/>
                <w:sz w:val="24"/>
                <w:szCs w:val="24"/>
              </w:rPr>
              <w:t>0.30</w:t>
            </w:r>
            <w:r w:rsidRPr="0038601F">
              <w:rPr>
                <w:rFonts w:ascii="Book Antiqua" w:eastAsia="宋体" w:hAnsi="Book Antiqua"/>
                <w:bCs/>
                <w:sz w:val="24"/>
                <w:szCs w:val="24"/>
                <w:lang w:eastAsia="zh-CN"/>
              </w:rPr>
              <w:t>-</w:t>
            </w:r>
            <w:r w:rsidRPr="0038601F">
              <w:rPr>
                <w:rFonts w:ascii="Book Antiqua" w:eastAsia="宋体" w:hAnsi="Book Antiqua"/>
                <w:bCs/>
                <w:sz w:val="24"/>
                <w:szCs w:val="24"/>
              </w:rPr>
              <w:t>0.98</w:t>
            </w:r>
            <w:r w:rsidRPr="0038601F">
              <w:rPr>
                <w:rFonts w:ascii="Book Antiqua" w:hAnsi="Book Antiqua"/>
                <w:bCs/>
                <w:sz w:val="24"/>
                <w:szCs w:val="24"/>
              </w:rPr>
              <w:t>)</w:t>
            </w:r>
          </w:p>
        </w:tc>
        <w:tc>
          <w:tcPr>
            <w:tcW w:w="1057" w:type="pct"/>
            <w:tcBorders>
              <w:bottom w:val="nil"/>
            </w:tcBorders>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c>
          <w:tcPr>
            <w:tcW w:w="1051" w:type="pct"/>
            <w:tcBorders>
              <w:bottom w:val="nil"/>
            </w:tcBorders>
            <w:vAlign w:val="center"/>
          </w:tcPr>
          <w:p w:rsidR="00A3654A" w:rsidRPr="0038601F" w:rsidRDefault="00A3654A" w:rsidP="00F96F68">
            <w:pPr>
              <w:widowControl/>
              <w:snapToGrid w:val="0"/>
              <w:spacing w:line="360" w:lineRule="auto"/>
              <w:jc w:val="center"/>
              <w:rPr>
                <w:rFonts w:ascii="Book Antiqua" w:eastAsia="Gulim" w:hAnsi="Book Antiqua"/>
                <w:color w:val="000000"/>
                <w:kern w:val="0"/>
                <w:sz w:val="24"/>
              </w:rPr>
            </w:pPr>
          </w:p>
        </w:tc>
      </w:tr>
      <w:tr w:rsidR="00A3654A" w:rsidRPr="0038601F" w:rsidTr="00F96F68">
        <w:trPr>
          <w:trHeight w:val="315"/>
        </w:trPr>
        <w:tc>
          <w:tcPr>
            <w:tcW w:w="1325" w:type="pct"/>
            <w:gridSpan w:val="2"/>
            <w:tcBorders>
              <w:top w:val="nil"/>
              <w:bottom w:val="single" w:sz="4" w:space="0" w:color="auto"/>
            </w:tcBorders>
            <w:tcMar>
              <w:top w:w="0" w:type="dxa"/>
              <w:left w:w="0" w:type="dxa"/>
              <w:bottom w:w="0" w:type="dxa"/>
              <w:right w:w="0" w:type="dxa"/>
            </w:tcMar>
            <w:vAlign w:val="center"/>
          </w:tcPr>
          <w:p w:rsidR="00A3654A" w:rsidRPr="0038601F" w:rsidRDefault="00A3654A" w:rsidP="00F05326">
            <w:pPr>
              <w:pStyle w:val="xl67"/>
              <w:spacing w:line="360" w:lineRule="auto"/>
              <w:jc w:val="both"/>
              <w:rPr>
                <w:rFonts w:ascii="Book Antiqua" w:hAnsi="Book Antiqua"/>
                <w:sz w:val="24"/>
                <w:szCs w:val="24"/>
              </w:rPr>
            </w:pPr>
            <w:r w:rsidRPr="0038601F">
              <w:rPr>
                <w:rFonts w:ascii="Book Antiqua" w:eastAsia="Malgun Gothic" w:hAnsi="Book Antiqua"/>
                <w:sz w:val="24"/>
                <w:szCs w:val="24"/>
              </w:rPr>
              <w:t>VEGAS statistics (</w:t>
            </w:r>
            <w:r w:rsidRPr="0038601F">
              <w:rPr>
                <w:rFonts w:ascii="Book Antiqua" w:eastAsia="Malgun Gothic" w:hAnsi="Book Antiqua"/>
                <w:i/>
                <w:sz w:val="24"/>
                <w:szCs w:val="24"/>
              </w:rPr>
              <w:t>P</w:t>
            </w:r>
            <w:r w:rsidRPr="0038601F">
              <w:rPr>
                <w:rFonts w:ascii="Book Antiqua" w:eastAsia="Malgun Gothic" w:hAnsi="Book Antiqua"/>
                <w:sz w:val="24"/>
                <w:szCs w:val="24"/>
              </w:rPr>
              <w:t>)</w:t>
            </w:r>
          </w:p>
        </w:tc>
        <w:tc>
          <w:tcPr>
            <w:tcW w:w="1568" w:type="pct"/>
            <w:tcBorders>
              <w:top w:val="nil"/>
              <w:bottom w:val="single" w:sz="4" w:space="0" w:color="auto"/>
            </w:tcBorders>
            <w:tcMar>
              <w:top w:w="0" w:type="dxa"/>
              <w:left w:w="0" w:type="dxa"/>
              <w:bottom w:w="0" w:type="dxa"/>
              <w:right w:w="0" w:type="dxa"/>
            </w:tcMar>
            <w:vAlign w:val="center"/>
          </w:tcPr>
          <w:p w:rsidR="00A3654A" w:rsidRPr="0038601F" w:rsidRDefault="00A3654A" w:rsidP="00F96F68">
            <w:pPr>
              <w:pStyle w:val="xl71"/>
              <w:spacing w:line="360" w:lineRule="auto"/>
              <w:jc w:val="center"/>
              <w:rPr>
                <w:rFonts w:ascii="Book Antiqua" w:hAnsi="Book Antiqua"/>
                <w:bCs/>
                <w:sz w:val="24"/>
                <w:szCs w:val="24"/>
              </w:rPr>
            </w:pPr>
          </w:p>
        </w:tc>
        <w:tc>
          <w:tcPr>
            <w:tcW w:w="2108" w:type="pct"/>
            <w:gridSpan w:val="2"/>
            <w:tcBorders>
              <w:top w:val="nil"/>
              <w:bottom w:val="single" w:sz="4" w:space="0" w:color="auto"/>
            </w:tcBorders>
            <w:tcMar>
              <w:top w:w="0" w:type="dxa"/>
              <w:left w:w="0" w:type="dxa"/>
              <w:bottom w:w="0" w:type="dxa"/>
              <w:right w:w="0" w:type="dxa"/>
            </w:tcMar>
            <w:vAlign w:val="center"/>
          </w:tcPr>
          <w:p w:rsidR="00A3654A" w:rsidRPr="0038601F" w:rsidRDefault="00A3654A" w:rsidP="00F96F68">
            <w:pPr>
              <w:widowControl/>
              <w:snapToGrid w:val="0"/>
              <w:spacing w:line="360" w:lineRule="auto"/>
              <w:jc w:val="center"/>
              <w:rPr>
                <w:rFonts w:ascii="Book Antiqua" w:eastAsia="Gulim" w:hAnsi="Book Antiqua"/>
                <w:b/>
                <w:color w:val="000000"/>
                <w:kern w:val="0"/>
                <w:sz w:val="24"/>
              </w:rPr>
            </w:pPr>
            <w:r w:rsidRPr="0038601F">
              <w:rPr>
                <w:rFonts w:ascii="Book Antiqua" w:eastAsia="Gulim" w:hAnsi="Book Antiqua"/>
                <w:b/>
                <w:color w:val="000000"/>
                <w:kern w:val="0"/>
                <w:sz w:val="24"/>
              </w:rPr>
              <w:t>46.0927 (0.0004)</w:t>
            </w:r>
          </w:p>
        </w:tc>
      </w:tr>
    </w:tbl>
    <w:p w:rsidR="00A3654A" w:rsidRPr="0038601F" w:rsidRDefault="00A3654A" w:rsidP="00F05326">
      <w:pPr>
        <w:snapToGrid w:val="0"/>
        <w:spacing w:line="360" w:lineRule="auto"/>
        <w:rPr>
          <w:rFonts w:ascii="Book Antiqua" w:hAnsi="Book Antiqua"/>
          <w:sz w:val="24"/>
        </w:rPr>
        <w:sectPr w:rsidR="00A3654A" w:rsidRPr="0038601F" w:rsidSect="002B13F1">
          <w:pgSz w:w="17010" w:h="16838"/>
          <w:pgMar w:top="1701" w:right="1440" w:bottom="1440" w:left="1440" w:header="851" w:footer="992" w:gutter="0"/>
          <w:cols w:space="425"/>
          <w:docGrid w:linePitch="360"/>
        </w:sectPr>
      </w:pPr>
      <w:r w:rsidRPr="0038601F">
        <w:rPr>
          <w:rFonts w:ascii="Book Antiqua" w:hAnsi="Book Antiqua"/>
          <w:bCs/>
          <w:sz w:val="24"/>
          <w:vertAlign w:val="superscript"/>
        </w:rPr>
        <w:t>1</w:t>
      </w:r>
      <w:r w:rsidRPr="0038601F">
        <w:rPr>
          <w:rFonts w:ascii="Book Antiqua" w:hAnsi="Book Antiqua"/>
          <w:i/>
          <w:sz w:val="24"/>
        </w:rPr>
        <w:t>P</w:t>
      </w:r>
      <w:r w:rsidRPr="0038601F">
        <w:rPr>
          <w:rFonts w:ascii="Book Antiqua" w:hAnsi="Book Antiqua"/>
          <w:sz w:val="24"/>
        </w:rPr>
        <w:t xml:space="preserve"> values for logistic analysis of codominant model adjusted with calorie intake, smoking history, alcohol intake and educational level; </w:t>
      </w:r>
      <w:r w:rsidRPr="0038601F">
        <w:rPr>
          <w:rFonts w:ascii="Book Antiqua" w:hAnsi="Book Antiqua"/>
          <w:sz w:val="24"/>
          <w:vertAlign w:val="superscript"/>
        </w:rPr>
        <w:t>2</w:t>
      </w:r>
      <w:r w:rsidRPr="0038601F">
        <w:rPr>
          <w:rFonts w:ascii="Book Antiqua" w:eastAsia="Malgun Gothic" w:hAnsi="Book Antiqua"/>
          <w:color w:val="000000"/>
          <w:sz w:val="24"/>
        </w:rPr>
        <w:t>False discovery rate (FDR)</w:t>
      </w:r>
      <w:r w:rsidRPr="0038601F">
        <w:rPr>
          <w:rFonts w:ascii="Book Antiqua" w:hAnsi="Book Antiqua"/>
          <w:sz w:val="24"/>
        </w:rPr>
        <w:t xml:space="preserve"> </w:t>
      </w:r>
      <w:r w:rsidRPr="0038601F">
        <w:rPr>
          <w:rFonts w:ascii="Book Antiqua" w:hAnsi="Book Antiqua"/>
          <w:i/>
          <w:sz w:val="24"/>
        </w:rPr>
        <w:t>Q</w:t>
      </w:r>
      <w:r w:rsidRPr="0038601F">
        <w:rPr>
          <w:rFonts w:ascii="Book Antiqua" w:hAnsi="Book Antiqua"/>
          <w:sz w:val="24"/>
        </w:rPr>
        <w:t xml:space="preserve">-value. SNP: </w:t>
      </w:r>
      <w:r w:rsidRPr="0038601F">
        <w:rPr>
          <w:rFonts w:ascii="Book Antiqua" w:hAnsi="Book Antiqua"/>
          <w:kern w:val="0"/>
          <w:sz w:val="24"/>
        </w:rPr>
        <w:t xml:space="preserve">Single nucleotide polymorphism; </w:t>
      </w:r>
      <w:r w:rsidRPr="0038601F">
        <w:rPr>
          <w:rFonts w:ascii="Book Antiqua" w:eastAsia="Malgun Gothic" w:hAnsi="Book Antiqua"/>
          <w:sz w:val="24"/>
        </w:rPr>
        <w:t>VEGAS</w:t>
      </w:r>
      <w:r w:rsidRPr="0038601F">
        <w:rPr>
          <w:rFonts w:ascii="Book Antiqua" w:hAnsi="Book Antiqua"/>
          <w:sz w:val="24"/>
        </w:rPr>
        <w:t>: Versatile gene-based association study</w:t>
      </w:r>
      <w:r>
        <w:rPr>
          <w:rFonts w:ascii="Book Antiqua" w:hAnsi="Book Antiqua"/>
          <w:sz w:val="24"/>
        </w:rPr>
        <w:t>.</w:t>
      </w:r>
    </w:p>
    <w:p w:rsidR="00A3654A" w:rsidRPr="0038601F" w:rsidRDefault="00A3654A" w:rsidP="00F05326">
      <w:pPr>
        <w:snapToGrid w:val="0"/>
        <w:spacing w:line="360" w:lineRule="auto"/>
        <w:rPr>
          <w:rFonts w:ascii="Book Antiqua" w:hAnsi="Book Antiqua"/>
          <w:b/>
          <w:sz w:val="24"/>
        </w:rPr>
      </w:pPr>
      <w:r w:rsidRPr="0038601F">
        <w:rPr>
          <w:rFonts w:ascii="Book Antiqua" w:hAnsi="Book Antiqua"/>
          <w:b/>
          <w:sz w:val="24"/>
        </w:rPr>
        <w:lastRenderedPageBreak/>
        <w:t xml:space="preserve">Table </w:t>
      </w:r>
      <w:r w:rsidRPr="0038601F">
        <w:rPr>
          <w:rFonts w:ascii="Book Antiqua" w:hAnsi="Book Antiqua"/>
          <w:b/>
          <w:sz w:val="24"/>
        </w:rPr>
        <w:fldChar w:fldCharType="begin"/>
      </w:r>
      <w:r w:rsidRPr="0038601F">
        <w:rPr>
          <w:rFonts w:ascii="Book Antiqua" w:hAnsi="Book Antiqua"/>
          <w:b/>
          <w:sz w:val="24"/>
        </w:rPr>
        <w:instrText xml:space="preserve"> SEQ Table \* ARABIC </w:instrText>
      </w:r>
      <w:r w:rsidRPr="0038601F">
        <w:rPr>
          <w:rFonts w:ascii="Book Antiqua" w:hAnsi="Book Antiqua"/>
          <w:b/>
          <w:sz w:val="24"/>
        </w:rPr>
        <w:fldChar w:fldCharType="separate"/>
      </w:r>
      <w:r w:rsidRPr="0038601F">
        <w:rPr>
          <w:rFonts w:ascii="Book Antiqua" w:hAnsi="Book Antiqua"/>
          <w:b/>
          <w:noProof/>
          <w:sz w:val="24"/>
        </w:rPr>
        <w:t>4</w:t>
      </w:r>
      <w:r w:rsidRPr="0038601F">
        <w:rPr>
          <w:rFonts w:ascii="Book Antiqua" w:hAnsi="Book Antiqua"/>
          <w:b/>
          <w:sz w:val="24"/>
        </w:rPr>
        <w:fldChar w:fldCharType="end"/>
      </w:r>
      <w:r w:rsidRPr="0038601F">
        <w:rPr>
          <w:rFonts w:ascii="Book Antiqua" w:hAnsi="Book Antiqua"/>
          <w:b/>
          <w:sz w:val="24"/>
        </w:rPr>
        <w:t xml:space="preserve"> Association between </w:t>
      </w:r>
      <w:r w:rsidRPr="0038601F">
        <w:rPr>
          <w:rFonts w:ascii="Book Antiqua" w:hAnsi="Book Antiqua"/>
          <w:b/>
          <w:i/>
          <w:sz w:val="24"/>
        </w:rPr>
        <w:t>PRKAA1</w:t>
      </w:r>
      <w:r w:rsidRPr="0038601F">
        <w:rPr>
          <w:rFonts w:ascii="Book Antiqua" w:hAnsi="Book Antiqua"/>
          <w:b/>
          <w:sz w:val="24"/>
        </w:rPr>
        <w:t xml:space="preserve"> haplotypes and gastric cancer in case-control study</w:t>
      </w:r>
    </w:p>
    <w:tbl>
      <w:tblPr>
        <w:tblW w:w="4787" w:type="pct"/>
        <w:tblBorders>
          <w:top w:val="single" w:sz="4" w:space="0" w:color="auto"/>
          <w:bottom w:val="single" w:sz="4" w:space="0" w:color="auto"/>
        </w:tblBorders>
        <w:tblCellMar>
          <w:left w:w="99" w:type="dxa"/>
          <w:right w:w="99" w:type="dxa"/>
        </w:tblCellMar>
        <w:tblLook w:val="00A0" w:firstRow="1" w:lastRow="0" w:firstColumn="1" w:lastColumn="0" w:noHBand="0" w:noVBand="0"/>
      </w:tblPr>
      <w:tblGrid>
        <w:gridCol w:w="1534"/>
        <w:gridCol w:w="1182"/>
        <w:gridCol w:w="1668"/>
        <w:gridCol w:w="1100"/>
        <w:gridCol w:w="738"/>
        <w:gridCol w:w="1778"/>
        <w:gridCol w:w="1218"/>
        <w:gridCol w:w="744"/>
        <w:gridCol w:w="1797"/>
        <w:gridCol w:w="1221"/>
        <w:gridCol w:w="738"/>
      </w:tblGrid>
      <w:tr w:rsidR="00A3654A" w:rsidRPr="0038601F" w:rsidTr="00F96F68">
        <w:trPr>
          <w:trHeight w:val="454"/>
        </w:trPr>
        <w:tc>
          <w:tcPr>
            <w:tcW w:w="990" w:type="pct"/>
            <w:gridSpan w:val="2"/>
            <w:vMerge w:val="restart"/>
            <w:tcBorders>
              <w:top w:val="single" w:sz="4" w:space="0" w:color="auto"/>
              <w:bottom w:val="nil"/>
            </w:tcBorders>
            <w:noWrap/>
            <w:vAlign w:val="center"/>
          </w:tcPr>
          <w:p w:rsidR="00A3654A" w:rsidRPr="0038601F" w:rsidRDefault="00A3654A" w:rsidP="00F05326">
            <w:pPr>
              <w:widowControl/>
              <w:snapToGrid w:val="0"/>
              <w:spacing w:line="360" w:lineRule="auto"/>
              <w:rPr>
                <w:rFonts w:ascii="Book Antiqua" w:hAnsi="Book Antiqua"/>
                <w:b/>
                <w:color w:val="000000"/>
                <w:kern w:val="0"/>
                <w:sz w:val="24"/>
              </w:rPr>
            </w:pPr>
            <w:r w:rsidRPr="0038601F">
              <w:rPr>
                <w:rFonts w:ascii="Book Antiqua" w:hAnsi="Book Antiqua"/>
                <w:b/>
                <w:bCs/>
                <w:color w:val="000000"/>
                <w:kern w:val="0"/>
                <w:sz w:val="24"/>
              </w:rPr>
              <w:t>Haplotypes</w:t>
            </w:r>
          </w:p>
        </w:tc>
        <w:tc>
          <w:tcPr>
            <w:tcW w:w="1278" w:type="pct"/>
            <w:gridSpan w:val="3"/>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Codominant</w:t>
            </w:r>
          </w:p>
        </w:tc>
        <w:tc>
          <w:tcPr>
            <w:tcW w:w="1363" w:type="pct"/>
            <w:gridSpan w:val="3"/>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Dominant</w:t>
            </w:r>
          </w:p>
        </w:tc>
        <w:tc>
          <w:tcPr>
            <w:tcW w:w="1369" w:type="pct"/>
            <w:gridSpan w:val="3"/>
            <w:tcBorders>
              <w:top w:val="single" w:sz="4" w:space="0" w:color="auto"/>
              <w:bottom w:val="single" w:sz="4" w:space="0" w:color="auto"/>
            </w:tcBorders>
            <w:vAlign w:val="center"/>
          </w:tcPr>
          <w:p w:rsidR="00A3654A" w:rsidRPr="0038601F" w:rsidRDefault="00A3654A" w:rsidP="00F96F68">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Recessive</w:t>
            </w:r>
          </w:p>
        </w:tc>
      </w:tr>
      <w:tr w:rsidR="00A3654A" w:rsidRPr="0038601F" w:rsidTr="00F96F68">
        <w:trPr>
          <w:trHeight w:val="546"/>
        </w:trPr>
        <w:tc>
          <w:tcPr>
            <w:tcW w:w="990" w:type="pct"/>
            <w:gridSpan w:val="2"/>
            <w:vMerge/>
            <w:tcBorders>
              <w:top w:val="nil"/>
              <w:bottom w:val="single" w:sz="4" w:space="0" w:color="auto"/>
            </w:tcBorders>
            <w:vAlign w:val="center"/>
          </w:tcPr>
          <w:p w:rsidR="00A3654A" w:rsidRPr="0038601F" w:rsidRDefault="00A3654A" w:rsidP="00F05326">
            <w:pPr>
              <w:widowControl/>
              <w:snapToGrid w:val="0"/>
              <w:spacing w:line="360" w:lineRule="auto"/>
              <w:rPr>
                <w:rFonts w:ascii="Book Antiqua" w:hAnsi="Book Antiqua"/>
                <w:b/>
                <w:bCs/>
                <w:color w:val="000000"/>
                <w:kern w:val="0"/>
                <w:sz w:val="24"/>
              </w:rPr>
            </w:pPr>
          </w:p>
        </w:tc>
        <w:tc>
          <w:tcPr>
            <w:tcW w:w="608" w:type="pct"/>
            <w:tcBorders>
              <w:top w:val="single" w:sz="4" w:space="0" w:color="auto"/>
              <w:bottom w:val="single" w:sz="4" w:space="0" w:color="auto"/>
            </w:tcBorders>
            <w:vAlign w:val="center"/>
          </w:tcPr>
          <w:p w:rsidR="00A3654A" w:rsidRPr="0038601F" w:rsidRDefault="00A3654A" w:rsidP="00F96F68">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OR (95%CI)</w:t>
            </w:r>
          </w:p>
        </w:tc>
        <w:tc>
          <w:tcPr>
            <w:tcW w:w="401" w:type="pct"/>
            <w:tcBorders>
              <w:top w:val="single" w:sz="4" w:space="0" w:color="auto"/>
              <w:bottom w:val="single" w:sz="4" w:space="0" w:color="auto"/>
            </w:tcBorders>
            <w:noWrap/>
            <w:vAlign w:val="center"/>
          </w:tcPr>
          <w:p w:rsidR="00A3654A" w:rsidRPr="0038601F" w:rsidRDefault="00A3654A" w:rsidP="00F96F68">
            <w:pPr>
              <w:widowControl/>
              <w:snapToGrid w:val="0"/>
              <w:spacing w:line="360" w:lineRule="auto"/>
              <w:jc w:val="center"/>
              <w:rPr>
                <w:rFonts w:ascii="Book Antiqua" w:hAnsi="Book Antiqua"/>
                <w:b/>
                <w:bCs/>
                <w:i/>
                <w:color w:val="000000"/>
                <w:kern w:val="0"/>
                <w:sz w:val="24"/>
              </w:rPr>
            </w:pPr>
            <w:r w:rsidRPr="0038601F">
              <w:rPr>
                <w:rFonts w:ascii="Book Antiqua" w:hAnsi="Book Antiqua"/>
                <w:b/>
                <w:bCs/>
                <w:i/>
                <w:color w:val="000000"/>
                <w:kern w:val="0"/>
                <w:sz w:val="24"/>
              </w:rPr>
              <w:t xml:space="preserve">P </w:t>
            </w:r>
            <w:r w:rsidRPr="0038601F">
              <w:rPr>
                <w:rFonts w:ascii="Book Antiqua" w:hAnsi="Book Antiqua"/>
                <w:b/>
                <w:bCs/>
                <w:color w:val="000000"/>
                <w:kern w:val="0"/>
                <w:sz w:val="24"/>
              </w:rPr>
              <w:t>value</w:t>
            </w:r>
            <w:r w:rsidRPr="0038601F">
              <w:rPr>
                <w:rFonts w:ascii="Book Antiqua" w:hAnsi="Book Antiqua"/>
                <w:b/>
                <w:bCs/>
                <w:sz w:val="24"/>
                <w:vertAlign w:val="superscript"/>
              </w:rPr>
              <w:t>1</w:t>
            </w:r>
          </w:p>
        </w:tc>
        <w:tc>
          <w:tcPr>
            <w:tcW w:w="269" w:type="pct"/>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i/>
                <w:color w:val="000000"/>
                <w:kern w:val="0"/>
                <w:sz w:val="24"/>
              </w:rPr>
              <w:t>Q</w:t>
            </w:r>
            <w:r w:rsidRPr="0038601F">
              <w:rPr>
                <w:rFonts w:ascii="Book Antiqua" w:hAnsi="Book Antiqua"/>
                <w:sz w:val="24"/>
                <w:vertAlign w:val="superscript"/>
              </w:rPr>
              <w:t>2</w:t>
            </w:r>
          </w:p>
        </w:tc>
        <w:tc>
          <w:tcPr>
            <w:tcW w:w="648" w:type="pct"/>
            <w:tcBorders>
              <w:top w:val="single" w:sz="4" w:space="0" w:color="auto"/>
              <w:bottom w:val="single" w:sz="4" w:space="0" w:color="auto"/>
            </w:tcBorders>
            <w:vAlign w:val="center"/>
          </w:tcPr>
          <w:p w:rsidR="00A3654A" w:rsidRPr="0038601F" w:rsidRDefault="00A3654A" w:rsidP="00F96F68">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OR (95%CI)</w:t>
            </w:r>
          </w:p>
        </w:tc>
        <w:tc>
          <w:tcPr>
            <w:tcW w:w="444" w:type="pct"/>
            <w:tcBorders>
              <w:top w:val="single" w:sz="4" w:space="0" w:color="auto"/>
              <w:bottom w:val="single" w:sz="4" w:space="0" w:color="auto"/>
            </w:tcBorders>
            <w:noWrap/>
            <w:vAlign w:val="center"/>
          </w:tcPr>
          <w:p w:rsidR="00A3654A" w:rsidRPr="0038601F" w:rsidRDefault="00A3654A" w:rsidP="00F96F68">
            <w:pPr>
              <w:widowControl/>
              <w:snapToGrid w:val="0"/>
              <w:spacing w:line="360" w:lineRule="auto"/>
              <w:jc w:val="center"/>
              <w:rPr>
                <w:rFonts w:ascii="Book Antiqua" w:hAnsi="Book Antiqua"/>
                <w:b/>
                <w:bCs/>
                <w:i/>
                <w:color w:val="000000"/>
                <w:kern w:val="0"/>
                <w:sz w:val="24"/>
              </w:rPr>
            </w:pPr>
            <w:r w:rsidRPr="0038601F">
              <w:rPr>
                <w:rFonts w:ascii="Book Antiqua" w:hAnsi="Book Antiqua"/>
                <w:b/>
                <w:bCs/>
                <w:i/>
                <w:color w:val="000000"/>
                <w:kern w:val="0"/>
                <w:sz w:val="24"/>
              </w:rPr>
              <w:t xml:space="preserve">P </w:t>
            </w:r>
            <w:r w:rsidRPr="0038601F">
              <w:rPr>
                <w:rFonts w:ascii="Book Antiqua" w:hAnsi="Book Antiqua"/>
                <w:b/>
                <w:bCs/>
                <w:color w:val="000000"/>
                <w:kern w:val="0"/>
                <w:sz w:val="24"/>
              </w:rPr>
              <w:t>value</w:t>
            </w:r>
            <w:r w:rsidRPr="0038601F">
              <w:rPr>
                <w:rFonts w:ascii="Book Antiqua" w:hAnsi="Book Antiqua"/>
                <w:b/>
                <w:bCs/>
                <w:sz w:val="24"/>
                <w:vertAlign w:val="superscript"/>
              </w:rPr>
              <w:t>1</w:t>
            </w:r>
          </w:p>
        </w:tc>
        <w:tc>
          <w:tcPr>
            <w:tcW w:w="270" w:type="pct"/>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bCs/>
                <w:color w:val="000000"/>
                <w:kern w:val="0"/>
                <w:sz w:val="24"/>
              </w:rPr>
            </w:pPr>
            <w:r w:rsidRPr="0038601F">
              <w:rPr>
                <w:rFonts w:ascii="Book Antiqua" w:hAnsi="Book Antiqua"/>
                <w:b/>
                <w:bCs/>
                <w:i/>
                <w:color w:val="000000"/>
                <w:kern w:val="0"/>
                <w:sz w:val="24"/>
              </w:rPr>
              <w:t>Q</w:t>
            </w:r>
            <w:r w:rsidRPr="0038601F">
              <w:rPr>
                <w:rFonts w:ascii="Book Antiqua" w:hAnsi="Book Antiqua"/>
                <w:sz w:val="24"/>
                <w:vertAlign w:val="superscript"/>
              </w:rPr>
              <w:t>2</w:t>
            </w:r>
          </w:p>
        </w:tc>
        <w:tc>
          <w:tcPr>
            <w:tcW w:w="655" w:type="pct"/>
            <w:tcBorders>
              <w:top w:val="single" w:sz="4" w:space="0" w:color="auto"/>
              <w:bottom w:val="single" w:sz="4" w:space="0" w:color="auto"/>
            </w:tcBorders>
            <w:vAlign w:val="center"/>
          </w:tcPr>
          <w:p w:rsidR="00A3654A" w:rsidRPr="0038601F" w:rsidRDefault="00A3654A" w:rsidP="00F96F68">
            <w:pPr>
              <w:snapToGrid w:val="0"/>
              <w:spacing w:line="360" w:lineRule="auto"/>
              <w:jc w:val="center"/>
              <w:rPr>
                <w:rFonts w:ascii="Book Antiqua" w:hAnsi="Book Antiqua"/>
                <w:b/>
                <w:bCs/>
                <w:color w:val="000000"/>
                <w:kern w:val="0"/>
                <w:sz w:val="24"/>
              </w:rPr>
            </w:pPr>
            <w:r w:rsidRPr="0038601F">
              <w:rPr>
                <w:rFonts w:ascii="Book Antiqua" w:hAnsi="Book Antiqua"/>
                <w:b/>
                <w:bCs/>
                <w:color w:val="000000"/>
                <w:kern w:val="0"/>
                <w:sz w:val="24"/>
              </w:rPr>
              <w:t>OR (95%CI)</w:t>
            </w:r>
          </w:p>
        </w:tc>
        <w:tc>
          <w:tcPr>
            <w:tcW w:w="445" w:type="pct"/>
            <w:tcBorders>
              <w:top w:val="single" w:sz="4" w:space="0" w:color="auto"/>
              <w:bottom w:val="single" w:sz="4" w:space="0" w:color="auto"/>
            </w:tcBorders>
            <w:noWrap/>
            <w:vAlign w:val="center"/>
          </w:tcPr>
          <w:p w:rsidR="00A3654A" w:rsidRPr="0038601F" w:rsidRDefault="00A3654A" w:rsidP="00F96F68">
            <w:pPr>
              <w:widowControl/>
              <w:snapToGrid w:val="0"/>
              <w:spacing w:line="360" w:lineRule="auto"/>
              <w:jc w:val="center"/>
              <w:rPr>
                <w:rFonts w:ascii="Book Antiqua" w:hAnsi="Book Antiqua"/>
                <w:b/>
                <w:bCs/>
                <w:i/>
                <w:color w:val="000000"/>
                <w:kern w:val="0"/>
                <w:sz w:val="24"/>
              </w:rPr>
            </w:pPr>
            <w:r w:rsidRPr="0038601F">
              <w:rPr>
                <w:rFonts w:ascii="Book Antiqua" w:hAnsi="Book Antiqua"/>
                <w:b/>
                <w:bCs/>
                <w:i/>
                <w:color w:val="000000"/>
                <w:kern w:val="0"/>
                <w:sz w:val="24"/>
              </w:rPr>
              <w:t xml:space="preserve">P </w:t>
            </w:r>
            <w:r w:rsidRPr="0038601F">
              <w:rPr>
                <w:rFonts w:ascii="Book Antiqua" w:hAnsi="Book Antiqua"/>
                <w:b/>
                <w:bCs/>
                <w:color w:val="000000"/>
                <w:kern w:val="0"/>
                <w:sz w:val="24"/>
              </w:rPr>
              <w:t>value</w:t>
            </w:r>
            <w:r w:rsidRPr="0038601F">
              <w:rPr>
                <w:rFonts w:ascii="Book Antiqua" w:hAnsi="Book Antiqua"/>
                <w:b/>
                <w:bCs/>
                <w:sz w:val="24"/>
                <w:vertAlign w:val="superscript"/>
              </w:rPr>
              <w:t>1</w:t>
            </w:r>
          </w:p>
        </w:tc>
        <w:tc>
          <w:tcPr>
            <w:tcW w:w="269" w:type="pct"/>
            <w:tcBorders>
              <w:top w:val="single" w:sz="4" w:space="0" w:color="auto"/>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b/>
                <w:bCs/>
                <w:i/>
                <w:color w:val="000000"/>
                <w:kern w:val="0"/>
                <w:sz w:val="24"/>
              </w:rPr>
            </w:pPr>
            <w:r w:rsidRPr="0038601F">
              <w:rPr>
                <w:rFonts w:ascii="Book Antiqua" w:hAnsi="Book Antiqua"/>
                <w:b/>
                <w:bCs/>
                <w:i/>
                <w:color w:val="000000"/>
                <w:kern w:val="0"/>
                <w:sz w:val="24"/>
              </w:rPr>
              <w:t>Q</w:t>
            </w:r>
            <w:r w:rsidRPr="0038601F">
              <w:rPr>
                <w:rFonts w:ascii="Book Antiqua" w:hAnsi="Book Antiqua"/>
                <w:sz w:val="24"/>
                <w:vertAlign w:val="superscript"/>
              </w:rPr>
              <w:t>2</w:t>
            </w:r>
          </w:p>
        </w:tc>
      </w:tr>
      <w:tr w:rsidR="00A3654A" w:rsidRPr="0038601F" w:rsidTr="00F96F68">
        <w:trPr>
          <w:trHeight w:val="515"/>
        </w:trPr>
        <w:tc>
          <w:tcPr>
            <w:tcW w:w="559" w:type="pct"/>
            <w:vMerge w:val="restart"/>
            <w:tcBorders>
              <w:top w:val="single" w:sz="4" w:space="0" w:color="auto"/>
            </w:tcBorders>
            <w:noWrap/>
            <w:vAlign w:val="center"/>
          </w:tcPr>
          <w:p w:rsidR="00A3654A" w:rsidRPr="0038601F" w:rsidRDefault="00A3654A" w:rsidP="00F05326">
            <w:pPr>
              <w:widowControl/>
              <w:snapToGrid w:val="0"/>
              <w:spacing w:line="360" w:lineRule="auto"/>
              <w:rPr>
                <w:rFonts w:ascii="Book Antiqua" w:hAnsi="Book Antiqua"/>
                <w:i/>
                <w:color w:val="000000"/>
                <w:kern w:val="0"/>
                <w:sz w:val="24"/>
              </w:rPr>
            </w:pPr>
            <w:r w:rsidRPr="0038601F">
              <w:rPr>
                <w:rFonts w:ascii="Book Antiqua" w:hAnsi="Book Antiqua"/>
                <w:i/>
                <w:color w:val="000000"/>
                <w:kern w:val="0"/>
                <w:sz w:val="24"/>
              </w:rPr>
              <w:t>PRKAA1</w:t>
            </w:r>
          </w:p>
          <w:p w:rsidR="00A3654A" w:rsidRPr="0038601F" w:rsidRDefault="00A3654A" w:rsidP="00F05326">
            <w:pPr>
              <w:widowControl/>
              <w:snapToGrid w:val="0"/>
              <w:spacing w:line="360" w:lineRule="auto"/>
              <w:ind w:firstLineChars="50" w:firstLine="120"/>
              <w:rPr>
                <w:rFonts w:ascii="Book Antiqua" w:hAnsi="Book Antiqua"/>
                <w:color w:val="000000"/>
                <w:kern w:val="0"/>
                <w:sz w:val="24"/>
              </w:rPr>
            </w:pPr>
            <w:r w:rsidRPr="0038601F">
              <w:rPr>
                <w:rFonts w:ascii="Book Antiqua" w:hAnsi="Book Antiqua"/>
                <w:color w:val="000000"/>
                <w:kern w:val="0"/>
                <w:sz w:val="24"/>
              </w:rPr>
              <w:t xml:space="preserve">haplotype </w:t>
            </w:r>
          </w:p>
          <w:p w:rsidR="00A3654A" w:rsidRPr="0038601F" w:rsidRDefault="00A3654A" w:rsidP="00F05326">
            <w:pPr>
              <w:snapToGrid w:val="0"/>
              <w:spacing w:line="360" w:lineRule="auto"/>
              <w:ind w:firstLineChars="50" w:firstLine="120"/>
              <w:rPr>
                <w:rFonts w:ascii="Book Antiqua" w:hAnsi="Book Antiqua"/>
                <w:i/>
                <w:color w:val="000000"/>
                <w:kern w:val="0"/>
                <w:sz w:val="24"/>
              </w:rPr>
            </w:pPr>
            <w:r w:rsidRPr="0038601F">
              <w:rPr>
                <w:rFonts w:ascii="Book Antiqua" w:hAnsi="Book Antiqua"/>
                <w:color w:val="000000"/>
                <w:kern w:val="0"/>
                <w:sz w:val="24"/>
              </w:rPr>
              <w:t>block 1</w:t>
            </w:r>
          </w:p>
        </w:tc>
        <w:tc>
          <w:tcPr>
            <w:tcW w:w="431" w:type="pct"/>
            <w:tcBorders>
              <w:top w:val="single" w:sz="4" w:space="0" w:color="auto"/>
            </w:tcBorders>
            <w:vAlign w:val="center"/>
          </w:tcPr>
          <w:p w:rsidR="00A3654A" w:rsidRPr="0038601F" w:rsidRDefault="00A3654A" w:rsidP="00F05326">
            <w:pPr>
              <w:widowControl/>
              <w:snapToGrid w:val="0"/>
              <w:spacing w:line="360" w:lineRule="auto"/>
              <w:rPr>
                <w:rFonts w:ascii="Book Antiqua" w:hAnsi="Book Antiqua"/>
                <w:color w:val="000000"/>
                <w:kern w:val="0"/>
                <w:sz w:val="24"/>
              </w:rPr>
            </w:pPr>
            <w:r w:rsidRPr="0038601F">
              <w:rPr>
                <w:rFonts w:ascii="Book Antiqua" w:hAnsi="Book Antiqua"/>
                <w:color w:val="000000"/>
                <w:sz w:val="24"/>
              </w:rPr>
              <w:t>CGCTT</w:t>
            </w:r>
          </w:p>
        </w:tc>
        <w:tc>
          <w:tcPr>
            <w:tcW w:w="608" w:type="pct"/>
            <w:tcBorders>
              <w:top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1.57 (0.93-2.65)</w:t>
            </w:r>
          </w:p>
        </w:tc>
        <w:tc>
          <w:tcPr>
            <w:tcW w:w="401" w:type="pct"/>
            <w:tcBorders>
              <w:top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0.205</w:t>
            </w:r>
          </w:p>
        </w:tc>
        <w:tc>
          <w:tcPr>
            <w:tcW w:w="269" w:type="pct"/>
            <w:tcBorders>
              <w:top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0.980</w:t>
            </w:r>
          </w:p>
        </w:tc>
        <w:tc>
          <w:tcPr>
            <w:tcW w:w="648" w:type="pct"/>
            <w:tcBorders>
              <w:top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1.18 (0.92-1.53)</w:t>
            </w:r>
          </w:p>
        </w:tc>
        <w:tc>
          <w:tcPr>
            <w:tcW w:w="444" w:type="pct"/>
            <w:tcBorders>
              <w:top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0.195</w:t>
            </w:r>
          </w:p>
        </w:tc>
        <w:tc>
          <w:tcPr>
            <w:tcW w:w="270" w:type="pct"/>
            <w:tcBorders>
              <w:top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0.980</w:t>
            </w:r>
          </w:p>
        </w:tc>
        <w:tc>
          <w:tcPr>
            <w:tcW w:w="655" w:type="pct"/>
            <w:tcBorders>
              <w:top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1.48 (0.89-2.47)</w:t>
            </w:r>
          </w:p>
        </w:tc>
        <w:tc>
          <w:tcPr>
            <w:tcW w:w="445" w:type="pct"/>
            <w:tcBorders>
              <w:top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0.126</w:t>
            </w:r>
          </w:p>
        </w:tc>
        <w:tc>
          <w:tcPr>
            <w:tcW w:w="269" w:type="pct"/>
            <w:tcBorders>
              <w:top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1.000</w:t>
            </w:r>
          </w:p>
        </w:tc>
      </w:tr>
      <w:tr w:rsidR="00A3654A" w:rsidRPr="0038601F" w:rsidTr="00F96F68">
        <w:trPr>
          <w:trHeight w:val="515"/>
        </w:trPr>
        <w:tc>
          <w:tcPr>
            <w:tcW w:w="559" w:type="pct"/>
            <w:vMerge/>
            <w:noWrap/>
            <w:vAlign w:val="center"/>
          </w:tcPr>
          <w:p w:rsidR="00A3654A" w:rsidRPr="0038601F" w:rsidRDefault="00A3654A" w:rsidP="00F05326">
            <w:pPr>
              <w:widowControl/>
              <w:snapToGrid w:val="0"/>
              <w:spacing w:line="360" w:lineRule="auto"/>
              <w:ind w:firstLineChars="50" w:firstLine="120"/>
              <w:rPr>
                <w:rFonts w:ascii="Book Antiqua" w:hAnsi="Book Antiqua"/>
                <w:i/>
                <w:color w:val="000000"/>
                <w:kern w:val="0"/>
                <w:sz w:val="24"/>
              </w:rPr>
            </w:pPr>
          </w:p>
        </w:tc>
        <w:tc>
          <w:tcPr>
            <w:tcW w:w="431" w:type="pct"/>
            <w:vAlign w:val="center"/>
          </w:tcPr>
          <w:p w:rsidR="00A3654A" w:rsidRPr="0038601F" w:rsidRDefault="00A3654A" w:rsidP="00F05326">
            <w:pPr>
              <w:widowControl/>
              <w:snapToGrid w:val="0"/>
              <w:spacing w:line="360" w:lineRule="auto"/>
              <w:rPr>
                <w:rFonts w:ascii="Book Antiqua" w:hAnsi="Book Antiqua"/>
                <w:color w:val="000000"/>
                <w:kern w:val="0"/>
                <w:sz w:val="24"/>
              </w:rPr>
            </w:pPr>
            <w:r w:rsidRPr="0038601F">
              <w:rPr>
                <w:rFonts w:ascii="Book Antiqua" w:hAnsi="Book Antiqua"/>
                <w:color w:val="000000"/>
                <w:sz w:val="24"/>
              </w:rPr>
              <w:t>CATTT</w:t>
            </w:r>
          </w:p>
        </w:tc>
        <w:tc>
          <w:tcPr>
            <w:tcW w:w="608"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0.79 (0.46-1.36)</w:t>
            </w:r>
          </w:p>
        </w:tc>
        <w:tc>
          <w:tcPr>
            <w:tcW w:w="401"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0.574</w:t>
            </w:r>
          </w:p>
        </w:tc>
        <w:tc>
          <w:tcPr>
            <w:tcW w:w="269" w:type="pct"/>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0.980</w:t>
            </w:r>
          </w:p>
        </w:tc>
        <w:tc>
          <w:tcPr>
            <w:tcW w:w="648"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1.02 (0.79-1.32)</w:t>
            </w:r>
          </w:p>
        </w:tc>
        <w:tc>
          <w:tcPr>
            <w:tcW w:w="444"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0.895</w:t>
            </w:r>
          </w:p>
        </w:tc>
        <w:tc>
          <w:tcPr>
            <w:tcW w:w="270" w:type="pct"/>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0.980</w:t>
            </w:r>
          </w:p>
        </w:tc>
        <w:tc>
          <w:tcPr>
            <w:tcW w:w="655"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0.77 (0.45-1.32)</w:t>
            </w:r>
          </w:p>
        </w:tc>
        <w:tc>
          <w:tcPr>
            <w:tcW w:w="445"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0.339</w:t>
            </w:r>
          </w:p>
        </w:tc>
        <w:tc>
          <w:tcPr>
            <w:tcW w:w="269"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1.000</w:t>
            </w:r>
          </w:p>
        </w:tc>
      </w:tr>
      <w:tr w:rsidR="00A3654A" w:rsidRPr="0038601F" w:rsidTr="00F96F68">
        <w:trPr>
          <w:trHeight w:val="515"/>
        </w:trPr>
        <w:tc>
          <w:tcPr>
            <w:tcW w:w="559" w:type="pct"/>
            <w:vMerge/>
            <w:noWrap/>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31" w:type="pct"/>
            <w:vAlign w:val="center"/>
          </w:tcPr>
          <w:p w:rsidR="00A3654A" w:rsidRPr="0038601F" w:rsidRDefault="00A3654A" w:rsidP="00F05326">
            <w:pPr>
              <w:widowControl/>
              <w:snapToGrid w:val="0"/>
              <w:spacing w:line="360" w:lineRule="auto"/>
              <w:rPr>
                <w:rFonts w:ascii="Book Antiqua" w:hAnsi="Book Antiqua"/>
                <w:color w:val="000000"/>
                <w:kern w:val="0"/>
                <w:sz w:val="24"/>
              </w:rPr>
            </w:pPr>
            <w:r w:rsidRPr="0038601F">
              <w:rPr>
                <w:rFonts w:ascii="Book Antiqua" w:hAnsi="Book Antiqua"/>
                <w:color w:val="000000"/>
                <w:sz w:val="24"/>
              </w:rPr>
              <w:t>CATTC</w:t>
            </w:r>
          </w:p>
        </w:tc>
        <w:tc>
          <w:tcPr>
            <w:tcW w:w="608"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0.44 (0.25-0.77)</w:t>
            </w:r>
          </w:p>
        </w:tc>
        <w:tc>
          <w:tcPr>
            <w:tcW w:w="401"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0.002</w:t>
            </w:r>
          </w:p>
        </w:tc>
        <w:tc>
          <w:tcPr>
            <w:tcW w:w="269" w:type="pct"/>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0.062</w:t>
            </w:r>
          </w:p>
        </w:tc>
        <w:tc>
          <w:tcPr>
            <w:tcW w:w="648"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0.67 (0.52-0.87)</w:t>
            </w:r>
          </w:p>
        </w:tc>
        <w:tc>
          <w:tcPr>
            <w:tcW w:w="444"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0.002</w:t>
            </w:r>
          </w:p>
        </w:tc>
        <w:tc>
          <w:tcPr>
            <w:tcW w:w="270" w:type="pct"/>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0.063</w:t>
            </w:r>
          </w:p>
        </w:tc>
        <w:tc>
          <w:tcPr>
            <w:tcW w:w="655"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0.50 (0.29-0.87)</w:t>
            </w:r>
          </w:p>
        </w:tc>
        <w:tc>
          <w:tcPr>
            <w:tcW w:w="445" w:type="pct"/>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0.012</w:t>
            </w:r>
          </w:p>
        </w:tc>
        <w:tc>
          <w:tcPr>
            <w:tcW w:w="269" w:type="pct"/>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0.346</w:t>
            </w:r>
          </w:p>
        </w:tc>
      </w:tr>
      <w:tr w:rsidR="00A3654A" w:rsidRPr="0038601F" w:rsidTr="00F96F68">
        <w:trPr>
          <w:trHeight w:val="515"/>
        </w:trPr>
        <w:tc>
          <w:tcPr>
            <w:tcW w:w="559" w:type="pct"/>
            <w:vMerge/>
            <w:tcBorders>
              <w:bottom w:val="single" w:sz="4" w:space="0" w:color="auto"/>
            </w:tcBorders>
            <w:noWrap/>
            <w:vAlign w:val="center"/>
          </w:tcPr>
          <w:p w:rsidR="00A3654A" w:rsidRPr="0038601F" w:rsidRDefault="00A3654A" w:rsidP="00F05326">
            <w:pPr>
              <w:widowControl/>
              <w:snapToGrid w:val="0"/>
              <w:spacing w:line="360" w:lineRule="auto"/>
              <w:rPr>
                <w:rFonts w:ascii="Book Antiqua" w:hAnsi="Book Antiqua"/>
                <w:i/>
                <w:color w:val="000000"/>
                <w:kern w:val="0"/>
                <w:sz w:val="24"/>
              </w:rPr>
            </w:pPr>
          </w:p>
        </w:tc>
        <w:tc>
          <w:tcPr>
            <w:tcW w:w="431" w:type="pct"/>
            <w:tcBorders>
              <w:bottom w:val="single" w:sz="4" w:space="0" w:color="auto"/>
            </w:tcBorders>
            <w:vAlign w:val="center"/>
          </w:tcPr>
          <w:p w:rsidR="00A3654A" w:rsidRPr="0038601F" w:rsidRDefault="00A3654A" w:rsidP="00F05326">
            <w:pPr>
              <w:widowControl/>
              <w:snapToGrid w:val="0"/>
              <w:spacing w:line="360" w:lineRule="auto"/>
              <w:rPr>
                <w:rFonts w:ascii="Book Antiqua" w:hAnsi="Book Antiqua"/>
                <w:color w:val="000000"/>
                <w:kern w:val="0"/>
                <w:sz w:val="24"/>
              </w:rPr>
            </w:pPr>
            <w:r w:rsidRPr="0038601F">
              <w:rPr>
                <w:rFonts w:ascii="Book Antiqua" w:hAnsi="Book Antiqua"/>
                <w:color w:val="000000"/>
                <w:sz w:val="24"/>
              </w:rPr>
              <w:t>CGCCT</w:t>
            </w:r>
          </w:p>
        </w:tc>
        <w:tc>
          <w:tcPr>
            <w:tcW w:w="608" w:type="pct"/>
            <w:tcBorders>
              <w:bottom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1.44 (0.53-3.90)</w:t>
            </w:r>
          </w:p>
        </w:tc>
        <w:tc>
          <w:tcPr>
            <w:tcW w:w="401" w:type="pct"/>
            <w:tcBorders>
              <w:bottom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0.032</w:t>
            </w:r>
          </w:p>
        </w:tc>
        <w:tc>
          <w:tcPr>
            <w:tcW w:w="269" w:type="pct"/>
            <w:tcBorders>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0.456</w:t>
            </w:r>
          </w:p>
        </w:tc>
        <w:tc>
          <w:tcPr>
            <w:tcW w:w="648" w:type="pct"/>
            <w:tcBorders>
              <w:bottom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1.45 (1.10-1.92)</w:t>
            </w:r>
          </w:p>
        </w:tc>
        <w:tc>
          <w:tcPr>
            <w:tcW w:w="444" w:type="pct"/>
            <w:tcBorders>
              <w:bottom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0.009</w:t>
            </w:r>
          </w:p>
        </w:tc>
        <w:tc>
          <w:tcPr>
            <w:tcW w:w="270" w:type="pct"/>
            <w:tcBorders>
              <w:bottom w:val="single" w:sz="4" w:space="0" w:color="auto"/>
            </w:tcBorders>
            <w:vAlign w:val="center"/>
          </w:tcPr>
          <w:p w:rsidR="00A3654A" w:rsidRPr="0038601F" w:rsidRDefault="00A3654A" w:rsidP="00F96F68">
            <w:pPr>
              <w:widowControl/>
              <w:snapToGrid w:val="0"/>
              <w:spacing w:line="360" w:lineRule="auto"/>
              <w:jc w:val="center"/>
              <w:rPr>
                <w:rFonts w:ascii="Book Antiqua" w:hAnsi="Book Antiqua"/>
                <w:color w:val="000000"/>
                <w:kern w:val="0"/>
                <w:sz w:val="24"/>
              </w:rPr>
            </w:pPr>
            <w:r w:rsidRPr="0038601F">
              <w:rPr>
                <w:rFonts w:ascii="Book Antiqua" w:hAnsi="Book Antiqua"/>
                <w:color w:val="000000"/>
                <w:sz w:val="24"/>
              </w:rPr>
              <w:t>0.124</w:t>
            </w:r>
          </w:p>
        </w:tc>
        <w:tc>
          <w:tcPr>
            <w:tcW w:w="655" w:type="pct"/>
            <w:tcBorders>
              <w:bottom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1.29 (0.48-3.50)</w:t>
            </w:r>
          </w:p>
        </w:tc>
        <w:tc>
          <w:tcPr>
            <w:tcW w:w="445" w:type="pct"/>
            <w:tcBorders>
              <w:bottom w:val="single" w:sz="4" w:space="0" w:color="auto"/>
            </w:tcBorders>
            <w:noWrap/>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0.614</w:t>
            </w:r>
          </w:p>
        </w:tc>
        <w:tc>
          <w:tcPr>
            <w:tcW w:w="269" w:type="pct"/>
            <w:tcBorders>
              <w:bottom w:val="single" w:sz="4" w:space="0" w:color="auto"/>
            </w:tcBorders>
            <w:vAlign w:val="center"/>
          </w:tcPr>
          <w:p w:rsidR="00A3654A" w:rsidRPr="0038601F" w:rsidRDefault="00A3654A" w:rsidP="00F96F68">
            <w:pPr>
              <w:snapToGrid w:val="0"/>
              <w:spacing w:line="360" w:lineRule="auto"/>
              <w:jc w:val="center"/>
              <w:rPr>
                <w:rFonts w:ascii="Book Antiqua" w:hAnsi="Book Antiqua"/>
                <w:color w:val="000000"/>
                <w:kern w:val="0"/>
                <w:sz w:val="24"/>
              </w:rPr>
            </w:pPr>
            <w:r w:rsidRPr="0038601F">
              <w:rPr>
                <w:rFonts w:ascii="Book Antiqua" w:hAnsi="Book Antiqua"/>
                <w:color w:val="000000"/>
                <w:sz w:val="24"/>
              </w:rPr>
              <w:t>1.000</w:t>
            </w:r>
          </w:p>
        </w:tc>
      </w:tr>
    </w:tbl>
    <w:p w:rsidR="00A3654A" w:rsidRPr="0038601F" w:rsidRDefault="00A3654A" w:rsidP="00F05326">
      <w:pPr>
        <w:snapToGrid w:val="0"/>
        <w:spacing w:line="360" w:lineRule="auto"/>
        <w:rPr>
          <w:rFonts w:ascii="Book Antiqua" w:hAnsi="Book Antiqua"/>
          <w:sz w:val="24"/>
        </w:rPr>
      </w:pPr>
      <w:r w:rsidRPr="0038601F">
        <w:rPr>
          <w:rFonts w:ascii="Book Antiqua" w:hAnsi="Book Antiqua"/>
          <w:bCs/>
          <w:sz w:val="24"/>
          <w:vertAlign w:val="superscript"/>
        </w:rPr>
        <w:t>1</w:t>
      </w:r>
      <w:r w:rsidRPr="0038601F">
        <w:rPr>
          <w:rFonts w:ascii="Book Antiqua" w:hAnsi="Book Antiqua"/>
          <w:i/>
          <w:sz w:val="24"/>
        </w:rPr>
        <w:t xml:space="preserve">P </w:t>
      </w:r>
      <w:r w:rsidRPr="0038601F">
        <w:rPr>
          <w:rFonts w:ascii="Book Antiqua" w:hAnsi="Book Antiqua"/>
          <w:sz w:val="24"/>
        </w:rPr>
        <w:t xml:space="preserve">values for logistic analysis of three alternative models (codominant, dominant and recessive), the </w:t>
      </w:r>
      <w:r w:rsidRPr="0038601F">
        <w:rPr>
          <w:rFonts w:ascii="Book Antiqua" w:hAnsi="Book Antiqua"/>
          <w:i/>
          <w:sz w:val="24"/>
        </w:rPr>
        <w:t>P</w:t>
      </w:r>
      <w:r w:rsidRPr="0038601F">
        <w:rPr>
          <w:rFonts w:ascii="Book Antiqua" w:hAnsi="Book Antiqua"/>
          <w:sz w:val="24"/>
        </w:rPr>
        <w:t xml:space="preserve"> values for haplotype association were calculated by the </w:t>
      </w:r>
      <w:r w:rsidRPr="0038601F">
        <w:rPr>
          <w:rFonts w:ascii="Book Antiqua" w:hAnsi="Book Antiqua"/>
          <w:kern w:val="0"/>
          <w:sz w:val="24"/>
        </w:rPr>
        <w:t>single nucleotide polymorphism</w:t>
      </w:r>
      <w:r w:rsidRPr="0038601F">
        <w:rPr>
          <w:rFonts w:ascii="Book Antiqua" w:hAnsi="Book Antiqua"/>
          <w:sz w:val="24"/>
        </w:rPr>
        <w:t xml:space="preserve"> (SNP) Analyzer</w:t>
      </w:r>
      <w:r w:rsidRPr="0038601F">
        <w:rPr>
          <w:rFonts w:ascii="Book Antiqua" w:hAnsi="Book Antiqua"/>
          <w:sz w:val="24"/>
          <w:vertAlign w:val="superscript"/>
        </w:rPr>
        <w:t>TM</w:t>
      </w:r>
      <w:r w:rsidRPr="0038601F">
        <w:rPr>
          <w:rFonts w:ascii="Book Antiqua" w:hAnsi="Book Antiqua"/>
          <w:sz w:val="24"/>
        </w:rPr>
        <w:t xml:space="preserve"> 2.0 software; </w:t>
      </w:r>
      <w:r w:rsidRPr="0038601F">
        <w:rPr>
          <w:rFonts w:ascii="Book Antiqua" w:hAnsi="Book Antiqua"/>
          <w:sz w:val="24"/>
          <w:vertAlign w:val="superscript"/>
        </w:rPr>
        <w:t>2</w:t>
      </w:r>
      <w:r w:rsidRPr="0038601F">
        <w:rPr>
          <w:rFonts w:ascii="Book Antiqua" w:eastAsia="Malgun Gothic" w:hAnsi="Book Antiqua"/>
          <w:color w:val="000000"/>
          <w:sz w:val="24"/>
        </w:rPr>
        <w:t>False discovery rate (FDR)</w:t>
      </w:r>
      <w:r w:rsidRPr="0038601F">
        <w:rPr>
          <w:rFonts w:ascii="Book Antiqua" w:hAnsi="Book Antiqua"/>
          <w:sz w:val="24"/>
        </w:rPr>
        <w:t xml:space="preserve"> </w:t>
      </w:r>
      <w:r w:rsidRPr="0038601F">
        <w:rPr>
          <w:rFonts w:ascii="Book Antiqua" w:hAnsi="Book Antiqua"/>
          <w:i/>
          <w:sz w:val="24"/>
        </w:rPr>
        <w:t>Q</w:t>
      </w:r>
      <w:r w:rsidRPr="0038601F">
        <w:rPr>
          <w:rFonts w:ascii="Book Antiqua" w:hAnsi="Book Antiqua"/>
          <w:sz w:val="24"/>
        </w:rPr>
        <w:t>-value.</w:t>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ind w:left="341" w:hangingChars="142" w:hanging="341"/>
        <w:rPr>
          <w:rFonts w:ascii="Book Antiqua" w:hAnsi="Book Antiqua"/>
          <w:sz w:val="24"/>
        </w:rPr>
      </w:pPr>
      <w:r w:rsidRPr="0038601F">
        <w:rPr>
          <w:rFonts w:ascii="Book Antiqua" w:hAnsi="Book Antiqua"/>
          <w:sz w:val="24"/>
        </w:rPr>
        <w:br w:type="page"/>
      </w:r>
    </w:p>
    <w:p w:rsidR="00A3654A" w:rsidRPr="0038601F" w:rsidRDefault="00A3654A" w:rsidP="00F05326">
      <w:pPr>
        <w:snapToGrid w:val="0"/>
        <w:spacing w:line="360" w:lineRule="auto"/>
        <w:rPr>
          <w:rFonts w:ascii="Book Antiqua" w:hAnsi="Book Antiqua"/>
          <w:sz w:val="24"/>
        </w:rPr>
      </w:pPr>
    </w:p>
    <w:p w:rsidR="00A3654A" w:rsidRPr="0038601F" w:rsidRDefault="00A3654A" w:rsidP="00F05326">
      <w:pPr>
        <w:snapToGrid w:val="0"/>
        <w:spacing w:line="360" w:lineRule="auto"/>
        <w:ind w:left="480" w:hangingChars="200" w:hanging="480"/>
        <w:rPr>
          <w:rFonts w:ascii="Book Antiqua" w:hAnsi="Book Antiqua"/>
          <w:sz w:val="24"/>
        </w:rPr>
      </w:pPr>
    </w:p>
    <w:p w:rsidR="00A3654A" w:rsidRPr="0038601F" w:rsidRDefault="00A3654A" w:rsidP="00F05326">
      <w:pPr>
        <w:widowControl/>
        <w:snapToGrid w:val="0"/>
        <w:spacing w:line="360" w:lineRule="auto"/>
        <w:rPr>
          <w:rFonts w:ascii="Book Antiqua" w:hAnsi="Book Antiqua"/>
          <w:b/>
          <w:sz w:val="24"/>
        </w:rPr>
      </w:pPr>
    </w:p>
    <w:sectPr w:rsidR="00A3654A" w:rsidRPr="0038601F" w:rsidSect="002B13F1">
      <w:footerReference w:type="even" r:id="rId11"/>
      <w:footerReference w:type="default" r:id="rId12"/>
      <w:pgSz w:w="17010" w:h="11906" w:orient="landscape"/>
      <w:pgMar w:top="1230" w:right="1440" w:bottom="123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6" w:rsidRDefault="00551C36" w:rsidP="003C0B43">
      <w:r>
        <w:separator/>
      </w:r>
    </w:p>
  </w:endnote>
  <w:endnote w:type="continuationSeparator" w:id="0">
    <w:p w:rsidR="00551C36" w:rsidRDefault="00551C36" w:rsidP="003C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4A" w:rsidRDefault="00A3654A" w:rsidP="000864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654A" w:rsidRDefault="00A3654A" w:rsidP="0008649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4A" w:rsidRDefault="00A3654A" w:rsidP="000864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A7480">
      <w:rPr>
        <w:rStyle w:val="a6"/>
        <w:noProof/>
      </w:rPr>
      <w:t>22</w:t>
    </w:r>
    <w:r>
      <w:rPr>
        <w:rStyle w:val="a6"/>
      </w:rPr>
      <w:fldChar w:fldCharType="end"/>
    </w:r>
  </w:p>
  <w:p w:rsidR="00A3654A" w:rsidRDefault="00A3654A" w:rsidP="000864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6" w:rsidRDefault="00551C36" w:rsidP="003C0B43">
      <w:r>
        <w:separator/>
      </w:r>
    </w:p>
  </w:footnote>
  <w:footnote w:type="continuationSeparator" w:id="0">
    <w:p w:rsidR="00551C36" w:rsidRDefault="00551C36" w:rsidP="003C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4A" w:rsidRDefault="00551C36">
    <w:pPr>
      <w:pStyle w:val="a9"/>
      <w:jc w:val="right"/>
    </w:pPr>
    <w:r>
      <w:fldChar w:fldCharType="begin"/>
    </w:r>
    <w:r>
      <w:instrText xml:space="preserve"> PAGE   \* MERGEFORMAT </w:instrText>
    </w:r>
    <w:r>
      <w:fldChar w:fldCharType="separate"/>
    </w:r>
    <w:r w:rsidR="004A7480" w:rsidRPr="004A7480">
      <w:rPr>
        <w:noProof/>
        <w:lang w:val="ko-KR"/>
      </w:rPr>
      <w:t>22</w:t>
    </w:r>
    <w:r>
      <w:rPr>
        <w:noProof/>
        <w:lang w:val="ko-KR"/>
      </w:rPr>
      <w:fldChar w:fldCharType="end"/>
    </w:r>
  </w:p>
  <w:p w:rsidR="00A3654A" w:rsidRDefault="00A3654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A4"/>
    <w:rsid w:val="00086498"/>
    <w:rsid w:val="00087D09"/>
    <w:rsid w:val="000C6175"/>
    <w:rsid w:val="000D2E8F"/>
    <w:rsid w:val="001F784B"/>
    <w:rsid w:val="0024054D"/>
    <w:rsid w:val="0027269C"/>
    <w:rsid w:val="002B13F1"/>
    <w:rsid w:val="003221DD"/>
    <w:rsid w:val="0038601F"/>
    <w:rsid w:val="003C0B43"/>
    <w:rsid w:val="00407FE0"/>
    <w:rsid w:val="004460E7"/>
    <w:rsid w:val="004A7480"/>
    <w:rsid w:val="004F516F"/>
    <w:rsid w:val="00551C36"/>
    <w:rsid w:val="005651F5"/>
    <w:rsid w:val="005A17F2"/>
    <w:rsid w:val="005B1914"/>
    <w:rsid w:val="005B4659"/>
    <w:rsid w:val="00600CCE"/>
    <w:rsid w:val="006A3B74"/>
    <w:rsid w:val="006D557F"/>
    <w:rsid w:val="00713CA1"/>
    <w:rsid w:val="00734FA9"/>
    <w:rsid w:val="008F3172"/>
    <w:rsid w:val="00901D0D"/>
    <w:rsid w:val="009127D3"/>
    <w:rsid w:val="00977D6C"/>
    <w:rsid w:val="009904A2"/>
    <w:rsid w:val="009A08F5"/>
    <w:rsid w:val="009A0DA4"/>
    <w:rsid w:val="009B6D13"/>
    <w:rsid w:val="00A27832"/>
    <w:rsid w:val="00A3654A"/>
    <w:rsid w:val="00A954D9"/>
    <w:rsid w:val="00BC68AE"/>
    <w:rsid w:val="00BE27F7"/>
    <w:rsid w:val="00BF5794"/>
    <w:rsid w:val="00C56046"/>
    <w:rsid w:val="00CE29B3"/>
    <w:rsid w:val="00CE2FA4"/>
    <w:rsid w:val="00D907A1"/>
    <w:rsid w:val="00DB2009"/>
    <w:rsid w:val="00E15227"/>
    <w:rsid w:val="00E25A62"/>
    <w:rsid w:val="00E94B6D"/>
    <w:rsid w:val="00F05326"/>
    <w:rsid w:val="00F8148E"/>
    <w:rsid w:val="00F96F68"/>
    <w:rsid w:val="00FB3E63"/>
    <w:rsid w:val="00FF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A4"/>
    <w:pPr>
      <w:widowControl w:val="0"/>
      <w:jc w:val="both"/>
    </w:pPr>
    <w:rPr>
      <w:rFonts w:ascii="Times New Roman" w:hAnsi="Times New Roman"/>
      <w:szCs w:val="24"/>
    </w:rPr>
  </w:style>
  <w:style w:type="paragraph" w:styleId="1">
    <w:name w:val="heading 1"/>
    <w:basedOn w:val="a"/>
    <w:next w:val="a"/>
    <w:link w:val="1Char"/>
    <w:uiPriority w:val="99"/>
    <w:qFormat/>
    <w:rsid w:val="005A17F2"/>
    <w:pPr>
      <w:keepNext/>
      <w:wordWrap w:val="0"/>
      <w:autoSpaceDE w:val="0"/>
      <w:autoSpaceDN w:val="0"/>
      <w:outlineLvl w:val="0"/>
    </w:pPr>
    <w:rPr>
      <w:rFonts w:ascii="Malgun Gothic" w:eastAsia="Malgun Gothic" w:hAnsi="Malgun Goth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A17F2"/>
    <w:rPr>
      <w:rFonts w:ascii="Malgun Gothic" w:eastAsia="Malgun Gothic" w:hAnsi="Malgun Gothic" w:cs="Times New Roman"/>
      <w:sz w:val="28"/>
      <w:szCs w:val="28"/>
    </w:rPr>
  </w:style>
  <w:style w:type="character" w:styleId="a3">
    <w:name w:val="Hyperlink"/>
    <w:basedOn w:val="a0"/>
    <w:uiPriority w:val="99"/>
    <w:rsid w:val="009A0DA4"/>
    <w:rPr>
      <w:rFonts w:cs="Times New Roman"/>
      <w:color w:val="0000FF"/>
      <w:u w:val="single"/>
    </w:rPr>
  </w:style>
  <w:style w:type="paragraph" w:styleId="a4">
    <w:name w:val="Body Text"/>
    <w:basedOn w:val="a"/>
    <w:link w:val="Char"/>
    <w:uiPriority w:val="99"/>
    <w:rsid w:val="009A0DA4"/>
    <w:pPr>
      <w:widowControl/>
      <w:spacing w:line="480" w:lineRule="auto"/>
    </w:pPr>
    <w:rPr>
      <w:kern w:val="0"/>
      <w:sz w:val="24"/>
      <w:lang w:val="en-GB" w:eastAsia="en-US"/>
    </w:rPr>
  </w:style>
  <w:style w:type="character" w:customStyle="1" w:styleId="Char">
    <w:name w:val="正文文本 Char"/>
    <w:basedOn w:val="a0"/>
    <w:link w:val="a4"/>
    <w:uiPriority w:val="99"/>
    <w:locked/>
    <w:rsid w:val="009A0DA4"/>
    <w:rPr>
      <w:rFonts w:ascii="Times New Roman" w:eastAsia="Times New Roman" w:hAnsi="Times New Roman" w:cs="Times New Roman"/>
      <w:kern w:val="0"/>
      <w:sz w:val="24"/>
      <w:szCs w:val="24"/>
      <w:lang w:val="en-GB" w:eastAsia="en-US"/>
    </w:rPr>
  </w:style>
  <w:style w:type="paragraph" w:styleId="a5">
    <w:name w:val="footer"/>
    <w:basedOn w:val="a"/>
    <w:link w:val="Char0"/>
    <w:uiPriority w:val="99"/>
    <w:rsid w:val="009A0DA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A0DA4"/>
    <w:rPr>
      <w:rFonts w:ascii="Times New Roman" w:eastAsia="Times New Roman" w:hAnsi="Times New Roman" w:cs="Times New Roman"/>
      <w:sz w:val="18"/>
      <w:szCs w:val="18"/>
      <w:lang w:eastAsia="zh-CN"/>
    </w:rPr>
  </w:style>
  <w:style w:type="character" w:styleId="a6">
    <w:name w:val="page number"/>
    <w:basedOn w:val="a0"/>
    <w:uiPriority w:val="99"/>
    <w:rsid w:val="009A0DA4"/>
    <w:rPr>
      <w:rFonts w:cs="Times New Roman"/>
    </w:rPr>
  </w:style>
  <w:style w:type="paragraph" w:styleId="a7">
    <w:name w:val="Balloon Text"/>
    <w:basedOn w:val="a"/>
    <w:link w:val="Char1"/>
    <w:uiPriority w:val="99"/>
    <w:semiHidden/>
    <w:rsid w:val="009A0DA4"/>
    <w:rPr>
      <w:rFonts w:ascii="Malgun Gothic" w:hAnsi="Malgun Gothic"/>
      <w:sz w:val="18"/>
      <w:szCs w:val="18"/>
    </w:rPr>
  </w:style>
  <w:style w:type="character" w:customStyle="1" w:styleId="Char1">
    <w:name w:val="批注框文本 Char"/>
    <w:basedOn w:val="a0"/>
    <w:link w:val="a7"/>
    <w:uiPriority w:val="99"/>
    <w:semiHidden/>
    <w:locked/>
    <w:rsid w:val="009A0DA4"/>
    <w:rPr>
      <w:rFonts w:ascii="Malgun Gothic" w:eastAsia="宋体" w:hAnsi="Malgun Gothic" w:cs="Times New Roman"/>
      <w:sz w:val="18"/>
      <w:szCs w:val="18"/>
      <w:lang w:eastAsia="zh-CN"/>
    </w:rPr>
  </w:style>
  <w:style w:type="paragraph" w:customStyle="1" w:styleId="s0">
    <w:name w:val="s0"/>
    <w:uiPriority w:val="99"/>
    <w:rsid w:val="009A0DA4"/>
    <w:pPr>
      <w:widowControl w:val="0"/>
      <w:autoSpaceDE w:val="0"/>
      <w:autoSpaceDN w:val="0"/>
      <w:adjustRightInd w:val="0"/>
    </w:pPr>
    <w:rPr>
      <w:rFonts w:ascii="Gulim" w:eastAsia="Gulim" w:hAnsi="Times New Roman" w:cs="Gulim"/>
      <w:kern w:val="0"/>
      <w:sz w:val="24"/>
      <w:szCs w:val="24"/>
      <w:lang w:eastAsia="ko-KR"/>
    </w:rPr>
  </w:style>
  <w:style w:type="paragraph" w:customStyle="1" w:styleId="Pa11">
    <w:name w:val="Pa11"/>
    <w:basedOn w:val="a"/>
    <w:next w:val="a"/>
    <w:uiPriority w:val="99"/>
    <w:rsid w:val="009A0DA4"/>
    <w:pPr>
      <w:autoSpaceDE w:val="0"/>
      <w:autoSpaceDN w:val="0"/>
      <w:adjustRightInd w:val="0"/>
      <w:spacing w:line="181" w:lineRule="atLeast"/>
      <w:jc w:val="left"/>
    </w:pPr>
    <w:rPr>
      <w:rFonts w:ascii="Times" w:eastAsia="Malgun Gothic" w:hAnsi="Times" w:cs="Times"/>
      <w:kern w:val="0"/>
      <w:sz w:val="24"/>
      <w:lang w:eastAsia="ko-KR"/>
    </w:rPr>
  </w:style>
  <w:style w:type="character" w:customStyle="1" w:styleId="jrnl">
    <w:name w:val="jrnl"/>
    <w:basedOn w:val="a0"/>
    <w:uiPriority w:val="99"/>
    <w:rsid w:val="005B4659"/>
    <w:rPr>
      <w:rFonts w:cs="Times New Roman"/>
    </w:rPr>
  </w:style>
  <w:style w:type="paragraph" w:styleId="a8">
    <w:name w:val="Normal (Web)"/>
    <w:basedOn w:val="a"/>
    <w:uiPriority w:val="99"/>
    <w:rsid w:val="005B4659"/>
    <w:pPr>
      <w:widowControl/>
      <w:spacing w:before="100" w:beforeAutospacing="1" w:after="240"/>
      <w:jc w:val="left"/>
    </w:pPr>
    <w:rPr>
      <w:rFonts w:ascii="Gulim" w:eastAsia="Gulim" w:hAnsi="Gulim" w:cs="Gulim"/>
      <w:kern w:val="0"/>
      <w:sz w:val="24"/>
      <w:lang w:eastAsia="ko-KR"/>
    </w:rPr>
  </w:style>
  <w:style w:type="paragraph" w:styleId="a9">
    <w:name w:val="header"/>
    <w:basedOn w:val="a"/>
    <w:link w:val="Char2"/>
    <w:uiPriority w:val="99"/>
    <w:rsid w:val="005A17F2"/>
    <w:pPr>
      <w:tabs>
        <w:tab w:val="center" w:pos="4513"/>
        <w:tab w:val="right" w:pos="9026"/>
      </w:tabs>
      <w:wordWrap w:val="0"/>
      <w:autoSpaceDE w:val="0"/>
      <w:autoSpaceDN w:val="0"/>
      <w:snapToGrid w:val="0"/>
    </w:pPr>
    <w:rPr>
      <w:rFonts w:ascii="Malgun Gothic" w:eastAsia="Malgun Gothic" w:hAnsi="Malgun Gothic"/>
      <w:sz w:val="20"/>
      <w:szCs w:val="22"/>
    </w:rPr>
  </w:style>
  <w:style w:type="character" w:customStyle="1" w:styleId="Char2">
    <w:name w:val="页眉 Char"/>
    <w:basedOn w:val="a0"/>
    <w:link w:val="a9"/>
    <w:uiPriority w:val="99"/>
    <w:locked/>
    <w:rsid w:val="005A17F2"/>
    <w:rPr>
      <w:rFonts w:ascii="Malgun Gothic" w:eastAsia="Malgun Gothic" w:hAnsi="Malgun Gothic" w:cs="Times New Roman"/>
    </w:rPr>
  </w:style>
  <w:style w:type="paragraph" w:customStyle="1" w:styleId="aa">
    <w:name w:val="바탕글"/>
    <w:basedOn w:val="a"/>
    <w:uiPriority w:val="99"/>
    <w:rsid w:val="005A17F2"/>
    <w:pPr>
      <w:widowControl/>
      <w:snapToGrid w:val="0"/>
      <w:spacing w:line="384" w:lineRule="auto"/>
    </w:pPr>
    <w:rPr>
      <w:rFonts w:ascii="함초롬바탕" w:eastAsia="함초롬바탕" w:hAnsi="함초롬바탕" w:cs="Gulim"/>
      <w:color w:val="000000"/>
      <w:kern w:val="0"/>
      <w:sz w:val="20"/>
      <w:szCs w:val="20"/>
      <w:lang w:eastAsia="ko-KR"/>
    </w:rPr>
  </w:style>
  <w:style w:type="paragraph" w:customStyle="1" w:styleId="xl66">
    <w:name w:val="xl66"/>
    <w:basedOn w:val="a"/>
    <w:uiPriority w:val="99"/>
    <w:rsid w:val="005A17F2"/>
    <w:pPr>
      <w:widowControl/>
      <w:snapToGrid w:val="0"/>
      <w:jc w:val="center"/>
    </w:pPr>
    <w:rPr>
      <w:rFonts w:eastAsia="Gulim"/>
      <w:color w:val="000000"/>
      <w:kern w:val="0"/>
      <w:sz w:val="22"/>
      <w:szCs w:val="22"/>
      <w:lang w:eastAsia="ko-KR"/>
    </w:rPr>
  </w:style>
  <w:style w:type="paragraph" w:customStyle="1" w:styleId="xl71">
    <w:name w:val="xl71"/>
    <w:basedOn w:val="a"/>
    <w:uiPriority w:val="99"/>
    <w:rsid w:val="005A17F2"/>
    <w:pPr>
      <w:widowControl/>
      <w:snapToGrid w:val="0"/>
      <w:jc w:val="left"/>
    </w:pPr>
    <w:rPr>
      <w:rFonts w:eastAsia="Gulim"/>
      <w:color w:val="000000"/>
      <w:kern w:val="0"/>
      <w:sz w:val="22"/>
      <w:szCs w:val="22"/>
      <w:lang w:eastAsia="ko-KR"/>
    </w:rPr>
  </w:style>
  <w:style w:type="paragraph" w:customStyle="1" w:styleId="xl65">
    <w:name w:val="xl65"/>
    <w:basedOn w:val="a"/>
    <w:uiPriority w:val="99"/>
    <w:rsid w:val="005A17F2"/>
    <w:pPr>
      <w:widowControl/>
      <w:snapToGrid w:val="0"/>
      <w:jc w:val="center"/>
    </w:pPr>
    <w:rPr>
      <w:rFonts w:eastAsia="Gulim"/>
      <w:color w:val="000000"/>
      <w:kern w:val="0"/>
      <w:sz w:val="22"/>
      <w:szCs w:val="22"/>
      <w:lang w:eastAsia="ko-KR"/>
    </w:rPr>
  </w:style>
  <w:style w:type="paragraph" w:customStyle="1" w:styleId="xl67">
    <w:name w:val="xl67"/>
    <w:basedOn w:val="a"/>
    <w:uiPriority w:val="99"/>
    <w:rsid w:val="005A17F2"/>
    <w:pPr>
      <w:widowControl/>
      <w:snapToGrid w:val="0"/>
      <w:jc w:val="center"/>
    </w:pPr>
    <w:rPr>
      <w:rFonts w:eastAsia="Gulim"/>
      <w:color w:val="000000"/>
      <w:kern w:val="0"/>
      <w:sz w:val="22"/>
      <w:szCs w:val="22"/>
      <w:lang w:eastAsia="ko-KR"/>
    </w:rPr>
  </w:style>
  <w:style w:type="table" w:styleId="ab">
    <w:name w:val="Table Grid"/>
    <w:basedOn w:val="a1"/>
    <w:uiPriority w:val="99"/>
    <w:rsid w:val="005A17F2"/>
    <w:rPr>
      <w:rFonts w:eastAsia="Malgun Gothic"/>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5651F5"/>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FB3E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A4"/>
    <w:pPr>
      <w:widowControl w:val="0"/>
      <w:jc w:val="both"/>
    </w:pPr>
    <w:rPr>
      <w:rFonts w:ascii="Times New Roman" w:hAnsi="Times New Roman"/>
      <w:szCs w:val="24"/>
    </w:rPr>
  </w:style>
  <w:style w:type="paragraph" w:styleId="1">
    <w:name w:val="heading 1"/>
    <w:basedOn w:val="a"/>
    <w:next w:val="a"/>
    <w:link w:val="1Char"/>
    <w:uiPriority w:val="99"/>
    <w:qFormat/>
    <w:rsid w:val="005A17F2"/>
    <w:pPr>
      <w:keepNext/>
      <w:wordWrap w:val="0"/>
      <w:autoSpaceDE w:val="0"/>
      <w:autoSpaceDN w:val="0"/>
      <w:outlineLvl w:val="0"/>
    </w:pPr>
    <w:rPr>
      <w:rFonts w:ascii="Malgun Gothic" w:eastAsia="Malgun Gothic" w:hAnsi="Malgun Goth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A17F2"/>
    <w:rPr>
      <w:rFonts w:ascii="Malgun Gothic" w:eastAsia="Malgun Gothic" w:hAnsi="Malgun Gothic" w:cs="Times New Roman"/>
      <w:sz w:val="28"/>
      <w:szCs w:val="28"/>
    </w:rPr>
  </w:style>
  <w:style w:type="character" w:styleId="a3">
    <w:name w:val="Hyperlink"/>
    <w:basedOn w:val="a0"/>
    <w:uiPriority w:val="99"/>
    <w:rsid w:val="009A0DA4"/>
    <w:rPr>
      <w:rFonts w:cs="Times New Roman"/>
      <w:color w:val="0000FF"/>
      <w:u w:val="single"/>
    </w:rPr>
  </w:style>
  <w:style w:type="paragraph" w:styleId="a4">
    <w:name w:val="Body Text"/>
    <w:basedOn w:val="a"/>
    <w:link w:val="Char"/>
    <w:uiPriority w:val="99"/>
    <w:rsid w:val="009A0DA4"/>
    <w:pPr>
      <w:widowControl/>
      <w:spacing w:line="480" w:lineRule="auto"/>
    </w:pPr>
    <w:rPr>
      <w:kern w:val="0"/>
      <w:sz w:val="24"/>
      <w:lang w:val="en-GB" w:eastAsia="en-US"/>
    </w:rPr>
  </w:style>
  <w:style w:type="character" w:customStyle="1" w:styleId="Char">
    <w:name w:val="正文文本 Char"/>
    <w:basedOn w:val="a0"/>
    <w:link w:val="a4"/>
    <w:uiPriority w:val="99"/>
    <w:locked/>
    <w:rsid w:val="009A0DA4"/>
    <w:rPr>
      <w:rFonts w:ascii="Times New Roman" w:eastAsia="Times New Roman" w:hAnsi="Times New Roman" w:cs="Times New Roman"/>
      <w:kern w:val="0"/>
      <w:sz w:val="24"/>
      <w:szCs w:val="24"/>
      <w:lang w:val="en-GB" w:eastAsia="en-US"/>
    </w:rPr>
  </w:style>
  <w:style w:type="paragraph" w:styleId="a5">
    <w:name w:val="footer"/>
    <w:basedOn w:val="a"/>
    <w:link w:val="Char0"/>
    <w:uiPriority w:val="99"/>
    <w:rsid w:val="009A0DA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A0DA4"/>
    <w:rPr>
      <w:rFonts w:ascii="Times New Roman" w:eastAsia="Times New Roman" w:hAnsi="Times New Roman" w:cs="Times New Roman"/>
      <w:sz w:val="18"/>
      <w:szCs w:val="18"/>
      <w:lang w:eastAsia="zh-CN"/>
    </w:rPr>
  </w:style>
  <w:style w:type="character" w:styleId="a6">
    <w:name w:val="page number"/>
    <w:basedOn w:val="a0"/>
    <w:uiPriority w:val="99"/>
    <w:rsid w:val="009A0DA4"/>
    <w:rPr>
      <w:rFonts w:cs="Times New Roman"/>
    </w:rPr>
  </w:style>
  <w:style w:type="paragraph" w:styleId="a7">
    <w:name w:val="Balloon Text"/>
    <w:basedOn w:val="a"/>
    <w:link w:val="Char1"/>
    <w:uiPriority w:val="99"/>
    <w:semiHidden/>
    <w:rsid w:val="009A0DA4"/>
    <w:rPr>
      <w:rFonts w:ascii="Malgun Gothic" w:hAnsi="Malgun Gothic"/>
      <w:sz w:val="18"/>
      <w:szCs w:val="18"/>
    </w:rPr>
  </w:style>
  <w:style w:type="character" w:customStyle="1" w:styleId="Char1">
    <w:name w:val="批注框文本 Char"/>
    <w:basedOn w:val="a0"/>
    <w:link w:val="a7"/>
    <w:uiPriority w:val="99"/>
    <w:semiHidden/>
    <w:locked/>
    <w:rsid w:val="009A0DA4"/>
    <w:rPr>
      <w:rFonts w:ascii="Malgun Gothic" w:eastAsia="宋体" w:hAnsi="Malgun Gothic" w:cs="Times New Roman"/>
      <w:sz w:val="18"/>
      <w:szCs w:val="18"/>
      <w:lang w:eastAsia="zh-CN"/>
    </w:rPr>
  </w:style>
  <w:style w:type="paragraph" w:customStyle="1" w:styleId="s0">
    <w:name w:val="s0"/>
    <w:uiPriority w:val="99"/>
    <w:rsid w:val="009A0DA4"/>
    <w:pPr>
      <w:widowControl w:val="0"/>
      <w:autoSpaceDE w:val="0"/>
      <w:autoSpaceDN w:val="0"/>
      <w:adjustRightInd w:val="0"/>
    </w:pPr>
    <w:rPr>
      <w:rFonts w:ascii="Gulim" w:eastAsia="Gulim" w:hAnsi="Times New Roman" w:cs="Gulim"/>
      <w:kern w:val="0"/>
      <w:sz w:val="24"/>
      <w:szCs w:val="24"/>
      <w:lang w:eastAsia="ko-KR"/>
    </w:rPr>
  </w:style>
  <w:style w:type="paragraph" w:customStyle="1" w:styleId="Pa11">
    <w:name w:val="Pa11"/>
    <w:basedOn w:val="a"/>
    <w:next w:val="a"/>
    <w:uiPriority w:val="99"/>
    <w:rsid w:val="009A0DA4"/>
    <w:pPr>
      <w:autoSpaceDE w:val="0"/>
      <w:autoSpaceDN w:val="0"/>
      <w:adjustRightInd w:val="0"/>
      <w:spacing w:line="181" w:lineRule="atLeast"/>
      <w:jc w:val="left"/>
    </w:pPr>
    <w:rPr>
      <w:rFonts w:ascii="Times" w:eastAsia="Malgun Gothic" w:hAnsi="Times" w:cs="Times"/>
      <w:kern w:val="0"/>
      <w:sz w:val="24"/>
      <w:lang w:eastAsia="ko-KR"/>
    </w:rPr>
  </w:style>
  <w:style w:type="character" w:customStyle="1" w:styleId="jrnl">
    <w:name w:val="jrnl"/>
    <w:basedOn w:val="a0"/>
    <w:uiPriority w:val="99"/>
    <w:rsid w:val="005B4659"/>
    <w:rPr>
      <w:rFonts w:cs="Times New Roman"/>
    </w:rPr>
  </w:style>
  <w:style w:type="paragraph" w:styleId="a8">
    <w:name w:val="Normal (Web)"/>
    <w:basedOn w:val="a"/>
    <w:uiPriority w:val="99"/>
    <w:rsid w:val="005B4659"/>
    <w:pPr>
      <w:widowControl/>
      <w:spacing w:before="100" w:beforeAutospacing="1" w:after="240"/>
      <w:jc w:val="left"/>
    </w:pPr>
    <w:rPr>
      <w:rFonts w:ascii="Gulim" w:eastAsia="Gulim" w:hAnsi="Gulim" w:cs="Gulim"/>
      <w:kern w:val="0"/>
      <w:sz w:val="24"/>
      <w:lang w:eastAsia="ko-KR"/>
    </w:rPr>
  </w:style>
  <w:style w:type="paragraph" w:styleId="a9">
    <w:name w:val="header"/>
    <w:basedOn w:val="a"/>
    <w:link w:val="Char2"/>
    <w:uiPriority w:val="99"/>
    <w:rsid w:val="005A17F2"/>
    <w:pPr>
      <w:tabs>
        <w:tab w:val="center" w:pos="4513"/>
        <w:tab w:val="right" w:pos="9026"/>
      </w:tabs>
      <w:wordWrap w:val="0"/>
      <w:autoSpaceDE w:val="0"/>
      <w:autoSpaceDN w:val="0"/>
      <w:snapToGrid w:val="0"/>
    </w:pPr>
    <w:rPr>
      <w:rFonts w:ascii="Malgun Gothic" w:eastAsia="Malgun Gothic" w:hAnsi="Malgun Gothic"/>
      <w:sz w:val="20"/>
      <w:szCs w:val="22"/>
    </w:rPr>
  </w:style>
  <w:style w:type="character" w:customStyle="1" w:styleId="Char2">
    <w:name w:val="页眉 Char"/>
    <w:basedOn w:val="a0"/>
    <w:link w:val="a9"/>
    <w:uiPriority w:val="99"/>
    <w:locked/>
    <w:rsid w:val="005A17F2"/>
    <w:rPr>
      <w:rFonts w:ascii="Malgun Gothic" w:eastAsia="Malgun Gothic" w:hAnsi="Malgun Gothic" w:cs="Times New Roman"/>
    </w:rPr>
  </w:style>
  <w:style w:type="paragraph" w:customStyle="1" w:styleId="aa">
    <w:name w:val="바탕글"/>
    <w:basedOn w:val="a"/>
    <w:uiPriority w:val="99"/>
    <w:rsid w:val="005A17F2"/>
    <w:pPr>
      <w:widowControl/>
      <w:snapToGrid w:val="0"/>
      <w:spacing w:line="384" w:lineRule="auto"/>
    </w:pPr>
    <w:rPr>
      <w:rFonts w:ascii="함초롬바탕" w:eastAsia="함초롬바탕" w:hAnsi="함초롬바탕" w:cs="Gulim"/>
      <w:color w:val="000000"/>
      <w:kern w:val="0"/>
      <w:sz w:val="20"/>
      <w:szCs w:val="20"/>
      <w:lang w:eastAsia="ko-KR"/>
    </w:rPr>
  </w:style>
  <w:style w:type="paragraph" w:customStyle="1" w:styleId="xl66">
    <w:name w:val="xl66"/>
    <w:basedOn w:val="a"/>
    <w:uiPriority w:val="99"/>
    <w:rsid w:val="005A17F2"/>
    <w:pPr>
      <w:widowControl/>
      <w:snapToGrid w:val="0"/>
      <w:jc w:val="center"/>
    </w:pPr>
    <w:rPr>
      <w:rFonts w:eastAsia="Gulim"/>
      <w:color w:val="000000"/>
      <w:kern w:val="0"/>
      <w:sz w:val="22"/>
      <w:szCs w:val="22"/>
      <w:lang w:eastAsia="ko-KR"/>
    </w:rPr>
  </w:style>
  <w:style w:type="paragraph" w:customStyle="1" w:styleId="xl71">
    <w:name w:val="xl71"/>
    <w:basedOn w:val="a"/>
    <w:uiPriority w:val="99"/>
    <w:rsid w:val="005A17F2"/>
    <w:pPr>
      <w:widowControl/>
      <w:snapToGrid w:val="0"/>
      <w:jc w:val="left"/>
    </w:pPr>
    <w:rPr>
      <w:rFonts w:eastAsia="Gulim"/>
      <w:color w:val="000000"/>
      <w:kern w:val="0"/>
      <w:sz w:val="22"/>
      <w:szCs w:val="22"/>
      <w:lang w:eastAsia="ko-KR"/>
    </w:rPr>
  </w:style>
  <w:style w:type="paragraph" w:customStyle="1" w:styleId="xl65">
    <w:name w:val="xl65"/>
    <w:basedOn w:val="a"/>
    <w:uiPriority w:val="99"/>
    <w:rsid w:val="005A17F2"/>
    <w:pPr>
      <w:widowControl/>
      <w:snapToGrid w:val="0"/>
      <w:jc w:val="center"/>
    </w:pPr>
    <w:rPr>
      <w:rFonts w:eastAsia="Gulim"/>
      <w:color w:val="000000"/>
      <w:kern w:val="0"/>
      <w:sz w:val="22"/>
      <w:szCs w:val="22"/>
      <w:lang w:eastAsia="ko-KR"/>
    </w:rPr>
  </w:style>
  <w:style w:type="paragraph" w:customStyle="1" w:styleId="xl67">
    <w:name w:val="xl67"/>
    <w:basedOn w:val="a"/>
    <w:uiPriority w:val="99"/>
    <w:rsid w:val="005A17F2"/>
    <w:pPr>
      <w:widowControl/>
      <w:snapToGrid w:val="0"/>
      <w:jc w:val="center"/>
    </w:pPr>
    <w:rPr>
      <w:rFonts w:eastAsia="Gulim"/>
      <w:color w:val="000000"/>
      <w:kern w:val="0"/>
      <w:sz w:val="22"/>
      <w:szCs w:val="22"/>
      <w:lang w:eastAsia="ko-KR"/>
    </w:rPr>
  </w:style>
  <w:style w:type="table" w:styleId="ab">
    <w:name w:val="Table Grid"/>
    <w:basedOn w:val="a1"/>
    <w:uiPriority w:val="99"/>
    <w:rsid w:val="005A17F2"/>
    <w:rPr>
      <w:rFonts w:eastAsia="Malgun Gothic"/>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5651F5"/>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FB3E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9257">
      <w:marLeft w:val="0"/>
      <w:marRight w:val="0"/>
      <w:marTop w:val="0"/>
      <w:marBottom w:val="0"/>
      <w:divBdr>
        <w:top w:val="none" w:sz="0" w:space="0" w:color="auto"/>
        <w:left w:val="none" w:sz="0" w:space="0" w:color="auto"/>
        <w:bottom w:val="none" w:sz="0" w:space="0" w:color="auto"/>
        <w:right w:val="none" w:sz="0" w:space="0" w:color="auto"/>
      </w:divBdr>
      <w:divsChild>
        <w:div w:id="871379282">
          <w:marLeft w:val="0"/>
          <w:marRight w:val="0"/>
          <w:marTop w:val="0"/>
          <w:marBottom w:val="0"/>
          <w:divBdr>
            <w:top w:val="none" w:sz="0" w:space="0" w:color="auto"/>
            <w:left w:val="none" w:sz="0" w:space="0" w:color="auto"/>
            <w:bottom w:val="none" w:sz="0" w:space="0" w:color="auto"/>
            <w:right w:val="none" w:sz="0" w:space="0" w:color="auto"/>
          </w:divBdr>
        </w:div>
      </w:divsChild>
    </w:div>
    <w:div w:id="871379269">
      <w:marLeft w:val="0"/>
      <w:marRight w:val="0"/>
      <w:marTop w:val="0"/>
      <w:marBottom w:val="0"/>
      <w:divBdr>
        <w:top w:val="none" w:sz="0" w:space="0" w:color="auto"/>
        <w:left w:val="none" w:sz="0" w:space="0" w:color="auto"/>
        <w:bottom w:val="none" w:sz="0" w:space="0" w:color="auto"/>
        <w:right w:val="none" w:sz="0" w:space="0" w:color="auto"/>
      </w:divBdr>
      <w:divsChild>
        <w:div w:id="871379259">
          <w:marLeft w:val="0"/>
          <w:marRight w:val="0"/>
          <w:marTop w:val="0"/>
          <w:marBottom w:val="0"/>
          <w:divBdr>
            <w:top w:val="none" w:sz="0" w:space="0" w:color="auto"/>
            <w:left w:val="none" w:sz="0" w:space="0" w:color="auto"/>
            <w:bottom w:val="none" w:sz="0" w:space="0" w:color="auto"/>
            <w:right w:val="none" w:sz="0" w:space="0" w:color="auto"/>
          </w:divBdr>
        </w:div>
      </w:divsChild>
    </w:div>
    <w:div w:id="871379275">
      <w:marLeft w:val="0"/>
      <w:marRight w:val="0"/>
      <w:marTop w:val="0"/>
      <w:marBottom w:val="0"/>
      <w:divBdr>
        <w:top w:val="none" w:sz="0" w:space="0" w:color="auto"/>
        <w:left w:val="none" w:sz="0" w:space="0" w:color="auto"/>
        <w:bottom w:val="none" w:sz="0" w:space="0" w:color="auto"/>
        <w:right w:val="none" w:sz="0" w:space="0" w:color="auto"/>
      </w:divBdr>
      <w:divsChild>
        <w:div w:id="871379258">
          <w:marLeft w:val="0"/>
          <w:marRight w:val="0"/>
          <w:marTop w:val="0"/>
          <w:marBottom w:val="0"/>
          <w:divBdr>
            <w:top w:val="none" w:sz="0" w:space="0" w:color="auto"/>
            <w:left w:val="none" w:sz="0" w:space="0" w:color="auto"/>
            <w:bottom w:val="none" w:sz="0" w:space="0" w:color="auto"/>
            <w:right w:val="none" w:sz="0" w:space="0" w:color="auto"/>
          </w:divBdr>
        </w:div>
        <w:div w:id="871379260">
          <w:marLeft w:val="0"/>
          <w:marRight w:val="0"/>
          <w:marTop w:val="0"/>
          <w:marBottom w:val="0"/>
          <w:divBdr>
            <w:top w:val="none" w:sz="0" w:space="0" w:color="auto"/>
            <w:left w:val="none" w:sz="0" w:space="0" w:color="auto"/>
            <w:bottom w:val="none" w:sz="0" w:space="0" w:color="auto"/>
            <w:right w:val="none" w:sz="0" w:space="0" w:color="auto"/>
          </w:divBdr>
        </w:div>
        <w:div w:id="871379261">
          <w:marLeft w:val="0"/>
          <w:marRight w:val="0"/>
          <w:marTop w:val="0"/>
          <w:marBottom w:val="0"/>
          <w:divBdr>
            <w:top w:val="none" w:sz="0" w:space="0" w:color="auto"/>
            <w:left w:val="none" w:sz="0" w:space="0" w:color="auto"/>
            <w:bottom w:val="none" w:sz="0" w:space="0" w:color="auto"/>
            <w:right w:val="none" w:sz="0" w:space="0" w:color="auto"/>
          </w:divBdr>
        </w:div>
        <w:div w:id="871379262">
          <w:marLeft w:val="0"/>
          <w:marRight w:val="0"/>
          <w:marTop w:val="0"/>
          <w:marBottom w:val="0"/>
          <w:divBdr>
            <w:top w:val="none" w:sz="0" w:space="0" w:color="auto"/>
            <w:left w:val="none" w:sz="0" w:space="0" w:color="auto"/>
            <w:bottom w:val="none" w:sz="0" w:space="0" w:color="auto"/>
            <w:right w:val="none" w:sz="0" w:space="0" w:color="auto"/>
          </w:divBdr>
        </w:div>
        <w:div w:id="871379263">
          <w:marLeft w:val="0"/>
          <w:marRight w:val="0"/>
          <w:marTop w:val="0"/>
          <w:marBottom w:val="0"/>
          <w:divBdr>
            <w:top w:val="none" w:sz="0" w:space="0" w:color="auto"/>
            <w:left w:val="none" w:sz="0" w:space="0" w:color="auto"/>
            <w:bottom w:val="none" w:sz="0" w:space="0" w:color="auto"/>
            <w:right w:val="none" w:sz="0" w:space="0" w:color="auto"/>
          </w:divBdr>
        </w:div>
        <w:div w:id="871379264">
          <w:marLeft w:val="0"/>
          <w:marRight w:val="0"/>
          <w:marTop w:val="0"/>
          <w:marBottom w:val="0"/>
          <w:divBdr>
            <w:top w:val="none" w:sz="0" w:space="0" w:color="auto"/>
            <w:left w:val="none" w:sz="0" w:space="0" w:color="auto"/>
            <w:bottom w:val="none" w:sz="0" w:space="0" w:color="auto"/>
            <w:right w:val="none" w:sz="0" w:space="0" w:color="auto"/>
          </w:divBdr>
        </w:div>
        <w:div w:id="871379265">
          <w:marLeft w:val="0"/>
          <w:marRight w:val="0"/>
          <w:marTop w:val="0"/>
          <w:marBottom w:val="0"/>
          <w:divBdr>
            <w:top w:val="none" w:sz="0" w:space="0" w:color="auto"/>
            <w:left w:val="none" w:sz="0" w:space="0" w:color="auto"/>
            <w:bottom w:val="none" w:sz="0" w:space="0" w:color="auto"/>
            <w:right w:val="none" w:sz="0" w:space="0" w:color="auto"/>
          </w:divBdr>
        </w:div>
        <w:div w:id="871379266">
          <w:marLeft w:val="0"/>
          <w:marRight w:val="0"/>
          <w:marTop w:val="0"/>
          <w:marBottom w:val="0"/>
          <w:divBdr>
            <w:top w:val="none" w:sz="0" w:space="0" w:color="auto"/>
            <w:left w:val="none" w:sz="0" w:space="0" w:color="auto"/>
            <w:bottom w:val="none" w:sz="0" w:space="0" w:color="auto"/>
            <w:right w:val="none" w:sz="0" w:space="0" w:color="auto"/>
          </w:divBdr>
        </w:div>
        <w:div w:id="871379267">
          <w:marLeft w:val="0"/>
          <w:marRight w:val="0"/>
          <w:marTop w:val="0"/>
          <w:marBottom w:val="0"/>
          <w:divBdr>
            <w:top w:val="none" w:sz="0" w:space="0" w:color="auto"/>
            <w:left w:val="none" w:sz="0" w:space="0" w:color="auto"/>
            <w:bottom w:val="none" w:sz="0" w:space="0" w:color="auto"/>
            <w:right w:val="none" w:sz="0" w:space="0" w:color="auto"/>
          </w:divBdr>
        </w:div>
        <w:div w:id="871379268">
          <w:marLeft w:val="0"/>
          <w:marRight w:val="0"/>
          <w:marTop w:val="0"/>
          <w:marBottom w:val="0"/>
          <w:divBdr>
            <w:top w:val="none" w:sz="0" w:space="0" w:color="auto"/>
            <w:left w:val="none" w:sz="0" w:space="0" w:color="auto"/>
            <w:bottom w:val="none" w:sz="0" w:space="0" w:color="auto"/>
            <w:right w:val="none" w:sz="0" w:space="0" w:color="auto"/>
          </w:divBdr>
        </w:div>
        <w:div w:id="871379271">
          <w:marLeft w:val="0"/>
          <w:marRight w:val="0"/>
          <w:marTop w:val="0"/>
          <w:marBottom w:val="0"/>
          <w:divBdr>
            <w:top w:val="none" w:sz="0" w:space="0" w:color="auto"/>
            <w:left w:val="none" w:sz="0" w:space="0" w:color="auto"/>
            <w:bottom w:val="none" w:sz="0" w:space="0" w:color="auto"/>
            <w:right w:val="none" w:sz="0" w:space="0" w:color="auto"/>
          </w:divBdr>
        </w:div>
        <w:div w:id="871379272">
          <w:marLeft w:val="0"/>
          <w:marRight w:val="0"/>
          <w:marTop w:val="0"/>
          <w:marBottom w:val="0"/>
          <w:divBdr>
            <w:top w:val="none" w:sz="0" w:space="0" w:color="auto"/>
            <w:left w:val="none" w:sz="0" w:space="0" w:color="auto"/>
            <w:bottom w:val="none" w:sz="0" w:space="0" w:color="auto"/>
            <w:right w:val="none" w:sz="0" w:space="0" w:color="auto"/>
          </w:divBdr>
        </w:div>
        <w:div w:id="871379273">
          <w:marLeft w:val="0"/>
          <w:marRight w:val="0"/>
          <w:marTop w:val="0"/>
          <w:marBottom w:val="0"/>
          <w:divBdr>
            <w:top w:val="none" w:sz="0" w:space="0" w:color="auto"/>
            <w:left w:val="none" w:sz="0" w:space="0" w:color="auto"/>
            <w:bottom w:val="none" w:sz="0" w:space="0" w:color="auto"/>
            <w:right w:val="none" w:sz="0" w:space="0" w:color="auto"/>
          </w:divBdr>
        </w:div>
        <w:div w:id="871379274">
          <w:marLeft w:val="0"/>
          <w:marRight w:val="0"/>
          <w:marTop w:val="0"/>
          <w:marBottom w:val="0"/>
          <w:divBdr>
            <w:top w:val="none" w:sz="0" w:space="0" w:color="auto"/>
            <w:left w:val="none" w:sz="0" w:space="0" w:color="auto"/>
            <w:bottom w:val="none" w:sz="0" w:space="0" w:color="auto"/>
            <w:right w:val="none" w:sz="0" w:space="0" w:color="auto"/>
          </w:divBdr>
        </w:div>
        <w:div w:id="871379277">
          <w:marLeft w:val="0"/>
          <w:marRight w:val="0"/>
          <w:marTop w:val="0"/>
          <w:marBottom w:val="0"/>
          <w:divBdr>
            <w:top w:val="none" w:sz="0" w:space="0" w:color="auto"/>
            <w:left w:val="none" w:sz="0" w:space="0" w:color="auto"/>
            <w:bottom w:val="none" w:sz="0" w:space="0" w:color="auto"/>
            <w:right w:val="none" w:sz="0" w:space="0" w:color="auto"/>
          </w:divBdr>
        </w:div>
        <w:div w:id="871379278">
          <w:marLeft w:val="0"/>
          <w:marRight w:val="0"/>
          <w:marTop w:val="0"/>
          <w:marBottom w:val="0"/>
          <w:divBdr>
            <w:top w:val="none" w:sz="0" w:space="0" w:color="auto"/>
            <w:left w:val="none" w:sz="0" w:space="0" w:color="auto"/>
            <w:bottom w:val="none" w:sz="0" w:space="0" w:color="auto"/>
            <w:right w:val="none" w:sz="0" w:space="0" w:color="auto"/>
          </w:divBdr>
        </w:div>
        <w:div w:id="871379279">
          <w:marLeft w:val="0"/>
          <w:marRight w:val="0"/>
          <w:marTop w:val="0"/>
          <w:marBottom w:val="0"/>
          <w:divBdr>
            <w:top w:val="none" w:sz="0" w:space="0" w:color="auto"/>
            <w:left w:val="none" w:sz="0" w:space="0" w:color="auto"/>
            <w:bottom w:val="none" w:sz="0" w:space="0" w:color="auto"/>
            <w:right w:val="none" w:sz="0" w:space="0" w:color="auto"/>
          </w:divBdr>
        </w:div>
        <w:div w:id="871379280">
          <w:marLeft w:val="0"/>
          <w:marRight w:val="0"/>
          <w:marTop w:val="0"/>
          <w:marBottom w:val="0"/>
          <w:divBdr>
            <w:top w:val="none" w:sz="0" w:space="0" w:color="auto"/>
            <w:left w:val="none" w:sz="0" w:space="0" w:color="auto"/>
            <w:bottom w:val="none" w:sz="0" w:space="0" w:color="auto"/>
            <w:right w:val="none" w:sz="0" w:space="0" w:color="auto"/>
          </w:divBdr>
        </w:div>
        <w:div w:id="871379281">
          <w:marLeft w:val="0"/>
          <w:marRight w:val="0"/>
          <w:marTop w:val="0"/>
          <w:marBottom w:val="0"/>
          <w:divBdr>
            <w:top w:val="none" w:sz="0" w:space="0" w:color="auto"/>
            <w:left w:val="none" w:sz="0" w:space="0" w:color="auto"/>
            <w:bottom w:val="none" w:sz="0" w:space="0" w:color="auto"/>
            <w:right w:val="none" w:sz="0" w:space="0" w:color="auto"/>
          </w:divBdr>
        </w:div>
        <w:div w:id="871379283">
          <w:marLeft w:val="0"/>
          <w:marRight w:val="0"/>
          <w:marTop w:val="0"/>
          <w:marBottom w:val="0"/>
          <w:divBdr>
            <w:top w:val="none" w:sz="0" w:space="0" w:color="auto"/>
            <w:left w:val="none" w:sz="0" w:space="0" w:color="auto"/>
            <w:bottom w:val="none" w:sz="0" w:space="0" w:color="auto"/>
            <w:right w:val="none" w:sz="0" w:space="0" w:color="auto"/>
          </w:divBdr>
        </w:div>
        <w:div w:id="871379284">
          <w:marLeft w:val="0"/>
          <w:marRight w:val="0"/>
          <w:marTop w:val="0"/>
          <w:marBottom w:val="0"/>
          <w:divBdr>
            <w:top w:val="none" w:sz="0" w:space="0" w:color="auto"/>
            <w:left w:val="none" w:sz="0" w:space="0" w:color="auto"/>
            <w:bottom w:val="none" w:sz="0" w:space="0" w:color="auto"/>
            <w:right w:val="none" w:sz="0" w:space="0" w:color="auto"/>
          </w:divBdr>
        </w:div>
        <w:div w:id="871379285">
          <w:marLeft w:val="0"/>
          <w:marRight w:val="0"/>
          <w:marTop w:val="0"/>
          <w:marBottom w:val="0"/>
          <w:divBdr>
            <w:top w:val="none" w:sz="0" w:space="0" w:color="auto"/>
            <w:left w:val="none" w:sz="0" w:space="0" w:color="auto"/>
            <w:bottom w:val="none" w:sz="0" w:space="0" w:color="auto"/>
            <w:right w:val="none" w:sz="0" w:space="0" w:color="auto"/>
          </w:divBdr>
        </w:div>
        <w:div w:id="871379286">
          <w:marLeft w:val="0"/>
          <w:marRight w:val="0"/>
          <w:marTop w:val="0"/>
          <w:marBottom w:val="0"/>
          <w:divBdr>
            <w:top w:val="none" w:sz="0" w:space="0" w:color="auto"/>
            <w:left w:val="none" w:sz="0" w:space="0" w:color="auto"/>
            <w:bottom w:val="none" w:sz="0" w:space="0" w:color="auto"/>
            <w:right w:val="none" w:sz="0" w:space="0" w:color="auto"/>
          </w:divBdr>
        </w:div>
        <w:div w:id="871379287">
          <w:marLeft w:val="0"/>
          <w:marRight w:val="0"/>
          <w:marTop w:val="0"/>
          <w:marBottom w:val="0"/>
          <w:divBdr>
            <w:top w:val="none" w:sz="0" w:space="0" w:color="auto"/>
            <w:left w:val="none" w:sz="0" w:space="0" w:color="auto"/>
            <w:bottom w:val="none" w:sz="0" w:space="0" w:color="auto"/>
            <w:right w:val="none" w:sz="0" w:space="0" w:color="auto"/>
          </w:divBdr>
        </w:div>
        <w:div w:id="871379288">
          <w:marLeft w:val="0"/>
          <w:marRight w:val="0"/>
          <w:marTop w:val="0"/>
          <w:marBottom w:val="0"/>
          <w:divBdr>
            <w:top w:val="none" w:sz="0" w:space="0" w:color="auto"/>
            <w:left w:val="none" w:sz="0" w:space="0" w:color="auto"/>
            <w:bottom w:val="none" w:sz="0" w:space="0" w:color="auto"/>
            <w:right w:val="none" w:sz="0" w:space="0" w:color="auto"/>
          </w:divBdr>
        </w:div>
        <w:div w:id="871379289">
          <w:marLeft w:val="0"/>
          <w:marRight w:val="0"/>
          <w:marTop w:val="0"/>
          <w:marBottom w:val="0"/>
          <w:divBdr>
            <w:top w:val="none" w:sz="0" w:space="0" w:color="auto"/>
            <w:left w:val="none" w:sz="0" w:space="0" w:color="auto"/>
            <w:bottom w:val="none" w:sz="0" w:space="0" w:color="auto"/>
            <w:right w:val="none" w:sz="0" w:space="0" w:color="auto"/>
          </w:divBdr>
        </w:div>
        <w:div w:id="871379290">
          <w:marLeft w:val="0"/>
          <w:marRight w:val="0"/>
          <w:marTop w:val="0"/>
          <w:marBottom w:val="0"/>
          <w:divBdr>
            <w:top w:val="none" w:sz="0" w:space="0" w:color="auto"/>
            <w:left w:val="none" w:sz="0" w:space="0" w:color="auto"/>
            <w:bottom w:val="none" w:sz="0" w:space="0" w:color="auto"/>
            <w:right w:val="none" w:sz="0" w:space="0" w:color="auto"/>
          </w:divBdr>
        </w:div>
      </w:divsChild>
    </w:div>
    <w:div w:id="871379276">
      <w:marLeft w:val="0"/>
      <w:marRight w:val="0"/>
      <w:marTop w:val="0"/>
      <w:marBottom w:val="0"/>
      <w:divBdr>
        <w:top w:val="none" w:sz="0" w:space="0" w:color="auto"/>
        <w:left w:val="none" w:sz="0" w:space="0" w:color="auto"/>
        <w:bottom w:val="none" w:sz="0" w:space="0" w:color="auto"/>
        <w:right w:val="none" w:sz="0" w:space="0" w:color="auto"/>
      </w:divBdr>
      <w:divsChild>
        <w:div w:id="87137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heon@cbu.ac.k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5241</Words>
  <Characters>29874</Characters>
  <Application>Microsoft Office Word</Application>
  <DocSecurity>0</DocSecurity>
  <Lines>248</Lines>
  <Paragraphs>70</Paragraphs>
  <ScaleCrop>false</ScaleCrop>
  <Company>Hewlett-Packard Company</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김용대</dc:creator>
  <cp:lastModifiedBy>LS Ma</cp:lastModifiedBy>
  <cp:revision>2</cp:revision>
  <dcterms:created xsi:type="dcterms:W3CDTF">2014-04-01T21:48:00Z</dcterms:created>
  <dcterms:modified xsi:type="dcterms:W3CDTF">2014-04-01T21:48:00Z</dcterms:modified>
</cp:coreProperties>
</file>