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BCC92" w14:textId="77777777" w:rsidR="006B1922"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0763EEB6" w14:textId="77777777" w:rsidR="006B1922"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83246</w:t>
      </w:r>
    </w:p>
    <w:p w14:paraId="1FC95E5D" w14:textId="77777777" w:rsidR="006B1922"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B35C9A4" w14:textId="77777777" w:rsidR="006B1922" w:rsidRDefault="006B1922">
      <w:pPr>
        <w:spacing w:line="360" w:lineRule="auto"/>
        <w:jc w:val="both"/>
        <w:rPr>
          <w:rFonts w:ascii="Book Antiqua" w:hAnsi="Book Antiqua"/>
        </w:rPr>
      </w:pPr>
    </w:p>
    <w:p w14:paraId="2985405E" w14:textId="77777777" w:rsidR="006B1922" w:rsidRDefault="00000000">
      <w:pPr>
        <w:spacing w:line="360" w:lineRule="auto"/>
        <w:jc w:val="both"/>
        <w:rPr>
          <w:rFonts w:ascii="Book Antiqua" w:hAnsi="Book Antiqua"/>
        </w:rPr>
      </w:pPr>
      <w:r>
        <w:rPr>
          <w:rFonts w:ascii="Book Antiqua" w:eastAsia="Book Antiqua" w:hAnsi="Book Antiqua" w:cs="Book Antiqua"/>
          <w:b/>
          <w:i/>
        </w:rPr>
        <w:t>Retrospective Cohort Study</w:t>
      </w:r>
    </w:p>
    <w:p w14:paraId="78031AEE" w14:textId="77777777" w:rsidR="006B1922" w:rsidRDefault="00000000">
      <w:pPr>
        <w:spacing w:line="360" w:lineRule="auto"/>
        <w:jc w:val="both"/>
        <w:rPr>
          <w:rFonts w:ascii="Book Antiqua" w:hAnsi="Book Antiqua"/>
        </w:rPr>
      </w:pPr>
      <w:r>
        <w:rPr>
          <w:rFonts w:ascii="Book Antiqua" w:eastAsia="宋体" w:hAnsi="Book Antiqua" w:cs="Book Antiqua" w:hint="eastAsia"/>
          <w:b/>
          <w:color w:val="000000"/>
          <w:lang w:eastAsia="zh-CN"/>
        </w:rPr>
        <w:t>I</w:t>
      </w:r>
      <w:r>
        <w:rPr>
          <w:rFonts w:ascii="Book Antiqua" w:eastAsia="Book Antiqua" w:hAnsi="Book Antiqua" w:cs="Book Antiqua"/>
          <w:b/>
          <w:color w:val="000000"/>
        </w:rPr>
        <w:t>ncorporati</w:t>
      </w:r>
      <w:r>
        <w:rPr>
          <w:rFonts w:ascii="Book Antiqua" w:eastAsia="宋体" w:hAnsi="Book Antiqua" w:cs="Book Antiqua" w:hint="eastAsia"/>
          <w:b/>
          <w:color w:val="000000"/>
          <w:lang w:eastAsia="zh-CN"/>
        </w:rPr>
        <w:t>on of</w:t>
      </w:r>
      <w:r>
        <w:rPr>
          <w:rFonts w:ascii="Book Antiqua" w:eastAsia="Book Antiqua" w:hAnsi="Book Antiqua" w:cs="Book Antiqua"/>
          <w:b/>
          <w:color w:val="000000"/>
        </w:rPr>
        <w:t xml:space="preserve"> </w:t>
      </w:r>
      <w:proofErr w:type="spellStart"/>
      <w:r>
        <w:rPr>
          <w:rFonts w:ascii="Book Antiqua" w:hAnsi="Book Antiqua" w:cs="Book Antiqua" w:hint="eastAsia"/>
          <w:b/>
          <w:color w:val="000000"/>
          <w:lang w:eastAsia="zh-CN"/>
        </w:rPr>
        <w:t>p</w:t>
      </w:r>
      <w:r>
        <w:rPr>
          <w:rFonts w:ascii="Book Antiqua" w:eastAsia="Book Antiqua" w:hAnsi="Book Antiqua" w:cs="Book Antiqua"/>
          <w:b/>
          <w:color w:val="000000"/>
        </w:rPr>
        <w:t>erigastric</w:t>
      </w:r>
      <w:proofErr w:type="spellEnd"/>
      <w:r>
        <w:rPr>
          <w:rFonts w:ascii="Book Antiqua" w:eastAsia="Book Antiqua" w:hAnsi="Book Antiqua" w:cs="Book Antiqua"/>
          <w:b/>
          <w:color w:val="000000"/>
        </w:rPr>
        <w:t xml:space="preserve"> </w:t>
      </w:r>
      <w:r>
        <w:rPr>
          <w:rFonts w:ascii="Book Antiqua" w:hAnsi="Book Antiqua" w:cs="Book Antiqua" w:hint="eastAsia"/>
          <w:b/>
          <w:color w:val="000000"/>
          <w:lang w:eastAsia="zh-CN"/>
        </w:rPr>
        <w:t>t</w:t>
      </w:r>
      <w:r>
        <w:rPr>
          <w:rFonts w:ascii="Book Antiqua" w:eastAsia="Book Antiqua" w:hAnsi="Book Antiqua" w:cs="Book Antiqua"/>
          <w:b/>
          <w:color w:val="000000"/>
        </w:rPr>
        <w:t xml:space="preserve">umor </w:t>
      </w:r>
      <w:r>
        <w:rPr>
          <w:rFonts w:ascii="Book Antiqua" w:hAnsi="Book Antiqua" w:cs="Book Antiqua" w:hint="eastAsia"/>
          <w:b/>
          <w:color w:val="000000"/>
          <w:lang w:eastAsia="zh-CN"/>
        </w:rPr>
        <w:t>d</w:t>
      </w:r>
      <w:r>
        <w:rPr>
          <w:rFonts w:ascii="Book Antiqua" w:eastAsia="Book Antiqua" w:hAnsi="Book Antiqua" w:cs="Book Antiqua"/>
          <w:b/>
          <w:color w:val="000000"/>
        </w:rPr>
        <w:t xml:space="preserve">eposits into </w:t>
      </w:r>
      <w:r>
        <w:rPr>
          <w:rFonts w:ascii="Book Antiqua" w:hAnsi="Book Antiqua" w:cs="Book Antiqua" w:hint="eastAsia"/>
          <w:b/>
          <w:color w:val="000000"/>
          <w:lang w:eastAsia="zh-CN"/>
        </w:rPr>
        <w:t>t</w:t>
      </w:r>
      <w:r>
        <w:rPr>
          <w:rFonts w:ascii="Book Antiqua" w:eastAsia="Book Antiqua" w:hAnsi="Book Antiqua" w:cs="Book Antiqua"/>
          <w:b/>
          <w:color w:val="000000"/>
        </w:rPr>
        <w:t xml:space="preserve">he TNM </w:t>
      </w:r>
      <w:r>
        <w:rPr>
          <w:rFonts w:ascii="Book Antiqua" w:hAnsi="Book Antiqua" w:cs="Book Antiqua" w:hint="eastAsia"/>
          <w:b/>
          <w:color w:val="000000"/>
          <w:lang w:eastAsia="zh-CN"/>
        </w:rPr>
        <w:t>s</w:t>
      </w:r>
      <w:r>
        <w:rPr>
          <w:rFonts w:ascii="Book Antiqua" w:eastAsia="Book Antiqua" w:hAnsi="Book Antiqua" w:cs="Book Antiqua"/>
          <w:b/>
          <w:color w:val="000000"/>
        </w:rPr>
        <w:t xml:space="preserve">taging </w:t>
      </w:r>
      <w:r>
        <w:rPr>
          <w:rFonts w:ascii="Book Antiqua" w:eastAsia="宋体" w:hAnsi="Book Antiqua" w:cs="Book Antiqua" w:hint="eastAsia"/>
          <w:b/>
          <w:color w:val="000000"/>
          <w:lang w:eastAsia="zh-CN"/>
        </w:rPr>
        <w:t>system for</w:t>
      </w:r>
      <w:r>
        <w:rPr>
          <w:rFonts w:ascii="Book Antiqua" w:eastAsia="Book Antiqua" w:hAnsi="Book Antiqua" w:cs="Book Antiqua"/>
          <w:b/>
          <w:color w:val="000000"/>
        </w:rPr>
        <w:t xml:space="preserve"> </w:t>
      </w:r>
      <w:r>
        <w:rPr>
          <w:rFonts w:ascii="Book Antiqua" w:hAnsi="Book Antiqua" w:cs="Book Antiqua" w:hint="eastAsia"/>
          <w:b/>
          <w:color w:val="000000"/>
          <w:lang w:eastAsia="zh-CN"/>
        </w:rPr>
        <w:t>p</w:t>
      </w:r>
      <w:r>
        <w:rPr>
          <w:rFonts w:ascii="Book Antiqua" w:eastAsia="Book Antiqua" w:hAnsi="Book Antiqua" w:cs="Book Antiqua"/>
          <w:b/>
          <w:color w:val="000000"/>
        </w:rPr>
        <w:t xml:space="preserve">rimary </w:t>
      </w:r>
      <w:r>
        <w:rPr>
          <w:rFonts w:ascii="Book Antiqua" w:hAnsi="Book Antiqua" w:cs="Book Antiqua" w:hint="eastAsia"/>
          <w:b/>
          <w:color w:val="000000"/>
          <w:lang w:eastAsia="zh-CN"/>
        </w:rPr>
        <w:t>g</w:t>
      </w:r>
      <w:r>
        <w:rPr>
          <w:rFonts w:ascii="Book Antiqua" w:eastAsia="Book Antiqua" w:hAnsi="Book Antiqua" w:cs="Book Antiqua"/>
          <w:b/>
          <w:color w:val="000000"/>
        </w:rPr>
        <w:t xml:space="preserve">astric </w:t>
      </w:r>
      <w:r>
        <w:rPr>
          <w:rFonts w:ascii="Book Antiqua" w:hAnsi="Book Antiqua" w:cs="Book Antiqua" w:hint="eastAsia"/>
          <w:b/>
          <w:color w:val="000000"/>
          <w:lang w:eastAsia="zh-CN"/>
        </w:rPr>
        <w:t>c</w:t>
      </w:r>
      <w:r>
        <w:rPr>
          <w:rFonts w:ascii="Book Antiqua" w:eastAsia="Book Antiqua" w:hAnsi="Book Antiqua" w:cs="Book Antiqua"/>
          <w:b/>
          <w:color w:val="000000"/>
        </w:rPr>
        <w:t>ancer</w:t>
      </w:r>
    </w:p>
    <w:p w14:paraId="2A2D12ED" w14:textId="77777777" w:rsidR="006B1922" w:rsidRDefault="006B1922">
      <w:pPr>
        <w:spacing w:line="360" w:lineRule="auto"/>
        <w:jc w:val="both"/>
        <w:rPr>
          <w:rFonts w:ascii="Book Antiqua" w:hAnsi="Book Antiqua"/>
        </w:rPr>
      </w:pPr>
    </w:p>
    <w:p w14:paraId="1E3BC852"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 xml:space="preserve">Li </w:t>
      </w:r>
      <w:r>
        <w:rPr>
          <w:rFonts w:ascii="Book Antiqua" w:hAnsi="Book Antiqua" w:cs="Book Antiqua" w:hint="eastAsia"/>
          <w:color w:val="000000"/>
          <w:lang w:eastAsia="zh-CN"/>
        </w:rPr>
        <w:t>Y</w:t>
      </w:r>
      <w:r>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esearch of TDs in GC</w:t>
      </w:r>
    </w:p>
    <w:p w14:paraId="7680AA6F" w14:textId="77777777" w:rsidR="006B1922" w:rsidRDefault="006B1922">
      <w:pPr>
        <w:spacing w:line="360" w:lineRule="auto"/>
        <w:jc w:val="both"/>
        <w:rPr>
          <w:rFonts w:ascii="Book Antiqua" w:hAnsi="Book Antiqua"/>
        </w:rPr>
      </w:pPr>
    </w:p>
    <w:p w14:paraId="41174A74"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 xml:space="preserve">Yang Li, </w:t>
      </w:r>
      <w:proofErr w:type="spellStart"/>
      <w:r>
        <w:rPr>
          <w:rFonts w:ascii="Book Antiqua" w:eastAsia="Book Antiqua" w:hAnsi="Book Antiqua" w:cs="Book Antiqua"/>
          <w:color w:val="000000"/>
        </w:rPr>
        <w:t>Shuo</w:t>
      </w:r>
      <w:proofErr w:type="spellEnd"/>
      <w:r>
        <w:rPr>
          <w:rFonts w:ascii="Book Antiqua" w:eastAsia="Book Antiqua" w:hAnsi="Book Antiqua" w:cs="Book Antiqua"/>
          <w:color w:val="000000"/>
        </w:rPr>
        <w:t xml:space="preserve"> Li, Lu Liu, Li-Yu Zhang, Di Wu, Tian-Yu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Xin-Xin Wang</w:t>
      </w:r>
    </w:p>
    <w:p w14:paraId="35900DCC" w14:textId="77777777" w:rsidR="006B1922" w:rsidRDefault="006B1922">
      <w:pPr>
        <w:spacing w:line="360" w:lineRule="auto"/>
        <w:jc w:val="both"/>
        <w:rPr>
          <w:rFonts w:ascii="Book Antiqua" w:hAnsi="Book Antiqua"/>
        </w:rPr>
      </w:pPr>
    </w:p>
    <w:p w14:paraId="726E13C9" w14:textId="77777777" w:rsidR="006B1922" w:rsidRDefault="00000000">
      <w:pPr>
        <w:spacing w:line="360" w:lineRule="auto"/>
        <w:jc w:val="both"/>
        <w:rPr>
          <w:rFonts w:ascii="Book Antiqua" w:hAnsi="Book Antiqua"/>
        </w:rPr>
      </w:pPr>
      <w:r>
        <w:rPr>
          <w:rFonts w:ascii="Book Antiqua" w:eastAsia="Book Antiqua" w:hAnsi="Book Antiqua" w:cs="Book Antiqua"/>
          <w:b/>
          <w:bCs/>
          <w:color w:val="000000"/>
        </w:rPr>
        <w:t xml:space="preserve">Yang Li, </w:t>
      </w:r>
      <w:proofErr w:type="spellStart"/>
      <w:r>
        <w:rPr>
          <w:rFonts w:ascii="Book Antiqua" w:eastAsia="Book Antiqua" w:hAnsi="Book Antiqua" w:cs="Book Antiqua"/>
          <w:b/>
          <w:bCs/>
          <w:color w:val="000000"/>
        </w:rPr>
        <w:t>Shuo</w:t>
      </w:r>
      <w:proofErr w:type="spellEnd"/>
      <w:r>
        <w:rPr>
          <w:rFonts w:ascii="Book Antiqua" w:eastAsia="Book Antiqua" w:hAnsi="Book Antiqua" w:cs="Book Antiqua"/>
          <w:b/>
          <w:bCs/>
          <w:color w:val="000000"/>
        </w:rPr>
        <w:t xml:space="preserve"> Li, Lu Liu, Li-Yu Zhang, Di Wu, </w:t>
      </w:r>
      <w:r>
        <w:rPr>
          <w:rFonts w:ascii="Book Antiqua" w:eastAsia="Book Antiqua" w:hAnsi="Book Antiqua" w:cs="Book Antiqua"/>
          <w:color w:val="000000"/>
        </w:rPr>
        <w:t>Medical School of Chinese People's Liberation Army, The First Medical Center,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Chinese People's Liberation Army General Hospital, Beijing 100853, China</w:t>
      </w:r>
    </w:p>
    <w:p w14:paraId="03FA0D92" w14:textId="77777777" w:rsidR="006B1922" w:rsidRDefault="006B1922">
      <w:pPr>
        <w:spacing w:line="360" w:lineRule="auto"/>
        <w:jc w:val="both"/>
        <w:rPr>
          <w:rFonts w:ascii="Book Antiqua" w:hAnsi="Book Antiqua"/>
        </w:rPr>
      </w:pPr>
    </w:p>
    <w:p w14:paraId="2AE73DC8" w14:textId="77777777" w:rsidR="006B1922" w:rsidRDefault="00000000">
      <w:pPr>
        <w:spacing w:line="360" w:lineRule="auto"/>
        <w:jc w:val="both"/>
        <w:rPr>
          <w:rFonts w:ascii="Book Antiqua" w:hAnsi="Book Antiqua"/>
        </w:rPr>
      </w:pPr>
      <w:r>
        <w:rPr>
          <w:rFonts w:ascii="Book Antiqua" w:eastAsia="Book Antiqua" w:hAnsi="Book Antiqua" w:cs="Book Antiqua"/>
          <w:b/>
          <w:bCs/>
          <w:color w:val="000000"/>
        </w:rPr>
        <w:t xml:space="preserve">Tian-Yu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Xin-Xin Wang, </w:t>
      </w:r>
      <w:r>
        <w:rPr>
          <w:rFonts w:ascii="Book Antiqua" w:eastAsia="Book Antiqua" w:hAnsi="Book Antiqua" w:cs="Book Antiqua"/>
          <w:color w:val="000000"/>
        </w:rPr>
        <w:t>Department of General Surgery, The First Medical Center,</w:t>
      </w:r>
      <w:r>
        <w:rPr>
          <w:rFonts w:ascii="Book Antiqua" w:hAnsi="Book Antiqua" w:cs="Book Antiqua" w:hint="eastAsia"/>
          <w:color w:val="000000"/>
          <w:lang w:eastAsia="zh-CN"/>
        </w:rPr>
        <w:t xml:space="preserve"> </w:t>
      </w:r>
      <w:r>
        <w:rPr>
          <w:rFonts w:ascii="Book Antiqua" w:eastAsia="Book Antiqua" w:hAnsi="Book Antiqua" w:cs="Book Antiqua"/>
          <w:color w:val="000000"/>
        </w:rPr>
        <w:t>Chinese People's Liberation Army General Hospital, Beijing 100853, China</w:t>
      </w:r>
    </w:p>
    <w:p w14:paraId="0439EDCA" w14:textId="77777777" w:rsidR="006B1922" w:rsidRDefault="006B1922">
      <w:pPr>
        <w:spacing w:line="360" w:lineRule="auto"/>
        <w:jc w:val="both"/>
        <w:rPr>
          <w:rFonts w:ascii="Book Antiqua" w:hAnsi="Book Antiqua"/>
        </w:rPr>
      </w:pPr>
    </w:p>
    <w:p w14:paraId="3D64007A" w14:textId="77777777" w:rsidR="006B1922" w:rsidRDefault="00000000">
      <w:pPr>
        <w:spacing w:line="360" w:lineRule="auto"/>
        <w:jc w:val="both"/>
        <w:rPr>
          <w:rFonts w:ascii="Book Antiqua" w:hAnsi="Book Antiqua"/>
        </w:rPr>
      </w:pPr>
      <w:r>
        <w:rPr>
          <w:rFonts w:ascii="Book Antiqua" w:eastAsia="Book Antiqua" w:hAnsi="Book Antiqua" w:cs="Book Antiqua"/>
          <w:b/>
          <w:bCs/>
          <w:color w:val="000000"/>
        </w:rPr>
        <w:t>Author contributions:</w:t>
      </w:r>
      <w:bookmarkStart w:id="0" w:name="_Hlk139981769"/>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Li Y, Li S,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Liu L contributed equally to this work</w:t>
      </w:r>
      <w:bookmarkEnd w:id="0"/>
      <w:r>
        <w:rPr>
          <w:rFonts w:ascii="Book Antiqua" w:hAnsi="Book Antiqua" w:cs="Book Antiqua" w:hint="eastAsia"/>
          <w:color w:val="000000"/>
          <w:lang w:eastAsia="zh-CN"/>
        </w:rPr>
        <w:t>;</w:t>
      </w:r>
      <w:r>
        <w:rPr>
          <w:rFonts w:ascii="Book Antiqua" w:eastAsia="Book Antiqua" w:hAnsi="Book Antiqua" w:cs="Book Antiqua"/>
          <w:color w:val="000000"/>
        </w:rPr>
        <w:t xml:space="preserve"> Wang XX, Li Y, Li S,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Liu L designed the study; Li Y, Li S,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Liu L collected the sample data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patients; Li S, Liu L, Zhang LY, Wu 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TY performed the statistical analysis; Li Y </w:t>
      </w:r>
      <w:r>
        <w:rPr>
          <w:rFonts w:ascii="Book Antiqua" w:hAnsi="Book Antiqua" w:cs="Book Antiqua" w:hint="eastAsia"/>
          <w:color w:val="000000"/>
          <w:lang w:eastAsia="zh-CN"/>
        </w:rPr>
        <w:t>w</w:t>
      </w:r>
      <w:r>
        <w:rPr>
          <w:rFonts w:ascii="Book Antiqua" w:eastAsia="Book Antiqua" w:hAnsi="Book Antiqua" w:cs="Book Antiqua"/>
          <w:color w:val="000000"/>
        </w:rPr>
        <w:t>rote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ll of the authors read and approved the final manuscript.</w:t>
      </w:r>
    </w:p>
    <w:p w14:paraId="40731499" w14:textId="77777777" w:rsidR="006B1922" w:rsidRDefault="006B1922">
      <w:pPr>
        <w:spacing w:line="360" w:lineRule="auto"/>
        <w:jc w:val="both"/>
        <w:rPr>
          <w:rFonts w:ascii="Book Antiqua" w:hAnsi="Book Antiqua"/>
        </w:rPr>
      </w:pPr>
    </w:p>
    <w:p w14:paraId="19EA07FA" w14:textId="77777777" w:rsidR="006B1922"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Xin-Xin Wang, MD, PhD, Assistant Professor, Chief Doctor, </w:t>
      </w:r>
      <w:r>
        <w:rPr>
          <w:rFonts w:ascii="Book Antiqua" w:eastAsia="Book Antiqua" w:hAnsi="Book Antiqua" w:cs="Book Antiqua"/>
          <w:color w:val="000000"/>
        </w:rPr>
        <w:t>Department of General Surgery, The First Medical Center,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Chinese People's Liberation Army General Hospital, No. 28 </w:t>
      </w:r>
      <w:proofErr w:type="spellStart"/>
      <w:r>
        <w:rPr>
          <w:rFonts w:ascii="Book Antiqua" w:eastAsia="Book Antiqua" w:hAnsi="Book Antiqua" w:cs="Book Antiqua"/>
          <w:color w:val="000000"/>
        </w:rPr>
        <w:t>Fuxing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100853, China. 301wxx@sina.com</w:t>
      </w:r>
    </w:p>
    <w:p w14:paraId="4240C5DB" w14:textId="77777777" w:rsidR="006B1922" w:rsidRDefault="006B1922">
      <w:pPr>
        <w:spacing w:line="360" w:lineRule="auto"/>
        <w:jc w:val="both"/>
        <w:rPr>
          <w:rFonts w:ascii="Book Antiqua" w:hAnsi="Book Antiqua"/>
        </w:rPr>
      </w:pPr>
    </w:p>
    <w:p w14:paraId="49F339B3" w14:textId="77777777" w:rsidR="006B1922"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June 14, 2023</w:t>
      </w:r>
    </w:p>
    <w:p w14:paraId="12F96B63" w14:textId="77777777" w:rsidR="006B1922"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July 15, 2023</w:t>
      </w:r>
    </w:p>
    <w:p w14:paraId="059962E6" w14:textId="77777777" w:rsidR="006B1922"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August 2, 2023</w:t>
      </w:r>
    </w:p>
    <w:p w14:paraId="6873D24A" w14:textId="77777777" w:rsidR="006B1922" w:rsidRDefault="00000000">
      <w:pPr>
        <w:spacing w:line="360" w:lineRule="auto"/>
        <w:jc w:val="both"/>
        <w:rPr>
          <w:rFonts w:ascii="Book Antiqua" w:eastAsia="宋体" w:hAnsi="Book Antiqua"/>
          <w:lang w:eastAsia="zh-CN"/>
        </w:rPr>
      </w:pPr>
      <w:r>
        <w:rPr>
          <w:rFonts w:ascii="Book Antiqua" w:eastAsia="Book Antiqua" w:hAnsi="Book Antiqua" w:cs="Book Antiqua"/>
          <w:b/>
          <w:bCs/>
        </w:rPr>
        <w:t xml:space="preserve">Published online: </w:t>
      </w:r>
      <w:hyperlink r:id="rId7" w:history="1">
        <w:r>
          <w:rPr>
            <w:rFonts w:ascii="Book Antiqua" w:eastAsia="Book Antiqua" w:hAnsi="Book Antiqua" w:cs="Book Antiqua"/>
          </w:rPr>
          <w:t>September</w:t>
        </w:r>
      </w:hyperlink>
      <w:r>
        <w:rPr>
          <w:rFonts w:ascii="Book Antiqua" w:eastAsia="宋体" w:hAnsi="Book Antiqua" w:cs="Book Antiqua" w:hint="eastAsia"/>
          <w:lang w:eastAsia="zh-CN"/>
        </w:rPr>
        <w:t xml:space="preserve"> 15, </w:t>
      </w:r>
      <w:proofErr w:type="gramStart"/>
      <w:r>
        <w:rPr>
          <w:rFonts w:ascii="Book Antiqua" w:eastAsia="宋体" w:hAnsi="Book Antiqua" w:cs="Book Antiqua" w:hint="eastAsia"/>
          <w:lang w:eastAsia="zh-CN"/>
        </w:rPr>
        <w:t>2023</w:t>
      </w:r>
      <w:proofErr w:type="gramEnd"/>
    </w:p>
    <w:p w14:paraId="3E575EB0" w14:textId="77777777" w:rsidR="006B1922" w:rsidRDefault="006B1922">
      <w:pPr>
        <w:spacing w:line="360" w:lineRule="auto"/>
        <w:jc w:val="both"/>
        <w:rPr>
          <w:rFonts w:ascii="Book Antiqua" w:hAnsi="Book Antiqua"/>
        </w:rPr>
        <w:sectPr w:rsidR="006B1922">
          <w:footerReference w:type="default" r:id="rId8"/>
          <w:pgSz w:w="12240" w:h="15840"/>
          <w:pgMar w:top="1440" w:right="1440" w:bottom="1440" w:left="1440" w:header="720" w:footer="720" w:gutter="0"/>
          <w:cols w:space="720"/>
          <w:docGrid w:linePitch="360"/>
        </w:sectPr>
      </w:pPr>
    </w:p>
    <w:p w14:paraId="38D85ECE" w14:textId="77777777" w:rsidR="006B1922"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FB9C8A5"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75534A8A" w14:textId="77777777" w:rsidR="006B1922" w:rsidRDefault="00000000">
      <w:pPr>
        <w:spacing w:line="360" w:lineRule="auto"/>
        <w:jc w:val="both"/>
        <w:rPr>
          <w:rFonts w:ascii="Book Antiqua" w:hAnsi="Book Antiqua"/>
        </w:rPr>
      </w:pPr>
      <w:r>
        <w:rPr>
          <w:rFonts w:ascii="Book Antiqua" w:eastAsia="Book Antiqua" w:hAnsi="Book Antiqua" w:cs="Book Antiqua"/>
        </w:rPr>
        <w:t xml:space="preserve">The current prognostic significance of </w:t>
      </w:r>
      <w:proofErr w:type="spellStart"/>
      <w:r>
        <w:rPr>
          <w:rFonts w:ascii="Book Antiqua" w:eastAsia="Book Antiqua" w:hAnsi="Book Antiqua" w:cs="Book Antiqua"/>
        </w:rPr>
        <w:t>perigastric</w:t>
      </w:r>
      <w:proofErr w:type="spellEnd"/>
      <w:r>
        <w:rPr>
          <w:rFonts w:ascii="Book Antiqua" w:eastAsia="Book Antiqua" w:hAnsi="Book Antiqua" w:cs="Book Antiqua"/>
        </w:rPr>
        <w:t xml:space="preserve"> tumor deposits (TDs) in gastric cancer (GC) remains unclear.</w:t>
      </w:r>
    </w:p>
    <w:p w14:paraId="175F7FDB" w14:textId="77777777" w:rsidR="006B1922" w:rsidRDefault="006B1922">
      <w:pPr>
        <w:spacing w:line="360" w:lineRule="auto"/>
        <w:jc w:val="both"/>
        <w:rPr>
          <w:rFonts w:ascii="Book Antiqua" w:hAnsi="Book Antiqua"/>
        </w:rPr>
      </w:pPr>
    </w:p>
    <w:p w14:paraId="45B8A171"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AIM</w:t>
      </w:r>
    </w:p>
    <w:p w14:paraId="57163E52" w14:textId="77777777" w:rsidR="006B1922" w:rsidRDefault="00000000">
      <w:pPr>
        <w:spacing w:line="360" w:lineRule="auto"/>
        <w:jc w:val="both"/>
        <w:rPr>
          <w:rFonts w:ascii="Book Antiqua" w:hAnsi="Book Antiqua"/>
        </w:rPr>
      </w:pPr>
      <w:r>
        <w:rPr>
          <w:rFonts w:ascii="Book Antiqua" w:eastAsia="Book Antiqua" w:hAnsi="Book Antiqua" w:cs="Book Antiqua"/>
        </w:rPr>
        <w:t xml:space="preserve">To assess the prognostic value of </w:t>
      </w:r>
      <w:proofErr w:type="spellStart"/>
      <w:r>
        <w:rPr>
          <w:rFonts w:ascii="Book Antiqua" w:eastAsia="Book Antiqua" w:hAnsi="Book Antiqua" w:cs="Book Antiqua"/>
        </w:rPr>
        <w:t>perigastric</w:t>
      </w:r>
      <w:proofErr w:type="spellEnd"/>
      <w:r>
        <w:rPr>
          <w:rFonts w:ascii="Book Antiqua" w:eastAsia="Book Antiqua" w:hAnsi="Book Antiqua" w:cs="Book Antiqua"/>
        </w:rPr>
        <w:t xml:space="preserve"> TDs and put forward a new TNM staging framework involving TDs for primary GC.</w:t>
      </w:r>
    </w:p>
    <w:p w14:paraId="0B61BA91" w14:textId="77777777" w:rsidR="006B1922" w:rsidRDefault="006B1922">
      <w:pPr>
        <w:spacing w:line="360" w:lineRule="auto"/>
        <w:jc w:val="both"/>
        <w:rPr>
          <w:rFonts w:ascii="Book Antiqua" w:hAnsi="Book Antiqua"/>
        </w:rPr>
      </w:pPr>
    </w:p>
    <w:p w14:paraId="3F3EF9EF"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METHODS</w:t>
      </w:r>
    </w:p>
    <w:p w14:paraId="6E071492" w14:textId="77777777" w:rsidR="006B1922" w:rsidRDefault="00000000">
      <w:pPr>
        <w:spacing w:line="360" w:lineRule="auto"/>
        <w:jc w:val="both"/>
        <w:rPr>
          <w:rFonts w:ascii="Book Antiqua" w:hAnsi="Book Antiqua"/>
        </w:rPr>
      </w:pPr>
      <w:r>
        <w:rPr>
          <w:rFonts w:ascii="Book Antiqua" w:eastAsia="Book Antiqua" w:hAnsi="Book Antiqua" w:cs="Book Antiqua"/>
        </w:rPr>
        <w:t xml:space="preserve">This study retrospectively analyzed </w:t>
      </w:r>
      <w:r>
        <w:rPr>
          <w:rFonts w:ascii="Book Antiqua" w:eastAsia="宋体" w:hAnsi="Book Antiqua" w:cs="Book Antiqua" w:hint="eastAsia"/>
          <w:lang w:eastAsia="zh-CN"/>
        </w:rPr>
        <w:t xml:space="preserve">the </w:t>
      </w:r>
      <w:r>
        <w:rPr>
          <w:rFonts w:ascii="Book Antiqua" w:eastAsia="Book Antiqua" w:hAnsi="Book Antiqua" w:cs="Book Antiqua"/>
        </w:rPr>
        <w:t xml:space="preserve">pathological data of 6672 patients with GC who underwent gastrectomy or surgery for GC with other diseases from January 1, </w:t>
      </w:r>
      <w:proofErr w:type="gramStart"/>
      <w:r>
        <w:rPr>
          <w:rFonts w:ascii="Book Antiqua" w:eastAsia="Book Antiqua" w:hAnsi="Book Antiqua" w:cs="Book Antiqua"/>
        </w:rPr>
        <w:t>2012</w:t>
      </w:r>
      <w:proofErr w:type="gramEnd"/>
      <w:r>
        <w:rPr>
          <w:rFonts w:ascii="Book Antiqua" w:eastAsia="宋体" w:hAnsi="Book Antiqua" w:cs="Book Antiqua" w:hint="eastAsia"/>
          <w:lang w:eastAsia="zh-CN"/>
        </w:rPr>
        <w:t xml:space="preserve"> to </w:t>
      </w:r>
      <w:r>
        <w:rPr>
          <w:rFonts w:ascii="Book Antiqua" w:eastAsia="Book Antiqua" w:hAnsi="Book Antiqua" w:cs="Book Antiqua"/>
        </w:rPr>
        <w:t>December 31, 2017</w:t>
      </w:r>
      <w:r>
        <w:rPr>
          <w:rFonts w:ascii="Book Antiqua" w:eastAsia="宋体" w:hAnsi="Book Antiqua" w:cs="Book Antiqua" w:hint="eastAsia"/>
          <w:lang w:eastAsia="zh-CN"/>
        </w:rPr>
        <w:t xml:space="preserve"> </w:t>
      </w:r>
      <w:r>
        <w:rPr>
          <w:rFonts w:ascii="Book Antiqua" w:eastAsia="Book Antiqua" w:hAnsi="Book Antiqua" w:cs="Book Antiqua"/>
        </w:rPr>
        <w:t xml:space="preserve">at </w:t>
      </w:r>
      <w:r>
        <w:rPr>
          <w:rFonts w:ascii="Book Antiqua" w:eastAsia="宋体" w:hAnsi="Book Antiqua" w:cs="Book Antiqua" w:hint="eastAsia"/>
          <w:lang w:eastAsia="zh-CN"/>
        </w:rPr>
        <w:t xml:space="preserve">the </w:t>
      </w:r>
      <w:r>
        <w:rPr>
          <w:rFonts w:ascii="Book Antiqua" w:eastAsia="Book Antiqua" w:hAnsi="Book Antiqua" w:cs="Book Antiqua"/>
        </w:rPr>
        <w:t xml:space="preserve">Chinese PLA General Hospital. According to the </w:t>
      </w:r>
      <w:r>
        <w:rPr>
          <w:rFonts w:ascii="Book Antiqua" w:eastAsia="宋体" w:hAnsi="Book Antiqua" w:cs="Book Antiqua" w:hint="eastAsia"/>
          <w:lang w:eastAsia="zh-CN"/>
        </w:rPr>
        <w:t>presence</w:t>
      </w:r>
      <w:r>
        <w:rPr>
          <w:rFonts w:ascii="Book Antiqua" w:eastAsia="Book Antiqua" w:hAnsi="Book Antiqua" w:cs="Book Antiqua"/>
        </w:rPr>
        <w:t xml:space="preserve"> of </w:t>
      </w:r>
      <w:proofErr w:type="spellStart"/>
      <w:r>
        <w:rPr>
          <w:rFonts w:ascii="Book Antiqua" w:eastAsia="宋体" w:hAnsi="Book Antiqua" w:cs="Book Antiqua" w:hint="eastAsia"/>
          <w:lang w:eastAsia="zh-CN"/>
        </w:rPr>
        <w:t>p</w:t>
      </w:r>
      <w:r>
        <w:rPr>
          <w:rFonts w:ascii="Book Antiqua" w:eastAsia="Book Antiqua" w:hAnsi="Book Antiqua" w:cs="Book Antiqua"/>
        </w:rPr>
        <w:t>erigastric</w:t>
      </w:r>
      <w:proofErr w:type="spellEnd"/>
      <w:r>
        <w:rPr>
          <w:rFonts w:ascii="Book Antiqua" w:eastAsia="宋体" w:hAnsi="Book Antiqua" w:cs="Book Antiqua" w:hint="eastAsia"/>
          <w:lang w:eastAsia="zh-CN"/>
        </w:rPr>
        <w:t xml:space="preserve"> </w:t>
      </w:r>
      <w:r>
        <w:rPr>
          <w:rFonts w:ascii="Book Antiqua" w:eastAsia="Book Antiqua" w:hAnsi="Book Antiqua" w:cs="Book Antiqua"/>
        </w:rPr>
        <w:t>TD</w:t>
      </w:r>
      <w:r>
        <w:rPr>
          <w:rFonts w:ascii="Book Antiqua" w:eastAsia="宋体" w:hAnsi="Book Antiqua" w:cs="Book Antiqua" w:hint="eastAsia"/>
          <w:lang w:eastAsia="zh-CN"/>
        </w:rPr>
        <w:t>s or not</w:t>
      </w:r>
      <w:r>
        <w:rPr>
          <w:rFonts w:ascii="Book Antiqua" w:eastAsia="Book Antiqua" w:hAnsi="Book Antiqua" w:cs="Book Antiqua"/>
        </w:rPr>
        <w:t xml:space="preserve">, the patients were divided into TD-positive and TD-negative groups by using the method of </w:t>
      </w:r>
      <w:r>
        <w:rPr>
          <w:rFonts w:ascii="Book Antiqua" w:eastAsia="宋体" w:hAnsi="Book Antiqua" w:cs="Book Antiqua" w:hint="eastAsia"/>
          <w:lang w:eastAsia="zh-CN"/>
        </w:rPr>
        <w:t>p</w:t>
      </w:r>
      <w:r>
        <w:rPr>
          <w:rFonts w:ascii="Book Antiqua" w:eastAsia="Book Antiqua" w:hAnsi="Book Antiqua" w:cs="Book Antiqua"/>
        </w:rPr>
        <w:t xml:space="preserve">ropensity </w:t>
      </w:r>
      <w:r>
        <w:rPr>
          <w:rFonts w:ascii="Book Antiqua" w:eastAsia="宋体" w:hAnsi="Book Antiqua" w:cs="Book Antiqua" w:hint="eastAsia"/>
          <w:lang w:eastAsia="zh-CN"/>
        </w:rPr>
        <w:t>s</w:t>
      </w:r>
      <w:r>
        <w:rPr>
          <w:rFonts w:ascii="Book Antiqua" w:eastAsia="Book Antiqua" w:hAnsi="Book Antiqua" w:cs="Book Antiqua"/>
        </w:rPr>
        <w:t xml:space="preserve">core </w:t>
      </w:r>
      <w:r>
        <w:rPr>
          <w:rFonts w:ascii="Book Antiqua" w:eastAsia="宋体" w:hAnsi="Book Antiqua" w:cs="Book Antiqua" w:hint="eastAsia"/>
          <w:lang w:eastAsia="zh-CN"/>
        </w:rPr>
        <w:t>m</w:t>
      </w:r>
      <w:r>
        <w:rPr>
          <w:rFonts w:ascii="Book Antiqua" w:eastAsia="Book Antiqua" w:hAnsi="Book Antiqua" w:cs="Book Antiqua"/>
        </w:rPr>
        <w:t xml:space="preserve">atching. The differences between TD-positive and TD-negative patients were analyzed using binary logistic regression modeling. </w:t>
      </w:r>
      <w:r>
        <w:rPr>
          <w:rFonts w:ascii="Book Antiqua" w:eastAsia="宋体" w:hAnsi="Book Antiqua" w:cs="Book Antiqua" w:hint="eastAsia"/>
          <w:lang w:eastAsia="zh-CN"/>
        </w:rPr>
        <w:t>T</w:t>
      </w:r>
      <w:r>
        <w:rPr>
          <w:rFonts w:ascii="Book Antiqua" w:eastAsia="Book Antiqua" w:hAnsi="Book Antiqua" w:cs="Book Antiqua"/>
        </w:rPr>
        <w:t xml:space="preserve">he Kaplan-Meier method </w:t>
      </w:r>
      <w:r>
        <w:rPr>
          <w:rFonts w:ascii="Book Antiqua" w:eastAsia="宋体" w:hAnsi="Book Antiqua" w:cs="Book Antiqua" w:hint="eastAsia"/>
          <w:lang w:eastAsia="zh-CN"/>
        </w:rPr>
        <w:t xml:space="preserve">was used </w:t>
      </w:r>
      <w:r>
        <w:rPr>
          <w:rFonts w:ascii="Book Antiqua" w:eastAsia="Book Antiqua" w:hAnsi="Book Antiqua" w:cs="Book Antiqua"/>
        </w:rPr>
        <w:t>to plot survival curves. Multivariate Cox regression modeling and the log-rank test were used to analyze the data.</w:t>
      </w:r>
    </w:p>
    <w:p w14:paraId="20AD2192" w14:textId="77777777" w:rsidR="006B1922" w:rsidRDefault="006B1922">
      <w:pPr>
        <w:spacing w:line="360" w:lineRule="auto"/>
        <w:jc w:val="both"/>
        <w:rPr>
          <w:rFonts w:ascii="Book Antiqua" w:hAnsi="Book Antiqua"/>
        </w:rPr>
      </w:pPr>
    </w:p>
    <w:p w14:paraId="2CEDB389"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RESULTS</w:t>
      </w:r>
    </w:p>
    <w:p w14:paraId="360D4BE9" w14:textId="77777777" w:rsidR="006B1922" w:rsidRDefault="00000000">
      <w:pPr>
        <w:spacing w:line="360" w:lineRule="auto"/>
        <w:jc w:val="both"/>
        <w:rPr>
          <w:rFonts w:ascii="Book Antiqua" w:hAnsi="Book Antiqua"/>
        </w:rPr>
      </w:pPr>
      <w:proofErr w:type="spellStart"/>
      <w:r>
        <w:rPr>
          <w:rFonts w:ascii="Book Antiqua" w:eastAsia="Book Antiqua" w:hAnsi="Book Antiqua" w:cs="Book Antiqua"/>
        </w:rPr>
        <w:t>Perigastric</w:t>
      </w:r>
      <w:proofErr w:type="spellEnd"/>
      <w:r>
        <w:rPr>
          <w:rFonts w:ascii="Book Antiqua" w:eastAsia="Book Antiqua" w:hAnsi="Book Antiqua" w:cs="Book Antiqua"/>
        </w:rPr>
        <w:t xml:space="preserve"> TDs were found to be positive in 339 (5.09%) of the 6672 patients with GC, among whom 237 were men (69.91%) and 102 were women (30.09%) (2.32:1). The median age was 59 years (range, 27 to 78 years). Univariate and multivariate survival analys</w:t>
      </w:r>
      <w:r>
        <w:rPr>
          <w:rFonts w:ascii="Book Antiqua" w:eastAsia="宋体" w:hAnsi="Book Antiqua" w:cs="Book Antiqua" w:hint="eastAsia"/>
          <w:lang w:eastAsia="zh-CN"/>
        </w:rPr>
        <w:t>e</w:t>
      </w:r>
      <w:r>
        <w:rPr>
          <w:rFonts w:ascii="Book Antiqua" w:eastAsia="Book Antiqua" w:hAnsi="Book Antiqua" w:cs="Book Antiqua"/>
        </w:rPr>
        <w:t>s indicated that TD-positive GC patients had a poorer prognosis than TD-negative patients (</w:t>
      </w:r>
      <w:r>
        <w:rPr>
          <w:rFonts w:ascii="Book Antiqua" w:eastAsia="Book Antiqua" w:hAnsi="Book Antiqua" w:cs="Book Antiqua"/>
          <w:i/>
          <w:iCs/>
        </w:rPr>
        <w:t>P</w:t>
      </w:r>
      <w:r>
        <w:rPr>
          <w:rFonts w:ascii="Book Antiqua" w:hAnsi="Book Antiqua" w:cs="Book Antiqua" w:hint="eastAsia"/>
          <w:i/>
          <w:iCs/>
          <w:lang w:eastAsia="zh-CN"/>
        </w:rPr>
        <w:t xml:space="preserve"> </w:t>
      </w:r>
      <w:r>
        <w:rPr>
          <w:rFonts w:ascii="Book Antiqua" w:eastAsia="Book Antiqua" w:hAnsi="Book Antiqua" w:cs="Book Antiqua"/>
        </w:rPr>
        <w:t>&lt;</w:t>
      </w:r>
      <w:r>
        <w:rPr>
          <w:rFonts w:ascii="Book Antiqua" w:hAnsi="Book Antiqua" w:cs="Book Antiqua" w:hint="eastAsia"/>
          <w:lang w:eastAsia="zh-CN"/>
        </w:rPr>
        <w:t xml:space="preserve"> </w:t>
      </w:r>
      <w:r>
        <w:rPr>
          <w:rFonts w:ascii="Book Antiqua" w:eastAsia="Book Antiqua" w:hAnsi="Book Antiqua" w:cs="Book Antiqua"/>
        </w:rPr>
        <w:t>0.05). The 1-, 3-, and 5-year overall survival rates of GC patients with TDs were 68.3%, 19.6%, and 11.2%, respectively, and these were significantly poorer than those without TDs of the same stages. There was significant variation in survival according to TD locations among the GC patients (</w:t>
      </w:r>
      <w:r>
        <w:rPr>
          <w:rFonts w:ascii="Book Antiqua" w:eastAsia="Book Antiqua" w:hAnsi="Book Antiqua" w:cs="Book Antiqua"/>
          <w:i/>
          <w:iCs/>
        </w:rPr>
        <w:t>P</w:t>
      </w:r>
      <w:r>
        <w:rPr>
          <w:rFonts w:ascii="Book Antiqua" w:hAnsi="Book Antiqua" w:cs="Book Antiqua" w:hint="eastAsia"/>
          <w:i/>
          <w:iCs/>
          <w:lang w:eastAsia="zh-CN"/>
        </w:rPr>
        <w:t xml:space="preserve"> </w:t>
      </w:r>
      <w:r>
        <w:rPr>
          <w:rFonts w:ascii="Book Antiqua" w:eastAsia="Book Antiqua" w:hAnsi="Book Antiqua" w:cs="Book Antiqua"/>
          <w:i/>
          <w:iCs/>
        </w:rPr>
        <w:t>&lt;</w:t>
      </w:r>
      <w:r>
        <w:rPr>
          <w:rFonts w:ascii="Book Antiqua" w:hAnsi="Book Antiqua" w:cs="Book Antiqua" w:hint="eastAsia"/>
          <w:i/>
          <w:iCs/>
          <w:lang w:eastAsia="zh-CN"/>
        </w:rPr>
        <w:t xml:space="preserve"> </w:t>
      </w:r>
      <w:r>
        <w:rPr>
          <w:rFonts w:ascii="Book Antiqua" w:eastAsia="Book Antiqua" w:hAnsi="Book Antiqua" w:cs="Book Antiqua"/>
        </w:rPr>
        <w:t xml:space="preserve">0.05). A new TNM staging framework for GC was formulated according to TD location. When TDs appear in the gastric body, the original stages T1, T2, and T3 are classified as T4a with the new </w:t>
      </w:r>
      <w:r>
        <w:rPr>
          <w:rFonts w:ascii="Book Antiqua" w:eastAsia="Book Antiqua" w:hAnsi="Book Antiqua" w:cs="Book Antiqua"/>
        </w:rPr>
        <w:lastRenderedPageBreak/>
        <w:t xml:space="preserve">framework, and the original stages T4a and T4b both are classified as T4b. When TDs appear in the lesser curvature, the previous stages N0, N1, N2, and N3 now both are classified as N3. When TDs appear in the greater curvature or the distant tissue, the patient should be categorized as </w:t>
      </w:r>
      <w:r>
        <w:rPr>
          <w:rFonts w:ascii="Book Antiqua" w:eastAsia="宋体" w:hAnsi="Book Antiqua" w:cs="Book Antiqua" w:hint="eastAsia"/>
          <w:lang w:eastAsia="zh-CN"/>
        </w:rPr>
        <w:t xml:space="preserve">having </w:t>
      </w:r>
      <w:r>
        <w:rPr>
          <w:rFonts w:ascii="Book Antiqua" w:eastAsia="Book Antiqua" w:hAnsi="Book Antiqua" w:cs="Book Antiqua"/>
        </w:rPr>
        <w:t>M1.</w:t>
      </w:r>
      <w:r>
        <w:rPr>
          <w:rFonts w:ascii="Book Antiqua" w:eastAsia="Book Antiqua" w:hAnsi="Book Antiqua" w:cs="Book Antiqua"/>
          <w:color w:val="FF0000"/>
        </w:rPr>
        <w:t xml:space="preserve"> </w:t>
      </w:r>
      <w:r>
        <w:rPr>
          <w:rFonts w:ascii="Book Antiqua" w:eastAsia="Book Antiqua" w:hAnsi="Book Antiqua" w:cs="Book Antiqua"/>
          <w:color w:val="000000"/>
        </w:rPr>
        <w:t>With the new GC staging scheme including TDs, the survival curves of patients in the lower grade TNM stage with TDs were closer to those of patients in the higher grade TNM stage without TDs.</w:t>
      </w:r>
    </w:p>
    <w:p w14:paraId="37260BE0" w14:textId="77777777" w:rsidR="006B1922" w:rsidRDefault="006B1922">
      <w:pPr>
        <w:spacing w:line="360" w:lineRule="auto"/>
        <w:jc w:val="both"/>
        <w:rPr>
          <w:rFonts w:ascii="Book Antiqua" w:hAnsi="Book Antiqua"/>
        </w:rPr>
      </w:pPr>
    </w:p>
    <w:p w14:paraId="49A26F3C"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779228FC" w14:textId="77777777" w:rsidR="006B1922" w:rsidRDefault="00000000">
      <w:pPr>
        <w:spacing w:line="360" w:lineRule="auto"/>
        <w:jc w:val="both"/>
        <w:rPr>
          <w:rFonts w:ascii="Book Antiqua" w:hAnsi="Book Antiqua"/>
        </w:rPr>
      </w:pPr>
      <w:r>
        <w:rPr>
          <w:rFonts w:ascii="Book Antiqua" w:eastAsia="Book Antiqua" w:hAnsi="Book Antiqua" w:cs="Book Antiqua"/>
        </w:rPr>
        <w:t>TDs are a poor prognostic factor for patients with primary GC. The location of TDs is associated with the prognosis of patients with primary GC. Accordingly, we developed a new TNM staging framework involving TDs that is more appropriate for patients with primary GC.</w:t>
      </w:r>
    </w:p>
    <w:p w14:paraId="3D3B43BB" w14:textId="77777777" w:rsidR="006B1922" w:rsidRDefault="006B1922">
      <w:pPr>
        <w:spacing w:line="360" w:lineRule="auto"/>
        <w:jc w:val="both"/>
        <w:rPr>
          <w:rFonts w:ascii="Book Antiqua" w:hAnsi="Book Antiqua"/>
        </w:rPr>
      </w:pPr>
    </w:p>
    <w:p w14:paraId="25A24443" w14:textId="77777777" w:rsidR="006B1922"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Tumor deposit</w:t>
      </w:r>
      <w:r>
        <w:rPr>
          <w:rFonts w:ascii="Book Antiqua" w:eastAsia="宋体" w:hAnsi="Book Antiqua" w:cs="Book Antiqua" w:hint="eastAsia"/>
          <w:lang w:eastAsia="zh-CN"/>
        </w:rPr>
        <w:t>s</w:t>
      </w:r>
      <w:r>
        <w:rPr>
          <w:rFonts w:ascii="Book Antiqua" w:eastAsia="Book Antiqua" w:hAnsi="Book Antiqua" w:cs="Book Antiqua"/>
        </w:rPr>
        <w:t>; Gastric cancer; Prognosis; Stage; Overall survival</w:t>
      </w:r>
    </w:p>
    <w:p w14:paraId="5D218452" w14:textId="77777777" w:rsidR="006B1922" w:rsidRDefault="006B1922">
      <w:pPr>
        <w:spacing w:line="360" w:lineRule="auto"/>
        <w:jc w:val="both"/>
        <w:rPr>
          <w:rFonts w:ascii="Book Antiqua" w:hAnsi="Book Antiqua"/>
        </w:rPr>
      </w:pPr>
    </w:p>
    <w:p w14:paraId="69DE30A7" w14:textId="77777777" w:rsidR="006B1922" w:rsidRDefault="0000000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BFD61F8" w14:textId="77777777" w:rsidR="006B1922" w:rsidRDefault="006B1922">
      <w:pPr>
        <w:spacing w:line="360" w:lineRule="auto"/>
        <w:jc w:val="both"/>
        <w:rPr>
          <w:rFonts w:ascii="Book Antiqua" w:hAnsi="Book Antiqua"/>
        </w:rPr>
      </w:pPr>
    </w:p>
    <w:p w14:paraId="12A41EC5" w14:textId="77777777" w:rsidR="006B1922" w:rsidRDefault="00000000">
      <w:pPr>
        <w:spacing w:line="360" w:lineRule="auto"/>
        <w:jc w:val="both"/>
        <w:rPr>
          <w:rFonts w:ascii="Book Antiqua" w:eastAsia="Book Antiqua" w:hAnsi="Book Antiqua" w:cs="Book Antiqua"/>
        </w:rPr>
      </w:pPr>
      <w:r>
        <w:rPr>
          <w:rFonts w:ascii="Book Antiqua" w:eastAsia="Book Antiqua" w:hAnsi="Book Antiqua" w:cs="Book Antiqua"/>
          <w:b/>
          <w:bCs/>
          <w:color w:val="000000"/>
        </w:rPr>
        <w:t>C</w:t>
      </w:r>
      <w:r>
        <w:rPr>
          <w:rFonts w:ascii="Book Antiqua" w:eastAsia="Book Antiqua" w:hAnsi="Book Antiqua" w:cs="Book Antiqua" w:hint="eastAsia"/>
          <w:b/>
          <w:bCs/>
          <w:color w:val="000000"/>
        </w:rPr>
        <w:t>itation</w:t>
      </w:r>
      <w:r>
        <w:rPr>
          <w:rFonts w:ascii="Book Antiqua" w:eastAsia="Book Antiqua" w:hAnsi="Book Antiqua" w:cs="Book Antiqua"/>
          <w:color w:val="000000"/>
        </w:rPr>
        <w:t xml:space="preserve">: </w:t>
      </w:r>
      <w:r>
        <w:rPr>
          <w:rFonts w:ascii="Book Antiqua" w:eastAsia="Book Antiqua" w:hAnsi="Book Antiqua" w:cs="Book Antiqua"/>
        </w:rPr>
        <w:t xml:space="preserve">Li Y, Li S, Liu L, Zhang LY, Wu D,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TY, Wang XX. </w:t>
      </w:r>
      <w:r>
        <w:rPr>
          <w:rFonts w:ascii="Book Antiqua" w:eastAsia="宋体" w:hAnsi="Book Antiqua" w:cs="Book Antiqua" w:hint="eastAsia"/>
          <w:color w:val="000000"/>
          <w:lang w:eastAsia="zh-CN"/>
        </w:rPr>
        <w:t>I</w:t>
      </w:r>
      <w:r>
        <w:rPr>
          <w:rFonts w:ascii="Book Antiqua" w:eastAsia="Book Antiqua" w:hAnsi="Book Antiqua" w:cs="Book Antiqua"/>
          <w:color w:val="000000"/>
        </w:rPr>
        <w:t>ncorporati</w:t>
      </w:r>
      <w:r>
        <w:rPr>
          <w:rFonts w:ascii="Book Antiqua" w:eastAsia="宋体" w:hAnsi="Book Antiqua" w:cs="Book Antiqua" w:hint="eastAsia"/>
          <w:color w:val="000000"/>
          <w:lang w:eastAsia="zh-CN"/>
        </w:rPr>
        <w:t>on of</w:t>
      </w:r>
      <w:r>
        <w:rPr>
          <w:rFonts w:ascii="Book Antiqua" w:eastAsia="Book Antiqua" w:hAnsi="Book Antiqua" w:cs="Book Antiqua"/>
          <w:color w:val="000000"/>
        </w:rPr>
        <w:t xml:space="preserve"> </w:t>
      </w:r>
      <w:proofErr w:type="spellStart"/>
      <w:r>
        <w:rPr>
          <w:rFonts w:ascii="Book Antiqua" w:hAnsi="Book Antiqua" w:cs="Book Antiqua" w:hint="eastAsia"/>
          <w:color w:val="000000"/>
          <w:lang w:eastAsia="zh-CN"/>
        </w:rPr>
        <w:t>p</w:t>
      </w:r>
      <w:r>
        <w:rPr>
          <w:rFonts w:ascii="Book Antiqua" w:eastAsia="Book Antiqua" w:hAnsi="Book Antiqua" w:cs="Book Antiqua"/>
          <w:color w:val="000000"/>
        </w:rPr>
        <w:t>erigastric</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umor </w:t>
      </w:r>
      <w:r>
        <w:rPr>
          <w:rFonts w:ascii="Book Antiqua" w:hAnsi="Book Antiqua" w:cs="Book Antiqua" w:hint="eastAsia"/>
          <w:color w:val="000000"/>
          <w:lang w:eastAsia="zh-CN"/>
        </w:rPr>
        <w:t>d</w:t>
      </w:r>
      <w:r>
        <w:rPr>
          <w:rFonts w:ascii="Book Antiqua" w:eastAsia="Book Antiqua" w:hAnsi="Book Antiqua" w:cs="Book Antiqua"/>
          <w:color w:val="000000"/>
        </w:rPr>
        <w:t xml:space="preserve">eposits into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TNM </w:t>
      </w:r>
      <w:r>
        <w:rPr>
          <w:rFonts w:ascii="Book Antiqua" w:hAnsi="Book Antiqua" w:cs="Book Antiqua" w:hint="eastAsia"/>
          <w:color w:val="000000"/>
          <w:lang w:eastAsia="zh-CN"/>
        </w:rPr>
        <w:t>s</w:t>
      </w:r>
      <w:r>
        <w:rPr>
          <w:rFonts w:ascii="Book Antiqua" w:eastAsia="Book Antiqua" w:hAnsi="Book Antiqua" w:cs="Book Antiqua"/>
          <w:color w:val="000000"/>
        </w:rPr>
        <w:t>taging</w:t>
      </w:r>
      <w:r>
        <w:rPr>
          <w:rFonts w:ascii="Book Antiqua" w:eastAsia="宋体" w:hAnsi="Book Antiqua" w:cs="Book Antiqua" w:hint="eastAsia"/>
          <w:color w:val="000000"/>
          <w:lang w:eastAsia="zh-CN"/>
        </w:rPr>
        <w:t xml:space="preserve"> system for</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 xml:space="preserve">rimary </w:t>
      </w:r>
      <w:r>
        <w:rPr>
          <w:rFonts w:ascii="Book Antiqua" w:hAnsi="Book Antiqua" w:cs="Book Antiqua" w:hint="eastAsia"/>
          <w:color w:val="000000"/>
          <w:lang w:eastAsia="zh-CN"/>
        </w:rPr>
        <w:t>g</w:t>
      </w:r>
      <w:r>
        <w:rPr>
          <w:rFonts w:ascii="Book Antiqua" w:eastAsia="Book Antiqua" w:hAnsi="Book Antiqua" w:cs="Book Antiqua"/>
          <w:color w:val="000000"/>
        </w:rPr>
        <w:t xml:space="preserve">astric </w:t>
      </w:r>
      <w:r>
        <w:rPr>
          <w:rFonts w:ascii="Book Antiqua" w:hAnsi="Book Antiqua" w:cs="Book Antiqua" w:hint="eastAsia"/>
          <w:color w:val="000000"/>
          <w:lang w:eastAsia="zh-CN"/>
        </w:rPr>
        <w:t>c</w:t>
      </w:r>
      <w:r>
        <w:rPr>
          <w:rFonts w:ascii="Book Antiqua" w:eastAsia="Book Antiqua" w:hAnsi="Book Antiqua" w:cs="Book Antiqua"/>
          <w:color w:val="000000"/>
        </w:rPr>
        <w:t>ancer</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w:t>
      </w:r>
      <w:r>
        <w:rPr>
          <w:rFonts w:ascii="Book Antiqua" w:eastAsia="Book Antiqua" w:hAnsi="Book Antiqua" w:cs="Book Antiqua" w:hint="eastAsia"/>
        </w:rPr>
        <w:t>15(</w:t>
      </w:r>
      <w:r>
        <w:rPr>
          <w:rFonts w:ascii="Book Antiqua" w:eastAsia="宋体" w:hAnsi="Book Antiqua" w:cs="Book Antiqua" w:hint="eastAsia"/>
          <w:lang w:eastAsia="zh-CN"/>
        </w:rPr>
        <w:t>9</w:t>
      </w:r>
      <w:r>
        <w:rPr>
          <w:rFonts w:ascii="Book Antiqua" w:eastAsia="Book Antiqua" w:hAnsi="Book Antiqua" w:cs="Book Antiqua" w:hint="eastAsia"/>
        </w:rPr>
        <w:t xml:space="preserve">): </w:t>
      </w:r>
      <w:r>
        <w:rPr>
          <w:rFonts w:ascii="Book Antiqua" w:eastAsia="Book Antiqua" w:hAnsi="Book Antiqua" w:cs="Book Antiqua"/>
        </w:rPr>
        <w:t>1605-1615</w:t>
      </w:r>
    </w:p>
    <w:p w14:paraId="3D3D1D78" w14:textId="77777777" w:rsidR="006B1922" w:rsidRDefault="00000000">
      <w:pPr>
        <w:spacing w:line="360" w:lineRule="auto"/>
        <w:jc w:val="both"/>
        <w:rPr>
          <w:rFonts w:ascii="Book Antiqua" w:eastAsia="Book Antiqua" w:hAnsi="Book Antiqua" w:cs="Book Antiqua"/>
        </w:rPr>
      </w:pPr>
      <w:r>
        <w:rPr>
          <w:rFonts w:ascii="Book Antiqua" w:eastAsia="Book Antiqua" w:hAnsi="Book Antiqua" w:cs="Book Antiqua" w:hint="eastAsia"/>
          <w:b/>
          <w:bCs/>
        </w:rPr>
        <w:t>URL</w:t>
      </w:r>
      <w:r>
        <w:rPr>
          <w:rFonts w:ascii="Book Antiqua" w:eastAsia="Book Antiqua" w:hAnsi="Book Antiqua" w:cs="Book Antiqua" w:hint="eastAsia"/>
        </w:rPr>
        <w:t>: https://www.wjgnet.com/1948-5204/full/v15/i</w:t>
      </w:r>
      <w:r>
        <w:rPr>
          <w:rFonts w:ascii="Book Antiqua" w:eastAsia="宋体" w:hAnsi="Book Antiqua" w:cs="Book Antiqua" w:hint="eastAsia"/>
          <w:lang w:eastAsia="zh-CN"/>
        </w:rPr>
        <w:t>9</w:t>
      </w:r>
      <w:r>
        <w:rPr>
          <w:rFonts w:ascii="Book Antiqua" w:eastAsia="Book Antiqua" w:hAnsi="Book Antiqua" w:cs="Book Antiqua" w:hint="eastAsia"/>
        </w:rPr>
        <w:t>/</w:t>
      </w:r>
      <w:r>
        <w:rPr>
          <w:rFonts w:ascii="Book Antiqua" w:eastAsia="Book Antiqua" w:hAnsi="Book Antiqua" w:cs="Book Antiqua"/>
        </w:rPr>
        <w:t>1605</w:t>
      </w:r>
      <w:r>
        <w:rPr>
          <w:rFonts w:ascii="Book Antiqua" w:eastAsia="Book Antiqua" w:hAnsi="Book Antiqua" w:cs="Book Antiqua" w:hint="eastAsia"/>
        </w:rPr>
        <w:t>.htm</w:t>
      </w:r>
    </w:p>
    <w:p w14:paraId="6CA05D62" w14:textId="77777777" w:rsidR="006B1922" w:rsidRDefault="00000000">
      <w:pPr>
        <w:spacing w:line="360" w:lineRule="auto"/>
        <w:jc w:val="both"/>
        <w:rPr>
          <w:rFonts w:ascii="Book Antiqua" w:hAnsi="Book Antiqua"/>
        </w:rPr>
      </w:pPr>
      <w:r>
        <w:rPr>
          <w:rFonts w:ascii="Book Antiqua" w:eastAsia="Book Antiqua" w:hAnsi="Book Antiqua" w:cs="Book Antiqua" w:hint="eastAsia"/>
          <w:b/>
          <w:bCs/>
        </w:rPr>
        <w:t>DOI</w:t>
      </w:r>
      <w:r>
        <w:rPr>
          <w:rFonts w:ascii="Book Antiqua" w:eastAsia="Book Antiqua" w:hAnsi="Book Antiqua" w:cs="Book Antiqua" w:hint="eastAsia"/>
        </w:rPr>
        <w:t>: https://dx.doi.org/10.4251/wjgo.v15.i</w:t>
      </w:r>
      <w:r>
        <w:rPr>
          <w:rFonts w:ascii="Book Antiqua" w:eastAsia="宋体" w:hAnsi="Book Antiqua" w:cs="Book Antiqua" w:hint="eastAsia"/>
          <w:lang w:eastAsia="zh-CN"/>
        </w:rPr>
        <w:t>9</w:t>
      </w:r>
      <w:r>
        <w:rPr>
          <w:rFonts w:ascii="Book Antiqua" w:eastAsia="Book Antiqua" w:hAnsi="Book Antiqua" w:cs="Book Antiqua" w:hint="eastAsia"/>
        </w:rPr>
        <w:t>.</w:t>
      </w:r>
      <w:r>
        <w:rPr>
          <w:rFonts w:ascii="Book Antiqua" w:eastAsia="Book Antiqua" w:hAnsi="Book Antiqua" w:cs="Book Antiqua"/>
        </w:rPr>
        <w:t>1605</w:t>
      </w:r>
    </w:p>
    <w:p w14:paraId="5F2B5BCE" w14:textId="77777777" w:rsidR="006B1922" w:rsidRDefault="006B1922">
      <w:pPr>
        <w:spacing w:line="360" w:lineRule="auto"/>
        <w:jc w:val="both"/>
        <w:rPr>
          <w:rFonts w:ascii="Book Antiqua" w:hAnsi="Book Antiqua"/>
        </w:rPr>
      </w:pPr>
    </w:p>
    <w:p w14:paraId="1D6DDA8F" w14:textId="77777777" w:rsidR="006B1922"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The aim of this study was to assess the prognostic value of </w:t>
      </w:r>
      <w:proofErr w:type="spellStart"/>
      <w:r>
        <w:rPr>
          <w:rFonts w:ascii="Book Antiqua" w:eastAsia="Book Antiqua" w:hAnsi="Book Antiqua" w:cs="Book Antiqua"/>
        </w:rPr>
        <w:t>perigastric</w:t>
      </w:r>
      <w:proofErr w:type="spellEnd"/>
      <w:r>
        <w:rPr>
          <w:rFonts w:ascii="Book Antiqua" w:eastAsia="Book Antiqua" w:hAnsi="Book Antiqua" w:cs="Book Antiqua"/>
        </w:rPr>
        <w:t xml:space="preserve"> </w:t>
      </w:r>
      <w:r>
        <w:rPr>
          <w:rFonts w:ascii="Book Antiqua" w:eastAsia="Book Antiqua" w:hAnsi="Book Antiqua" w:cs="Book Antiqua"/>
          <w:color w:val="000000"/>
        </w:rPr>
        <w:t>tumor deposits (TDs)</w:t>
      </w:r>
      <w:r>
        <w:rPr>
          <w:rFonts w:ascii="Book Antiqua" w:eastAsia="Book Antiqua" w:hAnsi="Book Antiqua" w:cs="Book Antiqua"/>
        </w:rPr>
        <w:t xml:space="preserve"> and put forward a new TNM staging </w:t>
      </w:r>
      <w:r>
        <w:rPr>
          <w:rFonts w:ascii="Book Antiqua" w:eastAsia="宋体" w:hAnsi="Book Antiqua" w:cs="Book Antiqua" w:hint="eastAsia"/>
          <w:lang w:eastAsia="zh-CN"/>
        </w:rPr>
        <w:t xml:space="preserve">framework </w:t>
      </w:r>
      <w:r>
        <w:rPr>
          <w:rFonts w:ascii="Book Antiqua" w:eastAsia="Book Antiqua" w:hAnsi="Book Antiqua" w:cs="Book Antiqua"/>
        </w:rPr>
        <w:t>involving TDs for primary gastric cancer</w:t>
      </w:r>
      <w:r>
        <w:rPr>
          <w:rFonts w:ascii="Book Antiqua" w:hAnsi="Book Antiqua" w:cs="Book Antiqua" w:hint="eastAsia"/>
          <w:lang w:eastAsia="zh-CN"/>
        </w:rPr>
        <w:t xml:space="preserve"> (GC)</w:t>
      </w:r>
      <w:r>
        <w:rPr>
          <w:rFonts w:ascii="Book Antiqua" w:eastAsia="Book Antiqua" w:hAnsi="Book Antiqua" w:cs="Book Antiqua"/>
        </w:rPr>
        <w:t>. This study indicated that TDs serve as a bad prognostic factor in</w:t>
      </w:r>
      <w:r>
        <w:rPr>
          <w:rFonts w:ascii="Book Antiqua" w:eastAsia="宋体" w:hAnsi="Book Antiqua" w:cs="Book Antiqua" w:hint="eastAsia"/>
          <w:lang w:eastAsia="zh-CN"/>
        </w:rPr>
        <w:t xml:space="preserve"> </w:t>
      </w:r>
      <w:r>
        <w:rPr>
          <w:rFonts w:ascii="Book Antiqua" w:eastAsia="Book Antiqua" w:hAnsi="Book Antiqua" w:cs="Book Antiqua"/>
        </w:rPr>
        <w:t xml:space="preserve">patients </w:t>
      </w:r>
      <w:r>
        <w:rPr>
          <w:rFonts w:ascii="Book Antiqua" w:eastAsia="宋体" w:hAnsi="Book Antiqua" w:cs="Book Antiqua" w:hint="eastAsia"/>
          <w:lang w:eastAsia="zh-CN"/>
        </w:rPr>
        <w:t>with</w:t>
      </w:r>
      <w:r>
        <w:rPr>
          <w:rFonts w:ascii="Book Antiqua" w:eastAsia="Book Antiqua" w:hAnsi="Book Antiqua" w:cs="Book Antiqua"/>
        </w:rPr>
        <w:t xml:space="preserve"> primary </w:t>
      </w:r>
      <w:r>
        <w:rPr>
          <w:rFonts w:ascii="Book Antiqua" w:hAnsi="Book Antiqua" w:cs="Book Antiqua" w:hint="eastAsia"/>
          <w:lang w:eastAsia="zh-CN"/>
        </w:rPr>
        <w:t>GC</w:t>
      </w:r>
      <w:r>
        <w:rPr>
          <w:rFonts w:ascii="Book Antiqua" w:eastAsia="Book Antiqua" w:hAnsi="Book Antiqua" w:cs="Book Antiqua"/>
        </w:rPr>
        <w:t xml:space="preserve"> and </w:t>
      </w:r>
      <w:r>
        <w:rPr>
          <w:rFonts w:ascii="Book Antiqua" w:eastAsia="宋体" w:hAnsi="Book Antiqua" w:cs="Book Antiqua" w:hint="eastAsia"/>
          <w:lang w:eastAsia="zh-CN"/>
        </w:rPr>
        <w:t>the</w:t>
      </w:r>
      <w:r>
        <w:rPr>
          <w:rFonts w:ascii="Book Antiqua" w:eastAsia="Book Antiqua" w:hAnsi="Book Antiqua" w:cs="Book Antiqua"/>
        </w:rPr>
        <w:t xml:space="preserve"> new TNM staging system </w:t>
      </w:r>
      <w:r>
        <w:rPr>
          <w:rFonts w:ascii="Book Antiqua" w:eastAsia="宋体" w:hAnsi="Book Antiqua" w:cs="Book Antiqua" w:hint="eastAsia"/>
          <w:lang w:eastAsia="zh-CN"/>
        </w:rPr>
        <w:t>incorporating</w:t>
      </w:r>
      <w:r>
        <w:rPr>
          <w:rFonts w:ascii="Book Antiqua" w:eastAsia="Book Antiqua" w:hAnsi="Book Antiqua" w:cs="Book Antiqua"/>
        </w:rPr>
        <w:t xml:space="preserve"> TDs is more suitable for</w:t>
      </w:r>
      <w:r>
        <w:rPr>
          <w:rFonts w:ascii="Book Antiqua" w:eastAsia="宋体" w:hAnsi="Book Antiqua" w:cs="Book Antiqua" w:hint="eastAsia"/>
          <w:lang w:eastAsia="zh-CN"/>
        </w:rPr>
        <w:t xml:space="preserve"> </w:t>
      </w:r>
      <w:r>
        <w:rPr>
          <w:rFonts w:ascii="Book Antiqua" w:eastAsia="Book Antiqua" w:hAnsi="Book Antiqua" w:cs="Book Antiqua"/>
        </w:rPr>
        <w:t xml:space="preserve">patients </w:t>
      </w:r>
      <w:r>
        <w:rPr>
          <w:rFonts w:ascii="Book Antiqua" w:eastAsia="宋体" w:hAnsi="Book Antiqua" w:cs="Book Antiqua" w:hint="eastAsia"/>
          <w:lang w:eastAsia="zh-CN"/>
        </w:rPr>
        <w:t>with</w:t>
      </w:r>
      <w:r>
        <w:rPr>
          <w:rFonts w:ascii="Book Antiqua" w:eastAsia="Book Antiqua" w:hAnsi="Book Antiqua" w:cs="Book Antiqua"/>
        </w:rPr>
        <w:t xml:space="preserve"> primary </w:t>
      </w:r>
      <w:r>
        <w:rPr>
          <w:rFonts w:ascii="Book Antiqua" w:hAnsi="Book Antiqua" w:cs="Book Antiqua" w:hint="eastAsia"/>
          <w:lang w:eastAsia="zh-CN"/>
        </w:rPr>
        <w:t>GC</w:t>
      </w:r>
      <w:r>
        <w:rPr>
          <w:rFonts w:ascii="Book Antiqua" w:eastAsia="Book Antiqua" w:hAnsi="Book Antiqua" w:cs="Book Antiqua"/>
        </w:rPr>
        <w:t>.</w:t>
      </w:r>
    </w:p>
    <w:p w14:paraId="1A6668EF" w14:textId="77777777" w:rsidR="006B1922" w:rsidRDefault="006B1922">
      <w:pPr>
        <w:spacing w:line="360" w:lineRule="auto"/>
        <w:jc w:val="both"/>
        <w:rPr>
          <w:rFonts w:ascii="Book Antiqua" w:hAnsi="Book Antiqua"/>
        </w:rPr>
      </w:pPr>
    </w:p>
    <w:p w14:paraId="65D44927" w14:textId="77777777" w:rsidR="006B1922"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1C073D14"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 xml:space="preserve">Gastric cancer (GC) remains the fifth most common cancer worldwide. More than 70% of GC cases occur in developing countries, including Japan, Korea, and China. GC ranks as the fourth leading cause of cancer-related deaths both in men and women. It was estimated that in 2012, the GC mortality rate in East Asia was highest (24 male deaths and 9.8 female deaths per 100000 people) and lowest in North America (2.8 male deaths and 1.5 female </w:t>
      </w:r>
      <w:proofErr w:type="gramStart"/>
      <w:r>
        <w:rPr>
          <w:rFonts w:ascii="Book Antiqua" w:eastAsia="Book Antiqua" w:hAnsi="Book Antiqua" w:cs="Book Antiqua"/>
          <w:color w:val="000000"/>
        </w:rPr>
        <w:t>deaths)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_Ref140682047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CBEEEEC"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 prognosis of GC varies according to pathological TNM (tumor, lymph node, and metastasis) stage, and the staging of GC is critical for </w:t>
      </w:r>
      <w:r>
        <w:rPr>
          <w:rFonts w:ascii="Book Antiqua" w:eastAsia="宋体" w:hAnsi="Book Antiqua" w:cs="Book Antiqua" w:hint="eastAsia"/>
          <w:color w:val="000000"/>
          <w:lang w:eastAsia="zh-CN"/>
        </w:rPr>
        <w:t xml:space="preserve">its </w:t>
      </w:r>
      <w:r>
        <w:rPr>
          <w:rFonts w:ascii="Book Antiqua" w:eastAsia="Book Antiqua" w:hAnsi="Book Antiqua" w:cs="Book Antiqua"/>
          <w:color w:val="000000"/>
        </w:rPr>
        <w:t>treatment and prognosis. GC pathological TNM stage is determined by the extent of primary tumor infiltration depth (T), the number of metastatic lymph nodes (N), and distant metastasis (M</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_Ref140683012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In the past few years, some other predictors</w:t>
      </w:r>
      <w:r>
        <w:rPr>
          <w:rFonts w:ascii="Book Antiqua" w:hAnsi="Book Antiqua" w:cs="Book Antiqua" w:hint="eastAsia"/>
          <w:color w:val="000000"/>
          <w:lang w:eastAsia="zh-CN"/>
        </w:rPr>
        <w:t>-</w:t>
      </w:r>
      <w:r>
        <w:rPr>
          <w:rFonts w:ascii="Book Antiqua" w:eastAsia="Book Antiqua" w:hAnsi="Book Antiqua" w:cs="Book Antiqua"/>
          <w:color w:val="000000"/>
        </w:rPr>
        <w:t>for example, histological types, lymphatic vessel infiltration, and lymphatic wall carcinoma</w:t>
      </w:r>
      <w:r>
        <w:rPr>
          <w:rFonts w:ascii="Book Antiqua" w:hAnsi="Book Antiqua" w:cs="Book Antiqua" w:hint="eastAsia"/>
          <w:color w:val="000000"/>
          <w:lang w:eastAsia="zh-CN"/>
        </w:rPr>
        <w:t>-</w:t>
      </w:r>
      <w:r>
        <w:rPr>
          <w:rFonts w:ascii="Book Antiqua" w:eastAsia="Book Antiqua" w:hAnsi="Book Antiqua" w:cs="Book Antiqua"/>
          <w:color w:val="000000"/>
        </w:rPr>
        <w:t xml:space="preserve">have been identified as important or even independent predictors of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_Ref140683051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3E0B897"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Gabriel was the first clinician to discover tumor deposits (TDs) in 1935</w:t>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_Ref140683074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TDs were initially defined as peritumoral nodule clusters in the primary adipose tissue of GC, with no histological evidence of residual lymph nodes remaining in the nodules. It was speculated that TDs may reflect discontinuous spread, venous invasion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extravascular spread, or complete replacement of lymph </w:t>
      </w:r>
      <w:proofErr w:type="gramStart"/>
      <w:r>
        <w:rPr>
          <w:rFonts w:ascii="Book Antiqua" w:eastAsia="Book Antiqua" w:hAnsi="Book Antiqua" w:cs="Book Antiqua"/>
          <w:color w:val="000000"/>
        </w:rPr>
        <w:t>nodes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_Ref140683012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he prognostic significance of TDs in colorectal cancer has been confirmed by several studies</w:t>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_Ref140683110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_Ref140683115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A series of studies has indicated that TDs are associated with other gastrointestinal tumors, including biliary tract cancer, GC, and pancreatic cancer</w:t>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_Ref140683761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_Ref140683763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F163F0F"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 eighth edition of the American Joint Committee on Cancer (AJCC) Gastric Staging System considers all gastric metastatic nodules without residual lymph node tissue as regional lymph node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_Ref140683110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AJCC TNM staging system for GC fails to distinguish between lymph node metastasis and TDs. The prognostic value of TDs in GC has not been extensively studied or confirmed. To date, no studies have investigated the prognostic significance of TDs in GC in detail</w:t>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_Ref140683832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_Ref140683836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14</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In this study, we aimed to assess the prognostic value of TD location and to put forward a new TNM staging framework</w:t>
      </w:r>
      <w:r>
        <w:rPr>
          <w:rFonts w:ascii="Book Antiqua" w:hAnsi="Book Antiqua" w:cs="Book Antiqua" w:hint="eastAsia"/>
          <w:color w:val="000000"/>
          <w:lang w:eastAsia="zh-CN"/>
        </w:rPr>
        <w:t xml:space="preserve"> </w:t>
      </w:r>
      <w:r>
        <w:rPr>
          <w:rFonts w:ascii="Book Antiqua" w:eastAsia="Book Antiqua" w:hAnsi="Book Antiqua" w:cs="Book Antiqua"/>
          <w:color w:val="000000"/>
        </w:rPr>
        <w:t>considering TDs</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primary GC.</w:t>
      </w:r>
    </w:p>
    <w:p w14:paraId="137E2A39" w14:textId="77777777" w:rsidR="006B1922" w:rsidRDefault="006B1922">
      <w:pPr>
        <w:spacing w:line="360" w:lineRule="auto"/>
        <w:ind w:firstLine="480"/>
        <w:jc w:val="both"/>
        <w:rPr>
          <w:rFonts w:ascii="Book Antiqua" w:hAnsi="Book Antiqua"/>
        </w:rPr>
      </w:pPr>
    </w:p>
    <w:p w14:paraId="6A268547" w14:textId="77777777" w:rsidR="006B1922"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62D3D3F3"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 xml:space="preserve">This study was approved by the Medical Ethics Committee of the Chinese PLA General Hospital (S2023-065-01). Patients provided written informed consent before being included. A retrospective cohort study was conducted to evaluate the clinicopathologic data of 6672 GC patients who underwent surgical procedures at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Chinese PLA General Hospital between January 2012 and December 2017. According to the </w:t>
      </w:r>
      <w:r>
        <w:rPr>
          <w:rFonts w:ascii="Book Antiqua" w:eastAsia="宋体" w:hAnsi="Book Antiqua" w:cs="Book Antiqua" w:hint="eastAsia"/>
          <w:color w:val="000000"/>
          <w:lang w:eastAsia="zh-CN"/>
        </w:rPr>
        <w:t>presence</w:t>
      </w:r>
      <w:r>
        <w:rPr>
          <w:rFonts w:ascii="Book Antiqua" w:eastAsia="Book Antiqua" w:hAnsi="Book Antiqua" w:cs="Book Antiqua"/>
          <w:color w:val="000000"/>
        </w:rPr>
        <w:t xml:space="preserve"> of TD</w:t>
      </w:r>
      <w:r>
        <w:rPr>
          <w:rFonts w:ascii="Book Antiqua" w:eastAsia="宋体" w:hAnsi="Book Antiqua" w:cs="Book Antiqua" w:hint="eastAsia"/>
          <w:color w:val="000000"/>
          <w:lang w:eastAsia="zh-CN"/>
        </w:rPr>
        <w:t>s or not</w:t>
      </w:r>
      <w:r>
        <w:rPr>
          <w:rFonts w:ascii="Book Antiqua" w:eastAsia="Book Antiqua" w:hAnsi="Book Antiqua" w:cs="Book Antiqua"/>
          <w:color w:val="000000"/>
        </w:rPr>
        <w:t xml:space="preserve">, the patients were divided into TD-positive and TD-negative groups by using the method of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ropensity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core </w:t>
      </w:r>
      <w:r>
        <w:rPr>
          <w:rFonts w:ascii="Book Antiqua" w:eastAsia="宋体" w:hAnsi="Book Antiqua" w:cs="Book Antiqua" w:hint="eastAsia"/>
          <w:color w:val="000000"/>
          <w:lang w:eastAsia="zh-CN"/>
        </w:rPr>
        <w:t>m</w:t>
      </w:r>
      <w:r>
        <w:rPr>
          <w:rFonts w:ascii="Book Antiqua" w:eastAsia="Book Antiqua" w:hAnsi="Book Antiqua" w:cs="Book Antiqua"/>
          <w:color w:val="000000"/>
        </w:rPr>
        <w:t>atching</w:t>
      </w:r>
      <w:r>
        <w:rPr>
          <w:rFonts w:ascii="Book Antiqua" w:eastAsia="宋体" w:hAnsi="Book Antiqua" w:cs="Book Antiqua" w:hint="eastAsia"/>
          <w:color w:val="000000"/>
          <w:lang w:eastAsia="zh-CN"/>
        </w:rPr>
        <w:t xml:space="preserve"> (PSM)</w:t>
      </w:r>
      <w:r>
        <w:rPr>
          <w:rFonts w:ascii="Book Antiqua" w:eastAsia="Book Antiqua" w:hAnsi="Book Antiqua" w:cs="Book Antiqua"/>
          <w:color w:val="000000"/>
        </w:rPr>
        <w:t xml:space="preserve">. The eighth edition of the AJCC TNM staging system for GC was adopted in this study. The following clinical data were collected: </w:t>
      </w:r>
      <w:r>
        <w:rPr>
          <w:rFonts w:ascii="Book Antiqua" w:hAnsi="Book Antiqua" w:cs="Book Antiqua" w:hint="eastAsia"/>
          <w:color w:val="000000"/>
          <w:lang w:eastAsia="zh-CN"/>
        </w:rPr>
        <w:t>S</w:t>
      </w:r>
      <w:r>
        <w:rPr>
          <w:rFonts w:ascii="Book Antiqua" w:eastAsia="Book Antiqua" w:hAnsi="Book Antiqua" w:cs="Book Antiqua"/>
          <w:color w:val="000000"/>
        </w:rPr>
        <w:t xml:space="preserve">ex, age, time of gastrectomy, histologic grade, location, T stage, number of lymph node metastases, N stage, and type of operation. Patients with or without TDs were compared in terms of overall survival rates. The survival curves associated with different pathological TNM stages were compared, including comparisons between TD-positive and TD-negative patients. An amendment to the eighth edition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AJCC TNM staging </w:t>
      </w:r>
      <w:r>
        <w:rPr>
          <w:rFonts w:ascii="Book Antiqua" w:eastAsia="宋体" w:hAnsi="Book Antiqua" w:cs="Book Antiqua" w:hint="eastAsia"/>
          <w:color w:val="000000"/>
          <w:lang w:eastAsia="zh-CN"/>
        </w:rPr>
        <w:t xml:space="preserve">system </w:t>
      </w:r>
      <w:r>
        <w:rPr>
          <w:rFonts w:ascii="Book Antiqua" w:eastAsia="Book Antiqua" w:hAnsi="Book Antiqua" w:cs="Book Antiqua"/>
          <w:color w:val="000000"/>
        </w:rPr>
        <w:t xml:space="preserve">for GC was proposed and validated. A multivariate analysis included the following variables: </w:t>
      </w:r>
      <w:r>
        <w:rPr>
          <w:rFonts w:ascii="Book Antiqua" w:hAnsi="Book Antiqua" w:cs="Book Antiqua" w:hint="eastAsia"/>
          <w:color w:val="000000"/>
          <w:lang w:eastAsia="zh-CN"/>
        </w:rPr>
        <w:t>C</w:t>
      </w:r>
      <w:r>
        <w:rPr>
          <w:rFonts w:ascii="Book Antiqua" w:eastAsia="Book Antiqua" w:hAnsi="Book Antiqua" w:cs="Book Antiqua"/>
          <w:color w:val="000000"/>
        </w:rPr>
        <w:t>linicopathological characteristics, including sex, age, operative method, histological grade, TNM stage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TD status, and survival data.</w:t>
      </w:r>
    </w:p>
    <w:p w14:paraId="73770557"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In the previous research of colorectal cancer, TDs were defined as isolated tumor foci found in the </w:t>
      </w:r>
      <w:proofErr w:type="spellStart"/>
      <w:r>
        <w:rPr>
          <w:rFonts w:ascii="Book Antiqua" w:eastAsia="Book Antiqua" w:hAnsi="Book Antiqua" w:cs="Book Antiqua"/>
          <w:color w:val="000000"/>
        </w:rPr>
        <w:t>pericolonic</w:t>
      </w:r>
      <w:proofErr w:type="spellEnd"/>
      <w:r>
        <w:rPr>
          <w:rFonts w:ascii="Book Antiqua" w:eastAsia="Book Antiqua" w:hAnsi="Book Antiqua" w:cs="Book Antiqua"/>
          <w:color w:val="000000"/>
        </w:rPr>
        <w:t xml:space="preserve"> or perirectal fat or the adjacent mesentery (</w:t>
      </w:r>
      <w:proofErr w:type="spellStart"/>
      <w:r>
        <w:rPr>
          <w:rFonts w:ascii="Book Antiqua" w:eastAsia="Book Antiqua" w:hAnsi="Book Antiqua" w:cs="Book Antiqua"/>
          <w:color w:val="000000"/>
        </w:rPr>
        <w:t>mesocolonic</w:t>
      </w:r>
      <w:proofErr w:type="spellEnd"/>
      <w:r>
        <w:rPr>
          <w:rFonts w:ascii="Book Antiqua" w:eastAsia="Book Antiqua" w:hAnsi="Book Antiqua" w:cs="Book Antiqua"/>
          <w:color w:val="000000"/>
        </w:rPr>
        <w:t xml:space="preserve"> fat) away from the invasive margin of the tumor without evidence of residual lymphatic tissue</w:t>
      </w:r>
      <w:r>
        <w:rPr>
          <w:rFonts w:ascii="Book Antiqua" w:eastAsia="Book Antiqua" w:hAnsi="Book Antiqua" w:cs="Book Antiqua"/>
          <w:color w:val="000000"/>
          <w:vertAlign w:val="superscript"/>
        </w:rPr>
        <w:t>[</w:t>
      </w:r>
      <w:hyperlink r:id="rId9" w:anchor="CR11" w:history="1">
        <w:r>
          <w:rPr>
            <w:rFonts w:ascii="Book Antiqua" w:eastAsia="Book Antiqua" w:hAnsi="Book Antiqua" w:cs="Book Antiqua"/>
            <w:color w:val="000000"/>
            <w:u w:color="0000EE"/>
            <w:vertAlign w:val="superscript"/>
          </w:rPr>
          <w:t>13</w:t>
        </w:r>
      </w:hyperlink>
      <w:r>
        <w:rPr>
          <w:rFonts w:ascii="Book Antiqua" w:eastAsia="Book Antiqua" w:hAnsi="Book Antiqua" w:cs="Book Antiqua"/>
          <w:color w:val="000000"/>
          <w:vertAlign w:val="superscript"/>
        </w:rPr>
        <w:t>,</w:t>
      </w:r>
      <w:hyperlink r:id="rId10" w:anchor="CR12" w:history="1">
        <w:r>
          <w:rPr>
            <w:rFonts w:ascii="Book Antiqua" w:eastAsia="Book Antiqua" w:hAnsi="Book Antiqua" w:cs="Book Antiqua"/>
            <w:color w:val="000000"/>
            <w:u w:color="0000EE"/>
            <w:vertAlign w:val="superscript"/>
          </w:rPr>
          <w:t>14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our study, TDs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defined as isolated tumor nodule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located in the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adipose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omental tissues away from the margin of primary tumor without histologic evidence of residual lymph </w:t>
      </w:r>
      <w:proofErr w:type="gramStart"/>
      <w:r>
        <w:rPr>
          <w:rFonts w:ascii="Book Antiqua" w:eastAsia="Book Antiqua" w:hAnsi="Book Antiqua" w:cs="Book Antiqua"/>
          <w:color w:val="000000"/>
        </w:rPr>
        <w:t>nodes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_Ref140683912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Postoperative adjuvant therapy was performed as needed according to the Japanese Gastric Cancer Treatment Guidelines.</w:t>
      </w:r>
    </w:p>
    <w:p w14:paraId="3814C24F"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In this study, TDs locations were categorized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gastric body, lesser curvature, greater curvature,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distant tissue. When tumor nodules appeared in the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tissue of the stomach but away from the primary tumor, we defined </w:t>
      </w:r>
      <w:r>
        <w:rPr>
          <w:rFonts w:ascii="Book Antiqua" w:eastAsia="宋体" w:hAnsi="Book Antiqua" w:cs="Book Antiqua" w:hint="eastAsia"/>
          <w:color w:val="000000"/>
          <w:lang w:eastAsia="zh-CN"/>
        </w:rPr>
        <w:t>the location</w:t>
      </w:r>
      <w:r>
        <w:rPr>
          <w:rFonts w:ascii="Book Antiqua" w:eastAsia="Book Antiqua" w:hAnsi="Book Antiqua" w:cs="Book Antiqua"/>
          <w:color w:val="000000"/>
        </w:rPr>
        <w:t xml:space="preserve">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gastric body. When tumor nodules appeared in the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adipose or omental </w:t>
      </w:r>
      <w:r>
        <w:rPr>
          <w:rFonts w:ascii="Book Antiqua" w:eastAsia="Book Antiqua" w:hAnsi="Book Antiqua" w:cs="Book Antiqua"/>
          <w:color w:val="000000"/>
        </w:rPr>
        <w:lastRenderedPageBreak/>
        <w:t xml:space="preserve">tissues, we defined it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lesser or greater curvature according 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two curvature sides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stomach. When tumor nodules appeared in the adipose or omental tissues far away from stomach, we defined it as distant tissue.</w:t>
      </w:r>
    </w:p>
    <w:p w14:paraId="0F6F132A"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GC patients who underwent gastrectomy were obligatorily followed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during the first year and every 6 or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thereafter. Follow-up included physical examination, laboratory tests, chest X-ray, abdominal and pelvic ultrasonography, and computed tomography, as previously reported. Overall survival was calculated from the date of diagnosis to the last contact or the date of death.</w:t>
      </w:r>
    </w:p>
    <w:p w14:paraId="333EEA28"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All statistical analyses (and generation of graphics) were performed using SPSS Statistics for Windows, version 22.0 (IBM Corp., Armonk, NY, U</w:t>
      </w:r>
      <w:r>
        <w:rPr>
          <w:rFonts w:ascii="Book Antiqua" w:hAnsi="Book Antiqua" w:cs="Book Antiqua" w:hint="eastAsia"/>
          <w:color w:val="000000"/>
          <w:lang w:eastAsia="zh-CN"/>
        </w:rPr>
        <w:t>nited States</w:t>
      </w:r>
      <w:r>
        <w:rPr>
          <w:rFonts w:ascii="Book Antiqua" w:eastAsia="Book Antiqua" w:hAnsi="Book Antiqua" w:cs="Book Antiqua"/>
          <w:color w:val="000000"/>
        </w:rPr>
        <w:t>). For the comparisons of clinicopathologic characteristics between the two propensity-score</w:t>
      </w:r>
      <w:r>
        <w:rPr>
          <w:rFonts w:ascii="Book Antiqua" w:hAnsi="Book Antiqua" w:cs="Book Antiqua" w:hint="eastAsia"/>
          <w:color w:val="000000"/>
          <w:lang w:eastAsia="zh-CN"/>
        </w:rPr>
        <w:t>-</w:t>
      </w:r>
      <w:r>
        <w:rPr>
          <w:rFonts w:ascii="Book Antiqua" w:eastAsia="Book Antiqua" w:hAnsi="Book Antiqua" w:cs="Book Antiqua"/>
          <w:color w:val="000000"/>
        </w:rPr>
        <w:t xml:space="preserve">matched groups, logistic regression analysis was used for categorical variables as appropriate. Overall survival rates were determined using the Kaplan-Meier method. The log-rank test was used to identify differences between the survival curves of different patient groups. In the univariate and multivariate analyses, Cox proportional hazard modeling was used to identify independent factors correlated with prognosis. Confidence intervals (CIs) were used in the analysis of the predictive accuracy estimates for models that either included or did not include TDs. All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were two-sided, with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considered statistically significant.</w:t>
      </w:r>
    </w:p>
    <w:p w14:paraId="0FA9C757" w14:textId="77777777" w:rsidR="006B1922" w:rsidRDefault="006B1922">
      <w:pPr>
        <w:spacing w:line="360" w:lineRule="auto"/>
        <w:ind w:firstLine="480"/>
        <w:jc w:val="both"/>
        <w:rPr>
          <w:rFonts w:ascii="Book Antiqua" w:hAnsi="Book Antiqua"/>
        </w:rPr>
      </w:pPr>
    </w:p>
    <w:p w14:paraId="7F512107" w14:textId="77777777" w:rsidR="006B1922"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66D143C" w14:textId="77777777" w:rsidR="006B1922" w:rsidRDefault="00000000">
      <w:pPr>
        <w:spacing w:line="360" w:lineRule="auto"/>
        <w:jc w:val="both"/>
        <w:rPr>
          <w:rFonts w:ascii="Book Antiqua" w:hAnsi="Book Antiqua"/>
          <w:i/>
        </w:rPr>
      </w:pPr>
      <w:r>
        <w:rPr>
          <w:rFonts w:ascii="Book Antiqua" w:eastAsia="Book Antiqua" w:hAnsi="Book Antiqua" w:cs="Book Antiqua"/>
          <w:b/>
          <w:bCs/>
          <w:i/>
          <w:color w:val="000000"/>
        </w:rPr>
        <w:t>Patient demographics</w:t>
      </w:r>
    </w:p>
    <w:p w14:paraId="01AE2408"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This study included 6672 patients with GC, among whom 339 (5.09%) had TDs detected. Among the patients with TDs, 237 were men, and 102 were women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0.527). Among the patients without TDs, 256 were men, and 83 were women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0.492). The clinical characteristics of the patients with and without TDs were comparable.</w:t>
      </w:r>
    </w:p>
    <w:p w14:paraId="10A8FF68" w14:textId="77777777" w:rsidR="006B1922" w:rsidRDefault="006B1922">
      <w:pPr>
        <w:spacing w:line="360" w:lineRule="auto"/>
        <w:jc w:val="both"/>
        <w:rPr>
          <w:rFonts w:ascii="Book Antiqua" w:hAnsi="Book Antiqua" w:cs="Book Antiqua"/>
          <w:b/>
          <w:bCs/>
          <w:color w:val="000000"/>
          <w:lang w:eastAsia="zh-CN"/>
        </w:rPr>
      </w:pPr>
    </w:p>
    <w:p w14:paraId="3E5AEA9D" w14:textId="77777777" w:rsidR="006B1922" w:rsidRDefault="00000000">
      <w:pPr>
        <w:spacing w:line="360" w:lineRule="auto"/>
        <w:jc w:val="both"/>
        <w:rPr>
          <w:rFonts w:ascii="Book Antiqua" w:hAnsi="Book Antiqua"/>
          <w:i/>
        </w:rPr>
      </w:pPr>
      <w:r>
        <w:rPr>
          <w:rFonts w:ascii="Book Antiqua" w:eastAsia="Book Antiqua" w:hAnsi="Book Antiqua" w:cs="Book Antiqua"/>
          <w:b/>
          <w:bCs/>
          <w:i/>
          <w:color w:val="000000"/>
        </w:rPr>
        <w:t>Survival analysis</w:t>
      </w:r>
    </w:p>
    <w:p w14:paraId="40E74B7F"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 xml:space="preserve">Kaplan-Meier analysis was performed to calculate the overall survival rates for patients with and without TDs. The 1-, 3-, and 5-year survival rates of patients with TDs were </w:t>
      </w:r>
      <w:r>
        <w:rPr>
          <w:rFonts w:ascii="Book Antiqua" w:eastAsia="Book Antiqua" w:hAnsi="Book Antiqua" w:cs="Book Antiqua"/>
          <w:color w:val="000000"/>
        </w:rPr>
        <w:lastRenderedPageBreak/>
        <w:t>68.3%, 19.6%, and 11.2%, respectively, and those for patients without TDs were 81.7%, 56.3%, and 26.3%, respectively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1).</w:t>
      </w:r>
    </w:p>
    <w:p w14:paraId="04482567" w14:textId="77777777" w:rsidR="006B192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Univariate analysis indicated that survival was significantly correlated with age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0.011), operative method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0.001), histologic grade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0.003), depth of invasion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0.001), lymph node metastasis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0.001), distant metastasis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0.001), and TD status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0.001). Cox multivariate analysis revealed that age, depth of invasion, lymph node metastasis, distant metastasis, and the presence of TDs were independent prognostic factors for GC patients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&lt; 0.05) (Table </w:t>
      </w:r>
      <w:hyperlink r:id="rId11" w:anchor="Tab1" w:history="1">
        <w:r>
          <w:rPr>
            <w:rFonts w:ascii="Book Antiqua" w:eastAsia="Book Antiqua" w:hAnsi="Book Antiqua" w:cs="Book Antiqua"/>
            <w:color w:val="000000"/>
            <w:u w:color="0000EE"/>
          </w:rPr>
          <w:t>1</w:t>
        </w:r>
      </w:hyperlink>
      <w:r>
        <w:rPr>
          <w:rFonts w:ascii="Book Antiqua" w:eastAsia="Book Antiqua" w:hAnsi="Book Antiqua" w:cs="Book Antiqua"/>
          <w:color w:val="000000"/>
        </w:rPr>
        <w:t>).</w:t>
      </w:r>
    </w:p>
    <w:p w14:paraId="5ECF80DC" w14:textId="77777777" w:rsidR="006B192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Figure</w:t>
      </w:r>
      <w:r>
        <w:rPr>
          <w:rFonts w:ascii="Book Antiqua" w:hAnsi="Book Antiqua" w:cs="Book Antiqua" w:hint="eastAsia"/>
          <w:color w:val="000000"/>
          <w:lang w:eastAsia="zh-CN"/>
        </w:rPr>
        <w:t>s</w:t>
      </w:r>
      <w:r>
        <w:rPr>
          <w:rFonts w:ascii="Book Antiqua" w:eastAsia="Book Antiqua" w:hAnsi="Book Antiqua" w:cs="Book Antiqua"/>
          <w:color w:val="000000"/>
        </w:rPr>
        <w:t xml:space="preserve"> 2 and 3 show survival curves of GC patients with and without TDs according to pathological TNM stage. The Kaplan-Meier survival curves indicate significant differences among the TNM stages (except stage IV) </w:t>
      </w:r>
      <w:r>
        <w:rPr>
          <w:rFonts w:ascii="Book Antiqua" w:eastAsia="宋体" w:hAnsi="Book Antiqua" w:cs="Book Antiqua" w:hint="eastAsia"/>
          <w:color w:val="000000"/>
          <w:lang w:eastAsia="zh-CN"/>
        </w:rPr>
        <w:t>between</w:t>
      </w:r>
      <w:r>
        <w:rPr>
          <w:rFonts w:ascii="Book Antiqua" w:eastAsia="Book Antiqua" w:hAnsi="Book Antiqua" w:cs="Book Antiqua"/>
          <w:color w:val="000000"/>
        </w:rPr>
        <w:t xml:space="preserve"> patients with and without TDs. Patients with TDs had poorer survival than those without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each stage.</w:t>
      </w:r>
    </w:p>
    <w:p w14:paraId="598F6AB6" w14:textId="77777777" w:rsidR="006B192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Kaplan-Meier survival curves were plotted to assess the prognostic value of TDs. In Figure 4, patients with TDs and those with stage TNM, 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M without TDs did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w:t>
      </w:r>
      <w:r>
        <w:rPr>
          <w:rFonts w:ascii="Book Antiqua" w:eastAsia="宋体" w:hAnsi="Book Antiqua" w:cs="Book Antiqua" w:hint="eastAsia"/>
          <w:color w:val="000000"/>
          <w:lang w:eastAsia="zh-CN"/>
        </w:rPr>
        <w:t>o</w:t>
      </w:r>
      <w:r>
        <w:rPr>
          <w:rFonts w:ascii="Book Antiqua" w:eastAsia="Book Antiqua" w:hAnsi="Book Antiqua" w:cs="Book Antiqua"/>
          <w:color w:val="000000"/>
        </w:rPr>
        <w:t>t have similar survival rates, but patients with TDs and those with stage N3 without TDs had similar survival rates.</w:t>
      </w:r>
    </w:p>
    <w:p w14:paraId="6DFDAC72" w14:textId="77777777" w:rsidR="006B192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Figure 5 illustrates the comparative survival analysis among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locations. Figure 6 shows the survival curves of the patients with different TD locations, as well as the survival curves of patients without TDs with different TNM pathological stages.</w:t>
      </w:r>
    </w:p>
    <w:p w14:paraId="37CD7392" w14:textId="77777777" w:rsidR="006B192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proposed an amendment to the eighth edition of the UICC/AJCC TNM staging system for GC. When TDs appear in the gastric body, the original T1, T2, and T3 stages correspond to T4a with the new system, and T4a changes to T4b. When TDs appear in the lesser curvature, the previous N0, N1, N2, N3 Labels correspond to N3 under the new system. When TDs appear both in the greater curvature and distant tissue, the patient should be categorized as </w:t>
      </w:r>
      <w:r>
        <w:rPr>
          <w:rFonts w:ascii="Book Antiqua" w:eastAsia="宋体" w:hAnsi="Book Antiqua" w:cs="Book Antiqua" w:hint="eastAsia"/>
          <w:color w:val="000000"/>
          <w:lang w:eastAsia="zh-CN"/>
        </w:rPr>
        <w:t xml:space="preserve">having </w:t>
      </w:r>
      <w:r>
        <w:rPr>
          <w:rFonts w:ascii="Book Antiqua" w:eastAsia="Book Antiqua" w:hAnsi="Book Antiqua" w:cs="Book Antiqua"/>
          <w:color w:val="000000"/>
        </w:rPr>
        <w:t>M1. Figure 7 shows Kaplan-Meier survival curves generated using the new pathological TNM staging framework for GC patients with TDs.</w:t>
      </w:r>
    </w:p>
    <w:p w14:paraId="5FD77FEE" w14:textId="77777777" w:rsidR="006B1922" w:rsidRDefault="006B1922">
      <w:pPr>
        <w:spacing w:line="360" w:lineRule="auto"/>
        <w:ind w:firstLine="240"/>
        <w:jc w:val="both"/>
        <w:rPr>
          <w:rFonts w:ascii="Book Antiqua" w:hAnsi="Book Antiqua"/>
        </w:rPr>
      </w:pPr>
    </w:p>
    <w:p w14:paraId="6953A9C5" w14:textId="77777777" w:rsidR="006B1922"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9A4E260"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TDs first appeared in the fifth edition of UICC/AJCC Tumor Staging Guide for colorectal cancer staging in 1997, followed by the sixth and seventh editions of the colorectal cancer staging guide. However, the definitions of TDs vary between colorectal cancer stages. The criteria and histological features of TDs have been modified several times. In the seventh edition of the UICC/AJCC colorectal cancer staging guide, TDs are defined as non-contiguous with the primary tumor and as lacking evidence of lymphoid tissue structure; however, in the lymph node drainage area, TDs included as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 xml:space="preserve">indicator of stage N1c were considered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independent factor affecting the prognosis</w:t>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_Ref140684017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there is no evidence regarding how to best classify TDs with consideration of the actual survival of the patients. In the eighth edition of the UICC/AJCC guide, TDs are classified as regional lymph node metastasis without residual evidence of lymph node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_Ref140683763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58D67B9"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The pathophysiological causes of TDs are still unclear, and most studies have shown that the presence of TDs is associated with lymph node metastasis, neurovascular invasion, and microvascular spread</w:t>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_Ref140683110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_Ref140683114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 is no credible evidence identifying the causes of TDs in GC. A colorectal cancer study observed four types of invasive non-continuous tumor infiltrations: </w:t>
      </w:r>
      <w:r>
        <w:rPr>
          <w:rFonts w:ascii="Book Antiqua" w:hAnsi="Book Antiqua" w:cs="Book Antiqua" w:hint="eastAsia"/>
          <w:color w:val="000000"/>
          <w:lang w:eastAsia="zh-CN"/>
        </w:rPr>
        <w:t>S</w:t>
      </w:r>
      <w:r>
        <w:rPr>
          <w:rFonts w:ascii="Book Antiqua" w:eastAsia="Book Antiqua" w:hAnsi="Book Antiqua" w:cs="Book Antiqua"/>
          <w:color w:val="000000"/>
        </w:rPr>
        <w:t xml:space="preserve">cattered, vascular, neurological, and </w:t>
      </w:r>
      <w:proofErr w:type="gramStart"/>
      <w:r>
        <w:rPr>
          <w:rFonts w:ascii="Book Antiqua" w:eastAsia="Book Antiqua" w:hAnsi="Book Antiqua" w:cs="Book Antiqua"/>
          <w:color w:val="000000"/>
        </w:rPr>
        <w:t>nodular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_Ref140684135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17</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Subsequently, Goldstein </w:t>
      </w:r>
      <w:r>
        <w:rPr>
          <w:rFonts w:ascii="Book Antiqua" w:hAnsi="Book Antiqua" w:cs="Book Antiqua" w:hint="eastAsia"/>
          <w:iCs/>
          <w:color w:val="000000"/>
          <w:lang w:eastAsia="zh-CN"/>
        </w:rPr>
        <w:t xml:space="preserve">and </w:t>
      </w:r>
      <w:r>
        <w:rPr>
          <w:rFonts w:ascii="Book Antiqua" w:hAnsi="Book Antiqua"/>
        </w:rPr>
        <w:t>Turner</w:t>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_Ref140683113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classified TDs into three types: </w:t>
      </w:r>
      <w:r>
        <w:rPr>
          <w:rFonts w:ascii="Book Antiqua" w:hAnsi="Book Antiqua" w:cs="Book Antiqua" w:hint="eastAsia"/>
          <w:color w:val="000000"/>
          <w:lang w:eastAsia="zh-CN"/>
        </w:rPr>
        <w:t>T</w:t>
      </w:r>
      <w:r>
        <w:rPr>
          <w:rFonts w:ascii="Book Antiqua" w:eastAsia="Book Antiqua" w:hAnsi="Book Antiqua" w:cs="Book Antiqua"/>
          <w:color w:val="000000"/>
        </w:rPr>
        <w:t>he nerve disseminated type, the vascular disseminated type, and the intravascular tumor</w:t>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_Ref140683113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has also been reported that when TDs appear in the mesorectum, they should be divided into intravascular, intratympanic, perineural, and isolated </w:t>
      </w:r>
      <w:proofErr w:type="gramStart"/>
      <w:r>
        <w:rPr>
          <w:rFonts w:ascii="Book Antiqua" w:eastAsia="Book Antiqua" w:hAnsi="Book Antiqua" w:cs="Book Antiqua"/>
          <w:color w:val="000000"/>
        </w:rPr>
        <w:t>TDs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_Ref140684170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Some studies have found that the formation of TDs may be related to the de-</w:t>
      </w:r>
      <w:proofErr w:type="spellStart"/>
      <w:r>
        <w:rPr>
          <w:rFonts w:ascii="Book Antiqua" w:eastAsia="Book Antiqua" w:hAnsi="Book Antiqua" w:cs="Book Antiqua"/>
          <w:color w:val="000000"/>
        </w:rPr>
        <w:t>interstitialization</w:t>
      </w:r>
      <w:proofErr w:type="spellEnd"/>
      <w:r>
        <w:rPr>
          <w:rFonts w:ascii="Book Antiqua" w:eastAsia="Book Antiqua" w:hAnsi="Book Antiqua" w:cs="Book Antiqua"/>
          <w:color w:val="000000"/>
        </w:rPr>
        <w:t xml:space="preserve">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_Ref140683835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Changes in the secretion of snail, twist, and epithelial cadherin promote the ability of the tumors to metastasize and spread through lymph </w:t>
      </w:r>
      <w:proofErr w:type="gramStart"/>
      <w:r>
        <w:rPr>
          <w:rFonts w:ascii="Book Antiqua" w:eastAsia="Book Antiqua" w:hAnsi="Book Antiqua" w:cs="Book Antiqua"/>
          <w:color w:val="000000"/>
        </w:rPr>
        <w:t>nodes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_Ref140684217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summary, we found that the formation of TDs is associated with invasive tumor growth. In three previous reports, the probabilities of developing TDs in GC patients were 17.8%, 23.9%, and 24%, respectively (ordered according to publication date). It has been reported that the probability of TD development is associated with tumor size, </w:t>
      </w:r>
      <w:proofErr w:type="spellStart"/>
      <w:r>
        <w:rPr>
          <w:rFonts w:ascii="Book Antiqua" w:eastAsia="Book Antiqua" w:hAnsi="Book Antiqua" w:cs="Book Antiqua"/>
          <w:color w:val="000000"/>
        </w:rPr>
        <w:t>Borrmann</w:t>
      </w:r>
      <w:proofErr w:type="spellEnd"/>
      <w:r>
        <w:rPr>
          <w:rFonts w:ascii="Book Antiqua" w:eastAsia="Book Antiqua" w:hAnsi="Book Antiqua" w:cs="Book Antiqua"/>
          <w:color w:val="000000"/>
        </w:rPr>
        <w:t xml:space="preserve"> classification, the extent of tumor infiltration of lymphatic vessels, and </w:t>
      </w:r>
      <w:r>
        <w:rPr>
          <w:rFonts w:ascii="Book Antiqua" w:eastAsia="Book Antiqua" w:hAnsi="Book Antiqua" w:cs="Book Antiqua"/>
          <w:color w:val="000000"/>
        </w:rPr>
        <w:lastRenderedPageBreak/>
        <w:t>lymphatic metastasis and expansion, and that the survival of GC patients is significantly correlated with TDs</w:t>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rPr>
        <w:instrText xml:space="preserve"> REF _Ref140684226 \r \h  \* MERGEFORMAT </w:instrText>
      </w:r>
      <w:r>
        <w:rPr>
          <w:rFonts w:ascii="Book Antiqua" w:eastAsia="Book Antiqua" w:hAnsi="Book Antiqua" w:cs="Book Antiqua"/>
          <w:color w:val="000000"/>
          <w:vertAlign w:val="superscript"/>
        </w:rPr>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20</w:t>
      </w:r>
      <w:r>
        <w:rPr>
          <w:rFonts w:ascii="Book Antiqua" w:eastAsia="Book Antiqua" w:hAnsi="Book Antiqua" w:cs="Book Antiqua"/>
          <w:color w:val="000000"/>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CD0FECC"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In this study, we analyzed the status of TDs and the clinicopathological characteristics of GC </w:t>
      </w:r>
      <w:proofErr w:type="gramStart"/>
      <w:r>
        <w:rPr>
          <w:rFonts w:ascii="Book Antiqua" w:eastAsia="Book Antiqua" w:hAnsi="Book Antiqua" w:cs="Book Antiqua"/>
          <w:color w:val="000000"/>
        </w:rPr>
        <w:t>patients, and</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 that the presence of TDs was significantly associated with tumor infiltration (T), lymph node metastasis (N), tumor location, and neurovascular invasion. The associations of TD status with patient age (&gt;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61 years), sex, body mass index, TNM pathological stage, and degree of differentiation were not statistically significant. This study demonstrated that TDs are associated with the invasive ability of tumor cells and that tumor cells in TDs are capable of migration, which may be </w:t>
      </w:r>
      <w:r>
        <w:rPr>
          <w:rFonts w:ascii="Book Antiqua" w:eastAsia="Book Antiqua" w:hAnsi="Book Antiqua" w:cs="Book Antiqua"/>
          <w:i/>
          <w:iCs/>
          <w:color w:val="000000"/>
        </w:rPr>
        <w:t>via</w:t>
      </w:r>
      <w:r>
        <w:rPr>
          <w:rFonts w:ascii="Book Antiqua" w:eastAsia="Book Antiqua" w:hAnsi="Book Antiqua" w:cs="Book Antiqua"/>
          <w:color w:val="000000"/>
        </w:rPr>
        <w:t xml:space="preserve"> lymphatic pathways or the sudden infiltration of tumor cells of unknown causes.</w:t>
      </w:r>
    </w:p>
    <w:p w14:paraId="68CBA2BC"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Although the overall survival of patients with GC has improved significantly over the past few decades, there are still many questions to be answered about histopathology and predictive factors. Studies have shown that TDs have independent prognostic value in colorectal cancer; however, few studies have investigated gastric TDs. Several studies have shown that the appearance of TDs predicts a poor prognosis, which is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our findings. Kaplan-Meier survival curves were used to plot the survival of patients with or without TDs, and the two groups were significantly different from one another. Multivariate Cox regression analysis revealed that TD positivity was not independently associated with survival in GC but that the presence of TDs may be associated with late-stage disease. Cox regression survival analysis of all patients revealed lymph node metastasis (N) and age (&gt;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61 years old) as the only significant factors. One study (that also used Cox regression analysis) found that the presence or absence of TDs was not an independent predictor of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studies identified that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TDs as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 xml:space="preserve">important prognostic indicator, and previous investigators hoped to incorporate TDs into the staging of lymph node metastasis. Additionally, they classified TDs as metastatic lymph nodes, restaged patients with colorectal cancer and advanced GC using the seventh edition of the UICC/AJCC </w:t>
      </w:r>
      <w:proofErr w:type="gramStart"/>
      <w:r>
        <w:rPr>
          <w:rFonts w:ascii="Book Antiqua" w:eastAsia="Book Antiqua" w:hAnsi="Book Antiqua" w:cs="Book Antiqua"/>
          <w:color w:val="000000"/>
        </w:rPr>
        <w:t>guidelines, and</w:t>
      </w:r>
      <w:proofErr w:type="gramEnd"/>
      <w:r>
        <w:rPr>
          <w:rFonts w:ascii="Book Antiqua" w:eastAsia="Book Antiqua" w:hAnsi="Book Antiqua" w:cs="Book Antiqua"/>
          <w:color w:val="000000"/>
        </w:rPr>
        <w:t xml:space="preserve"> found TDs in patients with the same stage of lymph node metastasis (N). The presence of TDs can lead to a worse prognosis. However, the study was </w:t>
      </w:r>
      <w:r>
        <w:rPr>
          <w:rFonts w:ascii="Book Antiqua" w:eastAsia="Book Antiqua" w:hAnsi="Book Antiqua" w:cs="Book Antiqua"/>
          <w:color w:val="000000"/>
        </w:rPr>
        <w:lastRenderedPageBreak/>
        <w:t xml:space="preserve">unconvincing because there were only six patients with TDs with stage T1 or T2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a recent study, the histological tumor type and the extent of vascular invasion were </w:t>
      </w:r>
      <w:r>
        <w:rPr>
          <w:rFonts w:ascii="Book Antiqua" w:eastAsia="宋体" w:hAnsi="Book Antiqua" w:cs="Book Antiqua" w:hint="eastAsia"/>
          <w:color w:val="000000"/>
          <w:lang w:eastAsia="zh-CN"/>
        </w:rPr>
        <w:t xml:space="preserve">identified to be </w:t>
      </w:r>
      <w:r>
        <w:rPr>
          <w:rFonts w:ascii="Book Antiqua" w:eastAsia="Book Antiqua" w:hAnsi="Book Antiqua" w:cs="Book Antiqua"/>
          <w:color w:val="000000"/>
        </w:rPr>
        <w:t>important causes of TDs, and TDs were more common in intestinal tumors. With all current research considered, there is insufficient evidence supporting TDs in GC as an independent prognostic factor.</w:t>
      </w:r>
    </w:p>
    <w:p w14:paraId="672F0333"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This study included 6672 patients who underwent surgery for GC, and a total of 339 patients were TD-positive. </w:t>
      </w:r>
      <w:bookmarkStart w:id="1" w:name="_Hlk140584993"/>
      <w:r>
        <w:rPr>
          <w:rFonts w:ascii="Book Antiqua" w:eastAsia="Book Antiqua" w:hAnsi="Book Antiqua" w:cs="Book Antiqua"/>
          <w:color w:val="000000"/>
        </w:rPr>
        <w:t xml:space="preserve">The rate of TD positivity was 5.09%, lower than previously reported. After dividing </w:t>
      </w:r>
      <w:r>
        <w:rPr>
          <w:rFonts w:ascii="Book Antiqua" w:eastAsia="宋体" w:hAnsi="Book Antiqua" w:cs="Book Antiqua" w:hint="eastAsia"/>
          <w:color w:val="000000"/>
          <w:lang w:eastAsia="zh-CN"/>
        </w:rPr>
        <w:t xml:space="preserve">the patients </w:t>
      </w:r>
      <w:r>
        <w:rPr>
          <w:rFonts w:ascii="Book Antiqua" w:eastAsia="Book Antiqua" w:hAnsi="Book Antiqua" w:cs="Book Antiqua"/>
          <w:color w:val="000000"/>
        </w:rPr>
        <w:t>into two groups by using PSM,</w:t>
      </w:r>
      <w:bookmarkEnd w:id="1"/>
      <w:r>
        <w:rPr>
          <w:rFonts w:ascii="Book Antiqua" w:eastAsia="Book Antiqua" w:hAnsi="Book Antiqua" w:cs="Book Antiqua"/>
          <w:color w:val="000000"/>
        </w:rPr>
        <w:t xml:space="preserve"> there were 193 patients with positive deposits and 297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negative deposits. Among 193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positive deposits,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(2.59%) were in stage I, 28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(14.51%) in stage II, 139 (72.02%)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stage III, and 21 (10.88%)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stage IV. The proportion of TD-positive GC patients with late-stage disease was high, suggesting that the presence of TDs may indicate later-stage disease and a worse prognosis. We found that the median survival of patients with the same TNM stage in the TD-positive group was lower than that in the TD-negative group, but there was no intergroup difference in survival among patients with stage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IV disease. Kaplan-Meier survival curves were used to evaluate the survival of the two groups. The prognosis of patients in stage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 II, and III with TDs was lower than that of the TD-negative group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&lt; 0.001). The prognosis of the patients with TDs in stage IV was better than that of the TD-negative group, but this difference was not statistically significant. At the same time, the median overall survival durations among patients with TDs in the gastric body, lesser curvature, greater curvature, and distant tissue were 36.0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37.0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15.2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9.9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 the variation among these four groups was statistically significant.</w:t>
      </w:r>
    </w:p>
    <w:p w14:paraId="119AB3DE"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 significance of TD location in the prognosis of GC patients has not been studied. TD locations are not routinely included in histopathology reports. It was found that when TDs appeared in the greater curvature of the stomach or the omental fat connective tissue, patient survival was significantly decreased. When TDs appeared in the lesser curvature of the stomach or the gastric body, there was no significant difference in the survival between the two groups. Therefore, we speculated that when the TDs appear in the lesser curvature side of the stomach or the gastric body, the range </w:t>
      </w:r>
      <w:r>
        <w:rPr>
          <w:rFonts w:ascii="Book Antiqua" w:eastAsia="Book Antiqua" w:hAnsi="Book Antiqua" w:cs="Book Antiqua"/>
          <w:color w:val="000000"/>
        </w:rPr>
        <w:lastRenderedPageBreak/>
        <w:t>of invasion may be limited by the anatomical positional relationship of the small omental sac and the lymphatic drainage pathway (which limits the possibility of distant metastasis). When TDs appear in the greater curvature of the stomach, the tumor cells may be transferred distally through the gastric colon ligament. When TDs appear in the distal fat connective tissue or lymph nodes, this should not be considered in N staging; rather, this scenario should be directly classified as M1. Among patients with TDs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different TNM stages, only the Kaplan-Meier survival curves of patients with stage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III disease were significantly different, and the Kaplan-Meier survival curves of patients classified in the other three stages were not significantly different.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verify the influence of TD location on the staging of GC patients, and to find a staging framework that better aligns with the actual survival of TD-positive patients, we performed the following steps. We compared the T and N stages of TD-positive patients with TDs in the lesser curvature with those of the TD-negative group and found that the survival curve of the TD-positive patients with TDs in the lesser curvature was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those of the TD-negative patients classified as stage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N1 and N2, respectively.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Comparing the T and N stages of the TD-positive group with those of the negative group, we found that the survival curve of the TD-positive group was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those of the TD-negative patients classified as </w:t>
      </w:r>
      <w:r>
        <w:rPr>
          <w:rFonts w:ascii="Book Antiqua" w:eastAsia="宋体" w:hAnsi="Book Antiqua" w:cs="Book Antiqua" w:hint="eastAsia"/>
          <w:color w:val="000000"/>
          <w:lang w:eastAsia="zh-CN"/>
        </w:rPr>
        <w:t xml:space="preserve">having </w:t>
      </w:r>
      <w:r>
        <w:rPr>
          <w:rFonts w:ascii="Book Antiqua" w:eastAsia="Book Antiqua" w:hAnsi="Book Antiqua" w:cs="Book Antiqua"/>
          <w:color w:val="000000"/>
        </w:rPr>
        <w:t>T3, T4b, and N2, respectively. We determined that, when TDs appeared in the gastric body, the T stage should not be lower than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T3, but there was no similar definitive conclusion that could be made for N stage. Comparing N stages of TD-positive patients with TDs in the greater curvature with those of TD-negative patents, we found favorable survival among both the TD-positive patients with TDs in the greater curvature and the N3 patients in the TD-negative group. In this case, the N stage of patients with TDs was N3 regardless of the number of metasta</w:t>
      </w:r>
      <w:r>
        <w:rPr>
          <w:rFonts w:ascii="Book Antiqua" w:eastAsia="宋体" w:hAnsi="Book Antiqua" w:cs="Book Antiqua" w:hint="eastAsia"/>
          <w:color w:val="000000"/>
          <w:lang w:eastAsia="zh-CN"/>
        </w:rPr>
        <w:t>tic</w:t>
      </w:r>
      <w:r>
        <w:rPr>
          <w:rFonts w:ascii="Book Antiqua" w:eastAsia="Book Antiqua" w:hAnsi="Book Antiqua" w:cs="Book Antiqua"/>
          <w:color w:val="000000"/>
        </w:rPr>
        <w:t xml:space="preserve"> lymph nodes. The M stages of the TD-positive patients with TDs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distant tissue were compared with those of the TD-negative patients, and the survival curve of the TD-positive patients with TDs in the distant tissue was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that of M1 patients in the TD-negative group. In summary, we believe that when the pathological report suggests that TDs appear in the gastric body, the T stage should be no less than T3; </w:t>
      </w:r>
      <w:r>
        <w:rPr>
          <w:rFonts w:ascii="Book Antiqua" w:eastAsia="Book Antiqua" w:hAnsi="Book Antiqua" w:cs="Book Antiqua"/>
          <w:color w:val="000000"/>
        </w:rPr>
        <w:lastRenderedPageBreak/>
        <w:t xml:space="preserve">when TDs appear in the greater curvature of the stomach, the N stage should be no less than N3; when TDs are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distant tissue, the M stage should be M1.</w:t>
      </w:r>
    </w:p>
    <w:p w14:paraId="76F2F42E" w14:textId="77777777" w:rsidR="006B1922"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Although our study confirmed the adverse effects of TDs on the prognosis of GC and put forward a new TNM staging method containing TDs innovatively, the following limitations remained in this study. First, </w:t>
      </w:r>
      <w:r>
        <w:rPr>
          <w:rFonts w:ascii="Book Antiqua" w:eastAsia="Book Antiqua" w:hAnsi="Book Antiqua" w:cs="Book Antiqua"/>
          <w:color w:val="000000"/>
          <w:shd w:val="clear" w:color="auto" w:fill="FFFFFF"/>
        </w:rPr>
        <w:t>TDs were more common with diffuse histological type compared with intestinal type, but the results of Lauren typing were not used in the pathological report of our center, and it would be better if this part was added.</w:t>
      </w:r>
      <w:r>
        <w:rPr>
          <w:rFonts w:ascii="Book Antiqua" w:eastAsia="Book Antiqua" w:hAnsi="Book Antiqua" w:cs="Book Antiqua"/>
          <w:color w:val="000000"/>
        </w:rPr>
        <w:t xml:space="preserve"> Second, because of the single-center retrospective design, the number of cases was limited, and the follow-up time was insufficient. Third,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study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performed in Asian population, so the data might not be </w:t>
      </w:r>
      <w:r>
        <w:rPr>
          <w:rFonts w:ascii="Book Antiqua" w:eastAsia="Book Antiqua" w:hAnsi="Book Antiqua" w:cs="Book Antiqua" w:hint="eastAsia"/>
          <w:color w:val="000000"/>
        </w:rPr>
        <w:t>extrapolated</w:t>
      </w:r>
      <w:r>
        <w:rPr>
          <w:rFonts w:ascii="Book Antiqua" w:eastAsia="Book Antiqua" w:hAnsi="Book Antiqua" w:cs="Book Antiqua"/>
          <w:color w:val="000000"/>
        </w:rPr>
        <w:t xml:space="preserve"> to North American or European populations. Therefore, valid incorporation of TDs into the TNM staging </w:t>
      </w:r>
      <w:r>
        <w:rPr>
          <w:rFonts w:ascii="Book Antiqua" w:eastAsia="宋体" w:hAnsi="Book Antiqua" w:cs="Book Antiqua" w:hint="eastAsia"/>
          <w:color w:val="000000"/>
          <w:lang w:eastAsia="zh-CN"/>
        </w:rPr>
        <w:t>system for</w:t>
      </w:r>
      <w:r>
        <w:rPr>
          <w:rFonts w:ascii="Book Antiqua" w:eastAsia="Book Antiqua" w:hAnsi="Book Antiqua" w:cs="Book Antiqua"/>
          <w:color w:val="000000"/>
        </w:rPr>
        <w:t xml:space="preserve"> primary GC requires multicenter and more large-scale clinical analyses including American and European data</w:t>
      </w:r>
      <w:r>
        <w:rPr>
          <w:rFonts w:ascii="Book Antiqua" w:eastAsia="宋体" w:hAnsi="Book Antiqua" w:cs="宋体" w:hint="eastAsia"/>
          <w:color w:val="000000"/>
          <w:lang w:eastAsia="zh-CN"/>
        </w:rPr>
        <w:t xml:space="preserve">, </w:t>
      </w:r>
      <w:r>
        <w:rPr>
          <w:rFonts w:ascii="Book Antiqua" w:eastAsia="Book Antiqua" w:hAnsi="Book Antiqua" w:cs="Book Antiqua"/>
          <w:color w:val="000000"/>
        </w:rPr>
        <w:t>as well as more in-depth basic research and exploration of the mechanism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underlying TD development.</w:t>
      </w:r>
    </w:p>
    <w:p w14:paraId="618E932D" w14:textId="77777777" w:rsidR="006B1922" w:rsidRDefault="006B1922">
      <w:pPr>
        <w:spacing w:line="360" w:lineRule="auto"/>
        <w:ind w:firstLine="480"/>
        <w:jc w:val="both"/>
        <w:rPr>
          <w:rFonts w:ascii="Book Antiqua" w:hAnsi="Book Antiqua"/>
        </w:rPr>
      </w:pPr>
    </w:p>
    <w:p w14:paraId="35B118F7" w14:textId="77777777" w:rsidR="006B1922"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617799F"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TDs are a poor prognostic factor in patients with primary GC, and a new TNM staging system combining TDs would be suitable for such patients.</w:t>
      </w:r>
    </w:p>
    <w:p w14:paraId="2DA1A3F3" w14:textId="77777777" w:rsidR="006B1922" w:rsidRDefault="006B1922">
      <w:pPr>
        <w:spacing w:line="360" w:lineRule="auto"/>
        <w:ind w:firstLine="480"/>
        <w:jc w:val="both"/>
        <w:rPr>
          <w:rFonts w:ascii="Book Antiqua" w:hAnsi="Book Antiqua"/>
        </w:rPr>
      </w:pPr>
    </w:p>
    <w:p w14:paraId="2D1B7D4A" w14:textId="77777777" w:rsidR="006B1922"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2A25BD3" w14:textId="77777777" w:rsidR="006B1922"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79A95C41"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 xml:space="preserve">The current prognostic significance of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tumor deposits (TDs) in gastric cancer (GC) remains unclear.</w:t>
      </w:r>
    </w:p>
    <w:p w14:paraId="71452910" w14:textId="77777777" w:rsidR="006B1922" w:rsidRDefault="006B1922">
      <w:pPr>
        <w:spacing w:line="360" w:lineRule="auto"/>
        <w:jc w:val="both"/>
        <w:rPr>
          <w:rFonts w:ascii="Book Antiqua" w:hAnsi="Book Antiqua"/>
        </w:rPr>
      </w:pPr>
    </w:p>
    <w:p w14:paraId="054549F8" w14:textId="77777777" w:rsidR="006B1922"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4E336C03"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The prognostic value of TDs in GC has not been extensively studied or confirmed. To date, no studies have investigated the prognostic significance of TDs in GC in detail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This study aimed to assess the prognostic value of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TDs and put forward a new and appropriate TNM staging framework involving TDs for primary GC.</w:t>
      </w:r>
    </w:p>
    <w:p w14:paraId="25C37C6B" w14:textId="77777777" w:rsidR="006B1922" w:rsidRDefault="006B1922">
      <w:pPr>
        <w:spacing w:line="360" w:lineRule="auto"/>
        <w:jc w:val="both"/>
        <w:rPr>
          <w:rFonts w:ascii="Book Antiqua" w:hAnsi="Book Antiqua"/>
        </w:rPr>
      </w:pPr>
    </w:p>
    <w:p w14:paraId="5788D9BB" w14:textId="77777777" w:rsidR="006B1922"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Research objectives</w:t>
      </w:r>
    </w:p>
    <w:p w14:paraId="3815B200"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 xml:space="preserve">This study aimed to assess the prognostic value of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TDs and put forward a new and appropriate TNM staging framework involving TDs for primary GC. </w:t>
      </w:r>
    </w:p>
    <w:p w14:paraId="335A8663" w14:textId="77777777" w:rsidR="006B1922" w:rsidRDefault="006B1922">
      <w:pPr>
        <w:spacing w:line="360" w:lineRule="auto"/>
        <w:jc w:val="both"/>
        <w:rPr>
          <w:rFonts w:ascii="Book Antiqua" w:hAnsi="Book Antiqua"/>
        </w:rPr>
      </w:pPr>
    </w:p>
    <w:p w14:paraId="32E25C62" w14:textId="77777777" w:rsidR="006B1922"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30FEDBF7"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 xml:space="preserve">We retrospectively analyzed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pathological data of 6672 patients with GC who underwent gastrectomy or surgery for GC with other diseases from January 1, </w:t>
      </w:r>
      <w:proofErr w:type="gramStart"/>
      <w:r>
        <w:rPr>
          <w:rFonts w:ascii="Book Antiqua" w:eastAsia="Book Antiqua" w:hAnsi="Book Antiqua" w:cs="Book Antiqua"/>
          <w:color w:val="000000"/>
        </w:rPr>
        <w:t>2012</w:t>
      </w:r>
      <w:proofErr w:type="gramEnd"/>
      <w:r>
        <w:rPr>
          <w:rFonts w:ascii="Book Antiqua" w:eastAsia="宋体" w:hAnsi="Book Antiqua" w:cs="Book Antiqua" w:hint="eastAsia"/>
          <w:color w:val="000000"/>
          <w:lang w:eastAsia="zh-CN"/>
        </w:rPr>
        <w:t xml:space="preserve"> to </w:t>
      </w:r>
      <w:r>
        <w:rPr>
          <w:rFonts w:ascii="Book Antiqua" w:eastAsia="Book Antiqua" w:hAnsi="Book Antiqua" w:cs="Book Antiqua"/>
          <w:color w:val="000000"/>
        </w:rPr>
        <w:t>December 31, 2017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Chinese PLA General Hospital.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patients were divided into TD-positive and TD-negative groups by using the method of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ropensity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core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atching. The differences between TD-positive and TD-negative patients were analyzed using binary logistic regression modeling.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Kaplan-Meier method </w:t>
      </w:r>
      <w:r>
        <w:rPr>
          <w:rFonts w:ascii="Book Antiqua" w:eastAsia="宋体" w:hAnsi="Book Antiqua" w:cs="Book Antiqua" w:hint="eastAsia"/>
          <w:color w:val="000000"/>
          <w:lang w:eastAsia="zh-CN"/>
        </w:rPr>
        <w:t xml:space="preserve">was used </w:t>
      </w:r>
      <w:r>
        <w:rPr>
          <w:rFonts w:ascii="Book Antiqua" w:eastAsia="Book Antiqua" w:hAnsi="Book Antiqua" w:cs="Book Antiqua"/>
          <w:color w:val="000000"/>
        </w:rPr>
        <w:t>to plot survival curves. Multivariate Cox regression modeling and the log-rank test were used to analyze the data.</w:t>
      </w:r>
    </w:p>
    <w:p w14:paraId="3C496DB2" w14:textId="77777777" w:rsidR="006B1922" w:rsidRDefault="006B1922">
      <w:pPr>
        <w:spacing w:line="360" w:lineRule="auto"/>
        <w:jc w:val="both"/>
        <w:rPr>
          <w:rFonts w:ascii="Book Antiqua" w:hAnsi="Book Antiqua"/>
        </w:rPr>
      </w:pPr>
    </w:p>
    <w:p w14:paraId="68020CC5" w14:textId="77777777" w:rsidR="006B1922"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31B0C9DE"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With the new GC staging scheme including TDs, the survival curves of patients in the lower grade TNM stage with TDs were closer to those of patients in the higher grade TNM stage without TDs.</w:t>
      </w:r>
    </w:p>
    <w:p w14:paraId="663D1D7E" w14:textId="77777777" w:rsidR="006B1922" w:rsidRDefault="006B1922">
      <w:pPr>
        <w:spacing w:line="360" w:lineRule="auto"/>
        <w:jc w:val="both"/>
        <w:rPr>
          <w:rFonts w:ascii="Book Antiqua" w:hAnsi="Book Antiqua"/>
        </w:rPr>
      </w:pPr>
    </w:p>
    <w:p w14:paraId="51A14E6D" w14:textId="77777777" w:rsidR="006B1922"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344A9BC4" w14:textId="77777777" w:rsidR="006B1922" w:rsidRDefault="00000000">
      <w:pPr>
        <w:spacing w:line="360" w:lineRule="auto"/>
        <w:jc w:val="both"/>
        <w:rPr>
          <w:rFonts w:ascii="Book Antiqua" w:hAnsi="Book Antiqua"/>
        </w:rPr>
      </w:pPr>
      <w:r>
        <w:rPr>
          <w:rFonts w:ascii="Book Antiqua" w:eastAsia="Book Antiqua" w:hAnsi="Book Antiqua" w:cs="Book Antiqua"/>
          <w:color w:val="000000"/>
        </w:rPr>
        <w:t>TDs are a poor prognostic factor in patients with primary GC, and a new TNM staging system combining TDs would be suitable for such patients.</w:t>
      </w:r>
    </w:p>
    <w:p w14:paraId="2D4684D2" w14:textId="77777777" w:rsidR="006B1922" w:rsidRDefault="006B1922">
      <w:pPr>
        <w:spacing w:line="360" w:lineRule="auto"/>
        <w:ind w:firstLine="480"/>
        <w:jc w:val="both"/>
        <w:rPr>
          <w:rFonts w:ascii="Book Antiqua" w:hAnsi="Book Antiqua"/>
        </w:rPr>
      </w:pPr>
    </w:p>
    <w:p w14:paraId="0562453C" w14:textId="77777777" w:rsidR="006B1922"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2606B337" w14:textId="77777777" w:rsidR="006B1922" w:rsidRDefault="00000000">
      <w:pPr>
        <w:spacing w:line="360" w:lineRule="auto"/>
        <w:jc w:val="both"/>
        <w:rPr>
          <w:rFonts w:ascii="Book Antiqua" w:eastAsia="宋体" w:hAnsi="Book Antiqua"/>
          <w:lang w:eastAsia="zh-CN"/>
        </w:rPr>
      </w:pPr>
      <w:r>
        <w:rPr>
          <w:rFonts w:ascii="Book Antiqua" w:eastAsia="Book Antiqua" w:hAnsi="Book Antiqua" w:cs="Book Antiqua"/>
          <w:color w:val="000000"/>
        </w:rPr>
        <w:t>From a clinical point of view, we found deficiencies in the current TNM stag</w:t>
      </w:r>
      <w:r>
        <w:rPr>
          <w:rFonts w:ascii="Book Antiqua" w:eastAsia="宋体" w:hAnsi="Book Antiqua" w:cs="Book Antiqua" w:hint="eastAsia"/>
          <w:color w:val="000000"/>
          <w:lang w:eastAsia="zh-CN"/>
        </w:rPr>
        <w:t>ing system</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for </w:t>
      </w:r>
      <w:r>
        <w:rPr>
          <w:rFonts w:ascii="Book Antiqua" w:hAnsi="Book Antiqua" w:cs="Book Antiqua" w:hint="eastAsia"/>
          <w:lang w:eastAsia="zh-CN"/>
        </w:rPr>
        <w:t>GC</w:t>
      </w:r>
      <w:r>
        <w:rPr>
          <w:rFonts w:ascii="Book Antiqua" w:eastAsia="Book Antiqua" w:hAnsi="Book Antiqua" w:cs="Book Antiqua"/>
          <w:color w:val="000000"/>
        </w:rPr>
        <w:t xml:space="preserve"> and conducted this study</w:t>
      </w:r>
      <w:r>
        <w:rPr>
          <w:rFonts w:ascii="Book Antiqua" w:eastAsia="宋体" w:hAnsi="Book Antiqua" w:cs="Book Antiqua" w:hint="eastAsia"/>
          <w:color w:val="000000"/>
          <w:lang w:eastAsia="zh-CN"/>
        </w:rPr>
        <w:t>.</w:t>
      </w:r>
    </w:p>
    <w:p w14:paraId="6A160318" w14:textId="77777777" w:rsidR="006B1922" w:rsidRDefault="006B1922">
      <w:pPr>
        <w:spacing w:line="360" w:lineRule="auto"/>
        <w:jc w:val="both"/>
        <w:rPr>
          <w:rFonts w:ascii="Book Antiqua" w:hAnsi="Book Antiqua"/>
        </w:rPr>
      </w:pPr>
    </w:p>
    <w:p w14:paraId="69819FCF" w14:textId="77777777" w:rsidR="006B1922"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2CDCBE36" w14:textId="77777777" w:rsidR="006B1922" w:rsidRDefault="00000000">
      <w:pPr>
        <w:spacing w:line="360" w:lineRule="auto"/>
        <w:jc w:val="both"/>
        <w:rPr>
          <w:rFonts w:ascii="Book Antiqua" w:hAnsi="Book Antiqua"/>
        </w:rPr>
      </w:pPr>
      <w:r>
        <w:rPr>
          <w:rFonts w:ascii="Book Antiqua" w:hAnsi="Book Antiqua"/>
        </w:rPr>
        <w:lastRenderedPageBreak/>
        <w:t xml:space="preserve">1 </w:t>
      </w:r>
      <w:r>
        <w:rPr>
          <w:rFonts w:ascii="Book Antiqua" w:hAnsi="Book Antiqua"/>
          <w:b/>
          <w:bCs/>
        </w:rPr>
        <w:t>Torre LA</w:t>
      </w:r>
      <w:r>
        <w:rPr>
          <w:rFonts w:ascii="Book Antiqua" w:hAnsi="Book Antiqua"/>
        </w:rPr>
        <w:t xml:space="preserve">, Bray F, Siegel RL, </w:t>
      </w:r>
      <w:proofErr w:type="spellStart"/>
      <w:r>
        <w:rPr>
          <w:rFonts w:ascii="Book Antiqua" w:hAnsi="Book Antiqua"/>
        </w:rPr>
        <w:t>Ferlay</w:t>
      </w:r>
      <w:proofErr w:type="spellEnd"/>
      <w:r>
        <w:rPr>
          <w:rFonts w:ascii="Book Antiqua" w:hAnsi="Book Antiqua"/>
        </w:rPr>
        <w:t xml:space="preserve"> J, </w:t>
      </w:r>
      <w:proofErr w:type="spellStart"/>
      <w:r>
        <w:rPr>
          <w:rFonts w:ascii="Book Antiqua" w:hAnsi="Book Antiqua"/>
        </w:rPr>
        <w:t>Lortet-Tieulent</w:t>
      </w:r>
      <w:proofErr w:type="spellEnd"/>
      <w:r>
        <w:rPr>
          <w:rFonts w:ascii="Book Antiqua" w:hAnsi="Book Antiqua"/>
        </w:rPr>
        <w:t xml:space="preserve"> J, Jemal A. Global cancer statistics, 2012. </w:t>
      </w:r>
      <w:r>
        <w:rPr>
          <w:rFonts w:ascii="Book Antiqua" w:hAnsi="Book Antiqua"/>
          <w:i/>
          <w:iCs/>
        </w:rPr>
        <w:t>CA Cancer J Clin</w:t>
      </w:r>
      <w:r>
        <w:rPr>
          <w:rFonts w:ascii="Book Antiqua" w:hAnsi="Book Antiqua"/>
        </w:rPr>
        <w:t xml:space="preserve"> 2015; </w:t>
      </w:r>
      <w:r>
        <w:rPr>
          <w:rFonts w:ascii="Book Antiqua" w:hAnsi="Book Antiqua"/>
          <w:b/>
          <w:bCs/>
        </w:rPr>
        <w:t>65</w:t>
      </w:r>
      <w:r>
        <w:rPr>
          <w:rFonts w:ascii="Book Antiqua" w:hAnsi="Book Antiqua"/>
        </w:rPr>
        <w:t>: 87-108 [PMID: 25651787 DOI: 10.3322/caac.21262]</w:t>
      </w:r>
    </w:p>
    <w:p w14:paraId="2B79FAAE" w14:textId="77777777" w:rsidR="006B1922"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He X</w:t>
      </w:r>
      <w:r>
        <w:rPr>
          <w:rFonts w:ascii="Book Antiqua" w:hAnsi="Book Antiqua"/>
        </w:rPr>
        <w:t xml:space="preserve">, Wu W, Lin Z, Ding Y, Si J, Sun LM. Validation of the American Joint Committee on Cancer (AJCC) 8th edition stage system for gastric cancer patients: a population-based analysis. </w:t>
      </w:r>
      <w:r>
        <w:rPr>
          <w:rFonts w:ascii="Book Antiqua" w:hAnsi="Book Antiqua"/>
          <w:i/>
          <w:iCs/>
        </w:rPr>
        <w:t>Gastric Cancer</w:t>
      </w:r>
      <w:r>
        <w:rPr>
          <w:rFonts w:ascii="Book Antiqua" w:hAnsi="Book Antiqua"/>
        </w:rPr>
        <w:t xml:space="preserve"> 2018; </w:t>
      </w:r>
      <w:r>
        <w:rPr>
          <w:rFonts w:ascii="Book Antiqua" w:hAnsi="Book Antiqua"/>
          <w:b/>
          <w:bCs/>
        </w:rPr>
        <w:t>21</w:t>
      </w:r>
      <w:r>
        <w:rPr>
          <w:rFonts w:ascii="Book Antiqua" w:hAnsi="Book Antiqua"/>
        </w:rPr>
        <w:t>: 391-400 [PMID: 29052053 DOI: 10.1007/s10120-017-0770-1]</w:t>
      </w:r>
    </w:p>
    <w:p w14:paraId="0192AF9E" w14:textId="77777777" w:rsidR="006B1922" w:rsidRDefault="00000000">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Gurzu</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Orlowska</w:t>
      </w:r>
      <w:proofErr w:type="spellEnd"/>
      <w:r>
        <w:rPr>
          <w:rFonts w:ascii="Book Antiqua" w:hAnsi="Book Antiqua"/>
        </w:rPr>
        <w:t xml:space="preserve"> J, Sugimura H, Bara T, </w:t>
      </w:r>
      <w:proofErr w:type="spellStart"/>
      <w:r>
        <w:rPr>
          <w:rFonts w:ascii="Book Antiqua" w:hAnsi="Book Antiqua"/>
        </w:rPr>
        <w:t>Szentirmay</w:t>
      </w:r>
      <w:proofErr w:type="spellEnd"/>
      <w:r>
        <w:rPr>
          <w:rFonts w:ascii="Book Antiqua" w:hAnsi="Book Antiqua"/>
        </w:rPr>
        <w:t xml:space="preserve"> Z, </w:t>
      </w:r>
      <w:proofErr w:type="spellStart"/>
      <w:r>
        <w:rPr>
          <w:rFonts w:ascii="Book Antiqua" w:hAnsi="Book Antiqua"/>
        </w:rPr>
        <w:t>Januszewicz</w:t>
      </w:r>
      <w:proofErr w:type="spellEnd"/>
      <w:r>
        <w:rPr>
          <w:rFonts w:ascii="Book Antiqua" w:hAnsi="Book Antiqua"/>
        </w:rPr>
        <w:t xml:space="preserve"> W, Bara T Jr, </w:t>
      </w:r>
      <w:proofErr w:type="spellStart"/>
      <w:r>
        <w:rPr>
          <w:rFonts w:ascii="Book Antiqua" w:hAnsi="Book Antiqua"/>
        </w:rPr>
        <w:t>Szederjesi</w:t>
      </w:r>
      <w:proofErr w:type="spellEnd"/>
      <w:r>
        <w:rPr>
          <w:rFonts w:ascii="Book Antiqua" w:hAnsi="Book Antiqua"/>
        </w:rPr>
        <w:t xml:space="preserve"> J, Jung I. Immunohistochemical features and staging of early gastric cancer. </w:t>
      </w:r>
      <w:r>
        <w:rPr>
          <w:rFonts w:ascii="Book Antiqua" w:hAnsi="Book Antiqua"/>
          <w:i/>
          <w:iCs/>
        </w:rPr>
        <w:t>Arch Med Sci</w:t>
      </w:r>
      <w:r>
        <w:rPr>
          <w:rFonts w:ascii="Book Antiqua" w:hAnsi="Book Antiqua"/>
        </w:rPr>
        <w:t xml:space="preserve"> 2017; </w:t>
      </w:r>
      <w:r>
        <w:rPr>
          <w:rFonts w:ascii="Book Antiqua" w:hAnsi="Book Antiqua"/>
          <w:b/>
          <w:bCs/>
        </w:rPr>
        <w:t>13</w:t>
      </w:r>
      <w:r>
        <w:rPr>
          <w:rFonts w:ascii="Book Antiqua" w:hAnsi="Book Antiqua"/>
        </w:rPr>
        <w:t>: 1373-1382 [PMID: 29181068 DOI: 10.5114/aoms.2016.58665]</w:t>
      </w:r>
    </w:p>
    <w:p w14:paraId="73680208" w14:textId="77777777" w:rsidR="006B1922"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G</w:t>
      </w:r>
      <w:r>
        <w:rPr>
          <w:rFonts w:ascii="Book Antiqua" w:hAnsi="Book Antiqua" w:hint="eastAsia"/>
          <w:b/>
          <w:bCs/>
          <w:lang w:eastAsia="zh-CN"/>
        </w:rPr>
        <w:t>abriel</w:t>
      </w:r>
      <w:r>
        <w:rPr>
          <w:rFonts w:ascii="Book Antiqua" w:hAnsi="Book Antiqua"/>
          <w:b/>
          <w:bCs/>
        </w:rPr>
        <w:t xml:space="preserve"> WB</w:t>
      </w:r>
      <w:r>
        <w:rPr>
          <w:rFonts w:ascii="Book Antiqua" w:hAnsi="Book Antiqua"/>
        </w:rPr>
        <w:t>, D</w:t>
      </w:r>
      <w:r>
        <w:rPr>
          <w:rFonts w:ascii="Book Antiqua" w:hAnsi="Book Antiqua" w:hint="eastAsia"/>
          <w:lang w:eastAsia="zh-CN"/>
        </w:rPr>
        <w:t>ukes</w:t>
      </w:r>
      <w:r>
        <w:rPr>
          <w:rFonts w:ascii="Book Antiqua" w:hAnsi="Book Antiqua"/>
        </w:rPr>
        <w:t xml:space="preserve"> CE, B</w:t>
      </w:r>
      <w:r>
        <w:rPr>
          <w:rFonts w:ascii="Book Antiqua" w:hAnsi="Book Antiqua" w:hint="eastAsia"/>
          <w:lang w:eastAsia="zh-CN"/>
        </w:rPr>
        <w:t>ussey</w:t>
      </w:r>
      <w:r>
        <w:rPr>
          <w:rFonts w:ascii="Book Antiqua" w:hAnsi="Book Antiqua"/>
        </w:rPr>
        <w:t xml:space="preserve"> HJ. Biopsy of the rectum. </w:t>
      </w:r>
      <w:r>
        <w:rPr>
          <w:rFonts w:ascii="Book Antiqua" w:hAnsi="Book Antiqua"/>
          <w:i/>
          <w:iCs/>
        </w:rPr>
        <w:t>Br J Surg</w:t>
      </w:r>
      <w:r>
        <w:rPr>
          <w:rFonts w:ascii="Book Antiqua" w:hAnsi="Book Antiqua"/>
        </w:rPr>
        <w:t xml:space="preserve"> 1951; </w:t>
      </w:r>
      <w:r>
        <w:rPr>
          <w:rFonts w:ascii="Book Antiqua" w:hAnsi="Book Antiqua"/>
          <w:b/>
          <w:bCs/>
        </w:rPr>
        <w:t>38</w:t>
      </w:r>
      <w:r>
        <w:rPr>
          <w:rFonts w:ascii="Book Antiqua" w:hAnsi="Book Antiqua"/>
        </w:rPr>
        <w:t>: 401-411 [PMID: 14830775 DOI: 10.1002/bjs.18003815202]</w:t>
      </w:r>
    </w:p>
    <w:p w14:paraId="7822F19A" w14:textId="77777777" w:rsidR="006B1922"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Ono C</w:t>
      </w:r>
      <w:r>
        <w:rPr>
          <w:rFonts w:ascii="Book Antiqua" w:hAnsi="Book Antiqua"/>
        </w:rPr>
        <w:t xml:space="preserve">, Yoshinaga K, </w:t>
      </w:r>
      <w:proofErr w:type="spellStart"/>
      <w:r>
        <w:rPr>
          <w:rFonts w:ascii="Book Antiqua" w:hAnsi="Book Antiqua"/>
        </w:rPr>
        <w:t>Enomoto</w:t>
      </w:r>
      <w:proofErr w:type="spellEnd"/>
      <w:r>
        <w:rPr>
          <w:rFonts w:ascii="Book Antiqua" w:hAnsi="Book Antiqua"/>
        </w:rPr>
        <w:t xml:space="preserve"> M, Sugihara K. Discontinuous rectal cancer spread in the mesorectum and the optimal distal clearance margin in situ. </w:t>
      </w:r>
      <w:r>
        <w:rPr>
          <w:rFonts w:ascii="Book Antiqua" w:hAnsi="Book Antiqua"/>
          <w:i/>
          <w:iCs/>
        </w:rPr>
        <w:t>Dis Colon Rectum</w:t>
      </w:r>
      <w:r>
        <w:rPr>
          <w:rFonts w:ascii="Book Antiqua" w:hAnsi="Book Antiqua"/>
        </w:rPr>
        <w:t xml:space="preserve"> 2002; </w:t>
      </w:r>
      <w:r>
        <w:rPr>
          <w:rFonts w:ascii="Book Antiqua" w:hAnsi="Book Antiqua"/>
          <w:b/>
          <w:bCs/>
        </w:rPr>
        <w:t>45</w:t>
      </w:r>
      <w:r>
        <w:rPr>
          <w:rFonts w:ascii="Book Antiqua" w:hAnsi="Book Antiqua"/>
        </w:rPr>
        <w:t>: 744-9; discussion 742-3 [PMID: 12072624 DOI: 10.1007/s10350-004-6290-1]</w:t>
      </w:r>
    </w:p>
    <w:p w14:paraId="6F9BA08C" w14:textId="77777777" w:rsidR="006B1922" w:rsidRDefault="00000000">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Tateishi</w:t>
      </w:r>
      <w:proofErr w:type="spellEnd"/>
      <w:r>
        <w:rPr>
          <w:rFonts w:ascii="Book Antiqua" w:hAnsi="Book Antiqua"/>
          <w:b/>
          <w:bCs/>
        </w:rPr>
        <w:t xml:space="preserve"> S</w:t>
      </w:r>
      <w:r>
        <w:rPr>
          <w:rFonts w:ascii="Book Antiqua" w:hAnsi="Book Antiqua"/>
        </w:rPr>
        <w:t xml:space="preserve">, Arima S, </w:t>
      </w:r>
      <w:proofErr w:type="spellStart"/>
      <w:r>
        <w:rPr>
          <w:rFonts w:ascii="Book Antiqua" w:hAnsi="Book Antiqua"/>
        </w:rPr>
        <w:t>Futami</w:t>
      </w:r>
      <w:proofErr w:type="spellEnd"/>
      <w:r>
        <w:rPr>
          <w:rFonts w:ascii="Book Antiqua" w:hAnsi="Book Antiqua"/>
        </w:rPr>
        <w:t xml:space="preserve"> K, Kawahara K, </w:t>
      </w:r>
      <w:proofErr w:type="spellStart"/>
      <w:r>
        <w:rPr>
          <w:rFonts w:ascii="Book Antiqua" w:hAnsi="Book Antiqua"/>
        </w:rPr>
        <w:t>Tachikawa</w:t>
      </w:r>
      <w:proofErr w:type="spellEnd"/>
      <w:r>
        <w:rPr>
          <w:rFonts w:ascii="Book Antiqua" w:hAnsi="Book Antiqua"/>
        </w:rPr>
        <w:t xml:space="preserve"> D, </w:t>
      </w:r>
      <w:proofErr w:type="spellStart"/>
      <w:r>
        <w:rPr>
          <w:rFonts w:ascii="Book Antiqua" w:hAnsi="Book Antiqua"/>
        </w:rPr>
        <w:t>Naritomi</w:t>
      </w:r>
      <w:proofErr w:type="spellEnd"/>
      <w:r>
        <w:rPr>
          <w:rFonts w:ascii="Book Antiqua" w:hAnsi="Book Antiqua"/>
        </w:rPr>
        <w:t xml:space="preserve"> K, Iwashita A. A clinicopathological investigation of "tumor nodules" in colorectal cancer. </w:t>
      </w:r>
      <w:r>
        <w:rPr>
          <w:rFonts w:ascii="Book Antiqua" w:hAnsi="Book Antiqua"/>
          <w:i/>
          <w:iCs/>
        </w:rPr>
        <w:t>Surg Today</w:t>
      </w:r>
      <w:r>
        <w:rPr>
          <w:rFonts w:ascii="Book Antiqua" w:hAnsi="Book Antiqua"/>
        </w:rPr>
        <w:t xml:space="preserve"> 2005; </w:t>
      </w:r>
      <w:r>
        <w:rPr>
          <w:rFonts w:ascii="Book Antiqua" w:hAnsi="Book Antiqua"/>
          <w:b/>
          <w:bCs/>
        </w:rPr>
        <w:t>35</w:t>
      </w:r>
      <w:r>
        <w:rPr>
          <w:rFonts w:ascii="Book Antiqua" w:hAnsi="Book Antiqua"/>
        </w:rPr>
        <w:t>: 377-384 [PMID: 15864419 DOI: 10.1007/s00595-004-2950-y]</w:t>
      </w:r>
    </w:p>
    <w:p w14:paraId="406B0196" w14:textId="77777777" w:rsidR="006B1922"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Goldstein NS</w:t>
      </w:r>
      <w:r>
        <w:rPr>
          <w:rFonts w:ascii="Book Antiqua" w:hAnsi="Book Antiqua"/>
        </w:rPr>
        <w:t xml:space="preserve">, Turner JR. </w:t>
      </w:r>
      <w:proofErr w:type="spellStart"/>
      <w:r>
        <w:rPr>
          <w:rFonts w:ascii="Book Antiqua" w:hAnsi="Book Antiqua"/>
        </w:rPr>
        <w:t>Pericolonic</w:t>
      </w:r>
      <w:proofErr w:type="spellEnd"/>
      <w:r>
        <w:rPr>
          <w:rFonts w:ascii="Book Antiqua" w:hAnsi="Book Antiqua"/>
        </w:rPr>
        <w:t xml:space="preserve"> tumor deposits in patients with T3N+MO colon adenocarcinomas: markers of reduced </w:t>
      </w:r>
      <w:proofErr w:type="gramStart"/>
      <w:r>
        <w:rPr>
          <w:rFonts w:ascii="Book Antiqua" w:hAnsi="Book Antiqua"/>
        </w:rPr>
        <w:t>disease free</w:t>
      </w:r>
      <w:proofErr w:type="gramEnd"/>
      <w:r>
        <w:rPr>
          <w:rFonts w:ascii="Book Antiqua" w:hAnsi="Book Antiqua"/>
        </w:rPr>
        <w:t xml:space="preserve"> survival and intra-abdominal metastases and their implications for TNM classification. </w:t>
      </w:r>
      <w:r>
        <w:rPr>
          <w:rFonts w:ascii="Book Antiqua" w:hAnsi="Book Antiqua"/>
          <w:i/>
          <w:iCs/>
        </w:rPr>
        <w:t>Cancer</w:t>
      </w:r>
      <w:r>
        <w:rPr>
          <w:rFonts w:ascii="Book Antiqua" w:hAnsi="Book Antiqua"/>
        </w:rPr>
        <w:t xml:space="preserve"> 2000; </w:t>
      </w:r>
      <w:r>
        <w:rPr>
          <w:rFonts w:ascii="Book Antiqua" w:hAnsi="Book Antiqua"/>
          <w:b/>
          <w:bCs/>
        </w:rPr>
        <w:t>88</w:t>
      </w:r>
      <w:r>
        <w:rPr>
          <w:rFonts w:ascii="Book Antiqua" w:hAnsi="Book Antiqua"/>
        </w:rPr>
        <w:t>: 2228-2238 [PMID: 10820343]</w:t>
      </w:r>
    </w:p>
    <w:p w14:paraId="6428B287" w14:textId="77777777" w:rsidR="006B1922"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Belt EJ</w:t>
      </w:r>
      <w:r>
        <w:rPr>
          <w:rFonts w:ascii="Book Antiqua" w:hAnsi="Book Antiqua"/>
        </w:rPr>
        <w:t xml:space="preserve">, van Stijn MF, </w:t>
      </w:r>
      <w:proofErr w:type="spellStart"/>
      <w:r>
        <w:rPr>
          <w:rFonts w:ascii="Book Antiqua" w:hAnsi="Book Antiqua"/>
        </w:rPr>
        <w:t>Bril</w:t>
      </w:r>
      <w:proofErr w:type="spellEnd"/>
      <w:r>
        <w:rPr>
          <w:rFonts w:ascii="Book Antiqua" w:hAnsi="Book Antiqua"/>
        </w:rPr>
        <w:t xml:space="preserve"> H, de Lange-de Klerk ES, Meijer GA, Meijer S, </w:t>
      </w:r>
      <w:proofErr w:type="spellStart"/>
      <w:r>
        <w:rPr>
          <w:rFonts w:ascii="Book Antiqua" w:hAnsi="Book Antiqua"/>
        </w:rPr>
        <w:t>Stockmann</w:t>
      </w:r>
      <w:proofErr w:type="spellEnd"/>
      <w:r>
        <w:rPr>
          <w:rFonts w:ascii="Book Antiqua" w:hAnsi="Book Antiqua"/>
        </w:rPr>
        <w:t xml:space="preserve"> HB. Lymph node negative colorectal cancers with isolated tumor deposits should be classified and treated as stage III. </w:t>
      </w:r>
      <w:r>
        <w:rPr>
          <w:rFonts w:ascii="Book Antiqua" w:hAnsi="Book Antiqua"/>
          <w:i/>
          <w:iCs/>
        </w:rPr>
        <w:t>Ann Surg Oncol</w:t>
      </w:r>
      <w:r>
        <w:rPr>
          <w:rFonts w:ascii="Book Antiqua" w:hAnsi="Book Antiqua"/>
        </w:rPr>
        <w:t xml:space="preserve"> 2010; </w:t>
      </w:r>
      <w:r>
        <w:rPr>
          <w:rFonts w:ascii="Book Antiqua" w:hAnsi="Book Antiqua"/>
          <w:b/>
          <w:bCs/>
        </w:rPr>
        <w:t>17</w:t>
      </w:r>
      <w:r>
        <w:rPr>
          <w:rFonts w:ascii="Book Antiqua" w:hAnsi="Book Antiqua"/>
        </w:rPr>
        <w:t>: 3203-3211 [PMID: 20625841 DOI: 10.1245/s10434-010-1152-7]</w:t>
      </w:r>
    </w:p>
    <w:p w14:paraId="0855D97C" w14:textId="77777777" w:rsidR="006B1922"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Tong LL</w:t>
      </w:r>
      <w:r>
        <w:rPr>
          <w:rFonts w:ascii="Book Antiqua" w:hAnsi="Book Antiqua"/>
        </w:rPr>
        <w:t xml:space="preserve">, Gao P, Wang ZN, Song YX, Xu YY, Sun Z, Xing CZ, Xu HM. Is the seventh edition of the UICC/AJCC TNM staging system reasonable for patients with tumor deposits in colorectal cancer? </w:t>
      </w:r>
      <w:r>
        <w:rPr>
          <w:rFonts w:ascii="Book Antiqua" w:hAnsi="Book Antiqua"/>
          <w:i/>
          <w:iCs/>
        </w:rPr>
        <w:t>Ann Surg</w:t>
      </w:r>
      <w:r>
        <w:rPr>
          <w:rFonts w:ascii="Book Antiqua" w:hAnsi="Book Antiqua"/>
        </w:rPr>
        <w:t xml:space="preserve"> 2012; </w:t>
      </w:r>
      <w:r>
        <w:rPr>
          <w:rFonts w:ascii="Book Antiqua" w:hAnsi="Book Antiqua"/>
          <w:b/>
          <w:bCs/>
        </w:rPr>
        <w:t>255</w:t>
      </w:r>
      <w:r>
        <w:rPr>
          <w:rFonts w:ascii="Book Antiqua" w:hAnsi="Book Antiqua"/>
        </w:rPr>
        <w:t>: 208-213 [PMID: 21527844 DOI: 10.1097/SLA.0b013e31821ad8a2]</w:t>
      </w:r>
    </w:p>
    <w:p w14:paraId="608527DC" w14:textId="77777777" w:rsidR="006B1922" w:rsidRDefault="00000000">
      <w:pPr>
        <w:spacing w:line="360" w:lineRule="auto"/>
        <w:jc w:val="both"/>
        <w:rPr>
          <w:rFonts w:ascii="Book Antiqua" w:hAnsi="Book Antiqua"/>
        </w:rPr>
      </w:pPr>
      <w:r>
        <w:rPr>
          <w:rFonts w:ascii="Book Antiqua" w:hAnsi="Book Antiqua"/>
        </w:rPr>
        <w:lastRenderedPageBreak/>
        <w:t xml:space="preserve">10 </w:t>
      </w:r>
      <w:proofErr w:type="spellStart"/>
      <w:r>
        <w:rPr>
          <w:rFonts w:ascii="Book Antiqua" w:hAnsi="Book Antiqua"/>
          <w:b/>
          <w:bCs/>
        </w:rPr>
        <w:t>Luchini</w:t>
      </w:r>
      <w:proofErr w:type="spellEnd"/>
      <w:r>
        <w:rPr>
          <w:rFonts w:ascii="Book Antiqua" w:hAnsi="Book Antiqua"/>
          <w:b/>
          <w:bCs/>
        </w:rPr>
        <w:t xml:space="preserve"> C</w:t>
      </w:r>
      <w:r>
        <w:rPr>
          <w:rFonts w:ascii="Book Antiqua" w:hAnsi="Book Antiqua"/>
        </w:rPr>
        <w:t xml:space="preserve">, Veronese N, Pea A, </w:t>
      </w:r>
      <w:proofErr w:type="spellStart"/>
      <w:r>
        <w:rPr>
          <w:rFonts w:ascii="Book Antiqua" w:hAnsi="Book Antiqua"/>
        </w:rPr>
        <w:t>Sergi</w:t>
      </w:r>
      <w:proofErr w:type="spellEnd"/>
      <w:r>
        <w:rPr>
          <w:rFonts w:ascii="Book Antiqua" w:hAnsi="Book Antiqua"/>
        </w:rPr>
        <w:t xml:space="preserve"> G, </w:t>
      </w:r>
      <w:proofErr w:type="spellStart"/>
      <w:r>
        <w:rPr>
          <w:rFonts w:ascii="Book Antiqua" w:hAnsi="Book Antiqua"/>
        </w:rPr>
        <w:t>Manzato</w:t>
      </w:r>
      <w:proofErr w:type="spellEnd"/>
      <w:r>
        <w:rPr>
          <w:rFonts w:ascii="Book Antiqua" w:hAnsi="Book Antiqua"/>
        </w:rPr>
        <w:t xml:space="preserve"> E, </w:t>
      </w:r>
      <w:proofErr w:type="spellStart"/>
      <w:r>
        <w:rPr>
          <w:rFonts w:ascii="Book Antiqua" w:hAnsi="Book Antiqua"/>
        </w:rPr>
        <w:t>Nottegar</w:t>
      </w:r>
      <w:proofErr w:type="spellEnd"/>
      <w:r>
        <w:rPr>
          <w:rFonts w:ascii="Book Antiqua" w:hAnsi="Book Antiqua"/>
        </w:rPr>
        <w:t xml:space="preserve"> A, </w:t>
      </w:r>
      <w:proofErr w:type="spellStart"/>
      <w:r>
        <w:rPr>
          <w:rFonts w:ascii="Book Antiqua" w:hAnsi="Book Antiqua"/>
        </w:rPr>
        <w:t>Solmi</w:t>
      </w:r>
      <w:proofErr w:type="spellEnd"/>
      <w:r>
        <w:rPr>
          <w:rFonts w:ascii="Book Antiqua" w:hAnsi="Book Antiqua"/>
        </w:rPr>
        <w:t xml:space="preserve"> M, </w:t>
      </w:r>
      <w:proofErr w:type="spellStart"/>
      <w:r>
        <w:rPr>
          <w:rFonts w:ascii="Book Antiqua" w:hAnsi="Book Antiqua"/>
        </w:rPr>
        <w:t>Capelli</w:t>
      </w:r>
      <w:proofErr w:type="spellEnd"/>
      <w:r>
        <w:rPr>
          <w:rFonts w:ascii="Book Antiqua" w:hAnsi="Book Antiqua"/>
        </w:rPr>
        <w:t xml:space="preserve"> P, Scarpa A. </w:t>
      </w:r>
      <w:proofErr w:type="spellStart"/>
      <w:r>
        <w:rPr>
          <w:rFonts w:ascii="Book Antiqua" w:hAnsi="Book Antiqua"/>
        </w:rPr>
        <w:t>Extranodal</w:t>
      </w:r>
      <w:proofErr w:type="spellEnd"/>
      <w:r>
        <w:rPr>
          <w:rFonts w:ascii="Book Antiqua" w:hAnsi="Book Antiqua"/>
        </w:rPr>
        <w:t xml:space="preserve"> extension in N1-adenocarcinoma of the pancreas and papilla of </w:t>
      </w:r>
      <w:proofErr w:type="spellStart"/>
      <w:r>
        <w:rPr>
          <w:rFonts w:ascii="Book Antiqua" w:hAnsi="Book Antiqua"/>
        </w:rPr>
        <w:t>Vater</w:t>
      </w:r>
      <w:proofErr w:type="spellEnd"/>
      <w:r>
        <w:rPr>
          <w:rFonts w:ascii="Book Antiqua" w:hAnsi="Book Antiqua"/>
        </w:rPr>
        <w:t xml:space="preserve">: a systematic review and meta-analysis of its prognostic significance. </w:t>
      </w:r>
      <w:proofErr w:type="spellStart"/>
      <w:r>
        <w:rPr>
          <w:rFonts w:ascii="Book Antiqua" w:hAnsi="Book Antiqua"/>
          <w:i/>
          <w:iCs/>
        </w:rPr>
        <w:t>Eur</w:t>
      </w:r>
      <w:proofErr w:type="spellEnd"/>
      <w:r>
        <w:rPr>
          <w:rFonts w:ascii="Book Antiqua" w:hAnsi="Book Antiqua"/>
          <w:i/>
          <w:iCs/>
        </w:rPr>
        <w:t xml:space="preserve"> J Gastroenterol Hepatol</w:t>
      </w:r>
      <w:r>
        <w:rPr>
          <w:rFonts w:ascii="Book Antiqua" w:hAnsi="Book Antiqua"/>
        </w:rPr>
        <w:t xml:space="preserve"> 2016; </w:t>
      </w:r>
      <w:r>
        <w:rPr>
          <w:rFonts w:ascii="Book Antiqua" w:hAnsi="Book Antiqua"/>
          <w:b/>
          <w:bCs/>
        </w:rPr>
        <w:t>28</w:t>
      </w:r>
      <w:r>
        <w:rPr>
          <w:rFonts w:ascii="Book Antiqua" w:hAnsi="Book Antiqua"/>
        </w:rPr>
        <w:t>: 205-209 [PMID: 26566063 DOI: 10.1097/MEG.0000000000000520]</w:t>
      </w:r>
    </w:p>
    <w:p w14:paraId="6F571D81" w14:textId="77777777" w:rsidR="006B1922"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Liang Y</w:t>
      </w:r>
      <w:r>
        <w:rPr>
          <w:rFonts w:ascii="Book Antiqua" w:hAnsi="Book Antiqua"/>
        </w:rPr>
        <w:t xml:space="preserve">, Wu L, Liu L, Ding X, Wang X, Liu H, Meng J, Xu R, He D, Liang H. Impact of </w:t>
      </w:r>
      <w:proofErr w:type="spellStart"/>
      <w:r>
        <w:rPr>
          <w:rFonts w:ascii="Book Antiqua" w:hAnsi="Book Antiqua"/>
        </w:rPr>
        <w:t>extranodal</w:t>
      </w:r>
      <w:proofErr w:type="spellEnd"/>
      <w:r>
        <w:rPr>
          <w:rFonts w:ascii="Book Antiqua" w:hAnsi="Book Antiqua"/>
        </w:rPr>
        <w:t xml:space="preserve"> tumor deposits on prognosis and N stage in gastric cancer. </w:t>
      </w:r>
      <w:r>
        <w:rPr>
          <w:rFonts w:ascii="Book Antiqua" w:hAnsi="Book Antiqua"/>
          <w:i/>
          <w:iCs/>
        </w:rPr>
        <w:t>Surgery</w:t>
      </w:r>
      <w:r>
        <w:rPr>
          <w:rFonts w:ascii="Book Antiqua" w:hAnsi="Book Antiqua"/>
        </w:rPr>
        <w:t xml:space="preserve"> 2019; </w:t>
      </w:r>
      <w:r>
        <w:rPr>
          <w:rFonts w:ascii="Book Antiqua" w:hAnsi="Book Antiqua"/>
          <w:b/>
          <w:bCs/>
        </w:rPr>
        <w:t>166</w:t>
      </w:r>
      <w:r>
        <w:rPr>
          <w:rFonts w:ascii="Book Antiqua" w:hAnsi="Book Antiqua"/>
        </w:rPr>
        <w:t>: 305-313 [PMID: 31221435 DOI: 10.1016/j.surg.2019.04.027]</w:t>
      </w:r>
    </w:p>
    <w:p w14:paraId="7C13BDFE" w14:textId="77777777" w:rsidR="006B1922"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Lee HS</w:t>
      </w:r>
      <w:r>
        <w:rPr>
          <w:rFonts w:ascii="Book Antiqua" w:hAnsi="Book Antiqua"/>
        </w:rPr>
        <w:t xml:space="preserve">, Lee HE, Yang HK, Kim WH. </w:t>
      </w:r>
      <w:proofErr w:type="spellStart"/>
      <w:r>
        <w:rPr>
          <w:rFonts w:ascii="Book Antiqua" w:hAnsi="Book Antiqua"/>
        </w:rPr>
        <w:t>Perigastric</w:t>
      </w:r>
      <w:proofErr w:type="spellEnd"/>
      <w:r>
        <w:rPr>
          <w:rFonts w:ascii="Book Antiqua" w:hAnsi="Book Antiqua"/>
        </w:rPr>
        <w:t xml:space="preserve"> tumor deposits in primary gastric cancer: implications for patient prognosis and staging. </w:t>
      </w:r>
      <w:r>
        <w:rPr>
          <w:rFonts w:ascii="Book Antiqua" w:hAnsi="Book Antiqua"/>
          <w:i/>
          <w:iCs/>
        </w:rPr>
        <w:t>Ann Surg Oncol</w:t>
      </w:r>
      <w:r>
        <w:rPr>
          <w:rFonts w:ascii="Book Antiqua" w:hAnsi="Book Antiqua"/>
        </w:rPr>
        <w:t xml:space="preserve"> 2013; </w:t>
      </w:r>
      <w:r>
        <w:rPr>
          <w:rFonts w:ascii="Book Antiqua" w:hAnsi="Book Antiqua"/>
          <w:b/>
          <w:bCs/>
        </w:rPr>
        <w:t>20</w:t>
      </w:r>
      <w:r>
        <w:rPr>
          <w:rFonts w:ascii="Book Antiqua" w:hAnsi="Book Antiqua"/>
        </w:rPr>
        <w:t>: 1604-1613 [PMID: 23184289 DOI: 10.1245/s10434-012-2692-9]</w:t>
      </w:r>
    </w:p>
    <w:p w14:paraId="1C6CBB47" w14:textId="77777777" w:rsidR="006B1922"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Sun Z</w:t>
      </w:r>
      <w:r>
        <w:rPr>
          <w:rFonts w:ascii="Book Antiqua" w:hAnsi="Book Antiqua"/>
        </w:rPr>
        <w:t xml:space="preserve">, Wang ZN, Xu YY, Zhu GL, Huang BJ, Xu Y, Liu FN, Zhu Z, Xu HM. Prognostic significance of tumor deposits in gastric cancer patients who underwent radical surgery. </w:t>
      </w:r>
      <w:r>
        <w:rPr>
          <w:rFonts w:ascii="Book Antiqua" w:hAnsi="Book Antiqua"/>
          <w:i/>
          <w:iCs/>
        </w:rPr>
        <w:t>Surgery</w:t>
      </w:r>
      <w:r>
        <w:rPr>
          <w:rFonts w:ascii="Book Antiqua" w:hAnsi="Book Antiqua"/>
        </w:rPr>
        <w:t xml:space="preserve"> 2012; </w:t>
      </w:r>
      <w:r>
        <w:rPr>
          <w:rFonts w:ascii="Book Antiqua" w:hAnsi="Book Antiqua"/>
          <w:b/>
          <w:bCs/>
        </w:rPr>
        <w:t>151</w:t>
      </w:r>
      <w:r>
        <w:rPr>
          <w:rFonts w:ascii="Book Antiqua" w:hAnsi="Book Antiqua"/>
        </w:rPr>
        <w:t>: 871-881 [PMID: 22386276 DOI: 10.1016/j.surg.2011.12.027]</w:t>
      </w:r>
    </w:p>
    <w:p w14:paraId="12594BF7" w14:textId="77777777" w:rsidR="006B1922" w:rsidRDefault="00000000">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Ersen</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Unlu</w:t>
      </w:r>
      <w:proofErr w:type="spellEnd"/>
      <w:r>
        <w:rPr>
          <w:rFonts w:ascii="Book Antiqua" w:hAnsi="Book Antiqua"/>
        </w:rPr>
        <w:t xml:space="preserve"> MS, </w:t>
      </w:r>
      <w:proofErr w:type="spellStart"/>
      <w:r>
        <w:rPr>
          <w:rFonts w:ascii="Book Antiqua" w:hAnsi="Book Antiqua"/>
        </w:rPr>
        <w:t>Akman</w:t>
      </w:r>
      <w:proofErr w:type="spellEnd"/>
      <w:r>
        <w:rPr>
          <w:rFonts w:ascii="Book Antiqua" w:hAnsi="Book Antiqua"/>
        </w:rPr>
        <w:t xml:space="preserve"> T, </w:t>
      </w:r>
      <w:proofErr w:type="spellStart"/>
      <w:r>
        <w:rPr>
          <w:rFonts w:ascii="Book Antiqua" w:hAnsi="Book Antiqua"/>
        </w:rPr>
        <w:t>Sagol</w:t>
      </w:r>
      <w:proofErr w:type="spellEnd"/>
      <w:r>
        <w:rPr>
          <w:rFonts w:ascii="Book Antiqua" w:hAnsi="Book Antiqua"/>
        </w:rPr>
        <w:t xml:space="preserve"> O, </w:t>
      </w:r>
      <w:proofErr w:type="spellStart"/>
      <w:r>
        <w:rPr>
          <w:rFonts w:ascii="Book Antiqua" w:hAnsi="Book Antiqua"/>
        </w:rPr>
        <w:t>Oztop</w:t>
      </w:r>
      <w:proofErr w:type="spellEnd"/>
      <w:r>
        <w:rPr>
          <w:rFonts w:ascii="Book Antiqua" w:hAnsi="Book Antiqua"/>
        </w:rPr>
        <w:t xml:space="preserve"> I, </w:t>
      </w:r>
      <w:proofErr w:type="spellStart"/>
      <w:r>
        <w:rPr>
          <w:rFonts w:ascii="Book Antiqua" w:hAnsi="Book Antiqua"/>
        </w:rPr>
        <w:t>Atila</w:t>
      </w:r>
      <w:proofErr w:type="spellEnd"/>
      <w:r>
        <w:rPr>
          <w:rFonts w:ascii="Book Antiqua" w:hAnsi="Book Antiqua"/>
        </w:rPr>
        <w:t xml:space="preserve"> K, Bora S, </w:t>
      </w:r>
      <w:proofErr w:type="spellStart"/>
      <w:r>
        <w:rPr>
          <w:rFonts w:ascii="Book Antiqua" w:hAnsi="Book Antiqua"/>
        </w:rPr>
        <w:t>Ellidokuz</w:t>
      </w:r>
      <w:proofErr w:type="spellEnd"/>
      <w:r>
        <w:rPr>
          <w:rFonts w:ascii="Book Antiqua" w:hAnsi="Book Antiqua"/>
        </w:rPr>
        <w:t xml:space="preserve"> H, </w:t>
      </w:r>
      <w:proofErr w:type="spellStart"/>
      <w:r>
        <w:rPr>
          <w:rFonts w:ascii="Book Antiqua" w:hAnsi="Book Antiqua"/>
        </w:rPr>
        <w:t>Sarioglu</w:t>
      </w:r>
      <w:proofErr w:type="spellEnd"/>
      <w:r>
        <w:rPr>
          <w:rFonts w:ascii="Book Antiqua" w:hAnsi="Book Antiqua"/>
        </w:rPr>
        <w:t xml:space="preserve"> S. Tumor deposits in gastric carcinomas. </w:t>
      </w:r>
      <w:proofErr w:type="spellStart"/>
      <w:r>
        <w:rPr>
          <w:rFonts w:ascii="Book Antiqua" w:hAnsi="Book Antiqua"/>
          <w:i/>
          <w:iCs/>
        </w:rPr>
        <w:t>Pathol</w:t>
      </w:r>
      <w:proofErr w:type="spellEnd"/>
      <w:r>
        <w:rPr>
          <w:rFonts w:ascii="Book Antiqua" w:hAnsi="Book Antiqua"/>
          <w:i/>
          <w:iCs/>
        </w:rPr>
        <w:t xml:space="preserve"> Res </w:t>
      </w:r>
      <w:proofErr w:type="spellStart"/>
      <w:r>
        <w:rPr>
          <w:rFonts w:ascii="Book Antiqua" w:hAnsi="Book Antiqua"/>
          <w:i/>
          <w:iCs/>
        </w:rPr>
        <w:t>Pract</w:t>
      </w:r>
      <w:proofErr w:type="spellEnd"/>
      <w:r>
        <w:rPr>
          <w:rFonts w:ascii="Book Antiqua" w:hAnsi="Book Antiqua"/>
        </w:rPr>
        <w:t xml:space="preserve"> 2014; </w:t>
      </w:r>
      <w:r>
        <w:rPr>
          <w:rFonts w:ascii="Book Antiqua" w:hAnsi="Book Antiqua"/>
          <w:b/>
          <w:bCs/>
        </w:rPr>
        <w:t>210</w:t>
      </w:r>
      <w:r>
        <w:rPr>
          <w:rFonts w:ascii="Book Antiqua" w:hAnsi="Book Antiqua"/>
        </w:rPr>
        <w:t>: 565-570 [PMID: 24726262 DOI: 10.1016/j.prp.2014.03.006]</w:t>
      </w:r>
    </w:p>
    <w:p w14:paraId="06C40CEA" w14:textId="77777777" w:rsidR="006B1922" w:rsidRDefault="00000000">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Nagtegaal</w:t>
      </w:r>
      <w:proofErr w:type="spellEnd"/>
      <w:r>
        <w:rPr>
          <w:rFonts w:ascii="Book Antiqua" w:hAnsi="Book Antiqua"/>
          <w:b/>
          <w:bCs/>
        </w:rPr>
        <w:t xml:space="preserve"> ID</w:t>
      </w:r>
      <w:r>
        <w:rPr>
          <w:rFonts w:ascii="Book Antiqua" w:hAnsi="Book Antiqua"/>
        </w:rPr>
        <w:t xml:space="preserve">, Tot T, Jayne DG, McShane P, </w:t>
      </w:r>
      <w:proofErr w:type="spellStart"/>
      <w:r>
        <w:rPr>
          <w:rFonts w:ascii="Book Antiqua" w:hAnsi="Book Antiqua"/>
        </w:rPr>
        <w:t>Nihlberg</w:t>
      </w:r>
      <w:proofErr w:type="spellEnd"/>
      <w:r>
        <w:rPr>
          <w:rFonts w:ascii="Book Antiqua" w:hAnsi="Book Antiqua"/>
        </w:rPr>
        <w:t xml:space="preserve"> A, Marshall HC, </w:t>
      </w:r>
      <w:proofErr w:type="spellStart"/>
      <w:r>
        <w:rPr>
          <w:rFonts w:ascii="Book Antiqua" w:hAnsi="Book Antiqua"/>
        </w:rPr>
        <w:t>Påhlman</w:t>
      </w:r>
      <w:proofErr w:type="spellEnd"/>
      <w:r>
        <w:rPr>
          <w:rFonts w:ascii="Book Antiqua" w:hAnsi="Book Antiqua"/>
        </w:rPr>
        <w:t xml:space="preserve"> L, Brown JM, </w:t>
      </w:r>
      <w:proofErr w:type="spellStart"/>
      <w:r>
        <w:rPr>
          <w:rFonts w:ascii="Book Antiqua" w:hAnsi="Book Antiqua"/>
        </w:rPr>
        <w:t>Guillou</w:t>
      </w:r>
      <w:proofErr w:type="spellEnd"/>
      <w:r>
        <w:rPr>
          <w:rFonts w:ascii="Book Antiqua" w:hAnsi="Book Antiqua"/>
        </w:rPr>
        <w:t xml:space="preserve"> PJ, Quirke P. Lymph nodes, tumor deposits, and TNM: are we getting better? </w:t>
      </w:r>
      <w:r>
        <w:rPr>
          <w:rFonts w:ascii="Book Antiqua" w:hAnsi="Book Antiqua"/>
          <w:i/>
          <w:iCs/>
        </w:rPr>
        <w:t>J Clin Oncol</w:t>
      </w:r>
      <w:r>
        <w:rPr>
          <w:rFonts w:ascii="Book Antiqua" w:hAnsi="Book Antiqua"/>
        </w:rPr>
        <w:t xml:space="preserve"> 2011; </w:t>
      </w:r>
      <w:r>
        <w:rPr>
          <w:rFonts w:ascii="Book Antiqua" w:hAnsi="Book Antiqua"/>
          <w:b/>
          <w:bCs/>
        </w:rPr>
        <w:t>29</w:t>
      </w:r>
      <w:r>
        <w:rPr>
          <w:rFonts w:ascii="Book Antiqua" w:hAnsi="Book Antiqua"/>
        </w:rPr>
        <w:t>: 2487-2492 [PMID: 21555695 DOI: 10.1200/JCO.2011.34.6429]</w:t>
      </w:r>
    </w:p>
    <w:p w14:paraId="2A3019BE" w14:textId="77777777" w:rsidR="006B1922" w:rsidRDefault="00000000">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Koelzer</w:t>
      </w:r>
      <w:proofErr w:type="spellEnd"/>
      <w:r>
        <w:rPr>
          <w:rFonts w:ascii="Book Antiqua" w:hAnsi="Book Antiqua"/>
          <w:b/>
          <w:bCs/>
        </w:rPr>
        <w:t xml:space="preserve"> VH</w:t>
      </w:r>
      <w:r>
        <w:rPr>
          <w:rFonts w:ascii="Book Antiqua" w:hAnsi="Book Antiqua"/>
        </w:rPr>
        <w:t xml:space="preserve">, </w:t>
      </w:r>
      <w:proofErr w:type="spellStart"/>
      <w:r>
        <w:rPr>
          <w:rFonts w:ascii="Book Antiqua" w:hAnsi="Book Antiqua"/>
        </w:rPr>
        <w:t>Lugli</w:t>
      </w:r>
      <w:proofErr w:type="spellEnd"/>
      <w:r>
        <w:rPr>
          <w:rFonts w:ascii="Book Antiqua" w:hAnsi="Book Antiqua"/>
        </w:rPr>
        <w:t xml:space="preserve"> A, Dawson H, </w:t>
      </w:r>
      <w:proofErr w:type="spellStart"/>
      <w:r>
        <w:rPr>
          <w:rFonts w:ascii="Book Antiqua" w:hAnsi="Book Antiqua"/>
        </w:rPr>
        <w:t>Hädrich</w:t>
      </w:r>
      <w:proofErr w:type="spellEnd"/>
      <w:r>
        <w:rPr>
          <w:rFonts w:ascii="Book Antiqua" w:hAnsi="Book Antiqua"/>
        </w:rPr>
        <w:t xml:space="preserve"> M, Berger MD, </w:t>
      </w:r>
      <w:proofErr w:type="spellStart"/>
      <w:r>
        <w:rPr>
          <w:rFonts w:ascii="Book Antiqua" w:hAnsi="Book Antiqua"/>
        </w:rPr>
        <w:t>Borner</w:t>
      </w:r>
      <w:proofErr w:type="spellEnd"/>
      <w:r>
        <w:rPr>
          <w:rFonts w:ascii="Book Antiqua" w:hAnsi="Book Antiqua"/>
        </w:rPr>
        <w:t xml:space="preserve"> M, </w:t>
      </w:r>
      <w:proofErr w:type="spellStart"/>
      <w:r>
        <w:rPr>
          <w:rFonts w:ascii="Book Antiqua" w:hAnsi="Book Antiqua"/>
        </w:rPr>
        <w:t>Mallaev</w:t>
      </w:r>
      <w:proofErr w:type="spellEnd"/>
      <w:r>
        <w:rPr>
          <w:rFonts w:ascii="Book Antiqua" w:hAnsi="Book Antiqua"/>
        </w:rPr>
        <w:t xml:space="preserve"> M, </w:t>
      </w:r>
      <w:proofErr w:type="spellStart"/>
      <w:r>
        <w:rPr>
          <w:rFonts w:ascii="Book Antiqua" w:hAnsi="Book Antiqua"/>
        </w:rPr>
        <w:t>Galván</w:t>
      </w:r>
      <w:proofErr w:type="spellEnd"/>
      <w:r>
        <w:rPr>
          <w:rFonts w:ascii="Book Antiqua" w:hAnsi="Book Antiqua"/>
        </w:rPr>
        <w:t xml:space="preserve"> JA, </w:t>
      </w:r>
      <w:proofErr w:type="spellStart"/>
      <w:r>
        <w:rPr>
          <w:rFonts w:ascii="Book Antiqua" w:hAnsi="Book Antiqua"/>
        </w:rPr>
        <w:t>Amsler</w:t>
      </w:r>
      <w:proofErr w:type="spellEnd"/>
      <w:r>
        <w:rPr>
          <w:rFonts w:ascii="Book Antiqua" w:hAnsi="Book Antiqua"/>
        </w:rPr>
        <w:t xml:space="preserve"> J, </w:t>
      </w:r>
      <w:proofErr w:type="spellStart"/>
      <w:r>
        <w:rPr>
          <w:rFonts w:ascii="Book Antiqua" w:hAnsi="Book Antiqua"/>
        </w:rPr>
        <w:t>Schnüriger</w:t>
      </w:r>
      <w:proofErr w:type="spellEnd"/>
      <w:r>
        <w:rPr>
          <w:rFonts w:ascii="Book Antiqua" w:hAnsi="Book Antiqua"/>
        </w:rPr>
        <w:t xml:space="preserve"> B, </w:t>
      </w:r>
      <w:proofErr w:type="spellStart"/>
      <w:r>
        <w:rPr>
          <w:rFonts w:ascii="Book Antiqua" w:hAnsi="Book Antiqua"/>
        </w:rPr>
        <w:t>Zlobec</w:t>
      </w:r>
      <w:proofErr w:type="spellEnd"/>
      <w:r>
        <w:rPr>
          <w:rFonts w:ascii="Book Antiqua" w:hAnsi="Book Antiqua"/>
        </w:rPr>
        <w:t xml:space="preserve"> I, </w:t>
      </w:r>
      <w:proofErr w:type="spellStart"/>
      <w:r>
        <w:rPr>
          <w:rFonts w:ascii="Book Antiqua" w:hAnsi="Book Antiqua"/>
        </w:rPr>
        <w:t>Inderbitzin</w:t>
      </w:r>
      <w:proofErr w:type="spellEnd"/>
      <w:r>
        <w:rPr>
          <w:rFonts w:ascii="Book Antiqua" w:hAnsi="Book Antiqua"/>
        </w:rPr>
        <w:t xml:space="preserve"> D. CD8/CD45RO T-cell infiltration in endoscopic biopsies of colorectal cancer predicts nodal metastasis and survival.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2014; </w:t>
      </w:r>
      <w:r>
        <w:rPr>
          <w:rFonts w:ascii="Book Antiqua" w:hAnsi="Book Antiqua"/>
          <w:b/>
          <w:bCs/>
        </w:rPr>
        <w:t>12</w:t>
      </w:r>
      <w:r>
        <w:rPr>
          <w:rFonts w:ascii="Book Antiqua" w:hAnsi="Book Antiqua"/>
        </w:rPr>
        <w:t>: 81 [PMID: 24679169 DOI: 10.1186/1479-5876-12-81]</w:t>
      </w:r>
    </w:p>
    <w:p w14:paraId="1258525C" w14:textId="77777777" w:rsidR="006B1922"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Ueno H</w:t>
      </w:r>
      <w:r>
        <w:rPr>
          <w:rFonts w:ascii="Book Antiqua" w:hAnsi="Book Antiqua"/>
        </w:rPr>
        <w:t xml:space="preserve">, Mochizuki H. Clinical significance of </w:t>
      </w:r>
      <w:proofErr w:type="spellStart"/>
      <w:r>
        <w:rPr>
          <w:rFonts w:ascii="Book Antiqua" w:hAnsi="Book Antiqua"/>
        </w:rPr>
        <w:t>extrabowel</w:t>
      </w:r>
      <w:proofErr w:type="spellEnd"/>
      <w:r>
        <w:rPr>
          <w:rFonts w:ascii="Book Antiqua" w:hAnsi="Book Antiqua"/>
        </w:rPr>
        <w:t xml:space="preserve"> skipped cancer infiltration in rectal cancer. </w:t>
      </w:r>
      <w:r>
        <w:rPr>
          <w:rFonts w:ascii="Book Antiqua" w:hAnsi="Book Antiqua"/>
          <w:i/>
          <w:iCs/>
        </w:rPr>
        <w:t>Surg Today</w:t>
      </w:r>
      <w:r>
        <w:rPr>
          <w:rFonts w:ascii="Book Antiqua" w:hAnsi="Book Antiqua"/>
        </w:rPr>
        <w:t xml:space="preserve"> 1997; </w:t>
      </w:r>
      <w:r>
        <w:rPr>
          <w:rFonts w:ascii="Book Antiqua" w:hAnsi="Book Antiqua"/>
          <w:b/>
          <w:bCs/>
        </w:rPr>
        <w:t>27</w:t>
      </w:r>
      <w:r>
        <w:rPr>
          <w:rFonts w:ascii="Book Antiqua" w:hAnsi="Book Antiqua"/>
        </w:rPr>
        <w:t>: 617-622 [PMID: 9306563 DOI: 10.1007/BF02388217]</w:t>
      </w:r>
    </w:p>
    <w:p w14:paraId="615C6012" w14:textId="77777777" w:rsidR="006B1922" w:rsidRDefault="00000000">
      <w:pPr>
        <w:spacing w:line="360" w:lineRule="auto"/>
        <w:jc w:val="both"/>
        <w:rPr>
          <w:rFonts w:ascii="Book Antiqua" w:hAnsi="Book Antiqua"/>
        </w:rPr>
      </w:pPr>
      <w:r>
        <w:rPr>
          <w:rFonts w:ascii="Book Antiqua" w:hAnsi="Book Antiqua"/>
        </w:rPr>
        <w:lastRenderedPageBreak/>
        <w:t xml:space="preserve">18 </w:t>
      </w:r>
      <w:proofErr w:type="spellStart"/>
      <w:r>
        <w:rPr>
          <w:rFonts w:ascii="Book Antiqua" w:hAnsi="Book Antiqua"/>
          <w:b/>
          <w:bCs/>
        </w:rPr>
        <w:t>Ratto</w:t>
      </w:r>
      <w:proofErr w:type="spellEnd"/>
      <w:r>
        <w:rPr>
          <w:rFonts w:ascii="Book Antiqua" w:hAnsi="Book Antiqua"/>
          <w:b/>
          <w:bCs/>
        </w:rPr>
        <w:t xml:space="preserve"> C</w:t>
      </w:r>
      <w:r>
        <w:rPr>
          <w:rFonts w:ascii="Book Antiqua" w:hAnsi="Book Antiqua"/>
        </w:rPr>
        <w:t xml:space="preserve">, Ricci R, Rossi C, Morelli U, Vecchio FM, </w:t>
      </w:r>
      <w:proofErr w:type="spellStart"/>
      <w:r>
        <w:rPr>
          <w:rFonts w:ascii="Book Antiqua" w:hAnsi="Book Antiqua"/>
        </w:rPr>
        <w:t>Doglietto</w:t>
      </w:r>
      <w:proofErr w:type="spellEnd"/>
      <w:r>
        <w:rPr>
          <w:rFonts w:ascii="Book Antiqua" w:hAnsi="Book Antiqua"/>
        </w:rPr>
        <w:t xml:space="preserve"> GB. </w:t>
      </w:r>
      <w:proofErr w:type="spellStart"/>
      <w:r>
        <w:rPr>
          <w:rFonts w:ascii="Book Antiqua" w:hAnsi="Book Antiqua"/>
        </w:rPr>
        <w:t>Mesorectal</w:t>
      </w:r>
      <w:proofErr w:type="spellEnd"/>
      <w:r>
        <w:rPr>
          <w:rFonts w:ascii="Book Antiqua" w:hAnsi="Book Antiqua"/>
        </w:rPr>
        <w:t xml:space="preserve"> microfoci adversely affect the prognosis of patients with rectal cancer. </w:t>
      </w:r>
      <w:r>
        <w:rPr>
          <w:rFonts w:ascii="Book Antiqua" w:hAnsi="Book Antiqua"/>
          <w:i/>
          <w:iCs/>
        </w:rPr>
        <w:t>Dis Colon Rectum</w:t>
      </w:r>
      <w:r>
        <w:rPr>
          <w:rFonts w:ascii="Book Antiqua" w:hAnsi="Book Antiqua"/>
        </w:rPr>
        <w:t xml:space="preserve"> 2002; </w:t>
      </w:r>
      <w:r>
        <w:rPr>
          <w:rFonts w:ascii="Book Antiqua" w:hAnsi="Book Antiqua"/>
          <w:b/>
          <w:bCs/>
        </w:rPr>
        <w:t>45</w:t>
      </w:r>
      <w:r>
        <w:rPr>
          <w:rFonts w:ascii="Book Antiqua" w:hAnsi="Book Antiqua"/>
        </w:rPr>
        <w:t>: 733-42; discussion 742-3 [PMID: 12072622 DOI: 10.1007/s10350-004-6288-8]</w:t>
      </w:r>
    </w:p>
    <w:p w14:paraId="2FDE8BC6" w14:textId="77777777" w:rsidR="006B1922"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Fan XJ</w:t>
      </w:r>
      <w:r>
        <w:rPr>
          <w:rFonts w:ascii="Book Antiqua" w:hAnsi="Book Antiqua"/>
        </w:rPr>
        <w:t xml:space="preserve">, Wan XB, Yang ZL, Fu XH, Huang Y, Chen DK, Song SX, Liu Q, Xiao HY, Wang L, Wang JP. Snail promotes lymph node metastasis and Twist enhances tumor deposit formation through epithelial-mesenchymal transition in colorectal cancer. </w:t>
      </w:r>
      <w:r>
        <w:rPr>
          <w:rFonts w:ascii="Book Antiqua" w:hAnsi="Book Antiqua"/>
          <w:i/>
          <w:iCs/>
        </w:rPr>
        <w:t xml:space="preserve">Hum </w:t>
      </w:r>
      <w:proofErr w:type="spellStart"/>
      <w:r>
        <w:rPr>
          <w:rFonts w:ascii="Book Antiqua" w:hAnsi="Book Antiqua"/>
          <w:i/>
          <w:iCs/>
        </w:rPr>
        <w:t>Pathol</w:t>
      </w:r>
      <w:proofErr w:type="spellEnd"/>
      <w:r>
        <w:rPr>
          <w:rFonts w:ascii="Book Antiqua" w:hAnsi="Book Antiqua"/>
        </w:rPr>
        <w:t xml:space="preserve"> 2013; </w:t>
      </w:r>
      <w:r>
        <w:rPr>
          <w:rFonts w:ascii="Book Antiqua" w:hAnsi="Book Antiqua"/>
          <w:b/>
          <w:bCs/>
        </w:rPr>
        <w:t>44</w:t>
      </w:r>
      <w:r>
        <w:rPr>
          <w:rFonts w:ascii="Book Antiqua" w:hAnsi="Book Antiqua"/>
        </w:rPr>
        <w:t>: 173-180 [PMID: 22974478 DOI: 10.1016/j.humpath.2012.03.029]</w:t>
      </w:r>
    </w:p>
    <w:p w14:paraId="07A500BA" w14:textId="77777777" w:rsidR="006B1922" w:rsidRDefault="00000000">
      <w:pPr>
        <w:spacing w:line="360" w:lineRule="auto"/>
        <w:jc w:val="both"/>
        <w:rPr>
          <w:rFonts w:ascii="Book Antiqua" w:hAnsi="Book Antiqua"/>
          <w:lang w:eastAsia="zh-CN"/>
        </w:rPr>
      </w:pPr>
      <w:r>
        <w:rPr>
          <w:rFonts w:ascii="Book Antiqua" w:hAnsi="Book Antiqua"/>
        </w:rPr>
        <w:t xml:space="preserve">20 </w:t>
      </w:r>
      <w:proofErr w:type="spellStart"/>
      <w:r>
        <w:rPr>
          <w:rFonts w:ascii="Book Antiqua" w:hAnsi="Book Antiqua"/>
          <w:b/>
          <w:bCs/>
        </w:rPr>
        <w:t>Puppa</w:t>
      </w:r>
      <w:proofErr w:type="spellEnd"/>
      <w:r>
        <w:rPr>
          <w:rFonts w:ascii="Book Antiqua" w:hAnsi="Book Antiqua"/>
          <w:b/>
          <w:bCs/>
        </w:rPr>
        <w:t xml:space="preserve"> G</w:t>
      </w:r>
      <w:r>
        <w:rPr>
          <w:rFonts w:ascii="Book Antiqua" w:hAnsi="Book Antiqua"/>
        </w:rPr>
        <w:t xml:space="preserve">, Ueno H, </w:t>
      </w:r>
      <w:proofErr w:type="spellStart"/>
      <w:r>
        <w:rPr>
          <w:rFonts w:ascii="Book Antiqua" w:hAnsi="Book Antiqua"/>
        </w:rPr>
        <w:t>Kayahara</w:t>
      </w:r>
      <w:proofErr w:type="spellEnd"/>
      <w:r>
        <w:rPr>
          <w:rFonts w:ascii="Book Antiqua" w:hAnsi="Book Antiqua"/>
        </w:rPr>
        <w:t xml:space="preserve"> M, </w:t>
      </w:r>
      <w:proofErr w:type="spellStart"/>
      <w:r>
        <w:rPr>
          <w:rFonts w:ascii="Book Antiqua" w:hAnsi="Book Antiqua"/>
        </w:rPr>
        <w:t>Capelli</w:t>
      </w:r>
      <w:proofErr w:type="spellEnd"/>
      <w:r>
        <w:rPr>
          <w:rFonts w:ascii="Book Antiqua" w:hAnsi="Book Antiqua"/>
        </w:rPr>
        <w:t xml:space="preserve"> P, </w:t>
      </w:r>
      <w:proofErr w:type="spellStart"/>
      <w:r>
        <w:rPr>
          <w:rFonts w:ascii="Book Antiqua" w:hAnsi="Book Antiqua"/>
        </w:rPr>
        <w:t>Canzonieri</w:t>
      </w:r>
      <w:proofErr w:type="spellEnd"/>
      <w:r>
        <w:rPr>
          <w:rFonts w:ascii="Book Antiqua" w:hAnsi="Book Antiqua"/>
        </w:rPr>
        <w:t xml:space="preserve"> V, </w:t>
      </w:r>
      <w:proofErr w:type="spellStart"/>
      <w:r>
        <w:rPr>
          <w:rFonts w:ascii="Book Antiqua" w:hAnsi="Book Antiqua"/>
        </w:rPr>
        <w:t>Colombari</w:t>
      </w:r>
      <w:proofErr w:type="spellEnd"/>
      <w:r>
        <w:rPr>
          <w:rFonts w:ascii="Book Antiqua" w:hAnsi="Book Antiqua"/>
        </w:rPr>
        <w:t xml:space="preserve"> R, Maisonneuve P, Pelosi G. Tumor deposits are encountered in advanced colorectal cancer and other adenocarcinomas: an expanded classification with implications for colorectal cancer staging system including a unifying concept of in-transit metastases. </w:t>
      </w:r>
      <w:r>
        <w:rPr>
          <w:rFonts w:ascii="Book Antiqua" w:hAnsi="Book Antiqua"/>
          <w:i/>
          <w:iCs/>
        </w:rPr>
        <w:t xml:space="preserve">Mod </w:t>
      </w:r>
      <w:proofErr w:type="spellStart"/>
      <w:r>
        <w:rPr>
          <w:rFonts w:ascii="Book Antiqua" w:hAnsi="Book Antiqua"/>
          <w:i/>
          <w:iCs/>
        </w:rPr>
        <w:t>Pathol</w:t>
      </w:r>
      <w:proofErr w:type="spellEnd"/>
      <w:r>
        <w:rPr>
          <w:rFonts w:ascii="Book Antiqua" w:hAnsi="Book Antiqua"/>
        </w:rPr>
        <w:t xml:space="preserve"> 2009; </w:t>
      </w:r>
      <w:r>
        <w:rPr>
          <w:rFonts w:ascii="Book Antiqua" w:hAnsi="Book Antiqua"/>
          <w:b/>
          <w:bCs/>
        </w:rPr>
        <w:t>22</w:t>
      </w:r>
      <w:r>
        <w:rPr>
          <w:rFonts w:ascii="Book Antiqua" w:hAnsi="Book Antiqua"/>
        </w:rPr>
        <w:t>: 410-415 [PMID: 19136930 DOI: 10.1038/modpathol.2008.198]</w:t>
      </w:r>
    </w:p>
    <w:p w14:paraId="60199238" w14:textId="77777777" w:rsidR="006B1922" w:rsidRDefault="006B1922">
      <w:pPr>
        <w:spacing w:line="360" w:lineRule="auto"/>
        <w:jc w:val="both"/>
        <w:rPr>
          <w:rFonts w:ascii="Book Antiqua" w:hAnsi="Book Antiqua"/>
          <w:lang w:eastAsia="zh-CN"/>
        </w:rPr>
      </w:pPr>
    </w:p>
    <w:p w14:paraId="500B6674" w14:textId="77777777" w:rsidR="006B1922" w:rsidRDefault="006B1922">
      <w:pPr>
        <w:spacing w:line="360" w:lineRule="auto"/>
        <w:jc w:val="both"/>
        <w:rPr>
          <w:rFonts w:ascii="Book Antiqua" w:hAnsi="Book Antiqua"/>
        </w:rPr>
        <w:sectPr w:rsidR="006B1922">
          <w:pgSz w:w="12240" w:h="15840"/>
          <w:pgMar w:top="1440" w:right="1440" w:bottom="1440" w:left="1440" w:header="720" w:footer="720" w:gutter="0"/>
          <w:cols w:space="720"/>
          <w:docGrid w:linePitch="360"/>
        </w:sectPr>
      </w:pPr>
    </w:p>
    <w:p w14:paraId="6066507F" w14:textId="77777777" w:rsidR="006B1922"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02B089A" w14:textId="77777777" w:rsidR="006B1922"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This study was approved by the Medical Ethics Committee of the Chinese PLA General Hospital</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No. </w:t>
      </w:r>
      <w:r>
        <w:rPr>
          <w:rFonts w:ascii="Book Antiqua" w:eastAsia="Book Antiqua" w:hAnsi="Book Antiqua" w:cs="Book Antiqua"/>
          <w:color w:val="000000"/>
        </w:rPr>
        <w:t>S2023-065-01</w:t>
      </w:r>
      <w:r>
        <w:rPr>
          <w:rFonts w:ascii="Book Antiqua" w:eastAsia="宋体" w:hAnsi="Book Antiqua" w:cs="Book Antiqua" w:hint="eastAsia"/>
          <w:color w:val="000000"/>
          <w:lang w:eastAsia="zh-CN"/>
        </w:rPr>
        <w:t>)</w:t>
      </w:r>
      <w:r>
        <w:rPr>
          <w:rFonts w:ascii="Book Antiqua" w:eastAsia="Book Antiqua" w:hAnsi="Book Antiqua" w:cs="Book Antiqua"/>
          <w:color w:val="000000"/>
        </w:rPr>
        <w:t>.</w:t>
      </w:r>
    </w:p>
    <w:p w14:paraId="1DF5EE70" w14:textId="77777777" w:rsidR="006B1922" w:rsidRDefault="006B1922">
      <w:pPr>
        <w:spacing w:line="360" w:lineRule="auto"/>
        <w:jc w:val="both"/>
        <w:rPr>
          <w:rFonts w:ascii="Book Antiqua" w:hAnsi="Book Antiqua"/>
          <w:lang w:eastAsia="zh-CN"/>
        </w:rPr>
      </w:pPr>
    </w:p>
    <w:p w14:paraId="7EC90724" w14:textId="77777777" w:rsidR="006B1922" w:rsidRDefault="00000000">
      <w:pPr>
        <w:spacing w:line="360" w:lineRule="auto"/>
        <w:jc w:val="both"/>
        <w:rPr>
          <w:rFonts w:ascii="Book Antiqua" w:hAnsi="Book Antiqua" w:cs="Book Antiqua"/>
          <w:bCs/>
          <w:lang w:eastAsia="zh-CN"/>
        </w:rPr>
      </w:pPr>
      <w:r>
        <w:rPr>
          <w:rFonts w:ascii="Book Antiqua" w:eastAsia="Book Antiqua" w:hAnsi="Book Antiqua" w:cs="Book Antiqua"/>
          <w:b/>
          <w:bCs/>
        </w:rPr>
        <w:t>Informed consent statement</w:t>
      </w:r>
      <w:r>
        <w:rPr>
          <w:rFonts w:ascii="Book Antiqua" w:hAnsi="Book Antiqua" w:cs="Book Antiqua"/>
          <w:b/>
          <w:bCs/>
          <w:lang w:eastAsia="zh-CN"/>
        </w:rPr>
        <w:t xml:space="preserve">: </w:t>
      </w:r>
      <w:r>
        <w:rPr>
          <w:rFonts w:ascii="Book Antiqua" w:hAnsi="Book Antiqua" w:cs="Book Antiqua"/>
          <w:bCs/>
          <w:lang w:eastAsia="zh-CN"/>
        </w:rPr>
        <w:t>Due to the approval of the Medical Ethics Committee, the informed consent form has been waived.</w:t>
      </w:r>
    </w:p>
    <w:p w14:paraId="0123E2B9" w14:textId="77777777" w:rsidR="006B1922" w:rsidRDefault="006B1922">
      <w:pPr>
        <w:spacing w:line="360" w:lineRule="auto"/>
        <w:jc w:val="both"/>
        <w:rPr>
          <w:rFonts w:ascii="Book Antiqua" w:hAnsi="Book Antiqua"/>
          <w:lang w:eastAsia="zh-CN"/>
        </w:rPr>
      </w:pPr>
    </w:p>
    <w:p w14:paraId="58BD833C" w14:textId="77777777" w:rsidR="006B1922" w:rsidRDefault="00000000">
      <w:pPr>
        <w:spacing w:line="360" w:lineRule="auto"/>
        <w:jc w:val="both"/>
        <w:rPr>
          <w:rFonts w:ascii="Book Antiqua" w:hAnsi="Book Antiqua"/>
          <w:lang w:eastAsia="zh-CN"/>
        </w:rPr>
      </w:pPr>
      <w:r>
        <w:rPr>
          <w:rFonts w:ascii="Book Antiqua" w:eastAsia="Book Antiqua" w:hAnsi="Book Antiqua" w:cs="Book Antiqua"/>
          <w:b/>
          <w:bCs/>
        </w:rPr>
        <w:t xml:space="preserve">Conflict-of-interest statement: </w:t>
      </w:r>
      <w:proofErr w:type="gramStart"/>
      <w:r>
        <w:rPr>
          <w:rFonts w:ascii="Book Antiqua" w:eastAsia="Book Antiqua" w:hAnsi="Book Antiqua" w:cs="Book Antiqua"/>
        </w:rPr>
        <w:t>All of</w:t>
      </w:r>
      <w:proofErr w:type="gramEnd"/>
      <w:r>
        <w:rPr>
          <w:rFonts w:ascii="Book Antiqua" w:eastAsia="Book Antiqua" w:hAnsi="Book Antiqua" w:cs="Book Antiqua"/>
        </w:rPr>
        <w:t xml:space="preserve"> the authors declare no interest in this study</w:t>
      </w:r>
      <w:r>
        <w:rPr>
          <w:rFonts w:ascii="Book Antiqua" w:hAnsi="Book Antiqua" w:cs="Book Antiqua"/>
          <w:lang w:eastAsia="zh-CN"/>
        </w:rPr>
        <w:t>.</w:t>
      </w:r>
    </w:p>
    <w:p w14:paraId="79607F31" w14:textId="77777777" w:rsidR="006B1922" w:rsidRDefault="006B1922">
      <w:pPr>
        <w:spacing w:line="360" w:lineRule="auto"/>
        <w:jc w:val="both"/>
        <w:rPr>
          <w:rFonts w:ascii="Book Antiqua" w:hAnsi="Book Antiqua"/>
        </w:rPr>
      </w:pPr>
    </w:p>
    <w:p w14:paraId="05FC83C6" w14:textId="77777777" w:rsidR="006B1922"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Technical appendix, statistical code, and dataset available from the corresponding author at [301wxx@sina.com]. Participants gave informed consent for data sharing.</w:t>
      </w:r>
    </w:p>
    <w:p w14:paraId="4357F7E7" w14:textId="77777777" w:rsidR="006B1922" w:rsidRDefault="006B1922">
      <w:pPr>
        <w:spacing w:line="360" w:lineRule="auto"/>
        <w:jc w:val="both"/>
        <w:rPr>
          <w:rFonts w:ascii="Book Antiqua" w:hAnsi="Book Antiqua"/>
          <w:lang w:eastAsia="zh-CN"/>
        </w:rPr>
      </w:pPr>
    </w:p>
    <w:p w14:paraId="20CE42DE" w14:textId="77777777" w:rsidR="006B1922" w:rsidRDefault="00000000">
      <w:pPr>
        <w:autoSpaceDE w:val="0"/>
        <w:autoSpaceDN w:val="0"/>
        <w:adjustRightInd w:val="0"/>
        <w:snapToGrid w:val="0"/>
        <w:spacing w:line="360" w:lineRule="auto"/>
        <w:jc w:val="both"/>
        <w:rPr>
          <w:rFonts w:ascii="Book Antiqua" w:hAnsi="Book Antiqua" w:cs="Garamond-Bold"/>
          <w:bCs/>
          <w:color w:val="000000" w:themeColor="text1"/>
          <w:lang w:eastAsia="zh-CN"/>
        </w:rPr>
      </w:pPr>
      <w:r>
        <w:rPr>
          <w:rFonts w:ascii="Book Antiqua" w:eastAsia="Book Antiqua" w:hAnsi="Book Antiqua" w:cs="Book Antiqua"/>
          <w:b/>
          <w:bCs/>
        </w:rPr>
        <w:t>STROBE statement</w:t>
      </w:r>
      <w:r>
        <w:rPr>
          <w:rFonts w:ascii="Book Antiqua" w:hAnsi="Book Antiqua" w:cs="Book Antiqua"/>
          <w:b/>
          <w:bCs/>
          <w:lang w:eastAsia="zh-CN"/>
        </w:rPr>
        <w:t xml:space="preserve">: </w:t>
      </w:r>
      <w:r>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23E81258" w14:textId="77777777" w:rsidR="006B1922" w:rsidRDefault="006B1922">
      <w:pPr>
        <w:spacing w:line="360" w:lineRule="auto"/>
        <w:jc w:val="both"/>
        <w:rPr>
          <w:rFonts w:ascii="Book Antiqua" w:hAnsi="Book Antiqua"/>
          <w:lang w:eastAsia="zh-CN"/>
        </w:rPr>
      </w:pPr>
    </w:p>
    <w:p w14:paraId="19148FB0" w14:textId="77777777" w:rsidR="006B1922"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D924FC" w14:textId="77777777" w:rsidR="006B1922" w:rsidRDefault="006B1922">
      <w:pPr>
        <w:spacing w:line="360" w:lineRule="auto"/>
        <w:jc w:val="both"/>
        <w:rPr>
          <w:rFonts w:ascii="Book Antiqua" w:hAnsi="Book Antiqua"/>
        </w:rPr>
      </w:pPr>
    </w:p>
    <w:p w14:paraId="596CAD6A" w14:textId="77777777" w:rsidR="006B1922" w:rsidRDefault="00000000">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9459B7E" w14:textId="77777777" w:rsidR="006B1922" w:rsidRDefault="006B1922">
      <w:pPr>
        <w:spacing w:line="360" w:lineRule="auto"/>
        <w:jc w:val="both"/>
        <w:rPr>
          <w:rFonts w:ascii="Book Antiqua" w:hAnsi="Book Antiqua"/>
          <w:lang w:eastAsia="zh-CN"/>
        </w:rPr>
      </w:pPr>
    </w:p>
    <w:p w14:paraId="3E6AFE66" w14:textId="77777777" w:rsidR="006B1922"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9AE6FCA" w14:textId="77777777" w:rsidR="006B1922" w:rsidRDefault="006B1922">
      <w:pPr>
        <w:spacing w:line="360" w:lineRule="auto"/>
        <w:jc w:val="both"/>
        <w:rPr>
          <w:rFonts w:ascii="Book Antiqua" w:hAnsi="Book Antiqua"/>
        </w:rPr>
      </w:pPr>
    </w:p>
    <w:p w14:paraId="24035EF8" w14:textId="77777777" w:rsidR="006B1922"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14, 2023</w:t>
      </w:r>
    </w:p>
    <w:p w14:paraId="305F079E" w14:textId="77777777" w:rsidR="006B1922"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rPr>
        <w:t>July 7, 2023</w:t>
      </w:r>
    </w:p>
    <w:p w14:paraId="48B402BA" w14:textId="77777777" w:rsidR="006B1922"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August 2, 2023</w:t>
      </w:r>
    </w:p>
    <w:p w14:paraId="3CD97A9A" w14:textId="77777777" w:rsidR="006B1922" w:rsidRDefault="006B1922">
      <w:pPr>
        <w:spacing w:line="360" w:lineRule="auto"/>
        <w:jc w:val="both"/>
        <w:rPr>
          <w:rFonts w:ascii="Book Antiqua" w:hAnsi="Book Antiqua"/>
        </w:rPr>
      </w:pPr>
    </w:p>
    <w:p w14:paraId="7E414866" w14:textId="77777777" w:rsidR="006B1922"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298364D2" w14:textId="77777777" w:rsidR="006B1922"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0BF9831" w14:textId="77777777" w:rsidR="006B1922"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13E69B7" w14:textId="77777777" w:rsidR="006B1922" w:rsidRDefault="00000000">
      <w:pPr>
        <w:spacing w:line="360" w:lineRule="auto"/>
        <w:jc w:val="both"/>
        <w:rPr>
          <w:rFonts w:ascii="Book Antiqua" w:hAnsi="Book Antiqua"/>
        </w:rPr>
      </w:pPr>
      <w:r>
        <w:rPr>
          <w:rFonts w:ascii="Book Antiqua" w:eastAsia="Book Antiqua" w:hAnsi="Book Antiqua" w:cs="Book Antiqua"/>
        </w:rPr>
        <w:t>Grade A (Excellent): A</w:t>
      </w:r>
    </w:p>
    <w:p w14:paraId="126A6A20" w14:textId="77777777" w:rsidR="006B1922" w:rsidRDefault="00000000">
      <w:pPr>
        <w:spacing w:line="360" w:lineRule="auto"/>
        <w:jc w:val="both"/>
        <w:rPr>
          <w:rFonts w:ascii="Book Antiqua" w:hAnsi="Book Antiqua"/>
        </w:rPr>
      </w:pPr>
      <w:r>
        <w:rPr>
          <w:rFonts w:ascii="Book Antiqua" w:eastAsia="Book Antiqua" w:hAnsi="Book Antiqua" w:cs="Book Antiqua"/>
        </w:rPr>
        <w:t>Grade B (Very good): 0</w:t>
      </w:r>
    </w:p>
    <w:p w14:paraId="1775FC88" w14:textId="77777777" w:rsidR="006B1922" w:rsidRDefault="00000000">
      <w:pPr>
        <w:spacing w:line="360" w:lineRule="auto"/>
        <w:jc w:val="both"/>
        <w:rPr>
          <w:rFonts w:ascii="Book Antiqua" w:hAnsi="Book Antiqua"/>
        </w:rPr>
      </w:pPr>
      <w:r>
        <w:rPr>
          <w:rFonts w:ascii="Book Antiqua" w:eastAsia="Book Antiqua" w:hAnsi="Book Antiqua" w:cs="Book Antiqua"/>
        </w:rPr>
        <w:t>Grade C (Good): C</w:t>
      </w:r>
    </w:p>
    <w:p w14:paraId="2465BC02" w14:textId="77777777" w:rsidR="006B1922" w:rsidRDefault="00000000">
      <w:pPr>
        <w:spacing w:line="360" w:lineRule="auto"/>
        <w:jc w:val="both"/>
        <w:rPr>
          <w:rFonts w:ascii="Book Antiqua" w:hAnsi="Book Antiqua"/>
        </w:rPr>
      </w:pPr>
      <w:r>
        <w:rPr>
          <w:rFonts w:ascii="Book Antiqua" w:eastAsia="Book Antiqua" w:hAnsi="Book Antiqua" w:cs="Book Antiqua"/>
        </w:rPr>
        <w:t>Grade D (Fair): D</w:t>
      </w:r>
    </w:p>
    <w:p w14:paraId="6DEA60F4" w14:textId="77777777" w:rsidR="006B1922" w:rsidRDefault="00000000">
      <w:pPr>
        <w:spacing w:line="360" w:lineRule="auto"/>
        <w:jc w:val="both"/>
        <w:rPr>
          <w:rFonts w:ascii="Book Antiqua" w:hAnsi="Book Antiqua"/>
        </w:rPr>
      </w:pPr>
      <w:r>
        <w:rPr>
          <w:rFonts w:ascii="Book Antiqua" w:eastAsia="Book Antiqua" w:hAnsi="Book Antiqua" w:cs="Book Antiqua"/>
        </w:rPr>
        <w:t>Grade E (Poor): 0</w:t>
      </w:r>
    </w:p>
    <w:p w14:paraId="539674BD" w14:textId="77777777" w:rsidR="006B1922" w:rsidRDefault="006B1922">
      <w:pPr>
        <w:spacing w:line="360" w:lineRule="auto"/>
        <w:jc w:val="both"/>
        <w:rPr>
          <w:rFonts w:ascii="Book Antiqua" w:hAnsi="Book Antiqua"/>
        </w:rPr>
      </w:pPr>
    </w:p>
    <w:p w14:paraId="4E09597D" w14:textId="77777777" w:rsidR="006B1922" w:rsidRDefault="00000000">
      <w:pPr>
        <w:spacing w:line="360" w:lineRule="auto"/>
        <w:jc w:val="both"/>
        <w:rPr>
          <w:rFonts w:ascii="Book Antiqua" w:eastAsia="宋体" w:hAnsi="Book Antiqua"/>
          <w:lang w:eastAsia="zh-CN"/>
        </w:rPr>
        <w:sectPr w:rsidR="006B192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Dambrauskas</w:t>
      </w:r>
      <w:proofErr w:type="spellEnd"/>
      <w:r>
        <w:rPr>
          <w:rFonts w:ascii="Book Antiqua" w:eastAsia="Book Antiqua" w:hAnsi="Book Antiqua" w:cs="Book Antiqua"/>
        </w:rPr>
        <w:t xml:space="preserve"> Z, Lithuania; Shang L</w:t>
      </w:r>
      <w:r>
        <w:rPr>
          <w:rFonts w:ascii="Book Antiqua" w:hAnsi="Book Antiqua" w:cs="Book Antiqua"/>
          <w:lang w:eastAsia="zh-CN"/>
        </w:rPr>
        <w:t>, China</w:t>
      </w:r>
      <w:r>
        <w:rPr>
          <w:rFonts w:ascii="Book Antiqua" w:eastAsia="Book Antiqua" w:hAnsi="Book Antiqua" w:cs="Book Antiqua"/>
        </w:rPr>
        <w:t>; Win TT, Malaysia</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Xu ZH</w:t>
      </w:r>
    </w:p>
    <w:p w14:paraId="57BB00A7" w14:textId="77777777" w:rsidR="006B1922"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C14E441" w14:textId="52E86D95" w:rsidR="006B1922" w:rsidRDefault="001A6B62">
      <w:pPr>
        <w:spacing w:line="360" w:lineRule="auto"/>
        <w:jc w:val="both"/>
        <w:rPr>
          <w:rFonts w:ascii="Book Antiqua" w:hAnsi="Book Antiqua"/>
          <w:lang w:eastAsia="zh-CN"/>
        </w:rPr>
      </w:pPr>
      <w:r>
        <w:rPr>
          <w:rFonts w:ascii="Book Antiqua" w:hAnsi="Book Antiqua"/>
          <w:noProof/>
          <w:lang w:eastAsia="zh-CN"/>
        </w:rPr>
        <w:drawing>
          <wp:inline distT="0" distB="0" distL="0" distR="0" wp14:anchorId="39C0C864" wp14:editId="67EA6C64">
            <wp:extent cx="5943600" cy="2427605"/>
            <wp:effectExtent l="0" t="0" r="0" b="0"/>
            <wp:docPr id="634340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40684" name="图片 6343406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427605"/>
                    </a:xfrm>
                    <a:prstGeom prst="rect">
                      <a:avLst/>
                    </a:prstGeom>
                  </pic:spPr>
                </pic:pic>
              </a:graphicData>
            </a:graphic>
          </wp:inline>
        </w:drawing>
      </w:r>
    </w:p>
    <w:p w14:paraId="08856670" w14:textId="4BE67754" w:rsidR="006B1922" w:rsidRDefault="00000000">
      <w:pPr>
        <w:spacing w:line="360" w:lineRule="auto"/>
        <w:jc w:val="both"/>
        <w:rPr>
          <w:rFonts w:ascii="Book Antiqua" w:hAnsi="Book Antiqua"/>
          <w:lang w:eastAsia="zh-CN"/>
        </w:rPr>
      </w:pPr>
      <w:r>
        <w:rPr>
          <w:rFonts w:ascii="Book Antiqua" w:eastAsia="Book Antiqua" w:hAnsi="Book Antiqua" w:cs="Book Antiqua"/>
          <w:b/>
          <w:bCs/>
        </w:rPr>
        <w:t xml:space="preserve">Figure 1 </w:t>
      </w:r>
      <w:r>
        <w:rPr>
          <w:rFonts w:ascii="Book Antiqua" w:eastAsia="Book Antiqua" w:hAnsi="Book Antiqua" w:cs="Book Antiqua"/>
          <w:b/>
        </w:rPr>
        <w:t>Comparison of survival between</w:t>
      </w:r>
      <w:r>
        <w:rPr>
          <w:rFonts w:ascii="Book Antiqua" w:eastAsia="宋体" w:hAnsi="Book Antiqua" w:cs="Book Antiqua" w:hint="eastAsia"/>
          <w:b/>
          <w:lang w:eastAsia="zh-CN"/>
        </w:rPr>
        <w:t xml:space="preserve"> </w:t>
      </w:r>
      <w:r>
        <w:rPr>
          <w:rFonts w:ascii="Book Antiqua" w:eastAsia="Book Antiqua" w:hAnsi="Book Antiqua" w:cs="Book Antiqua"/>
          <w:b/>
        </w:rPr>
        <w:t>patients with</w:t>
      </w:r>
      <w:r>
        <w:rPr>
          <w:rFonts w:ascii="Book Antiqua" w:eastAsia="宋体" w:hAnsi="Book Antiqua" w:cs="Book Antiqua" w:hint="eastAsia"/>
          <w:b/>
          <w:lang w:eastAsia="zh-CN"/>
        </w:rPr>
        <w:t xml:space="preserve"> </w:t>
      </w:r>
      <w:r>
        <w:rPr>
          <w:rFonts w:ascii="Book Antiqua" w:eastAsia="Book Antiqua" w:hAnsi="Book Antiqua" w:cs="Book Antiqua"/>
          <w:b/>
        </w:rPr>
        <w:t>and without tumor deposits.</w:t>
      </w:r>
      <w:r>
        <w:rPr>
          <w:rFonts w:ascii="Book Antiqua" w:hAnsi="Book Antiqua" w:cs="Book Antiqua"/>
          <w:lang w:eastAsia="zh-CN"/>
        </w:rPr>
        <w:t xml:space="preserve"> A: Kaplan-Meier survival curves of patients with and without </w:t>
      </w:r>
      <w:r>
        <w:rPr>
          <w:rFonts w:ascii="Book Antiqua" w:eastAsia="Book Antiqua" w:hAnsi="Book Antiqua" w:cs="Book Antiqua"/>
        </w:rPr>
        <w:t>tumor deposits (TDs)</w:t>
      </w:r>
      <w:r>
        <w:rPr>
          <w:rFonts w:ascii="Book Antiqua" w:hAnsi="Book Antiqua" w:cs="Book Antiqua"/>
          <w:lang w:eastAsia="zh-CN"/>
        </w:rPr>
        <w:t>; B: Survival months between patients with and without TDs.</w:t>
      </w:r>
      <w:r>
        <w:rPr>
          <w:rFonts w:ascii="Book Antiqua" w:eastAsia="Book Antiqua" w:hAnsi="Book Antiqua" w:cs="Book Antiqua"/>
        </w:rPr>
        <w:t xml:space="preserve"> 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T</w:t>
      </w:r>
      <w:r>
        <w:rPr>
          <w:rFonts w:ascii="Book Antiqua" w:eastAsia="Book Antiqua" w:hAnsi="Book Antiqua" w:cs="Book Antiqua"/>
        </w:rPr>
        <w:t>umor deposits</w:t>
      </w:r>
      <w:r>
        <w:rPr>
          <w:rFonts w:ascii="Book Antiqua" w:hAnsi="Book Antiqua" w:cs="Book Antiqua"/>
          <w:lang w:eastAsia="zh-CN"/>
        </w:rPr>
        <w:t xml:space="preserve">. </w:t>
      </w:r>
      <w:r>
        <w:rPr>
          <w:rFonts w:ascii="Book Antiqua" w:hAnsi="Book Antiqua" w:cs="Book Antiqua"/>
          <w:lang w:eastAsia="zh-CN"/>
        </w:rPr>
        <w:cr/>
      </w:r>
      <w:r>
        <w:rPr>
          <w:rFonts w:ascii="Book Antiqua" w:hAnsi="Book Antiqua" w:cs="Book Antiqua"/>
          <w:lang w:eastAsia="zh-CN"/>
        </w:rPr>
        <w:br w:type="page"/>
      </w:r>
      <w:r w:rsidR="001A6B62">
        <w:rPr>
          <w:rFonts w:ascii="Book Antiqua" w:hAnsi="Book Antiqua"/>
          <w:noProof/>
          <w:lang w:eastAsia="zh-CN"/>
        </w:rPr>
        <w:lastRenderedPageBreak/>
        <w:drawing>
          <wp:inline distT="0" distB="0" distL="0" distR="0" wp14:anchorId="637CA5E2" wp14:editId="7C7D2467">
            <wp:extent cx="5943600" cy="2440305"/>
            <wp:effectExtent l="0" t="0" r="0" b="0"/>
            <wp:docPr id="16986894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89498" name="图片 16986894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440305"/>
                    </a:xfrm>
                    <a:prstGeom prst="rect">
                      <a:avLst/>
                    </a:prstGeom>
                  </pic:spPr>
                </pic:pic>
              </a:graphicData>
            </a:graphic>
          </wp:inline>
        </w:drawing>
      </w:r>
    </w:p>
    <w:p w14:paraId="00B77B7B" w14:textId="77777777" w:rsidR="006B1922" w:rsidRDefault="00000000">
      <w:pPr>
        <w:spacing w:line="360" w:lineRule="auto"/>
        <w:jc w:val="both"/>
        <w:rPr>
          <w:rFonts w:ascii="Book Antiqua" w:hAnsi="Book Antiqua" w:cs="Book Antiqua"/>
          <w:lang w:eastAsia="zh-CN"/>
        </w:rPr>
      </w:pPr>
      <w:r>
        <w:rPr>
          <w:rFonts w:ascii="Book Antiqua" w:eastAsia="Book Antiqua" w:hAnsi="Book Antiqua" w:cs="Book Antiqua"/>
          <w:b/>
          <w:bCs/>
        </w:rPr>
        <w:t>Figure 2</w:t>
      </w:r>
      <w:r>
        <w:rPr>
          <w:rFonts w:ascii="Book Antiqua" w:hAnsi="Book Antiqua" w:cs="Book Antiqua"/>
          <w:b/>
          <w:bCs/>
          <w:lang w:eastAsia="zh-CN"/>
        </w:rPr>
        <w:t xml:space="preserve"> </w:t>
      </w:r>
      <w:r>
        <w:rPr>
          <w:rFonts w:ascii="Book Antiqua" w:eastAsia="Book Antiqua" w:hAnsi="Book Antiqua" w:cs="Book Antiqua"/>
          <w:b/>
        </w:rPr>
        <w:t>Kaplan-Meier survival curves of patients with and without tumor deposits in different TNM stages.</w:t>
      </w:r>
      <w:r>
        <w:rPr>
          <w:rFonts w:ascii="Book Antiqua" w:eastAsia="Book Antiqua" w:hAnsi="Book Antiqua" w:cs="Book Antiqua"/>
        </w:rPr>
        <w:t xml:space="preserve"> </w:t>
      </w:r>
      <w:r>
        <w:rPr>
          <w:rFonts w:ascii="Book Antiqua" w:hAnsi="Book Antiqua" w:cs="Book Antiqua"/>
          <w:lang w:eastAsia="zh-CN"/>
        </w:rPr>
        <w:t>A:</w:t>
      </w:r>
      <w:r>
        <w:rPr>
          <w:rFonts w:ascii="Book Antiqua" w:eastAsia="Book Antiqua" w:hAnsi="Book Antiqua" w:cs="Book Antiqua"/>
        </w:rPr>
        <w:t xml:space="preserve"> TNM stage–based survival analysis among postoperative patients without gastric cancer tumor deposits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B:</w:t>
      </w:r>
      <w:r>
        <w:rPr>
          <w:rFonts w:ascii="Book Antiqua" w:eastAsia="Book Antiqua" w:hAnsi="Book Antiqua" w:cs="Book Antiqua"/>
        </w:rPr>
        <w:t xml:space="preserve"> TNM stage–based survival analysis among postoperative patients with gastric cancer tumor deposits.</w:t>
      </w:r>
    </w:p>
    <w:p w14:paraId="1A08D848" w14:textId="6479D91D" w:rsidR="006B1922" w:rsidRDefault="00000000">
      <w:pPr>
        <w:spacing w:line="360" w:lineRule="auto"/>
        <w:jc w:val="both"/>
        <w:rPr>
          <w:rFonts w:ascii="Book Antiqua" w:hAnsi="Book Antiqua"/>
          <w:lang w:eastAsia="zh-CN"/>
        </w:rPr>
      </w:pPr>
      <w:r>
        <w:rPr>
          <w:rFonts w:ascii="Book Antiqua" w:hAnsi="Book Antiqua"/>
          <w:lang w:eastAsia="zh-CN"/>
        </w:rPr>
        <w:br w:type="page"/>
      </w:r>
      <w:r w:rsidR="001A6B62">
        <w:rPr>
          <w:rFonts w:ascii="Book Antiqua" w:hAnsi="Book Antiqua"/>
          <w:noProof/>
          <w:lang w:eastAsia="zh-CN"/>
        </w:rPr>
        <w:lastRenderedPageBreak/>
        <w:drawing>
          <wp:inline distT="0" distB="0" distL="0" distR="0" wp14:anchorId="318B22A6" wp14:editId="21595E23">
            <wp:extent cx="5842000" cy="4660900"/>
            <wp:effectExtent l="0" t="0" r="0" b="0"/>
            <wp:docPr id="10658083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08380" name="图片 10658083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2000" cy="4660900"/>
                    </a:xfrm>
                    <a:prstGeom prst="rect">
                      <a:avLst/>
                    </a:prstGeom>
                  </pic:spPr>
                </pic:pic>
              </a:graphicData>
            </a:graphic>
          </wp:inline>
        </w:drawing>
      </w:r>
    </w:p>
    <w:p w14:paraId="605DF748" w14:textId="77777777" w:rsidR="006B1922" w:rsidRDefault="00000000">
      <w:pPr>
        <w:spacing w:line="360" w:lineRule="auto"/>
        <w:jc w:val="both"/>
        <w:rPr>
          <w:rFonts w:ascii="Book Antiqua" w:hAnsi="Book Antiqua" w:cs="Book Antiqua"/>
          <w:lang w:eastAsia="zh-CN"/>
        </w:rPr>
      </w:pPr>
      <w:r>
        <w:rPr>
          <w:rFonts w:ascii="Book Antiqua" w:eastAsia="Book Antiqua" w:hAnsi="Book Antiqua" w:cs="Book Antiqua"/>
          <w:b/>
          <w:bCs/>
        </w:rPr>
        <w:t>Figure 3</w:t>
      </w:r>
      <w:r>
        <w:rPr>
          <w:rFonts w:ascii="Book Antiqua" w:hAnsi="Book Antiqua" w:cs="Book Antiqua"/>
          <w:b/>
          <w:bCs/>
          <w:lang w:eastAsia="zh-CN"/>
        </w:rPr>
        <w:t xml:space="preserve"> </w:t>
      </w:r>
      <w:r>
        <w:rPr>
          <w:rFonts w:ascii="Book Antiqua" w:eastAsia="Book Antiqua" w:hAnsi="Book Antiqua" w:cs="Book Antiqua"/>
          <w:b/>
        </w:rPr>
        <w:t xml:space="preserve">Overall survival of different TNM stages for patients with and without tumor deposits. </w:t>
      </w:r>
      <w:r>
        <w:rPr>
          <w:rFonts w:ascii="Book Antiqua" w:hAnsi="Book Antiqua" w:cs="Book Antiqua"/>
          <w:lang w:eastAsia="zh-CN"/>
        </w:rPr>
        <w:t>A:</w:t>
      </w:r>
      <w:r>
        <w:rPr>
          <w:rFonts w:ascii="Book Antiqua" w:eastAsia="Book Antiqua" w:hAnsi="Book Antiqua" w:cs="Book Antiqua"/>
        </w:rPr>
        <w:t xml:space="preserve"> Stage</w:t>
      </w:r>
      <w:r>
        <w:rPr>
          <w:rFonts w:ascii="Book Antiqua" w:eastAsia="宋体" w:hAnsi="Book Antiqua" w:cs="Book Antiqua" w:hint="eastAsia"/>
          <w:lang w:eastAsia="zh-CN"/>
        </w:rPr>
        <w:t xml:space="preserve"> </w:t>
      </w:r>
      <w:r>
        <w:rPr>
          <w:rFonts w:ascii="Book Antiqua" w:eastAsia="Book Antiqua" w:hAnsi="Book Antiqua" w:cs="Book Antiqua"/>
        </w:rPr>
        <w:t xml:space="preserve">I patients with and without tumor deposits (TDs); </w:t>
      </w:r>
      <w:r>
        <w:rPr>
          <w:rFonts w:ascii="Book Antiqua" w:hAnsi="Book Antiqua" w:cs="Book Antiqua"/>
          <w:lang w:eastAsia="zh-CN"/>
        </w:rPr>
        <w:t>B:</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tage</w:t>
      </w:r>
      <w:r>
        <w:rPr>
          <w:rFonts w:ascii="Book Antiqua" w:eastAsia="宋体" w:hAnsi="Book Antiqua" w:cs="Book Antiqua" w:hint="eastAsia"/>
          <w:lang w:eastAsia="zh-CN"/>
        </w:rPr>
        <w:t xml:space="preserve"> </w:t>
      </w:r>
      <w:r>
        <w:rPr>
          <w:rFonts w:ascii="Book Antiqua" w:eastAsia="Book Antiqua" w:hAnsi="Book Antiqua" w:cs="Book Antiqua"/>
        </w:rPr>
        <w:t xml:space="preserve">II patients with and without TDs; </w:t>
      </w:r>
      <w:r>
        <w:rPr>
          <w:rFonts w:ascii="Book Antiqua" w:hAnsi="Book Antiqua" w:cs="Book Antiqua"/>
          <w:lang w:eastAsia="zh-CN"/>
        </w:rPr>
        <w:t>C:</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tage</w:t>
      </w:r>
      <w:r>
        <w:rPr>
          <w:rFonts w:ascii="Book Antiqua" w:eastAsia="宋体" w:hAnsi="Book Antiqua" w:cs="Book Antiqua" w:hint="eastAsia"/>
          <w:lang w:eastAsia="zh-CN"/>
        </w:rPr>
        <w:t xml:space="preserve"> </w:t>
      </w:r>
      <w:r>
        <w:rPr>
          <w:rFonts w:ascii="Book Antiqua" w:eastAsia="Book Antiqua" w:hAnsi="Book Antiqua" w:cs="Book Antiqua"/>
        </w:rPr>
        <w:t xml:space="preserve">III patients with and without TDs; </w:t>
      </w:r>
      <w:r>
        <w:rPr>
          <w:rFonts w:ascii="Book Antiqua" w:hAnsi="Book Antiqua" w:cs="Book Antiqua"/>
          <w:lang w:eastAsia="zh-CN"/>
        </w:rPr>
        <w:t>D:</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tage</w:t>
      </w:r>
      <w:r>
        <w:rPr>
          <w:rFonts w:ascii="Book Antiqua" w:eastAsia="宋体" w:hAnsi="Book Antiqua" w:cs="Book Antiqua" w:hint="eastAsia"/>
          <w:lang w:eastAsia="zh-CN"/>
        </w:rPr>
        <w:t xml:space="preserve"> </w:t>
      </w:r>
      <w:r>
        <w:rPr>
          <w:rFonts w:ascii="Book Antiqua" w:eastAsia="Book Antiqua" w:hAnsi="Book Antiqua" w:cs="Book Antiqua"/>
        </w:rPr>
        <w:t>IV patients with and without TDs. 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T</w:t>
      </w:r>
      <w:r>
        <w:rPr>
          <w:rFonts w:ascii="Book Antiqua" w:eastAsia="Book Antiqua" w:hAnsi="Book Antiqua" w:cs="Book Antiqua"/>
        </w:rPr>
        <w:t>umor deposits</w:t>
      </w:r>
      <w:r>
        <w:rPr>
          <w:rFonts w:ascii="Book Antiqua" w:hAnsi="Book Antiqua" w:cs="Book Antiqua"/>
          <w:lang w:eastAsia="zh-CN"/>
        </w:rPr>
        <w:t>.</w:t>
      </w:r>
    </w:p>
    <w:p w14:paraId="0FE4622F" w14:textId="4EC5F8D8" w:rsidR="006B1922" w:rsidRDefault="00000000">
      <w:pPr>
        <w:spacing w:line="360" w:lineRule="auto"/>
        <w:jc w:val="both"/>
        <w:rPr>
          <w:rFonts w:ascii="Book Antiqua" w:hAnsi="Book Antiqua"/>
        </w:rPr>
      </w:pPr>
      <w:r>
        <w:rPr>
          <w:rFonts w:ascii="Book Antiqua" w:hAnsi="Book Antiqua"/>
        </w:rPr>
        <w:br w:type="page"/>
      </w:r>
      <w:r w:rsidR="001A6B62">
        <w:rPr>
          <w:rFonts w:ascii="Book Antiqua" w:hAnsi="Book Antiqua"/>
          <w:noProof/>
        </w:rPr>
        <w:lastRenderedPageBreak/>
        <w:drawing>
          <wp:inline distT="0" distB="0" distL="0" distR="0" wp14:anchorId="1BE8484B" wp14:editId="08EA58B2">
            <wp:extent cx="5918200" cy="4660900"/>
            <wp:effectExtent l="0" t="0" r="0" b="0"/>
            <wp:docPr id="1293947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4733" name="图片 1293947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8200" cy="4660900"/>
                    </a:xfrm>
                    <a:prstGeom prst="rect">
                      <a:avLst/>
                    </a:prstGeom>
                  </pic:spPr>
                </pic:pic>
              </a:graphicData>
            </a:graphic>
          </wp:inline>
        </w:drawing>
      </w:r>
    </w:p>
    <w:p w14:paraId="479758D9" w14:textId="77777777" w:rsidR="006B1922" w:rsidRDefault="00000000">
      <w:pPr>
        <w:spacing w:line="360" w:lineRule="auto"/>
        <w:jc w:val="both"/>
        <w:rPr>
          <w:rFonts w:ascii="Book Antiqua" w:hAnsi="Book Antiqua" w:cs="Book Antiqua"/>
          <w:lang w:eastAsia="zh-CN"/>
        </w:rPr>
      </w:pPr>
      <w:r>
        <w:rPr>
          <w:rFonts w:ascii="Book Antiqua" w:eastAsia="Book Antiqua" w:hAnsi="Book Antiqua" w:cs="Book Antiqua"/>
          <w:b/>
          <w:bCs/>
        </w:rPr>
        <w:t>Figure 4</w:t>
      </w:r>
      <w:r>
        <w:rPr>
          <w:rFonts w:ascii="Book Antiqua" w:hAnsi="Book Antiqua" w:cs="Book Antiqua"/>
          <w:b/>
          <w:bCs/>
          <w:lang w:eastAsia="zh-CN"/>
        </w:rPr>
        <w:t xml:space="preserve"> </w:t>
      </w:r>
      <w:r>
        <w:rPr>
          <w:rFonts w:ascii="Book Antiqua" w:eastAsia="Book Antiqua" w:hAnsi="Book Antiqua" w:cs="Book Antiqua"/>
          <w:b/>
        </w:rPr>
        <w:t>Comparison of</w:t>
      </w:r>
      <w:r>
        <w:rPr>
          <w:rFonts w:ascii="Book Antiqua" w:eastAsia="宋体" w:hAnsi="Book Antiqua" w:cs="Book Antiqua" w:hint="eastAsia"/>
          <w:b/>
          <w:lang w:eastAsia="zh-CN"/>
        </w:rPr>
        <w:t xml:space="preserve"> </w:t>
      </w:r>
      <w:r>
        <w:rPr>
          <w:rFonts w:ascii="Book Antiqua" w:eastAsia="Book Antiqua" w:hAnsi="Book Antiqua" w:cs="Book Antiqua"/>
          <w:b/>
        </w:rPr>
        <w:t>survival curves of patients with and without tumor deposits in different pathological</w:t>
      </w:r>
      <w:r>
        <w:rPr>
          <w:rFonts w:ascii="Book Antiqua" w:eastAsia="宋体" w:hAnsi="Book Antiqua" w:cs="Book Antiqua" w:hint="eastAsia"/>
          <w:b/>
          <w:lang w:eastAsia="zh-CN"/>
        </w:rPr>
        <w:t xml:space="preserve"> </w:t>
      </w:r>
      <w:r>
        <w:rPr>
          <w:rFonts w:ascii="Book Antiqua" w:eastAsia="Book Antiqua" w:hAnsi="Book Antiqua" w:cs="Book Antiqua"/>
          <w:b/>
        </w:rPr>
        <w:t>TNM categories.</w:t>
      </w:r>
      <w:r>
        <w:rPr>
          <w:rFonts w:ascii="Book Antiqua" w:eastAsia="Book Antiqua" w:hAnsi="Book Antiqua" w:cs="Book Antiqua"/>
        </w:rPr>
        <w:t xml:space="preserve"> </w:t>
      </w:r>
      <w:r>
        <w:rPr>
          <w:rFonts w:ascii="Book Antiqua" w:hAnsi="Book Antiqua" w:cs="Book Antiqua"/>
          <w:lang w:eastAsia="zh-CN"/>
        </w:rPr>
        <w:t>A:</w:t>
      </w:r>
      <w:r>
        <w:rPr>
          <w:rFonts w:ascii="Book Antiqua" w:eastAsia="Book Antiqua" w:hAnsi="Book Antiqua" w:cs="Book Antiqua"/>
        </w:rPr>
        <w:t xml:space="preserve"> Survival curves of patients with and without tumor deposits (TDs) in the category of </w:t>
      </w:r>
      <w:proofErr w:type="spellStart"/>
      <w:r>
        <w:rPr>
          <w:rFonts w:ascii="Book Antiqua" w:eastAsia="Book Antiqua" w:hAnsi="Book Antiqua" w:cs="Book Antiqua"/>
        </w:rPr>
        <w:t>pTNM</w:t>
      </w:r>
      <w:proofErr w:type="spellEnd"/>
      <w:r>
        <w:rPr>
          <w:rFonts w:ascii="Book Antiqua" w:eastAsia="Book Antiqua" w:hAnsi="Book Antiqua" w:cs="Book Antiqua"/>
        </w:rPr>
        <w:t xml:space="preserve">; </w:t>
      </w:r>
      <w:r>
        <w:rPr>
          <w:rFonts w:ascii="Book Antiqua" w:hAnsi="Book Antiqua" w:cs="Book Antiqua"/>
          <w:lang w:eastAsia="zh-CN"/>
        </w:rPr>
        <w:t>B:</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 xml:space="preserve">urvival curves of patients with and without TDs in the category of pathological stage of T; </w:t>
      </w:r>
      <w:r>
        <w:rPr>
          <w:rFonts w:ascii="Book Antiqua" w:hAnsi="Book Antiqua" w:cs="Book Antiqua"/>
          <w:lang w:eastAsia="zh-CN"/>
        </w:rPr>
        <w:t>C:</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 xml:space="preserve">urvival curves of patients with and without TDs in the category of pathological stage of N; </w:t>
      </w:r>
      <w:r>
        <w:rPr>
          <w:rFonts w:ascii="Book Antiqua" w:hAnsi="Book Antiqua" w:cs="Book Antiqua"/>
          <w:lang w:eastAsia="zh-CN"/>
        </w:rPr>
        <w:t>D: S</w:t>
      </w:r>
      <w:r>
        <w:rPr>
          <w:rFonts w:ascii="Book Antiqua" w:eastAsia="Book Antiqua" w:hAnsi="Book Antiqua" w:cs="Book Antiqua"/>
        </w:rPr>
        <w:t>urvival curves of patients with and without TDs in the category of pathological stage of M.</w:t>
      </w:r>
      <w:r>
        <w:rPr>
          <w:rFonts w:ascii="Book Antiqua" w:hAnsi="Book Antiqua" w:cs="Book Antiqua"/>
          <w:lang w:eastAsia="zh-CN"/>
        </w:rPr>
        <w:t xml:space="preserve"> </w:t>
      </w:r>
      <w:r>
        <w:rPr>
          <w:rFonts w:ascii="Book Antiqua" w:eastAsia="Book Antiqua" w:hAnsi="Book Antiqua" w:cs="Book Antiqua"/>
        </w:rPr>
        <w:t>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T</w:t>
      </w:r>
      <w:r>
        <w:rPr>
          <w:rFonts w:ascii="Book Antiqua" w:eastAsia="Book Antiqua" w:hAnsi="Book Antiqua" w:cs="Book Antiqua"/>
        </w:rPr>
        <w:t>umor deposits</w:t>
      </w:r>
      <w:r>
        <w:rPr>
          <w:rFonts w:ascii="Book Antiqua" w:hAnsi="Book Antiqua" w:cs="Book Antiqua"/>
          <w:lang w:eastAsia="zh-CN"/>
        </w:rPr>
        <w:t xml:space="preserve">; </w:t>
      </w:r>
      <w:proofErr w:type="spellStart"/>
      <w:r>
        <w:rPr>
          <w:rFonts w:ascii="Book Antiqua" w:eastAsia="Book Antiqua" w:hAnsi="Book Antiqua" w:cs="Book Antiqua"/>
        </w:rPr>
        <w:t>pT</w:t>
      </w:r>
      <w:proofErr w:type="spellEnd"/>
      <w:r>
        <w:rPr>
          <w:rFonts w:ascii="Book Antiqua" w:hAnsi="Book Antiqua" w:cs="Book Antiqua"/>
          <w:lang w:eastAsia="zh-CN"/>
        </w:rPr>
        <w:t>: P</w:t>
      </w:r>
      <w:r>
        <w:rPr>
          <w:rFonts w:ascii="Book Antiqua" w:eastAsia="Book Antiqua" w:hAnsi="Book Antiqua" w:cs="Book Antiqua"/>
        </w:rPr>
        <w:t>athological stage of T</w:t>
      </w:r>
      <w:r>
        <w:rPr>
          <w:rFonts w:ascii="Book Antiqua" w:hAnsi="Book Antiqua" w:cs="Book Antiqua"/>
          <w:lang w:eastAsia="zh-CN"/>
        </w:rPr>
        <w:t xml:space="preserve">; </w:t>
      </w:r>
      <w:proofErr w:type="spellStart"/>
      <w:r>
        <w:rPr>
          <w:rFonts w:ascii="Book Antiqua" w:eastAsia="Book Antiqua" w:hAnsi="Book Antiqua" w:cs="Book Antiqua"/>
        </w:rPr>
        <w:t>pN</w:t>
      </w:r>
      <w:proofErr w:type="spellEnd"/>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athological stage of N</w:t>
      </w:r>
      <w:r>
        <w:rPr>
          <w:rFonts w:ascii="Book Antiqua" w:hAnsi="Book Antiqua" w:cs="Book Antiqua"/>
          <w:lang w:eastAsia="zh-CN"/>
        </w:rPr>
        <w:t xml:space="preserve">; </w:t>
      </w:r>
      <w:proofErr w:type="spellStart"/>
      <w:r>
        <w:rPr>
          <w:rFonts w:ascii="Book Antiqua" w:eastAsia="Book Antiqua" w:hAnsi="Book Antiqua" w:cs="Book Antiqua"/>
        </w:rPr>
        <w:t>pM</w:t>
      </w:r>
      <w:proofErr w:type="spellEnd"/>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athological stage of M</w:t>
      </w:r>
      <w:r>
        <w:rPr>
          <w:rFonts w:ascii="Book Antiqua" w:hAnsi="Book Antiqua" w:cs="Book Antiqua"/>
          <w:lang w:eastAsia="zh-CN"/>
        </w:rPr>
        <w:t>.</w:t>
      </w:r>
    </w:p>
    <w:p w14:paraId="14386A61" w14:textId="6221BF6F" w:rsidR="006B1922" w:rsidRDefault="00000000">
      <w:pPr>
        <w:spacing w:line="360" w:lineRule="auto"/>
        <w:jc w:val="both"/>
        <w:rPr>
          <w:rFonts w:ascii="Book Antiqua" w:hAnsi="Book Antiqua"/>
          <w:lang w:eastAsia="zh-CN"/>
        </w:rPr>
      </w:pPr>
      <w:r>
        <w:rPr>
          <w:rFonts w:ascii="Book Antiqua" w:hAnsi="Book Antiqua"/>
          <w:lang w:eastAsia="zh-CN"/>
        </w:rPr>
        <w:br w:type="page"/>
      </w:r>
      <w:r w:rsidR="001A6B62">
        <w:rPr>
          <w:rFonts w:ascii="Book Antiqua" w:hAnsi="Book Antiqua"/>
          <w:noProof/>
          <w:lang w:eastAsia="zh-CN"/>
        </w:rPr>
        <w:lastRenderedPageBreak/>
        <w:drawing>
          <wp:inline distT="0" distB="0" distL="0" distR="0" wp14:anchorId="43B9DE1D" wp14:editId="1D98C5D6">
            <wp:extent cx="5765800" cy="2400300"/>
            <wp:effectExtent l="0" t="0" r="0" b="0"/>
            <wp:docPr id="19616961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96142" name="图片 19616961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5800" cy="2400300"/>
                    </a:xfrm>
                    <a:prstGeom prst="rect">
                      <a:avLst/>
                    </a:prstGeom>
                  </pic:spPr>
                </pic:pic>
              </a:graphicData>
            </a:graphic>
          </wp:inline>
        </w:drawing>
      </w:r>
    </w:p>
    <w:p w14:paraId="1EB85F2B" w14:textId="0D58985E" w:rsidR="006B1922" w:rsidRDefault="00000000">
      <w:pPr>
        <w:spacing w:line="360" w:lineRule="auto"/>
        <w:jc w:val="both"/>
        <w:rPr>
          <w:rFonts w:ascii="Book Antiqua" w:hAnsi="Book Antiqua" w:cs="Book Antiqua" w:hint="eastAsia"/>
          <w:bCs/>
          <w:lang w:eastAsia="zh-CN"/>
        </w:rPr>
      </w:pPr>
      <w:r>
        <w:rPr>
          <w:rFonts w:ascii="Book Antiqua" w:eastAsia="Book Antiqua" w:hAnsi="Book Antiqua" w:cs="Book Antiqua"/>
          <w:b/>
          <w:bCs/>
        </w:rPr>
        <w:t>Figure 5</w:t>
      </w:r>
      <w:r>
        <w:rPr>
          <w:rFonts w:ascii="Book Antiqua" w:hAnsi="Book Antiqua" w:cs="Book Antiqua"/>
          <w:b/>
          <w:bCs/>
          <w:lang w:eastAsia="zh-CN"/>
        </w:rPr>
        <w:t xml:space="preserve"> </w:t>
      </w:r>
      <w:r>
        <w:rPr>
          <w:rFonts w:ascii="Book Antiqua" w:eastAsia="Book Antiqua" w:hAnsi="Book Antiqua" w:cs="Book Antiqua"/>
          <w:b/>
          <w:bCs/>
        </w:rPr>
        <w:t>Comparison of survival outcomes associated</w:t>
      </w:r>
      <w:r>
        <w:rPr>
          <w:rFonts w:ascii="Book Antiqua" w:eastAsia="宋体" w:hAnsi="Book Antiqua" w:cs="Book Antiqua" w:hint="eastAsia"/>
          <w:b/>
          <w:bCs/>
          <w:lang w:eastAsia="zh-CN"/>
        </w:rPr>
        <w:t xml:space="preserve"> </w:t>
      </w:r>
      <w:r>
        <w:rPr>
          <w:rFonts w:ascii="Book Antiqua" w:eastAsia="Book Antiqua" w:hAnsi="Book Antiqua" w:cs="Book Antiqua"/>
          <w:b/>
          <w:bCs/>
        </w:rPr>
        <w:t>with tumor deposits</w:t>
      </w:r>
      <w:r>
        <w:rPr>
          <w:rFonts w:ascii="Book Antiqua" w:eastAsia="宋体" w:hAnsi="Book Antiqua" w:cs="Book Antiqua" w:hint="eastAsia"/>
          <w:b/>
          <w:bCs/>
          <w:lang w:eastAsia="zh-CN"/>
        </w:rPr>
        <w:t xml:space="preserve"> in </w:t>
      </w:r>
      <w:r>
        <w:rPr>
          <w:rFonts w:ascii="Book Antiqua" w:eastAsia="Book Antiqua" w:hAnsi="Book Antiqua" w:cs="Book Antiqua"/>
          <w:b/>
          <w:bCs/>
        </w:rPr>
        <w:t xml:space="preserve">different locations. </w:t>
      </w:r>
      <w:r>
        <w:rPr>
          <w:rFonts w:ascii="Book Antiqua" w:eastAsia="Book Antiqua" w:hAnsi="Book Antiqua" w:cs="Book Antiqua"/>
          <w:bCs/>
        </w:rPr>
        <w:t xml:space="preserve">A: Kaplan-Meier survival curves of patients with and without </w:t>
      </w:r>
      <w:r>
        <w:rPr>
          <w:rFonts w:ascii="Book Antiqua" w:eastAsia="Book Antiqua" w:hAnsi="Book Antiqua" w:cs="Book Antiqua"/>
        </w:rPr>
        <w:t>tumor deposits (TDs)</w:t>
      </w:r>
      <w:r>
        <w:rPr>
          <w:rFonts w:ascii="Book Antiqua" w:eastAsia="Book Antiqua" w:hAnsi="Book Antiqua" w:cs="Book Antiqua"/>
          <w:bCs/>
        </w:rPr>
        <w:t xml:space="preserve"> in different locations; B: Survival months between patients with TDs in different locations.</w:t>
      </w:r>
      <w:r>
        <w:rPr>
          <w:rFonts w:ascii="Book Antiqua" w:eastAsia="Book Antiqua" w:hAnsi="Book Antiqua" w:cs="Book Antiqua"/>
        </w:rPr>
        <w:t xml:space="preserve"> 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T</w:t>
      </w:r>
      <w:r>
        <w:rPr>
          <w:rFonts w:ascii="Book Antiqua" w:eastAsia="Book Antiqua" w:hAnsi="Book Antiqua" w:cs="Book Antiqua"/>
        </w:rPr>
        <w:t>umor deposits</w:t>
      </w:r>
      <w:r>
        <w:rPr>
          <w:rFonts w:ascii="Book Antiqua" w:hAnsi="Book Antiqua" w:cs="Book Antiqua"/>
          <w:lang w:eastAsia="zh-CN"/>
        </w:rPr>
        <w:t>.</w:t>
      </w:r>
      <w:r>
        <w:rPr>
          <w:rFonts w:ascii="Book Antiqua" w:eastAsia="Book Antiqua" w:hAnsi="Book Antiqua" w:cs="Book Antiqua"/>
          <w:bCs/>
        </w:rPr>
        <w:t xml:space="preserve"> </w:t>
      </w:r>
      <w:r>
        <w:rPr>
          <w:rFonts w:ascii="Book Antiqua" w:eastAsia="Book Antiqua" w:hAnsi="Book Antiqua" w:cs="Book Antiqua"/>
          <w:bCs/>
        </w:rPr>
        <w:cr/>
      </w:r>
      <w:r>
        <w:rPr>
          <w:rFonts w:ascii="Book Antiqua" w:eastAsia="Book Antiqua" w:hAnsi="Book Antiqua" w:cs="Book Antiqua"/>
          <w:bCs/>
        </w:rPr>
        <w:br w:type="page"/>
      </w:r>
      <w:r w:rsidR="001A6B62">
        <w:rPr>
          <w:rFonts w:ascii="Book Antiqua" w:hAnsi="Book Antiqua" w:cs="Book Antiqua"/>
          <w:bCs/>
          <w:noProof/>
          <w:lang w:eastAsia="zh-CN"/>
        </w:rPr>
        <w:lastRenderedPageBreak/>
        <w:drawing>
          <wp:inline distT="0" distB="0" distL="0" distR="0" wp14:anchorId="7831FD00" wp14:editId="0024C4A6">
            <wp:extent cx="5880100" cy="4610100"/>
            <wp:effectExtent l="0" t="0" r="0" b="0"/>
            <wp:docPr id="939081709" name="图片 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81709" name="图片 6" descr="地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0100" cy="4610100"/>
                    </a:xfrm>
                    <a:prstGeom prst="rect">
                      <a:avLst/>
                    </a:prstGeom>
                  </pic:spPr>
                </pic:pic>
              </a:graphicData>
            </a:graphic>
          </wp:inline>
        </w:drawing>
      </w:r>
    </w:p>
    <w:p w14:paraId="2227B24A" w14:textId="77777777" w:rsidR="006B1922" w:rsidRDefault="00000000">
      <w:pPr>
        <w:spacing w:line="360" w:lineRule="auto"/>
        <w:jc w:val="both"/>
        <w:rPr>
          <w:rFonts w:ascii="Book Antiqua" w:hAnsi="Book Antiqua" w:cs="Book Antiqua"/>
          <w:lang w:eastAsia="zh-CN"/>
        </w:rPr>
      </w:pPr>
      <w:r>
        <w:rPr>
          <w:rFonts w:ascii="Book Antiqua" w:eastAsia="Book Antiqua" w:hAnsi="Book Antiqua" w:cs="Book Antiqua"/>
          <w:b/>
          <w:bCs/>
        </w:rPr>
        <w:t>Figure 6</w:t>
      </w:r>
      <w:r>
        <w:rPr>
          <w:rFonts w:ascii="Book Antiqua" w:hAnsi="Book Antiqua" w:cs="Book Antiqua"/>
          <w:b/>
          <w:bCs/>
          <w:lang w:eastAsia="zh-CN"/>
        </w:rPr>
        <w:t xml:space="preserve"> </w:t>
      </w:r>
      <w:r>
        <w:rPr>
          <w:rFonts w:ascii="Book Antiqua" w:eastAsia="Book Antiqua" w:hAnsi="Book Antiqua" w:cs="Book Antiqua"/>
          <w:b/>
        </w:rPr>
        <w:t>Comparison of</w:t>
      </w:r>
      <w:r>
        <w:rPr>
          <w:rFonts w:ascii="Book Antiqua" w:eastAsia="宋体" w:hAnsi="Book Antiqua" w:cs="Book Antiqua" w:hint="eastAsia"/>
          <w:b/>
          <w:lang w:eastAsia="zh-CN"/>
        </w:rPr>
        <w:t xml:space="preserve"> </w:t>
      </w:r>
      <w:r>
        <w:rPr>
          <w:rFonts w:ascii="Book Antiqua" w:eastAsia="Book Antiqua" w:hAnsi="Book Antiqua" w:cs="Book Antiqua"/>
          <w:b/>
        </w:rPr>
        <w:t>survival curves of</w:t>
      </w:r>
      <w:r>
        <w:rPr>
          <w:rFonts w:ascii="Book Antiqua" w:eastAsia="宋体" w:hAnsi="Book Antiqua" w:cs="Book Antiqua" w:hint="eastAsia"/>
          <w:b/>
          <w:lang w:eastAsia="zh-CN"/>
        </w:rPr>
        <w:t xml:space="preserve"> </w:t>
      </w:r>
      <w:r>
        <w:rPr>
          <w:rFonts w:ascii="Book Antiqua" w:eastAsia="Book Antiqua" w:hAnsi="Book Antiqua" w:cs="Book Antiqua"/>
          <w:b/>
        </w:rPr>
        <w:t>patients with different tumor deposit locations and with those of patients without tumor deposit</w:t>
      </w:r>
      <w:r>
        <w:rPr>
          <w:rFonts w:ascii="Book Antiqua" w:hAnsi="Book Antiqua" w:cs="Book Antiqua"/>
          <w:b/>
          <w:lang w:eastAsia="zh-CN"/>
        </w:rPr>
        <w:t>s</w:t>
      </w:r>
      <w:r>
        <w:rPr>
          <w:rFonts w:ascii="Book Antiqua" w:eastAsia="Book Antiqua" w:hAnsi="Book Antiqua" w:cs="Book Antiqua"/>
          <w:b/>
        </w:rPr>
        <w:t xml:space="preserve"> with different TNM pathological stages. </w:t>
      </w:r>
      <w:r>
        <w:rPr>
          <w:rFonts w:ascii="Book Antiqua" w:hAnsi="Book Antiqua" w:cs="Book Antiqua"/>
          <w:lang w:eastAsia="zh-CN"/>
        </w:rPr>
        <w:t>A:</w:t>
      </w:r>
      <w:r>
        <w:rPr>
          <w:rFonts w:ascii="Book Antiqua" w:eastAsia="Book Antiqua" w:hAnsi="Book Antiqua" w:cs="Book Antiqua"/>
        </w:rPr>
        <w:t xml:space="preserve"> Comparison of</w:t>
      </w:r>
      <w:r>
        <w:rPr>
          <w:rFonts w:ascii="Book Antiqua" w:eastAsia="宋体" w:hAnsi="Book Antiqua" w:cs="Book Antiqua" w:hint="eastAsia"/>
          <w:lang w:eastAsia="zh-CN"/>
        </w:rPr>
        <w:t xml:space="preserve"> </w:t>
      </w:r>
      <w:r>
        <w:rPr>
          <w:rFonts w:ascii="Book Antiqua" w:eastAsia="Book Antiqua" w:hAnsi="Book Antiqua" w:cs="Book Antiqua"/>
        </w:rPr>
        <w:t>Kaplan-Meier (K-M) curves of patients with tumor deposit</w:t>
      </w:r>
      <w:r>
        <w:rPr>
          <w:rFonts w:ascii="Book Antiqua" w:hAnsi="Book Antiqua" w:cs="Book Antiqua"/>
          <w:lang w:eastAsia="zh-CN"/>
        </w:rPr>
        <w:t>s</w:t>
      </w:r>
      <w:r>
        <w:rPr>
          <w:rFonts w:ascii="Book Antiqua" w:eastAsia="Book Antiqua" w:hAnsi="Book Antiqua" w:cs="Book Antiqua"/>
        </w:rPr>
        <w:t xml:space="preserve"> (TD</w:t>
      </w:r>
      <w:r>
        <w:rPr>
          <w:rFonts w:ascii="Book Antiqua" w:hAnsi="Book Antiqua" w:cs="Book Antiqua"/>
          <w:lang w:eastAsia="zh-CN"/>
        </w:rPr>
        <w:t>s</w:t>
      </w:r>
      <w:r>
        <w:rPr>
          <w:rFonts w:ascii="Book Antiqua" w:eastAsia="Book Antiqua" w:hAnsi="Book Antiqua" w:cs="Book Antiqua"/>
        </w:rPr>
        <w:t>) appearing in the gastric body with pathological stage of T</w:t>
      </w:r>
      <w:r>
        <w:rPr>
          <w:rFonts w:ascii="Book Antiqua" w:hAnsi="Book Antiqua" w:cs="Book Antiqua"/>
          <w:lang w:eastAsia="zh-CN"/>
        </w:rPr>
        <w:t xml:space="preserve"> </w:t>
      </w:r>
      <w:r>
        <w:rPr>
          <w:rFonts w:ascii="Book Antiqua" w:eastAsia="Book Antiqua" w:hAnsi="Book Antiqua" w:cs="Book Antiqua"/>
        </w:rPr>
        <w:t>without 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B:</w:t>
      </w:r>
      <w:r>
        <w:rPr>
          <w:rFonts w:ascii="Book Antiqua" w:eastAsia="Book Antiqua" w:hAnsi="Book Antiqua" w:cs="Book Antiqua"/>
        </w:rPr>
        <w:t xml:space="preserve"> Comparison of</w:t>
      </w:r>
      <w:r>
        <w:rPr>
          <w:rFonts w:ascii="Book Antiqua" w:eastAsia="宋体" w:hAnsi="Book Antiqua" w:cs="Book Antiqua" w:hint="eastAsia"/>
          <w:lang w:eastAsia="zh-CN"/>
        </w:rPr>
        <w:t xml:space="preserve"> </w:t>
      </w:r>
      <w:r>
        <w:rPr>
          <w:rFonts w:ascii="Book Antiqua" w:eastAsia="Book Antiqua" w:hAnsi="Book Antiqua" w:cs="Book Antiqua"/>
        </w:rPr>
        <w:t>K-M curves of patients with TDs appearing in the lesser curvature with</w:t>
      </w:r>
      <w:r>
        <w:rPr>
          <w:rFonts w:ascii="Book Antiqua" w:eastAsia="宋体" w:hAnsi="Book Antiqua" w:cs="Book Antiqua" w:hint="eastAsia"/>
          <w:lang w:eastAsia="zh-CN"/>
        </w:rPr>
        <w:t xml:space="preserve"> </w:t>
      </w:r>
      <w:r>
        <w:rPr>
          <w:rFonts w:ascii="Book Antiqua" w:eastAsia="Book Antiqua" w:hAnsi="Book Antiqua" w:cs="Book Antiqua"/>
        </w:rPr>
        <w:t>pathological stage of N without 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C:</w:t>
      </w:r>
      <w:r>
        <w:rPr>
          <w:rFonts w:ascii="Book Antiqua" w:eastAsia="Book Antiqua" w:hAnsi="Book Antiqua" w:cs="Book Antiqua"/>
        </w:rPr>
        <w:t xml:space="preserve"> Comparison of</w:t>
      </w:r>
      <w:r>
        <w:rPr>
          <w:rFonts w:ascii="Book Antiqua" w:eastAsia="宋体" w:hAnsi="Book Antiqua" w:cs="Book Antiqua" w:hint="eastAsia"/>
          <w:lang w:eastAsia="zh-CN"/>
        </w:rPr>
        <w:t xml:space="preserve"> </w:t>
      </w:r>
      <w:r>
        <w:rPr>
          <w:rFonts w:ascii="Book Antiqua" w:eastAsia="Book Antiqua" w:hAnsi="Book Antiqua" w:cs="Book Antiqua"/>
        </w:rPr>
        <w:t>K-M curves of patients with TDs appearing in the greater curvature with</w:t>
      </w:r>
      <w:r>
        <w:rPr>
          <w:rFonts w:ascii="Book Antiqua" w:eastAsia="宋体" w:hAnsi="Book Antiqua" w:cs="Book Antiqua" w:hint="eastAsia"/>
          <w:lang w:eastAsia="zh-CN"/>
        </w:rPr>
        <w:t xml:space="preserve"> </w:t>
      </w:r>
      <w:r>
        <w:rPr>
          <w:rFonts w:ascii="Book Antiqua" w:eastAsia="Book Antiqua" w:hAnsi="Book Antiqua" w:cs="Book Antiqua"/>
        </w:rPr>
        <w:t>pathological stage of M</w:t>
      </w:r>
      <w:r>
        <w:rPr>
          <w:rFonts w:ascii="Book Antiqua" w:hAnsi="Book Antiqua" w:cs="Book Antiqua"/>
          <w:lang w:eastAsia="zh-CN"/>
        </w:rPr>
        <w:t xml:space="preserve"> </w:t>
      </w:r>
      <w:r>
        <w:rPr>
          <w:rFonts w:ascii="Book Antiqua" w:eastAsia="Book Antiqua" w:hAnsi="Book Antiqua" w:cs="Book Antiqua"/>
        </w:rPr>
        <w:t>(</w:t>
      </w:r>
      <w:proofErr w:type="spellStart"/>
      <w:r>
        <w:rPr>
          <w:rFonts w:ascii="Book Antiqua" w:eastAsia="Book Antiqua" w:hAnsi="Book Antiqua" w:cs="Book Antiqua"/>
        </w:rPr>
        <w:t>pM</w:t>
      </w:r>
      <w:proofErr w:type="spellEnd"/>
      <w:r>
        <w:rPr>
          <w:rFonts w:ascii="Book Antiqua" w:eastAsia="Book Antiqua" w:hAnsi="Book Antiqua" w:cs="Book Antiqua"/>
        </w:rPr>
        <w:t>) without 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D:</w:t>
      </w:r>
      <w:r>
        <w:rPr>
          <w:rFonts w:ascii="Book Antiqua" w:eastAsia="Book Antiqua" w:hAnsi="Book Antiqua" w:cs="Book Antiqua"/>
        </w:rPr>
        <w:t xml:space="preserve"> Comparison of</w:t>
      </w:r>
      <w:r>
        <w:rPr>
          <w:rFonts w:ascii="Book Antiqua" w:eastAsia="宋体" w:hAnsi="Book Antiqua" w:cs="Book Antiqua" w:hint="eastAsia"/>
          <w:lang w:eastAsia="zh-CN"/>
        </w:rPr>
        <w:t xml:space="preserve"> </w:t>
      </w:r>
      <w:r>
        <w:rPr>
          <w:rFonts w:ascii="Book Antiqua" w:eastAsia="Book Antiqua" w:hAnsi="Book Antiqua" w:cs="Book Antiqua"/>
        </w:rPr>
        <w:t>K-M curves of patients with TDs appearing in distant tissue with</w:t>
      </w:r>
      <w:r>
        <w:rPr>
          <w:rFonts w:ascii="Book Antiqua" w:eastAsia="宋体" w:hAnsi="Book Antiqua" w:cs="Book Antiqua" w:hint="eastAsia"/>
          <w:lang w:eastAsia="zh-CN"/>
        </w:rPr>
        <w:t xml:space="preserve"> </w:t>
      </w:r>
      <w:proofErr w:type="spellStart"/>
      <w:r>
        <w:rPr>
          <w:rFonts w:ascii="Book Antiqua" w:eastAsia="Book Antiqua" w:hAnsi="Book Antiqua" w:cs="Book Antiqua"/>
        </w:rPr>
        <w:t>pM</w:t>
      </w:r>
      <w:proofErr w:type="spellEnd"/>
      <w:r>
        <w:rPr>
          <w:rFonts w:ascii="Book Antiqua" w:eastAsia="Book Antiqua" w:hAnsi="Book Antiqua" w:cs="Book Antiqua"/>
        </w:rPr>
        <w:t xml:space="preserve"> without TDs.</w:t>
      </w:r>
      <w:r>
        <w:rPr>
          <w:rFonts w:ascii="Book Antiqua" w:hAnsi="Book Antiqua" w:cs="Book Antiqua"/>
          <w:lang w:eastAsia="zh-CN"/>
        </w:rPr>
        <w:t xml:space="preserve"> </w:t>
      </w:r>
      <w:r>
        <w:rPr>
          <w:rFonts w:ascii="Book Antiqua" w:eastAsia="Book Antiqua" w:hAnsi="Book Antiqua" w:cs="Book Antiqua"/>
        </w:rPr>
        <w:t>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T</w:t>
      </w:r>
      <w:r>
        <w:rPr>
          <w:rFonts w:ascii="Book Antiqua" w:eastAsia="Book Antiqua" w:hAnsi="Book Antiqua" w:cs="Book Antiqua"/>
        </w:rPr>
        <w:t>umor deposits</w:t>
      </w:r>
      <w:r>
        <w:rPr>
          <w:rFonts w:ascii="Book Antiqua" w:hAnsi="Book Antiqua" w:cs="Book Antiqua"/>
          <w:lang w:eastAsia="zh-CN"/>
        </w:rPr>
        <w:t xml:space="preserve">; </w:t>
      </w:r>
      <w:proofErr w:type="spellStart"/>
      <w:r>
        <w:rPr>
          <w:rFonts w:ascii="Book Antiqua" w:eastAsia="Book Antiqua" w:hAnsi="Book Antiqua" w:cs="Book Antiqua"/>
        </w:rPr>
        <w:t>pT</w:t>
      </w:r>
      <w:proofErr w:type="spellEnd"/>
      <w:r>
        <w:rPr>
          <w:rFonts w:ascii="Book Antiqua" w:hAnsi="Book Antiqua" w:cs="Book Antiqua"/>
          <w:lang w:eastAsia="zh-CN"/>
        </w:rPr>
        <w:t>: P</w:t>
      </w:r>
      <w:r>
        <w:rPr>
          <w:rFonts w:ascii="Book Antiqua" w:eastAsia="Book Antiqua" w:hAnsi="Book Antiqua" w:cs="Book Antiqua"/>
        </w:rPr>
        <w:t>athological stage of T</w:t>
      </w:r>
      <w:r>
        <w:rPr>
          <w:rFonts w:ascii="Book Antiqua" w:hAnsi="Book Antiqua" w:cs="Book Antiqua"/>
          <w:lang w:eastAsia="zh-CN"/>
        </w:rPr>
        <w:t xml:space="preserve">; </w:t>
      </w:r>
      <w:proofErr w:type="spellStart"/>
      <w:r>
        <w:rPr>
          <w:rFonts w:ascii="Book Antiqua" w:eastAsia="Book Antiqua" w:hAnsi="Book Antiqua" w:cs="Book Antiqua"/>
        </w:rPr>
        <w:t>pN</w:t>
      </w:r>
      <w:proofErr w:type="spellEnd"/>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athological stage of N</w:t>
      </w:r>
      <w:r>
        <w:rPr>
          <w:rFonts w:ascii="Book Antiqua" w:hAnsi="Book Antiqua" w:cs="Book Antiqua"/>
          <w:lang w:eastAsia="zh-CN"/>
        </w:rPr>
        <w:t xml:space="preserve">; </w:t>
      </w:r>
      <w:proofErr w:type="spellStart"/>
      <w:r>
        <w:rPr>
          <w:rFonts w:ascii="Book Antiqua" w:eastAsia="Book Antiqua" w:hAnsi="Book Antiqua" w:cs="Book Antiqua"/>
        </w:rPr>
        <w:t>pM</w:t>
      </w:r>
      <w:proofErr w:type="spellEnd"/>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athological stage of M</w:t>
      </w:r>
      <w:r>
        <w:rPr>
          <w:rFonts w:ascii="Book Antiqua" w:hAnsi="Book Antiqua" w:cs="Book Antiqua"/>
          <w:lang w:eastAsia="zh-CN"/>
        </w:rPr>
        <w:t>.</w:t>
      </w:r>
    </w:p>
    <w:p w14:paraId="6B213EA1" w14:textId="0A8040B2" w:rsidR="006B1922" w:rsidRDefault="00000000">
      <w:pPr>
        <w:spacing w:line="360" w:lineRule="auto"/>
        <w:jc w:val="both"/>
        <w:rPr>
          <w:rFonts w:ascii="Book Antiqua" w:hAnsi="Book Antiqua" w:hint="eastAsia"/>
          <w:lang w:eastAsia="zh-CN"/>
        </w:rPr>
      </w:pPr>
      <w:r>
        <w:rPr>
          <w:rFonts w:ascii="Book Antiqua" w:hAnsi="Book Antiqua"/>
          <w:lang w:eastAsia="zh-CN"/>
        </w:rPr>
        <w:br w:type="page"/>
      </w:r>
      <w:r w:rsidR="001A6B62">
        <w:rPr>
          <w:rFonts w:ascii="Book Antiqua" w:hAnsi="Book Antiqua"/>
          <w:noProof/>
          <w:lang w:eastAsia="zh-CN"/>
        </w:rPr>
        <w:lastRenderedPageBreak/>
        <w:drawing>
          <wp:inline distT="0" distB="0" distL="0" distR="0" wp14:anchorId="13312D05" wp14:editId="753EAAA0">
            <wp:extent cx="5842000" cy="4800600"/>
            <wp:effectExtent l="0" t="0" r="0" b="0"/>
            <wp:docPr id="14372324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32483" name="图片 14372324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2000" cy="4800600"/>
                    </a:xfrm>
                    <a:prstGeom prst="rect">
                      <a:avLst/>
                    </a:prstGeom>
                  </pic:spPr>
                </pic:pic>
              </a:graphicData>
            </a:graphic>
          </wp:inline>
        </w:drawing>
      </w:r>
    </w:p>
    <w:p w14:paraId="756CA7A9" w14:textId="77777777" w:rsidR="006B1922" w:rsidRDefault="00000000">
      <w:pPr>
        <w:spacing w:line="360" w:lineRule="auto"/>
        <w:jc w:val="both"/>
        <w:rPr>
          <w:rFonts w:ascii="Book Antiqua" w:hAnsi="Book Antiqua" w:cs="Book Antiqua"/>
          <w:lang w:eastAsia="zh-CN"/>
        </w:rPr>
      </w:pPr>
      <w:r>
        <w:rPr>
          <w:rFonts w:ascii="Book Antiqua" w:eastAsia="Book Antiqua" w:hAnsi="Book Antiqua" w:cs="Book Antiqua"/>
          <w:b/>
          <w:bCs/>
        </w:rPr>
        <w:t>Figure 7</w:t>
      </w:r>
      <w:r>
        <w:rPr>
          <w:rFonts w:ascii="Book Antiqua" w:hAnsi="Book Antiqua" w:cs="Book Antiqua"/>
          <w:b/>
          <w:bCs/>
          <w:lang w:eastAsia="zh-CN"/>
        </w:rPr>
        <w:t xml:space="preserve"> </w:t>
      </w:r>
      <w:r>
        <w:rPr>
          <w:rFonts w:ascii="Book Antiqua" w:eastAsia="Book Antiqua" w:hAnsi="Book Antiqua" w:cs="Book Antiqua"/>
          <w:b/>
        </w:rPr>
        <w:t>Survival curves generated using the proposed TNM staging framework incorporating tumor deposits.</w:t>
      </w:r>
      <w:r>
        <w:rPr>
          <w:rFonts w:ascii="Book Antiqua" w:eastAsia="Book Antiqua" w:hAnsi="Book Antiqua" w:cs="Book Antiqua"/>
        </w:rPr>
        <w:t xml:space="preserve"> </w:t>
      </w:r>
      <w:r>
        <w:rPr>
          <w:rFonts w:ascii="Book Antiqua" w:hAnsi="Book Antiqua" w:cs="Book Antiqua"/>
          <w:lang w:eastAsia="zh-CN"/>
        </w:rPr>
        <w:t>A:</w:t>
      </w:r>
      <w:r>
        <w:rPr>
          <w:rFonts w:ascii="Book Antiqua" w:eastAsia="Book Antiqua" w:hAnsi="Book Antiqua" w:cs="Book Antiqua"/>
        </w:rPr>
        <w:t xml:space="preserve"> Survival curves</w:t>
      </w:r>
      <w:r>
        <w:rPr>
          <w:rFonts w:ascii="Book Antiqua" w:eastAsia="宋体" w:hAnsi="Book Antiqua" w:cs="Book Antiqua" w:hint="eastAsia"/>
          <w:lang w:eastAsia="zh-CN"/>
        </w:rPr>
        <w:t xml:space="preserve"> generated</w:t>
      </w:r>
      <w:r>
        <w:rPr>
          <w:rFonts w:ascii="Book Antiqua" w:eastAsia="Book Antiqua" w:hAnsi="Book Antiqua" w:cs="Book Antiqua"/>
        </w:rPr>
        <w:t xml:space="preserve"> using the new TNM staging framework for patients with gastric cancer tumor deposits (TDs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B:</w:t>
      </w:r>
      <w:r>
        <w:rPr>
          <w:rFonts w:ascii="Book Antiqua" w:eastAsia="Book Antiqua" w:hAnsi="Book Antiqua" w:cs="Book Antiqua"/>
        </w:rPr>
        <w:t xml:space="preserve"> Survival curves of stage</w:t>
      </w:r>
      <w:r>
        <w:rPr>
          <w:rFonts w:ascii="Book Antiqua" w:eastAsia="宋体" w:hAnsi="Book Antiqua" w:cs="Book Antiqua" w:hint="eastAsia"/>
          <w:lang w:eastAsia="zh-CN"/>
        </w:rPr>
        <w:t xml:space="preserve"> </w:t>
      </w:r>
      <w:r>
        <w:rPr>
          <w:rFonts w:ascii="Book Antiqua" w:eastAsia="Book Antiqua" w:hAnsi="Book Antiqua" w:cs="Book Antiqua"/>
        </w:rPr>
        <w:t>II postoperative patients with and without 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C:</w:t>
      </w:r>
      <w:r>
        <w:rPr>
          <w:rFonts w:ascii="Book Antiqua" w:eastAsia="Book Antiqua" w:hAnsi="Book Antiqua" w:cs="Book Antiqua"/>
        </w:rPr>
        <w:t xml:space="preserve"> Survival curves of stage</w:t>
      </w:r>
      <w:r>
        <w:rPr>
          <w:rFonts w:ascii="Book Antiqua" w:eastAsia="宋体" w:hAnsi="Book Antiqua" w:cs="Book Antiqua" w:hint="eastAsia"/>
          <w:lang w:eastAsia="zh-CN"/>
        </w:rPr>
        <w:t xml:space="preserve"> </w:t>
      </w:r>
      <w:r>
        <w:rPr>
          <w:rFonts w:ascii="Book Antiqua" w:eastAsia="Book Antiqua" w:hAnsi="Book Antiqua" w:cs="Book Antiqua"/>
        </w:rPr>
        <w:t>III postoperative patients with and without 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D:</w:t>
      </w:r>
      <w:r>
        <w:rPr>
          <w:rFonts w:ascii="Book Antiqua" w:eastAsia="Book Antiqua" w:hAnsi="Book Antiqua" w:cs="Book Antiqua"/>
        </w:rPr>
        <w:t xml:space="preserve"> Survival curves of stage</w:t>
      </w:r>
      <w:r>
        <w:rPr>
          <w:rFonts w:ascii="Book Antiqua" w:eastAsia="宋体" w:hAnsi="Book Antiqua" w:cs="Book Antiqua" w:hint="eastAsia"/>
          <w:lang w:eastAsia="zh-CN"/>
        </w:rPr>
        <w:t xml:space="preserve"> </w:t>
      </w:r>
      <w:r>
        <w:rPr>
          <w:rFonts w:ascii="Book Antiqua" w:eastAsia="Book Antiqua" w:hAnsi="Book Antiqua" w:cs="Book Antiqua"/>
        </w:rPr>
        <w:t>IV postoperative patients with and without TDs.</w:t>
      </w:r>
      <w:r>
        <w:rPr>
          <w:rFonts w:ascii="Book Antiqua" w:hAnsi="Book Antiqua" w:cs="Book Antiqua"/>
          <w:lang w:eastAsia="zh-CN"/>
        </w:rPr>
        <w:t xml:space="preserve"> </w:t>
      </w:r>
      <w:r>
        <w:rPr>
          <w:rFonts w:ascii="Book Antiqua" w:eastAsia="Book Antiqua" w:hAnsi="Book Antiqua" w:cs="Book Antiqua"/>
        </w:rPr>
        <w:t>TDs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T</w:t>
      </w:r>
      <w:r>
        <w:rPr>
          <w:rFonts w:ascii="Book Antiqua" w:eastAsia="Book Antiqua" w:hAnsi="Book Antiqua" w:cs="Book Antiqua"/>
        </w:rPr>
        <w:t>umor deposits</w:t>
      </w:r>
      <w:r>
        <w:rPr>
          <w:rFonts w:ascii="Book Antiqua" w:hAnsi="Book Antiqua" w:cs="Book Antiqua"/>
          <w:lang w:eastAsia="zh-CN"/>
        </w:rPr>
        <w:t>.</w:t>
      </w:r>
    </w:p>
    <w:p w14:paraId="6469044A" w14:textId="77777777" w:rsidR="006B1922" w:rsidRDefault="00000000">
      <w:pPr>
        <w:spacing w:line="360" w:lineRule="auto"/>
        <w:jc w:val="both"/>
        <w:rPr>
          <w:rStyle w:val="fontstyle01"/>
          <w:rFonts w:ascii="Book Antiqua" w:hAnsi="Book Antiqua"/>
          <w:b/>
          <w:sz w:val="24"/>
          <w:szCs w:val="24"/>
          <w:lang w:eastAsia="zh-CN"/>
        </w:rPr>
      </w:pPr>
      <w:r>
        <w:rPr>
          <w:rFonts w:ascii="Book Antiqua" w:hAnsi="Book Antiqua" w:cs="Book Antiqua"/>
          <w:lang w:eastAsia="zh-CN"/>
        </w:rPr>
        <w:br w:type="page"/>
      </w:r>
      <w:r>
        <w:rPr>
          <w:rFonts w:ascii="Book Antiqua" w:hAnsi="Book Antiqua"/>
          <w:b/>
          <w:lang w:eastAsia="zh-CN"/>
        </w:rPr>
        <w:lastRenderedPageBreak/>
        <w:t xml:space="preserve">Table 1 </w:t>
      </w:r>
      <w:r>
        <w:rPr>
          <w:rStyle w:val="fontstyle01"/>
          <w:rFonts w:ascii="Book Antiqua" w:hAnsi="Book Antiqua"/>
          <w:b/>
          <w:sz w:val="24"/>
          <w:szCs w:val="24"/>
        </w:rPr>
        <w:t>Univariate and multivariate survival analys</w:t>
      </w:r>
      <w:r>
        <w:rPr>
          <w:rStyle w:val="fontstyle01"/>
          <w:rFonts w:ascii="Book Antiqua" w:hAnsi="Book Antiqua" w:hint="eastAsia"/>
          <w:b/>
          <w:sz w:val="24"/>
          <w:szCs w:val="24"/>
          <w:lang w:eastAsia="zh-CN"/>
        </w:rPr>
        <w:t>i</w:t>
      </w:r>
      <w:r>
        <w:rPr>
          <w:rStyle w:val="fontstyle01"/>
          <w:rFonts w:ascii="Book Antiqua" w:hAnsi="Book Antiqua"/>
          <w:b/>
          <w:sz w:val="24"/>
          <w:szCs w:val="24"/>
        </w:rPr>
        <w:t>s of</w:t>
      </w:r>
      <w:r>
        <w:rPr>
          <w:rStyle w:val="fontstyle01"/>
          <w:rFonts w:ascii="Book Antiqua" w:hAnsi="Book Antiqua" w:hint="eastAsia"/>
          <w:b/>
          <w:sz w:val="24"/>
          <w:szCs w:val="24"/>
          <w:lang w:eastAsia="zh-CN"/>
        </w:rPr>
        <w:t xml:space="preserve"> </w:t>
      </w:r>
      <w:r>
        <w:rPr>
          <w:rStyle w:val="fontstyle01"/>
          <w:rFonts w:ascii="Book Antiqua" w:hAnsi="Book Antiqua"/>
          <w:b/>
          <w:sz w:val="24"/>
          <w:szCs w:val="24"/>
        </w:rPr>
        <w:t>patients after operation for gastric cancer</w:t>
      </w:r>
    </w:p>
    <w:tbl>
      <w:tblPr>
        <w:tblStyle w:val="ae"/>
        <w:tblW w:w="516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2063"/>
        <w:gridCol w:w="1200"/>
        <w:gridCol w:w="2061"/>
        <w:gridCol w:w="1343"/>
      </w:tblGrid>
      <w:tr w:rsidR="006B1922" w14:paraId="4B27F8DB" w14:textId="77777777">
        <w:trPr>
          <w:trHeight w:val="284"/>
        </w:trPr>
        <w:tc>
          <w:tcPr>
            <w:tcW w:w="1629" w:type="pct"/>
            <w:vMerge w:val="restart"/>
            <w:tcBorders>
              <w:top w:val="single" w:sz="4" w:space="0" w:color="auto"/>
            </w:tcBorders>
          </w:tcPr>
          <w:p w14:paraId="2BD67B80" w14:textId="77777777" w:rsidR="006B1922" w:rsidRDefault="00000000">
            <w:pPr>
              <w:spacing w:line="360" w:lineRule="auto"/>
              <w:jc w:val="both"/>
              <w:rPr>
                <w:rFonts w:ascii="Book Antiqua" w:eastAsia="宋体" w:hAnsi="Book Antiqua"/>
                <w:b/>
                <w:lang w:eastAsia="zh-CN"/>
              </w:rPr>
            </w:pPr>
            <w:r>
              <w:rPr>
                <w:rFonts w:ascii="Book Antiqua" w:eastAsia="宋体" w:hAnsi="Book Antiqua"/>
                <w:b/>
                <w:color w:val="242021"/>
                <w:lang w:eastAsia="zh-CN"/>
              </w:rPr>
              <w:t>Characteristic</w:t>
            </w:r>
          </w:p>
        </w:tc>
        <w:tc>
          <w:tcPr>
            <w:tcW w:w="1650" w:type="pct"/>
            <w:gridSpan w:val="2"/>
            <w:tcBorders>
              <w:top w:val="single" w:sz="4" w:space="0" w:color="auto"/>
              <w:bottom w:val="single" w:sz="4" w:space="0" w:color="auto"/>
            </w:tcBorders>
          </w:tcPr>
          <w:p w14:paraId="5E4CB790" w14:textId="77777777" w:rsidR="006B1922" w:rsidRDefault="00000000">
            <w:pPr>
              <w:spacing w:line="360" w:lineRule="auto"/>
              <w:jc w:val="both"/>
              <w:rPr>
                <w:rFonts w:ascii="Book Antiqua" w:eastAsia="宋体" w:hAnsi="Book Antiqua"/>
                <w:b/>
                <w:color w:val="242021"/>
                <w:lang w:eastAsia="zh-CN"/>
              </w:rPr>
            </w:pPr>
            <w:r>
              <w:rPr>
                <w:rFonts w:ascii="Book Antiqua" w:eastAsia="宋体" w:hAnsi="Book Antiqua"/>
                <w:b/>
                <w:color w:val="131413"/>
                <w:lang w:eastAsia="zh-CN"/>
              </w:rPr>
              <w:t>Univariate</w:t>
            </w:r>
            <w:r>
              <w:rPr>
                <w:rFonts w:ascii="Book Antiqua" w:eastAsia="宋体" w:hAnsi="Book Antiqua"/>
                <w:b/>
                <w:color w:val="242021"/>
                <w:lang w:eastAsia="zh-CN"/>
              </w:rPr>
              <w:t xml:space="preserve"> analysis</w:t>
            </w:r>
          </w:p>
        </w:tc>
        <w:tc>
          <w:tcPr>
            <w:tcW w:w="1721" w:type="pct"/>
            <w:gridSpan w:val="2"/>
            <w:tcBorders>
              <w:top w:val="single" w:sz="4" w:space="0" w:color="auto"/>
              <w:bottom w:val="single" w:sz="4" w:space="0" w:color="auto"/>
            </w:tcBorders>
          </w:tcPr>
          <w:p w14:paraId="402AF5E4" w14:textId="77777777" w:rsidR="006B1922" w:rsidRDefault="00000000">
            <w:pPr>
              <w:spacing w:line="360" w:lineRule="auto"/>
              <w:jc w:val="both"/>
              <w:rPr>
                <w:rFonts w:ascii="Book Antiqua" w:eastAsia="宋体" w:hAnsi="Book Antiqua"/>
                <w:b/>
                <w:color w:val="242021"/>
                <w:lang w:eastAsia="zh-CN"/>
              </w:rPr>
            </w:pPr>
            <w:r>
              <w:rPr>
                <w:rFonts w:ascii="Book Antiqua" w:eastAsia="宋体" w:hAnsi="Book Antiqua"/>
                <w:b/>
                <w:color w:val="242021"/>
                <w:lang w:eastAsia="zh-CN"/>
              </w:rPr>
              <w:t>Multivariate analysis</w:t>
            </w:r>
          </w:p>
        </w:tc>
      </w:tr>
      <w:tr w:rsidR="006B1922" w14:paraId="06512B89" w14:textId="77777777">
        <w:trPr>
          <w:trHeight w:val="284"/>
        </w:trPr>
        <w:tc>
          <w:tcPr>
            <w:tcW w:w="1629" w:type="pct"/>
            <w:vMerge/>
            <w:tcBorders>
              <w:bottom w:val="single" w:sz="4" w:space="0" w:color="auto"/>
            </w:tcBorders>
          </w:tcPr>
          <w:p w14:paraId="5782B8E8" w14:textId="77777777" w:rsidR="006B1922" w:rsidRDefault="006B1922">
            <w:pPr>
              <w:spacing w:line="360" w:lineRule="auto"/>
              <w:jc w:val="both"/>
              <w:rPr>
                <w:rFonts w:ascii="Book Antiqua" w:eastAsia="宋体" w:hAnsi="Book Antiqua"/>
                <w:b/>
                <w:lang w:eastAsia="zh-CN"/>
              </w:rPr>
            </w:pPr>
          </w:p>
        </w:tc>
        <w:tc>
          <w:tcPr>
            <w:tcW w:w="1043" w:type="pct"/>
            <w:tcBorders>
              <w:top w:val="single" w:sz="4" w:space="0" w:color="auto"/>
              <w:bottom w:val="single" w:sz="4" w:space="0" w:color="auto"/>
            </w:tcBorders>
          </w:tcPr>
          <w:p w14:paraId="4CFC83D5" w14:textId="77777777" w:rsidR="006B1922" w:rsidRDefault="00000000">
            <w:pPr>
              <w:spacing w:line="360" w:lineRule="auto"/>
              <w:jc w:val="both"/>
              <w:rPr>
                <w:rFonts w:ascii="Book Antiqua" w:eastAsia="宋体" w:hAnsi="Book Antiqua"/>
                <w:b/>
                <w:color w:val="242021"/>
                <w:lang w:eastAsia="zh-CN"/>
              </w:rPr>
            </w:pPr>
            <w:r>
              <w:rPr>
                <w:rFonts w:ascii="Book Antiqua" w:eastAsia="宋体" w:hAnsi="Book Antiqua"/>
                <w:b/>
                <w:color w:val="242021"/>
                <w:lang w:eastAsia="zh-CN"/>
              </w:rPr>
              <w:t>HR (95%CI)</w:t>
            </w:r>
          </w:p>
        </w:tc>
        <w:tc>
          <w:tcPr>
            <w:tcW w:w="607" w:type="pct"/>
            <w:tcBorders>
              <w:top w:val="single" w:sz="4" w:space="0" w:color="auto"/>
              <w:bottom w:val="single" w:sz="4" w:space="0" w:color="auto"/>
            </w:tcBorders>
          </w:tcPr>
          <w:p w14:paraId="0E5A5D45" w14:textId="77777777" w:rsidR="006B1922" w:rsidRDefault="00000000">
            <w:pPr>
              <w:spacing w:line="360" w:lineRule="auto"/>
              <w:jc w:val="both"/>
              <w:rPr>
                <w:rFonts w:ascii="Book Antiqua" w:eastAsia="宋体" w:hAnsi="Book Antiqua"/>
                <w:b/>
                <w:color w:val="242021"/>
                <w:lang w:eastAsia="zh-CN"/>
              </w:rPr>
            </w:pPr>
            <w:r>
              <w:rPr>
                <w:rFonts w:ascii="Book Antiqua" w:eastAsia="宋体" w:hAnsi="Book Antiqua"/>
                <w:b/>
                <w:i/>
                <w:color w:val="242021"/>
                <w:lang w:eastAsia="zh-CN"/>
              </w:rPr>
              <w:t>P</w:t>
            </w:r>
            <w:r>
              <w:rPr>
                <w:rFonts w:ascii="Book Antiqua" w:eastAsia="宋体" w:hAnsi="Book Antiqua"/>
                <w:b/>
                <w:color w:val="242021"/>
                <w:lang w:eastAsia="zh-CN"/>
              </w:rPr>
              <w:t xml:space="preserve"> value</w:t>
            </w:r>
          </w:p>
        </w:tc>
        <w:tc>
          <w:tcPr>
            <w:tcW w:w="1042" w:type="pct"/>
            <w:tcBorders>
              <w:top w:val="single" w:sz="4" w:space="0" w:color="auto"/>
              <w:bottom w:val="single" w:sz="4" w:space="0" w:color="auto"/>
            </w:tcBorders>
          </w:tcPr>
          <w:p w14:paraId="3BB8E035" w14:textId="77777777" w:rsidR="006B1922" w:rsidRDefault="00000000">
            <w:pPr>
              <w:spacing w:line="360" w:lineRule="auto"/>
              <w:jc w:val="both"/>
              <w:rPr>
                <w:rFonts w:ascii="Book Antiqua" w:eastAsia="宋体" w:hAnsi="Book Antiqua"/>
                <w:b/>
                <w:color w:val="242021"/>
                <w:lang w:eastAsia="zh-CN"/>
              </w:rPr>
            </w:pPr>
            <w:r>
              <w:rPr>
                <w:rFonts w:ascii="Book Antiqua" w:eastAsia="宋体" w:hAnsi="Book Antiqua"/>
                <w:b/>
                <w:color w:val="242021"/>
                <w:lang w:eastAsia="zh-CN"/>
              </w:rPr>
              <w:t>HR (95%CI)</w:t>
            </w:r>
          </w:p>
        </w:tc>
        <w:tc>
          <w:tcPr>
            <w:tcW w:w="679" w:type="pct"/>
            <w:tcBorders>
              <w:top w:val="single" w:sz="4" w:space="0" w:color="auto"/>
              <w:bottom w:val="single" w:sz="4" w:space="0" w:color="auto"/>
            </w:tcBorders>
          </w:tcPr>
          <w:p w14:paraId="3E7E1750" w14:textId="77777777" w:rsidR="006B1922" w:rsidRDefault="00000000">
            <w:pPr>
              <w:spacing w:line="360" w:lineRule="auto"/>
              <w:jc w:val="both"/>
              <w:rPr>
                <w:rFonts w:ascii="Book Antiqua" w:eastAsia="宋体" w:hAnsi="Book Antiqua"/>
                <w:b/>
                <w:color w:val="242021"/>
                <w:lang w:eastAsia="zh-CN"/>
              </w:rPr>
            </w:pPr>
            <w:r>
              <w:rPr>
                <w:rFonts w:ascii="Book Antiqua" w:eastAsia="宋体" w:hAnsi="Book Antiqua"/>
                <w:b/>
                <w:i/>
                <w:color w:val="242021"/>
                <w:lang w:eastAsia="zh-CN"/>
              </w:rPr>
              <w:t>P</w:t>
            </w:r>
            <w:r>
              <w:rPr>
                <w:rFonts w:ascii="Book Antiqua" w:eastAsia="宋体" w:hAnsi="Book Antiqua"/>
                <w:b/>
                <w:color w:val="242021"/>
                <w:lang w:eastAsia="zh-CN"/>
              </w:rPr>
              <w:t xml:space="preserve"> value</w:t>
            </w:r>
          </w:p>
        </w:tc>
      </w:tr>
      <w:tr w:rsidR="006B1922" w14:paraId="656BCAAC" w14:textId="77777777">
        <w:trPr>
          <w:trHeight w:val="284"/>
        </w:trPr>
        <w:tc>
          <w:tcPr>
            <w:tcW w:w="1629" w:type="pct"/>
            <w:tcBorders>
              <w:top w:val="single" w:sz="4" w:space="0" w:color="auto"/>
            </w:tcBorders>
          </w:tcPr>
          <w:p w14:paraId="72FFE794"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Sex</w:t>
            </w:r>
          </w:p>
        </w:tc>
        <w:tc>
          <w:tcPr>
            <w:tcW w:w="1043" w:type="pct"/>
            <w:tcBorders>
              <w:top w:val="single" w:sz="4" w:space="0" w:color="auto"/>
            </w:tcBorders>
          </w:tcPr>
          <w:p w14:paraId="5E641D89" w14:textId="77777777" w:rsidR="006B1922" w:rsidRDefault="006B1922">
            <w:pPr>
              <w:spacing w:line="360" w:lineRule="auto"/>
              <w:jc w:val="both"/>
              <w:rPr>
                <w:rFonts w:ascii="Book Antiqua" w:eastAsia="宋体" w:hAnsi="Book Antiqua"/>
                <w:color w:val="242021"/>
                <w:lang w:eastAsia="zh-CN"/>
              </w:rPr>
            </w:pPr>
          </w:p>
        </w:tc>
        <w:tc>
          <w:tcPr>
            <w:tcW w:w="607" w:type="pct"/>
            <w:tcBorders>
              <w:top w:val="single" w:sz="4" w:space="0" w:color="auto"/>
            </w:tcBorders>
          </w:tcPr>
          <w:p w14:paraId="41CE0BE0"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0.772</w:t>
            </w:r>
          </w:p>
        </w:tc>
        <w:tc>
          <w:tcPr>
            <w:tcW w:w="1042" w:type="pct"/>
            <w:tcBorders>
              <w:top w:val="single" w:sz="4" w:space="0" w:color="auto"/>
            </w:tcBorders>
          </w:tcPr>
          <w:p w14:paraId="18AA7AED" w14:textId="77777777" w:rsidR="006B1922" w:rsidRDefault="006B1922">
            <w:pPr>
              <w:spacing w:line="360" w:lineRule="auto"/>
              <w:jc w:val="both"/>
              <w:rPr>
                <w:rFonts w:ascii="Book Antiqua" w:eastAsia="宋体" w:hAnsi="Book Antiqua"/>
                <w:b/>
                <w:color w:val="242021"/>
                <w:lang w:eastAsia="zh-CN"/>
              </w:rPr>
            </w:pPr>
          </w:p>
        </w:tc>
        <w:tc>
          <w:tcPr>
            <w:tcW w:w="679" w:type="pct"/>
            <w:tcBorders>
              <w:top w:val="single" w:sz="4" w:space="0" w:color="auto"/>
            </w:tcBorders>
          </w:tcPr>
          <w:p w14:paraId="5F3A94D0" w14:textId="77777777" w:rsidR="006B1922" w:rsidRDefault="006B1922">
            <w:pPr>
              <w:spacing w:line="360" w:lineRule="auto"/>
              <w:jc w:val="both"/>
              <w:rPr>
                <w:rFonts w:ascii="Book Antiqua" w:eastAsia="宋体" w:hAnsi="Book Antiqua"/>
                <w:b/>
                <w:color w:val="242021"/>
                <w:lang w:eastAsia="zh-CN"/>
              </w:rPr>
            </w:pPr>
          </w:p>
        </w:tc>
      </w:tr>
      <w:tr w:rsidR="006B1922" w14:paraId="09E125EF" w14:textId="77777777">
        <w:trPr>
          <w:trHeight w:val="284"/>
        </w:trPr>
        <w:tc>
          <w:tcPr>
            <w:tcW w:w="1629" w:type="pct"/>
          </w:tcPr>
          <w:p w14:paraId="734B23E3"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Male</w:t>
            </w:r>
          </w:p>
        </w:tc>
        <w:tc>
          <w:tcPr>
            <w:tcW w:w="1043" w:type="pct"/>
          </w:tcPr>
          <w:p w14:paraId="24ACC1E3"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0.97 (0.80, 1.18)</w:t>
            </w:r>
          </w:p>
        </w:tc>
        <w:tc>
          <w:tcPr>
            <w:tcW w:w="607" w:type="pct"/>
          </w:tcPr>
          <w:p w14:paraId="1296F610" w14:textId="77777777" w:rsidR="006B1922" w:rsidRDefault="006B1922">
            <w:pPr>
              <w:spacing w:line="360" w:lineRule="auto"/>
              <w:jc w:val="both"/>
              <w:rPr>
                <w:rFonts w:ascii="Book Antiqua" w:eastAsia="宋体" w:hAnsi="Book Antiqua"/>
                <w:color w:val="242021"/>
                <w:lang w:eastAsia="zh-CN"/>
              </w:rPr>
            </w:pPr>
          </w:p>
        </w:tc>
        <w:tc>
          <w:tcPr>
            <w:tcW w:w="1042" w:type="pct"/>
          </w:tcPr>
          <w:p w14:paraId="446A7A10" w14:textId="77777777" w:rsidR="006B1922" w:rsidRDefault="006B1922">
            <w:pPr>
              <w:spacing w:line="360" w:lineRule="auto"/>
              <w:jc w:val="both"/>
              <w:rPr>
                <w:rFonts w:ascii="Book Antiqua" w:eastAsia="宋体" w:hAnsi="Book Antiqua"/>
                <w:color w:val="242021"/>
                <w:lang w:eastAsia="zh-CN"/>
              </w:rPr>
            </w:pPr>
          </w:p>
        </w:tc>
        <w:tc>
          <w:tcPr>
            <w:tcW w:w="679" w:type="pct"/>
          </w:tcPr>
          <w:p w14:paraId="43D97EC5" w14:textId="77777777" w:rsidR="006B1922" w:rsidRDefault="006B1922">
            <w:pPr>
              <w:spacing w:line="360" w:lineRule="auto"/>
              <w:jc w:val="both"/>
              <w:rPr>
                <w:rFonts w:ascii="Book Antiqua" w:eastAsia="宋体" w:hAnsi="Book Antiqua"/>
                <w:color w:val="242021"/>
                <w:lang w:eastAsia="zh-CN"/>
              </w:rPr>
            </w:pPr>
          </w:p>
        </w:tc>
      </w:tr>
      <w:tr w:rsidR="006B1922" w14:paraId="0D611167" w14:textId="77777777">
        <w:trPr>
          <w:trHeight w:val="284"/>
        </w:trPr>
        <w:tc>
          <w:tcPr>
            <w:tcW w:w="1629" w:type="pct"/>
          </w:tcPr>
          <w:p w14:paraId="1D78F78D"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Female</w:t>
            </w:r>
          </w:p>
        </w:tc>
        <w:tc>
          <w:tcPr>
            <w:tcW w:w="1043" w:type="pct"/>
          </w:tcPr>
          <w:p w14:paraId="44BD98C4"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p w14:paraId="389A680D"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w:t>
            </w:r>
          </w:p>
        </w:tc>
        <w:tc>
          <w:tcPr>
            <w:tcW w:w="607" w:type="pct"/>
          </w:tcPr>
          <w:p w14:paraId="16969431" w14:textId="77777777" w:rsidR="006B1922" w:rsidRDefault="006B1922">
            <w:pPr>
              <w:spacing w:line="360" w:lineRule="auto"/>
              <w:jc w:val="both"/>
              <w:rPr>
                <w:rFonts w:ascii="Book Antiqua" w:eastAsia="宋体" w:hAnsi="Book Antiqua"/>
                <w:color w:val="242021"/>
                <w:lang w:eastAsia="zh-CN"/>
              </w:rPr>
            </w:pPr>
          </w:p>
        </w:tc>
        <w:tc>
          <w:tcPr>
            <w:tcW w:w="1042" w:type="pct"/>
          </w:tcPr>
          <w:p w14:paraId="29BFCAA2" w14:textId="77777777" w:rsidR="006B1922" w:rsidRDefault="006B1922">
            <w:pPr>
              <w:spacing w:line="360" w:lineRule="auto"/>
              <w:jc w:val="both"/>
              <w:rPr>
                <w:rFonts w:ascii="Book Antiqua" w:eastAsia="宋体" w:hAnsi="Book Antiqua"/>
                <w:color w:val="242021"/>
                <w:lang w:eastAsia="zh-CN"/>
              </w:rPr>
            </w:pPr>
          </w:p>
        </w:tc>
        <w:tc>
          <w:tcPr>
            <w:tcW w:w="679" w:type="pct"/>
          </w:tcPr>
          <w:p w14:paraId="3DCD707C" w14:textId="77777777" w:rsidR="006B1922" w:rsidRDefault="006B1922">
            <w:pPr>
              <w:spacing w:line="360" w:lineRule="auto"/>
              <w:jc w:val="both"/>
              <w:rPr>
                <w:rFonts w:ascii="Book Antiqua" w:eastAsia="宋体" w:hAnsi="Book Antiqua"/>
                <w:color w:val="242021"/>
                <w:lang w:eastAsia="zh-CN"/>
              </w:rPr>
            </w:pPr>
          </w:p>
        </w:tc>
      </w:tr>
      <w:tr w:rsidR="006B1922" w14:paraId="48BF609C" w14:textId="77777777">
        <w:trPr>
          <w:trHeight w:val="284"/>
        </w:trPr>
        <w:tc>
          <w:tcPr>
            <w:tcW w:w="1629" w:type="pct"/>
          </w:tcPr>
          <w:p w14:paraId="5FE5536A"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Age</w:t>
            </w:r>
          </w:p>
        </w:tc>
        <w:tc>
          <w:tcPr>
            <w:tcW w:w="1043" w:type="pct"/>
          </w:tcPr>
          <w:p w14:paraId="7BBDEFC8" w14:textId="77777777" w:rsidR="006B1922" w:rsidRDefault="006B1922">
            <w:pPr>
              <w:spacing w:line="360" w:lineRule="auto"/>
              <w:jc w:val="both"/>
              <w:rPr>
                <w:rFonts w:ascii="Book Antiqua" w:eastAsia="宋体" w:hAnsi="Book Antiqua"/>
                <w:color w:val="242021"/>
                <w:lang w:eastAsia="zh-CN"/>
              </w:rPr>
            </w:pPr>
          </w:p>
        </w:tc>
        <w:tc>
          <w:tcPr>
            <w:tcW w:w="607" w:type="pct"/>
          </w:tcPr>
          <w:p w14:paraId="40A4C989"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0.011</w:t>
            </w:r>
          </w:p>
        </w:tc>
        <w:tc>
          <w:tcPr>
            <w:tcW w:w="1042" w:type="pct"/>
          </w:tcPr>
          <w:p w14:paraId="0CD46C9B" w14:textId="77777777" w:rsidR="006B1922" w:rsidRDefault="006B1922">
            <w:pPr>
              <w:spacing w:line="360" w:lineRule="auto"/>
              <w:jc w:val="both"/>
              <w:rPr>
                <w:rFonts w:ascii="Book Antiqua" w:eastAsia="宋体" w:hAnsi="Book Antiqua"/>
                <w:color w:val="242021"/>
                <w:lang w:eastAsia="zh-CN"/>
              </w:rPr>
            </w:pPr>
          </w:p>
        </w:tc>
        <w:tc>
          <w:tcPr>
            <w:tcW w:w="679" w:type="pct"/>
          </w:tcPr>
          <w:p w14:paraId="4C5735FF"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0.009</w:t>
            </w:r>
          </w:p>
        </w:tc>
      </w:tr>
      <w:tr w:rsidR="006B1922" w14:paraId="66C30C90" w14:textId="77777777">
        <w:trPr>
          <w:trHeight w:val="284"/>
        </w:trPr>
        <w:tc>
          <w:tcPr>
            <w:tcW w:w="1629" w:type="pct"/>
          </w:tcPr>
          <w:p w14:paraId="70EA2CDE"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 xml:space="preserve">≥ 65 </w:t>
            </w:r>
            <w:proofErr w:type="spellStart"/>
            <w:r>
              <w:rPr>
                <w:rFonts w:ascii="Book Antiqua" w:eastAsia="宋体" w:hAnsi="Book Antiqua"/>
                <w:color w:val="242021"/>
                <w:lang w:eastAsia="zh-CN"/>
              </w:rPr>
              <w:t>yr</w:t>
            </w:r>
            <w:proofErr w:type="spellEnd"/>
          </w:p>
        </w:tc>
        <w:tc>
          <w:tcPr>
            <w:tcW w:w="1043" w:type="pct"/>
          </w:tcPr>
          <w:p w14:paraId="62C82593"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1.26 (1.05, 1.50)</w:t>
            </w:r>
          </w:p>
        </w:tc>
        <w:tc>
          <w:tcPr>
            <w:tcW w:w="607" w:type="pct"/>
          </w:tcPr>
          <w:p w14:paraId="33566C05" w14:textId="77777777" w:rsidR="006B1922" w:rsidRDefault="006B1922">
            <w:pPr>
              <w:spacing w:line="360" w:lineRule="auto"/>
              <w:jc w:val="both"/>
              <w:rPr>
                <w:rFonts w:ascii="Book Antiqua" w:eastAsia="宋体" w:hAnsi="Book Antiqua"/>
                <w:color w:val="242021"/>
                <w:lang w:eastAsia="zh-CN"/>
              </w:rPr>
            </w:pPr>
          </w:p>
        </w:tc>
        <w:tc>
          <w:tcPr>
            <w:tcW w:w="1042" w:type="pct"/>
          </w:tcPr>
          <w:p w14:paraId="157AB9B6"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1.27 (1.06, 1.53)</w:t>
            </w:r>
          </w:p>
        </w:tc>
        <w:tc>
          <w:tcPr>
            <w:tcW w:w="679" w:type="pct"/>
          </w:tcPr>
          <w:p w14:paraId="20332FF2" w14:textId="77777777" w:rsidR="006B1922" w:rsidRDefault="006B1922">
            <w:pPr>
              <w:spacing w:line="360" w:lineRule="auto"/>
              <w:jc w:val="both"/>
              <w:rPr>
                <w:rFonts w:ascii="Book Antiqua" w:eastAsia="宋体" w:hAnsi="Book Antiqua"/>
                <w:color w:val="242021"/>
                <w:lang w:eastAsia="zh-CN"/>
              </w:rPr>
            </w:pPr>
          </w:p>
        </w:tc>
      </w:tr>
      <w:tr w:rsidR="006B1922" w14:paraId="349E107E" w14:textId="77777777">
        <w:trPr>
          <w:trHeight w:val="284"/>
        </w:trPr>
        <w:tc>
          <w:tcPr>
            <w:tcW w:w="1629" w:type="pct"/>
          </w:tcPr>
          <w:p w14:paraId="63C5CC3F"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 xml:space="preserve">&lt; 65 </w:t>
            </w:r>
            <w:proofErr w:type="spellStart"/>
            <w:r>
              <w:rPr>
                <w:rFonts w:ascii="Book Antiqua" w:eastAsia="宋体" w:hAnsi="Book Antiqua"/>
                <w:color w:val="242021"/>
                <w:lang w:eastAsia="zh-CN"/>
              </w:rPr>
              <w:t>yr</w:t>
            </w:r>
            <w:proofErr w:type="spellEnd"/>
          </w:p>
        </w:tc>
        <w:tc>
          <w:tcPr>
            <w:tcW w:w="1043" w:type="pct"/>
          </w:tcPr>
          <w:p w14:paraId="36398838"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07" w:type="pct"/>
          </w:tcPr>
          <w:p w14:paraId="582BA56F" w14:textId="77777777" w:rsidR="006B1922" w:rsidRDefault="006B1922">
            <w:pPr>
              <w:spacing w:line="360" w:lineRule="auto"/>
              <w:jc w:val="both"/>
              <w:rPr>
                <w:rFonts w:ascii="Book Antiqua" w:eastAsia="宋体" w:hAnsi="Book Antiqua"/>
                <w:color w:val="242021"/>
                <w:lang w:eastAsia="zh-CN"/>
              </w:rPr>
            </w:pPr>
          </w:p>
        </w:tc>
        <w:tc>
          <w:tcPr>
            <w:tcW w:w="1042" w:type="pct"/>
          </w:tcPr>
          <w:p w14:paraId="1D766C0B"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79" w:type="pct"/>
          </w:tcPr>
          <w:p w14:paraId="631B97DE" w14:textId="77777777" w:rsidR="006B1922" w:rsidRDefault="006B1922">
            <w:pPr>
              <w:spacing w:line="360" w:lineRule="auto"/>
              <w:jc w:val="both"/>
              <w:rPr>
                <w:rFonts w:ascii="Book Antiqua" w:eastAsia="宋体" w:hAnsi="Book Antiqua"/>
                <w:color w:val="242021"/>
                <w:lang w:eastAsia="zh-CN"/>
              </w:rPr>
            </w:pPr>
          </w:p>
        </w:tc>
      </w:tr>
      <w:tr w:rsidR="006B1922" w14:paraId="7DC964DE" w14:textId="77777777">
        <w:trPr>
          <w:trHeight w:val="284"/>
        </w:trPr>
        <w:tc>
          <w:tcPr>
            <w:tcW w:w="1629" w:type="pct"/>
          </w:tcPr>
          <w:p w14:paraId="2EEB7A61"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Operation method</w:t>
            </w:r>
          </w:p>
        </w:tc>
        <w:tc>
          <w:tcPr>
            <w:tcW w:w="1043" w:type="pct"/>
          </w:tcPr>
          <w:p w14:paraId="1AC2B574" w14:textId="77777777" w:rsidR="006B1922" w:rsidRDefault="006B1922">
            <w:pPr>
              <w:spacing w:line="360" w:lineRule="auto"/>
              <w:jc w:val="both"/>
              <w:rPr>
                <w:rFonts w:ascii="Book Antiqua" w:eastAsia="宋体" w:hAnsi="Book Antiqua"/>
                <w:color w:val="242021"/>
                <w:lang w:eastAsia="zh-CN"/>
              </w:rPr>
            </w:pPr>
          </w:p>
        </w:tc>
        <w:tc>
          <w:tcPr>
            <w:tcW w:w="607" w:type="pct"/>
          </w:tcPr>
          <w:p w14:paraId="3AB7F14B"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c>
          <w:tcPr>
            <w:tcW w:w="1042" w:type="pct"/>
          </w:tcPr>
          <w:p w14:paraId="3DB08F08" w14:textId="77777777" w:rsidR="006B1922" w:rsidRDefault="006B1922">
            <w:pPr>
              <w:spacing w:line="360" w:lineRule="auto"/>
              <w:jc w:val="both"/>
              <w:rPr>
                <w:rFonts w:ascii="Book Antiqua" w:eastAsia="宋体" w:hAnsi="Book Antiqua"/>
                <w:color w:val="242021"/>
                <w:lang w:eastAsia="zh-CN"/>
              </w:rPr>
            </w:pPr>
          </w:p>
        </w:tc>
        <w:tc>
          <w:tcPr>
            <w:tcW w:w="679" w:type="pct"/>
          </w:tcPr>
          <w:p w14:paraId="396BF601"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0.076</w:t>
            </w:r>
          </w:p>
        </w:tc>
      </w:tr>
      <w:tr w:rsidR="006B1922" w14:paraId="42E32071" w14:textId="77777777">
        <w:trPr>
          <w:trHeight w:val="284"/>
        </w:trPr>
        <w:tc>
          <w:tcPr>
            <w:tcW w:w="1629" w:type="pct"/>
          </w:tcPr>
          <w:p w14:paraId="322F970E"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Proximal gastrectomy</w:t>
            </w:r>
          </w:p>
        </w:tc>
        <w:tc>
          <w:tcPr>
            <w:tcW w:w="1043" w:type="pct"/>
          </w:tcPr>
          <w:p w14:paraId="66C2B80B"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0.56 (0.45, 0.70)</w:t>
            </w:r>
          </w:p>
        </w:tc>
        <w:tc>
          <w:tcPr>
            <w:tcW w:w="607" w:type="pct"/>
          </w:tcPr>
          <w:p w14:paraId="571B7488"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c>
          <w:tcPr>
            <w:tcW w:w="1042" w:type="pct"/>
          </w:tcPr>
          <w:p w14:paraId="53526CE2"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0.76 (0.60, 0.97)</w:t>
            </w:r>
          </w:p>
        </w:tc>
        <w:tc>
          <w:tcPr>
            <w:tcW w:w="679" w:type="pct"/>
          </w:tcPr>
          <w:p w14:paraId="1C27EE06"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0.026</w:t>
            </w:r>
          </w:p>
        </w:tc>
      </w:tr>
      <w:tr w:rsidR="006B1922" w14:paraId="65283240" w14:textId="77777777">
        <w:trPr>
          <w:trHeight w:val="284"/>
        </w:trPr>
        <w:tc>
          <w:tcPr>
            <w:tcW w:w="1629" w:type="pct"/>
          </w:tcPr>
          <w:p w14:paraId="1E6054BD"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Distal gastrectomy</w:t>
            </w:r>
          </w:p>
        </w:tc>
        <w:tc>
          <w:tcPr>
            <w:tcW w:w="1043" w:type="pct"/>
          </w:tcPr>
          <w:p w14:paraId="709F8749"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0.57 (0.46, 0.70)</w:t>
            </w:r>
          </w:p>
        </w:tc>
        <w:tc>
          <w:tcPr>
            <w:tcW w:w="607" w:type="pct"/>
          </w:tcPr>
          <w:p w14:paraId="3315F74D"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c>
          <w:tcPr>
            <w:tcW w:w="1042" w:type="pct"/>
          </w:tcPr>
          <w:p w14:paraId="6CBD2182"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0.84 (0.67, 1.05)</w:t>
            </w:r>
          </w:p>
        </w:tc>
        <w:tc>
          <w:tcPr>
            <w:tcW w:w="679" w:type="pct"/>
          </w:tcPr>
          <w:p w14:paraId="2EBB5E94"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0.118</w:t>
            </w:r>
          </w:p>
        </w:tc>
      </w:tr>
      <w:tr w:rsidR="006B1922" w14:paraId="365AF5F6" w14:textId="77777777">
        <w:trPr>
          <w:trHeight w:val="284"/>
        </w:trPr>
        <w:tc>
          <w:tcPr>
            <w:tcW w:w="1629" w:type="pct"/>
          </w:tcPr>
          <w:p w14:paraId="521C9CF6"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Total gastrectomy</w:t>
            </w:r>
          </w:p>
        </w:tc>
        <w:tc>
          <w:tcPr>
            <w:tcW w:w="1043" w:type="pct"/>
          </w:tcPr>
          <w:p w14:paraId="2EBE6FCC"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07" w:type="pct"/>
          </w:tcPr>
          <w:p w14:paraId="5AD3A433" w14:textId="77777777" w:rsidR="006B1922" w:rsidRDefault="006B1922">
            <w:pPr>
              <w:spacing w:line="360" w:lineRule="auto"/>
              <w:jc w:val="both"/>
              <w:rPr>
                <w:rFonts w:ascii="Book Antiqua" w:eastAsia="宋体" w:hAnsi="Book Antiqua"/>
                <w:color w:val="242021"/>
                <w:lang w:eastAsia="zh-CN"/>
              </w:rPr>
            </w:pPr>
          </w:p>
        </w:tc>
        <w:tc>
          <w:tcPr>
            <w:tcW w:w="1042" w:type="pct"/>
          </w:tcPr>
          <w:p w14:paraId="044F101F"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79" w:type="pct"/>
          </w:tcPr>
          <w:p w14:paraId="682A35B3" w14:textId="77777777" w:rsidR="006B1922" w:rsidRDefault="006B1922">
            <w:pPr>
              <w:spacing w:line="360" w:lineRule="auto"/>
              <w:jc w:val="both"/>
              <w:rPr>
                <w:rFonts w:ascii="Book Antiqua" w:eastAsia="宋体" w:hAnsi="Book Antiqua"/>
                <w:color w:val="242021"/>
                <w:lang w:eastAsia="zh-CN"/>
              </w:rPr>
            </w:pPr>
          </w:p>
        </w:tc>
      </w:tr>
      <w:tr w:rsidR="006B1922" w14:paraId="450FB39B" w14:textId="77777777">
        <w:trPr>
          <w:trHeight w:val="284"/>
        </w:trPr>
        <w:tc>
          <w:tcPr>
            <w:tcW w:w="1629" w:type="pct"/>
          </w:tcPr>
          <w:p w14:paraId="5A9AA15A"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Histologic grade</w:t>
            </w:r>
          </w:p>
        </w:tc>
        <w:tc>
          <w:tcPr>
            <w:tcW w:w="1043" w:type="pct"/>
          </w:tcPr>
          <w:p w14:paraId="792CE25E" w14:textId="77777777" w:rsidR="006B1922" w:rsidRDefault="006B1922">
            <w:pPr>
              <w:spacing w:line="360" w:lineRule="auto"/>
              <w:jc w:val="both"/>
              <w:rPr>
                <w:rFonts w:ascii="Book Antiqua" w:eastAsia="宋体" w:hAnsi="Book Antiqua"/>
                <w:color w:val="242021"/>
                <w:lang w:eastAsia="zh-CN"/>
              </w:rPr>
            </w:pPr>
          </w:p>
        </w:tc>
        <w:tc>
          <w:tcPr>
            <w:tcW w:w="607" w:type="pct"/>
          </w:tcPr>
          <w:p w14:paraId="49F526D6"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0.003</w:t>
            </w:r>
          </w:p>
        </w:tc>
        <w:tc>
          <w:tcPr>
            <w:tcW w:w="1042" w:type="pct"/>
          </w:tcPr>
          <w:p w14:paraId="5CDFAECA" w14:textId="77777777" w:rsidR="006B1922" w:rsidRDefault="006B1922">
            <w:pPr>
              <w:spacing w:line="360" w:lineRule="auto"/>
              <w:jc w:val="both"/>
              <w:rPr>
                <w:rFonts w:ascii="Book Antiqua" w:eastAsia="宋体" w:hAnsi="Book Antiqua"/>
                <w:color w:val="242021"/>
                <w:lang w:eastAsia="zh-CN"/>
              </w:rPr>
            </w:pPr>
          </w:p>
        </w:tc>
        <w:tc>
          <w:tcPr>
            <w:tcW w:w="679" w:type="pct"/>
          </w:tcPr>
          <w:p w14:paraId="0C416D6D"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0.456</w:t>
            </w:r>
          </w:p>
        </w:tc>
      </w:tr>
      <w:tr w:rsidR="006B1922" w14:paraId="76DFF03E" w14:textId="77777777">
        <w:trPr>
          <w:trHeight w:val="284"/>
        </w:trPr>
        <w:tc>
          <w:tcPr>
            <w:tcW w:w="1629" w:type="pct"/>
          </w:tcPr>
          <w:p w14:paraId="066A2651"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Low</w:t>
            </w:r>
          </w:p>
        </w:tc>
        <w:tc>
          <w:tcPr>
            <w:tcW w:w="1043" w:type="pct"/>
          </w:tcPr>
          <w:p w14:paraId="314C9F35"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1.41 (1.12, 1.76)</w:t>
            </w:r>
          </w:p>
        </w:tc>
        <w:tc>
          <w:tcPr>
            <w:tcW w:w="607" w:type="pct"/>
          </w:tcPr>
          <w:p w14:paraId="63848D6B" w14:textId="77777777" w:rsidR="006B1922" w:rsidRDefault="006B1922">
            <w:pPr>
              <w:spacing w:line="360" w:lineRule="auto"/>
              <w:jc w:val="both"/>
              <w:rPr>
                <w:rFonts w:ascii="Book Antiqua" w:eastAsia="宋体" w:hAnsi="Book Antiqua"/>
                <w:color w:val="242021"/>
                <w:lang w:eastAsia="zh-CN"/>
              </w:rPr>
            </w:pPr>
          </w:p>
        </w:tc>
        <w:tc>
          <w:tcPr>
            <w:tcW w:w="1042" w:type="pct"/>
          </w:tcPr>
          <w:p w14:paraId="6F32218D"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1.09 (0.86, 1.39)</w:t>
            </w:r>
          </w:p>
        </w:tc>
        <w:tc>
          <w:tcPr>
            <w:tcW w:w="679" w:type="pct"/>
          </w:tcPr>
          <w:p w14:paraId="713E1CB3" w14:textId="77777777" w:rsidR="006B1922" w:rsidRDefault="006B1922">
            <w:pPr>
              <w:spacing w:line="360" w:lineRule="auto"/>
              <w:jc w:val="both"/>
              <w:rPr>
                <w:rFonts w:ascii="Book Antiqua" w:eastAsia="宋体" w:hAnsi="Book Antiqua"/>
                <w:color w:val="242021"/>
                <w:lang w:eastAsia="zh-CN"/>
              </w:rPr>
            </w:pPr>
          </w:p>
        </w:tc>
      </w:tr>
      <w:tr w:rsidR="006B1922" w14:paraId="0B8AE065" w14:textId="77777777">
        <w:trPr>
          <w:trHeight w:val="284"/>
        </w:trPr>
        <w:tc>
          <w:tcPr>
            <w:tcW w:w="1629" w:type="pct"/>
          </w:tcPr>
          <w:p w14:paraId="0810660D"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High</w:t>
            </w:r>
          </w:p>
        </w:tc>
        <w:tc>
          <w:tcPr>
            <w:tcW w:w="1043" w:type="pct"/>
          </w:tcPr>
          <w:p w14:paraId="7827A702"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07" w:type="pct"/>
          </w:tcPr>
          <w:p w14:paraId="243EF0F6" w14:textId="77777777" w:rsidR="006B1922" w:rsidRDefault="006B1922">
            <w:pPr>
              <w:spacing w:line="360" w:lineRule="auto"/>
              <w:jc w:val="both"/>
              <w:rPr>
                <w:rFonts w:ascii="Book Antiqua" w:eastAsia="宋体" w:hAnsi="Book Antiqua"/>
                <w:color w:val="242021"/>
                <w:lang w:eastAsia="zh-CN"/>
              </w:rPr>
            </w:pPr>
          </w:p>
        </w:tc>
        <w:tc>
          <w:tcPr>
            <w:tcW w:w="1042" w:type="pct"/>
          </w:tcPr>
          <w:p w14:paraId="1DAEE32A"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79" w:type="pct"/>
          </w:tcPr>
          <w:p w14:paraId="594D74E8" w14:textId="77777777" w:rsidR="006B1922" w:rsidRDefault="006B1922">
            <w:pPr>
              <w:spacing w:line="360" w:lineRule="auto"/>
              <w:jc w:val="both"/>
              <w:rPr>
                <w:rFonts w:ascii="Book Antiqua" w:eastAsia="宋体" w:hAnsi="Book Antiqua"/>
                <w:color w:val="242021"/>
                <w:lang w:eastAsia="zh-CN"/>
              </w:rPr>
            </w:pPr>
          </w:p>
        </w:tc>
      </w:tr>
      <w:tr w:rsidR="006B1922" w14:paraId="54F36BAC" w14:textId="77777777">
        <w:trPr>
          <w:trHeight w:val="284"/>
        </w:trPr>
        <w:tc>
          <w:tcPr>
            <w:tcW w:w="1629" w:type="pct"/>
          </w:tcPr>
          <w:p w14:paraId="69CF3CAF"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xml:space="preserve">AJCC </w:t>
            </w:r>
            <w:r>
              <w:rPr>
                <w:rFonts w:ascii="Book Antiqua" w:eastAsia="宋体" w:hAnsi="Book Antiqua" w:hint="eastAsia"/>
                <w:color w:val="242021"/>
                <w:lang w:eastAsia="zh-CN"/>
              </w:rPr>
              <w:t>8</w:t>
            </w:r>
            <w:r>
              <w:rPr>
                <w:rFonts w:ascii="Book Antiqua" w:eastAsia="宋体" w:hAnsi="Book Antiqua"/>
                <w:color w:val="242021"/>
                <w:lang w:eastAsia="zh-CN"/>
              </w:rPr>
              <w:t xml:space="preserve"> TNM T category</w:t>
            </w:r>
          </w:p>
        </w:tc>
        <w:tc>
          <w:tcPr>
            <w:tcW w:w="1043" w:type="pct"/>
          </w:tcPr>
          <w:p w14:paraId="4E57F60B" w14:textId="77777777" w:rsidR="006B1922" w:rsidRDefault="006B1922">
            <w:pPr>
              <w:spacing w:line="360" w:lineRule="auto"/>
              <w:jc w:val="both"/>
              <w:rPr>
                <w:rFonts w:ascii="Book Antiqua" w:eastAsia="宋体" w:hAnsi="Book Antiqua"/>
                <w:color w:val="242021"/>
                <w:lang w:eastAsia="zh-CN"/>
              </w:rPr>
            </w:pPr>
          </w:p>
        </w:tc>
        <w:tc>
          <w:tcPr>
            <w:tcW w:w="607" w:type="pct"/>
          </w:tcPr>
          <w:p w14:paraId="1F86D020"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c>
          <w:tcPr>
            <w:tcW w:w="1042" w:type="pct"/>
          </w:tcPr>
          <w:p w14:paraId="11EB2415" w14:textId="77777777" w:rsidR="006B1922" w:rsidRDefault="006B1922">
            <w:pPr>
              <w:spacing w:line="360" w:lineRule="auto"/>
              <w:jc w:val="both"/>
              <w:rPr>
                <w:rFonts w:ascii="Book Antiqua" w:eastAsia="宋体" w:hAnsi="Book Antiqua"/>
                <w:color w:val="242021"/>
                <w:lang w:eastAsia="zh-CN"/>
              </w:rPr>
            </w:pPr>
          </w:p>
        </w:tc>
        <w:tc>
          <w:tcPr>
            <w:tcW w:w="679" w:type="pct"/>
          </w:tcPr>
          <w:p w14:paraId="04D405E9"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0.034</w:t>
            </w:r>
          </w:p>
        </w:tc>
      </w:tr>
      <w:tr w:rsidR="006B1922" w14:paraId="13428B2C" w14:textId="77777777">
        <w:trPr>
          <w:trHeight w:val="284"/>
        </w:trPr>
        <w:tc>
          <w:tcPr>
            <w:tcW w:w="1629" w:type="pct"/>
          </w:tcPr>
          <w:p w14:paraId="19768FE3"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T4b</w:t>
            </w:r>
          </w:p>
        </w:tc>
        <w:tc>
          <w:tcPr>
            <w:tcW w:w="1043" w:type="pct"/>
          </w:tcPr>
          <w:p w14:paraId="747AA83E"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2.28 (1.58, 3.28)</w:t>
            </w:r>
          </w:p>
        </w:tc>
        <w:tc>
          <w:tcPr>
            <w:tcW w:w="607" w:type="pct"/>
          </w:tcPr>
          <w:p w14:paraId="209535E1"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c>
          <w:tcPr>
            <w:tcW w:w="1042" w:type="pct"/>
          </w:tcPr>
          <w:p w14:paraId="1740CD09"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1.19 (0.79, 1.78)</w:t>
            </w:r>
          </w:p>
        </w:tc>
        <w:tc>
          <w:tcPr>
            <w:tcW w:w="679" w:type="pct"/>
          </w:tcPr>
          <w:p w14:paraId="2C069302"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0.410</w:t>
            </w:r>
          </w:p>
        </w:tc>
      </w:tr>
      <w:tr w:rsidR="006B1922" w14:paraId="5961F6AA" w14:textId="77777777">
        <w:trPr>
          <w:trHeight w:val="284"/>
        </w:trPr>
        <w:tc>
          <w:tcPr>
            <w:tcW w:w="1629" w:type="pct"/>
          </w:tcPr>
          <w:p w14:paraId="7AE1C97C"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T4a</w:t>
            </w:r>
          </w:p>
        </w:tc>
        <w:tc>
          <w:tcPr>
            <w:tcW w:w="1043" w:type="pct"/>
          </w:tcPr>
          <w:p w14:paraId="42FB8438"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1.92 (1.34, 2.75)</w:t>
            </w:r>
          </w:p>
        </w:tc>
        <w:tc>
          <w:tcPr>
            <w:tcW w:w="607" w:type="pct"/>
          </w:tcPr>
          <w:p w14:paraId="460C4105"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c>
          <w:tcPr>
            <w:tcW w:w="1042" w:type="pct"/>
          </w:tcPr>
          <w:p w14:paraId="5F272D23"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0.92 (0.62, 1.37)</w:t>
            </w:r>
          </w:p>
        </w:tc>
        <w:tc>
          <w:tcPr>
            <w:tcW w:w="679" w:type="pct"/>
          </w:tcPr>
          <w:p w14:paraId="7CFB8D20"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0.679</w:t>
            </w:r>
          </w:p>
        </w:tc>
      </w:tr>
      <w:tr w:rsidR="006B1922" w14:paraId="1E23E3C2" w14:textId="77777777">
        <w:trPr>
          <w:trHeight w:val="284"/>
        </w:trPr>
        <w:tc>
          <w:tcPr>
            <w:tcW w:w="1629" w:type="pct"/>
          </w:tcPr>
          <w:p w14:paraId="1E40C322"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T3</w:t>
            </w:r>
          </w:p>
        </w:tc>
        <w:tc>
          <w:tcPr>
            <w:tcW w:w="1043" w:type="pct"/>
          </w:tcPr>
          <w:p w14:paraId="358AADFE"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1.65 (1.15, 2.36)</w:t>
            </w:r>
          </w:p>
        </w:tc>
        <w:tc>
          <w:tcPr>
            <w:tcW w:w="607" w:type="pct"/>
          </w:tcPr>
          <w:p w14:paraId="2441BD6C"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0.006</w:t>
            </w:r>
          </w:p>
        </w:tc>
        <w:tc>
          <w:tcPr>
            <w:tcW w:w="1042" w:type="pct"/>
          </w:tcPr>
          <w:p w14:paraId="090C8B0A"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0.85 (0.58, 1.27)</w:t>
            </w:r>
          </w:p>
        </w:tc>
        <w:tc>
          <w:tcPr>
            <w:tcW w:w="679" w:type="pct"/>
          </w:tcPr>
          <w:p w14:paraId="413EB7F4"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0.429</w:t>
            </w:r>
          </w:p>
        </w:tc>
      </w:tr>
      <w:tr w:rsidR="006B1922" w14:paraId="75D21DB4" w14:textId="77777777">
        <w:trPr>
          <w:trHeight w:val="284"/>
        </w:trPr>
        <w:tc>
          <w:tcPr>
            <w:tcW w:w="1629" w:type="pct"/>
          </w:tcPr>
          <w:p w14:paraId="61E55454"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T2</w:t>
            </w:r>
          </w:p>
        </w:tc>
        <w:tc>
          <w:tcPr>
            <w:tcW w:w="1043" w:type="pct"/>
          </w:tcPr>
          <w:p w14:paraId="35E105F7"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0.93 (0.59, 1.48)</w:t>
            </w:r>
          </w:p>
        </w:tc>
        <w:tc>
          <w:tcPr>
            <w:tcW w:w="607" w:type="pct"/>
          </w:tcPr>
          <w:p w14:paraId="14AE9A58"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0.766</w:t>
            </w:r>
          </w:p>
        </w:tc>
        <w:tc>
          <w:tcPr>
            <w:tcW w:w="1042" w:type="pct"/>
          </w:tcPr>
          <w:p w14:paraId="0963CBA2"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0.70 (0.44, 1.12)</w:t>
            </w:r>
          </w:p>
        </w:tc>
        <w:tc>
          <w:tcPr>
            <w:tcW w:w="679" w:type="pct"/>
          </w:tcPr>
          <w:p w14:paraId="5487B907"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0.138</w:t>
            </w:r>
          </w:p>
        </w:tc>
      </w:tr>
      <w:tr w:rsidR="006B1922" w14:paraId="23A570FA" w14:textId="77777777">
        <w:trPr>
          <w:trHeight w:val="284"/>
        </w:trPr>
        <w:tc>
          <w:tcPr>
            <w:tcW w:w="1629" w:type="pct"/>
          </w:tcPr>
          <w:p w14:paraId="18CA6C44"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T1</w:t>
            </w:r>
          </w:p>
        </w:tc>
        <w:tc>
          <w:tcPr>
            <w:tcW w:w="1043" w:type="pct"/>
          </w:tcPr>
          <w:p w14:paraId="28A83982"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07" w:type="pct"/>
          </w:tcPr>
          <w:p w14:paraId="58B2EAAB" w14:textId="77777777" w:rsidR="006B1922" w:rsidRDefault="006B1922">
            <w:pPr>
              <w:spacing w:line="360" w:lineRule="auto"/>
              <w:jc w:val="both"/>
              <w:rPr>
                <w:rFonts w:ascii="Book Antiqua" w:eastAsia="宋体" w:hAnsi="Book Antiqua"/>
                <w:color w:val="242021"/>
                <w:lang w:eastAsia="zh-CN"/>
              </w:rPr>
            </w:pPr>
          </w:p>
        </w:tc>
        <w:tc>
          <w:tcPr>
            <w:tcW w:w="1042" w:type="pct"/>
          </w:tcPr>
          <w:p w14:paraId="62E19609"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79" w:type="pct"/>
          </w:tcPr>
          <w:p w14:paraId="0345B10A" w14:textId="77777777" w:rsidR="006B1922" w:rsidRDefault="006B1922">
            <w:pPr>
              <w:spacing w:line="360" w:lineRule="auto"/>
              <w:jc w:val="both"/>
              <w:rPr>
                <w:rFonts w:ascii="Book Antiqua" w:eastAsia="宋体" w:hAnsi="Book Antiqua"/>
                <w:color w:val="242021"/>
                <w:lang w:eastAsia="zh-CN"/>
              </w:rPr>
            </w:pPr>
          </w:p>
        </w:tc>
      </w:tr>
      <w:tr w:rsidR="006B1922" w14:paraId="5221F20F" w14:textId="77777777">
        <w:trPr>
          <w:trHeight w:val="284"/>
        </w:trPr>
        <w:tc>
          <w:tcPr>
            <w:tcW w:w="1629" w:type="pct"/>
          </w:tcPr>
          <w:p w14:paraId="1CEBDDF9"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xml:space="preserve">AJCC </w:t>
            </w:r>
            <w:r>
              <w:rPr>
                <w:rFonts w:ascii="Book Antiqua" w:eastAsia="宋体" w:hAnsi="Book Antiqua" w:hint="eastAsia"/>
                <w:color w:val="242021"/>
                <w:lang w:eastAsia="zh-CN"/>
              </w:rPr>
              <w:t>8</w:t>
            </w:r>
            <w:r>
              <w:rPr>
                <w:rFonts w:ascii="Book Antiqua" w:eastAsia="宋体" w:hAnsi="Book Antiqua"/>
                <w:color w:val="242021"/>
                <w:lang w:eastAsia="zh-CN"/>
              </w:rPr>
              <w:t xml:space="preserve"> TNM N category</w:t>
            </w:r>
          </w:p>
        </w:tc>
        <w:tc>
          <w:tcPr>
            <w:tcW w:w="1043" w:type="pct"/>
          </w:tcPr>
          <w:p w14:paraId="1FAF57F3" w14:textId="77777777" w:rsidR="006B1922" w:rsidRDefault="006B1922">
            <w:pPr>
              <w:spacing w:line="360" w:lineRule="auto"/>
              <w:jc w:val="both"/>
              <w:rPr>
                <w:rFonts w:ascii="Book Antiqua" w:eastAsia="宋体" w:hAnsi="Book Antiqua"/>
                <w:color w:val="242021"/>
                <w:lang w:eastAsia="zh-CN"/>
              </w:rPr>
            </w:pPr>
          </w:p>
        </w:tc>
        <w:tc>
          <w:tcPr>
            <w:tcW w:w="607" w:type="pct"/>
          </w:tcPr>
          <w:p w14:paraId="24CDCB7D"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c>
          <w:tcPr>
            <w:tcW w:w="1042" w:type="pct"/>
          </w:tcPr>
          <w:p w14:paraId="06043575" w14:textId="77777777" w:rsidR="006B1922" w:rsidRDefault="006B1922">
            <w:pPr>
              <w:spacing w:line="360" w:lineRule="auto"/>
              <w:jc w:val="both"/>
              <w:rPr>
                <w:rFonts w:ascii="Book Antiqua" w:eastAsia="宋体" w:hAnsi="Book Antiqua"/>
                <w:color w:val="242021"/>
                <w:lang w:eastAsia="zh-CN"/>
              </w:rPr>
            </w:pPr>
          </w:p>
        </w:tc>
        <w:tc>
          <w:tcPr>
            <w:tcW w:w="679" w:type="pct"/>
          </w:tcPr>
          <w:p w14:paraId="6A838213"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r>
      <w:tr w:rsidR="006B1922" w14:paraId="4AF4D1D7" w14:textId="77777777">
        <w:trPr>
          <w:trHeight w:val="284"/>
        </w:trPr>
        <w:tc>
          <w:tcPr>
            <w:tcW w:w="1629" w:type="pct"/>
          </w:tcPr>
          <w:p w14:paraId="7B501D83"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N3</w:t>
            </w:r>
          </w:p>
        </w:tc>
        <w:tc>
          <w:tcPr>
            <w:tcW w:w="1043" w:type="pct"/>
          </w:tcPr>
          <w:p w14:paraId="4B89124A"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3.64 (2.86, 4.64)</w:t>
            </w:r>
          </w:p>
        </w:tc>
        <w:tc>
          <w:tcPr>
            <w:tcW w:w="607" w:type="pct"/>
          </w:tcPr>
          <w:p w14:paraId="648F89B5"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c>
          <w:tcPr>
            <w:tcW w:w="1042" w:type="pct"/>
          </w:tcPr>
          <w:p w14:paraId="71A2C303"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2.72 (2.07, 3.59)</w:t>
            </w:r>
          </w:p>
        </w:tc>
        <w:tc>
          <w:tcPr>
            <w:tcW w:w="679" w:type="pct"/>
          </w:tcPr>
          <w:p w14:paraId="0C203744"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r>
      <w:tr w:rsidR="006B1922" w14:paraId="798D781D" w14:textId="77777777">
        <w:trPr>
          <w:trHeight w:val="284"/>
        </w:trPr>
        <w:tc>
          <w:tcPr>
            <w:tcW w:w="1629" w:type="pct"/>
          </w:tcPr>
          <w:p w14:paraId="2D231067"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N2</w:t>
            </w:r>
          </w:p>
        </w:tc>
        <w:tc>
          <w:tcPr>
            <w:tcW w:w="1043" w:type="pct"/>
          </w:tcPr>
          <w:p w14:paraId="35391D74"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2.01 (1.54, 2.63)</w:t>
            </w:r>
          </w:p>
        </w:tc>
        <w:tc>
          <w:tcPr>
            <w:tcW w:w="607" w:type="pct"/>
          </w:tcPr>
          <w:p w14:paraId="6B2BC367"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c>
          <w:tcPr>
            <w:tcW w:w="1042" w:type="pct"/>
          </w:tcPr>
          <w:p w14:paraId="08F44593"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1.66 (1.24, 2.22)</w:t>
            </w:r>
          </w:p>
        </w:tc>
        <w:tc>
          <w:tcPr>
            <w:tcW w:w="679" w:type="pct"/>
          </w:tcPr>
          <w:p w14:paraId="1E1DD552"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0.001</w:t>
            </w:r>
          </w:p>
        </w:tc>
      </w:tr>
      <w:tr w:rsidR="006B1922" w14:paraId="76272969" w14:textId="77777777">
        <w:trPr>
          <w:trHeight w:val="284"/>
        </w:trPr>
        <w:tc>
          <w:tcPr>
            <w:tcW w:w="1629" w:type="pct"/>
          </w:tcPr>
          <w:p w14:paraId="4345DBC2"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N1</w:t>
            </w:r>
          </w:p>
        </w:tc>
        <w:tc>
          <w:tcPr>
            <w:tcW w:w="1043" w:type="pct"/>
          </w:tcPr>
          <w:p w14:paraId="6A0C789E"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1.43 (1.06, 1.94)</w:t>
            </w:r>
          </w:p>
        </w:tc>
        <w:tc>
          <w:tcPr>
            <w:tcW w:w="607" w:type="pct"/>
          </w:tcPr>
          <w:p w14:paraId="7B7C28C0"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0.019</w:t>
            </w:r>
          </w:p>
        </w:tc>
        <w:tc>
          <w:tcPr>
            <w:tcW w:w="1042" w:type="pct"/>
          </w:tcPr>
          <w:p w14:paraId="65344868"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1.37 (1.00, 1.89)</w:t>
            </w:r>
          </w:p>
        </w:tc>
        <w:tc>
          <w:tcPr>
            <w:tcW w:w="679" w:type="pct"/>
          </w:tcPr>
          <w:p w14:paraId="21CAA4F6"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0.052</w:t>
            </w:r>
          </w:p>
        </w:tc>
      </w:tr>
      <w:tr w:rsidR="006B1922" w14:paraId="225FCDA2" w14:textId="77777777">
        <w:trPr>
          <w:trHeight w:val="284"/>
        </w:trPr>
        <w:tc>
          <w:tcPr>
            <w:tcW w:w="1629" w:type="pct"/>
          </w:tcPr>
          <w:p w14:paraId="576C9C40"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N0</w:t>
            </w:r>
          </w:p>
        </w:tc>
        <w:tc>
          <w:tcPr>
            <w:tcW w:w="1043" w:type="pct"/>
          </w:tcPr>
          <w:p w14:paraId="7CB32DDF"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07" w:type="pct"/>
          </w:tcPr>
          <w:p w14:paraId="00F3B010" w14:textId="77777777" w:rsidR="006B1922" w:rsidRDefault="006B1922">
            <w:pPr>
              <w:spacing w:line="360" w:lineRule="auto"/>
              <w:jc w:val="both"/>
              <w:rPr>
                <w:rFonts w:ascii="Book Antiqua" w:eastAsia="宋体" w:hAnsi="Book Antiqua"/>
                <w:color w:val="242021"/>
                <w:lang w:eastAsia="zh-CN"/>
              </w:rPr>
            </w:pPr>
          </w:p>
        </w:tc>
        <w:tc>
          <w:tcPr>
            <w:tcW w:w="1042" w:type="pct"/>
          </w:tcPr>
          <w:p w14:paraId="1FB60671"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79" w:type="pct"/>
          </w:tcPr>
          <w:p w14:paraId="2521F279" w14:textId="77777777" w:rsidR="006B1922" w:rsidRDefault="006B1922">
            <w:pPr>
              <w:spacing w:line="360" w:lineRule="auto"/>
              <w:jc w:val="both"/>
              <w:rPr>
                <w:rFonts w:ascii="Book Antiqua" w:eastAsia="宋体" w:hAnsi="Book Antiqua"/>
                <w:color w:val="242021"/>
                <w:lang w:eastAsia="zh-CN"/>
              </w:rPr>
            </w:pPr>
          </w:p>
        </w:tc>
      </w:tr>
      <w:tr w:rsidR="006B1922" w14:paraId="18E72F54" w14:textId="77777777">
        <w:trPr>
          <w:trHeight w:val="284"/>
        </w:trPr>
        <w:tc>
          <w:tcPr>
            <w:tcW w:w="1629" w:type="pct"/>
          </w:tcPr>
          <w:p w14:paraId="50608E7D"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lastRenderedPageBreak/>
              <w:t xml:space="preserve">AJCC </w:t>
            </w:r>
            <w:r>
              <w:rPr>
                <w:rFonts w:ascii="Book Antiqua" w:eastAsia="宋体" w:hAnsi="Book Antiqua" w:hint="eastAsia"/>
                <w:color w:val="242021"/>
                <w:lang w:eastAsia="zh-CN"/>
              </w:rPr>
              <w:t xml:space="preserve">8 </w:t>
            </w:r>
            <w:r>
              <w:rPr>
                <w:rFonts w:ascii="Book Antiqua" w:eastAsia="宋体" w:hAnsi="Book Antiqua"/>
                <w:color w:val="242021"/>
                <w:lang w:eastAsia="zh-CN"/>
              </w:rPr>
              <w:t>TNM M category</w:t>
            </w:r>
          </w:p>
        </w:tc>
        <w:tc>
          <w:tcPr>
            <w:tcW w:w="1043" w:type="pct"/>
          </w:tcPr>
          <w:p w14:paraId="2347304F" w14:textId="77777777" w:rsidR="006B1922" w:rsidRDefault="006B1922">
            <w:pPr>
              <w:spacing w:line="360" w:lineRule="auto"/>
              <w:jc w:val="both"/>
              <w:rPr>
                <w:rFonts w:ascii="Book Antiqua" w:eastAsia="宋体" w:hAnsi="Book Antiqua"/>
                <w:color w:val="242021"/>
                <w:lang w:eastAsia="zh-CN"/>
              </w:rPr>
            </w:pPr>
          </w:p>
        </w:tc>
        <w:tc>
          <w:tcPr>
            <w:tcW w:w="607" w:type="pct"/>
          </w:tcPr>
          <w:p w14:paraId="7D150F3A"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c>
          <w:tcPr>
            <w:tcW w:w="1042" w:type="pct"/>
          </w:tcPr>
          <w:p w14:paraId="2BF61DAE" w14:textId="77777777" w:rsidR="006B1922" w:rsidRDefault="006B1922">
            <w:pPr>
              <w:spacing w:line="360" w:lineRule="auto"/>
              <w:jc w:val="both"/>
              <w:rPr>
                <w:rFonts w:ascii="Book Antiqua" w:eastAsia="宋体" w:hAnsi="Book Antiqua"/>
                <w:color w:val="242021"/>
                <w:lang w:eastAsia="zh-CN"/>
              </w:rPr>
            </w:pPr>
          </w:p>
        </w:tc>
        <w:tc>
          <w:tcPr>
            <w:tcW w:w="679" w:type="pct"/>
          </w:tcPr>
          <w:p w14:paraId="1BDD6E8F"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r>
      <w:tr w:rsidR="006B1922" w14:paraId="43E95329" w14:textId="77777777">
        <w:trPr>
          <w:trHeight w:val="284"/>
        </w:trPr>
        <w:tc>
          <w:tcPr>
            <w:tcW w:w="1629" w:type="pct"/>
          </w:tcPr>
          <w:p w14:paraId="780F7903"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M1</w:t>
            </w:r>
          </w:p>
        </w:tc>
        <w:tc>
          <w:tcPr>
            <w:tcW w:w="1043" w:type="pct"/>
          </w:tcPr>
          <w:p w14:paraId="04A25D95"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3.70 (2.89, 4.74)</w:t>
            </w:r>
          </w:p>
        </w:tc>
        <w:tc>
          <w:tcPr>
            <w:tcW w:w="607" w:type="pct"/>
          </w:tcPr>
          <w:p w14:paraId="63ECC969" w14:textId="77777777" w:rsidR="006B1922" w:rsidRDefault="006B1922">
            <w:pPr>
              <w:spacing w:line="360" w:lineRule="auto"/>
              <w:jc w:val="both"/>
              <w:rPr>
                <w:rFonts w:ascii="Book Antiqua" w:eastAsia="宋体" w:hAnsi="Book Antiqua"/>
                <w:color w:val="242021"/>
                <w:lang w:eastAsia="zh-CN"/>
              </w:rPr>
            </w:pPr>
          </w:p>
        </w:tc>
        <w:tc>
          <w:tcPr>
            <w:tcW w:w="1042" w:type="pct"/>
          </w:tcPr>
          <w:p w14:paraId="0DF7A866"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2.78 (2.15, 3.60)</w:t>
            </w:r>
          </w:p>
        </w:tc>
        <w:tc>
          <w:tcPr>
            <w:tcW w:w="679" w:type="pct"/>
          </w:tcPr>
          <w:p w14:paraId="71041011" w14:textId="77777777" w:rsidR="006B1922" w:rsidRDefault="006B1922">
            <w:pPr>
              <w:spacing w:line="360" w:lineRule="auto"/>
              <w:jc w:val="both"/>
              <w:rPr>
                <w:rFonts w:ascii="Book Antiqua" w:eastAsia="宋体" w:hAnsi="Book Antiqua"/>
                <w:color w:val="242021"/>
                <w:lang w:eastAsia="zh-CN"/>
              </w:rPr>
            </w:pPr>
          </w:p>
        </w:tc>
      </w:tr>
      <w:tr w:rsidR="006B1922" w14:paraId="10188AB9" w14:textId="77777777">
        <w:trPr>
          <w:trHeight w:val="284"/>
        </w:trPr>
        <w:tc>
          <w:tcPr>
            <w:tcW w:w="1629" w:type="pct"/>
          </w:tcPr>
          <w:p w14:paraId="692836D1"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M0</w:t>
            </w:r>
          </w:p>
        </w:tc>
        <w:tc>
          <w:tcPr>
            <w:tcW w:w="1043" w:type="pct"/>
          </w:tcPr>
          <w:p w14:paraId="46CBD17B"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07" w:type="pct"/>
          </w:tcPr>
          <w:p w14:paraId="1430488F" w14:textId="77777777" w:rsidR="006B1922" w:rsidRDefault="006B1922">
            <w:pPr>
              <w:spacing w:line="360" w:lineRule="auto"/>
              <w:jc w:val="both"/>
              <w:rPr>
                <w:rFonts w:ascii="Book Antiqua" w:eastAsia="宋体" w:hAnsi="Book Antiqua"/>
                <w:color w:val="242021"/>
                <w:lang w:eastAsia="zh-CN"/>
              </w:rPr>
            </w:pPr>
          </w:p>
        </w:tc>
        <w:tc>
          <w:tcPr>
            <w:tcW w:w="1042" w:type="pct"/>
          </w:tcPr>
          <w:p w14:paraId="1B5C4681"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79" w:type="pct"/>
          </w:tcPr>
          <w:p w14:paraId="3E099150" w14:textId="77777777" w:rsidR="006B1922" w:rsidRDefault="006B1922">
            <w:pPr>
              <w:spacing w:line="360" w:lineRule="auto"/>
              <w:jc w:val="both"/>
              <w:rPr>
                <w:rFonts w:ascii="Book Antiqua" w:eastAsia="宋体" w:hAnsi="Book Antiqua"/>
                <w:color w:val="242021"/>
                <w:lang w:eastAsia="zh-CN"/>
              </w:rPr>
            </w:pPr>
          </w:p>
        </w:tc>
      </w:tr>
      <w:tr w:rsidR="006B1922" w14:paraId="04C6E7DD" w14:textId="77777777">
        <w:trPr>
          <w:trHeight w:val="284"/>
        </w:trPr>
        <w:tc>
          <w:tcPr>
            <w:tcW w:w="1629" w:type="pct"/>
          </w:tcPr>
          <w:p w14:paraId="188E9AD3"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xml:space="preserve">Tumor Deposits </w:t>
            </w:r>
          </w:p>
        </w:tc>
        <w:tc>
          <w:tcPr>
            <w:tcW w:w="1043" w:type="pct"/>
          </w:tcPr>
          <w:p w14:paraId="31D64C4C" w14:textId="77777777" w:rsidR="006B1922" w:rsidRDefault="006B1922">
            <w:pPr>
              <w:spacing w:line="360" w:lineRule="auto"/>
              <w:jc w:val="both"/>
              <w:rPr>
                <w:rFonts w:ascii="Book Antiqua" w:eastAsia="宋体" w:hAnsi="Book Antiqua"/>
                <w:color w:val="242021"/>
                <w:lang w:eastAsia="zh-CN"/>
              </w:rPr>
            </w:pPr>
          </w:p>
        </w:tc>
        <w:tc>
          <w:tcPr>
            <w:tcW w:w="607" w:type="pct"/>
          </w:tcPr>
          <w:p w14:paraId="0539C991"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c>
          <w:tcPr>
            <w:tcW w:w="1042" w:type="pct"/>
          </w:tcPr>
          <w:p w14:paraId="14F67DDF" w14:textId="77777777" w:rsidR="006B1922" w:rsidRDefault="006B1922">
            <w:pPr>
              <w:spacing w:line="360" w:lineRule="auto"/>
              <w:jc w:val="both"/>
              <w:rPr>
                <w:rFonts w:ascii="Book Antiqua" w:eastAsia="宋体" w:hAnsi="Book Antiqua"/>
                <w:color w:val="242021"/>
                <w:lang w:eastAsia="zh-CN"/>
              </w:rPr>
            </w:pPr>
          </w:p>
        </w:tc>
        <w:tc>
          <w:tcPr>
            <w:tcW w:w="679" w:type="pct"/>
          </w:tcPr>
          <w:p w14:paraId="4F477E58"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 0.001</w:t>
            </w:r>
          </w:p>
        </w:tc>
      </w:tr>
      <w:tr w:rsidR="006B1922" w14:paraId="6BA5750A" w14:textId="77777777">
        <w:trPr>
          <w:trHeight w:val="284"/>
        </w:trPr>
        <w:tc>
          <w:tcPr>
            <w:tcW w:w="1629" w:type="pct"/>
          </w:tcPr>
          <w:p w14:paraId="5DB9C05B"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Yes</w:t>
            </w:r>
          </w:p>
        </w:tc>
        <w:tc>
          <w:tcPr>
            <w:tcW w:w="1043" w:type="pct"/>
          </w:tcPr>
          <w:p w14:paraId="3A15504E"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2.09 (1.72, 2.53)</w:t>
            </w:r>
          </w:p>
        </w:tc>
        <w:tc>
          <w:tcPr>
            <w:tcW w:w="607" w:type="pct"/>
          </w:tcPr>
          <w:p w14:paraId="5EB693BB" w14:textId="77777777" w:rsidR="006B1922" w:rsidRDefault="006B1922">
            <w:pPr>
              <w:spacing w:line="360" w:lineRule="auto"/>
              <w:jc w:val="both"/>
              <w:rPr>
                <w:rFonts w:ascii="Book Antiqua" w:eastAsia="宋体" w:hAnsi="Book Antiqua"/>
                <w:color w:val="242021"/>
                <w:lang w:eastAsia="zh-CN"/>
              </w:rPr>
            </w:pPr>
          </w:p>
        </w:tc>
        <w:tc>
          <w:tcPr>
            <w:tcW w:w="1042" w:type="pct"/>
          </w:tcPr>
          <w:p w14:paraId="1D4E4D25"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1.64 (1.32, 2.03)</w:t>
            </w:r>
          </w:p>
        </w:tc>
        <w:tc>
          <w:tcPr>
            <w:tcW w:w="679" w:type="pct"/>
          </w:tcPr>
          <w:p w14:paraId="5FF2409B" w14:textId="77777777" w:rsidR="006B1922" w:rsidRDefault="006B1922">
            <w:pPr>
              <w:spacing w:line="360" w:lineRule="auto"/>
              <w:jc w:val="both"/>
              <w:rPr>
                <w:rFonts w:ascii="Book Antiqua" w:eastAsia="宋体" w:hAnsi="Book Antiqua"/>
                <w:color w:val="242021"/>
                <w:lang w:eastAsia="zh-CN"/>
              </w:rPr>
            </w:pPr>
          </w:p>
        </w:tc>
      </w:tr>
      <w:tr w:rsidR="006B1922" w14:paraId="1A4B7B23" w14:textId="77777777">
        <w:trPr>
          <w:trHeight w:val="284"/>
        </w:trPr>
        <w:tc>
          <w:tcPr>
            <w:tcW w:w="1629" w:type="pct"/>
          </w:tcPr>
          <w:p w14:paraId="4587EEB4" w14:textId="77777777" w:rsidR="006B1922" w:rsidRDefault="00000000">
            <w:pPr>
              <w:spacing w:line="360" w:lineRule="auto"/>
              <w:ind w:firstLineChars="100" w:firstLine="240"/>
              <w:jc w:val="both"/>
              <w:rPr>
                <w:rFonts w:ascii="Book Antiqua" w:eastAsia="宋体" w:hAnsi="Book Antiqua"/>
                <w:color w:val="242021"/>
                <w:lang w:eastAsia="zh-CN"/>
              </w:rPr>
            </w:pPr>
            <w:r>
              <w:rPr>
                <w:rFonts w:ascii="Book Antiqua" w:eastAsia="宋体" w:hAnsi="Book Antiqua"/>
                <w:color w:val="242021"/>
                <w:lang w:eastAsia="zh-CN"/>
              </w:rPr>
              <w:t>No</w:t>
            </w:r>
          </w:p>
        </w:tc>
        <w:tc>
          <w:tcPr>
            <w:tcW w:w="1043" w:type="pct"/>
          </w:tcPr>
          <w:p w14:paraId="0ADD42CA" w14:textId="77777777" w:rsidR="006B1922" w:rsidRDefault="00000000">
            <w:pPr>
              <w:spacing w:line="360" w:lineRule="auto"/>
              <w:jc w:val="both"/>
              <w:rPr>
                <w:rFonts w:ascii="Book Antiqua" w:eastAsia="宋体" w:hAnsi="Book Antiqua"/>
                <w:color w:val="242021"/>
                <w:lang w:eastAsia="zh-CN"/>
              </w:rPr>
            </w:pPr>
            <w:r>
              <w:rPr>
                <w:rFonts w:ascii="Book Antiqua" w:eastAsia="宋体" w:hAnsi="Book Antiqua"/>
                <w:color w:val="242021"/>
                <w:lang w:eastAsia="zh-CN"/>
              </w:rPr>
              <w:t>1.00 (Reference)</w:t>
            </w:r>
          </w:p>
        </w:tc>
        <w:tc>
          <w:tcPr>
            <w:tcW w:w="607" w:type="pct"/>
          </w:tcPr>
          <w:p w14:paraId="6557F93A" w14:textId="77777777" w:rsidR="006B1922" w:rsidRDefault="006B1922">
            <w:pPr>
              <w:spacing w:line="360" w:lineRule="auto"/>
              <w:jc w:val="both"/>
              <w:rPr>
                <w:rFonts w:ascii="Book Antiqua" w:eastAsia="宋体" w:hAnsi="Book Antiqua"/>
                <w:color w:val="242021"/>
                <w:lang w:eastAsia="zh-CN"/>
              </w:rPr>
            </w:pPr>
          </w:p>
        </w:tc>
        <w:tc>
          <w:tcPr>
            <w:tcW w:w="1042" w:type="pct"/>
          </w:tcPr>
          <w:p w14:paraId="7B010899" w14:textId="77777777" w:rsidR="006B1922" w:rsidRDefault="006B1922">
            <w:pPr>
              <w:spacing w:line="360" w:lineRule="auto"/>
              <w:jc w:val="both"/>
              <w:rPr>
                <w:rFonts w:ascii="Book Antiqua" w:eastAsia="宋体" w:hAnsi="Book Antiqua"/>
                <w:color w:val="242021"/>
                <w:lang w:eastAsia="zh-CN"/>
              </w:rPr>
            </w:pPr>
          </w:p>
        </w:tc>
        <w:tc>
          <w:tcPr>
            <w:tcW w:w="679" w:type="pct"/>
          </w:tcPr>
          <w:p w14:paraId="71B3D050" w14:textId="77777777" w:rsidR="006B1922" w:rsidRDefault="006B1922">
            <w:pPr>
              <w:spacing w:line="360" w:lineRule="auto"/>
              <w:jc w:val="both"/>
              <w:rPr>
                <w:rFonts w:ascii="Book Antiqua" w:eastAsia="宋体" w:hAnsi="Book Antiqua"/>
                <w:color w:val="242021"/>
                <w:lang w:eastAsia="zh-CN"/>
              </w:rPr>
            </w:pPr>
          </w:p>
        </w:tc>
      </w:tr>
    </w:tbl>
    <w:p w14:paraId="5CBF9ABF" w14:textId="77777777" w:rsidR="006B1922" w:rsidRDefault="00000000">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 xml:space="preserve">AJCC: </w:t>
      </w:r>
      <w:r>
        <w:rPr>
          <w:rFonts w:ascii="Book Antiqua" w:eastAsia="Book Antiqua" w:hAnsi="Book Antiqua" w:cs="Book Antiqua"/>
          <w:color w:val="000000"/>
        </w:rPr>
        <w:t>American Joint Committee on Cancer</w:t>
      </w:r>
      <w:r>
        <w:rPr>
          <w:rFonts w:ascii="Book Antiqua" w:hAnsi="Book Antiqua" w:cs="Book Antiqua" w:hint="eastAsia"/>
          <w:color w:val="000000"/>
          <w:lang w:eastAsia="zh-CN"/>
        </w:rPr>
        <w:t xml:space="preserve">; CI: </w:t>
      </w:r>
      <w:r>
        <w:rPr>
          <w:rFonts w:ascii="Book Antiqua" w:eastAsia="Book Antiqua" w:hAnsi="Book Antiqua" w:cs="Book Antiqua"/>
          <w:color w:val="000000"/>
        </w:rPr>
        <w:t>Confidence interval</w:t>
      </w:r>
      <w:r>
        <w:rPr>
          <w:rFonts w:ascii="Book Antiqua" w:hAnsi="Book Antiqua" w:cs="Book Antiqua" w:hint="eastAsia"/>
          <w:color w:val="000000"/>
          <w:lang w:eastAsia="zh-CN"/>
        </w:rPr>
        <w:t>.</w:t>
      </w:r>
    </w:p>
    <w:p w14:paraId="3DA07198" w14:textId="77777777" w:rsidR="006B1922" w:rsidRDefault="00000000">
      <w:pPr>
        <w:rPr>
          <w:rFonts w:ascii="Book Antiqua" w:hAnsi="Book Antiqua" w:cs="Book Antiqua"/>
          <w:color w:val="000000"/>
          <w:lang w:eastAsia="zh-CN"/>
        </w:rPr>
      </w:pPr>
      <w:r>
        <w:rPr>
          <w:rFonts w:ascii="Book Antiqua" w:hAnsi="Book Antiqua" w:cs="Book Antiqua"/>
          <w:color w:val="000000"/>
          <w:lang w:eastAsia="zh-CN"/>
        </w:rPr>
        <w:br w:type="page"/>
      </w:r>
    </w:p>
    <w:p w14:paraId="4F32B6C0" w14:textId="77777777" w:rsidR="006B1922" w:rsidRDefault="006B1922">
      <w:pPr>
        <w:snapToGrid w:val="0"/>
        <w:ind w:leftChars="100" w:left="240"/>
        <w:jc w:val="center"/>
        <w:rPr>
          <w:rFonts w:ascii="Book Antiqua" w:hAnsi="Book Antiqua"/>
        </w:rPr>
      </w:pPr>
    </w:p>
    <w:p w14:paraId="6799B81E" w14:textId="77777777" w:rsidR="006B1922" w:rsidRDefault="006B1922">
      <w:pPr>
        <w:snapToGrid w:val="0"/>
        <w:ind w:leftChars="100" w:left="240"/>
        <w:jc w:val="center"/>
        <w:rPr>
          <w:rFonts w:ascii="Book Antiqua" w:hAnsi="Book Antiqua"/>
        </w:rPr>
      </w:pPr>
    </w:p>
    <w:p w14:paraId="0F3944F9" w14:textId="77777777" w:rsidR="006B1922" w:rsidRDefault="006B1922">
      <w:pPr>
        <w:snapToGrid w:val="0"/>
        <w:ind w:leftChars="100" w:left="240"/>
        <w:jc w:val="center"/>
        <w:rPr>
          <w:rFonts w:ascii="Book Antiqua" w:hAnsi="Book Antiqua"/>
        </w:rPr>
      </w:pPr>
    </w:p>
    <w:p w14:paraId="2317B16B" w14:textId="77777777" w:rsidR="006B1922" w:rsidRDefault="006B1922">
      <w:pPr>
        <w:snapToGrid w:val="0"/>
        <w:ind w:leftChars="100" w:left="240"/>
        <w:jc w:val="center"/>
        <w:rPr>
          <w:rFonts w:ascii="Book Antiqua" w:hAnsi="Book Antiqua"/>
        </w:rPr>
      </w:pPr>
    </w:p>
    <w:p w14:paraId="5EFE08BF" w14:textId="77777777" w:rsidR="006B1922" w:rsidRDefault="00000000">
      <w:pPr>
        <w:snapToGrid w:val="0"/>
        <w:ind w:leftChars="100" w:left="240"/>
        <w:jc w:val="center"/>
        <w:rPr>
          <w:rFonts w:ascii="Book Antiqua" w:hAnsi="Book Antiqua"/>
        </w:rPr>
      </w:pPr>
      <w:r>
        <w:rPr>
          <w:rFonts w:ascii="Book Antiqua" w:hAnsi="Book Antiqua"/>
          <w:noProof/>
        </w:rPr>
        <w:drawing>
          <wp:inline distT="0" distB="0" distL="0" distR="0" wp14:anchorId="1F9A4FAD" wp14:editId="7DEF55DE">
            <wp:extent cx="2499360" cy="1440180"/>
            <wp:effectExtent l="0" t="0" r="0" b="7620"/>
            <wp:docPr id="1097402204" name="图片 109740220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02204" name="图片 1097402204"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2A26E0A" w14:textId="77777777" w:rsidR="006B1922" w:rsidRDefault="006B1922">
      <w:pPr>
        <w:snapToGrid w:val="0"/>
        <w:ind w:leftChars="100" w:left="240"/>
        <w:jc w:val="center"/>
        <w:rPr>
          <w:rFonts w:ascii="Book Antiqua" w:hAnsi="Book Antiqua"/>
        </w:rPr>
      </w:pPr>
    </w:p>
    <w:p w14:paraId="3C6449A1" w14:textId="77777777" w:rsidR="006B1922" w:rsidRDefault="000000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E6970B7" w14:textId="77777777" w:rsidR="006B1922"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E160468" w14:textId="77777777" w:rsidR="006B1922"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B3E13A" w14:textId="77777777" w:rsidR="006B1922"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8D42092" w14:textId="77777777" w:rsidR="006B1922"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0CF26B37" w14:textId="77777777" w:rsidR="006B1922" w:rsidRDefault="0000000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B07DF37" w14:textId="77777777" w:rsidR="006B1922" w:rsidRDefault="006B1922">
      <w:pPr>
        <w:snapToGrid w:val="0"/>
        <w:ind w:leftChars="100" w:left="240"/>
        <w:jc w:val="center"/>
        <w:rPr>
          <w:rFonts w:ascii="Book Antiqua" w:hAnsi="Book Antiqua"/>
        </w:rPr>
      </w:pPr>
    </w:p>
    <w:p w14:paraId="080B30B4" w14:textId="77777777" w:rsidR="006B1922" w:rsidRDefault="006B1922">
      <w:pPr>
        <w:snapToGrid w:val="0"/>
        <w:ind w:leftChars="100" w:left="240"/>
        <w:jc w:val="center"/>
        <w:rPr>
          <w:rFonts w:ascii="Book Antiqua" w:hAnsi="Book Antiqua"/>
        </w:rPr>
      </w:pPr>
    </w:p>
    <w:p w14:paraId="30581633" w14:textId="77777777" w:rsidR="006B1922" w:rsidRDefault="006B1922">
      <w:pPr>
        <w:snapToGrid w:val="0"/>
        <w:ind w:leftChars="100" w:left="240"/>
        <w:jc w:val="center"/>
        <w:rPr>
          <w:rFonts w:ascii="Book Antiqua" w:hAnsi="Book Antiqua"/>
        </w:rPr>
      </w:pPr>
    </w:p>
    <w:p w14:paraId="3E586DD5" w14:textId="77777777" w:rsidR="006B1922" w:rsidRDefault="00000000">
      <w:pPr>
        <w:snapToGrid w:val="0"/>
        <w:ind w:leftChars="100" w:left="240"/>
        <w:jc w:val="center"/>
        <w:rPr>
          <w:rFonts w:ascii="Book Antiqua" w:hAnsi="Book Antiqua"/>
        </w:rPr>
      </w:pPr>
      <w:r>
        <w:rPr>
          <w:rFonts w:ascii="Book Antiqua" w:hAnsi="Book Antiqua"/>
          <w:noProof/>
        </w:rPr>
        <w:drawing>
          <wp:inline distT="0" distB="0" distL="0" distR="0" wp14:anchorId="61BE246D" wp14:editId="56885053">
            <wp:extent cx="1447800" cy="1440180"/>
            <wp:effectExtent l="0" t="0" r="0" b="7620"/>
            <wp:docPr id="759233135" name="图片 75923313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3135" name="图片 759233135"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17A4CE8" w14:textId="77777777" w:rsidR="006B1922" w:rsidRDefault="006B1922">
      <w:pPr>
        <w:snapToGrid w:val="0"/>
        <w:ind w:leftChars="100" w:left="240"/>
        <w:jc w:val="center"/>
        <w:rPr>
          <w:rFonts w:ascii="Book Antiqua" w:hAnsi="Book Antiqua"/>
        </w:rPr>
      </w:pPr>
    </w:p>
    <w:p w14:paraId="2BE559E4" w14:textId="77777777" w:rsidR="006B1922" w:rsidRDefault="006B1922">
      <w:pPr>
        <w:snapToGrid w:val="0"/>
        <w:ind w:leftChars="100" w:left="240"/>
        <w:jc w:val="center"/>
        <w:rPr>
          <w:rFonts w:ascii="Book Antiqua" w:hAnsi="Book Antiqua"/>
        </w:rPr>
      </w:pPr>
    </w:p>
    <w:p w14:paraId="18B6521A" w14:textId="77777777" w:rsidR="006B1922" w:rsidRDefault="006B1922">
      <w:pPr>
        <w:snapToGrid w:val="0"/>
        <w:ind w:leftChars="100" w:left="240"/>
        <w:jc w:val="center"/>
        <w:rPr>
          <w:rFonts w:ascii="Book Antiqua" w:hAnsi="Book Antiqua"/>
        </w:rPr>
      </w:pPr>
    </w:p>
    <w:p w14:paraId="257873DB" w14:textId="77777777" w:rsidR="006B1922" w:rsidRDefault="006B1922">
      <w:pPr>
        <w:snapToGrid w:val="0"/>
        <w:ind w:leftChars="100" w:left="240"/>
        <w:jc w:val="center"/>
        <w:rPr>
          <w:rFonts w:ascii="Book Antiqua" w:hAnsi="Book Antiqua"/>
        </w:rPr>
      </w:pPr>
    </w:p>
    <w:p w14:paraId="19016C2E" w14:textId="77777777" w:rsidR="006B1922" w:rsidRDefault="006B1922">
      <w:pPr>
        <w:snapToGrid w:val="0"/>
        <w:ind w:leftChars="100" w:left="240"/>
        <w:jc w:val="center"/>
        <w:rPr>
          <w:rFonts w:ascii="Book Antiqua" w:hAnsi="Book Antiqua"/>
        </w:rPr>
      </w:pPr>
    </w:p>
    <w:p w14:paraId="669FEF75" w14:textId="77777777" w:rsidR="006B1922" w:rsidRDefault="006B1922">
      <w:pPr>
        <w:snapToGrid w:val="0"/>
        <w:ind w:leftChars="100" w:left="240"/>
        <w:jc w:val="center"/>
        <w:rPr>
          <w:rFonts w:ascii="Book Antiqua" w:hAnsi="Book Antiqua"/>
        </w:rPr>
      </w:pPr>
    </w:p>
    <w:p w14:paraId="20B25809" w14:textId="77777777" w:rsidR="006B1922" w:rsidRDefault="006B1922">
      <w:pPr>
        <w:snapToGrid w:val="0"/>
        <w:ind w:leftChars="100" w:left="240"/>
        <w:jc w:val="center"/>
        <w:rPr>
          <w:rFonts w:ascii="Book Antiqua" w:hAnsi="Book Antiqua"/>
        </w:rPr>
      </w:pPr>
    </w:p>
    <w:p w14:paraId="74E826C3" w14:textId="77777777" w:rsidR="006B1922" w:rsidRDefault="006B1922">
      <w:pPr>
        <w:snapToGrid w:val="0"/>
        <w:ind w:leftChars="100" w:left="240"/>
        <w:jc w:val="center"/>
        <w:rPr>
          <w:rFonts w:ascii="Book Antiqua" w:hAnsi="Book Antiqua"/>
        </w:rPr>
      </w:pPr>
    </w:p>
    <w:p w14:paraId="0923EA59" w14:textId="77777777" w:rsidR="006B1922" w:rsidRDefault="006B1922">
      <w:pPr>
        <w:snapToGrid w:val="0"/>
        <w:ind w:leftChars="100" w:left="240"/>
        <w:jc w:val="center"/>
        <w:rPr>
          <w:rFonts w:ascii="Book Antiqua" w:hAnsi="Book Antiqua"/>
        </w:rPr>
      </w:pPr>
    </w:p>
    <w:p w14:paraId="41E21433" w14:textId="77777777" w:rsidR="006B1922" w:rsidRDefault="006B1922">
      <w:pPr>
        <w:snapToGrid w:val="0"/>
        <w:ind w:leftChars="100" w:left="240"/>
        <w:jc w:val="right"/>
        <w:rPr>
          <w:rFonts w:ascii="Book Antiqua" w:hAnsi="Book Antiqua"/>
          <w:color w:val="000000" w:themeColor="text1"/>
        </w:rPr>
      </w:pPr>
    </w:p>
    <w:p w14:paraId="192DC764" w14:textId="77777777" w:rsidR="006B1922" w:rsidRDefault="0000000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C46F929" w14:textId="77777777" w:rsidR="006B1922" w:rsidRDefault="006B1922">
      <w:pPr>
        <w:rPr>
          <w:rFonts w:ascii="Book Antiqua" w:hAnsi="Book Antiqua" w:cs="Book Antiqua"/>
          <w:b/>
          <w:bCs/>
          <w:color w:val="000000"/>
        </w:rPr>
      </w:pPr>
    </w:p>
    <w:p w14:paraId="19D1455B" w14:textId="77777777" w:rsidR="006B1922" w:rsidRDefault="006B1922">
      <w:pPr>
        <w:spacing w:line="360" w:lineRule="auto"/>
        <w:jc w:val="both"/>
        <w:rPr>
          <w:rFonts w:ascii="Book Antiqua" w:hAnsi="Book Antiqua"/>
          <w:b/>
          <w:lang w:eastAsia="zh-CN"/>
        </w:rPr>
      </w:pPr>
    </w:p>
    <w:sectPr w:rsidR="006B19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53143" w14:textId="77777777" w:rsidR="00FD2F8B" w:rsidRDefault="00FD2F8B">
      <w:r>
        <w:separator/>
      </w:r>
    </w:p>
  </w:endnote>
  <w:endnote w:type="continuationSeparator" w:id="0">
    <w:p w14:paraId="2CA40880" w14:textId="77777777" w:rsidR="00FD2F8B" w:rsidRDefault="00FD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rnvwlAdvTTb5929f4c">
    <w:altName w:val="Times New Roman"/>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Garamond-Bold">
    <w:altName w:val="等线"/>
    <w:panose1 w:val="020B0604020202020204"/>
    <w:charset w:val="00"/>
    <w:family w:val="auto"/>
    <w:pitch w:val="default"/>
    <w:sig w:usb0="00000000"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136187"/>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46758E06" w14:textId="77777777" w:rsidR="006B1922"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28</w:t>
            </w:r>
            <w:r>
              <w:rPr>
                <w:rFonts w:ascii="Book Antiqua" w:hAnsi="Book Antiqua"/>
                <w:b/>
                <w:bCs/>
                <w:sz w:val="24"/>
                <w:szCs w:val="24"/>
              </w:rPr>
              <w:fldChar w:fldCharType="end"/>
            </w:r>
          </w:p>
        </w:sdtContent>
      </w:sdt>
    </w:sdtContent>
  </w:sdt>
  <w:p w14:paraId="26D66109" w14:textId="77777777" w:rsidR="006B1922" w:rsidRDefault="006B192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74464" w14:textId="77777777" w:rsidR="00FD2F8B" w:rsidRDefault="00FD2F8B">
      <w:r>
        <w:separator/>
      </w:r>
    </w:p>
  </w:footnote>
  <w:footnote w:type="continuationSeparator" w:id="0">
    <w:p w14:paraId="0DA205D4" w14:textId="77777777" w:rsidR="00FD2F8B" w:rsidRDefault="00FD2F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FmY2M5ZTlmZDY0NjQzZDFiMTRmMDdmYTM1YjkzZTgifQ=="/>
  </w:docVars>
  <w:rsids>
    <w:rsidRoot w:val="00A77B3E"/>
    <w:rsid w:val="000208A0"/>
    <w:rsid w:val="0003190D"/>
    <w:rsid w:val="00043345"/>
    <w:rsid w:val="00064F26"/>
    <w:rsid w:val="000A635B"/>
    <w:rsid w:val="000B13B5"/>
    <w:rsid w:val="000D1FF4"/>
    <w:rsid w:val="000E44DA"/>
    <w:rsid w:val="00102CCA"/>
    <w:rsid w:val="0011077B"/>
    <w:rsid w:val="00130DCC"/>
    <w:rsid w:val="001412E8"/>
    <w:rsid w:val="00152D9A"/>
    <w:rsid w:val="00153433"/>
    <w:rsid w:val="001A6B62"/>
    <w:rsid w:val="001C4353"/>
    <w:rsid w:val="001E3EA4"/>
    <w:rsid w:val="002149D6"/>
    <w:rsid w:val="00214EE9"/>
    <w:rsid w:val="0025166A"/>
    <w:rsid w:val="00251D47"/>
    <w:rsid w:val="0026615A"/>
    <w:rsid w:val="002849C5"/>
    <w:rsid w:val="00285BB9"/>
    <w:rsid w:val="002A0F77"/>
    <w:rsid w:val="002B4D0F"/>
    <w:rsid w:val="002D7C7C"/>
    <w:rsid w:val="002E1624"/>
    <w:rsid w:val="002E5B56"/>
    <w:rsid w:val="002F1663"/>
    <w:rsid w:val="002F626F"/>
    <w:rsid w:val="00305E8A"/>
    <w:rsid w:val="00312701"/>
    <w:rsid w:val="00325FF8"/>
    <w:rsid w:val="00337512"/>
    <w:rsid w:val="00337CE4"/>
    <w:rsid w:val="00353D98"/>
    <w:rsid w:val="003705B6"/>
    <w:rsid w:val="00385302"/>
    <w:rsid w:val="00391AF3"/>
    <w:rsid w:val="003A0ACF"/>
    <w:rsid w:val="003B0C72"/>
    <w:rsid w:val="003B3B14"/>
    <w:rsid w:val="00407A07"/>
    <w:rsid w:val="004155CF"/>
    <w:rsid w:val="00424585"/>
    <w:rsid w:val="00430210"/>
    <w:rsid w:val="00431199"/>
    <w:rsid w:val="004A0CB9"/>
    <w:rsid w:val="004F598E"/>
    <w:rsid w:val="005064EC"/>
    <w:rsid w:val="0052405B"/>
    <w:rsid w:val="00561328"/>
    <w:rsid w:val="00570EE1"/>
    <w:rsid w:val="00573839"/>
    <w:rsid w:val="005B561E"/>
    <w:rsid w:val="005F74C0"/>
    <w:rsid w:val="005F76F7"/>
    <w:rsid w:val="005F7E7A"/>
    <w:rsid w:val="00612AA6"/>
    <w:rsid w:val="006156AF"/>
    <w:rsid w:val="00617983"/>
    <w:rsid w:val="00620D9E"/>
    <w:rsid w:val="00621D98"/>
    <w:rsid w:val="00625717"/>
    <w:rsid w:val="00626D9E"/>
    <w:rsid w:val="006660BA"/>
    <w:rsid w:val="006714C7"/>
    <w:rsid w:val="006747E8"/>
    <w:rsid w:val="00690C45"/>
    <w:rsid w:val="006A3DD7"/>
    <w:rsid w:val="006B1922"/>
    <w:rsid w:val="006F2ABC"/>
    <w:rsid w:val="0071685C"/>
    <w:rsid w:val="0072665D"/>
    <w:rsid w:val="0074588A"/>
    <w:rsid w:val="00790051"/>
    <w:rsid w:val="00795B32"/>
    <w:rsid w:val="007B604D"/>
    <w:rsid w:val="00805931"/>
    <w:rsid w:val="008223FF"/>
    <w:rsid w:val="0088317F"/>
    <w:rsid w:val="008C58A4"/>
    <w:rsid w:val="008E6350"/>
    <w:rsid w:val="008E7567"/>
    <w:rsid w:val="00901192"/>
    <w:rsid w:val="00941CF0"/>
    <w:rsid w:val="00941E53"/>
    <w:rsid w:val="00945A5A"/>
    <w:rsid w:val="00954495"/>
    <w:rsid w:val="00981729"/>
    <w:rsid w:val="00990404"/>
    <w:rsid w:val="009A57DA"/>
    <w:rsid w:val="009B502F"/>
    <w:rsid w:val="009F5096"/>
    <w:rsid w:val="009F795B"/>
    <w:rsid w:val="00A123DC"/>
    <w:rsid w:val="00A4093C"/>
    <w:rsid w:val="00A77B3E"/>
    <w:rsid w:val="00AC3A74"/>
    <w:rsid w:val="00AD2C9F"/>
    <w:rsid w:val="00AE30BC"/>
    <w:rsid w:val="00AE349D"/>
    <w:rsid w:val="00AE4F66"/>
    <w:rsid w:val="00AE753E"/>
    <w:rsid w:val="00AF5508"/>
    <w:rsid w:val="00B113CC"/>
    <w:rsid w:val="00B12B7D"/>
    <w:rsid w:val="00B3482D"/>
    <w:rsid w:val="00B92F6D"/>
    <w:rsid w:val="00BA4B31"/>
    <w:rsid w:val="00BB0985"/>
    <w:rsid w:val="00BB736A"/>
    <w:rsid w:val="00BF215E"/>
    <w:rsid w:val="00BF32F4"/>
    <w:rsid w:val="00C04C00"/>
    <w:rsid w:val="00C24781"/>
    <w:rsid w:val="00C45272"/>
    <w:rsid w:val="00C514B5"/>
    <w:rsid w:val="00C560E3"/>
    <w:rsid w:val="00C620BF"/>
    <w:rsid w:val="00C70496"/>
    <w:rsid w:val="00C7501F"/>
    <w:rsid w:val="00CA2A55"/>
    <w:rsid w:val="00CE149A"/>
    <w:rsid w:val="00D16988"/>
    <w:rsid w:val="00D25473"/>
    <w:rsid w:val="00D7667B"/>
    <w:rsid w:val="00D93BFD"/>
    <w:rsid w:val="00E03133"/>
    <w:rsid w:val="00E139D8"/>
    <w:rsid w:val="00E221CD"/>
    <w:rsid w:val="00E26186"/>
    <w:rsid w:val="00E30380"/>
    <w:rsid w:val="00E303F9"/>
    <w:rsid w:val="00E47149"/>
    <w:rsid w:val="00E54ECC"/>
    <w:rsid w:val="00E57AA0"/>
    <w:rsid w:val="00EB5417"/>
    <w:rsid w:val="00EE56BA"/>
    <w:rsid w:val="00F03A4E"/>
    <w:rsid w:val="00F12F2E"/>
    <w:rsid w:val="00F5266D"/>
    <w:rsid w:val="00F52AB1"/>
    <w:rsid w:val="00F73189"/>
    <w:rsid w:val="00F80251"/>
    <w:rsid w:val="00FC0C7F"/>
    <w:rsid w:val="00FD2F8B"/>
    <w:rsid w:val="0CBB2DDD"/>
    <w:rsid w:val="13BC4507"/>
    <w:rsid w:val="13EB7C9C"/>
    <w:rsid w:val="14793B42"/>
    <w:rsid w:val="21AA5367"/>
    <w:rsid w:val="3B285CFE"/>
    <w:rsid w:val="3F140055"/>
    <w:rsid w:val="45597918"/>
    <w:rsid w:val="4AA84875"/>
    <w:rsid w:val="4D6144B6"/>
    <w:rsid w:val="538518FF"/>
    <w:rsid w:val="5910390A"/>
    <w:rsid w:val="5A0B0BDC"/>
    <w:rsid w:val="626D784A"/>
    <w:rsid w:val="709827D4"/>
    <w:rsid w:val="73174CAF"/>
    <w:rsid w:val="776E0C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B683706"/>
  <w15:docId w15:val="{91E6DB8C-3F38-8043-9D57-DC028EF0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qFormat/>
    <w:pPr>
      <w:widowControl w:val="0"/>
      <w:spacing w:beforeAutospacing="1" w:afterAutospacing="1"/>
    </w:pPr>
    <w:rPr>
      <w:rFonts w:asciiTheme="minorHAnsi" w:hAnsiTheme="minorHAnsi"/>
      <w:lang w:eastAsia="zh-CN"/>
    </w:rPr>
  </w:style>
  <w:style w:type="paragraph" w:styleId="ac">
    <w:name w:val="annotation subject"/>
    <w:basedOn w:val="a3"/>
    <w:next w:val="a3"/>
    <w:link w:val="ad"/>
    <w:qFormat/>
    <w:rPr>
      <w:b/>
      <w:bCs/>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qFormat/>
    <w:rPr>
      <w:color w:val="0000FF"/>
      <w:u w:val="single"/>
    </w:rPr>
  </w:style>
  <w:style w:type="character" w:styleId="af0">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character" w:customStyle="1" w:styleId="a6">
    <w:name w:val="批注框文本 字符"/>
    <w:basedOn w:val="a0"/>
    <w:link w:val="a5"/>
    <w:qFormat/>
    <w:rPr>
      <w:sz w:val="18"/>
      <w:szCs w:val="18"/>
    </w:rPr>
  </w:style>
  <w:style w:type="character" w:customStyle="1" w:styleId="fontstyle01">
    <w:name w:val="fontstyle01"/>
    <w:basedOn w:val="a0"/>
    <w:qFormat/>
    <w:rPr>
      <w:rFonts w:ascii="NrnvwlAdvTTb5929f4c" w:hAnsi="NrnvwlAdvTTb5929f4c" w:hint="default"/>
      <w:color w:val="131413"/>
      <w:sz w:val="16"/>
      <w:szCs w:val="16"/>
    </w:rPr>
  </w:style>
  <w:style w:type="character" w:customStyle="1" w:styleId="dxdefaultcursor">
    <w:name w:val="dxdefaultcursor"/>
    <w:basedOn w:val="a0"/>
    <w:qFormat/>
  </w:style>
  <w:style w:type="paragraph" w:customStyle="1" w:styleId="1">
    <w:name w:val="修订1"/>
    <w:hidden/>
    <w:uiPriority w:val="99"/>
    <w:unhideWhenUsed/>
    <w:qFormat/>
    <w:rPr>
      <w:rFonts w:eastAsiaTheme="minorEastAsia"/>
      <w:sz w:val="24"/>
      <w:szCs w:val="24"/>
      <w:lang w:eastAsia="en-US"/>
    </w:rPr>
  </w:style>
  <w:style w:type="character" w:customStyle="1" w:styleId="10">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javascript:;"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mcsurg.biomedcentral.com/articles/10.1186/s12893-017-0280-4"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bmcsurg.biomedcentral.com/articles/10.1186/s12893-017-0280-4"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bmcsurg.biomedcentral.com/articles/10.1186/s12893-017-0280-4"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80BE4-8D6A-467E-8D6B-9B0282EB2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5931</Words>
  <Characters>33809</Characters>
  <Application>Microsoft Office Word</Application>
  <DocSecurity>0</DocSecurity>
  <Lines>281</Lines>
  <Paragraphs>79</Paragraphs>
  <ScaleCrop>false</ScaleCrop>
  <Company>微软中国</Company>
  <LinksUpToDate>false</LinksUpToDate>
  <CharactersWithSpaces>39661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M18955</cp:lastModifiedBy>
  <cp:revision>123</cp:revision>
  <dcterms:created xsi:type="dcterms:W3CDTF">2023-07-17T09:41:00Z</dcterms:created>
  <dcterms:modified xsi:type="dcterms:W3CDTF">2023-09-05T09:14:00Z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7CC30AA4512C4CACABA0D47FE91B090E_13</vt:lpwstr>
  </property>
</Properties>
</file>