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3F4F1" w14:textId="77777777" w:rsidR="00A77B3E" w:rsidRDefault="00043475">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B18AB80" w14:textId="77777777" w:rsidR="00A77B3E" w:rsidRDefault="00043475">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83547</w:t>
      </w:r>
    </w:p>
    <w:p w14:paraId="6C782131" w14:textId="77777777" w:rsidR="00A77B3E" w:rsidRDefault="00043475">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79E50E2" w14:textId="77777777" w:rsidR="00A77B3E" w:rsidRDefault="00A77B3E">
      <w:pPr>
        <w:spacing w:line="360" w:lineRule="auto"/>
        <w:jc w:val="both"/>
      </w:pPr>
    </w:p>
    <w:p w14:paraId="6F91C025" w14:textId="77777777" w:rsidR="00A77B3E" w:rsidRDefault="00043475">
      <w:pPr>
        <w:spacing w:line="360" w:lineRule="auto"/>
        <w:jc w:val="both"/>
      </w:pPr>
      <w:r>
        <w:rPr>
          <w:rFonts w:ascii="Book Antiqua" w:eastAsia="Book Antiqua" w:hAnsi="Book Antiqua" w:cs="Book Antiqua"/>
          <w:b/>
          <w:i/>
        </w:rPr>
        <w:t>Retrospective Study</w:t>
      </w:r>
    </w:p>
    <w:p w14:paraId="458547AC" w14:textId="3B0C405D" w:rsidR="00A77B3E" w:rsidRDefault="00043475">
      <w:pPr>
        <w:spacing w:line="360" w:lineRule="auto"/>
        <w:jc w:val="both"/>
      </w:pPr>
      <w:r>
        <w:rPr>
          <w:rFonts w:ascii="Book Antiqua" w:eastAsia="Book Antiqua" w:hAnsi="Book Antiqua" w:cs="Book Antiqua"/>
          <w:b/>
          <w:color w:val="000000"/>
        </w:rPr>
        <w:t xml:space="preserve">Usefulness of </w:t>
      </w:r>
      <w:proofErr w:type="spellStart"/>
      <w:r w:rsidR="00330A11">
        <w:rPr>
          <w:rFonts w:ascii="Book Antiqua" w:eastAsia="Book Antiqua" w:hAnsi="Book Antiqua" w:cs="Book Antiqua"/>
          <w:b/>
          <w:color w:val="000000"/>
        </w:rPr>
        <w:t>t</w:t>
      </w:r>
      <w:r>
        <w:rPr>
          <w:rFonts w:ascii="Book Antiqua" w:eastAsia="Book Antiqua" w:hAnsi="Book Antiqua" w:cs="Book Antiqua"/>
          <w:b/>
          <w:color w:val="000000"/>
        </w:rPr>
        <w:t>ranscatheter</w:t>
      </w:r>
      <w:proofErr w:type="spellEnd"/>
      <w:r>
        <w:rPr>
          <w:rFonts w:ascii="Book Antiqua" w:eastAsia="Book Antiqua" w:hAnsi="Book Antiqua" w:cs="Book Antiqua"/>
          <w:b/>
          <w:color w:val="000000"/>
        </w:rPr>
        <w:t xml:space="preserve"> </w:t>
      </w:r>
      <w:r w:rsidR="00330A11">
        <w:rPr>
          <w:rFonts w:ascii="Book Antiqua" w:eastAsia="Book Antiqua" w:hAnsi="Book Antiqua" w:cs="Book Antiqua"/>
          <w:b/>
          <w:color w:val="000000"/>
        </w:rPr>
        <w:t>a</w:t>
      </w:r>
      <w:r>
        <w:rPr>
          <w:rFonts w:ascii="Book Antiqua" w:eastAsia="Book Antiqua" w:hAnsi="Book Antiqua" w:cs="Book Antiqua"/>
          <w:b/>
          <w:color w:val="000000"/>
        </w:rPr>
        <w:t xml:space="preserve">rterial </w:t>
      </w:r>
      <w:r w:rsidR="00330A11">
        <w:rPr>
          <w:rFonts w:ascii="Book Antiqua" w:eastAsia="Book Antiqua" w:hAnsi="Book Antiqua" w:cs="Book Antiqua"/>
          <w:b/>
          <w:color w:val="000000"/>
        </w:rPr>
        <w:t>e</w:t>
      </w:r>
      <w:r>
        <w:rPr>
          <w:rFonts w:ascii="Book Antiqua" w:eastAsia="Book Antiqua" w:hAnsi="Book Antiqua" w:cs="Book Antiqua"/>
          <w:b/>
          <w:color w:val="000000"/>
        </w:rPr>
        <w:t xml:space="preserve">mbolization for </w:t>
      </w:r>
      <w:r w:rsidR="00330A11">
        <w:rPr>
          <w:rFonts w:ascii="Book Antiqua" w:eastAsia="Book Antiqua" w:hAnsi="Book Antiqua" w:cs="Book Antiqua"/>
          <w:b/>
          <w:color w:val="000000"/>
        </w:rPr>
        <w:t>e</w:t>
      </w:r>
      <w:r>
        <w:rPr>
          <w:rFonts w:ascii="Book Antiqua" w:eastAsia="Book Antiqua" w:hAnsi="Book Antiqua" w:cs="Book Antiqua"/>
          <w:b/>
          <w:color w:val="000000"/>
        </w:rPr>
        <w:t xml:space="preserve">ighty-three </w:t>
      </w:r>
      <w:r w:rsidR="00330A11">
        <w:rPr>
          <w:rFonts w:ascii="Book Antiqua" w:eastAsia="Book Antiqua" w:hAnsi="Book Antiqua" w:cs="Book Antiqua"/>
          <w:b/>
          <w:color w:val="000000"/>
        </w:rPr>
        <w:t>p</w:t>
      </w:r>
      <w:r>
        <w:rPr>
          <w:rFonts w:ascii="Book Antiqua" w:eastAsia="Book Antiqua" w:hAnsi="Book Antiqua" w:cs="Book Antiqua"/>
          <w:b/>
          <w:color w:val="000000"/>
        </w:rPr>
        <w:t xml:space="preserve">atients with </w:t>
      </w:r>
      <w:r w:rsidR="00330A11">
        <w:rPr>
          <w:rFonts w:ascii="Book Antiqua" w:eastAsia="Book Antiqua" w:hAnsi="Book Antiqua" w:cs="Book Antiqua"/>
          <w:b/>
          <w:color w:val="000000"/>
        </w:rPr>
        <w:t>s</w:t>
      </w:r>
      <w:r>
        <w:rPr>
          <w:rFonts w:ascii="Book Antiqua" w:eastAsia="Book Antiqua" w:hAnsi="Book Antiqua" w:cs="Book Antiqua"/>
          <w:b/>
          <w:color w:val="000000"/>
        </w:rPr>
        <w:t xml:space="preserve">econdary </w:t>
      </w:r>
      <w:r w:rsidR="00330A11">
        <w:rPr>
          <w:rFonts w:ascii="Book Antiqua" w:eastAsia="Book Antiqua" w:hAnsi="Book Antiqua" w:cs="Book Antiqua"/>
          <w:b/>
          <w:color w:val="000000"/>
        </w:rPr>
        <w:t>p</w:t>
      </w:r>
      <w:r>
        <w:rPr>
          <w:rFonts w:ascii="Book Antiqua" w:eastAsia="Book Antiqua" w:hAnsi="Book Antiqua" w:cs="Book Antiqua"/>
          <w:b/>
          <w:color w:val="000000"/>
        </w:rPr>
        <w:t>ostpartum</w:t>
      </w:r>
      <w:r w:rsidR="00330A11">
        <w:rPr>
          <w:rFonts w:ascii="Book Antiqua" w:eastAsia="Book Antiqua" w:hAnsi="Book Antiqua" w:cs="Book Antiqua"/>
          <w:b/>
          <w:color w:val="000000"/>
        </w:rPr>
        <w:t xml:space="preserve"> h</w:t>
      </w:r>
      <w:r>
        <w:rPr>
          <w:rFonts w:ascii="Book Antiqua" w:eastAsia="Book Antiqua" w:hAnsi="Book Antiqua" w:cs="Book Antiqua"/>
          <w:b/>
          <w:color w:val="000000"/>
        </w:rPr>
        <w:t xml:space="preserve">emorrhage: Focusing on </w:t>
      </w:r>
      <w:r w:rsidR="00330A11">
        <w:rPr>
          <w:rFonts w:ascii="Book Antiqua" w:eastAsia="Book Antiqua" w:hAnsi="Book Antiqua" w:cs="Book Antiqua"/>
          <w:b/>
          <w:color w:val="000000"/>
        </w:rPr>
        <w:t>d</w:t>
      </w:r>
      <w:r>
        <w:rPr>
          <w:rFonts w:ascii="Book Antiqua" w:eastAsia="Book Antiqua" w:hAnsi="Book Antiqua" w:cs="Book Antiqua"/>
          <w:b/>
          <w:color w:val="000000"/>
        </w:rPr>
        <w:t xml:space="preserve">ifference in </w:t>
      </w:r>
      <w:r w:rsidR="00330A11">
        <w:rPr>
          <w:rFonts w:ascii="Book Antiqua" w:eastAsia="Book Antiqua" w:hAnsi="Book Antiqua" w:cs="Book Antiqua"/>
          <w:b/>
          <w:color w:val="000000"/>
        </w:rPr>
        <w:t>a</w:t>
      </w:r>
      <w:r>
        <w:rPr>
          <w:rFonts w:ascii="Book Antiqua" w:eastAsia="Book Antiqua" w:hAnsi="Book Antiqua" w:cs="Book Antiqua"/>
          <w:b/>
          <w:color w:val="000000"/>
        </w:rPr>
        <w:t xml:space="preserve">ngiographic </w:t>
      </w:r>
      <w:r w:rsidR="00330A11">
        <w:rPr>
          <w:rFonts w:ascii="Book Antiqua" w:eastAsia="Book Antiqua" w:hAnsi="Book Antiqua" w:cs="Book Antiqua"/>
          <w:b/>
          <w:color w:val="000000"/>
        </w:rPr>
        <w:t>f</w:t>
      </w:r>
      <w:r>
        <w:rPr>
          <w:rFonts w:ascii="Book Antiqua" w:eastAsia="Book Antiqua" w:hAnsi="Book Antiqua" w:cs="Book Antiqua"/>
          <w:b/>
          <w:color w:val="000000"/>
        </w:rPr>
        <w:t>indings</w:t>
      </w:r>
    </w:p>
    <w:p w14:paraId="251B719F" w14:textId="77777777" w:rsidR="00A77B3E" w:rsidRDefault="00A77B3E">
      <w:pPr>
        <w:spacing w:line="360" w:lineRule="auto"/>
        <w:jc w:val="both"/>
      </w:pPr>
    </w:p>
    <w:p w14:paraId="28E295F6" w14:textId="5765E028" w:rsidR="00A77B3E" w:rsidRDefault="00330A11">
      <w:pPr>
        <w:spacing w:line="360" w:lineRule="auto"/>
        <w:jc w:val="both"/>
      </w:pPr>
      <w:r>
        <w:rPr>
          <w:rFonts w:ascii="Book Antiqua" w:eastAsia="Book Antiqua" w:hAnsi="Book Antiqua" w:cs="Book Antiqua"/>
          <w:color w:val="000000"/>
        </w:rPr>
        <w:t xml:space="preserve">Kim BM </w:t>
      </w:r>
      <w:r w:rsidRPr="00330A11">
        <w:rPr>
          <w:rFonts w:ascii="Book Antiqua" w:eastAsia="Book Antiqua" w:hAnsi="Book Antiqua" w:cs="Book Antiqua"/>
          <w:i/>
          <w:iCs/>
          <w:color w:val="000000"/>
        </w:rPr>
        <w:t>et al</w:t>
      </w:r>
      <w:r>
        <w:rPr>
          <w:rFonts w:ascii="Book Antiqua" w:eastAsia="Book Antiqua" w:hAnsi="Book Antiqua" w:cs="Book Antiqua"/>
          <w:color w:val="000000"/>
        </w:rPr>
        <w:t>. Angiography and TAE for Secondary PPH</w:t>
      </w:r>
    </w:p>
    <w:p w14:paraId="179FD6DC" w14:textId="77777777" w:rsidR="00A77B3E" w:rsidRDefault="00A77B3E">
      <w:pPr>
        <w:spacing w:line="360" w:lineRule="auto"/>
        <w:jc w:val="both"/>
      </w:pPr>
    </w:p>
    <w:p w14:paraId="6A027D40" w14:textId="3785D07E" w:rsidR="00A77B3E" w:rsidRDefault="00043475">
      <w:pPr>
        <w:spacing w:line="360" w:lineRule="auto"/>
        <w:jc w:val="both"/>
      </w:pPr>
      <w:r>
        <w:rPr>
          <w:rFonts w:ascii="Book Antiqua" w:eastAsia="Book Antiqua" w:hAnsi="Book Antiqua" w:cs="Book Antiqua"/>
          <w:color w:val="000000"/>
        </w:rPr>
        <w:t>Bong</w:t>
      </w:r>
      <w:r w:rsidR="006B2CBE">
        <w:rPr>
          <w:rFonts w:ascii="Book Antiqua" w:eastAsia="Book Antiqua" w:hAnsi="Book Antiqua" w:cs="Book Antiqua"/>
          <w:color w:val="000000"/>
        </w:rPr>
        <w:t xml:space="preserve"> </w:t>
      </w:r>
      <w:r>
        <w:rPr>
          <w:rFonts w:ascii="Book Antiqua" w:eastAsia="Book Antiqua" w:hAnsi="Book Antiqua" w:cs="Book Antiqua"/>
          <w:color w:val="000000"/>
        </w:rPr>
        <w:t xml:space="preserve">Man Kim, </w:t>
      </w:r>
      <w:proofErr w:type="spellStart"/>
      <w:r>
        <w:rPr>
          <w:rFonts w:ascii="Book Antiqua" w:eastAsia="Book Antiqua" w:hAnsi="Book Antiqua" w:cs="Book Antiqua"/>
          <w:color w:val="000000"/>
        </w:rPr>
        <w:t>Gyeong</w:t>
      </w:r>
      <w:proofErr w:type="spellEnd"/>
      <w:r w:rsidR="006B2CB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w:t>
      </w:r>
      <w:proofErr w:type="spellEnd"/>
      <w:r>
        <w:rPr>
          <w:rFonts w:ascii="Book Antiqua" w:eastAsia="Book Antiqua" w:hAnsi="Book Antiqua" w:cs="Book Antiqua"/>
          <w:color w:val="000000"/>
        </w:rPr>
        <w:t>, Min</w:t>
      </w:r>
      <w:r w:rsidR="006B2CB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Choi, Nam-</w:t>
      </w:r>
      <w:proofErr w:type="spellStart"/>
      <w:r>
        <w:rPr>
          <w:rFonts w:ascii="Book Antiqua" w:eastAsia="Book Antiqua" w:hAnsi="Book Antiqua" w:cs="Book Antiqua"/>
          <w:color w:val="000000"/>
        </w:rPr>
        <w:t>Soo</w:t>
      </w:r>
      <w:proofErr w:type="spellEnd"/>
      <w:r>
        <w:rPr>
          <w:rFonts w:ascii="Book Antiqua" w:eastAsia="Book Antiqua" w:hAnsi="Book Antiqua" w:cs="Book Antiqua"/>
          <w:color w:val="000000"/>
        </w:rPr>
        <w:t xml:space="preserve"> Hong</w:t>
      </w:r>
    </w:p>
    <w:p w14:paraId="7C8BFD74" w14:textId="77777777" w:rsidR="00A77B3E" w:rsidRDefault="00A77B3E">
      <w:pPr>
        <w:spacing w:line="360" w:lineRule="auto"/>
        <w:jc w:val="both"/>
      </w:pPr>
    </w:p>
    <w:p w14:paraId="218738FD" w14:textId="3D08037A" w:rsidR="00A77B3E" w:rsidRDefault="00043475">
      <w:pPr>
        <w:spacing w:line="360" w:lineRule="auto"/>
        <w:jc w:val="both"/>
      </w:pPr>
      <w:r>
        <w:rPr>
          <w:rFonts w:ascii="Book Antiqua" w:eastAsia="Book Antiqua" w:hAnsi="Book Antiqua" w:cs="Book Antiqua"/>
          <w:b/>
          <w:bCs/>
          <w:color w:val="000000"/>
        </w:rPr>
        <w:t>Bong</w:t>
      </w:r>
      <w:r w:rsidR="006B2CBE">
        <w:rPr>
          <w:rFonts w:ascii="Book Antiqua" w:eastAsia="Book Antiqua" w:hAnsi="Book Antiqua" w:cs="Book Antiqua"/>
          <w:b/>
          <w:bCs/>
          <w:color w:val="000000"/>
        </w:rPr>
        <w:t xml:space="preserve"> </w:t>
      </w:r>
      <w:r>
        <w:rPr>
          <w:rFonts w:ascii="Book Antiqua" w:eastAsia="Book Antiqua" w:hAnsi="Book Antiqua" w:cs="Book Antiqua"/>
          <w:b/>
          <w:bCs/>
          <w:color w:val="000000"/>
        </w:rPr>
        <w:t>Man Kim, Min</w:t>
      </w:r>
      <w:r w:rsidR="006B2CBE">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Choi, </w:t>
      </w:r>
      <w:r>
        <w:rPr>
          <w:rFonts w:ascii="Book Antiqua" w:eastAsia="Book Antiqua" w:hAnsi="Book Antiqua" w:cs="Book Antiqua"/>
          <w:color w:val="000000"/>
        </w:rPr>
        <w:t xml:space="preserve">Department of Radiology, </w:t>
      </w:r>
      <w:proofErr w:type="spellStart"/>
      <w:r>
        <w:rPr>
          <w:rFonts w:ascii="Book Antiqua" w:eastAsia="Book Antiqua" w:hAnsi="Book Antiqua" w:cs="Book Antiqua"/>
          <w:color w:val="000000"/>
        </w:rPr>
        <w:t>Dankook</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Dankook</w:t>
      </w:r>
      <w:proofErr w:type="spellEnd"/>
      <w:r>
        <w:rPr>
          <w:rFonts w:ascii="Book Antiqua" w:eastAsia="Book Antiqua" w:hAnsi="Book Antiqua" w:cs="Book Antiqua"/>
          <w:color w:val="000000"/>
        </w:rPr>
        <w:t xml:space="preserve"> University College of Medicine, </w:t>
      </w:r>
      <w:proofErr w:type="spellStart"/>
      <w:r>
        <w:rPr>
          <w:rFonts w:ascii="Book Antiqua" w:eastAsia="Book Antiqua" w:hAnsi="Book Antiqua" w:cs="Book Antiqua"/>
          <w:color w:val="000000"/>
        </w:rPr>
        <w:t>Cheonan-si</w:t>
      </w:r>
      <w:proofErr w:type="spellEnd"/>
      <w:r>
        <w:rPr>
          <w:rFonts w:ascii="Book Antiqua" w:eastAsia="Book Antiqua" w:hAnsi="Book Antiqua" w:cs="Book Antiqua"/>
          <w:color w:val="000000"/>
        </w:rPr>
        <w:t xml:space="preserve"> 31116, </w:t>
      </w:r>
      <w:proofErr w:type="spellStart"/>
      <w:r>
        <w:rPr>
          <w:rFonts w:ascii="Book Antiqua" w:eastAsia="Book Antiqua" w:hAnsi="Book Antiqua" w:cs="Book Antiqua"/>
          <w:color w:val="000000"/>
        </w:rPr>
        <w:t>Chungcheongnam</w:t>
      </w:r>
      <w:proofErr w:type="spellEnd"/>
      <w:r>
        <w:rPr>
          <w:rFonts w:ascii="Book Antiqua" w:eastAsia="Book Antiqua" w:hAnsi="Book Antiqua" w:cs="Book Antiqua"/>
          <w:color w:val="000000"/>
        </w:rPr>
        <w:t>-do, South Korea</w:t>
      </w:r>
    </w:p>
    <w:p w14:paraId="5BA20079" w14:textId="77777777" w:rsidR="00A77B3E" w:rsidRDefault="00A77B3E">
      <w:pPr>
        <w:spacing w:line="360" w:lineRule="auto"/>
        <w:jc w:val="both"/>
      </w:pPr>
    </w:p>
    <w:p w14:paraId="70F9157E" w14:textId="777A3017" w:rsidR="00A77B3E" w:rsidRDefault="00043475">
      <w:pPr>
        <w:spacing w:line="360" w:lineRule="auto"/>
        <w:jc w:val="both"/>
      </w:pPr>
      <w:proofErr w:type="spellStart"/>
      <w:r>
        <w:rPr>
          <w:rFonts w:ascii="Book Antiqua" w:eastAsia="Book Antiqua" w:hAnsi="Book Antiqua" w:cs="Book Antiqua"/>
          <w:b/>
          <w:bCs/>
          <w:color w:val="000000"/>
        </w:rPr>
        <w:t>Gyeong</w:t>
      </w:r>
      <w:proofErr w:type="spellEnd"/>
      <w:r w:rsidR="006B2CBE">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Radiology, CHA </w:t>
      </w:r>
      <w:proofErr w:type="spellStart"/>
      <w:r>
        <w:rPr>
          <w:rFonts w:ascii="Book Antiqua" w:eastAsia="Book Antiqua" w:hAnsi="Book Antiqua" w:cs="Book Antiqua"/>
          <w:color w:val="000000"/>
        </w:rPr>
        <w:t>Bundang</w:t>
      </w:r>
      <w:proofErr w:type="spellEnd"/>
      <w:r>
        <w:rPr>
          <w:rFonts w:ascii="Book Antiqua" w:eastAsia="Book Antiqua" w:hAnsi="Book Antiqua" w:cs="Book Antiqua"/>
          <w:color w:val="000000"/>
        </w:rPr>
        <w:t xml:space="preserve"> Medical Center, College of Medicine, CHA University, </w:t>
      </w:r>
      <w:proofErr w:type="spellStart"/>
      <w:r>
        <w:rPr>
          <w:rFonts w:ascii="Book Antiqua" w:eastAsia="Book Antiqua" w:hAnsi="Book Antiqua" w:cs="Book Antiqua"/>
          <w:color w:val="000000"/>
        </w:rPr>
        <w:t>Seongnam-si</w:t>
      </w:r>
      <w:proofErr w:type="spellEnd"/>
      <w:r>
        <w:rPr>
          <w:rFonts w:ascii="Book Antiqua" w:eastAsia="Book Antiqua" w:hAnsi="Book Antiqua" w:cs="Book Antiqua"/>
          <w:color w:val="000000"/>
        </w:rPr>
        <w:t xml:space="preserve"> 13496, </w:t>
      </w:r>
      <w:proofErr w:type="spellStart"/>
      <w:r>
        <w:rPr>
          <w:rFonts w:ascii="Book Antiqua" w:eastAsia="Book Antiqua" w:hAnsi="Book Antiqua" w:cs="Book Antiqua"/>
          <w:color w:val="000000"/>
        </w:rPr>
        <w:t>Gyeonggi</w:t>
      </w:r>
      <w:proofErr w:type="spellEnd"/>
      <w:r>
        <w:rPr>
          <w:rFonts w:ascii="Book Antiqua" w:eastAsia="Book Antiqua" w:hAnsi="Book Antiqua" w:cs="Book Antiqua"/>
          <w:color w:val="000000"/>
        </w:rPr>
        <w:t>-do, South Korea</w:t>
      </w:r>
    </w:p>
    <w:p w14:paraId="1EBA866D" w14:textId="77777777" w:rsidR="00A77B3E" w:rsidRDefault="00A77B3E">
      <w:pPr>
        <w:spacing w:line="360" w:lineRule="auto"/>
        <w:jc w:val="both"/>
      </w:pPr>
    </w:p>
    <w:p w14:paraId="74C3BC9D" w14:textId="77777777" w:rsidR="00A77B3E" w:rsidRDefault="00043475">
      <w:pPr>
        <w:spacing w:line="360" w:lineRule="auto"/>
        <w:jc w:val="both"/>
      </w:pPr>
      <w:r>
        <w:rPr>
          <w:rFonts w:ascii="Book Antiqua" w:eastAsia="Book Antiqua" w:hAnsi="Book Antiqua" w:cs="Book Antiqua"/>
          <w:b/>
          <w:bCs/>
          <w:color w:val="000000"/>
        </w:rPr>
        <w:t>Nam-</w:t>
      </w:r>
      <w:proofErr w:type="spellStart"/>
      <w:r>
        <w:rPr>
          <w:rFonts w:ascii="Book Antiqua" w:eastAsia="Book Antiqua" w:hAnsi="Book Antiqua" w:cs="Book Antiqua"/>
          <w:b/>
          <w:bCs/>
          <w:color w:val="000000"/>
        </w:rPr>
        <w:t>Soo</w:t>
      </w:r>
      <w:proofErr w:type="spellEnd"/>
      <w:r>
        <w:rPr>
          <w:rFonts w:ascii="Book Antiqua" w:eastAsia="Book Antiqua" w:hAnsi="Book Antiqua" w:cs="Book Antiqua"/>
          <w:b/>
          <w:bCs/>
          <w:color w:val="000000"/>
        </w:rPr>
        <w:t xml:space="preserve"> Hong, </w:t>
      </w:r>
      <w:r>
        <w:rPr>
          <w:rFonts w:ascii="Book Antiqua" w:eastAsia="Book Antiqua" w:hAnsi="Book Antiqua" w:cs="Book Antiqua"/>
          <w:color w:val="000000"/>
        </w:rPr>
        <w:t xml:space="preserve">Department of Preventive Medicine, School of Medicine, </w:t>
      </w:r>
      <w:proofErr w:type="spellStart"/>
      <w:r>
        <w:rPr>
          <w:rFonts w:ascii="Book Antiqua" w:eastAsia="Book Antiqua" w:hAnsi="Book Antiqua" w:cs="Book Antiqua"/>
          <w:color w:val="000000"/>
        </w:rPr>
        <w:t>Kyungpook</w:t>
      </w:r>
      <w:proofErr w:type="spellEnd"/>
      <w:r>
        <w:rPr>
          <w:rFonts w:ascii="Book Antiqua" w:eastAsia="Book Antiqua" w:hAnsi="Book Antiqua" w:cs="Book Antiqua"/>
          <w:color w:val="000000"/>
        </w:rPr>
        <w:t xml:space="preserve"> National University, </w:t>
      </w:r>
      <w:proofErr w:type="spellStart"/>
      <w:r>
        <w:rPr>
          <w:rFonts w:ascii="Book Antiqua" w:eastAsia="Book Antiqua" w:hAnsi="Book Antiqua" w:cs="Book Antiqua"/>
          <w:color w:val="000000"/>
        </w:rPr>
        <w:t>Daegu</w:t>
      </w:r>
      <w:proofErr w:type="spellEnd"/>
      <w:r>
        <w:rPr>
          <w:rFonts w:ascii="Book Antiqua" w:eastAsia="Book Antiqua" w:hAnsi="Book Antiqua" w:cs="Book Antiqua"/>
          <w:color w:val="000000"/>
        </w:rPr>
        <w:t xml:space="preserve"> 41944, South Korea</w:t>
      </w:r>
    </w:p>
    <w:p w14:paraId="1427DC02" w14:textId="77777777" w:rsidR="00A77B3E" w:rsidRDefault="00A77B3E">
      <w:pPr>
        <w:spacing w:line="360" w:lineRule="auto"/>
        <w:jc w:val="both"/>
      </w:pPr>
    </w:p>
    <w:p w14:paraId="582FEDB3" w14:textId="629DC33D" w:rsidR="00A77B3E" w:rsidRDefault="0004347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Kim</w:t>
      </w:r>
      <w:r w:rsidR="00330A11">
        <w:rPr>
          <w:rFonts w:ascii="Book Antiqua" w:eastAsia="Book Antiqua" w:hAnsi="Book Antiqua" w:cs="Book Antiqua"/>
          <w:color w:val="000000"/>
        </w:rPr>
        <w:t xml:space="preserve"> BM</w:t>
      </w:r>
      <w:r>
        <w:rPr>
          <w:rFonts w:ascii="Book Antiqua" w:eastAsia="Book Antiqua" w:hAnsi="Book Antiqua" w:cs="Book Antiqua"/>
          <w:color w:val="000000"/>
        </w:rPr>
        <w:t xml:space="preserve"> collected the data and wrote the paper; </w:t>
      </w:r>
      <w:proofErr w:type="spellStart"/>
      <w:r>
        <w:rPr>
          <w:rFonts w:ascii="Book Antiqua" w:eastAsia="Book Antiqua" w:hAnsi="Book Antiqua" w:cs="Book Antiqua"/>
          <w:color w:val="000000"/>
        </w:rPr>
        <w:t>Jeon</w:t>
      </w:r>
      <w:proofErr w:type="spellEnd"/>
      <w:r w:rsidR="00330A11">
        <w:rPr>
          <w:rFonts w:ascii="Book Antiqua" w:eastAsia="Book Antiqua" w:hAnsi="Book Antiqua" w:cs="Book Antiqua"/>
          <w:color w:val="000000"/>
        </w:rPr>
        <w:t xml:space="preserve"> GS</w:t>
      </w:r>
      <w:r>
        <w:rPr>
          <w:rFonts w:ascii="Book Antiqua" w:eastAsia="Book Antiqua" w:hAnsi="Book Antiqua" w:cs="Book Antiqua"/>
          <w:color w:val="000000"/>
        </w:rPr>
        <w:t xml:space="preserve"> designed the study and collected the data and supervised the report; Choi</w:t>
      </w:r>
      <w:r w:rsidR="00330A11">
        <w:rPr>
          <w:rFonts w:ascii="Book Antiqua" w:eastAsia="Book Antiqua" w:hAnsi="Book Antiqua" w:cs="Book Antiqua"/>
          <w:color w:val="000000"/>
        </w:rPr>
        <w:t xml:space="preserve"> MJ</w:t>
      </w:r>
      <w:r>
        <w:rPr>
          <w:rFonts w:ascii="Book Antiqua" w:eastAsia="Book Antiqua" w:hAnsi="Book Antiqua" w:cs="Book Antiqua"/>
          <w:color w:val="000000"/>
        </w:rPr>
        <w:t xml:space="preserve"> provided clinical advice; Hong</w:t>
      </w:r>
      <w:r w:rsidR="00330A11">
        <w:rPr>
          <w:rFonts w:ascii="Book Antiqua" w:eastAsia="Book Antiqua" w:hAnsi="Book Antiqua" w:cs="Book Antiqua"/>
          <w:color w:val="000000"/>
        </w:rPr>
        <w:t xml:space="preserve"> NS</w:t>
      </w:r>
      <w:r>
        <w:rPr>
          <w:rFonts w:ascii="Book Antiqua" w:eastAsia="Book Antiqua" w:hAnsi="Book Antiqua" w:cs="Book Antiqua"/>
          <w:color w:val="000000"/>
        </w:rPr>
        <w:t xml:space="preserve"> contributed to the analysis of the data</w:t>
      </w:r>
      <w:r w:rsidR="00330A11">
        <w:rPr>
          <w:rFonts w:ascii="Book Antiqua" w:eastAsia="Book Antiqua" w:hAnsi="Book Antiqua" w:cs="Book Antiqua"/>
          <w:color w:val="000000"/>
        </w:rPr>
        <w:t>.</w:t>
      </w:r>
    </w:p>
    <w:p w14:paraId="41BED5FA" w14:textId="77777777" w:rsidR="00A77B3E" w:rsidRDefault="00A77B3E">
      <w:pPr>
        <w:spacing w:line="360" w:lineRule="auto"/>
        <w:jc w:val="both"/>
      </w:pPr>
    </w:p>
    <w:p w14:paraId="5123AB84" w14:textId="2D317580" w:rsidR="00A77B3E" w:rsidRDefault="0004347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Gyeong</w:t>
      </w:r>
      <w:proofErr w:type="spellEnd"/>
      <w:r w:rsidR="008D591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Sik</w:t>
      </w:r>
      <w:proofErr w:type="spellEnd"/>
      <w:r w:rsidR="00654D1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w:t>
      </w:r>
      <w:proofErr w:type="spellEnd"/>
      <w:r>
        <w:rPr>
          <w:rFonts w:ascii="Book Antiqua" w:eastAsia="Book Antiqua" w:hAnsi="Book Antiqua" w:cs="Book Antiqua"/>
          <w:b/>
          <w:bCs/>
          <w:color w:val="000000"/>
        </w:rPr>
        <w:t xml:space="preserve">, </w:t>
      </w:r>
      <w:r w:rsidR="006B2CBE">
        <w:rPr>
          <w:rFonts w:ascii="Book Antiqua" w:eastAsia="Malgun Gothic" w:hAnsi="Book Antiqua" w:cs="Book Antiqua" w:hint="eastAsia"/>
          <w:b/>
          <w:bCs/>
          <w:color w:val="000000"/>
          <w:lang w:eastAsia="ko-KR"/>
        </w:rPr>
        <w:t xml:space="preserve">MD, </w:t>
      </w:r>
      <w:r>
        <w:rPr>
          <w:rFonts w:ascii="Book Antiqua" w:eastAsia="Book Antiqua" w:hAnsi="Book Antiqua" w:cs="Book Antiqua"/>
          <w:b/>
          <w:bCs/>
          <w:color w:val="000000"/>
        </w:rPr>
        <w:t xml:space="preserve">PhD, Associate Professor, </w:t>
      </w:r>
      <w:r>
        <w:rPr>
          <w:rFonts w:ascii="Book Antiqua" w:eastAsia="Book Antiqua" w:hAnsi="Book Antiqua" w:cs="Book Antiqua"/>
          <w:color w:val="000000"/>
        </w:rPr>
        <w:t xml:space="preserve">Department of Radiology, CHA </w:t>
      </w:r>
      <w:proofErr w:type="spellStart"/>
      <w:r>
        <w:rPr>
          <w:rFonts w:ascii="Book Antiqua" w:eastAsia="Book Antiqua" w:hAnsi="Book Antiqua" w:cs="Book Antiqua"/>
          <w:color w:val="000000"/>
        </w:rPr>
        <w:t>Bundang</w:t>
      </w:r>
      <w:proofErr w:type="spellEnd"/>
      <w:r>
        <w:rPr>
          <w:rFonts w:ascii="Book Antiqua" w:eastAsia="Book Antiqua" w:hAnsi="Book Antiqua" w:cs="Book Antiqua"/>
          <w:color w:val="000000"/>
        </w:rPr>
        <w:t xml:space="preserve"> Medical Center, College of Medicine, CHA University, 59</w:t>
      </w:r>
      <w:r w:rsidR="006B2CBE">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Yatap-ro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Bundang-gu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Seongnam-si</w:t>
      </w:r>
      <w:proofErr w:type="spellEnd"/>
      <w:r>
        <w:rPr>
          <w:rFonts w:ascii="Book Antiqua" w:eastAsia="Book Antiqua" w:hAnsi="Book Antiqua" w:cs="Book Antiqua"/>
          <w:color w:val="000000"/>
        </w:rPr>
        <w:t xml:space="preserve"> 13496, </w:t>
      </w:r>
      <w:proofErr w:type="spellStart"/>
      <w:r>
        <w:rPr>
          <w:rFonts w:ascii="Book Antiqua" w:eastAsia="Book Antiqua" w:hAnsi="Book Antiqua" w:cs="Book Antiqua"/>
          <w:color w:val="000000"/>
        </w:rPr>
        <w:t>Gyeonggi</w:t>
      </w:r>
      <w:proofErr w:type="spellEnd"/>
      <w:r>
        <w:rPr>
          <w:rFonts w:ascii="Book Antiqua" w:eastAsia="Book Antiqua" w:hAnsi="Book Antiqua" w:cs="Book Antiqua"/>
          <w:color w:val="000000"/>
        </w:rPr>
        <w:t>-do, South Korea. hae0820@naver.com</w:t>
      </w:r>
    </w:p>
    <w:p w14:paraId="6077BCAB" w14:textId="77777777" w:rsidR="00A77B3E" w:rsidRDefault="00A77B3E">
      <w:pPr>
        <w:spacing w:line="360" w:lineRule="auto"/>
        <w:jc w:val="both"/>
      </w:pPr>
    </w:p>
    <w:p w14:paraId="6C8DE487" w14:textId="77777777" w:rsidR="00A77B3E" w:rsidRDefault="00043475">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30, 2023</w:t>
      </w:r>
    </w:p>
    <w:p w14:paraId="1A850B47" w14:textId="77777777" w:rsidR="00A77B3E" w:rsidRDefault="00043475">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13, 2023</w:t>
      </w:r>
    </w:p>
    <w:p w14:paraId="7D0E5C8F" w14:textId="03F96966" w:rsidR="00A77B3E" w:rsidRDefault="00043475">
      <w:pPr>
        <w:spacing w:line="360" w:lineRule="auto"/>
        <w:jc w:val="both"/>
      </w:pPr>
      <w:r>
        <w:rPr>
          <w:rFonts w:ascii="Book Antiqua" w:eastAsia="Book Antiqua" w:hAnsi="Book Antiqua" w:cs="Book Antiqua"/>
          <w:b/>
          <w:bCs/>
        </w:rPr>
        <w:t xml:space="preserve">Accepted: </w:t>
      </w:r>
      <w:r w:rsidR="002E764C" w:rsidRPr="002E764C">
        <w:rPr>
          <w:rFonts w:ascii="Book Antiqua" w:eastAsia="Book Antiqua" w:hAnsi="Book Antiqua" w:cs="Book Antiqua"/>
        </w:rPr>
        <w:t>April 20, 2023</w:t>
      </w:r>
    </w:p>
    <w:p w14:paraId="5678A2C4" w14:textId="0D0A8747" w:rsidR="003927E4" w:rsidRDefault="00043475">
      <w:pPr>
        <w:spacing w:line="360" w:lineRule="auto"/>
        <w:jc w:val="both"/>
      </w:pPr>
      <w:r>
        <w:rPr>
          <w:rFonts w:ascii="Book Antiqua" w:eastAsia="Book Antiqua" w:hAnsi="Book Antiqua" w:cs="Book Antiqua"/>
          <w:b/>
          <w:bCs/>
        </w:rPr>
        <w:t>Published online:</w:t>
      </w:r>
      <w:r w:rsidRPr="002F6202">
        <w:rPr>
          <w:rFonts w:ascii="Book Antiqua" w:eastAsia="Book Antiqua" w:hAnsi="Book Antiqua" w:cs="Book Antiqua"/>
        </w:rPr>
        <w:t xml:space="preserve"> </w:t>
      </w:r>
      <w:r w:rsidR="002F6202" w:rsidRPr="002F6202">
        <w:rPr>
          <w:rFonts w:ascii="Book Antiqua" w:eastAsia="Book Antiqua" w:hAnsi="Book Antiqua" w:cs="Book Antiqua"/>
        </w:rPr>
        <w:t>May</w:t>
      </w:r>
      <w:r w:rsidR="00EC795F">
        <w:rPr>
          <w:rFonts w:ascii="Book Antiqua" w:hAnsi="Book Antiqua" w:cs="Book Antiqua" w:hint="eastAsia"/>
          <w:lang w:eastAsia="zh-CN"/>
        </w:rPr>
        <w:t xml:space="preserve"> </w:t>
      </w:r>
      <w:r w:rsidR="002F6202" w:rsidRPr="002F6202">
        <w:rPr>
          <w:rFonts w:ascii="Book Antiqua" w:eastAsia="Book Antiqua" w:hAnsi="Book Antiqua" w:cs="Book Antiqua"/>
        </w:rPr>
        <w:t>26, 2023</w:t>
      </w:r>
    </w:p>
    <w:p w14:paraId="66C9E3B8" w14:textId="1260B97A" w:rsidR="00A77B3E" w:rsidRDefault="00754559">
      <w:pPr>
        <w:spacing w:line="360" w:lineRule="auto"/>
        <w:jc w:val="both"/>
      </w:pPr>
      <w:r>
        <w:br w:type="page"/>
      </w:r>
      <w:r w:rsidR="00043475">
        <w:rPr>
          <w:rFonts w:ascii="Book Antiqua" w:eastAsia="Book Antiqua" w:hAnsi="Book Antiqua" w:cs="Book Antiqua"/>
          <w:b/>
          <w:color w:val="000000"/>
        </w:rPr>
        <w:lastRenderedPageBreak/>
        <w:t>Abstract</w:t>
      </w:r>
    </w:p>
    <w:p w14:paraId="6A31FECE" w14:textId="77777777" w:rsidR="00A77B3E" w:rsidRDefault="00043475">
      <w:pPr>
        <w:spacing w:line="360" w:lineRule="auto"/>
        <w:jc w:val="both"/>
      </w:pPr>
      <w:r>
        <w:rPr>
          <w:rFonts w:ascii="Book Antiqua" w:eastAsia="Book Antiqua" w:hAnsi="Book Antiqua" w:cs="Book Antiqua"/>
          <w:color w:val="000000"/>
        </w:rPr>
        <w:t>BACKGROUND</w:t>
      </w:r>
    </w:p>
    <w:p w14:paraId="1B091EE6" w14:textId="344DA65F" w:rsidR="00A77B3E" w:rsidRDefault="00573DC9">
      <w:pPr>
        <w:spacing w:line="360" w:lineRule="auto"/>
        <w:jc w:val="both"/>
      </w:pPr>
      <w:proofErr w:type="spellStart"/>
      <w:r>
        <w:rPr>
          <w:rFonts w:ascii="Book Antiqua" w:eastAsia="Book Antiqua" w:hAnsi="Book Antiqua" w:cs="Book Antiqua"/>
        </w:rPr>
        <w:t>T</w:t>
      </w:r>
      <w:r>
        <w:rPr>
          <w:rFonts w:ascii="Book Antiqua" w:eastAsia="Book Antiqua" w:hAnsi="Book Antiqua" w:cs="Book Antiqua"/>
          <w:color w:val="000000"/>
        </w:rPr>
        <w:t>ranscatheter</w:t>
      </w:r>
      <w:proofErr w:type="spellEnd"/>
      <w:r>
        <w:rPr>
          <w:rFonts w:ascii="Book Antiqua" w:eastAsia="Book Antiqua" w:hAnsi="Book Antiqua" w:cs="Book Antiqua"/>
          <w:color w:val="000000"/>
        </w:rPr>
        <w:t xml:space="preserve"> arterial embolization</w:t>
      </w:r>
      <w:r>
        <w:rPr>
          <w:rFonts w:ascii="Book Antiqua" w:eastAsia="Book Antiqua" w:hAnsi="Book Antiqua" w:cs="Book Antiqua"/>
        </w:rPr>
        <w:t xml:space="preserve"> (TAE) has been widely used as an effective and a safe treatment method and was often used as an alternative to the surgical management, but </w:t>
      </w:r>
      <w:r w:rsidR="00715B78" w:rsidRPr="0019421B">
        <w:rPr>
          <w:rFonts w:ascii="Book Antiqua" w:eastAsia="Malgun Gothic" w:hAnsi="Book Antiqua" w:cs="Book Antiqua"/>
          <w:lang w:eastAsia="ko-KR"/>
        </w:rPr>
        <w:t>there are limited</w:t>
      </w:r>
      <w:r w:rsidR="00715B78">
        <w:rPr>
          <w:rFonts w:ascii="Malgun Gothic" w:eastAsia="Malgun Gothic" w:hAnsi="Malgun Gothic" w:cs="Book Antiqua"/>
          <w:lang w:eastAsia="ko-KR"/>
        </w:rPr>
        <w:t xml:space="preserve"> </w:t>
      </w:r>
      <w:r>
        <w:rPr>
          <w:rFonts w:ascii="Book Antiqua" w:eastAsia="Book Antiqua" w:hAnsi="Book Antiqua" w:cs="Book Antiqua"/>
        </w:rPr>
        <w:t>studies on the efficacy and the safety for patients undergoing</w:t>
      </w:r>
      <w:r w:rsidR="00715B78">
        <w:rPr>
          <w:rFonts w:ascii="Book Antiqua" w:eastAsia="Book Antiqua" w:hAnsi="Book Antiqua" w:cs="Book Antiqua"/>
        </w:rPr>
        <w:t xml:space="preserve"> their </w:t>
      </w:r>
      <w:r>
        <w:rPr>
          <w:rFonts w:ascii="Book Antiqua" w:eastAsia="Book Antiqua" w:hAnsi="Book Antiqua" w:cs="Book Antiqua"/>
        </w:rPr>
        <w:t xml:space="preserve">secondary </w:t>
      </w:r>
      <w:r>
        <w:rPr>
          <w:rFonts w:ascii="Book Antiqua" w:eastAsia="Book Antiqua" w:hAnsi="Book Antiqua" w:cs="Book Antiqua"/>
          <w:color w:val="000000"/>
        </w:rPr>
        <w:t>postpartum hemorrhage (PPH)</w:t>
      </w:r>
      <w:r>
        <w:rPr>
          <w:rFonts w:ascii="Book Antiqua" w:eastAsia="Book Antiqua" w:hAnsi="Book Antiqua" w:cs="Book Antiqua"/>
        </w:rPr>
        <w:t>.</w:t>
      </w:r>
    </w:p>
    <w:p w14:paraId="47F30CE9" w14:textId="77777777" w:rsidR="00A77B3E" w:rsidRDefault="00A77B3E">
      <w:pPr>
        <w:spacing w:line="360" w:lineRule="auto"/>
        <w:jc w:val="both"/>
      </w:pPr>
    </w:p>
    <w:p w14:paraId="524318B1" w14:textId="77777777" w:rsidR="00A77B3E" w:rsidRDefault="00043475">
      <w:pPr>
        <w:spacing w:line="360" w:lineRule="auto"/>
        <w:jc w:val="both"/>
      </w:pPr>
      <w:r>
        <w:rPr>
          <w:rFonts w:ascii="Book Antiqua" w:eastAsia="Book Antiqua" w:hAnsi="Book Antiqua" w:cs="Book Antiqua"/>
          <w:color w:val="000000"/>
        </w:rPr>
        <w:t>AIM</w:t>
      </w:r>
    </w:p>
    <w:p w14:paraId="7317142A" w14:textId="1B0A3064" w:rsidR="00A77B3E" w:rsidRDefault="00043475">
      <w:pPr>
        <w:spacing w:line="360" w:lineRule="auto"/>
        <w:jc w:val="both"/>
      </w:pPr>
      <w:proofErr w:type="gramStart"/>
      <w:r>
        <w:rPr>
          <w:rFonts w:ascii="Book Antiqua" w:eastAsia="Book Antiqua" w:hAnsi="Book Antiqua" w:cs="Book Antiqua"/>
          <w:color w:val="000000"/>
        </w:rPr>
        <w:t>To evaluate the usefulness of TAE for secondary</w:t>
      </w:r>
      <w:r w:rsidR="00573DC9" w:rsidRPr="00573DC9">
        <w:rPr>
          <w:rFonts w:ascii="Book Antiqua" w:eastAsia="Book Antiqua" w:hAnsi="Book Antiqua" w:cs="Book Antiqua"/>
        </w:rPr>
        <w:t xml:space="preserve"> </w:t>
      </w:r>
      <w:r w:rsidR="00573DC9">
        <w:rPr>
          <w:rFonts w:ascii="Book Antiqua" w:eastAsia="Book Antiqua" w:hAnsi="Book Antiqua" w:cs="Book Antiqua"/>
        </w:rPr>
        <w:t>PPH</w:t>
      </w:r>
      <w:r>
        <w:rPr>
          <w:rFonts w:ascii="Book Antiqua" w:eastAsia="Book Antiqua" w:hAnsi="Book Antiqua" w:cs="Book Antiqua"/>
          <w:color w:val="000000"/>
        </w:rPr>
        <w:t xml:space="preserve"> focusing on the angiographic findings.</w:t>
      </w:r>
      <w:proofErr w:type="gramEnd"/>
    </w:p>
    <w:p w14:paraId="576D959A" w14:textId="77777777" w:rsidR="00A77B3E" w:rsidRDefault="00A77B3E">
      <w:pPr>
        <w:spacing w:line="360" w:lineRule="auto"/>
        <w:jc w:val="both"/>
      </w:pPr>
    </w:p>
    <w:p w14:paraId="22112903" w14:textId="77777777" w:rsidR="00A77B3E" w:rsidRDefault="00043475">
      <w:pPr>
        <w:spacing w:line="360" w:lineRule="auto"/>
        <w:jc w:val="both"/>
      </w:pPr>
      <w:r>
        <w:rPr>
          <w:rFonts w:ascii="Book Antiqua" w:eastAsia="Book Antiqua" w:hAnsi="Book Antiqua" w:cs="Book Antiqua"/>
          <w:color w:val="000000"/>
        </w:rPr>
        <w:t>METHODS</w:t>
      </w:r>
    </w:p>
    <w:p w14:paraId="075F196E" w14:textId="2EF68B36" w:rsidR="00A77B3E" w:rsidRDefault="00043475">
      <w:pPr>
        <w:spacing w:line="360" w:lineRule="auto"/>
        <w:jc w:val="both"/>
      </w:pPr>
      <w:r>
        <w:rPr>
          <w:rFonts w:ascii="Book Antiqua" w:eastAsia="Book Antiqua" w:hAnsi="Book Antiqua" w:cs="Book Antiqua"/>
        </w:rPr>
        <w:t xml:space="preserve">We conducted a research from January 2008 to July 2022 on all 83 patients (mean: 32 years, range: 24-43 years) presented with secondary PPH and they were treated with TAE in two university hospitals. The medical records and angiography were retrospective reviewed in order to evaluate the patients’ characteristics, delivery details, clinical status and </w:t>
      </w:r>
      <w:proofErr w:type="spellStart"/>
      <w:r>
        <w:rPr>
          <w:rFonts w:ascii="Book Antiqua" w:eastAsia="Book Antiqua" w:hAnsi="Book Antiqua" w:cs="Book Antiqua"/>
        </w:rPr>
        <w:t>peri</w:t>
      </w:r>
      <w:proofErr w:type="spellEnd"/>
      <w:r>
        <w:rPr>
          <w:rFonts w:ascii="Book Antiqua" w:eastAsia="Book Antiqua" w:hAnsi="Book Antiqua" w:cs="Book Antiqua"/>
        </w:rPr>
        <w:t>-embolization management, angiography and embolization details, technical/clinical success and complications. The group with active bleeding sign and the group without it were also compared and analyzed.</w:t>
      </w:r>
    </w:p>
    <w:p w14:paraId="665F536C" w14:textId="77777777" w:rsidR="00A77B3E" w:rsidRDefault="00A77B3E">
      <w:pPr>
        <w:spacing w:line="360" w:lineRule="auto"/>
        <w:jc w:val="both"/>
      </w:pPr>
    </w:p>
    <w:p w14:paraId="7210347E" w14:textId="77777777" w:rsidR="00A77B3E" w:rsidRDefault="00043475">
      <w:pPr>
        <w:spacing w:line="360" w:lineRule="auto"/>
        <w:jc w:val="both"/>
      </w:pPr>
      <w:r>
        <w:rPr>
          <w:rFonts w:ascii="Book Antiqua" w:eastAsia="Book Antiqua" w:hAnsi="Book Antiqua" w:cs="Book Antiqua"/>
          <w:color w:val="000000"/>
        </w:rPr>
        <w:t>RESULTS</w:t>
      </w:r>
    </w:p>
    <w:p w14:paraId="72BAB2F1" w14:textId="7AB384F9" w:rsidR="00A77B3E" w:rsidRDefault="00043475">
      <w:pPr>
        <w:spacing w:line="360" w:lineRule="auto"/>
        <w:jc w:val="both"/>
      </w:pPr>
      <w:r>
        <w:rPr>
          <w:rFonts w:ascii="Book Antiqua" w:eastAsia="Book Antiqua" w:hAnsi="Book Antiqua" w:cs="Book Antiqua"/>
        </w:rPr>
        <w:t>On angiography, 46 (55.4%) patients showed active bleeding signs such as contrast extravasation (</w:t>
      </w:r>
      <w:r>
        <w:rPr>
          <w:rFonts w:ascii="Book Antiqua" w:eastAsia="Book Antiqua" w:hAnsi="Book Antiqua" w:cs="Book Antiqua"/>
          <w:i/>
          <w:iCs/>
        </w:rPr>
        <w:t>n</w:t>
      </w:r>
      <w:r>
        <w:rPr>
          <w:rFonts w:ascii="Book Antiqua" w:eastAsia="Book Antiqua" w:hAnsi="Book Antiqua" w:cs="Book Antiqua"/>
        </w:rPr>
        <w:t xml:space="preserve"> = 37) or </w:t>
      </w:r>
      <w:proofErr w:type="spellStart"/>
      <w:r>
        <w:rPr>
          <w:rFonts w:ascii="Book Antiqua" w:eastAsia="Book Antiqua" w:hAnsi="Book Antiqua" w:cs="Book Antiqua"/>
        </w:rPr>
        <w:t>pseudoaneurysm</w:t>
      </w:r>
      <w:proofErr w:type="spellEnd"/>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Book Antiqua" w:hAnsi="Book Antiqua" w:cs="Book Antiqua"/>
        </w:rPr>
        <w:t xml:space="preserve"> = 8) or both (</w:t>
      </w:r>
      <w:r>
        <w:rPr>
          <w:rFonts w:ascii="Book Antiqua" w:eastAsia="Book Antiqua" w:hAnsi="Book Antiqua" w:cs="Book Antiqua"/>
          <w:i/>
          <w:iCs/>
        </w:rPr>
        <w:t>n</w:t>
      </w:r>
      <w:r>
        <w:rPr>
          <w:rFonts w:ascii="Book Antiqua" w:eastAsia="Book Antiqua" w:hAnsi="Book Antiqua" w:cs="Book Antiqua"/>
        </w:rPr>
        <w:t xml:space="preserve"> = 1), and 37 (44.6%) patients showed non-active bleeding signs such as only spastic uterine artery (</w:t>
      </w:r>
      <w:r>
        <w:rPr>
          <w:rFonts w:ascii="Book Antiqua" w:eastAsia="Book Antiqua" w:hAnsi="Book Antiqua" w:cs="Book Antiqua"/>
          <w:i/>
          <w:iCs/>
        </w:rPr>
        <w:t>n</w:t>
      </w:r>
      <w:r>
        <w:rPr>
          <w:rFonts w:ascii="Book Antiqua" w:eastAsia="Book Antiqua" w:hAnsi="Book Antiqua" w:cs="Book Antiqua"/>
        </w:rPr>
        <w:t xml:space="preserve"> = 2) or hyperemia (</w:t>
      </w:r>
      <w:r>
        <w:rPr>
          <w:rFonts w:ascii="Book Antiqua" w:eastAsia="Book Antiqua" w:hAnsi="Book Antiqua" w:cs="Book Antiqua"/>
          <w:i/>
          <w:iCs/>
        </w:rPr>
        <w:t>n</w:t>
      </w:r>
      <w:r>
        <w:rPr>
          <w:rFonts w:ascii="Book Antiqua" w:eastAsia="Book Antiqua" w:hAnsi="Book Antiqua" w:cs="Book Antiqua"/>
        </w:rPr>
        <w:t xml:space="preserve"> = 35). In the active bleeding sign group there were more multiparous patients, low platelet count, </w:t>
      </w:r>
      <w:proofErr w:type="spellStart"/>
      <w:r>
        <w:rPr>
          <w:rFonts w:ascii="Book Antiqua" w:eastAsia="Book Antiqua" w:hAnsi="Book Antiqua" w:cs="Book Antiqua"/>
        </w:rPr>
        <w:t>prothrombin</w:t>
      </w:r>
      <w:proofErr w:type="spellEnd"/>
      <w:r>
        <w:rPr>
          <w:rFonts w:ascii="Book Antiqua" w:eastAsia="Book Antiqua" w:hAnsi="Book Antiqua" w:cs="Book Antiqua"/>
        </w:rPr>
        <w:t xml:space="preserve"> time prolongation, and high transfusion requirements. The technical success rates were 97.8% (45/46) in active bleeding sign group and 91.9%</w:t>
      </w:r>
      <w:r w:rsidR="00573DC9">
        <w:rPr>
          <w:rFonts w:ascii="Book Antiqua" w:eastAsia="Book Antiqua" w:hAnsi="Book Antiqua" w:cs="Book Antiqua"/>
        </w:rPr>
        <w:t xml:space="preserve"> </w:t>
      </w:r>
      <w:r>
        <w:rPr>
          <w:rFonts w:ascii="Book Antiqua" w:eastAsia="Book Antiqua" w:hAnsi="Book Antiqua" w:cs="Book Antiqua"/>
        </w:rPr>
        <w:t>(34/37) in non-active bleeding sign group, and the overall clinical success rates were 95.7%</w:t>
      </w:r>
      <w:r w:rsidR="00573DC9">
        <w:rPr>
          <w:rFonts w:ascii="Book Antiqua" w:eastAsia="Book Antiqua" w:hAnsi="Book Antiqua" w:cs="Book Antiqua"/>
        </w:rPr>
        <w:t xml:space="preserve"> </w:t>
      </w:r>
      <w:r>
        <w:rPr>
          <w:rFonts w:ascii="Book Antiqua" w:eastAsia="Book Antiqua" w:hAnsi="Book Antiqua" w:cs="Book Antiqua"/>
        </w:rPr>
        <w:t>(44/46) and 97.3%</w:t>
      </w:r>
      <w:r w:rsidR="00573DC9">
        <w:rPr>
          <w:rFonts w:ascii="Book Antiqua" w:eastAsia="Book Antiqua" w:hAnsi="Book Antiqua" w:cs="Book Antiqua"/>
        </w:rPr>
        <w:t xml:space="preserve"> </w:t>
      </w:r>
      <w:r>
        <w:rPr>
          <w:rFonts w:ascii="Book Antiqua" w:eastAsia="Book Antiqua" w:hAnsi="Book Antiqua" w:cs="Book Antiqua"/>
        </w:rPr>
        <w:t xml:space="preserve">(36/37). </w:t>
      </w:r>
      <w:proofErr w:type="gramStart"/>
      <w:r>
        <w:rPr>
          <w:rFonts w:ascii="Book Antiqua" w:eastAsia="Book Antiqua" w:hAnsi="Book Antiqua" w:cs="Book Antiqua"/>
        </w:rPr>
        <w:t>An</w:t>
      </w:r>
      <w:proofErr w:type="gramEnd"/>
      <w:r>
        <w:rPr>
          <w:rFonts w:ascii="Book Antiqua" w:eastAsia="Book Antiqua" w:hAnsi="Book Antiqua" w:cs="Book Antiqua"/>
        </w:rPr>
        <w:t xml:space="preserve"> uterine rupture with peritonitis </w:t>
      </w:r>
      <w:r>
        <w:rPr>
          <w:rFonts w:ascii="Book Antiqua" w:eastAsia="Book Antiqua" w:hAnsi="Book Antiqua" w:cs="Book Antiqua"/>
        </w:rPr>
        <w:lastRenderedPageBreak/>
        <w:t xml:space="preserve">and abscess formation occurred to one patient after the embolization, therefore </w:t>
      </w:r>
      <w:proofErr w:type="spellStart"/>
      <w:r>
        <w:rPr>
          <w:rFonts w:ascii="Book Antiqua" w:eastAsia="Book Antiqua" w:hAnsi="Book Antiqua" w:cs="Book Antiqua"/>
        </w:rPr>
        <w:t>hysterostomy</w:t>
      </w:r>
      <w:proofErr w:type="spellEnd"/>
      <w:r>
        <w:rPr>
          <w:rFonts w:ascii="Book Antiqua" w:eastAsia="Book Antiqua" w:hAnsi="Book Antiqua" w:cs="Book Antiqua"/>
        </w:rPr>
        <w:t xml:space="preserve"> and retained placenta removal were performed which was a major complication. </w:t>
      </w:r>
    </w:p>
    <w:p w14:paraId="7F6FBA6A" w14:textId="77777777" w:rsidR="00A77B3E" w:rsidRDefault="00A77B3E">
      <w:pPr>
        <w:spacing w:line="360" w:lineRule="auto"/>
        <w:jc w:val="both"/>
      </w:pPr>
    </w:p>
    <w:p w14:paraId="7C4F5FE0" w14:textId="77777777" w:rsidR="00A77B3E" w:rsidRDefault="00043475">
      <w:pPr>
        <w:spacing w:line="360" w:lineRule="auto"/>
        <w:jc w:val="both"/>
      </w:pPr>
      <w:r>
        <w:rPr>
          <w:rFonts w:ascii="Book Antiqua" w:eastAsia="Book Antiqua" w:hAnsi="Book Antiqua" w:cs="Book Antiqua"/>
          <w:color w:val="000000"/>
        </w:rPr>
        <w:t>CONCLUSION</w:t>
      </w:r>
    </w:p>
    <w:p w14:paraId="0C1E1FD2" w14:textId="0730C4F5" w:rsidR="00A77B3E" w:rsidRDefault="00043475">
      <w:pPr>
        <w:spacing w:line="360" w:lineRule="auto"/>
        <w:jc w:val="both"/>
      </w:pPr>
      <w:r>
        <w:rPr>
          <w:rFonts w:ascii="Book Antiqua" w:eastAsia="Book Antiqua" w:hAnsi="Book Antiqua" w:cs="Book Antiqua"/>
        </w:rPr>
        <w:t>TAE is an effective and a safe treatment method for controlling secondary PPH regardless of angiographic findings.</w:t>
      </w:r>
    </w:p>
    <w:p w14:paraId="7AB7701C" w14:textId="77777777" w:rsidR="00A77B3E" w:rsidRDefault="00A77B3E">
      <w:pPr>
        <w:spacing w:line="360" w:lineRule="auto"/>
        <w:jc w:val="both"/>
      </w:pPr>
    </w:p>
    <w:p w14:paraId="6A54E48B" w14:textId="69E584B0" w:rsidR="00A77B3E" w:rsidRDefault="00043475">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Postpartum </w:t>
      </w:r>
      <w:r w:rsidR="00573DC9">
        <w:rPr>
          <w:rFonts w:ascii="Book Antiqua" w:eastAsia="Book Antiqua" w:hAnsi="Book Antiqua" w:cs="Book Antiqua"/>
        </w:rPr>
        <w:t>h</w:t>
      </w:r>
      <w:r>
        <w:rPr>
          <w:rFonts w:ascii="Book Antiqua" w:eastAsia="Book Antiqua" w:hAnsi="Book Antiqua" w:cs="Book Antiqua"/>
        </w:rPr>
        <w:t xml:space="preserve">emorrhage; Angiography; </w:t>
      </w:r>
      <w:proofErr w:type="spellStart"/>
      <w:r>
        <w:rPr>
          <w:rFonts w:ascii="Book Antiqua" w:eastAsia="Book Antiqua" w:hAnsi="Book Antiqua" w:cs="Book Antiqua"/>
        </w:rPr>
        <w:t>Transcatheter</w:t>
      </w:r>
      <w:proofErr w:type="spellEnd"/>
      <w:r>
        <w:rPr>
          <w:rFonts w:ascii="Book Antiqua" w:eastAsia="Book Antiqua" w:hAnsi="Book Antiqua" w:cs="Book Antiqua"/>
        </w:rPr>
        <w:t xml:space="preserve"> </w:t>
      </w:r>
      <w:r w:rsidR="00573DC9">
        <w:rPr>
          <w:rFonts w:ascii="Book Antiqua" w:eastAsia="Book Antiqua" w:hAnsi="Book Antiqua" w:cs="Book Antiqua"/>
        </w:rPr>
        <w:t>a</w:t>
      </w:r>
      <w:r>
        <w:rPr>
          <w:rFonts w:ascii="Book Antiqua" w:eastAsia="Book Antiqua" w:hAnsi="Book Antiqua" w:cs="Book Antiqua"/>
        </w:rPr>
        <w:t xml:space="preserve">rterial </w:t>
      </w:r>
      <w:r w:rsidR="00573DC9">
        <w:rPr>
          <w:rFonts w:ascii="Book Antiqua" w:eastAsia="Book Antiqua" w:hAnsi="Book Antiqua" w:cs="Book Antiqua"/>
        </w:rPr>
        <w:t>e</w:t>
      </w:r>
      <w:r>
        <w:rPr>
          <w:rFonts w:ascii="Book Antiqua" w:eastAsia="Book Antiqua" w:hAnsi="Book Antiqua" w:cs="Book Antiqua"/>
        </w:rPr>
        <w:t xml:space="preserve">mbolization; </w:t>
      </w:r>
      <w:proofErr w:type="spellStart"/>
      <w:r>
        <w:rPr>
          <w:rFonts w:ascii="Book Antiqua" w:eastAsia="Book Antiqua" w:hAnsi="Book Antiqua" w:cs="Book Antiqua"/>
        </w:rPr>
        <w:t>Pseudoaneurysm</w:t>
      </w:r>
      <w:proofErr w:type="spellEnd"/>
      <w:r>
        <w:rPr>
          <w:rFonts w:ascii="Book Antiqua" w:eastAsia="Book Antiqua" w:hAnsi="Book Antiqua" w:cs="Book Antiqua"/>
        </w:rPr>
        <w:t>; N-</w:t>
      </w:r>
      <w:proofErr w:type="spellStart"/>
      <w:r>
        <w:rPr>
          <w:rFonts w:ascii="Book Antiqua" w:eastAsia="Book Antiqua" w:hAnsi="Book Antiqua" w:cs="Book Antiqua"/>
        </w:rPr>
        <w:t>butylcyanoacrylate</w:t>
      </w:r>
      <w:proofErr w:type="spellEnd"/>
    </w:p>
    <w:p w14:paraId="55D0AACC" w14:textId="77777777" w:rsidR="00A77B3E" w:rsidRDefault="00A77B3E">
      <w:pPr>
        <w:spacing w:line="360" w:lineRule="auto"/>
        <w:jc w:val="both"/>
        <w:rPr>
          <w:lang w:eastAsia="zh-CN"/>
        </w:rPr>
      </w:pPr>
    </w:p>
    <w:p w14:paraId="6DE9C01F" w14:textId="77777777" w:rsidR="00754559" w:rsidRPr="00026CB8" w:rsidRDefault="00754559" w:rsidP="0075455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3B83C30" w14:textId="77777777" w:rsidR="00754559" w:rsidRDefault="00754559">
      <w:pPr>
        <w:spacing w:line="360" w:lineRule="auto"/>
        <w:jc w:val="both"/>
        <w:rPr>
          <w:lang w:eastAsia="zh-CN"/>
        </w:rPr>
      </w:pPr>
    </w:p>
    <w:p w14:paraId="27849160" w14:textId="34075A1B" w:rsidR="00754559" w:rsidRDefault="00EC795F">
      <w:pPr>
        <w:spacing w:line="360" w:lineRule="auto"/>
        <w:jc w:val="both"/>
        <w:rPr>
          <w:rFonts w:ascii="Book Antiqua" w:hAnsi="Book Antiqua" w:cs="Book Antiqua"/>
          <w:lang w:eastAsia="zh-CN"/>
        </w:rPr>
      </w:pPr>
      <w:r w:rsidRPr="00EC795F">
        <w:rPr>
          <w:rFonts w:ascii="Book Antiqua" w:eastAsia="Book Antiqua" w:hAnsi="Book Antiqua" w:cs="Book Antiqua"/>
          <w:b/>
        </w:rPr>
        <w:t xml:space="preserve">Citation: </w:t>
      </w:r>
      <w:r w:rsidR="00043475">
        <w:rPr>
          <w:rFonts w:ascii="Book Antiqua" w:eastAsia="Book Antiqua" w:hAnsi="Book Antiqua" w:cs="Book Antiqua"/>
        </w:rPr>
        <w:t xml:space="preserve">Kim BM, </w:t>
      </w:r>
      <w:proofErr w:type="spellStart"/>
      <w:r w:rsidR="00043475">
        <w:rPr>
          <w:rFonts w:ascii="Book Antiqua" w:eastAsia="Book Antiqua" w:hAnsi="Book Antiqua" w:cs="Book Antiqua"/>
        </w:rPr>
        <w:t>Jeon</w:t>
      </w:r>
      <w:proofErr w:type="spellEnd"/>
      <w:r w:rsidR="00043475">
        <w:rPr>
          <w:rFonts w:ascii="Book Antiqua" w:eastAsia="Book Antiqua" w:hAnsi="Book Antiqua" w:cs="Book Antiqua"/>
        </w:rPr>
        <w:t xml:space="preserve"> GS, Choi MJ, Hong NS. Usefulness of </w:t>
      </w:r>
      <w:proofErr w:type="spellStart"/>
      <w:r w:rsidR="00573DC9">
        <w:rPr>
          <w:rFonts w:ascii="Book Antiqua" w:eastAsia="Book Antiqua" w:hAnsi="Book Antiqua" w:cs="Book Antiqua"/>
        </w:rPr>
        <w:t>t</w:t>
      </w:r>
      <w:r w:rsidR="00043475">
        <w:rPr>
          <w:rFonts w:ascii="Book Antiqua" w:eastAsia="Book Antiqua" w:hAnsi="Book Antiqua" w:cs="Book Antiqua"/>
        </w:rPr>
        <w:t>ranscatheter</w:t>
      </w:r>
      <w:proofErr w:type="spellEnd"/>
      <w:r w:rsidR="00043475">
        <w:rPr>
          <w:rFonts w:ascii="Book Antiqua" w:eastAsia="Book Antiqua" w:hAnsi="Book Antiqua" w:cs="Book Antiqua"/>
        </w:rPr>
        <w:t xml:space="preserve"> </w:t>
      </w:r>
      <w:r w:rsidR="00573DC9">
        <w:rPr>
          <w:rFonts w:ascii="Book Antiqua" w:eastAsia="Book Antiqua" w:hAnsi="Book Antiqua" w:cs="Book Antiqua"/>
        </w:rPr>
        <w:t>a</w:t>
      </w:r>
      <w:r w:rsidR="00043475">
        <w:rPr>
          <w:rFonts w:ascii="Book Antiqua" w:eastAsia="Book Antiqua" w:hAnsi="Book Antiqua" w:cs="Book Antiqua"/>
        </w:rPr>
        <w:t xml:space="preserve">rterial </w:t>
      </w:r>
      <w:r w:rsidR="00573DC9">
        <w:rPr>
          <w:rFonts w:ascii="Book Antiqua" w:eastAsia="Book Antiqua" w:hAnsi="Book Antiqua" w:cs="Book Antiqua"/>
        </w:rPr>
        <w:t>e</w:t>
      </w:r>
      <w:r w:rsidR="00043475">
        <w:rPr>
          <w:rFonts w:ascii="Book Antiqua" w:eastAsia="Book Antiqua" w:hAnsi="Book Antiqua" w:cs="Book Antiqua"/>
        </w:rPr>
        <w:t xml:space="preserve">mbolization for </w:t>
      </w:r>
      <w:r w:rsidR="00573DC9">
        <w:rPr>
          <w:rFonts w:ascii="Book Antiqua" w:eastAsia="Book Antiqua" w:hAnsi="Book Antiqua" w:cs="Book Antiqua"/>
        </w:rPr>
        <w:t>e</w:t>
      </w:r>
      <w:r w:rsidR="00043475">
        <w:rPr>
          <w:rFonts w:ascii="Book Antiqua" w:eastAsia="Book Antiqua" w:hAnsi="Book Antiqua" w:cs="Book Antiqua"/>
        </w:rPr>
        <w:t xml:space="preserve">ighty-three </w:t>
      </w:r>
      <w:r w:rsidR="00573DC9">
        <w:rPr>
          <w:rFonts w:ascii="Book Antiqua" w:eastAsia="Book Antiqua" w:hAnsi="Book Antiqua" w:cs="Book Antiqua"/>
        </w:rPr>
        <w:t>p</w:t>
      </w:r>
      <w:r w:rsidR="00043475">
        <w:rPr>
          <w:rFonts w:ascii="Book Antiqua" w:eastAsia="Book Antiqua" w:hAnsi="Book Antiqua" w:cs="Book Antiqua"/>
        </w:rPr>
        <w:t xml:space="preserve">atients with </w:t>
      </w:r>
      <w:r w:rsidR="00573DC9">
        <w:rPr>
          <w:rFonts w:ascii="Book Antiqua" w:eastAsia="Book Antiqua" w:hAnsi="Book Antiqua" w:cs="Book Antiqua"/>
        </w:rPr>
        <w:t>s</w:t>
      </w:r>
      <w:r w:rsidR="00043475">
        <w:rPr>
          <w:rFonts w:ascii="Book Antiqua" w:eastAsia="Book Antiqua" w:hAnsi="Book Antiqua" w:cs="Book Antiqua"/>
        </w:rPr>
        <w:t xml:space="preserve">econdary </w:t>
      </w:r>
      <w:r w:rsidR="00573DC9">
        <w:rPr>
          <w:rFonts w:ascii="Book Antiqua" w:eastAsia="Book Antiqua" w:hAnsi="Book Antiqua" w:cs="Book Antiqua"/>
        </w:rPr>
        <w:t>p</w:t>
      </w:r>
      <w:r w:rsidR="00043475">
        <w:rPr>
          <w:rFonts w:ascii="Book Antiqua" w:eastAsia="Book Antiqua" w:hAnsi="Book Antiqua" w:cs="Book Antiqua"/>
        </w:rPr>
        <w:t xml:space="preserve">ostpartum </w:t>
      </w:r>
      <w:r w:rsidR="00573DC9">
        <w:rPr>
          <w:rFonts w:ascii="Book Antiqua" w:eastAsia="Book Antiqua" w:hAnsi="Book Antiqua" w:cs="Book Antiqua"/>
        </w:rPr>
        <w:t>h</w:t>
      </w:r>
      <w:r w:rsidR="00043475">
        <w:rPr>
          <w:rFonts w:ascii="Book Antiqua" w:eastAsia="Book Antiqua" w:hAnsi="Book Antiqua" w:cs="Book Antiqua"/>
        </w:rPr>
        <w:t xml:space="preserve">emorrhage: </w:t>
      </w:r>
      <w:r w:rsidR="00EE098F" w:rsidRPr="00EE098F">
        <w:rPr>
          <w:rFonts w:ascii="Book Antiqua" w:eastAsia="Book Antiqua" w:hAnsi="Book Antiqua" w:cs="Book Antiqua"/>
        </w:rPr>
        <w:t>Focusing on difference in angiographic</w:t>
      </w:r>
      <w:r w:rsidR="00043475">
        <w:rPr>
          <w:rFonts w:ascii="Book Antiqua" w:eastAsia="Book Antiqua" w:hAnsi="Book Antiqua" w:cs="Book Antiqua"/>
        </w:rPr>
        <w:t xml:space="preserve"> </w:t>
      </w:r>
      <w:r w:rsidR="00573DC9">
        <w:rPr>
          <w:rFonts w:ascii="Book Antiqua" w:eastAsia="Book Antiqua" w:hAnsi="Book Antiqua" w:cs="Book Antiqua"/>
        </w:rPr>
        <w:t>f</w:t>
      </w:r>
      <w:r w:rsidR="00043475">
        <w:rPr>
          <w:rFonts w:ascii="Book Antiqua" w:eastAsia="Book Antiqua" w:hAnsi="Book Antiqua" w:cs="Book Antiqua"/>
        </w:rPr>
        <w:t xml:space="preserve">indings. </w:t>
      </w:r>
      <w:r w:rsidR="00043475">
        <w:rPr>
          <w:rFonts w:ascii="Book Antiqua" w:eastAsia="Book Antiqua" w:hAnsi="Book Antiqua" w:cs="Book Antiqua"/>
          <w:i/>
          <w:iCs/>
        </w:rPr>
        <w:t xml:space="preserve">World J </w:t>
      </w:r>
      <w:proofErr w:type="spellStart"/>
      <w:r w:rsidR="00043475">
        <w:rPr>
          <w:rFonts w:ascii="Book Antiqua" w:eastAsia="Book Antiqua" w:hAnsi="Book Antiqua" w:cs="Book Antiqua"/>
          <w:i/>
          <w:iCs/>
        </w:rPr>
        <w:t>Clin</w:t>
      </w:r>
      <w:proofErr w:type="spellEnd"/>
      <w:r w:rsidR="00043475">
        <w:rPr>
          <w:rFonts w:ascii="Book Antiqua" w:eastAsia="Book Antiqua" w:hAnsi="Book Antiqua" w:cs="Book Antiqua"/>
          <w:i/>
          <w:iCs/>
        </w:rPr>
        <w:t xml:space="preserve"> Cases</w:t>
      </w:r>
      <w:r w:rsidR="00043475">
        <w:rPr>
          <w:rFonts w:ascii="Book Antiqua" w:eastAsia="Book Antiqua" w:hAnsi="Book Antiqua" w:cs="Book Antiqua"/>
        </w:rPr>
        <w:t xml:space="preserve"> 2023; </w:t>
      </w:r>
      <w:r w:rsidR="002F6202" w:rsidRPr="002F6202">
        <w:rPr>
          <w:rFonts w:ascii="Book Antiqua" w:eastAsia="Book Antiqua" w:hAnsi="Book Antiqua" w:cs="Book Antiqua"/>
        </w:rPr>
        <w:t xml:space="preserve">11(15): </w:t>
      </w:r>
      <w:r w:rsidR="000D0CE1">
        <w:rPr>
          <w:rFonts w:ascii="Book Antiqua" w:hAnsi="Book Antiqua" w:cs="Book Antiqua" w:hint="eastAsia"/>
          <w:lang w:eastAsia="zh-CN"/>
        </w:rPr>
        <w:t>3471</w:t>
      </w:r>
      <w:r w:rsidR="002F6202" w:rsidRPr="002F6202">
        <w:rPr>
          <w:rFonts w:ascii="Book Antiqua" w:eastAsia="Book Antiqua" w:hAnsi="Book Antiqua" w:cs="Book Antiqua"/>
        </w:rPr>
        <w:t>-</w:t>
      </w:r>
      <w:r w:rsidR="000D0CE1">
        <w:rPr>
          <w:rFonts w:ascii="Book Antiqua" w:hAnsi="Book Antiqua" w:cs="Book Antiqua" w:hint="eastAsia"/>
          <w:lang w:eastAsia="zh-CN"/>
        </w:rPr>
        <w:t>348</w:t>
      </w:r>
      <w:r w:rsidR="002F6202" w:rsidRPr="002F6202">
        <w:rPr>
          <w:rFonts w:ascii="Book Antiqua" w:eastAsia="Book Antiqua" w:hAnsi="Book Antiqua" w:cs="Book Antiqua"/>
        </w:rPr>
        <w:t>0</w:t>
      </w:r>
    </w:p>
    <w:p w14:paraId="2C592E7B" w14:textId="273EE9E6" w:rsidR="00754559" w:rsidRDefault="002F6202">
      <w:pPr>
        <w:spacing w:line="360" w:lineRule="auto"/>
        <w:jc w:val="both"/>
        <w:rPr>
          <w:rFonts w:ascii="Book Antiqua" w:hAnsi="Book Antiqua" w:cs="Book Antiqua"/>
          <w:lang w:eastAsia="zh-CN"/>
        </w:rPr>
      </w:pPr>
      <w:r w:rsidRPr="00754559">
        <w:rPr>
          <w:rFonts w:ascii="Book Antiqua" w:eastAsia="Book Antiqua" w:hAnsi="Book Antiqua" w:cs="Book Antiqua"/>
          <w:b/>
        </w:rPr>
        <w:t xml:space="preserve">URL: </w:t>
      </w:r>
      <w:r w:rsidR="00754559" w:rsidRPr="00754559">
        <w:rPr>
          <w:rFonts w:ascii="Book Antiqua" w:eastAsia="Book Antiqua" w:hAnsi="Book Antiqua" w:cs="Book Antiqua"/>
        </w:rPr>
        <w:t>https://www.wjgnet.com/2307-8960/full/v11/i15/</w:t>
      </w:r>
      <w:r w:rsidR="000D0CE1">
        <w:rPr>
          <w:rFonts w:ascii="Book Antiqua" w:hAnsi="Book Antiqua" w:cs="Book Antiqua" w:hint="eastAsia"/>
          <w:lang w:eastAsia="zh-CN"/>
        </w:rPr>
        <w:t>3471</w:t>
      </w:r>
      <w:r w:rsidR="00754559" w:rsidRPr="00754559">
        <w:rPr>
          <w:rFonts w:ascii="Book Antiqua" w:eastAsia="Book Antiqua" w:hAnsi="Book Antiqua" w:cs="Book Antiqua"/>
        </w:rPr>
        <w:t>.htm</w:t>
      </w:r>
    </w:p>
    <w:p w14:paraId="41352914" w14:textId="0E13A03C" w:rsidR="00A77B3E" w:rsidRPr="000D0CE1" w:rsidRDefault="002F6202">
      <w:pPr>
        <w:spacing w:line="360" w:lineRule="auto"/>
        <w:jc w:val="both"/>
        <w:rPr>
          <w:lang w:eastAsia="zh-CN"/>
        </w:rPr>
      </w:pPr>
      <w:r w:rsidRPr="00754559">
        <w:rPr>
          <w:rFonts w:ascii="Book Antiqua" w:eastAsia="Book Antiqua" w:hAnsi="Book Antiqua" w:cs="Book Antiqua"/>
          <w:b/>
        </w:rPr>
        <w:t xml:space="preserve">DOI: </w:t>
      </w:r>
      <w:r w:rsidRPr="002F6202">
        <w:rPr>
          <w:rFonts w:ascii="Book Antiqua" w:eastAsia="Book Antiqua" w:hAnsi="Book Antiqua" w:cs="Book Antiqua"/>
        </w:rPr>
        <w:t>https://dx.doi.org/10.12998/wjcc.v11.i15.</w:t>
      </w:r>
      <w:r w:rsidR="000D0CE1">
        <w:rPr>
          <w:rFonts w:ascii="Book Antiqua" w:hAnsi="Book Antiqua" w:cs="Book Antiqua" w:hint="eastAsia"/>
          <w:lang w:eastAsia="zh-CN"/>
        </w:rPr>
        <w:t>3471</w:t>
      </w:r>
    </w:p>
    <w:p w14:paraId="2F75BD5B" w14:textId="77777777" w:rsidR="00A77B3E" w:rsidRDefault="00A77B3E">
      <w:pPr>
        <w:spacing w:line="360" w:lineRule="auto"/>
        <w:jc w:val="both"/>
      </w:pPr>
    </w:p>
    <w:p w14:paraId="52EE24C6" w14:textId="125F7485" w:rsidR="00A77B3E" w:rsidRDefault="00043475">
      <w:pPr>
        <w:spacing w:line="360" w:lineRule="auto"/>
        <w:jc w:val="both"/>
        <w:rPr>
          <w:rFonts w:ascii="Book Antiqua" w:hAnsi="Book Antiqua" w:cs="Book Antiqua"/>
          <w:lang w:eastAsia="zh-CN"/>
        </w:rPr>
      </w:pPr>
      <w:r>
        <w:rPr>
          <w:rFonts w:ascii="Book Antiqua" w:eastAsia="Book Antiqua" w:hAnsi="Book Antiqua" w:cs="Book Antiqua"/>
          <w:b/>
          <w:bCs/>
        </w:rPr>
        <w:t xml:space="preserve">Core Tip: </w:t>
      </w:r>
      <w:r>
        <w:rPr>
          <w:rFonts w:ascii="Book Antiqua" w:eastAsia="Book Antiqua" w:hAnsi="Book Antiqua" w:cs="Book Antiqua"/>
        </w:rPr>
        <w:t xml:space="preserve">This is a retrospective study aimed to investigate the efficacy and safety of </w:t>
      </w:r>
      <w:proofErr w:type="spellStart"/>
      <w:r>
        <w:rPr>
          <w:rFonts w:ascii="Book Antiqua" w:eastAsia="Book Antiqua" w:hAnsi="Book Antiqua" w:cs="Book Antiqua"/>
        </w:rPr>
        <w:t>transcatheter</w:t>
      </w:r>
      <w:proofErr w:type="spellEnd"/>
      <w:r>
        <w:rPr>
          <w:rFonts w:ascii="Book Antiqua" w:eastAsia="Book Antiqua" w:hAnsi="Book Antiqua" w:cs="Book Antiqua"/>
        </w:rPr>
        <w:t xml:space="preserve"> arterial embolization (TAE) for treating secondary postpartum hemorrhage (PPH). Patients were divided into two groups according to the presence or absence of active bleeding signs and analyzed. TAE was performed in 83 patients, 46 (55.4%) patients with active bleeding signs showed contrast extravasation or </w:t>
      </w:r>
      <w:proofErr w:type="spellStart"/>
      <w:r>
        <w:rPr>
          <w:rFonts w:ascii="Book Antiqua" w:eastAsia="Book Antiqua" w:hAnsi="Book Antiqua" w:cs="Book Antiqua"/>
        </w:rPr>
        <w:t>pseudoaneurysm</w:t>
      </w:r>
      <w:proofErr w:type="spellEnd"/>
      <w:r>
        <w:rPr>
          <w:rFonts w:ascii="Book Antiqua" w:eastAsia="Book Antiqua" w:hAnsi="Book Antiqua" w:cs="Book Antiqua"/>
        </w:rPr>
        <w:t xml:space="preserve"> while 37 (44.6%) patients did not. In the active bleeding sign group there were more multiparous patients, low platelet count, </w:t>
      </w:r>
      <w:proofErr w:type="spellStart"/>
      <w:r>
        <w:rPr>
          <w:rFonts w:ascii="Book Antiqua" w:eastAsia="Book Antiqua" w:hAnsi="Book Antiqua" w:cs="Book Antiqua"/>
        </w:rPr>
        <w:t>prothrombin</w:t>
      </w:r>
      <w:proofErr w:type="spellEnd"/>
      <w:r>
        <w:rPr>
          <w:rFonts w:ascii="Book Antiqua" w:eastAsia="Book Antiqua" w:hAnsi="Book Antiqua" w:cs="Book Antiqua"/>
        </w:rPr>
        <w:t xml:space="preserve"> time </w:t>
      </w:r>
      <w:r>
        <w:rPr>
          <w:rFonts w:ascii="Book Antiqua" w:eastAsia="Book Antiqua" w:hAnsi="Book Antiqua" w:cs="Book Antiqua"/>
        </w:rPr>
        <w:lastRenderedPageBreak/>
        <w:t>prolongation, and high transfusion requirements. TAE was useful for treating secondary PPH regardless of their angiographic findings.</w:t>
      </w:r>
    </w:p>
    <w:p w14:paraId="1344E81A" w14:textId="51D7B71F" w:rsidR="00A77B3E" w:rsidRDefault="00EC795F">
      <w:pPr>
        <w:spacing w:line="360" w:lineRule="auto"/>
        <w:jc w:val="both"/>
      </w:pPr>
      <w:r>
        <w:rPr>
          <w:lang w:eastAsia="zh-CN"/>
        </w:rPr>
        <w:br w:type="page"/>
      </w:r>
      <w:r w:rsidR="00043475">
        <w:rPr>
          <w:rFonts w:ascii="Book Antiqua" w:eastAsia="Book Antiqua" w:hAnsi="Book Antiqua" w:cs="Book Antiqua"/>
          <w:b/>
          <w:caps/>
          <w:color w:val="000000"/>
          <w:u w:val="single"/>
        </w:rPr>
        <w:lastRenderedPageBreak/>
        <w:t>INTRODUCTION</w:t>
      </w:r>
    </w:p>
    <w:p w14:paraId="5588F60D" w14:textId="6C8B565F" w:rsidR="00A77B3E" w:rsidRDefault="00043475">
      <w:pPr>
        <w:spacing w:line="360" w:lineRule="auto"/>
        <w:jc w:val="both"/>
      </w:pPr>
      <w:r>
        <w:rPr>
          <w:rFonts w:ascii="Book Antiqua" w:eastAsia="Book Antiqua" w:hAnsi="Book Antiqua" w:cs="Book Antiqua"/>
          <w:color w:val="000000"/>
        </w:rPr>
        <w:t xml:space="preserve">Postpartum hemorrhage (PPH) remains still as one of the major cause of maternal morbidity and mortality, which is responsible for about 25% of maternal deaths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FF457C">
        <w:rPr>
          <w:rFonts w:ascii="Book Antiqua" w:eastAsia="Book Antiqua" w:hAnsi="Book Antiqua" w:cs="Book Antiqua"/>
          <w:color w:val="000000"/>
        </w:rPr>
        <w:t xml:space="preserve"> </w:t>
      </w:r>
      <w:r>
        <w:rPr>
          <w:rFonts w:ascii="Book Antiqua" w:eastAsia="Book Antiqua" w:hAnsi="Book Antiqua" w:cs="Book Antiqua"/>
          <w:color w:val="000000"/>
        </w:rPr>
        <w:t xml:space="preserve">Secondary PPH is defined as an abnormal or an excessive bleeding from the birth canal occurring from 24 h up to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postpartum. The overall reported secondary PPH incidence that happened in the developed countries is lower than that of primary PPH, accounting for about 0.47</w:t>
      </w:r>
      <w:r w:rsidR="00573DC9">
        <w:rPr>
          <w:rFonts w:ascii="Book Antiqua" w:eastAsia="Book Antiqua" w:hAnsi="Book Antiqua" w:cs="Book Antiqua"/>
          <w:color w:val="000000"/>
        </w:rPr>
        <w:t>%</w:t>
      </w:r>
      <w:r>
        <w:rPr>
          <w:rFonts w:ascii="Book Antiqua" w:eastAsia="Book Antiqua" w:hAnsi="Book Antiqua" w:cs="Book Antiqua"/>
          <w:color w:val="000000"/>
        </w:rPr>
        <w:t xml:space="preserve">-1.44% in all </w:t>
      </w:r>
      <w:proofErr w:type="gramStart"/>
      <w:r>
        <w:rPr>
          <w:rFonts w:ascii="Book Antiqua" w:eastAsia="Book Antiqua" w:hAnsi="Book Antiqua" w:cs="Book Antiqua"/>
          <w:color w:val="000000"/>
        </w:rPr>
        <w:t>deliveries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573DC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02542AF1" w14:textId="77777777" w:rsidR="00A77B3E" w:rsidRDefault="00043475" w:rsidP="00573DC9">
      <w:pPr>
        <w:spacing w:line="360" w:lineRule="auto"/>
        <w:ind w:firstLineChars="200" w:firstLine="480"/>
        <w:jc w:val="both"/>
      </w:pPr>
      <w:r>
        <w:rPr>
          <w:rFonts w:ascii="Book Antiqua" w:eastAsia="Book Antiqua" w:hAnsi="Book Antiqua" w:cs="Book Antiqua"/>
          <w:color w:val="000000"/>
        </w:rPr>
        <w:t xml:space="preserve">The initial management of secondary PPH includes intravenous </w:t>
      </w:r>
      <w:proofErr w:type="spellStart"/>
      <w:r>
        <w:rPr>
          <w:rFonts w:ascii="Book Antiqua" w:eastAsia="Book Antiqua" w:hAnsi="Book Antiqua" w:cs="Book Antiqua"/>
          <w:color w:val="000000"/>
        </w:rPr>
        <w:t>uterotonic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agents</w:t>
      </w:r>
      <w:proofErr w:type="gramEnd"/>
      <w:r>
        <w:rPr>
          <w:rFonts w:ascii="Book Antiqua" w:eastAsia="Book Antiqua" w:hAnsi="Book Antiqua" w:cs="Book Antiqua"/>
          <w:color w:val="000000"/>
        </w:rPr>
        <w:t xml:space="preserve"> administration, blood transfusion, fluid resuscitation, vaginal packing, uterine massage and a repair for the birth canal laceration. However, if these treatments are not successful, a surgical or an endovascular treatment can be considered as an option.</w:t>
      </w:r>
    </w:p>
    <w:p w14:paraId="72000756" w14:textId="5593ADBF" w:rsidR="00A77B3E" w:rsidRDefault="00043475" w:rsidP="00573DC9">
      <w:pPr>
        <w:spacing w:line="360" w:lineRule="auto"/>
        <w:ind w:firstLineChars="200" w:firstLine="480"/>
        <w:jc w:val="both"/>
      </w:pPr>
      <w:r>
        <w:rPr>
          <w:rFonts w:ascii="Book Antiqua" w:eastAsia="Book Antiqua" w:hAnsi="Book Antiqua" w:cs="Book Antiqua"/>
          <w:color w:val="000000"/>
        </w:rPr>
        <w:t xml:space="preserve">Since </w:t>
      </w:r>
      <w:proofErr w:type="spellStart"/>
      <w:r w:rsidR="006C5201" w:rsidRPr="006C5201">
        <w:rPr>
          <w:rFonts w:ascii="Book Antiqua" w:eastAsia="Book Antiqua" w:hAnsi="Book Antiqua" w:cs="Book Antiqua"/>
          <w:color w:val="000000"/>
        </w:rPr>
        <w:t>Heaston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first applied the </w:t>
      </w:r>
      <w:proofErr w:type="spellStart"/>
      <w:r>
        <w:rPr>
          <w:rFonts w:ascii="Book Antiqua" w:eastAsia="Book Antiqua" w:hAnsi="Book Antiqua" w:cs="Book Antiqua"/>
          <w:color w:val="000000"/>
        </w:rPr>
        <w:t>transcatheter</w:t>
      </w:r>
      <w:proofErr w:type="spellEnd"/>
      <w:r>
        <w:rPr>
          <w:rFonts w:ascii="Book Antiqua" w:eastAsia="Book Antiqua" w:hAnsi="Book Antiqua" w:cs="Book Antiqua"/>
          <w:color w:val="000000"/>
        </w:rPr>
        <w:t xml:space="preserve"> arterial embolization (TAE) to PPH, TAE has been widely used as an effective and a safe treatment method and was often used as an alternative to the surgical management</w:t>
      </w:r>
      <w:r>
        <w:rPr>
          <w:rFonts w:ascii="Book Antiqua" w:eastAsia="Book Antiqua" w:hAnsi="Book Antiqua" w:cs="Book Antiqua"/>
          <w:color w:val="000000"/>
          <w:szCs w:val="30"/>
          <w:vertAlign w:val="superscript"/>
        </w:rPr>
        <w:t>[7</w:t>
      </w:r>
      <w:r w:rsidR="00573DC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06265965" w14:textId="77777777" w:rsidR="00A77B3E" w:rsidRDefault="00043475" w:rsidP="00573DC9">
      <w:pPr>
        <w:spacing w:line="360" w:lineRule="auto"/>
        <w:ind w:firstLineChars="200" w:firstLine="480"/>
        <w:jc w:val="both"/>
      </w:pPr>
      <w:r>
        <w:rPr>
          <w:rFonts w:ascii="Book Antiqua" w:eastAsia="Book Antiqua" w:hAnsi="Book Antiqua" w:cs="Book Antiqua"/>
          <w:color w:val="000000"/>
        </w:rPr>
        <w:t xml:space="preserve">Primary and secondary PPH have similarities that they can be a life-threatening condition, but their differences can be found particularly from the time and the cause of bleeding. It is also known that an active bleeding foci such as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and contrast extravasation are more commonly found in the secondary </w:t>
      </w:r>
      <w:proofErr w:type="gramStart"/>
      <w:r>
        <w:rPr>
          <w:rFonts w:ascii="Book Antiqua" w:eastAsia="Book Antiqua" w:hAnsi="Book Antiqua" w:cs="Book Antiqua"/>
          <w:color w:val="000000"/>
        </w:rPr>
        <w:t>PPH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08403882" w14:textId="417F6923" w:rsidR="00A77B3E" w:rsidRDefault="00043475" w:rsidP="00573DC9">
      <w:pPr>
        <w:spacing w:line="360" w:lineRule="auto"/>
        <w:ind w:firstLineChars="200" w:firstLine="480"/>
        <w:jc w:val="both"/>
      </w:pPr>
      <w:r>
        <w:rPr>
          <w:rFonts w:ascii="Book Antiqua" w:eastAsia="Book Antiqua" w:hAnsi="Book Antiqua" w:cs="Book Antiqua"/>
          <w:color w:val="000000"/>
        </w:rPr>
        <w:t xml:space="preserve">Since studies on the efficacy and the safety for patients undergoing secondary PPH are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573DC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purpose of this study is to evaluate the effectiveness and the safety of TAE for patients with secondary PPH as well as to identify the differences between the two groups according to the presence and the absence of their active bleeding signs on angiography.</w:t>
      </w:r>
    </w:p>
    <w:p w14:paraId="22C48B46" w14:textId="77777777" w:rsidR="00A77B3E" w:rsidRDefault="00A77B3E">
      <w:pPr>
        <w:spacing w:line="360" w:lineRule="auto"/>
        <w:jc w:val="both"/>
      </w:pPr>
    </w:p>
    <w:p w14:paraId="691FD12C" w14:textId="77777777" w:rsidR="00A77B3E" w:rsidRDefault="00043475">
      <w:pPr>
        <w:spacing w:line="360" w:lineRule="auto"/>
        <w:jc w:val="both"/>
      </w:pPr>
      <w:r>
        <w:rPr>
          <w:rFonts w:ascii="Book Antiqua" w:eastAsia="Book Antiqua" w:hAnsi="Book Antiqua" w:cs="Book Antiqua"/>
          <w:b/>
          <w:caps/>
          <w:color w:val="000000"/>
          <w:u w:val="single"/>
        </w:rPr>
        <w:t>MATERIALS AND METHODS</w:t>
      </w:r>
    </w:p>
    <w:p w14:paraId="04A86F89" w14:textId="77777777" w:rsidR="00A77B3E" w:rsidRDefault="00043475">
      <w:pPr>
        <w:spacing w:line="360" w:lineRule="auto"/>
        <w:jc w:val="both"/>
      </w:pPr>
      <w:r>
        <w:rPr>
          <w:rFonts w:ascii="Book Antiqua" w:eastAsia="Book Antiqua" w:hAnsi="Book Antiqua" w:cs="Book Antiqua"/>
          <w:b/>
          <w:bCs/>
          <w:i/>
          <w:iCs/>
          <w:color w:val="000000"/>
        </w:rPr>
        <w:t>Patients</w:t>
      </w:r>
    </w:p>
    <w:p w14:paraId="4CCB997C" w14:textId="39CA81DD" w:rsidR="00A77B3E" w:rsidRDefault="00043475">
      <w:pPr>
        <w:spacing w:line="360" w:lineRule="auto"/>
        <w:jc w:val="both"/>
      </w:pPr>
      <w:r>
        <w:rPr>
          <w:rFonts w:ascii="Book Antiqua" w:eastAsia="Book Antiqua" w:hAnsi="Book Antiqua" w:cs="Book Antiqua"/>
          <w:color w:val="000000"/>
        </w:rPr>
        <w:t xml:space="preserve">This retrospective study was approved by our institutional review board, and the informed consent was waived. All consecutive patients who underwent TAE for the uncontrolled secondary PPH from January 2008 to July 2022 in two university hospitals </w:t>
      </w:r>
      <w:r>
        <w:rPr>
          <w:rFonts w:ascii="Book Antiqua" w:eastAsia="Book Antiqua" w:hAnsi="Book Antiqua" w:cs="Book Antiqua"/>
          <w:color w:val="000000"/>
        </w:rPr>
        <w:lastRenderedPageBreak/>
        <w:t xml:space="preserve">were included. In this report, the uncontrolled PPH is defined as a condition when bleeding persists despite the previously mentioned treatment. The two patients who underwent the TAE in March and June of 2011, had previously been included in the 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A total of 83 women patients (mean age</w:t>
      </w:r>
      <w:r w:rsidR="00573DC9">
        <w:rPr>
          <w:rFonts w:ascii="Book Antiqua" w:eastAsia="Book Antiqua" w:hAnsi="Book Antiqua" w:cs="Book Antiqua"/>
          <w:color w:val="000000"/>
        </w:rPr>
        <w:t>:</w:t>
      </w:r>
      <w:r>
        <w:rPr>
          <w:rFonts w:ascii="Book Antiqua" w:eastAsia="Book Antiqua" w:hAnsi="Book Antiqua" w:cs="Book Antiqua"/>
          <w:color w:val="000000"/>
        </w:rPr>
        <w:t xml:space="preserve"> 32.0 y</w:t>
      </w:r>
      <w:r w:rsidR="00573DC9">
        <w:rPr>
          <w:rFonts w:ascii="Book Antiqua" w:eastAsia="Book Antiqua" w:hAnsi="Book Antiqua" w:cs="Book Antiqua"/>
          <w:color w:val="000000"/>
        </w:rPr>
        <w:t>ears</w:t>
      </w:r>
      <w:r>
        <w:rPr>
          <w:rFonts w:ascii="Book Antiqua" w:eastAsia="Book Antiqua" w:hAnsi="Book Antiqua" w:cs="Book Antiqua"/>
          <w:color w:val="000000"/>
        </w:rPr>
        <w:t>; range</w:t>
      </w:r>
      <w:r w:rsidR="00573DC9">
        <w:rPr>
          <w:rFonts w:ascii="Book Antiqua" w:eastAsia="Book Antiqua" w:hAnsi="Book Antiqua" w:cs="Book Antiqua"/>
          <w:color w:val="000000"/>
        </w:rPr>
        <w:t>:</w:t>
      </w:r>
      <w:r>
        <w:rPr>
          <w:rFonts w:ascii="Book Antiqua" w:eastAsia="Book Antiqua" w:hAnsi="Book Antiqua" w:cs="Book Antiqua"/>
          <w:color w:val="000000"/>
        </w:rPr>
        <w:t xml:space="preserve"> 24-40 y</w:t>
      </w:r>
      <w:r w:rsidR="00573DC9">
        <w:rPr>
          <w:rFonts w:ascii="Book Antiqua" w:eastAsia="Book Antiqua" w:hAnsi="Book Antiqua" w:cs="Book Antiqua"/>
          <w:color w:val="000000"/>
        </w:rPr>
        <w:t>ears</w:t>
      </w:r>
      <w:r>
        <w:rPr>
          <w:rFonts w:ascii="Book Antiqua" w:eastAsia="Book Antiqua" w:hAnsi="Book Antiqua" w:cs="Book Antiqua"/>
          <w:color w:val="000000"/>
        </w:rPr>
        <w:t>) were comprised for undergoing TAE in their secondary PPH. The patients either gave birth in our hospitals or were transferred from other institutions that did not have the intensive care unit or the angiography unit. All TAE was determined by an obstetrician who examined the patient and was referred to the interventionist.</w:t>
      </w:r>
    </w:p>
    <w:p w14:paraId="39CC0529" w14:textId="76CE8FAE" w:rsidR="00A77B3E" w:rsidRDefault="00043475" w:rsidP="00573DC9">
      <w:pPr>
        <w:spacing w:line="360" w:lineRule="auto"/>
        <w:ind w:firstLineChars="200" w:firstLine="480"/>
        <w:jc w:val="both"/>
      </w:pPr>
      <w:r>
        <w:rPr>
          <w:rFonts w:ascii="Book Antiqua" w:eastAsia="Book Antiqua" w:hAnsi="Book Antiqua" w:cs="Book Antiqua"/>
          <w:color w:val="000000"/>
        </w:rPr>
        <w:t xml:space="preserve">The patients were divided into two groups according to the presence or absence of active bleeding sign on angiography. If there were a contrast extravasation or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found on angiography the patient was grouped in an active bleeding group, and when there were only spastic </w:t>
      </w:r>
      <w:r w:rsidR="00F81736">
        <w:rPr>
          <w:rFonts w:ascii="Book Antiqua" w:eastAsia="Book Antiqua" w:hAnsi="Book Antiqua" w:cs="Book Antiqua"/>
          <w:color w:val="000000"/>
        </w:rPr>
        <w:t xml:space="preserve">uterine artery </w:t>
      </w:r>
      <w:r>
        <w:rPr>
          <w:rFonts w:ascii="Book Antiqua" w:eastAsia="Book Antiqua" w:hAnsi="Book Antiqua" w:cs="Book Antiqua"/>
          <w:color w:val="000000"/>
        </w:rPr>
        <w:t xml:space="preserve">or hyperemia finding on angiography the patient was grouped in a non-active bleeding group. </w:t>
      </w:r>
    </w:p>
    <w:p w14:paraId="62EECAF0" w14:textId="77777777" w:rsidR="00A77B3E" w:rsidRDefault="00A77B3E">
      <w:pPr>
        <w:spacing w:line="360" w:lineRule="auto"/>
        <w:jc w:val="both"/>
      </w:pPr>
    </w:p>
    <w:p w14:paraId="7DEC393E" w14:textId="6CF89181" w:rsidR="00A77B3E" w:rsidRDefault="00043475">
      <w:pPr>
        <w:spacing w:line="360" w:lineRule="auto"/>
        <w:jc w:val="both"/>
      </w:pPr>
      <w:r>
        <w:rPr>
          <w:rFonts w:ascii="Book Antiqua" w:eastAsia="Book Antiqua" w:hAnsi="Book Antiqua" w:cs="Book Antiqua"/>
          <w:b/>
          <w:bCs/>
          <w:i/>
          <w:iCs/>
          <w:color w:val="000000"/>
        </w:rPr>
        <w:t xml:space="preserve">Embolization </w:t>
      </w:r>
      <w:r w:rsidR="00C02D0C">
        <w:rPr>
          <w:rFonts w:ascii="Book Antiqua" w:eastAsia="Book Antiqua" w:hAnsi="Book Antiqua" w:cs="Book Antiqua"/>
          <w:b/>
          <w:bCs/>
          <w:i/>
          <w:iCs/>
          <w:color w:val="000000"/>
        </w:rPr>
        <w:t>procedure</w:t>
      </w:r>
    </w:p>
    <w:p w14:paraId="6A5CFA7A" w14:textId="4930F908" w:rsidR="00A77B3E" w:rsidRDefault="00043475">
      <w:pPr>
        <w:spacing w:line="360" w:lineRule="auto"/>
        <w:jc w:val="both"/>
      </w:pPr>
      <w:r>
        <w:rPr>
          <w:rFonts w:ascii="Book Antiqua" w:eastAsia="Book Antiqua" w:hAnsi="Book Antiqua" w:cs="Book Antiqua"/>
          <w:color w:val="000000"/>
        </w:rPr>
        <w:t xml:space="preserve">Angiography and TAE were performed by interventional radiologists from each institution.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unilateral femoral artery was accessed by using a 5-F vascular sheath. Pelvic angiography was performed initially to evaluate the pelvic vascular anatomy and to detect the bleeding focus. The anterior division of the internal iliac artery</w:t>
      </w:r>
      <w:r w:rsidR="00573DC9">
        <w:rPr>
          <w:rFonts w:ascii="Book Antiqua" w:eastAsia="Book Antiqua" w:hAnsi="Book Antiqua" w:cs="Book Antiqua"/>
          <w:color w:val="000000"/>
        </w:rPr>
        <w:t xml:space="preserve"> </w:t>
      </w:r>
      <w:r>
        <w:rPr>
          <w:rFonts w:ascii="Book Antiqua" w:eastAsia="Book Antiqua" w:hAnsi="Book Antiqua" w:cs="Book Antiqua"/>
          <w:color w:val="000000"/>
        </w:rPr>
        <w:t xml:space="preserve">(IIA) or IIA were catheterized with a 5-F angiographic catheter (Yashiro; Terumo, Tokyo, Japan, or Cobra or Roberts; Cook, Bloomington, Indiana), and selective study was performed. Afterwards, a selective embolization of the target artery was performed by using a </w:t>
      </w:r>
      <w:proofErr w:type="spellStart"/>
      <w:r>
        <w:rPr>
          <w:rFonts w:ascii="Book Antiqua" w:eastAsia="Book Antiqua" w:hAnsi="Book Antiqua" w:cs="Book Antiqua"/>
          <w:color w:val="000000"/>
        </w:rPr>
        <w:t>microcatheter</w:t>
      </w:r>
      <w:proofErr w:type="spellEnd"/>
      <w:r>
        <w:rPr>
          <w:rFonts w:ascii="Book Antiqua" w:eastAsia="Book Antiqua" w:hAnsi="Book Antiqua" w:cs="Book Antiqua"/>
          <w:color w:val="000000"/>
        </w:rPr>
        <w:t xml:space="preserve"> (Renegade; Boston Scientific, Natick, Massachusetts, or Asahi Masters Parkway Soft; Asahi, Nagoya, Japan, or </w:t>
      </w:r>
      <w:proofErr w:type="spellStart"/>
      <w:r>
        <w:rPr>
          <w:rFonts w:ascii="Book Antiqua" w:eastAsia="Book Antiqua" w:hAnsi="Book Antiqua" w:cs="Book Antiqua"/>
          <w:color w:val="000000"/>
        </w:rPr>
        <w:t>Progreat</w:t>
      </w:r>
      <w:proofErr w:type="spellEnd"/>
      <w:r>
        <w:rPr>
          <w:rFonts w:ascii="Book Antiqua" w:eastAsia="Book Antiqua" w:hAnsi="Book Antiqua" w:cs="Book Antiqua"/>
          <w:color w:val="000000"/>
        </w:rPr>
        <w:t>; Terumo). Essentially, target artery is an artery that shows active bleeding sign in the active bleeding group and the target arteries for the non-active bleeding group are bot</w:t>
      </w:r>
      <w:r w:rsidR="00F81736">
        <w:rPr>
          <w:rFonts w:ascii="Book Antiqua" w:eastAsia="Book Antiqua" w:hAnsi="Book Antiqua" w:cs="Book Antiqua"/>
          <w:color w:val="000000"/>
        </w:rPr>
        <w:t>h uterine arteries</w:t>
      </w:r>
      <w:r>
        <w:rPr>
          <w:rFonts w:ascii="Book Antiqua" w:eastAsia="Book Antiqua" w:hAnsi="Book Antiqua" w:cs="Book Antiqua"/>
          <w:color w:val="000000"/>
        </w:rPr>
        <w:t xml:space="preserve">. Embolization was performed as selectively as possible, but when catheterization failed or hemostasis was insufficient after the embolization, the anterior division of IIA or the IIA itself was unavoidably </w:t>
      </w:r>
      <w:proofErr w:type="spellStart"/>
      <w:r>
        <w:rPr>
          <w:rFonts w:ascii="Book Antiqua" w:eastAsia="Book Antiqua" w:hAnsi="Book Antiqua" w:cs="Book Antiqua"/>
          <w:color w:val="000000"/>
        </w:rPr>
        <w:t>embolized</w:t>
      </w:r>
      <w:proofErr w:type="spellEnd"/>
      <w:r>
        <w:rPr>
          <w:rFonts w:ascii="Book Antiqua" w:eastAsia="Book Antiqua" w:hAnsi="Book Antiqua" w:cs="Book Antiqua"/>
          <w:color w:val="000000"/>
        </w:rPr>
        <w:t>. Absorbable gelatin sponge particles (</w:t>
      </w:r>
      <w:proofErr w:type="spellStart"/>
      <w:r>
        <w:rPr>
          <w:rFonts w:ascii="Book Antiqua" w:eastAsia="Book Antiqua" w:hAnsi="Book Antiqua" w:cs="Book Antiqua"/>
          <w:color w:val="000000"/>
        </w:rPr>
        <w:t>Cutanplast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Mascia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Brunelli</w:t>
      </w:r>
      <w:proofErr w:type="spellEnd"/>
      <w:r>
        <w:rPr>
          <w:rFonts w:ascii="Book Antiqua" w:eastAsia="Book Antiqua" w:hAnsi="Book Antiqua" w:cs="Book Antiqua"/>
          <w:color w:val="000000"/>
        </w:rPr>
        <w:t xml:space="preserve"> Spa, Milan, Italy or </w:t>
      </w:r>
      <w:proofErr w:type="spellStart"/>
      <w:r>
        <w:rPr>
          <w:rFonts w:ascii="Book Antiqua" w:eastAsia="Book Antiqua" w:hAnsi="Book Antiqua" w:cs="Book Antiqua"/>
          <w:color w:val="000000"/>
        </w:rPr>
        <w:t>Caligel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Alicon</w:t>
      </w:r>
      <w:proofErr w:type="spellEnd"/>
      <w:r>
        <w:rPr>
          <w:rFonts w:ascii="Book Antiqua" w:eastAsia="Book Antiqua" w:hAnsi="Book Antiqua" w:cs="Book Antiqua"/>
          <w:color w:val="000000"/>
        </w:rPr>
        <w:t xml:space="preserve"> Pharm SCI&amp;TEC Co., Ltd., Hangzhou, China) were the first selection to use as the embolic material. Other materials such as polyvinyl alcohol (PVA) particles (Contour; Boston Scientific), metallic </w:t>
      </w:r>
      <w:proofErr w:type="spellStart"/>
      <w:r>
        <w:rPr>
          <w:rFonts w:ascii="Book Antiqua" w:eastAsia="Book Antiqua" w:hAnsi="Book Antiqua" w:cs="Book Antiqua"/>
          <w:color w:val="000000"/>
        </w:rPr>
        <w:t>microcoils</w:t>
      </w:r>
      <w:proofErr w:type="spellEnd"/>
      <w:r>
        <w:rPr>
          <w:rFonts w:ascii="Book Antiqua" w:eastAsia="Book Antiqua" w:hAnsi="Book Antiqua" w:cs="Book Antiqua"/>
          <w:color w:val="000000"/>
        </w:rPr>
        <w:t xml:space="preserve"> (Tornado; Cook or </w:t>
      </w:r>
      <w:proofErr w:type="spellStart"/>
      <w:r>
        <w:rPr>
          <w:rFonts w:ascii="Book Antiqua" w:eastAsia="Book Antiqua" w:hAnsi="Book Antiqua" w:cs="Book Antiqua"/>
          <w:color w:val="000000"/>
        </w:rPr>
        <w:t>Vortx</w:t>
      </w:r>
      <w:proofErr w:type="spellEnd"/>
      <w:r>
        <w:rPr>
          <w:rFonts w:ascii="Book Antiqua" w:eastAsia="Book Antiqua" w:hAnsi="Book Antiqua" w:cs="Book Antiqua"/>
          <w:color w:val="000000"/>
        </w:rPr>
        <w:t xml:space="preserve">; Boston), and N-butyl cyanoacrylate (NBCA; </w:t>
      </w:r>
      <w:proofErr w:type="spellStart"/>
      <w:r>
        <w:rPr>
          <w:rFonts w:ascii="Book Antiqua" w:eastAsia="Book Antiqua" w:hAnsi="Book Antiqua" w:cs="Book Antiqua"/>
          <w:color w:val="000000"/>
        </w:rPr>
        <w:t>Histoacryl</w:t>
      </w:r>
      <w:proofErr w:type="spellEnd"/>
      <w:r>
        <w:rPr>
          <w:rFonts w:ascii="Book Antiqua" w:eastAsia="Book Antiqua" w:hAnsi="Book Antiqua" w:cs="Book Antiqua"/>
          <w:color w:val="000000"/>
        </w:rPr>
        <w:t xml:space="preserve">; B. Braun, </w:t>
      </w:r>
      <w:proofErr w:type="spellStart"/>
      <w:r>
        <w:rPr>
          <w:rFonts w:ascii="Book Antiqua" w:eastAsia="Book Antiqua" w:hAnsi="Book Antiqua" w:cs="Book Antiqua"/>
          <w:color w:val="000000"/>
        </w:rPr>
        <w:t>Melsungen</w:t>
      </w:r>
      <w:proofErr w:type="spellEnd"/>
      <w:r>
        <w:rPr>
          <w:rFonts w:ascii="Book Antiqua" w:eastAsia="Book Antiqua" w:hAnsi="Book Antiqua" w:cs="Book Antiqua"/>
          <w:color w:val="000000"/>
        </w:rPr>
        <w:t>, Germany) were used depending on the angiographic findings, the degree of catheterization and the operator’s preference. After TAE, a vaginal examination was performed by an obstetrician to confirm that the successful hemostasis of vaginal bleeding was achieved. If the bleeding persisted, additional angiography was performed to find another potential bleeding site such as ovarian artery followed by an additional embolization.</w:t>
      </w:r>
    </w:p>
    <w:p w14:paraId="0C021D60" w14:textId="77777777" w:rsidR="00A77B3E" w:rsidRDefault="00A77B3E">
      <w:pPr>
        <w:spacing w:line="360" w:lineRule="auto"/>
        <w:jc w:val="both"/>
      </w:pPr>
    </w:p>
    <w:p w14:paraId="482D9370" w14:textId="1B2DFFD5" w:rsidR="00A77B3E" w:rsidRDefault="00043475">
      <w:pPr>
        <w:spacing w:line="360" w:lineRule="auto"/>
        <w:jc w:val="both"/>
      </w:pPr>
      <w:r>
        <w:rPr>
          <w:rFonts w:ascii="Book Antiqua" w:eastAsia="Book Antiqua" w:hAnsi="Book Antiqua" w:cs="Book Antiqua"/>
          <w:b/>
          <w:bCs/>
          <w:i/>
          <w:iCs/>
          <w:color w:val="000000"/>
        </w:rPr>
        <w:t xml:space="preserve">Data </w:t>
      </w:r>
      <w:r w:rsidR="00C43D5D">
        <w:rPr>
          <w:rFonts w:ascii="Book Antiqua" w:eastAsia="Book Antiqua" w:hAnsi="Book Antiqua" w:cs="Book Antiqua"/>
          <w:b/>
          <w:bCs/>
          <w:i/>
          <w:iCs/>
          <w:color w:val="000000"/>
        </w:rPr>
        <w:t xml:space="preserve">analysis </w:t>
      </w:r>
      <w:r>
        <w:rPr>
          <w:rFonts w:ascii="Book Antiqua" w:eastAsia="Book Antiqua" w:hAnsi="Book Antiqua" w:cs="Book Antiqua"/>
          <w:b/>
          <w:bCs/>
          <w:i/>
          <w:iCs/>
          <w:color w:val="000000"/>
        </w:rPr>
        <w:t>and definitions</w:t>
      </w:r>
    </w:p>
    <w:p w14:paraId="177E05EF" w14:textId="6081FF95" w:rsidR="00A77B3E" w:rsidRDefault="00043475">
      <w:pPr>
        <w:spacing w:line="360" w:lineRule="auto"/>
        <w:jc w:val="both"/>
      </w:pPr>
      <w:r>
        <w:rPr>
          <w:rFonts w:ascii="Book Antiqua" w:eastAsia="Book Antiqua" w:hAnsi="Book Antiqua" w:cs="Book Antiqua"/>
          <w:color w:val="000000"/>
        </w:rPr>
        <w:t xml:space="preserve">Medical records and radiologic images were reviewed to collect the data about the patient’s characteristics, mode of delivery, a suspected clinical cause of PPH, bleeding pattern (abrupt or intermittent), number of days to receive TAE after childbirth,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-embolization management, laboratory findings</w:t>
      </w:r>
      <w:r w:rsidR="00573DC9">
        <w:rPr>
          <w:rFonts w:ascii="Book Antiqua" w:eastAsia="Book Antiqua" w:hAnsi="Book Antiqua" w:cs="Book Antiqua"/>
          <w:color w:val="000000"/>
        </w:rPr>
        <w:t xml:space="preserve"> </w:t>
      </w:r>
      <w:r>
        <w:rPr>
          <w:rFonts w:ascii="Book Antiqua" w:eastAsia="Book Antiqua" w:hAnsi="Book Antiqua" w:cs="Book Antiqua"/>
          <w:color w:val="000000"/>
        </w:rPr>
        <w:t>(</w:t>
      </w:r>
      <w:r w:rsidR="00573DC9">
        <w:rPr>
          <w:rFonts w:ascii="Book Antiqua" w:eastAsia="Book Antiqua" w:hAnsi="Book Antiqua" w:cs="Book Antiqua"/>
          <w:color w:val="000000"/>
        </w:rPr>
        <w:t>h</w:t>
      </w:r>
      <w:r>
        <w:rPr>
          <w:rFonts w:ascii="Book Antiqua" w:eastAsia="Book Antiqua" w:hAnsi="Book Antiqua" w:cs="Book Antiqua"/>
          <w:color w:val="000000"/>
        </w:rPr>
        <w:t xml:space="preserve">emoglobin, coagulation battery), TAE characteristics, TAE outcomes, and complications. </w:t>
      </w:r>
    </w:p>
    <w:p w14:paraId="58B657EC" w14:textId="5B272FBB" w:rsidR="00A77B3E" w:rsidRDefault="00043475" w:rsidP="00573DC9">
      <w:pPr>
        <w:spacing w:line="360" w:lineRule="auto"/>
        <w:ind w:firstLineChars="200" w:firstLine="480"/>
        <w:jc w:val="both"/>
      </w:pPr>
      <w:r>
        <w:rPr>
          <w:rFonts w:ascii="Book Antiqua" w:eastAsia="Book Antiqua" w:hAnsi="Book Antiqua" w:cs="Book Antiqua"/>
          <w:color w:val="000000"/>
        </w:rPr>
        <w:t xml:space="preserve">The clinical cause of PPH was divided into five categories: </w:t>
      </w:r>
      <w:r w:rsidR="00573DC9">
        <w:rPr>
          <w:rFonts w:ascii="Book Antiqua" w:eastAsia="Book Antiqua" w:hAnsi="Book Antiqua" w:cs="Book Antiqua"/>
          <w:color w:val="000000"/>
        </w:rPr>
        <w:t>U</w:t>
      </w:r>
      <w:r>
        <w:rPr>
          <w:rFonts w:ascii="Book Antiqua" w:eastAsia="Book Antiqua" w:hAnsi="Book Antiqua" w:cs="Book Antiqua"/>
          <w:color w:val="000000"/>
        </w:rPr>
        <w:t xml:space="preserve">terine </w:t>
      </w:r>
      <w:proofErr w:type="spellStart"/>
      <w:r>
        <w:rPr>
          <w:rFonts w:ascii="Book Antiqua" w:eastAsia="Book Antiqua" w:hAnsi="Book Antiqua" w:cs="Book Antiqua"/>
          <w:color w:val="000000"/>
        </w:rPr>
        <w:t>atony</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subinvolution</w:t>
      </w:r>
      <w:proofErr w:type="spellEnd"/>
      <w:r>
        <w:rPr>
          <w:rFonts w:ascii="Book Antiqua" w:eastAsia="Book Antiqua" w:hAnsi="Book Antiqua" w:cs="Book Antiqua"/>
          <w:color w:val="000000"/>
        </w:rPr>
        <w:t xml:space="preserve">, retained placenta, uterine artery injury, abnormal placentation and unknown. The uterine artery injury was defined as a case of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found in </w:t>
      </w:r>
      <w:r w:rsidR="00F81736">
        <w:rPr>
          <w:rFonts w:ascii="Book Antiqua" w:eastAsia="Book Antiqua" w:hAnsi="Book Antiqua" w:cs="Book Antiqua"/>
          <w:color w:val="000000"/>
        </w:rPr>
        <w:t>computed tomography (CT)</w:t>
      </w:r>
      <w:r>
        <w:rPr>
          <w:rFonts w:ascii="Book Antiqua" w:eastAsia="Book Antiqua" w:hAnsi="Book Antiqua" w:cs="Book Antiqua"/>
          <w:color w:val="000000"/>
        </w:rPr>
        <w:t xml:space="preserve"> or </w:t>
      </w:r>
      <w:r w:rsidR="00F81736">
        <w:rPr>
          <w:rFonts w:ascii="Book Antiqua" w:eastAsia="Book Antiqua" w:hAnsi="Book Antiqua" w:cs="Book Antiqua"/>
          <w:color w:val="000000"/>
        </w:rPr>
        <w:t>ultraso</w:t>
      </w:r>
      <w:r w:rsidR="00BE1028">
        <w:rPr>
          <w:rFonts w:ascii="Book Antiqua" w:eastAsia="Book Antiqua" w:hAnsi="Book Antiqua" w:cs="Book Antiqua"/>
          <w:color w:val="000000"/>
        </w:rPr>
        <w:t>nography</w:t>
      </w:r>
      <w:r>
        <w:rPr>
          <w:rFonts w:ascii="Book Antiqua" w:eastAsia="Book Antiqua" w:hAnsi="Book Antiqua" w:cs="Book Antiqua"/>
          <w:color w:val="000000"/>
        </w:rPr>
        <w:t xml:space="preserve"> before the procedure. Hemoglobin level is indicated as the lowest level before and after the procedure; however, platelet count</w:t>
      </w:r>
      <w:r w:rsidR="00573DC9">
        <w:rPr>
          <w:rFonts w:ascii="Book Antiqua" w:eastAsia="Book Antiqua" w:hAnsi="Book Antiqua" w:cs="Book Antiqua"/>
          <w:color w:val="000000"/>
        </w:rPr>
        <w:t xml:space="preserve"> </w:t>
      </w:r>
      <w:r>
        <w:rPr>
          <w:rFonts w:ascii="Book Antiqua" w:eastAsia="Book Antiqua" w:hAnsi="Book Antiqua" w:cs="Book Antiqua"/>
          <w:color w:val="000000"/>
        </w:rPr>
        <w:t xml:space="preserve">(lowest level),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(PT) and activated partial </w:t>
      </w:r>
      <w:proofErr w:type="spellStart"/>
      <w:r>
        <w:rPr>
          <w:rFonts w:ascii="Book Antiqua" w:eastAsia="Book Antiqua" w:hAnsi="Book Antiqua" w:cs="Book Antiqua"/>
          <w:color w:val="000000"/>
        </w:rPr>
        <w:t>thromboplastin</w:t>
      </w:r>
      <w:proofErr w:type="spellEnd"/>
      <w:r>
        <w:rPr>
          <w:rFonts w:ascii="Book Antiqua" w:eastAsia="Book Antiqua" w:hAnsi="Book Antiqua" w:cs="Book Antiqua"/>
          <w:color w:val="000000"/>
        </w:rPr>
        <w:t xml:space="preserve"> time (most prolonged level) were recorded before the procedure, which may have been affected by the transfusion.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 xml:space="preserve">-embolization management was classified into five groups: only transfusion, intravenous </w:t>
      </w:r>
      <w:proofErr w:type="spellStart"/>
      <w:r>
        <w:rPr>
          <w:rFonts w:ascii="Book Antiqua" w:eastAsia="Book Antiqua" w:hAnsi="Book Antiqua" w:cs="Book Antiqua"/>
          <w:color w:val="000000"/>
        </w:rPr>
        <w:t>uterotonic</w:t>
      </w:r>
      <w:proofErr w:type="spellEnd"/>
      <w:r>
        <w:rPr>
          <w:rFonts w:ascii="Book Antiqua" w:eastAsia="Book Antiqua" w:hAnsi="Book Antiqua" w:cs="Book Antiqua"/>
          <w:color w:val="000000"/>
        </w:rPr>
        <w:t xml:space="preserve"> agents, vaginal packing including intrauterine balloon </w:t>
      </w:r>
      <w:proofErr w:type="spellStart"/>
      <w:r>
        <w:rPr>
          <w:rFonts w:ascii="Book Antiqua" w:eastAsia="Book Antiqua" w:hAnsi="Book Antiqua" w:cs="Book Antiqua"/>
          <w:color w:val="000000"/>
        </w:rPr>
        <w:t>tamponade</w:t>
      </w:r>
      <w:proofErr w:type="spellEnd"/>
      <w:r>
        <w:rPr>
          <w:rFonts w:ascii="Book Antiqua" w:eastAsia="Book Antiqua" w:hAnsi="Book Antiqua" w:cs="Book Antiqua"/>
          <w:color w:val="000000"/>
        </w:rPr>
        <w:t xml:space="preserve">, surgical intervention and conservative treatment. Hypotension was defined as a systolic blood pressure &lt; 90 mmHg before TAE. Angiographic findings were classified into two groups: active </w:t>
      </w:r>
      <w:r>
        <w:rPr>
          <w:rFonts w:ascii="Book Antiqua" w:eastAsia="Book Antiqua" w:hAnsi="Book Antiqua" w:cs="Book Antiqua"/>
          <w:color w:val="000000"/>
        </w:rPr>
        <w:lastRenderedPageBreak/>
        <w:t>bleeding sign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or contrast extravasation) and non-active bleeding sign (only spastic uterine artery or hyperemia). Embolization data was collected on the embolic material, number of </w:t>
      </w:r>
      <w:proofErr w:type="spellStart"/>
      <w:r>
        <w:rPr>
          <w:rFonts w:ascii="Book Antiqua" w:eastAsia="Book Antiqua" w:hAnsi="Book Antiqua" w:cs="Book Antiqua"/>
          <w:color w:val="000000"/>
        </w:rPr>
        <w:t>embolized</w:t>
      </w:r>
      <w:proofErr w:type="spellEnd"/>
      <w:r>
        <w:rPr>
          <w:rFonts w:ascii="Book Antiqua" w:eastAsia="Book Antiqua" w:hAnsi="Book Antiqua" w:cs="Book Antiqua"/>
          <w:color w:val="000000"/>
        </w:rPr>
        <w:t xml:space="preserve"> arteries and time spent on the embolization procedure. The complications were classified as a major or a minor complications according to the Society of Interventional Radiology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technical success was defined as a successful embolization for the target vessels, and the clinical success as the cessation of bleeding after TAE without the need of repeated TAE or surgery during the hospital stay. </w:t>
      </w:r>
    </w:p>
    <w:p w14:paraId="6657D81E" w14:textId="10CDF598" w:rsidR="00A77B3E" w:rsidRDefault="00043475" w:rsidP="00573DC9">
      <w:pPr>
        <w:spacing w:line="360" w:lineRule="auto"/>
        <w:ind w:firstLineChars="200" w:firstLine="480"/>
        <w:jc w:val="both"/>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of categorical data was assessed using a </w:t>
      </w:r>
      <w:r w:rsidRPr="003C0EF4">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sidR="003C0EF4">
        <w:rPr>
          <w:rFonts w:ascii="Book Antiqua" w:eastAsia="Book Antiqua" w:hAnsi="Book Antiqua" w:cs="Book Antiqua"/>
          <w:color w:val="000000"/>
        </w:rPr>
        <w:t xml:space="preserve"> </w:t>
      </w:r>
      <w:r>
        <w:rPr>
          <w:rFonts w:ascii="Book Antiqua" w:eastAsia="Book Antiqua" w:hAnsi="Book Antiqua" w:cs="Book Antiqua"/>
          <w:color w:val="000000"/>
        </w:rPr>
        <w:t xml:space="preserve">test, and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of continuous data was assessed using a </w:t>
      </w:r>
      <w:r>
        <w:rPr>
          <w:rFonts w:ascii="Book Antiqua" w:eastAsia="Book Antiqua" w:hAnsi="Book Antiqua" w:cs="Book Antiqua"/>
          <w:i/>
          <w:iCs/>
          <w:color w:val="000000"/>
        </w:rPr>
        <w:t>t</w:t>
      </w:r>
      <w:r w:rsidR="003C0EF4">
        <w:rPr>
          <w:rFonts w:ascii="Book Antiqua" w:eastAsia="Book Antiqua" w:hAnsi="Book Antiqua" w:cs="Book Antiqua"/>
          <w:color w:val="000000"/>
        </w:rPr>
        <w:t xml:space="preserve"> </w:t>
      </w:r>
      <w:r>
        <w:rPr>
          <w:rFonts w:ascii="Book Antiqua" w:eastAsia="Book Antiqua" w:hAnsi="Book Antiqua" w:cs="Book Antiqua"/>
          <w:color w:val="000000"/>
        </w:rPr>
        <w:t xml:space="preserve">test. Statistical analysis was performed with the SAS version 9.4 (SAS Inc., Cary, NC, </w:t>
      </w:r>
      <w:r w:rsidR="00AC5AA1" w:rsidRPr="00AC5AA1">
        <w:rPr>
          <w:rFonts w:ascii="Book Antiqua" w:eastAsia="Book Antiqua" w:hAnsi="Book Antiqua" w:cs="Book Antiqua"/>
          <w:color w:val="000000"/>
        </w:rPr>
        <w:t>United States</w:t>
      </w:r>
      <w:r>
        <w:rPr>
          <w:rFonts w:ascii="Book Antiqua" w:eastAsia="Book Antiqua" w:hAnsi="Book Antiqua" w:cs="Book Antiqua"/>
          <w:color w:val="000000"/>
        </w:rPr>
        <w:t xml:space="preserve">). </w:t>
      </w:r>
      <w:r w:rsidRPr="00573DC9">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F6121E">
        <w:rPr>
          <w:rFonts w:ascii="Book Antiqua" w:eastAsia="Book Antiqua" w:hAnsi="Book Antiqua" w:cs="Book Antiqua"/>
          <w:color w:val="000000"/>
        </w:rPr>
        <w:t>0</w:t>
      </w:r>
      <w:r>
        <w:rPr>
          <w:rFonts w:ascii="Book Antiqua" w:eastAsia="Book Antiqua" w:hAnsi="Book Antiqua" w:cs="Book Antiqua"/>
          <w:color w:val="000000"/>
        </w:rPr>
        <w:t xml:space="preserve">.05 was considered statistically significant. </w:t>
      </w:r>
    </w:p>
    <w:p w14:paraId="530AD981" w14:textId="77777777" w:rsidR="00A77B3E" w:rsidRDefault="00A77B3E">
      <w:pPr>
        <w:spacing w:line="360" w:lineRule="auto"/>
        <w:jc w:val="both"/>
      </w:pPr>
    </w:p>
    <w:p w14:paraId="62470533" w14:textId="77777777" w:rsidR="00A77B3E" w:rsidRDefault="00043475">
      <w:pPr>
        <w:spacing w:line="360" w:lineRule="auto"/>
        <w:jc w:val="both"/>
      </w:pPr>
      <w:r>
        <w:rPr>
          <w:rFonts w:ascii="Book Antiqua" w:eastAsia="Book Antiqua" w:hAnsi="Book Antiqua" w:cs="Book Antiqua"/>
          <w:b/>
          <w:caps/>
          <w:color w:val="000000"/>
          <w:u w:val="single"/>
        </w:rPr>
        <w:t>RESULTS</w:t>
      </w:r>
    </w:p>
    <w:p w14:paraId="599F5F7A" w14:textId="77777777" w:rsidR="00A77B3E" w:rsidRDefault="00043475">
      <w:pPr>
        <w:spacing w:line="360" w:lineRule="auto"/>
        <w:jc w:val="both"/>
      </w:pPr>
      <w:r>
        <w:rPr>
          <w:rFonts w:ascii="Book Antiqua" w:eastAsia="Book Antiqua" w:hAnsi="Book Antiqua" w:cs="Book Antiqua"/>
          <w:color w:val="000000"/>
        </w:rPr>
        <w:t xml:space="preserve">The clinical characteristics of the 46 (55.4%) patients in the active bleeding sign group and the 37 (44.6%) patients in the non-active bleeding sign group are summarized on Table 1. Although there were no distinct differences between the two groups on their delivery mode, there were significantly more multiparous patients in the active bleeding group than in the non-active bleeding group. Secondary PPH was caused by retained placenta (26/83, 31.3%), </w:t>
      </w:r>
      <w:proofErr w:type="spellStart"/>
      <w:r>
        <w:rPr>
          <w:rFonts w:ascii="Book Antiqua" w:eastAsia="Book Antiqua" w:hAnsi="Book Antiqua" w:cs="Book Antiqua"/>
          <w:color w:val="000000"/>
        </w:rPr>
        <w:t>atony</w:t>
      </w:r>
      <w:proofErr w:type="spellEnd"/>
      <w:r>
        <w:rPr>
          <w:rFonts w:ascii="Book Antiqua" w:eastAsia="Book Antiqua" w:hAnsi="Book Antiqua" w:cs="Book Antiqua"/>
          <w:color w:val="000000"/>
        </w:rPr>
        <w:t xml:space="preserve"> (21/83, 25.3%) and uterine artery injury (2/83, 2.4%). However, the majority number of 33 (39.8%) patients showed no definite cause of bleeding before and after TAE. </w:t>
      </w:r>
    </w:p>
    <w:p w14:paraId="521E9F04" w14:textId="77777777" w:rsidR="00A77B3E" w:rsidRDefault="00043475" w:rsidP="00573DC9">
      <w:pPr>
        <w:spacing w:line="360" w:lineRule="auto"/>
        <w:ind w:firstLineChars="200" w:firstLine="480"/>
        <w:jc w:val="both"/>
      </w:pPr>
      <w:r>
        <w:rPr>
          <w:rFonts w:ascii="Book Antiqua" w:eastAsia="Book Antiqua" w:hAnsi="Book Antiqua" w:cs="Book Antiqua"/>
          <w:color w:val="000000"/>
        </w:rPr>
        <w:t xml:space="preserve">Table 2 shows characteristics of the clinical status and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-embolization management. There were no significant differences statistically between the two groups in their hemodynamic stability and hemoglobin levels during the administration and the initial management, but when compared with the non-active bleeding group, the active bleeding group’s platelet count was low, PT was prolonged, and the requirement of blood transfusions were high.</w:t>
      </w:r>
    </w:p>
    <w:p w14:paraId="7BC7322B" w14:textId="493AA3CB" w:rsidR="00A77B3E" w:rsidRDefault="00043475" w:rsidP="00573DC9">
      <w:pPr>
        <w:spacing w:line="360" w:lineRule="auto"/>
        <w:ind w:firstLineChars="200" w:firstLine="480"/>
        <w:jc w:val="both"/>
      </w:pPr>
      <w:r>
        <w:rPr>
          <w:rFonts w:ascii="Book Antiqua" w:eastAsia="Book Antiqua" w:hAnsi="Book Antiqua" w:cs="Book Antiqua"/>
          <w:color w:val="000000"/>
        </w:rPr>
        <w:lastRenderedPageBreak/>
        <w:t xml:space="preserve">During the initial treatment to control PPH, transfusion was performed most often in both groups, and the next frequently performed procedure was the administration of </w:t>
      </w:r>
      <w:proofErr w:type="spellStart"/>
      <w:r>
        <w:rPr>
          <w:rFonts w:ascii="Book Antiqua" w:eastAsia="Book Antiqua" w:hAnsi="Book Antiqua" w:cs="Book Antiqua"/>
          <w:color w:val="000000"/>
        </w:rPr>
        <w:t>uterotonic</w:t>
      </w:r>
      <w:proofErr w:type="spellEnd"/>
      <w:r>
        <w:rPr>
          <w:rFonts w:ascii="Book Antiqua" w:eastAsia="Book Antiqua" w:hAnsi="Book Antiqua" w:cs="Book Antiqua"/>
          <w:color w:val="000000"/>
        </w:rPr>
        <w:t xml:space="preserve"> agents. Six patients who had taken dilatation and evacuation for a retained placenta were considered to have undergone surgical intervention. </w:t>
      </w:r>
    </w:p>
    <w:p w14:paraId="23DC9408" w14:textId="21F458BD" w:rsidR="00A77B3E" w:rsidRDefault="00043475" w:rsidP="00573DC9">
      <w:pPr>
        <w:spacing w:line="360" w:lineRule="auto"/>
        <w:ind w:firstLineChars="200" w:firstLine="480"/>
        <w:jc w:val="both"/>
      </w:pPr>
      <w:r>
        <w:rPr>
          <w:rFonts w:ascii="Book Antiqua" w:eastAsia="Book Antiqua" w:hAnsi="Book Antiqua" w:cs="Book Antiqua"/>
          <w:color w:val="000000"/>
        </w:rPr>
        <w:t>Table 3 summarizes the details of angiography and embolization according to the angiographic findings. The most common angiographic finding in the active bleeding group was extravasation</w:t>
      </w:r>
      <w:r w:rsidR="00573DC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37), followed by </w:t>
      </w:r>
      <w:proofErr w:type="spellStart"/>
      <w:r>
        <w:rPr>
          <w:rFonts w:ascii="Book Antiqua" w:eastAsia="Book Antiqua" w:hAnsi="Book Antiqua" w:cs="Book Antiqua"/>
          <w:color w:val="000000"/>
        </w:rPr>
        <w:t>pseudoaneurysm</w:t>
      </w:r>
      <w:proofErr w:type="spellEnd"/>
      <w:r w:rsidR="00573DC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8) and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with extravasation</w:t>
      </w:r>
      <w:r w:rsidR="00573DC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 Most patients from non-active bleeding group showed hyperemia (</w:t>
      </w:r>
      <w:r>
        <w:rPr>
          <w:rFonts w:ascii="Book Antiqua" w:eastAsia="Book Antiqua" w:hAnsi="Book Antiqua" w:cs="Book Antiqua"/>
          <w:i/>
          <w:iCs/>
          <w:color w:val="000000"/>
        </w:rPr>
        <w:t>n</w:t>
      </w:r>
      <w:r>
        <w:rPr>
          <w:rFonts w:ascii="Book Antiqua" w:eastAsia="Book Antiqua" w:hAnsi="Book Antiqua" w:cs="Book Antiqua"/>
          <w:color w:val="000000"/>
        </w:rPr>
        <w:t xml:space="preserve"> = 35) whereas 2 patients showed only spastic </w:t>
      </w:r>
      <w:r w:rsidR="00911487">
        <w:rPr>
          <w:rFonts w:ascii="Book Antiqua" w:eastAsia="Malgun Gothic" w:hAnsi="Book Antiqua" w:cs="Book Antiqua" w:hint="eastAsia"/>
          <w:color w:val="000000"/>
          <w:lang w:eastAsia="ko-KR"/>
        </w:rPr>
        <w:t>u</w:t>
      </w:r>
      <w:r w:rsidR="00911487">
        <w:rPr>
          <w:rFonts w:ascii="Book Antiqua" w:eastAsia="Malgun Gothic" w:hAnsi="Book Antiqua" w:cs="Book Antiqua"/>
          <w:color w:val="000000"/>
          <w:lang w:eastAsia="ko-KR"/>
        </w:rPr>
        <w:t>terine artery</w:t>
      </w:r>
      <w:r>
        <w:rPr>
          <w:rFonts w:ascii="Book Antiqua" w:eastAsia="Book Antiqua" w:hAnsi="Book Antiqua" w:cs="Book Antiqua"/>
          <w:color w:val="000000"/>
        </w:rPr>
        <w:t>. Embolization was performed on both uterine arteries (</w:t>
      </w:r>
      <w:r>
        <w:rPr>
          <w:rFonts w:ascii="Book Antiqua" w:eastAsia="Book Antiqua" w:hAnsi="Book Antiqua" w:cs="Book Antiqua"/>
          <w:i/>
          <w:iCs/>
          <w:color w:val="000000"/>
        </w:rPr>
        <w:t>n</w:t>
      </w:r>
      <w:r>
        <w:rPr>
          <w:rFonts w:ascii="Book Antiqua" w:eastAsia="Book Antiqua" w:hAnsi="Book Antiqua" w:cs="Book Antiqua"/>
          <w:color w:val="000000"/>
        </w:rPr>
        <w:t xml:space="preserve"> = 52) in most cases. Hemostasis was successful in the active bleeding sign group even when the embolization was only performed on the unilateral uterine artery (</w:t>
      </w:r>
      <w:r>
        <w:rPr>
          <w:rFonts w:ascii="Book Antiqua" w:eastAsia="Book Antiqua" w:hAnsi="Book Antiqua" w:cs="Book Antiqua"/>
          <w:i/>
          <w:iCs/>
          <w:color w:val="000000"/>
        </w:rPr>
        <w:t>n</w:t>
      </w:r>
      <w:r>
        <w:rPr>
          <w:rFonts w:ascii="Book Antiqua" w:eastAsia="Book Antiqua" w:hAnsi="Book Antiqua" w:cs="Book Antiqua"/>
          <w:color w:val="000000"/>
        </w:rPr>
        <w:t xml:space="preserve"> = 12) or unilateral internal </w:t>
      </w:r>
      <w:proofErr w:type="spellStart"/>
      <w:r>
        <w:rPr>
          <w:rFonts w:ascii="Book Antiqua" w:eastAsia="Book Antiqua" w:hAnsi="Book Antiqua" w:cs="Book Antiqua"/>
          <w:color w:val="000000"/>
        </w:rPr>
        <w:t>pudendal</w:t>
      </w:r>
      <w:proofErr w:type="spellEnd"/>
      <w:r>
        <w:rPr>
          <w:rFonts w:ascii="Book Antiqua" w:eastAsia="Book Antiqua" w:hAnsi="Book Antiqua" w:cs="Book Antiqua"/>
          <w:color w:val="000000"/>
        </w:rPr>
        <w:t xml:space="preserve"> artery (</w:t>
      </w:r>
      <w:r>
        <w:rPr>
          <w:rFonts w:ascii="Book Antiqua" w:eastAsia="Book Antiqua" w:hAnsi="Book Antiqua" w:cs="Book Antiqua"/>
          <w:i/>
          <w:iCs/>
          <w:color w:val="000000"/>
        </w:rPr>
        <w:t>n</w:t>
      </w:r>
      <w:r>
        <w:rPr>
          <w:rFonts w:ascii="Book Antiqua" w:eastAsia="Book Antiqua" w:hAnsi="Book Antiqua" w:cs="Book Antiqua"/>
          <w:color w:val="000000"/>
        </w:rPr>
        <w:t xml:space="preserve"> = 1). On the other hand, the bleeding continued even after the embolization of bilateral uterine arteries for 4 patients, so additional embolization of the both anterior division or both internal iliac arteries were performed and the bleeding was controlled afterwards. </w:t>
      </w:r>
    </w:p>
    <w:p w14:paraId="6027CCD9" w14:textId="2505EB1B" w:rsidR="00A77B3E" w:rsidRDefault="00043475" w:rsidP="00573DC9">
      <w:pPr>
        <w:spacing w:line="360" w:lineRule="auto"/>
        <w:ind w:firstLineChars="200" w:firstLine="480"/>
        <w:jc w:val="both"/>
      </w:pPr>
      <w:r>
        <w:rPr>
          <w:rFonts w:ascii="Book Antiqua" w:eastAsia="Book Antiqua" w:hAnsi="Book Antiqua" w:cs="Book Antiqua"/>
          <w:color w:val="000000"/>
        </w:rPr>
        <w:t>The embolic materials used for TAE are summarized in Table 4. Only particles such as gelatin sponge particles or PVA were used to treat 54 patients, and for other 20 patients both particles and permanent materials were used. The rest of 9 patients with active bleeding signs were treated with hemostasis which was successfully achieved by using only NBCA for one artery</w:t>
      </w:r>
      <w:r w:rsidR="003F3FA0">
        <w:rPr>
          <w:rFonts w:ascii="Book Antiqua" w:eastAsia="Book Antiqua" w:hAnsi="Book Antiqua" w:cs="Book Antiqua"/>
          <w:color w:val="000000"/>
        </w:rPr>
        <w:t xml:space="preserve"> </w:t>
      </w:r>
      <w:r>
        <w:rPr>
          <w:rFonts w:ascii="Book Antiqua" w:eastAsia="Book Antiqua" w:hAnsi="Book Antiqua" w:cs="Book Antiqua"/>
          <w:color w:val="000000"/>
        </w:rPr>
        <w:t xml:space="preserve">(eight uterine arteries and one internal </w:t>
      </w:r>
      <w:proofErr w:type="spellStart"/>
      <w:r>
        <w:rPr>
          <w:rFonts w:ascii="Book Antiqua" w:eastAsia="Book Antiqua" w:hAnsi="Book Antiqua" w:cs="Book Antiqua"/>
          <w:color w:val="000000"/>
        </w:rPr>
        <w:t>pudendal</w:t>
      </w:r>
      <w:proofErr w:type="spellEnd"/>
      <w:r>
        <w:rPr>
          <w:rFonts w:ascii="Book Antiqua" w:eastAsia="Book Antiqua" w:hAnsi="Book Antiqua" w:cs="Book Antiqua"/>
          <w:color w:val="000000"/>
        </w:rPr>
        <w:t xml:space="preserve"> artery). </w:t>
      </w:r>
    </w:p>
    <w:p w14:paraId="71EA87C8" w14:textId="48809CE9" w:rsidR="00A77B3E" w:rsidRDefault="00043475" w:rsidP="003F3FA0">
      <w:pPr>
        <w:spacing w:line="360" w:lineRule="auto"/>
        <w:ind w:firstLineChars="200" w:firstLine="480"/>
        <w:jc w:val="both"/>
      </w:pPr>
      <w:r>
        <w:rPr>
          <w:rFonts w:ascii="Book Antiqua" w:eastAsia="Book Antiqua" w:hAnsi="Book Antiqua" w:cs="Book Antiqua"/>
          <w:color w:val="000000"/>
        </w:rPr>
        <w:t>The technical success rates were 97.8% (45/46) in active bleeding sign group and 91.9%</w:t>
      </w:r>
      <w:r w:rsidR="00573DC9">
        <w:rPr>
          <w:rFonts w:ascii="Book Antiqua" w:eastAsia="Book Antiqua" w:hAnsi="Book Antiqua" w:cs="Book Antiqua"/>
          <w:color w:val="000000"/>
        </w:rPr>
        <w:t xml:space="preserve"> </w:t>
      </w:r>
      <w:r>
        <w:rPr>
          <w:rFonts w:ascii="Book Antiqua" w:eastAsia="Book Antiqua" w:hAnsi="Book Antiqua" w:cs="Book Antiqua"/>
          <w:color w:val="000000"/>
        </w:rPr>
        <w:t>(34/37) in non-active bleeding sign group, and the overall clinical success rates were 95.7%</w:t>
      </w:r>
      <w:r w:rsidR="00573DC9">
        <w:rPr>
          <w:rFonts w:ascii="Book Antiqua" w:eastAsia="Book Antiqua" w:hAnsi="Book Antiqua" w:cs="Book Antiqua"/>
          <w:color w:val="000000"/>
        </w:rPr>
        <w:t xml:space="preserve"> </w:t>
      </w:r>
      <w:r>
        <w:rPr>
          <w:rFonts w:ascii="Book Antiqua" w:eastAsia="Book Antiqua" w:hAnsi="Book Antiqua" w:cs="Book Antiqua"/>
          <w:color w:val="000000"/>
        </w:rPr>
        <w:t>(44/46) and 97.3%</w:t>
      </w:r>
      <w:r w:rsidR="00573DC9">
        <w:rPr>
          <w:rFonts w:ascii="Book Antiqua" w:eastAsia="Book Antiqua" w:hAnsi="Book Antiqua" w:cs="Book Antiqua"/>
          <w:color w:val="000000"/>
        </w:rPr>
        <w:t xml:space="preserve"> </w:t>
      </w:r>
      <w:r>
        <w:rPr>
          <w:rFonts w:ascii="Book Antiqua" w:eastAsia="Book Antiqua" w:hAnsi="Book Antiqua" w:cs="Book Antiqua"/>
          <w:color w:val="000000"/>
        </w:rPr>
        <w:t xml:space="preserve">(36/37) respectively. Technical failure occurred in four patients, and dissection happened during the </w:t>
      </w:r>
      <w:proofErr w:type="spellStart"/>
      <w:r>
        <w:rPr>
          <w:rFonts w:ascii="Book Antiqua" w:eastAsia="Book Antiqua" w:hAnsi="Book Antiqua" w:cs="Book Antiqua"/>
          <w:color w:val="000000"/>
        </w:rPr>
        <w:t>superselection</w:t>
      </w:r>
      <w:proofErr w:type="spellEnd"/>
      <w:r>
        <w:rPr>
          <w:rFonts w:ascii="Book Antiqua" w:eastAsia="Book Antiqua" w:hAnsi="Book Antiqua" w:cs="Book Antiqua"/>
          <w:color w:val="000000"/>
        </w:rPr>
        <w:t xml:space="preserve"> of the target artery (two uterine artery, one ovarian artery, </w:t>
      </w:r>
      <w:proofErr w:type="gramStart"/>
      <w:r>
        <w:rPr>
          <w:rFonts w:ascii="Book Antiqua" w:eastAsia="Book Antiqua" w:hAnsi="Book Antiqua" w:cs="Book Antiqua"/>
          <w:color w:val="000000"/>
        </w:rPr>
        <w:t>one</w:t>
      </w:r>
      <w:proofErr w:type="gramEnd"/>
      <w:r>
        <w:rPr>
          <w:rFonts w:ascii="Book Antiqua" w:eastAsia="Book Antiqua" w:hAnsi="Book Antiqua" w:cs="Book Antiqua"/>
          <w:color w:val="000000"/>
        </w:rPr>
        <w:t xml:space="preserve"> round ligament artery). There were 3 patients with clinical failure and among them two patients were from the active bleeding sign group and one patient was from the non-active bleeding sign group. Two of them </w:t>
      </w:r>
      <w:r>
        <w:rPr>
          <w:rFonts w:ascii="Book Antiqua" w:eastAsia="Book Antiqua" w:hAnsi="Book Antiqua" w:cs="Book Antiqua"/>
          <w:color w:val="000000"/>
        </w:rPr>
        <w:lastRenderedPageBreak/>
        <w:t xml:space="preserve">received repeat TAE and the other one underwent subtotal hysterectomy, and hemostasis was successfully achieved. </w:t>
      </w:r>
    </w:p>
    <w:p w14:paraId="4D67F386" w14:textId="2349148E" w:rsidR="00A77B3E" w:rsidRDefault="00043475" w:rsidP="00573DC9">
      <w:pPr>
        <w:spacing w:line="360" w:lineRule="auto"/>
        <w:ind w:firstLineChars="200" w:firstLine="480"/>
        <w:jc w:val="both"/>
      </w:pPr>
      <w:r>
        <w:rPr>
          <w:rFonts w:ascii="Book Antiqua" w:eastAsia="Book Antiqua" w:hAnsi="Book Antiqua" w:cs="Book Antiqua"/>
          <w:color w:val="000000"/>
        </w:rPr>
        <w:t xml:space="preserve">There was one major complication related to the embolization in non-active bleeding group. A 28-year-old </w:t>
      </w:r>
      <w:proofErr w:type="spellStart"/>
      <w:r>
        <w:rPr>
          <w:rFonts w:ascii="Book Antiqua" w:eastAsia="Book Antiqua" w:hAnsi="Book Antiqua" w:cs="Book Antiqua"/>
          <w:color w:val="000000"/>
        </w:rPr>
        <w:t>primiparous</w:t>
      </w:r>
      <w:proofErr w:type="spellEnd"/>
      <w:r>
        <w:rPr>
          <w:rFonts w:ascii="Book Antiqua" w:eastAsia="Book Antiqua" w:hAnsi="Book Antiqua" w:cs="Book Antiqua"/>
          <w:color w:val="000000"/>
        </w:rPr>
        <w:t xml:space="preserve"> patient gave birth through vaginal delivery at 27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5 d of pregnancy, and was transferred after being treated at another hospital due to intermittent bleeding. U</w:t>
      </w:r>
      <w:r w:rsidR="00BE1028">
        <w:rPr>
          <w:rFonts w:ascii="Book Antiqua" w:eastAsia="Book Antiqua" w:hAnsi="Book Antiqua" w:cs="Book Antiqua"/>
          <w:color w:val="000000"/>
        </w:rPr>
        <w:t>ltrasound scan</w:t>
      </w:r>
      <w:r>
        <w:rPr>
          <w:rFonts w:ascii="Book Antiqua" w:eastAsia="Book Antiqua" w:hAnsi="Book Antiqua" w:cs="Book Antiqua"/>
          <w:color w:val="000000"/>
        </w:rPr>
        <w:t xml:space="preserve"> performed 48 d after the delivery revealed a mixed echogenic lesion measuring 8.9 </w:t>
      </w:r>
      <w:r w:rsidR="003F3FA0" w:rsidRPr="003F3FA0">
        <w:rPr>
          <w:rFonts w:ascii="Book Antiqua" w:eastAsia="Book Antiqua" w:hAnsi="Book Antiqua" w:cs="Book Antiqua"/>
          <w:color w:val="000000"/>
        </w:rPr>
        <w:t xml:space="preserve">cm </w:t>
      </w:r>
      <w:r w:rsidR="003F3FA0" w:rsidRPr="003F3FA0">
        <w:rPr>
          <w:rFonts w:ascii="Book Antiqua" w:hAnsi="Book Antiqua" w:cs="Book Antiqua"/>
          <w:color w:val="000000"/>
          <w:lang w:eastAsia="zh-CN"/>
        </w:rPr>
        <w:t>×</w:t>
      </w:r>
      <w:r w:rsidRPr="003F3FA0">
        <w:rPr>
          <w:rFonts w:ascii="Book Antiqua" w:eastAsia="Book Antiqua" w:hAnsi="Book Antiqua" w:cs="Book Antiqua"/>
          <w:color w:val="000000"/>
        </w:rPr>
        <w:t xml:space="preserve"> 6.7 </w:t>
      </w:r>
      <w:r w:rsidR="003F3FA0" w:rsidRPr="003F3FA0">
        <w:rPr>
          <w:rFonts w:ascii="Book Antiqua" w:eastAsia="Book Antiqua" w:hAnsi="Book Antiqua" w:cs="Book Antiqua"/>
          <w:color w:val="000000"/>
        </w:rPr>
        <w:t xml:space="preserve">cm </w:t>
      </w:r>
      <w:r w:rsidR="003F3FA0" w:rsidRPr="003F3FA0">
        <w:rPr>
          <w:rFonts w:ascii="Book Antiqua" w:hAnsi="Book Antiqua" w:cs="Book Antiqua"/>
          <w:color w:val="000000"/>
          <w:lang w:eastAsia="zh-CN"/>
        </w:rPr>
        <w:t>×</w:t>
      </w:r>
      <w:r>
        <w:rPr>
          <w:rFonts w:ascii="Book Antiqua" w:eastAsia="Book Antiqua" w:hAnsi="Book Antiqua" w:cs="Book Antiqua"/>
          <w:color w:val="000000"/>
        </w:rPr>
        <w:t xml:space="preserve"> 7.4 cm, presumably retained placenta. On </w:t>
      </w:r>
      <w:r w:rsidR="00687D13">
        <w:rPr>
          <w:rFonts w:ascii="Book Antiqua" w:eastAsia="Book Antiqua" w:hAnsi="Book Antiqua" w:cs="Book Antiqua"/>
          <w:color w:val="000000"/>
        </w:rPr>
        <w:t xml:space="preserve">day </w:t>
      </w:r>
      <w:r>
        <w:rPr>
          <w:rFonts w:ascii="Book Antiqua" w:eastAsia="Book Antiqua" w:hAnsi="Book Antiqua" w:cs="Book Antiqua"/>
          <w:color w:val="000000"/>
        </w:rPr>
        <w:t xml:space="preserve">52 after delivery, TAE was performed using gelatin sponge particles for both uterine arteries due to diffuse hyperemia. After TAE, the patient’s </w:t>
      </w:r>
      <w:proofErr w:type="gramStart"/>
      <w:r>
        <w:rPr>
          <w:rFonts w:ascii="Book Antiqua" w:eastAsia="Book Antiqua" w:hAnsi="Book Antiqua" w:cs="Book Antiqua"/>
          <w:color w:val="000000"/>
        </w:rPr>
        <w:t>symptoms improved and was</w:t>
      </w:r>
      <w:proofErr w:type="gramEnd"/>
      <w:r>
        <w:rPr>
          <w:rFonts w:ascii="Book Antiqua" w:eastAsia="Book Antiqua" w:hAnsi="Book Antiqua" w:cs="Book Antiqua"/>
          <w:color w:val="000000"/>
        </w:rPr>
        <w:t xml:space="preserve"> discharged. At the time of outpatient visit on the 8</w:t>
      </w:r>
      <w:r w:rsidR="005F0D94" w:rsidRPr="005F0D94">
        <w:rPr>
          <w:rFonts w:ascii="Book Antiqua" w:eastAsia="Book Antiqua" w:hAnsi="Book Antiqua" w:cs="Book Antiqua"/>
          <w:color w:val="000000"/>
          <w:vertAlign w:val="superscript"/>
        </w:rPr>
        <w:t>th</w:t>
      </w:r>
      <w:r w:rsidR="005F0D94">
        <w:rPr>
          <w:rFonts w:ascii="Book Antiqua" w:eastAsia="Book Antiqua" w:hAnsi="Book Antiqua" w:cs="Book Antiqua"/>
          <w:color w:val="000000"/>
        </w:rPr>
        <w:t xml:space="preserve"> </w:t>
      </w:r>
      <w:r>
        <w:rPr>
          <w:rFonts w:ascii="Book Antiqua" w:eastAsia="Book Antiqua" w:hAnsi="Book Antiqua" w:cs="Book Antiqua"/>
          <w:color w:val="000000"/>
        </w:rPr>
        <w:t xml:space="preserve">day after the procedure, </w:t>
      </w:r>
      <w:r w:rsidRPr="00F81736">
        <w:rPr>
          <w:rFonts w:ascii="Book Antiqua" w:eastAsia="Book Antiqua" w:hAnsi="Book Antiqua" w:cs="Book Antiqua"/>
          <w:color w:val="000000"/>
        </w:rPr>
        <w:t>CT</w:t>
      </w:r>
      <w:r>
        <w:rPr>
          <w:rFonts w:ascii="Book Antiqua" w:eastAsia="Book Antiqua" w:hAnsi="Book Antiqua" w:cs="Book Antiqua"/>
          <w:color w:val="000000"/>
        </w:rPr>
        <w:t xml:space="preserve"> scan was performed for fever, abdominal pain, and </w:t>
      </w:r>
      <w:proofErr w:type="gramStart"/>
      <w:r>
        <w:rPr>
          <w:rFonts w:ascii="Book Antiqua" w:eastAsia="Book Antiqua" w:hAnsi="Book Antiqua" w:cs="Book Antiqua"/>
          <w:color w:val="000000"/>
        </w:rPr>
        <w:t>diffuse</w:t>
      </w:r>
      <w:proofErr w:type="gramEnd"/>
      <w:r>
        <w:rPr>
          <w:rFonts w:ascii="Book Antiqua" w:eastAsia="Book Antiqua" w:hAnsi="Book Antiqua" w:cs="Book Antiqua"/>
          <w:color w:val="000000"/>
        </w:rPr>
        <w:t xml:space="preserve"> tenderness; and it was diagnosed as uterine rupture with peritonitis and abscess formation. The operation was performed on the same day, and the left fundus of the uterus was dehiscence (about 1.5</w:t>
      </w:r>
      <w:r w:rsidR="003F3FA0">
        <w:rPr>
          <w:rFonts w:ascii="Book Antiqua" w:eastAsia="Book Antiqua" w:hAnsi="Book Antiqua" w:cs="Book Antiqua"/>
          <w:color w:val="000000"/>
        </w:rPr>
        <w:t xml:space="preserve"> </w:t>
      </w:r>
      <w:r>
        <w:rPr>
          <w:rFonts w:ascii="Book Antiqua" w:eastAsia="Book Antiqua" w:hAnsi="Book Antiqua" w:cs="Book Antiqua"/>
          <w:color w:val="000000"/>
        </w:rPr>
        <w:t xml:space="preserve">cm), and the retained placenta became necrotic and was adhered to the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and bowel, and ascites mixed with pus were observed in the pelvic cavity. Therefore, </w:t>
      </w:r>
      <w:proofErr w:type="spellStart"/>
      <w:r>
        <w:rPr>
          <w:rFonts w:ascii="Book Antiqua" w:eastAsia="Book Antiqua" w:hAnsi="Book Antiqua" w:cs="Book Antiqua"/>
          <w:color w:val="000000"/>
        </w:rPr>
        <w:t>hysterotomy</w:t>
      </w:r>
      <w:proofErr w:type="spellEnd"/>
      <w:r>
        <w:rPr>
          <w:rFonts w:ascii="Book Antiqua" w:eastAsia="Book Antiqua" w:hAnsi="Book Antiqua" w:cs="Book Antiqua"/>
          <w:color w:val="000000"/>
        </w:rPr>
        <w:t xml:space="preserve">, removal of retained placenta, debridement, </w:t>
      </w:r>
      <w:proofErr w:type="spellStart"/>
      <w:r>
        <w:rPr>
          <w:rFonts w:ascii="Book Antiqua" w:eastAsia="Book Antiqua" w:hAnsi="Book Antiqua" w:cs="Book Antiqua"/>
          <w:color w:val="000000"/>
        </w:rPr>
        <w:t>omentectomy</w:t>
      </w:r>
      <w:proofErr w:type="spellEnd"/>
      <w:r>
        <w:rPr>
          <w:rFonts w:ascii="Book Antiqua" w:eastAsia="Book Antiqua" w:hAnsi="Book Antiqua" w:cs="Book Antiqua"/>
          <w:color w:val="000000"/>
        </w:rPr>
        <w:t>, and primary repair were performed, and the pathology was confirmed as infarcted placental tissue with calcification. After that, the symptoms improved and the patient was discharged 13 d after the surgery.</w:t>
      </w:r>
    </w:p>
    <w:p w14:paraId="27F63CDD" w14:textId="77777777" w:rsidR="00A77B3E" w:rsidRDefault="00043475" w:rsidP="003F3FA0">
      <w:pPr>
        <w:spacing w:line="360" w:lineRule="auto"/>
        <w:ind w:firstLineChars="200" w:firstLine="480"/>
        <w:jc w:val="both"/>
      </w:pPr>
      <w:r>
        <w:rPr>
          <w:rFonts w:ascii="Book Antiqua" w:eastAsia="Book Antiqua" w:hAnsi="Book Antiqua" w:cs="Book Antiqua"/>
          <w:color w:val="000000"/>
        </w:rPr>
        <w:t xml:space="preserve">As for minor complications, 65 (78.3%) patients had post-embolization syndrome such as transient fever or abdominal pain and all were recovered through a conservative treatment. There were no significant differences between these two groups according to the presence or absence of an active bleeding sign in technical success, clinical success, and complication. </w:t>
      </w:r>
    </w:p>
    <w:p w14:paraId="2C89B451" w14:textId="77777777" w:rsidR="00A77B3E" w:rsidRDefault="00043475" w:rsidP="003F3FA0">
      <w:pPr>
        <w:spacing w:line="360" w:lineRule="auto"/>
        <w:ind w:firstLineChars="200" w:firstLine="480"/>
        <w:jc w:val="both"/>
      </w:pPr>
      <w:r>
        <w:rPr>
          <w:rFonts w:ascii="Book Antiqua" w:eastAsia="Book Antiqua" w:hAnsi="Book Antiqua" w:cs="Book Antiqua"/>
          <w:color w:val="000000"/>
        </w:rPr>
        <w:t xml:space="preserve">All patients were available to follow-up after being discharged, the median and mean of the follow-up periods were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168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For many patients there were no medical records on their regular menstrual cycle resumption; among them three women became pregnant and gave birth without any complications during their follow-up periods.</w:t>
      </w:r>
    </w:p>
    <w:p w14:paraId="39D74C96" w14:textId="77777777" w:rsidR="00A77B3E" w:rsidRDefault="00A77B3E">
      <w:pPr>
        <w:spacing w:line="360" w:lineRule="auto"/>
        <w:jc w:val="both"/>
      </w:pPr>
    </w:p>
    <w:p w14:paraId="13A1E312" w14:textId="77777777" w:rsidR="00A77B3E" w:rsidRDefault="00043475">
      <w:pPr>
        <w:spacing w:line="360" w:lineRule="auto"/>
        <w:jc w:val="both"/>
      </w:pPr>
      <w:r>
        <w:rPr>
          <w:rFonts w:ascii="Book Antiqua" w:eastAsia="Book Antiqua" w:hAnsi="Book Antiqua" w:cs="Book Antiqua"/>
          <w:b/>
          <w:caps/>
          <w:color w:val="000000"/>
          <w:u w:val="single"/>
        </w:rPr>
        <w:t>DISCUSSION</w:t>
      </w:r>
    </w:p>
    <w:p w14:paraId="4490F571" w14:textId="69EF7F24" w:rsidR="00A77B3E" w:rsidRDefault="00043475">
      <w:pPr>
        <w:spacing w:line="360" w:lineRule="auto"/>
        <w:jc w:val="both"/>
      </w:pPr>
      <w:r>
        <w:rPr>
          <w:rFonts w:ascii="Book Antiqua" w:eastAsia="Book Antiqua" w:hAnsi="Book Antiqua" w:cs="Book Antiqua"/>
          <w:color w:val="000000"/>
        </w:rPr>
        <w:t xml:space="preserve">Limited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sidR="003F3FA0">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have shown that TAE for secondary PPH is effective and safe. This study aimed to investigate on the usefulness of TAE and whether there were any differences according to angiographic findings in a relatively large number of patients with secondary PPH.</w:t>
      </w:r>
    </w:p>
    <w:p w14:paraId="0824C9F8" w14:textId="5D7AC492" w:rsidR="00A77B3E" w:rsidRDefault="00043475" w:rsidP="003F3FA0">
      <w:pPr>
        <w:spacing w:line="360" w:lineRule="auto"/>
        <w:ind w:firstLineChars="200" w:firstLine="480"/>
        <w:jc w:val="both"/>
      </w:pPr>
      <w:r>
        <w:rPr>
          <w:rFonts w:ascii="Book Antiqua" w:eastAsia="Book Antiqua" w:hAnsi="Book Antiqua" w:cs="Book Antiqua"/>
          <w:color w:val="000000"/>
        </w:rPr>
        <w:t>From the present study, the most common cause of secondary PPH was unknown</w:t>
      </w:r>
      <w:r w:rsidR="003F3FA0">
        <w:rPr>
          <w:rFonts w:ascii="Book Antiqua" w:eastAsia="Book Antiqua" w:hAnsi="Book Antiqua" w:cs="Book Antiqua"/>
          <w:color w:val="000000"/>
        </w:rPr>
        <w:t xml:space="preserve"> </w:t>
      </w:r>
      <w:r>
        <w:rPr>
          <w:rFonts w:ascii="Book Antiqua" w:eastAsia="Book Antiqua" w:hAnsi="Book Antiqua" w:cs="Book Antiqua"/>
          <w:color w:val="000000"/>
        </w:rPr>
        <w:t>(39.8%), followed by retained placenta</w:t>
      </w:r>
      <w:r w:rsidR="003F3FA0">
        <w:rPr>
          <w:rFonts w:ascii="Book Antiqua" w:eastAsia="Book Antiqua" w:hAnsi="Book Antiqua" w:cs="Book Antiqua"/>
          <w:color w:val="000000"/>
        </w:rPr>
        <w:t xml:space="preserve"> </w:t>
      </w:r>
      <w:r>
        <w:rPr>
          <w:rFonts w:ascii="Book Antiqua" w:eastAsia="Book Antiqua" w:hAnsi="Book Antiqua" w:cs="Book Antiqua"/>
          <w:color w:val="000000"/>
        </w:rPr>
        <w:t xml:space="preserve">(31.3%), </w:t>
      </w:r>
      <w:proofErr w:type="spellStart"/>
      <w:r>
        <w:rPr>
          <w:rFonts w:ascii="Book Antiqua" w:eastAsia="Book Antiqua" w:hAnsi="Book Antiqua" w:cs="Book Antiqua"/>
          <w:color w:val="000000"/>
        </w:rPr>
        <w:t>atony</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subinvolution</w:t>
      </w:r>
      <w:proofErr w:type="spellEnd"/>
      <w:r>
        <w:rPr>
          <w:rFonts w:ascii="Book Antiqua" w:eastAsia="Book Antiqua" w:hAnsi="Book Antiqua" w:cs="Book Antiqua"/>
          <w:color w:val="000000"/>
        </w:rPr>
        <w:t xml:space="preserve"> (25.3%) and uterine artery injury</w:t>
      </w:r>
      <w:r w:rsidR="003F3FA0">
        <w:rPr>
          <w:rFonts w:ascii="Book Antiqua" w:eastAsia="Book Antiqua" w:hAnsi="Book Antiqua" w:cs="Book Antiqua"/>
          <w:color w:val="000000"/>
        </w:rPr>
        <w:t xml:space="preserve"> </w:t>
      </w:r>
      <w:r>
        <w:rPr>
          <w:rFonts w:ascii="Book Antiqua" w:eastAsia="Book Antiqua" w:hAnsi="Book Antiqua" w:cs="Book Antiqua"/>
          <w:color w:val="000000"/>
        </w:rPr>
        <w:t>(2.4%). Unlike the other studies, we were not able to find many cases caused by placenta anomaly. The limitation of this study was that the cause of the bleeding was unknown in many cases, and most procedures were performed without knowing the cause in reality because of urgency. It is considered important to control bleeding first.</w:t>
      </w:r>
    </w:p>
    <w:p w14:paraId="0664E160" w14:textId="77777777" w:rsidR="00A77B3E" w:rsidRDefault="00043475" w:rsidP="003F3FA0">
      <w:pPr>
        <w:spacing w:line="360" w:lineRule="auto"/>
        <w:ind w:firstLineChars="200" w:firstLine="480"/>
        <w:jc w:val="both"/>
      </w:pPr>
      <w:r>
        <w:rPr>
          <w:rFonts w:ascii="Book Antiqua" w:eastAsia="Book Antiqua" w:hAnsi="Book Antiqua" w:cs="Book Antiqua"/>
          <w:color w:val="000000"/>
        </w:rPr>
        <w:t xml:space="preserve">There were no significant differences in vital signs, hemoglobin levels, and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-procedure management between the active bleeding group and non-active bleeding group; but the active bleeding group showed lower platelet count, more PT prolongation, and higher transfusion requirements than the non-active bleeding group. These findings may suggest that more bleeding occurred in the active bleeding group than the non-active one.</w:t>
      </w:r>
    </w:p>
    <w:p w14:paraId="6726CEC7" w14:textId="7AAD09AC" w:rsidR="00A77B3E" w:rsidRDefault="00043475" w:rsidP="003F3FA0">
      <w:pPr>
        <w:spacing w:line="360" w:lineRule="auto"/>
        <w:ind w:firstLineChars="200" w:firstLine="480"/>
        <w:jc w:val="both"/>
      </w:pPr>
      <w:r>
        <w:rPr>
          <w:rFonts w:ascii="Book Antiqua" w:eastAsia="Book Antiqua" w:hAnsi="Book Antiqua" w:cs="Book Antiqua"/>
          <w:color w:val="000000"/>
        </w:rPr>
        <w:t xml:space="preserve">Contrast extravasation and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on digital subtraction angiography are thought to suggest active arterial bleeding, and are generally known to be more frequent in secondary than in primary </w:t>
      </w:r>
      <w:proofErr w:type="gramStart"/>
      <w:r>
        <w:rPr>
          <w:rFonts w:ascii="Book Antiqua" w:eastAsia="Book Antiqua" w:hAnsi="Book Antiqua" w:cs="Book Antiqua"/>
          <w:color w:val="000000"/>
        </w:rPr>
        <w:t>PPH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the present study, the angiographic findings of this study are as follows; contrast extravasation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37, 80.4%),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8, 17.4%), contrast extravasation with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 2.2%), and indirect bleeding was shown for spastic </w:t>
      </w:r>
      <w:r w:rsidR="00F81736">
        <w:rPr>
          <w:rFonts w:ascii="Book Antiqua" w:eastAsia="Book Antiqua" w:hAnsi="Book Antiqua" w:cs="Book Antiqua"/>
          <w:color w:val="000000"/>
        </w:rPr>
        <w:t>uterine artery</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 5.4%) and hyperemia (</w:t>
      </w:r>
      <w:r>
        <w:rPr>
          <w:rFonts w:ascii="Book Antiqua" w:eastAsia="Book Antiqua" w:hAnsi="Book Antiqua" w:cs="Book Antiqua"/>
          <w:i/>
          <w:iCs/>
          <w:color w:val="000000"/>
        </w:rPr>
        <w:t>n</w:t>
      </w:r>
      <w:r>
        <w:rPr>
          <w:rFonts w:ascii="Book Antiqua" w:eastAsia="Book Antiqua" w:hAnsi="Book Antiqua" w:cs="Book Antiqua"/>
          <w:color w:val="000000"/>
        </w:rPr>
        <w:t xml:space="preserve"> = 35, 94.6%). The active arterial bleeding sign was 55.4%, which was higher in frequency than 32.4</w:t>
      </w:r>
      <w:r w:rsidR="003F3FA0">
        <w:rPr>
          <w:rFonts w:ascii="Book Antiqua" w:eastAsia="Book Antiqua" w:hAnsi="Book Antiqua" w:cs="Book Antiqua"/>
          <w:color w:val="000000"/>
        </w:rPr>
        <w:t>%</w:t>
      </w:r>
      <w:r>
        <w:rPr>
          <w:rFonts w:ascii="Book Antiqua" w:eastAsia="Book Antiqua" w:hAnsi="Book Antiqua" w:cs="Book Antiqua"/>
          <w:color w:val="000000"/>
        </w:rPr>
        <w:t xml:space="preserve">-48% as from other studies happened to secondary PPH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3F3FA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it happened more frequently than a larger study in primary PPH patients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Active bleeding sign was significantly related to </w:t>
      </w:r>
      <w:proofErr w:type="spellStart"/>
      <w:r>
        <w:rPr>
          <w:rFonts w:ascii="Book Antiqua" w:eastAsia="Book Antiqua" w:hAnsi="Book Antiqua" w:cs="Book Antiqua"/>
          <w:color w:val="000000"/>
        </w:rPr>
        <w:t>multiparity</w:t>
      </w:r>
      <w:proofErr w:type="spellEnd"/>
      <w:r>
        <w:rPr>
          <w:rFonts w:ascii="Book Antiqua" w:eastAsia="Book Antiqua" w:hAnsi="Book Antiqua" w:cs="Book Antiqua"/>
          <w:color w:val="000000"/>
        </w:rPr>
        <w:t xml:space="preserve"> among maternal </w:t>
      </w:r>
      <w:r>
        <w:rPr>
          <w:rFonts w:ascii="Book Antiqua" w:eastAsia="Book Antiqua" w:hAnsi="Book Antiqua" w:cs="Book Antiqua"/>
          <w:color w:val="000000"/>
        </w:rPr>
        <w:lastRenderedPageBreak/>
        <w:t xml:space="preserve">characteristics.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is known to occur frequently in association with traumatic events such as cesarean section, dil</w:t>
      </w:r>
      <w:r w:rsidR="008D591A">
        <w:rPr>
          <w:rFonts w:ascii="Book Antiqua" w:eastAsia="Book Antiqua" w:hAnsi="Book Antiqua" w:cs="Book Antiqua"/>
          <w:color w:val="000000"/>
        </w:rPr>
        <w:t>a</w:t>
      </w:r>
      <w:r>
        <w:rPr>
          <w:rFonts w:ascii="Book Antiqua" w:eastAsia="Book Antiqua" w:hAnsi="Book Antiqua" w:cs="Book Antiqua"/>
          <w:color w:val="000000"/>
        </w:rPr>
        <w:t xml:space="preserve">tation and curettage, and pelvic surgery, but there have also been reports that it has also occurred in uncomplicated, spontaneous vaginal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Therefore, since there is a risk that </w:t>
      </w:r>
      <w:proofErr w:type="spellStart"/>
      <w:r>
        <w:rPr>
          <w:rFonts w:ascii="Book Antiqua" w:eastAsia="Book Antiqua" w:hAnsi="Book Antiqua" w:cs="Book Antiqua"/>
          <w:color w:val="000000"/>
        </w:rPr>
        <w:t>pseudoaneury</w:t>
      </w:r>
      <w:r w:rsidR="008D591A">
        <w:rPr>
          <w:rFonts w:ascii="Book Antiqua" w:eastAsia="Book Antiqua" w:hAnsi="Book Antiqua" w:cs="Book Antiqua"/>
          <w:color w:val="000000"/>
        </w:rPr>
        <w:t>s</w:t>
      </w:r>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may occur with delivery alone, it is predicted that repeated childbirth itself may be a risk factor for showing active bleeding signs such as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w:t>
      </w:r>
    </w:p>
    <w:p w14:paraId="56D79D41" w14:textId="3BA491F0" w:rsidR="00A77B3E" w:rsidRDefault="00043475" w:rsidP="003F3FA0">
      <w:pPr>
        <w:spacing w:line="360" w:lineRule="auto"/>
        <w:ind w:firstLineChars="200" w:firstLine="480"/>
        <w:jc w:val="both"/>
      </w:pPr>
      <w:r>
        <w:rPr>
          <w:rFonts w:ascii="Book Antiqua" w:eastAsia="Book Antiqua" w:hAnsi="Book Antiqua" w:cs="Book Antiqua"/>
          <w:color w:val="000000"/>
        </w:rPr>
        <w:t>Also in this study, only particle embolic materials were used the most, followed by only gelatin sponge particles (</w:t>
      </w:r>
      <w:r>
        <w:rPr>
          <w:rFonts w:ascii="Book Antiqua" w:eastAsia="Book Antiqua" w:hAnsi="Book Antiqua" w:cs="Book Antiqua"/>
          <w:i/>
          <w:iCs/>
          <w:color w:val="000000"/>
        </w:rPr>
        <w:t>n</w:t>
      </w:r>
      <w:r>
        <w:rPr>
          <w:rFonts w:ascii="Book Antiqua" w:eastAsia="Book Antiqua" w:hAnsi="Book Antiqua" w:cs="Book Antiqua"/>
          <w:color w:val="000000"/>
        </w:rPr>
        <w:t xml:space="preserve"> = 40), gelatin sponge particles and PVA (</w:t>
      </w:r>
      <w:r>
        <w:rPr>
          <w:rFonts w:ascii="Book Antiqua" w:eastAsia="Book Antiqua" w:hAnsi="Book Antiqua" w:cs="Book Antiqua"/>
          <w:i/>
          <w:iCs/>
          <w:color w:val="000000"/>
        </w:rPr>
        <w:t>n</w:t>
      </w:r>
      <w:r>
        <w:rPr>
          <w:rFonts w:ascii="Book Antiqua" w:eastAsia="Book Antiqua" w:hAnsi="Book Antiqua" w:cs="Book Antiqua"/>
          <w:color w:val="000000"/>
        </w:rPr>
        <w:t xml:space="preserve"> = 12), and only PVA (</w:t>
      </w:r>
      <w:r>
        <w:rPr>
          <w:rFonts w:ascii="Book Antiqua" w:eastAsia="Book Antiqua" w:hAnsi="Book Antiqua" w:cs="Book Antiqua"/>
          <w:i/>
          <w:iCs/>
          <w:color w:val="000000"/>
        </w:rPr>
        <w:t>n</w:t>
      </w:r>
      <w:r>
        <w:rPr>
          <w:rFonts w:ascii="Book Antiqua" w:eastAsia="Book Antiqua" w:hAnsi="Book Antiqua" w:cs="Book Antiqua"/>
          <w:color w:val="000000"/>
        </w:rPr>
        <w:t xml:space="preserve"> = 2). For 9 patients from the active bleeding sign group, embolization was performed for one artery (8 uterine arteries and 1 internal </w:t>
      </w:r>
      <w:proofErr w:type="spellStart"/>
      <w:r>
        <w:rPr>
          <w:rFonts w:ascii="Book Antiqua" w:eastAsia="Book Antiqua" w:hAnsi="Book Antiqua" w:cs="Book Antiqua"/>
          <w:color w:val="000000"/>
        </w:rPr>
        <w:t>pudendal</w:t>
      </w:r>
      <w:proofErr w:type="spellEnd"/>
      <w:r>
        <w:rPr>
          <w:rFonts w:ascii="Book Antiqua" w:eastAsia="Book Antiqua" w:hAnsi="Book Antiqua" w:cs="Book Antiqua"/>
          <w:color w:val="000000"/>
        </w:rPr>
        <w:t xml:space="preserve"> artery) using only </w:t>
      </w:r>
      <w:proofErr w:type="gramStart"/>
      <w:r>
        <w:rPr>
          <w:rFonts w:ascii="Book Antiqua" w:eastAsia="Book Antiqua" w:hAnsi="Book Antiqua" w:cs="Book Antiqua"/>
          <w:color w:val="000000"/>
        </w:rPr>
        <w:t>NBCA,</w:t>
      </w:r>
      <w:proofErr w:type="gramEnd"/>
      <w:r>
        <w:rPr>
          <w:rFonts w:ascii="Book Antiqua" w:eastAsia="Book Antiqua" w:hAnsi="Book Antiqua" w:cs="Book Antiqua"/>
          <w:color w:val="000000"/>
        </w:rPr>
        <w:t xml:space="preserve"> and hemostasis was successfully achieved. There is a study on gelatin sponge particles that all patients with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rupture-induced extravasation were successfully treated with gelatin sponge particles as the main embolic </w:t>
      </w:r>
      <w:proofErr w:type="gramStart"/>
      <w:r>
        <w:rPr>
          <w:rFonts w:ascii="Book Antiqua" w:eastAsia="Book Antiqua" w:hAnsi="Book Antiqua" w:cs="Book Antiqua"/>
          <w:color w:val="000000"/>
        </w:rPr>
        <w:t>material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Since </w:t>
      </w:r>
      <w:r w:rsidR="000C26FB" w:rsidRPr="000C26FB">
        <w:rPr>
          <w:rFonts w:ascii="Book Antiqua" w:eastAsia="Book Antiqua" w:hAnsi="Book Antiqua" w:cs="Book Antiqua"/>
          <w:color w:val="000000"/>
        </w:rPr>
        <w:t>Pelage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first reported the use of NBCA for treating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to a patient with secondary PPH, a number of studies</w:t>
      </w:r>
      <w:r>
        <w:rPr>
          <w:rFonts w:ascii="Book Antiqua" w:eastAsia="Book Antiqua" w:hAnsi="Book Antiqua" w:cs="Book Antiqua"/>
          <w:color w:val="000000"/>
          <w:szCs w:val="30"/>
          <w:vertAlign w:val="superscript"/>
        </w:rPr>
        <w:t>[17</w:t>
      </w:r>
      <w:r w:rsidR="003F3FA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have reported using NBCA in patients with intractable PPH. Indications of using NBCA for patients with PPH could be one of the followings: </w:t>
      </w:r>
      <w:r w:rsidR="003F3FA0">
        <w:rPr>
          <w:rFonts w:ascii="Book Antiqua" w:eastAsia="Book Antiqua" w:hAnsi="Book Antiqua" w:cs="Book Antiqua"/>
          <w:color w:val="000000"/>
        </w:rPr>
        <w:t>A</w:t>
      </w:r>
      <w:r>
        <w:rPr>
          <w:rFonts w:ascii="Book Antiqua" w:eastAsia="Book Antiqua" w:hAnsi="Book Antiqua" w:cs="Book Antiqua"/>
          <w:color w:val="000000"/>
        </w:rPr>
        <w:t xml:space="preserve">n active bleeding sign, or unstable </w:t>
      </w:r>
      <w:proofErr w:type="spellStart"/>
      <w:r>
        <w:rPr>
          <w:rFonts w:ascii="Book Antiqua" w:eastAsia="Book Antiqua" w:hAnsi="Book Antiqua" w:cs="Book Antiqua"/>
          <w:color w:val="000000"/>
        </w:rPr>
        <w:t>hemodynamical</w:t>
      </w:r>
      <w:proofErr w:type="spellEnd"/>
      <w:r>
        <w:rPr>
          <w:rFonts w:ascii="Book Antiqua" w:eastAsia="Book Antiqua" w:hAnsi="Book Antiqua" w:cs="Book Antiqua"/>
          <w:color w:val="000000"/>
        </w:rPr>
        <w:t xml:space="preserve"> condition, or failed embolization with gelatin sponge particles, or PPH with </w:t>
      </w:r>
      <w:r w:rsidR="003F3FA0">
        <w:rPr>
          <w:rFonts w:ascii="Book Antiqua" w:eastAsia="Book Antiqua" w:hAnsi="Book Antiqua" w:cs="Book Antiqua"/>
          <w:color w:val="000000"/>
        </w:rPr>
        <w:t>d</w:t>
      </w:r>
      <w:r w:rsidR="003F3FA0" w:rsidRPr="003F3FA0">
        <w:rPr>
          <w:rFonts w:ascii="Book Antiqua" w:eastAsia="Book Antiqua" w:hAnsi="Book Antiqua" w:cs="Book Antiqua"/>
          <w:color w:val="000000"/>
        </w:rPr>
        <w:t>isseminated intravascular coagulation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Therefore, in that kind of situation NBCA can be used with caution by an experienced interventionist.</w:t>
      </w:r>
    </w:p>
    <w:p w14:paraId="28B8B536" w14:textId="224FF10D" w:rsidR="00A77B3E" w:rsidRDefault="00043475" w:rsidP="003F3FA0">
      <w:pPr>
        <w:spacing w:line="360" w:lineRule="auto"/>
        <w:ind w:firstLineChars="200" w:firstLine="480"/>
        <w:jc w:val="both"/>
      </w:pPr>
      <w:r>
        <w:rPr>
          <w:rFonts w:ascii="Book Antiqua" w:eastAsia="Book Antiqua" w:hAnsi="Book Antiqua" w:cs="Book Antiqua"/>
          <w:color w:val="000000"/>
        </w:rPr>
        <w:t>This study includes a relatively large number of patients and resulted with the clinical success rate of 96.4%</w:t>
      </w:r>
      <w:r w:rsidR="003F3FA0">
        <w:rPr>
          <w:rFonts w:ascii="Book Antiqua" w:eastAsia="Book Antiqua" w:hAnsi="Book Antiqua" w:cs="Book Antiqua"/>
          <w:color w:val="000000"/>
        </w:rPr>
        <w:t xml:space="preserve"> </w:t>
      </w:r>
      <w:r>
        <w:rPr>
          <w:rFonts w:ascii="Book Antiqua" w:eastAsia="Book Antiqua" w:hAnsi="Book Antiqua" w:cs="Book Antiqua"/>
          <w:color w:val="000000"/>
        </w:rPr>
        <w:t xml:space="preserve">(80/83). It clearly shows that TAE was effective for treating secondary PPH which consistently followed the results from other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3F3FA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As aforementioned from the results of this study, there was one major complication related to the embolization.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uterine rupture with peritonitis and abscess formation occurred to one patient after the embolization. A 28-year-old </w:t>
      </w:r>
      <w:proofErr w:type="spellStart"/>
      <w:r>
        <w:rPr>
          <w:rFonts w:ascii="Book Antiqua" w:eastAsia="Book Antiqua" w:hAnsi="Book Antiqua" w:cs="Book Antiqua"/>
          <w:color w:val="000000"/>
        </w:rPr>
        <w:t>primigravida</w:t>
      </w:r>
      <w:proofErr w:type="spellEnd"/>
      <w:r>
        <w:rPr>
          <w:rFonts w:ascii="Book Antiqua" w:eastAsia="Book Antiqua" w:hAnsi="Book Antiqua" w:cs="Book Antiqua"/>
          <w:color w:val="000000"/>
        </w:rPr>
        <w:t xml:space="preserve"> who had a normal vaginal delivery, had no other risk factors to occur the uterine </w:t>
      </w:r>
      <w:proofErr w:type="gramStart"/>
      <w:r>
        <w:rPr>
          <w:rFonts w:ascii="Book Antiqua" w:eastAsia="Book Antiqua" w:hAnsi="Book Antiqua" w:cs="Book Antiqua"/>
          <w:color w:val="000000"/>
        </w:rPr>
        <w:t>rupture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embolic material used for TAE was the gelatin sponge particles similar in size that was used by other patients, and the procedure was successfully completed without any </w:t>
      </w:r>
      <w:r>
        <w:rPr>
          <w:rFonts w:ascii="Book Antiqua" w:eastAsia="Book Antiqua" w:hAnsi="Book Antiqua" w:cs="Book Antiqua"/>
          <w:color w:val="000000"/>
        </w:rPr>
        <w:lastRenderedPageBreak/>
        <w:t xml:space="preserve">special events. However, 8 d after TAE was performed, a fever and an abdominal pain occurred, and uterine rupture with peritonitis and abscess formation was diagnosed through </w:t>
      </w:r>
      <w:r w:rsidRPr="00F81736">
        <w:rPr>
          <w:rFonts w:ascii="Book Antiqua" w:eastAsia="Book Antiqua" w:hAnsi="Book Antiqua" w:cs="Book Antiqua"/>
          <w:color w:val="000000"/>
        </w:rPr>
        <w:t>CT</w:t>
      </w:r>
      <w:r>
        <w:rPr>
          <w:rFonts w:ascii="Book Antiqua" w:eastAsia="Book Antiqua" w:hAnsi="Book Antiqua" w:cs="Book Antiqua"/>
          <w:color w:val="000000"/>
        </w:rPr>
        <w:t xml:space="preserve">. After the treatment that included </w:t>
      </w:r>
      <w:proofErr w:type="spellStart"/>
      <w:r>
        <w:rPr>
          <w:rFonts w:ascii="Book Antiqua" w:eastAsia="Book Antiqua" w:hAnsi="Book Antiqua" w:cs="Book Antiqua"/>
          <w:color w:val="000000"/>
        </w:rPr>
        <w:t>hysterotomy</w:t>
      </w:r>
      <w:proofErr w:type="spellEnd"/>
      <w:r>
        <w:rPr>
          <w:rFonts w:ascii="Book Antiqua" w:eastAsia="Book Antiqua" w:hAnsi="Book Antiqua" w:cs="Book Antiqua"/>
          <w:color w:val="000000"/>
        </w:rPr>
        <w:t xml:space="preserve"> and removal of retained placenta, the patient was cured and discharged. </w:t>
      </w:r>
      <w:r w:rsidR="003F3FA0">
        <w:rPr>
          <w:rFonts w:ascii="Book Antiqua" w:eastAsia="Book Antiqua" w:hAnsi="Book Antiqua" w:cs="Book Antiqua"/>
          <w:color w:val="000000"/>
        </w:rPr>
        <w:t>Fifty</w:t>
      </w:r>
      <w:r>
        <w:rPr>
          <w:rFonts w:ascii="Book Antiqua" w:eastAsia="Book Antiqua" w:hAnsi="Book Antiqua" w:cs="Book Antiqua"/>
          <w:color w:val="000000"/>
        </w:rPr>
        <w:t xml:space="preserve"> mo</w:t>
      </w:r>
      <w:r w:rsidR="003F3FA0">
        <w:rPr>
          <w:rFonts w:ascii="Book Antiqua" w:eastAsia="Book Antiqua" w:hAnsi="Book Antiqua" w:cs="Book Antiqua"/>
          <w:color w:val="000000"/>
        </w:rPr>
        <w:t>nths</w:t>
      </w:r>
      <w:r>
        <w:rPr>
          <w:rFonts w:ascii="Book Antiqua" w:eastAsia="Book Antiqua" w:hAnsi="Book Antiqua" w:cs="Book Antiqua"/>
          <w:color w:val="000000"/>
        </w:rPr>
        <w:t xml:space="preserve"> later the patient was pregnant and gave birth without any further complications. There are few case reports on the uterine rupture after the uterine artery </w:t>
      </w:r>
      <w:proofErr w:type="gramStart"/>
      <w:r>
        <w:rPr>
          <w:rFonts w:ascii="Book Antiqua" w:eastAsia="Book Antiqua" w:hAnsi="Book Antiqua" w:cs="Book Antiqua"/>
          <w:color w:val="000000"/>
        </w:rPr>
        <w:t>embolization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sidR="003F3FA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It was about a history of </w:t>
      </w:r>
      <w:r w:rsidR="00C739EB" w:rsidRPr="0019421B">
        <w:rPr>
          <w:rFonts w:ascii="Book Antiqua" w:eastAsia="Book Antiqua" w:hAnsi="Book Antiqua" w:cs="Book Antiqua"/>
          <w:color w:val="000000"/>
        </w:rPr>
        <w:t xml:space="preserve">uterine </w:t>
      </w:r>
      <w:r w:rsidR="00655BCC" w:rsidRPr="0019421B">
        <w:rPr>
          <w:rFonts w:ascii="Book Antiqua" w:eastAsia="Book Antiqua" w:hAnsi="Book Antiqua" w:cs="Book Antiqua"/>
          <w:color w:val="000000"/>
        </w:rPr>
        <w:t>artery embolization</w:t>
      </w:r>
      <w:r>
        <w:rPr>
          <w:rFonts w:ascii="Book Antiqua" w:eastAsia="Book Antiqua" w:hAnsi="Book Antiqua" w:cs="Book Antiqua"/>
          <w:color w:val="000000"/>
        </w:rPr>
        <w:t xml:space="preserve"> with bleeding or leiomyoma that happened several years </w:t>
      </w:r>
      <w:proofErr w:type="gramStart"/>
      <w:r>
        <w:rPr>
          <w:rFonts w:ascii="Book Antiqua" w:eastAsia="Book Antiqua" w:hAnsi="Book Antiqua" w:cs="Book Antiqua"/>
          <w:color w:val="000000"/>
        </w:rPr>
        <w:t>ago,</w:t>
      </w:r>
      <w:proofErr w:type="gramEnd"/>
      <w:r>
        <w:rPr>
          <w:rFonts w:ascii="Book Antiqua" w:eastAsia="Book Antiqua" w:hAnsi="Book Antiqua" w:cs="Book Antiqua"/>
          <w:color w:val="000000"/>
        </w:rPr>
        <w:t xml:space="preserve"> and uterine rupture occurred in the subsequent pregnancy. However, in the case of our patient, it is different that uterine rupture occurred during the </w:t>
      </w:r>
      <w:proofErr w:type="spellStart"/>
      <w:r>
        <w:rPr>
          <w:rFonts w:ascii="Book Antiqua" w:eastAsia="Book Antiqua" w:hAnsi="Book Antiqua" w:cs="Book Antiqua"/>
          <w:color w:val="000000"/>
        </w:rPr>
        <w:t>puerperium</w:t>
      </w:r>
      <w:proofErr w:type="spellEnd"/>
      <w:r>
        <w:rPr>
          <w:rFonts w:ascii="Book Antiqua" w:eastAsia="Book Antiqua" w:hAnsi="Book Antiqua" w:cs="Book Antiqua"/>
          <w:color w:val="000000"/>
        </w:rPr>
        <w:t xml:space="preserve"> period, and one could not find any reports relating to this case. Even after the uterine artery embolization, the bleeding control was not appropriate, so both IIA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the anterior division of both IIA (</w:t>
      </w:r>
      <w:r>
        <w:rPr>
          <w:rFonts w:ascii="Book Antiqua" w:eastAsia="Book Antiqua" w:hAnsi="Book Antiqua" w:cs="Book Antiqua"/>
          <w:i/>
          <w:iCs/>
          <w:color w:val="000000"/>
        </w:rPr>
        <w:t>n</w:t>
      </w:r>
      <w:r>
        <w:rPr>
          <w:rFonts w:ascii="Book Antiqua" w:eastAsia="Book Antiqua" w:hAnsi="Book Antiqua" w:cs="Book Antiqua"/>
          <w:color w:val="000000"/>
        </w:rPr>
        <w:t xml:space="preserve"> = 1) were additionally </w:t>
      </w:r>
      <w:proofErr w:type="spellStart"/>
      <w:r>
        <w:rPr>
          <w:rFonts w:ascii="Book Antiqua" w:eastAsia="Book Antiqua" w:hAnsi="Book Antiqua" w:cs="Book Antiqua"/>
          <w:color w:val="000000"/>
        </w:rPr>
        <w:t>embolized</w:t>
      </w:r>
      <w:proofErr w:type="spellEnd"/>
      <w:r>
        <w:rPr>
          <w:rFonts w:ascii="Book Antiqua" w:eastAsia="Book Antiqua" w:hAnsi="Book Antiqua" w:cs="Book Antiqua"/>
          <w:color w:val="000000"/>
        </w:rPr>
        <w:t>, but there were no complaints of ischemia or neurologic complication from the patient.</w:t>
      </w:r>
    </w:p>
    <w:p w14:paraId="510C8FFD" w14:textId="77777777" w:rsidR="00A77B3E" w:rsidRDefault="00043475" w:rsidP="003F3FA0">
      <w:pPr>
        <w:spacing w:line="360" w:lineRule="auto"/>
        <w:ind w:firstLineChars="200" w:firstLine="480"/>
        <w:jc w:val="both"/>
      </w:pPr>
      <w:r>
        <w:rPr>
          <w:rFonts w:ascii="Book Antiqua" w:eastAsia="Book Antiqua" w:hAnsi="Book Antiqua" w:cs="Book Antiqua"/>
          <w:color w:val="000000"/>
        </w:rPr>
        <w:t xml:space="preserve">The median and mean of the follow-up periods for all patients after TAE were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 to 168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overlapped with the amenorrhea period during breastfeeding, so there were limitations in evaluating the late complication related to either menstruation or fertility. However, there have been no records of complaints or counseling request from the patient regarding it. Two patients had additional pregnancies. In addition to the aforementioned patient with peritonitis, one became pregnant 17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the delivery and had normal vaginal delivery. Although controversy remains, there are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8,24,25]</w:t>
      </w:r>
      <w:r>
        <w:rPr>
          <w:rFonts w:ascii="Book Antiqua" w:eastAsia="Book Antiqua" w:hAnsi="Book Antiqua" w:cs="Book Antiqua"/>
          <w:color w:val="000000"/>
        </w:rPr>
        <w:t xml:space="preserve"> showing that the treatment do not appear to be adversely affecting the recovery of the normal menstrual cycle and the subsequent pregnancy.</w:t>
      </w:r>
    </w:p>
    <w:p w14:paraId="69FCBFAA" w14:textId="77777777" w:rsidR="00A77B3E" w:rsidRDefault="00043475" w:rsidP="003F3FA0">
      <w:pPr>
        <w:spacing w:line="360" w:lineRule="auto"/>
        <w:ind w:firstLineChars="200" w:firstLine="480"/>
        <w:jc w:val="both"/>
      </w:pPr>
      <w:r>
        <w:rPr>
          <w:rFonts w:ascii="Book Antiqua" w:eastAsia="Book Antiqua" w:hAnsi="Book Antiqua" w:cs="Book Antiqua"/>
          <w:color w:val="000000"/>
        </w:rPr>
        <w:t xml:space="preserve">This study has several limitations. First, the temporal sequence relationship between some factors and active bleeding may be unclear. Second, in the case of patients transferred from other hospitals, some initial data may be missing or inaccurate. Third, in this study, the most common cause of PPH was unknown because there was no clear description in the medical record. Fourth, since there were no consistent guidelines for treating PPH, an indication for requesting TAE may differ depending on </w:t>
      </w:r>
      <w:r>
        <w:rPr>
          <w:rFonts w:ascii="Book Antiqua" w:eastAsia="Book Antiqua" w:hAnsi="Book Antiqua" w:cs="Book Antiqua"/>
          <w:color w:val="000000"/>
        </w:rPr>
        <w:lastRenderedPageBreak/>
        <w:t xml:space="preserve">hospitals’ policies and clinicians’ treatment methods. This not only applies to two hospitals that participated in this research, but it may also happen among obstetricians from each hospital. Fifth, since the embolic material is determined by the operator's judgment, a different embolic material may be selected even for similar patients’ conditions and angiographic findings. Lastly, patients </w:t>
      </w:r>
      <w:proofErr w:type="gramStart"/>
      <w:r>
        <w:rPr>
          <w:rFonts w:ascii="Book Antiqua" w:eastAsia="Book Antiqua" w:hAnsi="Book Antiqua" w:cs="Book Antiqua"/>
          <w:color w:val="000000"/>
        </w:rPr>
        <w:t>with a long-term follow-ups</w:t>
      </w:r>
      <w:proofErr w:type="gramEnd"/>
      <w:r>
        <w:rPr>
          <w:rFonts w:ascii="Book Antiqua" w:eastAsia="Book Antiqua" w:hAnsi="Book Antiqua" w:cs="Book Antiqua"/>
          <w:color w:val="000000"/>
        </w:rPr>
        <w:t xml:space="preserve"> are rare, so their information on menstruation and fertility are also limited.</w:t>
      </w:r>
    </w:p>
    <w:p w14:paraId="2051C609" w14:textId="77777777" w:rsidR="00A77B3E" w:rsidRDefault="00A77B3E">
      <w:pPr>
        <w:spacing w:line="360" w:lineRule="auto"/>
        <w:jc w:val="both"/>
      </w:pPr>
    </w:p>
    <w:p w14:paraId="7C27029C" w14:textId="77777777" w:rsidR="00A77B3E" w:rsidRDefault="00043475">
      <w:pPr>
        <w:spacing w:line="360" w:lineRule="auto"/>
        <w:jc w:val="both"/>
      </w:pPr>
      <w:r>
        <w:rPr>
          <w:rFonts w:ascii="Book Antiqua" w:eastAsia="Book Antiqua" w:hAnsi="Book Antiqua" w:cs="Book Antiqua"/>
          <w:b/>
          <w:caps/>
          <w:color w:val="000000"/>
          <w:u w:val="single"/>
        </w:rPr>
        <w:t>CONCLUSION</w:t>
      </w:r>
    </w:p>
    <w:p w14:paraId="7F9C157A" w14:textId="436E550A" w:rsidR="00A77B3E" w:rsidRDefault="00043475">
      <w:pPr>
        <w:spacing w:line="360" w:lineRule="auto"/>
        <w:jc w:val="both"/>
      </w:pPr>
      <w:r>
        <w:rPr>
          <w:rFonts w:ascii="Book Antiqua" w:eastAsia="Book Antiqua" w:hAnsi="Book Antiqua" w:cs="Book Antiqua"/>
          <w:color w:val="000000"/>
        </w:rPr>
        <w:t>In conclusion, as this study involved a relatively large number of patients, TAE is an effective and a safe treatment for secondary PPH patients regardless of the presence or absence of active bleeding signs.</w:t>
      </w:r>
    </w:p>
    <w:p w14:paraId="21F0DE6F" w14:textId="77777777" w:rsidR="00A77B3E" w:rsidRDefault="00A77B3E">
      <w:pPr>
        <w:spacing w:line="360" w:lineRule="auto"/>
        <w:jc w:val="both"/>
      </w:pPr>
    </w:p>
    <w:p w14:paraId="30921E91" w14:textId="77777777" w:rsidR="00A77B3E" w:rsidRDefault="00043475">
      <w:pPr>
        <w:spacing w:line="360" w:lineRule="auto"/>
        <w:jc w:val="both"/>
      </w:pPr>
      <w:r>
        <w:rPr>
          <w:rFonts w:ascii="Book Antiqua" w:eastAsia="Book Antiqua" w:hAnsi="Book Antiqua" w:cs="Book Antiqua"/>
          <w:b/>
          <w:caps/>
          <w:color w:val="000000"/>
          <w:u w:val="single"/>
        </w:rPr>
        <w:t>ARTICLE HIGHLIGHTS</w:t>
      </w:r>
    </w:p>
    <w:p w14:paraId="70AB7D22" w14:textId="77777777" w:rsidR="00A77B3E" w:rsidRDefault="00043475">
      <w:pPr>
        <w:spacing w:line="360" w:lineRule="auto"/>
        <w:jc w:val="both"/>
      </w:pPr>
      <w:r>
        <w:rPr>
          <w:rFonts w:ascii="Book Antiqua" w:eastAsia="Book Antiqua" w:hAnsi="Book Antiqua" w:cs="Book Antiqua"/>
          <w:b/>
          <w:i/>
          <w:color w:val="000000"/>
        </w:rPr>
        <w:t>Research background</w:t>
      </w:r>
    </w:p>
    <w:p w14:paraId="7DEC8718" w14:textId="713835DC" w:rsidR="00A77B3E" w:rsidRDefault="00545C99">
      <w:pPr>
        <w:spacing w:line="360" w:lineRule="auto"/>
        <w:jc w:val="both"/>
        <w:rPr>
          <w:lang w:eastAsia="zh-CN"/>
        </w:rPr>
      </w:pPr>
      <w:proofErr w:type="spellStart"/>
      <w:r>
        <w:rPr>
          <w:rFonts w:ascii="Book Antiqua" w:eastAsia="Book Antiqua" w:hAnsi="Book Antiqua" w:cs="Book Antiqua"/>
        </w:rPr>
        <w:t>T</w:t>
      </w:r>
      <w:r>
        <w:rPr>
          <w:rFonts w:ascii="Book Antiqua" w:eastAsia="Book Antiqua" w:hAnsi="Book Antiqua" w:cs="Book Antiqua"/>
          <w:color w:val="000000"/>
        </w:rPr>
        <w:t>ranscatheter</w:t>
      </w:r>
      <w:proofErr w:type="spellEnd"/>
      <w:r>
        <w:rPr>
          <w:rFonts w:ascii="Book Antiqua" w:eastAsia="Book Antiqua" w:hAnsi="Book Antiqua" w:cs="Book Antiqua"/>
          <w:color w:val="000000"/>
        </w:rPr>
        <w:t xml:space="preserve"> arterial embolization</w:t>
      </w:r>
      <w:r>
        <w:rPr>
          <w:rFonts w:ascii="Book Antiqua" w:eastAsia="Book Antiqua" w:hAnsi="Book Antiqua" w:cs="Book Antiqua"/>
        </w:rPr>
        <w:t xml:space="preserve"> (TAE)</w:t>
      </w:r>
      <w:r w:rsidR="00043475">
        <w:rPr>
          <w:rFonts w:ascii="Book Antiqua" w:eastAsia="Book Antiqua" w:hAnsi="Book Antiqua" w:cs="Book Antiqua"/>
          <w:color w:val="000000"/>
        </w:rPr>
        <w:t xml:space="preserve"> has been widely used as an effective and a safe treatment method and was often used as an alternative to the surgical management, but </w:t>
      </w:r>
      <w:r w:rsidR="00715B78">
        <w:rPr>
          <w:rFonts w:ascii="Book Antiqua" w:eastAsia="Book Antiqua" w:hAnsi="Book Antiqua" w:cs="Book Antiqua"/>
          <w:color w:val="000000"/>
        </w:rPr>
        <w:t xml:space="preserve">there are limited </w:t>
      </w:r>
      <w:r w:rsidR="00043475">
        <w:rPr>
          <w:rFonts w:ascii="Book Antiqua" w:eastAsia="Book Antiqua" w:hAnsi="Book Antiqua" w:cs="Book Antiqua"/>
          <w:color w:val="000000"/>
        </w:rPr>
        <w:t>studies on the efficacy and the safety for patients undergoing</w:t>
      </w:r>
      <w:r w:rsidR="00715B78">
        <w:rPr>
          <w:rFonts w:ascii="Book Antiqua" w:eastAsia="Book Antiqua" w:hAnsi="Book Antiqua" w:cs="Book Antiqua"/>
          <w:color w:val="000000"/>
        </w:rPr>
        <w:t xml:space="preserve"> their </w:t>
      </w:r>
      <w:r w:rsidR="00043475">
        <w:rPr>
          <w:rFonts w:ascii="Book Antiqua" w:eastAsia="Book Antiqua" w:hAnsi="Book Antiqua" w:cs="Book Antiqua"/>
          <w:color w:val="000000"/>
        </w:rPr>
        <w:t xml:space="preserve">secondary </w:t>
      </w:r>
      <w:r w:rsidR="006610EC">
        <w:rPr>
          <w:rFonts w:ascii="Book Antiqua" w:eastAsia="Book Antiqua" w:hAnsi="Book Antiqua" w:cs="Book Antiqua"/>
          <w:color w:val="000000"/>
        </w:rPr>
        <w:t>postpartum hemorrhage (PPH)</w:t>
      </w:r>
      <w:r w:rsidR="00043475">
        <w:rPr>
          <w:rFonts w:ascii="Book Antiqua" w:eastAsia="Book Antiqua" w:hAnsi="Book Antiqua" w:cs="Book Antiqua"/>
          <w:color w:val="000000"/>
        </w:rPr>
        <w:t>.</w:t>
      </w:r>
    </w:p>
    <w:p w14:paraId="7607ACC2" w14:textId="77777777" w:rsidR="00A77B3E" w:rsidRDefault="00A77B3E">
      <w:pPr>
        <w:spacing w:line="360" w:lineRule="auto"/>
        <w:jc w:val="both"/>
      </w:pPr>
    </w:p>
    <w:p w14:paraId="1F7B9739" w14:textId="77777777" w:rsidR="00A77B3E" w:rsidRDefault="00043475">
      <w:pPr>
        <w:spacing w:line="360" w:lineRule="auto"/>
        <w:jc w:val="both"/>
      </w:pPr>
      <w:r>
        <w:rPr>
          <w:rFonts w:ascii="Book Antiqua" w:eastAsia="Book Antiqua" w:hAnsi="Book Antiqua" w:cs="Book Antiqua"/>
          <w:b/>
          <w:i/>
          <w:color w:val="000000"/>
        </w:rPr>
        <w:t>Research perspectives</w:t>
      </w:r>
    </w:p>
    <w:p w14:paraId="63652C36" w14:textId="77777777" w:rsidR="00A77B3E" w:rsidRDefault="00043475">
      <w:pPr>
        <w:spacing w:line="360" w:lineRule="auto"/>
        <w:jc w:val="both"/>
      </w:pPr>
      <w:r>
        <w:rPr>
          <w:rFonts w:ascii="Book Antiqua" w:eastAsia="Book Antiqua" w:hAnsi="Book Antiqua" w:cs="Book Antiqua"/>
          <w:color w:val="000000"/>
        </w:rPr>
        <w:t>A study with a large number of patients is needed.</w:t>
      </w:r>
    </w:p>
    <w:p w14:paraId="3B5E10E6" w14:textId="77777777" w:rsidR="00A77B3E" w:rsidRDefault="00A77B3E">
      <w:pPr>
        <w:spacing w:line="360" w:lineRule="auto"/>
        <w:jc w:val="both"/>
      </w:pPr>
    </w:p>
    <w:p w14:paraId="22BB1602" w14:textId="77777777" w:rsidR="00A77B3E" w:rsidRDefault="00043475">
      <w:pPr>
        <w:spacing w:line="360" w:lineRule="auto"/>
        <w:jc w:val="both"/>
      </w:pPr>
      <w:r>
        <w:rPr>
          <w:rFonts w:ascii="Book Antiqua" w:eastAsia="Book Antiqua" w:hAnsi="Book Antiqua" w:cs="Book Antiqua"/>
          <w:b/>
          <w:i/>
          <w:color w:val="000000"/>
        </w:rPr>
        <w:t>Research conclusions</w:t>
      </w:r>
    </w:p>
    <w:p w14:paraId="7E480504" w14:textId="77777777" w:rsidR="00A77B3E" w:rsidRDefault="00043475">
      <w:pPr>
        <w:spacing w:line="360" w:lineRule="auto"/>
        <w:jc w:val="both"/>
      </w:pPr>
      <w:r>
        <w:rPr>
          <w:rFonts w:ascii="Book Antiqua" w:eastAsia="Book Antiqua" w:hAnsi="Book Antiqua" w:cs="Book Antiqua"/>
          <w:color w:val="000000"/>
        </w:rPr>
        <w:t xml:space="preserve">TAE is an effective and a safe treatment method for controlling secondary PPH regardless of angiographic findings. </w:t>
      </w:r>
    </w:p>
    <w:p w14:paraId="2BF576CC" w14:textId="77777777" w:rsidR="00A77B3E" w:rsidRDefault="00A77B3E">
      <w:pPr>
        <w:spacing w:line="360" w:lineRule="auto"/>
        <w:jc w:val="both"/>
      </w:pPr>
    </w:p>
    <w:p w14:paraId="02DB2BD5" w14:textId="77777777" w:rsidR="00A77B3E" w:rsidRDefault="00043475">
      <w:pPr>
        <w:spacing w:line="360" w:lineRule="auto"/>
        <w:jc w:val="both"/>
      </w:pPr>
      <w:r>
        <w:rPr>
          <w:rFonts w:ascii="Book Antiqua" w:eastAsia="Book Antiqua" w:hAnsi="Book Antiqua" w:cs="Book Antiqua"/>
          <w:b/>
          <w:i/>
          <w:color w:val="000000"/>
        </w:rPr>
        <w:t>Research results</w:t>
      </w:r>
    </w:p>
    <w:p w14:paraId="2D2D34F1" w14:textId="60D3B0A4" w:rsidR="00A77B3E" w:rsidRDefault="00043475">
      <w:pPr>
        <w:spacing w:line="360" w:lineRule="auto"/>
        <w:jc w:val="both"/>
      </w:pPr>
      <w:r>
        <w:rPr>
          <w:rFonts w:ascii="Book Antiqua" w:eastAsia="Book Antiqua" w:hAnsi="Book Antiqua" w:cs="Book Antiqua"/>
          <w:color w:val="000000"/>
        </w:rPr>
        <w:t xml:space="preserve">TAE was performed in 83 patients, 46 (55.4%) patients with active bleeding signs while 37 (44.6%) patients did not. In the active bleeding sign group there were more </w:t>
      </w:r>
      <w:r>
        <w:rPr>
          <w:rFonts w:ascii="Book Antiqua" w:eastAsia="Book Antiqua" w:hAnsi="Book Antiqua" w:cs="Book Antiqua"/>
          <w:color w:val="000000"/>
        </w:rPr>
        <w:lastRenderedPageBreak/>
        <w:t xml:space="preserve">multiparous patients, low platelet count,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prolongation, and high transfusion requirements. The technical success rates were 97.8% (45/46) in active bleeding sign group and 91.9%</w:t>
      </w:r>
      <w:r w:rsidR="005F0D94">
        <w:rPr>
          <w:rFonts w:ascii="Book Antiqua" w:eastAsia="Book Antiqua" w:hAnsi="Book Antiqua" w:cs="Book Antiqua"/>
          <w:color w:val="000000"/>
        </w:rPr>
        <w:t xml:space="preserve"> </w:t>
      </w:r>
      <w:r>
        <w:rPr>
          <w:rFonts w:ascii="Book Antiqua" w:eastAsia="Book Antiqua" w:hAnsi="Book Antiqua" w:cs="Book Antiqua"/>
          <w:color w:val="000000"/>
        </w:rPr>
        <w:t>(34/37) in non-active bleeding sign group, and the overall clinical success rates were 95.7%</w:t>
      </w:r>
      <w:r w:rsidR="005F0D94">
        <w:rPr>
          <w:rFonts w:ascii="Book Antiqua" w:eastAsia="Book Antiqua" w:hAnsi="Book Antiqua" w:cs="Book Antiqua"/>
          <w:color w:val="000000"/>
        </w:rPr>
        <w:t xml:space="preserve"> </w:t>
      </w:r>
      <w:r>
        <w:rPr>
          <w:rFonts w:ascii="Book Antiqua" w:eastAsia="Book Antiqua" w:hAnsi="Book Antiqua" w:cs="Book Antiqua"/>
          <w:color w:val="000000"/>
        </w:rPr>
        <w:t>(44/46) and 97.3%</w:t>
      </w:r>
      <w:r w:rsidR="005F0D94">
        <w:rPr>
          <w:rFonts w:ascii="Book Antiqua" w:eastAsia="Book Antiqua" w:hAnsi="Book Antiqua" w:cs="Book Antiqua"/>
          <w:color w:val="000000"/>
        </w:rPr>
        <w:t xml:space="preserve"> </w:t>
      </w:r>
      <w:r>
        <w:rPr>
          <w:rFonts w:ascii="Book Antiqua" w:eastAsia="Book Antiqua" w:hAnsi="Book Antiqua" w:cs="Book Antiqua"/>
          <w:color w:val="000000"/>
        </w:rPr>
        <w:t>(36/37). </w:t>
      </w:r>
    </w:p>
    <w:p w14:paraId="3A54BBA0" w14:textId="77777777" w:rsidR="00A77B3E" w:rsidRDefault="00A77B3E">
      <w:pPr>
        <w:spacing w:line="360" w:lineRule="auto"/>
        <w:jc w:val="both"/>
      </w:pPr>
    </w:p>
    <w:p w14:paraId="5FAEAAD6" w14:textId="77777777" w:rsidR="00A77B3E" w:rsidRDefault="00043475">
      <w:pPr>
        <w:spacing w:line="360" w:lineRule="auto"/>
        <w:jc w:val="both"/>
      </w:pPr>
      <w:r>
        <w:rPr>
          <w:rFonts w:ascii="Book Antiqua" w:eastAsia="Book Antiqua" w:hAnsi="Book Antiqua" w:cs="Book Antiqua"/>
          <w:b/>
          <w:i/>
          <w:color w:val="000000"/>
        </w:rPr>
        <w:t>Research methods</w:t>
      </w:r>
    </w:p>
    <w:p w14:paraId="4ADCB90B" w14:textId="77777777" w:rsidR="00A77B3E" w:rsidRDefault="00043475">
      <w:pPr>
        <w:spacing w:line="360" w:lineRule="auto"/>
        <w:jc w:val="both"/>
      </w:pPr>
      <w:r>
        <w:rPr>
          <w:rFonts w:ascii="Book Antiqua" w:eastAsia="Book Antiqua" w:hAnsi="Book Antiqua" w:cs="Book Antiqua"/>
          <w:color w:val="000000"/>
        </w:rPr>
        <w:t>Patients were divided into two groups according to the presence or absence of active bleeding signs and analyzed</w:t>
      </w:r>
    </w:p>
    <w:p w14:paraId="10B3CB04" w14:textId="77777777" w:rsidR="00A77B3E" w:rsidRDefault="00A77B3E">
      <w:pPr>
        <w:spacing w:line="360" w:lineRule="auto"/>
        <w:jc w:val="both"/>
      </w:pPr>
    </w:p>
    <w:p w14:paraId="5C802122" w14:textId="77777777" w:rsidR="00A77B3E" w:rsidRDefault="00043475">
      <w:pPr>
        <w:spacing w:line="360" w:lineRule="auto"/>
        <w:jc w:val="both"/>
      </w:pPr>
      <w:r>
        <w:rPr>
          <w:rFonts w:ascii="Book Antiqua" w:eastAsia="Book Antiqua" w:hAnsi="Book Antiqua" w:cs="Book Antiqua"/>
          <w:b/>
          <w:i/>
          <w:color w:val="000000"/>
        </w:rPr>
        <w:t>Research objectives</w:t>
      </w:r>
    </w:p>
    <w:p w14:paraId="3A83F689" w14:textId="1A4BBCC3" w:rsidR="00A77B3E" w:rsidRDefault="00043475">
      <w:pPr>
        <w:spacing w:line="360" w:lineRule="auto"/>
        <w:jc w:val="both"/>
      </w:pPr>
      <w:proofErr w:type="gramStart"/>
      <w:r>
        <w:rPr>
          <w:rFonts w:ascii="Book Antiqua" w:eastAsia="Book Antiqua" w:hAnsi="Book Antiqua" w:cs="Book Antiqua"/>
          <w:color w:val="000000"/>
        </w:rPr>
        <w:t xml:space="preserve">To evaluate the usefulness of </w:t>
      </w:r>
      <w:r w:rsidR="008E37AF">
        <w:rPr>
          <w:rFonts w:ascii="Book Antiqua" w:eastAsia="Book Antiqua" w:hAnsi="Book Antiqua" w:cs="Book Antiqua"/>
          <w:color w:val="000000"/>
        </w:rPr>
        <w:t>TAE</w:t>
      </w:r>
      <w:r>
        <w:rPr>
          <w:rFonts w:ascii="Book Antiqua" w:eastAsia="Book Antiqua" w:hAnsi="Book Antiqua" w:cs="Book Antiqua"/>
          <w:color w:val="000000"/>
        </w:rPr>
        <w:t xml:space="preserve"> for secondary </w:t>
      </w:r>
      <w:r w:rsidR="008E37AF">
        <w:rPr>
          <w:rFonts w:ascii="Book Antiqua" w:eastAsia="Book Antiqua" w:hAnsi="Book Antiqua" w:cs="Book Antiqua"/>
          <w:color w:val="000000"/>
        </w:rPr>
        <w:t>PPH</w:t>
      </w:r>
      <w:r>
        <w:rPr>
          <w:rFonts w:ascii="Book Antiqua" w:eastAsia="Book Antiqua" w:hAnsi="Book Antiqua" w:cs="Book Antiqua"/>
          <w:color w:val="000000"/>
        </w:rPr>
        <w:t xml:space="preserve"> focusing on the angiographic findings.</w:t>
      </w:r>
      <w:proofErr w:type="gramEnd"/>
    </w:p>
    <w:p w14:paraId="7395AFCC" w14:textId="77777777" w:rsidR="00A77B3E" w:rsidRDefault="00A77B3E">
      <w:pPr>
        <w:spacing w:line="360" w:lineRule="auto"/>
        <w:jc w:val="both"/>
      </w:pPr>
    </w:p>
    <w:p w14:paraId="508610A1" w14:textId="77777777" w:rsidR="00A77B3E" w:rsidRDefault="00043475">
      <w:pPr>
        <w:spacing w:line="360" w:lineRule="auto"/>
        <w:jc w:val="both"/>
      </w:pPr>
      <w:r>
        <w:rPr>
          <w:rFonts w:ascii="Book Antiqua" w:eastAsia="Book Antiqua" w:hAnsi="Book Antiqua" w:cs="Book Antiqua"/>
          <w:b/>
          <w:i/>
          <w:color w:val="000000"/>
        </w:rPr>
        <w:t>Research motivation</w:t>
      </w:r>
    </w:p>
    <w:p w14:paraId="4238E381" w14:textId="77777777" w:rsidR="00A77B3E" w:rsidRDefault="00043475">
      <w:pPr>
        <w:spacing w:line="360" w:lineRule="auto"/>
        <w:jc w:val="both"/>
      </w:pPr>
      <w:r>
        <w:rPr>
          <w:rFonts w:ascii="Book Antiqua" w:eastAsia="Book Antiqua" w:hAnsi="Book Antiqua" w:cs="Book Antiqua"/>
          <w:color w:val="000000"/>
        </w:rPr>
        <w:t>To identify the usefulness of TAE and the differences according to the presence and the absence of their active bleeding signs on angiography.</w:t>
      </w:r>
    </w:p>
    <w:p w14:paraId="1B7C9EBD" w14:textId="77777777" w:rsidR="00A77B3E" w:rsidRDefault="00A77B3E">
      <w:pPr>
        <w:spacing w:line="360" w:lineRule="auto"/>
        <w:jc w:val="both"/>
      </w:pPr>
    </w:p>
    <w:p w14:paraId="16E26818" w14:textId="77777777" w:rsidR="00A77B3E" w:rsidRDefault="00043475">
      <w:pPr>
        <w:spacing w:line="360" w:lineRule="auto"/>
        <w:jc w:val="both"/>
      </w:pPr>
      <w:r>
        <w:rPr>
          <w:rFonts w:ascii="Book Antiqua" w:eastAsia="Book Antiqua" w:hAnsi="Book Antiqua" w:cs="Book Antiqua"/>
          <w:b/>
          <w:color w:val="000000"/>
        </w:rPr>
        <w:t>REFERENCES</w:t>
      </w:r>
    </w:p>
    <w:p w14:paraId="6E41716C"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1 </w:t>
      </w:r>
      <w:r w:rsidRPr="00481D9E">
        <w:rPr>
          <w:rFonts w:ascii="Book Antiqua" w:hAnsi="Book Antiqua"/>
          <w:b/>
          <w:bCs/>
        </w:rPr>
        <w:t>Khan KS</w:t>
      </w:r>
      <w:r w:rsidRPr="00481D9E">
        <w:rPr>
          <w:rFonts w:ascii="Book Antiqua" w:hAnsi="Book Antiqua"/>
        </w:rPr>
        <w:t xml:space="preserve">, </w:t>
      </w:r>
      <w:proofErr w:type="spellStart"/>
      <w:r w:rsidRPr="00481D9E">
        <w:rPr>
          <w:rFonts w:ascii="Book Antiqua" w:hAnsi="Book Antiqua"/>
        </w:rPr>
        <w:t>Wojdyla</w:t>
      </w:r>
      <w:proofErr w:type="spellEnd"/>
      <w:r w:rsidRPr="00481D9E">
        <w:rPr>
          <w:rFonts w:ascii="Book Antiqua" w:hAnsi="Book Antiqua"/>
        </w:rPr>
        <w:t xml:space="preserve"> D, Say L, </w:t>
      </w:r>
      <w:proofErr w:type="spellStart"/>
      <w:r w:rsidRPr="00481D9E">
        <w:rPr>
          <w:rFonts w:ascii="Book Antiqua" w:hAnsi="Book Antiqua"/>
        </w:rPr>
        <w:t>Gülmezoglu</w:t>
      </w:r>
      <w:proofErr w:type="spellEnd"/>
      <w:r w:rsidRPr="00481D9E">
        <w:rPr>
          <w:rFonts w:ascii="Book Antiqua" w:hAnsi="Book Antiqua"/>
        </w:rPr>
        <w:t xml:space="preserve"> AM, Van Look PF. WHO analysis of causes of maternal death: a systematic review. </w:t>
      </w:r>
      <w:r w:rsidRPr="00481D9E">
        <w:rPr>
          <w:rFonts w:ascii="Book Antiqua" w:hAnsi="Book Antiqua"/>
          <w:i/>
          <w:iCs/>
        </w:rPr>
        <w:t>Lancet</w:t>
      </w:r>
      <w:r w:rsidRPr="00481D9E">
        <w:rPr>
          <w:rFonts w:ascii="Book Antiqua" w:hAnsi="Book Antiqua"/>
        </w:rPr>
        <w:t xml:space="preserve"> 2006; </w:t>
      </w:r>
      <w:r w:rsidRPr="00481D9E">
        <w:rPr>
          <w:rFonts w:ascii="Book Antiqua" w:hAnsi="Book Antiqua"/>
          <w:b/>
          <w:bCs/>
        </w:rPr>
        <w:t>367</w:t>
      </w:r>
      <w:r w:rsidRPr="00481D9E">
        <w:rPr>
          <w:rFonts w:ascii="Book Antiqua" w:hAnsi="Book Antiqua"/>
        </w:rPr>
        <w:t>: 1066-1074 [PMID: 16581405 DOI: 10.1016/S0140-6736(06)68397-9]</w:t>
      </w:r>
    </w:p>
    <w:p w14:paraId="5FA9364A"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2 </w:t>
      </w:r>
      <w:r w:rsidRPr="00481D9E">
        <w:rPr>
          <w:rFonts w:ascii="Book Antiqua" w:hAnsi="Book Antiqua"/>
          <w:b/>
          <w:bCs/>
        </w:rPr>
        <w:t>Al-</w:t>
      </w:r>
      <w:proofErr w:type="spellStart"/>
      <w:r w:rsidRPr="00481D9E">
        <w:rPr>
          <w:rFonts w:ascii="Book Antiqua" w:hAnsi="Book Antiqua"/>
          <w:b/>
          <w:bCs/>
        </w:rPr>
        <w:t>Zirqi</w:t>
      </w:r>
      <w:proofErr w:type="spellEnd"/>
      <w:r w:rsidRPr="00481D9E">
        <w:rPr>
          <w:rFonts w:ascii="Book Antiqua" w:hAnsi="Book Antiqua"/>
          <w:b/>
          <w:bCs/>
        </w:rPr>
        <w:t xml:space="preserve"> I</w:t>
      </w:r>
      <w:r w:rsidRPr="00481D9E">
        <w:rPr>
          <w:rFonts w:ascii="Book Antiqua" w:hAnsi="Book Antiqua"/>
        </w:rPr>
        <w:t xml:space="preserve">, </w:t>
      </w:r>
      <w:proofErr w:type="spellStart"/>
      <w:r w:rsidRPr="00481D9E">
        <w:rPr>
          <w:rFonts w:ascii="Book Antiqua" w:hAnsi="Book Antiqua"/>
        </w:rPr>
        <w:t>Vangen</w:t>
      </w:r>
      <w:proofErr w:type="spellEnd"/>
      <w:r w:rsidRPr="00481D9E">
        <w:rPr>
          <w:rFonts w:ascii="Book Antiqua" w:hAnsi="Book Antiqua"/>
        </w:rPr>
        <w:t xml:space="preserve"> S, </w:t>
      </w:r>
      <w:proofErr w:type="spellStart"/>
      <w:r w:rsidRPr="00481D9E">
        <w:rPr>
          <w:rFonts w:ascii="Book Antiqua" w:hAnsi="Book Antiqua"/>
        </w:rPr>
        <w:t>Forsen</w:t>
      </w:r>
      <w:proofErr w:type="spellEnd"/>
      <w:r w:rsidRPr="00481D9E">
        <w:rPr>
          <w:rFonts w:ascii="Book Antiqua" w:hAnsi="Book Antiqua"/>
        </w:rPr>
        <w:t xml:space="preserve"> L, Stray-Pedersen B. Prevalence and risk factors of severe obstetric </w:t>
      </w:r>
      <w:proofErr w:type="spellStart"/>
      <w:r w:rsidRPr="00481D9E">
        <w:rPr>
          <w:rFonts w:ascii="Book Antiqua" w:hAnsi="Book Antiqua"/>
        </w:rPr>
        <w:t>haemorrhage</w:t>
      </w:r>
      <w:proofErr w:type="spellEnd"/>
      <w:r w:rsidRPr="00481D9E">
        <w:rPr>
          <w:rFonts w:ascii="Book Antiqua" w:hAnsi="Book Antiqua"/>
        </w:rPr>
        <w:t xml:space="preserve">. </w:t>
      </w:r>
      <w:r w:rsidRPr="00481D9E">
        <w:rPr>
          <w:rFonts w:ascii="Book Antiqua" w:hAnsi="Book Antiqua"/>
          <w:i/>
          <w:iCs/>
        </w:rPr>
        <w:t>BJOG</w:t>
      </w:r>
      <w:r w:rsidRPr="00481D9E">
        <w:rPr>
          <w:rFonts w:ascii="Book Antiqua" w:hAnsi="Book Antiqua"/>
        </w:rPr>
        <w:t xml:space="preserve"> 2008; </w:t>
      </w:r>
      <w:r w:rsidRPr="00481D9E">
        <w:rPr>
          <w:rFonts w:ascii="Book Antiqua" w:hAnsi="Book Antiqua"/>
          <w:b/>
          <w:bCs/>
        </w:rPr>
        <w:t>115</w:t>
      </w:r>
      <w:r w:rsidRPr="00481D9E">
        <w:rPr>
          <w:rFonts w:ascii="Book Antiqua" w:hAnsi="Book Antiqua"/>
        </w:rPr>
        <w:t>: 1265-1272 [PMID: 18715412 DOI: 10.1111/j.1471-0528.2008.01859.x]</w:t>
      </w:r>
    </w:p>
    <w:p w14:paraId="7994B109" w14:textId="77777777" w:rsidR="00362B0B" w:rsidRPr="00481D9E" w:rsidRDefault="00362B0B" w:rsidP="00362B0B">
      <w:pPr>
        <w:spacing w:line="360" w:lineRule="auto"/>
        <w:jc w:val="both"/>
        <w:rPr>
          <w:rFonts w:ascii="Book Antiqua" w:hAnsi="Book Antiqua"/>
        </w:rPr>
      </w:pPr>
      <w:proofErr w:type="gramStart"/>
      <w:r w:rsidRPr="00481D9E">
        <w:rPr>
          <w:rFonts w:ascii="Book Antiqua" w:hAnsi="Book Antiqua"/>
        </w:rPr>
        <w:t xml:space="preserve">3 </w:t>
      </w:r>
      <w:r w:rsidRPr="00481D9E">
        <w:rPr>
          <w:rFonts w:ascii="Book Antiqua" w:hAnsi="Book Antiqua"/>
          <w:b/>
          <w:bCs/>
        </w:rPr>
        <w:t>Alexander J</w:t>
      </w:r>
      <w:r w:rsidRPr="00481D9E">
        <w:rPr>
          <w:rFonts w:ascii="Book Antiqua" w:hAnsi="Book Antiqua"/>
        </w:rPr>
        <w:t xml:space="preserve">, Thomas P, </w:t>
      </w:r>
      <w:proofErr w:type="spellStart"/>
      <w:r w:rsidRPr="00481D9E">
        <w:rPr>
          <w:rFonts w:ascii="Book Antiqua" w:hAnsi="Book Antiqua"/>
        </w:rPr>
        <w:t>Sanghera</w:t>
      </w:r>
      <w:proofErr w:type="spellEnd"/>
      <w:r w:rsidRPr="00481D9E">
        <w:rPr>
          <w:rFonts w:ascii="Book Antiqua" w:hAnsi="Book Antiqua"/>
        </w:rPr>
        <w:t xml:space="preserve"> J. Treatments for secondary postpartum </w:t>
      </w:r>
      <w:proofErr w:type="spellStart"/>
      <w:r w:rsidRPr="00481D9E">
        <w:rPr>
          <w:rFonts w:ascii="Book Antiqua" w:hAnsi="Book Antiqua"/>
        </w:rPr>
        <w:t>haemorrhage</w:t>
      </w:r>
      <w:proofErr w:type="spellEnd"/>
      <w:r w:rsidRPr="00481D9E">
        <w:rPr>
          <w:rFonts w:ascii="Book Antiqua" w:hAnsi="Book Antiqua"/>
        </w:rPr>
        <w:t>.</w:t>
      </w:r>
      <w:proofErr w:type="gramEnd"/>
      <w:r w:rsidRPr="00481D9E">
        <w:rPr>
          <w:rFonts w:ascii="Book Antiqua" w:hAnsi="Book Antiqua"/>
        </w:rPr>
        <w:t xml:space="preserve"> </w:t>
      </w:r>
      <w:r w:rsidRPr="00481D9E">
        <w:rPr>
          <w:rFonts w:ascii="Book Antiqua" w:hAnsi="Book Antiqua"/>
          <w:i/>
          <w:iCs/>
        </w:rPr>
        <w:t xml:space="preserve">Cochrane Database </w:t>
      </w:r>
      <w:proofErr w:type="spellStart"/>
      <w:r w:rsidRPr="00481D9E">
        <w:rPr>
          <w:rFonts w:ascii="Book Antiqua" w:hAnsi="Book Antiqua"/>
          <w:i/>
          <w:iCs/>
        </w:rPr>
        <w:t>Syst</w:t>
      </w:r>
      <w:proofErr w:type="spellEnd"/>
      <w:r w:rsidRPr="00481D9E">
        <w:rPr>
          <w:rFonts w:ascii="Book Antiqua" w:hAnsi="Book Antiqua"/>
          <w:i/>
          <w:iCs/>
        </w:rPr>
        <w:t xml:space="preserve"> Rev</w:t>
      </w:r>
      <w:r w:rsidRPr="00481D9E">
        <w:rPr>
          <w:rFonts w:ascii="Book Antiqua" w:hAnsi="Book Antiqua"/>
        </w:rPr>
        <w:t xml:space="preserve"> 2002: CD002867 [PMID: 11869640 DOI: 10.1002/14651858.cd002867]</w:t>
      </w:r>
    </w:p>
    <w:p w14:paraId="5858A5A5" w14:textId="77777777" w:rsidR="00362B0B" w:rsidRPr="00481D9E" w:rsidRDefault="00362B0B" w:rsidP="00362B0B">
      <w:pPr>
        <w:spacing w:line="360" w:lineRule="auto"/>
        <w:jc w:val="both"/>
        <w:rPr>
          <w:rFonts w:ascii="Book Antiqua" w:hAnsi="Book Antiqua"/>
        </w:rPr>
      </w:pPr>
      <w:proofErr w:type="gramStart"/>
      <w:r w:rsidRPr="00481D9E">
        <w:rPr>
          <w:rFonts w:ascii="Book Antiqua" w:hAnsi="Book Antiqua"/>
        </w:rPr>
        <w:lastRenderedPageBreak/>
        <w:t xml:space="preserve">4 </w:t>
      </w:r>
      <w:proofErr w:type="spellStart"/>
      <w:r w:rsidRPr="00481D9E">
        <w:rPr>
          <w:rFonts w:ascii="Book Antiqua" w:hAnsi="Book Antiqua"/>
          <w:b/>
          <w:bCs/>
        </w:rPr>
        <w:t>Hoveyda</w:t>
      </w:r>
      <w:proofErr w:type="spellEnd"/>
      <w:r w:rsidRPr="00481D9E">
        <w:rPr>
          <w:rFonts w:ascii="Book Antiqua" w:hAnsi="Book Antiqua"/>
          <w:b/>
          <w:bCs/>
        </w:rPr>
        <w:t xml:space="preserve"> F</w:t>
      </w:r>
      <w:r w:rsidRPr="00481D9E">
        <w:rPr>
          <w:rFonts w:ascii="Book Antiqua" w:hAnsi="Book Antiqua"/>
        </w:rPr>
        <w:t xml:space="preserve">, </w:t>
      </w:r>
      <w:proofErr w:type="spellStart"/>
      <w:r w:rsidRPr="00481D9E">
        <w:rPr>
          <w:rFonts w:ascii="Book Antiqua" w:hAnsi="Book Antiqua"/>
        </w:rPr>
        <w:t>MacKenzie</w:t>
      </w:r>
      <w:proofErr w:type="spellEnd"/>
      <w:r w:rsidRPr="00481D9E">
        <w:rPr>
          <w:rFonts w:ascii="Book Antiqua" w:hAnsi="Book Antiqua"/>
        </w:rPr>
        <w:t xml:space="preserve"> IZ.</w:t>
      </w:r>
      <w:proofErr w:type="gramEnd"/>
      <w:r w:rsidRPr="00481D9E">
        <w:rPr>
          <w:rFonts w:ascii="Book Antiqua" w:hAnsi="Book Antiqua"/>
        </w:rPr>
        <w:t xml:space="preserve"> Secondary postpartum </w:t>
      </w:r>
      <w:proofErr w:type="spellStart"/>
      <w:r w:rsidRPr="00481D9E">
        <w:rPr>
          <w:rFonts w:ascii="Book Antiqua" w:hAnsi="Book Antiqua"/>
        </w:rPr>
        <w:t>haemorrhage</w:t>
      </w:r>
      <w:proofErr w:type="spellEnd"/>
      <w:r w:rsidRPr="00481D9E">
        <w:rPr>
          <w:rFonts w:ascii="Book Antiqua" w:hAnsi="Book Antiqua"/>
        </w:rPr>
        <w:t xml:space="preserve">: incidence, morbidity and current management. </w:t>
      </w:r>
      <w:r w:rsidRPr="00481D9E">
        <w:rPr>
          <w:rFonts w:ascii="Book Antiqua" w:hAnsi="Book Antiqua"/>
          <w:i/>
          <w:iCs/>
        </w:rPr>
        <w:t>BJOG</w:t>
      </w:r>
      <w:r w:rsidRPr="00481D9E">
        <w:rPr>
          <w:rFonts w:ascii="Book Antiqua" w:hAnsi="Book Antiqua"/>
        </w:rPr>
        <w:t xml:space="preserve"> 2001; </w:t>
      </w:r>
      <w:r w:rsidRPr="00481D9E">
        <w:rPr>
          <w:rFonts w:ascii="Book Antiqua" w:hAnsi="Book Antiqua"/>
          <w:b/>
          <w:bCs/>
        </w:rPr>
        <w:t>108</w:t>
      </w:r>
      <w:r w:rsidRPr="00481D9E">
        <w:rPr>
          <w:rFonts w:ascii="Book Antiqua" w:hAnsi="Book Antiqua"/>
        </w:rPr>
        <w:t>: 927-930 [PMID: 11563461 DOI: 10.1111/j.1471-0528.2001.00230.x]</w:t>
      </w:r>
    </w:p>
    <w:p w14:paraId="5BD7A30D" w14:textId="77777777" w:rsidR="00362B0B" w:rsidRPr="00481D9E" w:rsidRDefault="00362B0B" w:rsidP="00362B0B">
      <w:pPr>
        <w:spacing w:line="360" w:lineRule="auto"/>
        <w:jc w:val="both"/>
        <w:rPr>
          <w:rFonts w:ascii="Book Antiqua" w:hAnsi="Book Antiqua"/>
        </w:rPr>
      </w:pPr>
      <w:proofErr w:type="gramStart"/>
      <w:r w:rsidRPr="00481D9E">
        <w:rPr>
          <w:rFonts w:ascii="Book Antiqua" w:hAnsi="Book Antiqua"/>
        </w:rPr>
        <w:t xml:space="preserve">5 </w:t>
      </w:r>
      <w:r w:rsidRPr="00481D9E">
        <w:rPr>
          <w:rFonts w:ascii="Book Antiqua" w:hAnsi="Book Antiqua"/>
          <w:b/>
          <w:bCs/>
        </w:rPr>
        <w:t>King PA</w:t>
      </w:r>
      <w:r w:rsidRPr="00481D9E">
        <w:rPr>
          <w:rFonts w:ascii="Book Antiqua" w:hAnsi="Book Antiqua"/>
        </w:rPr>
        <w:t xml:space="preserve">, </w:t>
      </w:r>
      <w:proofErr w:type="spellStart"/>
      <w:r w:rsidRPr="00481D9E">
        <w:rPr>
          <w:rFonts w:ascii="Book Antiqua" w:hAnsi="Book Antiqua"/>
        </w:rPr>
        <w:t>Duthie</w:t>
      </w:r>
      <w:proofErr w:type="spellEnd"/>
      <w:r w:rsidRPr="00481D9E">
        <w:rPr>
          <w:rFonts w:ascii="Book Antiqua" w:hAnsi="Book Antiqua"/>
        </w:rPr>
        <w:t xml:space="preserve"> SJ, Dong ZG, Ma HK.</w:t>
      </w:r>
      <w:proofErr w:type="gramEnd"/>
      <w:r w:rsidRPr="00481D9E">
        <w:rPr>
          <w:rFonts w:ascii="Book Antiqua" w:hAnsi="Book Antiqua"/>
        </w:rPr>
        <w:t xml:space="preserve"> </w:t>
      </w:r>
      <w:proofErr w:type="gramStart"/>
      <w:r w:rsidRPr="00481D9E">
        <w:rPr>
          <w:rFonts w:ascii="Book Antiqua" w:hAnsi="Book Antiqua"/>
        </w:rPr>
        <w:t xml:space="preserve">Secondary postpartum </w:t>
      </w:r>
      <w:proofErr w:type="spellStart"/>
      <w:r w:rsidRPr="00481D9E">
        <w:rPr>
          <w:rFonts w:ascii="Book Antiqua" w:hAnsi="Book Antiqua"/>
        </w:rPr>
        <w:t>haemorrhage</w:t>
      </w:r>
      <w:proofErr w:type="spellEnd"/>
      <w:r w:rsidRPr="00481D9E">
        <w:rPr>
          <w:rFonts w:ascii="Book Antiqua" w:hAnsi="Book Antiqua"/>
        </w:rPr>
        <w:t>.</w:t>
      </w:r>
      <w:proofErr w:type="gramEnd"/>
      <w:r w:rsidRPr="00481D9E">
        <w:rPr>
          <w:rFonts w:ascii="Book Antiqua" w:hAnsi="Book Antiqua"/>
        </w:rPr>
        <w:t xml:space="preserve"> </w:t>
      </w:r>
      <w:proofErr w:type="spellStart"/>
      <w:r w:rsidRPr="00481D9E">
        <w:rPr>
          <w:rFonts w:ascii="Book Antiqua" w:hAnsi="Book Antiqua"/>
          <w:i/>
          <w:iCs/>
        </w:rPr>
        <w:t>Aust</w:t>
      </w:r>
      <w:proofErr w:type="spellEnd"/>
      <w:r w:rsidRPr="00481D9E">
        <w:rPr>
          <w:rFonts w:ascii="Book Antiqua" w:hAnsi="Book Antiqua"/>
          <w:i/>
          <w:iCs/>
        </w:rPr>
        <w:t xml:space="preserve"> N Z J </w:t>
      </w:r>
      <w:proofErr w:type="spellStart"/>
      <w:r w:rsidRPr="00481D9E">
        <w:rPr>
          <w:rFonts w:ascii="Book Antiqua" w:hAnsi="Book Antiqua"/>
          <w:i/>
          <w:iCs/>
        </w:rPr>
        <w:t>Obstet</w:t>
      </w:r>
      <w:proofErr w:type="spellEnd"/>
      <w:r w:rsidRPr="00481D9E">
        <w:rPr>
          <w:rFonts w:ascii="Book Antiqua" w:hAnsi="Book Antiqua"/>
          <w:i/>
          <w:iCs/>
        </w:rPr>
        <w:t xml:space="preserve"> </w:t>
      </w:r>
      <w:proofErr w:type="spellStart"/>
      <w:r w:rsidRPr="00481D9E">
        <w:rPr>
          <w:rFonts w:ascii="Book Antiqua" w:hAnsi="Book Antiqua"/>
          <w:i/>
          <w:iCs/>
        </w:rPr>
        <w:t>Gynaecol</w:t>
      </w:r>
      <w:proofErr w:type="spellEnd"/>
      <w:r w:rsidRPr="00481D9E">
        <w:rPr>
          <w:rFonts w:ascii="Book Antiqua" w:hAnsi="Book Antiqua"/>
        </w:rPr>
        <w:t xml:space="preserve"> 1989; </w:t>
      </w:r>
      <w:r w:rsidRPr="00481D9E">
        <w:rPr>
          <w:rFonts w:ascii="Book Antiqua" w:hAnsi="Book Antiqua"/>
          <w:b/>
          <w:bCs/>
        </w:rPr>
        <w:t>29</w:t>
      </w:r>
      <w:r w:rsidRPr="00481D9E">
        <w:rPr>
          <w:rFonts w:ascii="Book Antiqua" w:hAnsi="Book Antiqua"/>
        </w:rPr>
        <w:t>: 394-398 [PMID: 2631675 DOI: 10.1111/j.1479-828x.1989.tb01776.x]</w:t>
      </w:r>
    </w:p>
    <w:p w14:paraId="7A970A14"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6 </w:t>
      </w:r>
      <w:proofErr w:type="spellStart"/>
      <w:r w:rsidRPr="00481D9E">
        <w:rPr>
          <w:rFonts w:ascii="Book Antiqua" w:hAnsi="Book Antiqua"/>
          <w:b/>
          <w:bCs/>
        </w:rPr>
        <w:t>Heaston</w:t>
      </w:r>
      <w:proofErr w:type="spellEnd"/>
      <w:r w:rsidRPr="00481D9E">
        <w:rPr>
          <w:rFonts w:ascii="Book Antiqua" w:hAnsi="Book Antiqua"/>
          <w:b/>
          <w:bCs/>
        </w:rPr>
        <w:t xml:space="preserve"> DK</w:t>
      </w:r>
      <w:r w:rsidRPr="00481D9E">
        <w:rPr>
          <w:rFonts w:ascii="Book Antiqua" w:hAnsi="Book Antiqua"/>
        </w:rPr>
        <w:t xml:space="preserve">, </w:t>
      </w:r>
      <w:proofErr w:type="spellStart"/>
      <w:r w:rsidRPr="00481D9E">
        <w:rPr>
          <w:rFonts w:ascii="Book Antiqua" w:hAnsi="Book Antiqua"/>
        </w:rPr>
        <w:t>Mineau</w:t>
      </w:r>
      <w:proofErr w:type="spellEnd"/>
      <w:r w:rsidRPr="00481D9E">
        <w:rPr>
          <w:rFonts w:ascii="Book Antiqua" w:hAnsi="Book Antiqua"/>
        </w:rPr>
        <w:t xml:space="preserve"> DE, Brown BJ, Miller FJ Jr. </w:t>
      </w:r>
      <w:proofErr w:type="spellStart"/>
      <w:r w:rsidRPr="00481D9E">
        <w:rPr>
          <w:rFonts w:ascii="Book Antiqua" w:hAnsi="Book Antiqua"/>
        </w:rPr>
        <w:t>Transcatheter</w:t>
      </w:r>
      <w:proofErr w:type="spellEnd"/>
      <w:r w:rsidRPr="00481D9E">
        <w:rPr>
          <w:rFonts w:ascii="Book Antiqua" w:hAnsi="Book Antiqua"/>
        </w:rPr>
        <w:t xml:space="preserve"> arterial embolization for control of persistent massive puerperal hemorrhage after bilateral surgical </w:t>
      </w:r>
      <w:proofErr w:type="spellStart"/>
      <w:r w:rsidRPr="00481D9E">
        <w:rPr>
          <w:rFonts w:ascii="Book Antiqua" w:hAnsi="Book Antiqua"/>
        </w:rPr>
        <w:t>hypogastric</w:t>
      </w:r>
      <w:proofErr w:type="spellEnd"/>
      <w:r w:rsidRPr="00481D9E">
        <w:rPr>
          <w:rFonts w:ascii="Book Antiqua" w:hAnsi="Book Antiqua"/>
        </w:rPr>
        <w:t xml:space="preserve"> artery ligation. </w:t>
      </w:r>
      <w:r w:rsidRPr="00481D9E">
        <w:rPr>
          <w:rFonts w:ascii="Book Antiqua" w:hAnsi="Book Antiqua"/>
          <w:i/>
          <w:iCs/>
        </w:rPr>
        <w:t xml:space="preserve">AJR Am J </w:t>
      </w:r>
      <w:proofErr w:type="spellStart"/>
      <w:r w:rsidRPr="00481D9E">
        <w:rPr>
          <w:rFonts w:ascii="Book Antiqua" w:hAnsi="Book Antiqua"/>
          <w:i/>
          <w:iCs/>
        </w:rPr>
        <w:t>Roentgenol</w:t>
      </w:r>
      <w:proofErr w:type="spellEnd"/>
      <w:r w:rsidRPr="00481D9E">
        <w:rPr>
          <w:rFonts w:ascii="Book Antiqua" w:hAnsi="Book Antiqua"/>
        </w:rPr>
        <w:t xml:space="preserve"> 1979; </w:t>
      </w:r>
      <w:r w:rsidRPr="00481D9E">
        <w:rPr>
          <w:rFonts w:ascii="Book Antiqua" w:hAnsi="Book Antiqua"/>
          <w:b/>
          <w:bCs/>
        </w:rPr>
        <w:t>133</w:t>
      </w:r>
      <w:r w:rsidRPr="00481D9E">
        <w:rPr>
          <w:rFonts w:ascii="Book Antiqua" w:hAnsi="Book Antiqua"/>
        </w:rPr>
        <w:t>: 152-154 [PMID: 110056 DOI: 10.2214/ajr.133.1.152]</w:t>
      </w:r>
    </w:p>
    <w:p w14:paraId="0F6A91BC" w14:textId="77777777" w:rsidR="00362B0B" w:rsidRPr="00481D9E" w:rsidRDefault="00362B0B" w:rsidP="00362B0B">
      <w:pPr>
        <w:spacing w:line="360" w:lineRule="auto"/>
        <w:jc w:val="both"/>
        <w:rPr>
          <w:rFonts w:ascii="Book Antiqua" w:hAnsi="Book Antiqua"/>
        </w:rPr>
      </w:pPr>
      <w:proofErr w:type="gramStart"/>
      <w:r w:rsidRPr="00481D9E">
        <w:rPr>
          <w:rFonts w:ascii="Book Antiqua" w:hAnsi="Book Antiqua"/>
        </w:rPr>
        <w:t xml:space="preserve">7 </w:t>
      </w:r>
      <w:r w:rsidRPr="00481D9E">
        <w:rPr>
          <w:rFonts w:ascii="Book Antiqua" w:hAnsi="Book Antiqua"/>
          <w:b/>
          <w:bCs/>
        </w:rPr>
        <w:t>Lee HJ</w:t>
      </w:r>
      <w:r w:rsidRPr="00481D9E">
        <w:rPr>
          <w:rFonts w:ascii="Book Antiqua" w:hAnsi="Book Antiqua"/>
        </w:rPr>
        <w:t xml:space="preserve">, </w:t>
      </w:r>
      <w:proofErr w:type="spellStart"/>
      <w:r w:rsidRPr="00481D9E">
        <w:rPr>
          <w:rFonts w:ascii="Book Antiqua" w:hAnsi="Book Antiqua"/>
        </w:rPr>
        <w:t>Jeon</w:t>
      </w:r>
      <w:proofErr w:type="spellEnd"/>
      <w:r w:rsidRPr="00481D9E">
        <w:rPr>
          <w:rFonts w:ascii="Book Antiqua" w:hAnsi="Book Antiqua"/>
        </w:rPr>
        <w:t xml:space="preserve"> GS, Kim MD, Kim SH, Lee JT, Choi MJ.</w:t>
      </w:r>
      <w:proofErr w:type="gramEnd"/>
      <w:r w:rsidRPr="00481D9E">
        <w:rPr>
          <w:rFonts w:ascii="Book Antiqua" w:hAnsi="Book Antiqua"/>
        </w:rPr>
        <w:t xml:space="preserve"> Usefulness of pelvic artery embolization in cesarean section compared with vaginal delivery in 176 patients. </w:t>
      </w:r>
      <w:r w:rsidRPr="00481D9E">
        <w:rPr>
          <w:rFonts w:ascii="Book Antiqua" w:hAnsi="Book Antiqua"/>
          <w:i/>
          <w:iCs/>
        </w:rPr>
        <w:t xml:space="preserve">J </w:t>
      </w:r>
      <w:proofErr w:type="spellStart"/>
      <w:r w:rsidRPr="00481D9E">
        <w:rPr>
          <w:rFonts w:ascii="Book Antiqua" w:hAnsi="Book Antiqua"/>
          <w:i/>
          <w:iCs/>
        </w:rPr>
        <w:t>Vasc</w:t>
      </w:r>
      <w:proofErr w:type="spellEnd"/>
      <w:r w:rsidRPr="00481D9E">
        <w:rPr>
          <w:rFonts w:ascii="Book Antiqua" w:hAnsi="Book Antiqua"/>
          <w:i/>
          <w:iCs/>
        </w:rPr>
        <w:t xml:space="preserve"> </w:t>
      </w:r>
      <w:proofErr w:type="spellStart"/>
      <w:r w:rsidRPr="00481D9E">
        <w:rPr>
          <w:rFonts w:ascii="Book Antiqua" w:hAnsi="Book Antiqua"/>
          <w:i/>
          <w:iCs/>
        </w:rPr>
        <w:t>Interv</w:t>
      </w:r>
      <w:proofErr w:type="spellEnd"/>
      <w:r w:rsidRPr="00481D9E">
        <w:rPr>
          <w:rFonts w:ascii="Book Antiqua" w:hAnsi="Book Antiqua"/>
          <w:i/>
          <w:iCs/>
        </w:rPr>
        <w:t xml:space="preserve"> </w:t>
      </w:r>
      <w:proofErr w:type="spellStart"/>
      <w:r w:rsidRPr="00481D9E">
        <w:rPr>
          <w:rFonts w:ascii="Book Antiqua" w:hAnsi="Book Antiqua"/>
          <w:i/>
          <w:iCs/>
        </w:rPr>
        <w:t>Radiol</w:t>
      </w:r>
      <w:proofErr w:type="spellEnd"/>
      <w:r w:rsidRPr="00481D9E">
        <w:rPr>
          <w:rFonts w:ascii="Book Antiqua" w:hAnsi="Book Antiqua"/>
        </w:rPr>
        <w:t xml:space="preserve"> 2013; </w:t>
      </w:r>
      <w:r w:rsidRPr="00481D9E">
        <w:rPr>
          <w:rFonts w:ascii="Book Antiqua" w:hAnsi="Book Antiqua"/>
          <w:b/>
          <w:bCs/>
        </w:rPr>
        <w:t>24</w:t>
      </w:r>
      <w:r w:rsidRPr="00481D9E">
        <w:rPr>
          <w:rFonts w:ascii="Book Antiqua" w:hAnsi="Book Antiqua"/>
        </w:rPr>
        <w:t>: 103-109 [PMID: 23273701 DOI: 10.1016/j.jvir.2012.09.029]</w:t>
      </w:r>
    </w:p>
    <w:p w14:paraId="0665A581"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8 </w:t>
      </w:r>
      <w:r w:rsidRPr="00481D9E">
        <w:rPr>
          <w:rFonts w:ascii="Book Antiqua" w:hAnsi="Book Antiqua"/>
          <w:b/>
          <w:bCs/>
        </w:rPr>
        <w:t>Lee HY</w:t>
      </w:r>
      <w:r w:rsidRPr="00481D9E">
        <w:rPr>
          <w:rFonts w:ascii="Book Antiqua" w:hAnsi="Book Antiqua"/>
        </w:rPr>
        <w:t xml:space="preserve">, Shin JH, Kim J, Yoon HK, </w:t>
      </w:r>
      <w:proofErr w:type="spellStart"/>
      <w:r w:rsidRPr="00481D9E">
        <w:rPr>
          <w:rFonts w:ascii="Book Antiqua" w:hAnsi="Book Antiqua"/>
        </w:rPr>
        <w:t>Ko</w:t>
      </w:r>
      <w:proofErr w:type="spellEnd"/>
      <w:r w:rsidRPr="00481D9E">
        <w:rPr>
          <w:rFonts w:ascii="Book Antiqua" w:hAnsi="Book Antiqua"/>
        </w:rPr>
        <w:t xml:space="preserve"> GY, Won HS, </w:t>
      </w:r>
      <w:proofErr w:type="spellStart"/>
      <w:r w:rsidRPr="00481D9E">
        <w:rPr>
          <w:rFonts w:ascii="Book Antiqua" w:hAnsi="Book Antiqua"/>
        </w:rPr>
        <w:t>Gwon</w:t>
      </w:r>
      <w:proofErr w:type="spellEnd"/>
      <w:r w:rsidRPr="00481D9E">
        <w:rPr>
          <w:rFonts w:ascii="Book Antiqua" w:hAnsi="Book Antiqua"/>
        </w:rPr>
        <w:t xml:space="preserve"> DI, Kim JH, Cho KS, Sung KB. Primary postpartum hemorrhage: outcome of pelvic arterial embolization in 251 patients at a single institution. </w:t>
      </w:r>
      <w:r w:rsidRPr="00481D9E">
        <w:rPr>
          <w:rFonts w:ascii="Book Antiqua" w:hAnsi="Book Antiqua"/>
          <w:i/>
          <w:iCs/>
        </w:rPr>
        <w:t>Radiology</w:t>
      </w:r>
      <w:r w:rsidRPr="00481D9E">
        <w:rPr>
          <w:rFonts w:ascii="Book Antiqua" w:hAnsi="Book Antiqua"/>
        </w:rPr>
        <w:t xml:space="preserve"> 2012; </w:t>
      </w:r>
      <w:r w:rsidRPr="00481D9E">
        <w:rPr>
          <w:rFonts w:ascii="Book Antiqua" w:hAnsi="Book Antiqua"/>
          <w:b/>
          <w:bCs/>
        </w:rPr>
        <w:t>264</w:t>
      </w:r>
      <w:r w:rsidRPr="00481D9E">
        <w:rPr>
          <w:rFonts w:ascii="Book Antiqua" w:hAnsi="Book Antiqua"/>
        </w:rPr>
        <w:t>: 903-909 [PMID: 22829685 DOI: 10.1148/radiol.12111383]</w:t>
      </w:r>
    </w:p>
    <w:p w14:paraId="048AEEEE"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9 </w:t>
      </w:r>
      <w:r w:rsidRPr="00481D9E">
        <w:rPr>
          <w:rFonts w:ascii="Book Antiqua" w:hAnsi="Book Antiqua"/>
          <w:b/>
          <w:bCs/>
        </w:rPr>
        <w:t>Chen C</w:t>
      </w:r>
      <w:r w:rsidRPr="00481D9E">
        <w:rPr>
          <w:rFonts w:ascii="Book Antiqua" w:hAnsi="Book Antiqua"/>
        </w:rPr>
        <w:t xml:space="preserve">, Lee SM, Kim JW, Shin JH. </w:t>
      </w:r>
      <w:proofErr w:type="gramStart"/>
      <w:r w:rsidRPr="00481D9E">
        <w:rPr>
          <w:rFonts w:ascii="Book Antiqua" w:hAnsi="Book Antiqua"/>
        </w:rPr>
        <w:t>Recent Update of Embolization of Postpartum Hemorrhage.</w:t>
      </w:r>
      <w:proofErr w:type="gramEnd"/>
      <w:r w:rsidRPr="00481D9E">
        <w:rPr>
          <w:rFonts w:ascii="Book Antiqua" w:hAnsi="Book Antiqua"/>
        </w:rPr>
        <w:t xml:space="preserve"> </w:t>
      </w:r>
      <w:r w:rsidRPr="00481D9E">
        <w:rPr>
          <w:rFonts w:ascii="Book Antiqua" w:hAnsi="Book Antiqua"/>
          <w:i/>
          <w:iCs/>
        </w:rPr>
        <w:t xml:space="preserve">Korean J </w:t>
      </w:r>
      <w:proofErr w:type="spellStart"/>
      <w:r w:rsidRPr="00481D9E">
        <w:rPr>
          <w:rFonts w:ascii="Book Antiqua" w:hAnsi="Book Antiqua"/>
          <w:i/>
          <w:iCs/>
        </w:rPr>
        <w:t>Radiol</w:t>
      </w:r>
      <w:proofErr w:type="spellEnd"/>
      <w:r w:rsidRPr="00481D9E">
        <w:rPr>
          <w:rFonts w:ascii="Book Antiqua" w:hAnsi="Book Antiqua"/>
        </w:rPr>
        <w:t xml:space="preserve"> 2018; </w:t>
      </w:r>
      <w:r w:rsidRPr="00481D9E">
        <w:rPr>
          <w:rFonts w:ascii="Book Antiqua" w:hAnsi="Book Antiqua"/>
          <w:b/>
          <w:bCs/>
        </w:rPr>
        <w:t>19</w:t>
      </w:r>
      <w:r w:rsidRPr="00481D9E">
        <w:rPr>
          <w:rFonts w:ascii="Book Antiqua" w:hAnsi="Book Antiqua"/>
        </w:rPr>
        <w:t>: 585-596 [PMID: 29962865 DOI: 10.3348/kjr.2018.19.4.585]</w:t>
      </w:r>
    </w:p>
    <w:p w14:paraId="60FCC240"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10 </w:t>
      </w:r>
      <w:r w:rsidRPr="00481D9E">
        <w:rPr>
          <w:rFonts w:ascii="Book Antiqua" w:hAnsi="Book Antiqua"/>
          <w:b/>
          <w:bCs/>
        </w:rPr>
        <w:t>Pelage JP</w:t>
      </w:r>
      <w:r w:rsidRPr="00481D9E">
        <w:rPr>
          <w:rFonts w:ascii="Book Antiqua" w:hAnsi="Book Antiqua"/>
        </w:rPr>
        <w:t xml:space="preserve">, </w:t>
      </w:r>
      <w:proofErr w:type="spellStart"/>
      <w:r w:rsidRPr="00481D9E">
        <w:rPr>
          <w:rFonts w:ascii="Book Antiqua" w:hAnsi="Book Antiqua"/>
        </w:rPr>
        <w:t>Soyer</w:t>
      </w:r>
      <w:proofErr w:type="spellEnd"/>
      <w:r w:rsidRPr="00481D9E">
        <w:rPr>
          <w:rFonts w:ascii="Book Antiqua" w:hAnsi="Book Antiqua"/>
        </w:rPr>
        <w:t xml:space="preserve"> P, </w:t>
      </w:r>
      <w:proofErr w:type="spellStart"/>
      <w:r w:rsidRPr="00481D9E">
        <w:rPr>
          <w:rFonts w:ascii="Book Antiqua" w:hAnsi="Book Antiqua"/>
        </w:rPr>
        <w:t>Repiquet</w:t>
      </w:r>
      <w:proofErr w:type="spellEnd"/>
      <w:r w:rsidRPr="00481D9E">
        <w:rPr>
          <w:rFonts w:ascii="Book Antiqua" w:hAnsi="Book Antiqua"/>
        </w:rPr>
        <w:t xml:space="preserve"> D, </w:t>
      </w:r>
      <w:proofErr w:type="spellStart"/>
      <w:r w:rsidRPr="00481D9E">
        <w:rPr>
          <w:rFonts w:ascii="Book Antiqua" w:hAnsi="Book Antiqua"/>
        </w:rPr>
        <w:t>Herbreteau</w:t>
      </w:r>
      <w:proofErr w:type="spellEnd"/>
      <w:r w:rsidRPr="00481D9E">
        <w:rPr>
          <w:rFonts w:ascii="Book Antiqua" w:hAnsi="Book Antiqua"/>
        </w:rPr>
        <w:t xml:space="preserve"> D, Le </w:t>
      </w:r>
      <w:proofErr w:type="spellStart"/>
      <w:r w:rsidRPr="00481D9E">
        <w:rPr>
          <w:rFonts w:ascii="Book Antiqua" w:hAnsi="Book Antiqua"/>
        </w:rPr>
        <w:t>Dref</w:t>
      </w:r>
      <w:proofErr w:type="spellEnd"/>
      <w:r w:rsidRPr="00481D9E">
        <w:rPr>
          <w:rFonts w:ascii="Book Antiqua" w:hAnsi="Book Antiqua"/>
        </w:rPr>
        <w:t xml:space="preserve"> O, </w:t>
      </w:r>
      <w:proofErr w:type="spellStart"/>
      <w:r w:rsidRPr="00481D9E">
        <w:rPr>
          <w:rFonts w:ascii="Book Antiqua" w:hAnsi="Book Antiqua"/>
        </w:rPr>
        <w:t>Houdart</w:t>
      </w:r>
      <w:proofErr w:type="spellEnd"/>
      <w:r w:rsidRPr="00481D9E">
        <w:rPr>
          <w:rFonts w:ascii="Book Antiqua" w:hAnsi="Book Antiqua"/>
        </w:rPr>
        <w:t xml:space="preserve"> E, Jacob D, </w:t>
      </w:r>
      <w:proofErr w:type="spellStart"/>
      <w:r w:rsidRPr="00481D9E">
        <w:rPr>
          <w:rFonts w:ascii="Book Antiqua" w:hAnsi="Book Antiqua"/>
        </w:rPr>
        <w:t>Kardache</w:t>
      </w:r>
      <w:proofErr w:type="spellEnd"/>
      <w:r w:rsidRPr="00481D9E">
        <w:rPr>
          <w:rFonts w:ascii="Book Antiqua" w:hAnsi="Book Antiqua"/>
        </w:rPr>
        <w:t xml:space="preserve"> M, </w:t>
      </w:r>
      <w:proofErr w:type="spellStart"/>
      <w:r w:rsidRPr="00481D9E">
        <w:rPr>
          <w:rFonts w:ascii="Book Antiqua" w:hAnsi="Book Antiqua"/>
        </w:rPr>
        <w:t>Schurando</w:t>
      </w:r>
      <w:proofErr w:type="spellEnd"/>
      <w:r w:rsidRPr="00481D9E">
        <w:rPr>
          <w:rFonts w:ascii="Book Antiqua" w:hAnsi="Book Antiqua"/>
        </w:rPr>
        <w:t xml:space="preserve"> P, </w:t>
      </w:r>
      <w:proofErr w:type="spellStart"/>
      <w:r w:rsidRPr="00481D9E">
        <w:rPr>
          <w:rFonts w:ascii="Book Antiqua" w:hAnsi="Book Antiqua"/>
        </w:rPr>
        <w:t>Truc</w:t>
      </w:r>
      <w:proofErr w:type="spellEnd"/>
      <w:r w:rsidRPr="00481D9E">
        <w:rPr>
          <w:rFonts w:ascii="Book Antiqua" w:hAnsi="Book Antiqua"/>
        </w:rPr>
        <w:t xml:space="preserve"> JB, </w:t>
      </w:r>
      <w:proofErr w:type="spellStart"/>
      <w:r w:rsidRPr="00481D9E">
        <w:rPr>
          <w:rFonts w:ascii="Book Antiqua" w:hAnsi="Book Antiqua"/>
        </w:rPr>
        <w:t>Rymer</w:t>
      </w:r>
      <w:proofErr w:type="spellEnd"/>
      <w:r w:rsidRPr="00481D9E">
        <w:rPr>
          <w:rFonts w:ascii="Book Antiqua" w:hAnsi="Book Antiqua"/>
        </w:rPr>
        <w:t xml:space="preserve"> R. Secondary postpartum hemorrhage: treatment with selective arterial embolization. </w:t>
      </w:r>
      <w:r w:rsidRPr="00481D9E">
        <w:rPr>
          <w:rFonts w:ascii="Book Antiqua" w:hAnsi="Book Antiqua"/>
          <w:i/>
          <w:iCs/>
        </w:rPr>
        <w:t>Radiology</w:t>
      </w:r>
      <w:r w:rsidRPr="00481D9E">
        <w:rPr>
          <w:rFonts w:ascii="Book Antiqua" w:hAnsi="Book Antiqua"/>
        </w:rPr>
        <w:t xml:space="preserve"> 1999; </w:t>
      </w:r>
      <w:r w:rsidRPr="00481D9E">
        <w:rPr>
          <w:rFonts w:ascii="Book Antiqua" w:hAnsi="Book Antiqua"/>
          <w:b/>
          <w:bCs/>
        </w:rPr>
        <w:t>212</w:t>
      </w:r>
      <w:r w:rsidRPr="00481D9E">
        <w:rPr>
          <w:rFonts w:ascii="Book Antiqua" w:hAnsi="Book Antiqua"/>
        </w:rPr>
        <w:t>: 385-389 [PMID: 10429694 DOI: 10.1148/radiology.212.2.r99jl05385]</w:t>
      </w:r>
    </w:p>
    <w:p w14:paraId="5BB50E61"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11 </w:t>
      </w:r>
      <w:r w:rsidRPr="00481D9E">
        <w:rPr>
          <w:rFonts w:ascii="Book Antiqua" w:hAnsi="Book Antiqua"/>
          <w:b/>
          <w:bCs/>
        </w:rPr>
        <w:t>Park HS</w:t>
      </w:r>
      <w:r w:rsidRPr="00481D9E">
        <w:rPr>
          <w:rFonts w:ascii="Book Antiqua" w:hAnsi="Book Antiqua"/>
        </w:rPr>
        <w:t xml:space="preserve">, Shin JH, Yoon HK, Kim JH, </w:t>
      </w:r>
      <w:proofErr w:type="spellStart"/>
      <w:r w:rsidRPr="00481D9E">
        <w:rPr>
          <w:rFonts w:ascii="Book Antiqua" w:hAnsi="Book Antiqua"/>
        </w:rPr>
        <w:t>Gwon</w:t>
      </w:r>
      <w:proofErr w:type="spellEnd"/>
      <w:r w:rsidRPr="00481D9E">
        <w:rPr>
          <w:rFonts w:ascii="Book Antiqua" w:hAnsi="Book Antiqua"/>
        </w:rPr>
        <w:t xml:space="preserve"> DI, </w:t>
      </w:r>
      <w:proofErr w:type="spellStart"/>
      <w:proofErr w:type="gramStart"/>
      <w:r w:rsidRPr="00481D9E">
        <w:rPr>
          <w:rFonts w:ascii="Book Antiqua" w:hAnsi="Book Antiqua"/>
        </w:rPr>
        <w:t>Ko</w:t>
      </w:r>
      <w:proofErr w:type="spellEnd"/>
      <w:proofErr w:type="gramEnd"/>
      <w:r w:rsidRPr="00481D9E">
        <w:rPr>
          <w:rFonts w:ascii="Book Antiqua" w:hAnsi="Book Antiqua"/>
        </w:rPr>
        <w:t xml:space="preserve"> GY, Sung KB. </w:t>
      </w:r>
      <w:proofErr w:type="spellStart"/>
      <w:r w:rsidRPr="00481D9E">
        <w:rPr>
          <w:rFonts w:ascii="Book Antiqua" w:hAnsi="Book Antiqua"/>
        </w:rPr>
        <w:t>Transcatheter</w:t>
      </w:r>
      <w:proofErr w:type="spellEnd"/>
      <w:r w:rsidRPr="00481D9E">
        <w:rPr>
          <w:rFonts w:ascii="Book Antiqua" w:hAnsi="Book Antiqua"/>
        </w:rPr>
        <w:t xml:space="preserve"> arterial embolization for secondary postpartum hemorrhage: outcome in 52 patients at a single tertiary referral center. </w:t>
      </w:r>
      <w:r w:rsidRPr="00481D9E">
        <w:rPr>
          <w:rFonts w:ascii="Book Antiqua" w:hAnsi="Book Antiqua"/>
          <w:i/>
          <w:iCs/>
        </w:rPr>
        <w:t xml:space="preserve">J </w:t>
      </w:r>
      <w:proofErr w:type="spellStart"/>
      <w:r w:rsidRPr="00481D9E">
        <w:rPr>
          <w:rFonts w:ascii="Book Antiqua" w:hAnsi="Book Antiqua"/>
          <w:i/>
          <w:iCs/>
        </w:rPr>
        <w:t>Vasc</w:t>
      </w:r>
      <w:proofErr w:type="spellEnd"/>
      <w:r w:rsidRPr="00481D9E">
        <w:rPr>
          <w:rFonts w:ascii="Book Antiqua" w:hAnsi="Book Antiqua"/>
          <w:i/>
          <w:iCs/>
        </w:rPr>
        <w:t xml:space="preserve"> </w:t>
      </w:r>
      <w:proofErr w:type="spellStart"/>
      <w:r w:rsidRPr="00481D9E">
        <w:rPr>
          <w:rFonts w:ascii="Book Antiqua" w:hAnsi="Book Antiqua"/>
          <w:i/>
          <w:iCs/>
        </w:rPr>
        <w:t>Interv</w:t>
      </w:r>
      <w:proofErr w:type="spellEnd"/>
      <w:r w:rsidRPr="00481D9E">
        <w:rPr>
          <w:rFonts w:ascii="Book Antiqua" w:hAnsi="Book Antiqua"/>
          <w:i/>
          <w:iCs/>
        </w:rPr>
        <w:t xml:space="preserve"> </w:t>
      </w:r>
      <w:proofErr w:type="spellStart"/>
      <w:r w:rsidRPr="00481D9E">
        <w:rPr>
          <w:rFonts w:ascii="Book Antiqua" w:hAnsi="Book Antiqua"/>
          <w:i/>
          <w:iCs/>
        </w:rPr>
        <w:t>Radiol</w:t>
      </w:r>
      <w:proofErr w:type="spellEnd"/>
      <w:r w:rsidRPr="00481D9E">
        <w:rPr>
          <w:rFonts w:ascii="Book Antiqua" w:hAnsi="Book Antiqua"/>
        </w:rPr>
        <w:t xml:space="preserve"> 2014; </w:t>
      </w:r>
      <w:r w:rsidRPr="00481D9E">
        <w:rPr>
          <w:rFonts w:ascii="Book Antiqua" w:hAnsi="Book Antiqua"/>
          <w:b/>
          <w:bCs/>
        </w:rPr>
        <w:t>25</w:t>
      </w:r>
      <w:r w:rsidRPr="00481D9E">
        <w:rPr>
          <w:rFonts w:ascii="Book Antiqua" w:hAnsi="Book Antiqua"/>
        </w:rPr>
        <w:t>: 1751-1757 [PMID: 24985718 DOI: 10.1016/j.jvir.2014.05.009]</w:t>
      </w:r>
    </w:p>
    <w:p w14:paraId="4BF5861D" w14:textId="63DB3B08" w:rsidR="00362B0B" w:rsidRPr="00481D9E" w:rsidRDefault="00362B0B" w:rsidP="00362B0B">
      <w:pPr>
        <w:spacing w:line="360" w:lineRule="auto"/>
        <w:jc w:val="both"/>
        <w:rPr>
          <w:rFonts w:ascii="Book Antiqua" w:hAnsi="Book Antiqua"/>
        </w:rPr>
      </w:pPr>
      <w:proofErr w:type="gramStart"/>
      <w:r w:rsidRPr="00481D9E">
        <w:rPr>
          <w:rFonts w:ascii="Book Antiqua" w:hAnsi="Book Antiqua"/>
        </w:rPr>
        <w:lastRenderedPageBreak/>
        <w:t xml:space="preserve">12 </w:t>
      </w:r>
      <w:r w:rsidRPr="00481D9E">
        <w:rPr>
          <w:rFonts w:ascii="Book Antiqua" w:hAnsi="Book Antiqua"/>
          <w:b/>
          <w:bCs/>
        </w:rPr>
        <w:t>Kwon SH</w:t>
      </w:r>
      <w:r w:rsidRPr="00EC795F">
        <w:rPr>
          <w:rFonts w:ascii="Book Antiqua" w:hAnsi="Book Antiqua"/>
          <w:bCs/>
        </w:rPr>
        <w:t>,</w:t>
      </w:r>
      <w:r w:rsidRPr="00EC795F">
        <w:rPr>
          <w:rFonts w:ascii="Book Antiqua" w:hAnsi="Book Antiqua"/>
        </w:rPr>
        <w:t xml:space="preserve"> </w:t>
      </w:r>
      <w:r w:rsidRPr="00481D9E">
        <w:rPr>
          <w:rFonts w:ascii="Book Antiqua" w:hAnsi="Book Antiqua"/>
        </w:rPr>
        <w:t xml:space="preserve">Kim YJ, Yoon JH, Oh JH, Song MG, </w:t>
      </w:r>
      <w:proofErr w:type="spellStart"/>
      <w:r w:rsidRPr="00481D9E">
        <w:rPr>
          <w:rFonts w:ascii="Book Antiqua" w:hAnsi="Book Antiqua"/>
        </w:rPr>
        <w:t>Seo</w:t>
      </w:r>
      <w:proofErr w:type="spellEnd"/>
      <w:r w:rsidRPr="00481D9E">
        <w:rPr>
          <w:rFonts w:ascii="Book Antiqua" w:hAnsi="Book Antiqua"/>
        </w:rPr>
        <w:t xml:space="preserve"> TS.</w:t>
      </w:r>
      <w:proofErr w:type="gramEnd"/>
      <w:r w:rsidRPr="00481D9E">
        <w:rPr>
          <w:rFonts w:ascii="Book Antiqua" w:hAnsi="Book Antiqua"/>
        </w:rPr>
        <w:t xml:space="preserve"> </w:t>
      </w:r>
      <w:proofErr w:type="gramStart"/>
      <w:r w:rsidRPr="00481D9E">
        <w:rPr>
          <w:rFonts w:ascii="Book Antiqua" w:hAnsi="Book Antiqua"/>
        </w:rPr>
        <w:t xml:space="preserve">Effectiveness of Selective </w:t>
      </w:r>
      <w:proofErr w:type="spellStart"/>
      <w:r w:rsidRPr="00481D9E">
        <w:rPr>
          <w:rFonts w:ascii="Book Antiqua" w:hAnsi="Book Antiqua"/>
        </w:rPr>
        <w:t>Transcatheter</w:t>
      </w:r>
      <w:proofErr w:type="spellEnd"/>
      <w:r w:rsidRPr="00481D9E">
        <w:rPr>
          <w:rFonts w:ascii="Book Antiqua" w:hAnsi="Book Antiqua"/>
        </w:rPr>
        <w:t xml:space="preserve"> Arterial Embolization in Delayed Postpartum Hemorrhage.</w:t>
      </w:r>
      <w:proofErr w:type="gramEnd"/>
      <w:r w:rsidRPr="00481D9E">
        <w:rPr>
          <w:rFonts w:ascii="Book Antiqua" w:hAnsi="Book Antiqua"/>
        </w:rPr>
        <w:t xml:space="preserve"> </w:t>
      </w:r>
      <w:r w:rsidRPr="006C4B9B">
        <w:rPr>
          <w:rFonts w:ascii="Book Antiqua" w:hAnsi="Book Antiqua"/>
          <w:i/>
        </w:rPr>
        <w:t xml:space="preserve">Iran J </w:t>
      </w:r>
      <w:proofErr w:type="spellStart"/>
      <w:r w:rsidRPr="006C4B9B">
        <w:rPr>
          <w:rFonts w:ascii="Book Antiqua" w:hAnsi="Book Antiqua"/>
          <w:i/>
        </w:rPr>
        <w:t>Radiol</w:t>
      </w:r>
      <w:proofErr w:type="spellEnd"/>
      <w:r w:rsidRPr="00481D9E">
        <w:rPr>
          <w:rFonts w:ascii="Book Antiqua" w:hAnsi="Book Antiqua"/>
        </w:rPr>
        <w:t xml:space="preserve"> 2019;</w:t>
      </w:r>
      <w:r w:rsidRPr="00B521C6">
        <w:rPr>
          <w:rFonts w:ascii="Book Antiqua" w:hAnsi="Book Antiqua"/>
          <w:b/>
        </w:rPr>
        <w:t xml:space="preserve"> 16:</w:t>
      </w:r>
      <w:r w:rsidRPr="00481D9E">
        <w:rPr>
          <w:rFonts w:ascii="Book Antiqua" w:hAnsi="Book Antiqua"/>
        </w:rPr>
        <w:t xml:space="preserve"> e77175 [DOI:</w:t>
      </w:r>
      <w:r w:rsidR="00B521C6">
        <w:rPr>
          <w:rFonts w:ascii="Book Antiqua" w:hAnsi="Book Antiqua"/>
        </w:rPr>
        <w:t xml:space="preserve"> </w:t>
      </w:r>
      <w:r w:rsidRPr="00481D9E">
        <w:rPr>
          <w:rFonts w:ascii="Book Antiqua" w:hAnsi="Book Antiqua"/>
        </w:rPr>
        <w:t>10.5812/iranjradiol.77175]</w:t>
      </w:r>
    </w:p>
    <w:p w14:paraId="2526EF70" w14:textId="77777777" w:rsidR="00362B0B" w:rsidRPr="00481D9E" w:rsidRDefault="00362B0B" w:rsidP="00362B0B">
      <w:pPr>
        <w:spacing w:line="360" w:lineRule="auto"/>
        <w:jc w:val="both"/>
        <w:rPr>
          <w:rFonts w:ascii="Book Antiqua" w:hAnsi="Book Antiqua"/>
        </w:rPr>
      </w:pPr>
      <w:proofErr w:type="gramStart"/>
      <w:r w:rsidRPr="00481D9E">
        <w:rPr>
          <w:rFonts w:ascii="Book Antiqua" w:hAnsi="Book Antiqua"/>
        </w:rPr>
        <w:t xml:space="preserve">13 </w:t>
      </w:r>
      <w:r w:rsidRPr="00481D9E">
        <w:rPr>
          <w:rFonts w:ascii="Book Antiqua" w:hAnsi="Book Antiqua"/>
          <w:b/>
          <w:bCs/>
        </w:rPr>
        <w:t>Sacks D</w:t>
      </w:r>
      <w:r w:rsidRPr="00481D9E">
        <w:rPr>
          <w:rFonts w:ascii="Book Antiqua" w:hAnsi="Book Antiqua"/>
        </w:rPr>
        <w:t xml:space="preserve">, </w:t>
      </w:r>
      <w:proofErr w:type="spellStart"/>
      <w:r w:rsidRPr="00481D9E">
        <w:rPr>
          <w:rFonts w:ascii="Book Antiqua" w:hAnsi="Book Antiqua"/>
        </w:rPr>
        <w:t>McClenny</w:t>
      </w:r>
      <w:proofErr w:type="spellEnd"/>
      <w:r w:rsidRPr="00481D9E">
        <w:rPr>
          <w:rFonts w:ascii="Book Antiqua" w:hAnsi="Book Antiqua"/>
        </w:rPr>
        <w:t xml:space="preserve"> TE, </w:t>
      </w:r>
      <w:proofErr w:type="spellStart"/>
      <w:r w:rsidRPr="00481D9E">
        <w:rPr>
          <w:rFonts w:ascii="Book Antiqua" w:hAnsi="Book Antiqua"/>
        </w:rPr>
        <w:t>Cardella</w:t>
      </w:r>
      <w:proofErr w:type="spellEnd"/>
      <w:r w:rsidRPr="00481D9E">
        <w:rPr>
          <w:rFonts w:ascii="Book Antiqua" w:hAnsi="Book Antiqua"/>
        </w:rPr>
        <w:t xml:space="preserve"> JF, Lewis CA. Society of Interventional Radiology clinical practice guidelines.</w:t>
      </w:r>
      <w:proofErr w:type="gramEnd"/>
      <w:r w:rsidRPr="00481D9E">
        <w:rPr>
          <w:rFonts w:ascii="Book Antiqua" w:hAnsi="Book Antiqua"/>
        </w:rPr>
        <w:t xml:space="preserve"> </w:t>
      </w:r>
      <w:r w:rsidRPr="00481D9E">
        <w:rPr>
          <w:rFonts w:ascii="Book Antiqua" w:hAnsi="Book Antiqua"/>
          <w:i/>
          <w:iCs/>
        </w:rPr>
        <w:t xml:space="preserve">J </w:t>
      </w:r>
      <w:proofErr w:type="spellStart"/>
      <w:r w:rsidRPr="00481D9E">
        <w:rPr>
          <w:rFonts w:ascii="Book Antiqua" w:hAnsi="Book Antiqua"/>
          <w:i/>
          <w:iCs/>
        </w:rPr>
        <w:t>Vasc</w:t>
      </w:r>
      <w:proofErr w:type="spellEnd"/>
      <w:r w:rsidRPr="00481D9E">
        <w:rPr>
          <w:rFonts w:ascii="Book Antiqua" w:hAnsi="Book Antiqua"/>
          <w:i/>
          <w:iCs/>
        </w:rPr>
        <w:t xml:space="preserve"> </w:t>
      </w:r>
      <w:proofErr w:type="spellStart"/>
      <w:r w:rsidRPr="00481D9E">
        <w:rPr>
          <w:rFonts w:ascii="Book Antiqua" w:hAnsi="Book Antiqua"/>
          <w:i/>
          <w:iCs/>
        </w:rPr>
        <w:t>Interv</w:t>
      </w:r>
      <w:proofErr w:type="spellEnd"/>
      <w:r w:rsidRPr="00481D9E">
        <w:rPr>
          <w:rFonts w:ascii="Book Antiqua" w:hAnsi="Book Antiqua"/>
          <w:i/>
          <w:iCs/>
        </w:rPr>
        <w:t xml:space="preserve"> </w:t>
      </w:r>
      <w:proofErr w:type="spellStart"/>
      <w:r w:rsidRPr="00481D9E">
        <w:rPr>
          <w:rFonts w:ascii="Book Antiqua" w:hAnsi="Book Antiqua"/>
          <w:i/>
          <w:iCs/>
        </w:rPr>
        <w:t>Radiol</w:t>
      </w:r>
      <w:proofErr w:type="spellEnd"/>
      <w:r w:rsidRPr="00481D9E">
        <w:rPr>
          <w:rFonts w:ascii="Book Antiqua" w:hAnsi="Book Antiqua"/>
        </w:rPr>
        <w:t xml:space="preserve"> 2003; </w:t>
      </w:r>
      <w:r w:rsidRPr="00481D9E">
        <w:rPr>
          <w:rFonts w:ascii="Book Antiqua" w:hAnsi="Book Antiqua"/>
          <w:b/>
          <w:bCs/>
        </w:rPr>
        <w:t>14</w:t>
      </w:r>
      <w:r w:rsidRPr="00481D9E">
        <w:rPr>
          <w:rFonts w:ascii="Book Antiqua" w:hAnsi="Book Antiqua"/>
        </w:rPr>
        <w:t>: S199-S202 [PMID: 14514818 DOI: 10.1097/01.rvi.0000094584.83406.3e]</w:t>
      </w:r>
    </w:p>
    <w:p w14:paraId="61BC5A8D" w14:textId="77777777" w:rsidR="00362B0B" w:rsidRPr="00481D9E" w:rsidRDefault="00362B0B" w:rsidP="00362B0B">
      <w:pPr>
        <w:spacing w:line="360" w:lineRule="auto"/>
        <w:jc w:val="both"/>
        <w:rPr>
          <w:rFonts w:ascii="Book Antiqua" w:hAnsi="Book Antiqua"/>
        </w:rPr>
      </w:pPr>
      <w:proofErr w:type="gramStart"/>
      <w:r w:rsidRPr="00481D9E">
        <w:rPr>
          <w:rFonts w:ascii="Book Antiqua" w:hAnsi="Book Antiqua"/>
        </w:rPr>
        <w:t xml:space="preserve">14 </w:t>
      </w:r>
      <w:proofErr w:type="spellStart"/>
      <w:r w:rsidRPr="00481D9E">
        <w:rPr>
          <w:rFonts w:ascii="Book Antiqua" w:hAnsi="Book Antiqua"/>
          <w:b/>
          <w:bCs/>
        </w:rPr>
        <w:t>McGonegle</w:t>
      </w:r>
      <w:proofErr w:type="spellEnd"/>
      <w:r w:rsidRPr="00481D9E">
        <w:rPr>
          <w:rFonts w:ascii="Book Antiqua" w:hAnsi="Book Antiqua"/>
          <w:b/>
          <w:bCs/>
        </w:rPr>
        <w:t xml:space="preserve"> SJ</w:t>
      </w:r>
      <w:r w:rsidRPr="00481D9E">
        <w:rPr>
          <w:rFonts w:ascii="Book Antiqua" w:hAnsi="Book Antiqua"/>
        </w:rPr>
        <w:t xml:space="preserve">, </w:t>
      </w:r>
      <w:proofErr w:type="spellStart"/>
      <w:r w:rsidRPr="00481D9E">
        <w:rPr>
          <w:rFonts w:ascii="Book Antiqua" w:hAnsi="Book Antiqua"/>
        </w:rPr>
        <w:t>Dziedzic</w:t>
      </w:r>
      <w:proofErr w:type="spellEnd"/>
      <w:r w:rsidRPr="00481D9E">
        <w:rPr>
          <w:rFonts w:ascii="Book Antiqua" w:hAnsi="Book Antiqua"/>
        </w:rPr>
        <w:t xml:space="preserve"> TS, Thomas J, Hertzberg BS.</w:t>
      </w:r>
      <w:proofErr w:type="gramEnd"/>
      <w:r w:rsidRPr="00481D9E">
        <w:rPr>
          <w:rFonts w:ascii="Book Antiqua" w:hAnsi="Book Antiqua"/>
        </w:rPr>
        <w:t xml:space="preserve"> </w:t>
      </w:r>
      <w:proofErr w:type="spellStart"/>
      <w:proofErr w:type="gramStart"/>
      <w:r w:rsidRPr="00481D9E">
        <w:rPr>
          <w:rFonts w:ascii="Book Antiqua" w:hAnsi="Book Antiqua"/>
        </w:rPr>
        <w:t>Pseudoaneurysm</w:t>
      </w:r>
      <w:proofErr w:type="spellEnd"/>
      <w:r w:rsidRPr="00481D9E">
        <w:rPr>
          <w:rFonts w:ascii="Book Antiqua" w:hAnsi="Book Antiqua"/>
        </w:rPr>
        <w:t xml:space="preserve"> of the uterine artery after an uncomplicated spontaneous vaginal delivery.</w:t>
      </w:r>
      <w:proofErr w:type="gramEnd"/>
      <w:r w:rsidRPr="00481D9E">
        <w:rPr>
          <w:rFonts w:ascii="Book Antiqua" w:hAnsi="Book Antiqua"/>
        </w:rPr>
        <w:t xml:space="preserve"> </w:t>
      </w:r>
      <w:r w:rsidRPr="00481D9E">
        <w:rPr>
          <w:rFonts w:ascii="Book Antiqua" w:hAnsi="Book Antiqua"/>
          <w:i/>
          <w:iCs/>
        </w:rPr>
        <w:t>J Ultrasound Med</w:t>
      </w:r>
      <w:r w:rsidRPr="00481D9E">
        <w:rPr>
          <w:rFonts w:ascii="Book Antiqua" w:hAnsi="Book Antiqua"/>
        </w:rPr>
        <w:t xml:space="preserve"> 2006; </w:t>
      </w:r>
      <w:r w:rsidRPr="00481D9E">
        <w:rPr>
          <w:rFonts w:ascii="Book Antiqua" w:hAnsi="Book Antiqua"/>
          <w:b/>
          <w:bCs/>
        </w:rPr>
        <w:t>25</w:t>
      </w:r>
      <w:r w:rsidRPr="00481D9E">
        <w:rPr>
          <w:rFonts w:ascii="Book Antiqua" w:hAnsi="Book Antiqua"/>
        </w:rPr>
        <w:t>: 1593-1597 [PMID: 17121956 DOI: 10.7863/jum.2006.25.12.1593]</w:t>
      </w:r>
    </w:p>
    <w:p w14:paraId="11EABC46"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15 </w:t>
      </w:r>
      <w:proofErr w:type="spellStart"/>
      <w:r w:rsidRPr="00481D9E">
        <w:rPr>
          <w:rFonts w:ascii="Book Antiqua" w:hAnsi="Book Antiqua"/>
          <w:b/>
          <w:bCs/>
        </w:rPr>
        <w:t>Soyer</w:t>
      </w:r>
      <w:proofErr w:type="spellEnd"/>
      <w:r w:rsidRPr="00481D9E">
        <w:rPr>
          <w:rFonts w:ascii="Book Antiqua" w:hAnsi="Book Antiqua"/>
          <w:b/>
          <w:bCs/>
        </w:rPr>
        <w:t xml:space="preserve"> P</w:t>
      </w:r>
      <w:r w:rsidRPr="00481D9E">
        <w:rPr>
          <w:rFonts w:ascii="Book Antiqua" w:hAnsi="Book Antiqua"/>
        </w:rPr>
        <w:t xml:space="preserve">, </w:t>
      </w:r>
      <w:proofErr w:type="spellStart"/>
      <w:r w:rsidRPr="00481D9E">
        <w:rPr>
          <w:rFonts w:ascii="Book Antiqua" w:hAnsi="Book Antiqua"/>
        </w:rPr>
        <w:t>Fargeaudou</w:t>
      </w:r>
      <w:proofErr w:type="spellEnd"/>
      <w:r w:rsidRPr="00481D9E">
        <w:rPr>
          <w:rFonts w:ascii="Book Antiqua" w:hAnsi="Book Antiqua"/>
        </w:rPr>
        <w:t xml:space="preserve"> Y, Morel O, </w:t>
      </w:r>
      <w:proofErr w:type="spellStart"/>
      <w:r w:rsidRPr="00481D9E">
        <w:rPr>
          <w:rFonts w:ascii="Book Antiqua" w:hAnsi="Book Antiqua"/>
        </w:rPr>
        <w:t>Boudiaf</w:t>
      </w:r>
      <w:proofErr w:type="spellEnd"/>
      <w:r w:rsidRPr="00481D9E">
        <w:rPr>
          <w:rFonts w:ascii="Book Antiqua" w:hAnsi="Book Antiqua"/>
        </w:rPr>
        <w:t xml:space="preserve"> M, Le </w:t>
      </w:r>
      <w:proofErr w:type="spellStart"/>
      <w:r w:rsidRPr="00481D9E">
        <w:rPr>
          <w:rFonts w:ascii="Book Antiqua" w:hAnsi="Book Antiqua"/>
        </w:rPr>
        <w:t>Dref</w:t>
      </w:r>
      <w:proofErr w:type="spellEnd"/>
      <w:r w:rsidRPr="00481D9E">
        <w:rPr>
          <w:rFonts w:ascii="Book Antiqua" w:hAnsi="Book Antiqua"/>
        </w:rPr>
        <w:t xml:space="preserve"> O, </w:t>
      </w:r>
      <w:proofErr w:type="spellStart"/>
      <w:r w:rsidRPr="00481D9E">
        <w:rPr>
          <w:rFonts w:ascii="Book Antiqua" w:hAnsi="Book Antiqua"/>
        </w:rPr>
        <w:t>Rymer</w:t>
      </w:r>
      <w:proofErr w:type="spellEnd"/>
      <w:r w:rsidRPr="00481D9E">
        <w:rPr>
          <w:rFonts w:ascii="Book Antiqua" w:hAnsi="Book Antiqua"/>
        </w:rPr>
        <w:t xml:space="preserve"> R. Severe postpartum </w:t>
      </w:r>
      <w:proofErr w:type="spellStart"/>
      <w:r w:rsidRPr="00481D9E">
        <w:rPr>
          <w:rFonts w:ascii="Book Antiqua" w:hAnsi="Book Antiqua"/>
        </w:rPr>
        <w:t>haemorrhage</w:t>
      </w:r>
      <w:proofErr w:type="spellEnd"/>
      <w:r w:rsidRPr="00481D9E">
        <w:rPr>
          <w:rFonts w:ascii="Book Antiqua" w:hAnsi="Book Antiqua"/>
        </w:rPr>
        <w:t xml:space="preserve"> from ruptured </w:t>
      </w:r>
      <w:proofErr w:type="spellStart"/>
      <w:r w:rsidRPr="00481D9E">
        <w:rPr>
          <w:rFonts w:ascii="Book Antiqua" w:hAnsi="Book Antiqua"/>
        </w:rPr>
        <w:t>pseudoaneurysm</w:t>
      </w:r>
      <w:proofErr w:type="spellEnd"/>
      <w:r w:rsidRPr="00481D9E">
        <w:rPr>
          <w:rFonts w:ascii="Book Antiqua" w:hAnsi="Book Antiqua"/>
        </w:rPr>
        <w:t xml:space="preserve">: successful treatment with </w:t>
      </w:r>
      <w:proofErr w:type="spellStart"/>
      <w:r w:rsidRPr="00481D9E">
        <w:rPr>
          <w:rFonts w:ascii="Book Antiqua" w:hAnsi="Book Antiqua"/>
        </w:rPr>
        <w:t>transcatheter</w:t>
      </w:r>
      <w:proofErr w:type="spellEnd"/>
      <w:r w:rsidRPr="00481D9E">
        <w:rPr>
          <w:rFonts w:ascii="Book Antiqua" w:hAnsi="Book Antiqua"/>
        </w:rPr>
        <w:t xml:space="preserve"> arterial embolization. </w:t>
      </w:r>
      <w:proofErr w:type="spellStart"/>
      <w:r w:rsidRPr="00481D9E">
        <w:rPr>
          <w:rFonts w:ascii="Book Antiqua" w:hAnsi="Book Antiqua"/>
          <w:i/>
          <w:iCs/>
        </w:rPr>
        <w:t>Eur</w:t>
      </w:r>
      <w:proofErr w:type="spellEnd"/>
      <w:r w:rsidRPr="00481D9E">
        <w:rPr>
          <w:rFonts w:ascii="Book Antiqua" w:hAnsi="Book Antiqua"/>
          <w:i/>
          <w:iCs/>
        </w:rPr>
        <w:t xml:space="preserve"> </w:t>
      </w:r>
      <w:proofErr w:type="spellStart"/>
      <w:r w:rsidRPr="00481D9E">
        <w:rPr>
          <w:rFonts w:ascii="Book Antiqua" w:hAnsi="Book Antiqua"/>
          <w:i/>
          <w:iCs/>
        </w:rPr>
        <w:t>Radiol</w:t>
      </w:r>
      <w:proofErr w:type="spellEnd"/>
      <w:r w:rsidRPr="00481D9E">
        <w:rPr>
          <w:rFonts w:ascii="Book Antiqua" w:hAnsi="Book Antiqua"/>
        </w:rPr>
        <w:t xml:space="preserve"> 2008; </w:t>
      </w:r>
      <w:r w:rsidRPr="00481D9E">
        <w:rPr>
          <w:rFonts w:ascii="Book Antiqua" w:hAnsi="Book Antiqua"/>
          <w:b/>
          <w:bCs/>
        </w:rPr>
        <w:t>18</w:t>
      </w:r>
      <w:r w:rsidRPr="00481D9E">
        <w:rPr>
          <w:rFonts w:ascii="Book Antiqua" w:hAnsi="Book Antiqua"/>
        </w:rPr>
        <w:t>: 1181-1187 [PMID: 18270711 DOI: 10.1007/s00330-008-0876-2]</w:t>
      </w:r>
    </w:p>
    <w:p w14:paraId="7545963A"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16 </w:t>
      </w:r>
      <w:proofErr w:type="spellStart"/>
      <w:r w:rsidRPr="00481D9E">
        <w:rPr>
          <w:rFonts w:ascii="Book Antiqua" w:hAnsi="Book Antiqua"/>
          <w:b/>
          <w:bCs/>
        </w:rPr>
        <w:t>Dohan</w:t>
      </w:r>
      <w:proofErr w:type="spellEnd"/>
      <w:r w:rsidRPr="00481D9E">
        <w:rPr>
          <w:rFonts w:ascii="Book Antiqua" w:hAnsi="Book Antiqua"/>
          <w:b/>
          <w:bCs/>
        </w:rPr>
        <w:t xml:space="preserve"> A</w:t>
      </w:r>
      <w:r w:rsidRPr="00481D9E">
        <w:rPr>
          <w:rFonts w:ascii="Book Antiqua" w:hAnsi="Book Antiqua"/>
        </w:rPr>
        <w:t xml:space="preserve">, </w:t>
      </w:r>
      <w:proofErr w:type="spellStart"/>
      <w:r w:rsidRPr="00481D9E">
        <w:rPr>
          <w:rFonts w:ascii="Book Antiqua" w:hAnsi="Book Antiqua"/>
        </w:rPr>
        <w:t>Soyer</w:t>
      </w:r>
      <w:proofErr w:type="spellEnd"/>
      <w:r w:rsidRPr="00481D9E">
        <w:rPr>
          <w:rFonts w:ascii="Book Antiqua" w:hAnsi="Book Antiqua"/>
        </w:rPr>
        <w:t xml:space="preserve"> P, </w:t>
      </w:r>
      <w:proofErr w:type="spellStart"/>
      <w:r w:rsidRPr="00481D9E">
        <w:rPr>
          <w:rFonts w:ascii="Book Antiqua" w:hAnsi="Book Antiqua"/>
        </w:rPr>
        <w:t>Subhani</w:t>
      </w:r>
      <w:proofErr w:type="spellEnd"/>
      <w:r w:rsidRPr="00481D9E">
        <w:rPr>
          <w:rFonts w:ascii="Book Antiqua" w:hAnsi="Book Antiqua"/>
        </w:rPr>
        <w:t xml:space="preserve"> A, </w:t>
      </w:r>
      <w:proofErr w:type="spellStart"/>
      <w:r w:rsidRPr="00481D9E">
        <w:rPr>
          <w:rFonts w:ascii="Book Antiqua" w:hAnsi="Book Antiqua"/>
        </w:rPr>
        <w:t>Hequet</w:t>
      </w:r>
      <w:proofErr w:type="spellEnd"/>
      <w:r w:rsidRPr="00481D9E">
        <w:rPr>
          <w:rFonts w:ascii="Book Antiqua" w:hAnsi="Book Antiqua"/>
        </w:rPr>
        <w:t xml:space="preserve"> D, </w:t>
      </w:r>
      <w:proofErr w:type="spellStart"/>
      <w:r w:rsidRPr="00481D9E">
        <w:rPr>
          <w:rFonts w:ascii="Book Antiqua" w:hAnsi="Book Antiqua"/>
        </w:rPr>
        <w:t>Fargeaudou</w:t>
      </w:r>
      <w:proofErr w:type="spellEnd"/>
      <w:r w:rsidRPr="00481D9E">
        <w:rPr>
          <w:rFonts w:ascii="Book Antiqua" w:hAnsi="Book Antiqua"/>
        </w:rPr>
        <w:t xml:space="preserve"> Y, Morel O, </w:t>
      </w:r>
      <w:proofErr w:type="spellStart"/>
      <w:r w:rsidRPr="00481D9E">
        <w:rPr>
          <w:rFonts w:ascii="Book Antiqua" w:hAnsi="Book Antiqua"/>
        </w:rPr>
        <w:t>Boudiaf</w:t>
      </w:r>
      <w:proofErr w:type="spellEnd"/>
      <w:r w:rsidRPr="00481D9E">
        <w:rPr>
          <w:rFonts w:ascii="Book Antiqua" w:hAnsi="Book Antiqua"/>
        </w:rPr>
        <w:t xml:space="preserve"> M, </w:t>
      </w:r>
      <w:proofErr w:type="spellStart"/>
      <w:r w:rsidRPr="00481D9E">
        <w:rPr>
          <w:rFonts w:ascii="Book Antiqua" w:hAnsi="Book Antiqua"/>
        </w:rPr>
        <w:t>Gayat</w:t>
      </w:r>
      <w:proofErr w:type="spellEnd"/>
      <w:r w:rsidRPr="00481D9E">
        <w:rPr>
          <w:rFonts w:ascii="Book Antiqua" w:hAnsi="Book Antiqua"/>
        </w:rPr>
        <w:t xml:space="preserve"> E, </w:t>
      </w:r>
      <w:proofErr w:type="spellStart"/>
      <w:r w:rsidRPr="00481D9E">
        <w:rPr>
          <w:rFonts w:ascii="Book Antiqua" w:hAnsi="Book Antiqua"/>
        </w:rPr>
        <w:t>Barranger</w:t>
      </w:r>
      <w:proofErr w:type="spellEnd"/>
      <w:r w:rsidRPr="00481D9E">
        <w:rPr>
          <w:rFonts w:ascii="Book Antiqua" w:hAnsi="Book Antiqua"/>
        </w:rPr>
        <w:t xml:space="preserve"> E, Le </w:t>
      </w:r>
      <w:proofErr w:type="spellStart"/>
      <w:r w:rsidRPr="00481D9E">
        <w:rPr>
          <w:rFonts w:ascii="Book Antiqua" w:hAnsi="Book Antiqua"/>
        </w:rPr>
        <w:t>Dref</w:t>
      </w:r>
      <w:proofErr w:type="spellEnd"/>
      <w:r w:rsidRPr="00481D9E">
        <w:rPr>
          <w:rFonts w:ascii="Book Antiqua" w:hAnsi="Book Antiqua"/>
        </w:rPr>
        <w:t xml:space="preserve"> O, </w:t>
      </w:r>
      <w:proofErr w:type="spellStart"/>
      <w:r w:rsidRPr="00481D9E">
        <w:rPr>
          <w:rFonts w:ascii="Book Antiqua" w:hAnsi="Book Antiqua"/>
        </w:rPr>
        <w:t>Sirol</w:t>
      </w:r>
      <w:proofErr w:type="spellEnd"/>
      <w:r w:rsidRPr="00481D9E">
        <w:rPr>
          <w:rFonts w:ascii="Book Antiqua" w:hAnsi="Book Antiqua"/>
        </w:rPr>
        <w:t xml:space="preserve"> M. Postpartum hemorrhage resulting from pelvic </w:t>
      </w:r>
      <w:proofErr w:type="spellStart"/>
      <w:r w:rsidRPr="00481D9E">
        <w:rPr>
          <w:rFonts w:ascii="Book Antiqua" w:hAnsi="Book Antiqua"/>
        </w:rPr>
        <w:t>pseudoaneurysm</w:t>
      </w:r>
      <w:proofErr w:type="spellEnd"/>
      <w:r w:rsidRPr="00481D9E">
        <w:rPr>
          <w:rFonts w:ascii="Book Antiqua" w:hAnsi="Book Antiqua"/>
        </w:rPr>
        <w:t xml:space="preserve">: a retrospective analysis of 588 consecutive cases treated by arterial embolization. </w:t>
      </w:r>
      <w:proofErr w:type="spellStart"/>
      <w:r w:rsidRPr="00481D9E">
        <w:rPr>
          <w:rFonts w:ascii="Book Antiqua" w:hAnsi="Book Antiqua"/>
          <w:i/>
          <w:iCs/>
        </w:rPr>
        <w:t>Cardiovasc</w:t>
      </w:r>
      <w:proofErr w:type="spellEnd"/>
      <w:r w:rsidRPr="00481D9E">
        <w:rPr>
          <w:rFonts w:ascii="Book Antiqua" w:hAnsi="Book Antiqua"/>
          <w:i/>
          <w:iCs/>
        </w:rPr>
        <w:t xml:space="preserve"> </w:t>
      </w:r>
      <w:proofErr w:type="spellStart"/>
      <w:r w:rsidRPr="00481D9E">
        <w:rPr>
          <w:rFonts w:ascii="Book Antiqua" w:hAnsi="Book Antiqua"/>
          <w:i/>
          <w:iCs/>
        </w:rPr>
        <w:t>Intervent</w:t>
      </w:r>
      <w:proofErr w:type="spellEnd"/>
      <w:r w:rsidRPr="00481D9E">
        <w:rPr>
          <w:rFonts w:ascii="Book Antiqua" w:hAnsi="Book Antiqua"/>
          <w:i/>
          <w:iCs/>
        </w:rPr>
        <w:t xml:space="preserve"> </w:t>
      </w:r>
      <w:proofErr w:type="spellStart"/>
      <w:r w:rsidRPr="00481D9E">
        <w:rPr>
          <w:rFonts w:ascii="Book Antiqua" w:hAnsi="Book Antiqua"/>
          <w:i/>
          <w:iCs/>
        </w:rPr>
        <w:t>Radiol</w:t>
      </w:r>
      <w:proofErr w:type="spellEnd"/>
      <w:r w:rsidRPr="00481D9E">
        <w:rPr>
          <w:rFonts w:ascii="Book Antiqua" w:hAnsi="Book Antiqua"/>
        </w:rPr>
        <w:t xml:space="preserve"> 2013; </w:t>
      </w:r>
      <w:r w:rsidRPr="00481D9E">
        <w:rPr>
          <w:rFonts w:ascii="Book Antiqua" w:hAnsi="Book Antiqua"/>
          <w:b/>
          <w:bCs/>
        </w:rPr>
        <w:t>36</w:t>
      </w:r>
      <w:r w:rsidRPr="00481D9E">
        <w:rPr>
          <w:rFonts w:ascii="Book Antiqua" w:hAnsi="Book Antiqua"/>
        </w:rPr>
        <w:t>: 1247-1255 [PMID: 23756881 DOI: 10.1007/s00270-013-0668-1]</w:t>
      </w:r>
    </w:p>
    <w:p w14:paraId="09A1363F"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17 </w:t>
      </w:r>
      <w:r w:rsidRPr="00481D9E">
        <w:rPr>
          <w:rFonts w:ascii="Book Antiqua" w:hAnsi="Book Antiqua"/>
          <w:b/>
          <w:bCs/>
        </w:rPr>
        <w:t>Kanematsu M</w:t>
      </w:r>
      <w:r w:rsidRPr="00481D9E">
        <w:rPr>
          <w:rFonts w:ascii="Book Antiqua" w:hAnsi="Book Antiqua"/>
        </w:rPr>
        <w:t xml:space="preserve">, Watanabe H, Kondo H, </w:t>
      </w:r>
      <w:proofErr w:type="spellStart"/>
      <w:r w:rsidRPr="00481D9E">
        <w:rPr>
          <w:rFonts w:ascii="Book Antiqua" w:hAnsi="Book Antiqua"/>
        </w:rPr>
        <w:t>Goshima</w:t>
      </w:r>
      <w:proofErr w:type="spellEnd"/>
      <w:r w:rsidRPr="00481D9E">
        <w:rPr>
          <w:rFonts w:ascii="Book Antiqua" w:hAnsi="Book Antiqua"/>
        </w:rPr>
        <w:t xml:space="preserve"> S, Kato H, </w:t>
      </w:r>
      <w:proofErr w:type="spellStart"/>
      <w:r w:rsidRPr="00481D9E">
        <w:rPr>
          <w:rFonts w:ascii="Book Antiqua" w:hAnsi="Book Antiqua"/>
        </w:rPr>
        <w:t>Furui</w:t>
      </w:r>
      <w:proofErr w:type="spellEnd"/>
      <w:r w:rsidRPr="00481D9E">
        <w:rPr>
          <w:rFonts w:ascii="Book Antiqua" w:hAnsi="Book Antiqua"/>
        </w:rPr>
        <w:t xml:space="preserve"> T, </w:t>
      </w:r>
      <w:proofErr w:type="spellStart"/>
      <w:r w:rsidRPr="00481D9E">
        <w:rPr>
          <w:rFonts w:ascii="Book Antiqua" w:hAnsi="Book Antiqua"/>
        </w:rPr>
        <w:t>Toyoki</w:t>
      </w:r>
      <w:proofErr w:type="spellEnd"/>
      <w:r w:rsidRPr="00481D9E">
        <w:rPr>
          <w:rFonts w:ascii="Book Antiqua" w:hAnsi="Book Antiqua"/>
        </w:rPr>
        <w:t xml:space="preserve"> H, </w:t>
      </w:r>
      <w:proofErr w:type="spellStart"/>
      <w:r w:rsidRPr="00481D9E">
        <w:rPr>
          <w:rFonts w:ascii="Book Antiqua" w:hAnsi="Book Antiqua"/>
        </w:rPr>
        <w:t>Morishige</w:t>
      </w:r>
      <w:proofErr w:type="spellEnd"/>
      <w:r w:rsidRPr="00481D9E">
        <w:rPr>
          <w:rFonts w:ascii="Book Antiqua" w:hAnsi="Book Antiqua"/>
        </w:rPr>
        <w:t xml:space="preserve"> K. Postpartum hemorrhage in </w:t>
      </w:r>
      <w:proofErr w:type="spellStart"/>
      <w:r w:rsidRPr="00481D9E">
        <w:rPr>
          <w:rFonts w:ascii="Book Antiqua" w:hAnsi="Book Antiqua"/>
        </w:rPr>
        <w:t>coagulopathic</w:t>
      </w:r>
      <w:proofErr w:type="spellEnd"/>
      <w:r w:rsidRPr="00481D9E">
        <w:rPr>
          <w:rFonts w:ascii="Book Antiqua" w:hAnsi="Book Antiqua"/>
        </w:rPr>
        <w:t xml:space="preserve"> patients: preliminary experience with uterine arterial embolization with N-butyl cyanoacrylate. </w:t>
      </w:r>
      <w:r w:rsidRPr="00481D9E">
        <w:rPr>
          <w:rFonts w:ascii="Book Antiqua" w:hAnsi="Book Antiqua"/>
          <w:i/>
          <w:iCs/>
        </w:rPr>
        <w:t xml:space="preserve">J </w:t>
      </w:r>
      <w:proofErr w:type="spellStart"/>
      <w:r w:rsidRPr="00481D9E">
        <w:rPr>
          <w:rFonts w:ascii="Book Antiqua" w:hAnsi="Book Antiqua"/>
          <w:i/>
          <w:iCs/>
        </w:rPr>
        <w:t>Vasc</w:t>
      </w:r>
      <w:proofErr w:type="spellEnd"/>
      <w:r w:rsidRPr="00481D9E">
        <w:rPr>
          <w:rFonts w:ascii="Book Antiqua" w:hAnsi="Book Antiqua"/>
          <w:i/>
          <w:iCs/>
        </w:rPr>
        <w:t xml:space="preserve"> </w:t>
      </w:r>
      <w:proofErr w:type="spellStart"/>
      <w:r w:rsidRPr="00481D9E">
        <w:rPr>
          <w:rFonts w:ascii="Book Antiqua" w:hAnsi="Book Antiqua"/>
          <w:i/>
          <w:iCs/>
        </w:rPr>
        <w:t>Interv</w:t>
      </w:r>
      <w:proofErr w:type="spellEnd"/>
      <w:r w:rsidRPr="00481D9E">
        <w:rPr>
          <w:rFonts w:ascii="Book Antiqua" w:hAnsi="Book Antiqua"/>
          <w:i/>
          <w:iCs/>
        </w:rPr>
        <w:t xml:space="preserve"> </w:t>
      </w:r>
      <w:proofErr w:type="spellStart"/>
      <w:r w:rsidRPr="00481D9E">
        <w:rPr>
          <w:rFonts w:ascii="Book Antiqua" w:hAnsi="Book Antiqua"/>
          <w:i/>
          <w:iCs/>
        </w:rPr>
        <w:t>Radiol</w:t>
      </w:r>
      <w:proofErr w:type="spellEnd"/>
      <w:r w:rsidRPr="00481D9E">
        <w:rPr>
          <w:rFonts w:ascii="Book Antiqua" w:hAnsi="Book Antiqua"/>
        </w:rPr>
        <w:t xml:space="preserve"> 2011; </w:t>
      </w:r>
      <w:r w:rsidRPr="00481D9E">
        <w:rPr>
          <w:rFonts w:ascii="Book Antiqua" w:hAnsi="Book Antiqua"/>
          <w:b/>
          <w:bCs/>
        </w:rPr>
        <w:t>22</w:t>
      </w:r>
      <w:r w:rsidRPr="00481D9E">
        <w:rPr>
          <w:rFonts w:ascii="Book Antiqua" w:hAnsi="Book Antiqua"/>
        </w:rPr>
        <w:t>: 1773-1776 [PMID: 22115582 DOI: 10.1016/j.jvir.2011.08.016]</w:t>
      </w:r>
    </w:p>
    <w:p w14:paraId="08AAB614"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18 </w:t>
      </w:r>
      <w:r w:rsidRPr="00481D9E">
        <w:rPr>
          <w:rFonts w:ascii="Book Antiqua" w:hAnsi="Book Antiqua"/>
          <w:b/>
          <w:bCs/>
        </w:rPr>
        <w:t>Kim GM</w:t>
      </w:r>
      <w:r w:rsidRPr="00481D9E">
        <w:rPr>
          <w:rFonts w:ascii="Book Antiqua" w:hAnsi="Book Antiqua"/>
        </w:rPr>
        <w:t xml:space="preserve">, Yoon CJ, </w:t>
      </w:r>
      <w:proofErr w:type="spellStart"/>
      <w:r w:rsidRPr="00481D9E">
        <w:rPr>
          <w:rFonts w:ascii="Book Antiqua" w:hAnsi="Book Antiqua"/>
        </w:rPr>
        <w:t>Seong</w:t>
      </w:r>
      <w:proofErr w:type="spellEnd"/>
      <w:r w:rsidRPr="00481D9E">
        <w:rPr>
          <w:rFonts w:ascii="Book Antiqua" w:hAnsi="Book Antiqua"/>
        </w:rPr>
        <w:t xml:space="preserve"> NJ, Kang SG, Kim YJ. Postpartum </w:t>
      </w:r>
      <w:proofErr w:type="spellStart"/>
      <w:r w:rsidRPr="00481D9E">
        <w:rPr>
          <w:rFonts w:ascii="Book Antiqua" w:hAnsi="Book Antiqua"/>
        </w:rPr>
        <w:t>haemorrhage</w:t>
      </w:r>
      <w:proofErr w:type="spellEnd"/>
      <w:r w:rsidRPr="00481D9E">
        <w:rPr>
          <w:rFonts w:ascii="Book Antiqua" w:hAnsi="Book Antiqua"/>
        </w:rPr>
        <w:t xml:space="preserve"> from ruptured </w:t>
      </w:r>
      <w:proofErr w:type="spellStart"/>
      <w:r w:rsidRPr="00481D9E">
        <w:rPr>
          <w:rFonts w:ascii="Book Antiqua" w:hAnsi="Book Antiqua"/>
        </w:rPr>
        <w:t>pseudoaneurysm</w:t>
      </w:r>
      <w:proofErr w:type="spellEnd"/>
      <w:r w:rsidRPr="00481D9E">
        <w:rPr>
          <w:rFonts w:ascii="Book Antiqua" w:hAnsi="Book Antiqua"/>
        </w:rPr>
        <w:t xml:space="preserve">: efficacy of </w:t>
      </w:r>
      <w:proofErr w:type="spellStart"/>
      <w:r w:rsidRPr="00481D9E">
        <w:rPr>
          <w:rFonts w:ascii="Book Antiqua" w:hAnsi="Book Antiqua"/>
        </w:rPr>
        <w:t>transcatheter</w:t>
      </w:r>
      <w:proofErr w:type="spellEnd"/>
      <w:r w:rsidRPr="00481D9E">
        <w:rPr>
          <w:rFonts w:ascii="Book Antiqua" w:hAnsi="Book Antiqua"/>
        </w:rPr>
        <w:t xml:space="preserve"> arterial </w:t>
      </w:r>
      <w:proofErr w:type="spellStart"/>
      <w:r w:rsidRPr="00481D9E">
        <w:rPr>
          <w:rFonts w:ascii="Book Antiqua" w:hAnsi="Book Antiqua"/>
        </w:rPr>
        <w:t>embolisation</w:t>
      </w:r>
      <w:proofErr w:type="spellEnd"/>
      <w:r w:rsidRPr="00481D9E">
        <w:rPr>
          <w:rFonts w:ascii="Book Antiqua" w:hAnsi="Book Antiqua"/>
        </w:rPr>
        <w:t xml:space="preserve"> using N-butyl-2-cyanoacrylate. </w:t>
      </w:r>
      <w:proofErr w:type="spellStart"/>
      <w:r w:rsidRPr="00481D9E">
        <w:rPr>
          <w:rFonts w:ascii="Book Antiqua" w:hAnsi="Book Antiqua"/>
          <w:i/>
          <w:iCs/>
        </w:rPr>
        <w:t>Eur</w:t>
      </w:r>
      <w:proofErr w:type="spellEnd"/>
      <w:r w:rsidRPr="00481D9E">
        <w:rPr>
          <w:rFonts w:ascii="Book Antiqua" w:hAnsi="Book Antiqua"/>
          <w:i/>
          <w:iCs/>
        </w:rPr>
        <w:t xml:space="preserve"> </w:t>
      </w:r>
      <w:proofErr w:type="spellStart"/>
      <w:r w:rsidRPr="00481D9E">
        <w:rPr>
          <w:rFonts w:ascii="Book Antiqua" w:hAnsi="Book Antiqua"/>
          <w:i/>
          <w:iCs/>
        </w:rPr>
        <w:t>Radiol</w:t>
      </w:r>
      <w:proofErr w:type="spellEnd"/>
      <w:r w:rsidRPr="00481D9E">
        <w:rPr>
          <w:rFonts w:ascii="Book Antiqua" w:hAnsi="Book Antiqua"/>
        </w:rPr>
        <w:t xml:space="preserve"> 2013; </w:t>
      </w:r>
      <w:r w:rsidRPr="00481D9E">
        <w:rPr>
          <w:rFonts w:ascii="Book Antiqua" w:hAnsi="Book Antiqua"/>
          <w:b/>
          <w:bCs/>
        </w:rPr>
        <w:t>23</w:t>
      </w:r>
      <w:r w:rsidRPr="00481D9E">
        <w:rPr>
          <w:rFonts w:ascii="Book Antiqua" w:hAnsi="Book Antiqua"/>
        </w:rPr>
        <w:t>: 2344-2349 [PMID: 23559143 DOI: 10.1007/s00330-013-2830-1]</w:t>
      </w:r>
    </w:p>
    <w:p w14:paraId="1817D0AB"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19 </w:t>
      </w:r>
      <w:r w:rsidRPr="00481D9E">
        <w:rPr>
          <w:rFonts w:ascii="Book Antiqua" w:hAnsi="Book Antiqua"/>
          <w:b/>
          <w:bCs/>
        </w:rPr>
        <w:t>Park KJ</w:t>
      </w:r>
      <w:r w:rsidRPr="00481D9E">
        <w:rPr>
          <w:rFonts w:ascii="Book Antiqua" w:hAnsi="Book Antiqua"/>
        </w:rPr>
        <w:t xml:space="preserve">, Shin JH, Yoon HK, </w:t>
      </w:r>
      <w:proofErr w:type="spellStart"/>
      <w:r w:rsidRPr="00481D9E">
        <w:rPr>
          <w:rFonts w:ascii="Book Antiqua" w:hAnsi="Book Antiqua"/>
        </w:rPr>
        <w:t>Gwon</w:t>
      </w:r>
      <w:proofErr w:type="spellEnd"/>
      <w:r w:rsidRPr="00481D9E">
        <w:rPr>
          <w:rFonts w:ascii="Book Antiqua" w:hAnsi="Book Antiqua"/>
        </w:rPr>
        <w:t xml:space="preserve"> DI, </w:t>
      </w:r>
      <w:proofErr w:type="spellStart"/>
      <w:proofErr w:type="gramStart"/>
      <w:r w:rsidRPr="00481D9E">
        <w:rPr>
          <w:rFonts w:ascii="Book Antiqua" w:hAnsi="Book Antiqua"/>
        </w:rPr>
        <w:t>Ko</w:t>
      </w:r>
      <w:proofErr w:type="spellEnd"/>
      <w:proofErr w:type="gramEnd"/>
      <w:r w:rsidRPr="00481D9E">
        <w:rPr>
          <w:rFonts w:ascii="Book Antiqua" w:hAnsi="Book Antiqua"/>
        </w:rPr>
        <w:t xml:space="preserve"> GY, Sung KB. Postpartum hemorrhage from extravasation or </w:t>
      </w:r>
      <w:proofErr w:type="spellStart"/>
      <w:r w:rsidRPr="00481D9E">
        <w:rPr>
          <w:rFonts w:ascii="Book Antiqua" w:hAnsi="Book Antiqua"/>
        </w:rPr>
        <w:t>pseudoaneurysm</w:t>
      </w:r>
      <w:proofErr w:type="spellEnd"/>
      <w:r w:rsidRPr="00481D9E">
        <w:rPr>
          <w:rFonts w:ascii="Book Antiqua" w:hAnsi="Book Antiqua"/>
        </w:rPr>
        <w:t xml:space="preserve">: efficacy of </w:t>
      </w:r>
      <w:proofErr w:type="spellStart"/>
      <w:r w:rsidRPr="00481D9E">
        <w:rPr>
          <w:rFonts w:ascii="Book Antiqua" w:hAnsi="Book Antiqua"/>
        </w:rPr>
        <w:t>transcatheter</w:t>
      </w:r>
      <w:proofErr w:type="spellEnd"/>
      <w:r w:rsidRPr="00481D9E">
        <w:rPr>
          <w:rFonts w:ascii="Book Antiqua" w:hAnsi="Book Antiqua"/>
        </w:rPr>
        <w:t xml:space="preserve"> arterial embolization </w:t>
      </w:r>
      <w:r w:rsidRPr="00481D9E">
        <w:rPr>
          <w:rFonts w:ascii="Book Antiqua" w:hAnsi="Book Antiqua"/>
        </w:rPr>
        <w:lastRenderedPageBreak/>
        <w:t xml:space="preserve">using N-butyl cyanoacrylate and comparison with gelatin sponge particle. </w:t>
      </w:r>
      <w:r w:rsidRPr="00481D9E">
        <w:rPr>
          <w:rFonts w:ascii="Book Antiqua" w:hAnsi="Book Antiqua"/>
          <w:i/>
          <w:iCs/>
        </w:rPr>
        <w:t xml:space="preserve">J </w:t>
      </w:r>
      <w:proofErr w:type="spellStart"/>
      <w:r w:rsidRPr="00481D9E">
        <w:rPr>
          <w:rFonts w:ascii="Book Antiqua" w:hAnsi="Book Antiqua"/>
          <w:i/>
          <w:iCs/>
        </w:rPr>
        <w:t>Vasc</w:t>
      </w:r>
      <w:proofErr w:type="spellEnd"/>
      <w:r w:rsidRPr="00481D9E">
        <w:rPr>
          <w:rFonts w:ascii="Book Antiqua" w:hAnsi="Book Antiqua"/>
          <w:i/>
          <w:iCs/>
        </w:rPr>
        <w:t xml:space="preserve"> </w:t>
      </w:r>
      <w:proofErr w:type="spellStart"/>
      <w:r w:rsidRPr="00481D9E">
        <w:rPr>
          <w:rFonts w:ascii="Book Antiqua" w:hAnsi="Book Antiqua"/>
          <w:i/>
          <w:iCs/>
        </w:rPr>
        <w:t>Interv</w:t>
      </w:r>
      <w:proofErr w:type="spellEnd"/>
      <w:r w:rsidRPr="00481D9E">
        <w:rPr>
          <w:rFonts w:ascii="Book Antiqua" w:hAnsi="Book Antiqua"/>
          <w:i/>
          <w:iCs/>
        </w:rPr>
        <w:t xml:space="preserve"> </w:t>
      </w:r>
      <w:proofErr w:type="spellStart"/>
      <w:r w:rsidRPr="00481D9E">
        <w:rPr>
          <w:rFonts w:ascii="Book Antiqua" w:hAnsi="Book Antiqua"/>
          <w:i/>
          <w:iCs/>
        </w:rPr>
        <w:t>Radiol</w:t>
      </w:r>
      <w:proofErr w:type="spellEnd"/>
      <w:r w:rsidRPr="00481D9E">
        <w:rPr>
          <w:rFonts w:ascii="Book Antiqua" w:hAnsi="Book Antiqua"/>
        </w:rPr>
        <w:t xml:space="preserve"> 2015; </w:t>
      </w:r>
      <w:r w:rsidRPr="00481D9E">
        <w:rPr>
          <w:rFonts w:ascii="Book Antiqua" w:hAnsi="Book Antiqua"/>
          <w:b/>
          <w:bCs/>
        </w:rPr>
        <w:t>26</w:t>
      </w:r>
      <w:r w:rsidRPr="00481D9E">
        <w:rPr>
          <w:rFonts w:ascii="Book Antiqua" w:hAnsi="Book Antiqua"/>
        </w:rPr>
        <w:t>: 154-161 [PMID: 25454736 DOI: 10.1016/j.jvir.2014.10.001]</w:t>
      </w:r>
    </w:p>
    <w:p w14:paraId="64ACFAD3"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20 </w:t>
      </w:r>
      <w:r w:rsidRPr="00481D9E">
        <w:rPr>
          <w:rFonts w:ascii="Book Antiqua" w:hAnsi="Book Antiqua"/>
          <w:b/>
          <w:bCs/>
        </w:rPr>
        <w:t>Walsh CA</w:t>
      </w:r>
      <w:r w:rsidRPr="00481D9E">
        <w:rPr>
          <w:rFonts w:ascii="Book Antiqua" w:hAnsi="Book Antiqua"/>
        </w:rPr>
        <w:t xml:space="preserve">, </w:t>
      </w:r>
      <w:proofErr w:type="spellStart"/>
      <w:r w:rsidRPr="00481D9E">
        <w:rPr>
          <w:rFonts w:ascii="Book Antiqua" w:hAnsi="Book Antiqua"/>
        </w:rPr>
        <w:t>Baxi</w:t>
      </w:r>
      <w:proofErr w:type="spellEnd"/>
      <w:r w:rsidRPr="00481D9E">
        <w:rPr>
          <w:rFonts w:ascii="Book Antiqua" w:hAnsi="Book Antiqua"/>
        </w:rPr>
        <w:t xml:space="preserve"> LV. Rupture of the </w:t>
      </w:r>
      <w:proofErr w:type="spellStart"/>
      <w:r w:rsidRPr="00481D9E">
        <w:rPr>
          <w:rFonts w:ascii="Book Antiqua" w:hAnsi="Book Antiqua"/>
        </w:rPr>
        <w:t>primigravid</w:t>
      </w:r>
      <w:proofErr w:type="spellEnd"/>
      <w:r w:rsidRPr="00481D9E">
        <w:rPr>
          <w:rFonts w:ascii="Book Antiqua" w:hAnsi="Book Antiqua"/>
        </w:rPr>
        <w:t xml:space="preserve"> uterus: a review of the literature. </w:t>
      </w:r>
      <w:proofErr w:type="spellStart"/>
      <w:r w:rsidRPr="00481D9E">
        <w:rPr>
          <w:rFonts w:ascii="Book Antiqua" w:hAnsi="Book Antiqua"/>
          <w:i/>
          <w:iCs/>
        </w:rPr>
        <w:t>Obstet</w:t>
      </w:r>
      <w:proofErr w:type="spellEnd"/>
      <w:r w:rsidRPr="00481D9E">
        <w:rPr>
          <w:rFonts w:ascii="Book Antiqua" w:hAnsi="Book Antiqua"/>
          <w:i/>
          <w:iCs/>
        </w:rPr>
        <w:t xml:space="preserve"> </w:t>
      </w:r>
      <w:proofErr w:type="spellStart"/>
      <w:r w:rsidRPr="00481D9E">
        <w:rPr>
          <w:rFonts w:ascii="Book Antiqua" w:hAnsi="Book Antiqua"/>
          <w:i/>
          <w:iCs/>
        </w:rPr>
        <w:t>Gynecol</w:t>
      </w:r>
      <w:proofErr w:type="spellEnd"/>
      <w:r w:rsidRPr="00481D9E">
        <w:rPr>
          <w:rFonts w:ascii="Book Antiqua" w:hAnsi="Book Antiqua"/>
          <w:i/>
          <w:iCs/>
        </w:rPr>
        <w:t xml:space="preserve"> </w:t>
      </w:r>
      <w:proofErr w:type="spellStart"/>
      <w:r w:rsidRPr="00481D9E">
        <w:rPr>
          <w:rFonts w:ascii="Book Antiqua" w:hAnsi="Book Antiqua"/>
          <w:i/>
          <w:iCs/>
        </w:rPr>
        <w:t>Surv</w:t>
      </w:r>
      <w:proofErr w:type="spellEnd"/>
      <w:r w:rsidRPr="00481D9E">
        <w:rPr>
          <w:rFonts w:ascii="Book Antiqua" w:hAnsi="Book Antiqua"/>
        </w:rPr>
        <w:t xml:space="preserve"> 2007; </w:t>
      </w:r>
      <w:r w:rsidRPr="00481D9E">
        <w:rPr>
          <w:rFonts w:ascii="Book Antiqua" w:hAnsi="Book Antiqua"/>
          <w:b/>
          <w:bCs/>
        </w:rPr>
        <w:t>62</w:t>
      </w:r>
      <w:r w:rsidRPr="00481D9E">
        <w:rPr>
          <w:rFonts w:ascii="Book Antiqua" w:hAnsi="Book Antiqua"/>
        </w:rPr>
        <w:t>: 327-34; quiz 353-4 [PMID: 17425811 DOI: 10.1097/01.ogx.0000261643.11301.56]</w:t>
      </w:r>
    </w:p>
    <w:p w14:paraId="5B1F4E29"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21 </w:t>
      </w:r>
      <w:r w:rsidRPr="00481D9E">
        <w:rPr>
          <w:rFonts w:ascii="Book Antiqua" w:hAnsi="Book Antiqua"/>
          <w:b/>
          <w:bCs/>
        </w:rPr>
        <w:t>Takeda J</w:t>
      </w:r>
      <w:r w:rsidRPr="00481D9E">
        <w:rPr>
          <w:rFonts w:ascii="Book Antiqua" w:hAnsi="Book Antiqua"/>
        </w:rPr>
        <w:t xml:space="preserve">, Makino S, Ota A, </w:t>
      </w:r>
      <w:proofErr w:type="spellStart"/>
      <w:r w:rsidRPr="00481D9E">
        <w:rPr>
          <w:rFonts w:ascii="Book Antiqua" w:hAnsi="Book Antiqua"/>
        </w:rPr>
        <w:t>Tawada</w:t>
      </w:r>
      <w:proofErr w:type="spellEnd"/>
      <w:r w:rsidRPr="00481D9E">
        <w:rPr>
          <w:rFonts w:ascii="Book Antiqua" w:hAnsi="Book Antiqua"/>
        </w:rPr>
        <w:t xml:space="preserve"> T, </w:t>
      </w:r>
      <w:proofErr w:type="spellStart"/>
      <w:r w:rsidRPr="00481D9E">
        <w:rPr>
          <w:rFonts w:ascii="Book Antiqua" w:hAnsi="Book Antiqua"/>
        </w:rPr>
        <w:t>Mitsuhashi</w:t>
      </w:r>
      <w:proofErr w:type="spellEnd"/>
      <w:r w:rsidRPr="00481D9E">
        <w:rPr>
          <w:rFonts w:ascii="Book Antiqua" w:hAnsi="Book Antiqua"/>
        </w:rPr>
        <w:t xml:space="preserve"> N, Takeda S. Spontaneous uterine rupture at 32 weeks of gestation after previous uterine artery embolization. </w:t>
      </w:r>
      <w:r w:rsidRPr="00481D9E">
        <w:rPr>
          <w:rFonts w:ascii="Book Antiqua" w:hAnsi="Book Antiqua"/>
          <w:i/>
          <w:iCs/>
        </w:rPr>
        <w:t xml:space="preserve">J </w:t>
      </w:r>
      <w:proofErr w:type="spellStart"/>
      <w:r w:rsidRPr="00481D9E">
        <w:rPr>
          <w:rFonts w:ascii="Book Antiqua" w:hAnsi="Book Antiqua"/>
          <w:i/>
          <w:iCs/>
        </w:rPr>
        <w:t>Obstet</w:t>
      </w:r>
      <w:proofErr w:type="spellEnd"/>
      <w:r w:rsidRPr="00481D9E">
        <w:rPr>
          <w:rFonts w:ascii="Book Antiqua" w:hAnsi="Book Antiqua"/>
          <w:i/>
          <w:iCs/>
        </w:rPr>
        <w:t xml:space="preserve"> </w:t>
      </w:r>
      <w:proofErr w:type="spellStart"/>
      <w:r w:rsidRPr="00481D9E">
        <w:rPr>
          <w:rFonts w:ascii="Book Antiqua" w:hAnsi="Book Antiqua"/>
          <w:i/>
          <w:iCs/>
        </w:rPr>
        <w:t>Gynaecol</w:t>
      </w:r>
      <w:proofErr w:type="spellEnd"/>
      <w:r w:rsidRPr="00481D9E">
        <w:rPr>
          <w:rFonts w:ascii="Book Antiqua" w:hAnsi="Book Antiqua"/>
          <w:i/>
          <w:iCs/>
        </w:rPr>
        <w:t xml:space="preserve"> Res</w:t>
      </w:r>
      <w:r w:rsidRPr="00481D9E">
        <w:rPr>
          <w:rFonts w:ascii="Book Antiqua" w:hAnsi="Book Antiqua"/>
        </w:rPr>
        <w:t xml:space="preserve"> 2014; </w:t>
      </w:r>
      <w:r w:rsidRPr="00481D9E">
        <w:rPr>
          <w:rFonts w:ascii="Book Antiqua" w:hAnsi="Book Antiqua"/>
          <w:b/>
          <w:bCs/>
        </w:rPr>
        <w:t>40</w:t>
      </w:r>
      <w:r w:rsidRPr="00481D9E">
        <w:rPr>
          <w:rFonts w:ascii="Book Antiqua" w:hAnsi="Book Antiqua"/>
        </w:rPr>
        <w:t>: 243-246 [PMID: 23945024 DOI: 10.1111/jog.12122]</w:t>
      </w:r>
    </w:p>
    <w:p w14:paraId="5B066F1B" w14:textId="77777777" w:rsidR="00362B0B" w:rsidRPr="00481D9E" w:rsidRDefault="00362B0B" w:rsidP="00362B0B">
      <w:pPr>
        <w:spacing w:line="360" w:lineRule="auto"/>
        <w:jc w:val="both"/>
        <w:rPr>
          <w:rFonts w:ascii="Book Antiqua" w:hAnsi="Book Antiqua"/>
        </w:rPr>
      </w:pPr>
      <w:proofErr w:type="gramStart"/>
      <w:r w:rsidRPr="00481D9E">
        <w:rPr>
          <w:rFonts w:ascii="Book Antiqua" w:hAnsi="Book Antiqua"/>
        </w:rPr>
        <w:t xml:space="preserve">22 </w:t>
      </w:r>
      <w:proofErr w:type="spellStart"/>
      <w:r w:rsidRPr="00481D9E">
        <w:rPr>
          <w:rFonts w:ascii="Book Antiqua" w:hAnsi="Book Antiqua"/>
          <w:b/>
          <w:bCs/>
        </w:rPr>
        <w:t>Yeaton</w:t>
      </w:r>
      <w:proofErr w:type="spellEnd"/>
      <w:r w:rsidRPr="00481D9E">
        <w:rPr>
          <w:rFonts w:ascii="Book Antiqua" w:hAnsi="Book Antiqua"/>
          <w:b/>
          <w:bCs/>
        </w:rPr>
        <w:t>-Massey A</w:t>
      </w:r>
      <w:r w:rsidRPr="00481D9E">
        <w:rPr>
          <w:rFonts w:ascii="Book Antiqua" w:hAnsi="Book Antiqua"/>
        </w:rPr>
        <w:t xml:space="preserve">, </w:t>
      </w:r>
      <w:proofErr w:type="spellStart"/>
      <w:r w:rsidRPr="00481D9E">
        <w:rPr>
          <w:rFonts w:ascii="Book Antiqua" w:hAnsi="Book Antiqua"/>
        </w:rPr>
        <w:t>Loring</w:t>
      </w:r>
      <w:proofErr w:type="spellEnd"/>
      <w:r w:rsidRPr="00481D9E">
        <w:rPr>
          <w:rFonts w:ascii="Book Antiqua" w:hAnsi="Book Antiqua"/>
        </w:rPr>
        <w:t xml:space="preserve"> M, </w:t>
      </w:r>
      <w:proofErr w:type="spellStart"/>
      <w:r w:rsidRPr="00481D9E">
        <w:rPr>
          <w:rFonts w:ascii="Book Antiqua" w:hAnsi="Book Antiqua"/>
        </w:rPr>
        <w:t>Chetty</w:t>
      </w:r>
      <w:proofErr w:type="spellEnd"/>
      <w:r w:rsidRPr="00481D9E">
        <w:rPr>
          <w:rFonts w:ascii="Book Antiqua" w:hAnsi="Book Antiqua"/>
        </w:rPr>
        <w:t xml:space="preserve"> S, </w:t>
      </w:r>
      <w:proofErr w:type="spellStart"/>
      <w:r w:rsidRPr="00481D9E">
        <w:rPr>
          <w:rFonts w:ascii="Book Antiqua" w:hAnsi="Book Antiqua"/>
        </w:rPr>
        <w:t>Druzin</w:t>
      </w:r>
      <w:proofErr w:type="spellEnd"/>
      <w:r w:rsidRPr="00481D9E">
        <w:rPr>
          <w:rFonts w:ascii="Book Antiqua" w:hAnsi="Book Antiqua"/>
        </w:rPr>
        <w:t xml:space="preserve"> M. Uterine rupture after uterine artery embolization for symptomatic </w:t>
      </w:r>
      <w:proofErr w:type="spellStart"/>
      <w:r w:rsidRPr="00481D9E">
        <w:rPr>
          <w:rFonts w:ascii="Book Antiqua" w:hAnsi="Book Antiqua"/>
        </w:rPr>
        <w:t>leiomyomas</w:t>
      </w:r>
      <w:proofErr w:type="spellEnd"/>
      <w:r w:rsidRPr="00481D9E">
        <w:rPr>
          <w:rFonts w:ascii="Book Antiqua" w:hAnsi="Book Antiqua"/>
        </w:rPr>
        <w:t>.</w:t>
      </w:r>
      <w:proofErr w:type="gramEnd"/>
      <w:r w:rsidRPr="00481D9E">
        <w:rPr>
          <w:rFonts w:ascii="Book Antiqua" w:hAnsi="Book Antiqua"/>
        </w:rPr>
        <w:t xml:space="preserve"> </w:t>
      </w:r>
      <w:proofErr w:type="spellStart"/>
      <w:r w:rsidRPr="00481D9E">
        <w:rPr>
          <w:rFonts w:ascii="Book Antiqua" w:hAnsi="Book Antiqua"/>
          <w:i/>
          <w:iCs/>
        </w:rPr>
        <w:t>Obstet</w:t>
      </w:r>
      <w:proofErr w:type="spellEnd"/>
      <w:r w:rsidRPr="00481D9E">
        <w:rPr>
          <w:rFonts w:ascii="Book Antiqua" w:hAnsi="Book Antiqua"/>
          <w:i/>
          <w:iCs/>
        </w:rPr>
        <w:t xml:space="preserve"> </w:t>
      </w:r>
      <w:proofErr w:type="spellStart"/>
      <w:r w:rsidRPr="00481D9E">
        <w:rPr>
          <w:rFonts w:ascii="Book Antiqua" w:hAnsi="Book Antiqua"/>
          <w:i/>
          <w:iCs/>
        </w:rPr>
        <w:t>Gynecol</w:t>
      </w:r>
      <w:proofErr w:type="spellEnd"/>
      <w:r w:rsidRPr="00481D9E">
        <w:rPr>
          <w:rFonts w:ascii="Book Antiqua" w:hAnsi="Book Antiqua"/>
        </w:rPr>
        <w:t xml:space="preserve"> 2014; </w:t>
      </w:r>
      <w:r w:rsidRPr="00481D9E">
        <w:rPr>
          <w:rFonts w:ascii="Book Antiqua" w:hAnsi="Book Antiqua"/>
          <w:b/>
          <w:bCs/>
        </w:rPr>
        <w:t>123</w:t>
      </w:r>
      <w:r w:rsidRPr="00481D9E">
        <w:rPr>
          <w:rFonts w:ascii="Book Antiqua" w:hAnsi="Book Antiqua"/>
        </w:rPr>
        <w:t>: 418-420 [PMID: 24413250 DOI: 10.1097/AOG.0b013e3182a46df9]</w:t>
      </w:r>
    </w:p>
    <w:p w14:paraId="20E15473"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23 </w:t>
      </w:r>
      <w:r w:rsidRPr="00481D9E">
        <w:rPr>
          <w:rFonts w:ascii="Book Antiqua" w:hAnsi="Book Antiqua"/>
          <w:b/>
          <w:bCs/>
        </w:rPr>
        <w:t>Ando M</w:t>
      </w:r>
      <w:r w:rsidRPr="00481D9E">
        <w:rPr>
          <w:rFonts w:ascii="Book Antiqua" w:hAnsi="Book Antiqua"/>
        </w:rPr>
        <w:t xml:space="preserve">, </w:t>
      </w:r>
      <w:proofErr w:type="spellStart"/>
      <w:r w:rsidRPr="00481D9E">
        <w:rPr>
          <w:rFonts w:ascii="Book Antiqua" w:hAnsi="Book Antiqua"/>
        </w:rPr>
        <w:t>Goto</w:t>
      </w:r>
      <w:proofErr w:type="spellEnd"/>
      <w:r w:rsidRPr="00481D9E">
        <w:rPr>
          <w:rFonts w:ascii="Book Antiqua" w:hAnsi="Book Antiqua"/>
        </w:rPr>
        <w:t xml:space="preserve"> M, Matsuoka S, To Y, </w:t>
      </w:r>
      <w:proofErr w:type="spellStart"/>
      <w:r w:rsidRPr="00481D9E">
        <w:rPr>
          <w:rFonts w:ascii="Book Antiqua" w:hAnsi="Book Antiqua"/>
        </w:rPr>
        <w:t>Eguchi</w:t>
      </w:r>
      <w:proofErr w:type="spellEnd"/>
      <w:r w:rsidRPr="00481D9E">
        <w:rPr>
          <w:rFonts w:ascii="Book Antiqua" w:hAnsi="Book Antiqua"/>
        </w:rPr>
        <w:t xml:space="preserve"> F, </w:t>
      </w:r>
      <w:proofErr w:type="spellStart"/>
      <w:r w:rsidRPr="00481D9E">
        <w:rPr>
          <w:rFonts w:ascii="Book Antiqua" w:hAnsi="Book Antiqua"/>
        </w:rPr>
        <w:t>Tsujioka</w:t>
      </w:r>
      <w:proofErr w:type="spellEnd"/>
      <w:r w:rsidRPr="00481D9E">
        <w:rPr>
          <w:rFonts w:ascii="Book Antiqua" w:hAnsi="Book Antiqua"/>
        </w:rPr>
        <w:t xml:space="preserve"> H. Case of uterine rupture after multiple intrauterine operations and uterine artery embolization. </w:t>
      </w:r>
      <w:r w:rsidRPr="00481D9E">
        <w:rPr>
          <w:rFonts w:ascii="Book Antiqua" w:hAnsi="Book Antiqua"/>
          <w:i/>
          <w:iCs/>
        </w:rPr>
        <w:t xml:space="preserve">J </w:t>
      </w:r>
      <w:proofErr w:type="spellStart"/>
      <w:r w:rsidRPr="00481D9E">
        <w:rPr>
          <w:rFonts w:ascii="Book Antiqua" w:hAnsi="Book Antiqua"/>
          <w:i/>
          <w:iCs/>
        </w:rPr>
        <w:t>Obstet</w:t>
      </w:r>
      <w:proofErr w:type="spellEnd"/>
      <w:r w:rsidRPr="00481D9E">
        <w:rPr>
          <w:rFonts w:ascii="Book Antiqua" w:hAnsi="Book Antiqua"/>
          <w:i/>
          <w:iCs/>
        </w:rPr>
        <w:t xml:space="preserve"> </w:t>
      </w:r>
      <w:proofErr w:type="spellStart"/>
      <w:r w:rsidRPr="00481D9E">
        <w:rPr>
          <w:rFonts w:ascii="Book Antiqua" w:hAnsi="Book Antiqua"/>
          <w:i/>
          <w:iCs/>
        </w:rPr>
        <w:t>Gynaecol</w:t>
      </w:r>
      <w:proofErr w:type="spellEnd"/>
      <w:r w:rsidRPr="00481D9E">
        <w:rPr>
          <w:rFonts w:ascii="Book Antiqua" w:hAnsi="Book Antiqua"/>
          <w:i/>
          <w:iCs/>
        </w:rPr>
        <w:t xml:space="preserve"> Res</w:t>
      </w:r>
      <w:r w:rsidRPr="00481D9E">
        <w:rPr>
          <w:rFonts w:ascii="Book Antiqua" w:hAnsi="Book Antiqua"/>
        </w:rPr>
        <w:t xml:space="preserve"> 2019; </w:t>
      </w:r>
      <w:r w:rsidRPr="00481D9E">
        <w:rPr>
          <w:rFonts w:ascii="Book Antiqua" w:hAnsi="Book Antiqua"/>
          <w:b/>
          <w:bCs/>
        </w:rPr>
        <w:t>45</w:t>
      </w:r>
      <w:r w:rsidRPr="00481D9E">
        <w:rPr>
          <w:rFonts w:ascii="Book Antiqua" w:hAnsi="Book Antiqua"/>
        </w:rPr>
        <w:t>: 734-738 [PMID: 30511467 DOI: 10.1111/jog.13881]</w:t>
      </w:r>
    </w:p>
    <w:p w14:paraId="7F7179FE"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24 </w:t>
      </w:r>
      <w:proofErr w:type="spellStart"/>
      <w:r w:rsidRPr="00481D9E">
        <w:rPr>
          <w:rFonts w:ascii="Book Antiqua" w:hAnsi="Book Antiqua"/>
          <w:b/>
          <w:bCs/>
        </w:rPr>
        <w:t>Sentilhes</w:t>
      </w:r>
      <w:proofErr w:type="spellEnd"/>
      <w:r w:rsidRPr="00481D9E">
        <w:rPr>
          <w:rFonts w:ascii="Book Antiqua" w:hAnsi="Book Antiqua"/>
          <w:b/>
          <w:bCs/>
        </w:rPr>
        <w:t xml:space="preserve"> L</w:t>
      </w:r>
      <w:r w:rsidRPr="00481D9E">
        <w:rPr>
          <w:rFonts w:ascii="Book Antiqua" w:hAnsi="Book Antiqua"/>
        </w:rPr>
        <w:t xml:space="preserve">, </w:t>
      </w:r>
      <w:proofErr w:type="spellStart"/>
      <w:r w:rsidRPr="00481D9E">
        <w:rPr>
          <w:rFonts w:ascii="Book Antiqua" w:hAnsi="Book Antiqua"/>
        </w:rPr>
        <w:t>Gromez</w:t>
      </w:r>
      <w:proofErr w:type="spellEnd"/>
      <w:r w:rsidRPr="00481D9E">
        <w:rPr>
          <w:rFonts w:ascii="Book Antiqua" w:hAnsi="Book Antiqua"/>
        </w:rPr>
        <w:t xml:space="preserve"> A, Clavier E, </w:t>
      </w:r>
      <w:proofErr w:type="spellStart"/>
      <w:r w:rsidRPr="00481D9E">
        <w:rPr>
          <w:rFonts w:ascii="Book Antiqua" w:hAnsi="Book Antiqua"/>
        </w:rPr>
        <w:t>Resch</w:t>
      </w:r>
      <w:proofErr w:type="spellEnd"/>
      <w:r w:rsidRPr="00481D9E">
        <w:rPr>
          <w:rFonts w:ascii="Book Antiqua" w:hAnsi="Book Antiqua"/>
        </w:rPr>
        <w:t xml:space="preserve"> B, </w:t>
      </w:r>
      <w:proofErr w:type="spellStart"/>
      <w:r w:rsidRPr="00481D9E">
        <w:rPr>
          <w:rFonts w:ascii="Book Antiqua" w:hAnsi="Book Antiqua"/>
        </w:rPr>
        <w:t>Verspyck</w:t>
      </w:r>
      <w:proofErr w:type="spellEnd"/>
      <w:r w:rsidRPr="00481D9E">
        <w:rPr>
          <w:rFonts w:ascii="Book Antiqua" w:hAnsi="Book Antiqua"/>
        </w:rPr>
        <w:t xml:space="preserve"> E, </w:t>
      </w:r>
      <w:proofErr w:type="spellStart"/>
      <w:r w:rsidRPr="00481D9E">
        <w:rPr>
          <w:rFonts w:ascii="Book Antiqua" w:hAnsi="Book Antiqua"/>
        </w:rPr>
        <w:t>Marpeau</w:t>
      </w:r>
      <w:proofErr w:type="spellEnd"/>
      <w:r w:rsidRPr="00481D9E">
        <w:rPr>
          <w:rFonts w:ascii="Book Antiqua" w:hAnsi="Book Antiqua"/>
        </w:rPr>
        <w:t xml:space="preserve"> L. Fertility and pregnancy following pelvic arterial </w:t>
      </w:r>
      <w:proofErr w:type="spellStart"/>
      <w:r w:rsidRPr="00481D9E">
        <w:rPr>
          <w:rFonts w:ascii="Book Antiqua" w:hAnsi="Book Antiqua"/>
        </w:rPr>
        <w:t>embolisation</w:t>
      </w:r>
      <w:proofErr w:type="spellEnd"/>
      <w:r w:rsidRPr="00481D9E">
        <w:rPr>
          <w:rFonts w:ascii="Book Antiqua" w:hAnsi="Book Antiqua"/>
        </w:rPr>
        <w:t xml:space="preserve"> for postpartum </w:t>
      </w:r>
      <w:proofErr w:type="spellStart"/>
      <w:r w:rsidRPr="00481D9E">
        <w:rPr>
          <w:rFonts w:ascii="Book Antiqua" w:hAnsi="Book Antiqua"/>
        </w:rPr>
        <w:t>haemorrhage</w:t>
      </w:r>
      <w:proofErr w:type="spellEnd"/>
      <w:r w:rsidRPr="00481D9E">
        <w:rPr>
          <w:rFonts w:ascii="Book Antiqua" w:hAnsi="Book Antiqua"/>
        </w:rPr>
        <w:t xml:space="preserve">. </w:t>
      </w:r>
      <w:r w:rsidRPr="00481D9E">
        <w:rPr>
          <w:rFonts w:ascii="Book Antiqua" w:hAnsi="Book Antiqua"/>
          <w:i/>
          <w:iCs/>
        </w:rPr>
        <w:t>BJOG</w:t>
      </w:r>
      <w:r w:rsidRPr="00481D9E">
        <w:rPr>
          <w:rFonts w:ascii="Book Antiqua" w:hAnsi="Book Antiqua"/>
        </w:rPr>
        <w:t xml:space="preserve"> 2010; </w:t>
      </w:r>
      <w:r w:rsidRPr="00481D9E">
        <w:rPr>
          <w:rFonts w:ascii="Book Antiqua" w:hAnsi="Book Antiqua"/>
          <w:b/>
          <w:bCs/>
        </w:rPr>
        <w:t>117</w:t>
      </w:r>
      <w:r w:rsidRPr="00481D9E">
        <w:rPr>
          <w:rFonts w:ascii="Book Antiqua" w:hAnsi="Book Antiqua"/>
        </w:rPr>
        <w:t>: 84-93 [PMID: 19832826 DOI: 10.1111/j.1471-0528.2009.02381.x]</w:t>
      </w:r>
    </w:p>
    <w:p w14:paraId="3F620AA5" w14:textId="77777777" w:rsidR="00362B0B" w:rsidRPr="00481D9E" w:rsidRDefault="00362B0B" w:rsidP="00362B0B">
      <w:pPr>
        <w:spacing w:line="360" w:lineRule="auto"/>
        <w:jc w:val="both"/>
        <w:rPr>
          <w:rFonts w:ascii="Book Antiqua" w:hAnsi="Book Antiqua"/>
        </w:rPr>
      </w:pPr>
      <w:r w:rsidRPr="00481D9E">
        <w:rPr>
          <w:rFonts w:ascii="Book Antiqua" w:hAnsi="Book Antiqua"/>
        </w:rPr>
        <w:t xml:space="preserve">25 </w:t>
      </w:r>
      <w:r w:rsidRPr="00481D9E">
        <w:rPr>
          <w:rFonts w:ascii="Book Antiqua" w:hAnsi="Book Antiqua"/>
          <w:b/>
          <w:bCs/>
        </w:rPr>
        <w:t>Hardeman S</w:t>
      </w:r>
      <w:r w:rsidRPr="00481D9E">
        <w:rPr>
          <w:rFonts w:ascii="Book Antiqua" w:hAnsi="Book Antiqua"/>
        </w:rPr>
        <w:t xml:space="preserve">, </w:t>
      </w:r>
      <w:proofErr w:type="spellStart"/>
      <w:r w:rsidRPr="00481D9E">
        <w:rPr>
          <w:rFonts w:ascii="Book Antiqua" w:hAnsi="Book Antiqua"/>
        </w:rPr>
        <w:t>Decroisette</w:t>
      </w:r>
      <w:proofErr w:type="spellEnd"/>
      <w:r w:rsidRPr="00481D9E">
        <w:rPr>
          <w:rFonts w:ascii="Book Antiqua" w:hAnsi="Book Antiqua"/>
        </w:rPr>
        <w:t xml:space="preserve"> E, Marin B, </w:t>
      </w:r>
      <w:proofErr w:type="spellStart"/>
      <w:r w:rsidRPr="00481D9E">
        <w:rPr>
          <w:rFonts w:ascii="Book Antiqua" w:hAnsi="Book Antiqua"/>
        </w:rPr>
        <w:t>Vincelot</w:t>
      </w:r>
      <w:proofErr w:type="spellEnd"/>
      <w:r w:rsidRPr="00481D9E">
        <w:rPr>
          <w:rFonts w:ascii="Book Antiqua" w:hAnsi="Book Antiqua"/>
        </w:rPr>
        <w:t xml:space="preserve"> A, </w:t>
      </w:r>
      <w:proofErr w:type="spellStart"/>
      <w:r w:rsidRPr="00481D9E">
        <w:rPr>
          <w:rFonts w:ascii="Book Antiqua" w:hAnsi="Book Antiqua"/>
        </w:rPr>
        <w:t>Aubard</w:t>
      </w:r>
      <w:proofErr w:type="spellEnd"/>
      <w:r w:rsidRPr="00481D9E">
        <w:rPr>
          <w:rFonts w:ascii="Book Antiqua" w:hAnsi="Book Antiqua"/>
        </w:rPr>
        <w:t xml:space="preserve"> Y, </w:t>
      </w:r>
      <w:proofErr w:type="spellStart"/>
      <w:r w:rsidRPr="00481D9E">
        <w:rPr>
          <w:rFonts w:ascii="Book Antiqua" w:hAnsi="Book Antiqua"/>
        </w:rPr>
        <w:t>Pouquet</w:t>
      </w:r>
      <w:proofErr w:type="spellEnd"/>
      <w:r w:rsidRPr="00481D9E">
        <w:rPr>
          <w:rFonts w:ascii="Book Antiqua" w:hAnsi="Book Antiqua"/>
        </w:rPr>
        <w:t xml:space="preserve"> M, </w:t>
      </w:r>
      <w:proofErr w:type="spellStart"/>
      <w:r w:rsidRPr="00481D9E">
        <w:rPr>
          <w:rFonts w:ascii="Book Antiqua" w:hAnsi="Book Antiqua"/>
        </w:rPr>
        <w:t>Maubon</w:t>
      </w:r>
      <w:proofErr w:type="spellEnd"/>
      <w:r w:rsidRPr="00481D9E">
        <w:rPr>
          <w:rFonts w:ascii="Book Antiqua" w:hAnsi="Book Antiqua"/>
        </w:rPr>
        <w:t xml:space="preserve"> A. Fertility after embolization of the uterine arteries to treat obstetrical hemorrhage: a review of 53 cases. </w:t>
      </w:r>
      <w:proofErr w:type="spellStart"/>
      <w:r w:rsidRPr="00481D9E">
        <w:rPr>
          <w:rFonts w:ascii="Book Antiqua" w:hAnsi="Book Antiqua"/>
          <w:i/>
          <w:iCs/>
        </w:rPr>
        <w:t>Fertil</w:t>
      </w:r>
      <w:proofErr w:type="spellEnd"/>
      <w:r w:rsidRPr="00481D9E">
        <w:rPr>
          <w:rFonts w:ascii="Book Antiqua" w:hAnsi="Book Antiqua"/>
          <w:i/>
          <w:iCs/>
        </w:rPr>
        <w:t xml:space="preserve"> </w:t>
      </w:r>
      <w:proofErr w:type="spellStart"/>
      <w:r w:rsidRPr="00481D9E">
        <w:rPr>
          <w:rFonts w:ascii="Book Antiqua" w:hAnsi="Book Antiqua"/>
          <w:i/>
          <w:iCs/>
        </w:rPr>
        <w:t>Steril</w:t>
      </w:r>
      <w:proofErr w:type="spellEnd"/>
      <w:r w:rsidRPr="00481D9E">
        <w:rPr>
          <w:rFonts w:ascii="Book Antiqua" w:hAnsi="Book Antiqua"/>
        </w:rPr>
        <w:t xml:space="preserve"> 2010; </w:t>
      </w:r>
      <w:r w:rsidRPr="00481D9E">
        <w:rPr>
          <w:rFonts w:ascii="Book Antiqua" w:hAnsi="Book Antiqua"/>
          <w:b/>
          <w:bCs/>
        </w:rPr>
        <w:t>94</w:t>
      </w:r>
      <w:r w:rsidRPr="00481D9E">
        <w:rPr>
          <w:rFonts w:ascii="Book Antiqua" w:hAnsi="Book Antiqua"/>
        </w:rPr>
        <w:t>: 2574-2579 [PMID: 20381035 DOI: 10.1016/j.fertnstert.2010.02.052]</w:t>
      </w:r>
    </w:p>
    <w:p w14:paraId="3286DFFD" w14:textId="774A08D3" w:rsidR="00A77B3E" w:rsidRDefault="00A77B3E">
      <w:pPr>
        <w:spacing w:line="360" w:lineRule="auto"/>
        <w:jc w:val="both"/>
      </w:pPr>
    </w:p>
    <w:p w14:paraId="7B4BBA1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32EBB48" w14:textId="77777777" w:rsidR="00A77B3E" w:rsidRDefault="00043475">
      <w:pPr>
        <w:spacing w:line="360" w:lineRule="auto"/>
        <w:jc w:val="both"/>
      </w:pPr>
      <w:r>
        <w:rPr>
          <w:rFonts w:ascii="Book Antiqua" w:eastAsia="Book Antiqua" w:hAnsi="Book Antiqua" w:cs="Book Antiqua"/>
          <w:b/>
          <w:color w:val="000000"/>
        </w:rPr>
        <w:lastRenderedPageBreak/>
        <w:t>Footnotes</w:t>
      </w:r>
    </w:p>
    <w:p w14:paraId="52D3722D" w14:textId="77777777" w:rsidR="00A77B3E" w:rsidRDefault="00043475">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This study was reviewed and approved by the Institutional Review Board of </w:t>
      </w:r>
      <w:proofErr w:type="spellStart"/>
      <w:r>
        <w:rPr>
          <w:rFonts w:ascii="Book Antiqua" w:eastAsia="Book Antiqua" w:hAnsi="Book Antiqua" w:cs="Book Antiqua"/>
        </w:rPr>
        <w:t>Dankook</w:t>
      </w:r>
      <w:proofErr w:type="spellEnd"/>
      <w:r>
        <w:rPr>
          <w:rFonts w:ascii="Book Antiqua" w:eastAsia="Book Antiqua" w:hAnsi="Book Antiqua" w:cs="Book Antiqua"/>
        </w:rPr>
        <w:t xml:space="preserve"> University Hospital, </w:t>
      </w:r>
      <w:proofErr w:type="spellStart"/>
      <w:r>
        <w:rPr>
          <w:rFonts w:ascii="Book Antiqua" w:eastAsia="Book Antiqua" w:hAnsi="Book Antiqua" w:cs="Book Antiqua"/>
        </w:rPr>
        <w:t>Dankook</w:t>
      </w:r>
      <w:proofErr w:type="spellEnd"/>
      <w:r>
        <w:rPr>
          <w:rFonts w:ascii="Book Antiqua" w:eastAsia="Book Antiqua" w:hAnsi="Book Antiqua" w:cs="Book Antiqua"/>
        </w:rPr>
        <w:t xml:space="preserve"> University College of Medicine.</w:t>
      </w:r>
    </w:p>
    <w:p w14:paraId="14D00AF5" w14:textId="77777777" w:rsidR="00A77B3E" w:rsidRDefault="00A77B3E">
      <w:pPr>
        <w:spacing w:line="360" w:lineRule="auto"/>
        <w:jc w:val="both"/>
      </w:pPr>
    </w:p>
    <w:p w14:paraId="591B134B" w14:textId="3DE089B2" w:rsidR="00102446" w:rsidRDefault="00102446" w:rsidP="00102446">
      <w:pPr>
        <w:adjustRightInd w:val="0"/>
        <w:snapToGrid w:val="0"/>
        <w:spacing w:line="360" w:lineRule="auto"/>
        <w:rPr>
          <w:rFonts w:ascii="Book Antiqua" w:hAnsi="Book Antiqua"/>
          <w:b/>
        </w:rPr>
      </w:pPr>
      <w:r>
        <w:rPr>
          <w:rFonts w:ascii="Book Antiqua" w:hAnsi="Book Antiqua"/>
          <w:b/>
        </w:rPr>
        <w:t>Informed consent statement</w:t>
      </w:r>
      <w:r>
        <w:rPr>
          <w:rFonts w:ascii="Book Antiqua" w:hAnsi="Book Antiqua"/>
          <w:b/>
          <w:bCs/>
          <w:iCs/>
          <w:color w:val="000000"/>
        </w:rPr>
        <w:t xml:space="preserve">: </w:t>
      </w:r>
      <w:r w:rsidR="00E92FD3" w:rsidRPr="00083C99">
        <w:rPr>
          <w:rFonts w:ascii="Book Antiqua" w:hAnsi="Book Antiqua"/>
        </w:rPr>
        <w:t>The requirement for informed consent was waived by the Institutional Review Board at our institution.</w:t>
      </w:r>
    </w:p>
    <w:p w14:paraId="37F9668A" w14:textId="77777777" w:rsidR="00102446" w:rsidRDefault="00102446">
      <w:pPr>
        <w:spacing w:line="360" w:lineRule="auto"/>
        <w:jc w:val="both"/>
      </w:pPr>
    </w:p>
    <w:p w14:paraId="0C410DFB" w14:textId="67CF2407" w:rsidR="00A77B3E" w:rsidRDefault="00043475">
      <w:pPr>
        <w:spacing w:line="360" w:lineRule="auto"/>
        <w:jc w:val="both"/>
      </w:pPr>
      <w:r>
        <w:rPr>
          <w:rFonts w:ascii="Book Antiqua" w:eastAsia="Book Antiqua" w:hAnsi="Book Antiqua" w:cs="Book Antiqua"/>
          <w:b/>
          <w:bCs/>
        </w:rPr>
        <w:t xml:space="preserve">Conflict-of-interest statement: </w:t>
      </w:r>
      <w:r w:rsidR="00254C1C" w:rsidRPr="00254C1C">
        <w:rPr>
          <w:rFonts w:ascii="Book Antiqua" w:eastAsia="Book Antiqua" w:hAnsi="Book Antiqua" w:cs="Book Antiqua"/>
          <w:bCs/>
        </w:rPr>
        <w:t xml:space="preserve">All </w:t>
      </w:r>
      <w:r w:rsidR="00254C1C" w:rsidRPr="00254C1C">
        <w:rPr>
          <w:rFonts w:ascii="Book Antiqua" w:eastAsia="Book Antiqua" w:hAnsi="Book Antiqua" w:cs="Book Antiqua"/>
        </w:rPr>
        <w:t>t</w:t>
      </w:r>
      <w:r>
        <w:rPr>
          <w:rFonts w:ascii="Book Antiqua" w:eastAsia="Book Antiqua" w:hAnsi="Book Antiqua" w:cs="Book Antiqua"/>
        </w:rPr>
        <w:t>he authors declare no conflicts of interest.</w:t>
      </w:r>
    </w:p>
    <w:p w14:paraId="36C219C5" w14:textId="77777777" w:rsidR="00A77B3E" w:rsidRDefault="00A77B3E">
      <w:pPr>
        <w:spacing w:line="360" w:lineRule="auto"/>
        <w:jc w:val="both"/>
      </w:pPr>
    </w:p>
    <w:p w14:paraId="4F636E43" w14:textId="77777777" w:rsidR="00A77B3E" w:rsidRDefault="00043475">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 and materials described in the current study are available from the corresponding author on reasonable request.</w:t>
      </w:r>
    </w:p>
    <w:p w14:paraId="3489D60F" w14:textId="77777777" w:rsidR="00A77B3E" w:rsidRDefault="00A77B3E">
      <w:pPr>
        <w:spacing w:line="360" w:lineRule="auto"/>
        <w:jc w:val="both"/>
      </w:pPr>
    </w:p>
    <w:p w14:paraId="26E5CF7F" w14:textId="77777777" w:rsidR="00A77B3E" w:rsidRDefault="00043475">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561101" w14:textId="77777777" w:rsidR="00A77B3E" w:rsidRDefault="00A77B3E">
      <w:pPr>
        <w:spacing w:line="360" w:lineRule="auto"/>
        <w:jc w:val="both"/>
      </w:pPr>
    </w:p>
    <w:p w14:paraId="55D73358" w14:textId="77777777" w:rsidR="00A77B3E" w:rsidRDefault="00043475">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3BD9AAF5" w14:textId="77777777" w:rsidR="00A77B3E" w:rsidRDefault="0004347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8059BD" w14:textId="77777777" w:rsidR="00A77B3E" w:rsidRDefault="00A77B3E">
      <w:pPr>
        <w:spacing w:line="360" w:lineRule="auto"/>
        <w:jc w:val="both"/>
      </w:pPr>
    </w:p>
    <w:p w14:paraId="5EFF6E3E" w14:textId="77777777" w:rsidR="00A77B3E" w:rsidRDefault="0004347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30, 2023</w:t>
      </w:r>
    </w:p>
    <w:p w14:paraId="08351E6A" w14:textId="77777777" w:rsidR="00A77B3E" w:rsidRDefault="0004347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17, 2023</w:t>
      </w:r>
    </w:p>
    <w:p w14:paraId="78DC6C78" w14:textId="36ED9F39" w:rsidR="00A77B3E" w:rsidRDefault="00043475">
      <w:pPr>
        <w:spacing w:line="360" w:lineRule="auto"/>
        <w:jc w:val="both"/>
      </w:pPr>
      <w:r>
        <w:rPr>
          <w:rFonts w:ascii="Book Antiqua" w:eastAsia="Book Antiqua" w:hAnsi="Book Antiqua" w:cs="Book Antiqua"/>
          <w:b/>
          <w:color w:val="000000"/>
        </w:rPr>
        <w:t xml:space="preserve">Article in press: </w:t>
      </w:r>
      <w:r w:rsidR="002F6202" w:rsidRPr="002E764C">
        <w:rPr>
          <w:rFonts w:ascii="Book Antiqua" w:eastAsia="Book Antiqua" w:hAnsi="Book Antiqua" w:cs="Book Antiqua"/>
        </w:rPr>
        <w:t>April 20, 2023</w:t>
      </w:r>
    </w:p>
    <w:p w14:paraId="3B3A3EFD" w14:textId="77777777" w:rsidR="00A77B3E" w:rsidRDefault="00A77B3E">
      <w:pPr>
        <w:spacing w:line="360" w:lineRule="auto"/>
        <w:jc w:val="both"/>
      </w:pPr>
    </w:p>
    <w:p w14:paraId="448F5271" w14:textId="64B23782" w:rsidR="00A77B3E" w:rsidRDefault="00043475">
      <w:pPr>
        <w:spacing w:line="360" w:lineRule="auto"/>
        <w:jc w:val="both"/>
      </w:pPr>
      <w:r>
        <w:rPr>
          <w:rFonts w:ascii="Book Antiqua" w:eastAsia="Book Antiqua" w:hAnsi="Book Antiqua" w:cs="Book Antiqua"/>
          <w:b/>
          <w:color w:val="000000"/>
        </w:rPr>
        <w:t xml:space="preserve">Specialty type: </w:t>
      </w:r>
      <w:r w:rsidR="005F0D94" w:rsidRPr="005F0D94">
        <w:rPr>
          <w:rFonts w:ascii="Book Antiqua" w:eastAsia="宋体" w:hAnsi="Book Antiqua"/>
        </w:rPr>
        <w:t>Medicine, research and experimental</w:t>
      </w:r>
    </w:p>
    <w:p w14:paraId="495A8D6B" w14:textId="77777777" w:rsidR="00A77B3E" w:rsidRDefault="00043475">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South Korea</w:t>
      </w:r>
    </w:p>
    <w:p w14:paraId="31F02FF1" w14:textId="77777777" w:rsidR="00A77B3E" w:rsidRDefault="00043475">
      <w:pPr>
        <w:spacing w:line="360" w:lineRule="auto"/>
        <w:jc w:val="both"/>
      </w:pPr>
      <w:r>
        <w:rPr>
          <w:rFonts w:ascii="Book Antiqua" w:eastAsia="Book Antiqua" w:hAnsi="Book Antiqua" w:cs="Book Antiqua"/>
          <w:b/>
          <w:color w:val="000000"/>
        </w:rPr>
        <w:t>Peer-review report’s scientific quality classification</w:t>
      </w:r>
    </w:p>
    <w:p w14:paraId="666C03DE" w14:textId="77777777" w:rsidR="00A77B3E" w:rsidRDefault="00043475">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58DD5B40" w14:textId="77777777" w:rsidR="00A77B3E" w:rsidRDefault="00043475">
      <w:pPr>
        <w:spacing w:line="360" w:lineRule="auto"/>
        <w:jc w:val="both"/>
      </w:pPr>
      <w:r>
        <w:rPr>
          <w:rFonts w:ascii="Book Antiqua" w:eastAsia="Book Antiqua" w:hAnsi="Book Antiqua" w:cs="Book Antiqua"/>
        </w:rPr>
        <w:t>Grade B (Very good): 0</w:t>
      </w:r>
    </w:p>
    <w:p w14:paraId="3F028CE7" w14:textId="77777777" w:rsidR="00A77B3E" w:rsidRDefault="00043475">
      <w:pPr>
        <w:spacing w:line="360" w:lineRule="auto"/>
        <w:jc w:val="both"/>
      </w:pPr>
      <w:r>
        <w:rPr>
          <w:rFonts w:ascii="Book Antiqua" w:eastAsia="Book Antiqua" w:hAnsi="Book Antiqua" w:cs="Book Antiqua"/>
        </w:rPr>
        <w:t>Grade C (Good): C</w:t>
      </w:r>
    </w:p>
    <w:p w14:paraId="5FE44DE9" w14:textId="0F856601" w:rsidR="00A77B3E" w:rsidRDefault="00043475">
      <w:pPr>
        <w:spacing w:line="360" w:lineRule="auto"/>
        <w:jc w:val="both"/>
      </w:pPr>
      <w:r>
        <w:rPr>
          <w:rFonts w:ascii="Book Antiqua" w:eastAsia="Book Antiqua" w:hAnsi="Book Antiqua" w:cs="Book Antiqua"/>
        </w:rPr>
        <w:t>Grade D (Fair): D</w:t>
      </w:r>
      <w:r w:rsidR="00DE72F7">
        <w:rPr>
          <w:rFonts w:ascii="Book Antiqua" w:eastAsia="Book Antiqua" w:hAnsi="Book Antiqua" w:cs="Book Antiqua"/>
        </w:rPr>
        <w:t>, D</w:t>
      </w:r>
    </w:p>
    <w:p w14:paraId="548DD53C" w14:textId="77777777" w:rsidR="00A77B3E" w:rsidRDefault="00043475">
      <w:pPr>
        <w:spacing w:line="360" w:lineRule="auto"/>
        <w:jc w:val="both"/>
      </w:pPr>
      <w:r>
        <w:rPr>
          <w:rFonts w:ascii="Book Antiqua" w:eastAsia="Book Antiqua" w:hAnsi="Book Antiqua" w:cs="Book Antiqua"/>
        </w:rPr>
        <w:t>Grade E (Poor): 0</w:t>
      </w:r>
    </w:p>
    <w:p w14:paraId="603A46B9" w14:textId="77777777" w:rsidR="00A77B3E" w:rsidRDefault="00A77B3E">
      <w:pPr>
        <w:spacing w:line="360" w:lineRule="auto"/>
        <w:jc w:val="both"/>
      </w:pPr>
    </w:p>
    <w:p w14:paraId="36B7FE93" w14:textId="172CC435" w:rsidR="00A77B3E" w:rsidRPr="002F6202" w:rsidRDefault="00043475">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Kawasaki K</w:t>
      </w:r>
      <w:r w:rsidR="00E33726">
        <w:rPr>
          <w:rFonts w:ascii="Book Antiqua" w:eastAsia="Book Antiqua" w:hAnsi="Book Antiqua" w:cs="Book Antiqua"/>
        </w:rPr>
        <w:t>,</w:t>
      </w:r>
      <w:r w:rsidR="00EC562C" w:rsidRPr="00EC562C">
        <w:t xml:space="preserve"> </w:t>
      </w:r>
      <w:r w:rsidR="00EC562C" w:rsidRPr="00EC562C">
        <w:rPr>
          <w:rFonts w:ascii="Book Antiqua" w:eastAsia="Book Antiqua" w:hAnsi="Book Antiqua" w:cs="Book Antiqua"/>
        </w:rPr>
        <w:t>Japan</w:t>
      </w:r>
      <w:r>
        <w:rPr>
          <w:rFonts w:ascii="Book Antiqua" w:eastAsia="Book Antiqua" w:hAnsi="Book Antiqua" w:cs="Book Antiqua"/>
        </w:rPr>
        <w:t>; Kubo T</w:t>
      </w:r>
      <w:r w:rsidR="00E444E4">
        <w:rPr>
          <w:rFonts w:ascii="Book Antiqua" w:eastAsia="Book Antiqua" w:hAnsi="Book Antiqua" w:cs="Book Antiqua"/>
        </w:rPr>
        <w:t>,</w:t>
      </w:r>
      <w:r w:rsidR="00E444E4" w:rsidRPr="00EC562C">
        <w:t xml:space="preserve"> </w:t>
      </w:r>
      <w:r w:rsidR="00E444E4" w:rsidRPr="00EC562C">
        <w:rPr>
          <w:rFonts w:ascii="Book Antiqua" w:eastAsia="Book Antiqua" w:hAnsi="Book Antiqua" w:cs="Book Antiqua"/>
        </w:rPr>
        <w:t>Japan</w:t>
      </w:r>
      <w:r>
        <w:rPr>
          <w:rFonts w:ascii="Book Antiqua" w:eastAsia="Book Antiqua" w:hAnsi="Book Antiqua" w:cs="Book Antiqua"/>
          <w:b/>
          <w:color w:val="000000"/>
        </w:rPr>
        <w:t xml:space="preserve"> S-Editor: </w:t>
      </w:r>
      <w:r w:rsidR="003F4FB2" w:rsidRPr="003F4FB2">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3F4FB2" w:rsidRPr="003F4FB2">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2F6202" w:rsidRPr="002F6202">
        <w:rPr>
          <w:rFonts w:ascii="Book Antiqua" w:eastAsia="Book Antiqua" w:hAnsi="Book Antiqua" w:cs="Book Antiqua"/>
          <w:bCs/>
          <w:color w:val="000000"/>
        </w:rPr>
        <w:t>Zhang XD</w:t>
      </w:r>
    </w:p>
    <w:p w14:paraId="6A5A9AE6" w14:textId="30F8EBF3" w:rsidR="006B2F20" w:rsidRPr="00EC795F" w:rsidRDefault="00EC795F" w:rsidP="00EC79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B2F20" w:rsidRPr="00DD1382">
        <w:rPr>
          <w:rFonts w:ascii="Book Antiqua" w:eastAsiaTheme="majorHAnsi" w:hAnsi="Book Antiqua"/>
          <w:b/>
        </w:rPr>
        <w:lastRenderedPageBreak/>
        <w:t xml:space="preserve">Table 1 Characteristics of the </w:t>
      </w:r>
      <w:r w:rsidR="00E8408D" w:rsidRPr="00DD1382">
        <w:rPr>
          <w:rFonts w:ascii="Book Antiqua" w:eastAsiaTheme="majorHAnsi" w:hAnsi="Book Antiqua"/>
          <w:b/>
        </w:rPr>
        <w:t>patients and postpartum hemorrhage</w:t>
      </w:r>
    </w:p>
    <w:tbl>
      <w:tblPr>
        <w:tblStyle w:val="a9"/>
        <w:tblW w:w="10773" w:type="dxa"/>
        <w:tblInd w:w="-459" w:type="dxa"/>
        <w:tblBorders>
          <w:left w:val="none" w:sz="0" w:space="0" w:color="auto"/>
          <w:right w:val="none" w:sz="0" w:space="0" w:color="auto"/>
        </w:tblBorders>
        <w:tblLayout w:type="fixed"/>
        <w:tblLook w:val="04A0" w:firstRow="1" w:lastRow="0" w:firstColumn="1" w:lastColumn="0" w:noHBand="0" w:noVBand="1"/>
      </w:tblPr>
      <w:tblGrid>
        <w:gridCol w:w="3261"/>
        <w:gridCol w:w="3260"/>
        <w:gridCol w:w="3118"/>
        <w:gridCol w:w="1134"/>
      </w:tblGrid>
      <w:tr w:rsidR="006B2F20" w:rsidRPr="007243FC" w14:paraId="4F1104D9" w14:textId="77777777" w:rsidTr="00EC795F">
        <w:tc>
          <w:tcPr>
            <w:tcW w:w="3261" w:type="dxa"/>
            <w:tcBorders>
              <w:bottom w:val="single" w:sz="4" w:space="0" w:color="auto"/>
              <w:right w:val="nil"/>
            </w:tcBorders>
            <w:vAlign w:val="center"/>
          </w:tcPr>
          <w:p w14:paraId="30F5602B" w14:textId="77777777" w:rsidR="006B2F20" w:rsidRPr="00DD1382" w:rsidRDefault="006B2F20" w:rsidP="00EC795F">
            <w:pPr>
              <w:spacing w:line="360" w:lineRule="auto"/>
              <w:rPr>
                <w:rFonts w:ascii="Book Antiqua" w:eastAsiaTheme="majorHAnsi" w:hAnsi="Book Antiqua" w:cs="Times New Roman"/>
                <w:b/>
              </w:rPr>
            </w:pPr>
            <w:r w:rsidRPr="00DD1382">
              <w:rPr>
                <w:rFonts w:ascii="Book Antiqua" w:eastAsiaTheme="majorHAnsi" w:hAnsi="Book Antiqua" w:cs="Times New Roman"/>
                <w:b/>
              </w:rPr>
              <w:t>Characteristics</w:t>
            </w:r>
          </w:p>
        </w:tc>
        <w:tc>
          <w:tcPr>
            <w:tcW w:w="3260" w:type="dxa"/>
            <w:tcBorders>
              <w:left w:val="nil"/>
              <w:bottom w:val="single" w:sz="4" w:space="0" w:color="auto"/>
              <w:right w:val="nil"/>
            </w:tcBorders>
            <w:vAlign w:val="center"/>
          </w:tcPr>
          <w:p w14:paraId="507719B4" w14:textId="05A0605D" w:rsidR="006B2F20" w:rsidRPr="00DD1382" w:rsidRDefault="006B2F20" w:rsidP="00EC795F">
            <w:pPr>
              <w:spacing w:line="360" w:lineRule="auto"/>
              <w:rPr>
                <w:rFonts w:ascii="Book Antiqua" w:hAnsi="Book Antiqua" w:cs="Times New Roman"/>
                <w:b/>
              </w:rPr>
            </w:pPr>
            <w:r w:rsidRPr="00DD1382">
              <w:rPr>
                <w:rFonts w:ascii="Book Antiqua" w:hAnsi="Book Antiqua" w:cs="Times New Roman"/>
                <w:b/>
              </w:rPr>
              <w:t>Active bleeding (+) (</w:t>
            </w:r>
            <w:r w:rsidRPr="00E90845">
              <w:rPr>
                <w:rFonts w:ascii="Book Antiqua" w:hAnsi="Book Antiqua" w:cs="Times New Roman"/>
                <w:b/>
                <w:i/>
              </w:rPr>
              <w:t>n</w:t>
            </w:r>
            <w:r w:rsidR="00F20848">
              <w:rPr>
                <w:rFonts w:ascii="Book Antiqua" w:hAnsi="Book Antiqua" w:cs="Times New Roman"/>
                <w:b/>
              </w:rPr>
              <w:t xml:space="preserve"> </w:t>
            </w:r>
            <w:r w:rsidRPr="00DD1382">
              <w:rPr>
                <w:rFonts w:ascii="Book Antiqua" w:hAnsi="Book Antiqua" w:cs="Times New Roman"/>
                <w:b/>
              </w:rPr>
              <w:t>=</w:t>
            </w:r>
            <w:r w:rsidR="00F20848">
              <w:rPr>
                <w:rFonts w:ascii="Book Antiqua" w:hAnsi="Book Antiqua" w:cs="Times New Roman"/>
                <w:b/>
              </w:rPr>
              <w:t xml:space="preserve"> </w:t>
            </w:r>
            <w:r w:rsidRPr="00DD1382">
              <w:rPr>
                <w:rFonts w:ascii="Book Antiqua" w:hAnsi="Book Antiqua" w:cs="Times New Roman"/>
                <w:b/>
              </w:rPr>
              <w:t>46)</w:t>
            </w:r>
          </w:p>
        </w:tc>
        <w:tc>
          <w:tcPr>
            <w:tcW w:w="3118" w:type="dxa"/>
            <w:tcBorders>
              <w:left w:val="nil"/>
              <w:bottom w:val="single" w:sz="4" w:space="0" w:color="auto"/>
              <w:right w:val="nil"/>
            </w:tcBorders>
            <w:vAlign w:val="center"/>
          </w:tcPr>
          <w:p w14:paraId="0421DE31" w14:textId="59097B4A" w:rsidR="006B2F20" w:rsidRPr="00DD1382" w:rsidRDefault="006B2F20" w:rsidP="00EC795F">
            <w:pPr>
              <w:spacing w:line="360" w:lineRule="auto"/>
              <w:rPr>
                <w:rFonts w:ascii="Book Antiqua" w:hAnsi="Book Antiqua" w:cs="Times New Roman"/>
                <w:b/>
              </w:rPr>
            </w:pPr>
            <w:r w:rsidRPr="00DD1382">
              <w:rPr>
                <w:rFonts w:ascii="Book Antiqua" w:hAnsi="Book Antiqua" w:cs="Times New Roman"/>
                <w:b/>
              </w:rPr>
              <w:t>Active bleeding (-) (</w:t>
            </w:r>
            <w:r w:rsidRPr="00E90845">
              <w:rPr>
                <w:rFonts w:ascii="Book Antiqua" w:hAnsi="Book Antiqua" w:cs="Times New Roman"/>
                <w:b/>
                <w:i/>
              </w:rPr>
              <w:t>n</w:t>
            </w:r>
            <w:r w:rsidR="00F20848">
              <w:rPr>
                <w:rFonts w:ascii="Book Antiqua" w:hAnsi="Book Antiqua" w:cs="Times New Roman"/>
                <w:b/>
              </w:rPr>
              <w:t xml:space="preserve"> </w:t>
            </w:r>
            <w:r w:rsidRPr="00DD1382">
              <w:rPr>
                <w:rFonts w:ascii="Book Antiqua" w:hAnsi="Book Antiqua" w:cs="Times New Roman"/>
                <w:b/>
              </w:rPr>
              <w:t>=</w:t>
            </w:r>
            <w:r w:rsidR="00F20848">
              <w:rPr>
                <w:rFonts w:ascii="Book Antiqua" w:hAnsi="Book Antiqua" w:cs="Times New Roman"/>
                <w:b/>
              </w:rPr>
              <w:t xml:space="preserve"> </w:t>
            </w:r>
            <w:r w:rsidRPr="00DD1382">
              <w:rPr>
                <w:rFonts w:ascii="Book Antiqua" w:hAnsi="Book Antiqua" w:cs="Times New Roman"/>
                <w:b/>
              </w:rPr>
              <w:t>37)</w:t>
            </w:r>
          </w:p>
        </w:tc>
        <w:tc>
          <w:tcPr>
            <w:tcW w:w="1134" w:type="dxa"/>
            <w:tcBorders>
              <w:left w:val="nil"/>
              <w:bottom w:val="single" w:sz="4" w:space="0" w:color="auto"/>
            </w:tcBorders>
            <w:vAlign w:val="center"/>
          </w:tcPr>
          <w:p w14:paraId="2255C270" w14:textId="77777777" w:rsidR="006B2F20" w:rsidRPr="00DD1382" w:rsidRDefault="006B2F20" w:rsidP="00EC795F">
            <w:pPr>
              <w:spacing w:line="360" w:lineRule="auto"/>
              <w:rPr>
                <w:rFonts w:ascii="Book Antiqua" w:hAnsi="Book Antiqua" w:cs="Times New Roman"/>
                <w:b/>
              </w:rPr>
            </w:pPr>
            <w:r w:rsidRPr="00DD1382">
              <w:rPr>
                <w:rFonts w:ascii="Book Antiqua" w:hAnsi="Book Antiqua" w:cs="Times New Roman"/>
                <w:b/>
                <w:i/>
              </w:rPr>
              <w:t>P</w:t>
            </w:r>
            <w:r w:rsidRPr="00DD1382">
              <w:rPr>
                <w:rFonts w:ascii="Book Antiqua" w:hAnsi="Book Antiqua" w:cs="Times New Roman"/>
                <w:b/>
              </w:rPr>
              <w:t xml:space="preserve"> value</w:t>
            </w:r>
          </w:p>
        </w:tc>
      </w:tr>
      <w:tr w:rsidR="006B2F20" w:rsidRPr="007243FC" w14:paraId="6DADEB8C" w14:textId="77777777" w:rsidTr="00CC3482">
        <w:trPr>
          <w:trHeight w:val="58"/>
        </w:trPr>
        <w:tc>
          <w:tcPr>
            <w:tcW w:w="3261" w:type="dxa"/>
            <w:tcBorders>
              <w:bottom w:val="nil"/>
              <w:right w:val="nil"/>
            </w:tcBorders>
            <w:vAlign w:val="center"/>
          </w:tcPr>
          <w:p w14:paraId="5AF3E195" w14:textId="0D97915E" w:rsidR="006B2F20" w:rsidRPr="00DD1382" w:rsidRDefault="006B2F20" w:rsidP="00CC3482">
            <w:pPr>
              <w:adjustRightInd w:val="0"/>
              <w:snapToGrid w:val="0"/>
              <w:spacing w:line="360" w:lineRule="auto"/>
              <w:rPr>
                <w:rFonts w:ascii="Book Antiqua" w:eastAsiaTheme="majorHAnsi" w:hAnsi="Book Antiqua" w:cs="Times New Roman"/>
              </w:rPr>
            </w:pPr>
            <w:r w:rsidRPr="00DD1382">
              <w:rPr>
                <w:rFonts w:ascii="Book Antiqua" w:eastAsiaTheme="majorHAnsi" w:hAnsi="Book Antiqua" w:cs="Times New Roman"/>
              </w:rPr>
              <w:t>Age (</w:t>
            </w:r>
            <w:proofErr w:type="spellStart"/>
            <w:r w:rsidRPr="00DD1382">
              <w:rPr>
                <w:rFonts w:ascii="Book Antiqua" w:eastAsiaTheme="majorHAnsi" w:hAnsi="Book Antiqua" w:cs="Times New Roman"/>
              </w:rPr>
              <w:t>y</w:t>
            </w:r>
            <w:r w:rsidR="002B19B6">
              <w:rPr>
                <w:rFonts w:ascii="Book Antiqua" w:eastAsiaTheme="majorHAnsi" w:hAnsi="Book Antiqua" w:cs="Times New Roman"/>
              </w:rPr>
              <w:t>r</w:t>
            </w:r>
            <w:proofErr w:type="spellEnd"/>
            <w:r w:rsidRPr="00DD1382">
              <w:rPr>
                <w:rFonts w:ascii="Book Antiqua" w:eastAsiaTheme="majorHAnsi" w:hAnsi="Book Antiqua" w:cs="Times New Roman"/>
              </w:rPr>
              <w:t xml:space="preserve">) </w:t>
            </w:r>
          </w:p>
        </w:tc>
        <w:tc>
          <w:tcPr>
            <w:tcW w:w="3260" w:type="dxa"/>
            <w:tcBorders>
              <w:left w:val="nil"/>
              <w:bottom w:val="nil"/>
              <w:right w:val="nil"/>
            </w:tcBorders>
            <w:vAlign w:val="center"/>
          </w:tcPr>
          <w:p w14:paraId="5921E86B" w14:textId="77777777" w:rsidR="006B2F20" w:rsidRPr="00DD1382" w:rsidRDefault="006B2F20" w:rsidP="00CC3482">
            <w:pPr>
              <w:adjustRightInd w:val="0"/>
              <w:snapToGrid w:val="0"/>
              <w:spacing w:line="360" w:lineRule="auto"/>
              <w:rPr>
                <w:rFonts w:ascii="Book Antiqua" w:eastAsiaTheme="majorHAnsi" w:hAnsi="Book Antiqua" w:cs="Times New Roman"/>
              </w:rPr>
            </w:pPr>
            <w:r w:rsidRPr="00DD1382">
              <w:rPr>
                <w:rFonts w:ascii="Book Antiqua" w:eastAsiaTheme="majorHAnsi" w:hAnsi="Book Antiqua" w:cs="Times New Roman"/>
              </w:rPr>
              <w:t xml:space="preserve">31.74 </w:t>
            </w:r>
            <w:r w:rsidRPr="00DD1382">
              <w:rPr>
                <w:rFonts w:ascii="Book Antiqua" w:eastAsia="Malgun Gothic" w:hAnsi="Book Antiqua" w:cs="Times New Roman"/>
              </w:rPr>
              <w:t xml:space="preserve">± </w:t>
            </w:r>
            <w:r w:rsidRPr="00DD1382">
              <w:rPr>
                <w:rFonts w:ascii="Book Antiqua" w:eastAsiaTheme="majorHAnsi" w:hAnsi="Book Antiqua" w:cs="Times New Roman"/>
              </w:rPr>
              <w:t>4.0</w:t>
            </w:r>
          </w:p>
        </w:tc>
        <w:tc>
          <w:tcPr>
            <w:tcW w:w="3118" w:type="dxa"/>
            <w:tcBorders>
              <w:left w:val="nil"/>
              <w:bottom w:val="nil"/>
              <w:right w:val="nil"/>
            </w:tcBorders>
            <w:vAlign w:val="center"/>
          </w:tcPr>
          <w:p w14:paraId="04DE422B" w14:textId="77777777" w:rsidR="006B2F20" w:rsidRPr="00DD1382" w:rsidRDefault="006B2F20" w:rsidP="00CC3482">
            <w:pPr>
              <w:adjustRightInd w:val="0"/>
              <w:snapToGrid w:val="0"/>
              <w:spacing w:line="360" w:lineRule="auto"/>
              <w:rPr>
                <w:rFonts w:ascii="Book Antiqua" w:eastAsiaTheme="majorHAnsi" w:hAnsi="Book Antiqua" w:cs="Times New Roman"/>
              </w:rPr>
            </w:pPr>
            <w:r w:rsidRPr="00DD1382">
              <w:rPr>
                <w:rFonts w:ascii="Book Antiqua" w:hAnsi="Book Antiqua" w:cs="Times New Roman"/>
              </w:rPr>
              <w:t xml:space="preserve">32.30 </w:t>
            </w:r>
            <w:r w:rsidRPr="00DD1382">
              <w:rPr>
                <w:rFonts w:ascii="Book Antiqua" w:eastAsia="Malgun Gothic" w:hAnsi="Book Antiqua" w:cs="Times New Roman"/>
              </w:rPr>
              <w:t>±</w:t>
            </w:r>
            <w:r w:rsidRPr="00DD1382">
              <w:rPr>
                <w:rFonts w:ascii="Book Antiqua" w:hAnsi="Book Antiqua" w:cs="Times New Roman"/>
              </w:rPr>
              <w:t xml:space="preserve"> 4.8</w:t>
            </w:r>
          </w:p>
        </w:tc>
        <w:tc>
          <w:tcPr>
            <w:tcW w:w="1134" w:type="dxa"/>
            <w:tcBorders>
              <w:left w:val="nil"/>
              <w:bottom w:val="nil"/>
            </w:tcBorders>
            <w:vAlign w:val="center"/>
          </w:tcPr>
          <w:p w14:paraId="5D9D114F" w14:textId="77777777"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0.566</w:t>
            </w:r>
          </w:p>
        </w:tc>
      </w:tr>
      <w:tr w:rsidR="006B2F20" w:rsidRPr="007243FC" w14:paraId="19CE9579" w14:textId="77777777" w:rsidTr="00EC795F">
        <w:tc>
          <w:tcPr>
            <w:tcW w:w="3261" w:type="dxa"/>
            <w:tcBorders>
              <w:top w:val="nil"/>
              <w:bottom w:val="nil"/>
              <w:right w:val="nil"/>
            </w:tcBorders>
            <w:vAlign w:val="center"/>
          </w:tcPr>
          <w:p w14:paraId="4432509F" w14:textId="3DFBCF95" w:rsidR="006B2F20" w:rsidRPr="00DD1382" w:rsidRDefault="006B2F20" w:rsidP="00CC3482">
            <w:pPr>
              <w:adjustRightInd w:val="0"/>
              <w:snapToGrid w:val="0"/>
              <w:spacing w:line="360" w:lineRule="auto"/>
              <w:rPr>
                <w:rFonts w:ascii="Book Antiqua" w:eastAsiaTheme="majorHAnsi" w:hAnsi="Book Antiqua" w:cs="Times New Roman"/>
              </w:rPr>
            </w:pPr>
            <w:r w:rsidRPr="00DD1382">
              <w:rPr>
                <w:rFonts w:ascii="Book Antiqua" w:eastAsiaTheme="majorHAnsi" w:hAnsi="Book Antiqua" w:cs="Times New Roman"/>
              </w:rPr>
              <w:t xml:space="preserve">Maternal </w:t>
            </w:r>
            <w:r w:rsidR="002451F0" w:rsidRPr="00DD1382">
              <w:rPr>
                <w:rFonts w:ascii="Book Antiqua" w:eastAsiaTheme="majorHAnsi" w:hAnsi="Book Antiqua" w:cs="Times New Roman"/>
              </w:rPr>
              <w:t xml:space="preserve">characteristics </w:t>
            </w:r>
            <w:r w:rsidRPr="00DD1382">
              <w:rPr>
                <w:rFonts w:ascii="Book Antiqua" w:eastAsiaTheme="majorHAnsi" w:hAnsi="Book Antiqua" w:cs="Times New Roman"/>
              </w:rPr>
              <w:t>(%)</w:t>
            </w:r>
          </w:p>
        </w:tc>
        <w:tc>
          <w:tcPr>
            <w:tcW w:w="3260" w:type="dxa"/>
            <w:tcBorders>
              <w:top w:val="nil"/>
              <w:left w:val="nil"/>
              <w:bottom w:val="nil"/>
              <w:right w:val="nil"/>
            </w:tcBorders>
            <w:vAlign w:val="center"/>
          </w:tcPr>
          <w:p w14:paraId="594BB9DA" w14:textId="77777777" w:rsidR="006B2F20" w:rsidRPr="00DD1382" w:rsidRDefault="006B2F20" w:rsidP="00CC3482">
            <w:pPr>
              <w:adjustRightInd w:val="0"/>
              <w:snapToGrid w:val="0"/>
              <w:spacing w:line="360" w:lineRule="auto"/>
              <w:rPr>
                <w:rFonts w:ascii="Book Antiqua" w:eastAsiaTheme="majorHAnsi" w:hAnsi="Book Antiqua" w:cs="Times New Roman"/>
              </w:rPr>
            </w:pPr>
          </w:p>
        </w:tc>
        <w:tc>
          <w:tcPr>
            <w:tcW w:w="3118" w:type="dxa"/>
            <w:tcBorders>
              <w:top w:val="nil"/>
              <w:left w:val="nil"/>
              <w:bottom w:val="nil"/>
              <w:right w:val="nil"/>
            </w:tcBorders>
            <w:vAlign w:val="center"/>
          </w:tcPr>
          <w:p w14:paraId="4925D515" w14:textId="77777777" w:rsidR="006B2F20" w:rsidRPr="00DD1382" w:rsidRDefault="006B2F20" w:rsidP="00CC3482">
            <w:pPr>
              <w:adjustRightInd w:val="0"/>
              <w:snapToGrid w:val="0"/>
              <w:spacing w:line="360" w:lineRule="auto"/>
              <w:rPr>
                <w:rFonts w:ascii="Book Antiqua" w:eastAsiaTheme="majorHAnsi" w:hAnsi="Book Antiqua" w:cs="Times New Roman"/>
              </w:rPr>
            </w:pPr>
          </w:p>
        </w:tc>
        <w:tc>
          <w:tcPr>
            <w:tcW w:w="1134" w:type="dxa"/>
            <w:tcBorders>
              <w:top w:val="nil"/>
              <w:left w:val="nil"/>
              <w:bottom w:val="nil"/>
            </w:tcBorders>
            <w:vAlign w:val="center"/>
          </w:tcPr>
          <w:p w14:paraId="4B6C6E41" w14:textId="77777777"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color w:val="auto"/>
              </w:rPr>
              <w:t>0.016</w:t>
            </w:r>
          </w:p>
        </w:tc>
      </w:tr>
      <w:tr w:rsidR="006B2F20" w:rsidRPr="007243FC" w14:paraId="4D0EF041" w14:textId="77777777" w:rsidTr="00EC795F">
        <w:tc>
          <w:tcPr>
            <w:tcW w:w="3261" w:type="dxa"/>
            <w:tcBorders>
              <w:top w:val="nil"/>
              <w:bottom w:val="nil"/>
              <w:right w:val="nil"/>
            </w:tcBorders>
            <w:vAlign w:val="center"/>
          </w:tcPr>
          <w:p w14:paraId="2548FEFA" w14:textId="77777777" w:rsidR="006B2F20" w:rsidRPr="00DD1382" w:rsidRDefault="006B2F20" w:rsidP="00E92EFF">
            <w:pPr>
              <w:adjustRightInd w:val="0"/>
              <w:snapToGrid w:val="0"/>
              <w:spacing w:line="360" w:lineRule="auto"/>
              <w:ind w:firstLineChars="100" w:firstLine="240"/>
              <w:rPr>
                <w:rFonts w:ascii="Book Antiqua" w:eastAsiaTheme="majorHAnsi" w:hAnsi="Book Antiqua" w:cs="Times New Roman"/>
              </w:rPr>
            </w:pPr>
            <w:proofErr w:type="spellStart"/>
            <w:r w:rsidRPr="00DD1382">
              <w:rPr>
                <w:rFonts w:ascii="Book Antiqua" w:eastAsiaTheme="majorHAnsi" w:hAnsi="Book Antiqua" w:cs="Times New Roman"/>
              </w:rPr>
              <w:t>Primipara</w:t>
            </w:r>
            <w:proofErr w:type="spellEnd"/>
          </w:p>
        </w:tc>
        <w:tc>
          <w:tcPr>
            <w:tcW w:w="3260" w:type="dxa"/>
            <w:tcBorders>
              <w:top w:val="nil"/>
              <w:left w:val="nil"/>
              <w:bottom w:val="nil"/>
              <w:right w:val="nil"/>
            </w:tcBorders>
            <w:vAlign w:val="center"/>
          </w:tcPr>
          <w:p w14:paraId="7C6A8340" w14:textId="7402F9EC"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16</w:t>
            </w:r>
            <w:r w:rsidR="00E8097F">
              <w:rPr>
                <w:rFonts w:ascii="Book Antiqua" w:hAnsi="Book Antiqua" w:cs="Times New Roman"/>
              </w:rPr>
              <w:t xml:space="preserve"> </w:t>
            </w:r>
            <w:r w:rsidRPr="00DD1382">
              <w:rPr>
                <w:rFonts w:ascii="Book Antiqua" w:hAnsi="Book Antiqua" w:cs="Times New Roman"/>
              </w:rPr>
              <w:t>(34.8)</w:t>
            </w:r>
          </w:p>
        </w:tc>
        <w:tc>
          <w:tcPr>
            <w:tcW w:w="3118" w:type="dxa"/>
            <w:tcBorders>
              <w:top w:val="nil"/>
              <w:left w:val="nil"/>
              <w:bottom w:val="nil"/>
              <w:right w:val="nil"/>
            </w:tcBorders>
            <w:vAlign w:val="center"/>
          </w:tcPr>
          <w:p w14:paraId="1D3A2490" w14:textId="313AD38A"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23</w:t>
            </w:r>
            <w:r w:rsidR="00E8097F">
              <w:rPr>
                <w:rFonts w:ascii="Book Antiqua" w:hAnsi="Book Antiqua" w:cs="Times New Roman"/>
              </w:rPr>
              <w:t xml:space="preserve"> </w:t>
            </w:r>
            <w:r w:rsidRPr="00DD1382">
              <w:rPr>
                <w:rFonts w:ascii="Book Antiqua" w:hAnsi="Book Antiqua" w:cs="Times New Roman"/>
              </w:rPr>
              <w:t>(62.2)</w:t>
            </w:r>
          </w:p>
        </w:tc>
        <w:tc>
          <w:tcPr>
            <w:tcW w:w="1134" w:type="dxa"/>
            <w:tcBorders>
              <w:top w:val="nil"/>
              <w:left w:val="nil"/>
              <w:bottom w:val="nil"/>
            </w:tcBorders>
            <w:vAlign w:val="center"/>
          </w:tcPr>
          <w:p w14:paraId="5A997AF5" w14:textId="77777777" w:rsidR="006B2F20" w:rsidRPr="00DD1382" w:rsidRDefault="006B2F20" w:rsidP="00CC3482">
            <w:pPr>
              <w:adjustRightInd w:val="0"/>
              <w:snapToGrid w:val="0"/>
              <w:spacing w:line="360" w:lineRule="auto"/>
              <w:rPr>
                <w:rFonts w:ascii="Book Antiqua" w:eastAsiaTheme="majorHAnsi" w:hAnsi="Book Antiqua" w:cs="Times New Roman"/>
              </w:rPr>
            </w:pPr>
          </w:p>
        </w:tc>
      </w:tr>
      <w:tr w:rsidR="006B2F20" w:rsidRPr="007243FC" w14:paraId="490B5F3A" w14:textId="77777777" w:rsidTr="00EC795F">
        <w:tc>
          <w:tcPr>
            <w:tcW w:w="3261" w:type="dxa"/>
            <w:tcBorders>
              <w:top w:val="nil"/>
              <w:bottom w:val="nil"/>
              <w:right w:val="nil"/>
            </w:tcBorders>
            <w:vAlign w:val="center"/>
          </w:tcPr>
          <w:p w14:paraId="5123D2FE" w14:textId="77777777" w:rsidR="006B2F20" w:rsidRPr="00DD1382" w:rsidRDefault="006B2F20" w:rsidP="00E92EFF">
            <w:pPr>
              <w:adjustRightInd w:val="0"/>
              <w:snapToGrid w:val="0"/>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Multipara</w:t>
            </w:r>
          </w:p>
        </w:tc>
        <w:tc>
          <w:tcPr>
            <w:tcW w:w="3260" w:type="dxa"/>
            <w:tcBorders>
              <w:top w:val="nil"/>
              <w:left w:val="nil"/>
              <w:bottom w:val="nil"/>
              <w:right w:val="nil"/>
            </w:tcBorders>
            <w:vAlign w:val="center"/>
          </w:tcPr>
          <w:p w14:paraId="66622AE5" w14:textId="04C0D047"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30</w:t>
            </w:r>
            <w:r w:rsidR="00E8097F">
              <w:rPr>
                <w:rFonts w:ascii="Book Antiqua" w:hAnsi="Book Antiqua" w:cs="Times New Roman"/>
              </w:rPr>
              <w:t xml:space="preserve"> </w:t>
            </w:r>
            <w:r w:rsidRPr="00DD1382">
              <w:rPr>
                <w:rFonts w:ascii="Book Antiqua" w:hAnsi="Book Antiqua" w:cs="Times New Roman"/>
              </w:rPr>
              <w:t>(65.2)</w:t>
            </w:r>
          </w:p>
        </w:tc>
        <w:tc>
          <w:tcPr>
            <w:tcW w:w="3118" w:type="dxa"/>
            <w:tcBorders>
              <w:top w:val="nil"/>
              <w:left w:val="nil"/>
              <w:bottom w:val="nil"/>
              <w:right w:val="nil"/>
            </w:tcBorders>
            <w:vAlign w:val="center"/>
          </w:tcPr>
          <w:p w14:paraId="5F147E1D" w14:textId="462E996D"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14</w:t>
            </w:r>
            <w:r w:rsidR="00E8097F">
              <w:rPr>
                <w:rFonts w:ascii="Book Antiqua" w:hAnsi="Book Antiqua" w:cs="Times New Roman"/>
              </w:rPr>
              <w:t xml:space="preserve"> </w:t>
            </w:r>
            <w:r w:rsidRPr="00DD1382">
              <w:rPr>
                <w:rFonts w:ascii="Book Antiqua" w:hAnsi="Book Antiqua" w:cs="Times New Roman"/>
              </w:rPr>
              <w:t>(37.8)</w:t>
            </w:r>
          </w:p>
        </w:tc>
        <w:tc>
          <w:tcPr>
            <w:tcW w:w="1134" w:type="dxa"/>
            <w:tcBorders>
              <w:top w:val="nil"/>
              <w:left w:val="nil"/>
              <w:bottom w:val="nil"/>
            </w:tcBorders>
            <w:vAlign w:val="center"/>
          </w:tcPr>
          <w:p w14:paraId="30370018" w14:textId="77777777" w:rsidR="006B2F20" w:rsidRPr="00DD1382" w:rsidRDefault="006B2F20" w:rsidP="00CC3482">
            <w:pPr>
              <w:adjustRightInd w:val="0"/>
              <w:snapToGrid w:val="0"/>
              <w:spacing w:line="360" w:lineRule="auto"/>
              <w:rPr>
                <w:rFonts w:ascii="Book Antiqua" w:eastAsiaTheme="majorHAnsi" w:hAnsi="Book Antiqua" w:cs="Times New Roman"/>
              </w:rPr>
            </w:pPr>
          </w:p>
        </w:tc>
      </w:tr>
      <w:tr w:rsidR="006B2F20" w:rsidRPr="007243FC" w14:paraId="1A389989" w14:textId="77777777" w:rsidTr="00EC795F">
        <w:tc>
          <w:tcPr>
            <w:tcW w:w="3261" w:type="dxa"/>
            <w:tcBorders>
              <w:top w:val="nil"/>
              <w:bottom w:val="nil"/>
              <w:right w:val="nil"/>
            </w:tcBorders>
            <w:vAlign w:val="center"/>
          </w:tcPr>
          <w:p w14:paraId="54510AFC" w14:textId="77777777" w:rsidR="006B2F20" w:rsidRPr="00DD1382" w:rsidRDefault="006B2F20" w:rsidP="00CC3482">
            <w:pPr>
              <w:adjustRightInd w:val="0"/>
              <w:snapToGrid w:val="0"/>
              <w:spacing w:line="360" w:lineRule="auto"/>
              <w:rPr>
                <w:rFonts w:ascii="Book Antiqua" w:eastAsiaTheme="majorHAnsi" w:hAnsi="Book Antiqua" w:cs="Times New Roman"/>
              </w:rPr>
            </w:pPr>
            <w:r w:rsidRPr="00DD1382">
              <w:rPr>
                <w:rFonts w:ascii="Book Antiqua" w:eastAsiaTheme="majorHAnsi" w:hAnsi="Book Antiqua" w:cs="Times New Roman"/>
              </w:rPr>
              <w:t>Mode of delivery (%)</w:t>
            </w:r>
          </w:p>
        </w:tc>
        <w:tc>
          <w:tcPr>
            <w:tcW w:w="3260" w:type="dxa"/>
            <w:tcBorders>
              <w:top w:val="nil"/>
              <w:left w:val="nil"/>
              <w:bottom w:val="nil"/>
              <w:right w:val="nil"/>
            </w:tcBorders>
            <w:vAlign w:val="center"/>
          </w:tcPr>
          <w:p w14:paraId="441F5A5C" w14:textId="77777777" w:rsidR="006B2F20" w:rsidRPr="00DD1382" w:rsidRDefault="006B2F20" w:rsidP="00CC3482">
            <w:pPr>
              <w:adjustRightInd w:val="0"/>
              <w:snapToGrid w:val="0"/>
              <w:spacing w:line="360" w:lineRule="auto"/>
              <w:rPr>
                <w:rFonts w:ascii="Book Antiqua" w:eastAsiaTheme="majorHAnsi" w:hAnsi="Book Antiqua" w:cs="Times New Roman"/>
              </w:rPr>
            </w:pPr>
          </w:p>
        </w:tc>
        <w:tc>
          <w:tcPr>
            <w:tcW w:w="3118" w:type="dxa"/>
            <w:tcBorders>
              <w:top w:val="nil"/>
              <w:left w:val="nil"/>
              <w:bottom w:val="nil"/>
              <w:right w:val="nil"/>
            </w:tcBorders>
            <w:vAlign w:val="center"/>
          </w:tcPr>
          <w:p w14:paraId="01DA5C15" w14:textId="77777777" w:rsidR="006B2F20" w:rsidRPr="00DD1382" w:rsidRDefault="006B2F20" w:rsidP="00CC3482">
            <w:pPr>
              <w:adjustRightInd w:val="0"/>
              <w:snapToGrid w:val="0"/>
              <w:spacing w:line="360" w:lineRule="auto"/>
              <w:rPr>
                <w:rFonts w:ascii="Book Antiqua" w:eastAsiaTheme="majorHAnsi" w:hAnsi="Book Antiqua" w:cs="Times New Roman"/>
              </w:rPr>
            </w:pPr>
          </w:p>
        </w:tc>
        <w:tc>
          <w:tcPr>
            <w:tcW w:w="1134" w:type="dxa"/>
            <w:tcBorders>
              <w:top w:val="nil"/>
              <w:left w:val="nil"/>
              <w:bottom w:val="nil"/>
            </w:tcBorders>
            <w:vAlign w:val="center"/>
          </w:tcPr>
          <w:p w14:paraId="310B513F" w14:textId="77777777" w:rsidR="006B2F20" w:rsidRPr="00DD1382" w:rsidRDefault="006B2F20" w:rsidP="00CC3482">
            <w:pPr>
              <w:adjustRightInd w:val="0"/>
              <w:snapToGrid w:val="0"/>
              <w:spacing w:line="360" w:lineRule="auto"/>
              <w:rPr>
                <w:rFonts w:ascii="Book Antiqua" w:eastAsiaTheme="majorHAnsi" w:hAnsi="Book Antiqua" w:cs="Times New Roman"/>
              </w:rPr>
            </w:pPr>
            <w:r w:rsidRPr="00DD1382">
              <w:rPr>
                <w:rFonts w:ascii="Book Antiqua" w:eastAsiaTheme="majorHAnsi" w:hAnsi="Book Antiqua" w:cs="Times New Roman"/>
              </w:rPr>
              <w:t>0.265</w:t>
            </w:r>
          </w:p>
        </w:tc>
      </w:tr>
      <w:tr w:rsidR="006B2F20" w:rsidRPr="007243FC" w14:paraId="5F1D972F" w14:textId="77777777" w:rsidTr="00EC795F">
        <w:tc>
          <w:tcPr>
            <w:tcW w:w="3261" w:type="dxa"/>
            <w:tcBorders>
              <w:top w:val="nil"/>
              <w:bottom w:val="nil"/>
              <w:right w:val="nil"/>
            </w:tcBorders>
            <w:vAlign w:val="center"/>
          </w:tcPr>
          <w:p w14:paraId="0866D75E" w14:textId="77777777" w:rsidR="006B2F20" w:rsidRPr="00DD1382" w:rsidRDefault="006B2F20" w:rsidP="00E92EFF">
            <w:pPr>
              <w:adjustRightInd w:val="0"/>
              <w:snapToGrid w:val="0"/>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Vaginal delivery</w:t>
            </w:r>
          </w:p>
        </w:tc>
        <w:tc>
          <w:tcPr>
            <w:tcW w:w="3260" w:type="dxa"/>
            <w:tcBorders>
              <w:top w:val="nil"/>
              <w:left w:val="nil"/>
              <w:bottom w:val="nil"/>
              <w:right w:val="nil"/>
            </w:tcBorders>
            <w:vAlign w:val="center"/>
          </w:tcPr>
          <w:p w14:paraId="6C60E645" w14:textId="196AFF14"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17</w:t>
            </w:r>
            <w:r w:rsidR="00E8097F">
              <w:rPr>
                <w:rFonts w:ascii="Book Antiqua" w:hAnsi="Book Antiqua" w:cs="Times New Roman"/>
              </w:rPr>
              <w:t xml:space="preserve"> </w:t>
            </w:r>
            <w:r w:rsidRPr="00DD1382">
              <w:rPr>
                <w:rFonts w:ascii="Book Antiqua" w:hAnsi="Book Antiqua" w:cs="Times New Roman"/>
              </w:rPr>
              <w:t>(37.0)</w:t>
            </w:r>
          </w:p>
        </w:tc>
        <w:tc>
          <w:tcPr>
            <w:tcW w:w="3118" w:type="dxa"/>
            <w:tcBorders>
              <w:top w:val="nil"/>
              <w:left w:val="nil"/>
              <w:bottom w:val="nil"/>
              <w:right w:val="nil"/>
            </w:tcBorders>
            <w:vAlign w:val="center"/>
          </w:tcPr>
          <w:p w14:paraId="5C6EDCF3" w14:textId="38C852BF"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19</w:t>
            </w:r>
            <w:r w:rsidR="00E8097F">
              <w:rPr>
                <w:rFonts w:ascii="Book Antiqua" w:hAnsi="Book Antiqua" w:cs="Times New Roman"/>
              </w:rPr>
              <w:t xml:space="preserve"> </w:t>
            </w:r>
            <w:r w:rsidRPr="00DD1382">
              <w:rPr>
                <w:rFonts w:ascii="Book Antiqua" w:hAnsi="Book Antiqua" w:cs="Times New Roman"/>
              </w:rPr>
              <w:t>(51.4)</w:t>
            </w:r>
          </w:p>
        </w:tc>
        <w:tc>
          <w:tcPr>
            <w:tcW w:w="1134" w:type="dxa"/>
            <w:tcBorders>
              <w:top w:val="nil"/>
              <w:left w:val="nil"/>
              <w:bottom w:val="nil"/>
            </w:tcBorders>
            <w:vAlign w:val="center"/>
          </w:tcPr>
          <w:p w14:paraId="241F4818" w14:textId="77777777" w:rsidR="006B2F20" w:rsidRPr="00DD1382" w:rsidRDefault="006B2F20" w:rsidP="00CC3482">
            <w:pPr>
              <w:adjustRightInd w:val="0"/>
              <w:snapToGrid w:val="0"/>
              <w:spacing w:line="360" w:lineRule="auto"/>
              <w:rPr>
                <w:rFonts w:ascii="Book Antiqua" w:eastAsiaTheme="majorHAnsi" w:hAnsi="Book Antiqua" w:cs="Times New Roman"/>
              </w:rPr>
            </w:pPr>
          </w:p>
        </w:tc>
      </w:tr>
      <w:tr w:rsidR="006B2F20" w:rsidRPr="007243FC" w14:paraId="4B7D4C9A" w14:textId="77777777" w:rsidTr="00EC795F">
        <w:tc>
          <w:tcPr>
            <w:tcW w:w="3261" w:type="dxa"/>
            <w:tcBorders>
              <w:top w:val="nil"/>
              <w:bottom w:val="nil"/>
              <w:right w:val="nil"/>
            </w:tcBorders>
            <w:vAlign w:val="center"/>
          </w:tcPr>
          <w:p w14:paraId="0D3DD772" w14:textId="77777777" w:rsidR="006B2F20" w:rsidRPr="00DD1382" w:rsidRDefault="006B2F20" w:rsidP="00E92EFF">
            <w:pPr>
              <w:adjustRightInd w:val="0"/>
              <w:snapToGrid w:val="0"/>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Cesarean section</w:t>
            </w:r>
          </w:p>
        </w:tc>
        <w:tc>
          <w:tcPr>
            <w:tcW w:w="3260" w:type="dxa"/>
            <w:tcBorders>
              <w:top w:val="nil"/>
              <w:left w:val="nil"/>
              <w:bottom w:val="nil"/>
              <w:right w:val="nil"/>
            </w:tcBorders>
            <w:vAlign w:val="center"/>
          </w:tcPr>
          <w:p w14:paraId="187EDD13" w14:textId="5E485ED5"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29</w:t>
            </w:r>
            <w:r w:rsidR="00E8097F">
              <w:rPr>
                <w:rFonts w:ascii="Book Antiqua" w:hAnsi="Book Antiqua" w:cs="Times New Roman"/>
              </w:rPr>
              <w:t xml:space="preserve"> </w:t>
            </w:r>
            <w:r w:rsidRPr="00DD1382">
              <w:rPr>
                <w:rFonts w:ascii="Book Antiqua" w:hAnsi="Book Antiqua" w:cs="Times New Roman"/>
              </w:rPr>
              <w:t>(63.0)</w:t>
            </w:r>
          </w:p>
        </w:tc>
        <w:tc>
          <w:tcPr>
            <w:tcW w:w="3118" w:type="dxa"/>
            <w:tcBorders>
              <w:top w:val="nil"/>
              <w:left w:val="nil"/>
              <w:bottom w:val="nil"/>
              <w:right w:val="nil"/>
            </w:tcBorders>
            <w:vAlign w:val="center"/>
          </w:tcPr>
          <w:p w14:paraId="55F3DF45" w14:textId="781B30DD"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18</w:t>
            </w:r>
            <w:r w:rsidR="00E8097F">
              <w:rPr>
                <w:rFonts w:ascii="Book Antiqua" w:hAnsi="Book Antiqua" w:cs="Times New Roman"/>
              </w:rPr>
              <w:t xml:space="preserve"> </w:t>
            </w:r>
            <w:r w:rsidRPr="00DD1382">
              <w:rPr>
                <w:rFonts w:ascii="Book Antiqua" w:hAnsi="Book Antiqua" w:cs="Times New Roman"/>
              </w:rPr>
              <w:t>(48.6)</w:t>
            </w:r>
          </w:p>
        </w:tc>
        <w:tc>
          <w:tcPr>
            <w:tcW w:w="1134" w:type="dxa"/>
            <w:tcBorders>
              <w:top w:val="nil"/>
              <w:left w:val="nil"/>
              <w:bottom w:val="nil"/>
            </w:tcBorders>
            <w:vAlign w:val="center"/>
          </w:tcPr>
          <w:p w14:paraId="07C92AD8" w14:textId="77777777" w:rsidR="006B2F20" w:rsidRPr="00DD1382" w:rsidRDefault="006B2F20" w:rsidP="00CC3482">
            <w:pPr>
              <w:adjustRightInd w:val="0"/>
              <w:snapToGrid w:val="0"/>
              <w:spacing w:line="360" w:lineRule="auto"/>
              <w:rPr>
                <w:rFonts w:ascii="Book Antiqua" w:eastAsiaTheme="majorHAnsi" w:hAnsi="Book Antiqua" w:cs="Times New Roman"/>
              </w:rPr>
            </w:pPr>
          </w:p>
        </w:tc>
      </w:tr>
      <w:tr w:rsidR="006B2F20" w:rsidRPr="007243FC" w14:paraId="135EC74A" w14:textId="77777777" w:rsidTr="00EC795F">
        <w:tc>
          <w:tcPr>
            <w:tcW w:w="3261" w:type="dxa"/>
            <w:tcBorders>
              <w:top w:val="nil"/>
              <w:bottom w:val="nil"/>
              <w:right w:val="nil"/>
            </w:tcBorders>
            <w:vAlign w:val="center"/>
          </w:tcPr>
          <w:p w14:paraId="20F08943" w14:textId="77777777" w:rsidR="006B2F20" w:rsidRPr="00DD1382" w:rsidRDefault="006B2F20" w:rsidP="00CC3482">
            <w:pPr>
              <w:adjustRightInd w:val="0"/>
              <w:snapToGrid w:val="0"/>
              <w:spacing w:line="360" w:lineRule="auto"/>
              <w:rPr>
                <w:rFonts w:ascii="Book Antiqua" w:eastAsiaTheme="majorHAnsi" w:hAnsi="Book Antiqua" w:cs="Times New Roman"/>
              </w:rPr>
            </w:pPr>
            <w:r w:rsidRPr="00DD1382">
              <w:rPr>
                <w:rFonts w:ascii="Book Antiqua" w:eastAsiaTheme="majorHAnsi" w:hAnsi="Book Antiqua" w:cs="Times New Roman"/>
              </w:rPr>
              <w:t>Cause of PPH (%)</w:t>
            </w:r>
          </w:p>
        </w:tc>
        <w:tc>
          <w:tcPr>
            <w:tcW w:w="3260" w:type="dxa"/>
            <w:tcBorders>
              <w:top w:val="nil"/>
              <w:left w:val="nil"/>
              <w:bottom w:val="nil"/>
              <w:right w:val="nil"/>
            </w:tcBorders>
            <w:vAlign w:val="center"/>
          </w:tcPr>
          <w:p w14:paraId="46CE9699" w14:textId="77777777" w:rsidR="006B2F20" w:rsidRPr="00DD1382" w:rsidRDefault="006B2F20" w:rsidP="00CC3482">
            <w:pPr>
              <w:adjustRightInd w:val="0"/>
              <w:snapToGrid w:val="0"/>
              <w:spacing w:line="360" w:lineRule="auto"/>
              <w:rPr>
                <w:rFonts w:ascii="Book Antiqua" w:eastAsiaTheme="majorHAnsi" w:hAnsi="Book Antiqua" w:cs="Times New Roman"/>
              </w:rPr>
            </w:pPr>
          </w:p>
        </w:tc>
        <w:tc>
          <w:tcPr>
            <w:tcW w:w="3118" w:type="dxa"/>
            <w:tcBorders>
              <w:top w:val="nil"/>
              <w:left w:val="nil"/>
              <w:bottom w:val="nil"/>
              <w:right w:val="nil"/>
            </w:tcBorders>
            <w:vAlign w:val="center"/>
          </w:tcPr>
          <w:p w14:paraId="7E743B74" w14:textId="77777777" w:rsidR="006B2F20" w:rsidRPr="00DD1382" w:rsidRDefault="006B2F20" w:rsidP="00CC3482">
            <w:pPr>
              <w:adjustRightInd w:val="0"/>
              <w:snapToGrid w:val="0"/>
              <w:spacing w:line="360" w:lineRule="auto"/>
              <w:rPr>
                <w:rFonts w:ascii="Book Antiqua" w:eastAsiaTheme="majorHAnsi" w:hAnsi="Book Antiqua" w:cs="Times New Roman"/>
              </w:rPr>
            </w:pPr>
          </w:p>
        </w:tc>
        <w:tc>
          <w:tcPr>
            <w:tcW w:w="1134" w:type="dxa"/>
            <w:tcBorders>
              <w:top w:val="nil"/>
              <w:left w:val="nil"/>
              <w:bottom w:val="nil"/>
            </w:tcBorders>
            <w:vAlign w:val="center"/>
          </w:tcPr>
          <w:p w14:paraId="4C19C31B" w14:textId="77777777" w:rsidR="006B2F20" w:rsidRPr="00DD1382" w:rsidRDefault="006B2F20" w:rsidP="00CC3482">
            <w:pPr>
              <w:adjustRightInd w:val="0"/>
              <w:snapToGrid w:val="0"/>
              <w:spacing w:line="360" w:lineRule="auto"/>
              <w:rPr>
                <w:rFonts w:ascii="Book Antiqua" w:eastAsiaTheme="majorHAnsi" w:hAnsi="Book Antiqua" w:cs="Times New Roman"/>
                <w:color w:val="auto"/>
              </w:rPr>
            </w:pPr>
          </w:p>
        </w:tc>
      </w:tr>
      <w:tr w:rsidR="006B2F20" w:rsidRPr="007243FC" w14:paraId="66279F66" w14:textId="77777777" w:rsidTr="00EC795F">
        <w:tc>
          <w:tcPr>
            <w:tcW w:w="3261" w:type="dxa"/>
            <w:tcBorders>
              <w:top w:val="nil"/>
              <w:bottom w:val="nil"/>
              <w:right w:val="nil"/>
            </w:tcBorders>
            <w:vAlign w:val="center"/>
          </w:tcPr>
          <w:p w14:paraId="36102B9D" w14:textId="77777777" w:rsidR="006B2F20" w:rsidRPr="00DD1382" w:rsidRDefault="006B2F20" w:rsidP="00E92EFF">
            <w:pPr>
              <w:adjustRightInd w:val="0"/>
              <w:snapToGrid w:val="0"/>
              <w:spacing w:line="360" w:lineRule="auto"/>
              <w:ind w:firstLineChars="100" w:firstLine="240"/>
              <w:rPr>
                <w:rFonts w:ascii="Book Antiqua" w:eastAsiaTheme="majorHAnsi" w:hAnsi="Book Antiqua" w:cs="Times New Roman"/>
              </w:rPr>
            </w:pPr>
            <w:proofErr w:type="spellStart"/>
            <w:r w:rsidRPr="00DD1382">
              <w:rPr>
                <w:rFonts w:ascii="Book Antiqua" w:eastAsiaTheme="majorHAnsi" w:hAnsi="Book Antiqua" w:cs="Times New Roman"/>
              </w:rPr>
              <w:t>Atony</w:t>
            </w:r>
            <w:proofErr w:type="spellEnd"/>
            <w:r w:rsidRPr="00DD1382">
              <w:rPr>
                <w:rFonts w:ascii="Book Antiqua" w:eastAsiaTheme="majorHAnsi" w:hAnsi="Book Antiqua" w:cs="Times New Roman"/>
              </w:rPr>
              <w:t>/</w:t>
            </w:r>
            <w:proofErr w:type="spellStart"/>
            <w:r w:rsidRPr="00DD1382">
              <w:rPr>
                <w:rFonts w:ascii="Book Antiqua" w:eastAsiaTheme="majorHAnsi" w:hAnsi="Book Antiqua" w:cs="Times New Roman"/>
              </w:rPr>
              <w:t>subinvolution</w:t>
            </w:r>
            <w:proofErr w:type="spellEnd"/>
          </w:p>
        </w:tc>
        <w:tc>
          <w:tcPr>
            <w:tcW w:w="3260" w:type="dxa"/>
            <w:tcBorders>
              <w:top w:val="nil"/>
              <w:left w:val="nil"/>
              <w:bottom w:val="nil"/>
              <w:right w:val="nil"/>
            </w:tcBorders>
            <w:vAlign w:val="center"/>
          </w:tcPr>
          <w:p w14:paraId="2565F5B0" w14:textId="56498A38"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10</w:t>
            </w:r>
            <w:r w:rsidR="00E8097F">
              <w:rPr>
                <w:rFonts w:ascii="Book Antiqua" w:hAnsi="Book Antiqua" w:cs="Times New Roman"/>
              </w:rPr>
              <w:t xml:space="preserve"> </w:t>
            </w:r>
            <w:r w:rsidRPr="00DD1382">
              <w:rPr>
                <w:rFonts w:ascii="Book Antiqua" w:hAnsi="Book Antiqua" w:cs="Times New Roman"/>
              </w:rPr>
              <w:t>(21.7)</w:t>
            </w:r>
          </w:p>
        </w:tc>
        <w:tc>
          <w:tcPr>
            <w:tcW w:w="3118" w:type="dxa"/>
            <w:tcBorders>
              <w:top w:val="nil"/>
              <w:left w:val="nil"/>
              <w:bottom w:val="nil"/>
              <w:right w:val="nil"/>
            </w:tcBorders>
            <w:vAlign w:val="center"/>
          </w:tcPr>
          <w:p w14:paraId="538F17A2" w14:textId="62364031"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11</w:t>
            </w:r>
            <w:r w:rsidR="00E8097F">
              <w:rPr>
                <w:rFonts w:ascii="Book Antiqua" w:hAnsi="Book Antiqua" w:cs="Times New Roman"/>
              </w:rPr>
              <w:t xml:space="preserve"> </w:t>
            </w:r>
            <w:r w:rsidRPr="00DD1382">
              <w:rPr>
                <w:rFonts w:ascii="Book Antiqua" w:hAnsi="Book Antiqua" w:cs="Times New Roman"/>
              </w:rPr>
              <w:t>(29.7)</w:t>
            </w:r>
          </w:p>
        </w:tc>
        <w:tc>
          <w:tcPr>
            <w:tcW w:w="1134" w:type="dxa"/>
            <w:tcBorders>
              <w:top w:val="nil"/>
              <w:left w:val="nil"/>
              <w:bottom w:val="nil"/>
            </w:tcBorders>
            <w:vAlign w:val="center"/>
          </w:tcPr>
          <w:p w14:paraId="338A929F" w14:textId="77777777" w:rsidR="006B2F20" w:rsidRPr="00DD1382" w:rsidRDefault="006B2F20" w:rsidP="00CC3482">
            <w:pPr>
              <w:adjustRightInd w:val="0"/>
              <w:snapToGrid w:val="0"/>
              <w:spacing w:line="360" w:lineRule="auto"/>
              <w:rPr>
                <w:rFonts w:ascii="Book Antiqua" w:eastAsiaTheme="majorHAnsi" w:hAnsi="Book Antiqua" w:cs="Times New Roman"/>
              </w:rPr>
            </w:pPr>
          </w:p>
        </w:tc>
      </w:tr>
      <w:tr w:rsidR="006B2F20" w:rsidRPr="007243FC" w14:paraId="269B9BCC" w14:textId="77777777" w:rsidTr="00EC795F">
        <w:tc>
          <w:tcPr>
            <w:tcW w:w="3261" w:type="dxa"/>
            <w:tcBorders>
              <w:top w:val="nil"/>
              <w:bottom w:val="nil"/>
              <w:right w:val="nil"/>
            </w:tcBorders>
            <w:vAlign w:val="center"/>
          </w:tcPr>
          <w:p w14:paraId="191AEA64" w14:textId="77777777" w:rsidR="006B2F20" w:rsidRPr="00DD1382" w:rsidRDefault="006B2F20" w:rsidP="00E92EFF">
            <w:pPr>
              <w:adjustRightInd w:val="0"/>
              <w:snapToGrid w:val="0"/>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Retained placenta</w:t>
            </w:r>
          </w:p>
        </w:tc>
        <w:tc>
          <w:tcPr>
            <w:tcW w:w="3260" w:type="dxa"/>
            <w:tcBorders>
              <w:top w:val="nil"/>
              <w:left w:val="nil"/>
              <w:bottom w:val="nil"/>
              <w:right w:val="nil"/>
            </w:tcBorders>
            <w:vAlign w:val="center"/>
          </w:tcPr>
          <w:p w14:paraId="389ECC1B" w14:textId="1C8A535E"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7</w:t>
            </w:r>
            <w:r w:rsidR="00E8097F">
              <w:rPr>
                <w:rFonts w:ascii="Book Antiqua" w:hAnsi="Book Antiqua" w:cs="Times New Roman"/>
              </w:rPr>
              <w:t xml:space="preserve"> </w:t>
            </w:r>
            <w:r w:rsidRPr="00DD1382">
              <w:rPr>
                <w:rFonts w:ascii="Book Antiqua" w:hAnsi="Book Antiqua" w:cs="Times New Roman"/>
              </w:rPr>
              <w:t>(15.2)</w:t>
            </w:r>
          </w:p>
        </w:tc>
        <w:tc>
          <w:tcPr>
            <w:tcW w:w="3118" w:type="dxa"/>
            <w:tcBorders>
              <w:top w:val="nil"/>
              <w:left w:val="nil"/>
              <w:bottom w:val="nil"/>
              <w:right w:val="nil"/>
            </w:tcBorders>
            <w:vAlign w:val="center"/>
          </w:tcPr>
          <w:p w14:paraId="3F08F01D" w14:textId="01ACEE15"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19</w:t>
            </w:r>
            <w:r w:rsidR="00E8097F">
              <w:rPr>
                <w:rFonts w:ascii="Book Antiqua" w:hAnsi="Book Antiqua" w:cs="Times New Roman"/>
              </w:rPr>
              <w:t xml:space="preserve"> </w:t>
            </w:r>
            <w:r w:rsidRPr="00DD1382">
              <w:rPr>
                <w:rFonts w:ascii="Book Antiqua" w:hAnsi="Book Antiqua" w:cs="Times New Roman"/>
              </w:rPr>
              <w:t>(51.4)</w:t>
            </w:r>
          </w:p>
        </w:tc>
        <w:tc>
          <w:tcPr>
            <w:tcW w:w="1134" w:type="dxa"/>
            <w:tcBorders>
              <w:top w:val="nil"/>
              <w:left w:val="nil"/>
              <w:bottom w:val="nil"/>
            </w:tcBorders>
            <w:vAlign w:val="center"/>
          </w:tcPr>
          <w:p w14:paraId="54F06D3D" w14:textId="77777777" w:rsidR="006B2F20" w:rsidRPr="00DD1382" w:rsidRDefault="006B2F20" w:rsidP="00CC3482">
            <w:pPr>
              <w:adjustRightInd w:val="0"/>
              <w:snapToGrid w:val="0"/>
              <w:spacing w:line="360" w:lineRule="auto"/>
              <w:rPr>
                <w:rFonts w:ascii="Book Antiqua" w:eastAsiaTheme="majorHAnsi" w:hAnsi="Book Antiqua" w:cs="Times New Roman"/>
              </w:rPr>
            </w:pPr>
          </w:p>
        </w:tc>
      </w:tr>
      <w:tr w:rsidR="006B2F20" w:rsidRPr="007243FC" w14:paraId="19DB7A18" w14:textId="77777777" w:rsidTr="00EC795F">
        <w:tc>
          <w:tcPr>
            <w:tcW w:w="3261" w:type="dxa"/>
            <w:tcBorders>
              <w:top w:val="nil"/>
              <w:bottom w:val="nil"/>
              <w:right w:val="nil"/>
            </w:tcBorders>
            <w:vAlign w:val="center"/>
          </w:tcPr>
          <w:p w14:paraId="3AB4A465" w14:textId="77777777" w:rsidR="006B2F20" w:rsidRPr="00DD1382" w:rsidRDefault="006B2F20" w:rsidP="00E92EFF">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Uterine artery injury</w:t>
            </w:r>
          </w:p>
        </w:tc>
        <w:tc>
          <w:tcPr>
            <w:tcW w:w="3260" w:type="dxa"/>
            <w:tcBorders>
              <w:top w:val="nil"/>
              <w:left w:val="nil"/>
              <w:bottom w:val="nil"/>
              <w:right w:val="nil"/>
            </w:tcBorders>
            <w:vAlign w:val="center"/>
          </w:tcPr>
          <w:p w14:paraId="3F1394E0" w14:textId="7E97B1BB"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2</w:t>
            </w:r>
            <w:r w:rsidR="00E8097F">
              <w:rPr>
                <w:rFonts w:ascii="Book Antiqua" w:hAnsi="Book Antiqua" w:cs="Times New Roman"/>
              </w:rPr>
              <w:t xml:space="preserve"> </w:t>
            </w:r>
            <w:r w:rsidRPr="00DD1382">
              <w:rPr>
                <w:rFonts w:ascii="Book Antiqua" w:hAnsi="Book Antiqua" w:cs="Times New Roman"/>
              </w:rPr>
              <w:t>(4.3)</w:t>
            </w:r>
          </w:p>
        </w:tc>
        <w:tc>
          <w:tcPr>
            <w:tcW w:w="3118" w:type="dxa"/>
            <w:tcBorders>
              <w:top w:val="nil"/>
              <w:left w:val="nil"/>
              <w:bottom w:val="nil"/>
              <w:right w:val="nil"/>
            </w:tcBorders>
            <w:vAlign w:val="center"/>
          </w:tcPr>
          <w:p w14:paraId="6D433B93" w14:textId="77777777" w:rsidR="006B2F20" w:rsidRPr="00DD1382" w:rsidRDefault="006B2F20" w:rsidP="00CC3482">
            <w:pPr>
              <w:spacing w:line="360" w:lineRule="auto"/>
              <w:rPr>
                <w:rFonts w:ascii="Book Antiqua" w:hAnsi="Book Antiqua" w:cs="Times New Roman"/>
              </w:rPr>
            </w:pPr>
          </w:p>
        </w:tc>
        <w:tc>
          <w:tcPr>
            <w:tcW w:w="1134" w:type="dxa"/>
            <w:tcBorders>
              <w:top w:val="nil"/>
              <w:left w:val="nil"/>
              <w:bottom w:val="nil"/>
            </w:tcBorders>
            <w:vAlign w:val="center"/>
          </w:tcPr>
          <w:p w14:paraId="47516D50" w14:textId="77777777" w:rsidR="006B2F20" w:rsidRPr="00DD1382" w:rsidRDefault="006B2F20" w:rsidP="00CC3482">
            <w:pPr>
              <w:spacing w:line="360" w:lineRule="auto"/>
              <w:rPr>
                <w:rFonts w:ascii="Book Antiqua" w:eastAsiaTheme="majorHAnsi" w:hAnsi="Book Antiqua" w:cs="Times New Roman"/>
              </w:rPr>
            </w:pPr>
          </w:p>
        </w:tc>
      </w:tr>
      <w:tr w:rsidR="006B2F20" w:rsidRPr="007243FC" w14:paraId="2005BD23" w14:textId="77777777" w:rsidTr="00EC795F">
        <w:tc>
          <w:tcPr>
            <w:tcW w:w="3261" w:type="dxa"/>
            <w:tcBorders>
              <w:top w:val="nil"/>
              <w:bottom w:val="nil"/>
              <w:right w:val="nil"/>
            </w:tcBorders>
            <w:vAlign w:val="center"/>
          </w:tcPr>
          <w:p w14:paraId="13E7B101" w14:textId="77777777" w:rsidR="006B2F20" w:rsidRPr="00DD1382" w:rsidRDefault="006B2F20" w:rsidP="00E92EFF">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Other</w:t>
            </w:r>
          </w:p>
        </w:tc>
        <w:tc>
          <w:tcPr>
            <w:tcW w:w="3260" w:type="dxa"/>
            <w:tcBorders>
              <w:top w:val="nil"/>
              <w:left w:val="nil"/>
              <w:bottom w:val="nil"/>
              <w:right w:val="nil"/>
            </w:tcBorders>
            <w:vAlign w:val="center"/>
          </w:tcPr>
          <w:p w14:paraId="3A7E3560" w14:textId="01DFB7B8"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1</w:t>
            </w:r>
            <w:r w:rsidR="00E8097F">
              <w:rPr>
                <w:rFonts w:ascii="Book Antiqua" w:hAnsi="Book Antiqua" w:cs="Times New Roman"/>
              </w:rPr>
              <w:t xml:space="preserve"> </w:t>
            </w:r>
            <w:r w:rsidRPr="00DD1382">
              <w:rPr>
                <w:rFonts w:ascii="Book Antiqua" w:hAnsi="Book Antiqua" w:cs="Times New Roman"/>
              </w:rPr>
              <w:t>(2.2)</w:t>
            </w:r>
          </w:p>
        </w:tc>
        <w:tc>
          <w:tcPr>
            <w:tcW w:w="3118" w:type="dxa"/>
            <w:tcBorders>
              <w:top w:val="nil"/>
              <w:left w:val="nil"/>
              <w:bottom w:val="nil"/>
              <w:right w:val="nil"/>
            </w:tcBorders>
            <w:vAlign w:val="center"/>
          </w:tcPr>
          <w:p w14:paraId="16D27EB1" w14:textId="77777777" w:rsidR="006B2F20" w:rsidRPr="00DD1382" w:rsidRDefault="006B2F20" w:rsidP="00CC3482">
            <w:pPr>
              <w:spacing w:line="360" w:lineRule="auto"/>
              <w:rPr>
                <w:rFonts w:ascii="Book Antiqua" w:hAnsi="Book Antiqua" w:cs="Times New Roman"/>
              </w:rPr>
            </w:pPr>
          </w:p>
        </w:tc>
        <w:tc>
          <w:tcPr>
            <w:tcW w:w="1134" w:type="dxa"/>
            <w:tcBorders>
              <w:top w:val="nil"/>
              <w:left w:val="nil"/>
              <w:bottom w:val="nil"/>
            </w:tcBorders>
            <w:vAlign w:val="center"/>
          </w:tcPr>
          <w:p w14:paraId="24530579" w14:textId="77777777" w:rsidR="006B2F20" w:rsidRPr="00DD1382" w:rsidRDefault="006B2F20" w:rsidP="00CC3482">
            <w:pPr>
              <w:spacing w:line="360" w:lineRule="auto"/>
              <w:rPr>
                <w:rFonts w:ascii="Book Antiqua" w:eastAsiaTheme="majorHAnsi" w:hAnsi="Book Antiqua" w:cs="Times New Roman"/>
              </w:rPr>
            </w:pPr>
          </w:p>
        </w:tc>
      </w:tr>
      <w:tr w:rsidR="006B2F20" w:rsidRPr="007243FC" w14:paraId="284BD56C" w14:textId="77777777" w:rsidTr="00EC795F">
        <w:tc>
          <w:tcPr>
            <w:tcW w:w="3261" w:type="dxa"/>
            <w:tcBorders>
              <w:top w:val="nil"/>
              <w:bottom w:val="nil"/>
              <w:right w:val="nil"/>
            </w:tcBorders>
            <w:vAlign w:val="center"/>
          </w:tcPr>
          <w:p w14:paraId="1735BAD0" w14:textId="77777777" w:rsidR="006B2F20" w:rsidRPr="00DD1382" w:rsidRDefault="006B2F20" w:rsidP="00E92EFF">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Unknown</w:t>
            </w:r>
          </w:p>
        </w:tc>
        <w:tc>
          <w:tcPr>
            <w:tcW w:w="3260" w:type="dxa"/>
            <w:tcBorders>
              <w:top w:val="nil"/>
              <w:left w:val="nil"/>
              <w:bottom w:val="nil"/>
              <w:right w:val="nil"/>
            </w:tcBorders>
            <w:vAlign w:val="center"/>
          </w:tcPr>
          <w:p w14:paraId="034C81E7" w14:textId="7A008AF4"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26</w:t>
            </w:r>
            <w:r w:rsidR="00E8097F">
              <w:rPr>
                <w:rFonts w:ascii="Book Antiqua" w:hAnsi="Book Antiqua" w:cs="Times New Roman"/>
              </w:rPr>
              <w:t xml:space="preserve"> </w:t>
            </w:r>
            <w:r w:rsidRPr="00DD1382">
              <w:rPr>
                <w:rFonts w:ascii="Book Antiqua" w:hAnsi="Book Antiqua" w:cs="Times New Roman"/>
              </w:rPr>
              <w:t>(56.5)</w:t>
            </w:r>
          </w:p>
        </w:tc>
        <w:tc>
          <w:tcPr>
            <w:tcW w:w="3118" w:type="dxa"/>
            <w:tcBorders>
              <w:top w:val="nil"/>
              <w:left w:val="nil"/>
              <w:bottom w:val="nil"/>
              <w:right w:val="nil"/>
            </w:tcBorders>
            <w:vAlign w:val="center"/>
          </w:tcPr>
          <w:p w14:paraId="29202135" w14:textId="0AFF2A25"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7</w:t>
            </w:r>
            <w:r w:rsidR="00E8097F">
              <w:rPr>
                <w:rFonts w:ascii="Book Antiqua" w:hAnsi="Book Antiqua" w:cs="Times New Roman"/>
              </w:rPr>
              <w:t xml:space="preserve"> </w:t>
            </w:r>
            <w:r w:rsidRPr="00DD1382">
              <w:rPr>
                <w:rFonts w:ascii="Book Antiqua" w:hAnsi="Book Antiqua" w:cs="Times New Roman"/>
              </w:rPr>
              <w:t>(18.9)</w:t>
            </w:r>
          </w:p>
        </w:tc>
        <w:tc>
          <w:tcPr>
            <w:tcW w:w="1134" w:type="dxa"/>
            <w:tcBorders>
              <w:top w:val="nil"/>
              <w:left w:val="nil"/>
              <w:bottom w:val="nil"/>
            </w:tcBorders>
            <w:vAlign w:val="center"/>
          </w:tcPr>
          <w:p w14:paraId="50A6C120" w14:textId="77777777" w:rsidR="006B2F20" w:rsidRPr="00DD1382" w:rsidRDefault="006B2F20" w:rsidP="00CC3482">
            <w:pPr>
              <w:spacing w:line="360" w:lineRule="auto"/>
              <w:rPr>
                <w:rFonts w:ascii="Book Antiqua" w:eastAsiaTheme="majorHAnsi" w:hAnsi="Book Antiqua" w:cs="Times New Roman"/>
              </w:rPr>
            </w:pPr>
          </w:p>
        </w:tc>
      </w:tr>
      <w:tr w:rsidR="006B2F20" w:rsidRPr="007243FC" w14:paraId="416867AC" w14:textId="77777777" w:rsidTr="00CC3482">
        <w:trPr>
          <w:trHeight w:val="68"/>
        </w:trPr>
        <w:tc>
          <w:tcPr>
            <w:tcW w:w="3261" w:type="dxa"/>
            <w:tcBorders>
              <w:top w:val="nil"/>
              <w:bottom w:val="nil"/>
              <w:right w:val="nil"/>
            </w:tcBorders>
            <w:vAlign w:val="center"/>
          </w:tcPr>
          <w:p w14:paraId="00476030" w14:textId="77777777" w:rsidR="006B2F20" w:rsidRPr="00DD1382" w:rsidRDefault="006B2F20" w:rsidP="00CC3482">
            <w:pPr>
              <w:pStyle w:val="aa"/>
              <w:adjustRightInd w:val="0"/>
              <w:spacing w:after="0" w:line="360" w:lineRule="auto"/>
              <w:rPr>
                <w:rFonts w:ascii="Book Antiqua" w:eastAsiaTheme="majorHAnsi" w:hAnsi="Book Antiqua" w:cs="Times New Roman"/>
                <w:szCs w:val="24"/>
              </w:rPr>
            </w:pPr>
            <w:r w:rsidRPr="00DD1382">
              <w:rPr>
                <w:rFonts w:ascii="Book Antiqua" w:eastAsiaTheme="majorHAnsi" w:hAnsi="Book Antiqua" w:cs="Times New Roman"/>
                <w:szCs w:val="24"/>
              </w:rPr>
              <w:t>Bleeding pattern (%)</w:t>
            </w:r>
          </w:p>
        </w:tc>
        <w:tc>
          <w:tcPr>
            <w:tcW w:w="3260" w:type="dxa"/>
            <w:tcBorders>
              <w:top w:val="nil"/>
              <w:left w:val="nil"/>
              <w:bottom w:val="nil"/>
              <w:right w:val="nil"/>
            </w:tcBorders>
            <w:vAlign w:val="center"/>
          </w:tcPr>
          <w:p w14:paraId="4D41BDA5" w14:textId="77777777" w:rsidR="006B2F20" w:rsidRPr="00DD1382" w:rsidRDefault="006B2F20" w:rsidP="00CC3482">
            <w:pPr>
              <w:adjustRightInd w:val="0"/>
              <w:snapToGrid w:val="0"/>
              <w:spacing w:line="360" w:lineRule="auto"/>
              <w:rPr>
                <w:rFonts w:ascii="Book Antiqua" w:eastAsiaTheme="majorHAnsi" w:hAnsi="Book Antiqua" w:cs="Times New Roman"/>
              </w:rPr>
            </w:pPr>
          </w:p>
        </w:tc>
        <w:tc>
          <w:tcPr>
            <w:tcW w:w="3118" w:type="dxa"/>
            <w:tcBorders>
              <w:top w:val="nil"/>
              <w:left w:val="nil"/>
              <w:bottom w:val="nil"/>
              <w:right w:val="nil"/>
            </w:tcBorders>
            <w:vAlign w:val="center"/>
          </w:tcPr>
          <w:p w14:paraId="6E154339" w14:textId="77777777" w:rsidR="006B2F20" w:rsidRPr="00DD1382" w:rsidRDefault="006B2F20" w:rsidP="00CC3482">
            <w:pPr>
              <w:adjustRightInd w:val="0"/>
              <w:snapToGrid w:val="0"/>
              <w:spacing w:line="360" w:lineRule="auto"/>
              <w:rPr>
                <w:rFonts w:ascii="Book Antiqua" w:eastAsiaTheme="majorHAnsi" w:hAnsi="Book Antiqua" w:cs="Times New Roman"/>
              </w:rPr>
            </w:pPr>
          </w:p>
        </w:tc>
        <w:tc>
          <w:tcPr>
            <w:tcW w:w="1134" w:type="dxa"/>
            <w:tcBorders>
              <w:top w:val="nil"/>
              <w:left w:val="nil"/>
              <w:bottom w:val="nil"/>
            </w:tcBorders>
            <w:vAlign w:val="center"/>
          </w:tcPr>
          <w:p w14:paraId="40C0D998" w14:textId="77777777" w:rsidR="006B2F20" w:rsidRPr="00DD1382" w:rsidRDefault="006B2F20" w:rsidP="00CC3482">
            <w:pPr>
              <w:adjustRightInd w:val="0"/>
              <w:snapToGrid w:val="0"/>
              <w:spacing w:line="360" w:lineRule="auto"/>
              <w:rPr>
                <w:rFonts w:ascii="Book Antiqua" w:hAnsi="Book Antiqua" w:cs="Times New Roman"/>
              </w:rPr>
            </w:pPr>
            <w:r w:rsidRPr="00DD1382">
              <w:rPr>
                <w:rFonts w:ascii="Book Antiqua" w:hAnsi="Book Antiqua" w:cs="Times New Roman"/>
              </w:rPr>
              <w:t>0.238</w:t>
            </w:r>
          </w:p>
        </w:tc>
      </w:tr>
      <w:tr w:rsidR="006B2F20" w:rsidRPr="007243FC" w14:paraId="624416DA" w14:textId="77777777" w:rsidTr="00EC795F">
        <w:tc>
          <w:tcPr>
            <w:tcW w:w="3261" w:type="dxa"/>
            <w:tcBorders>
              <w:top w:val="nil"/>
              <w:bottom w:val="nil"/>
              <w:right w:val="nil"/>
            </w:tcBorders>
            <w:vAlign w:val="center"/>
          </w:tcPr>
          <w:p w14:paraId="5D5E07F3" w14:textId="77777777" w:rsidR="006B2F20" w:rsidRPr="00DD1382" w:rsidRDefault="006B2F20" w:rsidP="00E92EFF">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Abrupt</w:t>
            </w:r>
          </w:p>
        </w:tc>
        <w:tc>
          <w:tcPr>
            <w:tcW w:w="3260" w:type="dxa"/>
            <w:tcBorders>
              <w:top w:val="nil"/>
              <w:left w:val="nil"/>
              <w:bottom w:val="nil"/>
              <w:right w:val="nil"/>
            </w:tcBorders>
            <w:vAlign w:val="center"/>
          </w:tcPr>
          <w:p w14:paraId="7B63E6A4" w14:textId="4769B79E" w:rsidR="006B2F20" w:rsidRPr="00DD1382" w:rsidRDefault="006B2F20" w:rsidP="00CC3482">
            <w:pPr>
              <w:spacing w:line="360" w:lineRule="auto"/>
              <w:rPr>
                <w:rFonts w:ascii="Book Antiqua" w:eastAsia="Malgun Gothic" w:hAnsi="Book Antiqua" w:cs="Times New Roman"/>
              </w:rPr>
            </w:pPr>
            <w:r w:rsidRPr="00DD1382">
              <w:rPr>
                <w:rFonts w:ascii="Book Antiqua" w:eastAsia="Malgun Gothic" w:hAnsi="Book Antiqua" w:cs="Times New Roman"/>
              </w:rPr>
              <w:t>34</w:t>
            </w:r>
            <w:r w:rsidR="00E8097F">
              <w:rPr>
                <w:rFonts w:ascii="Book Antiqua" w:eastAsia="Malgun Gothic" w:hAnsi="Book Antiqua" w:cs="Times New Roman"/>
              </w:rPr>
              <w:t xml:space="preserve"> </w:t>
            </w:r>
            <w:r w:rsidRPr="00DD1382">
              <w:rPr>
                <w:rFonts w:ascii="Book Antiqua" w:eastAsia="Malgun Gothic" w:hAnsi="Book Antiqua" w:cs="Times New Roman"/>
              </w:rPr>
              <w:t>(73.9)</w:t>
            </w:r>
          </w:p>
        </w:tc>
        <w:tc>
          <w:tcPr>
            <w:tcW w:w="3118" w:type="dxa"/>
            <w:tcBorders>
              <w:top w:val="nil"/>
              <w:left w:val="nil"/>
              <w:bottom w:val="nil"/>
              <w:right w:val="nil"/>
            </w:tcBorders>
            <w:vAlign w:val="center"/>
          </w:tcPr>
          <w:p w14:paraId="42941AF6" w14:textId="3DB60589"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22</w:t>
            </w:r>
            <w:r w:rsidR="00E8097F">
              <w:rPr>
                <w:rFonts w:ascii="Book Antiqua" w:hAnsi="Book Antiqua" w:cs="Times New Roman"/>
              </w:rPr>
              <w:t xml:space="preserve"> </w:t>
            </w:r>
            <w:r w:rsidRPr="00DD1382">
              <w:rPr>
                <w:rFonts w:ascii="Book Antiqua" w:hAnsi="Book Antiqua" w:cs="Times New Roman"/>
              </w:rPr>
              <w:t>(62.9)</w:t>
            </w:r>
          </w:p>
        </w:tc>
        <w:tc>
          <w:tcPr>
            <w:tcW w:w="1134" w:type="dxa"/>
            <w:tcBorders>
              <w:top w:val="nil"/>
              <w:left w:val="nil"/>
              <w:bottom w:val="nil"/>
            </w:tcBorders>
            <w:vAlign w:val="center"/>
          </w:tcPr>
          <w:p w14:paraId="46DB3319" w14:textId="77777777" w:rsidR="006B2F20" w:rsidRPr="00DD1382" w:rsidRDefault="006B2F20" w:rsidP="00CC3482">
            <w:pPr>
              <w:spacing w:line="360" w:lineRule="auto"/>
              <w:rPr>
                <w:rFonts w:ascii="Book Antiqua" w:hAnsi="Book Antiqua" w:cs="Times New Roman"/>
              </w:rPr>
            </w:pPr>
          </w:p>
        </w:tc>
      </w:tr>
      <w:tr w:rsidR="006B2F20" w:rsidRPr="007243FC" w14:paraId="43F132CF" w14:textId="77777777" w:rsidTr="00EC795F">
        <w:tc>
          <w:tcPr>
            <w:tcW w:w="3261" w:type="dxa"/>
            <w:tcBorders>
              <w:top w:val="nil"/>
              <w:bottom w:val="nil"/>
              <w:right w:val="nil"/>
            </w:tcBorders>
            <w:vAlign w:val="center"/>
          </w:tcPr>
          <w:p w14:paraId="692DA20D" w14:textId="77777777" w:rsidR="006B2F20" w:rsidRPr="00DD1382" w:rsidRDefault="006B2F20" w:rsidP="00E92EFF">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Intermittent</w:t>
            </w:r>
          </w:p>
        </w:tc>
        <w:tc>
          <w:tcPr>
            <w:tcW w:w="3260" w:type="dxa"/>
            <w:tcBorders>
              <w:top w:val="nil"/>
              <w:left w:val="nil"/>
              <w:bottom w:val="nil"/>
              <w:right w:val="nil"/>
            </w:tcBorders>
            <w:vAlign w:val="center"/>
          </w:tcPr>
          <w:p w14:paraId="16AECC67" w14:textId="7223185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12</w:t>
            </w:r>
            <w:r w:rsidR="00E8097F">
              <w:rPr>
                <w:rFonts w:ascii="Book Antiqua" w:hAnsi="Book Antiqua" w:cs="Times New Roman"/>
              </w:rPr>
              <w:t xml:space="preserve"> </w:t>
            </w:r>
            <w:r w:rsidRPr="00DD1382">
              <w:rPr>
                <w:rFonts w:ascii="Book Antiqua" w:hAnsi="Book Antiqua" w:cs="Times New Roman"/>
              </w:rPr>
              <w:t>(26.1)</w:t>
            </w:r>
          </w:p>
        </w:tc>
        <w:tc>
          <w:tcPr>
            <w:tcW w:w="3118" w:type="dxa"/>
            <w:tcBorders>
              <w:top w:val="nil"/>
              <w:left w:val="nil"/>
              <w:bottom w:val="nil"/>
              <w:right w:val="nil"/>
            </w:tcBorders>
            <w:vAlign w:val="center"/>
          </w:tcPr>
          <w:p w14:paraId="4AE452AD" w14:textId="1933C541"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15</w:t>
            </w:r>
            <w:r w:rsidR="00E8097F">
              <w:rPr>
                <w:rFonts w:ascii="Book Antiqua" w:hAnsi="Book Antiqua" w:cs="Times New Roman"/>
              </w:rPr>
              <w:t xml:space="preserve"> </w:t>
            </w:r>
            <w:r w:rsidRPr="00DD1382">
              <w:rPr>
                <w:rFonts w:ascii="Book Antiqua" w:hAnsi="Book Antiqua" w:cs="Times New Roman"/>
              </w:rPr>
              <w:t>(37.1)</w:t>
            </w:r>
          </w:p>
        </w:tc>
        <w:tc>
          <w:tcPr>
            <w:tcW w:w="1134" w:type="dxa"/>
            <w:tcBorders>
              <w:top w:val="nil"/>
              <w:left w:val="nil"/>
              <w:bottom w:val="nil"/>
            </w:tcBorders>
            <w:vAlign w:val="center"/>
          </w:tcPr>
          <w:p w14:paraId="344486B9" w14:textId="77777777" w:rsidR="006B2F20" w:rsidRPr="00DD1382" w:rsidRDefault="006B2F20" w:rsidP="00CC3482">
            <w:pPr>
              <w:spacing w:line="360" w:lineRule="auto"/>
              <w:rPr>
                <w:rFonts w:ascii="Book Antiqua" w:hAnsi="Book Antiqua" w:cs="Times New Roman"/>
              </w:rPr>
            </w:pPr>
          </w:p>
        </w:tc>
      </w:tr>
      <w:tr w:rsidR="006B2F20" w:rsidRPr="007243FC" w14:paraId="75BC54E3" w14:textId="77777777" w:rsidTr="00EC795F">
        <w:tc>
          <w:tcPr>
            <w:tcW w:w="3261" w:type="dxa"/>
            <w:tcBorders>
              <w:top w:val="nil"/>
              <w:right w:val="nil"/>
            </w:tcBorders>
            <w:vAlign w:val="center"/>
          </w:tcPr>
          <w:p w14:paraId="1737139B" w14:textId="3B78B409" w:rsidR="006B2F20" w:rsidRPr="00DD1382" w:rsidRDefault="006B2F20" w:rsidP="00CC3482">
            <w:pPr>
              <w:spacing w:line="360" w:lineRule="auto"/>
              <w:rPr>
                <w:rFonts w:ascii="Book Antiqua" w:eastAsiaTheme="majorHAnsi" w:hAnsi="Book Antiqua" w:cs="Times New Roman"/>
              </w:rPr>
            </w:pPr>
            <w:r w:rsidRPr="00DD1382">
              <w:rPr>
                <w:rFonts w:ascii="Book Antiqua" w:eastAsiaTheme="majorHAnsi" w:hAnsi="Book Antiqua" w:cs="Times New Roman"/>
              </w:rPr>
              <w:t xml:space="preserve">Delivery </w:t>
            </w:r>
            <w:r w:rsidR="00877B76">
              <w:rPr>
                <w:rFonts w:ascii="Book Antiqua" w:eastAsiaTheme="majorHAnsi" w:hAnsi="Book Antiqua" w:cs="Times New Roman"/>
              </w:rPr>
              <w:t>-</w:t>
            </w:r>
            <w:r w:rsidRPr="00DD1382">
              <w:rPr>
                <w:rFonts w:ascii="Book Antiqua" w:eastAsiaTheme="majorHAnsi" w:hAnsi="Book Antiqua" w:cs="Times New Roman"/>
              </w:rPr>
              <w:t xml:space="preserve"> embolization (d) </w:t>
            </w:r>
          </w:p>
        </w:tc>
        <w:tc>
          <w:tcPr>
            <w:tcW w:w="3260" w:type="dxa"/>
            <w:tcBorders>
              <w:top w:val="nil"/>
              <w:left w:val="nil"/>
              <w:right w:val="nil"/>
            </w:tcBorders>
            <w:vAlign w:val="center"/>
          </w:tcPr>
          <w:p w14:paraId="36F7E412" w14:textId="27A4133A"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14.46</w:t>
            </w:r>
            <w:r w:rsidR="006911CD" w:rsidRPr="00DD1382">
              <w:rPr>
                <w:rFonts w:ascii="Book Antiqua" w:hAnsi="Book Antiqua" w:cs="Times New Roman"/>
              </w:rPr>
              <w:t xml:space="preserve"> </w:t>
            </w:r>
            <w:r w:rsidR="006911CD" w:rsidRPr="00DD1382">
              <w:rPr>
                <w:rFonts w:ascii="Book Antiqua" w:eastAsia="Malgun Gothic" w:hAnsi="Book Antiqua" w:cs="Times New Roman"/>
              </w:rPr>
              <w:t>±</w:t>
            </w:r>
            <w:r w:rsidR="006911CD" w:rsidRPr="00DD1382">
              <w:rPr>
                <w:rFonts w:ascii="Book Antiqua" w:hAnsi="Book Antiqua" w:cs="Times New Roman"/>
              </w:rPr>
              <w:t xml:space="preserve"> </w:t>
            </w:r>
            <w:bookmarkStart w:id="0" w:name="_GoBack"/>
            <w:bookmarkEnd w:id="0"/>
            <w:r w:rsidRPr="00DD1382">
              <w:rPr>
                <w:rFonts w:ascii="Book Antiqua" w:hAnsi="Book Antiqua" w:cs="Times New Roman"/>
              </w:rPr>
              <w:t>10.9</w:t>
            </w:r>
          </w:p>
        </w:tc>
        <w:tc>
          <w:tcPr>
            <w:tcW w:w="3118" w:type="dxa"/>
            <w:tcBorders>
              <w:top w:val="nil"/>
              <w:left w:val="nil"/>
              <w:right w:val="nil"/>
            </w:tcBorders>
            <w:vAlign w:val="center"/>
          </w:tcPr>
          <w:p w14:paraId="5EF55A4F" w14:textId="7777777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 xml:space="preserve">19.57 </w:t>
            </w:r>
            <w:r w:rsidRPr="00DD1382">
              <w:rPr>
                <w:rFonts w:ascii="Book Antiqua" w:eastAsia="Malgun Gothic" w:hAnsi="Book Antiqua" w:cs="Times New Roman"/>
              </w:rPr>
              <w:t>±</w:t>
            </w:r>
            <w:r w:rsidRPr="00DD1382">
              <w:rPr>
                <w:rFonts w:ascii="Book Antiqua" w:hAnsi="Book Antiqua" w:cs="Times New Roman"/>
              </w:rPr>
              <w:t xml:space="preserve"> 14.4</w:t>
            </w:r>
          </w:p>
        </w:tc>
        <w:tc>
          <w:tcPr>
            <w:tcW w:w="1134" w:type="dxa"/>
            <w:tcBorders>
              <w:top w:val="nil"/>
              <w:left w:val="nil"/>
            </w:tcBorders>
            <w:vAlign w:val="center"/>
          </w:tcPr>
          <w:p w14:paraId="05966564" w14:textId="7777777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0.070</w:t>
            </w:r>
          </w:p>
        </w:tc>
      </w:tr>
    </w:tbl>
    <w:p w14:paraId="55118512" w14:textId="0B460B7F" w:rsidR="006B2F20" w:rsidRPr="00DD1382" w:rsidRDefault="006B2F20" w:rsidP="006B2F20">
      <w:pPr>
        <w:spacing w:line="360" w:lineRule="auto"/>
        <w:rPr>
          <w:rFonts w:ascii="Book Antiqua" w:eastAsiaTheme="majorHAnsi" w:hAnsi="Book Antiqua"/>
        </w:rPr>
      </w:pPr>
      <w:r w:rsidRPr="00DD1382">
        <w:rPr>
          <w:rFonts w:ascii="Book Antiqua" w:eastAsiaTheme="majorHAnsi" w:hAnsi="Book Antiqua"/>
        </w:rPr>
        <w:t>PPH</w:t>
      </w:r>
      <w:r>
        <w:rPr>
          <w:rFonts w:ascii="Book Antiqua" w:eastAsiaTheme="majorHAnsi" w:hAnsi="Book Antiqua"/>
        </w:rPr>
        <w:t xml:space="preserve">: </w:t>
      </w:r>
      <w:r w:rsidR="000348EA">
        <w:rPr>
          <w:rFonts w:ascii="Book Antiqua" w:eastAsiaTheme="majorHAnsi" w:hAnsi="Book Antiqua"/>
        </w:rPr>
        <w:t>P</w:t>
      </w:r>
      <w:r w:rsidR="000348EA" w:rsidRPr="00EF5384">
        <w:rPr>
          <w:rFonts w:ascii="Book Antiqua" w:eastAsiaTheme="majorHAnsi" w:hAnsi="Book Antiqua"/>
        </w:rPr>
        <w:t xml:space="preserve">ostpartum </w:t>
      </w:r>
      <w:r>
        <w:rPr>
          <w:rFonts w:ascii="Book Antiqua" w:eastAsiaTheme="majorHAnsi" w:hAnsi="Book Antiqua"/>
        </w:rPr>
        <w:t>h</w:t>
      </w:r>
      <w:r w:rsidRPr="00EF5384">
        <w:rPr>
          <w:rFonts w:ascii="Book Antiqua" w:eastAsiaTheme="majorHAnsi" w:hAnsi="Book Antiqua"/>
        </w:rPr>
        <w:t>emorrhage</w:t>
      </w:r>
      <w:r w:rsidR="00E8097F">
        <w:rPr>
          <w:rFonts w:ascii="Book Antiqua" w:eastAsiaTheme="majorHAnsi" w:hAnsi="Book Antiqua"/>
        </w:rPr>
        <w:t>.</w:t>
      </w:r>
    </w:p>
    <w:p w14:paraId="2B32DF19" w14:textId="58808598" w:rsidR="006B2F20" w:rsidRPr="00DD1382" w:rsidRDefault="00EC795F" w:rsidP="006B2F20">
      <w:pPr>
        <w:spacing w:line="360" w:lineRule="auto"/>
        <w:rPr>
          <w:rFonts w:ascii="Book Antiqua" w:eastAsiaTheme="majorHAnsi" w:hAnsi="Book Antiqua"/>
          <w:b/>
        </w:rPr>
      </w:pPr>
      <w:r>
        <w:rPr>
          <w:rFonts w:ascii="Book Antiqua" w:eastAsiaTheme="majorHAnsi" w:hAnsi="Book Antiqua"/>
        </w:rPr>
        <w:br w:type="page"/>
      </w:r>
      <w:r w:rsidR="002C0C95">
        <w:rPr>
          <w:rFonts w:ascii="Book Antiqua" w:eastAsiaTheme="majorHAnsi" w:hAnsi="Book Antiqua"/>
          <w:b/>
        </w:rPr>
        <w:lastRenderedPageBreak/>
        <w:t>Table 2</w:t>
      </w:r>
      <w:r w:rsidR="006B2F20" w:rsidRPr="00DD1382">
        <w:rPr>
          <w:rFonts w:ascii="Book Antiqua" w:eastAsiaTheme="majorHAnsi" w:hAnsi="Book Antiqua"/>
          <w:b/>
        </w:rPr>
        <w:t xml:space="preserve"> Characteristics of the </w:t>
      </w:r>
      <w:r w:rsidR="002C0C95" w:rsidRPr="00DD1382">
        <w:rPr>
          <w:rFonts w:ascii="Book Antiqua" w:eastAsiaTheme="majorHAnsi" w:hAnsi="Book Antiqua"/>
          <w:b/>
        </w:rPr>
        <w:t xml:space="preserve">clinical status and </w:t>
      </w:r>
      <w:proofErr w:type="spellStart"/>
      <w:r w:rsidR="002C0C95" w:rsidRPr="00DD1382">
        <w:rPr>
          <w:rFonts w:ascii="Book Antiqua" w:eastAsiaTheme="majorHAnsi" w:hAnsi="Book Antiqua"/>
          <w:b/>
        </w:rPr>
        <w:t>peri</w:t>
      </w:r>
      <w:proofErr w:type="spellEnd"/>
      <w:r w:rsidR="002C0C95" w:rsidRPr="00DD1382">
        <w:rPr>
          <w:rFonts w:ascii="Book Antiqua" w:eastAsiaTheme="majorHAnsi" w:hAnsi="Book Antiqua"/>
          <w:b/>
        </w:rPr>
        <w:t>-embolization management</w:t>
      </w:r>
      <w:r w:rsidR="006B2F20" w:rsidRPr="00DD1382">
        <w:rPr>
          <w:rFonts w:ascii="Book Antiqua" w:eastAsiaTheme="majorHAnsi" w:hAnsi="Book Antiqua"/>
          <w:b/>
        </w:rPr>
        <w:t xml:space="preserve"> </w:t>
      </w:r>
    </w:p>
    <w:tbl>
      <w:tblPr>
        <w:tblStyle w:val="a9"/>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402"/>
        <w:gridCol w:w="3118"/>
        <w:gridCol w:w="1134"/>
      </w:tblGrid>
      <w:tr w:rsidR="006B2F20" w:rsidRPr="000C0D91" w14:paraId="2B799699" w14:textId="77777777" w:rsidTr="00DE5CC6">
        <w:tc>
          <w:tcPr>
            <w:tcW w:w="2836" w:type="dxa"/>
            <w:tcBorders>
              <w:top w:val="single" w:sz="4" w:space="0" w:color="auto"/>
              <w:bottom w:val="single" w:sz="4" w:space="0" w:color="auto"/>
            </w:tcBorders>
            <w:vAlign w:val="center"/>
          </w:tcPr>
          <w:p w14:paraId="59A59DCB" w14:textId="77777777" w:rsidR="006B2F20" w:rsidRPr="00DD1382" w:rsidRDefault="006B2F20" w:rsidP="00CC3482">
            <w:pPr>
              <w:spacing w:line="360" w:lineRule="auto"/>
              <w:rPr>
                <w:rFonts w:ascii="Book Antiqua" w:eastAsiaTheme="majorHAnsi" w:hAnsi="Book Antiqua" w:cs="Times New Roman"/>
                <w:b/>
              </w:rPr>
            </w:pPr>
            <w:r w:rsidRPr="00DD1382">
              <w:rPr>
                <w:rFonts w:ascii="Book Antiqua" w:eastAsiaTheme="majorHAnsi" w:hAnsi="Book Antiqua" w:cs="Times New Roman"/>
                <w:b/>
              </w:rPr>
              <w:t>Characteristics</w:t>
            </w:r>
          </w:p>
        </w:tc>
        <w:tc>
          <w:tcPr>
            <w:tcW w:w="3402" w:type="dxa"/>
            <w:tcBorders>
              <w:top w:val="single" w:sz="4" w:space="0" w:color="auto"/>
              <w:bottom w:val="single" w:sz="4" w:space="0" w:color="auto"/>
            </w:tcBorders>
            <w:vAlign w:val="center"/>
          </w:tcPr>
          <w:p w14:paraId="41A35B2C" w14:textId="1B1AA9AC" w:rsidR="006B2F20" w:rsidRPr="00DD1382" w:rsidRDefault="006B2F20" w:rsidP="00CC3482">
            <w:pPr>
              <w:spacing w:line="360" w:lineRule="auto"/>
              <w:rPr>
                <w:rFonts w:ascii="Book Antiqua" w:hAnsi="Book Antiqua" w:cs="Times New Roman"/>
                <w:b/>
              </w:rPr>
            </w:pPr>
            <w:r w:rsidRPr="00DD1382">
              <w:rPr>
                <w:rFonts w:ascii="Book Antiqua" w:hAnsi="Book Antiqua" w:cs="Times New Roman"/>
                <w:b/>
              </w:rPr>
              <w:t>Active bleeding (+) (</w:t>
            </w:r>
            <w:r w:rsidRPr="006B73E7">
              <w:rPr>
                <w:rFonts w:ascii="Book Antiqua" w:hAnsi="Book Antiqua" w:cs="Times New Roman"/>
                <w:b/>
                <w:i/>
              </w:rPr>
              <w:t>n</w:t>
            </w:r>
            <w:r w:rsidR="006B73E7">
              <w:rPr>
                <w:rFonts w:ascii="Book Antiqua" w:hAnsi="Book Antiqua" w:cs="Times New Roman"/>
                <w:b/>
              </w:rPr>
              <w:t xml:space="preserve"> </w:t>
            </w:r>
            <w:r w:rsidRPr="00DD1382">
              <w:rPr>
                <w:rFonts w:ascii="Book Antiqua" w:hAnsi="Book Antiqua" w:cs="Times New Roman"/>
                <w:b/>
              </w:rPr>
              <w:t>=</w:t>
            </w:r>
            <w:r w:rsidR="006B73E7">
              <w:rPr>
                <w:rFonts w:ascii="Book Antiqua" w:hAnsi="Book Antiqua" w:cs="Times New Roman"/>
                <w:b/>
              </w:rPr>
              <w:t xml:space="preserve"> </w:t>
            </w:r>
            <w:r w:rsidRPr="00DD1382">
              <w:rPr>
                <w:rFonts w:ascii="Book Antiqua" w:hAnsi="Book Antiqua" w:cs="Times New Roman"/>
                <w:b/>
              </w:rPr>
              <w:t>46)</w:t>
            </w:r>
          </w:p>
        </w:tc>
        <w:tc>
          <w:tcPr>
            <w:tcW w:w="3118" w:type="dxa"/>
            <w:tcBorders>
              <w:top w:val="single" w:sz="4" w:space="0" w:color="auto"/>
              <w:bottom w:val="single" w:sz="4" w:space="0" w:color="auto"/>
            </w:tcBorders>
            <w:vAlign w:val="center"/>
          </w:tcPr>
          <w:p w14:paraId="32ED8C70" w14:textId="3E285A45" w:rsidR="006B2F20" w:rsidRPr="00DD1382" w:rsidRDefault="006B2F20" w:rsidP="00CC3482">
            <w:pPr>
              <w:spacing w:line="360" w:lineRule="auto"/>
              <w:rPr>
                <w:rFonts w:ascii="Book Antiqua" w:hAnsi="Book Antiqua" w:cs="Times New Roman"/>
                <w:b/>
              </w:rPr>
            </w:pPr>
            <w:r w:rsidRPr="00DD1382">
              <w:rPr>
                <w:rFonts w:ascii="Book Antiqua" w:hAnsi="Book Antiqua" w:cs="Times New Roman"/>
                <w:b/>
              </w:rPr>
              <w:t>Active bleeding (-) (</w:t>
            </w:r>
            <w:r w:rsidRPr="006B73E7">
              <w:rPr>
                <w:rFonts w:ascii="Book Antiqua" w:hAnsi="Book Antiqua" w:cs="Times New Roman"/>
                <w:b/>
                <w:i/>
              </w:rPr>
              <w:t>n</w:t>
            </w:r>
            <w:r w:rsidR="006B73E7">
              <w:rPr>
                <w:rFonts w:ascii="Book Antiqua" w:hAnsi="Book Antiqua" w:cs="Times New Roman"/>
                <w:b/>
              </w:rPr>
              <w:t xml:space="preserve"> </w:t>
            </w:r>
            <w:r w:rsidRPr="00DD1382">
              <w:rPr>
                <w:rFonts w:ascii="Book Antiqua" w:hAnsi="Book Antiqua" w:cs="Times New Roman"/>
                <w:b/>
              </w:rPr>
              <w:t>=</w:t>
            </w:r>
            <w:r w:rsidR="006B73E7">
              <w:rPr>
                <w:rFonts w:ascii="Book Antiqua" w:hAnsi="Book Antiqua" w:cs="Times New Roman"/>
                <w:b/>
              </w:rPr>
              <w:t xml:space="preserve"> </w:t>
            </w:r>
            <w:r w:rsidRPr="00DD1382">
              <w:rPr>
                <w:rFonts w:ascii="Book Antiqua" w:hAnsi="Book Antiqua" w:cs="Times New Roman"/>
                <w:b/>
              </w:rPr>
              <w:t>37)</w:t>
            </w:r>
          </w:p>
        </w:tc>
        <w:tc>
          <w:tcPr>
            <w:tcW w:w="1134" w:type="dxa"/>
            <w:tcBorders>
              <w:top w:val="single" w:sz="4" w:space="0" w:color="auto"/>
              <w:bottom w:val="single" w:sz="4" w:space="0" w:color="auto"/>
            </w:tcBorders>
            <w:vAlign w:val="center"/>
          </w:tcPr>
          <w:p w14:paraId="5E317C47" w14:textId="77777777" w:rsidR="006B2F20" w:rsidRPr="00DD1382" w:rsidRDefault="006B2F20" w:rsidP="00CC3482">
            <w:pPr>
              <w:spacing w:line="360" w:lineRule="auto"/>
              <w:rPr>
                <w:rFonts w:ascii="Book Antiqua" w:hAnsi="Book Antiqua" w:cs="Times New Roman"/>
                <w:b/>
              </w:rPr>
            </w:pPr>
            <w:r w:rsidRPr="00DD1382">
              <w:rPr>
                <w:rFonts w:ascii="Book Antiqua" w:hAnsi="Book Antiqua" w:cs="Times New Roman"/>
                <w:b/>
                <w:i/>
              </w:rPr>
              <w:t>P</w:t>
            </w:r>
            <w:r w:rsidRPr="00DD1382">
              <w:rPr>
                <w:rFonts w:ascii="Book Antiqua" w:hAnsi="Book Antiqua" w:cs="Times New Roman"/>
                <w:b/>
              </w:rPr>
              <w:t xml:space="preserve"> value</w:t>
            </w:r>
          </w:p>
        </w:tc>
      </w:tr>
      <w:tr w:rsidR="006B2F20" w:rsidRPr="007243FC" w14:paraId="55B76293" w14:textId="77777777" w:rsidTr="00DE5CC6">
        <w:tc>
          <w:tcPr>
            <w:tcW w:w="2836" w:type="dxa"/>
            <w:tcBorders>
              <w:top w:val="single" w:sz="4" w:space="0" w:color="auto"/>
            </w:tcBorders>
            <w:vAlign w:val="center"/>
          </w:tcPr>
          <w:p w14:paraId="72932726" w14:textId="77777777" w:rsidR="006B2F20" w:rsidRPr="00DD1382" w:rsidRDefault="006B2F20" w:rsidP="00CC3482">
            <w:pPr>
              <w:spacing w:line="360" w:lineRule="auto"/>
              <w:rPr>
                <w:rFonts w:ascii="Book Antiqua" w:eastAsiaTheme="majorHAnsi" w:hAnsi="Book Antiqua" w:cs="Times New Roman"/>
              </w:rPr>
            </w:pPr>
            <w:r w:rsidRPr="00DD1382">
              <w:rPr>
                <w:rFonts w:ascii="Book Antiqua" w:eastAsiaTheme="majorHAnsi" w:hAnsi="Book Antiqua" w:cs="Times New Roman"/>
              </w:rPr>
              <w:t>Hypotension (%)</w:t>
            </w:r>
          </w:p>
        </w:tc>
        <w:tc>
          <w:tcPr>
            <w:tcW w:w="3402" w:type="dxa"/>
            <w:tcBorders>
              <w:top w:val="single" w:sz="4" w:space="0" w:color="auto"/>
            </w:tcBorders>
            <w:vAlign w:val="center"/>
          </w:tcPr>
          <w:p w14:paraId="1251C628" w14:textId="77777777" w:rsidR="006B2F20" w:rsidRPr="00DD1382" w:rsidRDefault="006B2F20" w:rsidP="00CC3482">
            <w:pPr>
              <w:spacing w:line="360" w:lineRule="auto"/>
              <w:rPr>
                <w:rFonts w:ascii="Book Antiqua" w:eastAsiaTheme="majorHAnsi" w:hAnsi="Book Antiqua" w:cs="Times New Roman"/>
              </w:rPr>
            </w:pPr>
          </w:p>
        </w:tc>
        <w:tc>
          <w:tcPr>
            <w:tcW w:w="3118" w:type="dxa"/>
            <w:tcBorders>
              <w:top w:val="single" w:sz="4" w:space="0" w:color="auto"/>
            </w:tcBorders>
            <w:vAlign w:val="center"/>
          </w:tcPr>
          <w:p w14:paraId="662BAEFE" w14:textId="77777777" w:rsidR="006B2F20" w:rsidRPr="00DD1382" w:rsidRDefault="006B2F20" w:rsidP="00CC3482">
            <w:pPr>
              <w:spacing w:line="360" w:lineRule="auto"/>
              <w:rPr>
                <w:rFonts w:ascii="Book Antiqua" w:eastAsiaTheme="majorHAnsi" w:hAnsi="Book Antiqua" w:cs="Times New Roman"/>
              </w:rPr>
            </w:pPr>
          </w:p>
        </w:tc>
        <w:tc>
          <w:tcPr>
            <w:tcW w:w="1134" w:type="dxa"/>
            <w:tcBorders>
              <w:top w:val="single" w:sz="4" w:space="0" w:color="auto"/>
            </w:tcBorders>
            <w:vAlign w:val="center"/>
          </w:tcPr>
          <w:p w14:paraId="34E52489" w14:textId="7777777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0.123</w:t>
            </w:r>
          </w:p>
        </w:tc>
      </w:tr>
      <w:tr w:rsidR="006B2F20" w:rsidRPr="00CC3482" w14:paraId="176D4DF4" w14:textId="77777777" w:rsidTr="00DE5CC6">
        <w:trPr>
          <w:trHeight w:val="76"/>
        </w:trPr>
        <w:tc>
          <w:tcPr>
            <w:tcW w:w="2836" w:type="dxa"/>
            <w:vAlign w:val="center"/>
          </w:tcPr>
          <w:p w14:paraId="774D9430" w14:textId="69771CF6" w:rsidR="006B2F20" w:rsidRPr="00CC3482" w:rsidRDefault="00CC3482" w:rsidP="00DE5CC6">
            <w:pPr>
              <w:spacing w:line="360" w:lineRule="auto"/>
              <w:ind w:firstLineChars="100" w:firstLine="240"/>
              <w:rPr>
                <w:rFonts w:ascii="Book Antiqua" w:eastAsiaTheme="majorHAnsi" w:hAnsi="Book Antiqua" w:cs="Times New Roman"/>
              </w:rPr>
            </w:pPr>
            <w:r>
              <w:rPr>
                <w:rFonts w:ascii="Book Antiqua" w:eastAsiaTheme="majorHAnsi" w:hAnsi="Book Antiqua" w:cs="Times New Roman"/>
              </w:rPr>
              <w:t>≥</w:t>
            </w:r>
            <w:r w:rsidR="006B2F20" w:rsidRPr="00DD1382">
              <w:rPr>
                <w:rFonts w:ascii="Book Antiqua" w:eastAsiaTheme="majorHAnsi" w:hAnsi="Book Antiqua" w:cs="Times New Roman"/>
              </w:rPr>
              <w:t xml:space="preserve"> 90 mmHg</w:t>
            </w:r>
          </w:p>
        </w:tc>
        <w:tc>
          <w:tcPr>
            <w:tcW w:w="3402" w:type="dxa"/>
            <w:vAlign w:val="center"/>
          </w:tcPr>
          <w:p w14:paraId="763B0020" w14:textId="3B010A70" w:rsidR="006B2F20" w:rsidRPr="00CC3482" w:rsidRDefault="006B2F20" w:rsidP="00CC3482">
            <w:pPr>
              <w:spacing w:line="360" w:lineRule="auto"/>
              <w:rPr>
                <w:rFonts w:ascii="Book Antiqua" w:eastAsiaTheme="majorHAnsi" w:hAnsi="Book Antiqua" w:cs="Times New Roman"/>
              </w:rPr>
            </w:pPr>
            <w:r w:rsidRPr="00CC3482">
              <w:rPr>
                <w:rFonts w:ascii="Book Antiqua" w:eastAsiaTheme="majorHAnsi" w:hAnsi="Book Antiqua" w:cs="Times New Roman"/>
              </w:rPr>
              <w:t>23 (50.0)</w:t>
            </w:r>
          </w:p>
        </w:tc>
        <w:tc>
          <w:tcPr>
            <w:tcW w:w="3118" w:type="dxa"/>
            <w:vAlign w:val="center"/>
          </w:tcPr>
          <w:p w14:paraId="5080D438" w14:textId="77777777" w:rsidR="006B2F20" w:rsidRPr="00CC3482" w:rsidRDefault="006B2F20" w:rsidP="00CC3482">
            <w:pPr>
              <w:spacing w:line="360" w:lineRule="auto"/>
              <w:rPr>
                <w:rFonts w:ascii="Book Antiqua" w:eastAsiaTheme="majorHAnsi" w:hAnsi="Book Antiqua" w:cs="Times New Roman"/>
              </w:rPr>
            </w:pPr>
            <w:r w:rsidRPr="00CC3482">
              <w:rPr>
                <w:rFonts w:ascii="Book Antiqua" w:eastAsiaTheme="majorHAnsi" w:hAnsi="Book Antiqua" w:cs="Times New Roman"/>
              </w:rPr>
              <w:t>25 (52.1)</w:t>
            </w:r>
          </w:p>
        </w:tc>
        <w:tc>
          <w:tcPr>
            <w:tcW w:w="1134" w:type="dxa"/>
            <w:vAlign w:val="center"/>
          </w:tcPr>
          <w:p w14:paraId="795A4746" w14:textId="77777777" w:rsidR="006B2F20" w:rsidRPr="00745C45" w:rsidRDefault="006B2F20" w:rsidP="00745C45">
            <w:pPr>
              <w:spacing w:line="360" w:lineRule="auto"/>
              <w:rPr>
                <w:rFonts w:ascii="Book Antiqua" w:hAnsi="Book Antiqua" w:cs="Times New Roman"/>
                <w:lang w:eastAsia="zh-CN"/>
              </w:rPr>
            </w:pPr>
          </w:p>
        </w:tc>
      </w:tr>
      <w:tr w:rsidR="006B2F20" w:rsidRPr="007243FC" w14:paraId="70996813" w14:textId="77777777" w:rsidTr="00DE5CC6">
        <w:tc>
          <w:tcPr>
            <w:tcW w:w="2836" w:type="dxa"/>
            <w:vAlign w:val="center"/>
          </w:tcPr>
          <w:p w14:paraId="5754577D" w14:textId="77777777" w:rsidR="006B2F20" w:rsidRPr="00DD1382" w:rsidRDefault="006B2F20" w:rsidP="00DE5CC6">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&lt; 90 mmHg</w:t>
            </w:r>
          </w:p>
        </w:tc>
        <w:tc>
          <w:tcPr>
            <w:tcW w:w="3402" w:type="dxa"/>
            <w:vAlign w:val="center"/>
          </w:tcPr>
          <w:p w14:paraId="59AD4C0C" w14:textId="7777777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23 (50.0)</w:t>
            </w:r>
          </w:p>
        </w:tc>
        <w:tc>
          <w:tcPr>
            <w:tcW w:w="3118" w:type="dxa"/>
            <w:vAlign w:val="center"/>
          </w:tcPr>
          <w:p w14:paraId="684B48F1" w14:textId="7777777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12 (35.3)</w:t>
            </w:r>
          </w:p>
        </w:tc>
        <w:tc>
          <w:tcPr>
            <w:tcW w:w="1134" w:type="dxa"/>
            <w:vAlign w:val="center"/>
          </w:tcPr>
          <w:p w14:paraId="2B3A2490" w14:textId="77777777" w:rsidR="006B2F20" w:rsidRPr="00DD1382" w:rsidRDefault="006B2F20" w:rsidP="00CC3482">
            <w:pPr>
              <w:spacing w:line="360" w:lineRule="auto"/>
              <w:rPr>
                <w:rFonts w:ascii="Book Antiqua" w:hAnsi="Book Antiqua" w:cs="Times New Roman"/>
              </w:rPr>
            </w:pPr>
          </w:p>
        </w:tc>
      </w:tr>
      <w:tr w:rsidR="006B2F20" w:rsidRPr="007243FC" w14:paraId="5025C413" w14:textId="77777777" w:rsidTr="00DE5CC6">
        <w:tc>
          <w:tcPr>
            <w:tcW w:w="2836" w:type="dxa"/>
            <w:vAlign w:val="center"/>
          </w:tcPr>
          <w:p w14:paraId="483A90D8" w14:textId="77777777" w:rsidR="006B2F20" w:rsidRPr="00DD1382" w:rsidRDefault="006B2F20" w:rsidP="00CC3482">
            <w:pPr>
              <w:spacing w:line="360" w:lineRule="auto"/>
              <w:rPr>
                <w:rFonts w:ascii="Book Antiqua" w:eastAsiaTheme="majorHAnsi" w:hAnsi="Book Antiqua" w:cs="Times New Roman"/>
              </w:rPr>
            </w:pPr>
            <w:r>
              <w:rPr>
                <w:rFonts w:ascii="Book Antiqua" w:eastAsiaTheme="majorHAnsi" w:hAnsi="Book Antiqua" w:cs="Times New Roman" w:hint="eastAsia"/>
              </w:rPr>
              <w:t>Laboratory Findings</w:t>
            </w:r>
          </w:p>
        </w:tc>
        <w:tc>
          <w:tcPr>
            <w:tcW w:w="3402" w:type="dxa"/>
            <w:vAlign w:val="center"/>
          </w:tcPr>
          <w:p w14:paraId="09D396B3" w14:textId="77777777" w:rsidR="006B2F20" w:rsidRPr="00DD1382" w:rsidRDefault="006B2F20" w:rsidP="00CC3482">
            <w:pPr>
              <w:spacing w:line="360" w:lineRule="auto"/>
              <w:rPr>
                <w:rFonts w:ascii="Book Antiqua" w:hAnsi="Book Antiqua" w:cs="Times New Roman"/>
              </w:rPr>
            </w:pPr>
          </w:p>
        </w:tc>
        <w:tc>
          <w:tcPr>
            <w:tcW w:w="3118" w:type="dxa"/>
            <w:vAlign w:val="center"/>
          </w:tcPr>
          <w:p w14:paraId="1548F78B" w14:textId="77777777" w:rsidR="006B2F20" w:rsidRPr="00DD1382" w:rsidRDefault="006B2F20" w:rsidP="00CC3482">
            <w:pPr>
              <w:spacing w:line="360" w:lineRule="auto"/>
              <w:rPr>
                <w:rFonts w:ascii="Book Antiqua" w:hAnsi="Book Antiqua" w:cs="Times New Roman"/>
              </w:rPr>
            </w:pPr>
          </w:p>
        </w:tc>
        <w:tc>
          <w:tcPr>
            <w:tcW w:w="1134" w:type="dxa"/>
            <w:vAlign w:val="center"/>
          </w:tcPr>
          <w:p w14:paraId="2B4D50E9" w14:textId="77777777" w:rsidR="006B2F20" w:rsidRPr="00DD1382" w:rsidRDefault="006B2F20" w:rsidP="00CC3482">
            <w:pPr>
              <w:spacing w:line="360" w:lineRule="auto"/>
              <w:rPr>
                <w:rFonts w:ascii="Book Antiqua" w:hAnsi="Book Antiqua" w:cs="Times New Roman"/>
              </w:rPr>
            </w:pPr>
          </w:p>
        </w:tc>
      </w:tr>
      <w:tr w:rsidR="006B2F20" w:rsidRPr="007243FC" w14:paraId="51397F4A" w14:textId="77777777" w:rsidTr="00DE5CC6">
        <w:trPr>
          <w:trHeight w:val="80"/>
        </w:trPr>
        <w:tc>
          <w:tcPr>
            <w:tcW w:w="2836" w:type="dxa"/>
            <w:vAlign w:val="center"/>
          </w:tcPr>
          <w:p w14:paraId="53DFE70A" w14:textId="0B26CA4E" w:rsidR="006B2F20" w:rsidRPr="00745C45" w:rsidRDefault="006B2F20" w:rsidP="00DE5CC6">
            <w:pPr>
              <w:spacing w:line="360" w:lineRule="auto"/>
              <w:ind w:firstLineChars="100" w:firstLine="240"/>
              <w:rPr>
                <w:rFonts w:ascii="Book Antiqua" w:hAnsi="Book Antiqua" w:cs="Times New Roman"/>
                <w:lang w:eastAsia="zh-CN"/>
              </w:rPr>
            </w:pPr>
            <w:r w:rsidRPr="00DD1382">
              <w:rPr>
                <w:rFonts w:ascii="Book Antiqua" w:eastAsiaTheme="majorHAnsi" w:hAnsi="Book Antiqua" w:cs="Times New Roman"/>
              </w:rPr>
              <w:t>Hemoglobin (g/</w:t>
            </w:r>
            <w:proofErr w:type="spellStart"/>
            <w:r w:rsidRPr="00DD1382">
              <w:rPr>
                <w:rFonts w:ascii="Book Antiqua" w:eastAsiaTheme="majorHAnsi" w:hAnsi="Book Antiqua" w:cs="Times New Roman"/>
              </w:rPr>
              <w:t>dL</w:t>
            </w:r>
            <w:proofErr w:type="spellEnd"/>
            <w:r w:rsidRPr="00DD1382">
              <w:rPr>
                <w:rFonts w:ascii="Book Antiqua" w:eastAsiaTheme="majorHAnsi" w:hAnsi="Book Antiqua" w:cs="Times New Roman"/>
              </w:rPr>
              <w:t>)</w:t>
            </w:r>
          </w:p>
        </w:tc>
        <w:tc>
          <w:tcPr>
            <w:tcW w:w="3402" w:type="dxa"/>
            <w:vAlign w:val="center"/>
          </w:tcPr>
          <w:p w14:paraId="4FAF582D" w14:textId="7777777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 xml:space="preserve">8.6 </w:t>
            </w:r>
            <w:r w:rsidRPr="00DD1382">
              <w:rPr>
                <w:rFonts w:ascii="Book Antiqua" w:eastAsia="Malgun Gothic" w:hAnsi="Book Antiqua" w:cs="Times New Roman"/>
              </w:rPr>
              <w:t xml:space="preserve">± </w:t>
            </w:r>
            <w:r w:rsidRPr="00DD1382">
              <w:rPr>
                <w:rFonts w:ascii="Book Antiqua" w:hAnsi="Book Antiqua" w:cs="Times New Roman"/>
              </w:rPr>
              <w:t>1.8</w:t>
            </w:r>
          </w:p>
        </w:tc>
        <w:tc>
          <w:tcPr>
            <w:tcW w:w="3118" w:type="dxa"/>
            <w:vAlign w:val="center"/>
          </w:tcPr>
          <w:p w14:paraId="14D6A59E" w14:textId="7777777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 xml:space="preserve">8.9 </w:t>
            </w:r>
            <w:r w:rsidRPr="00DD1382">
              <w:rPr>
                <w:rFonts w:ascii="Book Antiqua" w:eastAsia="Malgun Gothic" w:hAnsi="Book Antiqua" w:cs="Times New Roman"/>
              </w:rPr>
              <w:t>± 1.7</w:t>
            </w:r>
          </w:p>
        </w:tc>
        <w:tc>
          <w:tcPr>
            <w:tcW w:w="1134" w:type="dxa"/>
            <w:vAlign w:val="center"/>
          </w:tcPr>
          <w:p w14:paraId="099C6E20" w14:textId="7777777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0.446</w:t>
            </w:r>
          </w:p>
        </w:tc>
      </w:tr>
      <w:tr w:rsidR="006B2F20" w:rsidRPr="00471674" w14:paraId="698C0159" w14:textId="77777777" w:rsidTr="00DE5CC6">
        <w:tc>
          <w:tcPr>
            <w:tcW w:w="2836" w:type="dxa"/>
            <w:vAlign w:val="center"/>
          </w:tcPr>
          <w:p w14:paraId="25D52688" w14:textId="109AE68D" w:rsidR="006B2F20" w:rsidRPr="00EF5384" w:rsidRDefault="006B2F20" w:rsidP="00DE5CC6">
            <w:pPr>
              <w:spacing w:line="360" w:lineRule="auto"/>
              <w:ind w:firstLineChars="100" w:firstLine="240"/>
              <w:rPr>
                <w:rFonts w:ascii="Book Antiqua" w:eastAsiaTheme="majorHAnsi" w:hAnsi="Book Antiqua" w:cs="Times New Roman"/>
                <w:color w:val="auto"/>
              </w:rPr>
            </w:pPr>
            <w:r w:rsidRPr="00EF5384">
              <w:rPr>
                <w:rFonts w:ascii="Book Antiqua" w:eastAsiaTheme="majorHAnsi" w:hAnsi="Book Antiqua" w:cs="Times New Roman"/>
                <w:color w:val="auto"/>
              </w:rPr>
              <w:t>Platelet (10</w:t>
            </w:r>
            <w:r w:rsidRPr="00EF5384">
              <w:rPr>
                <w:rFonts w:ascii="Book Antiqua" w:eastAsiaTheme="majorHAnsi" w:hAnsi="Book Antiqua" w:cs="Times New Roman"/>
                <w:color w:val="auto"/>
                <w:vertAlign w:val="superscript"/>
              </w:rPr>
              <w:t>3</w:t>
            </w:r>
            <w:r w:rsidRPr="00EF5384">
              <w:rPr>
                <w:rFonts w:ascii="Book Antiqua" w:eastAsiaTheme="majorHAnsi" w:hAnsi="Book Antiqua" w:cs="Times New Roman"/>
                <w:color w:val="auto"/>
              </w:rPr>
              <w:t>/</w:t>
            </w:r>
            <w:proofErr w:type="spellStart"/>
            <w:r w:rsidR="00745C45">
              <w:rPr>
                <w:rFonts w:ascii="Book Antiqua" w:eastAsiaTheme="majorHAnsi" w:hAnsi="Book Antiqua" w:cs="Times New Roman"/>
              </w:rPr>
              <w:t>μ</w:t>
            </w:r>
            <w:r w:rsidRPr="00EF5384">
              <w:rPr>
                <w:rFonts w:ascii="Book Antiqua" w:eastAsiaTheme="majorHAnsi" w:hAnsi="Book Antiqua" w:cs="Times New Roman"/>
                <w:color w:val="auto"/>
              </w:rPr>
              <w:t>L</w:t>
            </w:r>
            <w:proofErr w:type="spellEnd"/>
            <w:r w:rsidRPr="00EF5384">
              <w:rPr>
                <w:rFonts w:ascii="Book Antiqua" w:eastAsiaTheme="majorHAnsi" w:hAnsi="Book Antiqua" w:cs="Times New Roman"/>
                <w:color w:val="auto"/>
              </w:rPr>
              <w:t>)</w:t>
            </w:r>
          </w:p>
        </w:tc>
        <w:tc>
          <w:tcPr>
            <w:tcW w:w="3402" w:type="dxa"/>
            <w:vAlign w:val="center"/>
          </w:tcPr>
          <w:p w14:paraId="7D33F16A" w14:textId="77777777" w:rsidR="006B2F20" w:rsidRPr="00EF5384" w:rsidRDefault="006B2F20" w:rsidP="00CC3482">
            <w:pPr>
              <w:spacing w:line="360" w:lineRule="auto"/>
              <w:rPr>
                <w:rFonts w:ascii="Book Antiqua" w:hAnsi="Book Antiqua" w:cs="Times New Roman"/>
                <w:color w:val="auto"/>
              </w:rPr>
            </w:pPr>
            <w:r w:rsidRPr="00EF5384">
              <w:rPr>
                <w:rFonts w:ascii="Book Antiqua" w:hAnsi="Book Antiqua" w:cs="Times New Roman"/>
                <w:color w:val="auto"/>
              </w:rPr>
              <w:t xml:space="preserve">209.5 </w:t>
            </w:r>
            <w:r w:rsidRPr="00EF5384">
              <w:rPr>
                <w:rFonts w:ascii="Book Antiqua" w:eastAsia="Malgun Gothic" w:hAnsi="Book Antiqua" w:cs="Times New Roman"/>
                <w:color w:val="auto"/>
              </w:rPr>
              <w:t>±</w:t>
            </w:r>
            <w:r>
              <w:rPr>
                <w:rFonts w:ascii="Book Antiqua" w:eastAsia="Malgun Gothic" w:hAnsi="Book Antiqua" w:cs="Times New Roman"/>
                <w:color w:val="auto"/>
              </w:rPr>
              <w:t xml:space="preserve"> </w:t>
            </w:r>
            <w:r w:rsidRPr="00EF5384">
              <w:rPr>
                <w:rFonts w:ascii="Book Antiqua" w:eastAsia="Malgun Gothic" w:hAnsi="Book Antiqua" w:cs="Times New Roman"/>
                <w:color w:val="auto"/>
              </w:rPr>
              <w:t>78.4</w:t>
            </w:r>
          </w:p>
        </w:tc>
        <w:tc>
          <w:tcPr>
            <w:tcW w:w="3118" w:type="dxa"/>
            <w:vAlign w:val="center"/>
          </w:tcPr>
          <w:p w14:paraId="4CC170AF" w14:textId="77777777" w:rsidR="006B2F20" w:rsidRPr="00EF5384" w:rsidRDefault="006B2F20" w:rsidP="00CC3482">
            <w:pPr>
              <w:spacing w:line="360" w:lineRule="auto"/>
              <w:rPr>
                <w:rFonts w:ascii="Book Antiqua" w:hAnsi="Book Antiqua" w:cs="Times New Roman"/>
                <w:color w:val="auto"/>
              </w:rPr>
            </w:pPr>
            <w:r w:rsidRPr="00EF5384">
              <w:rPr>
                <w:rFonts w:ascii="Book Antiqua" w:hAnsi="Book Antiqua" w:cs="Times New Roman"/>
                <w:color w:val="auto"/>
              </w:rPr>
              <w:t>267.0</w:t>
            </w:r>
            <w:r>
              <w:rPr>
                <w:rFonts w:ascii="Book Antiqua" w:hAnsi="Book Antiqua" w:cs="Times New Roman"/>
                <w:color w:val="auto"/>
              </w:rPr>
              <w:t xml:space="preserve"> </w:t>
            </w:r>
            <w:r w:rsidRPr="00EF5384">
              <w:rPr>
                <w:rFonts w:ascii="Book Antiqua" w:eastAsia="Malgun Gothic" w:hAnsi="Book Antiqua" w:cs="Times New Roman"/>
                <w:color w:val="auto"/>
              </w:rPr>
              <w:t>±</w:t>
            </w:r>
            <w:r>
              <w:rPr>
                <w:rFonts w:ascii="Book Antiqua" w:eastAsia="Malgun Gothic" w:hAnsi="Book Antiqua" w:cs="Times New Roman"/>
                <w:color w:val="auto"/>
              </w:rPr>
              <w:t xml:space="preserve"> </w:t>
            </w:r>
            <w:r w:rsidRPr="00EF5384">
              <w:rPr>
                <w:rFonts w:ascii="Book Antiqua" w:eastAsia="Malgun Gothic" w:hAnsi="Book Antiqua" w:cs="Times New Roman"/>
                <w:color w:val="auto"/>
              </w:rPr>
              <w:t>118.2</w:t>
            </w:r>
          </w:p>
        </w:tc>
        <w:tc>
          <w:tcPr>
            <w:tcW w:w="1134" w:type="dxa"/>
            <w:vAlign w:val="center"/>
          </w:tcPr>
          <w:p w14:paraId="340CC91C" w14:textId="77777777" w:rsidR="006B2F20" w:rsidRPr="00EF5384" w:rsidRDefault="006B2F20" w:rsidP="00CC3482">
            <w:pPr>
              <w:spacing w:line="360" w:lineRule="auto"/>
              <w:rPr>
                <w:rFonts w:ascii="Book Antiqua" w:hAnsi="Book Antiqua" w:cs="Times New Roman"/>
                <w:color w:val="auto"/>
              </w:rPr>
            </w:pPr>
            <w:r w:rsidRPr="00EF5384">
              <w:rPr>
                <w:rFonts w:ascii="Book Antiqua" w:hAnsi="Book Antiqua" w:cs="Times New Roman"/>
                <w:color w:val="auto"/>
              </w:rPr>
              <w:t>0.010</w:t>
            </w:r>
          </w:p>
        </w:tc>
      </w:tr>
      <w:tr w:rsidR="006B2F20" w:rsidRPr="00471674" w14:paraId="28134956" w14:textId="77777777" w:rsidTr="00DE5CC6">
        <w:tc>
          <w:tcPr>
            <w:tcW w:w="2836" w:type="dxa"/>
            <w:vAlign w:val="center"/>
          </w:tcPr>
          <w:p w14:paraId="3B1CACCB" w14:textId="77777777" w:rsidR="006B2F20" w:rsidRPr="00EF5384" w:rsidRDefault="006B2F20" w:rsidP="00DE5CC6">
            <w:pPr>
              <w:spacing w:line="360" w:lineRule="auto"/>
              <w:ind w:firstLineChars="100" w:firstLine="240"/>
              <w:rPr>
                <w:rFonts w:ascii="Book Antiqua" w:eastAsiaTheme="majorHAnsi" w:hAnsi="Book Antiqua" w:cs="Times New Roman"/>
                <w:color w:val="auto"/>
              </w:rPr>
            </w:pPr>
            <w:r w:rsidRPr="00EF5384">
              <w:rPr>
                <w:rFonts w:ascii="Book Antiqua" w:eastAsiaTheme="majorHAnsi" w:hAnsi="Book Antiqua" w:cs="Times New Roman"/>
                <w:color w:val="auto"/>
              </w:rPr>
              <w:t>PT (sec)</w:t>
            </w:r>
          </w:p>
        </w:tc>
        <w:tc>
          <w:tcPr>
            <w:tcW w:w="3402" w:type="dxa"/>
            <w:vAlign w:val="center"/>
          </w:tcPr>
          <w:p w14:paraId="561DAC14" w14:textId="77777777" w:rsidR="006B2F20" w:rsidRPr="00EF5384" w:rsidRDefault="006B2F20" w:rsidP="00CC3482">
            <w:pPr>
              <w:spacing w:line="360" w:lineRule="auto"/>
              <w:rPr>
                <w:rFonts w:ascii="Book Antiqua" w:hAnsi="Book Antiqua" w:cs="Times New Roman"/>
                <w:color w:val="auto"/>
              </w:rPr>
            </w:pPr>
            <w:r w:rsidRPr="00EF5384">
              <w:rPr>
                <w:rFonts w:ascii="Book Antiqua" w:hAnsi="Book Antiqua" w:cs="Times New Roman"/>
                <w:color w:val="auto"/>
              </w:rPr>
              <w:t>13.3</w:t>
            </w:r>
            <w:r>
              <w:rPr>
                <w:rFonts w:ascii="Book Antiqua" w:hAnsi="Book Antiqua" w:cs="Times New Roman"/>
                <w:color w:val="auto"/>
              </w:rPr>
              <w:t xml:space="preserve"> </w:t>
            </w:r>
            <w:r w:rsidRPr="00EF5384">
              <w:rPr>
                <w:rFonts w:ascii="Book Antiqua" w:eastAsia="Malgun Gothic" w:hAnsi="Book Antiqua" w:cs="Times New Roman"/>
                <w:color w:val="auto"/>
              </w:rPr>
              <w:t>±</w:t>
            </w:r>
            <w:r>
              <w:rPr>
                <w:rFonts w:ascii="Book Antiqua" w:eastAsia="Malgun Gothic" w:hAnsi="Book Antiqua" w:cs="Times New Roman"/>
                <w:color w:val="auto"/>
              </w:rPr>
              <w:t xml:space="preserve"> </w:t>
            </w:r>
            <w:r w:rsidRPr="00EF5384">
              <w:rPr>
                <w:rFonts w:ascii="Book Antiqua" w:eastAsia="Malgun Gothic" w:hAnsi="Book Antiqua" w:cs="Times New Roman"/>
                <w:color w:val="auto"/>
              </w:rPr>
              <w:t>2.1</w:t>
            </w:r>
          </w:p>
        </w:tc>
        <w:tc>
          <w:tcPr>
            <w:tcW w:w="3118" w:type="dxa"/>
            <w:vAlign w:val="center"/>
          </w:tcPr>
          <w:p w14:paraId="4B5F6E48" w14:textId="77777777" w:rsidR="006B2F20" w:rsidRPr="00EF5384" w:rsidRDefault="006B2F20" w:rsidP="00CC3482">
            <w:pPr>
              <w:spacing w:line="360" w:lineRule="auto"/>
              <w:rPr>
                <w:rFonts w:ascii="Book Antiqua" w:hAnsi="Book Antiqua" w:cs="Times New Roman"/>
                <w:color w:val="auto"/>
              </w:rPr>
            </w:pPr>
            <w:r w:rsidRPr="00EF5384">
              <w:rPr>
                <w:rFonts w:ascii="Book Antiqua" w:hAnsi="Book Antiqua" w:cs="Times New Roman"/>
                <w:color w:val="auto"/>
              </w:rPr>
              <w:t>12.4</w:t>
            </w:r>
            <w:r>
              <w:rPr>
                <w:rFonts w:ascii="Book Antiqua" w:hAnsi="Book Antiqua" w:cs="Times New Roman"/>
                <w:color w:val="auto"/>
              </w:rPr>
              <w:t xml:space="preserve"> </w:t>
            </w:r>
            <w:r w:rsidRPr="00EF5384">
              <w:rPr>
                <w:rFonts w:ascii="Book Antiqua" w:eastAsia="Malgun Gothic" w:hAnsi="Book Antiqua" w:cs="Times New Roman"/>
                <w:color w:val="auto"/>
              </w:rPr>
              <w:t>±</w:t>
            </w:r>
            <w:r>
              <w:rPr>
                <w:rFonts w:ascii="Book Antiqua" w:eastAsia="Malgun Gothic" w:hAnsi="Book Antiqua" w:cs="Times New Roman"/>
                <w:color w:val="auto"/>
              </w:rPr>
              <w:t xml:space="preserve"> </w:t>
            </w:r>
            <w:r w:rsidRPr="00EF5384">
              <w:rPr>
                <w:rFonts w:ascii="Book Antiqua" w:eastAsia="Malgun Gothic" w:hAnsi="Book Antiqua" w:cs="Times New Roman"/>
                <w:color w:val="auto"/>
              </w:rPr>
              <w:t>1.4</w:t>
            </w:r>
          </w:p>
        </w:tc>
        <w:tc>
          <w:tcPr>
            <w:tcW w:w="1134" w:type="dxa"/>
            <w:vAlign w:val="center"/>
          </w:tcPr>
          <w:p w14:paraId="27169307" w14:textId="77777777" w:rsidR="006B2F20" w:rsidRPr="00EF5384" w:rsidRDefault="006B2F20" w:rsidP="00CC3482">
            <w:pPr>
              <w:spacing w:line="360" w:lineRule="auto"/>
              <w:rPr>
                <w:rFonts w:ascii="Book Antiqua" w:hAnsi="Book Antiqua" w:cs="Times New Roman"/>
                <w:color w:val="auto"/>
              </w:rPr>
            </w:pPr>
            <w:r w:rsidRPr="00EF5384">
              <w:rPr>
                <w:rFonts w:ascii="Book Antiqua" w:hAnsi="Book Antiqua" w:cs="Times New Roman"/>
                <w:color w:val="auto"/>
              </w:rPr>
              <w:t>0.037</w:t>
            </w:r>
          </w:p>
        </w:tc>
      </w:tr>
      <w:tr w:rsidR="006B2F20" w:rsidRPr="00471674" w14:paraId="591E3386" w14:textId="77777777" w:rsidTr="00DE5CC6">
        <w:tc>
          <w:tcPr>
            <w:tcW w:w="2836" w:type="dxa"/>
            <w:vAlign w:val="center"/>
          </w:tcPr>
          <w:p w14:paraId="06F14143" w14:textId="77777777" w:rsidR="006B2F20" w:rsidRPr="00EF5384" w:rsidRDefault="006B2F20" w:rsidP="00DE5CC6">
            <w:pPr>
              <w:spacing w:line="360" w:lineRule="auto"/>
              <w:ind w:firstLineChars="100" w:firstLine="240"/>
              <w:rPr>
                <w:rFonts w:ascii="Book Antiqua" w:eastAsiaTheme="majorHAnsi" w:hAnsi="Book Antiqua" w:cs="Times New Roman"/>
                <w:color w:val="auto"/>
              </w:rPr>
            </w:pPr>
            <w:proofErr w:type="spellStart"/>
            <w:r w:rsidRPr="00EF5384">
              <w:rPr>
                <w:rFonts w:ascii="Book Antiqua" w:eastAsiaTheme="majorHAnsi" w:hAnsi="Book Antiqua" w:cs="Times New Roman"/>
                <w:color w:val="auto"/>
              </w:rPr>
              <w:t>aPTT</w:t>
            </w:r>
            <w:proofErr w:type="spellEnd"/>
            <w:r>
              <w:rPr>
                <w:rFonts w:ascii="Book Antiqua" w:eastAsiaTheme="majorHAnsi" w:hAnsi="Book Antiqua" w:cs="Times New Roman"/>
                <w:color w:val="auto"/>
              </w:rPr>
              <w:t xml:space="preserve"> </w:t>
            </w:r>
            <w:r w:rsidRPr="00EF5384">
              <w:rPr>
                <w:rFonts w:ascii="Book Antiqua" w:eastAsiaTheme="majorHAnsi" w:hAnsi="Book Antiqua" w:cs="Times New Roman"/>
                <w:color w:val="auto"/>
              </w:rPr>
              <w:t>(sec)</w:t>
            </w:r>
          </w:p>
        </w:tc>
        <w:tc>
          <w:tcPr>
            <w:tcW w:w="3402" w:type="dxa"/>
            <w:vAlign w:val="center"/>
          </w:tcPr>
          <w:p w14:paraId="706152B8" w14:textId="77777777" w:rsidR="006B2F20" w:rsidRPr="00EF5384" w:rsidRDefault="006B2F20" w:rsidP="00CC3482">
            <w:pPr>
              <w:spacing w:line="360" w:lineRule="auto"/>
              <w:rPr>
                <w:rFonts w:ascii="Book Antiqua" w:hAnsi="Book Antiqua" w:cs="Times New Roman"/>
                <w:color w:val="auto"/>
              </w:rPr>
            </w:pPr>
            <w:r w:rsidRPr="00EF5384">
              <w:rPr>
                <w:rFonts w:ascii="Book Antiqua" w:hAnsi="Book Antiqua" w:cs="Times New Roman"/>
                <w:color w:val="auto"/>
              </w:rPr>
              <w:t>32.9</w:t>
            </w:r>
            <w:r>
              <w:rPr>
                <w:rFonts w:ascii="Book Antiqua" w:hAnsi="Book Antiqua" w:cs="Times New Roman"/>
                <w:color w:val="auto"/>
              </w:rPr>
              <w:t xml:space="preserve"> </w:t>
            </w:r>
            <w:r w:rsidRPr="00EF5384">
              <w:rPr>
                <w:rFonts w:ascii="Book Antiqua" w:eastAsia="Malgun Gothic" w:hAnsi="Book Antiqua" w:cs="Times New Roman"/>
                <w:color w:val="auto"/>
              </w:rPr>
              <w:t>±</w:t>
            </w:r>
            <w:r>
              <w:rPr>
                <w:rFonts w:ascii="Book Antiqua" w:eastAsia="Malgun Gothic" w:hAnsi="Book Antiqua" w:cs="Times New Roman"/>
                <w:color w:val="auto"/>
              </w:rPr>
              <w:t xml:space="preserve"> </w:t>
            </w:r>
            <w:r w:rsidRPr="00EF5384">
              <w:rPr>
                <w:rFonts w:ascii="Book Antiqua" w:eastAsia="Malgun Gothic" w:hAnsi="Book Antiqua" w:cs="Times New Roman"/>
                <w:color w:val="auto"/>
              </w:rPr>
              <w:t>8.8</w:t>
            </w:r>
          </w:p>
        </w:tc>
        <w:tc>
          <w:tcPr>
            <w:tcW w:w="3118" w:type="dxa"/>
            <w:vAlign w:val="center"/>
          </w:tcPr>
          <w:p w14:paraId="60AF6390" w14:textId="77777777" w:rsidR="006B2F20" w:rsidRPr="00EF5384" w:rsidRDefault="006B2F20" w:rsidP="00CC3482">
            <w:pPr>
              <w:spacing w:line="360" w:lineRule="auto"/>
              <w:rPr>
                <w:rFonts w:ascii="Book Antiqua" w:hAnsi="Book Antiqua" w:cs="Times New Roman"/>
                <w:color w:val="auto"/>
              </w:rPr>
            </w:pPr>
            <w:r w:rsidRPr="00EF5384">
              <w:rPr>
                <w:rFonts w:ascii="Book Antiqua" w:hAnsi="Book Antiqua" w:cs="Times New Roman"/>
                <w:color w:val="auto"/>
              </w:rPr>
              <w:t>31.2</w:t>
            </w:r>
            <w:r>
              <w:rPr>
                <w:rFonts w:ascii="Book Antiqua" w:hAnsi="Book Antiqua" w:cs="Times New Roman"/>
                <w:color w:val="auto"/>
              </w:rPr>
              <w:t xml:space="preserve"> </w:t>
            </w:r>
            <w:r w:rsidRPr="00EF5384">
              <w:rPr>
                <w:rFonts w:ascii="Book Antiqua" w:eastAsia="Malgun Gothic" w:hAnsi="Book Antiqua" w:cs="Times New Roman"/>
                <w:color w:val="auto"/>
              </w:rPr>
              <w:t>±</w:t>
            </w:r>
            <w:r>
              <w:rPr>
                <w:rFonts w:ascii="Book Antiqua" w:eastAsia="Malgun Gothic" w:hAnsi="Book Antiqua" w:cs="Times New Roman"/>
                <w:color w:val="auto"/>
              </w:rPr>
              <w:t xml:space="preserve"> </w:t>
            </w:r>
            <w:r w:rsidRPr="00EF5384">
              <w:rPr>
                <w:rFonts w:ascii="Book Antiqua" w:eastAsia="Malgun Gothic" w:hAnsi="Book Antiqua" w:cs="Times New Roman"/>
                <w:color w:val="auto"/>
              </w:rPr>
              <w:t>4.7</w:t>
            </w:r>
          </w:p>
        </w:tc>
        <w:tc>
          <w:tcPr>
            <w:tcW w:w="1134" w:type="dxa"/>
            <w:vAlign w:val="center"/>
          </w:tcPr>
          <w:p w14:paraId="438B7BEE" w14:textId="77777777" w:rsidR="006B2F20" w:rsidRPr="00EF5384" w:rsidRDefault="006B2F20" w:rsidP="00CC3482">
            <w:pPr>
              <w:spacing w:line="360" w:lineRule="auto"/>
              <w:rPr>
                <w:rFonts w:ascii="Book Antiqua" w:hAnsi="Book Antiqua" w:cs="Times New Roman"/>
                <w:color w:val="auto"/>
              </w:rPr>
            </w:pPr>
            <w:r w:rsidRPr="00EF5384">
              <w:rPr>
                <w:rFonts w:ascii="Book Antiqua" w:hAnsi="Book Antiqua" w:cs="Times New Roman"/>
                <w:color w:val="auto"/>
              </w:rPr>
              <w:t>0.261</w:t>
            </w:r>
          </w:p>
        </w:tc>
      </w:tr>
      <w:tr w:rsidR="006B2F20" w:rsidRPr="007243FC" w14:paraId="5086C802" w14:textId="77777777" w:rsidTr="00DE5CC6">
        <w:tc>
          <w:tcPr>
            <w:tcW w:w="2836" w:type="dxa"/>
            <w:shd w:val="clear" w:color="auto" w:fill="auto"/>
            <w:vAlign w:val="center"/>
          </w:tcPr>
          <w:p w14:paraId="76AB8241" w14:textId="77777777" w:rsidR="006B2F20" w:rsidRPr="00DD1382" w:rsidRDefault="006B2F20" w:rsidP="00CC3482">
            <w:pPr>
              <w:spacing w:line="360" w:lineRule="auto"/>
              <w:rPr>
                <w:rFonts w:ascii="Book Antiqua" w:eastAsiaTheme="majorHAnsi" w:hAnsi="Book Antiqua" w:cs="Times New Roman"/>
              </w:rPr>
            </w:pPr>
            <w:r w:rsidRPr="00DD1382">
              <w:rPr>
                <w:rFonts w:ascii="Book Antiqua" w:eastAsiaTheme="majorHAnsi" w:hAnsi="Book Antiqua" w:cs="Times New Roman"/>
              </w:rPr>
              <w:t>Management (%)</w:t>
            </w:r>
          </w:p>
        </w:tc>
        <w:tc>
          <w:tcPr>
            <w:tcW w:w="3402" w:type="dxa"/>
            <w:shd w:val="clear" w:color="auto" w:fill="auto"/>
            <w:vAlign w:val="center"/>
          </w:tcPr>
          <w:p w14:paraId="2CB0EB01" w14:textId="77777777" w:rsidR="006B2F20" w:rsidRPr="00DD1382" w:rsidRDefault="006B2F20" w:rsidP="00CC3482">
            <w:pPr>
              <w:spacing w:line="360" w:lineRule="auto"/>
              <w:rPr>
                <w:rFonts w:ascii="Book Antiqua" w:eastAsiaTheme="majorHAnsi" w:hAnsi="Book Antiqua" w:cs="Times New Roman"/>
              </w:rPr>
            </w:pPr>
          </w:p>
        </w:tc>
        <w:tc>
          <w:tcPr>
            <w:tcW w:w="3118" w:type="dxa"/>
            <w:shd w:val="clear" w:color="auto" w:fill="auto"/>
            <w:vAlign w:val="center"/>
          </w:tcPr>
          <w:p w14:paraId="1A3454B7" w14:textId="77777777" w:rsidR="006B2F20" w:rsidRPr="00DD1382" w:rsidRDefault="006B2F20" w:rsidP="00CC3482">
            <w:pPr>
              <w:spacing w:line="360" w:lineRule="auto"/>
              <w:rPr>
                <w:rFonts w:ascii="Book Antiqua" w:eastAsiaTheme="majorHAnsi" w:hAnsi="Book Antiqua" w:cs="Times New Roman"/>
              </w:rPr>
            </w:pPr>
          </w:p>
        </w:tc>
        <w:tc>
          <w:tcPr>
            <w:tcW w:w="1134" w:type="dxa"/>
            <w:shd w:val="clear" w:color="auto" w:fill="auto"/>
            <w:vAlign w:val="center"/>
          </w:tcPr>
          <w:p w14:paraId="64A2B1AB" w14:textId="7777777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0.239</w:t>
            </w:r>
          </w:p>
        </w:tc>
      </w:tr>
      <w:tr w:rsidR="006B2F20" w:rsidRPr="007243FC" w14:paraId="0B0A7771" w14:textId="77777777" w:rsidTr="00DE5CC6">
        <w:tc>
          <w:tcPr>
            <w:tcW w:w="2836" w:type="dxa"/>
            <w:shd w:val="clear" w:color="auto" w:fill="auto"/>
            <w:vAlign w:val="center"/>
          </w:tcPr>
          <w:p w14:paraId="5DB3DB3A" w14:textId="77777777" w:rsidR="006B2F20" w:rsidRPr="00DD1382" w:rsidRDefault="006B2F20" w:rsidP="00536F12">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Transfusion</w:t>
            </w:r>
          </w:p>
        </w:tc>
        <w:tc>
          <w:tcPr>
            <w:tcW w:w="3402" w:type="dxa"/>
            <w:shd w:val="clear" w:color="auto" w:fill="auto"/>
            <w:vAlign w:val="center"/>
          </w:tcPr>
          <w:p w14:paraId="57EE2C7E" w14:textId="0BF555A0"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42</w:t>
            </w:r>
            <w:r w:rsidR="005378D3">
              <w:rPr>
                <w:rFonts w:ascii="Book Antiqua" w:hAnsi="Book Antiqua" w:cs="Times New Roman"/>
              </w:rPr>
              <w:t xml:space="preserve"> </w:t>
            </w:r>
            <w:r w:rsidRPr="00DD1382">
              <w:rPr>
                <w:rFonts w:ascii="Book Antiqua" w:hAnsi="Book Antiqua" w:cs="Times New Roman"/>
              </w:rPr>
              <w:t>(64.6)</w:t>
            </w:r>
          </w:p>
        </w:tc>
        <w:tc>
          <w:tcPr>
            <w:tcW w:w="3118" w:type="dxa"/>
            <w:shd w:val="clear" w:color="auto" w:fill="auto"/>
            <w:vAlign w:val="center"/>
          </w:tcPr>
          <w:p w14:paraId="672DB13E" w14:textId="75D0BF7A"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23</w:t>
            </w:r>
            <w:r w:rsidR="005378D3">
              <w:rPr>
                <w:rFonts w:ascii="Book Antiqua" w:hAnsi="Book Antiqua" w:cs="Times New Roman"/>
              </w:rPr>
              <w:t xml:space="preserve"> </w:t>
            </w:r>
            <w:r w:rsidRPr="00DD1382">
              <w:rPr>
                <w:rFonts w:ascii="Book Antiqua" w:hAnsi="Book Antiqua" w:cs="Times New Roman"/>
              </w:rPr>
              <w:t>(35.4)</w:t>
            </w:r>
          </w:p>
        </w:tc>
        <w:tc>
          <w:tcPr>
            <w:tcW w:w="1134" w:type="dxa"/>
            <w:shd w:val="clear" w:color="auto" w:fill="auto"/>
            <w:vAlign w:val="center"/>
          </w:tcPr>
          <w:p w14:paraId="5EF57EB3" w14:textId="77777777" w:rsidR="006B2F20" w:rsidRPr="00DD1382" w:rsidRDefault="006B2F20" w:rsidP="00CC3482">
            <w:pPr>
              <w:spacing w:line="360" w:lineRule="auto"/>
              <w:rPr>
                <w:rFonts w:ascii="Book Antiqua" w:hAnsi="Book Antiqua" w:cs="Times New Roman"/>
              </w:rPr>
            </w:pPr>
          </w:p>
        </w:tc>
      </w:tr>
      <w:tr w:rsidR="006B2F20" w:rsidRPr="007243FC" w14:paraId="73A545D1" w14:textId="77777777" w:rsidTr="00DE5CC6">
        <w:tc>
          <w:tcPr>
            <w:tcW w:w="2836" w:type="dxa"/>
            <w:shd w:val="clear" w:color="auto" w:fill="auto"/>
            <w:vAlign w:val="center"/>
          </w:tcPr>
          <w:p w14:paraId="2B94D86F" w14:textId="77777777" w:rsidR="006B2F20" w:rsidRPr="00DD1382" w:rsidRDefault="006B2F20" w:rsidP="00536F12">
            <w:pPr>
              <w:spacing w:line="360" w:lineRule="auto"/>
              <w:ind w:firstLineChars="100" w:firstLine="240"/>
              <w:rPr>
                <w:rFonts w:ascii="Book Antiqua" w:eastAsiaTheme="majorHAnsi" w:hAnsi="Book Antiqua" w:cs="Times New Roman"/>
              </w:rPr>
            </w:pPr>
            <w:proofErr w:type="spellStart"/>
            <w:r w:rsidRPr="00DD1382">
              <w:rPr>
                <w:rFonts w:ascii="Book Antiqua" w:eastAsiaTheme="majorHAnsi" w:hAnsi="Book Antiqua" w:cs="Times New Roman"/>
              </w:rPr>
              <w:t>Uterotonic</w:t>
            </w:r>
            <w:proofErr w:type="spellEnd"/>
            <w:r w:rsidRPr="00DD1382">
              <w:rPr>
                <w:rFonts w:ascii="Book Antiqua" w:eastAsiaTheme="majorHAnsi" w:hAnsi="Book Antiqua" w:cs="Times New Roman"/>
              </w:rPr>
              <w:t xml:space="preserve"> agents</w:t>
            </w:r>
          </w:p>
        </w:tc>
        <w:tc>
          <w:tcPr>
            <w:tcW w:w="3402" w:type="dxa"/>
            <w:shd w:val="clear" w:color="auto" w:fill="auto"/>
            <w:vAlign w:val="center"/>
          </w:tcPr>
          <w:p w14:paraId="083FDE83" w14:textId="5DE2A47A"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33</w:t>
            </w:r>
            <w:r w:rsidR="005378D3">
              <w:rPr>
                <w:rFonts w:ascii="Book Antiqua" w:hAnsi="Book Antiqua" w:cs="Times New Roman"/>
              </w:rPr>
              <w:t xml:space="preserve"> </w:t>
            </w:r>
            <w:r w:rsidRPr="00DD1382">
              <w:rPr>
                <w:rFonts w:ascii="Book Antiqua" w:hAnsi="Book Antiqua" w:cs="Times New Roman"/>
              </w:rPr>
              <w:t>(62.3)</w:t>
            </w:r>
          </w:p>
        </w:tc>
        <w:tc>
          <w:tcPr>
            <w:tcW w:w="3118" w:type="dxa"/>
            <w:shd w:val="clear" w:color="auto" w:fill="auto"/>
            <w:vAlign w:val="center"/>
          </w:tcPr>
          <w:p w14:paraId="1548064F" w14:textId="28B2FE41"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20</w:t>
            </w:r>
            <w:r w:rsidR="005378D3">
              <w:rPr>
                <w:rFonts w:ascii="Book Antiqua" w:hAnsi="Book Antiqua" w:cs="Times New Roman"/>
              </w:rPr>
              <w:t xml:space="preserve"> </w:t>
            </w:r>
            <w:r w:rsidRPr="00DD1382">
              <w:rPr>
                <w:rFonts w:ascii="Book Antiqua" w:hAnsi="Book Antiqua" w:cs="Times New Roman"/>
              </w:rPr>
              <w:t>(37.7)</w:t>
            </w:r>
          </w:p>
        </w:tc>
        <w:tc>
          <w:tcPr>
            <w:tcW w:w="1134" w:type="dxa"/>
            <w:shd w:val="clear" w:color="auto" w:fill="auto"/>
            <w:vAlign w:val="center"/>
          </w:tcPr>
          <w:p w14:paraId="0726B974" w14:textId="77777777" w:rsidR="006B2F20" w:rsidRPr="00DD1382" w:rsidRDefault="006B2F20" w:rsidP="00CC3482">
            <w:pPr>
              <w:spacing w:line="360" w:lineRule="auto"/>
              <w:rPr>
                <w:rFonts w:ascii="Book Antiqua" w:hAnsi="Book Antiqua" w:cs="Times New Roman"/>
              </w:rPr>
            </w:pPr>
          </w:p>
        </w:tc>
      </w:tr>
      <w:tr w:rsidR="006B2F20" w:rsidRPr="007243FC" w14:paraId="1299F7AD" w14:textId="77777777" w:rsidTr="00DE5CC6">
        <w:trPr>
          <w:trHeight w:val="139"/>
        </w:trPr>
        <w:tc>
          <w:tcPr>
            <w:tcW w:w="2836" w:type="dxa"/>
            <w:shd w:val="clear" w:color="auto" w:fill="auto"/>
            <w:vAlign w:val="center"/>
          </w:tcPr>
          <w:p w14:paraId="26746959" w14:textId="77777777" w:rsidR="006B2F20" w:rsidRPr="00DD1382" w:rsidRDefault="006B2F20" w:rsidP="00536F12">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Vaginal packing</w:t>
            </w:r>
          </w:p>
        </w:tc>
        <w:tc>
          <w:tcPr>
            <w:tcW w:w="3402" w:type="dxa"/>
            <w:shd w:val="clear" w:color="auto" w:fill="auto"/>
            <w:vAlign w:val="center"/>
          </w:tcPr>
          <w:p w14:paraId="5AFA5013" w14:textId="5ACCD5DA"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9</w:t>
            </w:r>
            <w:r w:rsidR="005378D3">
              <w:rPr>
                <w:rFonts w:ascii="Book Antiqua" w:hAnsi="Book Antiqua" w:cs="Times New Roman"/>
              </w:rPr>
              <w:t xml:space="preserve"> </w:t>
            </w:r>
            <w:r w:rsidRPr="00DD1382">
              <w:rPr>
                <w:rFonts w:ascii="Book Antiqua" w:hAnsi="Book Antiqua" w:cs="Times New Roman"/>
              </w:rPr>
              <w:t>(50.0)</w:t>
            </w:r>
          </w:p>
        </w:tc>
        <w:tc>
          <w:tcPr>
            <w:tcW w:w="3118" w:type="dxa"/>
            <w:shd w:val="clear" w:color="auto" w:fill="auto"/>
            <w:vAlign w:val="center"/>
          </w:tcPr>
          <w:p w14:paraId="4FDED373" w14:textId="63ED7BCB"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9</w:t>
            </w:r>
            <w:r w:rsidR="005378D3">
              <w:rPr>
                <w:rFonts w:ascii="Book Antiqua" w:hAnsi="Book Antiqua" w:cs="Times New Roman"/>
              </w:rPr>
              <w:t xml:space="preserve"> </w:t>
            </w:r>
            <w:r w:rsidRPr="00DD1382">
              <w:rPr>
                <w:rFonts w:ascii="Book Antiqua" w:hAnsi="Book Antiqua" w:cs="Times New Roman"/>
              </w:rPr>
              <w:t>(50.0)</w:t>
            </w:r>
          </w:p>
        </w:tc>
        <w:tc>
          <w:tcPr>
            <w:tcW w:w="1134" w:type="dxa"/>
            <w:shd w:val="clear" w:color="auto" w:fill="auto"/>
            <w:vAlign w:val="center"/>
          </w:tcPr>
          <w:p w14:paraId="3262C7DB" w14:textId="77777777" w:rsidR="006B2F20" w:rsidRPr="00DD1382" w:rsidRDefault="006B2F20" w:rsidP="00CC3482">
            <w:pPr>
              <w:spacing w:line="360" w:lineRule="auto"/>
              <w:rPr>
                <w:rFonts w:ascii="Book Antiqua" w:hAnsi="Book Antiqua" w:cs="Times New Roman"/>
              </w:rPr>
            </w:pPr>
          </w:p>
        </w:tc>
      </w:tr>
      <w:tr w:rsidR="006B2F20" w:rsidRPr="007243FC" w14:paraId="54F66AD8" w14:textId="77777777" w:rsidTr="00DE5CC6">
        <w:tc>
          <w:tcPr>
            <w:tcW w:w="2836" w:type="dxa"/>
            <w:shd w:val="clear" w:color="auto" w:fill="auto"/>
            <w:vAlign w:val="center"/>
          </w:tcPr>
          <w:p w14:paraId="37BF5687" w14:textId="77777777" w:rsidR="006B2F20" w:rsidRPr="00DD1382" w:rsidRDefault="006B2F20" w:rsidP="00536F12">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Surgery</w:t>
            </w:r>
          </w:p>
        </w:tc>
        <w:tc>
          <w:tcPr>
            <w:tcW w:w="3402" w:type="dxa"/>
            <w:shd w:val="clear" w:color="auto" w:fill="auto"/>
            <w:vAlign w:val="center"/>
          </w:tcPr>
          <w:p w14:paraId="4267591A" w14:textId="7F34FDDC"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2</w:t>
            </w:r>
            <w:r w:rsidR="005378D3">
              <w:rPr>
                <w:rFonts w:ascii="Book Antiqua" w:hAnsi="Book Antiqua" w:cs="Times New Roman"/>
              </w:rPr>
              <w:t xml:space="preserve"> </w:t>
            </w:r>
            <w:r w:rsidRPr="00DD1382">
              <w:rPr>
                <w:rFonts w:ascii="Book Antiqua" w:hAnsi="Book Antiqua" w:cs="Times New Roman"/>
              </w:rPr>
              <w:t>(33.3)</w:t>
            </w:r>
          </w:p>
        </w:tc>
        <w:tc>
          <w:tcPr>
            <w:tcW w:w="3118" w:type="dxa"/>
            <w:shd w:val="clear" w:color="auto" w:fill="auto"/>
            <w:vAlign w:val="center"/>
          </w:tcPr>
          <w:p w14:paraId="11D20F0B" w14:textId="4F3CA0B1"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4</w:t>
            </w:r>
            <w:r w:rsidR="005378D3">
              <w:rPr>
                <w:rFonts w:ascii="Book Antiqua" w:hAnsi="Book Antiqua" w:cs="Times New Roman"/>
              </w:rPr>
              <w:t xml:space="preserve"> </w:t>
            </w:r>
            <w:r w:rsidRPr="00DD1382">
              <w:rPr>
                <w:rFonts w:ascii="Book Antiqua" w:hAnsi="Book Antiqua" w:cs="Times New Roman"/>
              </w:rPr>
              <w:t>(66.7)</w:t>
            </w:r>
          </w:p>
        </w:tc>
        <w:tc>
          <w:tcPr>
            <w:tcW w:w="1134" w:type="dxa"/>
            <w:shd w:val="clear" w:color="auto" w:fill="auto"/>
            <w:vAlign w:val="center"/>
          </w:tcPr>
          <w:p w14:paraId="4297CF3F" w14:textId="77777777" w:rsidR="006B2F20" w:rsidRPr="00DD1382" w:rsidRDefault="006B2F20" w:rsidP="00CC3482">
            <w:pPr>
              <w:spacing w:line="360" w:lineRule="auto"/>
              <w:rPr>
                <w:rFonts w:ascii="Book Antiqua" w:hAnsi="Book Antiqua" w:cs="Times New Roman"/>
              </w:rPr>
            </w:pPr>
          </w:p>
        </w:tc>
      </w:tr>
      <w:tr w:rsidR="006B2F20" w:rsidRPr="007243FC" w14:paraId="73A515C6" w14:textId="77777777" w:rsidTr="00DE5CC6">
        <w:tc>
          <w:tcPr>
            <w:tcW w:w="2836" w:type="dxa"/>
            <w:shd w:val="clear" w:color="auto" w:fill="auto"/>
            <w:vAlign w:val="center"/>
          </w:tcPr>
          <w:p w14:paraId="0C6DBAD6" w14:textId="77777777" w:rsidR="006B2F20" w:rsidRPr="00DD1382" w:rsidRDefault="006B2F20" w:rsidP="00536F12">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Conservative</w:t>
            </w:r>
          </w:p>
        </w:tc>
        <w:tc>
          <w:tcPr>
            <w:tcW w:w="3402" w:type="dxa"/>
            <w:shd w:val="clear" w:color="auto" w:fill="auto"/>
            <w:vAlign w:val="center"/>
          </w:tcPr>
          <w:p w14:paraId="68A55977" w14:textId="2EFBCFD1"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7</w:t>
            </w:r>
            <w:r w:rsidR="005378D3">
              <w:rPr>
                <w:rFonts w:ascii="Book Antiqua" w:hAnsi="Book Antiqua" w:cs="Times New Roman"/>
              </w:rPr>
              <w:t xml:space="preserve"> </w:t>
            </w:r>
            <w:r w:rsidRPr="00DD1382">
              <w:rPr>
                <w:rFonts w:ascii="Book Antiqua" w:hAnsi="Book Antiqua" w:cs="Times New Roman"/>
              </w:rPr>
              <w:t>(41.2)</w:t>
            </w:r>
          </w:p>
        </w:tc>
        <w:tc>
          <w:tcPr>
            <w:tcW w:w="3118" w:type="dxa"/>
            <w:shd w:val="clear" w:color="auto" w:fill="auto"/>
            <w:vAlign w:val="center"/>
          </w:tcPr>
          <w:p w14:paraId="2A660D23" w14:textId="2558803E"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10</w:t>
            </w:r>
            <w:r w:rsidR="005378D3">
              <w:rPr>
                <w:rFonts w:ascii="Book Antiqua" w:hAnsi="Book Antiqua" w:cs="Times New Roman"/>
              </w:rPr>
              <w:t xml:space="preserve"> </w:t>
            </w:r>
            <w:r w:rsidRPr="00DD1382">
              <w:rPr>
                <w:rFonts w:ascii="Book Antiqua" w:hAnsi="Book Antiqua" w:cs="Times New Roman"/>
              </w:rPr>
              <w:t>(58.8)</w:t>
            </w:r>
          </w:p>
        </w:tc>
        <w:tc>
          <w:tcPr>
            <w:tcW w:w="1134" w:type="dxa"/>
            <w:shd w:val="clear" w:color="auto" w:fill="auto"/>
            <w:vAlign w:val="center"/>
          </w:tcPr>
          <w:p w14:paraId="2812C890" w14:textId="77777777" w:rsidR="006B2F20" w:rsidRPr="00DD1382" w:rsidRDefault="006B2F20" w:rsidP="00CC3482">
            <w:pPr>
              <w:spacing w:line="360" w:lineRule="auto"/>
              <w:rPr>
                <w:rFonts w:ascii="Book Antiqua" w:hAnsi="Book Antiqua" w:cs="Times New Roman"/>
              </w:rPr>
            </w:pPr>
          </w:p>
        </w:tc>
      </w:tr>
      <w:tr w:rsidR="006B2F20" w:rsidRPr="007243FC" w14:paraId="38451CC8" w14:textId="77777777" w:rsidTr="00DE5CC6">
        <w:tc>
          <w:tcPr>
            <w:tcW w:w="2836" w:type="dxa"/>
            <w:vAlign w:val="center"/>
          </w:tcPr>
          <w:p w14:paraId="1F41487D" w14:textId="77777777" w:rsidR="006B2F20" w:rsidRPr="00DD1382" w:rsidRDefault="006B2F20" w:rsidP="00CC3482">
            <w:pPr>
              <w:spacing w:line="360" w:lineRule="auto"/>
              <w:rPr>
                <w:rFonts w:ascii="Book Antiqua" w:eastAsiaTheme="majorHAnsi" w:hAnsi="Book Antiqua" w:cs="Times New Roman"/>
              </w:rPr>
            </w:pPr>
            <w:r w:rsidRPr="00DD1382">
              <w:rPr>
                <w:rFonts w:ascii="Book Antiqua" w:eastAsiaTheme="majorHAnsi" w:hAnsi="Book Antiqua" w:cs="Times New Roman"/>
              </w:rPr>
              <w:t>Transfusion (%)</w:t>
            </w:r>
          </w:p>
        </w:tc>
        <w:tc>
          <w:tcPr>
            <w:tcW w:w="3402" w:type="dxa"/>
            <w:vAlign w:val="center"/>
          </w:tcPr>
          <w:p w14:paraId="2686AB1E" w14:textId="01E3CD49" w:rsidR="006B2F20" w:rsidRPr="00745C45" w:rsidRDefault="006B2F20" w:rsidP="00CC3482">
            <w:pPr>
              <w:spacing w:line="360" w:lineRule="auto"/>
              <w:rPr>
                <w:rFonts w:ascii="Book Antiqua" w:hAnsi="Book Antiqua" w:cs="Times New Roman"/>
                <w:lang w:eastAsia="zh-CN"/>
              </w:rPr>
            </w:pPr>
          </w:p>
        </w:tc>
        <w:tc>
          <w:tcPr>
            <w:tcW w:w="3118" w:type="dxa"/>
            <w:vAlign w:val="center"/>
          </w:tcPr>
          <w:p w14:paraId="175F7139" w14:textId="77777777" w:rsidR="006B2F20" w:rsidRPr="00DD1382" w:rsidRDefault="006B2F20" w:rsidP="00CC3482">
            <w:pPr>
              <w:spacing w:line="360" w:lineRule="auto"/>
              <w:rPr>
                <w:rFonts w:ascii="Book Antiqua" w:eastAsiaTheme="majorHAnsi" w:hAnsi="Book Antiqua" w:cs="Times New Roman"/>
              </w:rPr>
            </w:pPr>
          </w:p>
        </w:tc>
        <w:tc>
          <w:tcPr>
            <w:tcW w:w="1134" w:type="dxa"/>
            <w:vAlign w:val="center"/>
          </w:tcPr>
          <w:p w14:paraId="43874A95" w14:textId="77777777" w:rsidR="006B2F20" w:rsidRPr="00DD1382" w:rsidRDefault="006B2F20" w:rsidP="00CC3482">
            <w:pPr>
              <w:spacing w:line="360" w:lineRule="auto"/>
              <w:rPr>
                <w:rFonts w:ascii="Book Antiqua" w:hAnsi="Book Antiqua" w:cs="Times New Roman"/>
                <w:color w:val="auto"/>
              </w:rPr>
            </w:pPr>
            <w:r w:rsidRPr="00DD1382">
              <w:rPr>
                <w:rFonts w:ascii="Book Antiqua" w:hAnsi="Book Antiqua" w:cs="Times New Roman"/>
                <w:color w:val="auto"/>
              </w:rPr>
              <w:t>0.001</w:t>
            </w:r>
          </w:p>
        </w:tc>
      </w:tr>
      <w:tr w:rsidR="006B2F20" w:rsidRPr="007243FC" w14:paraId="5BE76E78" w14:textId="77777777" w:rsidTr="00DE5CC6">
        <w:tc>
          <w:tcPr>
            <w:tcW w:w="2836" w:type="dxa"/>
            <w:vAlign w:val="center"/>
          </w:tcPr>
          <w:p w14:paraId="4E6DF8A6" w14:textId="77777777" w:rsidR="006B2F20" w:rsidRPr="00DD1382" w:rsidRDefault="006B2F20" w:rsidP="00536F12">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No</w:t>
            </w:r>
          </w:p>
        </w:tc>
        <w:tc>
          <w:tcPr>
            <w:tcW w:w="3402" w:type="dxa"/>
            <w:vAlign w:val="center"/>
          </w:tcPr>
          <w:p w14:paraId="6BE8E9E5" w14:textId="0D60582D"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1</w:t>
            </w:r>
            <w:r w:rsidR="005378D3">
              <w:rPr>
                <w:rFonts w:ascii="Book Antiqua" w:hAnsi="Book Antiqua" w:cs="Times New Roman"/>
              </w:rPr>
              <w:t xml:space="preserve"> </w:t>
            </w:r>
            <w:r w:rsidRPr="00DD1382">
              <w:rPr>
                <w:rFonts w:ascii="Book Antiqua" w:hAnsi="Book Antiqua" w:cs="Times New Roman"/>
              </w:rPr>
              <w:t>(2.2)</w:t>
            </w:r>
          </w:p>
        </w:tc>
        <w:tc>
          <w:tcPr>
            <w:tcW w:w="3118" w:type="dxa"/>
            <w:vAlign w:val="center"/>
          </w:tcPr>
          <w:p w14:paraId="6161DE1E" w14:textId="0C68A397"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11</w:t>
            </w:r>
            <w:r w:rsidR="005378D3">
              <w:rPr>
                <w:rFonts w:ascii="Book Antiqua" w:hAnsi="Book Antiqua" w:cs="Times New Roman"/>
              </w:rPr>
              <w:t xml:space="preserve"> </w:t>
            </w:r>
            <w:r w:rsidRPr="00DD1382">
              <w:rPr>
                <w:rFonts w:ascii="Book Antiqua" w:hAnsi="Book Antiqua" w:cs="Times New Roman"/>
              </w:rPr>
              <w:t>(29.7)</w:t>
            </w:r>
          </w:p>
        </w:tc>
        <w:tc>
          <w:tcPr>
            <w:tcW w:w="1134" w:type="dxa"/>
            <w:vAlign w:val="center"/>
          </w:tcPr>
          <w:p w14:paraId="0292FC58" w14:textId="77777777" w:rsidR="006B2F20" w:rsidRPr="00DD1382" w:rsidRDefault="006B2F20" w:rsidP="00CC3482">
            <w:pPr>
              <w:spacing w:line="360" w:lineRule="auto"/>
              <w:rPr>
                <w:rFonts w:ascii="Book Antiqua" w:hAnsi="Book Antiqua" w:cs="Times New Roman"/>
              </w:rPr>
            </w:pPr>
          </w:p>
        </w:tc>
      </w:tr>
      <w:tr w:rsidR="006B2F20" w:rsidRPr="007243FC" w14:paraId="6144A215" w14:textId="77777777" w:rsidTr="00DE5CC6">
        <w:tc>
          <w:tcPr>
            <w:tcW w:w="2836" w:type="dxa"/>
            <w:vAlign w:val="center"/>
          </w:tcPr>
          <w:p w14:paraId="5885DBC5" w14:textId="77777777" w:rsidR="006B2F20" w:rsidRPr="00DD1382" w:rsidRDefault="006B2F20" w:rsidP="00536F12">
            <w:pPr>
              <w:spacing w:line="360" w:lineRule="auto"/>
              <w:ind w:firstLineChars="100" w:firstLine="240"/>
              <w:rPr>
                <w:rFonts w:ascii="Book Antiqua" w:eastAsiaTheme="majorHAnsi" w:hAnsi="Book Antiqua" w:cs="Times New Roman"/>
              </w:rPr>
            </w:pPr>
            <w:r w:rsidRPr="00DD1382">
              <w:rPr>
                <w:rFonts w:ascii="Book Antiqua" w:eastAsiaTheme="majorHAnsi" w:hAnsi="Book Antiqua" w:cs="Times New Roman"/>
              </w:rPr>
              <w:t>Yes</w:t>
            </w:r>
          </w:p>
        </w:tc>
        <w:tc>
          <w:tcPr>
            <w:tcW w:w="3402" w:type="dxa"/>
            <w:vAlign w:val="center"/>
          </w:tcPr>
          <w:p w14:paraId="224CEDCF" w14:textId="44236241"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45</w:t>
            </w:r>
            <w:r w:rsidR="005378D3">
              <w:rPr>
                <w:rFonts w:ascii="Book Antiqua" w:hAnsi="Book Antiqua" w:cs="Times New Roman"/>
              </w:rPr>
              <w:t xml:space="preserve"> </w:t>
            </w:r>
            <w:r w:rsidRPr="00DD1382">
              <w:rPr>
                <w:rFonts w:ascii="Book Antiqua" w:hAnsi="Book Antiqua" w:cs="Times New Roman"/>
              </w:rPr>
              <w:t>(97.8)</w:t>
            </w:r>
          </w:p>
        </w:tc>
        <w:tc>
          <w:tcPr>
            <w:tcW w:w="3118" w:type="dxa"/>
            <w:vAlign w:val="center"/>
          </w:tcPr>
          <w:p w14:paraId="7C4BDE7C" w14:textId="1C7D4263" w:rsidR="006B2F20" w:rsidRPr="00DD1382" w:rsidRDefault="006B2F20" w:rsidP="00CC3482">
            <w:pPr>
              <w:spacing w:line="360" w:lineRule="auto"/>
              <w:rPr>
                <w:rFonts w:ascii="Book Antiqua" w:hAnsi="Book Antiqua" w:cs="Times New Roman"/>
              </w:rPr>
            </w:pPr>
            <w:r w:rsidRPr="00DD1382">
              <w:rPr>
                <w:rFonts w:ascii="Book Antiqua" w:hAnsi="Book Antiqua" w:cs="Times New Roman"/>
              </w:rPr>
              <w:t>26</w:t>
            </w:r>
            <w:r w:rsidR="005378D3">
              <w:rPr>
                <w:rFonts w:ascii="Book Antiqua" w:hAnsi="Book Antiqua" w:cs="Times New Roman"/>
              </w:rPr>
              <w:t xml:space="preserve"> </w:t>
            </w:r>
            <w:r w:rsidRPr="00DD1382">
              <w:rPr>
                <w:rFonts w:ascii="Book Antiqua" w:hAnsi="Book Antiqua" w:cs="Times New Roman"/>
              </w:rPr>
              <w:t>(70.3)</w:t>
            </w:r>
          </w:p>
        </w:tc>
        <w:tc>
          <w:tcPr>
            <w:tcW w:w="1134" w:type="dxa"/>
            <w:vAlign w:val="center"/>
          </w:tcPr>
          <w:p w14:paraId="05A33569" w14:textId="77777777" w:rsidR="006B2F20" w:rsidRPr="00DD1382" w:rsidRDefault="006B2F20" w:rsidP="00CC3482">
            <w:pPr>
              <w:spacing w:line="360" w:lineRule="auto"/>
              <w:rPr>
                <w:rFonts w:ascii="Book Antiqua" w:hAnsi="Book Antiqua" w:cs="Times New Roman"/>
              </w:rPr>
            </w:pPr>
          </w:p>
        </w:tc>
      </w:tr>
      <w:tr w:rsidR="006B2F20" w:rsidRPr="007243FC" w14:paraId="693B886D" w14:textId="77777777" w:rsidTr="00DE5CC6">
        <w:tc>
          <w:tcPr>
            <w:tcW w:w="2836" w:type="dxa"/>
            <w:vAlign w:val="center"/>
          </w:tcPr>
          <w:p w14:paraId="210AEE86" w14:textId="5BD0F79D" w:rsidR="006B2F20" w:rsidRPr="00CC3482" w:rsidRDefault="006B2F20" w:rsidP="00536F12">
            <w:pPr>
              <w:spacing w:line="360" w:lineRule="auto"/>
              <w:ind w:firstLineChars="100" w:firstLine="240"/>
              <w:rPr>
                <w:rFonts w:ascii="Book Antiqua" w:hAnsi="Book Antiqua" w:cs="Times New Roman"/>
                <w:lang w:eastAsia="zh-CN"/>
              </w:rPr>
            </w:pPr>
            <w:r w:rsidRPr="00DD1382">
              <w:rPr>
                <w:rFonts w:ascii="Book Antiqua" w:eastAsiaTheme="majorHAnsi" w:hAnsi="Book Antiqua" w:cs="Times New Roman"/>
              </w:rPr>
              <w:t>PRBC (mL)</w:t>
            </w:r>
          </w:p>
        </w:tc>
        <w:tc>
          <w:tcPr>
            <w:tcW w:w="3402" w:type="dxa"/>
            <w:vAlign w:val="center"/>
          </w:tcPr>
          <w:p w14:paraId="3B6D5DED" w14:textId="77777777" w:rsidR="006B2F20" w:rsidRPr="00DD1382" w:rsidRDefault="006B2F20" w:rsidP="00CC3482">
            <w:pPr>
              <w:spacing w:line="360" w:lineRule="auto"/>
              <w:rPr>
                <w:rFonts w:ascii="Book Antiqua" w:eastAsiaTheme="majorHAnsi" w:hAnsi="Book Antiqua" w:cs="Times New Roman"/>
              </w:rPr>
            </w:pPr>
            <w:r w:rsidRPr="00DD1382">
              <w:rPr>
                <w:rFonts w:ascii="Book Antiqua" w:hAnsi="Book Antiqua" w:cs="Times New Roman"/>
              </w:rPr>
              <w:t>1489.1</w:t>
            </w:r>
            <w:r>
              <w:rPr>
                <w:rFonts w:ascii="Book Antiqua" w:hAnsi="Book Antiqua" w:cs="Times New Roman"/>
              </w:rPr>
              <w:t xml:space="preserve"> </w:t>
            </w:r>
            <w:r w:rsidRPr="00DD1382">
              <w:rPr>
                <w:rFonts w:ascii="Book Antiqua" w:eastAsia="Malgun Gothic" w:hAnsi="Book Antiqua" w:cs="Times New Roman"/>
              </w:rPr>
              <w:t>±</w:t>
            </w:r>
            <w:r w:rsidRPr="00DD1382">
              <w:rPr>
                <w:rFonts w:ascii="Book Antiqua" w:hAnsi="Book Antiqua" w:cs="Times New Roman"/>
              </w:rPr>
              <w:t xml:space="preserve"> 918.8</w:t>
            </w:r>
          </w:p>
        </w:tc>
        <w:tc>
          <w:tcPr>
            <w:tcW w:w="3118" w:type="dxa"/>
            <w:vAlign w:val="center"/>
          </w:tcPr>
          <w:p w14:paraId="6DB91F5E" w14:textId="77777777" w:rsidR="006B2F20" w:rsidRPr="00DD1382" w:rsidRDefault="006B2F20" w:rsidP="00CC3482">
            <w:pPr>
              <w:spacing w:line="360" w:lineRule="auto"/>
              <w:rPr>
                <w:rFonts w:ascii="Book Antiqua" w:eastAsiaTheme="majorHAnsi" w:hAnsi="Book Antiqua" w:cs="Times New Roman"/>
              </w:rPr>
            </w:pPr>
            <w:r w:rsidRPr="00DD1382">
              <w:rPr>
                <w:rFonts w:ascii="Book Antiqua" w:hAnsi="Book Antiqua" w:cs="Times New Roman"/>
              </w:rPr>
              <w:t xml:space="preserve">830.0 </w:t>
            </w:r>
            <w:r w:rsidRPr="00DD1382">
              <w:rPr>
                <w:rFonts w:ascii="Book Antiqua" w:eastAsia="Malgun Gothic" w:hAnsi="Book Antiqua" w:cs="Times New Roman"/>
              </w:rPr>
              <w:t>±</w:t>
            </w:r>
            <w:r w:rsidRPr="00DD1382">
              <w:rPr>
                <w:rFonts w:ascii="Book Antiqua" w:hAnsi="Book Antiqua" w:cs="Times New Roman"/>
              </w:rPr>
              <w:t xml:space="preserve"> 659.5</w:t>
            </w:r>
          </w:p>
        </w:tc>
        <w:tc>
          <w:tcPr>
            <w:tcW w:w="1134" w:type="dxa"/>
            <w:vAlign w:val="center"/>
          </w:tcPr>
          <w:p w14:paraId="71F543EB" w14:textId="77777777" w:rsidR="006B2F20" w:rsidRPr="00DD1382" w:rsidRDefault="006B2F20" w:rsidP="00CC3482">
            <w:pPr>
              <w:spacing w:line="360" w:lineRule="auto"/>
              <w:rPr>
                <w:rFonts w:ascii="Book Antiqua" w:eastAsiaTheme="majorHAnsi" w:hAnsi="Book Antiqua" w:cs="Times New Roman"/>
              </w:rPr>
            </w:pPr>
            <w:r w:rsidRPr="00DD1382">
              <w:rPr>
                <w:rFonts w:ascii="Book Antiqua" w:hAnsi="Book Antiqua" w:cs="Times New Roman"/>
              </w:rPr>
              <w:t>0.000</w:t>
            </w:r>
          </w:p>
        </w:tc>
      </w:tr>
      <w:tr w:rsidR="006B2F20" w:rsidRPr="007243FC" w14:paraId="16FC5023" w14:textId="77777777" w:rsidTr="00DE5CC6">
        <w:tc>
          <w:tcPr>
            <w:tcW w:w="2836" w:type="dxa"/>
            <w:tcBorders>
              <w:bottom w:val="single" w:sz="4" w:space="0" w:color="auto"/>
            </w:tcBorders>
            <w:vAlign w:val="center"/>
          </w:tcPr>
          <w:p w14:paraId="2BEDB9C1" w14:textId="0484201F" w:rsidR="006B2F20" w:rsidRPr="00CC3482" w:rsidRDefault="006B2F20" w:rsidP="00536F12">
            <w:pPr>
              <w:spacing w:line="360" w:lineRule="auto"/>
              <w:ind w:firstLineChars="100" w:firstLine="240"/>
              <w:rPr>
                <w:rFonts w:ascii="Book Antiqua" w:hAnsi="Book Antiqua" w:cs="Times New Roman"/>
                <w:lang w:eastAsia="zh-CN"/>
              </w:rPr>
            </w:pPr>
            <w:r w:rsidRPr="00DD1382">
              <w:rPr>
                <w:rFonts w:ascii="Book Antiqua" w:eastAsiaTheme="majorHAnsi" w:hAnsi="Book Antiqua" w:cs="Times New Roman"/>
              </w:rPr>
              <w:t>FFP (mL)</w:t>
            </w:r>
          </w:p>
        </w:tc>
        <w:tc>
          <w:tcPr>
            <w:tcW w:w="3402" w:type="dxa"/>
            <w:tcBorders>
              <w:bottom w:val="single" w:sz="4" w:space="0" w:color="auto"/>
            </w:tcBorders>
            <w:vAlign w:val="center"/>
          </w:tcPr>
          <w:p w14:paraId="59FBFA20" w14:textId="77777777" w:rsidR="006B2F20" w:rsidRPr="00DD1382" w:rsidRDefault="006B2F20" w:rsidP="00CC3482">
            <w:pPr>
              <w:spacing w:line="360" w:lineRule="auto"/>
              <w:rPr>
                <w:rFonts w:ascii="Book Antiqua" w:eastAsiaTheme="majorHAnsi" w:hAnsi="Book Antiqua" w:cs="Times New Roman"/>
              </w:rPr>
            </w:pPr>
            <w:r w:rsidRPr="00DD1382">
              <w:rPr>
                <w:rFonts w:ascii="Book Antiqua" w:eastAsia="Malgun Gothic" w:hAnsi="Book Antiqua" w:cs="Times New Roman"/>
              </w:rPr>
              <w:t>711.1 ±</w:t>
            </w:r>
            <w:r w:rsidRPr="00DD1382">
              <w:rPr>
                <w:rFonts w:ascii="Book Antiqua" w:hAnsi="Book Antiqua" w:cs="Times New Roman"/>
              </w:rPr>
              <w:t xml:space="preserve"> 1018.1</w:t>
            </w:r>
          </w:p>
        </w:tc>
        <w:tc>
          <w:tcPr>
            <w:tcW w:w="3118" w:type="dxa"/>
            <w:tcBorders>
              <w:bottom w:val="single" w:sz="4" w:space="0" w:color="auto"/>
            </w:tcBorders>
            <w:vAlign w:val="center"/>
          </w:tcPr>
          <w:p w14:paraId="32B795BC" w14:textId="77777777" w:rsidR="006B2F20" w:rsidRPr="00DD1382" w:rsidRDefault="006B2F20" w:rsidP="00CC3482">
            <w:pPr>
              <w:spacing w:line="360" w:lineRule="auto"/>
              <w:rPr>
                <w:rFonts w:ascii="Book Antiqua" w:eastAsiaTheme="majorHAnsi" w:hAnsi="Book Antiqua" w:cs="Times New Roman"/>
              </w:rPr>
            </w:pPr>
            <w:r w:rsidRPr="00DD1382">
              <w:rPr>
                <w:rFonts w:ascii="Book Antiqua" w:hAnsi="Book Antiqua" w:cs="Times New Roman"/>
              </w:rPr>
              <w:t xml:space="preserve">248.1 </w:t>
            </w:r>
            <w:r w:rsidRPr="00DD1382">
              <w:rPr>
                <w:rFonts w:ascii="Book Antiqua" w:eastAsia="Malgun Gothic" w:hAnsi="Book Antiqua" w:cs="Times New Roman"/>
              </w:rPr>
              <w:t>± 510.0</w:t>
            </w:r>
          </w:p>
        </w:tc>
        <w:tc>
          <w:tcPr>
            <w:tcW w:w="1134" w:type="dxa"/>
            <w:tcBorders>
              <w:bottom w:val="single" w:sz="4" w:space="0" w:color="auto"/>
            </w:tcBorders>
            <w:vAlign w:val="center"/>
          </w:tcPr>
          <w:p w14:paraId="47F82DA8" w14:textId="77777777" w:rsidR="006B2F20" w:rsidRPr="00DD1382" w:rsidRDefault="006B2F20" w:rsidP="00CC3482">
            <w:pPr>
              <w:spacing w:line="360" w:lineRule="auto"/>
              <w:rPr>
                <w:rFonts w:ascii="Book Antiqua" w:eastAsiaTheme="majorHAnsi" w:hAnsi="Book Antiqua" w:cs="Times New Roman"/>
              </w:rPr>
            </w:pPr>
            <w:r w:rsidRPr="00DD1382">
              <w:rPr>
                <w:rFonts w:ascii="Book Antiqua" w:hAnsi="Book Antiqua" w:cs="Times New Roman"/>
              </w:rPr>
              <w:t>0.011</w:t>
            </w:r>
          </w:p>
        </w:tc>
      </w:tr>
    </w:tbl>
    <w:p w14:paraId="689B1AD7" w14:textId="4350BEE2" w:rsidR="006B2F20" w:rsidRDefault="006B2F20" w:rsidP="006B2F20">
      <w:pPr>
        <w:spacing w:line="360" w:lineRule="auto"/>
        <w:rPr>
          <w:rFonts w:ascii="Book Antiqua" w:hAnsi="Book Antiqua"/>
        </w:rPr>
      </w:pPr>
      <w:r w:rsidRPr="000942D8">
        <w:rPr>
          <w:rFonts w:ascii="Book Antiqua" w:eastAsiaTheme="majorHAnsi" w:hAnsi="Book Antiqua"/>
        </w:rPr>
        <w:t>PT</w:t>
      </w:r>
      <w:r>
        <w:rPr>
          <w:rFonts w:ascii="Book Antiqua" w:hAnsi="Book Antiqua"/>
        </w:rPr>
        <w:t xml:space="preserve">: </w:t>
      </w:r>
      <w:proofErr w:type="spellStart"/>
      <w:r w:rsidR="00982D0F">
        <w:rPr>
          <w:rFonts w:ascii="Book Antiqua" w:hAnsi="Book Antiqua"/>
        </w:rPr>
        <w:t>Prothrombin</w:t>
      </w:r>
      <w:proofErr w:type="spellEnd"/>
      <w:r w:rsidR="00982D0F">
        <w:rPr>
          <w:rFonts w:ascii="Book Antiqua" w:hAnsi="Book Antiqua"/>
        </w:rPr>
        <w:t xml:space="preserve"> </w:t>
      </w:r>
      <w:r>
        <w:rPr>
          <w:rFonts w:ascii="Book Antiqua" w:hAnsi="Book Antiqua"/>
        </w:rPr>
        <w:t xml:space="preserve">time; </w:t>
      </w:r>
      <w:proofErr w:type="spellStart"/>
      <w:r w:rsidRPr="000942D8">
        <w:rPr>
          <w:rFonts w:ascii="Book Antiqua" w:eastAsiaTheme="majorHAnsi" w:hAnsi="Book Antiqua"/>
        </w:rPr>
        <w:t>aPTT</w:t>
      </w:r>
      <w:proofErr w:type="spellEnd"/>
      <w:r>
        <w:rPr>
          <w:rFonts w:ascii="Book Antiqua" w:eastAsiaTheme="majorHAnsi" w:hAnsi="Book Antiqua"/>
        </w:rPr>
        <w:t xml:space="preserve">: </w:t>
      </w:r>
      <w:r w:rsidR="00982D0F">
        <w:rPr>
          <w:rFonts w:ascii="Book Antiqua" w:eastAsiaTheme="majorHAnsi" w:hAnsi="Book Antiqua"/>
        </w:rPr>
        <w:t xml:space="preserve">Activated </w:t>
      </w:r>
      <w:r>
        <w:rPr>
          <w:rFonts w:ascii="Book Antiqua" w:eastAsiaTheme="majorHAnsi" w:hAnsi="Book Antiqua"/>
        </w:rPr>
        <w:t xml:space="preserve">partial </w:t>
      </w:r>
      <w:proofErr w:type="spellStart"/>
      <w:r>
        <w:rPr>
          <w:rFonts w:ascii="Book Antiqua" w:eastAsiaTheme="majorHAnsi" w:hAnsi="Book Antiqua"/>
        </w:rPr>
        <w:t>thromboplastin</w:t>
      </w:r>
      <w:proofErr w:type="spellEnd"/>
      <w:r>
        <w:rPr>
          <w:rFonts w:ascii="Book Antiqua" w:eastAsiaTheme="majorHAnsi" w:hAnsi="Book Antiqua"/>
        </w:rPr>
        <w:t xml:space="preserve"> time; </w:t>
      </w:r>
      <w:r w:rsidRPr="00DD1382">
        <w:rPr>
          <w:rFonts w:ascii="Book Antiqua" w:hAnsi="Book Antiqua"/>
        </w:rPr>
        <w:t>PRBC</w:t>
      </w:r>
      <w:r>
        <w:rPr>
          <w:rFonts w:ascii="Book Antiqua" w:hAnsi="Book Antiqua"/>
        </w:rPr>
        <w:t xml:space="preserve">: </w:t>
      </w:r>
      <w:r w:rsidR="00982D0F" w:rsidRPr="00DD1382">
        <w:rPr>
          <w:rFonts w:ascii="Book Antiqua" w:hAnsi="Book Antiqua"/>
        </w:rPr>
        <w:t xml:space="preserve">Packed </w:t>
      </w:r>
      <w:r w:rsidRPr="00DD1382">
        <w:rPr>
          <w:rFonts w:ascii="Book Antiqua" w:hAnsi="Book Antiqua"/>
        </w:rPr>
        <w:t>red blood cells;</w:t>
      </w:r>
      <w:r>
        <w:rPr>
          <w:rFonts w:ascii="Book Antiqua" w:hAnsi="Book Antiqua"/>
        </w:rPr>
        <w:t xml:space="preserve"> </w:t>
      </w:r>
      <w:r w:rsidRPr="00DD1382">
        <w:rPr>
          <w:rFonts w:ascii="Book Antiqua" w:hAnsi="Book Antiqua"/>
        </w:rPr>
        <w:t>FFP</w:t>
      </w:r>
      <w:r>
        <w:rPr>
          <w:rFonts w:ascii="Book Antiqua" w:hAnsi="Book Antiqua"/>
        </w:rPr>
        <w:t>:</w:t>
      </w:r>
      <w:r w:rsidRPr="00DD1382">
        <w:rPr>
          <w:rFonts w:ascii="Book Antiqua" w:hAnsi="Book Antiqua"/>
        </w:rPr>
        <w:t xml:space="preserve"> </w:t>
      </w:r>
      <w:r w:rsidR="00982D0F" w:rsidRPr="00DD1382">
        <w:rPr>
          <w:rFonts w:ascii="Book Antiqua" w:hAnsi="Book Antiqua"/>
        </w:rPr>
        <w:t xml:space="preserve">Fresh </w:t>
      </w:r>
      <w:r w:rsidRPr="00DD1382">
        <w:rPr>
          <w:rFonts w:ascii="Book Antiqua" w:hAnsi="Book Antiqua"/>
        </w:rPr>
        <w:t>frozen plasma</w:t>
      </w:r>
      <w:r w:rsidR="00722136">
        <w:rPr>
          <w:rFonts w:ascii="Book Antiqua" w:hAnsi="Book Antiqua"/>
        </w:rPr>
        <w:t>.</w:t>
      </w:r>
    </w:p>
    <w:p w14:paraId="38348860" w14:textId="3A7EBA60" w:rsidR="006B2F20" w:rsidRPr="00DD1382" w:rsidRDefault="00CC3482" w:rsidP="006B2F20">
      <w:pPr>
        <w:spacing w:line="360" w:lineRule="auto"/>
        <w:rPr>
          <w:rFonts w:ascii="Book Antiqua" w:eastAsiaTheme="majorHAnsi" w:hAnsi="Book Antiqua"/>
          <w:b/>
        </w:rPr>
      </w:pPr>
      <w:r>
        <w:rPr>
          <w:rFonts w:ascii="Book Antiqua" w:hAnsi="Book Antiqua"/>
        </w:rPr>
        <w:br w:type="page"/>
      </w:r>
      <w:r w:rsidR="002312EB">
        <w:rPr>
          <w:rFonts w:ascii="Book Antiqua" w:eastAsiaTheme="majorHAnsi" w:hAnsi="Book Antiqua"/>
          <w:b/>
        </w:rPr>
        <w:lastRenderedPageBreak/>
        <w:t>Table 3</w:t>
      </w:r>
      <w:r w:rsidR="006B2F20" w:rsidRPr="00DD1382">
        <w:rPr>
          <w:rFonts w:ascii="Book Antiqua" w:eastAsiaTheme="majorHAnsi" w:hAnsi="Book Antiqua"/>
          <w:b/>
        </w:rPr>
        <w:t xml:space="preserve"> Details of the </w:t>
      </w:r>
      <w:r w:rsidR="002312EB" w:rsidRPr="00DD1382">
        <w:rPr>
          <w:rFonts w:ascii="Book Antiqua" w:eastAsiaTheme="majorHAnsi" w:hAnsi="Book Antiqua"/>
          <w:b/>
        </w:rPr>
        <w:t>angiography and embolization</w:t>
      </w:r>
    </w:p>
    <w:tbl>
      <w:tblPr>
        <w:tblStyle w:val="a9"/>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gridCol w:w="1985"/>
        <w:gridCol w:w="1134"/>
      </w:tblGrid>
      <w:tr w:rsidR="006B2F20" w:rsidRPr="000C0D91" w14:paraId="2CF9B621" w14:textId="77777777" w:rsidTr="0017627C">
        <w:tc>
          <w:tcPr>
            <w:tcW w:w="4111" w:type="dxa"/>
            <w:tcBorders>
              <w:top w:val="single" w:sz="4" w:space="0" w:color="auto"/>
              <w:bottom w:val="single" w:sz="4" w:space="0" w:color="auto"/>
            </w:tcBorders>
            <w:vAlign w:val="center"/>
          </w:tcPr>
          <w:p w14:paraId="5260A144" w14:textId="77777777" w:rsidR="006B2F20" w:rsidRPr="00DD1382" w:rsidRDefault="006B2F20" w:rsidP="00CC3482">
            <w:pPr>
              <w:spacing w:line="360" w:lineRule="auto"/>
              <w:rPr>
                <w:rFonts w:ascii="Book Antiqua" w:eastAsiaTheme="majorHAnsi" w:hAnsi="Book Antiqua" w:cs="Times New Roman"/>
                <w:b/>
              </w:rPr>
            </w:pPr>
            <w:r w:rsidRPr="00DD1382">
              <w:rPr>
                <w:rFonts w:ascii="Book Antiqua" w:eastAsiaTheme="majorHAnsi" w:hAnsi="Book Antiqua" w:cs="Times New Roman"/>
                <w:b/>
              </w:rPr>
              <w:t>Characteristics</w:t>
            </w:r>
          </w:p>
        </w:tc>
        <w:tc>
          <w:tcPr>
            <w:tcW w:w="2410" w:type="dxa"/>
            <w:tcBorders>
              <w:top w:val="single" w:sz="4" w:space="0" w:color="auto"/>
              <w:bottom w:val="single" w:sz="4" w:space="0" w:color="auto"/>
            </w:tcBorders>
            <w:vAlign w:val="center"/>
          </w:tcPr>
          <w:p w14:paraId="6017981A" w14:textId="1ADAB8CC" w:rsidR="006B2F20" w:rsidRPr="00DD1382" w:rsidRDefault="006B2F20" w:rsidP="00CC3482">
            <w:pPr>
              <w:spacing w:line="360" w:lineRule="auto"/>
              <w:rPr>
                <w:rFonts w:ascii="Book Antiqua" w:hAnsi="Book Antiqua" w:cs="Times New Roman"/>
                <w:b/>
              </w:rPr>
            </w:pPr>
            <w:r w:rsidRPr="00DD1382">
              <w:rPr>
                <w:rFonts w:ascii="Book Antiqua" w:hAnsi="Book Antiqua" w:cs="Times New Roman"/>
                <w:b/>
              </w:rPr>
              <w:t>Active bleeding (+) (</w:t>
            </w:r>
            <w:r w:rsidRPr="00E5390B">
              <w:rPr>
                <w:rFonts w:ascii="Book Antiqua" w:hAnsi="Book Antiqua" w:cs="Times New Roman"/>
                <w:b/>
                <w:i/>
              </w:rPr>
              <w:t>n</w:t>
            </w:r>
            <w:r w:rsidR="00E5390B">
              <w:rPr>
                <w:rFonts w:ascii="Book Antiqua" w:hAnsi="Book Antiqua" w:cs="Times New Roman"/>
                <w:b/>
              </w:rPr>
              <w:t xml:space="preserve"> </w:t>
            </w:r>
            <w:r w:rsidRPr="00DD1382">
              <w:rPr>
                <w:rFonts w:ascii="Book Antiqua" w:hAnsi="Book Antiqua" w:cs="Times New Roman"/>
                <w:b/>
              </w:rPr>
              <w:t>=</w:t>
            </w:r>
            <w:r w:rsidR="00E5390B">
              <w:rPr>
                <w:rFonts w:ascii="Book Antiqua" w:hAnsi="Book Antiqua" w:cs="Times New Roman"/>
                <w:b/>
              </w:rPr>
              <w:t xml:space="preserve"> </w:t>
            </w:r>
            <w:r w:rsidRPr="00DD1382">
              <w:rPr>
                <w:rFonts w:ascii="Book Antiqua" w:hAnsi="Book Antiqua" w:cs="Times New Roman"/>
                <w:b/>
              </w:rPr>
              <w:t>46)</w:t>
            </w:r>
          </w:p>
        </w:tc>
        <w:tc>
          <w:tcPr>
            <w:tcW w:w="1985" w:type="dxa"/>
            <w:tcBorders>
              <w:top w:val="single" w:sz="4" w:space="0" w:color="auto"/>
              <w:bottom w:val="single" w:sz="4" w:space="0" w:color="auto"/>
            </w:tcBorders>
            <w:vAlign w:val="center"/>
          </w:tcPr>
          <w:p w14:paraId="0432F497" w14:textId="4251C3E2" w:rsidR="006B2F20" w:rsidRPr="00DD1382" w:rsidRDefault="006B2F20" w:rsidP="00CC3482">
            <w:pPr>
              <w:spacing w:line="360" w:lineRule="auto"/>
              <w:rPr>
                <w:rFonts w:ascii="Book Antiqua" w:hAnsi="Book Antiqua" w:cs="Times New Roman"/>
                <w:b/>
              </w:rPr>
            </w:pPr>
            <w:r w:rsidRPr="00DD1382">
              <w:rPr>
                <w:rFonts w:ascii="Book Antiqua" w:hAnsi="Book Antiqua" w:cs="Times New Roman"/>
                <w:b/>
              </w:rPr>
              <w:t>Active bleeding (-) (</w:t>
            </w:r>
            <w:r w:rsidRPr="002C41DF">
              <w:rPr>
                <w:rFonts w:ascii="Book Antiqua" w:hAnsi="Book Antiqua" w:cs="Times New Roman"/>
                <w:b/>
                <w:i/>
              </w:rPr>
              <w:t>n</w:t>
            </w:r>
            <w:r w:rsidR="002C41DF">
              <w:rPr>
                <w:rFonts w:ascii="Book Antiqua" w:hAnsi="Book Antiqua" w:cs="Times New Roman"/>
                <w:b/>
              </w:rPr>
              <w:t xml:space="preserve"> </w:t>
            </w:r>
            <w:r w:rsidRPr="00DD1382">
              <w:rPr>
                <w:rFonts w:ascii="Book Antiqua" w:hAnsi="Book Antiqua" w:cs="Times New Roman"/>
                <w:b/>
              </w:rPr>
              <w:t>=</w:t>
            </w:r>
            <w:r w:rsidR="002C41DF">
              <w:rPr>
                <w:rFonts w:ascii="Book Antiqua" w:hAnsi="Book Antiqua" w:cs="Times New Roman"/>
                <w:b/>
              </w:rPr>
              <w:t xml:space="preserve"> </w:t>
            </w:r>
            <w:r w:rsidRPr="00DD1382">
              <w:rPr>
                <w:rFonts w:ascii="Book Antiqua" w:hAnsi="Book Antiqua" w:cs="Times New Roman"/>
                <w:b/>
              </w:rPr>
              <w:t>37)</w:t>
            </w:r>
          </w:p>
        </w:tc>
        <w:tc>
          <w:tcPr>
            <w:tcW w:w="1134" w:type="dxa"/>
            <w:tcBorders>
              <w:top w:val="single" w:sz="4" w:space="0" w:color="auto"/>
              <w:bottom w:val="single" w:sz="4" w:space="0" w:color="auto"/>
            </w:tcBorders>
            <w:vAlign w:val="center"/>
          </w:tcPr>
          <w:p w14:paraId="31DE01D9" w14:textId="77777777" w:rsidR="006B2F20" w:rsidRPr="00DD1382" w:rsidRDefault="006B2F20" w:rsidP="00CC3482">
            <w:pPr>
              <w:spacing w:line="360" w:lineRule="auto"/>
              <w:rPr>
                <w:rFonts w:ascii="Book Antiqua" w:hAnsi="Book Antiqua" w:cs="Times New Roman"/>
                <w:b/>
              </w:rPr>
            </w:pPr>
            <w:r w:rsidRPr="00DD1382">
              <w:rPr>
                <w:rFonts w:ascii="Book Antiqua" w:hAnsi="Book Antiqua" w:cs="Times New Roman"/>
                <w:b/>
                <w:i/>
              </w:rPr>
              <w:t>P</w:t>
            </w:r>
            <w:r w:rsidRPr="00DD1382">
              <w:rPr>
                <w:rFonts w:ascii="Book Antiqua" w:hAnsi="Book Antiqua" w:cs="Times New Roman"/>
                <w:b/>
              </w:rPr>
              <w:t xml:space="preserve"> value</w:t>
            </w:r>
          </w:p>
        </w:tc>
      </w:tr>
      <w:tr w:rsidR="006B2F20" w:rsidRPr="007243FC" w14:paraId="372BC87C" w14:textId="77777777" w:rsidTr="0017627C">
        <w:tc>
          <w:tcPr>
            <w:tcW w:w="4111" w:type="dxa"/>
            <w:tcBorders>
              <w:top w:val="single" w:sz="4" w:space="0" w:color="auto"/>
            </w:tcBorders>
            <w:shd w:val="clear" w:color="auto" w:fill="auto"/>
            <w:vAlign w:val="center"/>
          </w:tcPr>
          <w:p w14:paraId="02CCD0BB"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 xml:space="preserve">Angiographic findings </w:t>
            </w:r>
            <w:r w:rsidRPr="00DD1382">
              <w:rPr>
                <w:rFonts w:ascii="Book Antiqua" w:eastAsiaTheme="majorHAnsi" w:hAnsi="Book Antiqua" w:cs="Times New Roman"/>
              </w:rPr>
              <w:t>(%)</w:t>
            </w:r>
          </w:p>
        </w:tc>
        <w:tc>
          <w:tcPr>
            <w:tcW w:w="2410" w:type="dxa"/>
            <w:tcBorders>
              <w:top w:val="single" w:sz="4" w:space="0" w:color="auto"/>
            </w:tcBorders>
            <w:shd w:val="clear" w:color="auto" w:fill="auto"/>
            <w:vAlign w:val="center"/>
          </w:tcPr>
          <w:p w14:paraId="06704704" w14:textId="77777777" w:rsidR="006B2F20" w:rsidRPr="00DD1382" w:rsidRDefault="006B2F20" w:rsidP="0017627C">
            <w:pPr>
              <w:spacing w:line="360" w:lineRule="auto"/>
              <w:rPr>
                <w:rFonts w:ascii="Book Antiqua" w:hAnsi="Book Antiqua" w:cs="Times New Roman"/>
              </w:rPr>
            </w:pPr>
          </w:p>
        </w:tc>
        <w:tc>
          <w:tcPr>
            <w:tcW w:w="1985" w:type="dxa"/>
            <w:tcBorders>
              <w:top w:val="single" w:sz="4" w:space="0" w:color="auto"/>
            </w:tcBorders>
            <w:shd w:val="clear" w:color="auto" w:fill="auto"/>
            <w:vAlign w:val="center"/>
          </w:tcPr>
          <w:p w14:paraId="1C6116F6" w14:textId="77777777" w:rsidR="006B2F20" w:rsidRPr="00DD1382" w:rsidRDefault="006B2F20" w:rsidP="0017627C">
            <w:pPr>
              <w:spacing w:line="360" w:lineRule="auto"/>
              <w:rPr>
                <w:rFonts w:ascii="Book Antiqua" w:hAnsi="Book Antiqua" w:cs="Times New Roman"/>
              </w:rPr>
            </w:pPr>
          </w:p>
        </w:tc>
        <w:tc>
          <w:tcPr>
            <w:tcW w:w="1134" w:type="dxa"/>
            <w:tcBorders>
              <w:top w:val="single" w:sz="4" w:space="0" w:color="auto"/>
            </w:tcBorders>
            <w:shd w:val="clear" w:color="auto" w:fill="auto"/>
            <w:vAlign w:val="center"/>
          </w:tcPr>
          <w:p w14:paraId="53BA8FCF" w14:textId="77777777" w:rsidR="006B2F20" w:rsidRPr="00DD1382" w:rsidRDefault="006B2F20" w:rsidP="0017627C">
            <w:pPr>
              <w:spacing w:line="360" w:lineRule="auto"/>
              <w:rPr>
                <w:rFonts w:ascii="Book Antiqua" w:hAnsi="Book Antiqua" w:cs="Times New Roman"/>
              </w:rPr>
            </w:pPr>
          </w:p>
        </w:tc>
      </w:tr>
      <w:tr w:rsidR="006B2F20" w:rsidRPr="007243FC" w14:paraId="59BFC1BF" w14:textId="77777777" w:rsidTr="0017627C">
        <w:tc>
          <w:tcPr>
            <w:tcW w:w="4111" w:type="dxa"/>
            <w:shd w:val="clear" w:color="auto" w:fill="auto"/>
            <w:vAlign w:val="center"/>
          </w:tcPr>
          <w:p w14:paraId="25B71BC2"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Negative, only spastic UA</w:t>
            </w:r>
          </w:p>
        </w:tc>
        <w:tc>
          <w:tcPr>
            <w:tcW w:w="2410" w:type="dxa"/>
            <w:shd w:val="clear" w:color="auto" w:fill="auto"/>
            <w:vAlign w:val="center"/>
          </w:tcPr>
          <w:p w14:paraId="7CB0ABBA" w14:textId="77777777" w:rsidR="006B2F20" w:rsidRPr="00DD1382" w:rsidRDefault="006B2F20" w:rsidP="0017627C">
            <w:pPr>
              <w:spacing w:line="360" w:lineRule="auto"/>
              <w:rPr>
                <w:rFonts w:ascii="Book Antiqua" w:hAnsi="Book Antiqua" w:cs="Times New Roman"/>
              </w:rPr>
            </w:pPr>
          </w:p>
        </w:tc>
        <w:tc>
          <w:tcPr>
            <w:tcW w:w="1985" w:type="dxa"/>
            <w:shd w:val="clear" w:color="auto" w:fill="auto"/>
            <w:vAlign w:val="center"/>
          </w:tcPr>
          <w:p w14:paraId="20B8FF00" w14:textId="33AEB2DE"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2</w:t>
            </w:r>
            <w:r w:rsidR="00D16B9A">
              <w:rPr>
                <w:rFonts w:ascii="Book Antiqua" w:hAnsi="Book Antiqua" w:cs="Times New Roman"/>
              </w:rPr>
              <w:t xml:space="preserve"> </w:t>
            </w:r>
            <w:r w:rsidRPr="00DD1382">
              <w:rPr>
                <w:rFonts w:ascii="Book Antiqua" w:hAnsi="Book Antiqua" w:cs="Times New Roman"/>
              </w:rPr>
              <w:t>(5.4)</w:t>
            </w:r>
          </w:p>
        </w:tc>
        <w:tc>
          <w:tcPr>
            <w:tcW w:w="1134" w:type="dxa"/>
            <w:shd w:val="clear" w:color="auto" w:fill="auto"/>
            <w:vAlign w:val="center"/>
          </w:tcPr>
          <w:p w14:paraId="741B635C" w14:textId="77777777" w:rsidR="006B2F20" w:rsidRPr="00DD1382" w:rsidRDefault="006B2F20" w:rsidP="0017627C">
            <w:pPr>
              <w:spacing w:line="360" w:lineRule="auto"/>
              <w:rPr>
                <w:rFonts w:ascii="Book Antiqua" w:hAnsi="Book Antiqua" w:cs="Times New Roman"/>
              </w:rPr>
            </w:pPr>
          </w:p>
        </w:tc>
      </w:tr>
      <w:tr w:rsidR="006B2F20" w:rsidRPr="007243FC" w14:paraId="1D566377" w14:textId="77777777" w:rsidTr="0017627C">
        <w:tc>
          <w:tcPr>
            <w:tcW w:w="4111" w:type="dxa"/>
            <w:shd w:val="clear" w:color="auto" w:fill="auto"/>
            <w:vAlign w:val="center"/>
          </w:tcPr>
          <w:p w14:paraId="2C78AA02"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Hyperemia</w:t>
            </w:r>
          </w:p>
        </w:tc>
        <w:tc>
          <w:tcPr>
            <w:tcW w:w="2410" w:type="dxa"/>
            <w:shd w:val="clear" w:color="auto" w:fill="auto"/>
            <w:vAlign w:val="center"/>
          </w:tcPr>
          <w:p w14:paraId="2C1EDE9A" w14:textId="77777777" w:rsidR="006B2F20" w:rsidRPr="00DD1382" w:rsidRDefault="006B2F20" w:rsidP="0017627C">
            <w:pPr>
              <w:spacing w:line="360" w:lineRule="auto"/>
              <w:rPr>
                <w:rFonts w:ascii="Book Antiqua" w:hAnsi="Book Antiqua" w:cs="Times New Roman"/>
              </w:rPr>
            </w:pPr>
          </w:p>
        </w:tc>
        <w:tc>
          <w:tcPr>
            <w:tcW w:w="1985" w:type="dxa"/>
            <w:shd w:val="clear" w:color="auto" w:fill="auto"/>
            <w:vAlign w:val="center"/>
          </w:tcPr>
          <w:p w14:paraId="374E858C" w14:textId="5010BB00"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35</w:t>
            </w:r>
            <w:r w:rsidR="00D16B9A">
              <w:rPr>
                <w:rFonts w:ascii="Book Antiqua" w:hAnsi="Book Antiqua" w:cs="Times New Roman"/>
              </w:rPr>
              <w:t xml:space="preserve"> </w:t>
            </w:r>
            <w:r w:rsidRPr="00DD1382">
              <w:rPr>
                <w:rFonts w:ascii="Book Antiqua" w:hAnsi="Book Antiqua" w:cs="Times New Roman"/>
              </w:rPr>
              <w:t>(94.6)</w:t>
            </w:r>
          </w:p>
        </w:tc>
        <w:tc>
          <w:tcPr>
            <w:tcW w:w="1134" w:type="dxa"/>
            <w:shd w:val="clear" w:color="auto" w:fill="auto"/>
            <w:vAlign w:val="center"/>
          </w:tcPr>
          <w:p w14:paraId="5A663043" w14:textId="77777777" w:rsidR="006B2F20" w:rsidRPr="00DD1382" w:rsidRDefault="006B2F20" w:rsidP="0017627C">
            <w:pPr>
              <w:spacing w:line="360" w:lineRule="auto"/>
              <w:rPr>
                <w:rFonts w:ascii="Book Antiqua" w:hAnsi="Book Antiqua" w:cs="Times New Roman"/>
              </w:rPr>
            </w:pPr>
          </w:p>
        </w:tc>
      </w:tr>
      <w:tr w:rsidR="006B2F20" w:rsidRPr="007243FC" w14:paraId="02DAFC82" w14:textId="77777777" w:rsidTr="0017627C">
        <w:tc>
          <w:tcPr>
            <w:tcW w:w="4111" w:type="dxa"/>
            <w:shd w:val="clear" w:color="auto" w:fill="auto"/>
            <w:vAlign w:val="center"/>
          </w:tcPr>
          <w:p w14:paraId="1632A001" w14:textId="77777777" w:rsidR="006B2F20" w:rsidRPr="00DD1382" w:rsidRDefault="006B2F20" w:rsidP="0017627C">
            <w:pPr>
              <w:spacing w:line="360" w:lineRule="auto"/>
              <w:rPr>
                <w:rFonts w:ascii="Book Antiqua" w:hAnsi="Book Antiqua" w:cs="Times New Roman"/>
              </w:rPr>
            </w:pPr>
            <w:proofErr w:type="spellStart"/>
            <w:r w:rsidRPr="00DD1382">
              <w:rPr>
                <w:rFonts w:ascii="Book Antiqua" w:hAnsi="Book Antiqua" w:cs="Times New Roman"/>
              </w:rPr>
              <w:t>Pseudoaneurysm</w:t>
            </w:r>
            <w:proofErr w:type="spellEnd"/>
          </w:p>
        </w:tc>
        <w:tc>
          <w:tcPr>
            <w:tcW w:w="2410" w:type="dxa"/>
            <w:shd w:val="clear" w:color="auto" w:fill="auto"/>
            <w:vAlign w:val="center"/>
          </w:tcPr>
          <w:p w14:paraId="2F30FCB0" w14:textId="2CE2CC5D"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8</w:t>
            </w:r>
            <w:r w:rsidR="00D16B9A">
              <w:rPr>
                <w:rFonts w:ascii="Book Antiqua" w:hAnsi="Book Antiqua" w:cs="Times New Roman"/>
              </w:rPr>
              <w:t xml:space="preserve"> </w:t>
            </w:r>
            <w:r w:rsidRPr="00DD1382">
              <w:rPr>
                <w:rFonts w:ascii="Book Antiqua" w:hAnsi="Book Antiqua" w:cs="Times New Roman"/>
              </w:rPr>
              <w:t>(17.4)</w:t>
            </w:r>
          </w:p>
        </w:tc>
        <w:tc>
          <w:tcPr>
            <w:tcW w:w="1985" w:type="dxa"/>
            <w:shd w:val="clear" w:color="auto" w:fill="auto"/>
            <w:vAlign w:val="center"/>
          </w:tcPr>
          <w:p w14:paraId="055AB9DE" w14:textId="77777777" w:rsidR="006B2F20" w:rsidRPr="00DD1382" w:rsidRDefault="006B2F20" w:rsidP="0017627C">
            <w:pPr>
              <w:spacing w:line="360" w:lineRule="auto"/>
              <w:rPr>
                <w:rFonts w:ascii="Book Antiqua" w:hAnsi="Book Antiqua" w:cs="Times New Roman"/>
              </w:rPr>
            </w:pPr>
          </w:p>
        </w:tc>
        <w:tc>
          <w:tcPr>
            <w:tcW w:w="1134" w:type="dxa"/>
            <w:shd w:val="clear" w:color="auto" w:fill="auto"/>
            <w:vAlign w:val="center"/>
          </w:tcPr>
          <w:p w14:paraId="04992988" w14:textId="77777777" w:rsidR="006B2F20" w:rsidRPr="00DD1382" w:rsidRDefault="006B2F20" w:rsidP="0017627C">
            <w:pPr>
              <w:spacing w:line="360" w:lineRule="auto"/>
              <w:rPr>
                <w:rFonts w:ascii="Book Antiqua" w:hAnsi="Book Antiqua" w:cs="Times New Roman"/>
              </w:rPr>
            </w:pPr>
          </w:p>
        </w:tc>
      </w:tr>
      <w:tr w:rsidR="006B2F20" w:rsidRPr="007243FC" w14:paraId="2F9F6577" w14:textId="77777777" w:rsidTr="0017627C">
        <w:tc>
          <w:tcPr>
            <w:tcW w:w="4111" w:type="dxa"/>
            <w:shd w:val="clear" w:color="auto" w:fill="auto"/>
            <w:vAlign w:val="center"/>
          </w:tcPr>
          <w:p w14:paraId="2615C040"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Extravasation</w:t>
            </w:r>
          </w:p>
        </w:tc>
        <w:tc>
          <w:tcPr>
            <w:tcW w:w="2410" w:type="dxa"/>
            <w:shd w:val="clear" w:color="auto" w:fill="auto"/>
            <w:vAlign w:val="center"/>
          </w:tcPr>
          <w:p w14:paraId="2B7D137F" w14:textId="13C6CBB4"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37</w:t>
            </w:r>
            <w:r w:rsidR="00D16B9A">
              <w:rPr>
                <w:rFonts w:ascii="Book Antiqua" w:hAnsi="Book Antiqua" w:cs="Times New Roman"/>
              </w:rPr>
              <w:t xml:space="preserve"> </w:t>
            </w:r>
            <w:r w:rsidRPr="00DD1382">
              <w:rPr>
                <w:rFonts w:ascii="Book Antiqua" w:hAnsi="Book Antiqua" w:cs="Times New Roman"/>
              </w:rPr>
              <w:t>(80.4)</w:t>
            </w:r>
          </w:p>
        </w:tc>
        <w:tc>
          <w:tcPr>
            <w:tcW w:w="1985" w:type="dxa"/>
            <w:shd w:val="clear" w:color="auto" w:fill="auto"/>
            <w:vAlign w:val="center"/>
          </w:tcPr>
          <w:p w14:paraId="7861BB1C" w14:textId="77777777" w:rsidR="006B2F20" w:rsidRPr="00DD1382" w:rsidRDefault="006B2F20" w:rsidP="0017627C">
            <w:pPr>
              <w:spacing w:line="360" w:lineRule="auto"/>
              <w:rPr>
                <w:rFonts w:ascii="Book Antiqua" w:hAnsi="Book Antiqua" w:cs="Times New Roman"/>
              </w:rPr>
            </w:pPr>
          </w:p>
        </w:tc>
        <w:tc>
          <w:tcPr>
            <w:tcW w:w="1134" w:type="dxa"/>
            <w:shd w:val="clear" w:color="auto" w:fill="auto"/>
            <w:vAlign w:val="center"/>
          </w:tcPr>
          <w:p w14:paraId="5854286B" w14:textId="77777777" w:rsidR="006B2F20" w:rsidRPr="00DD1382" w:rsidRDefault="006B2F20" w:rsidP="0017627C">
            <w:pPr>
              <w:spacing w:line="360" w:lineRule="auto"/>
              <w:rPr>
                <w:rFonts w:ascii="Book Antiqua" w:hAnsi="Book Antiqua" w:cs="Times New Roman"/>
              </w:rPr>
            </w:pPr>
          </w:p>
        </w:tc>
      </w:tr>
      <w:tr w:rsidR="006B2F20" w:rsidRPr="007243FC" w14:paraId="7812DBC9" w14:textId="77777777" w:rsidTr="0017627C">
        <w:trPr>
          <w:trHeight w:val="121"/>
        </w:trPr>
        <w:tc>
          <w:tcPr>
            <w:tcW w:w="4111" w:type="dxa"/>
            <w:shd w:val="clear" w:color="auto" w:fill="auto"/>
            <w:vAlign w:val="center"/>
          </w:tcPr>
          <w:p w14:paraId="110462D8" w14:textId="72C1EE85" w:rsidR="006B2F20" w:rsidRPr="00DD1382" w:rsidRDefault="006B2F20" w:rsidP="00DE5CC6">
            <w:pPr>
              <w:spacing w:line="360" w:lineRule="auto"/>
              <w:rPr>
                <w:rFonts w:ascii="Book Antiqua" w:hAnsi="Book Antiqua" w:cs="Times New Roman"/>
              </w:rPr>
            </w:pPr>
            <w:proofErr w:type="spellStart"/>
            <w:r w:rsidRPr="00DD1382">
              <w:rPr>
                <w:rFonts w:ascii="Book Antiqua" w:hAnsi="Book Antiqua" w:cs="Times New Roman"/>
              </w:rPr>
              <w:t>Pseudoaneurysm</w:t>
            </w:r>
            <w:proofErr w:type="spellEnd"/>
            <w:r w:rsidRPr="00500855">
              <w:rPr>
                <w:rFonts w:ascii="Book Antiqua" w:hAnsi="Book Antiqua" w:cs="Times New Roman"/>
              </w:rPr>
              <w:t xml:space="preserve"> +</w:t>
            </w:r>
            <w:r w:rsidRPr="00B84A93">
              <w:rPr>
                <w:rFonts w:ascii="Book Antiqua" w:hAnsi="Book Antiqua" w:cs="Times New Roman"/>
              </w:rPr>
              <w:t xml:space="preserve"> </w:t>
            </w:r>
            <w:r w:rsidR="001A5123" w:rsidRPr="00DD1382">
              <w:rPr>
                <w:rFonts w:ascii="Book Antiqua" w:hAnsi="Book Antiqua" w:cs="Times New Roman"/>
              </w:rPr>
              <w:t>extravasation</w:t>
            </w:r>
          </w:p>
        </w:tc>
        <w:tc>
          <w:tcPr>
            <w:tcW w:w="2410" w:type="dxa"/>
            <w:shd w:val="clear" w:color="auto" w:fill="auto"/>
            <w:vAlign w:val="center"/>
          </w:tcPr>
          <w:p w14:paraId="7050BF6C" w14:textId="4C81698B"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w:t>
            </w:r>
            <w:r w:rsidR="00D16B9A">
              <w:rPr>
                <w:rFonts w:ascii="Book Antiqua" w:hAnsi="Book Antiqua" w:cs="Times New Roman"/>
              </w:rPr>
              <w:t xml:space="preserve"> </w:t>
            </w:r>
            <w:r w:rsidRPr="00DD1382">
              <w:rPr>
                <w:rFonts w:ascii="Book Antiqua" w:hAnsi="Book Antiqua" w:cs="Times New Roman"/>
              </w:rPr>
              <w:t>(2.2)</w:t>
            </w:r>
          </w:p>
        </w:tc>
        <w:tc>
          <w:tcPr>
            <w:tcW w:w="1985" w:type="dxa"/>
            <w:shd w:val="clear" w:color="auto" w:fill="auto"/>
            <w:vAlign w:val="center"/>
          </w:tcPr>
          <w:p w14:paraId="64CC92F6" w14:textId="77777777" w:rsidR="006B2F20" w:rsidRPr="00DD1382" w:rsidRDefault="006B2F20" w:rsidP="0017627C">
            <w:pPr>
              <w:spacing w:line="360" w:lineRule="auto"/>
              <w:rPr>
                <w:rFonts w:ascii="Book Antiqua" w:hAnsi="Book Antiqua" w:cs="Times New Roman"/>
              </w:rPr>
            </w:pPr>
          </w:p>
        </w:tc>
        <w:tc>
          <w:tcPr>
            <w:tcW w:w="1134" w:type="dxa"/>
            <w:shd w:val="clear" w:color="auto" w:fill="auto"/>
            <w:vAlign w:val="center"/>
          </w:tcPr>
          <w:p w14:paraId="172EC39B" w14:textId="77777777" w:rsidR="006B2F20" w:rsidRPr="00DD1382" w:rsidRDefault="006B2F20" w:rsidP="0017627C">
            <w:pPr>
              <w:spacing w:line="360" w:lineRule="auto"/>
              <w:rPr>
                <w:rFonts w:ascii="Book Antiqua" w:hAnsi="Book Antiqua" w:cs="Times New Roman"/>
              </w:rPr>
            </w:pPr>
          </w:p>
        </w:tc>
      </w:tr>
      <w:tr w:rsidR="006B2F20" w:rsidRPr="007243FC" w14:paraId="6ECC4B90" w14:textId="77777777" w:rsidTr="0017627C">
        <w:tc>
          <w:tcPr>
            <w:tcW w:w="4111" w:type="dxa"/>
            <w:vAlign w:val="center"/>
          </w:tcPr>
          <w:p w14:paraId="06869CFE"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 xml:space="preserve">No. of </w:t>
            </w:r>
            <w:proofErr w:type="spellStart"/>
            <w:r w:rsidRPr="00DD1382">
              <w:rPr>
                <w:rFonts w:ascii="Book Antiqua" w:hAnsi="Book Antiqua" w:cs="Times New Roman"/>
              </w:rPr>
              <w:t>embolized</w:t>
            </w:r>
            <w:proofErr w:type="spellEnd"/>
            <w:r w:rsidRPr="00DD1382">
              <w:rPr>
                <w:rFonts w:ascii="Book Antiqua" w:hAnsi="Book Antiqua" w:cs="Times New Roman"/>
              </w:rPr>
              <w:t xml:space="preserve"> arteries</w:t>
            </w:r>
          </w:p>
        </w:tc>
        <w:tc>
          <w:tcPr>
            <w:tcW w:w="2410" w:type="dxa"/>
            <w:vAlign w:val="center"/>
          </w:tcPr>
          <w:p w14:paraId="75417032" w14:textId="77777777" w:rsidR="006B2F20" w:rsidRPr="00DD1382" w:rsidRDefault="006B2F20" w:rsidP="0017627C">
            <w:pPr>
              <w:spacing w:line="360" w:lineRule="auto"/>
              <w:rPr>
                <w:rFonts w:ascii="Book Antiqua" w:hAnsi="Book Antiqua" w:cs="Times New Roman"/>
              </w:rPr>
            </w:pPr>
          </w:p>
        </w:tc>
        <w:tc>
          <w:tcPr>
            <w:tcW w:w="1985" w:type="dxa"/>
            <w:vAlign w:val="center"/>
          </w:tcPr>
          <w:p w14:paraId="6A7A29A5" w14:textId="77777777" w:rsidR="006B2F20" w:rsidRPr="00DD1382" w:rsidRDefault="006B2F20" w:rsidP="0017627C">
            <w:pPr>
              <w:spacing w:line="360" w:lineRule="auto"/>
              <w:rPr>
                <w:rFonts w:ascii="Book Antiqua" w:hAnsi="Book Antiqua" w:cs="Times New Roman"/>
              </w:rPr>
            </w:pPr>
          </w:p>
        </w:tc>
        <w:tc>
          <w:tcPr>
            <w:tcW w:w="1134" w:type="dxa"/>
            <w:vAlign w:val="center"/>
          </w:tcPr>
          <w:p w14:paraId="6B9C85F7" w14:textId="77777777" w:rsidR="006B2F20" w:rsidRPr="00DD1382" w:rsidRDefault="006B2F20" w:rsidP="0017627C">
            <w:pPr>
              <w:spacing w:line="360" w:lineRule="auto"/>
              <w:rPr>
                <w:rFonts w:ascii="Book Antiqua" w:hAnsi="Book Antiqua" w:cs="Times New Roman"/>
                <w:color w:val="FF0000"/>
              </w:rPr>
            </w:pPr>
          </w:p>
        </w:tc>
      </w:tr>
      <w:tr w:rsidR="006B2F20" w:rsidRPr="007243FC" w14:paraId="1EF76DE8" w14:textId="77777777" w:rsidTr="0017627C">
        <w:tc>
          <w:tcPr>
            <w:tcW w:w="4111" w:type="dxa"/>
            <w:vAlign w:val="center"/>
          </w:tcPr>
          <w:p w14:paraId="2E7BD6D0"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w:t>
            </w:r>
          </w:p>
        </w:tc>
        <w:tc>
          <w:tcPr>
            <w:tcW w:w="2410" w:type="dxa"/>
            <w:vAlign w:val="center"/>
          </w:tcPr>
          <w:p w14:paraId="5FECBB02" w14:textId="1BBAD955"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13</w:t>
            </w:r>
            <w:r w:rsidR="00D16B9A">
              <w:rPr>
                <w:rFonts w:ascii="Book Antiqua" w:hAnsi="Book Antiqua" w:cs="Times New Roman"/>
              </w:rPr>
              <w:t xml:space="preserve"> </w:t>
            </w:r>
            <w:r w:rsidRPr="00DD1382">
              <w:rPr>
                <w:rFonts w:ascii="Book Antiqua" w:hAnsi="Book Antiqua" w:cs="Times New Roman"/>
              </w:rPr>
              <w:t>(28.3)</w:t>
            </w:r>
          </w:p>
        </w:tc>
        <w:tc>
          <w:tcPr>
            <w:tcW w:w="1985" w:type="dxa"/>
            <w:vAlign w:val="center"/>
          </w:tcPr>
          <w:p w14:paraId="17CF2694" w14:textId="77777777" w:rsidR="006B2F20" w:rsidRPr="00DD1382" w:rsidRDefault="006B2F20" w:rsidP="0017627C">
            <w:pPr>
              <w:spacing w:line="360" w:lineRule="auto"/>
              <w:rPr>
                <w:rFonts w:ascii="Book Antiqua" w:hAnsi="Book Antiqua" w:cs="Times New Roman"/>
              </w:rPr>
            </w:pPr>
          </w:p>
        </w:tc>
        <w:tc>
          <w:tcPr>
            <w:tcW w:w="1134" w:type="dxa"/>
            <w:vAlign w:val="center"/>
          </w:tcPr>
          <w:p w14:paraId="0107AFFF" w14:textId="77777777" w:rsidR="006B2F20" w:rsidRPr="00DD1382" w:rsidRDefault="006B2F20" w:rsidP="0017627C">
            <w:pPr>
              <w:spacing w:line="360" w:lineRule="auto"/>
              <w:rPr>
                <w:rFonts w:ascii="Book Antiqua" w:hAnsi="Book Antiqua" w:cs="Times New Roman"/>
              </w:rPr>
            </w:pPr>
          </w:p>
        </w:tc>
      </w:tr>
      <w:tr w:rsidR="006B2F20" w:rsidRPr="007243FC" w14:paraId="003E8DE9" w14:textId="77777777" w:rsidTr="0017627C">
        <w:tc>
          <w:tcPr>
            <w:tcW w:w="4111" w:type="dxa"/>
            <w:vAlign w:val="center"/>
          </w:tcPr>
          <w:p w14:paraId="15400D77" w14:textId="59C35F55" w:rsidR="006B2F20" w:rsidRPr="00DD1382" w:rsidRDefault="00E26DC5" w:rsidP="0017627C">
            <w:pPr>
              <w:spacing w:line="360" w:lineRule="auto"/>
              <w:rPr>
                <w:rFonts w:ascii="Book Antiqua" w:hAnsi="Book Antiqua" w:cs="Times New Roman"/>
              </w:rPr>
            </w:pPr>
            <w:r w:rsidRPr="00DD1382">
              <w:rPr>
                <w:rFonts w:ascii="Book Antiqua" w:hAnsi="Book Antiqua" w:cs="Times New Roman"/>
              </w:rPr>
              <w:t xml:space="preserve">One </w:t>
            </w:r>
            <w:r w:rsidR="006B2F20" w:rsidRPr="00DD1382">
              <w:rPr>
                <w:rFonts w:ascii="Book Antiqua" w:hAnsi="Book Antiqua" w:cs="Times New Roman"/>
              </w:rPr>
              <w:t>UA</w:t>
            </w:r>
          </w:p>
        </w:tc>
        <w:tc>
          <w:tcPr>
            <w:tcW w:w="2410" w:type="dxa"/>
            <w:vAlign w:val="center"/>
          </w:tcPr>
          <w:p w14:paraId="55514557"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12</w:t>
            </w:r>
          </w:p>
        </w:tc>
        <w:tc>
          <w:tcPr>
            <w:tcW w:w="1985" w:type="dxa"/>
            <w:vAlign w:val="center"/>
          </w:tcPr>
          <w:p w14:paraId="29DDF828" w14:textId="77777777" w:rsidR="006B2F20" w:rsidRPr="00DD1382" w:rsidRDefault="006B2F20" w:rsidP="0017627C">
            <w:pPr>
              <w:spacing w:line="360" w:lineRule="auto"/>
              <w:rPr>
                <w:rFonts w:ascii="Book Antiqua" w:hAnsi="Book Antiqua" w:cs="Times New Roman"/>
              </w:rPr>
            </w:pPr>
          </w:p>
        </w:tc>
        <w:tc>
          <w:tcPr>
            <w:tcW w:w="1134" w:type="dxa"/>
            <w:vAlign w:val="center"/>
          </w:tcPr>
          <w:p w14:paraId="4385D4B9" w14:textId="77777777" w:rsidR="006B2F20" w:rsidRPr="00DD1382" w:rsidRDefault="006B2F20" w:rsidP="0017627C">
            <w:pPr>
              <w:spacing w:line="360" w:lineRule="auto"/>
              <w:rPr>
                <w:rFonts w:ascii="Book Antiqua" w:hAnsi="Book Antiqua" w:cs="Times New Roman"/>
              </w:rPr>
            </w:pPr>
          </w:p>
        </w:tc>
      </w:tr>
      <w:tr w:rsidR="006B2F20" w:rsidRPr="007243FC" w14:paraId="66BC8D6D" w14:textId="77777777" w:rsidTr="0017627C">
        <w:tc>
          <w:tcPr>
            <w:tcW w:w="4111" w:type="dxa"/>
            <w:vAlign w:val="center"/>
          </w:tcPr>
          <w:p w14:paraId="7AD6C8CE" w14:textId="64D96250" w:rsidR="006B2F20" w:rsidRPr="00DD1382" w:rsidRDefault="00E26DC5" w:rsidP="0017627C">
            <w:pPr>
              <w:spacing w:line="360" w:lineRule="auto"/>
              <w:rPr>
                <w:rFonts w:ascii="Book Antiqua" w:hAnsi="Book Antiqua" w:cs="Times New Roman"/>
              </w:rPr>
            </w:pPr>
            <w:r w:rsidRPr="00DD1382">
              <w:rPr>
                <w:rFonts w:ascii="Book Antiqua" w:hAnsi="Book Antiqua" w:cs="Times New Roman"/>
              </w:rPr>
              <w:t xml:space="preserve">One </w:t>
            </w:r>
            <w:r w:rsidR="006B2F20" w:rsidRPr="00DD1382">
              <w:rPr>
                <w:rFonts w:ascii="Book Antiqua" w:eastAsia="Dotum" w:hAnsi="Book Antiqua" w:cs="Times New Roman"/>
                <w:color w:val="222222"/>
                <w:shd w:val="clear" w:color="auto" w:fill="FFFFFF"/>
              </w:rPr>
              <w:t>IPA</w:t>
            </w:r>
          </w:p>
        </w:tc>
        <w:tc>
          <w:tcPr>
            <w:tcW w:w="2410" w:type="dxa"/>
            <w:vAlign w:val="center"/>
          </w:tcPr>
          <w:p w14:paraId="1CE28AA4"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w:t>
            </w:r>
          </w:p>
        </w:tc>
        <w:tc>
          <w:tcPr>
            <w:tcW w:w="1985" w:type="dxa"/>
            <w:vAlign w:val="center"/>
          </w:tcPr>
          <w:p w14:paraId="39ED648F" w14:textId="77777777" w:rsidR="006B2F20" w:rsidRPr="00DD1382" w:rsidRDefault="006B2F20" w:rsidP="0017627C">
            <w:pPr>
              <w:spacing w:line="360" w:lineRule="auto"/>
              <w:rPr>
                <w:rFonts w:ascii="Book Antiqua" w:hAnsi="Book Antiqua" w:cs="Times New Roman"/>
              </w:rPr>
            </w:pPr>
          </w:p>
        </w:tc>
        <w:tc>
          <w:tcPr>
            <w:tcW w:w="1134" w:type="dxa"/>
            <w:vAlign w:val="center"/>
          </w:tcPr>
          <w:p w14:paraId="63379784" w14:textId="77777777" w:rsidR="006B2F20" w:rsidRPr="00DD1382" w:rsidRDefault="006B2F20" w:rsidP="0017627C">
            <w:pPr>
              <w:spacing w:line="360" w:lineRule="auto"/>
              <w:rPr>
                <w:rFonts w:ascii="Book Antiqua" w:hAnsi="Book Antiqua" w:cs="Times New Roman"/>
              </w:rPr>
            </w:pPr>
          </w:p>
        </w:tc>
      </w:tr>
      <w:tr w:rsidR="006B2F20" w:rsidRPr="007243FC" w14:paraId="0B28962C" w14:textId="77777777" w:rsidTr="0017627C">
        <w:tc>
          <w:tcPr>
            <w:tcW w:w="4111" w:type="dxa"/>
            <w:vAlign w:val="center"/>
          </w:tcPr>
          <w:p w14:paraId="6A8A6CB5"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2</w:t>
            </w:r>
          </w:p>
        </w:tc>
        <w:tc>
          <w:tcPr>
            <w:tcW w:w="2410" w:type="dxa"/>
            <w:vAlign w:val="center"/>
          </w:tcPr>
          <w:p w14:paraId="5B793AFD" w14:textId="6A305191"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24</w:t>
            </w:r>
            <w:r w:rsidR="00D16B9A">
              <w:rPr>
                <w:rFonts w:ascii="Book Antiqua" w:hAnsi="Book Antiqua" w:cs="Times New Roman"/>
              </w:rPr>
              <w:t xml:space="preserve"> </w:t>
            </w:r>
            <w:r w:rsidRPr="00DD1382">
              <w:rPr>
                <w:rFonts w:ascii="Book Antiqua" w:hAnsi="Book Antiqua" w:cs="Times New Roman"/>
              </w:rPr>
              <w:t>(52.2)</w:t>
            </w:r>
          </w:p>
        </w:tc>
        <w:tc>
          <w:tcPr>
            <w:tcW w:w="1985" w:type="dxa"/>
            <w:vAlign w:val="center"/>
          </w:tcPr>
          <w:p w14:paraId="54D8D094" w14:textId="5AB610A6"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29</w:t>
            </w:r>
            <w:r w:rsidR="00D16B9A">
              <w:rPr>
                <w:rFonts w:ascii="Book Antiqua" w:hAnsi="Book Antiqua" w:cs="Times New Roman"/>
              </w:rPr>
              <w:t xml:space="preserve"> </w:t>
            </w:r>
            <w:r w:rsidRPr="00DD1382">
              <w:rPr>
                <w:rFonts w:ascii="Book Antiqua" w:hAnsi="Book Antiqua" w:cs="Times New Roman"/>
              </w:rPr>
              <w:t>(78.4)</w:t>
            </w:r>
          </w:p>
        </w:tc>
        <w:tc>
          <w:tcPr>
            <w:tcW w:w="1134" w:type="dxa"/>
            <w:vAlign w:val="center"/>
          </w:tcPr>
          <w:p w14:paraId="1CC6A159" w14:textId="77777777" w:rsidR="006B2F20" w:rsidRPr="00DD1382" w:rsidRDefault="006B2F20" w:rsidP="0017627C">
            <w:pPr>
              <w:spacing w:line="360" w:lineRule="auto"/>
              <w:rPr>
                <w:rFonts w:ascii="Book Antiqua" w:hAnsi="Book Antiqua" w:cs="Times New Roman"/>
              </w:rPr>
            </w:pPr>
          </w:p>
        </w:tc>
      </w:tr>
      <w:tr w:rsidR="006B2F20" w:rsidRPr="007243FC" w14:paraId="1E793A56" w14:textId="77777777" w:rsidTr="0017627C">
        <w:tc>
          <w:tcPr>
            <w:tcW w:w="4111" w:type="dxa"/>
            <w:vAlign w:val="center"/>
          </w:tcPr>
          <w:p w14:paraId="2F15CA5C" w14:textId="5C943CB2" w:rsidR="006B2F20" w:rsidRPr="00DD1382" w:rsidRDefault="00D96874" w:rsidP="0017627C">
            <w:pPr>
              <w:spacing w:line="360" w:lineRule="auto"/>
              <w:rPr>
                <w:rFonts w:ascii="Book Antiqua" w:hAnsi="Book Antiqua" w:cs="Times New Roman"/>
              </w:rPr>
            </w:pPr>
            <w:r w:rsidRPr="00DD1382">
              <w:rPr>
                <w:rFonts w:ascii="Book Antiqua" w:hAnsi="Book Antiqua" w:cs="Times New Roman"/>
              </w:rPr>
              <w:t xml:space="preserve">Both </w:t>
            </w:r>
            <w:r w:rsidR="006B2F20" w:rsidRPr="00DD1382">
              <w:rPr>
                <w:rFonts w:ascii="Book Antiqua" w:hAnsi="Book Antiqua" w:cs="Times New Roman"/>
              </w:rPr>
              <w:t>UA</w:t>
            </w:r>
          </w:p>
        </w:tc>
        <w:tc>
          <w:tcPr>
            <w:tcW w:w="2410" w:type="dxa"/>
            <w:vAlign w:val="center"/>
          </w:tcPr>
          <w:p w14:paraId="720103FC"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23</w:t>
            </w:r>
          </w:p>
        </w:tc>
        <w:tc>
          <w:tcPr>
            <w:tcW w:w="1985" w:type="dxa"/>
            <w:vAlign w:val="center"/>
          </w:tcPr>
          <w:p w14:paraId="2C02CF36"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 xml:space="preserve">29 </w:t>
            </w:r>
          </w:p>
        </w:tc>
        <w:tc>
          <w:tcPr>
            <w:tcW w:w="1134" w:type="dxa"/>
            <w:vAlign w:val="center"/>
          </w:tcPr>
          <w:p w14:paraId="02D41D6B" w14:textId="77777777" w:rsidR="006B2F20" w:rsidRPr="00DD1382" w:rsidRDefault="006B2F20" w:rsidP="0017627C">
            <w:pPr>
              <w:spacing w:line="360" w:lineRule="auto"/>
              <w:rPr>
                <w:rFonts w:ascii="Book Antiqua" w:hAnsi="Book Antiqua" w:cs="Times New Roman"/>
              </w:rPr>
            </w:pPr>
          </w:p>
        </w:tc>
      </w:tr>
      <w:tr w:rsidR="006B2F20" w:rsidRPr="007243FC" w14:paraId="3FD84767" w14:textId="77777777" w:rsidTr="0017627C">
        <w:tc>
          <w:tcPr>
            <w:tcW w:w="4111" w:type="dxa"/>
            <w:vAlign w:val="center"/>
          </w:tcPr>
          <w:p w14:paraId="2BBFAC05" w14:textId="3A7F3701" w:rsidR="006B2F20" w:rsidRPr="00DD1382" w:rsidRDefault="00D96874" w:rsidP="0017627C">
            <w:pPr>
              <w:spacing w:line="360" w:lineRule="auto"/>
              <w:rPr>
                <w:rFonts w:ascii="Book Antiqua" w:hAnsi="Book Antiqua" w:cs="Times New Roman"/>
              </w:rPr>
            </w:pPr>
            <w:r w:rsidRPr="00DD1382">
              <w:rPr>
                <w:rFonts w:ascii="Book Antiqua" w:eastAsia="Dotum" w:hAnsi="Book Antiqua" w:cs="Times New Roman"/>
                <w:color w:val="222222"/>
                <w:shd w:val="clear" w:color="auto" w:fill="FFFFFF"/>
              </w:rPr>
              <w:t xml:space="preserve">One </w:t>
            </w:r>
            <w:r w:rsidR="006B2F20">
              <w:rPr>
                <w:rFonts w:ascii="Book Antiqua" w:eastAsia="Dotum" w:hAnsi="Book Antiqua" w:cs="Times New Roman"/>
                <w:color w:val="222222"/>
                <w:shd w:val="clear" w:color="auto" w:fill="FFFFFF"/>
              </w:rPr>
              <w:t>(</w:t>
            </w:r>
            <w:r w:rsidR="006B2F20" w:rsidRPr="00DD1382">
              <w:rPr>
                <w:rFonts w:ascii="Book Antiqua" w:eastAsia="Dotum" w:hAnsi="Book Antiqua" w:cs="Times New Roman"/>
                <w:color w:val="222222"/>
                <w:shd w:val="clear" w:color="auto" w:fill="FFFFFF"/>
              </w:rPr>
              <w:t>UA + IIA</w:t>
            </w:r>
            <w:r w:rsidR="006B2F20">
              <w:rPr>
                <w:rFonts w:ascii="Book Antiqua" w:eastAsia="Dotum" w:hAnsi="Book Antiqua" w:cs="Times New Roman"/>
                <w:color w:val="222222"/>
                <w:shd w:val="clear" w:color="auto" w:fill="FFFFFF"/>
              </w:rPr>
              <w:t>)</w:t>
            </w:r>
          </w:p>
        </w:tc>
        <w:tc>
          <w:tcPr>
            <w:tcW w:w="2410" w:type="dxa"/>
            <w:vAlign w:val="center"/>
          </w:tcPr>
          <w:p w14:paraId="7336FDD3"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w:t>
            </w:r>
          </w:p>
        </w:tc>
        <w:tc>
          <w:tcPr>
            <w:tcW w:w="1985" w:type="dxa"/>
            <w:vAlign w:val="center"/>
          </w:tcPr>
          <w:p w14:paraId="1FB488D5" w14:textId="77777777" w:rsidR="006B2F20" w:rsidRPr="00DD1382" w:rsidRDefault="006B2F20" w:rsidP="0017627C">
            <w:pPr>
              <w:spacing w:line="360" w:lineRule="auto"/>
              <w:rPr>
                <w:rFonts w:ascii="Book Antiqua" w:hAnsi="Book Antiqua" w:cs="Times New Roman"/>
              </w:rPr>
            </w:pPr>
          </w:p>
        </w:tc>
        <w:tc>
          <w:tcPr>
            <w:tcW w:w="1134" w:type="dxa"/>
            <w:vAlign w:val="center"/>
          </w:tcPr>
          <w:p w14:paraId="6BF20C8C" w14:textId="77777777" w:rsidR="006B2F20" w:rsidRPr="00DD1382" w:rsidRDefault="006B2F20" w:rsidP="0017627C">
            <w:pPr>
              <w:spacing w:line="360" w:lineRule="auto"/>
              <w:rPr>
                <w:rFonts w:ascii="Book Antiqua" w:hAnsi="Book Antiqua" w:cs="Times New Roman"/>
              </w:rPr>
            </w:pPr>
          </w:p>
        </w:tc>
      </w:tr>
      <w:tr w:rsidR="006B2F20" w:rsidRPr="007243FC" w14:paraId="073C3DFC" w14:textId="77777777" w:rsidTr="0017627C">
        <w:tc>
          <w:tcPr>
            <w:tcW w:w="4111" w:type="dxa"/>
            <w:vAlign w:val="center"/>
          </w:tcPr>
          <w:p w14:paraId="67380DA9"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3</w:t>
            </w:r>
          </w:p>
        </w:tc>
        <w:tc>
          <w:tcPr>
            <w:tcW w:w="2410" w:type="dxa"/>
            <w:vAlign w:val="center"/>
          </w:tcPr>
          <w:p w14:paraId="6C710507" w14:textId="26E5BF6E"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7</w:t>
            </w:r>
            <w:r w:rsidR="00D16B9A">
              <w:rPr>
                <w:rFonts w:ascii="Book Antiqua" w:hAnsi="Book Antiqua" w:cs="Times New Roman"/>
              </w:rPr>
              <w:t xml:space="preserve"> </w:t>
            </w:r>
            <w:r w:rsidRPr="00DD1382">
              <w:rPr>
                <w:rFonts w:ascii="Book Antiqua" w:hAnsi="Book Antiqua" w:cs="Times New Roman"/>
              </w:rPr>
              <w:t>(15.2)</w:t>
            </w:r>
          </w:p>
        </w:tc>
        <w:tc>
          <w:tcPr>
            <w:tcW w:w="1985" w:type="dxa"/>
            <w:vAlign w:val="center"/>
          </w:tcPr>
          <w:p w14:paraId="46DAC851" w14:textId="15A99C81"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5</w:t>
            </w:r>
            <w:r w:rsidR="00D16B9A">
              <w:rPr>
                <w:rFonts w:ascii="Book Antiqua" w:hAnsi="Book Antiqua" w:cs="Times New Roman"/>
              </w:rPr>
              <w:t xml:space="preserve"> </w:t>
            </w:r>
            <w:r w:rsidRPr="00DD1382">
              <w:rPr>
                <w:rFonts w:ascii="Book Antiqua" w:hAnsi="Book Antiqua" w:cs="Times New Roman"/>
              </w:rPr>
              <w:t>(13.5)</w:t>
            </w:r>
          </w:p>
        </w:tc>
        <w:tc>
          <w:tcPr>
            <w:tcW w:w="1134" w:type="dxa"/>
            <w:vAlign w:val="center"/>
          </w:tcPr>
          <w:p w14:paraId="52439F1F" w14:textId="77777777" w:rsidR="006B2F20" w:rsidRPr="00DD1382" w:rsidRDefault="006B2F20" w:rsidP="0017627C">
            <w:pPr>
              <w:spacing w:line="360" w:lineRule="auto"/>
              <w:rPr>
                <w:rFonts w:ascii="Book Antiqua" w:hAnsi="Book Antiqua" w:cs="Times New Roman"/>
              </w:rPr>
            </w:pPr>
          </w:p>
        </w:tc>
      </w:tr>
      <w:tr w:rsidR="006B2F20" w:rsidRPr="007243FC" w14:paraId="4A63DF38" w14:textId="77777777" w:rsidTr="0017627C">
        <w:tc>
          <w:tcPr>
            <w:tcW w:w="4111" w:type="dxa"/>
            <w:vAlign w:val="center"/>
          </w:tcPr>
          <w:p w14:paraId="2D22983B" w14:textId="56A84C3C" w:rsidR="006B2F20" w:rsidRPr="00DD1382" w:rsidRDefault="00686597" w:rsidP="0017627C">
            <w:pPr>
              <w:spacing w:line="360" w:lineRule="auto"/>
              <w:rPr>
                <w:rFonts w:ascii="Book Antiqua" w:hAnsi="Book Antiqua" w:cs="Times New Roman"/>
              </w:rPr>
            </w:pPr>
            <w:r w:rsidRPr="00DD1382">
              <w:rPr>
                <w:rFonts w:ascii="Book Antiqua" w:hAnsi="Book Antiqua" w:cs="Times New Roman"/>
              </w:rPr>
              <w:t>Both</w:t>
            </w:r>
            <w:r w:rsidR="006B2F20" w:rsidRPr="00DD1382">
              <w:rPr>
                <w:rFonts w:ascii="Book Antiqua" w:hAnsi="Book Antiqua" w:cs="Times New Roman"/>
              </w:rPr>
              <w:t xml:space="preserve"> UA + one OA</w:t>
            </w:r>
          </w:p>
        </w:tc>
        <w:tc>
          <w:tcPr>
            <w:tcW w:w="2410" w:type="dxa"/>
            <w:vAlign w:val="center"/>
          </w:tcPr>
          <w:p w14:paraId="2336E54E"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5</w:t>
            </w:r>
          </w:p>
        </w:tc>
        <w:tc>
          <w:tcPr>
            <w:tcW w:w="1985" w:type="dxa"/>
            <w:vAlign w:val="center"/>
          </w:tcPr>
          <w:p w14:paraId="0C079AF6"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5</w:t>
            </w:r>
          </w:p>
        </w:tc>
        <w:tc>
          <w:tcPr>
            <w:tcW w:w="1134" w:type="dxa"/>
            <w:vAlign w:val="center"/>
          </w:tcPr>
          <w:p w14:paraId="1AD076A2" w14:textId="77777777" w:rsidR="006B2F20" w:rsidRPr="00DD1382" w:rsidRDefault="006B2F20" w:rsidP="0017627C">
            <w:pPr>
              <w:spacing w:line="360" w:lineRule="auto"/>
              <w:rPr>
                <w:rFonts w:ascii="Book Antiqua" w:hAnsi="Book Antiqua" w:cs="Times New Roman"/>
              </w:rPr>
            </w:pPr>
          </w:p>
        </w:tc>
      </w:tr>
      <w:tr w:rsidR="006B2F20" w:rsidRPr="007243FC" w14:paraId="5EC7600D" w14:textId="77777777" w:rsidTr="0017627C">
        <w:tc>
          <w:tcPr>
            <w:tcW w:w="4111" w:type="dxa"/>
            <w:vAlign w:val="center"/>
          </w:tcPr>
          <w:p w14:paraId="74775449" w14:textId="30FE4634" w:rsidR="006B2F20" w:rsidRPr="00DD1382" w:rsidRDefault="00686597" w:rsidP="0017627C">
            <w:pPr>
              <w:spacing w:line="360" w:lineRule="auto"/>
              <w:rPr>
                <w:rFonts w:ascii="Book Antiqua" w:hAnsi="Book Antiqua" w:cs="Times New Roman"/>
              </w:rPr>
            </w:pPr>
            <w:r w:rsidRPr="00DD1382">
              <w:rPr>
                <w:rFonts w:ascii="Book Antiqua" w:hAnsi="Book Antiqua" w:cs="Times New Roman"/>
              </w:rPr>
              <w:t>Both</w:t>
            </w:r>
            <w:r w:rsidR="006B2F20" w:rsidRPr="00DD1382">
              <w:rPr>
                <w:rFonts w:ascii="Book Antiqua" w:hAnsi="Book Antiqua" w:cs="Times New Roman"/>
              </w:rPr>
              <w:t xml:space="preserve"> UA + one IPA</w:t>
            </w:r>
          </w:p>
        </w:tc>
        <w:tc>
          <w:tcPr>
            <w:tcW w:w="2410" w:type="dxa"/>
            <w:vAlign w:val="center"/>
          </w:tcPr>
          <w:p w14:paraId="20E978C5"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w:t>
            </w:r>
          </w:p>
        </w:tc>
        <w:tc>
          <w:tcPr>
            <w:tcW w:w="1985" w:type="dxa"/>
            <w:vAlign w:val="center"/>
          </w:tcPr>
          <w:p w14:paraId="37CAE7F9" w14:textId="77777777" w:rsidR="006B2F20" w:rsidRPr="00DD1382" w:rsidRDefault="006B2F20" w:rsidP="0017627C">
            <w:pPr>
              <w:spacing w:line="360" w:lineRule="auto"/>
              <w:rPr>
                <w:rFonts w:ascii="Book Antiqua" w:hAnsi="Book Antiqua" w:cs="Times New Roman"/>
              </w:rPr>
            </w:pPr>
          </w:p>
        </w:tc>
        <w:tc>
          <w:tcPr>
            <w:tcW w:w="1134" w:type="dxa"/>
            <w:vAlign w:val="center"/>
          </w:tcPr>
          <w:p w14:paraId="7E31FD17" w14:textId="77777777" w:rsidR="006B2F20" w:rsidRPr="00DD1382" w:rsidRDefault="006B2F20" w:rsidP="0017627C">
            <w:pPr>
              <w:spacing w:line="360" w:lineRule="auto"/>
              <w:rPr>
                <w:rFonts w:ascii="Book Antiqua" w:hAnsi="Book Antiqua" w:cs="Times New Roman"/>
              </w:rPr>
            </w:pPr>
          </w:p>
        </w:tc>
      </w:tr>
      <w:tr w:rsidR="006B2F20" w:rsidRPr="007243FC" w14:paraId="0BF34226" w14:textId="77777777" w:rsidTr="0017627C">
        <w:tc>
          <w:tcPr>
            <w:tcW w:w="4111" w:type="dxa"/>
            <w:vAlign w:val="center"/>
          </w:tcPr>
          <w:p w14:paraId="21BCC6F0" w14:textId="6B6D9776" w:rsidR="006B2F20" w:rsidRPr="00DD1382" w:rsidRDefault="00686597" w:rsidP="0017627C">
            <w:pPr>
              <w:spacing w:line="360" w:lineRule="auto"/>
              <w:rPr>
                <w:rFonts w:ascii="Book Antiqua" w:hAnsi="Book Antiqua" w:cs="Times New Roman"/>
              </w:rPr>
            </w:pPr>
            <w:r w:rsidRPr="00DD1382">
              <w:rPr>
                <w:rFonts w:ascii="Book Antiqua" w:hAnsi="Book Antiqua" w:cs="Times New Roman"/>
              </w:rPr>
              <w:t xml:space="preserve">One </w:t>
            </w:r>
            <w:r w:rsidR="006B2F20" w:rsidRPr="00DD1382">
              <w:rPr>
                <w:rFonts w:ascii="Book Antiqua" w:hAnsi="Book Antiqua" w:cs="Times New Roman"/>
              </w:rPr>
              <w:t>UA + both IIA</w:t>
            </w:r>
          </w:p>
        </w:tc>
        <w:tc>
          <w:tcPr>
            <w:tcW w:w="2410" w:type="dxa"/>
            <w:vAlign w:val="center"/>
          </w:tcPr>
          <w:p w14:paraId="6228B476"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w:t>
            </w:r>
          </w:p>
        </w:tc>
        <w:tc>
          <w:tcPr>
            <w:tcW w:w="1985" w:type="dxa"/>
            <w:vAlign w:val="center"/>
          </w:tcPr>
          <w:p w14:paraId="4E9FF373" w14:textId="77777777" w:rsidR="006B2F20" w:rsidRPr="00DD1382" w:rsidRDefault="006B2F20" w:rsidP="0017627C">
            <w:pPr>
              <w:spacing w:line="360" w:lineRule="auto"/>
              <w:rPr>
                <w:rFonts w:ascii="Book Antiqua" w:hAnsi="Book Antiqua" w:cs="Times New Roman"/>
              </w:rPr>
            </w:pPr>
          </w:p>
        </w:tc>
        <w:tc>
          <w:tcPr>
            <w:tcW w:w="1134" w:type="dxa"/>
            <w:vAlign w:val="center"/>
          </w:tcPr>
          <w:p w14:paraId="694B61C9" w14:textId="77777777" w:rsidR="006B2F20" w:rsidRPr="00DD1382" w:rsidRDefault="006B2F20" w:rsidP="0017627C">
            <w:pPr>
              <w:spacing w:line="360" w:lineRule="auto"/>
              <w:rPr>
                <w:rFonts w:ascii="Book Antiqua" w:hAnsi="Book Antiqua" w:cs="Times New Roman"/>
              </w:rPr>
            </w:pPr>
          </w:p>
        </w:tc>
      </w:tr>
      <w:tr w:rsidR="006B2F20" w:rsidRPr="007243FC" w14:paraId="621D3E55" w14:textId="77777777" w:rsidTr="0017627C">
        <w:tc>
          <w:tcPr>
            <w:tcW w:w="4111" w:type="dxa"/>
            <w:vAlign w:val="center"/>
          </w:tcPr>
          <w:p w14:paraId="0E3D7563"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4</w:t>
            </w:r>
          </w:p>
        </w:tc>
        <w:tc>
          <w:tcPr>
            <w:tcW w:w="2410" w:type="dxa"/>
            <w:vAlign w:val="center"/>
          </w:tcPr>
          <w:p w14:paraId="66CD18AD" w14:textId="76F197FF"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2</w:t>
            </w:r>
            <w:r w:rsidR="00D16B9A">
              <w:rPr>
                <w:rFonts w:ascii="Book Antiqua" w:hAnsi="Book Antiqua" w:cs="Times New Roman"/>
              </w:rPr>
              <w:t xml:space="preserve"> </w:t>
            </w:r>
            <w:r w:rsidRPr="00DD1382">
              <w:rPr>
                <w:rFonts w:ascii="Book Antiqua" w:hAnsi="Book Antiqua" w:cs="Times New Roman"/>
              </w:rPr>
              <w:t>(4.3)</w:t>
            </w:r>
          </w:p>
        </w:tc>
        <w:tc>
          <w:tcPr>
            <w:tcW w:w="1985" w:type="dxa"/>
            <w:vAlign w:val="center"/>
          </w:tcPr>
          <w:p w14:paraId="65388A26" w14:textId="56EDAC23"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3</w:t>
            </w:r>
            <w:r w:rsidR="00D16B9A">
              <w:rPr>
                <w:rFonts w:ascii="Book Antiqua" w:hAnsi="Book Antiqua" w:cs="Times New Roman"/>
              </w:rPr>
              <w:t xml:space="preserve"> </w:t>
            </w:r>
            <w:r w:rsidRPr="00DD1382">
              <w:rPr>
                <w:rFonts w:ascii="Book Antiqua" w:hAnsi="Book Antiqua" w:cs="Times New Roman"/>
              </w:rPr>
              <w:t>(8.1)</w:t>
            </w:r>
          </w:p>
        </w:tc>
        <w:tc>
          <w:tcPr>
            <w:tcW w:w="1134" w:type="dxa"/>
            <w:vAlign w:val="center"/>
          </w:tcPr>
          <w:p w14:paraId="4518C3D3" w14:textId="77777777" w:rsidR="006B2F20" w:rsidRPr="00DD1382" w:rsidRDefault="006B2F20" w:rsidP="0017627C">
            <w:pPr>
              <w:spacing w:line="360" w:lineRule="auto"/>
              <w:rPr>
                <w:rFonts w:ascii="Book Antiqua" w:hAnsi="Book Antiqua" w:cs="Times New Roman"/>
              </w:rPr>
            </w:pPr>
          </w:p>
        </w:tc>
      </w:tr>
      <w:tr w:rsidR="006B2F20" w:rsidRPr="007243FC" w14:paraId="7B093B13" w14:textId="77777777" w:rsidTr="0017627C">
        <w:tc>
          <w:tcPr>
            <w:tcW w:w="4111" w:type="dxa"/>
            <w:vAlign w:val="center"/>
          </w:tcPr>
          <w:p w14:paraId="16ED2410" w14:textId="27634B3B" w:rsidR="006B2F20" w:rsidRPr="00DD1382" w:rsidRDefault="00686597" w:rsidP="0017627C">
            <w:pPr>
              <w:spacing w:line="360" w:lineRule="auto"/>
              <w:rPr>
                <w:rFonts w:ascii="Book Antiqua" w:hAnsi="Book Antiqua" w:cs="Times New Roman"/>
              </w:rPr>
            </w:pPr>
            <w:r w:rsidRPr="00DD1382">
              <w:rPr>
                <w:rFonts w:ascii="Book Antiqua" w:hAnsi="Book Antiqua" w:cs="Times New Roman"/>
              </w:rPr>
              <w:t>Both</w:t>
            </w:r>
            <w:r w:rsidR="006B2F20" w:rsidRPr="00DD1382">
              <w:rPr>
                <w:rFonts w:ascii="Book Antiqua" w:hAnsi="Book Antiqua" w:cs="Times New Roman"/>
              </w:rPr>
              <w:t xml:space="preserve"> </w:t>
            </w:r>
            <w:r w:rsidR="006B2F20">
              <w:rPr>
                <w:rFonts w:ascii="Book Antiqua" w:hAnsi="Book Antiqua" w:cs="Times New Roman"/>
              </w:rPr>
              <w:t>(</w:t>
            </w:r>
            <w:r w:rsidR="006B2F20" w:rsidRPr="00DD1382">
              <w:rPr>
                <w:rFonts w:ascii="Book Antiqua" w:hAnsi="Book Antiqua" w:cs="Times New Roman"/>
              </w:rPr>
              <w:t>UA + OA</w:t>
            </w:r>
            <w:r w:rsidR="006B2F20">
              <w:rPr>
                <w:rFonts w:ascii="Book Antiqua" w:hAnsi="Book Antiqua" w:cs="Times New Roman"/>
              </w:rPr>
              <w:t>)</w:t>
            </w:r>
          </w:p>
        </w:tc>
        <w:tc>
          <w:tcPr>
            <w:tcW w:w="2410" w:type="dxa"/>
            <w:vAlign w:val="center"/>
          </w:tcPr>
          <w:p w14:paraId="228D43D8" w14:textId="77777777" w:rsidR="006B2F20" w:rsidRPr="00DD1382" w:rsidRDefault="006B2F20" w:rsidP="0017627C">
            <w:pPr>
              <w:spacing w:line="360" w:lineRule="auto"/>
              <w:rPr>
                <w:rFonts w:ascii="Book Antiqua" w:hAnsi="Book Antiqua" w:cs="Times New Roman"/>
              </w:rPr>
            </w:pPr>
          </w:p>
        </w:tc>
        <w:tc>
          <w:tcPr>
            <w:tcW w:w="1985" w:type="dxa"/>
            <w:vAlign w:val="center"/>
          </w:tcPr>
          <w:p w14:paraId="20707AA1"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w:t>
            </w:r>
          </w:p>
        </w:tc>
        <w:tc>
          <w:tcPr>
            <w:tcW w:w="1134" w:type="dxa"/>
            <w:vAlign w:val="center"/>
          </w:tcPr>
          <w:p w14:paraId="161D3F11" w14:textId="77777777" w:rsidR="006B2F20" w:rsidRPr="00DD1382" w:rsidRDefault="006B2F20" w:rsidP="0017627C">
            <w:pPr>
              <w:spacing w:line="360" w:lineRule="auto"/>
              <w:rPr>
                <w:rFonts w:ascii="Book Antiqua" w:hAnsi="Book Antiqua" w:cs="Times New Roman"/>
              </w:rPr>
            </w:pPr>
          </w:p>
        </w:tc>
      </w:tr>
      <w:tr w:rsidR="006B2F20" w:rsidRPr="007243FC" w14:paraId="6D11ACC7" w14:textId="77777777" w:rsidTr="0017627C">
        <w:tc>
          <w:tcPr>
            <w:tcW w:w="4111" w:type="dxa"/>
            <w:vAlign w:val="center"/>
          </w:tcPr>
          <w:p w14:paraId="39D9E55A" w14:textId="746CC78A" w:rsidR="006B2F20" w:rsidRPr="00DD1382" w:rsidRDefault="00686597" w:rsidP="0017627C">
            <w:pPr>
              <w:spacing w:line="360" w:lineRule="auto"/>
              <w:rPr>
                <w:rFonts w:ascii="Book Antiqua" w:hAnsi="Book Antiqua" w:cs="Times New Roman"/>
              </w:rPr>
            </w:pPr>
            <w:r w:rsidRPr="00DD1382">
              <w:rPr>
                <w:rFonts w:ascii="Book Antiqua" w:hAnsi="Book Antiqua" w:cs="Times New Roman"/>
              </w:rPr>
              <w:t xml:space="preserve">Both </w:t>
            </w:r>
            <w:r w:rsidR="006B2F20">
              <w:rPr>
                <w:rFonts w:ascii="Book Antiqua" w:hAnsi="Book Antiqua" w:cs="Times New Roman"/>
              </w:rPr>
              <w:t>(</w:t>
            </w:r>
            <w:r w:rsidR="006B2F20" w:rsidRPr="00DD1382">
              <w:rPr>
                <w:rFonts w:ascii="Book Antiqua" w:hAnsi="Book Antiqua" w:cs="Times New Roman"/>
              </w:rPr>
              <w:t>UA +</w:t>
            </w:r>
            <w:r w:rsidR="006B2F20">
              <w:rPr>
                <w:rFonts w:ascii="Book Antiqua" w:hAnsi="Book Antiqua" w:cs="Times New Roman"/>
              </w:rPr>
              <w:t xml:space="preserve"> </w:t>
            </w:r>
            <w:r w:rsidR="006B2F20" w:rsidRPr="00DD1382">
              <w:rPr>
                <w:rFonts w:ascii="Book Antiqua" w:hAnsi="Book Antiqua" w:cs="Times New Roman"/>
              </w:rPr>
              <w:t>anterior</w:t>
            </w:r>
            <w:r>
              <w:rPr>
                <w:rFonts w:ascii="Book Antiqua" w:hAnsi="Book Antiqua" w:cs="Times New Roman" w:hint="eastAsia"/>
                <w:lang w:eastAsia="zh-CN"/>
              </w:rPr>
              <w:t xml:space="preserve"> </w:t>
            </w:r>
            <w:r w:rsidR="006B2F20" w:rsidRPr="00DD1382">
              <w:rPr>
                <w:rFonts w:ascii="Book Antiqua" w:hAnsi="Book Antiqua" w:cs="Times New Roman"/>
              </w:rPr>
              <w:t xml:space="preserve"> division</w:t>
            </w:r>
            <w:r w:rsidR="006B2F20">
              <w:rPr>
                <w:rFonts w:ascii="Book Antiqua" w:hAnsi="Book Antiqua" w:cs="Times New Roman"/>
              </w:rPr>
              <w:t xml:space="preserve"> </w:t>
            </w:r>
            <w:r w:rsidR="006B2F20" w:rsidRPr="00DD1382">
              <w:rPr>
                <w:rFonts w:ascii="Book Antiqua" w:hAnsi="Book Antiqua" w:cs="Times New Roman"/>
              </w:rPr>
              <w:t>of IIA</w:t>
            </w:r>
            <w:r w:rsidR="006B2F20">
              <w:rPr>
                <w:rFonts w:ascii="Book Antiqua" w:hAnsi="Book Antiqua" w:cs="Times New Roman"/>
              </w:rPr>
              <w:t>)</w:t>
            </w:r>
          </w:p>
        </w:tc>
        <w:tc>
          <w:tcPr>
            <w:tcW w:w="2410" w:type="dxa"/>
            <w:vAlign w:val="center"/>
          </w:tcPr>
          <w:p w14:paraId="774082F6" w14:textId="77777777" w:rsidR="006B2F20" w:rsidRPr="00DD1382" w:rsidRDefault="006B2F20" w:rsidP="0017627C">
            <w:pPr>
              <w:spacing w:line="360" w:lineRule="auto"/>
              <w:rPr>
                <w:rFonts w:ascii="Book Antiqua" w:hAnsi="Book Antiqua" w:cs="Times New Roman"/>
              </w:rPr>
            </w:pPr>
          </w:p>
        </w:tc>
        <w:tc>
          <w:tcPr>
            <w:tcW w:w="1985" w:type="dxa"/>
            <w:vAlign w:val="center"/>
          </w:tcPr>
          <w:p w14:paraId="00ED0C56"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w:t>
            </w:r>
          </w:p>
        </w:tc>
        <w:tc>
          <w:tcPr>
            <w:tcW w:w="1134" w:type="dxa"/>
            <w:vAlign w:val="center"/>
          </w:tcPr>
          <w:p w14:paraId="20FEE130" w14:textId="77777777" w:rsidR="006B2F20" w:rsidRPr="00DD1382" w:rsidRDefault="006B2F20" w:rsidP="0017627C">
            <w:pPr>
              <w:spacing w:line="360" w:lineRule="auto"/>
              <w:rPr>
                <w:rFonts w:ascii="Book Antiqua" w:hAnsi="Book Antiqua" w:cs="Times New Roman"/>
              </w:rPr>
            </w:pPr>
          </w:p>
        </w:tc>
      </w:tr>
      <w:tr w:rsidR="006B2F20" w:rsidRPr="007243FC" w14:paraId="00F23385" w14:textId="77777777" w:rsidTr="0017627C">
        <w:tc>
          <w:tcPr>
            <w:tcW w:w="4111" w:type="dxa"/>
            <w:vAlign w:val="center"/>
          </w:tcPr>
          <w:p w14:paraId="5A1E386D" w14:textId="41FD40AE" w:rsidR="006B2F20" w:rsidRPr="00DD1382" w:rsidRDefault="00686597" w:rsidP="0017627C">
            <w:pPr>
              <w:spacing w:line="360" w:lineRule="auto"/>
              <w:rPr>
                <w:rFonts w:ascii="Book Antiqua" w:hAnsi="Book Antiqua" w:cs="Times New Roman"/>
              </w:rPr>
            </w:pPr>
            <w:r w:rsidRPr="00DD1382">
              <w:rPr>
                <w:rFonts w:ascii="Book Antiqua" w:hAnsi="Book Antiqua" w:cs="Times New Roman"/>
              </w:rPr>
              <w:t xml:space="preserve">Both </w:t>
            </w:r>
            <w:r w:rsidR="006B2F20">
              <w:rPr>
                <w:rFonts w:ascii="Book Antiqua" w:hAnsi="Book Antiqua" w:cs="Times New Roman"/>
              </w:rPr>
              <w:t>(</w:t>
            </w:r>
            <w:r w:rsidR="006B2F20" w:rsidRPr="00DD1382">
              <w:rPr>
                <w:rFonts w:ascii="Book Antiqua" w:hAnsi="Book Antiqua" w:cs="Times New Roman"/>
              </w:rPr>
              <w:t>UA +</w:t>
            </w:r>
            <w:r w:rsidR="0017627C">
              <w:rPr>
                <w:rFonts w:ascii="Book Antiqua" w:hAnsi="Book Antiqua" w:cs="Times New Roman" w:hint="eastAsia"/>
                <w:lang w:eastAsia="zh-CN"/>
              </w:rPr>
              <w:t xml:space="preserve"> </w:t>
            </w:r>
            <w:r w:rsidR="006B2F20" w:rsidRPr="00DD1382">
              <w:rPr>
                <w:rFonts w:ascii="Book Antiqua" w:hAnsi="Book Antiqua" w:cs="Times New Roman"/>
              </w:rPr>
              <w:t>IIA</w:t>
            </w:r>
            <w:r w:rsidR="006B2F20">
              <w:rPr>
                <w:rFonts w:ascii="Book Antiqua" w:hAnsi="Book Antiqua" w:cs="Times New Roman"/>
              </w:rPr>
              <w:t>)</w:t>
            </w:r>
          </w:p>
        </w:tc>
        <w:tc>
          <w:tcPr>
            <w:tcW w:w="2410" w:type="dxa"/>
            <w:vAlign w:val="center"/>
          </w:tcPr>
          <w:p w14:paraId="5467A602"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2</w:t>
            </w:r>
          </w:p>
        </w:tc>
        <w:tc>
          <w:tcPr>
            <w:tcW w:w="1985" w:type="dxa"/>
            <w:vAlign w:val="center"/>
          </w:tcPr>
          <w:p w14:paraId="27587099"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1</w:t>
            </w:r>
          </w:p>
        </w:tc>
        <w:tc>
          <w:tcPr>
            <w:tcW w:w="1134" w:type="dxa"/>
            <w:vAlign w:val="center"/>
          </w:tcPr>
          <w:p w14:paraId="06E45735" w14:textId="77777777" w:rsidR="006B2F20" w:rsidRPr="00DD1382" w:rsidRDefault="006B2F20" w:rsidP="0017627C">
            <w:pPr>
              <w:spacing w:line="360" w:lineRule="auto"/>
              <w:rPr>
                <w:rFonts w:ascii="Book Antiqua" w:hAnsi="Book Antiqua" w:cs="Times New Roman"/>
              </w:rPr>
            </w:pPr>
          </w:p>
        </w:tc>
      </w:tr>
      <w:tr w:rsidR="006B2F20" w:rsidRPr="007243FC" w14:paraId="3F80F8A6" w14:textId="77777777" w:rsidTr="0017627C">
        <w:tc>
          <w:tcPr>
            <w:tcW w:w="4111" w:type="dxa"/>
            <w:tcBorders>
              <w:bottom w:val="single" w:sz="4" w:space="0" w:color="auto"/>
            </w:tcBorders>
            <w:vAlign w:val="center"/>
          </w:tcPr>
          <w:p w14:paraId="66AF2FAF"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Procedure time (min)</w:t>
            </w:r>
          </w:p>
        </w:tc>
        <w:tc>
          <w:tcPr>
            <w:tcW w:w="2410" w:type="dxa"/>
            <w:tcBorders>
              <w:bottom w:val="single" w:sz="4" w:space="0" w:color="auto"/>
            </w:tcBorders>
            <w:vAlign w:val="center"/>
          </w:tcPr>
          <w:p w14:paraId="69C53985" w14:textId="6A93A3F9"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61.4</w:t>
            </w:r>
            <w:r w:rsidR="0017627C">
              <w:rPr>
                <w:rFonts w:ascii="Book Antiqua" w:hAnsi="Book Antiqua" w:cs="Times New Roman" w:hint="eastAsia"/>
                <w:lang w:eastAsia="zh-CN"/>
              </w:rPr>
              <w:t xml:space="preserve"> </w:t>
            </w:r>
            <w:r w:rsidRPr="00DD1382">
              <w:rPr>
                <w:rFonts w:ascii="Book Antiqua" w:eastAsia="Malgun Gothic" w:hAnsi="Book Antiqua" w:cs="Times New Roman"/>
              </w:rPr>
              <w:t>±</w:t>
            </w:r>
            <w:r w:rsidRPr="00DD1382">
              <w:rPr>
                <w:rFonts w:ascii="Book Antiqua" w:hAnsi="Book Antiqua" w:cs="Times New Roman"/>
              </w:rPr>
              <w:t xml:space="preserve"> 31.8</w:t>
            </w:r>
          </w:p>
        </w:tc>
        <w:tc>
          <w:tcPr>
            <w:tcW w:w="1985" w:type="dxa"/>
            <w:tcBorders>
              <w:bottom w:val="single" w:sz="4" w:space="0" w:color="auto"/>
            </w:tcBorders>
            <w:vAlign w:val="center"/>
          </w:tcPr>
          <w:p w14:paraId="4E3C8CAA"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 xml:space="preserve">56.4 </w:t>
            </w:r>
            <w:r w:rsidRPr="00DD1382">
              <w:rPr>
                <w:rFonts w:ascii="Book Antiqua" w:eastAsia="Malgun Gothic" w:hAnsi="Book Antiqua" w:cs="Times New Roman"/>
              </w:rPr>
              <w:t>±</w:t>
            </w:r>
            <w:r w:rsidRPr="00DD1382">
              <w:rPr>
                <w:rFonts w:ascii="Book Antiqua" w:hAnsi="Book Antiqua" w:cs="Times New Roman"/>
              </w:rPr>
              <w:t xml:space="preserve"> 32.6</w:t>
            </w:r>
          </w:p>
        </w:tc>
        <w:tc>
          <w:tcPr>
            <w:tcW w:w="1134" w:type="dxa"/>
            <w:tcBorders>
              <w:bottom w:val="single" w:sz="4" w:space="0" w:color="auto"/>
            </w:tcBorders>
            <w:vAlign w:val="center"/>
          </w:tcPr>
          <w:p w14:paraId="03ED3E70" w14:textId="77777777" w:rsidR="006B2F20" w:rsidRPr="00DD1382" w:rsidRDefault="006B2F20" w:rsidP="0017627C">
            <w:pPr>
              <w:spacing w:line="360" w:lineRule="auto"/>
              <w:rPr>
                <w:rFonts w:ascii="Book Antiqua" w:hAnsi="Book Antiqua" w:cs="Times New Roman"/>
              </w:rPr>
            </w:pPr>
            <w:r w:rsidRPr="00DD1382">
              <w:rPr>
                <w:rFonts w:ascii="Book Antiqua" w:hAnsi="Book Antiqua" w:cs="Times New Roman"/>
              </w:rPr>
              <w:t>0.492</w:t>
            </w:r>
          </w:p>
        </w:tc>
      </w:tr>
    </w:tbl>
    <w:p w14:paraId="51CFC75A" w14:textId="6E2D34B7" w:rsidR="006B2F20" w:rsidRDefault="006B2F20" w:rsidP="006B2F20">
      <w:pPr>
        <w:spacing w:line="360" w:lineRule="auto"/>
        <w:rPr>
          <w:rFonts w:ascii="Book Antiqua" w:hAnsi="Book Antiqua"/>
          <w:lang w:eastAsia="zh-CN"/>
        </w:rPr>
      </w:pPr>
      <w:r w:rsidRPr="00DD1382">
        <w:rPr>
          <w:rFonts w:ascii="Book Antiqua" w:hAnsi="Book Antiqua"/>
        </w:rPr>
        <w:t>UA</w:t>
      </w:r>
      <w:r>
        <w:rPr>
          <w:rFonts w:ascii="Book Antiqua" w:hAnsi="Book Antiqua"/>
        </w:rPr>
        <w:t>:</w:t>
      </w:r>
      <w:r w:rsidRPr="00DD1382">
        <w:rPr>
          <w:rFonts w:ascii="Book Antiqua" w:hAnsi="Book Antiqua"/>
        </w:rPr>
        <w:t xml:space="preserve"> </w:t>
      </w:r>
      <w:r w:rsidR="00D16B9A" w:rsidRPr="00DD1382">
        <w:rPr>
          <w:rFonts w:ascii="Book Antiqua" w:hAnsi="Book Antiqua"/>
        </w:rPr>
        <w:t xml:space="preserve">Uterine </w:t>
      </w:r>
      <w:r w:rsidRPr="00DD1382">
        <w:rPr>
          <w:rFonts w:ascii="Book Antiqua" w:hAnsi="Book Antiqua"/>
        </w:rPr>
        <w:t>artery; IPA</w:t>
      </w:r>
      <w:r>
        <w:rPr>
          <w:rFonts w:ascii="Book Antiqua" w:hAnsi="Book Antiqua"/>
        </w:rPr>
        <w:t>:</w:t>
      </w:r>
      <w:r w:rsidRPr="00DD1382">
        <w:rPr>
          <w:rFonts w:ascii="Book Antiqua" w:hAnsi="Book Antiqua"/>
        </w:rPr>
        <w:t xml:space="preserve"> </w:t>
      </w:r>
      <w:r w:rsidR="00D16B9A" w:rsidRPr="00DD1382">
        <w:rPr>
          <w:rFonts w:ascii="Book Antiqua" w:hAnsi="Book Antiqua"/>
        </w:rPr>
        <w:t xml:space="preserve">Internal </w:t>
      </w:r>
      <w:proofErr w:type="spellStart"/>
      <w:r w:rsidRPr="00DD1382">
        <w:rPr>
          <w:rFonts w:ascii="Book Antiqua" w:hAnsi="Book Antiqua"/>
        </w:rPr>
        <w:t>pudendal</w:t>
      </w:r>
      <w:proofErr w:type="spellEnd"/>
      <w:r w:rsidRPr="00DD1382">
        <w:rPr>
          <w:rFonts w:ascii="Book Antiqua" w:hAnsi="Book Antiqua"/>
        </w:rPr>
        <w:t xml:space="preserve"> artery; IIA</w:t>
      </w:r>
      <w:r>
        <w:rPr>
          <w:rFonts w:ascii="Book Antiqua" w:hAnsi="Book Antiqua"/>
        </w:rPr>
        <w:t>:</w:t>
      </w:r>
      <w:r w:rsidRPr="00DD1382">
        <w:rPr>
          <w:rFonts w:ascii="Book Antiqua" w:hAnsi="Book Antiqua"/>
        </w:rPr>
        <w:t xml:space="preserve"> </w:t>
      </w:r>
      <w:r w:rsidR="00D16B9A" w:rsidRPr="00DD1382">
        <w:rPr>
          <w:rFonts w:ascii="Book Antiqua" w:hAnsi="Book Antiqua"/>
        </w:rPr>
        <w:t xml:space="preserve">Internal </w:t>
      </w:r>
      <w:r w:rsidRPr="00DD1382">
        <w:rPr>
          <w:rFonts w:ascii="Book Antiqua" w:hAnsi="Book Antiqua"/>
        </w:rPr>
        <w:t>iliac artery</w:t>
      </w:r>
      <w:r>
        <w:rPr>
          <w:rFonts w:ascii="Book Antiqua" w:hAnsi="Book Antiqua"/>
        </w:rPr>
        <w:t xml:space="preserve">; </w:t>
      </w:r>
      <w:r w:rsidRPr="00EF237C">
        <w:rPr>
          <w:rFonts w:ascii="Book Antiqua" w:hAnsi="Book Antiqua"/>
        </w:rPr>
        <w:t>OA</w:t>
      </w:r>
      <w:r>
        <w:rPr>
          <w:rFonts w:ascii="Book Antiqua" w:hAnsi="Book Antiqua"/>
        </w:rPr>
        <w:t>:</w:t>
      </w:r>
      <w:r w:rsidRPr="00EF237C">
        <w:rPr>
          <w:rFonts w:ascii="Book Antiqua" w:hAnsi="Book Antiqua"/>
        </w:rPr>
        <w:t xml:space="preserve"> </w:t>
      </w:r>
      <w:r w:rsidR="00D16B9A" w:rsidRPr="00EF237C">
        <w:rPr>
          <w:rFonts w:ascii="Book Antiqua" w:hAnsi="Book Antiqua"/>
        </w:rPr>
        <w:t xml:space="preserve">Ovarian </w:t>
      </w:r>
      <w:r w:rsidRPr="00EF237C">
        <w:rPr>
          <w:rFonts w:ascii="Book Antiqua" w:hAnsi="Book Antiqua"/>
        </w:rPr>
        <w:t>artery</w:t>
      </w:r>
      <w:r w:rsidR="0083506F">
        <w:rPr>
          <w:rFonts w:ascii="Book Antiqua" w:hAnsi="Book Antiqua"/>
        </w:rPr>
        <w:t>.</w:t>
      </w:r>
    </w:p>
    <w:p w14:paraId="2B1FB9BD" w14:textId="2C1AC122" w:rsidR="006B2F20" w:rsidRPr="00DD1382" w:rsidRDefault="00754559" w:rsidP="00745C45">
      <w:pPr>
        <w:spacing w:line="360" w:lineRule="auto"/>
        <w:rPr>
          <w:rFonts w:ascii="Book Antiqua" w:eastAsiaTheme="majorHAnsi" w:hAnsi="Book Antiqua"/>
          <w:b/>
        </w:rPr>
      </w:pPr>
      <w:r>
        <w:rPr>
          <w:rFonts w:ascii="Book Antiqua" w:hAnsi="Book Antiqua"/>
          <w:lang w:eastAsia="zh-CN"/>
        </w:rPr>
        <w:br w:type="page"/>
      </w:r>
      <w:r w:rsidR="000A7155">
        <w:rPr>
          <w:rFonts w:ascii="Book Antiqua" w:eastAsiaTheme="majorHAnsi" w:hAnsi="Book Antiqua"/>
          <w:b/>
        </w:rPr>
        <w:lastRenderedPageBreak/>
        <w:t>Table 4</w:t>
      </w:r>
      <w:r w:rsidR="006B2F20" w:rsidRPr="00DD1382">
        <w:rPr>
          <w:rFonts w:ascii="Book Antiqua" w:eastAsiaTheme="majorHAnsi" w:hAnsi="Book Antiqua"/>
          <w:b/>
        </w:rPr>
        <w:t xml:space="preserve"> Embolic Materials for </w:t>
      </w:r>
      <w:proofErr w:type="spellStart"/>
      <w:r w:rsidR="000A7155" w:rsidRPr="00DD1382">
        <w:rPr>
          <w:rFonts w:ascii="Book Antiqua" w:eastAsiaTheme="majorHAnsi" w:hAnsi="Book Antiqua"/>
          <w:b/>
        </w:rPr>
        <w:t>transcatheter</w:t>
      </w:r>
      <w:proofErr w:type="spellEnd"/>
      <w:r w:rsidR="000A7155" w:rsidRPr="00DD1382">
        <w:rPr>
          <w:rFonts w:ascii="Book Antiqua" w:eastAsiaTheme="majorHAnsi" w:hAnsi="Book Antiqua"/>
          <w:b/>
        </w:rPr>
        <w:t xml:space="preserve"> arterial embolization</w:t>
      </w:r>
    </w:p>
    <w:tbl>
      <w:tblPr>
        <w:tblStyle w:val="a9"/>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0"/>
        <w:gridCol w:w="3260"/>
      </w:tblGrid>
      <w:tr w:rsidR="006B2F20" w:rsidRPr="000C0D91" w14:paraId="78849083" w14:textId="77777777" w:rsidTr="00745C45">
        <w:tc>
          <w:tcPr>
            <w:tcW w:w="2802" w:type="dxa"/>
            <w:tcBorders>
              <w:top w:val="single" w:sz="4" w:space="0" w:color="auto"/>
              <w:bottom w:val="single" w:sz="4" w:space="0" w:color="auto"/>
            </w:tcBorders>
            <w:vAlign w:val="center"/>
          </w:tcPr>
          <w:p w14:paraId="7B254CAA" w14:textId="77777777" w:rsidR="006B2F20" w:rsidRPr="00DD1382" w:rsidRDefault="006B2F20" w:rsidP="00745C45">
            <w:pPr>
              <w:spacing w:line="360" w:lineRule="auto"/>
              <w:rPr>
                <w:rFonts w:ascii="Book Antiqua" w:hAnsi="Book Antiqua" w:cs="Times New Roman"/>
                <w:b/>
                <w:color w:val="auto"/>
              </w:rPr>
            </w:pPr>
            <w:r w:rsidRPr="00DD1382">
              <w:rPr>
                <w:rFonts w:ascii="Book Antiqua" w:hAnsi="Book Antiqua" w:cs="Times New Roman"/>
                <w:b/>
              </w:rPr>
              <w:br w:type="page"/>
              <w:t xml:space="preserve">Embolic materials </w:t>
            </w:r>
            <w:r w:rsidRPr="00DD1382">
              <w:rPr>
                <w:rFonts w:ascii="Book Antiqua" w:eastAsiaTheme="majorHAnsi" w:hAnsi="Book Antiqua" w:cs="Times New Roman"/>
                <w:b/>
              </w:rPr>
              <w:t>(%)</w:t>
            </w:r>
          </w:p>
        </w:tc>
        <w:tc>
          <w:tcPr>
            <w:tcW w:w="3260" w:type="dxa"/>
            <w:tcBorders>
              <w:top w:val="single" w:sz="4" w:space="0" w:color="auto"/>
              <w:bottom w:val="single" w:sz="4" w:space="0" w:color="auto"/>
            </w:tcBorders>
            <w:vAlign w:val="center"/>
          </w:tcPr>
          <w:p w14:paraId="1D329CC6" w14:textId="564ED27F" w:rsidR="006B2F20" w:rsidRPr="0080683E" w:rsidRDefault="006B2F20" w:rsidP="00745C45">
            <w:pPr>
              <w:spacing w:line="360" w:lineRule="auto"/>
              <w:rPr>
                <w:rFonts w:ascii="Book Antiqua" w:hAnsi="Book Antiqua" w:cs="Times New Roman"/>
                <w:b/>
              </w:rPr>
            </w:pPr>
            <w:r w:rsidRPr="00DD1382">
              <w:rPr>
                <w:rFonts w:ascii="Book Antiqua" w:hAnsi="Book Antiqua" w:cs="Times New Roman"/>
                <w:b/>
              </w:rPr>
              <w:t>Active bleeding (+) (</w:t>
            </w:r>
            <w:r w:rsidRPr="0080683E">
              <w:rPr>
                <w:rFonts w:ascii="Book Antiqua" w:hAnsi="Book Antiqua" w:cs="Times New Roman"/>
                <w:b/>
                <w:i/>
              </w:rPr>
              <w:t>n</w:t>
            </w:r>
            <w:r w:rsidR="0080683E">
              <w:rPr>
                <w:rFonts w:ascii="Book Antiqua" w:hAnsi="Book Antiqua" w:cs="Times New Roman"/>
                <w:b/>
              </w:rPr>
              <w:t xml:space="preserve"> </w:t>
            </w:r>
            <w:r w:rsidRPr="00DD1382">
              <w:rPr>
                <w:rFonts w:ascii="Book Antiqua" w:hAnsi="Book Antiqua" w:cs="Times New Roman"/>
                <w:b/>
              </w:rPr>
              <w:t>=</w:t>
            </w:r>
            <w:r w:rsidR="0080683E">
              <w:rPr>
                <w:rFonts w:ascii="Book Antiqua" w:hAnsi="Book Antiqua" w:cs="Times New Roman"/>
                <w:b/>
              </w:rPr>
              <w:t xml:space="preserve"> </w:t>
            </w:r>
            <w:r w:rsidRPr="00DD1382">
              <w:rPr>
                <w:rFonts w:ascii="Book Antiqua" w:hAnsi="Book Antiqua" w:cs="Times New Roman"/>
                <w:b/>
              </w:rPr>
              <w:t>46)</w:t>
            </w:r>
          </w:p>
        </w:tc>
        <w:tc>
          <w:tcPr>
            <w:tcW w:w="3260" w:type="dxa"/>
            <w:tcBorders>
              <w:top w:val="single" w:sz="4" w:space="0" w:color="auto"/>
              <w:bottom w:val="single" w:sz="4" w:space="0" w:color="auto"/>
            </w:tcBorders>
            <w:vAlign w:val="center"/>
          </w:tcPr>
          <w:p w14:paraId="7169879D" w14:textId="5333F1D6" w:rsidR="006B2F20" w:rsidRPr="0080683E" w:rsidRDefault="006B2F20" w:rsidP="00745C45">
            <w:pPr>
              <w:spacing w:line="360" w:lineRule="auto"/>
              <w:rPr>
                <w:rFonts w:ascii="Book Antiqua" w:hAnsi="Book Antiqua" w:cs="Times New Roman"/>
                <w:b/>
              </w:rPr>
            </w:pPr>
            <w:r w:rsidRPr="00DD1382">
              <w:rPr>
                <w:rFonts w:ascii="Book Antiqua" w:hAnsi="Book Antiqua" w:cs="Times New Roman"/>
                <w:b/>
              </w:rPr>
              <w:t>Active bleeding (-)</w:t>
            </w:r>
            <w:r w:rsidR="0080683E">
              <w:rPr>
                <w:rFonts w:ascii="Book Antiqua" w:hAnsi="Book Antiqua" w:cs="Times New Roman" w:hint="eastAsia"/>
                <w:b/>
                <w:lang w:eastAsia="zh-CN"/>
              </w:rPr>
              <w:t xml:space="preserve"> </w:t>
            </w:r>
            <w:r w:rsidRPr="00DD1382">
              <w:rPr>
                <w:rFonts w:ascii="Book Antiqua" w:hAnsi="Book Antiqua" w:cs="Times New Roman"/>
                <w:b/>
              </w:rPr>
              <w:t>(</w:t>
            </w:r>
            <w:r w:rsidRPr="0067474F">
              <w:rPr>
                <w:rFonts w:ascii="Book Antiqua" w:hAnsi="Book Antiqua" w:cs="Times New Roman"/>
                <w:b/>
                <w:i/>
              </w:rPr>
              <w:t>n</w:t>
            </w:r>
            <w:r w:rsidR="0080683E">
              <w:rPr>
                <w:rFonts w:ascii="Book Antiqua" w:hAnsi="Book Antiqua" w:cs="Times New Roman"/>
                <w:b/>
              </w:rPr>
              <w:t xml:space="preserve"> </w:t>
            </w:r>
            <w:r w:rsidRPr="00DD1382">
              <w:rPr>
                <w:rFonts w:ascii="Book Antiqua" w:hAnsi="Book Antiqua" w:cs="Times New Roman"/>
                <w:b/>
              </w:rPr>
              <w:t>=</w:t>
            </w:r>
            <w:r w:rsidR="0080683E">
              <w:rPr>
                <w:rFonts w:ascii="Book Antiqua" w:hAnsi="Book Antiqua" w:cs="Times New Roman"/>
                <w:b/>
              </w:rPr>
              <w:t xml:space="preserve"> </w:t>
            </w:r>
            <w:r w:rsidRPr="00DD1382">
              <w:rPr>
                <w:rFonts w:ascii="Book Antiqua" w:hAnsi="Book Antiqua" w:cs="Times New Roman"/>
                <w:b/>
              </w:rPr>
              <w:t>37)</w:t>
            </w:r>
          </w:p>
        </w:tc>
      </w:tr>
      <w:tr w:rsidR="006B2F20" w:rsidRPr="007243FC" w14:paraId="4F594DE7" w14:textId="77777777" w:rsidTr="00745C45">
        <w:tc>
          <w:tcPr>
            <w:tcW w:w="2802" w:type="dxa"/>
            <w:tcBorders>
              <w:top w:val="single" w:sz="4" w:space="0" w:color="auto"/>
              <w:bottom w:val="nil"/>
            </w:tcBorders>
            <w:shd w:val="clear" w:color="auto" w:fill="auto"/>
            <w:vAlign w:val="center"/>
          </w:tcPr>
          <w:p w14:paraId="10A8E2CF" w14:textId="77777777"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Particle only</w:t>
            </w:r>
          </w:p>
        </w:tc>
        <w:tc>
          <w:tcPr>
            <w:tcW w:w="3260" w:type="dxa"/>
            <w:tcBorders>
              <w:top w:val="single" w:sz="4" w:space="0" w:color="auto"/>
              <w:bottom w:val="nil"/>
            </w:tcBorders>
            <w:shd w:val="clear" w:color="auto" w:fill="auto"/>
            <w:vAlign w:val="center"/>
          </w:tcPr>
          <w:p w14:paraId="3A11E45C" w14:textId="6A847D50"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19</w:t>
            </w:r>
            <w:r w:rsidR="00263503">
              <w:rPr>
                <w:rFonts w:ascii="Book Antiqua" w:hAnsi="Book Antiqua" w:cs="Times New Roman"/>
                <w:color w:val="auto"/>
              </w:rPr>
              <w:t xml:space="preserve"> </w:t>
            </w:r>
            <w:r w:rsidRPr="00DD1382">
              <w:rPr>
                <w:rFonts w:ascii="Book Antiqua" w:hAnsi="Book Antiqua" w:cs="Times New Roman"/>
                <w:color w:val="auto"/>
              </w:rPr>
              <w:t>(41.3)</w:t>
            </w:r>
          </w:p>
        </w:tc>
        <w:tc>
          <w:tcPr>
            <w:tcW w:w="3260" w:type="dxa"/>
            <w:tcBorders>
              <w:top w:val="single" w:sz="4" w:space="0" w:color="auto"/>
              <w:bottom w:val="nil"/>
            </w:tcBorders>
            <w:shd w:val="clear" w:color="auto" w:fill="auto"/>
            <w:vAlign w:val="center"/>
          </w:tcPr>
          <w:p w14:paraId="5B7269FF" w14:textId="77C85E2B"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35</w:t>
            </w:r>
            <w:r w:rsidR="00263503">
              <w:rPr>
                <w:rFonts w:ascii="Book Antiqua" w:hAnsi="Book Antiqua" w:cs="Times New Roman"/>
                <w:color w:val="auto"/>
              </w:rPr>
              <w:t xml:space="preserve"> </w:t>
            </w:r>
            <w:r w:rsidRPr="00DD1382">
              <w:rPr>
                <w:rFonts w:ascii="Book Antiqua" w:hAnsi="Book Antiqua" w:cs="Times New Roman"/>
                <w:color w:val="auto"/>
              </w:rPr>
              <w:t>(94.6)</w:t>
            </w:r>
          </w:p>
        </w:tc>
      </w:tr>
      <w:tr w:rsidR="006B2F20" w:rsidRPr="007243FC" w14:paraId="19BF4F98" w14:textId="77777777" w:rsidTr="00745C45">
        <w:tc>
          <w:tcPr>
            <w:tcW w:w="2802" w:type="dxa"/>
            <w:tcBorders>
              <w:top w:val="nil"/>
            </w:tcBorders>
            <w:shd w:val="clear" w:color="auto" w:fill="auto"/>
            <w:vAlign w:val="center"/>
          </w:tcPr>
          <w:p w14:paraId="300E70D5" w14:textId="12FC6E43"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 xml:space="preserve">Particle + </w:t>
            </w:r>
            <w:r w:rsidR="00263503" w:rsidRPr="00DD1382">
              <w:rPr>
                <w:rFonts w:ascii="Book Antiqua" w:hAnsi="Book Antiqua" w:cs="Times New Roman"/>
                <w:color w:val="auto"/>
              </w:rPr>
              <w:t xml:space="preserve">permanent </w:t>
            </w:r>
          </w:p>
        </w:tc>
        <w:tc>
          <w:tcPr>
            <w:tcW w:w="3260" w:type="dxa"/>
            <w:tcBorders>
              <w:top w:val="nil"/>
            </w:tcBorders>
            <w:shd w:val="clear" w:color="auto" w:fill="auto"/>
            <w:vAlign w:val="center"/>
          </w:tcPr>
          <w:p w14:paraId="350B7405" w14:textId="77777777" w:rsidR="006B2F20" w:rsidRPr="00DD1382" w:rsidRDefault="006B2F20" w:rsidP="00745C45">
            <w:pPr>
              <w:spacing w:line="360" w:lineRule="auto"/>
              <w:rPr>
                <w:rFonts w:ascii="Book Antiqua" w:hAnsi="Book Antiqua" w:cs="Times New Roman"/>
                <w:color w:val="auto"/>
              </w:rPr>
            </w:pPr>
          </w:p>
        </w:tc>
        <w:tc>
          <w:tcPr>
            <w:tcW w:w="3260" w:type="dxa"/>
            <w:tcBorders>
              <w:top w:val="nil"/>
            </w:tcBorders>
            <w:shd w:val="clear" w:color="auto" w:fill="auto"/>
            <w:vAlign w:val="center"/>
          </w:tcPr>
          <w:p w14:paraId="136EB916" w14:textId="77777777" w:rsidR="006B2F20" w:rsidRPr="00DD1382" w:rsidRDefault="006B2F20" w:rsidP="00745C45">
            <w:pPr>
              <w:spacing w:line="360" w:lineRule="auto"/>
              <w:rPr>
                <w:rFonts w:ascii="Book Antiqua" w:hAnsi="Book Antiqua" w:cs="Times New Roman"/>
                <w:color w:val="auto"/>
              </w:rPr>
            </w:pPr>
          </w:p>
        </w:tc>
      </w:tr>
      <w:tr w:rsidR="006B2F20" w:rsidRPr="007243FC" w14:paraId="7DFAF83D" w14:textId="77777777" w:rsidTr="00745C45">
        <w:tc>
          <w:tcPr>
            <w:tcW w:w="2802" w:type="dxa"/>
            <w:shd w:val="clear" w:color="auto" w:fill="auto"/>
            <w:vAlign w:val="center"/>
          </w:tcPr>
          <w:p w14:paraId="5B5D4273" w14:textId="77777777"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 xml:space="preserve">Particle + </w:t>
            </w:r>
            <w:r>
              <w:rPr>
                <w:rFonts w:ascii="Book Antiqua" w:hAnsi="Book Antiqua" w:cs="Times New Roman"/>
                <w:color w:val="auto"/>
              </w:rPr>
              <w:t>NBCA</w:t>
            </w:r>
          </w:p>
        </w:tc>
        <w:tc>
          <w:tcPr>
            <w:tcW w:w="3260" w:type="dxa"/>
            <w:shd w:val="clear" w:color="auto" w:fill="auto"/>
            <w:vAlign w:val="center"/>
          </w:tcPr>
          <w:p w14:paraId="23CB1384" w14:textId="5F3AB212"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13</w:t>
            </w:r>
            <w:r w:rsidR="00263503">
              <w:rPr>
                <w:rFonts w:ascii="Book Antiqua" w:hAnsi="Book Antiqua" w:cs="Times New Roman"/>
                <w:color w:val="auto"/>
              </w:rPr>
              <w:t xml:space="preserve"> </w:t>
            </w:r>
            <w:r w:rsidRPr="00DD1382">
              <w:rPr>
                <w:rFonts w:ascii="Book Antiqua" w:hAnsi="Book Antiqua" w:cs="Times New Roman"/>
                <w:color w:val="auto"/>
              </w:rPr>
              <w:t>(28.3)</w:t>
            </w:r>
          </w:p>
        </w:tc>
        <w:tc>
          <w:tcPr>
            <w:tcW w:w="3260" w:type="dxa"/>
            <w:shd w:val="clear" w:color="auto" w:fill="auto"/>
            <w:vAlign w:val="center"/>
          </w:tcPr>
          <w:p w14:paraId="40B86B58" w14:textId="5CD19E57"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1</w:t>
            </w:r>
            <w:r w:rsidR="00263503">
              <w:rPr>
                <w:rFonts w:ascii="Book Antiqua" w:hAnsi="Book Antiqua" w:cs="Times New Roman"/>
                <w:color w:val="auto"/>
              </w:rPr>
              <w:t xml:space="preserve"> </w:t>
            </w:r>
            <w:r w:rsidRPr="00DD1382">
              <w:rPr>
                <w:rFonts w:ascii="Book Antiqua" w:hAnsi="Book Antiqua" w:cs="Times New Roman"/>
                <w:color w:val="auto"/>
              </w:rPr>
              <w:t>(2.7)</w:t>
            </w:r>
          </w:p>
        </w:tc>
      </w:tr>
      <w:tr w:rsidR="006B2F20" w:rsidRPr="007243FC" w14:paraId="2CA4F6DC" w14:textId="77777777" w:rsidTr="00745C45">
        <w:trPr>
          <w:trHeight w:val="68"/>
        </w:trPr>
        <w:tc>
          <w:tcPr>
            <w:tcW w:w="2802" w:type="dxa"/>
            <w:shd w:val="clear" w:color="auto" w:fill="auto"/>
            <w:vAlign w:val="center"/>
          </w:tcPr>
          <w:p w14:paraId="2012443B" w14:textId="77777777"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Particle + coil</w:t>
            </w:r>
          </w:p>
        </w:tc>
        <w:tc>
          <w:tcPr>
            <w:tcW w:w="3260" w:type="dxa"/>
            <w:shd w:val="clear" w:color="auto" w:fill="auto"/>
            <w:vAlign w:val="center"/>
          </w:tcPr>
          <w:p w14:paraId="77D05FE0" w14:textId="77B7BF81"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3</w:t>
            </w:r>
            <w:r w:rsidR="00263503">
              <w:rPr>
                <w:rFonts w:ascii="Book Antiqua" w:hAnsi="Book Antiqua" w:cs="Times New Roman"/>
                <w:color w:val="auto"/>
              </w:rPr>
              <w:t xml:space="preserve"> </w:t>
            </w:r>
            <w:r w:rsidRPr="00DD1382">
              <w:rPr>
                <w:rFonts w:ascii="Book Antiqua" w:hAnsi="Book Antiqua" w:cs="Times New Roman"/>
                <w:color w:val="auto"/>
              </w:rPr>
              <w:t>(6.5)</w:t>
            </w:r>
          </w:p>
        </w:tc>
        <w:tc>
          <w:tcPr>
            <w:tcW w:w="3260" w:type="dxa"/>
            <w:shd w:val="clear" w:color="auto" w:fill="auto"/>
            <w:vAlign w:val="center"/>
          </w:tcPr>
          <w:p w14:paraId="0FFB096B" w14:textId="70B46038"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1</w:t>
            </w:r>
            <w:r w:rsidR="00263503">
              <w:rPr>
                <w:rFonts w:ascii="Book Antiqua" w:hAnsi="Book Antiqua" w:cs="Times New Roman"/>
                <w:color w:val="auto"/>
              </w:rPr>
              <w:t xml:space="preserve"> </w:t>
            </w:r>
            <w:r w:rsidRPr="00DD1382">
              <w:rPr>
                <w:rFonts w:ascii="Book Antiqua" w:hAnsi="Book Antiqua" w:cs="Times New Roman"/>
                <w:color w:val="auto"/>
              </w:rPr>
              <w:t>(2.7)</w:t>
            </w:r>
          </w:p>
        </w:tc>
      </w:tr>
      <w:tr w:rsidR="006B2F20" w:rsidRPr="007243FC" w14:paraId="063F6FB4" w14:textId="77777777" w:rsidTr="00745C45">
        <w:tc>
          <w:tcPr>
            <w:tcW w:w="2802" w:type="dxa"/>
            <w:shd w:val="clear" w:color="auto" w:fill="auto"/>
            <w:vAlign w:val="center"/>
          </w:tcPr>
          <w:p w14:paraId="4F9F171C" w14:textId="77777777" w:rsidR="006B2F20" w:rsidRPr="00DD1382" w:rsidRDefault="006B2F20" w:rsidP="00745C45">
            <w:pPr>
              <w:spacing w:line="360" w:lineRule="auto"/>
              <w:ind w:rightChars="4" w:right="10"/>
              <w:rPr>
                <w:rFonts w:ascii="Book Antiqua" w:hAnsi="Book Antiqua" w:cs="Times New Roman"/>
                <w:color w:val="auto"/>
              </w:rPr>
            </w:pPr>
            <w:r w:rsidRPr="00DD1382">
              <w:rPr>
                <w:rFonts w:ascii="Book Antiqua" w:hAnsi="Book Antiqua" w:cs="Times New Roman"/>
                <w:color w:val="auto"/>
              </w:rPr>
              <w:t>Particle +</w:t>
            </w:r>
            <w:r>
              <w:rPr>
                <w:rFonts w:ascii="Book Antiqua" w:hAnsi="Book Antiqua" w:cs="Times New Roman"/>
                <w:color w:val="auto"/>
              </w:rPr>
              <w:t xml:space="preserve"> NBCA</w:t>
            </w:r>
            <w:r w:rsidRPr="00DD1382">
              <w:rPr>
                <w:rFonts w:ascii="Book Antiqua" w:hAnsi="Book Antiqua" w:cs="Times New Roman"/>
                <w:color w:val="auto"/>
              </w:rPr>
              <w:t xml:space="preserve"> +</w:t>
            </w:r>
            <w:r>
              <w:rPr>
                <w:rFonts w:ascii="Book Antiqua" w:hAnsi="Book Antiqua" w:cs="Times New Roman"/>
                <w:color w:val="auto"/>
              </w:rPr>
              <w:t xml:space="preserve"> </w:t>
            </w:r>
            <w:r w:rsidRPr="00DD1382">
              <w:rPr>
                <w:rFonts w:ascii="Book Antiqua" w:hAnsi="Book Antiqua" w:cs="Times New Roman"/>
                <w:color w:val="auto"/>
              </w:rPr>
              <w:t>coil</w:t>
            </w:r>
          </w:p>
        </w:tc>
        <w:tc>
          <w:tcPr>
            <w:tcW w:w="3260" w:type="dxa"/>
            <w:shd w:val="clear" w:color="auto" w:fill="auto"/>
            <w:vAlign w:val="center"/>
          </w:tcPr>
          <w:p w14:paraId="25466810" w14:textId="7FDDB6B8"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2</w:t>
            </w:r>
            <w:r w:rsidR="00263503">
              <w:rPr>
                <w:rFonts w:ascii="Book Antiqua" w:hAnsi="Book Antiqua" w:cs="Times New Roman"/>
                <w:color w:val="auto"/>
              </w:rPr>
              <w:t xml:space="preserve"> </w:t>
            </w:r>
            <w:r w:rsidRPr="00DD1382">
              <w:rPr>
                <w:rFonts w:ascii="Book Antiqua" w:hAnsi="Book Antiqua" w:cs="Times New Roman"/>
                <w:color w:val="auto"/>
              </w:rPr>
              <w:t>(4.3)</w:t>
            </w:r>
          </w:p>
        </w:tc>
        <w:tc>
          <w:tcPr>
            <w:tcW w:w="3260" w:type="dxa"/>
            <w:shd w:val="clear" w:color="auto" w:fill="auto"/>
            <w:vAlign w:val="center"/>
          </w:tcPr>
          <w:p w14:paraId="1912EDF4" w14:textId="52DC44C5"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0</w:t>
            </w:r>
            <w:r w:rsidR="00263503">
              <w:rPr>
                <w:rFonts w:ascii="Book Antiqua" w:hAnsi="Book Antiqua" w:cs="Times New Roman"/>
                <w:color w:val="auto"/>
              </w:rPr>
              <w:t xml:space="preserve"> </w:t>
            </w:r>
            <w:r w:rsidRPr="00DD1382">
              <w:rPr>
                <w:rFonts w:ascii="Book Antiqua" w:hAnsi="Book Antiqua" w:cs="Times New Roman"/>
                <w:color w:val="auto"/>
              </w:rPr>
              <w:t>(0.0)</w:t>
            </w:r>
          </w:p>
        </w:tc>
      </w:tr>
      <w:tr w:rsidR="006B2F20" w:rsidRPr="007243FC" w14:paraId="271709B4" w14:textId="77777777" w:rsidTr="00745C45">
        <w:tc>
          <w:tcPr>
            <w:tcW w:w="2802" w:type="dxa"/>
            <w:shd w:val="clear" w:color="auto" w:fill="auto"/>
            <w:vAlign w:val="center"/>
          </w:tcPr>
          <w:p w14:paraId="4AACF97F" w14:textId="77777777"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Permanent only</w:t>
            </w:r>
          </w:p>
        </w:tc>
        <w:tc>
          <w:tcPr>
            <w:tcW w:w="3260" w:type="dxa"/>
            <w:shd w:val="clear" w:color="auto" w:fill="auto"/>
            <w:vAlign w:val="center"/>
          </w:tcPr>
          <w:p w14:paraId="68EC6450" w14:textId="2EAEB836"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9</w:t>
            </w:r>
            <w:r w:rsidR="00263503">
              <w:rPr>
                <w:rFonts w:ascii="Book Antiqua" w:hAnsi="Book Antiqua" w:cs="Times New Roman"/>
                <w:color w:val="auto"/>
              </w:rPr>
              <w:t xml:space="preserve"> </w:t>
            </w:r>
            <w:r w:rsidRPr="00DD1382">
              <w:rPr>
                <w:rFonts w:ascii="Book Antiqua" w:hAnsi="Book Antiqua" w:cs="Times New Roman"/>
                <w:color w:val="auto"/>
              </w:rPr>
              <w:t>(19.6)</w:t>
            </w:r>
          </w:p>
        </w:tc>
        <w:tc>
          <w:tcPr>
            <w:tcW w:w="3260" w:type="dxa"/>
            <w:shd w:val="clear" w:color="auto" w:fill="auto"/>
            <w:vAlign w:val="center"/>
          </w:tcPr>
          <w:p w14:paraId="4FD12F79" w14:textId="6747204B" w:rsidR="006B2F20" w:rsidRPr="00DD1382" w:rsidRDefault="006B2F20" w:rsidP="00745C45">
            <w:pPr>
              <w:spacing w:line="360" w:lineRule="auto"/>
              <w:rPr>
                <w:rFonts w:ascii="Book Antiqua" w:hAnsi="Book Antiqua" w:cs="Times New Roman"/>
                <w:color w:val="auto"/>
              </w:rPr>
            </w:pPr>
            <w:r w:rsidRPr="00DD1382">
              <w:rPr>
                <w:rFonts w:ascii="Book Antiqua" w:hAnsi="Book Antiqua" w:cs="Times New Roman"/>
                <w:color w:val="auto"/>
              </w:rPr>
              <w:t>0</w:t>
            </w:r>
            <w:r w:rsidR="00263503">
              <w:rPr>
                <w:rFonts w:ascii="Book Antiqua" w:hAnsi="Book Antiqua" w:cs="Times New Roman"/>
                <w:color w:val="auto"/>
              </w:rPr>
              <w:t xml:space="preserve"> </w:t>
            </w:r>
            <w:r w:rsidRPr="00DD1382">
              <w:rPr>
                <w:rFonts w:ascii="Book Antiqua" w:hAnsi="Book Antiqua" w:cs="Times New Roman"/>
                <w:color w:val="auto"/>
              </w:rPr>
              <w:t>(0.0)</w:t>
            </w:r>
          </w:p>
        </w:tc>
      </w:tr>
    </w:tbl>
    <w:p w14:paraId="39DC0293" w14:textId="1E57AF1A" w:rsidR="006B2F20" w:rsidRPr="00DD1382" w:rsidRDefault="006B2F20" w:rsidP="00745C45">
      <w:pPr>
        <w:spacing w:line="360" w:lineRule="auto"/>
        <w:rPr>
          <w:rFonts w:ascii="Book Antiqua" w:eastAsiaTheme="majorHAnsi" w:hAnsi="Book Antiqua"/>
        </w:rPr>
      </w:pPr>
      <w:r w:rsidRPr="00332D09">
        <w:rPr>
          <w:rFonts w:ascii="Book Antiqua" w:eastAsiaTheme="majorHAnsi" w:hAnsi="Book Antiqua"/>
        </w:rPr>
        <w:t>NBCA</w:t>
      </w:r>
      <w:r>
        <w:rPr>
          <w:rFonts w:ascii="Book Antiqua" w:eastAsiaTheme="majorHAnsi" w:hAnsi="Book Antiqua"/>
        </w:rPr>
        <w:t xml:space="preserve">: </w:t>
      </w:r>
      <w:r w:rsidRPr="00332D09">
        <w:rPr>
          <w:rFonts w:ascii="Book Antiqua" w:eastAsiaTheme="majorHAnsi" w:hAnsi="Book Antiqua"/>
        </w:rPr>
        <w:t>N-butyl cyanoacrylate</w:t>
      </w:r>
      <w:r w:rsidR="00B412BD">
        <w:rPr>
          <w:rFonts w:ascii="Book Antiqua" w:eastAsiaTheme="majorHAnsi" w:hAnsi="Book Antiqua"/>
        </w:rPr>
        <w:t>.</w:t>
      </w:r>
      <w:r w:rsidRPr="00332D09">
        <w:rPr>
          <w:rFonts w:ascii="Book Antiqua" w:eastAsiaTheme="majorHAnsi" w:hAnsi="Book Antiqua"/>
        </w:rPr>
        <w:t xml:space="preserve"> </w:t>
      </w:r>
    </w:p>
    <w:p w14:paraId="45DDE493" w14:textId="77777777" w:rsidR="00754559" w:rsidRDefault="00754559" w:rsidP="00754559">
      <w:pPr>
        <w:jc w:val="center"/>
        <w:rPr>
          <w:rFonts w:ascii="Book Antiqua" w:hAnsi="Book Antiqua"/>
        </w:rPr>
      </w:pPr>
      <w:r>
        <w:br w:type="page"/>
      </w:r>
    </w:p>
    <w:p w14:paraId="6C96A67A" w14:textId="77777777" w:rsidR="00754559" w:rsidRDefault="00754559" w:rsidP="00754559">
      <w:pPr>
        <w:jc w:val="center"/>
        <w:rPr>
          <w:rFonts w:ascii="Book Antiqua" w:hAnsi="Book Antiqua"/>
        </w:rPr>
      </w:pPr>
    </w:p>
    <w:p w14:paraId="6A7D96AC" w14:textId="77777777" w:rsidR="00754559" w:rsidRDefault="00754559" w:rsidP="00754559">
      <w:pPr>
        <w:jc w:val="center"/>
        <w:rPr>
          <w:rFonts w:ascii="Book Antiqua" w:hAnsi="Book Antiqua"/>
        </w:rPr>
      </w:pPr>
    </w:p>
    <w:p w14:paraId="6F0A242A" w14:textId="77777777" w:rsidR="00754559" w:rsidRDefault="00754559" w:rsidP="00754559">
      <w:pPr>
        <w:jc w:val="center"/>
        <w:rPr>
          <w:rFonts w:ascii="Book Antiqua" w:hAnsi="Book Antiqua"/>
        </w:rPr>
      </w:pPr>
    </w:p>
    <w:p w14:paraId="731A5DBC" w14:textId="77777777" w:rsidR="00754559" w:rsidRDefault="00754559" w:rsidP="00754559">
      <w:pPr>
        <w:jc w:val="center"/>
        <w:rPr>
          <w:rFonts w:ascii="Book Antiqua" w:hAnsi="Book Antiqua"/>
        </w:rPr>
      </w:pPr>
    </w:p>
    <w:p w14:paraId="558AE683" w14:textId="77777777" w:rsidR="00754559" w:rsidRDefault="00754559" w:rsidP="00754559">
      <w:pPr>
        <w:jc w:val="center"/>
        <w:rPr>
          <w:rFonts w:ascii="Book Antiqua" w:hAnsi="Book Antiqua"/>
        </w:rPr>
      </w:pPr>
      <w:r>
        <w:rPr>
          <w:rFonts w:ascii="Book Antiqua" w:hAnsi="Book Antiqua"/>
          <w:noProof/>
          <w:lang w:eastAsia="zh-CN"/>
        </w:rPr>
        <w:drawing>
          <wp:inline distT="0" distB="0" distL="0" distR="0" wp14:anchorId="72A26A33" wp14:editId="5BD124B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BA1B1D" w14:textId="77777777" w:rsidR="00754559" w:rsidRDefault="00754559" w:rsidP="00754559">
      <w:pPr>
        <w:jc w:val="center"/>
        <w:rPr>
          <w:rFonts w:ascii="Book Antiqua" w:hAnsi="Book Antiqua"/>
        </w:rPr>
      </w:pPr>
    </w:p>
    <w:p w14:paraId="1AAEF41D" w14:textId="77777777" w:rsidR="00754559" w:rsidRPr="00763D22" w:rsidRDefault="00754559" w:rsidP="0075455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4D7C870" w14:textId="77777777" w:rsidR="00754559" w:rsidRPr="00763D22" w:rsidRDefault="00754559" w:rsidP="007545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5314A9A" w14:textId="77777777" w:rsidR="00754559" w:rsidRPr="00763D22" w:rsidRDefault="00754559" w:rsidP="007545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F07CE95" w14:textId="77777777" w:rsidR="00754559" w:rsidRPr="00763D22" w:rsidRDefault="00754559" w:rsidP="007545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8D25C3" w14:textId="77777777" w:rsidR="00754559" w:rsidRPr="00763D22" w:rsidRDefault="00754559" w:rsidP="007545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6EE7870" w14:textId="77777777" w:rsidR="00754559" w:rsidRPr="00763D22" w:rsidRDefault="00754559" w:rsidP="0075455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58F4F49" w14:textId="77777777" w:rsidR="00754559" w:rsidRDefault="00754559" w:rsidP="00754559">
      <w:pPr>
        <w:jc w:val="center"/>
        <w:rPr>
          <w:rFonts w:ascii="Book Antiqua" w:hAnsi="Book Antiqua"/>
        </w:rPr>
      </w:pPr>
    </w:p>
    <w:p w14:paraId="35E15AE4" w14:textId="77777777" w:rsidR="00754559" w:rsidRDefault="00754559" w:rsidP="00754559">
      <w:pPr>
        <w:jc w:val="center"/>
        <w:rPr>
          <w:rFonts w:ascii="Book Antiqua" w:hAnsi="Book Antiqua"/>
        </w:rPr>
      </w:pPr>
    </w:p>
    <w:p w14:paraId="2168BF96" w14:textId="77777777" w:rsidR="00754559" w:rsidRDefault="00754559" w:rsidP="00754559">
      <w:pPr>
        <w:jc w:val="center"/>
        <w:rPr>
          <w:rFonts w:ascii="Book Antiqua" w:hAnsi="Book Antiqua"/>
        </w:rPr>
      </w:pPr>
    </w:p>
    <w:p w14:paraId="4A8AA067" w14:textId="77777777" w:rsidR="00754559" w:rsidRDefault="00754559" w:rsidP="00754559">
      <w:pPr>
        <w:jc w:val="center"/>
        <w:rPr>
          <w:rFonts w:ascii="Book Antiqua" w:hAnsi="Book Antiqua"/>
        </w:rPr>
      </w:pPr>
      <w:r>
        <w:rPr>
          <w:rFonts w:ascii="Book Antiqua" w:hAnsi="Book Antiqua"/>
          <w:noProof/>
          <w:lang w:eastAsia="zh-CN"/>
        </w:rPr>
        <w:drawing>
          <wp:inline distT="0" distB="0" distL="0" distR="0" wp14:anchorId="017A091A" wp14:editId="41BBD9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387120" w14:textId="77777777" w:rsidR="00754559" w:rsidRDefault="00754559" w:rsidP="00754559">
      <w:pPr>
        <w:jc w:val="center"/>
        <w:rPr>
          <w:rFonts w:ascii="Book Antiqua" w:hAnsi="Book Antiqua"/>
        </w:rPr>
      </w:pPr>
    </w:p>
    <w:p w14:paraId="6758AD11" w14:textId="77777777" w:rsidR="00754559" w:rsidRDefault="00754559" w:rsidP="00754559">
      <w:pPr>
        <w:jc w:val="center"/>
        <w:rPr>
          <w:rFonts w:ascii="Book Antiqua" w:hAnsi="Book Antiqua"/>
        </w:rPr>
      </w:pPr>
    </w:p>
    <w:p w14:paraId="4FF45A37" w14:textId="77777777" w:rsidR="00754559" w:rsidRDefault="00754559" w:rsidP="00754559">
      <w:pPr>
        <w:jc w:val="center"/>
        <w:rPr>
          <w:rFonts w:ascii="Book Antiqua" w:hAnsi="Book Antiqua"/>
        </w:rPr>
      </w:pPr>
    </w:p>
    <w:p w14:paraId="6C35BF2D" w14:textId="77777777" w:rsidR="00754559" w:rsidRDefault="00754559" w:rsidP="00754559">
      <w:pPr>
        <w:jc w:val="center"/>
        <w:rPr>
          <w:rFonts w:ascii="Book Antiqua" w:hAnsi="Book Antiqua"/>
        </w:rPr>
      </w:pPr>
    </w:p>
    <w:p w14:paraId="64F42153" w14:textId="77777777" w:rsidR="00754559" w:rsidRDefault="00754559" w:rsidP="00754559">
      <w:pPr>
        <w:jc w:val="center"/>
        <w:rPr>
          <w:rFonts w:ascii="Book Antiqua" w:hAnsi="Book Antiqua"/>
        </w:rPr>
      </w:pPr>
    </w:p>
    <w:p w14:paraId="04AF5049" w14:textId="77777777" w:rsidR="00754559" w:rsidRDefault="00754559" w:rsidP="00754559">
      <w:pPr>
        <w:jc w:val="center"/>
        <w:rPr>
          <w:rFonts w:ascii="Book Antiqua" w:hAnsi="Book Antiqua"/>
        </w:rPr>
      </w:pPr>
    </w:p>
    <w:p w14:paraId="54A7BFE8" w14:textId="77777777" w:rsidR="00754559" w:rsidRDefault="00754559" w:rsidP="00754559">
      <w:pPr>
        <w:jc w:val="center"/>
        <w:rPr>
          <w:rFonts w:ascii="Book Antiqua" w:hAnsi="Book Antiqua"/>
        </w:rPr>
      </w:pPr>
    </w:p>
    <w:p w14:paraId="427A1ABF" w14:textId="77777777" w:rsidR="00754559" w:rsidRDefault="00754559" w:rsidP="00754559">
      <w:pPr>
        <w:jc w:val="center"/>
        <w:rPr>
          <w:rFonts w:ascii="Book Antiqua" w:hAnsi="Book Antiqua"/>
        </w:rPr>
      </w:pPr>
    </w:p>
    <w:p w14:paraId="6160E7B4" w14:textId="77777777" w:rsidR="00754559" w:rsidRDefault="00754559" w:rsidP="00754559">
      <w:pPr>
        <w:jc w:val="center"/>
        <w:rPr>
          <w:rFonts w:ascii="Book Antiqua" w:hAnsi="Book Antiqua"/>
        </w:rPr>
      </w:pPr>
    </w:p>
    <w:p w14:paraId="5DA5C7D2" w14:textId="77777777" w:rsidR="00754559" w:rsidRPr="00763D22" w:rsidRDefault="00754559" w:rsidP="00754559">
      <w:pPr>
        <w:jc w:val="right"/>
        <w:rPr>
          <w:rFonts w:ascii="Book Antiqua" w:hAnsi="Book Antiqua"/>
          <w:color w:val="000000" w:themeColor="text1"/>
        </w:rPr>
      </w:pPr>
    </w:p>
    <w:p w14:paraId="3BEF9E8D" w14:textId="77777777" w:rsidR="00754559" w:rsidRPr="00763D22" w:rsidRDefault="00754559" w:rsidP="0075455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2024B2B" w14:textId="35F288F3" w:rsidR="006B2F20" w:rsidRDefault="006B2F20" w:rsidP="00754559">
      <w:pPr>
        <w:spacing w:line="360" w:lineRule="auto"/>
        <w:jc w:val="both"/>
      </w:pPr>
    </w:p>
    <w:sectPr w:rsidR="006B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A11CA" w14:textId="77777777" w:rsidR="00A168F8" w:rsidRDefault="00A168F8" w:rsidP="00330A11">
      <w:r>
        <w:separator/>
      </w:r>
    </w:p>
  </w:endnote>
  <w:endnote w:type="continuationSeparator" w:id="0">
    <w:p w14:paraId="0147C26A" w14:textId="77777777" w:rsidR="00A168F8" w:rsidRDefault="00A168F8" w:rsidP="0033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80995"/>
      <w:docPartObj>
        <w:docPartGallery w:val="Page Numbers (Bottom of Page)"/>
        <w:docPartUnique/>
      </w:docPartObj>
    </w:sdtPr>
    <w:sdtEndPr/>
    <w:sdtContent>
      <w:sdt>
        <w:sdtPr>
          <w:id w:val="-1769616900"/>
          <w:docPartObj>
            <w:docPartGallery w:val="Page Numbers (Top of Page)"/>
            <w:docPartUnique/>
          </w:docPartObj>
        </w:sdtPr>
        <w:sdtEndPr/>
        <w:sdtContent>
          <w:p w14:paraId="5FF9B37A" w14:textId="388E08DC" w:rsidR="00330A11" w:rsidRDefault="00330A11">
            <w:pPr>
              <w:pStyle w:val="a4"/>
              <w:jc w:val="right"/>
            </w:pPr>
            <w:r w:rsidRPr="00330A11">
              <w:rPr>
                <w:rFonts w:ascii="Book Antiqua" w:hAnsi="Book Antiqua"/>
                <w:sz w:val="24"/>
                <w:szCs w:val="24"/>
                <w:lang w:val="zh-CN" w:eastAsia="zh-CN"/>
              </w:rPr>
              <w:t xml:space="preserve"> </w:t>
            </w:r>
            <w:r w:rsidRPr="00330A11">
              <w:rPr>
                <w:rFonts w:ascii="Book Antiqua" w:hAnsi="Book Antiqua"/>
                <w:b/>
                <w:bCs/>
                <w:sz w:val="24"/>
                <w:szCs w:val="24"/>
              </w:rPr>
              <w:fldChar w:fldCharType="begin"/>
            </w:r>
            <w:r w:rsidRPr="00330A11">
              <w:rPr>
                <w:rFonts w:ascii="Book Antiqua" w:hAnsi="Book Antiqua"/>
                <w:b/>
                <w:bCs/>
                <w:sz w:val="24"/>
                <w:szCs w:val="24"/>
              </w:rPr>
              <w:instrText>PAGE</w:instrText>
            </w:r>
            <w:r w:rsidRPr="00330A11">
              <w:rPr>
                <w:rFonts w:ascii="Book Antiqua" w:hAnsi="Book Antiqua"/>
                <w:b/>
                <w:bCs/>
                <w:sz w:val="24"/>
                <w:szCs w:val="24"/>
              </w:rPr>
              <w:fldChar w:fldCharType="separate"/>
            </w:r>
            <w:r w:rsidR="006911CD">
              <w:rPr>
                <w:rFonts w:ascii="Book Antiqua" w:hAnsi="Book Antiqua"/>
                <w:b/>
                <w:bCs/>
                <w:noProof/>
                <w:sz w:val="24"/>
                <w:szCs w:val="24"/>
              </w:rPr>
              <w:t>22</w:t>
            </w:r>
            <w:r w:rsidRPr="00330A11">
              <w:rPr>
                <w:rFonts w:ascii="Book Antiqua" w:hAnsi="Book Antiqua"/>
                <w:b/>
                <w:bCs/>
                <w:sz w:val="24"/>
                <w:szCs w:val="24"/>
              </w:rPr>
              <w:fldChar w:fldCharType="end"/>
            </w:r>
            <w:r w:rsidRPr="00330A11">
              <w:rPr>
                <w:rFonts w:ascii="Book Antiqua" w:hAnsi="Book Antiqua"/>
                <w:sz w:val="24"/>
                <w:szCs w:val="24"/>
                <w:lang w:val="zh-CN" w:eastAsia="zh-CN"/>
              </w:rPr>
              <w:t xml:space="preserve"> / </w:t>
            </w:r>
            <w:r w:rsidRPr="00330A11">
              <w:rPr>
                <w:rFonts w:ascii="Book Antiqua" w:hAnsi="Book Antiqua"/>
                <w:b/>
                <w:bCs/>
                <w:sz w:val="24"/>
                <w:szCs w:val="24"/>
              </w:rPr>
              <w:fldChar w:fldCharType="begin"/>
            </w:r>
            <w:r w:rsidRPr="00330A11">
              <w:rPr>
                <w:rFonts w:ascii="Book Antiqua" w:hAnsi="Book Antiqua"/>
                <w:b/>
                <w:bCs/>
                <w:sz w:val="24"/>
                <w:szCs w:val="24"/>
              </w:rPr>
              <w:instrText>NUMPAGES</w:instrText>
            </w:r>
            <w:r w:rsidRPr="00330A11">
              <w:rPr>
                <w:rFonts w:ascii="Book Antiqua" w:hAnsi="Book Antiqua"/>
                <w:b/>
                <w:bCs/>
                <w:sz w:val="24"/>
                <w:szCs w:val="24"/>
              </w:rPr>
              <w:fldChar w:fldCharType="separate"/>
            </w:r>
            <w:r w:rsidR="006911CD">
              <w:rPr>
                <w:rFonts w:ascii="Book Antiqua" w:hAnsi="Book Antiqua"/>
                <w:b/>
                <w:bCs/>
                <w:noProof/>
                <w:sz w:val="24"/>
                <w:szCs w:val="24"/>
              </w:rPr>
              <w:t>26</w:t>
            </w:r>
            <w:r w:rsidRPr="00330A11">
              <w:rPr>
                <w:rFonts w:ascii="Book Antiqua" w:hAnsi="Book Antiqua"/>
                <w:b/>
                <w:bCs/>
                <w:sz w:val="24"/>
                <w:szCs w:val="24"/>
              </w:rPr>
              <w:fldChar w:fldCharType="end"/>
            </w:r>
          </w:p>
        </w:sdtContent>
      </w:sdt>
    </w:sdtContent>
  </w:sdt>
  <w:p w14:paraId="6F7B8DDA" w14:textId="77777777" w:rsidR="00330A11" w:rsidRDefault="00330A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2B634" w14:textId="77777777" w:rsidR="00A168F8" w:rsidRDefault="00A168F8" w:rsidP="00330A11">
      <w:r>
        <w:separator/>
      </w:r>
    </w:p>
  </w:footnote>
  <w:footnote w:type="continuationSeparator" w:id="0">
    <w:p w14:paraId="729B9A15" w14:textId="77777777" w:rsidR="00A168F8" w:rsidRDefault="00A168F8" w:rsidP="00330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48EA"/>
    <w:rsid w:val="00043475"/>
    <w:rsid w:val="000A7155"/>
    <w:rsid w:val="000C26FB"/>
    <w:rsid w:val="000D0CE1"/>
    <w:rsid w:val="00102446"/>
    <w:rsid w:val="00130E3B"/>
    <w:rsid w:val="0017627C"/>
    <w:rsid w:val="0018060B"/>
    <w:rsid w:val="001814ED"/>
    <w:rsid w:val="0019421B"/>
    <w:rsid w:val="001A5123"/>
    <w:rsid w:val="001C5DE6"/>
    <w:rsid w:val="001F5969"/>
    <w:rsid w:val="0022040D"/>
    <w:rsid w:val="002312EB"/>
    <w:rsid w:val="0023758E"/>
    <w:rsid w:val="002451F0"/>
    <w:rsid w:val="0025164D"/>
    <w:rsid w:val="00254C1C"/>
    <w:rsid w:val="00263503"/>
    <w:rsid w:val="00283E50"/>
    <w:rsid w:val="00286807"/>
    <w:rsid w:val="002A5D05"/>
    <w:rsid w:val="002B19B6"/>
    <w:rsid w:val="002C0C95"/>
    <w:rsid w:val="002C41DF"/>
    <w:rsid w:val="002D7402"/>
    <w:rsid w:val="002E1194"/>
    <w:rsid w:val="002E764C"/>
    <w:rsid w:val="002E7FCF"/>
    <w:rsid w:val="002F6202"/>
    <w:rsid w:val="00324D20"/>
    <w:rsid w:val="00330A11"/>
    <w:rsid w:val="00340645"/>
    <w:rsid w:val="00362B0B"/>
    <w:rsid w:val="003927E4"/>
    <w:rsid w:val="003C055C"/>
    <w:rsid w:val="003C0EF4"/>
    <w:rsid w:val="003F3850"/>
    <w:rsid w:val="003F3FA0"/>
    <w:rsid w:val="003F4FB2"/>
    <w:rsid w:val="00410104"/>
    <w:rsid w:val="004407F4"/>
    <w:rsid w:val="0044115B"/>
    <w:rsid w:val="004D517A"/>
    <w:rsid w:val="00536F12"/>
    <w:rsid w:val="005378D3"/>
    <w:rsid w:val="00545C99"/>
    <w:rsid w:val="00573DC9"/>
    <w:rsid w:val="005771AF"/>
    <w:rsid w:val="00581ABE"/>
    <w:rsid w:val="005906FD"/>
    <w:rsid w:val="005E1118"/>
    <w:rsid w:val="005F0D94"/>
    <w:rsid w:val="00636969"/>
    <w:rsid w:val="00643435"/>
    <w:rsid w:val="00654D15"/>
    <w:rsid w:val="00655BCC"/>
    <w:rsid w:val="006610EC"/>
    <w:rsid w:val="0067474F"/>
    <w:rsid w:val="00686597"/>
    <w:rsid w:val="00687D13"/>
    <w:rsid w:val="006911CD"/>
    <w:rsid w:val="006B2CBE"/>
    <w:rsid w:val="006B2F20"/>
    <w:rsid w:val="006B73E7"/>
    <w:rsid w:val="006C4B9B"/>
    <w:rsid w:val="006C5201"/>
    <w:rsid w:val="006F2684"/>
    <w:rsid w:val="00715B78"/>
    <w:rsid w:val="00722136"/>
    <w:rsid w:val="00723170"/>
    <w:rsid w:val="00725C36"/>
    <w:rsid w:val="00745C45"/>
    <w:rsid w:val="00754559"/>
    <w:rsid w:val="007D3D06"/>
    <w:rsid w:val="0080683E"/>
    <w:rsid w:val="008129C3"/>
    <w:rsid w:val="00813077"/>
    <w:rsid w:val="0083506F"/>
    <w:rsid w:val="00850656"/>
    <w:rsid w:val="00861168"/>
    <w:rsid w:val="00877B76"/>
    <w:rsid w:val="00891FD5"/>
    <w:rsid w:val="008A42FE"/>
    <w:rsid w:val="008D591A"/>
    <w:rsid w:val="008E37AF"/>
    <w:rsid w:val="0090329E"/>
    <w:rsid w:val="00911487"/>
    <w:rsid w:val="00943C84"/>
    <w:rsid w:val="0098294E"/>
    <w:rsid w:val="00982D0F"/>
    <w:rsid w:val="00A12DA3"/>
    <w:rsid w:val="00A1685C"/>
    <w:rsid w:val="00A168F8"/>
    <w:rsid w:val="00A77B3E"/>
    <w:rsid w:val="00AA4C5B"/>
    <w:rsid w:val="00AA6A86"/>
    <w:rsid w:val="00AC5AA1"/>
    <w:rsid w:val="00B05FFA"/>
    <w:rsid w:val="00B131F2"/>
    <w:rsid w:val="00B179BC"/>
    <w:rsid w:val="00B2649E"/>
    <w:rsid w:val="00B32E43"/>
    <w:rsid w:val="00B412BD"/>
    <w:rsid w:val="00B46316"/>
    <w:rsid w:val="00B521C6"/>
    <w:rsid w:val="00B84026"/>
    <w:rsid w:val="00BB3AFF"/>
    <w:rsid w:val="00BC6DA7"/>
    <w:rsid w:val="00BC7645"/>
    <w:rsid w:val="00BE0962"/>
    <w:rsid w:val="00BE1028"/>
    <w:rsid w:val="00BE5E3A"/>
    <w:rsid w:val="00C02D0C"/>
    <w:rsid w:val="00C43D5D"/>
    <w:rsid w:val="00C739EB"/>
    <w:rsid w:val="00C81D96"/>
    <w:rsid w:val="00CA2A55"/>
    <w:rsid w:val="00CC3482"/>
    <w:rsid w:val="00CF56E9"/>
    <w:rsid w:val="00CF729C"/>
    <w:rsid w:val="00D16B9A"/>
    <w:rsid w:val="00D25588"/>
    <w:rsid w:val="00D96874"/>
    <w:rsid w:val="00DE5573"/>
    <w:rsid w:val="00DE5CC6"/>
    <w:rsid w:val="00DE72F7"/>
    <w:rsid w:val="00DF2627"/>
    <w:rsid w:val="00E06947"/>
    <w:rsid w:val="00E154E3"/>
    <w:rsid w:val="00E26DC5"/>
    <w:rsid w:val="00E33726"/>
    <w:rsid w:val="00E4041E"/>
    <w:rsid w:val="00E444E4"/>
    <w:rsid w:val="00E5390B"/>
    <w:rsid w:val="00E8097F"/>
    <w:rsid w:val="00E8408D"/>
    <w:rsid w:val="00E90845"/>
    <w:rsid w:val="00E92EFF"/>
    <w:rsid w:val="00E92FD3"/>
    <w:rsid w:val="00EC562C"/>
    <w:rsid w:val="00EC795F"/>
    <w:rsid w:val="00EE098F"/>
    <w:rsid w:val="00F20848"/>
    <w:rsid w:val="00F6121E"/>
    <w:rsid w:val="00F81736"/>
    <w:rsid w:val="00F918E7"/>
    <w:rsid w:val="00FC7A3F"/>
    <w:rsid w:val="00FD2459"/>
    <w:rsid w:val="00FF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0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0A11"/>
    <w:rPr>
      <w:sz w:val="18"/>
      <w:szCs w:val="18"/>
    </w:rPr>
  </w:style>
  <w:style w:type="paragraph" w:styleId="a4">
    <w:name w:val="footer"/>
    <w:basedOn w:val="a"/>
    <w:link w:val="Char0"/>
    <w:uiPriority w:val="99"/>
    <w:unhideWhenUsed/>
    <w:rsid w:val="00330A11"/>
    <w:pPr>
      <w:tabs>
        <w:tab w:val="center" w:pos="4153"/>
        <w:tab w:val="right" w:pos="8306"/>
      </w:tabs>
      <w:snapToGrid w:val="0"/>
    </w:pPr>
    <w:rPr>
      <w:sz w:val="18"/>
      <w:szCs w:val="18"/>
    </w:rPr>
  </w:style>
  <w:style w:type="character" w:customStyle="1" w:styleId="Char0">
    <w:name w:val="页脚 Char"/>
    <w:basedOn w:val="a0"/>
    <w:link w:val="a4"/>
    <w:uiPriority w:val="99"/>
    <w:rsid w:val="00330A11"/>
    <w:rPr>
      <w:sz w:val="18"/>
      <w:szCs w:val="18"/>
    </w:rPr>
  </w:style>
  <w:style w:type="character" w:styleId="a5">
    <w:name w:val="annotation reference"/>
    <w:basedOn w:val="a0"/>
    <w:semiHidden/>
    <w:unhideWhenUsed/>
    <w:rsid w:val="00330A11"/>
    <w:rPr>
      <w:sz w:val="21"/>
      <w:szCs w:val="21"/>
    </w:rPr>
  </w:style>
  <w:style w:type="paragraph" w:styleId="a6">
    <w:name w:val="annotation text"/>
    <w:basedOn w:val="a"/>
    <w:link w:val="Char1"/>
    <w:unhideWhenUsed/>
    <w:rsid w:val="00330A11"/>
  </w:style>
  <w:style w:type="character" w:customStyle="1" w:styleId="Char1">
    <w:name w:val="批注文字 Char"/>
    <w:basedOn w:val="a0"/>
    <w:link w:val="a6"/>
    <w:rsid w:val="00330A11"/>
    <w:rPr>
      <w:sz w:val="24"/>
      <w:szCs w:val="24"/>
    </w:rPr>
  </w:style>
  <w:style w:type="paragraph" w:styleId="a7">
    <w:name w:val="annotation subject"/>
    <w:basedOn w:val="a6"/>
    <w:next w:val="a6"/>
    <w:link w:val="Char2"/>
    <w:semiHidden/>
    <w:unhideWhenUsed/>
    <w:rsid w:val="00330A11"/>
    <w:rPr>
      <w:b/>
      <w:bCs/>
    </w:rPr>
  </w:style>
  <w:style w:type="character" w:customStyle="1" w:styleId="Char2">
    <w:name w:val="批注主题 Char"/>
    <w:basedOn w:val="Char1"/>
    <w:link w:val="a7"/>
    <w:semiHidden/>
    <w:rsid w:val="00330A11"/>
    <w:rPr>
      <w:b/>
      <w:bCs/>
      <w:sz w:val="24"/>
      <w:szCs w:val="24"/>
    </w:rPr>
  </w:style>
  <w:style w:type="paragraph" w:styleId="a8">
    <w:name w:val="Balloon Text"/>
    <w:basedOn w:val="a"/>
    <w:link w:val="Char3"/>
    <w:rsid w:val="00B46316"/>
    <w:rPr>
      <w:sz w:val="18"/>
      <w:szCs w:val="18"/>
    </w:rPr>
  </w:style>
  <w:style w:type="character" w:customStyle="1" w:styleId="Char3">
    <w:name w:val="批注框文本 Char"/>
    <w:basedOn w:val="a0"/>
    <w:link w:val="a8"/>
    <w:rsid w:val="00B46316"/>
    <w:rPr>
      <w:sz w:val="18"/>
      <w:szCs w:val="18"/>
    </w:rPr>
  </w:style>
  <w:style w:type="table" w:styleId="a9">
    <w:name w:val="Table Grid"/>
    <w:basedOn w:val="a1"/>
    <w:uiPriority w:val="39"/>
    <w:rsid w:val="006B2F20"/>
    <w:pPr>
      <w:jc w:val="both"/>
    </w:pPr>
    <w:rPr>
      <w:rFonts w:ascii="Arial" w:hAnsi="Arial" w:cs="Arial"/>
      <w:color w:val="000000"/>
      <w:kern w:val="2"/>
      <w:sz w:val="24"/>
      <w:szCs w:val="24"/>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6B2F20"/>
    <w:pPr>
      <w:snapToGrid w:val="0"/>
      <w:spacing w:after="160" w:line="259" w:lineRule="auto"/>
      <w:jc w:val="both"/>
      <w:textAlignment w:val="baseline"/>
    </w:pPr>
    <w:rPr>
      <w:rFonts w:ascii="Malgun Gothic" w:eastAsia="Malgun Gothic" w:hAnsi="Malgun Gothic" w:cs="Gulim"/>
      <w:color w:val="000000"/>
      <w:szCs w:val="20"/>
      <w:lang w:eastAsia="ko-KR"/>
    </w:rPr>
  </w:style>
  <w:style w:type="paragraph" w:styleId="ab">
    <w:name w:val="Revision"/>
    <w:hidden/>
    <w:uiPriority w:val="99"/>
    <w:semiHidden/>
    <w:rsid w:val="002E764C"/>
    <w:rPr>
      <w:sz w:val="24"/>
      <w:szCs w:val="24"/>
    </w:rPr>
  </w:style>
  <w:style w:type="character" w:styleId="ac">
    <w:name w:val="Hyperlink"/>
    <w:basedOn w:val="a0"/>
    <w:unhideWhenUsed/>
    <w:rsid w:val="00754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8879">
      <w:bodyDiv w:val="1"/>
      <w:marLeft w:val="0"/>
      <w:marRight w:val="0"/>
      <w:marTop w:val="0"/>
      <w:marBottom w:val="0"/>
      <w:divBdr>
        <w:top w:val="none" w:sz="0" w:space="0" w:color="auto"/>
        <w:left w:val="none" w:sz="0" w:space="0" w:color="auto"/>
        <w:bottom w:val="none" w:sz="0" w:space="0" w:color="auto"/>
        <w:right w:val="none" w:sz="0" w:space="0" w:color="auto"/>
      </w:divBdr>
    </w:div>
    <w:div w:id="547642065">
      <w:bodyDiv w:val="1"/>
      <w:marLeft w:val="0"/>
      <w:marRight w:val="0"/>
      <w:marTop w:val="0"/>
      <w:marBottom w:val="0"/>
      <w:divBdr>
        <w:top w:val="none" w:sz="0" w:space="0" w:color="auto"/>
        <w:left w:val="none" w:sz="0" w:space="0" w:color="auto"/>
        <w:bottom w:val="none" w:sz="0" w:space="0" w:color="auto"/>
        <w:right w:val="none" w:sz="0" w:space="0" w:color="auto"/>
      </w:divBdr>
    </w:div>
    <w:div w:id="107362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26</Pages>
  <Words>5617</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15</cp:revision>
  <dcterms:created xsi:type="dcterms:W3CDTF">2023-05-12T01:13:00Z</dcterms:created>
  <dcterms:modified xsi:type="dcterms:W3CDTF">2023-06-21T05:24:00Z</dcterms:modified>
</cp:coreProperties>
</file>