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82C9B" w14:textId="77777777" w:rsidR="0022040C"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8441B63" w14:textId="77777777" w:rsidR="0022040C"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83598</w:t>
      </w:r>
    </w:p>
    <w:p w14:paraId="77DB8013" w14:textId="77777777" w:rsidR="0022040C"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3ACD544F" w14:textId="77777777" w:rsidR="0022040C" w:rsidRDefault="0022040C">
      <w:pPr>
        <w:spacing w:line="360" w:lineRule="auto"/>
        <w:jc w:val="both"/>
        <w:rPr>
          <w:rFonts w:ascii="Book Antiqua" w:hAnsi="Book Antiqua"/>
        </w:rPr>
      </w:pPr>
    </w:p>
    <w:p w14:paraId="72283AD4" w14:textId="77777777" w:rsidR="0022040C" w:rsidRDefault="00000000">
      <w:pPr>
        <w:spacing w:line="360" w:lineRule="auto"/>
        <w:jc w:val="both"/>
        <w:rPr>
          <w:rFonts w:ascii="Book Antiqua" w:hAnsi="Book Antiqua"/>
          <w:lang w:eastAsia="zh-CN"/>
        </w:rPr>
      </w:pPr>
      <w:bookmarkStart w:id="0" w:name="OLE_LINK5274"/>
      <w:bookmarkStart w:id="1" w:name="OLE_LINK5275"/>
      <w:bookmarkStart w:id="2" w:name="OLE_LINK5462"/>
      <w:r>
        <w:rPr>
          <w:rFonts w:ascii="Book Antiqua" w:eastAsia="Book Antiqua" w:hAnsi="Book Antiqua" w:cs="Book Antiqua"/>
          <w:b/>
          <w:color w:val="000000"/>
        </w:rPr>
        <w:t>Acute abdomen caused by spontaneous rupture of degenerative hysteromyoma during pregnancy: A</w:t>
      </w:r>
      <w:r>
        <w:rPr>
          <w:rFonts w:ascii="Book Antiqua" w:eastAsia="Book Antiqua" w:hAnsi="Book Antiqua" w:cs="Book Antiqua"/>
          <w:b/>
          <w:color w:val="000000"/>
          <w:lang w:eastAsia="zh-CN"/>
        </w:rPr>
        <w:t xml:space="preserve"> case report</w:t>
      </w:r>
    </w:p>
    <w:bookmarkEnd w:id="0"/>
    <w:bookmarkEnd w:id="1"/>
    <w:bookmarkEnd w:id="2"/>
    <w:p w14:paraId="0C65D8F2" w14:textId="77777777" w:rsidR="0022040C" w:rsidRDefault="0022040C">
      <w:pPr>
        <w:spacing w:line="360" w:lineRule="auto"/>
        <w:jc w:val="both"/>
        <w:rPr>
          <w:rFonts w:ascii="Book Antiqua" w:hAnsi="Book Antiqua"/>
        </w:rPr>
      </w:pPr>
    </w:p>
    <w:p w14:paraId="3A406E31"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 xml:space="preserve">Xu Y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5463"/>
      <w:bookmarkStart w:id="4" w:name="OLE_LINK5464"/>
      <w:r>
        <w:rPr>
          <w:rFonts w:ascii="Book Antiqua" w:eastAsia="Book Antiqua" w:hAnsi="Book Antiqua" w:cs="Book Antiqua"/>
          <w:color w:val="000000"/>
        </w:rPr>
        <w:t>Rupture of hysteromyoma during pregnancy</w:t>
      </w:r>
      <w:bookmarkEnd w:id="3"/>
      <w:bookmarkEnd w:id="4"/>
    </w:p>
    <w:p w14:paraId="54D02311" w14:textId="77777777" w:rsidR="0022040C" w:rsidRDefault="0022040C">
      <w:pPr>
        <w:spacing w:line="360" w:lineRule="auto"/>
        <w:jc w:val="both"/>
        <w:rPr>
          <w:rFonts w:ascii="Book Antiqua" w:hAnsi="Book Antiqua"/>
        </w:rPr>
      </w:pPr>
    </w:p>
    <w:p w14:paraId="4FDE3823"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Ying Xu, Xi Shen, Xiao-Yu Pan, Shan Gao</w:t>
      </w:r>
    </w:p>
    <w:p w14:paraId="1B1C8550" w14:textId="77777777" w:rsidR="0022040C" w:rsidRDefault="0022040C">
      <w:pPr>
        <w:spacing w:line="360" w:lineRule="auto"/>
        <w:jc w:val="both"/>
        <w:rPr>
          <w:rFonts w:ascii="Book Antiqua" w:hAnsi="Book Antiqua"/>
        </w:rPr>
      </w:pPr>
    </w:p>
    <w:p w14:paraId="30330570" w14:textId="77777777" w:rsidR="0022040C" w:rsidRDefault="00000000">
      <w:pPr>
        <w:spacing w:line="360" w:lineRule="auto"/>
        <w:jc w:val="both"/>
        <w:rPr>
          <w:rFonts w:ascii="Book Antiqua" w:hAnsi="Book Antiqua"/>
        </w:rPr>
      </w:pPr>
      <w:r>
        <w:rPr>
          <w:rFonts w:ascii="Book Antiqua" w:eastAsia="Book Antiqua" w:hAnsi="Book Antiqua" w:cs="Book Antiqua"/>
          <w:b/>
          <w:bCs/>
          <w:color w:val="000000"/>
        </w:rPr>
        <w:t xml:space="preserve">Ying Xu, Xi Shen, Xiao-Yu Pan, Shan Gao, </w:t>
      </w:r>
      <w:bookmarkStart w:id="5" w:name="OLE_LINK5269"/>
      <w:bookmarkStart w:id="6" w:name="OLE_LINK5268"/>
      <w:r>
        <w:rPr>
          <w:rFonts w:ascii="Book Antiqua" w:eastAsia="Book Antiqua" w:hAnsi="Book Antiqua" w:cs="Book Antiqua"/>
          <w:color w:val="000000"/>
        </w:rPr>
        <w:t>Department of Obstetrics and Gynecology, China-Japan Friendship Hospital, Beijing 100000, China</w:t>
      </w:r>
      <w:bookmarkEnd w:id="5"/>
      <w:bookmarkEnd w:id="6"/>
    </w:p>
    <w:p w14:paraId="30645615" w14:textId="77777777" w:rsidR="0022040C" w:rsidRDefault="0022040C">
      <w:pPr>
        <w:spacing w:line="360" w:lineRule="auto"/>
        <w:jc w:val="both"/>
        <w:rPr>
          <w:rFonts w:ascii="Book Antiqua" w:hAnsi="Book Antiqua"/>
        </w:rPr>
      </w:pPr>
    </w:p>
    <w:p w14:paraId="1447268B" w14:textId="77777777" w:rsidR="0022040C"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Xu Y wrote the manuscript; Shen X and Pan XY collected and sort out the case data; Gao S was responsible for </w:t>
      </w:r>
      <w:r>
        <w:rPr>
          <w:rFonts w:ascii="Book Antiqua" w:eastAsia="宋体" w:hAnsi="Book Antiqua" w:cs="Book Antiqua" w:hint="eastAsia"/>
          <w:color w:val="000000"/>
          <w:lang w:eastAsia="zh-CN"/>
        </w:rPr>
        <w:t xml:space="preserve">manuscript </w:t>
      </w:r>
      <w:r>
        <w:rPr>
          <w:rFonts w:ascii="Book Antiqua" w:eastAsia="Book Antiqua" w:hAnsi="Book Antiqua" w:cs="Book Antiqua"/>
          <w:color w:val="000000"/>
        </w:rPr>
        <w:t>writing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review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editing; all authors have read and approve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final manuscript.</w:t>
      </w:r>
    </w:p>
    <w:p w14:paraId="089E5DD8" w14:textId="77777777" w:rsidR="0022040C" w:rsidRDefault="0022040C">
      <w:pPr>
        <w:spacing w:line="360" w:lineRule="auto"/>
        <w:jc w:val="both"/>
        <w:rPr>
          <w:rFonts w:ascii="Book Antiqua" w:hAnsi="Book Antiqua"/>
        </w:rPr>
      </w:pPr>
    </w:p>
    <w:p w14:paraId="3E82D58D" w14:textId="77777777" w:rsidR="0022040C"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Shan Gao, MA, Doctor, </w:t>
      </w:r>
      <w:bookmarkStart w:id="7" w:name="OLE_LINK5473"/>
      <w:bookmarkStart w:id="8" w:name="OLE_LINK5474"/>
      <w:r>
        <w:rPr>
          <w:rFonts w:ascii="Book Antiqua" w:eastAsia="Book Antiqua" w:hAnsi="Book Antiqua" w:cs="Book Antiqua"/>
          <w:color w:val="000000"/>
        </w:rPr>
        <w:t>Department of Obstetrics and Gynecology</w:t>
      </w:r>
      <w:bookmarkEnd w:id="7"/>
      <w:bookmarkEnd w:id="8"/>
      <w:r>
        <w:rPr>
          <w:rFonts w:ascii="Book Antiqua" w:eastAsia="Book Antiqua" w:hAnsi="Book Antiqua" w:cs="Book Antiqua"/>
          <w:color w:val="000000"/>
        </w:rPr>
        <w:t xml:space="preserve">, China-Japan Friendship Hospital, </w:t>
      </w:r>
      <w:bookmarkStart w:id="9" w:name="OLE_LINK5475"/>
      <w:bookmarkStart w:id="10" w:name="OLE_LINK5476"/>
      <w:r>
        <w:rPr>
          <w:rFonts w:ascii="Book Antiqua" w:eastAsia="Book Antiqua" w:hAnsi="Book Antiqua" w:cs="Book Antiqua"/>
          <w:color w:val="000000"/>
        </w:rPr>
        <w:t xml:space="preserve">No. 2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Road</w:t>
      </w:r>
      <w:bookmarkEnd w:id="9"/>
      <w:bookmarkEnd w:id="10"/>
      <w:r>
        <w:rPr>
          <w:rFonts w:ascii="Book Antiqua" w:eastAsia="Book Antiqua" w:hAnsi="Book Antiqua" w:cs="Book Antiqua"/>
          <w:color w:val="000000"/>
        </w:rPr>
        <w:t>, Beijing 100000, China.</w:t>
      </w:r>
      <w:r>
        <w:rPr>
          <w:rFonts w:ascii="Book Antiqua" w:eastAsia="Book Antiqua" w:hAnsi="Book Antiqua" w:cs="Book Antiqua"/>
          <w:b/>
          <w:bCs/>
          <w:color w:val="000000"/>
        </w:rPr>
        <w:t xml:space="preserve"> </w:t>
      </w:r>
      <w:r>
        <w:rPr>
          <w:rFonts w:ascii="Book Antiqua" w:eastAsia="Book Antiqua" w:hAnsi="Book Antiqua" w:cs="Book Antiqua"/>
          <w:color w:val="000000"/>
        </w:rPr>
        <w:t>gaoshan20151213@126.com</w:t>
      </w:r>
    </w:p>
    <w:p w14:paraId="3C4750E6" w14:textId="77777777" w:rsidR="0022040C" w:rsidRDefault="0022040C">
      <w:pPr>
        <w:spacing w:line="360" w:lineRule="auto"/>
        <w:jc w:val="both"/>
        <w:rPr>
          <w:rFonts w:ascii="Book Antiqua" w:hAnsi="Book Antiqua"/>
        </w:rPr>
      </w:pPr>
    </w:p>
    <w:p w14:paraId="16F756C2"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Received: </w:t>
      </w:r>
      <w:bookmarkStart w:id="11" w:name="OLE_LINK5272"/>
      <w:bookmarkStart w:id="12" w:name="OLE_LINK5273"/>
      <w:r>
        <w:rPr>
          <w:rFonts w:ascii="Book Antiqua" w:eastAsia="Book Antiqua" w:hAnsi="Book Antiqua" w:cs="Book Antiqua"/>
        </w:rPr>
        <w:t>February 2, 2023</w:t>
      </w:r>
      <w:bookmarkEnd w:id="11"/>
      <w:bookmarkEnd w:id="12"/>
    </w:p>
    <w:p w14:paraId="29C803BB"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27, 2023</w:t>
      </w:r>
    </w:p>
    <w:p w14:paraId="7943D9B3" w14:textId="7C6325B1" w:rsidR="0022040C"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13" w:author="Wang Jin-Lei" w:date="2023-03-23T17:30:00Z">
        <w:r w:rsidR="003459BD" w:rsidRPr="003459BD">
          <w:rPr>
            <w:rFonts w:ascii="Book Antiqua" w:eastAsia="Book Antiqua" w:hAnsi="Book Antiqua" w:cs="Book Antiqua"/>
          </w:rPr>
          <w:t>March 23, 2023</w:t>
        </w:r>
      </w:ins>
    </w:p>
    <w:p w14:paraId="3B038DC8"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1262FEE9" w14:textId="77777777" w:rsidR="0022040C" w:rsidRDefault="0022040C">
      <w:pPr>
        <w:spacing w:line="360" w:lineRule="auto"/>
        <w:jc w:val="both"/>
        <w:rPr>
          <w:rFonts w:ascii="Book Antiqua" w:hAnsi="Book Antiqua"/>
        </w:rPr>
        <w:sectPr w:rsidR="0022040C">
          <w:footerReference w:type="default" r:id="rId6"/>
          <w:pgSz w:w="12240" w:h="15840"/>
          <w:pgMar w:top="1440" w:right="1440" w:bottom="1440" w:left="1440" w:header="720" w:footer="720" w:gutter="0"/>
          <w:cols w:space="720"/>
          <w:docGrid w:linePitch="360"/>
        </w:sectPr>
      </w:pPr>
    </w:p>
    <w:p w14:paraId="7AD9EE88"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5A0D8F6"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56B00B17" w14:textId="77777777" w:rsidR="0022040C" w:rsidRDefault="00000000">
      <w:pPr>
        <w:spacing w:line="360" w:lineRule="auto"/>
        <w:jc w:val="both"/>
        <w:rPr>
          <w:rFonts w:ascii="Book Antiqua" w:hAnsi="Book Antiqua"/>
        </w:rPr>
      </w:pPr>
      <w:r>
        <w:rPr>
          <w:rFonts w:ascii="Book Antiqua" w:eastAsia="Book Antiqua" w:hAnsi="Book Antiqua" w:cs="Book Antiqua"/>
        </w:rPr>
        <w:t>Hysteromyoma is not a rare tumor</w:t>
      </w:r>
      <w:r>
        <w:rPr>
          <w:rFonts w:ascii="Book Antiqua" w:eastAsia="宋体" w:hAnsi="Book Antiqua" w:cs="Book Antiqua" w:hint="eastAsia"/>
          <w:lang w:eastAsia="zh-CN"/>
        </w:rPr>
        <w:t xml:space="preserve"> </w:t>
      </w:r>
      <w:r>
        <w:rPr>
          <w:rFonts w:ascii="Book Antiqua" w:eastAsia="Book Antiqua" w:hAnsi="Book Antiqua" w:cs="Book Antiqua"/>
        </w:rPr>
        <w:t>among pregnant women. During pregnancy, the symptoms caused by hysteromyoma can be improved through conservative treatment in most cases. However, in order to ensure the safety of mothers and children, surgeries are necessary in some special cases.</w:t>
      </w:r>
    </w:p>
    <w:p w14:paraId="3AA65443" w14:textId="77777777" w:rsidR="0022040C" w:rsidRDefault="0022040C">
      <w:pPr>
        <w:spacing w:line="360" w:lineRule="auto"/>
        <w:jc w:val="both"/>
        <w:rPr>
          <w:rFonts w:ascii="Book Antiqua" w:hAnsi="Book Antiqua"/>
        </w:rPr>
      </w:pPr>
    </w:p>
    <w:p w14:paraId="19FB5F31"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5B7F8DE7" w14:textId="77777777" w:rsidR="0022040C" w:rsidRDefault="00000000">
      <w:pPr>
        <w:spacing w:line="360" w:lineRule="auto"/>
        <w:jc w:val="both"/>
        <w:rPr>
          <w:rFonts w:ascii="Book Antiqua" w:hAnsi="Book Antiqua"/>
        </w:rPr>
      </w:pPr>
      <w:r>
        <w:rPr>
          <w:rFonts w:ascii="Book Antiqua" w:eastAsia="Book Antiqua" w:hAnsi="Book Antiqua" w:cs="Book Antiqua"/>
        </w:rPr>
        <w:t xml:space="preserve">We </w:t>
      </w:r>
      <w:r>
        <w:rPr>
          <w:rFonts w:ascii="Book Antiqua" w:eastAsia="宋体" w:hAnsi="Book Antiqua" w:cs="Book Antiqua" w:hint="eastAsia"/>
          <w:lang w:eastAsia="zh-CN"/>
        </w:rPr>
        <w:t>report</w:t>
      </w:r>
      <w:r>
        <w:rPr>
          <w:rFonts w:ascii="Book Antiqua" w:eastAsia="Book Antiqua" w:hAnsi="Book Antiqua" w:cs="Book Antiqua"/>
        </w:rPr>
        <w:t xml:space="preserve"> a case of pregnancy complicated with hysteromyoma red degeneration. The patient had peritonitis after sudden abdominal pain during the 20</w:t>
      </w:r>
      <w:r>
        <w:rPr>
          <w:rFonts w:ascii="Book Antiqua" w:eastAsia="Book Antiqua" w:hAnsi="Book Antiqua" w:cs="Book Antiqua"/>
          <w:vertAlign w:val="superscript"/>
        </w:rPr>
        <w:t>th</w:t>
      </w:r>
      <w:r>
        <w:rPr>
          <w:rFonts w:ascii="Book Antiqua" w:eastAsia="Book Antiqua" w:hAnsi="Book Antiqua" w:cs="Book Antiqua"/>
        </w:rPr>
        <w:t xml:space="preserve"> week of pregnancy. Laparoscopic exploration suggested rupture and bleeding of hysteromyoma, which were improved after drainage and an anti-inflammatory treatment. A cesarean section was performed after full term. This case shows the complications of rupture after red degeneration of hysteromyoma during pregnancy.</w:t>
      </w:r>
    </w:p>
    <w:p w14:paraId="4773AC1C" w14:textId="77777777" w:rsidR="0022040C" w:rsidRDefault="0022040C">
      <w:pPr>
        <w:spacing w:line="360" w:lineRule="auto"/>
        <w:jc w:val="both"/>
        <w:rPr>
          <w:rFonts w:ascii="Book Antiqua" w:hAnsi="Book Antiqua"/>
        </w:rPr>
      </w:pPr>
    </w:p>
    <w:p w14:paraId="3B9E9C2B"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ED9E9F9" w14:textId="77777777" w:rsidR="0022040C" w:rsidRDefault="00000000">
      <w:pPr>
        <w:spacing w:line="360" w:lineRule="auto"/>
        <w:jc w:val="both"/>
        <w:rPr>
          <w:rFonts w:ascii="Book Antiqua" w:hAnsi="Book Antiqua"/>
        </w:rPr>
      </w:pPr>
      <w:r>
        <w:rPr>
          <w:rFonts w:ascii="Book Antiqua" w:eastAsia="Book Antiqua" w:hAnsi="Book Antiqua" w:cs="Book Antiqua"/>
        </w:rPr>
        <w:t xml:space="preserve">We should be alert to rupture of hysteromyoma during pregnancy, and active laparoscopic exploration is essential to improve the prognosis of </w:t>
      </w:r>
      <w:r>
        <w:rPr>
          <w:rFonts w:ascii="Book Antiqua" w:eastAsia="宋体" w:hAnsi="Book Antiqua" w:cs="Book Antiqua" w:hint="eastAsia"/>
          <w:lang w:eastAsia="zh-CN"/>
        </w:rPr>
        <w:t xml:space="preserve">such </w:t>
      </w:r>
      <w:r>
        <w:rPr>
          <w:rFonts w:ascii="Book Antiqua" w:eastAsia="Book Antiqua" w:hAnsi="Book Antiqua" w:cs="Book Antiqua"/>
        </w:rPr>
        <w:t>patients.</w:t>
      </w:r>
    </w:p>
    <w:p w14:paraId="18F1D2D2" w14:textId="77777777" w:rsidR="0022040C" w:rsidRDefault="0022040C">
      <w:pPr>
        <w:spacing w:line="360" w:lineRule="auto"/>
        <w:jc w:val="both"/>
        <w:rPr>
          <w:rFonts w:ascii="Book Antiqua" w:hAnsi="Book Antiqua"/>
        </w:rPr>
      </w:pPr>
    </w:p>
    <w:p w14:paraId="10318235" w14:textId="77777777" w:rsidR="0022040C" w:rsidRDefault="00000000">
      <w:pPr>
        <w:spacing w:line="360" w:lineRule="auto"/>
        <w:jc w:val="both"/>
        <w:rPr>
          <w:rFonts w:ascii="Book Antiqua" w:hAnsi="Book Antiqua"/>
          <w:lang w:eastAsia="zh-CN"/>
        </w:rPr>
      </w:pPr>
      <w:r>
        <w:rPr>
          <w:rFonts w:ascii="Book Antiqua" w:eastAsia="Book Antiqua" w:hAnsi="Book Antiqua" w:cs="Book Antiqua"/>
          <w:b/>
          <w:bCs/>
        </w:rPr>
        <w:t xml:space="preserve">Key Words: </w:t>
      </w:r>
      <w:bookmarkStart w:id="14" w:name="OLE_LINK5465"/>
      <w:bookmarkStart w:id="15" w:name="OLE_LINK5466"/>
      <w:r>
        <w:rPr>
          <w:rFonts w:ascii="Book Antiqua" w:eastAsia="Book Antiqua" w:hAnsi="Book Antiqua" w:cs="Book Antiqua"/>
        </w:rPr>
        <w:t>Leiomyoma degeneration; Myoma rupture; Acute abdomen; Pregnancy; Hysteromyoma bleeding; C</w:t>
      </w:r>
      <w:r>
        <w:rPr>
          <w:rFonts w:ascii="Book Antiqua" w:eastAsia="Book Antiqua" w:hAnsi="Book Antiqua" w:cs="Book Antiqua"/>
          <w:lang w:eastAsia="zh-CN"/>
        </w:rPr>
        <w:t>ase report</w:t>
      </w:r>
      <w:bookmarkEnd w:id="14"/>
      <w:bookmarkEnd w:id="15"/>
    </w:p>
    <w:p w14:paraId="565CDC68" w14:textId="77777777" w:rsidR="0022040C" w:rsidRDefault="0022040C">
      <w:pPr>
        <w:spacing w:line="360" w:lineRule="auto"/>
        <w:jc w:val="both"/>
        <w:rPr>
          <w:rFonts w:ascii="Book Antiqua" w:hAnsi="Book Antiqua"/>
        </w:rPr>
      </w:pPr>
    </w:p>
    <w:p w14:paraId="4380619D" w14:textId="77777777" w:rsidR="0022040C" w:rsidRDefault="00000000">
      <w:pPr>
        <w:spacing w:line="360" w:lineRule="auto"/>
        <w:jc w:val="both"/>
        <w:rPr>
          <w:rFonts w:ascii="Book Antiqua" w:hAnsi="Book Antiqua"/>
          <w:lang w:eastAsia="zh-CN"/>
        </w:rPr>
      </w:pPr>
      <w:bookmarkStart w:id="16" w:name="OLE_LINK5467"/>
      <w:bookmarkStart w:id="17" w:name="OLE_LINK5468"/>
      <w:r>
        <w:rPr>
          <w:rFonts w:ascii="Book Antiqua" w:eastAsia="Book Antiqua" w:hAnsi="Book Antiqua" w:cs="Book Antiqua"/>
        </w:rPr>
        <w:t xml:space="preserve">Xu Y, Shen X, Pan XY, Gao S. </w:t>
      </w:r>
      <w:r>
        <w:rPr>
          <w:rFonts w:ascii="Book Antiqua" w:eastAsia="Book Antiqua" w:hAnsi="Book Antiqua" w:cs="Book Antiqua"/>
          <w:bCs/>
          <w:color w:val="000000"/>
        </w:rPr>
        <w:t>Acute abdomen caused by spontaneous rupture of degenerative hysteromyoma during pregnancy: A</w:t>
      </w:r>
      <w:r>
        <w:rPr>
          <w:rFonts w:ascii="Book Antiqua" w:eastAsia="Book Antiqua" w:hAnsi="Book Antiqua" w:cs="Book Antiqua"/>
          <w:bCs/>
          <w:color w:val="000000"/>
          <w:lang w:eastAsia="zh-CN"/>
        </w:rPr>
        <w:t xml:space="preserve"> case report.</w:t>
      </w:r>
      <w:r>
        <w:rPr>
          <w:rFonts w:ascii="Book Antiqua" w:hAnsi="Book Antiqua"/>
          <w:lang w:eastAsia="zh-CN"/>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bookmarkEnd w:id="16"/>
    <w:bookmarkEnd w:id="17"/>
    <w:p w14:paraId="2F2DAA17" w14:textId="77777777" w:rsidR="0022040C" w:rsidRDefault="0022040C">
      <w:pPr>
        <w:spacing w:line="360" w:lineRule="auto"/>
        <w:jc w:val="both"/>
        <w:rPr>
          <w:rFonts w:ascii="Book Antiqua" w:hAnsi="Book Antiqua"/>
        </w:rPr>
      </w:pPr>
    </w:p>
    <w:p w14:paraId="05E2F6F8"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Core Tip: </w:t>
      </w:r>
      <w:bookmarkStart w:id="18" w:name="OLE_LINK5469"/>
      <w:bookmarkStart w:id="19" w:name="OLE_LINK5470"/>
      <w:r>
        <w:rPr>
          <w:rFonts w:ascii="Book Antiqua" w:eastAsia="Book Antiqua" w:hAnsi="Book Antiqua" w:cs="Book Antiqua"/>
        </w:rPr>
        <w:t xml:space="preserve">We </w:t>
      </w:r>
      <w:r>
        <w:rPr>
          <w:rFonts w:ascii="Book Antiqua" w:eastAsia="宋体" w:hAnsi="Book Antiqua" w:cs="Book Antiqua" w:hint="eastAsia"/>
          <w:lang w:eastAsia="zh-CN"/>
        </w:rPr>
        <w:t>report</w:t>
      </w:r>
      <w:r>
        <w:rPr>
          <w:rFonts w:ascii="Book Antiqua" w:eastAsia="Book Antiqua" w:hAnsi="Book Antiqua" w:cs="Book Antiqua"/>
        </w:rPr>
        <w:t xml:space="preserve"> a case of pregnancy complicated with rupture and bleeding of hysteromyoma and review the diagnosis and treatment strategies for acute abdominal </w:t>
      </w:r>
      <w:r>
        <w:rPr>
          <w:rFonts w:ascii="Book Antiqua" w:eastAsia="Book Antiqua" w:hAnsi="Book Antiqua" w:cs="Book Antiqua"/>
        </w:rPr>
        <w:lastRenderedPageBreak/>
        <w:t>conditions associated with hysteromyoma in pregnancy with a view to providing a reference for clinical practice.</w:t>
      </w:r>
    </w:p>
    <w:bookmarkEnd w:id="18"/>
    <w:bookmarkEnd w:id="19"/>
    <w:p w14:paraId="6F294DED" w14:textId="77777777" w:rsidR="0022040C" w:rsidRDefault="0022040C">
      <w:pPr>
        <w:spacing w:line="360" w:lineRule="auto"/>
        <w:jc w:val="both"/>
        <w:rPr>
          <w:rFonts w:ascii="Book Antiqua" w:hAnsi="Book Antiqua"/>
        </w:rPr>
      </w:pPr>
    </w:p>
    <w:p w14:paraId="1E9F6207"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38073CB"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 xml:space="preserve">The incidence of hysteromyoma combined with pregnancy accounts for 0.09%-3.9% of </w:t>
      </w:r>
      <w:r>
        <w:rPr>
          <w:rFonts w:ascii="Book Antiqua" w:eastAsia="宋体" w:hAnsi="Book Antiqua" w:cs="Book Antiqua" w:hint="eastAsia"/>
          <w:color w:val="000000"/>
          <w:lang w:eastAsia="zh-CN"/>
        </w:rPr>
        <w:t xml:space="preserve">all </w:t>
      </w:r>
      <w:r>
        <w:rPr>
          <w:rFonts w:ascii="Book Antiqua" w:eastAsia="Book Antiqua" w:hAnsi="Book Antiqua" w:cs="Book Antiqua"/>
          <w:color w:val="000000"/>
        </w:rPr>
        <w:t xml:space="preserve">patients with </w:t>
      </w:r>
      <w:proofErr w:type="gramStart"/>
      <w:r>
        <w:rPr>
          <w:rFonts w:ascii="Book Antiqua" w:eastAsia="Book Antiqua" w:hAnsi="Book Antiqua" w:cs="Book Antiqua"/>
          <w:color w:val="000000"/>
        </w:rPr>
        <w:t>hysteromyoma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often causes degeneration due to an insufficient blood supply, including vitreous change, cystic change, red change, calcification,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change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so 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Especially during pregnancy, red degeneration often develops in hysteromyoma due to rapid growth, and erythroid degeneration is a special </w:t>
      </w:r>
      <w:r>
        <w:rPr>
          <w:rFonts w:ascii="Book Antiqua" w:eastAsia="宋体" w:hAnsi="Book Antiqua" w:cs="Book Antiqua" w:hint="eastAsia"/>
          <w:color w:val="000000"/>
          <w:lang w:eastAsia="zh-CN"/>
        </w:rPr>
        <w:t xml:space="preserve">form of </w:t>
      </w:r>
      <w:r>
        <w:rPr>
          <w:rFonts w:ascii="Book Antiqua" w:eastAsia="Book Antiqua" w:hAnsi="Book Antiqua" w:cs="Book Antiqua"/>
          <w:color w:val="000000"/>
        </w:rPr>
        <w:t xml:space="preserve">myoma necrosis, which is more common in a single large intramural myoma, often occurring among pregnant or lactating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Pain caused by degenerative uterine fibroids is the most common clinical symptom of women with uterine fibroids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symptoms caused by hysteromyoma degeneration can be improved through conservative treatments in most cases, while surgical treatments are rarely </w:t>
      </w:r>
      <w:proofErr w:type="gramStart"/>
      <w:r>
        <w:rPr>
          <w:rFonts w:ascii="Book Antiqua" w:eastAsia="Book Antiqua" w:hAnsi="Book Antiqua" w:cs="Book Antiqua"/>
          <w:color w:val="000000"/>
        </w:rPr>
        <w:t>needed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Here, we </w:t>
      </w:r>
      <w:r>
        <w:rPr>
          <w:rFonts w:ascii="Book Antiqua" w:eastAsia="宋体" w:hAnsi="Book Antiqua" w:cs="Book Antiqua" w:hint="eastAsia"/>
          <w:color w:val="000000"/>
          <w:lang w:eastAsia="zh-CN"/>
        </w:rPr>
        <w:t>report</w:t>
      </w:r>
      <w:r>
        <w:rPr>
          <w:rFonts w:ascii="Book Antiqua" w:eastAsia="Book Antiqua" w:hAnsi="Book Antiqua" w:cs="Book Antiqua"/>
          <w:color w:val="000000"/>
        </w:rPr>
        <w:t xml:space="preserve"> a case of pregnancy with hysteromyoma complicated with rupture and bleeding. The diagnosis and treatment strategies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pregnancy complicated with hysteromyoma-related acute abdomen are also reviewed, </w:t>
      </w:r>
      <w:r>
        <w:rPr>
          <w:rFonts w:ascii="Book Antiqua" w:eastAsia="宋体" w:hAnsi="Book Antiqua" w:cs="Book Antiqua" w:hint="eastAsia"/>
          <w:color w:val="000000"/>
          <w:lang w:eastAsia="zh-CN"/>
        </w:rPr>
        <w:t>with an aim</w:t>
      </w:r>
      <w:r>
        <w:rPr>
          <w:rFonts w:ascii="Book Antiqua" w:eastAsia="Book Antiqua" w:hAnsi="Book Antiqua" w:cs="Book Antiqua"/>
          <w:color w:val="000000"/>
        </w:rPr>
        <w:t xml:space="preserve"> to provide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reference for clinical practice.</w:t>
      </w:r>
    </w:p>
    <w:p w14:paraId="51E71700" w14:textId="77777777" w:rsidR="0022040C" w:rsidRDefault="0022040C">
      <w:pPr>
        <w:spacing w:line="360" w:lineRule="auto"/>
        <w:jc w:val="both"/>
        <w:rPr>
          <w:rFonts w:ascii="Book Antiqua" w:hAnsi="Book Antiqua"/>
        </w:rPr>
      </w:pPr>
    </w:p>
    <w:p w14:paraId="296A3630"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AADAB72"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39736B7"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A 25-year-old primipara in 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presented with acute abdominal pain and signs of acute abdomen.</w:t>
      </w:r>
    </w:p>
    <w:p w14:paraId="7B1ADF72" w14:textId="77777777" w:rsidR="0022040C" w:rsidRDefault="0022040C">
      <w:pPr>
        <w:spacing w:line="360" w:lineRule="auto"/>
        <w:jc w:val="both"/>
        <w:rPr>
          <w:rFonts w:ascii="Book Antiqua" w:hAnsi="Book Antiqua"/>
        </w:rPr>
      </w:pPr>
    </w:p>
    <w:p w14:paraId="50FB17DE"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BCF7870"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The patient developed left upper quadrant pain at rest, which progressed to severe diffuse abdominal pain. On admission, she appeared pale and distressed, complaining about severe abdominal pain and vomiting several times.</w:t>
      </w:r>
    </w:p>
    <w:p w14:paraId="714C43E4" w14:textId="77777777" w:rsidR="0022040C" w:rsidRDefault="0022040C">
      <w:pPr>
        <w:spacing w:line="360" w:lineRule="auto"/>
        <w:jc w:val="both"/>
        <w:rPr>
          <w:rFonts w:ascii="Book Antiqua" w:hAnsi="Book Antiqua"/>
        </w:rPr>
      </w:pPr>
    </w:p>
    <w:p w14:paraId="15D56E8D"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37FEE047" w14:textId="77777777" w:rsidR="0022040C" w:rsidRDefault="00000000">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diagnosed with hysteromyoma before pregnancy, with no history of uterine or abdominal surgeries. At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she had lower abdominal pain and threatened abortion, which were considered to be caused by hysteromyoma degeneration. Then the patient received a conservative treatment in our hospital and was discharged after symptom relief.</w:t>
      </w:r>
    </w:p>
    <w:p w14:paraId="47EEE174" w14:textId="77777777" w:rsidR="0022040C" w:rsidRDefault="0022040C">
      <w:pPr>
        <w:spacing w:line="360" w:lineRule="auto"/>
        <w:jc w:val="both"/>
        <w:rPr>
          <w:rFonts w:ascii="Book Antiqua" w:hAnsi="Book Antiqua"/>
        </w:rPr>
      </w:pPr>
    </w:p>
    <w:p w14:paraId="324BFAEE"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27E6437F" w14:textId="77777777" w:rsidR="0022040C" w:rsidRDefault="00000000">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pulse rate was 98 per minute, blood pressure was 97/74 mmHg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body temperature was 37 </w:t>
      </w:r>
      <w:bookmarkStart w:id="20" w:name="OLE_LINK1528"/>
      <w:bookmarkStart w:id="21" w:name="OLE_LINK878"/>
      <w:bookmarkStart w:id="22" w:name="OLE_LINK2431"/>
      <w:bookmarkStart w:id="23" w:name="OLE_LINK1457"/>
      <w:bookmarkStart w:id="24" w:name="_Hlk11931978"/>
      <w:r>
        <w:rPr>
          <w:rFonts w:ascii="Book Antiqua" w:hAnsi="Book Antiqua"/>
        </w:rPr>
        <w:t>°C</w:t>
      </w:r>
      <w:bookmarkEnd w:id="20"/>
      <w:bookmarkEnd w:id="21"/>
      <w:bookmarkEnd w:id="22"/>
      <w:bookmarkEnd w:id="23"/>
      <w:bookmarkEnd w:id="24"/>
      <w:r>
        <w:rPr>
          <w:rFonts w:ascii="Book Antiqua" w:eastAsia="Book Antiqua" w:hAnsi="Book Antiqua" w:cs="Book Antiqua"/>
          <w:color w:val="000000"/>
        </w:rPr>
        <w:t>. In addition to the peritoneal irritation sign, a goose-egg-sized mass was palpated in her right upper abdomen, and severe tenderness was observed at the same site.</w:t>
      </w:r>
    </w:p>
    <w:p w14:paraId="47B81A1B" w14:textId="77777777" w:rsidR="0022040C" w:rsidRDefault="0022040C">
      <w:pPr>
        <w:spacing w:line="360" w:lineRule="auto"/>
        <w:jc w:val="both"/>
        <w:rPr>
          <w:rFonts w:ascii="Book Antiqua" w:hAnsi="Book Antiqua"/>
        </w:rPr>
      </w:pPr>
    </w:p>
    <w:p w14:paraId="7CCE55C5"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2BD7036"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 xml:space="preserve">Laboratory data included </w:t>
      </w:r>
      <w:bookmarkStart w:id="25" w:name="OLE_LINK5279"/>
      <w:bookmarkStart w:id="26" w:name="OLE_LINK5278"/>
      <w:r>
        <w:rPr>
          <w:rFonts w:ascii="Book Antiqua" w:eastAsia="Book Antiqua" w:hAnsi="Book Antiqua" w:cs="Book Antiqua"/>
          <w:color w:val="000000"/>
        </w:rPr>
        <w:t>white blood cell</w:t>
      </w:r>
      <w:bookmarkEnd w:id="25"/>
      <w:bookmarkEnd w:id="26"/>
      <w:r>
        <w:rPr>
          <w:rFonts w:ascii="Book Antiqua" w:eastAsia="Book Antiqua" w:hAnsi="Book Antiqua" w:cs="Book Antiqua"/>
          <w:color w:val="000000"/>
        </w:rPr>
        <w:t xml:space="preserve"> count 21400/mm</w:t>
      </w:r>
      <w:r>
        <w:rPr>
          <w:rFonts w:ascii="Book Antiqua" w:eastAsia="Book Antiqua" w:hAnsi="Book Antiqua" w:cs="Book Antiqua"/>
          <w:color w:val="000000"/>
          <w:vertAlign w:val="superscript"/>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hemoglobin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8.9 g/dL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C-reactive protein 12.4 mg/dL (normal, 0.2 mg/dL).</w:t>
      </w:r>
    </w:p>
    <w:p w14:paraId="08869506" w14:textId="77777777" w:rsidR="0022040C" w:rsidRDefault="0022040C">
      <w:pPr>
        <w:spacing w:line="360" w:lineRule="auto"/>
        <w:jc w:val="both"/>
        <w:rPr>
          <w:rFonts w:ascii="Book Antiqua" w:hAnsi="Book Antiqua"/>
        </w:rPr>
      </w:pPr>
    </w:p>
    <w:p w14:paraId="2E0FACA5" w14:textId="77777777" w:rsidR="0022040C"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2A5F08E4"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 xml:space="preserve">Abdominal sonogram confirmed an intrauterine live fetus after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a 10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cm degenerative hysteromyoma. Combined with the patient's medical history and clinical symptoms, hysteromyoma degeneration was clinically suspected. In addition, the abdominal sonogram showed that there was a large amount of free fluid in her upper abdomen, indicating intra-abdominal hemorrhage. </w:t>
      </w:r>
      <w:bookmarkStart w:id="27" w:name="OLE_LINK5281"/>
      <w:bookmarkStart w:id="28" w:name="OLE_LINK5280"/>
      <w:r>
        <w:rPr>
          <w:rFonts w:ascii="Book Antiqua" w:eastAsia="宋体" w:hAnsi="Book Antiqua" w:cs="Book Antiqua" w:hint="eastAsia"/>
          <w:color w:val="000000"/>
          <w:lang w:eastAsia="zh-CN"/>
        </w:rPr>
        <w:t>C</w:t>
      </w:r>
      <w:r>
        <w:rPr>
          <w:rFonts w:ascii="Book Antiqua" w:eastAsia="Book Antiqua" w:hAnsi="Book Antiqua" w:cs="Book Antiqua"/>
          <w:color w:val="000000"/>
        </w:rPr>
        <w:t>omputed tomography</w:t>
      </w:r>
      <w:bookmarkEnd w:id="27"/>
      <w:bookmarkEnd w:id="28"/>
      <w:r>
        <w:rPr>
          <w:rFonts w:ascii="Book Antiqua" w:eastAsia="Book Antiqua" w:hAnsi="Book Antiqua" w:cs="Book Antiqua"/>
          <w:color w:val="000000"/>
        </w:rPr>
        <w:t xml:space="preserve"> (CT)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a hysteromyoma situated in the left fundus of uterus, with a rupture (Figure 1).</w:t>
      </w:r>
    </w:p>
    <w:p w14:paraId="1AE4C93B" w14:textId="77777777" w:rsidR="0022040C" w:rsidRDefault="0022040C">
      <w:pPr>
        <w:spacing w:line="360" w:lineRule="auto"/>
        <w:jc w:val="both"/>
        <w:rPr>
          <w:rFonts w:ascii="Book Antiqua" w:hAnsi="Book Antiqua"/>
        </w:rPr>
      </w:pPr>
    </w:p>
    <w:p w14:paraId="56088AF7"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0C7F7DB"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Intra-abdominal hemorrhage was suspected, which was confirmed by the extraction of non-coagulable blood from the abdominal cavity under ultrasound guidance.</w:t>
      </w:r>
    </w:p>
    <w:p w14:paraId="327C4308" w14:textId="77777777" w:rsidR="0022040C" w:rsidRDefault="0022040C">
      <w:pPr>
        <w:spacing w:line="360" w:lineRule="auto"/>
        <w:jc w:val="both"/>
        <w:rPr>
          <w:rFonts w:ascii="Book Antiqua" w:hAnsi="Book Antiqua"/>
        </w:rPr>
      </w:pPr>
    </w:p>
    <w:p w14:paraId="642465C4"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TREATMENT</w:t>
      </w:r>
    </w:p>
    <w:p w14:paraId="63610491"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The patient underwent an immediate laparoscopic exploration with general anesthesia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through which rupture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hysteromyoma and massive hemoperitoneum were revealed. We can see a huge subserous myoma in the fundus of her uterus with a 2 cm perforation at the top, oozing necrotic fluid and tissues into her abdominal cavity.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slightly adherent to perforation, and the adjacent peritoneum showed fibrinous reactions. About 200 mL of perihepatic and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hemoperitoneum could be seen, but no active bleeding point was found (Figure 2). Then hemoperitoneum was cleared and adhesion was released, and her abdomen was closed after copious irrigation. Two abdominal drainage tubes were placed. Anti-inflammatory and fetal protection treatments (ritodrine hydrochloride for inhibiting uterine contraction) were continued after operation.</w:t>
      </w:r>
    </w:p>
    <w:p w14:paraId="1BF90BE4" w14:textId="77777777" w:rsidR="0022040C" w:rsidRDefault="0022040C">
      <w:pPr>
        <w:spacing w:line="360" w:lineRule="auto"/>
        <w:jc w:val="both"/>
        <w:rPr>
          <w:rFonts w:ascii="Book Antiqua" w:hAnsi="Book Antiqua"/>
        </w:rPr>
      </w:pPr>
    </w:p>
    <w:p w14:paraId="3C49DBCE"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8824D97"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After confirming that there was no intraperitoneal hemorrhage, the two abdominal drainage tubes were removed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operation</w:t>
      </w:r>
      <w:r>
        <w:rPr>
          <w:rFonts w:ascii="Book Antiqua" w:eastAsia="宋体" w:hAnsi="Book Antiqua" w:cs="Book Antiqua" w:hint="eastAsia"/>
          <w:color w:val="000000"/>
          <w:lang w:eastAsia="zh-CN"/>
        </w:rPr>
        <w:t>, respectively</w:t>
      </w:r>
      <w:r>
        <w:rPr>
          <w:rFonts w:ascii="Book Antiqua" w:eastAsia="Book Antiqua" w:hAnsi="Book Antiqua" w:cs="Book Antiqua"/>
          <w:color w:val="000000"/>
        </w:rPr>
        <w:t>. The patient was discharged on the 7th day after operation. The subsequent antenatal period was uneventful (F</w:t>
      </w:r>
      <w:r>
        <w:rPr>
          <w:rFonts w:ascii="Book Antiqua" w:eastAsia="Book Antiqua" w:hAnsi="Book Antiqua" w:cs="Book Antiqua"/>
          <w:color w:val="000000"/>
          <w:lang w:eastAsia="zh-CN"/>
        </w:rPr>
        <w:t>igure 3</w:t>
      </w:r>
      <w:r>
        <w:rPr>
          <w:rFonts w:ascii="Book Antiqua" w:eastAsia="Book Antiqua" w:hAnsi="Book Antiqua" w:cs="Book Antiqua"/>
          <w:color w:val="000000"/>
        </w:rPr>
        <w:t xml:space="preserve">). After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4 d of pregnancy, the patient delivered a healthy male infant with a birth weight of 3450g through an elective cesarean section and underwent myomectomy at the same time (Figure 4). The operation was successful with a total bleeding </w:t>
      </w:r>
      <w:r>
        <w:rPr>
          <w:rFonts w:ascii="Book Antiqua" w:eastAsia="宋体" w:hAnsi="Book Antiqua" w:cs="Book Antiqua" w:hint="eastAsia"/>
          <w:color w:val="000000"/>
          <w:lang w:eastAsia="zh-CN"/>
        </w:rPr>
        <w:t xml:space="preserve">volume </w:t>
      </w:r>
      <w:r>
        <w:rPr>
          <w:rFonts w:ascii="Book Antiqua" w:eastAsia="Book Antiqua" w:hAnsi="Book Antiqua" w:cs="Book Antiqua"/>
          <w:color w:val="000000"/>
        </w:rPr>
        <w:t xml:space="preserve">of about 600 </w:t>
      </w:r>
      <w:proofErr w:type="spellStart"/>
      <w:r>
        <w:rPr>
          <w:rFonts w:ascii="Book Antiqua" w:eastAsia="Book Antiqua" w:hAnsi="Book Antiqua" w:cs="Book Antiqua"/>
          <w:color w:val="000000"/>
        </w:rPr>
        <w:t>mL.</w:t>
      </w:r>
      <w:proofErr w:type="spellEnd"/>
    </w:p>
    <w:p w14:paraId="39E79F4E" w14:textId="77777777" w:rsidR="0022040C" w:rsidRDefault="0022040C">
      <w:pPr>
        <w:spacing w:line="360" w:lineRule="auto"/>
        <w:jc w:val="both"/>
        <w:rPr>
          <w:rFonts w:ascii="Book Antiqua" w:hAnsi="Book Antiqua"/>
        </w:rPr>
      </w:pPr>
    </w:p>
    <w:p w14:paraId="05D73A26"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CDE69DF" w14:textId="77777777" w:rsidR="0022040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Most female patients with uterine fibroids during pregnancy have no or only mild clinical symptoms, which can be relieved after conservative treatments (anti-inflammatory and inhibiting uterine </w:t>
      </w:r>
      <w:proofErr w:type="gramStart"/>
      <w:r>
        <w:rPr>
          <w:rFonts w:ascii="Book Antiqua" w:eastAsia="Book Antiqua" w:hAnsi="Book Antiqua" w:cs="Book Antiqua"/>
          <w:color w:val="000000"/>
        </w:rPr>
        <w:t>contraction)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In this report, we describe a case of degeneration, necrosis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rupture of hysteromyoma during pregnancy, resulting in intraperitoneal hemorrhage and acute peritonitis, which could not be relieved through conservative treatments. It has been previously reported that the rupture of blood vessels on the </w:t>
      </w:r>
      <w:r>
        <w:rPr>
          <w:rFonts w:ascii="Book Antiqua" w:eastAsia="Book Antiqua" w:hAnsi="Book Antiqua" w:cs="Book Antiqua"/>
          <w:color w:val="000000"/>
        </w:rPr>
        <w:lastRenderedPageBreak/>
        <w:t xml:space="preserve">surface of hysteromyoma during pregnancy or after delivery leads to acute abdomen (intraperitoneal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There are also reports on acute peritonitis caused by the degeneration, necrosis, liquefaction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rupture of uterine hysteromyoma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Our patient initially developed a degeneration and necrosis of hysteromyoma with vascular rupture during the progression of peritonitis, resulting in intraperitoneal hemorrhage.</w:t>
      </w:r>
    </w:p>
    <w:p w14:paraId="6B904DFA" w14:textId="77777777" w:rsidR="0022040C"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Limited data can be used to guide clinicians to choose diagnoses and treatments for pregnant women complicated with hysteromyoma-related acute abdomen. In 1989, </w:t>
      </w:r>
      <w:bookmarkStart w:id="29" w:name="OLE_LINK5282"/>
      <w:bookmarkStart w:id="30" w:name="OLE_LINK5283"/>
      <w:r>
        <w:rPr>
          <w:rFonts w:ascii="Book Antiqua" w:eastAsia="Book Antiqua" w:hAnsi="Book Antiqua" w:cs="Book Antiqua"/>
          <w:color w:val="000000"/>
        </w:rPr>
        <w:t>Makar</w:t>
      </w:r>
      <w:bookmarkEnd w:id="29"/>
      <w:bookmarkEnd w:id="30"/>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first reported that a female patient had peritonitis caused by the perforation and rupture of uterine fibroids during the 15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pregnancy, whose initial symptom was abdominal pain, and then there were aggravated peritonitis symptoms. The degeneration of hysteromyoma was shown </w:t>
      </w:r>
      <w:r>
        <w:rPr>
          <w:rFonts w:ascii="Book Antiqua" w:eastAsia="Book Antiqua" w:hAnsi="Book Antiqua" w:cs="Book Antiqua"/>
          <w:i/>
          <w:iCs/>
          <w:color w:val="000000"/>
        </w:rPr>
        <w:t>via</w:t>
      </w:r>
      <w:r>
        <w:rPr>
          <w:rFonts w:ascii="Book Antiqua" w:eastAsia="Book Antiqua" w:hAnsi="Book Antiqua" w:cs="Book Antiqua"/>
          <w:color w:val="000000"/>
        </w:rPr>
        <w:t xml:space="preserve"> ultrasound. The necrotic perforation of hysteromyoma was confirmed by an open exploration, and only abdominal flushing was carried out to alleviate the symptoms of peritonitis. Unfortunately, the fetus eventually failed to </w:t>
      </w:r>
      <w:proofErr w:type="gramStart"/>
      <w:r>
        <w:rPr>
          <w:rFonts w:ascii="Book Antiqua" w:eastAsia="Book Antiqua" w:hAnsi="Book Antiqua" w:cs="Book Antiqua"/>
          <w:color w:val="000000"/>
        </w:rPr>
        <w:t>survive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For the selection of auxiliary examinations, CT and </w:t>
      </w:r>
      <w:bookmarkStart w:id="31" w:name="_Hlk24624036"/>
      <w:bookmarkStart w:id="32" w:name="OLE_LINK4895"/>
      <w:bookmarkStart w:id="33" w:name="OLE_LINK4868"/>
      <w:bookmarkStart w:id="34" w:name="OLE_LINK1400"/>
      <w:bookmarkStart w:id="35" w:name="OLE_LINK4541"/>
      <w:bookmarkStart w:id="36" w:name="OLE_LINK4287"/>
      <w:bookmarkStart w:id="37" w:name="OLE_LINK3991"/>
      <w:bookmarkStart w:id="38" w:name="OLE_LINK3990"/>
      <w:bookmarkStart w:id="39" w:name="OLE_LINK1465"/>
      <w:bookmarkStart w:id="40" w:name="OLE_LINK5008"/>
      <w:bookmarkStart w:id="41" w:name="OLE_LINK1464"/>
      <w:bookmarkStart w:id="42" w:name="OLE_LINK3992"/>
      <w:bookmarkStart w:id="43" w:name="OLE_LINK4563"/>
      <w:bookmarkStart w:id="44" w:name="OLE_LINK5007"/>
      <w:bookmarkStart w:id="45" w:name="OLE_LINK4564"/>
      <w:r>
        <w:rPr>
          <w:rFonts w:ascii="Book Antiqua" w:eastAsia="宋体" w:hAnsi="Book Antiqua"/>
          <w:color w:val="000000"/>
        </w:rPr>
        <w:t>magnetic</w:t>
      </w:r>
      <w:bookmarkEnd w:id="31"/>
      <w:r>
        <w:rPr>
          <w:rFonts w:ascii="Book Antiqua" w:eastAsia="宋体" w:hAnsi="Book Antiqua"/>
          <w:color w:val="000000"/>
        </w:rPr>
        <w:t xml:space="preserve"> </w:t>
      </w:r>
      <w:bookmarkStart w:id="46" w:name="_Hlk24624024"/>
      <w:r>
        <w:rPr>
          <w:rFonts w:ascii="Book Antiqua" w:eastAsia="宋体" w:hAnsi="Book Antiqua"/>
          <w:color w:val="000000"/>
        </w:rPr>
        <w:t>resonance</w:t>
      </w:r>
      <w:bookmarkEnd w:id="46"/>
      <w:r>
        <w:rPr>
          <w:rFonts w:ascii="Book Antiqua" w:eastAsia="宋体" w:hAnsi="Book Antiqua"/>
          <w:color w:val="000000"/>
        </w:rPr>
        <w:t xml:space="preserve"> </w:t>
      </w:r>
      <w:bookmarkEnd w:id="32"/>
      <w:bookmarkEnd w:id="33"/>
      <w:r>
        <w:rPr>
          <w:rFonts w:ascii="Book Antiqua" w:eastAsia="宋体" w:hAnsi="Book Antiqua"/>
          <w:color w:val="000000"/>
        </w:rPr>
        <w:t>imaging</w:t>
      </w:r>
      <w:bookmarkEnd w:id="34"/>
      <w:bookmarkEnd w:id="35"/>
      <w:bookmarkEnd w:id="36"/>
      <w:bookmarkEnd w:id="37"/>
      <w:bookmarkEnd w:id="38"/>
      <w:bookmarkEnd w:id="39"/>
      <w:bookmarkEnd w:id="40"/>
      <w:bookmarkEnd w:id="41"/>
      <w:bookmarkEnd w:id="42"/>
      <w:bookmarkEnd w:id="43"/>
      <w:bookmarkEnd w:id="44"/>
      <w:bookmarkEnd w:id="45"/>
      <w:r>
        <w:rPr>
          <w:rFonts w:ascii="Book Antiqua" w:eastAsia="Book Antiqua" w:hAnsi="Book Antiqua" w:cs="Book Antiqua"/>
          <w:color w:val="000000"/>
        </w:rPr>
        <w:t xml:space="preserve"> (MRI) are of great value for the diagnosis of uterine myoma rupture, which are helpful for preoperative diagnoses and the timely formulation as well as optimization of surgical </w:t>
      </w:r>
      <w:proofErr w:type="gramStart"/>
      <w:r>
        <w:rPr>
          <w:rFonts w:ascii="Book Antiqua" w:eastAsia="Book Antiqua" w:hAnsi="Book Antiqua" w:cs="Book Antiqua"/>
          <w:color w:val="000000"/>
        </w:rPr>
        <w:t>plans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In this case, the preoperative CT image of hysteromyoma perforation provides great value for making an operation plan in time. In addition to acute abdomen caused by the degeneration and perforation of hysteromyoma, the increase of blood vessels and venous congestion on the surface of uterine fibroids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well as the increase of surface tension of uterine fibroids caused by the mechanical compression of uterine fibroids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are all high-risk factors for myoma-related acute abdomen during pregnancy. The vein tear on the surface of hysteromyoma leads to intraperitoneal bleeding, endangering the safety of mothers and children, which often occurs in large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hysteromyoma. In terms of auxiliary examinations, both CT scan and MRI can be used to </w:t>
      </w:r>
      <w:r>
        <w:rPr>
          <w:rFonts w:ascii="Book Antiqua" w:eastAsia="宋体" w:hAnsi="Book Antiqua" w:cs="Book Antiqua" w:hint="eastAsia"/>
          <w:color w:val="000000"/>
          <w:lang w:eastAsia="zh-CN"/>
        </w:rPr>
        <w:t>accurately</w:t>
      </w:r>
      <w:r>
        <w:rPr>
          <w:rFonts w:ascii="Book Antiqua" w:eastAsia="Book Antiqua" w:hAnsi="Book Antiqua" w:cs="Book Antiqua"/>
          <w:color w:val="000000"/>
        </w:rPr>
        <w:t xml:space="preserve"> identify the rupture of a degenerated </w:t>
      </w:r>
      <w:proofErr w:type="gramStart"/>
      <w:r>
        <w:rPr>
          <w:rFonts w:ascii="Book Antiqua" w:eastAsia="Book Antiqua" w:hAnsi="Book Antiqua" w:cs="Book Antiqua"/>
          <w:color w:val="000000"/>
        </w:rPr>
        <w:t>hysteromyoma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When there is intra-abdominal hemorrhage caused by uterine rupture, free fluid in the abdominal cavity can be shown through ultrasound and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(while it is </w:t>
      </w:r>
      <w:r>
        <w:rPr>
          <w:rFonts w:ascii="Book Antiqua" w:eastAsia="Book Antiqua" w:hAnsi="Book Antiqua" w:cs="Book Antiqua"/>
          <w:color w:val="000000"/>
        </w:rPr>
        <w:lastRenderedPageBreak/>
        <w:t>important to expose only the fetus to radiation if necessary, a dose is not typically delivered through routine CT performed in a single session at which serious biologic effect occurs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blood routine examinations show that the hemoglobin of the patient continues declining. If no definite hemoperitoneum is found through an imaging examination, it is important to monitor the changes of hemoglobin. For unexplained intra-abdominal hemorrhage, a diagnosis can be </w:t>
      </w:r>
      <w:r>
        <w:rPr>
          <w:rFonts w:ascii="Book Antiqua" w:eastAsia="宋体" w:hAnsi="Book Antiqua" w:cs="Book Antiqua" w:hint="eastAsia"/>
          <w:color w:val="000000"/>
          <w:lang w:eastAsia="zh-CN"/>
        </w:rPr>
        <w:t>made</w:t>
      </w:r>
      <w:r>
        <w:rPr>
          <w:rFonts w:ascii="Book Antiqua" w:eastAsia="Book Antiqua" w:hAnsi="Book Antiqua" w:cs="Book Antiqua"/>
          <w:color w:val="000000"/>
        </w:rPr>
        <w:t xml:space="preserve"> only after laparoscopy. In this case, since it was impossible to rule out whether the acute abdomen was caused by gastrointestinal perforation at the early stage of diagnosis, we chose to use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make a clear diagnosis. We performed an abdominal puncture to confirm intra-abdominal hemorrhage, and then performed a surgery in time. During pregnancy, surgeries are often delayed to avoid unnecessary effect of anesthesia and surgical stimulation on the fetus. However,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acute abdomen caused by hysteromyoma during pregnancy, surgical treatments are necessary. The condition may be delayed due to delayed surgeries, causing adverse maternal and fetal outcomes. For the choice of surgical methods, although there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some previous literature reporting that open exploration and successful myomectomy have been carried out during pregnancy, after which the patients have delivered at full term with good maternal and fetal outcomes </w:t>
      </w:r>
      <w:proofErr w:type="gramStart"/>
      <w:r>
        <w:rPr>
          <w:rFonts w:ascii="Book Antiqua" w:eastAsia="Book Antiqua" w:hAnsi="Book Antiqua" w:cs="Book Antiqua"/>
          <w:color w:val="000000"/>
        </w:rPr>
        <w:t>achieved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5,11]</w:t>
      </w:r>
      <w:r>
        <w:rPr>
          <w:rFonts w:ascii="Book Antiqua" w:eastAsia="Book Antiqua" w:hAnsi="Book Antiqua" w:cs="Book Antiqua"/>
          <w:color w:val="000000"/>
        </w:rPr>
        <w:t xml:space="preserve">, myomectomy during pregnancy leads to a greater risk of postoperative fetal loss and uncontrolled bleeding after hysterectomy. Conservative treatments and careful myomectomy during pregnancy are generally recommended in the medical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1A0C51FB" w14:textId="77777777" w:rsidR="0022040C" w:rsidRDefault="0022040C">
      <w:pPr>
        <w:spacing w:line="360" w:lineRule="auto"/>
        <w:jc w:val="both"/>
        <w:rPr>
          <w:rFonts w:ascii="Book Antiqua" w:hAnsi="Book Antiqua"/>
        </w:rPr>
      </w:pPr>
    </w:p>
    <w:p w14:paraId="65B1BBDC" w14:textId="77777777" w:rsidR="0022040C"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E80D12B" w14:textId="77777777" w:rsidR="0022040C" w:rsidRDefault="00000000">
      <w:pPr>
        <w:spacing w:line="360" w:lineRule="auto"/>
        <w:jc w:val="both"/>
        <w:rPr>
          <w:rFonts w:ascii="Book Antiqua" w:hAnsi="Book Antiqua"/>
        </w:rPr>
      </w:pPr>
      <w:r>
        <w:rPr>
          <w:rFonts w:ascii="Book Antiqua" w:eastAsia="Book Antiqua" w:hAnsi="Book Antiqua" w:cs="Book Antiqua"/>
          <w:color w:val="000000"/>
        </w:rPr>
        <w:t>In this report, the patient underwent laparoscopic exploration, whose abdominal cavity was thoroughly washed and an abdominal drainage tube was placed, through which good results were achieved.</w:t>
      </w:r>
    </w:p>
    <w:p w14:paraId="5EE54E30" w14:textId="77777777" w:rsidR="0022040C" w:rsidRDefault="0022040C">
      <w:pPr>
        <w:spacing w:line="360" w:lineRule="auto"/>
        <w:jc w:val="both"/>
        <w:rPr>
          <w:rFonts w:ascii="Book Antiqua" w:hAnsi="Book Antiqua"/>
        </w:rPr>
      </w:pPr>
    </w:p>
    <w:p w14:paraId="1DF5731D" w14:textId="77777777" w:rsidR="0022040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C4DD3AF" w14:textId="77777777" w:rsidR="0022040C" w:rsidRDefault="00000000">
      <w:pPr>
        <w:spacing w:line="360" w:lineRule="auto"/>
        <w:jc w:val="both"/>
        <w:rPr>
          <w:rFonts w:ascii="Book Antiqua" w:hAnsi="Book Antiqua"/>
        </w:rPr>
      </w:pPr>
      <w:bookmarkStart w:id="47" w:name="OLE_LINK5287"/>
      <w:bookmarkStart w:id="48" w:name="OLE_LINK5288"/>
      <w:bookmarkStart w:id="49" w:name="OLE_LINK5286"/>
      <w:r>
        <w:rPr>
          <w:rFonts w:ascii="Book Antiqua" w:hAnsi="Book Antiqua"/>
        </w:rPr>
        <w:lastRenderedPageBreak/>
        <w:t xml:space="preserve">1 </w:t>
      </w:r>
      <w:r>
        <w:rPr>
          <w:rFonts w:ascii="Book Antiqua" w:hAnsi="Book Antiqua"/>
          <w:b/>
          <w:bCs/>
        </w:rPr>
        <w:t>De Vivo A</w:t>
      </w:r>
      <w:r>
        <w:rPr>
          <w:rFonts w:ascii="Book Antiqua" w:hAnsi="Book Antiqua"/>
        </w:rPr>
        <w:t xml:space="preserve">, Mancuso A, </w:t>
      </w:r>
      <w:proofErr w:type="spellStart"/>
      <w:r>
        <w:rPr>
          <w:rFonts w:ascii="Book Antiqua" w:hAnsi="Book Antiqua"/>
        </w:rPr>
        <w:t>Giacobbe</w:t>
      </w:r>
      <w:proofErr w:type="spellEnd"/>
      <w:r>
        <w:rPr>
          <w:rFonts w:ascii="Book Antiqua" w:hAnsi="Book Antiqua"/>
        </w:rPr>
        <w:t xml:space="preserve"> A, </w:t>
      </w:r>
      <w:proofErr w:type="spellStart"/>
      <w:r>
        <w:rPr>
          <w:rFonts w:ascii="Book Antiqua" w:hAnsi="Book Antiqua"/>
        </w:rPr>
        <w:t>Savasta</w:t>
      </w:r>
      <w:proofErr w:type="spellEnd"/>
      <w:r>
        <w:rPr>
          <w:rFonts w:ascii="Book Antiqua" w:hAnsi="Book Antiqua"/>
        </w:rPr>
        <w:t xml:space="preserve"> LM, De </w:t>
      </w:r>
      <w:proofErr w:type="spellStart"/>
      <w:r>
        <w:rPr>
          <w:rFonts w:ascii="Book Antiqua" w:hAnsi="Book Antiqua"/>
        </w:rPr>
        <w:t>Dominici</w:t>
      </w:r>
      <w:proofErr w:type="spellEnd"/>
      <w:r>
        <w:rPr>
          <w:rFonts w:ascii="Book Antiqua" w:hAnsi="Book Antiqua"/>
        </w:rPr>
        <w:t xml:space="preserve"> R, </w:t>
      </w:r>
      <w:proofErr w:type="spellStart"/>
      <w:r>
        <w:rPr>
          <w:rFonts w:ascii="Book Antiqua" w:hAnsi="Book Antiqua"/>
        </w:rPr>
        <w:t>Dugo</w:t>
      </w:r>
      <w:proofErr w:type="spellEnd"/>
      <w:r>
        <w:rPr>
          <w:rFonts w:ascii="Book Antiqua" w:hAnsi="Book Antiqua"/>
        </w:rPr>
        <w:t xml:space="preserve"> N, </w:t>
      </w:r>
      <w:proofErr w:type="spellStart"/>
      <w:r>
        <w:rPr>
          <w:rFonts w:ascii="Book Antiqua" w:hAnsi="Book Antiqua"/>
        </w:rPr>
        <w:t>Dugo</w:t>
      </w:r>
      <w:proofErr w:type="spellEnd"/>
      <w:r>
        <w:rPr>
          <w:rFonts w:ascii="Book Antiqua" w:hAnsi="Book Antiqua"/>
        </w:rPr>
        <w:t xml:space="preserve"> C, </w:t>
      </w:r>
      <w:proofErr w:type="spellStart"/>
      <w:r>
        <w:rPr>
          <w:rFonts w:ascii="Book Antiqua" w:hAnsi="Book Antiqua"/>
        </w:rPr>
        <w:t>Vaiarelli</w:t>
      </w:r>
      <w:proofErr w:type="spellEnd"/>
      <w:r>
        <w:rPr>
          <w:rFonts w:ascii="Book Antiqua" w:hAnsi="Book Antiqua"/>
        </w:rPr>
        <w:t xml:space="preserve"> A. Uterine myomas during pregnancy: a longitudinal sonographic study. </w:t>
      </w:r>
      <w:r>
        <w:rPr>
          <w:rFonts w:ascii="Book Antiqua" w:hAnsi="Book Antiqua"/>
          <w:i/>
          <w:iCs/>
        </w:rPr>
        <w:t xml:space="preserve">Ultrasound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2011; </w:t>
      </w:r>
      <w:r>
        <w:rPr>
          <w:rFonts w:ascii="Book Antiqua" w:hAnsi="Book Antiqua"/>
          <w:b/>
          <w:bCs/>
        </w:rPr>
        <w:t>37</w:t>
      </w:r>
      <w:r>
        <w:rPr>
          <w:rFonts w:ascii="Book Antiqua" w:hAnsi="Book Antiqua"/>
        </w:rPr>
        <w:t>: 361-365 [PMID: 20922776 DOI: 10.1002/uog.8826]</w:t>
      </w:r>
    </w:p>
    <w:p w14:paraId="00BECA9A" w14:textId="77777777" w:rsidR="0022040C" w:rsidRDefault="00000000">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Murase</w:t>
      </w:r>
      <w:proofErr w:type="spellEnd"/>
      <w:r>
        <w:rPr>
          <w:rFonts w:ascii="Book Antiqua" w:hAnsi="Book Antiqua"/>
          <w:b/>
          <w:bCs/>
        </w:rPr>
        <w:t xml:space="preserve"> E</w:t>
      </w:r>
      <w:r>
        <w:rPr>
          <w:rFonts w:ascii="Book Antiqua" w:hAnsi="Book Antiqua"/>
        </w:rPr>
        <w:t xml:space="preserve">, Siegelman ES, </w:t>
      </w:r>
      <w:proofErr w:type="spellStart"/>
      <w:r>
        <w:rPr>
          <w:rFonts w:ascii="Book Antiqua" w:hAnsi="Book Antiqua"/>
        </w:rPr>
        <w:t>Outwater</w:t>
      </w:r>
      <w:proofErr w:type="spellEnd"/>
      <w:r>
        <w:rPr>
          <w:rFonts w:ascii="Book Antiqua" w:hAnsi="Book Antiqua"/>
        </w:rPr>
        <w:t xml:space="preserve"> EK, Perez-Jaffe LA, </w:t>
      </w:r>
      <w:proofErr w:type="spellStart"/>
      <w:r>
        <w:rPr>
          <w:rFonts w:ascii="Book Antiqua" w:hAnsi="Book Antiqua"/>
        </w:rPr>
        <w:t>Tureck</w:t>
      </w:r>
      <w:proofErr w:type="spellEnd"/>
      <w:r>
        <w:rPr>
          <w:rFonts w:ascii="Book Antiqua" w:hAnsi="Book Antiqua"/>
        </w:rPr>
        <w:t xml:space="preserve"> RW. Uterine leiomyomas: histopathologic features, MR imaging findings, differential diagnosis, and treatment. </w:t>
      </w:r>
      <w:proofErr w:type="spellStart"/>
      <w:r>
        <w:rPr>
          <w:rFonts w:ascii="Book Antiqua" w:hAnsi="Book Antiqua"/>
          <w:i/>
          <w:iCs/>
        </w:rPr>
        <w:t>Radiographics</w:t>
      </w:r>
      <w:proofErr w:type="spellEnd"/>
      <w:r>
        <w:rPr>
          <w:rFonts w:ascii="Book Antiqua" w:hAnsi="Book Antiqua"/>
        </w:rPr>
        <w:t xml:space="preserve"> 1999; </w:t>
      </w:r>
      <w:r>
        <w:rPr>
          <w:rFonts w:ascii="Book Antiqua" w:hAnsi="Book Antiqua"/>
          <w:b/>
          <w:bCs/>
        </w:rPr>
        <w:t>19</w:t>
      </w:r>
      <w:r>
        <w:rPr>
          <w:rFonts w:ascii="Book Antiqua" w:hAnsi="Book Antiqua"/>
        </w:rPr>
        <w:t>: 1179-1197 [PMID: 10489175 DOI: 10.1148/radiographics.19.</w:t>
      </w:r>
      <w:proofErr w:type="gramStart"/>
      <w:r>
        <w:rPr>
          <w:rFonts w:ascii="Book Antiqua" w:hAnsi="Book Antiqua"/>
        </w:rPr>
        <w:t>5.g</w:t>
      </w:r>
      <w:proofErr w:type="gramEnd"/>
      <w:r>
        <w:rPr>
          <w:rFonts w:ascii="Book Antiqua" w:hAnsi="Book Antiqua"/>
        </w:rPr>
        <w:t>99se131179]</w:t>
      </w:r>
    </w:p>
    <w:p w14:paraId="326F2A52" w14:textId="77777777" w:rsidR="0022040C"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Kawakami S</w:t>
      </w:r>
      <w:r>
        <w:rPr>
          <w:rFonts w:ascii="Book Antiqua" w:hAnsi="Book Antiqua"/>
        </w:rPr>
        <w:t xml:space="preserve">, </w:t>
      </w:r>
      <w:proofErr w:type="spellStart"/>
      <w:r>
        <w:rPr>
          <w:rFonts w:ascii="Book Antiqua" w:hAnsi="Book Antiqua"/>
        </w:rPr>
        <w:t>Togashi</w:t>
      </w:r>
      <w:proofErr w:type="spellEnd"/>
      <w:r>
        <w:rPr>
          <w:rFonts w:ascii="Book Antiqua" w:hAnsi="Book Antiqua"/>
        </w:rPr>
        <w:t xml:space="preserve"> K, </w:t>
      </w:r>
      <w:proofErr w:type="spellStart"/>
      <w:r>
        <w:rPr>
          <w:rFonts w:ascii="Book Antiqua" w:hAnsi="Book Antiqua"/>
        </w:rPr>
        <w:t>Konishi</w:t>
      </w:r>
      <w:proofErr w:type="spellEnd"/>
      <w:r>
        <w:rPr>
          <w:rFonts w:ascii="Book Antiqua" w:hAnsi="Book Antiqua"/>
        </w:rPr>
        <w:t xml:space="preserve"> I, Kimura I, Fukuoka M, Mori T, </w:t>
      </w:r>
      <w:proofErr w:type="spellStart"/>
      <w:r>
        <w:rPr>
          <w:rFonts w:ascii="Book Antiqua" w:hAnsi="Book Antiqua"/>
        </w:rPr>
        <w:t>Konishi</w:t>
      </w:r>
      <w:proofErr w:type="spellEnd"/>
      <w:r>
        <w:rPr>
          <w:rFonts w:ascii="Book Antiqua" w:hAnsi="Book Antiqua"/>
        </w:rPr>
        <w:t xml:space="preserve"> J. Red degeneration of uterine leiomyoma: MR appearance.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1994; </w:t>
      </w:r>
      <w:r>
        <w:rPr>
          <w:rFonts w:ascii="Book Antiqua" w:hAnsi="Book Antiqua"/>
          <w:b/>
          <w:bCs/>
        </w:rPr>
        <w:t>18</w:t>
      </w:r>
      <w:r>
        <w:rPr>
          <w:rFonts w:ascii="Book Antiqua" w:hAnsi="Book Antiqua"/>
        </w:rPr>
        <w:t>: 925-928 [PMID: 7962801 DOI: 10.1097/00004728-199411000-00014]</w:t>
      </w:r>
    </w:p>
    <w:p w14:paraId="6DB7645A" w14:textId="77777777" w:rsidR="0022040C"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Takeuchi M</w:t>
      </w:r>
      <w:r>
        <w:rPr>
          <w:rFonts w:ascii="Book Antiqua" w:hAnsi="Book Antiqua"/>
        </w:rPr>
        <w:t xml:space="preserve">, </w:t>
      </w:r>
      <w:proofErr w:type="spellStart"/>
      <w:r>
        <w:rPr>
          <w:rFonts w:ascii="Book Antiqua" w:hAnsi="Book Antiqua"/>
        </w:rPr>
        <w:t>Matsuzaki</w:t>
      </w:r>
      <w:proofErr w:type="spellEnd"/>
      <w:r>
        <w:rPr>
          <w:rFonts w:ascii="Book Antiqua" w:hAnsi="Book Antiqua"/>
        </w:rPr>
        <w:t xml:space="preserve"> K, Bando Y, Harada M. Evaluation of Red Degeneration of Uterine Leiomyoma with Susceptibility-weighted MR Imaging.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Med Sci</w:t>
      </w:r>
      <w:r>
        <w:rPr>
          <w:rFonts w:ascii="Book Antiqua" w:hAnsi="Book Antiqua"/>
        </w:rPr>
        <w:t xml:space="preserve"> 2019; </w:t>
      </w:r>
      <w:r>
        <w:rPr>
          <w:rFonts w:ascii="Book Antiqua" w:hAnsi="Book Antiqua"/>
          <w:b/>
          <w:bCs/>
        </w:rPr>
        <w:t>18</w:t>
      </w:r>
      <w:r>
        <w:rPr>
          <w:rFonts w:ascii="Book Antiqua" w:hAnsi="Book Antiqua"/>
        </w:rPr>
        <w:t>: 158-162 [PMID: 30270253 DOI: 10.2463/mrms.mp.2018-0074]</w:t>
      </w:r>
    </w:p>
    <w:p w14:paraId="2F91D0DD" w14:textId="77777777" w:rsidR="0022040C"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Kobayashi F</w:t>
      </w:r>
      <w:r>
        <w:rPr>
          <w:rFonts w:ascii="Book Antiqua" w:hAnsi="Book Antiqua"/>
        </w:rPr>
        <w:t xml:space="preserve">, </w:t>
      </w:r>
      <w:proofErr w:type="spellStart"/>
      <w:r>
        <w:rPr>
          <w:rFonts w:ascii="Book Antiqua" w:hAnsi="Book Antiqua"/>
        </w:rPr>
        <w:t>Kondoh</w:t>
      </w:r>
      <w:proofErr w:type="spellEnd"/>
      <w:r>
        <w:rPr>
          <w:rFonts w:ascii="Book Antiqua" w:hAnsi="Book Antiqua"/>
        </w:rPr>
        <w:t xml:space="preserve"> E, </w:t>
      </w:r>
      <w:proofErr w:type="spellStart"/>
      <w:r>
        <w:rPr>
          <w:rFonts w:ascii="Book Antiqua" w:hAnsi="Book Antiqua"/>
        </w:rPr>
        <w:t>Hamanishi</w:t>
      </w:r>
      <w:proofErr w:type="spellEnd"/>
      <w:r>
        <w:rPr>
          <w:rFonts w:ascii="Book Antiqua" w:hAnsi="Book Antiqua"/>
        </w:rPr>
        <w:t xml:space="preserve"> J, Kawamura Y, Tatsumi K, </w:t>
      </w:r>
      <w:proofErr w:type="spellStart"/>
      <w:r>
        <w:rPr>
          <w:rFonts w:ascii="Book Antiqua" w:hAnsi="Book Antiqua"/>
        </w:rPr>
        <w:t>Konishi</w:t>
      </w:r>
      <w:proofErr w:type="spellEnd"/>
      <w:r>
        <w:rPr>
          <w:rFonts w:ascii="Book Antiqua" w:hAnsi="Book Antiqua"/>
        </w:rPr>
        <w:t xml:space="preserve"> I. </w:t>
      </w:r>
      <w:proofErr w:type="spellStart"/>
      <w:r>
        <w:rPr>
          <w:rFonts w:ascii="Book Antiqua" w:hAnsi="Book Antiqua"/>
        </w:rPr>
        <w:t>Pyomayoma</w:t>
      </w:r>
      <w:proofErr w:type="spellEnd"/>
      <w:r>
        <w:rPr>
          <w:rFonts w:ascii="Book Antiqua" w:hAnsi="Book Antiqua"/>
        </w:rPr>
        <w:t xml:space="preserve"> during pregnancy: a case report and review of the literature. </w:t>
      </w:r>
      <w:r>
        <w:rPr>
          <w:rFonts w:ascii="Book Antiqua" w:hAnsi="Book Antiqua"/>
          <w:i/>
          <w:iCs/>
        </w:rPr>
        <w:t xml:space="preserve">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Gynaecol</w:t>
      </w:r>
      <w:proofErr w:type="spellEnd"/>
      <w:r>
        <w:rPr>
          <w:rFonts w:ascii="Book Antiqua" w:hAnsi="Book Antiqua"/>
          <w:i/>
          <w:iCs/>
        </w:rPr>
        <w:t xml:space="preserve"> Res</w:t>
      </w:r>
      <w:r>
        <w:rPr>
          <w:rFonts w:ascii="Book Antiqua" w:hAnsi="Book Antiqua"/>
        </w:rPr>
        <w:t xml:space="preserve"> 2013; </w:t>
      </w:r>
      <w:r>
        <w:rPr>
          <w:rFonts w:ascii="Book Antiqua" w:hAnsi="Book Antiqua"/>
          <w:b/>
          <w:bCs/>
        </w:rPr>
        <w:t>39</w:t>
      </w:r>
      <w:r>
        <w:rPr>
          <w:rFonts w:ascii="Book Antiqua" w:hAnsi="Book Antiqua"/>
        </w:rPr>
        <w:t>: 383-389 [PMID: 22845799 DOI: 10.1111/j.1447-0756.2012.01947.x]</w:t>
      </w:r>
    </w:p>
    <w:p w14:paraId="08066968" w14:textId="77777777" w:rsidR="0022040C"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Kasum</w:t>
      </w:r>
      <w:proofErr w:type="spellEnd"/>
      <w:r>
        <w:rPr>
          <w:rFonts w:ascii="Book Antiqua" w:hAnsi="Book Antiqua"/>
          <w:b/>
          <w:bCs/>
        </w:rPr>
        <w:t xml:space="preserve"> M</w:t>
      </w:r>
      <w:r>
        <w:rPr>
          <w:rFonts w:ascii="Book Antiqua" w:hAnsi="Book Antiqua"/>
        </w:rPr>
        <w:t xml:space="preserve">. Hemoperitoneum caused by a bleeding myoma in pregnancy. </w:t>
      </w:r>
      <w:r>
        <w:rPr>
          <w:rFonts w:ascii="Book Antiqua" w:hAnsi="Book Antiqua"/>
          <w:i/>
          <w:iCs/>
        </w:rPr>
        <w:t>Acta Clin Croat</w:t>
      </w:r>
      <w:r>
        <w:rPr>
          <w:rFonts w:ascii="Book Antiqua" w:hAnsi="Book Antiqua"/>
        </w:rPr>
        <w:t xml:space="preserve"> 2010; </w:t>
      </w:r>
      <w:r>
        <w:rPr>
          <w:rFonts w:ascii="Book Antiqua" w:hAnsi="Book Antiqua"/>
          <w:b/>
          <w:bCs/>
        </w:rPr>
        <w:t>49</w:t>
      </w:r>
      <w:r>
        <w:rPr>
          <w:rFonts w:ascii="Book Antiqua" w:hAnsi="Book Antiqua"/>
        </w:rPr>
        <w:t>: 197-200 [PMID: 21086740 DOI: 10.31083/j.ceog.2021.02.2119]</w:t>
      </w:r>
    </w:p>
    <w:p w14:paraId="79067A51" w14:textId="77777777" w:rsidR="0022040C"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Wong L</w:t>
      </w:r>
      <w:r>
        <w:rPr>
          <w:rFonts w:ascii="Book Antiqua" w:hAnsi="Book Antiqua"/>
        </w:rPr>
        <w:t xml:space="preserve">, Ching TW, </w:t>
      </w:r>
      <w:proofErr w:type="spellStart"/>
      <w:r>
        <w:rPr>
          <w:rFonts w:ascii="Book Antiqua" w:hAnsi="Book Antiqua"/>
        </w:rPr>
        <w:t>Kok</w:t>
      </w:r>
      <w:proofErr w:type="spellEnd"/>
      <w:r>
        <w:rPr>
          <w:rFonts w:ascii="Book Antiqua" w:hAnsi="Book Antiqua"/>
        </w:rPr>
        <w:t xml:space="preserve"> TL, Koon TH. Spontaneous hemoperitoneum from a uterine leiomyoma in pregnancy. </w:t>
      </w:r>
      <w:r>
        <w:rPr>
          <w:rFonts w:ascii="Book Antiqua" w:hAnsi="Book Antiqua"/>
          <w:i/>
          <w:iCs/>
        </w:rPr>
        <w:t xml:space="preserve">Acta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2005; </w:t>
      </w:r>
      <w:r>
        <w:rPr>
          <w:rFonts w:ascii="Book Antiqua" w:hAnsi="Book Antiqua"/>
          <w:b/>
          <w:bCs/>
        </w:rPr>
        <w:t>84</w:t>
      </w:r>
      <w:r>
        <w:rPr>
          <w:rFonts w:ascii="Book Antiqua" w:hAnsi="Book Antiqua"/>
        </w:rPr>
        <w:t>: 1208-1209 [PMID: 16305710 DOI: 10.1111/j.0001-6349.</w:t>
      </w:r>
      <w:proofErr w:type="gramStart"/>
      <w:r>
        <w:rPr>
          <w:rFonts w:ascii="Book Antiqua" w:hAnsi="Book Antiqua"/>
        </w:rPr>
        <w:t>2002.0070a.x</w:t>
      </w:r>
      <w:proofErr w:type="gramEnd"/>
      <w:r>
        <w:rPr>
          <w:rFonts w:ascii="Book Antiqua" w:hAnsi="Book Antiqua"/>
        </w:rPr>
        <w:t>]</w:t>
      </w:r>
    </w:p>
    <w:p w14:paraId="088F76D5" w14:textId="77777777" w:rsidR="0022040C"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Makar AP</w:t>
      </w:r>
      <w:r>
        <w:rPr>
          <w:rFonts w:ascii="Book Antiqua" w:hAnsi="Book Antiqua"/>
        </w:rPr>
        <w:t xml:space="preserve">, </w:t>
      </w:r>
      <w:proofErr w:type="spellStart"/>
      <w:r>
        <w:rPr>
          <w:rFonts w:ascii="Book Antiqua" w:hAnsi="Book Antiqua"/>
        </w:rPr>
        <w:t>Meulyzer</w:t>
      </w:r>
      <w:proofErr w:type="spellEnd"/>
      <w:r>
        <w:rPr>
          <w:rFonts w:ascii="Book Antiqua" w:hAnsi="Book Antiqua"/>
        </w:rPr>
        <w:t xml:space="preserve"> PR, </w:t>
      </w:r>
      <w:proofErr w:type="spellStart"/>
      <w:r>
        <w:rPr>
          <w:rFonts w:ascii="Book Antiqua" w:hAnsi="Book Antiqua"/>
        </w:rPr>
        <w:t>Vergote</w:t>
      </w:r>
      <w:proofErr w:type="spellEnd"/>
      <w:r>
        <w:rPr>
          <w:rFonts w:ascii="Book Antiqua" w:hAnsi="Book Antiqua"/>
        </w:rPr>
        <w:t xml:space="preserve"> IB, </w:t>
      </w:r>
      <w:proofErr w:type="spellStart"/>
      <w:r>
        <w:rPr>
          <w:rFonts w:ascii="Book Antiqua" w:hAnsi="Book Antiqua"/>
        </w:rPr>
        <w:t>Schatteman</w:t>
      </w:r>
      <w:proofErr w:type="spellEnd"/>
      <w:r>
        <w:rPr>
          <w:rFonts w:ascii="Book Antiqua" w:hAnsi="Book Antiqua"/>
        </w:rPr>
        <w:t xml:space="preserve"> EA, </w:t>
      </w:r>
      <w:proofErr w:type="spellStart"/>
      <w:r>
        <w:rPr>
          <w:rFonts w:ascii="Book Antiqua" w:hAnsi="Book Antiqua"/>
        </w:rPr>
        <w:t>Huyghe</w:t>
      </w:r>
      <w:proofErr w:type="spellEnd"/>
      <w:r>
        <w:rPr>
          <w:rFonts w:ascii="Book Antiqua" w:hAnsi="Book Antiqua"/>
        </w:rPr>
        <w:t xml:space="preserve"> ML, </w:t>
      </w:r>
      <w:proofErr w:type="spellStart"/>
      <w:r>
        <w:rPr>
          <w:rFonts w:ascii="Book Antiqua" w:hAnsi="Book Antiqua"/>
        </w:rPr>
        <w:t>Meeuwis</w:t>
      </w:r>
      <w:proofErr w:type="spellEnd"/>
      <w:r>
        <w:rPr>
          <w:rFonts w:ascii="Book Antiqua" w:hAnsi="Book Antiqua"/>
        </w:rPr>
        <w:t xml:space="preserve"> LA. A case report of unusual complication of </w:t>
      </w:r>
      <w:proofErr w:type="spellStart"/>
      <w:r>
        <w:rPr>
          <w:rFonts w:ascii="Book Antiqua" w:hAnsi="Book Antiqua"/>
        </w:rPr>
        <w:t>myomatous</w:t>
      </w:r>
      <w:proofErr w:type="spellEnd"/>
      <w:r>
        <w:rPr>
          <w:rFonts w:ascii="Book Antiqua" w:hAnsi="Book Antiqua"/>
        </w:rPr>
        <w:t xml:space="preserve"> uterus in pregnancy: spontaneous perforation of myoma after red degeneration.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Reprod</w:t>
      </w:r>
      <w:proofErr w:type="spellEnd"/>
      <w:r>
        <w:rPr>
          <w:rFonts w:ascii="Book Antiqua" w:hAnsi="Book Antiqua"/>
          <w:i/>
          <w:iCs/>
        </w:rPr>
        <w:t xml:space="preserve"> Biol</w:t>
      </w:r>
      <w:r>
        <w:rPr>
          <w:rFonts w:ascii="Book Antiqua" w:hAnsi="Book Antiqua"/>
        </w:rPr>
        <w:t xml:space="preserve"> 1989; </w:t>
      </w:r>
      <w:r>
        <w:rPr>
          <w:rFonts w:ascii="Book Antiqua" w:hAnsi="Book Antiqua"/>
          <w:b/>
          <w:bCs/>
        </w:rPr>
        <w:t>31</w:t>
      </w:r>
      <w:r>
        <w:rPr>
          <w:rFonts w:ascii="Book Antiqua" w:hAnsi="Book Antiqua"/>
        </w:rPr>
        <w:t>: 289-293 [PMID: 2753197 DOI: 10.1016/0028-2243(89)90166-4]</w:t>
      </w:r>
    </w:p>
    <w:p w14:paraId="02CE712B" w14:textId="77777777" w:rsidR="0022040C"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Kamat</w:t>
      </w:r>
      <w:proofErr w:type="spellEnd"/>
      <w:r>
        <w:rPr>
          <w:rFonts w:ascii="Book Antiqua" w:hAnsi="Book Antiqua"/>
          <w:b/>
          <w:bCs/>
        </w:rPr>
        <w:t xml:space="preserve"> NV</w:t>
      </w:r>
      <w:r>
        <w:rPr>
          <w:rFonts w:ascii="Book Antiqua" w:hAnsi="Book Antiqua"/>
        </w:rPr>
        <w:t xml:space="preserve">, </w:t>
      </w:r>
      <w:proofErr w:type="spellStart"/>
      <w:r>
        <w:rPr>
          <w:rFonts w:ascii="Book Antiqua" w:hAnsi="Book Antiqua"/>
        </w:rPr>
        <w:t>Telkar</w:t>
      </w:r>
      <w:proofErr w:type="spellEnd"/>
      <w:r>
        <w:rPr>
          <w:rFonts w:ascii="Book Antiqua" w:hAnsi="Book Antiqua"/>
        </w:rPr>
        <w:t xml:space="preserve"> HB, Ramani SK, </w:t>
      </w:r>
      <w:proofErr w:type="spellStart"/>
      <w:r>
        <w:rPr>
          <w:rFonts w:ascii="Book Antiqua" w:hAnsi="Book Antiqua"/>
        </w:rPr>
        <w:t>Thakker</w:t>
      </w:r>
      <w:proofErr w:type="spellEnd"/>
      <w:r>
        <w:rPr>
          <w:rFonts w:ascii="Book Antiqua" w:hAnsi="Book Antiqua"/>
        </w:rPr>
        <w:t xml:space="preserve"> AP. Ruptured degenerated uterine fibroid diagnosed by imaging.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2001; </w:t>
      </w:r>
      <w:r>
        <w:rPr>
          <w:rFonts w:ascii="Book Antiqua" w:hAnsi="Book Antiqua"/>
          <w:b/>
          <w:bCs/>
        </w:rPr>
        <w:t>98</w:t>
      </w:r>
      <w:r>
        <w:rPr>
          <w:rFonts w:ascii="Book Antiqua" w:hAnsi="Book Antiqua"/>
        </w:rPr>
        <w:t>: 961-963 [PMID: 11704222 DOI: 10.1016/s0029-7844(01)01541-1]</w:t>
      </w:r>
    </w:p>
    <w:p w14:paraId="44D84368" w14:textId="77777777" w:rsidR="0022040C" w:rsidRDefault="00000000">
      <w:pPr>
        <w:spacing w:line="360" w:lineRule="auto"/>
        <w:jc w:val="both"/>
        <w:rPr>
          <w:rFonts w:ascii="Book Antiqua" w:hAnsi="Book Antiqua"/>
        </w:rPr>
      </w:pPr>
      <w:r>
        <w:rPr>
          <w:rFonts w:ascii="Book Antiqua" w:hAnsi="Book Antiqua"/>
        </w:rPr>
        <w:lastRenderedPageBreak/>
        <w:t xml:space="preserve">10 </w:t>
      </w:r>
      <w:proofErr w:type="spellStart"/>
      <w:r>
        <w:rPr>
          <w:rFonts w:ascii="Book Antiqua" w:hAnsi="Book Antiqua"/>
          <w:b/>
          <w:bCs/>
        </w:rPr>
        <w:t>Sensakovic</w:t>
      </w:r>
      <w:proofErr w:type="spellEnd"/>
      <w:r>
        <w:rPr>
          <w:rFonts w:ascii="Book Antiqua" w:hAnsi="Book Antiqua"/>
          <w:b/>
          <w:bCs/>
        </w:rPr>
        <w:t xml:space="preserve"> WF</w:t>
      </w:r>
      <w:r>
        <w:rPr>
          <w:rFonts w:ascii="Book Antiqua" w:hAnsi="Book Antiqua"/>
        </w:rPr>
        <w:t xml:space="preserve">, Royall I, Hough M, </w:t>
      </w:r>
      <w:proofErr w:type="spellStart"/>
      <w:r>
        <w:rPr>
          <w:rFonts w:ascii="Book Antiqua" w:hAnsi="Book Antiqua"/>
        </w:rPr>
        <w:t>Potrebko</w:t>
      </w:r>
      <w:proofErr w:type="spellEnd"/>
      <w:r>
        <w:rPr>
          <w:rFonts w:ascii="Book Antiqua" w:hAnsi="Book Antiqua"/>
        </w:rPr>
        <w:t xml:space="preserve"> P, </w:t>
      </w:r>
      <w:proofErr w:type="spellStart"/>
      <w:r>
        <w:rPr>
          <w:rFonts w:ascii="Book Antiqua" w:hAnsi="Book Antiqua"/>
        </w:rPr>
        <w:t>Grekoski</w:t>
      </w:r>
      <w:proofErr w:type="spellEnd"/>
      <w:r>
        <w:rPr>
          <w:rFonts w:ascii="Book Antiqua" w:hAnsi="Book Antiqua"/>
        </w:rPr>
        <w:t xml:space="preserve"> V, Vicenti R. Fetal Dosimetry at CT: A Primer. </w:t>
      </w:r>
      <w:proofErr w:type="spellStart"/>
      <w:r>
        <w:rPr>
          <w:rFonts w:ascii="Book Antiqua" w:hAnsi="Book Antiqua"/>
          <w:i/>
          <w:iCs/>
        </w:rPr>
        <w:t>Radiographics</w:t>
      </w:r>
      <w:proofErr w:type="spellEnd"/>
      <w:r>
        <w:rPr>
          <w:rFonts w:ascii="Book Antiqua" w:hAnsi="Book Antiqua"/>
        </w:rPr>
        <w:t xml:space="preserve"> 2020; </w:t>
      </w:r>
      <w:r>
        <w:rPr>
          <w:rFonts w:ascii="Book Antiqua" w:hAnsi="Book Antiqua"/>
          <w:b/>
          <w:bCs/>
        </w:rPr>
        <w:t>40</w:t>
      </w:r>
      <w:r>
        <w:rPr>
          <w:rFonts w:ascii="Book Antiqua" w:hAnsi="Book Antiqua"/>
        </w:rPr>
        <w:t>: 1061-1070 [PMID: 32559149 DOI: 10.1148/rg.2020190166]</w:t>
      </w:r>
    </w:p>
    <w:p w14:paraId="379EBCE2" w14:textId="77777777" w:rsidR="0022040C" w:rsidRDefault="00000000">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Odagami</w:t>
      </w:r>
      <w:proofErr w:type="spellEnd"/>
      <w:r>
        <w:rPr>
          <w:rFonts w:ascii="Book Antiqua" w:hAnsi="Book Antiqua"/>
          <w:b/>
          <w:bCs/>
        </w:rPr>
        <w:t xml:space="preserve"> M</w:t>
      </w:r>
      <w:r>
        <w:rPr>
          <w:rFonts w:ascii="Book Antiqua" w:hAnsi="Book Antiqua"/>
        </w:rPr>
        <w:t xml:space="preserve">, Makino M, Miyagi E, Aoki S. Spontaneous rupture of a degenerated leiomyoma causing peritonitis and ileus during pregnancy: A case report. </w:t>
      </w:r>
      <w:r>
        <w:rPr>
          <w:rFonts w:ascii="Book Antiqua" w:hAnsi="Book Antiqua"/>
          <w:i/>
          <w:iCs/>
        </w:rPr>
        <w:t>Clin Case Rep</w:t>
      </w:r>
      <w:r>
        <w:rPr>
          <w:rFonts w:ascii="Book Antiqua" w:hAnsi="Book Antiqua"/>
        </w:rPr>
        <w:t xml:space="preserve"> 2021; </w:t>
      </w:r>
      <w:r>
        <w:rPr>
          <w:rFonts w:ascii="Book Antiqua" w:hAnsi="Book Antiqua"/>
          <w:b/>
          <w:bCs/>
        </w:rPr>
        <w:t>9</w:t>
      </w:r>
      <w:r>
        <w:rPr>
          <w:rFonts w:ascii="Book Antiqua" w:hAnsi="Book Antiqua"/>
        </w:rPr>
        <w:t>: 491-493 [PMID: 33489202 DOI: 10.1002/ccr3.3564]</w:t>
      </w:r>
    </w:p>
    <w:p w14:paraId="5FC0FB3F" w14:textId="77777777" w:rsidR="0022040C"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Yu CH</w:t>
      </w:r>
      <w:r>
        <w:rPr>
          <w:rFonts w:ascii="Book Antiqua" w:hAnsi="Book Antiqua"/>
        </w:rPr>
        <w:t xml:space="preserve">, Weng SF, Ho CH, Chen YC, Chen JY, Chang YJ, Wang JJ, Wu MP, Chu CC. Pregnancy outcomes following </w:t>
      </w:r>
      <w:proofErr w:type="spellStart"/>
      <w:r>
        <w:rPr>
          <w:rFonts w:ascii="Book Antiqua" w:hAnsi="Book Antiqua"/>
        </w:rPr>
        <w:t>nonobstetric</w:t>
      </w:r>
      <w:proofErr w:type="spellEnd"/>
      <w:r>
        <w:rPr>
          <w:rFonts w:ascii="Book Antiqua" w:hAnsi="Book Antiqua"/>
        </w:rPr>
        <w:t xml:space="preserve"> surgery during gestation: a nationwide population-based case-control study in Taiwan. </w:t>
      </w:r>
      <w:r>
        <w:rPr>
          <w:rFonts w:ascii="Book Antiqua" w:hAnsi="Book Antiqua"/>
          <w:i/>
          <w:iCs/>
        </w:rPr>
        <w:t>BMC Pregnancy Childbirth</w:t>
      </w:r>
      <w:r>
        <w:rPr>
          <w:rFonts w:ascii="Book Antiqua" w:hAnsi="Book Antiqua"/>
        </w:rPr>
        <w:t xml:space="preserve"> 2018; </w:t>
      </w:r>
      <w:r>
        <w:rPr>
          <w:rFonts w:ascii="Book Antiqua" w:hAnsi="Book Antiqua"/>
          <w:b/>
          <w:bCs/>
        </w:rPr>
        <w:t>18</w:t>
      </w:r>
      <w:r>
        <w:rPr>
          <w:rFonts w:ascii="Book Antiqua" w:hAnsi="Book Antiqua"/>
        </w:rPr>
        <w:t>: 460 [PMID: 30477448 DOI: 10.1186/s12884-018-2079-4]</w:t>
      </w:r>
      <w:bookmarkEnd w:id="47"/>
      <w:bookmarkEnd w:id="48"/>
      <w:bookmarkEnd w:id="49"/>
    </w:p>
    <w:p w14:paraId="0973953A" w14:textId="77777777" w:rsidR="0022040C" w:rsidRDefault="0022040C">
      <w:pPr>
        <w:spacing w:line="360" w:lineRule="auto"/>
        <w:jc w:val="both"/>
        <w:rPr>
          <w:rFonts w:ascii="Book Antiqua" w:eastAsia="Book Antiqua" w:hAnsi="Book Antiqua" w:cs="Book Antiqua"/>
          <w:b/>
          <w:color w:val="000000"/>
        </w:rPr>
      </w:pPr>
    </w:p>
    <w:p w14:paraId="624DA1FD" w14:textId="77777777" w:rsidR="005E0052" w:rsidRDefault="005E0052">
      <w:pPr>
        <w:spacing w:line="360" w:lineRule="auto"/>
        <w:jc w:val="both"/>
        <w:rPr>
          <w:rFonts w:ascii="Book Antiqua" w:hAnsi="Book Antiqua"/>
        </w:rPr>
        <w:sectPr w:rsidR="005E0052">
          <w:pgSz w:w="12240" w:h="15840"/>
          <w:pgMar w:top="1440" w:right="1440" w:bottom="1440" w:left="1440" w:header="720" w:footer="720" w:gutter="0"/>
          <w:cols w:space="720"/>
          <w:docGrid w:linePitch="360"/>
        </w:sectPr>
      </w:pPr>
    </w:p>
    <w:p w14:paraId="0D153FCA"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33CE6A7"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bookmarkStart w:id="50" w:name="OLE_LINK5011"/>
      <w:bookmarkStart w:id="51" w:name="OLE_LINK5291"/>
      <w:bookmarkStart w:id="52" w:name="OLE_LINK5012"/>
      <w:r>
        <w:rPr>
          <w:rFonts w:ascii="Book Antiqua" w:hAnsi="Book Antiqua" w:cs="TimesNewRomanPSMT"/>
          <w:lang w:val="en-GB"/>
        </w:rPr>
        <w:t>Informed written consent was obtained from the patient for publication of this report and any accompanying images.</w:t>
      </w:r>
      <w:bookmarkEnd w:id="50"/>
      <w:bookmarkEnd w:id="51"/>
      <w:bookmarkEnd w:id="52"/>
    </w:p>
    <w:p w14:paraId="526945F8" w14:textId="77777777" w:rsidR="0022040C" w:rsidRDefault="0022040C">
      <w:pPr>
        <w:spacing w:line="360" w:lineRule="auto"/>
        <w:jc w:val="both"/>
        <w:rPr>
          <w:rFonts w:ascii="Book Antiqua" w:hAnsi="Book Antiqua"/>
        </w:rPr>
      </w:pPr>
    </w:p>
    <w:p w14:paraId="2BAE28DE"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宋体" w:hAnsi="Book Antiqua" w:cs="Book Antiqua" w:hint="eastAsia"/>
          <w:lang w:eastAsia="zh-CN"/>
        </w:rPr>
        <w:t>The a</w:t>
      </w:r>
      <w:r>
        <w:rPr>
          <w:rFonts w:ascii="Book Antiqua" w:eastAsia="Book Antiqua" w:hAnsi="Book Antiqua" w:cs="Book Antiqua"/>
        </w:rPr>
        <w:t>uthors state no conflict of interests</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53629B19" w14:textId="77777777" w:rsidR="0022040C" w:rsidRDefault="0022040C">
      <w:pPr>
        <w:spacing w:line="360" w:lineRule="auto"/>
        <w:jc w:val="both"/>
        <w:rPr>
          <w:rFonts w:ascii="Book Antiqua" w:hAnsi="Book Antiqua"/>
        </w:rPr>
      </w:pPr>
    </w:p>
    <w:p w14:paraId="08E4EEBE" w14:textId="77777777" w:rsidR="0022040C"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CARE Checklist (2016) statement: </w:t>
      </w:r>
      <w:bookmarkStart w:id="53" w:name="OLE_LINK5292"/>
      <w:bookmarkStart w:id="54" w:name="OLE_LINK3678"/>
      <w:bookmarkStart w:id="55" w:name="OLE_LINK5013"/>
      <w:bookmarkStart w:id="56" w:name="OLE_LINK3677"/>
      <w:r>
        <w:rPr>
          <w:rFonts w:ascii="Book Antiqua" w:hAnsi="Book Antiqua" w:cs="TimesNewRomanPSMT"/>
          <w:lang w:val="en-GB"/>
        </w:rPr>
        <w:t>The authors have read the CARE Checklist (2016), and the manuscript was prepared and revised according to the CARE Checklist (2016).</w:t>
      </w:r>
      <w:bookmarkEnd w:id="53"/>
      <w:bookmarkEnd w:id="54"/>
      <w:bookmarkEnd w:id="55"/>
      <w:bookmarkEnd w:id="56"/>
    </w:p>
    <w:p w14:paraId="51A7AEA3" w14:textId="77777777" w:rsidR="0022040C" w:rsidRDefault="0022040C">
      <w:pPr>
        <w:spacing w:line="360" w:lineRule="auto"/>
        <w:jc w:val="both"/>
        <w:rPr>
          <w:rFonts w:ascii="Book Antiqua" w:hAnsi="Book Antiqua"/>
        </w:rPr>
      </w:pPr>
    </w:p>
    <w:p w14:paraId="28E38539" w14:textId="77777777" w:rsidR="0022040C"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AA5A9" w14:textId="77777777" w:rsidR="0022040C" w:rsidRDefault="0022040C">
      <w:pPr>
        <w:spacing w:line="360" w:lineRule="auto"/>
        <w:jc w:val="both"/>
        <w:rPr>
          <w:rFonts w:ascii="Book Antiqua" w:hAnsi="Book Antiqua"/>
        </w:rPr>
      </w:pPr>
    </w:p>
    <w:p w14:paraId="6B3228F2"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E59C2F9"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499BC6C" w14:textId="77777777" w:rsidR="0022040C" w:rsidRDefault="0022040C">
      <w:pPr>
        <w:spacing w:line="360" w:lineRule="auto"/>
        <w:jc w:val="both"/>
        <w:rPr>
          <w:rFonts w:ascii="Book Antiqua" w:hAnsi="Book Antiqua"/>
        </w:rPr>
      </w:pPr>
    </w:p>
    <w:p w14:paraId="28DE5FB7"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2, 2023</w:t>
      </w:r>
    </w:p>
    <w:p w14:paraId="760AB935"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17, 2023</w:t>
      </w:r>
    </w:p>
    <w:p w14:paraId="14701C45"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BF939D7" w14:textId="77777777" w:rsidR="0022040C" w:rsidRDefault="0022040C">
      <w:pPr>
        <w:spacing w:line="360" w:lineRule="auto"/>
        <w:jc w:val="both"/>
        <w:rPr>
          <w:rFonts w:ascii="Book Antiqua" w:hAnsi="Book Antiqua"/>
        </w:rPr>
      </w:pPr>
    </w:p>
    <w:p w14:paraId="132CBE7B" w14:textId="77777777" w:rsidR="0022040C" w:rsidRDefault="00000000">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rPr>
        <w:t>Obstetrics and gynecology</w:t>
      </w:r>
    </w:p>
    <w:p w14:paraId="36943233"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E56AD3C" w14:textId="77777777" w:rsidR="0022040C"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E40C76B" w14:textId="77777777" w:rsidR="0022040C" w:rsidRDefault="00000000">
      <w:pPr>
        <w:spacing w:line="360" w:lineRule="auto"/>
        <w:jc w:val="both"/>
        <w:rPr>
          <w:rFonts w:ascii="Book Antiqua" w:hAnsi="Book Antiqua"/>
        </w:rPr>
      </w:pPr>
      <w:r>
        <w:rPr>
          <w:rFonts w:ascii="Book Antiqua" w:eastAsia="Book Antiqua" w:hAnsi="Book Antiqua" w:cs="Book Antiqua"/>
        </w:rPr>
        <w:t>Grade A (Excellent): 0</w:t>
      </w:r>
    </w:p>
    <w:p w14:paraId="662F07A5" w14:textId="77777777" w:rsidR="0022040C" w:rsidRDefault="00000000">
      <w:pPr>
        <w:spacing w:line="360" w:lineRule="auto"/>
        <w:jc w:val="both"/>
        <w:rPr>
          <w:rFonts w:ascii="Book Antiqua" w:hAnsi="Book Antiqua"/>
        </w:rPr>
      </w:pPr>
      <w:r>
        <w:rPr>
          <w:rFonts w:ascii="Book Antiqua" w:eastAsia="Book Antiqua" w:hAnsi="Book Antiqua" w:cs="Book Antiqua"/>
        </w:rPr>
        <w:t>Grade B (Very good): B</w:t>
      </w:r>
    </w:p>
    <w:p w14:paraId="3545327D" w14:textId="77777777" w:rsidR="0022040C" w:rsidRDefault="00000000">
      <w:pPr>
        <w:spacing w:line="360" w:lineRule="auto"/>
        <w:jc w:val="both"/>
        <w:rPr>
          <w:rFonts w:ascii="Book Antiqua" w:hAnsi="Book Antiqua"/>
        </w:rPr>
      </w:pPr>
      <w:r>
        <w:rPr>
          <w:rFonts w:ascii="Book Antiqua" w:eastAsia="Book Antiqua" w:hAnsi="Book Antiqua" w:cs="Book Antiqua"/>
        </w:rPr>
        <w:t>Grade C (Good): C</w:t>
      </w:r>
    </w:p>
    <w:p w14:paraId="3AAEAE51" w14:textId="77777777" w:rsidR="0022040C" w:rsidRDefault="00000000">
      <w:pPr>
        <w:spacing w:line="360" w:lineRule="auto"/>
        <w:jc w:val="both"/>
        <w:rPr>
          <w:rFonts w:ascii="Book Antiqua" w:hAnsi="Book Antiqua"/>
        </w:rPr>
      </w:pPr>
      <w:r>
        <w:rPr>
          <w:rFonts w:ascii="Book Antiqua" w:eastAsia="Book Antiqua" w:hAnsi="Book Antiqua" w:cs="Book Antiqua"/>
        </w:rPr>
        <w:lastRenderedPageBreak/>
        <w:t>Grade D (Fair): D</w:t>
      </w:r>
    </w:p>
    <w:p w14:paraId="5A622926" w14:textId="77777777" w:rsidR="0022040C" w:rsidRDefault="00000000">
      <w:pPr>
        <w:spacing w:line="360" w:lineRule="auto"/>
        <w:jc w:val="both"/>
        <w:rPr>
          <w:rFonts w:ascii="Book Antiqua" w:hAnsi="Book Antiqua"/>
        </w:rPr>
      </w:pPr>
      <w:r>
        <w:rPr>
          <w:rFonts w:ascii="Book Antiqua" w:eastAsia="Book Antiqua" w:hAnsi="Book Antiqua" w:cs="Book Antiqua"/>
        </w:rPr>
        <w:t>Grade E (Poor): 0</w:t>
      </w:r>
    </w:p>
    <w:p w14:paraId="02D17AD7" w14:textId="77777777" w:rsidR="0022040C" w:rsidRDefault="0022040C">
      <w:pPr>
        <w:spacing w:line="360" w:lineRule="auto"/>
        <w:jc w:val="both"/>
        <w:rPr>
          <w:rFonts w:ascii="Book Antiqua" w:hAnsi="Book Antiqua"/>
        </w:rPr>
      </w:pPr>
    </w:p>
    <w:p w14:paraId="39622A07" w14:textId="77777777" w:rsidR="0022040C" w:rsidRDefault="00000000">
      <w:pPr>
        <w:spacing w:line="360" w:lineRule="auto"/>
        <w:jc w:val="both"/>
        <w:rPr>
          <w:rFonts w:ascii="Book Antiqua" w:hAnsi="Book Antiqua"/>
        </w:rPr>
        <w:sectPr w:rsidR="0022040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Alao</w:t>
      </w:r>
      <w:proofErr w:type="spellEnd"/>
      <w:r>
        <w:rPr>
          <w:rFonts w:ascii="Book Antiqua" w:eastAsia="Book Antiqua" w:hAnsi="Book Antiqua" w:cs="Book Antiqua"/>
        </w:rPr>
        <w:t xml:space="preserve"> AI,</w:t>
      </w:r>
      <w:r>
        <w:rPr>
          <w:rFonts w:ascii="Book Antiqua" w:hAnsi="Book Antiqua"/>
        </w:rPr>
        <w:t xml:space="preserve"> </w:t>
      </w:r>
      <w:r>
        <w:rPr>
          <w:rFonts w:ascii="Book Antiqua" w:eastAsia="Book Antiqua" w:hAnsi="Book Antiqua" w:cs="Book Antiqua"/>
        </w:rPr>
        <w:t>Nigeria; Cooper KM,</w:t>
      </w:r>
      <w:r>
        <w:rPr>
          <w:rFonts w:ascii="Book Antiqua" w:hAnsi="Book Antiqua"/>
        </w:rPr>
        <w:t xml:space="preserve"> </w:t>
      </w:r>
      <w:r>
        <w:rPr>
          <w:rFonts w:ascii="Book Antiqua" w:eastAsia="Book Antiqua" w:hAnsi="Book Antiqua" w:cs="Book Antiqua"/>
        </w:rPr>
        <w:t xml:space="preserve">United States; </w:t>
      </w:r>
      <w:proofErr w:type="spellStart"/>
      <w:r>
        <w:rPr>
          <w:rFonts w:ascii="Book Antiqua" w:eastAsia="Book Antiqua" w:hAnsi="Book Antiqua" w:cs="Book Antiqua"/>
        </w:rPr>
        <w:t>Jovandaric</w:t>
      </w:r>
      <w:proofErr w:type="spellEnd"/>
      <w:r>
        <w:rPr>
          <w:rFonts w:ascii="Book Antiqua" w:eastAsia="Book Antiqua" w:hAnsi="Book Antiqua" w:cs="Book Antiqua"/>
        </w:rPr>
        <w:t xml:space="preserve"> MZ, Serbia</w:t>
      </w:r>
      <w:r>
        <w:rPr>
          <w:rFonts w:ascii="Book Antiqua" w:eastAsia="Book Antiqua" w:hAnsi="Book Antiqua" w:cs="Book Antiqua"/>
          <w:b/>
          <w:color w:val="000000"/>
        </w:rPr>
        <w:t xml:space="preserve"> S-Editor: </w:t>
      </w:r>
      <w:bookmarkStart w:id="57" w:name="OLE_LINK5294"/>
      <w:bookmarkStart w:id="58" w:name="OLE_LINK5293"/>
      <w:r>
        <w:rPr>
          <w:rFonts w:ascii="Book Antiqua" w:eastAsia="Book Antiqua" w:hAnsi="Book Antiqua" w:cs="Book Antiqua"/>
          <w:bCs/>
          <w:color w:val="000000"/>
        </w:rPr>
        <w:t>Yan JP</w:t>
      </w:r>
      <w:bookmarkEnd w:id="57"/>
      <w:bookmarkEnd w:id="58"/>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Yan JP</w:t>
      </w:r>
    </w:p>
    <w:p w14:paraId="05F31090" w14:textId="77777777" w:rsidR="0022040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CF0967" w14:textId="77777777" w:rsidR="0022040C" w:rsidRDefault="00000000">
      <w:pPr>
        <w:spacing w:line="360" w:lineRule="auto"/>
        <w:jc w:val="both"/>
        <w:rPr>
          <w:rFonts w:ascii="Book Antiqua" w:hAnsi="Book Antiqua"/>
        </w:rPr>
      </w:pPr>
      <w:r>
        <w:rPr>
          <w:rFonts w:ascii="Book Antiqua" w:hAnsi="Book Antiqua"/>
          <w:noProof/>
        </w:rPr>
        <w:drawing>
          <wp:inline distT="0" distB="0" distL="0" distR="0" wp14:anchorId="7A525E65" wp14:editId="44FC4C7E">
            <wp:extent cx="2980690" cy="247713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251" cy="2481842"/>
                    </a:xfrm>
                    <a:prstGeom prst="rect">
                      <a:avLst/>
                    </a:prstGeom>
                  </pic:spPr>
                </pic:pic>
              </a:graphicData>
            </a:graphic>
          </wp:inline>
        </w:drawing>
      </w:r>
    </w:p>
    <w:p w14:paraId="19A88AE3" w14:textId="77777777" w:rsidR="0022040C" w:rsidRDefault="00000000">
      <w:pPr>
        <w:spacing w:line="360" w:lineRule="auto"/>
        <w:jc w:val="both"/>
        <w:rPr>
          <w:rFonts w:ascii="Book Antiqua" w:eastAsia="Book Antiqua" w:hAnsi="Book Antiqua" w:cs="Book Antiqua"/>
          <w:b/>
          <w:bCs/>
          <w:lang w:eastAsia="zh-CN"/>
        </w:rPr>
      </w:pPr>
      <w:r>
        <w:rPr>
          <w:rFonts w:ascii="Book Antiqua" w:eastAsia="Book Antiqua" w:hAnsi="Book Antiqua" w:cs="Book Antiqua"/>
          <w:b/>
          <w:bCs/>
        </w:rPr>
        <w:t xml:space="preserve">Figure 1 Computed tomography of the abdomen showing </w:t>
      </w:r>
      <w:r>
        <w:rPr>
          <w:rFonts w:ascii="Book Antiqua" w:eastAsia="宋体" w:hAnsi="Book Antiqua" w:cs="Book Antiqua" w:hint="eastAsia"/>
          <w:b/>
          <w:bCs/>
          <w:lang w:eastAsia="zh-CN"/>
        </w:rPr>
        <w:t>a</w:t>
      </w:r>
      <w:r>
        <w:rPr>
          <w:rFonts w:ascii="Book Antiqua" w:eastAsia="Book Antiqua" w:hAnsi="Book Antiqua" w:cs="Book Antiqua"/>
          <w:b/>
          <w:bCs/>
        </w:rPr>
        <w:t xml:space="preserve"> 10.9 </w:t>
      </w:r>
      <w:r>
        <w:rPr>
          <w:rFonts w:ascii="Book Antiqua" w:eastAsia="Book Antiqua" w:hAnsi="Book Antiqua" w:cs="Book Antiqua"/>
          <w:b/>
          <w:bCs/>
          <w:lang w:eastAsia="zh-CN"/>
        </w:rPr>
        <w:t xml:space="preserve">cm </w:t>
      </w:r>
      <w:r>
        <w:rPr>
          <w:rFonts w:ascii="Book Antiqua" w:eastAsia="Book Antiqua" w:hAnsi="Book Antiqua" w:cs="Book Antiqua"/>
          <w:b/>
          <w:bCs/>
        </w:rPr>
        <w:t>× 7.1 cm × 8.3 cm degenerated fibroid (red arrow) and myoma laceration (</w:t>
      </w:r>
      <w:r>
        <w:rPr>
          <w:rFonts w:ascii="Book Antiqua" w:eastAsia="Book Antiqua" w:hAnsi="Book Antiqua" w:cs="Book Antiqua"/>
          <w:b/>
          <w:bCs/>
          <w:lang w:eastAsia="zh-CN"/>
        </w:rPr>
        <w:t xml:space="preserve">white </w:t>
      </w:r>
      <w:r>
        <w:rPr>
          <w:rFonts w:ascii="Book Antiqua" w:eastAsia="Book Antiqua" w:hAnsi="Book Antiqua" w:cs="Book Antiqua"/>
          <w:b/>
          <w:bCs/>
        </w:rPr>
        <w:t>arrow).</w:t>
      </w:r>
    </w:p>
    <w:p w14:paraId="71E4F177" w14:textId="77777777" w:rsidR="0022040C" w:rsidRDefault="00000000">
      <w:pPr>
        <w:spacing w:line="360" w:lineRule="auto"/>
        <w:jc w:val="both"/>
        <w:rPr>
          <w:rFonts w:ascii="Book Antiqua" w:hAnsi="Book Antiqua"/>
          <w:b/>
          <w:bCs/>
        </w:rPr>
      </w:pPr>
      <w:r>
        <w:rPr>
          <w:rFonts w:ascii="Book Antiqua" w:hAnsi="Book Antiqua"/>
          <w:b/>
          <w:bCs/>
          <w:noProof/>
          <w:lang w:eastAsia="zh-CN"/>
        </w:rPr>
        <w:drawing>
          <wp:inline distT="0" distB="0" distL="0" distR="0" wp14:anchorId="1E0F44BC" wp14:editId="4ACC944C">
            <wp:extent cx="3315335" cy="35134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7534" cy="3526421"/>
                    </a:xfrm>
                    <a:prstGeom prst="rect">
                      <a:avLst/>
                    </a:prstGeom>
                  </pic:spPr>
                </pic:pic>
              </a:graphicData>
            </a:graphic>
          </wp:inline>
        </w:drawing>
      </w:r>
    </w:p>
    <w:p w14:paraId="77105B9C" w14:textId="77777777" w:rsidR="0022040C" w:rsidRDefault="00000000">
      <w:pPr>
        <w:autoSpaceDE w:val="0"/>
        <w:autoSpaceDN w:val="0"/>
        <w:adjustRightIn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2 </w:t>
      </w:r>
      <w:bookmarkStart w:id="59" w:name="OLE_LINK9"/>
      <w:bookmarkStart w:id="60" w:name="OLE_LINK10"/>
      <w:r>
        <w:rPr>
          <w:rFonts w:ascii="Book Antiqua" w:eastAsia="Book Antiqua" w:hAnsi="Book Antiqua" w:cs="Book Antiqua"/>
          <w:b/>
          <w:bCs/>
        </w:rPr>
        <w:t xml:space="preserve">Laparoscopic exploration. </w:t>
      </w:r>
      <w:r>
        <w:rPr>
          <w:rFonts w:ascii="Book Antiqua" w:eastAsia="Book Antiqua" w:hAnsi="Book Antiqua" w:cs="Book Antiqua"/>
        </w:rPr>
        <w:t>A: Laparoscopic exploration</w:t>
      </w:r>
      <w:bookmarkEnd w:id="59"/>
      <w:bookmarkEnd w:id="60"/>
      <w:r>
        <w:rPr>
          <w:rFonts w:ascii="Book Antiqua" w:eastAsia="Book Antiqua" w:hAnsi="Book Antiqua" w:cs="Book Antiqua"/>
        </w:rPr>
        <w:t xml:space="preserve"> revealed rupture of hysteromyoma, and the rupture of hysteromyoma was covered by </w:t>
      </w:r>
      <w:r>
        <w:rPr>
          <w:rFonts w:ascii="Book Antiqua" w:eastAsia="宋体" w:hAnsi="Book Antiqua" w:cs="Book Antiqua" w:hint="eastAsia"/>
          <w:lang w:eastAsia="zh-CN"/>
        </w:rPr>
        <w:t xml:space="preserve">the </w:t>
      </w:r>
      <w:r>
        <w:rPr>
          <w:rFonts w:ascii="Book Antiqua" w:eastAsia="Book Antiqua" w:hAnsi="Book Antiqua" w:cs="Book Antiqua"/>
        </w:rPr>
        <w:t xml:space="preserve">greater </w:t>
      </w:r>
      <w:proofErr w:type="spellStart"/>
      <w:r>
        <w:rPr>
          <w:rFonts w:ascii="Book Antiqua" w:eastAsia="Book Antiqua" w:hAnsi="Book Antiqua" w:cs="Book Antiqua"/>
        </w:rPr>
        <w:t>omentum</w:t>
      </w:r>
      <w:proofErr w:type="spellEnd"/>
      <w:r>
        <w:rPr>
          <w:rFonts w:ascii="Book Antiqua" w:eastAsia="Book Antiqua" w:hAnsi="Book Antiqua" w:cs="Book Antiqua"/>
        </w:rPr>
        <w:t xml:space="preserve">; B: Laparoscopic exploration revealed </w:t>
      </w:r>
      <w:proofErr w:type="spellStart"/>
      <w:r>
        <w:rPr>
          <w:rFonts w:ascii="Book Antiqua" w:eastAsia="Book Antiqua" w:hAnsi="Book Antiqua" w:cs="Book Antiqua"/>
        </w:rPr>
        <w:t>hematocele</w:t>
      </w:r>
      <w:proofErr w:type="spellEnd"/>
      <w:r>
        <w:rPr>
          <w:rFonts w:ascii="Book Antiqua" w:eastAsia="Book Antiqua" w:hAnsi="Book Antiqua" w:cs="Book Antiqua"/>
        </w:rPr>
        <w:t xml:space="preserve"> of hepatic region.</w:t>
      </w:r>
    </w:p>
    <w:p w14:paraId="499779C4" w14:textId="77777777" w:rsidR="0022040C" w:rsidRDefault="0000000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56203B3" wp14:editId="28C5B8EF">
            <wp:extent cx="6522720" cy="3774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0323" cy="3790930"/>
                    </a:xfrm>
                    <a:prstGeom prst="rect">
                      <a:avLst/>
                    </a:prstGeom>
                  </pic:spPr>
                </pic:pic>
              </a:graphicData>
            </a:graphic>
          </wp:inline>
        </w:drawing>
      </w:r>
    </w:p>
    <w:p w14:paraId="5327250D" w14:textId="77777777" w:rsidR="0022040C"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w:t>
      </w:r>
      <w:r>
        <w:rPr>
          <w:rFonts w:ascii="Book Antiqua" w:eastAsia="Book Antiqua" w:hAnsi="Book Antiqua" w:cs="Book Antiqua"/>
          <w:b/>
          <w:bCs/>
          <w:lang w:eastAsia="zh-CN"/>
        </w:rPr>
        <w:t>igure 3</w:t>
      </w:r>
      <w:r>
        <w:rPr>
          <w:rFonts w:ascii="Book Antiqua" w:eastAsia="Book Antiqua" w:hAnsi="Book Antiqua" w:cs="Book Antiqua"/>
          <w:b/>
          <w:bCs/>
        </w:rPr>
        <w:t xml:space="preserve"> </w:t>
      </w:r>
      <w:r>
        <w:rPr>
          <w:rFonts w:ascii="Book Antiqua" w:eastAsia="宋体" w:hAnsi="Book Antiqua" w:cs="Book Antiqua" w:hint="eastAsia"/>
          <w:b/>
          <w:bCs/>
          <w:lang w:eastAsia="zh-CN"/>
        </w:rPr>
        <w:t>T</w:t>
      </w:r>
      <w:r>
        <w:rPr>
          <w:rFonts w:ascii="Book Antiqua" w:eastAsia="Book Antiqua" w:hAnsi="Book Antiqua" w:cs="Book Antiqua"/>
          <w:b/>
          <w:bCs/>
        </w:rPr>
        <w:t>imeline</w:t>
      </w:r>
      <w:r>
        <w:rPr>
          <w:rFonts w:ascii="Book Antiqua" w:eastAsia="宋体" w:hAnsi="Book Antiqua" w:cs="Book Antiqua" w:hint="eastAsia"/>
          <w:b/>
          <w:bCs/>
          <w:lang w:eastAsia="zh-CN"/>
        </w:rPr>
        <w:t xml:space="preserve"> of diagnosis and treatment of the patient</w:t>
      </w:r>
      <w:r>
        <w:rPr>
          <w:rFonts w:ascii="Book Antiqua" w:eastAsia="Book Antiqua" w:hAnsi="Book Antiqua" w:cs="Book Antiqua"/>
          <w:b/>
          <w:bCs/>
        </w:rPr>
        <w:t>.</w:t>
      </w:r>
    </w:p>
    <w:p w14:paraId="2B848F31" w14:textId="77777777" w:rsidR="005E0052" w:rsidRDefault="005E0052">
      <w:pPr>
        <w:spacing w:line="360" w:lineRule="auto"/>
        <w:jc w:val="both"/>
        <w:rPr>
          <w:rFonts w:ascii="Book Antiqua" w:hAnsi="Book Antiqua"/>
          <w:b/>
          <w:bCs/>
        </w:rPr>
        <w:sectPr w:rsidR="005E0052">
          <w:pgSz w:w="12240" w:h="15840"/>
          <w:pgMar w:top="1440" w:right="1440" w:bottom="1440" w:left="1440" w:header="720" w:footer="720" w:gutter="0"/>
          <w:cols w:space="720"/>
          <w:docGrid w:linePitch="360"/>
        </w:sectPr>
      </w:pPr>
    </w:p>
    <w:p w14:paraId="4A7B71CC" w14:textId="77777777" w:rsidR="005E0052" w:rsidRDefault="005E0052">
      <w:pPr>
        <w:spacing w:line="360" w:lineRule="auto"/>
        <w:jc w:val="both"/>
        <w:rPr>
          <w:rFonts w:ascii="Book Antiqua" w:hAnsi="Book Antiqua"/>
          <w:b/>
          <w:bCs/>
          <w:lang w:eastAsia="zh-CN"/>
        </w:rPr>
      </w:pPr>
    </w:p>
    <w:p w14:paraId="1FC53D30" w14:textId="77777777" w:rsidR="0022040C" w:rsidRDefault="00000000">
      <w:pPr>
        <w:spacing w:line="360" w:lineRule="auto"/>
        <w:jc w:val="both"/>
        <w:rPr>
          <w:rFonts w:ascii="Book Antiqua" w:hAnsi="Book Antiqua"/>
        </w:rPr>
      </w:pPr>
      <w:r>
        <w:rPr>
          <w:rFonts w:ascii="Book Antiqua" w:hAnsi="Book Antiqua"/>
          <w:noProof/>
          <w:lang w:eastAsia="zh-CN"/>
        </w:rPr>
        <w:drawing>
          <wp:inline distT="0" distB="0" distL="0" distR="0" wp14:anchorId="4AE6FFE3" wp14:editId="1AF380EF">
            <wp:extent cx="3498215" cy="34905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8131" cy="3500388"/>
                    </a:xfrm>
                    <a:prstGeom prst="rect">
                      <a:avLst/>
                    </a:prstGeom>
                  </pic:spPr>
                </pic:pic>
              </a:graphicData>
            </a:graphic>
          </wp:inline>
        </w:drawing>
      </w:r>
    </w:p>
    <w:p w14:paraId="6CC92FA1" w14:textId="77777777" w:rsidR="0022040C"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4 Rupture of the upper part of 10 cm exophytic red degenerated fibroid capsule during cesarean section.</w:t>
      </w:r>
    </w:p>
    <w:p w14:paraId="7D35217B" w14:textId="77777777" w:rsidR="0022040C" w:rsidRDefault="0022040C">
      <w:pPr>
        <w:spacing w:line="360" w:lineRule="auto"/>
        <w:jc w:val="both"/>
        <w:rPr>
          <w:rFonts w:ascii="Book Antiqua" w:hAnsi="Book Antiqua"/>
        </w:rPr>
      </w:pPr>
    </w:p>
    <w:sectPr w:rsidR="002204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E7CAD" w14:textId="77777777" w:rsidR="0042057D" w:rsidRDefault="0042057D">
      <w:r>
        <w:separator/>
      </w:r>
    </w:p>
  </w:endnote>
  <w:endnote w:type="continuationSeparator" w:id="0">
    <w:p w14:paraId="5F4A11F7" w14:textId="77777777" w:rsidR="0042057D" w:rsidRDefault="0042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963" w14:textId="77777777" w:rsidR="0022040C"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12</w:t>
    </w:r>
    <w:r>
      <w:rPr>
        <w:rFonts w:ascii="Book Antiqua" w:hAnsi="Book Antiqua"/>
        <w:color w:val="000000" w:themeColor="text1"/>
        <w:sz w:val="24"/>
        <w:szCs w:val="24"/>
      </w:rPr>
      <w:fldChar w:fldCharType="end"/>
    </w:r>
  </w:p>
  <w:p w14:paraId="528FA0CC" w14:textId="77777777" w:rsidR="0022040C" w:rsidRDefault="0022040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DAFC0" w14:textId="77777777" w:rsidR="0042057D" w:rsidRDefault="0042057D">
      <w:r>
        <w:separator/>
      </w:r>
    </w:p>
  </w:footnote>
  <w:footnote w:type="continuationSeparator" w:id="0">
    <w:p w14:paraId="3CE3E934" w14:textId="77777777" w:rsidR="0042057D" w:rsidRDefault="004205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31332"/>
    <w:rsid w:val="00045707"/>
    <w:rsid w:val="000652E3"/>
    <w:rsid w:val="00120807"/>
    <w:rsid w:val="0020332C"/>
    <w:rsid w:val="0022040C"/>
    <w:rsid w:val="002C71C1"/>
    <w:rsid w:val="003459BD"/>
    <w:rsid w:val="0042057D"/>
    <w:rsid w:val="00516DA1"/>
    <w:rsid w:val="00534B65"/>
    <w:rsid w:val="0053792F"/>
    <w:rsid w:val="005E0052"/>
    <w:rsid w:val="00626C8D"/>
    <w:rsid w:val="00667B0B"/>
    <w:rsid w:val="007543E6"/>
    <w:rsid w:val="00902757"/>
    <w:rsid w:val="009B19EF"/>
    <w:rsid w:val="00A031E5"/>
    <w:rsid w:val="00A32736"/>
    <w:rsid w:val="00A328AE"/>
    <w:rsid w:val="00A40354"/>
    <w:rsid w:val="00A77B3E"/>
    <w:rsid w:val="00AC400D"/>
    <w:rsid w:val="00B7498A"/>
    <w:rsid w:val="00CA2A55"/>
    <w:rsid w:val="00CE7C56"/>
    <w:rsid w:val="00DD529B"/>
    <w:rsid w:val="00E74E9E"/>
    <w:rsid w:val="00F0019C"/>
    <w:rsid w:val="2B8C1F78"/>
    <w:rsid w:val="322D7BD4"/>
    <w:rsid w:val="51CF2069"/>
    <w:rsid w:val="53635E84"/>
    <w:rsid w:val="7F3D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AED19"/>
  <w15:docId w15:val="{C986EE96-FE11-8344-8B31-95EFE44F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宋体" w:eastAsia="宋体"/>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paragraph" w:customStyle="1" w:styleId="1">
    <w:name w:val="修订1"/>
    <w:hidden/>
    <w:uiPriority w:val="99"/>
    <w:semiHidden/>
    <w:rPr>
      <w:sz w:val="24"/>
      <w:szCs w:val="24"/>
      <w:lang w:eastAsia="en-US"/>
    </w:rPr>
  </w:style>
  <w:style w:type="character" w:customStyle="1" w:styleId="a6">
    <w:name w:val="批注框文本 字符"/>
    <w:basedOn w:val="a0"/>
    <w:link w:val="a5"/>
    <w:rPr>
      <w:rFonts w:ascii="宋体" w:eastAsia="宋体"/>
      <w:sz w:val="18"/>
      <w:szCs w:val="18"/>
    </w:rPr>
  </w:style>
  <w:style w:type="paragraph" w:customStyle="1" w:styleId="2">
    <w:name w:val="修订2"/>
    <w:hidden/>
    <w:uiPriority w:val="99"/>
    <w:semiHidden/>
    <w:rPr>
      <w:sz w:val="24"/>
      <w:szCs w:val="24"/>
      <w:lang w:eastAsia="en-US"/>
    </w:rPr>
  </w:style>
  <w:style w:type="paragraph" w:styleId="ae">
    <w:name w:val="Revision"/>
    <w:hidden/>
    <w:uiPriority w:val="99"/>
    <w:semiHidden/>
    <w:rsid w:val="005E005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2482</Words>
  <Characters>14151</Characters>
  <Application>Microsoft Office Word</Application>
  <DocSecurity>0</DocSecurity>
  <Lines>117</Lines>
  <Paragraphs>33</Paragraphs>
  <ScaleCrop>false</ScaleCrop>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XU</dc:creator>
  <cp:lastModifiedBy>Wang Jin-Lei</cp:lastModifiedBy>
  <cp:revision>5</cp:revision>
  <dcterms:created xsi:type="dcterms:W3CDTF">2023-03-17T12:27:00Z</dcterms:created>
  <dcterms:modified xsi:type="dcterms:W3CDTF">2023-03-23T09:30:00Z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B4F75A7D32C445C4934C02662E6737E1</vt:lpwstr>
  </property>
</Properties>
</file>