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9C3C5"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rPr>
        <w:t xml:space="preserve">Name of Journal: </w:t>
      </w:r>
      <w:r w:rsidRPr="00B7474F">
        <w:rPr>
          <w:rFonts w:ascii="Book Antiqua" w:eastAsia="Book Antiqua" w:hAnsi="Book Antiqua" w:cs="Book Antiqua"/>
          <w:i/>
        </w:rPr>
        <w:t>World Journal of Gastrointestinal Oncology</w:t>
      </w:r>
    </w:p>
    <w:p w14:paraId="5B984B3C"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rPr>
        <w:t xml:space="preserve">Manuscript NO: </w:t>
      </w:r>
      <w:r w:rsidRPr="00B7474F">
        <w:rPr>
          <w:rFonts w:ascii="Book Antiqua" w:eastAsia="Book Antiqua" w:hAnsi="Book Antiqua" w:cs="Book Antiqua"/>
        </w:rPr>
        <w:t>83685</w:t>
      </w:r>
    </w:p>
    <w:p w14:paraId="7C8B2192"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rPr>
        <w:t xml:space="preserve">Manuscript Type: </w:t>
      </w:r>
      <w:r w:rsidRPr="00B7474F">
        <w:rPr>
          <w:rFonts w:ascii="Book Antiqua" w:eastAsia="Book Antiqua" w:hAnsi="Book Antiqua" w:cs="Book Antiqua"/>
        </w:rPr>
        <w:t>ORIGINAL ARTICLE</w:t>
      </w:r>
    </w:p>
    <w:p w14:paraId="0093EA02" w14:textId="77777777" w:rsidR="00A77B3E" w:rsidRPr="00B7474F" w:rsidRDefault="00A77B3E">
      <w:pPr>
        <w:spacing w:line="360" w:lineRule="auto"/>
        <w:jc w:val="both"/>
        <w:rPr>
          <w:rFonts w:ascii="Book Antiqua" w:hAnsi="Book Antiqua"/>
        </w:rPr>
      </w:pPr>
    </w:p>
    <w:p w14:paraId="45850DE4"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i/>
        </w:rPr>
        <w:t>Basic Study</w:t>
      </w:r>
    </w:p>
    <w:p w14:paraId="1C72C264"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color w:val="000000"/>
        </w:rPr>
        <w:t xml:space="preserve">Clinical significance and potential application of </w:t>
      </w:r>
      <w:proofErr w:type="spellStart"/>
      <w:r w:rsidRPr="00B7474F">
        <w:rPr>
          <w:rFonts w:ascii="Book Antiqua" w:eastAsia="Book Antiqua" w:hAnsi="Book Antiqua" w:cs="Book Antiqua"/>
          <w:b/>
          <w:bCs/>
          <w:color w:val="000000"/>
        </w:rPr>
        <w:t>cuproptosis</w:t>
      </w:r>
      <w:proofErr w:type="spellEnd"/>
      <w:r w:rsidRPr="00B7474F">
        <w:rPr>
          <w:rFonts w:ascii="Book Antiqua" w:eastAsia="Book Antiqua" w:hAnsi="Book Antiqua" w:cs="Book Antiqua"/>
          <w:b/>
          <w:bCs/>
          <w:color w:val="000000"/>
        </w:rPr>
        <w:t>-related genes in gastric cancer</w:t>
      </w:r>
    </w:p>
    <w:p w14:paraId="79983E1B" w14:textId="77777777" w:rsidR="00A77B3E" w:rsidRPr="00B7474F" w:rsidRDefault="00A77B3E">
      <w:pPr>
        <w:spacing w:line="360" w:lineRule="auto"/>
        <w:jc w:val="both"/>
        <w:rPr>
          <w:rFonts w:ascii="Book Antiqua" w:hAnsi="Book Antiqua"/>
        </w:rPr>
      </w:pPr>
    </w:p>
    <w:p w14:paraId="60939275" w14:textId="5619C094" w:rsidR="00A77B3E" w:rsidRPr="00B7474F" w:rsidRDefault="00271A45">
      <w:pPr>
        <w:spacing w:line="360" w:lineRule="auto"/>
        <w:jc w:val="both"/>
        <w:rPr>
          <w:rFonts w:ascii="Book Antiqua" w:hAnsi="Book Antiqua"/>
        </w:rPr>
      </w:pPr>
      <w:r w:rsidRPr="00B7474F">
        <w:rPr>
          <w:rFonts w:ascii="Book Antiqua" w:eastAsia="Book Antiqua" w:hAnsi="Book Antiqua" w:cs="Book Antiqua"/>
          <w:color w:val="000000"/>
        </w:rPr>
        <w:t xml:space="preserve">Yan JN </w:t>
      </w:r>
      <w:r w:rsidRPr="00B7474F">
        <w:rPr>
          <w:rFonts w:ascii="Book Antiqua" w:eastAsia="Book Antiqua" w:hAnsi="Book Antiqua" w:cs="Book Antiqua"/>
          <w:i/>
          <w:iCs/>
          <w:color w:val="000000"/>
        </w:rPr>
        <w:t>et al</w:t>
      </w:r>
      <w:r w:rsidRPr="00B7474F">
        <w:rPr>
          <w:rFonts w:ascii="Book Antiqua" w:eastAsia="Book Antiqua" w:hAnsi="Book Antiqua" w:cs="Book Antiqua"/>
          <w:color w:val="000000"/>
        </w:rPr>
        <w:t xml:space="preserve">. </w:t>
      </w:r>
      <w:proofErr w:type="spellStart"/>
      <w:r w:rsidRPr="00B7474F">
        <w:rPr>
          <w:rFonts w:ascii="Book Antiqua" w:eastAsia="Book Antiqua" w:hAnsi="Book Antiqua" w:cs="Book Antiqua"/>
          <w:color w:val="000000"/>
        </w:rPr>
        <w:t>Cuproptosis</w:t>
      </w:r>
      <w:proofErr w:type="spellEnd"/>
      <w:r w:rsidRPr="00B7474F">
        <w:rPr>
          <w:rFonts w:ascii="Book Antiqua" w:eastAsia="Book Antiqua" w:hAnsi="Book Antiqua" w:cs="Book Antiqua"/>
          <w:color w:val="000000"/>
        </w:rPr>
        <w:t>-related genes in gastric cancer</w:t>
      </w:r>
    </w:p>
    <w:p w14:paraId="18668E10" w14:textId="77777777" w:rsidR="00A77B3E" w:rsidRPr="00B7474F" w:rsidRDefault="00A77B3E">
      <w:pPr>
        <w:spacing w:line="360" w:lineRule="auto"/>
        <w:jc w:val="both"/>
        <w:rPr>
          <w:rFonts w:ascii="Book Antiqua" w:hAnsi="Book Antiqua"/>
        </w:rPr>
      </w:pPr>
    </w:p>
    <w:p w14:paraId="3164C372" w14:textId="0A98CA4C"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t>Jia-Ning Yan, Li-</w:t>
      </w:r>
      <w:r w:rsidR="00D44385">
        <w:rPr>
          <w:rFonts w:ascii="Book Antiqua" w:eastAsia="Book Antiqua" w:hAnsi="Book Antiqua" w:cs="Book Antiqua"/>
          <w:color w:val="000000"/>
        </w:rPr>
        <w:t>H</w:t>
      </w:r>
      <w:r w:rsidRPr="00B7474F">
        <w:rPr>
          <w:rFonts w:ascii="Book Antiqua" w:eastAsia="Book Antiqua" w:hAnsi="Book Antiqua" w:cs="Book Antiqua"/>
          <w:color w:val="000000"/>
        </w:rPr>
        <w:t>ua Guo, Dan-</w:t>
      </w:r>
      <w:r w:rsidR="00C95241">
        <w:rPr>
          <w:rFonts w:ascii="Book Antiqua" w:eastAsia="Book Antiqua" w:hAnsi="Book Antiqua" w:cs="Book Antiqua"/>
          <w:color w:val="000000"/>
        </w:rPr>
        <w:t>P</w:t>
      </w:r>
      <w:r w:rsidRPr="00B7474F">
        <w:rPr>
          <w:rFonts w:ascii="Book Antiqua" w:eastAsia="Book Antiqua" w:hAnsi="Book Antiqua" w:cs="Book Antiqua"/>
          <w:color w:val="000000"/>
        </w:rPr>
        <w:t>ing Zhu, Guo-Liang Ye, Yong-</w:t>
      </w:r>
      <w:r w:rsidR="00C95241">
        <w:rPr>
          <w:rFonts w:ascii="Book Antiqua" w:eastAsia="Book Antiqua" w:hAnsi="Book Antiqua" w:cs="Book Antiqua"/>
          <w:color w:val="000000"/>
        </w:rPr>
        <w:t>F</w:t>
      </w:r>
      <w:r w:rsidRPr="00B7474F">
        <w:rPr>
          <w:rFonts w:ascii="Book Antiqua" w:eastAsia="Book Antiqua" w:hAnsi="Book Antiqua" w:cs="Book Antiqua"/>
          <w:color w:val="000000"/>
        </w:rPr>
        <w:t>u Shao, Han-</w:t>
      </w:r>
      <w:r w:rsidR="00C95241">
        <w:rPr>
          <w:rFonts w:ascii="Book Antiqua" w:eastAsia="Book Antiqua" w:hAnsi="Book Antiqua" w:cs="Book Antiqua"/>
          <w:color w:val="000000"/>
        </w:rPr>
        <w:t>X</w:t>
      </w:r>
      <w:r w:rsidRPr="00B7474F">
        <w:rPr>
          <w:rFonts w:ascii="Book Antiqua" w:eastAsia="Book Antiqua" w:hAnsi="Book Antiqua" w:cs="Book Antiqua"/>
          <w:color w:val="000000"/>
        </w:rPr>
        <w:t>uan Zhou</w:t>
      </w:r>
    </w:p>
    <w:p w14:paraId="01AAB8C5" w14:textId="77777777" w:rsidR="00A77B3E" w:rsidRPr="00B7474F" w:rsidRDefault="00A77B3E">
      <w:pPr>
        <w:spacing w:line="360" w:lineRule="auto"/>
        <w:jc w:val="both"/>
        <w:rPr>
          <w:rFonts w:ascii="Book Antiqua" w:hAnsi="Book Antiqua"/>
        </w:rPr>
      </w:pPr>
    </w:p>
    <w:p w14:paraId="0D7F1491" w14:textId="0D15C834"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color w:val="000000"/>
        </w:rPr>
        <w:t>Jia-Ning Yan, Li-</w:t>
      </w:r>
      <w:r w:rsidR="00D44385">
        <w:rPr>
          <w:rFonts w:ascii="Book Antiqua" w:eastAsia="Book Antiqua" w:hAnsi="Book Antiqua" w:cs="Book Antiqua"/>
          <w:b/>
          <w:bCs/>
          <w:color w:val="000000"/>
        </w:rPr>
        <w:t>H</w:t>
      </w:r>
      <w:r w:rsidRPr="00B7474F">
        <w:rPr>
          <w:rFonts w:ascii="Book Antiqua" w:eastAsia="Book Antiqua" w:hAnsi="Book Antiqua" w:cs="Book Antiqua"/>
          <w:b/>
          <w:bCs/>
          <w:color w:val="000000"/>
        </w:rPr>
        <w:t>ua Guo, Dan-</w:t>
      </w:r>
      <w:r w:rsidR="00C95241">
        <w:rPr>
          <w:rFonts w:ascii="Book Antiqua" w:eastAsia="Book Antiqua" w:hAnsi="Book Antiqua" w:cs="Book Antiqua"/>
          <w:b/>
          <w:bCs/>
          <w:color w:val="000000"/>
        </w:rPr>
        <w:t>P</w:t>
      </w:r>
      <w:r w:rsidRPr="00B7474F">
        <w:rPr>
          <w:rFonts w:ascii="Book Antiqua" w:eastAsia="Book Antiqua" w:hAnsi="Book Antiqua" w:cs="Book Antiqua"/>
          <w:b/>
          <w:bCs/>
          <w:color w:val="000000"/>
        </w:rPr>
        <w:t>ing Zhu, Guo-Liang Ye, Yong-</w:t>
      </w:r>
      <w:r w:rsidR="00C95241">
        <w:rPr>
          <w:rFonts w:ascii="Book Antiqua" w:eastAsia="Book Antiqua" w:hAnsi="Book Antiqua" w:cs="Book Antiqua"/>
          <w:b/>
          <w:bCs/>
          <w:color w:val="000000"/>
        </w:rPr>
        <w:t>F</w:t>
      </w:r>
      <w:r w:rsidRPr="00B7474F">
        <w:rPr>
          <w:rFonts w:ascii="Book Antiqua" w:eastAsia="Book Antiqua" w:hAnsi="Book Antiqua" w:cs="Book Antiqua"/>
          <w:b/>
          <w:bCs/>
          <w:color w:val="000000"/>
        </w:rPr>
        <w:t xml:space="preserve">u Shao, </w:t>
      </w:r>
      <w:r w:rsidRPr="00B7474F">
        <w:rPr>
          <w:rFonts w:ascii="Book Antiqua" w:eastAsia="Book Antiqua" w:hAnsi="Book Antiqua" w:cs="Book Antiqua"/>
          <w:color w:val="000000"/>
        </w:rPr>
        <w:t xml:space="preserve">Department of Gastroenterology, </w:t>
      </w:r>
      <w:r w:rsidR="004764A5">
        <w:rPr>
          <w:rFonts w:ascii="Book Antiqua" w:eastAsia="Book Antiqua" w:hAnsi="Book Antiqua" w:cs="Book Antiqua"/>
          <w:color w:val="000000"/>
        </w:rPr>
        <w:t>T</w:t>
      </w:r>
      <w:r w:rsidRPr="00B7474F">
        <w:rPr>
          <w:rFonts w:ascii="Book Antiqua" w:eastAsia="Book Antiqua" w:hAnsi="Book Antiqua" w:cs="Book Antiqua"/>
          <w:color w:val="000000"/>
        </w:rPr>
        <w:t xml:space="preserve">he First Affiliated Hospital of Ningbo University, Ningbo 315000, </w:t>
      </w:r>
      <w:r w:rsidR="0027665F" w:rsidRPr="00B7474F">
        <w:rPr>
          <w:rFonts w:ascii="Book Antiqua" w:eastAsia="Book Antiqua" w:hAnsi="Book Antiqua" w:cs="Book Antiqua"/>
          <w:color w:val="000000"/>
        </w:rPr>
        <w:t xml:space="preserve">Zhejiang Province, </w:t>
      </w:r>
      <w:r w:rsidRPr="00B7474F">
        <w:rPr>
          <w:rFonts w:ascii="Book Antiqua" w:eastAsia="Book Antiqua" w:hAnsi="Book Antiqua" w:cs="Book Antiqua"/>
          <w:color w:val="000000"/>
        </w:rPr>
        <w:t>China</w:t>
      </w:r>
    </w:p>
    <w:p w14:paraId="5F44BE97" w14:textId="77777777" w:rsidR="00A77B3E" w:rsidRPr="00B7474F" w:rsidRDefault="00A77B3E">
      <w:pPr>
        <w:spacing w:line="360" w:lineRule="auto"/>
        <w:jc w:val="both"/>
        <w:rPr>
          <w:rFonts w:ascii="Book Antiqua" w:hAnsi="Book Antiqua"/>
        </w:rPr>
      </w:pPr>
    </w:p>
    <w:p w14:paraId="6B50955F" w14:textId="17AE3009"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color w:val="000000"/>
        </w:rPr>
        <w:t>Han-</w:t>
      </w:r>
      <w:r w:rsidR="00C95241">
        <w:rPr>
          <w:rFonts w:ascii="Book Antiqua" w:eastAsia="Book Antiqua" w:hAnsi="Book Antiqua" w:cs="Book Antiqua"/>
          <w:b/>
          <w:bCs/>
          <w:color w:val="000000"/>
        </w:rPr>
        <w:t>X</w:t>
      </w:r>
      <w:r w:rsidRPr="00B7474F">
        <w:rPr>
          <w:rFonts w:ascii="Book Antiqua" w:eastAsia="Book Antiqua" w:hAnsi="Book Antiqua" w:cs="Book Antiqua"/>
          <w:b/>
          <w:bCs/>
          <w:color w:val="000000"/>
        </w:rPr>
        <w:t xml:space="preserve">uan Zhou, </w:t>
      </w:r>
      <w:r w:rsidRPr="00B7474F">
        <w:rPr>
          <w:rFonts w:ascii="Book Antiqua" w:eastAsia="Book Antiqua" w:hAnsi="Book Antiqua" w:cs="Book Antiqua"/>
          <w:color w:val="000000"/>
        </w:rPr>
        <w:t xml:space="preserve">Department of Pharmacy, Yinzhou Integrated TCM and Western Medicine Hospital, Ningbo 315000, </w:t>
      </w:r>
      <w:r w:rsidR="006814C7" w:rsidRPr="00B7474F">
        <w:rPr>
          <w:rFonts w:ascii="Book Antiqua" w:eastAsia="Book Antiqua" w:hAnsi="Book Antiqua" w:cs="Book Antiqua"/>
          <w:color w:val="000000"/>
        </w:rPr>
        <w:t xml:space="preserve">Zhejiang Province, </w:t>
      </w:r>
      <w:r w:rsidRPr="00B7474F">
        <w:rPr>
          <w:rFonts w:ascii="Book Antiqua" w:eastAsia="Book Antiqua" w:hAnsi="Book Antiqua" w:cs="Book Antiqua"/>
          <w:color w:val="000000"/>
        </w:rPr>
        <w:t>China</w:t>
      </w:r>
    </w:p>
    <w:p w14:paraId="0D7F5AA5" w14:textId="77777777" w:rsidR="00A77B3E" w:rsidRPr="00B7474F" w:rsidRDefault="00A77B3E">
      <w:pPr>
        <w:spacing w:line="360" w:lineRule="auto"/>
        <w:jc w:val="both"/>
        <w:rPr>
          <w:rFonts w:ascii="Book Antiqua" w:hAnsi="Book Antiqua"/>
        </w:rPr>
      </w:pPr>
    </w:p>
    <w:p w14:paraId="69C52C9A" w14:textId="65BEE8B3"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color w:val="000000"/>
        </w:rPr>
        <w:t xml:space="preserve">Author contributions: </w:t>
      </w:r>
      <w:r w:rsidRPr="00B7474F">
        <w:rPr>
          <w:rFonts w:ascii="Book Antiqua" w:eastAsia="Book Antiqua" w:hAnsi="Book Antiqua" w:cs="Book Antiqua"/>
          <w:color w:val="000000" w:themeColor="text1"/>
        </w:rPr>
        <w:t>Yan JN designed and performed the research and wrote the paper; Shao YF and Ye GL designed the research and supervised the report; Zhou HX and Guo LH designed the research and contributed to the analysis</w:t>
      </w:r>
      <w:r w:rsidR="00B252F0" w:rsidRPr="00B7474F">
        <w:rPr>
          <w:rFonts w:ascii="Book Antiqua" w:eastAsia="Book Antiqua" w:hAnsi="Book Antiqua" w:cs="Book Antiqua"/>
          <w:color w:val="000000" w:themeColor="text1"/>
        </w:rPr>
        <w:t>;</w:t>
      </w:r>
      <w:r w:rsidRPr="00B7474F">
        <w:rPr>
          <w:rFonts w:ascii="Book Antiqua" w:eastAsia="Book Antiqua" w:hAnsi="Book Antiqua" w:cs="Book Antiqua"/>
          <w:color w:val="000000" w:themeColor="text1"/>
        </w:rPr>
        <w:t xml:space="preserve"> Shao YF and Zhu DP were responsible for the revision of the manuscript for important intellectual content; </w:t>
      </w:r>
      <w:r w:rsidR="00024465" w:rsidRPr="00B7474F">
        <w:rPr>
          <w:rFonts w:ascii="Book Antiqua" w:eastAsia="Book Antiqua" w:hAnsi="Book Antiqua" w:cs="Book Antiqua"/>
          <w:color w:val="000000" w:themeColor="text1"/>
        </w:rPr>
        <w:t>A</w:t>
      </w:r>
      <w:r w:rsidRPr="00B7474F">
        <w:rPr>
          <w:rFonts w:ascii="Book Antiqua" w:eastAsia="Book Antiqua" w:hAnsi="Book Antiqua" w:cs="Book Antiqua"/>
          <w:color w:val="000000" w:themeColor="text1"/>
        </w:rPr>
        <w:t>ll authors expressed approval of t</w:t>
      </w:r>
      <w:r w:rsidRPr="00B7474F">
        <w:rPr>
          <w:rFonts w:ascii="Book Antiqua" w:eastAsia="Book Antiqua" w:hAnsi="Book Antiqua" w:cs="Book Antiqua"/>
          <w:color w:val="000000"/>
        </w:rPr>
        <w:t>he final version to be submitted.</w:t>
      </w:r>
    </w:p>
    <w:p w14:paraId="35EDB777" w14:textId="77777777" w:rsidR="00024465" w:rsidRPr="00B7474F" w:rsidRDefault="00024465">
      <w:pPr>
        <w:spacing w:line="360" w:lineRule="auto"/>
        <w:jc w:val="both"/>
        <w:rPr>
          <w:rFonts w:ascii="Book Antiqua" w:eastAsia="Book Antiqua" w:hAnsi="Book Antiqua" w:cs="Book Antiqua"/>
          <w:color w:val="FF0000"/>
        </w:rPr>
      </w:pPr>
    </w:p>
    <w:p w14:paraId="420A03A4" w14:textId="4CAB9478"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color w:val="000000"/>
        </w:rPr>
        <w:t>Supported by</w:t>
      </w:r>
      <w:r w:rsidR="002C502C">
        <w:rPr>
          <w:rFonts w:ascii="Book Antiqua" w:eastAsia="Book Antiqua" w:hAnsi="Book Antiqua" w:cs="Book Antiqua"/>
          <w:b/>
          <w:bCs/>
          <w:color w:val="000000"/>
        </w:rPr>
        <w:t xml:space="preserve"> </w:t>
      </w:r>
      <w:r w:rsidR="00EC29E3" w:rsidRPr="00B7474F">
        <w:rPr>
          <w:rFonts w:ascii="Book Antiqua" w:eastAsia="Book Antiqua" w:hAnsi="Book Antiqua" w:cs="Book Antiqua"/>
          <w:color w:val="000000"/>
        </w:rPr>
        <w:t xml:space="preserve">The </w:t>
      </w:r>
      <w:r w:rsidRPr="00B7474F">
        <w:rPr>
          <w:rFonts w:ascii="Book Antiqua" w:eastAsia="Book Antiqua" w:hAnsi="Book Antiqua" w:cs="Book Antiqua"/>
          <w:color w:val="000000"/>
        </w:rPr>
        <w:t xml:space="preserve">Key Scientific </w:t>
      </w:r>
      <w:r w:rsidR="00EC29E3">
        <w:rPr>
          <w:rFonts w:ascii="Book Antiqua" w:eastAsia="Book Antiqua" w:hAnsi="Book Antiqua" w:cs="Book Antiqua"/>
          <w:color w:val="000000"/>
        </w:rPr>
        <w:t>a</w:t>
      </w:r>
      <w:r w:rsidR="00EC29E3" w:rsidRPr="00B7474F">
        <w:rPr>
          <w:rFonts w:ascii="Book Antiqua" w:eastAsia="Book Antiqua" w:hAnsi="Book Antiqua" w:cs="Book Antiqua"/>
          <w:color w:val="000000"/>
        </w:rPr>
        <w:t xml:space="preserve">nd </w:t>
      </w:r>
      <w:r w:rsidRPr="00B7474F">
        <w:rPr>
          <w:rFonts w:ascii="Book Antiqua" w:eastAsia="Book Antiqua" w:hAnsi="Book Antiqua" w:cs="Book Antiqua"/>
          <w:color w:val="000000"/>
        </w:rPr>
        <w:t xml:space="preserve">Technological Projects </w:t>
      </w:r>
      <w:r w:rsidR="00EC29E3" w:rsidRPr="00B7474F">
        <w:rPr>
          <w:rFonts w:ascii="Book Antiqua" w:eastAsia="Book Antiqua" w:hAnsi="Book Antiqua" w:cs="Book Antiqua"/>
          <w:color w:val="000000"/>
        </w:rPr>
        <w:t xml:space="preserve">of </w:t>
      </w:r>
      <w:r w:rsidRPr="00B7474F">
        <w:rPr>
          <w:rFonts w:ascii="Book Antiqua" w:eastAsia="Book Antiqua" w:hAnsi="Book Antiqua" w:cs="Book Antiqua"/>
          <w:color w:val="000000"/>
        </w:rPr>
        <w:t>Ningbo, No. 2021Z133.</w:t>
      </w:r>
    </w:p>
    <w:p w14:paraId="153A9461" w14:textId="77777777" w:rsidR="00A77B3E" w:rsidRPr="00B7474F" w:rsidRDefault="00A77B3E">
      <w:pPr>
        <w:spacing w:line="360" w:lineRule="auto"/>
        <w:jc w:val="both"/>
        <w:rPr>
          <w:rFonts w:ascii="Book Antiqua" w:hAnsi="Book Antiqua"/>
        </w:rPr>
      </w:pPr>
    </w:p>
    <w:p w14:paraId="035B1300" w14:textId="4C369A4A"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color w:val="000000"/>
        </w:rPr>
        <w:t>Corresponding author: Yong-</w:t>
      </w:r>
      <w:r w:rsidR="004764A5">
        <w:rPr>
          <w:rFonts w:ascii="Book Antiqua" w:eastAsia="Book Antiqua" w:hAnsi="Book Antiqua" w:cs="Book Antiqua"/>
          <w:b/>
          <w:bCs/>
          <w:color w:val="000000"/>
        </w:rPr>
        <w:t>F</w:t>
      </w:r>
      <w:r w:rsidRPr="00B7474F">
        <w:rPr>
          <w:rFonts w:ascii="Book Antiqua" w:eastAsia="Book Antiqua" w:hAnsi="Book Antiqua" w:cs="Book Antiqua"/>
          <w:b/>
          <w:bCs/>
          <w:color w:val="000000"/>
        </w:rPr>
        <w:t xml:space="preserve">u Shao, </w:t>
      </w:r>
      <w:r w:rsidR="004C6CB0" w:rsidRPr="004C6CB0">
        <w:rPr>
          <w:rFonts w:ascii="Book Antiqua" w:eastAsia="Book Antiqua" w:hAnsi="Book Antiqua" w:cs="Book Antiqua"/>
          <w:b/>
          <w:bCs/>
          <w:color w:val="000000"/>
        </w:rPr>
        <w:t>MD</w:t>
      </w:r>
      <w:r w:rsidR="004764A5">
        <w:rPr>
          <w:rFonts w:ascii="Book Antiqua" w:eastAsia="Book Antiqua" w:hAnsi="Book Antiqua" w:cs="Book Antiqua"/>
          <w:b/>
          <w:bCs/>
          <w:color w:val="000000"/>
        </w:rPr>
        <w:t>,</w:t>
      </w:r>
      <w:r w:rsidR="004C6CB0">
        <w:rPr>
          <w:rFonts w:ascii="Book Antiqua" w:eastAsia="Book Antiqua" w:hAnsi="Book Antiqua" w:cs="Book Antiqua"/>
          <w:b/>
          <w:bCs/>
          <w:color w:val="000000"/>
        </w:rPr>
        <w:t xml:space="preserve"> </w:t>
      </w:r>
      <w:r w:rsidR="004C6CB0" w:rsidRPr="004C6CB0">
        <w:rPr>
          <w:rFonts w:ascii="Book Antiqua" w:eastAsia="Book Antiqua" w:hAnsi="Book Antiqua" w:cs="Book Antiqua"/>
          <w:b/>
          <w:bCs/>
          <w:color w:val="000000"/>
        </w:rPr>
        <w:t>PhD</w:t>
      </w:r>
      <w:r w:rsidRPr="00B7474F">
        <w:rPr>
          <w:rFonts w:ascii="Book Antiqua" w:eastAsia="Book Antiqua" w:hAnsi="Book Antiqua" w:cs="Book Antiqua"/>
          <w:b/>
          <w:bCs/>
          <w:color w:val="000000"/>
        </w:rPr>
        <w:t xml:space="preserve">, </w:t>
      </w:r>
      <w:r w:rsidR="00C5220B">
        <w:rPr>
          <w:rFonts w:ascii="Book Antiqua" w:eastAsia="Book Antiqua" w:hAnsi="Book Antiqua" w:cs="Book Antiqua"/>
          <w:b/>
          <w:bCs/>
          <w:color w:val="000000"/>
        </w:rPr>
        <w:t xml:space="preserve">Doctor, </w:t>
      </w:r>
      <w:r w:rsidRPr="00B7474F">
        <w:rPr>
          <w:rFonts w:ascii="Book Antiqua" w:eastAsia="Book Antiqua" w:hAnsi="Book Antiqua" w:cs="Book Antiqua"/>
          <w:color w:val="000000"/>
        </w:rPr>
        <w:t xml:space="preserve">Department of Gastroenterology, </w:t>
      </w:r>
      <w:r w:rsidR="004764A5">
        <w:rPr>
          <w:rFonts w:ascii="Book Antiqua" w:eastAsia="Book Antiqua" w:hAnsi="Book Antiqua" w:cs="Book Antiqua"/>
          <w:color w:val="000000"/>
        </w:rPr>
        <w:t>T</w:t>
      </w:r>
      <w:r w:rsidRPr="00B7474F">
        <w:rPr>
          <w:rFonts w:ascii="Book Antiqua" w:eastAsia="Book Antiqua" w:hAnsi="Book Antiqua" w:cs="Book Antiqua"/>
          <w:color w:val="000000"/>
        </w:rPr>
        <w:t xml:space="preserve">he First Affiliated Hospital of Ningbo University, </w:t>
      </w:r>
      <w:r w:rsidR="00AA429D">
        <w:rPr>
          <w:rFonts w:ascii="Book Antiqua" w:eastAsia="Book Antiqua" w:hAnsi="Book Antiqua" w:cs="Book Antiqua"/>
          <w:color w:val="000000"/>
        </w:rPr>
        <w:t xml:space="preserve">No. 247 </w:t>
      </w:r>
      <w:r w:rsidR="000B41FC">
        <w:rPr>
          <w:rFonts w:ascii="Book Antiqua" w:eastAsia="Book Antiqua" w:hAnsi="Book Antiqua" w:cs="Book Antiqua"/>
          <w:color w:val="000000"/>
        </w:rPr>
        <w:t>R</w:t>
      </w:r>
      <w:r w:rsidR="000B41FC" w:rsidRPr="00030B5C">
        <w:rPr>
          <w:rFonts w:ascii="Book Antiqua" w:eastAsia="Book Antiqua" w:hAnsi="Book Antiqua" w:cs="Book Antiqua"/>
          <w:color w:val="000000"/>
        </w:rPr>
        <w:t>enmin</w:t>
      </w:r>
      <w:r w:rsidR="000B41FC">
        <w:rPr>
          <w:rFonts w:ascii="Book Antiqua" w:eastAsia="Book Antiqua" w:hAnsi="Book Antiqua" w:cs="Book Antiqua"/>
          <w:color w:val="000000"/>
        </w:rPr>
        <w:t xml:space="preserve"> Road,</w:t>
      </w:r>
      <w:r w:rsidRPr="00B7474F">
        <w:rPr>
          <w:rFonts w:ascii="Book Antiqua" w:eastAsia="Book Antiqua" w:hAnsi="Book Antiqua" w:cs="Book Antiqua"/>
          <w:color w:val="000000"/>
        </w:rPr>
        <w:t xml:space="preserve"> Ningbo 315000, </w:t>
      </w:r>
      <w:r w:rsidR="00935702" w:rsidRPr="00B7474F">
        <w:rPr>
          <w:rFonts w:ascii="Book Antiqua" w:eastAsia="Book Antiqua" w:hAnsi="Book Antiqua" w:cs="Book Antiqua"/>
          <w:color w:val="000000"/>
        </w:rPr>
        <w:t xml:space="preserve">Zhejiang Province, </w:t>
      </w:r>
      <w:r w:rsidRPr="00B7474F">
        <w:rPr>
          <w:rFonts w:ascii="Book Antiqua" w:eastAsia="Book Antiqua" w:hAnsi="Book Antiqua" w:cs="Book Antiqua"/>
          <w:color w:val="000000"/>
        </w:rPr>
        <w:t>China. fyshaoyongfu@nbu.edu.cn</w:t>
      </w:r>
    </w:p>
    <w:p w14:paraId="57F49E98" w14:textId="77777777" w:rsidR="00A77B3E" w:rsidRPr="00B7474F" w:rsidRDefault="00A77B3E">
      <w:pPr>
        <w:spacing w:line="360" w:lineRule="auto"/>
        <w:jc w:val="both"/>
        <w:rPr>
          <w:rFonts w:ascii="Book Antiqua" w:hAnsi="Book Antiqua"/>
        </w:rPr>
      </w:pPr>
    </w:p>
    <w:p w14:paraId="5E7524E1"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t xml:space="preserve">Received: </w:t>
      </w:r>
      <w:r w:rsidRPr="00B7474F">
        <w:rPr>
          <w:rFonts w:ascii="Book Antiqua" w:eastAsia="Book Antiqua" w:hAnsi="Book Antiqua" w:cs="Book Antiqua"/>
        </w:rPr>
        <w:t>February 4, 2023</w:t>
      </w:r>
    </w:p>
    <w:p w14:paraId="4F14A8A6"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t xml:space="preserve">Revised: </w:t>
      </w:r>
      <w:r w:rsidRPr="00B7474F">
        <w:rPr>
          <w:rFonts w:ascii="Book Antiqua" w:eastAsia="Book Antiqua" w:hAnsi="Book Antiqua" w:cs="Book Antiqua"/>
        </w:rPr>
        <w:t>March 28, 2023</w:t>
      </w:r>
    </w:p>
    <w:p w14:paraId="6696CB22" w14:textId="4A376D5D"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t xml:space="preserve">Accepted: </w:t>
      </w:r>
      <w:r w:rsidR="00C5220B" w:rsidRPr="00C5220B">
        <w:rPr>
          <w:rFonts w:ascii="Book Antiqua" w:eastAsia="Book Antiqua" w:hAnsi="Book Antiqua" w:cs="Book Antiqua"/>
        </w:rPr>
        <w:t>May 6, 2023</w:t>
      </w:r>
    </w:p>
    <w:p w14:paraId="7324EFCD" w14:textId="5D540493" w:rsidR="00A77B3E" w:rsidRPr="00B7474F" w:rsidRDefault="008D4E8F">
      <w:pPr>
        <w:spacing w:line="360" w:lineRule="auto"/>
        <w:jc w:val="both"/>
        <w:rPr>
          <w:rFonts w:ascii="Book Antiqua" w:hAnsi="Book Antiqua"/>
        </w:rPr>
        <w:sectPr w:rsidR="00A77B3E" w:rsidRPr="00B7474F">
          <w:footerReference w:type="default" r:id="rId6"/>
          <w:pgSz w:w="12240" w:h="15840"/>
          <w:pgMar w:top="1440" w:right="1440" w:bottom="1440" w:left="1440" w:header="720" w:footer="720" w:gutter="0"/>
          <w:cols w:space="720"/>
          <w:docGrid w:linePitch="360"/>
        </w:sectPr>
      </w:pPr>
      <w:r w:rsidRPr="00B7474F">
        <w:rPr>
          <w:rFonts w:ascii="Book Antiqua" w:eastAsia="Book Antiqua" w:hAnsi="Book Antiqua" w:cs="Book Antiqua"/>
          <w:b/>
          <w:bCs/>
        </w:rPr>
        <w:t>Published online:</w:t>
      </w:r>
      <w:r w:rsidR="00CD7BA9">
        <w:rPr>
          <w:rFonts w:ascii="Book Antiqua" w:eastAsia="Book Antiqua" w:hAnsi="Book Antiqua" w:cs="Book Antiqua"/>
          <w:b/>
          <w:bCs/>
        </w:rPr>
        <w:t xml:space="preserve"> </w:t>
      </w:r>
      <w:r w:rsidR="00CD7BA9">
        <w:rPr>
          <w:rFonts w:ascii="Book Antiqua" w:hAnsi="Book Antiqua"/>
          <w:color w:val="000000"/>
          <w:shd w:val="clear" w:color="auto" w:fill="FFFFFF"/>
        </w:rPr>
        <w:t>June 15, 2023</w:t>
      </w:r>
    </w:p>
    <w:p w14:paraId="6B1086A7"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color w:val="000000"/>
        </w:rPr>
        <w:lastRenderedPageBreak/>
        <w:t>Abstract</w:t>
      </w:r>
    </w:p>
    <w:p w14:paraId="740AA62E"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t>BACKGROUND</w:t>
      </w:r>
    </w:p>
    <w:p w14:paraId="57963A1B"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rPr>
        <w:t xml:space="preserve">Worldwide, gastric cancer (GC) is a common lethal solid malignancy with a poor prognosis. </w:t>
      </w:r>
      <w:proofErr w:type="spellStart"/>
      <w:r w:rsidRPr="00B7474F">
        <w:rPr>
          <w:rFonts w:ascii="Book Antiqua" w:eastAsia="Book Antiqua" w:hAnsi="Book Antiqua" w:cs="Book Antiqua"/>
        </w:rPr>
        <w:t>Cuproptosis</w:t>
      </w:r>
      <w:proofErr w:type="spellEnd"/>
      <w:r w:rsidRPr="00B7474F">
        <w:rPr>
          <w:rFonts w:ascii="Book Antiqua" w:eastAsia="Book Antiqua" w:hAnsi="Book Antiqua" w:cs="Book Antiqua"/>
        </w:rPr>
        <w:t xml:space="preserve"> is a novel type of cell death mediated by protein lipoylation and may be related to GC prognosis.</w:t>
      </w:r>
    </w:p>
    <w:p w14:paraId="39400057" w14:textId="77777777" w:rsidR="00A77B3E" w:rsidRPr="00B7474F" w:rsidRDefault="00A77B3E">
      <w:pPr>
        <w:spacing w:line="360" w:lineRule="auto"/>
        <w:jc w:val="both"/>
        <w:rPr>
          <w:rFonts w:ascii="Book Antiqua" w:hAnsi="Book Antiqua"/>
        </w:rPr>
      </w:pPr>
    </w:p>
    <w:p w14:paraId="6759DDF9"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t>AIM</w:t>
      </w:r>
    </w:p>
    <w:p w14:paraId="7DA58786"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rPr>
        <w:t xml:space="preserve">To offer new insights to predict GC prognosis and provide multiple therapeutic targets related to </w:t>
      </w:r>
      <w:bookmarkStart w:id="0" w:name="_Hlk132704502"/>
      <w:proofErr w:type="spellStart"/>
      <w:r w:rsidRPr="00B7474F">
        <w:rPr>
          <w:rFonts w:ascii="Book Antiqua" w:eastAsia="Book Antiqua" w:hAnsi="Book Antiqua" w:cs="Book Antiqua"/>
        </w:rPr>
        <w:t>cuproptosis</w:t>
      </w:r>
      <w:proofErr w:type="spellEnd"/>
      <w:r w:rsidRPr="00B7474F">
        <w:rPr>
          <w:rFonts w:ascii="Book Antiqua" w:eastAsia="Book Antiqua" w:hAnsi="Book Antiqua" w:cs="Book Antiqua"/>
        </w:rPr>
        <w:t>-related genes</w:t>
      </w:r>
      <w:bookmarkEnd w:id="0"/>
      <w:r w:rsidRPr="00B7474F">
        <w:rPr>
          <w:rFonts w:ascii="Book Antiqua" w:eastAsia="Book Antiqua" w:hAnsi="Book Antiqua" w:cs="Book Antiqua"/>
        </w:rPr>
        <w:t xml:space="preserve"> (CRGs) for future therapy.</w:t>
      </w:r>
    </w:p>
    <w:p w14:paraId="524D195D" w14:textId="77777777" w:rsidR="00A77B3E" w:rsidRPr="00B7474F" w:rsidRDefault="00A77B3E">
      <w:pPr>
        <w:spacing w:line="360" w:lineRule="auto"/>
        <w:jc w:val="both"/>
        <w:rPr>
          <w:rFonts w:ascii="Book Antiqua" w:hAnsi="Book Antiqua"/>
        </w:rPr>
      </w:pPr>
    </w:p>
    <w:p w14:paraId="72D2DE06"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t>METHODS</w:t>
      </w:r>
    </w:p>
    <w:p w14:paraId="1E9C72D5"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rPr>
        <w:t xml:space="preserve">We collected data from several public data portals, systematically estimated the expression level and prognostic values of CRGs in GC </w:t>
      </w:r>
      <w:proofErr w:type="gramStart"/>
      <w:r w:rsidRPr="00B7474F">
        <w:rPr>
          <w:rFonts w:ascii="Book Antiqua" w:eastAsia="Book Antiqua" w:hAnsi="Book Antiqua" w:cs="Book Antiqua"/>
        </w:rPr>
        <w:t>samples, and</w:t>
      </w:r>
      <w:proofErr w:type="gramEnd"/>
      <w:r w:rsidRPr="00B7474F">
        <w:rPr>
          <w:rFonts w:ascii="Book Antiqua" w:eastAsia="Book Antiqua" w:hAnsi="Book Antiqua" w:cs="Book Antiqua"/>
        </w:rPr>
        <w:t xml:space="preserve"> investigated related mechanisms using public databases and bioinformatics.</w:t>
      </w:r>
    </w:p>
    <w:p w14:paraId="72EE2985" w14:textId="77777777" w:rsidR="00A77B3E" w:rsidRPr="00B7474F" w:rsidRDefault="00A77B3E">
      <w:pPr>
        <w:spacing w:line="360" w:lineRule="auto"/>
        <w:jc w:val="both"/>
        <w:rPr>
          <w:rFonts w:ascii="Book Antiqua" w:hAnsi="Book Antiqua"/>
        </w:rPr>
      </w:pPr>
    </w:p>
    <w:p w14:paraId="35BBD2D8"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t>RESULTS</w:t>
      </w:r>
    </w:p>
    <w:p w14:paraId="0194884E" w14:textId="51659C6E" w:rsidR="00A77B3E" w:rsidRPr="00B7474F" w:rsidRDefault="008D4E8F">
      <w:pPr>
        <w:spacing w:line="360" w:lineRule="auto"/>
        <w:jc w:val="both"/>
        <w:rPr>
          <w:rFonts w:ascii="Book Antiqua" w:hAnsi="Book Antiqua"/>
        </w:rPr>
      </w:pPr>
      <w:r w:rsidRPr="00B7474F">
        <w:rPr>
          <w:rFonts w:ascii="Book Antiqua" w:eastAsia="Book Antiqua" w:hAnsi="Book Antiqua" w:cs="Book Antiqua"/>
        </w:rPr>
        <w:t xml:space="preserve">Our results revealed that </w:t>
      </w:r>
      <w:r w:rsidR="00BA181E" w:rsidRPr="00BA181E">
        <w:rPr>
          <w:rFonts w:ascii="Book Antiqua" w:eastAsia="Book Antiqua" w:hAnsi="Book Antiqua" w:cs="Book Antiqua"/>
          <w:i/>
          <w:iCs/>
        </w:rPr>
        <w:t>FDX1</w:t>
      </w:r>
      <w:r w:rsidRPr="00B7474F">
        <w:rPr>
          <w:rFonts w:ascii="Book Antiqua" w:eastAsia="Book Antiqua" w:hAnsi="Book Antiqua" w:cs="Book Antiqua"/>
        </w:rPr>
        <w:t xml:space="preserve">, </w:t>
      </w:r>
      <w:r w:rsidR="00BA181E" w:rsidRPr="00BA181E">
        <w:rPr>
          <w:rFonts w:ascii="Book Antiqua" w:eastAsia="Book Antiqua" w:hAnsi="Book Antiqua" w:cs="Book Antiqua"/>
          <w:i/>
          <w:iCs/>
        </w:rPr>
        <w:t>LIAS</w:t>
      </w:r>
      <w:r w:rsidRPr="00B7474F">
        <w:rPr>
          <w:rFonts w:ascii="Book Antiqua" w:eastAsia="Book Antiqua" w:hAnsi="Book Antiqua" w:cs="Book Antiqua"/>
        </w:rPr>
        <w:t xml:space="preserve">, and </w:t>
      </w:r>
      <w:r w:rsidR="00BA181E" w:rsidRPr="00BA181E">
        <w:rPr>
          <w:rFonts w:ascii="Book Antiqua" w:eastAsia="Book Antiqua" w:hAnsi="Book Antiqua" w:cs="Book Antiqua"/>
          <w:i/>
          <w:iCs/>
        </w:rPr>
        <w:t>MTF1</w:t>
      </w:r>
      <w:r w:rsidRPr="00B7474F">
        <w:rPr>
          <w:rFonts w:ascii="Book Antiqua" w:eastAsia="Book Antiqua" w:hAnsi="Book Antiqua" w:cs="Book Antiqua"/>
        </w:rPr>
        <w:t xml:space="preserve"> were differentially expressed in GC samples and exhibited important prognostic significance in </w:t>
      </w:r>
      <w:bookmarkStart w:id="1" w:name="_Hlk132704593"/>
      <w:r w:rsidRPr="00B7474F">
        <w:rPr>
          <w:rFonts w:ascii="Book Antiqua" w:eastAsia="Book Antiqua" w:hAnsi="Book Antiqua" w:cs="Book Antiqua"/>
        </w:rPr>
        <w:t>The Cancer Genome Atlas</w:t>
      </w:r>
      <w:bookmarkEnd w:id="1"/>
      <w:r w:rsidRPr="00B7474F">
        <w:rPr>
          <w:rFonts w:ascii="Book Antiqua" w:eastAsia="Book Antiqua" w:hAnsi="Book Antiqua" w:cs="Book Antiqua"/>
        </w:rPr>
        <w:t xml:space="preserve"> (TCGA) cohort. We constructed a nomogram model for overall survival and disease-specific survival prediction and validated it </w:t>
      </w:r>
      <w:r w:rsidRPr="00B7474F">
        <w:rPr>
          <w:rFonts w:ascii="Book Antiqua" w:eastAsia="Book Antiqua" w:hAnsi="Book Antiqua" w:cs="Book Antiqua"/>
          <w:i/>
          <w:iCs/>
        </w:rPr>
        <w:t>via</w:t>
      </w:r>
      <w:r w:rsidRPr="00B7474F">
        <w:rPr>
          <w:rFonts w:ascii="Book Antiqua" w:eastAsia="Book Antiqua" w:hAnsi="Book Antiqua" w:cs="Book Antiqua"/>
        </w:rPr>
        <w:t xml:space="preserve"> calibration plots. </w:t>
      </w:r>
      <w:proofErr w:type="spellStart"/>
      <w:r w:rsidRPr="00B7474F">
        <w:rPr>
          <w:rFonts w:ascii="Book Antiqua" w:eastAsia="Book Antiqua" w:hAnsi="Book Antiqua" w:cs="Book Antiqua"/>
        </w:rPr>
        <w:t>Mecha</w:t>
      </w:r>
      <w:r w:rsidR="00042ACE">
        <w:rPr>
          <w:rFonts w:ascii="Book Antiqua" w:eastAsia="Book Antiqua" w:hAnsi="Book Antiqua" w:cs="Book Antiqua"/>
        </w:rPr>
        <w:t>-</w:t>
      </w:r>
      <w:r w:rsidRPr="00B7474F">
        <w:rPr>
          <w:rFonts w:ascii="Book Antiqua" w:eastAsia="Book Antiqua" w:hAnsi="Book Antiqua" w:cs="Book Antiqua"/>
        </w:rPr>
        <w:t>nistically</w:t>
      </w:r>
      <w:proofErr w:type="spellEnd"/>
      <w:r w:rsidRPr="00B7474F">
        <w:rPr>
          <w:rFonts w:ascii="Book Antiqua" w:eastAsia="Book Antiqua" w:hAnsi="Book Antiqua" w:cs="Book Antiqua"/>
        </w:rPr>
        <w:t>, immune cell infiltration and DNA methylation prominently affected the survival time of GC patients. Moreover, protein</w:t>
      </w:r>
      <w:r w:rsidR="004D2A71">
        <w:rPr>
          <w:rFonts w:ascii="MS Gothic" w:hAnsi="MS Gothic" w:cs="MS Gothic"/>
          <w:lang w:eastAsia="zh-CN"/>
        </w:rPr>
        <w:t>-</w:t>
      </w:r>
      <w:r w:rsidRPr="00B7474F">
        <w:rPr>
          <w:rFonts w:ascii="Book Antiqua" w:eastAsia="Book Antiqua" w:hAnsi="Book Antiqua" w:cs="Book Antiqua"/>
        </w:rPr>
        <w:t xml:space="preserve">protein interaction network, KEGG pathway and gene ontology enrichment analyses demonstrated that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and related proteins play key roles in the tricarboxylic acid cycle and </w:t>
      </w:r>
      <w:proofErr w:type="spellStart"/>
      <w:r w:rsidRPr="00B7474F">
        <w:rPr>
          <w:rFonts w:ascii="Book Antiqua" w:eastAsia="Book Antiqua" w:hAnsi="Book Antiqua" w:cs="Book Antiqua"/>
        </w:rPr>
        <w:t>cuproptosis</w:t>
      </w:r>
      <w:proofErr w:type="spellEnd"/>
      <w:r w:rsidRPr="00B7474F">
        <w:rPr>
          <w:rFonts w:ascii="Book Antiqua" w:eastAsia="Book Antiqua" w:hAnsi="Book Antiqua" w:cs="Book Antiqua"/>
        </w:rPr>
        <w:t xml:space="preserve">. Gene Expression Omnibus database validation showed that the expression levels of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and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were consistent with those in the TCGA cohort. Top 10 perturbagens has been filtered by Connectivity Map.</w:t>
      </w:r>
    </w:p>
    <w:p w14:paraId="3A3DD807" w14:textId="77777777" w:rsidR="00A77B3E" w:rsidRPr="00B7474F" w:rsidRDefault="00A77B3E">
      <w:pPr>
        <w:spacing w:line="360" w:lineRule="auto"/>
        <w:jc w:val="both"/>
        <w:rPr>
          <w:rFonts w:ascii="Book Antiqua" w:hAnsi="Book Antiqua"/>
        </w:rPr>
      </w:pPr>
    </w:p>
    <w:p w14:paraId="71954727"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t>CONCLUSION</w:t>
      </w:r>
    </w:p>
    <w:p w14:paraId="06D79AD5" w14:textId="29AC5A21" w:rsidR="00A77B3E" w:rsidRPr="00B7474F" w:rsidRDefault="008D4E8F">
      <w:pPr>
        <w:spacing w:line="360" w:lineRule="auto"/>
        <w:jc w:val="both"/>
        <w:rPr>
          <w:rFonts w:ascii="Book Antiqua" w:hAnsi="Book Antiqua"/>
        </w:rPr>
      </w:pPr>
      <w:r w:rsidRPr="00B7474F">
        <w:rPr>
          <w:rFonts w:ascii="Book Antiqua" w:eastAsia="Book Antiqua" w:hAnsi="Book Antiqua" w:cs="Book Antiqua"/>
        </w:rPr>
        <w:lastRenderedPageBreak/>
        <w:t xml:space="preserve">In conclusion,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and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could serve as potential prognostic biomarkers for GC patients and provide novel targets for immunotarget therapy.</w:t>
      </w:r>
    </w:p>
    <w:p w14:paraId="185B9401" w14:textId="77777777" w:rsidR="00A77B3E" w:rsidRPr="00B7474F" w:rsidRDefault="00A77B3E">
      <w:pPr>
        <w:spacing w:line="360" w:lineRule="auto"/>
        <w:jc w:val="both"/>
        <w:rPr>
          <w:rFonts w:ascii="Book Antiqua" w:hAnsi="Book Antiqua"/>
        </w:rPr>
      </w:pPr>
    </w:p>
    <w:p w14:paraId="0C49ADCD" w14:textId="46E80EB1"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t xml:space="preserve">Key Words: </w:t>
      </w:r>
      <w:proofErr w:type="spellStart"/>
      <w:r w:rsidRPr="00B7474F">
        <w:rPr>
          <w:rFonts w:ascii="Book Antiqua" w:eastAsia="Book Antiqua" w:hAnsi="Book Antiqua" w:cs="Book Antiqua"/>
        </w:rPr>
        <w:t>Cuproptosis</w:t>
      </w:r>
      <w:proofErr w:type="spellEnd"/>
      <w:r w:rsidRPr="00B7474F">
        <w:rPr>
          <w:rFonts w:ascii="Book Antiqua" w:eastAsia="Book Antiqua" w:hAnsi="Book Antiqua" w:cs="Book Antiqua"/>
        </w:rPr>
        <w:t xml:space="preserve">; Prognosis; Gastric </w:t>
      </w:r>
      <w:r w:rsidR="009678D7" w:rsidRPr="00B7474F">
        <w:rPr>
          <w:rFonts w:ascii="Book Antiqua" w:eastAsia="Book Antiqua" w:hAnsi="Book Antiqua" w:cs="Book Antiqua"/>
        </w:rPr>
        <w:t>c</w:t>
      </w:r>
      <w:r w:rsidRPr="00B7474F">
        <w:rPr>
          <w:rFonts w:ascii="Book Antiqua" w:eastAsia="Book Antiqua" w:hAnsi="Book Antiqua" w:cs="Book Antiqua"/>
        </w:rPr>
        <w:t>ancer; Biomarker; Nomogram; Bioinformatics</w:t>
      </w:r>
    </w:p>
    <w:p w14:paraId="019D573C" w14:textId="77777777" w:rsidR="00A77B3E" w:rsidRDefault="00A77B3E">
      <w:pPr>
        <w:spacing w:line="360" w:lineRule="auto"/>
        <w:jc w:val="both"/>
        <w:rPr>
          <w:rFonts w:ascii="Book Antiqua" w:hAnsi="Book Antiqua"/>
        </w:rPr>
      </w:pPr>
    </w:p>
    <w:p w14:paraId="1E9FD1E8" w14:textId="77777777" w:rsidR="0073384A" w:rsidRDefault="0073384A" w:rsidP="0073384A">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2021C55A" w14:textId="77777777" w:rsidR="0073384A" w:rsidRPr="00B7474F" w:rsidRDefault="0073384A">
      <w:pPr>
        <w:spacing w:line="360" w:lineRule="auto"/>
        <w:jc w:val="both"/>
        <w:rPr>
          <w:rFonts w:ascii="Book Antiqua" w:hAnsi="Book Antiqua"/>
        </w:rPr>
      </w:pPr>
    </w:p>
    <w:p w14:paraId="2D1F8F44" w14:textId="77777777" w:rsidR="00C733AA" w:rsidRDefault="00C733AA" w:rsidP="00C733AA">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B7474F">
        <w:rPr>
          <w:rFonts w:ascii="Book Antiqua" w:eastAsia="Book Antiqua" w:hAnsi="Book Antiqua" w:cs="Book Antiqua"/>
        </w:rPr>
        <w:t xml:space="preserve">Yan JN, Guo LH, Zhu DP, Ye GL, Shao YF, Zhou HX. Clinical significance and potential application of </w:t>
      </w:r>
      <w:proofErr w:type="spellStart"/>
      <w:r w:rsidRPr="00B7474F">
        <w:rPr>
          <w:rFonts w:ascii="Book Antiqua" w:eastAsia="Book Antiqua" w:hAnsi="Book Antiqua" w:cs="Book Antiqua"/>
        </w:rPr>
        <w:t>cuproptosis</w:t>
      </w:r>
      <w:proofErr w:type="spellEnd"/>
      <w:r w:rsidRPr="00B7474F">
        <w:rPr>
          <w:rFonts w:ascii="Book Antiqua" w:eastAsia="Book Antiqua" w:hAnsi="Book Antiqua" w:cs="Book Antiqua"/>
        </w:rPr>
        <w:t xml:space="preserve">-related genes in gastric cancer. </w:t>
      </w:r>
      <w:r w:rsidRPr="00B7474F">
        <w:rPr>
          <w:rFonts w:ascii="Book Antiqua" w:eastAsia="Book Antiqua" w:hAnsi="Book Antiqua" w:cs="Book Antiqua"/>
          <w:i/>
          <w:iCs/>
        </w:rPr>
        <w:t xml:space="preserve">World J </w:t>
      </w:r>
      <w:proofErr w:type="spellStart"/>
      <w:r w:rsidRPr="00B7474F">
        <w:rPr>
          <w:rFonts w:ascii="Book Antiqua" w:eastAsia="Book Antiqua" w:hAnsi="Book Antiqua" w:cs="Book Antiqua"/>
          <w:i/>
          <w:iCs/>
        </w:rPr>
        <w:t>Gastrointest</w:t>
      </w:r>
      <w:proofErr w:type="spellEnd"/>
      <w:r w:rsidRPr="00B7474F">
        <w:rPr>
          <w:rFonts w:ascii="Book Antiqua" w:eastAsia="Book Antiqua" w:hAnsi="Book Antiqua" w:cs="Book Antiqua"/>
          <w:i/>
          <w:iCs/>
        </w:rPr>
        <w:t xml:space="preserve"> Oncol</w:t>
      </w:r>
      <w:r w:rsidRPr="00B7474F">
        <w:rPr>
          <w:rFonts w:ascii="Book Antiqua" w:eastAsia="Book Antiqua" w:hAnsi="Book Antiqua" w:cs="Book Antiqua"/>
        </w:rPr>
        <w:t xml:space="preserve"> 2023; </w:t>
      </w:r>
      <w:r w:rsidRPr="003E58F2">
        <w:rPr>
          <w:rFonts w:ascii="Book Antiqua" w:eastAsia="Book Antiqua" w:hAnsi="Book Antiqua" w:cs="Book Antiqua"/>
        </w:rPr>
        <w:t>15(</w:t>
      </w:r>
      <w:r>
        <w:rPr>
          <w:rFonts w:ascii="Book Antiqua" w:eastAsia="Book Antiqua" w:hAnsi="Book Antiqua" w:cs="Book Antiqua"/>
        </w:rPr>
        <w:t>7</w:t>
      </w:r>
      <w:r w:rsidRPr="003E58F2">
        <w:rPr>
          <w:rFonts w:ascii="Book Antiqua" w:eastAsia="Book Antiqua" w:hAnsi="Book Antiqua" w:cs="Book Antiqua"/>
        </w:rPr>
        <w:t xml:space="preserve">): </w:t>
      </w:r>
      <w:r w:rsidRPr="00BE2443">
        <w:rPr>
          <w:rFonts w:ascii="Book Antiqua" w:eastAsia="等线" w:hAnsi="Book Antiqua" w:cs="宋体"/>
          <w:color w:val="000000"/>
          <w:sz w:val="20"/>
        </w:rPr>
        <w:t>1200-1214</w:t>
      </w:r>
    </w:p>
    <w:p w14:paraId="2EC7FCA5" w14:textId="77777777" w:rsidR="00C733AA" w:rsidRDefault="00C733AA" w:rsidP="00C733AA">
      <w:pPr>
        <w:spacing w:line="360" w:lineRule="auto"/>
        <w:jc w:val="both"/>
        <w:rPr>
          <w:rFonts w:ascii="Book Antiqua" w:eastAsia="Book Antiqua" w:hAnsi="Book Antiqua" w:cs="Book Antiqua"/>
        </w:rPr>
      </w:pPr>
      <w:r w:rsidRPr="0073384A">
        <w:rPr>
          <w:rFonts w:ascii="Book Antiqua" w:eastAsia="Book Antiqua" w:hAnsi="Book Antiqua" w:cs="Book Antiqua"/>
          <w:b/>
          <w:bCs/>
        </w:rPr>
        <w:t>URL</w:t>
      </w:r>
      <w:r w:rsidRPr="003E58F2">
        <w:rPr>
          <w:rFonts w:ascii="Book Antiqua" w:eastAsia="Book Antiqua" w:hAnsi="Book Antiqua" w:cs="Book Antiqua"/>
        </w:rPr>
        <w:t>: https://www.wjgnet.com/1948-5204/full/v15/i</w:t>
      </w:r>
      <w:r>
        <w:rPr>
          <w:rFonts w:ascii="Book Antiqua" w:eastAsia="Book Antiqua" w:hAnsi="Book Antiqua" w:cs="Book Antiqua"/>
        </w:rPr>
        <w:t>7</w:t>
      </w:r>
      <w:r w:rsidRPr="003E58F2">
        <w:rPr>
          <w:rFonts w:ascii="Book Antiqua" w:eastAsia="Book Antiqua" w:hAnsi="Book Antiqua" w:cs="Book Antiqua"/>
        </w:rPr>
        <w:t>/</w:t>
      </w:r>
      <w:r w:rsidRPr="00BE2443">
        <w:rPr>
          <w:rFonts w:ascii="Book Antiqua" w:eastAsia="等线" w:hAnsi="Book Antiqua" w:cs="宋体"/>
          <w:color w:val="000000"/>
          <w:sz w:val="20"/>
        </w:rPr>
        <w:t>1200</w:t>
      </w:r>
      <w:r w:rsidRPr="003E58F2">
        <w:rPr>
          <w:rFonts w:ascii="Book Antiqua" w:eastAsia="Book Antiqua" w:hAnsi="Book Antiqua" w:cs="Book Antiqua"/>
        </w:rPr>
        <w:t>.htm</w:t>
      </w:r>
    </w:p>
    <w:p w14:paraId="01A103FE" w14:textId="493410B8" w:rsidR="00A77B3E" w:rsidRDefault="00C733AA" w:rsidP="00C733AA">
      <w:pPr>
        <w:spacing w:line="360" w:lineRule="auto"/>
        <w:jc w:val="both"/>
        <w:rPr>
          <w:rFonts w:ascii="Book Antiqua" w:eastAsia="等线" w:hAnsi="Book Antiqua" w:cs="宋体"/>
          <w:color w:val="000000"/>
          <w:sz w:val="20"/>
        </w:rPr>
      </w:pPr>
      <w:r w:rsidRPr="0073384A">
        <w:rPr>
          <w:rFonts w:ascii="Book Antiqua" w:eastAsia="Book Antiqua" w:hAnsi="Book Antiqua" w:cs="Book Antiqua"/>
          <w:b/>
          <w:bCs/>
        </w:rPr>
        <w:t>DOI</w:t>
      </w:r>
      <w:r w:rsidRPr="003E58F2">
        <w:rPr>
          <w:rFonts w:ascii="Book Antiqua" w:eastAsia="Book Antiqua" w:hAnsi="Book Antiqua" w:cs="Book Antiqua"/>
        </w:rPr>
        <w:t>: https://dx.doi.org/10.4251/wjgo.v15.i</w:t>
      </w:r>
      <w:r>
        <w:rPr>
          <w:rFonts w:ascii="Book Antiqua" w:eastAsia="Book Antiqua" w:hAnsi="Book Antiqua" w:cs="Book Antiqua"/>
        </w:rPr>
        <w:t>7</w:t>
      </w:r>
      <w:r w:rsidRPr="003E58F2">
        <w:rPr>
          <w:rFonts w:ascii="Book Antiqua" w:eastAsia="Book Antiqua" w:hAnsi="Book Antiqua" w:cs="Book Antiqua"/>
        </w:rPr>
        <w:t>.</w:t>
      </w:r>
      <w:r w:rsidRPr="00BE2443">
        <w:rPr>
          <w:rFonts w:ascii="Book Antiqua" w:eastAsia="等线" w:hAnsi="Book Antiqua" w:cs="宋体"/>
          <w:color w:val="000000"/>
          <w:sz w:val="20"/>
        </w:rPr>
        <w:t>1200</w:t>
      </w:r>
    </w:p>
    <w:p w14:paraId="6B59C3BB" w14:textId="77777777" w:rsidR="00C733AA" w:rsidRPr="00B7474F" w:rsidRDefault="00C733AA" w:rsidP="00C733AA">
      <w:pPr>
        <w:spacing w:line="360" w:lineRule="auto"/>
        <w:jc w:val="both"/>
        <w:rPr>
          <w:rFonts w:ascii="Book Antiqua" w:hAnsi="Book Antiqua"/>
        </w:rPr>
      </w:pPr>
    </w:p>
    <w:p w14:paraId="1922E953" w14:textId="377E5289"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t xml:space="preserve">Core Tip: </w:t>
      </w:r>
      <w:r w:rsidRPr="00B7474F">
        <w:rPr>
          <w:rFonts w:ascii="Book Antiqua" w:eastAsia="Book Antiqua" w:hAnsi="Book Antiqua" w:cs="Book Antiqua"/>
        </w:rPr>
        <w:t xml:space="preserve">In this study, the molecular biological mechanisms of </w:t>
      </w:r>
      <w:proofErr w:type="spellStart"/>
      <w:r w:rsidRPr="00B7474F">
        <w:rPr>
          <w:rFonts w:ascii="Book Antiqua" w:eastAsia="Book Antiqua" w:hAnsi="Book Antiqua" w:cs="Book Antiqua"/>
        </w:rPr>
        <w:t>cuproptosis</w:t>
      </w:r>
      <w:proofErr w:type="spellEnd"/>
      <w:r w:rsidRPr="00B7474F">
        <w:rPr>
          <w:rFonts w:ascii="Book Antiqua" w:eastAsia="Book Antiqua" w:hAnsi="Book Antiqua" w:cs="Book Antiqua"/>
        </w:rPr>
        <w:t xml:space="preserve">-related genes (CRGs) were explored in gastric cancer, and clinical prognostic models for gastric cancer treatment were constructed by interactively </w:t>
      </w:r>
      <w:proofErr w:type="spellStart"/>
      <w:r w:rsidRPr="00B7474F">
        <w:rPr>
          <w:rFonts w:ascii="Book Antiqua" w:eastAsia="Book Antiqua" w:hAnsi="Book Antiqua" w:cs="Book Antiqua"/>
        </w:rPr>
        <w:t>analysing</w:t>
      </w:r>
      <w:proofErr w:type="spellEnd"/>
      <w:r w:rsidRPr="00B7474F">
        <w:rPr>
          <w:rFonts w:ascii="Book Antiqua" w:eastAsia="Book Antiqua" w:hAnsi="Book Antiqua" w:cs="Book Antiqua"/>
        </w:rPr>
        <w:t xml:space="preserve"> the links among CRGs and clinical information using bioinformatics. We constructed a significant prognostic nomogram model for gastric cancer and found that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and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could serve as potential prognostic biomarkers for gastric cancer patients and provide novel targets for immunotarget therapy.</w:t>
      </w:r>
    </w:p>
    <w:p w14:paraId="6B5DE044" w14:textId="77777777" w:rsidR="00A77B3E" w:rsidRPr="00B7474F" w:rsidRDefault="00A77B3E">
      <w:pPr>
        <w:spacing w:line="360" w:lineRule="auto"/>
        <w:jc w:val="both"/>
        <w:rPr>
          <w:rFonts w:ascii="Book Antiqua" w:hAnsi="Book Antiqua"/>
        </w:rPr>
      </w:pPr>
    </w:p>
    <w:p w14:paraId="0B718CDD"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caps/>
          <w:color w:val="000000"/>
          <w:u w:val="single"/>
        </w:rPr>
        <w:t>INTRODUCTION</w:t>
      </w:r>
    </w:p>
    <w:p w14:paraId="194B244F" w14:textId="77777777"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 xml:space="preserve">Currently, gastric cancer (GC) is a common malignant </w:t>
      </w:r>
      <w:proofErr w:type="spellStart"/>
      <w:r w:rsidRPr="00B7474F">
        <w:rPr>
          <w:rFonts w:ascii="Book Antiqua" w:eastAsia="Book Antiqua" w:hAnsi="Book Antiqua" w:cs="Book Antiqua"/>
          <w:color w:val="000000"/>
        </w:rPr>
        <w:t>tumour</w:t>
      </w:r>
      <w:proofErr w:type="spellEnd"/>
      <w:r w:rsidRPr="00B7474F">
        <w:rPr>
          <w:rFonts w:ascii="Book Antiqua" w:eastAsia="Book Antiqua" w:hAnsi="Book Antiqua" w:cs="Book Antiqua"/>
          <w:color w:val="000000"/>
        </w:rPr>
        <w:t xml:space="preserve"> with a high incidence and mortality rate worldwide, imposing a substantial economic burden on </w:t>
      </w:r>
      <w:proofErr w:type="gramStart"/>
      <w:r w:rsidRPr="00B7474F">
        <w:rPr>
          <w:rFonts w:ascii="Book Antiqua" w:eastAsia="Book Antiqua" w:hAnsi="Book Antiqua" w:cs="Book Antiqua"/>
          <w:color w:val="000000"/>
        </w:rPr>
        <w:t>society</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1]</w:t>
      </w:r>
      <w:r w:rsidRPr="00B7474F">
        <w:rPr>
          <w:rFonts w:ascii="Book Antiqua" w:eastAsia="Book Antiqua" w:hAnsi="Book Antiqua" w:cs="Book Antiqua"/>
          <w:color w:val="000000"/>
        </w:rPr>
        <w:t xml:space="preserve">. The detailed pathogenesis of GC is currently unclear, and more than 35% of patients are initially diagnosed with distant metastasis and poor </w:t>
      </w:r>
      <w:proofErr w:type="gramStart"/>
      <w:r w:rsidRPr="00B7474F">
        <w:rPr>
          <w:rFonts w:ascii="Book Antiqua" w:eastAsia="Book Antiqua" w:hAnsi="Book Antiqua" w:cs="Book Antiqua"/>
          <w:color w:val="000000"/>
        </w:rPr>
        <w:t>prognosis</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2]</w:t>
      </w:r>
      <w:r w:rsidRPr="00B7474F">
        <w:rPr>
          <w:rFonts w:ascii="Book Antiqua" w:eastAsia="Book Antiqua" w:hAnsi="Book Antiqua" w:cs="Book Antiqua"/>
          <w:color w:val="000000"/>
        </w:rPr>
        <w:t xml:space="preserve">. Although novel treatments, such as chemotherapy, surgery, radiotherapy and combination therapy, are constantly being updated, the prognosis of GC patients remains </w:t>
      </w:r>
      <w:proofErr w:type="gramStart"/>
      <w:r w:rsidRPr="00B7474F">
        <w:rPr>
          <w:rFonts w:ascii="Book Antiqua" w:eastAsia="Book Antiqua" w:hAnsi="Book Antiqua" w:cs="Book Antiqua"/>
          <w:color w:val="000000"/>
        </w:rPr>
        <w:t>suboptimal</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3]</w:t>
      </w:r>
      <w:r w:rsidRPr="00B7474F">
        <w:rPr>
          <w:rFonts w:ascii="Book Antiqua" w:eastAsia="Book Antiqua" w:hAnsi="Book Antiqua" w:cs="Book Antiqua"/>
          <w:color w:val="000000"/>
        </w:rPr>
        <w:t xml:space="preserve">. Hence, it </w:t>
      </w:r>
      <w:r w:rsidRPr="00B7474F">
        <w:rPr>
          <w:rFonts w:ascii="Book Antiqua" w:eastAsia="Book Antiqua" w:hAnsi="Book Antiqua" w:cs="Book Antiqua"/>
          <w:color w:val="000000"/>
        </w:rPr>
        <w:lastRenderedPageBreak/>
        <w:t>is urgent to understand the molecular mechanisms of GC and establish an effective prognostic model for clinical application.</w:t>
      </w:r>
    </w:p>
    <w:p w14:paraId="72BC9A6D" w14:textId="77777777" w:rsidR="00C0394A" w:rsidRPr="00B7474F" w:rsidRDefault="00C0394A" w:rsidP="00C0394A">
      <w:pPr>
        <w:spacing w:line="360" w:lineRule="auto"/>
        <w:ind w:firstLine="480"/>
        <w:jc w:val="both"/>
        <w:rPr>
          <w:rFonts w:ascii="Book Antiqua" w:hAnsi="Book Antiqua"/>
        </w:rPr>
      </w:pPr>
      <w:r w:rsidRPr="00B7474F">
        <w:rPr>
          <w:rFonts w:ascii="Book Antiqua" w:eastAsia="Book Antiqua" w:hAnsi="Book Antiqua" w:cs="Book Antiqua"/>
          <w:color w:val="000000"/>
        </w:rPr>
        <w:t xml:space="preserve">Copper is an important cofactor for essential enzymes, and dysregulation of copper homeostasis can trigger cytotoxicity. Recent research points out that copper ionophores induce a distinct form of regulated cell death mediated by protein lipoylation of the tricarboxylic acid (TCA) </w:t>
      </w:r>
      <w:proofErr w:type="gramStart"/>
      <w:r w:rsidRPr="00B7474F">
        <w:rPr>
          <w:rFonts w:ascii="Book Antiqua" w:eastAsia="Book Antiqua" w:hAnsi="Book Antiqua" w:cs="Book Antiqua"/>
          <w:color w:val="000000"/>
        </w:rPr>
        <w:t>cycle</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4]</w:t>
      </w:r>
      <w:r w:rsidRPr="00B7474F">
        <w:rPr>
          <w:rFonts w:ascii="Book Antiqua" w:eastAsia="Book Antiqua" w:hAnsi="Book Antiqua" w:cs="Book Antiqua"/>
          <w:color w:val="000000"/>
        </w:rPr>
        <w:t xml:space="preserve">. This special process is also called </w:t>
      </w:r>
      <w:proofErr w:type="spellStart"/>
      <w:r w:rsidRPr="00B7474F">
        <w:rPr>
          <w:rFonts w:ascii="Book Antiqua" w:eastAsia="Book Antiqua" w:hAnsi="Book Antiqua" w:cs="Book Antiqua"/>
          <w:color w:val="000000"/>
        </w:rPr>
        <w:t>cuproptosis</w:t>
      </w:r>
      <w:proofErr w:type="spellEnd"/>
      <w:r w:rsidRPr="00B7474F">
        <w:rPr>
          <w:rFonts w:ascii="Book Antiqua" w:eastAsia="Book Antiqua" w:hAnsi="Book Antiqua" w:cs="Book Antiqua"/>
          <w:color w:val="000000"/>
        </w:rPr>
        <w:t xml:space="preserve">. Moreover, lipoylated proteins are tightly associated with a variety of human </w:t>
      </w:r>
      <w:proofErr w:type="spellStart"/>
      <w:r w:rsidRPr="00B7474F">
        <w:rPr>
          <w:rFonts w:ascii="Book Antiqua" w:eastAsia="Book Antiqua" w:hAnsi="Book Antiqua" w:cs="Book Antiqua"/>
          <w:color w:val="000000"/>
        </w:rPr>
        <w:t>tumours</w:t>
      </w:r>
      <w:proofErr w:type="spellEnd"/>
      <w:r w:rsidRPr="00B7474F">
        <w:rPr>
          <w:rFonts w:ascii="Book Antiqua" w:eastAsia="Book Antiqua" w:hAnsi="Book Antiqua" w:cs="Book Antiqua"/>
          <w:color w:val="000000"/>
        </w:rPr>
        <w:t xml:space="preserve">, and cells with high levels of lipoylated proteins are sensitive to </w:t>
      </w:r>
      <w:proofErr w:type="spellStart"/>
      <w:r w:rsidRPr="00B7474F">
        <w:rPr>
          <w:rFonts w:ascii="Book Antiqua" w:eastAsia="Book Antiqua" w:hAnsi="Book Antiqua" w:cs="Book Antiqua"/>
          <w:color w:val="000000"/>
        </w:rPr>
        <w:t>cuproptosis</w:t>
      </w:r>
      <w:proofErr w:type="spellEnd"/>
      <w:r w:rsidRPr="00B7474F">
        <w:rPr>
          <w:rFonts w:ascii="Book Antiqua" w:eastAsia="Book Antiqua" w:hAnsi="Book Antiqua" w:cs="Book Antiqua"/>
          <w:color w:val="000000"/>
        </w:rPr>
        <w:t xml:space="preserve">, which suggests that </w:t>
      </w:r>
      <w:proofErr w:type="spellStart"/>
      <w:r w:rsidRPr="00B7474F">
        <w:rPr>
          <w:rFonts w:ascii="Book Antiqua" w:eastAsia="Book Antiqua" w:hAnsi="Book Antiqua" w:cs="Book Antiqua"/>
          <w:color w:val="000000"/>
        </w:rPr>
        <w:t>cuproptosis</w:t>
      </w:r>
      <w:proofErr w:type="spellEnd"/>
      <w:r w:rsidRPr="00B7474F">
        <w:rPr>
          <w:rFonts w:ascii="Book Antiqua" w:eastAsia="Book Antiqua" w:hAnsi="Book Antiqua" w:cs="Book Antiqua"/>
          <w:color w:val="000000"/>
        </w:rPr>
        <w:t xml:space="preserve"> is strongly correlated with the biological </w:t>
      </w:r>
      <w:proofErr w:type="spellStart"/>
      <w:r w:rsidRPr="00B7474F">
        <w:rPr>
          <w:rFonts w:ascii="Book Antiqua" w:eastAsia="Book Antiqua" w:hAnsi="Book Antiqua" w:cs="Book Antiqua"/>
          <w:color w:val="000000"/>
        </w:rPr>
        <w:t>behaviour</w:t>
      </w:r>
      <w:proofErr w:type="spellEnd"/>
      <w:r w:rsidRPr="00B7474F">
        <w:rPr>
          <w:rFonts w:ascii="Book Antiqua" w:eastAsia="Book Antiqua" w:hAnsi="Book Antiqua" w:cs="Book Antiqua"/>
          <w:color w:val="000000"/>
        </w:rPr>
        <w:t xml:space="preserve"> of malignant </w:t>
      </w:r>
      <w:proofErr w:type="spellStart"/>
      <w:r w:rsidRPr="00B7474F">
        <w:rPr>
          <w:rFonts w:ascii="Book Antiqua" w:eastAsia="Book Antiqua" w:hAnsi="Book Antiqua" w:cs="Book Antiqua"/>
          <w:color w:val="000000"/>
        </w:rPr>
        <w:t>tumour</w:t>
      </w:r>
      <w:proofErr w:type="spellEnd"/>
      <w:r w:rsidRPr="00B7474F">
        <w:rPr>
          <w:rFonts w:ascii="Book Antiqua" w:eastAsia="Book Antiqua" w:hAnsi="Book Antiqua" w:cs="Book Antiqua"/>
          <w:color w:val="000000"/>
        </w:rPr>
        <w:t xml:space="preserve"> </w:t>
      </w:r>
      <w:proofErr w:type="gramStart"/>
      <w:r w:rsidRPr="00B7474F">
        <w:rPr>
          <w:rFonts w:ascii="Book Antiqua" w:eastAsia="Book Antiqua" w:hAnsi="Book Antiqua" w:cs="Book Antiqua"/>
          <w:color w:val="000000"/>
        </w:rPr>
        <w:t>cells</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4]</w:t>
      </w:r>
      <w:r w:rsidRPr="00B7474F">
        <w:rPr>
          <w:rFonts w:ascii="Book Antiqua" w:eastAsia="Book Antiqua" w:hAnsi="Book Antiqua" w:cs="Book Antiqua"/>
          <w:color w:val="000000"/>
        </w:rPr>
        <w:t xml:space="preserve">. Additionally, it has been confirmed that abnormalities in intermediates in the TCA cycle are related to mitochondrial functions and GC </w:t>
      </w:r>
      <w:proofErr w:type="gramStart"/>
      <w:r w:rsidRPr="00B7474F">
        <w:rPr>
          <w:rFonts w:ascii="Book Antiqua" w:eastAsia="Book Antiqua" w:hAnsi="Book Antiqua" w:cs="Book Antiqua"/>
          <w:color w:val="000000"/>
        </w:rPr>
        <w:t>morbidity</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5]</w:t>
      </w:r>
      <w:r w:rsidRPr="00B7474F">
        <w:rPr>
          <w:rFonts w:ascii="Book Antiqua" w:eastAsia="Book Antiqua" w:hAnsi="Book Antiqua" w:cs="Book Antiqua"/>
          <w:color w:val="000000"/>
        </w:rPr>
        <w:t xml:space="preserve">. </w:t>
      </w:r>
      <w:proofErr w:type="gramStart"/>
      <w:r w:rsidRPr="00B7474F">
        <w:rPr>
          <w:rFonts w:ascii="Book Antiqua" w:eastAsia="Book Antiqua" w:hAnsi="Book Antiqua" w:cs="Book Antiqua"/>
          <w:color w:val="000000"/>
        </w:rPr>
        <w:t>All of</w:t>
      </w:r>
      <w:proofErr w:type="gramEnd"/>
      <w:r w:rsidRPr="00B7474F">
        <w:rPr>
          <w:rFonts w:ascii="Book Antiqua" w:eastAsia="Book Antiqua" w:hAnsi="Book Antiqua" w:cs="Book Antiqua"/>
          <w:color w:val="000000"/>
        </w:rPr>
        <w:t xml:space="preserve"> this evidence suggests that </w:t>
      </w:r>
      <w:proofErr w:type="spellStart"/>
      <w:r w:rsidRPr="00B7474F">
        <w:rPr>
          <w:rFonts w:ascii="Book Antiqua" w:eastAsia="Book Antiqua" w:hAnsi="Book Antiqua" w:cs="Book Antiqua"/>
          <w:color w:val="000000"/>
        </w:rPr>
        <w:t>cuproptosis</w:t>
      </w:r>
      <w:proofErr w:type="spellEnd"/>
      <w:r w:rsidRPr="00B7474F">
        <w:rPr>
          <w:rFonts w:ascii="Book Antiqua" w:eastAsia="Book Antiqua" w:hAnsi="Book Antiqua" w:cs="Book Antiqua"/>
          <w:color w:val="000000"/>
        </w:rPr>
        <w:t xml:space="preserve"> influences the development and distal survival time of GC patients.</w:t>
      </w:r>
    </w:p>
    <w:p w14:paraId="487D3C7C" w14:textId="77777777" w:rsidR="00C0394A" w:rsidRPr="00B7474F" w:rsidRDefault="00C0394A" w:rsidP="00C0394A">
      <w:pPr>
        <w:spacing w:line="360" w:lineRule="auto"/>
        <w:ind w:firstLine="480"/>
        <w:jc w:val="both"/>
        <w:rPr>
          <w:rFonts w:ascii="Book Antiqua" w:hAnsi="Book Antiqua"/>
        </w:rPr>
      </w:pPr>
      <w:r w:rsidRPr="00B7474F">
        <w:rPr>
          <w:rFonts w:ascii="Book Antiqua" w:eastAsia="Book Antiqua" w:hAnsi="Book Antiqua" w:cs="Book Antiqua"/>
          <w:color w:val="000000"/>
        </w:rPr>
        <w:t xml:space="preserve">In our study, we systematically </w:t>
      </w:r>
      <w:proofErr w:type="spellStart"/>
      <w:r w:rsidRPr="00B7474F">
        <w:rPr>
          <w:rFonts w:ascii="Book Antiqua" w:eastAsia="Book Antiqua" w:hAnsi="Book Antiqua" w:cs="Book Antiqua"/>
          <w:color w:val="000000"/>
        </w:rPr>
        <w:t>analysed</w:t>
      </w:r>
      <w:proofErr w:type="spellEnd"/>
      <w:r w:rsidRPr="00B7474F">
        <w:rPr>
          <w:rFonts w:ascii="Book Antiqua" w:eastAsia="Book Antiqua" w:hAnsi="Book Antiqua" w:cs="Book Antiqua"/>
          <w:color w:val="000000"/>
        </w:rPr>
        <w:t xml:space="preserve"> the molecular alterations in </w:t>
      </w:r>
      <w:proofErr w:type="spellStart"/>
      <w:r w:rsidRPr="00B7474F">
        <w:rPr>
          <w:rFonts w:ascii="Book Antiqua" w:eastAsia="Book Antiqua" w:hAnsi="Book Antiqua" w:cs="Book Antiqua"/>
          <w:color w:val="000000"/>
        </w:rPr>
        <w:t>cuproptosis</w:t>
      </w:r>
      <w:proofErr w:type="spellEnd"/>
      <w:r w:rsidRPr="00B7474F">
        <w:rPr>
          <w:rFonts w:ascii="Book Antiqua" w:eastAsia="Book Antiqua" w:hAnsi="Book Antiqua" w:cs="Book Antiqua"/>
          <w:color w:val="000000"/>
        </w:rPr>
        <w:t>-related genes (CRGs) and constructed a novel prognostic nomogram model in GC using bioinformatics technology. Our findings offer new insights into predicting GC prognosis and provide multiple therapeutic targets for future therapy.</w:t>
      </w:r>
    </w:p>
    <w:p w14:paraId="078648AD" w14:textId="77777777" w:rsidR="00C0394A" w:rsidRPr="00B7474F" w:rsidRDefault="00C0394A" w:rsidP="00C0394A">
      <w:pPr>
        <w:spacing w:line="360" w:lineRule="auto"/>
        <w:ind w:firstLine="480"/>
        <w:jc w:val="both"/>
        <w:rPr>
          <w:rFonts w:ascii="Book Antiqua" w:hAnsi="Book Antiqua"/>
        </w:rPr>
      </w:pPr>
    </w:p>
    <w:p w14:paraId="459ED057" w14:textId="77777777"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b/>
          <w:caps/>
          <w:color w:val="000000"/>
          <w:u w:val="single"/>
        </w:rPr>
        <w:t>MATERIALS AND METHODS</w:t>
      </w:r>
    </w:p>
    <w:p w14:paraId="78AB7BFC" w14:textId="77777777"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b/>
          <w:bCs/>
          <w:i/>
          <w:iCs/>
          <w:color w:val="000000"/>
        </w:rPr>
        <w:t>Data source retrieval and processing</w:t>
      </w:r>
    </w:p>
    <w:p w14:paraId="65C05F57" w14:textId="18F67833"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We chose several open-source databases to retrieve the expression profiles, clinical information and survival data of GC and normal tissues, such as The Cancer Genome Atlas (TCGA) database (</w:t>
      </w:r>
      <w:r w:rsidRPr="00B7474F">
        <w:rPr>
          <w:rFonts w:ascii="Book Antiqua" w:eastAsia="Book Antiqua" w:hAnsi="Book Antiqua" w:cs="Book Antiqua"/>
          <w:color w:val="000000"/>
          <w:u w:color="0000EE"/>
        </w:rPr>
        <w:t>https://genome-cancer.ucsc.edu/</w:t>
      </w:r>
      <w:r w:rsidR="00C306F7" w:rsidRPr="00694880">
        <w:rPr>
          <w:rFonts w:ascii="Book Antiqua" w:eastAsia="Book Antiqua" w:hAnsi="Book Antiqua" w:cs="Book Antiqua"/>
          <w:color w:val="000000"/>
        </w:rPr>
        <w:t>)</w:t>
      </w:r>
      <w:r w:rsidRPr="00B7474F">
        <w:rPr>
          <w:rFonts w:ascii="Book Antiqua" w:eastAsia="Book Antiqua" w:hAnsi="Book Antiqua" w:cs="Book Antiqua"/>
          <w:color w:val="000000"/>
        </w:rPr>
        <w:t xml:space="preserve"> and the </w:t>
      </w:r>
      <w:bookmarkStart w:id="2" w:name="_Hlk132746503"/>
      <w:r w:rsidRPr="00B7474F">
        <w:rPr>
          <w:rFonts w:ascii="Book Antiqua" w:eastAsia="Book Antiqua" w:hAnsi="Book Antiqua" w:cs="Book Antiqua"/>
          <w:color w:val="000000"/>
        </w:rPr>
        <w:t>Genotype-Tissue Expression</w:t>
      </w:r>
      <w:bookmarkEnd w:id="2"/>
      <w:r w:rsidRPr="00B7474F">
        <w:rPr>
          <w:rFonts w:ascii="Book Antiqua" w:eastAsia="Book Antiqua" w:hAnsi="Book Antiqua" w:cs="Book Antiqua"/>
          <w:color w:val="000000"/>
        </w:rPr>
        <w:t xml:space="preserve"> (</w:t>
      </w:r>
      <w:proofErr w:type="spellStart"/>
      <w:r w:rsidRPr="00B7474F">
        <w:rPr>
          <w:rFonts w:ascii="Book Antiqua" w:eastAsia="Book Antiqua" w:hAnsi="Book Antiqua" w:cs="Book Antiqua"/>
          <w:color w:val="000000"/>
        </w:rPr>
        <w:t>GTEx</w:t>
      </w:r>
      <w:proofErr w:type="spellEnd"/>
      <w:r w:rsidRPr="00B7474F">
        <w:rPr>
          <w:rFonts w:ascii="Book Antiqua" w:eastAsia="Book Antiqua" w:hAnsi="Book Antiqua" w:cs="Book Antiqua"/>
          <w:color w:val="000000"/>
        </w:rPr>
        <w:t xml:space="preserve">) project. A total of 414 GC samples, 36 adjunct nontumor samples and 174 normal tissues were </w:t>
      </w:r>
      <w:proofErr w:type="spellStart"/>
      <w:r w:rsidRPr="00B7474F">
        <w:rPr>
          <w:rFonts w:ascii="Book Antiqua" w:eastAsia="Book Antiqua" w:hAnsi="Book Antiqua" w:cs="Book Antiqua"/>
          <w:color w:val="000000"/>
        </w:rPr>
        <w:t>analysed</w:t>
      </w:r>
      <w:proofErr w:type="spellEnd"/>
      <w:r w:rsidRPr="00B7474F">
        <w:rPr>
          <w:rFonts w:ascii="Book Antiqua" w:eastAsia="Book Antiqua" w:hAnsi="Book Antiqua" w:cs="Book Antiqua"/>
          <w:color w:val="000000"/>
        </w:rPr>
        <w:t xml:space="preserve"> in this study. All data were available in public open-access databases, and additional approval from the local ethics committee was not needed.</w:t>
      </w:r>
    </w:p>
    <w:p w14:paraId="201682EB" w14:textId="77777777" w:rsidR="00C0394A" w:rsidRPr="00B7474F" w:rsidRDefault="00C0394A" w:rsidP="00C0394A">
      <w:pPr>
        <w:spacing w:line="360" w:lineRule="auto"/>
        <w:jc w:val="both"/>
        <w:rPr>
          <w:rFonts w:ascii="Book Antiqua" w:eastAsia="Book Antiqua" w:hAnsi="Book Antiqua" w:cs="Book Antiqua"/>
          <w:b/>
          <w:bCs/>
          <w:i/>
          <w:iCs/>
          <w:color w:val="000000"/>
        </w:rPr>
      </w:pPr>
    </w:p>
    <w:p w14:paraId="1AA943F2" w14:textId="04268923" w:rsidR="00C0394A" w:rsidRPr="00B7474F" w:rsidRDefault="00C0394A" w:rsidP="00C0394A">
      <w:pPr>
        <w:spacing w:line="360" w:lineRule="auto"/>
        <w:jc w:val="both"/>
        <w:rPr>
          <w:rFonts w:ascii="Book Antiqua" w:eastAsia="Book Antiqua" w:hAnsi="Book Antiqua" w:cs="Book Antiqua"/>
          <w:b/>
          <w:bCs/>
          <w:i/>
          <w:iCs/>
          <w:color w:val="000000"/>
        </w:rPr>
      </w:pPr>
      <w:r w:rsidRPr="00B7474F">
        <w:rPr>
          <w:rFonts w:ascii="Book Antiqua" w:eastAsia="Book Antiqua" w:hAnsi="Book Antiqua" w:cs="Book Antiqua"/>
          <w:b/>
          <w:bCs/>
          <w:i/>
          <w:iCs/>
          <w:color w:val="000000"/>
        </w:rPr>
        <w:t>Analysis of differentially expressed and prognosis</w:t>
      </w:r>
      <w:r w:rsidR="004D2A71">
        <w:rPr>
          <w:rFonts w:ascii="宋体" w:eastAsia="宋体" w:hAnsi="宋体" w:cs="宋体" w:hint="eastAsia"/>
          <w:b/>
          <w:bCs/>
          <w:i/>
          <w:iCs/>
          <w:color w:val="000000"/>
          <w:lang w:eastAsia="zh-CN"/>
        </w:rPr>
        <w:t>-</w:t>
      </w:r>
      <w:r w:rsidRPr="00B7474F">
        <w:rPr>
          <w:rFonts w:ascii="Book Antiqua" w:eastAsia="Book Antiqua" w:hAnsi="Book Antiqua" w:cs="Book Antiqua"/>
          <w:b/>
          <w:bCs/>
          <w:i/>
          <w:iCs/>
          <w:color w:val="000000"/>
        </w:rPr>
        <w:t xml:space="preserve">related </w:t>
      </w:r>
      <w:proofErr w:type="gramStart"/>
      <w:r w:rsidRPr="00B7474F">
        <w:rPr>
          <w:rFonts w:ascii="Book Antiqua" w:eastAsia="Book Antiqua" w:hAnsi="Book Antiqua" w:cs="Book Antiqua"/>
          <w:b/>
          <w:bCs/>
          <w:i/>
          <w:iCs/>
          <w:color w:val="000000"/>
        </w:rPr>
        <w:t>CRGs</w:t>
      </w:r>
      <w:proofErr w:type="gramEnd"/>
    </w:p>
    <w:p w14:paraId="6AA054D5" w14:textId="772384E1"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lastRenderedPageBreak/>
        <w:t>After a literature search, we selected 19 genes (</w:t>
      </w:r>
      <w:r w:rsidR="00BA181E" w:rsidRPr="00BA181E">
        <w:rPr>
          <w:rFonts w:ascii="Book Antiqua" w:eastAsia="Book Antiqua" w:hAnsi="Book Antiqua" w:cs="Book Antiqua"/>
          <w:i/>
          <w:color w:val="000000"/>
        </w:rPr>
        <w:t>ATP7A</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ATP7B</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CDKN2A</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DBT</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DLAT</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DLD</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DLST</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GCSH</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GLS</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LIPT1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LIPT2</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NFE2L2</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NLRP3</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PDHA1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PDHB</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SLC31A1</w:t>
      </w:r>
      <w:r w:rsidRPr="00B7474F">
        <w:rPr>
          <w:rFonts w:ascii="Book Antiqua" w:eastAsia="Book Antiqua" w:hAnsi="Book Antiqua" w:cs="Book Antiqua"/>
          <w:color w:val="000000"/>
        </w:rPr>
        <w:t xml:space="preserve">) that function closely with </w:t>
      </w:r>
      <w:proofErr w:type="spellStart"/>
      <w:proofErr w:type="gramStart"/>
      <w:r w:rsidRPr="00B7474F">
        <w:rPr>
          <w:rFonts w:ascii="Book Antiqua" w:eastAsia="Book Antiqua" w:hAnsi="Book Antiqua" w:cs="Book Antiqua"/>
          <w:color w:val="000000"/>
        </w:rPr>
        <w:t>cuproptosis</w:t>
      </w:r>
      <w:proofErr w:type="spellEnd"/>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4]</w:t>
      </w:r>
      <w:r w:rsidRPr="00B7474F">
        <w:rPr>
          <w:rFonts w:ascii="Book Antiqua" w:eastAsia="Book Antiqua" w:hAnsi="Book Antiqua" w:cs="Book Antiqua"/>
          <w:color w:val="000000"/>
        </w:rPr>
        <w:t xml:space="preserve">. We first compared the differentially expressed CRGs in GC from the TCGA cohort and in normal tissues in the </w:t>
      </w:r>
      <w:proofErr w:type="spellStart"/>
      <w:r w:rsidRPr="00B7474F">
        <w:rPr>
          <w:rFonts w:ascii="Book Antiqua" w:eastAsia="Book Antiqua" w:hAnsi="Book Antiqua" w:cs="Book Antiqua"/>
          <w:color w:val="000000"/>
        </w:rPr>
        <w:t>GTEx</w:t>
      </w:r>
      <w:proofErr w:type="spellEnd"/>
      <w:r w:rsidRPr="00B7474F">
        <w:rPr>
          <w:rFonts w:ascii="Book Antiqua" w:eastAsia="Book Antiqua" w:hAnsi="Book Antiqua" w:cs="Book Antiqua"/>
          <w:color w:val="000000"/>
        </w:rPr>
        <w:t xml:space="preserve"> cohort using the R statistical computing environment (3.6.3; R Foundation for Statistical Computing). </w:t>
      </w:r>
      <w:r w:rsidR="009D7D35"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&lt; 0.05 was considered statistically significant. We logged into the </w:t>
      </w:r>
      <w:proofErr w:type="spellStart"/>
      <w:r w:rsidRPr="00B7474F">
        <w:rPr>
          <w:rFonts w:ascii="Book Antiqua" w:eastAsia="Book Antiqua" w:hAnsi="Book Antiqua" w:cs="Book Antiqua"/>
          <w:color w:val="000000"/>
        </w:rPr>
        <w:t>cBioPortal</w:t>
      </w:r>
      <w:proofErr w:type="spellEnd"/>
      <w:r w:rsidRPr="00B7474F">
        <w:rPr>
          <w:rFonts w:ascii="Book Antiqua" w:eastAsia="Book Antiqua" w:hAnsi="Book Antiqua" w:cs="Book Antiqua"/>
          <w:color w:val="000000"/>
        </w:rPr>
        <w:t xml:space="preserve"> website (</w:t>
      </w:r>
      <w:r w:rsidRPr="00B7474F">
        <w:rPr>
          <w:rFonts w:ascii="Book Antiqua" w:eastAsia="Book Antiqua" w:hAnsi="Book Antiqua" w:cs="Book Antiqua"/>
          <w:color w:val="000000"/>
          <w:u w:color="0000EE"/>
        </w:rPr>
        <w:t>https://www.cbioportal.org/)</w:t>
      </w:r>
      <w:r w:rsidRPr="00B7474F">
        <w:rPr>
          <w:rFonts w:ascii="Book Antiqua" w:eastAsia="Book Antiqua" w:hAnsi="Book Antiqua" w:cs="Book Antiqua"/>
          <w:color w:val="000000"/>
        </w:rPr>
        <w:t xml:space="preserve"> and surveyed the mutation information for differentially expressed CRGs in </w:t>
      </w:r>
      <w:proofErr w:type="gramStart"/>
      <w:r w:rsidRPr="00B7474F">
        <w:rPr>
          <w:rFonts w:ascii="Book Antiqua" w:eastAsia="Book Antiqua" w:hAnsi="Book Antiqua" w:cs="Book Antiqua"/>
          <w:color w:val="000000"/>
        </w:rPr>
        <w:t>GC</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6]</w:t>
      </w:r>
      <w:r w:rsidRPr="00B7474F">
        <w:rPr>
          <w:rFonts w:ascii="Book Antiqua" w:eastAsia="Book Antiqua" w:hAnsi="Book Antiqua" w:cs="Book Antiqua"/>
          <w:color w:val="000000"/>
        </w:rPr>
        <w:t>.</w:t>
      </w:r>
    </w:p>
    <w:p w14:paraId="23E358E1" w14:textId="7EFDF9BA" w:rsidR="00C0394A" w:rsidRPr="00B7474F" w:rsidRDefault="00C0394A" w:rsidP="00C0394A">
      <w:pPr>
        <w:spacing w:line="360" w:lineRule="auto"/>
        <w:ind w:firstLine="480"/>
        <w:jc w:val="both"/>
        <w:rPr>
          <w:rFonts w:ascii="Book Antiqua" w:hAnsi="Book Antiqua"/>
        </w:rPr>
      </w:pPr>
      <w:r w:rsidRPr="00B7474F">
        <w:rPr>
          <w:rFonts w:ascii="Book Antiqua" w:eastAsia="Book Antiqua" w:hAnsi="Book Antiqua" w:cs="Book Antiqua"/>
          <w:color w:val="000000"/>
        </w:rPr>
        <w:t xml:space="preserve">Cox proportional hazards regression was performed to filter the prognosis-related genes, and </w:t>
      </w:r>
      <w:r w:rsidR="009D7D35"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&lt; 0.2 was considered statistically significant in the multivariate Cox proportional hazards regression model.</w:t>
      </w:r>
    </w:p>
    <w:p w14:paraId="63D57FFC" w14:textId="77777777" w:rsidR="00C0394A" w:rsidRPr="00B7474F" w:rsidRDefault="00C0394A" w:rsidP="00C0394A">
      <w:pPr>
        <w:spacing w:line="360" w:lineRule="auto"/>
        <w:jc w:val="both"/>
        <w:rPr>
          <w:rFonts w:ascii="Book Antiqua" w:eastAsia="Book Antiqua" w:hAnsi="Book Antiqua" w:cs="Book Antiqua"/>
          <w:color w:val="000000"/>
        </w:rPr>
      </w:pPr>
    </w:p>
    <w:p w14:paraId="109BD4FF" w14:textId="1D75004F" w:rsidR="00C0394A" w:rsidRPr="00B7474F" w:rsidRDefault="00C0394A" w:rsidP="00C0394A">
      <w:pPr>
        <w:spacing w:line="360" w:lineRule="auto"/>
        <w:jc w:val="both"/>
        <w:rPr>
          <w:rFonts w:ascii="Book Antiqua" w:hAnsi="Book Antiqua"/>
          <w:b/>
          <w:bCs/>
          <w:i/>
          <w:iCs/>
        </w:rPr>
      </w:pPr>
      <w:r w:rsidRPr="00B7474F">
        <w:rPr>
          <w:rFonts w:ascii="Book Antiqua" w:eastAsia="Book Antiqua" w:hAnsi="Book Antiqua" w:cs="Book Antiqua"/>
          <w:b/>
          <w:bCs/>
          <w:i/>
          <w:iCs/>
          <w:color w:val="000000"/>
        </w:rPr>
        <w:t>Survival analysis and nomogram construction using prognosis</w:t>
      </w:r>
      <w:r w:rsidR="004D2A71">
        <w:rPr>
          <w:rFonts w:ascii="宋体" w:eastAsia="宋体" w:hAnsi="宋体" w:cs="宋体" w:hint="eastAsia"/>
          <w:b/>
          <w:bCs/>
          <w:i/>
          <w:iCs/>
          <w:color w:val="000000"/>
        </w:rPr>
        <w:t>-</w:t>
      </w:r>
      <w:r w:rsidRPr="00B7474F">
        <w:rPr>
          <w:rFonts w:ascii="Book Antiqua" w:eastAsia="Book Antiqua" w:hAnsi="Book Antiqua" w:cs="Book Antiqua"/>
          <w:b/>
          <w:bCs/>
          <w:i/>
          <w:iCs/>
          <w:color w:val="000000"/>
        </w:rPr>
        <w:t xml:space="preserve">related </w:t>
      </w:r>
      <w:proofErr w:type="gramStart"/>
      <w:r w:rsidRPr="00B7474F">
        <w:rPr>
          <w:rFonts w:ascii="Book Antiqua" w:eastAsia="Book Antiqua" w:hAnsi="Book Antiqua" w:cs="Book Antiqua"/>
          <w:b/>
          <w:bCs/>
          <w:i/>
          <w:iCs/>
          <w:color w:val="000000"/>
        </w:rPr>
        <w:t>CRGs</w:t>
      </w:r>
      <w:proofErr w:type="gramEnd"/>
    </w:p>
    <w:p w14:paraId="4546E412" w14:textId="31FAA6E7"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 xml:space="preserve">We first calculated the risk score for each sample using regression coefficients to identify the prognostic signature of CRGs for overall survival (OS) and disease-specific survival (DSS). The patients were further divided into high-risk and low-risk groups according to the median risk score. Subsequently, we </w:t>
      </w:r>
      <w:proofErr w:type="spellStart"/>
      <w:r w:rsidRPr="00B7474F">
        <w:rPr>
          <w:rFonts w:ascii="Book Antiqua" w:eastAsia="Book Antiqua" w:hAnsi="Book Antiqua" w:cs="Book Antiqua"/>
          <w:color w:val="000000"/>
        </w:rPr>
        <w:t>analysed</w:t>
      </w:r>
      <w:proofErr w:type="spellEnd"/>
      <w:r w:rsidRPr="00B7474F">
        <w:rPr>
          <w:rFonts w:ascii="Book Antiqua" w:eastAsia="Book Antiqua" w:hAnsi="Book Antiqua" w:cs="Book Antiqua"/>
          <w:color w:val="000000"/>
        </w:rPr>
        <w:t xml:space="preserve"> the survival data for each prognosis</w:t>
      </w:r>
      <w:r w:rsidR="004D2A71">
        <w:rPr>
          <w:rFonts w:ascii="宋体" w:eastAsia="宋体" w:hAnsi="宋体" w:cs="宋体" w:hint="eastAsia"/>
          <w:color w:val="000000"/>
        </w:rPr>
        <w:t>-</w:t>
      </w:r>
      <w:r w:rsidRPr="00B7474F">
        <w:rPr>
          <w:rFonts w:ascii="Book Antiqua" w:eastAsia="Book Antiqua" w:hAnsi="Book Antiqua" w:cs="Book Antiqua"/>
          <w:color w:val="000000"/>
        </w:rPr>
        <w:t>related CRG in the high-risk and low-risk groups using the Kaplan</w:t>
      </w:r>
      <w:r w:rsidR="000A4FC0">
        <w:rPr>
          <w:rFonts w:ascii="MS Gothic" w:hAnsi="MS Gothic" w:cs="MS Gothic"/>
          <w:color w:val="000000"/>
          <w:lang w:eastAsia="zh-CN"/>
        </w:rPr>
        <w:t>-</w:t>
      </w:r>
      <w:r w:rsidRPr="00B7474F">
        <w:rPr>
          <w:rFonts w:ascii="Book Antiqua" w:eastAsia="Book Antiqua" w:hAnsi="Book Antiqua" w:cs="Book Antiqua"/>
          <w:color w:val="000000"/>
        </w:rPr>
        <w:t xml:space="preserve">Meier method </w:t>
      </w:r>
      <w:r w:rsidRPr="00B7474F">
        <w:rPr>
          <w:rFonts w:ascii="Book Antiqua" w:eastAsia="Book Antiqua" w:hAnsi="Book Antiqua" w:cs="Book Antiqua"/>
          <w:i/>
          <w:iCs/>
          <w:color w:val="000000"/>
        </w:rPr>
        <w:t>via</w:t>
      </w:r>
      <w:r w:rsidRPr="00B7474F">
        <w:rPr>
          <w:rFonts w:ascii="Book Antiqua" w:eastAsia="Book Antiqua" w:hAnsi="Book Antiqua" w:cs="Book Antiqua"/>
          <w:color w:val="000000"/>
        </w:rPr>
        <w:t xml:space="preserve"> the R package survival v 3.2-10.</w:t>
      </w:r>
    </w:p>
    <w:p w14:paraId="4BA87189" w14:textId="6AA259C7" w:rsidR="00C0394A" w:rsidRPr="00B7474F" w:rsidRDefault="00C0394A" w:rsidP="00C0394A">
      <w:pPr>
        <w:spacing w:line="360" w:lineRule="auto"/>
        <w:ind w:firstLine="480"/>
        <w:jc w:val="both"/>
        <w:rPr>
          <w:rFonts w:ascii="Book Antiqua" w:hAnsi="Book Antiqua"/>
        </w:rPr>
      </w:pPr>
      <w:r w:rsidRPr="00B7474F">
        <w:rPr>
          <w:rFonts w:ascii="Book Antiqua" w:eastAsia="Book Antiqua" w:hAnsi="Book Antiqua" w:cs="Book Antiqua"/>
          <w:color w:val="000000"/>
        </w:rPr>
        <w:t xml:space="preserve">Moreover, we established an OS and DSS nomogram model based on these </w:t>
      </w:r>
      <w:proofErr w:type="gramStart"/>
      <w:r w:rsidRPr="00B7474F">
        <w:rPr>
          <w:rFonts w:ascii="Book Antiqua" w:eastAsia="Book Antiqua" w:hAnsi="Book Antiqua" w:cs="Book Antiqua"/>
          <w:color w:val="000000"/>
        </w:rPr>
        <w:t>prognosis</w:t>
      </w:r>
      <w:r w:rsidR="004D2A71">
        <w:rPr>
          <w:rFonts w:ascii="宋体" w:eastAsia="宋体" w:hAnsi="宋体" w:cs="宋体" w:hint="eastAsia"/>
          <w:color w:val="000000"/>
        </w:rPr>
        <w:t>-</w:t>
      </w:r>
      <w:r w:rsidRPr="00B7474F">
        <w:rPr>
          <w:rFonts w:ascii="Book Antiqua" w:eastAsia="Book Antiqua" w:hAnsi="Book Antiqua" w:cs="Book Antiqua"/>
          <w:color w:val="000000"/>
        </w:rPr>
        <w:t>related</w:t>
      </w:r>
      <w:proofErr w:type="gramEnd"/>
      <w:r w:rsidRPr="00B7474F">
        <w:rPr>
          <w:rFonts w:ascii="Book Antiqua" w:eastAsia="Book Antiqua" w:hAnsi="Book Antiqua" w:cs="Book Antiqua"/>
          <w:color w:val="000000"/>
        </w:rPr>
        <w:t xml:space="preserve"> CRGs. The concordance index (C</w:t>
      </w:r>
      <w:r w:rsidR="004D2A71">
        <w:rPr>
          <w:rFonts w:ascii="宋体" w:eastAsia="宋体" w:hAnsi="宋体" w:cs="宋体" w:hint="eastAsia"/>
          <w:color w:val="000000"/>
        </w:rPr>
        <w:t>-</w:t>
      </w:r>
      <w:r w:rsidRPr="00B7474F">
        <w:rPr>
          <w:rFonts w:ascii="Book Antiqua" w:eastAsia="Book Antiqua" w:hAnsi="Book Antiqua" w:cs="Book Antiqua"/>
          <w:color w:val="000000"/>
        </w:rPr>
        <w:t>index) was used to obtain the discrimination of the nomogram, and calibration plots were generated to display the association between the predicted and observed risk results.</w:t>
      </w:r>
    </w:p>
    <w:p w14:paraId="18187D4C" w14:textId="77777777" w:rsidR="00C0394A" w:rsidRPr="00B7474F" w:rsidRDefault="00C0394A" w:rsidP="00C0394A">
      <w:pPr>
        <w:spacing w:line="360" w:lineRule="auto"/>
        <w:jc w:val="both"/>
        <w:rPr>
          <w:rFonts w:ascii="Book Antiqua" w:eastAsia="Book Antiqua" w:hAnsi="Book Antiqua" w:cs="Book Antiqua"/>
          <w:color w:val="000000"/>
        </w:rPr>
      </w:pPr>
    </w:p>
    <w:p w14:paraId="7E8B8EFE" w14:textId="4A5C7861" w:rsidR="00C0394A" w:rsidRPr="00B7474F" w:rsidRDefault="00C0394A" w:rsidP="00C0394A">
      <w:pPr>
        <w:spacing w:line="360" w:lineRule="auto"/>
        <w:jc w:val="both"/>
        <w:rPr>
          <w:rFonts w:ascii="Book Antiqua" w:hAnsi="Book Antiqua"/>
          <w:b/>
          <w:bCs/>
          <w:i/>
          <w:iCs/>
        </w:rPr>
      </w:pPr>
      <w:r w:rsidRPr="00B7474F">
        <w:rPr>
          <w:rFonts w:ascii="Book Antiqua" w:eastAsia="Book Antiqua" w:hAnsi="Book Antiqua" w:cs="Book Antiqua"/>
          <w:b/>
          <w:bCs/>
          <w:i/>
          <w:iCs/>
          <w:color w:val="000000"/>
        </w:rPr>
        <w:t xml:space="preserve">Methylation analysis of </w:t>
      </w:r>
      <w:proofErr w:type="gramStart"/>
      <w:r w:rsidRPr="00B7474F">
        <w:rPr>
          <w:rFonts w:ascii="Book Antiqua" w:eastAsia="Book Antiqua" w:hAnsi="Book Antiqua" w:cs="Book Antiqua"/>
          <w:b/>
          <w:bCs/>
          <w:i/>
          <w:iCs/>
          <w:color w:val="000000"/>
        </w:rPr>
        <w:t>prognosis</w:t>
      </w:r>
      <w:r w:rsidR="004D2A71">
        <w:rPr>
          <w:rFonts w:ascii="宋体" w:eastAsia="宋体" w:hAnsi="宋体" w:cs="宋体" w:hint="eastAsia"/>
          <w:b/>
          <w:bCs/>
          <w:i/>
          <w:iCs/>
          <w:color w:val="000000"/>
        </w:rPr>
        <w:t>-</w:t>
      </w:r>
      <w:r w:rsidRPr="00B7474F">
        <w:rPr>
          <w:rFonts w:ascii="Book Antiqua" w:eastAsia="Book Antiqua" w:hAnsi="Book Antiqua" w:cs="Book Antiqua"/>
          <w:b/>
          <w:bCs/>
          <w:i/>
          <w:iCs/>
          <w:color w:val="000000"/>
        </w:rPr>
        <w:t>related</w:t>
      </w:r>
      <w:proofErr w:type="gramEnd"/>
      <w:r w:rsidRPr="00B7474F">
        <w:rPr>
          <w:rFonts w:ascii="Book Antiqua" w:eastAsia="Book Antiqua" w:hAnsi="Book Antiqua" w:cs="Book Antiqua"/>
          <w:b/>
          <w:bCs/>
          <w:i/>
          <w:iCs/>
          <w:color w:val="000000"/>
        </w:rPr>
        <w:t xml:space="preserve"> CRGs</w:t>
      </w:r>
    </w:p>
    <w:p w14:paraId="4AF9A3EE" w14:textId="3556EF62"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Methylation analysis of prognosis</w:t>
      </w:r>
      <w:r w:rsidR="004D2A71">
        <w:rPr>
          <w:rFonts w:ascii="宋体" w:eastAsia="宋体" w:hAnsi="宋体" w:cs="宋体" w:hint="eastAsia"/>
          <w:color w:val="000000"/>
        </w:rPr>
        <w:t>-</w:t>
      </w:r>
      <w:r w:rsidRPr="00B7474F">
        <w:rPr>
          <w:rFonts w:ascii="Book Antiqua" w:eastAsia="Book Antiqua" w:hAnsi="Book Antiqua" w:cs="Book Antiqua"/>
          <w:color w:val="000000"/>
        </w:rPr>
        <w:t xml:space="preserve">related CRGs was performed </w:t>
      </w:r>
      <w:r w:rsidRPr="00B7474F">
        <w:rPr>
          <w:rFonts w:ascii="Book Antiqua" w:eastAsia="Book Antiqua" w:hAnsi="Book Antiqua" w:cs="Book Antiqua"/>
          <w:i/>
          <w:iCs/>
          <w:color w:val="000000"/>
        </w:rPr>
        <w:t>via</w:t>
      </w:r>
      <w:r w:rsidRPr="00B7474F">
        <w:rPr>
          <w:rFonts w:ascii="Book Antiqua" w:eastAsia="Book Antiqua" w:hAnsi="Book Antiqua" w:cs="Book Antiqua"/>
          <w:color w:val="000000"/>
        </w:rPr>
        <w:t xml:space="preserve"> </w:t>
      </w:r>
      <w:proofErr w:type="spellStart"/>
      <w:r w:rsidRPr="00B7474F">
        <w:rPr>
          <w:rFonts w:ascii="Book Antiqua" w:eastAsia="Book Antiqua" w:hAnsi="Book Antiqua" w:cs="Book Antiqua"/>
          <w:color w:val="000000"/>
        </w:rPr>
        <w:t>Methsurv</w:t>
      </w:r>
      <w:proofErr w:type="spellEnd"/>
      <w:r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u w:color="0000EE"/>
        </w:rPr>
        <w:t>https://biit.cs.ut.ee/methsurv/)</w:t>
      </w:r>
      <w:r w:rsidRPr="00B7474F">
        <w:rPr>
          <w:rFonts w:ascii="Book Antiqua" w:eastAsia="Book Antiqua" w:hAnsi="Book Antiqua" w:cs="Book Antiqua"/>
          <w:color w:val="000000"/>
        </w:rPr>
        <w:t xml:space="preserve">, a web tool to perform multivariable survival analysis using DNA methylation </w:t>
      </w:r>
      <w:proofErr w:type="gramStart"/>
      <w:r w:rsidRPr="00B7474F">
        <w:rPr>
          <w:rFonts w:ascii="Book Antiqua" w:eastAsia="Book Antiqua" w:hAnsi="Book Antiqua" w:cs="Book Antiqua"/>
          <w:color w:val="000000"/>
        </w:rPr>
        <w:t>data</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7-9]</w:t>
      </w:r>
      <w:r w:rsidRPr="00B7474F">
        <w:rPr>
          <w:rFonts w:ascii="Book Antiqua" w:eastAsia="Book Antiqua" w:hAnsi="Book Antiqua" w:cs="Book Antiqua"/>
          <w:color w:val="000000"/>
        </w:rPr>
        <w:t>.</w:t>
      </w:r>
    </w:p>
    <w:p w14:paraId="6612AC76" w14:textId="77777777" w:rsidR="00C0394A" w:rsidRPr="00B7474F" w:rsidRDefault="00C0394A" w:rsidP="00C0394A">
      <w:pPr>
        <w:spacing w:line="360" w:lineRule="auto"/>
        <w:jc w:val="both"/>
        <w:rPr>
          <w:rFonts w:ascii="Book Antiqua" w:eastAsia="Book Antiqua" w:hAnsi="Book Antiqua" w:cs="Book Antiqua"/>
          <w:b/>
          <w:bCs/>
          <w:i/>
          <w:iCs/>
          <w:color w:val="000000"/>
        </w:rPr>
      </w:pPr>
    </w:p>
    <w:p w14:paraId="756F2440" w14:textId="6C87DCF1" w:rsidR="00C0394A" w:rsidRPr="00B7474F" w:rsidRDefault="00C0394A" w:rsidP="00C0394A">
      <w:pPr>
        <w:spacing w:line="360" w:lineRule="auto"/>
        <w:jc w:val="both"/>
        <w:rPr>
          <w:rFonts w:ascii="Book Antiqua" w:hAnsi="Book Antiqua"/>
          <w:b/>
          <w:bCs/>
          <w:i/>
          <w:iCs/>
        </w:rPr>
      </w:pPr>
      <w:r w:rsidRPr="00B7474F">
        <w:rPr>
          <w:rFonts w:ascii="Book Antiqua" w:eastAsia="Book Antiqua" w:hAnsi="Book Antiqua" w:cs="Book Antiqua"/>
          <w:b/>
          <w:bCs/>
          <w:i/>
          <w:iCs/>
          <w:color w:val="000000"/>
        </w:rPr>
        <w:lastRenderedPageBreak/>
        <w:t xml:space="preserve">Analysis of the association between </w:t>
      </w:r>
      <w:proofErr w:type="gramStart"/>
      <w:r w:rsidRPr="00B7474F">
        <w:rPr>
          <w:rFonts w:ascii="Book Antiqua" w:eastAsia="Book Antiqua" w:hAnsi="Book Antiqua" w:cs="Book Antiqua"/>
          <w:b/>
          <w:bCs/>
          <w:i/>
          <w:iCs/>
          <w:color w:val="000000"/>
        </w:rPr>
        <w:t>prognosis</w:t>
      </w:r>
      <w:r w:rsidR="004D2A71">
        <w:rPr>
          <w:rFonts w:ascii="宋体" w:eastAsia="宋体" w:hAnsi="宋体" w:cs="宋体" w:hint="eastAsia"/>
          <w:b/>
          <w:bCs/>
          <w:i/>
          <w:iCs/>
          <w:color w:val="000000"/>
        </w:rPr>
        <w:t>-</w:t>
      </w:r>
      <w:r w:rsidRPr="00B7474F">
        <w:rPr>
          <w:rFonts w:ascii="Book Antiqua" w:eastAsia="Book Antiqua" w:hAnsi="Book Antiqua" w:cs="Book Antiqua"/>
          <w:b/>
          <w:bCs/>
          <w:i/>
          <w:iCs/>
          <w:color w:val="000000"/>
        </w:rPr>
        <w:t>related</w:t>
      </w:r>
      <w:proofErr w:type="gramEnd"/>
      <w:r w:rsidRPr="00B7474F">
        <w:rPr>
          <w:rFonts w:ascii="Book Antiqua" w:eastAsia="Book Antiqua" w:hAnsi="Book Antiqua" w:cs="Book Antiqua"/>
          <w:b/>
          <w:bCs/>
          <w:i/>
          <w:iCs/>
          <w:color w:val="000000"/>
        </w:rPr>
        <w:t xml:space="preserve"> CRGs and immune infiltration</w:t>
      </w:r>
    </w:p>
    <w:p w14:paraId="43CE8EFB" w14:textId="3C46D23F"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 xml:space="preserve">We determined the survival significance of </w:t>
      </w:r>
      <w:proofErr w:type="gramStart"/>
      <w:r w:rsidRPr="00B7474F">
        <w:rPr>
          <w:rFonts w:ascii="Book Antiqua" w:eastAsia="Book Antiqua" w:hAnsi="Book Antiqua" w:cs="Book Antiqua"/>
          <w:color w:val="000000"/>
        </w:rPr>
        <w:t>prognosis</w:t>
      </w:r>
      <w:r w:rsidR="004D2A71">
        <w:rPr>
          <w:rFonts w:ascii="宋体" w:eastAsia="宋体" w:hAnsi="宋体" w:cs="宋体" w:hint="eastAsia"/>
          <w:color w:val="000000"/>
        </w:rPr>
        <w:t>-</w:t>
      </w:r>
      <w:r w:rsidRPr="00B7474F">
        <w:rPr>
          <w:rFonts w:ascii="Book Antiqua" w:eastAsia="Book Antiqua" w:hAnsi="Book Antiqua" w:cs="Book Antiqua"/>
          <w:color w:val="000000"/>
        </w:rPr>
        <w:t>related</w:t>
      </w:r>
      <w:proofErr w:type="gramEnd"/>
      <w:r w:rsidRPr="00B7474F">
        <w:rPr>
          <w:rFonts w:ascii="Book Antiqua" w:eastAsia="Book Antiqua" w:hAnsi="Book Antiqua" w:cs="Book Antiqua"/>
          <w:color w:val="000000"/>
        </w:rPr>
        <w:t xml:space="preserve"> CRGs and the immune infiltration levels of several immune cell types. Survival Genie is a web tool used to perform survival analysis of single-cell RNA-seq data and a variety of other molecular inputs for several cancer </w:t>
      </w:r>
      <w:proofErr w:type="gramStart"/>
      <w:r w:rsidRPr="00B7474F">
        <w:rPr>
          <w:rFonts w:ascii="Book Antiqua" w:eastAsia="Book Antiqua" w:hAnsi="Book Antiqua" w:cs="Book Antiqua"/>
          <w:color w:val="000000"/>
        </w:rPr>
        <w:t>types</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10]</w:t>
      </w:r>
      <w:r w:rsidRPr="00B7474F">
        <w:rPr>
          <w:rFonts w:ascii="Book Antiqua" w:eastAsia="Book Antiqua" w:hAnsi="Book Antiqua" w:cs="Book Antiqua"/>
          <w:color w:val="000000"/>
        </w:rPr>
        <w:t xml:space="preserve">. We first applied Survival Genie to investigate correlations between </w:t>
      </w:r>
      <w:proofErr w:type="gramStart"/>
      <w:r w:rsidRPr="00B7474F">
        <w:rPr>
          <w:rFonts w:ascii="Book Antiqua" w:eastAsia="Book Antiqua" w:hAnsi="Book Antiqua" w:cs="Book Antiqua"/>
          <w:color w:val="000000"/>
        </w:rPr>
        <w:t>prognosis</w:t>
      </w:r>
      <w:r w:rsidR="004D2A71">
        <w:rPr>
          <w:rFonts w:ascii="宋体" w:eastAsia="宋体" w:hAnsi="宋体" w:cs="宋体" w:hint="eastAsia"/>
          <w:color w:val="000000"/>
        </w:rPr>
        <w:t>-</w:t>
      </w:r>
      <w:r w:rsidRPr="00B7474F">
        <w:rPr>
          <w:rFonts w:ascii="Book Antiqua" w:eastAsia="Book Antiqua" w:hAnsi="Book Antiqua" w:cs="Book Antiqua"/>
          <w:color w:val="000000"/>
        </w:rPr>
        <w:t>related</w:t>
      </w:r>
      <w:proofErr w:type="gramEnd"/>
      <w:r w:rsidRPr="00B7474F">
        <w:rPr>
          <w:rFonts w:ascii="Book Antiqua" w:eastAsia="Book Antiqua" w:hAnsi="Book Antiqua" w:cs="Book Antiqua"/>
          <w:color w:val="000000"/>
        </w:rPr>
        <w:t xml:space="preserve"> CRGs and immune infiltration levels. Then, we detected the immune infiltration level of multifarious immune cells in the TCGA cohort using the R package “</w:t>
      </w:r>
      <w:proofErr w:type="gramStart"/>
      <w:r w:rsidRPr="00B7474F">
        <w:rPr>
          <w:rFonts w:ascii="Book Antiqua" w:eastAsia="Book Antiqua" w:hAnsi="Book Antiqua" w:cs="Book Antiqua"/>
          <w:color w:val="000000"/>
        </w:rPr>
        <w:t>GSVA”</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11]</w:t>
      </w:r>
      <w:r w:rsidRPr="00B7474F">
        <w:rPr>
          <w:rFonts w:ascii="Book Antiqua" w:eastAsia="Book Antiqua" w:hAnsi="Book Antiqua" w:cs="Book Antiqua"/>
          <w:color w:val="000000"/>
        </w:rPr>
        <w:t>. TIMER, an online portal for systematic analysis of immune infiltrates across diverse cancer types (</w:t>
      </w:r>
      <w:r w:rsidRPr="00B7474F">
        <w:rPr>
          <w:rFonts w:ascii="Book Antiqua" w:eastAsia="Book Antiqua" w:hAnsi="Book Antiqua" w:cs="Book Antiqua"/>
          <w:color w:val="000000"/>
          <w:u w:color="0000EE"/>
        </w:rPr>
        <w:t>http://timer.cistrome.org</w:t>
      </w:r>
      <w:r w:rsidRPr="00B7474F">
        <w:rPr>
          <w:rFonts w:ascii="Book Antiqua" w:eastAsia="Book Antiqua" w:hAnsi="Book Antiqua" w:cs="Book Antiqua"/>
          <w:color w:val="000000"/>
        </w:rPr>
        <w:t xml:space="preserve">), was used to validate the </w:t>
      </w:r>
      <w:proofErr w:type="gramStart"/>
      <w:r w:rsidRPr="00B7474F">
        <w:rPr>
          <w:rFonts w:ascii="Book Antiqua" w:eastAsia="Book Antiqua" w:hAnsi="Book Antiqua" w:cs="Book Antiqua"/>
          <w:color w:val="000000"/>
        </w:rPr>
        <w:t>results</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12-14]</w:t>
      </w:r>
      <w:r w:rsidRPr="00B7474F">
        <w:rPr>
          <w:rFonts w:ascii="Book Antiqua" w:eastAsia="Book Antiqua" w:hAnsi="Book Antiqua" w:cs="Book Antiqua"/>
          <w:color w:val="000000"/>
        </w:rPr>
        <w:t>. Spearman’s correlation analysis was performed to determine the association between quantitative variables.</w:t>
      </w:r>
    </w:p>
    <w:p w14:paraId="66500407" w14:textId="77777777" w:rsidR="00C0394A" w:rsidRPr="00B7474F" w:rsidRDefault="00C0394A" w:rsidP="00C0394A">
      <w:pPr>
        <w:spacing w:line="360" w:lineRule="auto"/>
        <w:jc w:val="both"/>
        <w:rPr>
          <w:rFonts w:ascii="Book Antiqua" w:eastAsia="Book Antiqua" w:hAnsi="Book Antiqua" w:cs="Book Antiqua"/>
          <w:color w:val="000000"/>
        </w:rPr>
      </w:pPr>
    </w:p>
    <w:p w14:paraId="26B7805F" w14:textId="0916B573" w:rsidR="00C0394A" w:rsidRPr="00B7474F" w:rsidRDefault="00C0394A" w:rsidP="00C0394A">
      <w:pPr>
        <w:spacing w:line="360" w:lineRule="auto"/>
        <w:jc w:val="both"/>
        <w:rPr>
          <w:rFonts w:ascii="Book Antiqua" w:hAnsi="Book Antiqua"/>
          <w:b/>
          <w:bCs/>
          <w:i/>
          <w:iCs/>
        </w:rPr>
      </w:pPr>
      <w:r w:rsidRPr="00B7474F">
        <w:rPr>
          <w:rFonts w:ascii="Book Antiqua" w:eastAsia="Book Antiqua" w:hAnsi="Book Antiqua" w:cs="Book Antiqua"/>
          <w:b/>
          <w:bCs/>
          <w:i/>
          <w:iCs/>
          <w:color w:val="000000"/>
        </w:rPr>
        <w:t xml:space="preserve">Functional analysis of </w:t>
      </w:r>
      <w:proofErr w:type="gramStart"/>
      <w:r w:rsidRPr="00B7474F">
        <w:rPr>
          <w:rFonts w:ascii="Book Antiqua" w:eastAsia="Book Antiqua" w:hAnsi="Book Antiqua" w:cs="Book Antiqua"/>
          <w:b/>
          <w:bCs/>
          <w:i/>
          <w:iCs/>
          <w:color w:val="000000"/>
        </w:rPr>
        <w:t>prognosis</w:t>
      </w:r>
      <w:r w:rsidR="004D2A71">
        <w:rPr>
          <w:rFonts w:ascii="宋体" w:eastAsia="宋体" w:hAnsi="宋体" w:cs="宋体" w:hint="eastAsia"/>
          <w:b/>
          <w:bCs/>
          <w:i/>
          <w:iCs/>
          <w:color w:val="000000"/>
        </w:rPr>
        <w:t>-</w:t>
      </w:r>
      <w:r w:rsidRPr="00B7474F">
        <w:rPr>
          <w:rFonts w:ascii="Book Antiqua" w:eastAsia="Book Antiqua" w:hAnsi="Book Antiqua" w:cs="Book Antiqua"/>
          <w:b/>
          <w:bCs/>
          <w:i/>
          <w:iCs/>
          <w:color w:val="000000"/>
        </w:rPr>
        <w:t>related</w:t>
      </w:r>
      <w:proofErr w:type="gramEnd"/>
      <w:r w:rsidRPr="00B7474F">
        <w:rPr>
          <w:rFonts w:ascii="Book Antiqua" w:eastAsia="Book Antiqua" w:hAnsi="Book Antiqua" w:cs="Book Antiqua"/>
          <w:b/>
          <w:bCs/>
          <w:i/>
          <w:iCs/>
          <w:color w:val="000000"/>
        </w:rPr>
        <w:t xml:space="preserve"> CRGs</w:t>
      </w:r>
    </w:p>
    <w:p w14:paraId="68C491B4" w14:textId="05276B98"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 xml:space="preserve">The </w:t>
      </w:r>
      <w:proofErr w:type="spellStart"/>
      <w:r w:rsidRPr="00B7474F">
        <w:rPr>
          <w:rFonts w:ascii="Book Antiqua" w:eastAsia="Book Antiqua" w:hAnsi="Book Antiqua" w:cs="Book Antiqua"/>
          <w:color w:val="000000"/>
        </w:rPr>
        <w:t>GeneMANIA</w:t>
      </w:r>
      <w:proofErr w:type="spellEnd"/>
      <w:r w:rsidRPr="00B7474F">
        <w:rPr>
          <w:rFonts w:ascii="Book Antiqua" w:eastAsia="Book Antiqua" w:hAnsi="Book Antiqua" w:cs="Book Antiqua"/>
          <w:color w:val="000000"/>
        </w:rPr>
        <w:t xml:space="preserve"> prediction server is a web interface for generating hypotheses about biological network integration for gene prioritization and predicting gene </w:t>
      </w:r>
      <w:proofErr w:type="gramStart"/>
      <w:r w:rsidRPr="00B7474F">
        <w:rPr>
          <w:rFonts w:ascii="Book Antiqua" w:eastAsia="Book Antiqua" w:hAnsi="Book Antiqua" w:cs="Book Antiqua"/>
          <w:color w:val="000000"/>
        </w:rPr>
        <w:t>function</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15]</w:t>
      </w:r>
      <w:r w:rsidRPr="00B7474F">
        <w:rPr>
          <w:rFonts w:ascii="Book Antiqua" w:eastAsia="Book Antiqua" w:hAnsi="Book Antiqua" w:cs="Book Antiqua"/>
          <w:color w:val="000000"/>
        </w:rPr>
        <w:t xml:space="preserve">. We input the </w:t>
      </w:r>
      <w:proofErr w:type="gramStart"/>
      <w:r w:rsidRPr="00B7474F">
        <w:rPr>
          <w:rFonts w:ascii="Book Antiqua" w:eastAsia="Book Antiqua" w:hAnsi="Book Antiqua" w:cs="Book Antiqua"/>
          <w:color w:val="000000"/>
        </w:rPr>
        <w:t>prognosis</w:t>
      </w:r>
      <w:r w:rsidR="004D2A71">
        <w:rPr>
          <w:rFonts w:ascii="宋体" w:eastAsia="宋体" w:hAnsi="宋体" w:cs="宋体" w:hint="eastAsia"/>
          <w:color w:val="000000"/>
        </w:rPr>
        <w:t>-</w:t>
      </w:r>
      <w:r w:rsidRPr="00B7474F">
        <w:rPr>
          <w:rFonts w:ascii="Book Antiqua" w:eastAsia="Book Antiqua" w:hAnsi="Book Antiqua" w:cs="Book Antiqua"/>
          <w:color w:val="000000"/>
        </w:rPr>
        <w:t>related</w:t>
      </w:r>
      <w:proofErr w:type="gramEnd"/>
      <w:r w:rsidRPr="00B7474F">
        <w:rPr>
          <w:rFonts w:ascii="Book Antiqua" w:eastAsia="Book Antiqua" w:hAnsi="Book Antiqua" w:cs="Book Antiqua"/>
          <w:color w:val="000000"/>
        </w:rPr>
        <w:t xml:space="preserve"> CRGs and output the nearest gene for each locus. The Search Tool for the Retrieval of Interacting Genes/Proteins (STRING) website (</w:t>
      </w:r>
      <w:r w:rsidRPr="00B7474F">
        <w:rPr>
          <w:rFonts w:ascii="Book Antiqua" w:eastAsia="Book Antiqua" w:hAnsi="Book Antiqua" w:cs="Book Antiqua"/>
          <w:color w:val="000000"/>
          <w:u w:color="0000EE"/>
        </w:rPr>
        <w:t>https://string-db.org/)</w:t>
      </w:r>
      <w:r w:rsidRPr="00B7474F">
        <w:rPr>
          <w:rFonts w:ascii="Book Antiqua" w:eastAsia="Book Antiqua" w:hAnsi="Book Antiqua" w:cs="Book Antiqua"/>
          <w:color w:val="000000"/>
        </w:rPr>
        <w:t xml:space="preserve"> contains various protein</w:t>
      </w:r>
      <w:r w:rsidR="00EA5D90">
        <w:rPr>
          <w:rFonts w:ascii="MS Gothic" w:hAnsi="MS Gothic" w:cs="MS Gothic" w:hint="eastAsia"/>
          <w:color w:val="000000"/>
          <w:lang w:eastAsia="zh-CN"/>
        </w:rPr>
        <w:t>-</w:t>
      </w:r>
      <w:r w:rsidRPr="00B7474F">
        <w:rPr>
          <w:rFonts w:ascii="Book Antiqua" w:eastAsia="Book Antiqua" w:hAnsi="Book Antiqua" w:cs="Book Antiqua"/>
          <w:color w:val="000000"/>
        </w:rPr>
        <w:t>protein correlation data, which were used to build a prognosis</w:t>
      </w:r>
      <w:r w:rsidR="004D2A71">
        <w:rPr>
          <w:rFonts w:ascii="宋体" w:eastAsia="宋体" w:hAnsi="宋体" w:cs="宋体" w:hint="eastAsia"/>
          <w:color w:val="000000"/>
        </w:rPr>
        <w:t>-</w:t>
      </w:r>
      <w:r w:rsidRPr="00B7474F">
        <w:rPr>
          <w:rFonts w:ascii="Book Antiqua" w:eastAsia="Book Antiqua" w:hAnsi="Book Antiqua" w:cs="Book Antiqua"/>
          <w:color w:val="000000"/>
        </w:rPr>
        <w:t>related CRG interacting protein</w:t>
      </w:r>
      <w:r w:rsidR="00EA5D90">
        <w:rPr>
          <w:rFonts w:ascii="MS Gothic" w:hAnsi="MS Gothic" w:cs="MS Gothic" w:hint="eastAsia"/>
          <w:color w:val="000000"/>
          <w:lang w:eastAsia="zh-CN"/>
        </w:rPr>
        <w:t>-</w:t>
      </w:r>
      <w:r w:rsidRPr="00B7474F">
        <w:rPr>
          <w:rFonts w:ascii="Book Antiqua" w:eastAsia="Book Antiqua" w:hAnsi="Book Antiqua" w:cs="Book Antiqua"/>
          <w:color w:val="000000"/>
        </w:rPr>
        <w:t xml:space="preserve">protein interaction (PPI) network. A confidence score &gt; 0.7 was considered </w:t>
      </w:r>
      <w:proofErr w:type="gramStart"/>
      <w:r w:rsidRPr="00B7474F">
        <w:rPr>
          <w:rFonts w:ascii="Book Antiqua" w:eastAsia="Book Antiqua" w:hAnsi="Book Antiqua" w:cs="Book Antiqua"/>
          <w:color w:val="000000"/>
        </w:rPr>
        <w:t>significant</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16]</w:t>
      </w:r>
      <w:r w:rsidRPr="00B7474F">
        <w:rPr>
          <w:rFonts w:ascii="Book Antiqua" w:eastAsia="Book Antiqua" w:hAnsi="Book Antiqua" w:cs="Book Antiqua"/>
          <w:color w:val="000000"/>
        </w:rPr>
        <w:t xml:space="preserve">. We input the genes preserved from </w:t>
      </w:r>
      <w:proofErr w:type="spellStart"/>
      <w:r w:rsidRPr="00B7474F">
        <w:rPr>
          <w:rFonts w:ascii="Book Antiqua" w:eastAsia="Book Antiqua" w:hAnsi="Book Antiqua" w:cs="Book Antiqua"/>
          <w:color w:val="000000"/>
        </w:rPr>
        <w:t>GeneMANIA</w:t>
      </w:r>
      <w:proofErr w:type="spellEnd"/>
      <w:r w:rsidRPr="00B7474F">
        <w:rPr>
          <w:rFonts w:ascii="Book Antiqua" w:eastAsia="Book Antiqua" w:hAnsi="Book Antiqua" w:cs="Book Antiqua"/>
          <w:color w:val="000000"/>
        </w:rPr>
        <w:t xml:space="preserve"> and output the networks. The nodes in the PPI network were further used to perform KEGG pathway enrichment analysis and gene ontology (GO) classification </w:t>
      </w:r>
      <w:r w:rsidRPr="00B7474F">
        <w:rPr>
          <w:rFonts w:ascii="Book Antiqua" w:eastAsia="Book Antiqua" w:hAnsi="Book Antiqua" w:cs="Book Antiqua"/>
          <w:i/>
          <w:iCs/>
          <w:color w:val="000000"/>
        </w:rPr>
        <w:t>via</w:t>
      </w:r>
      <w:r w:rsidRPr="00B7474F">
        <w:rPr>
          <w:rFonts w:ascii="Book Antiqua" w:eastAsia="Book Antiqua" w:hAnsi="Book Antiqua" w:cs="Book Antiqua"/>
          <w:color w:val="000000"/>
        </w:rPr>
        <w:t xml:space="preserve"> the R packages “</w:t>
      </w:r>
      <w:proofErr w:type="spellStart"/>
      <w:r w:rsidRPr="00B7474F">
        <w:rPr>
          <w:rFonts w:ascii="Book Antiqua" w:eastAsia="Book Antiqua" w:hAnsi="Book Antiqua" w:cs="Book Antiqua"/>
          <w:color w:val="000000"/>
        </w:rPr>
        <w:t>clusterProfiler</w:t>
      </w:r>
      <w:proofErr w:type="spellEnd"/>
      <w:r w:rsidRPr="00B7474F">
        <w:rPr>
          <w:rFonts w:ascii="Book Antiqua" w:eastAsia="Book Antiqua" w:hAnsi="Book Antiqua" w:cs="Book Antiqua"/>
          <w:color w:val="000000"/>
        </w:rPr>
        <w:t xml:space="preserve">” and “ggplot2”. A </w:t>
      </w:r>
      <w:r w:rsidR="003C316C"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value &lt; 0.05, min enrichment &gt; 3, and min overlap &gt; 3 were considered </w:t>
      </w:r>
      <w:proofErr w:type="gramStart"/>
      <w:r w:rsidRPr="00B7474F">
        <w:rPr>
          <w:rFonts w:ascii="Book Antiqua" w:eastAsia="Book Antiqua" w:hAnsi="Book Antiqua" w:cs="Book Antiqua"/>
          <w:color w:val="000000"/>
        </w:rPr>
        <w:t>significant</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17]</w:t>
      </w:r>
      <w:r w:rsidRPr="00B7474F">
        <w:rPr>
          <w:rFonts w:ascii="Book Antiqua" w:eastAsia="Book Antiqua" w:hAnsi="Book Antiqua" w:cs="Book Antiqua"/>
          <w:color w:val="000000"/>
        </w:rPr>
        <w:t>. Connectivity Map (</w:t>
      </w:r>
      <w:r w:rsidRPr="00B7474F">
        <w:rPr>
          <w:rFonts w:ascii="Book Antiqua" w:eastAsia="Book Antiqua" w:hAnsi="Book Antiqua" w:cs="Book Antiqua"/>
          <w:color w:val="000000"/>
          <w:u w:color="0000EE"/>
        </w:rPr>
        <w:t>https://clue.io/</w:t>
      </w:r>
      <w:r w:rsidRPr="00B7474F">
        <w:rPr>
          <w:rFonts w:ascii="Book Antiqua" w:eastAsia="Book Antiqua" w:hAnsi="Book Antiqua" w:cs="Book Antiqua"/>
          <w:color w:val="000000"/>
        </w:rPr>
        <w:t xml:space="preserve">, </w:t>
      </w:r>
      <w:proofErr w:type="spellStart"/>
      <w:r w:rsidRPr="00B7474F">
        <w:rPr>
          <w:rFonts w:ascii="Book Antiqua" w:eastAsia="Book Antiqua" w:hAnsi="Book Antiqua" w:cs="Book Antiqua"/>
          <w:color w:val="000000"/>
        </w:rPr>
        <w:t>CMap</w:t>
      </w:r>
      <w:proofErr w:type="spellEnd"/>
      <w:r w:rsidRPr="00B7474F">
        <w:rPr>
          <w:rFonts w:ascii="Book Antiqua" w:eastAsia="Book Antiqua" w:hAnsi="Book Antiqua" w:cs="Book Antiqua"/>
          <w:color w:val="000000"/>
        </w:rPr>
        <w:t xml:space="preserve">) is a systematic tool to discover functional connections among diseases and was utilized to find perturbagens to the expression of </w:t>
      </w:r>
      <w:proofErr w:type="gramStart"/>
      <w:r w:rsidRPr="00B7474F">
        <w:rPr>
          <w:rFonts w:ascii="Book Antiqua" w:eastAsia="Book Antiqua" w:hAnsi="Book Antiqua" w:cs="Book Antiqua"/>
          <w:color w:val="000000"/>
        </w:rPr>
        <w:t>CRGs</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18-20]</w:t>
      </w:r>
      <w:r w:rsidRPr="00B7474F">
        <w:rPr>
          <w:rFonts w:ascii="Book Antiqua" w:eastAsia="Book Antiqua" w:hAnsi="Book Antiqua" w:cs="Book Antiqua"/>
          <w:color w:val="000000"/>
        </w:rPr>
        <w:t>. We selected the “Query” module and further filtered the top 10 perturbagens of “</w:t>
      </w:r>
      <w:proofErr w:type="spellStart"/>
      <w:r w:rsidRPr="00B7474F">
        <w:rPr>
          <w:rFonts w:ascii="Book Antiqua" w:eastAsia="Book Antiqua" w:hAnsi="Book Antiqua" w:cs="Book Antiqua"/>
          <w:color w:val="000000"/>
        </w:rPr>
        <w:t>FDR_q_nlog</w:t>
      </w:r>
      <w:proofErr w:type="spellEnd"/>
      <w:r w:rsidRPr="00B7474F">
        <w:rPr>
          <w:rFonts w:ascii="Book Antiqua" w:eastAsia="Book Antiqua" w:hAnsi="Book Antiqua" w:cs="Book Antiqua"/>
          <w:color w:val="000000"/>
        </w:rPr>
        <w:t xml:space="preserve"> 10” with an explicit “moa”.</w:t>
      </w:r>
    </w:p>
    <w:p w14:paraId="58169462" w14:textId="77777777" w:rsidR="00C0394A" w:rsidRPr="00B7474F" w:rsidRDefault="00C0394A" w:rsidP="00C0394A">
      <w:pPr>
        <w:spacing w:line="360" w:lineRule="auto"/>
        <w:jc w:val="both"/>
        <w:rPr>
          <w:rFonts w:ascii="Book Antiqua" w:eastAsia="Book Antiqua" w:hAnsi="Book Antiqua" w:cs="Book Antiqua"/>
          <w:color w:val="000000"/>
        </w:rPr>
      </w:pPr>
    </w:p>
    <w:p w14:paraId="75476650" w14:textId="445174C2" w:rsidR="00C0394A" w:rsidRPr="00B7474F" w:rsidRDefault="00C0394A" w:rsidP="00C0394A">
      <w:pPr>
        <w:spacing w:line="360" w:lineRule="auto"/>
        <w:jc w:val="both"/>
        <w:rPr>
          <w:rFonts w:ascii="Book Antiqua" w:hAnsi="Book Antiqua"/>
          <w:b/>
          <w:bCs/>
          <w:i/>
          <w:iCs/>
        </w:rPr>
      </w:pPr>
      <w:r w:rsidRPr="00B7474F">
        <w:rPr>
          <w:rFonts w:ascii="Book Antiqua" w:eastAsia="Book Antiqua" w:hAnsi="Book Antiqua" w:cs="Book Antiqua"/>
          <w:b/>
          <w:bCs/>
          <w:i/>
          <w:iCs/>
          <w:color w:val="000000"/>
        </w:rPr>
        <w:lastRenderedPageBreak/>
        <w:t xml:space="preserve">Differential expression validation of </w:t>
      </w:r>
      <w:proofErr w:type="gramStart"/>
      <w:r w:rsidRPr="00B7474F">
        <w:rPr>
          <w:rFonts w:ascii="Book Antiqua" w:eastAsia="Book Antiqua" w:hAnsi="Book Antiqua" w:cs="Book Antiqua"/>
          <w:b/>
          <w:bCs/>
          <w:i/>
          <w:iCs/>
          <w:color w:val="000000"/>
        </w:rPr>
        <w:t>prognosis</w:t>
      </w:r>
      <w:r w:rsidR="004D2A71">
        <w:rPr>
          <w:rFonts w:ascii="宋体" w:eastAsia="宋体" w:hAnsi="宋体" w:cs="宋体" w:hint="eastAsia"/>
          <w:b/>
          <w:bCs/>
          <w:i/>
          <w:iCs/>
          <w:color w:val="000000"/>
        </w:rPr>
        <w:t>-</w:t>
      </w:r>
      <w:r w:rsidRPr="00B7474F">
        <w:rPr>
          <w:rFonts w:ascii="Book Antiqua" w:eastAsia="Book Antiqua" w:hAnsi="Book Antiqua" w:cs="Book Antiqua"/>
          <w:b/>
          <w:bCs/>
          <w:i/>
          <w:iCs/>
          <w:color w:val="000000"/>
        </w:rPr>
        <w:t>related</w:t>
      </w:r>
      <w:proofErr w:type="gramEnd"/>
      <w:r w:rsidRPr="00B7474F">
        <w:rPr>
          <w:rFonts w:ascii="Book Antiqua" w:eastAsia="Book Antiqua" w:hAnsi="Book Antiqua" w:cs="Book Antiqua"/>
          <w:b/>
          <w:bCs/>
          <w:i/>
          <w:iCs/>
          <w:color w:val="000000"/>
        </w:rPr>
        <w:t xml:space="preserve"> CRGs</w:t>
      </w:r>
    </w:p>
    <w:p w14:paraId="4F2D0EC9" w14:textId="07ED9B29"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The TNM plot is a web tool from the National Center for Biotechnology Information (</w:t>
      </w:r>
      <w:r w:rsidRPr="00B7474F">
        <w:rPr>
          <w:rFonts w:ascii="Book Antiqua" w:eastAsia="Book Antiqua" w:hAnsi="Book Antiqua" w:cs="Book Antiqua"/>
          <w:color w:val="000000"/>
          <w:u w:color="0000EE"/>
        </w:rPr>
        <w:t>www.tnmplot.com</w:t>
      </w:r>
      <w:r w:rsidRPr="00B7474F">
        <w:rPr>
          <w:rFonts w:ascii="Book Antiqua" w:eastAsia="Book Antiqua" w:hAnsi="Book Antiqua" w:cs="Book Antiqua"/>
          <w:color w:val="000000"/>
        </w:rPr>
        <w:t xml:space="preserve">) used for comparison of gene expression in various </w:t>
      </w:r>
      <w:proofErr w:type="spellStart"/>
      <w:proofErr w:type="gramStart"/>
      <w:r w:rsidRPr="00B7474F">
        <w:rPr>
          <w:rFonts w:ascii="Book Antiqua" w:eastAsia="Book Antiqua" w:hAnsi="Book Antiqua" w:cs="Book Antiqua"/>
          <w:color w:val="000000"/>
        </w:rPr>
        <w:t>tumours</w:t>
      </w:r>
      <w:proofErr w:type="spellEnd"/>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21]</w:t>
      </w:r>
      <w:r w:rsidRPr="00B7474F">
        <w:rPr>
          <w:rFonts w:ascii="Book Antiqua" w:eastAsia="Book Antiqua" w:hAnsi="Book Antiqua" w:cs="Book Antiqua"/>
          <w:color w:val="000000"/>
        </w:rPr>
        <w:t xml:space="preserve">. We chose the “compare </w:t>
      </w:r>
      <w:proofErr w:type="spellStart"/>
      <w:r w:rsidRPr="00B7474F">
        <w:rPr>
          <w:rFonts w:ascii="Book Antiqua" w:eastAsia="Book Antiqua" w:hAnsi="Book Antiqua" w:cs="Book Antiqua"/>
          <w:color w:val="000000"/>
        </w:rPr>
        <w:t>Tumour</w:t>
      </w:r>
      <w:proofErr w:type="spellEnd"/>
      <w:r w:rsidRPr="00B7474F">
        <w:rPr>
          <w:rFonts w:ascii="Book Antiqua" w:eastAsia="Book Antiqua" w:hAnsi="Book Antiqua" w:cs="Book Antiqua"/>
          <w:color w:val="000000"/>
        </w:rPr>
        <w:t xml:space="preserve"> and Normal” and “Gene chip data” modules for validation using Gene Expression Omnibus (GEO) samples. </w:t>
      </w:r>
      <w:r w:rsidR="009D7D35"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&lt; 0.05 was deemed statistically significant.</w:t>
      </w:r>
    </w:p>
    <w:p w14:paraId="0E9D1B73" w14:textId="77777777" w:rsidR="00C0394A" w:rsidRPr="00B7474F" w:rsidRDefault="00C0394A" w:rsidP="00C0394A">
      <w:pPr>
        <w:spacing w:line="360" w:lineRule="auto"/>
        <w:ind w:firstLine="480"/>
        <w:jc w:val="both"/>
        <w:rPr>
          <w:rFonts w:ascii="Book Antiqua" w:hAnsi="Book Antiqua"/>
        </w:rPr>
      </w:pPr>
    </w:p>
    <w:p w14:paraId="3C32C9DE" w14:textId="77777777"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b/>
          <w:caps/>
          <w:color w:val="000000"/>
          <w:u w:val="single"/>
        </w:rPr>
        <w:t>RESULTS</w:t>
      </w:r>
    </w:p>
    <w:p w14:paraId="0377213E" w14:textId="77777777"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b/>
          <w:bCs/>
          <w:i/>
          <w:iCs/>
          <w:color w:val="000000"/>
        </w:rPr>
        <w:t>Differential expression and genetic alterations of CRGs in GC</w:t>
      </w:r>
    </w:p>
    <w:p w14:paraId="0C4307F7" w14:textId="4BD1C696"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 xml:space="preserve">As previously mentioned, we contrasted the expression levels of CRGs in the GC cohort displayed in Figure 1A. We found that </w:t>
      </w:r>
      <w:r w:rsidR="00BA181E" w:rsidRPr="00BA181E">
        <w:rPr>
          <w:rFonts w:ascii="Book Antiqua" w:eastAsia="Book Antiqua" w:hAnsi="Book Antiqua" w:cs="Book Antiqua"/>
          <w:i/>
          <w:color w:val="000000"/>
        </w:rPr>
        <w:t>ATP7A</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ATP7B</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CDKN2A</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DLAT</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DLD</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GCSH</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GLS</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LIPT1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LIPT2</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NFE2L2</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NLRP3</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PDHA1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PDHB</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SLC31A1</w:t>
      </w:r>
      <w:r w:rsidRPr="00B7474F">
        <w:rPr>
          <w:rFonts w:ascii="Book Antiqua" w:eastAsia="Book Antiqua" w:hAnsi="Book Antiqua" w:cs="Book Antiqua"/>
          <w:color w:val="000000"/>
        </w:rPr>
        <w:t xml:space="preserve"> were differentially expressed in GC (</w:t>
      </w:r>
      <w:r w:rsidR="009D7D35"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&lt; 0.05). Then, we performed </w:t>
      </w:r>
      <w:proofErr w:type="spellStart"/>
      <w:r w:rsidRPr="00B7474F">
        <w:rPr>
          <w:rFonts w:ascii="Book Antiqua" w:eastAsia="Book Antiqua" w:hAnsi="Book Antiqua" w:cs="Book Antiqua"/>
          <w:color w:val="000000"/>
        </w:rPr>
        <w:t>coexpression</w:t>
      </w:r>
      <w:proofErr w:type="spellEnd"/>
      <w:r w:rsidRPr="00B7474F">
        <w:rPr>
          <w:rFonts w:ascii="Book Antiqua" w:eastAsia="Book Antiqua" w:hAnsi="Book Antiqua" w:cs="Book Antiqua"/>
          <w:color w:val="000000"/>
        </w:rPr>
        <w:t xml:space="preserve"> analysis of these CRGs and visualized them </w:t>
      </w:r>
      <w:r w:rsidRPr="00B7474F">
        <w:rPr>
          <w:rFonts w:ascii="Book Antiqua" w:eastAsia="Book Antiqua" w:hAnsi="Book Antiqua" w:cs="Book Antiqua"/>
          <w:i/>
          <w:iCs/>
          <w:color w:val="000000"/>
        </w:rPr>
        <w:t>via</w:t>
      </w:r>
      <w:r w:rsidRPr="00B7474F">
        <w:rPr>
          <w:rFonts w:ascii="Book Antiqua" w:eastAsia="Book Antiqua" w:hAnsi="Book Antiqua" w:cs="Book Antiqua"/>
          <w:color w:val="000000"/>
        </w:rPr>
        <w:t xml:space="preserve"> a heatmap, which showed a high correlation (Figure 1B). For example,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was significantly positively associated with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negatively associated with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w:t>
      </w:r>
    </w:p>
    <w:p w14:paraId="02954A4D" w14:textId="77777777" w:rsidR="00C0394A" w:rsidRPr="00B7474F" w:rsidRDefault="00C0394A" w:rsidP="00C0394A">
      <w:pPr>
        <w:spacing w:line="360" w:lineRule="auto"/>
        <w:ind w:firstLine="480"/>
        <w:jc w:val="both"/>
        <w:rPr>
          <w:rFonts w:ascii="Book Antiqua" w:hAnsi="Book Antiqua"/>
        </w:rPr>
      </w:pPr>
      <w:r w:rsidRPr="00B7474F">
        <w:rPr>
          <w:rFonts w:ascii="Book Antiqua" w:eastAsia="Book Antiqua" w:hAnsi="Book Antiqua" w:cs="Book Antiqua"/>
          <w:color w:val="000000"/>
        </w:rPr>
        <w:t xml:space="preserve">Furthermore, we determined the gene mutation patterns of these CRGs in GC. The overall mutation landscape is shown in Figure 1C, and we list the </w:t>
      </w:r>
      <w:proofErr w:type="gramStart"/>
      <w:r w:rsidRPr="00B7474F">
        <w:rPr>
          <w:rFonts w:ascii="Book Antiqua" w:eastAsia="Book Antiqua" w:hAnsi="Book Antiqua" w:cs="Book Antiqua"/>
          <w:color w:val="000000"/>
        </w:rPr>
        <w:t>particular patterns</w:t>
      </w:r>
      <w:proofErr w:type="gramEnd"/>
      <w:r w:rsidRPr="00B7474F">
        <w:rPr>
          <w:rFonts w:ascii="Book Antiqua" w:eastAsia="Book Antiqua" w:hAnsi="Book Antiqua" w:cs="Book Antiqua"/>
          <w:color w:val="000000"/>
        </w:rPr>
        <w:t xml:space="preserve"> of each gene mutation in Figure 1D.</w:t>
      </w:r>
    </w:p>
    <w:p w14:paraId="34502EF6" w14:textId="77777777" w:rsidR="00C0394A" w:rsidRPr="00B7474F" w:rsidRDefault="00C0394A" w:rsidP="00C0394A">
      <w:pPr>
        <w:spacing w:line="360" w:lineRule="auto"/>
        <w:jc w:val="both"/>
        <w:rPr>
          <w:rFonts w:ascii="Book Antiqua" w:eastAsia="Book Antiqua" w:hAnsi="Book Antiqua" w:cs="Book Antiqua"/>
          <w:color w:val="000000"/>
        </w:rPr>
      </w:pPr>
    </w:p>
    <w:p w14:paraId="032655AF" w14:textId="03083B37" w:rsidR="00C0394A" w:rsidRPr="00B7474F" w:rsidRDefault="00C0394A" w:rsidP="00C0394A">
      <w:pPr>
        <w:spacing w:line="360" w:lineRule="auto"/>
        <w:jc w:val="both"/>
        <w:rPr>
          <w:rFonts w:ascii="Book Antiqua" w:hAnsi="Book Antiqua"/>
          <w:b/>
          <w:bCs/>
          <w:i/>
          <w:iCs/>
        </w:rPr>
      </w:pPr>
      <w:r w:rsidRPr="00B7474F">
        <w:rPr>
          <w:rFonts w:ascii="Book Antiqua" w:eastAsia="Book Antiqua" w:hAnsi="Book Antiqua" w:cs="Book Antiqua"/>
          <w:b/>
          <w:bCs/>
          <w:i/>
          <w:iCs/>
          <w:color w:val="000000"/>
        </w:rPr>
        <w:t xml:space="preserve">Identification of </w:t>
      </w:r>
      <w:proofErr w:type="gramStart"/>
      <w:r w:rsidRPr="00B7474F">
        <w:rPr>
          <w:rFonts w:ascii="Book Antiqua" w:eastAsia="Book Antiqua" w:hAnsi="Book Antiqua" w:cs="Book Antiqua"/>
          <w:b/>
          <w:bCs/>
          <w:i/>
          <w:iCs/>
          <w:color w:val="000000"/>
        </w:rPr>
        <w:t>prognosis</w:t>
      </w:r>
      <w:r w:rsidR="004D2A71">
        <w:rPr>
          <w:rFonts w:ascii="宋体" w:eastAsia="宋体" w:hAnsi="宋体" w:cs="宋体" w:hint="eastAsia"/>
          <w:b/>
          <w:bCs/>
          <w:i/>
          <w:iCs/>
          <w:color w:val="000000"/>
        </w:rPr>
        <w:t>-</w:t>
      </w:r>
      <w:r w:rsidRPr="00B7474F">
        <w:rPr>
          <w:rFonts w:ascii="Book Antiqua" w:eastAsia="Book Antiqua" w:hAnsi="Book Antiqua" w:cs="Book Antiqua"/>
          <w:b/>
          <w:bCs/>
          <w:i/>
          <w:iCs/>
          <w:color w:val="000000"/>
        </w:rPr>
        <w:t>related</w:t>
      </w:r>
      <w:proofErr w:type="gramEnd"/>
      <w:r w:rsidRPr="00B7474F">
        <w:rPr>
          <w:rFonts w:ascii="Book Antiqua" w:eastAsia="Book Antiqua" w:hAnsi="Book Antiqua" w:cs="Book Antiqua"/>
          <w:b/>
          <w:bCs/>
          <w:i/>
          <w:iCs/>
          <w:color w:val="000000"/>
        </w:rPr>
        <w:t xml:space="preserve"> CRGs and survival analysis</w:t>
      </w:r>
    </w:p>
    <w:p w14:paraId="70B1DB89" w14:textId="171ED7D0"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 xml:space="preserve">We further investigated the relationship between the expression of CRGs and prognosis in GC samples. We first constructed a multivariable Cox regression model to estimate the roles of CRGs in OS and DSS in the TCGA cohort. Our results showed that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 0.059)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w:t>
      </w:r>
      <w:r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 0.088) were remarkably associated with OS in GC samples, as shown in Table 1. Similarly,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 0.181),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w:t>
      </w:r>
      <w:r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 0.045),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w:t>
      </w:r>
      <w:r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 0.117) were remarkably associated with DSS in GC samples, as shown in Table 2. Hence, we selected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as </w:t>
      </w:r>
      <w:proofErr w:type="gramStart"/>
      <w:r w:rsidRPr="00B7474F">
        <w:rPr>
          <w:rFonts w:ascii="Book Antiqua" w:eastAsia="Book Antiqua" w:hAnsi="Book Antiqua" w:cs="Book Antiqua"/>
          <w:color w:val="000000"/>
        </w:rPr>
        <w:t>prognosis-related</w:t>
      </w:r>
      <w:proofErr w:type="gramEnd"/>
      <w:r w:rsidRPr="00B7474F">
        <w:rPr>
          <w:rFonts w:ascii="Book Antiqua" w:eastAsia="Book Antiqua" w:hAnsi="Book Antiqua" w:cs="Book Antiqua"/>
          <w:color w:val="000000"/>
        </w:rPr>
        <w:t xml:space="preserve"> CRGs. The clinical information for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in the TCGA cohort is shown in Supplementary Tables 1-3.</w:t>
      </w:r>
    </w:p>
    <w:p w14:paraId="7240031E" w14:textId="5C3DB86B" w:rsidR="00C0394A" w:rsidRPr="00B7474F" w:rsidRDefault="00C0394A" w:rsidP="00C0394A">
      <w:pPr>
        <w:spacing w:line="360" w:lineRule="auto"/>
        <w:ind w:firstLine="480"/>
        <w:jc w:val="both"/>
        <w:rPr>
          <w:rFonts w:ascii="Book Antiqua" w:hAnsi="Book Antiqua"/>
        </w:rPr>
      </w:pPr>
      <w:r w:rsidRPr="00B7474F">
        <w:rPr>
          <w:rFonts w:ascii="Book Antiqua" w:eastAsia="Book Antiqua" w:hAnsi="Book Antiqua" w:cs="Book Antiqua"/>
          <w:color w:val="000000"/>
        </w:rPr>
        <w:lastRenderedPageBreak/>
        <w:t>According to the outcomes of the Cox regression model, we used regression coefficients to build the OS/DSS risk score model. Risk score OS = -0.308</w:t>
      </w:r>
      <w:r w:rsidR="00BD45A4"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FDX1</w:t>
      </w:r>
      <w:r w:rsidR="00633E35"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rPr>
        <w:t>-</w:t>
      </w:r>
      <w:r w:rsidR="00633E35"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rPr>
        <w:t>0.413</w:t>
      </w:r>
      <w:r w:rsidR="00D82EF7" w:rsidRPr="00B7474F">
        <w:rPr>
          <w:rFonts w:ascii="Book Antiqua" w:eastAsia="Book Antiqua" w:hAnsi="Book Antiqua" w:cs="Book Antiqua"/>
          <w:color w:val="000000"/>
        </w:rPr>
        <w:t xml:space="preserve"> × </w:t>
      </w:r>
      <w:r w:rsidR="00BA181E" w:rsidRPr="00BA181E">
        <w:rPr>
          <w:rFonts w:ascii="Book Antiqua" w:eastAsia="Book Antiqua" w:hAnsi="Book Antiqua" w:cs="Book Antiqua"/>
          <w:i/>
          <w:color w:val="000000"/>
        </w:rPr>
        <w:t>MTF1</w:t>
      </w:r>
      <w:r w:rsidR="00633E35"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rPr>
        <w:t>+</w:t>
      </w:r>
      <w:r w:rsidR="00633E35"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rPr>
        <w:t>2.812. Risk score DSS = -0.373</w:t>
      </w:r>
      <w:r w:rsidR="00633E35" w:rsidRPr="00B7474F">
        <w:rPr>
          <w:rFonts w:ascii="Book Antiqua" w:eastAsia="Book Antiqua" w:hAnsi="Book Antiqua" w:cs="Book Antiqua"/>
          <w:color w:val="000000"/>
        </w:rPr>
        <w:t xml:space="preserve"> × </w:t>
      </w:r>
      <w:r w:rsidR="00BA181E" w:rsidRPr="00BA181E">
        <w:rPr>
          <w:rFonts w:ascii="Book Antiqua" w:eastAsia="Book Antiqua" w:hAnsi="Book Antiqua" w:cs="Book Antiqua"/>
          <w:i/>
          <w:color w:val="000000"/>
        </w:rPr>
        <w:t>FDX1</w:t>
      </w:r>
      <w:r w:rsidR="00633E35"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rPr>
        <w:t>-</w:t>
      </w:r>
      <w:r w:rsidR="00633E35"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rPr>
        <w:t>0.601</w:t>
      </w:r>
      <w:r w:rsidR="00633E35" w:rsidRPr="00B7474F">
        <w:rPr>
          <w:rFonts w:ascii="Book Antiqua" w:eastAsia="Book Antiqua" w:hAnsi="Book Antiqua" w:cs="Book Antiqua"/>
          <w:color w:val="000000"/>
        </w:rPr>
        <w:t xml:space="preserve"> × </w:t>
      </w:r>
      <w:r w:rsidR="00BA181E" w:rsidRPr="00BA181E">
        <w:rPr>
          <w:rFonts w:ascii="Book Antiqua" w:eastAsia="Book Antiqua" w:hAnsi="Book Antiqua" w:cs="Book Antiqua"/>
          <w:i/>
          <w:color w:val="000000"/>
        </w:rPr>
        <w:t>LIAS</w:t>
      </w:r>
      <w:r w:rsidR="0033408C"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rPr>
        <w:t>-</w:t>
      </w:r>
      <w:r w:rsidR="0033408C"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rPr>
        <w:t>0.413</w:t>
      </w:r>
      <w:r w:rsidR="00633E35" w:rsidRPr="00B7474F">
        <w:rPr>
          <w:rFonts w:ascii="Book Antiqua" w:eastAsia="Book Antiqua" w:hAnsi="Book Antiqua" w:cs="Book Antiqua"/>
          <w:color w:val="000000"/>
        </w:rPr>
        <w:t xml:space="preserve"> × </w:t>
      </w:r>
      <w:r w:rsidR="00BA181E" w:rsidRPr="00BA181E">
        <w:rPr>
          <w:rFonts w:ascii="Book Antiqua" w:eastAsia="Book Antiqua" w:hAnsi="Book Antiqua" w:cs="Book Antiqua"/>
          <w:i/>
          <w:color w:val="000000"/>
        </w:rPr>
        <w:t>MTF1</w:t>
      </w:r>
      <w:r w:rsidR="00633E35"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rPr>
        <w:t>+</w:t>
      </w:r>
      <w:r w:rsidR="00633E35"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rPr>
        <w:t xml:space="preserve">3.534. We separated the samples into high- and low-risk groups in terms of the risk score displayed in Figure 2A and B. Then, we built a survival curve </w:t>
      </w:r>
      <w:r w:rsidRPr="00B7474F">
        <w:rPr>
          <w:rFonts w:ascii="Book Antiqua" w:eastAsia="Book Antiqua" w:hAnsi="Book Antiqua" w:cs="Book Antiqua"/>
          <w:i/>
          <w:iCs/>
          <w:color w:val="000000"/>
        </w:rPr>
        <w:t>via</w:t>
      </w:r>
      <w:r w:rsidRPr="00B7474F">
        <w:rPr>
          <w:rFonts w:ascii="Book Antiqua" w:eastAsia="Book Antiqua" w:hAnsi="Book Antiqua" w:cs="Book Antiqua"/>
          <w:color w:val="000000"/>
        </w:rPr>
        <w:t xml:space="preserve"> the Kaplan</w:t>
      </w:r>
      <w:r w:rsidR="000A4FC0">
        <w:rPr>
          <w:rFonts w:ascii="Book Antiqua" w:eastAsia="Book Antiqua" w:hAnsi="Book Antiqua" w:cs="Book Antiqua"/>
          <w:color w:val="000000"/>
        </w:rPr>
        <w:t>-</w:t>
      </w:r>
      <w:r w:rsidRPr="00B7474F">
        <w:rPr>
          <w:rFonts w:ascii="Book Antiqua" w:eastAsia="Book Antiqua" w:hAnsi="Book Antiqua" w:cs="Book Antiqua"/>
          <w:color w:val="000000"/>
        </w:rPr>
        <w:t xml:space="preserve">Meier method to evaluate the prognostic value for each CRG. Our results suggested that </w:t>
      </w:r>
      <w:proofErr w:type="gramStart"/>
      <w:r w:rsidRPr="00B7474F">
        <w:rPr>
          <w:rFonts w:ascii="Book Antiqua" w:eastAsia="Book Antiqua" w:hAnsi="Book Antiqua" w:cs="Book Antiqua"/>
          <w:color w:val="000000"/>
        </w:rPr>
        <w:t>all of</w:t>
      </w:r>
      <w:proofErr w:type="gramEnd"/>
      <w:r w:rsidRPr="00B7474F">
        <w:rPr>
          <w:rFonts w:ascii="Book Antiqua" w:eastAsia="Book Antiqua" w:hAnsi="Book Antiqua" w:cs="Book Antiqua"/>
          <w:color w:val="000000"/>
        </w:rPr>
        <w:t xml:space="preserve"> these CRGs were prominently associated with OS and DSS in GC (Figure 2C and D), which was in keeping with the previous results.</w:t>
      </w:r>
    </w:p>
    <w:p w14:paraId="1CC4797B" w14:textId="77777777" w:rsidR="00C0394A" w:rsidRPr="00B7474F" w:rsidRDefault="00C0394A" w:rsidP="00C0394A">
      <w:pPr>
        <w:spacing w:line="360" w:lineRule="auto"/>
        <w:jc w:val="both"/>
        <w:rPr>
          <w:rFonts w:ascii="Book Antiqua" w:eastAsia="Book Antiqua" w:hAnsi="Book Antiqua" w:cs="Book Antiqua"/>
          <w:color w:val="000000"/>
        </w:rPr>
      </w:pPr>
    </w:p>
    <w:p w14:paraId="38752698" w14:textId="77777777" w:rsidR="00C0394A" w:rsidRPr="00B7474F" w:rsidRDefault="00C0394A" w:rsidP="00C0394A">
      <w:pPr>
        <w:spacing w:line="360" w:lineRule="auto"/>
        <w:jc w:val="both"/>
        <w:rPr>
          <w:rFonts w:ascii="Book Antiqua" w:hAnsi="Book Antiqua"/>
          <w:b/>
          <w:bCs/>
          <w:i/>
          <w:iCs/>
        </w:rPr>
      </w:pPr>
      <w:r w:rsidRPr="00B7474F">
        <w:rPr>
          <w:rFonts w:ascii="Book Antiqua" w:eastAsia="Book Antiqua" w:hAnsi="Book Antiqua" w:cs="Book Antiqua"/>
          <w:b/>
          <w:bCs/>
          <w:i/>
          <w:iCs/>
          <w:color w:val="000000"/>
        </w:rPr>
        <w:t>Construction of the nomogram and validation in GC</w:t>
      </w:r>
    </w:p>
    <w:p w14:paraId="015676EE" w14:textId="09934284"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 xml:space="preserve">To better guide clinical application, we generated nomograms from the </w:t>
      </w:r>
      <w:proofErr w:type="gramStart"/>
      <w:r w:rsidRPr="00B7474F">
        <w:rPr>
          <w:rFonts w:ascii="Book Antiqua" w:eastAsia="Book Antiqua" w:hAnsi="Book Antiqua" w:cs="Book Antiqua"/>
          <w:color w:val="000000"/>
        </w:rPr>
        <w:t>prognosis</w:t>
      </w:r>
      <w:r w:rsidR="004D2A71">
        <w:rPr>
          <w:rFonts w:ascii="宋体" w:eastAsia="宋体" w:hAnsi="宋体" w:cs="宋体" w:hint="eastAsia"/>
          <w:color w:val="000000"/>
        </w:rPr>
        <w:t>-</w:t>
      </w:r>
      <w:r w:rsidRPr="00B7474F">
        <w:rPr>
          <w:rFonts w:ascii="Book Antiqua" w:eastAsia="Book Antiqua" w:hAnsi="Book Antiqua" w:cs="Book Antiqua"/>
          <w:color w:val="000000"/>
        </w:rPr>
        <w:t>related</w:t>
      </w:r>
      <w:proofErr w:type="gramEnd"/>
      <w:r w:rsidRPr="00B7474F">
        <w:rPr>
          <w:rFonts w:ascii="Book Antiqua" w:eastAsia="Book Antiqua" w:hAnsi="Book Antiqua" w:cs="Book Antiqua"/>
          <w:color w:val="000000"/>
        </w:rPr>
        <w:t xml:space="preserve"> CRGs and the observed OS and DSS at 1, 3 and 5 years of survival (Figure 3A and B). The C-index was calculated to be 0.673 for OS and 0.623 for DSS. The nomogram calibration curves demonstrated ideal agreement between prediction and observation at 1, 3 and 5 years (Figure 3C and D), indicating that our nomogram models are worthy of a </w:t>
      </w:r>
      <w:proofErr w:type="spellStart"/>
      <w:r w:rsidRPr="00B7474F">
        <w:rPr>
          <w:rFonts w:ascii="Book Antiqua" w:eastAsia="Book Antiqua" w:hAnsi="Book Antiqua" w:cs="Book Antiqua"/>
          <w:color w:val="000000"/>
        </w:rPr>
        <w:t>multicentre</w:t>
      </w:r>
      <w:proofErr w:type="spellEnd"/>
      <w:r w:rsidRPr="00B7474F">
        <w:rPr>
          <w:rFonts w:ascii="Book Antiqua" w:eastAsia="Book Antiqua" w:hAnsi="Book Antiqua" w:cs="Book Antiqua"/>
          <w:color w:val="000000"/>
        </w:rPr>
        <w:t>, prospective clinical study.</w:t>
      </w:r>
    </w:p>
    <w:p w14:paraId="6D1D368A" w14:textId="77777777" w:rsidR="00C0394A" w:rsidRPr="00B7474F" w:rsidRDefault="00C0394A" w:rsidP="00C0394A">
      <w:pPr>
        <w:spacing w:line="360" w:lineRule="auto"/>
        <w:jc w:val="both"/>
        <w:rPr>
          <w:rFonts w:ascii="Book Antiqua" w:eastAsia="Book Antiqua" w:hAnsi="Book Antiqua" w:cs="Book Antiqua"/>
          <w:color w:val="000000"/>
        </w:rPr>
      </w:pPr>
    </w:p>
    <w:p w14:paraId="14C2412D" w14:textId="77777777" w:rsidR="00C0394A" w:rsidRPr="00B7474F" w:rsidRDefault="00C0394A" w:rsidP="00C0394A">
      <w:pPr>
        <w:spacing w:line="360" w:lineRule="auto"/>
        <w:jc w:val="both"/>
        <w:rPr>
          <w:rFonts w:ascii="Book Antiqua" w:hAnsi="Book Antiqua"/>
          <w:b/>
          <w:bCs/>
          <w:i/>
          <w:iCs/>
        </w:rPr>
      </w:pPr>
      <w:r w:rsidRPr="00B7474F">
        <w:rPr>
          <w:rFonts w:ascii="Book Antiqua" w:eastAsia="Book Antiqua" w:hAnsi="Book Antiqua" w:cs="Book Antiqua"/>
          <w:b/>
          <w:bCs/>
          <w:i/>
          <w:iCs/>
          <w:color w:val="000000"/>
        </w:rPr>
        <w:t>Exploration of the mechanism of CRGs in distal prognosis determination in GC</w:t>
      </w:r>
    </w:p>
    <w:p w14:paraId="7B4B0FB8" w14:textId="6243B9EB"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 xml:space="preserve">The dynamic relationship between malignant </w:t>
      </w:r>
      <w:proofErr w:type="spellStart"/>
      <w:r w:rsidRPr="00B7474F">
        <w:rPr>
          <w:rFonts w:ascii="Book Antiqua" w:eastAsia="Book Antiqua" w:hAnsi="Book Antiqua" w:cs="Book Antiqua"/>
          <w:color w:val="000000"/>
        </w:rPr>
        <w:t>tumours</w:t>
      </w:r>
      <w:proofErr w:type="spellEnd"/>
      <w:r w:rsidRPr="00B7474F">
        <w:rPr>
          <w:rFonts w:ascii="Book Antiqua" w:eastAsia="Book Antiqua" w:hAnsi="Book Antiqua" w:cs="Book Antiqua"/>
          <w:color w:val="000000"/>
        </w:rPr>
        <w:t xml:space="preserve"> and immune cells in the microenvironment plays important roles in cancer </w:t>
      </w:r>
      <w:proofErr w:type="gramStart"/>
      <w:r w:rsidRPr="00B7474F">
        <w:rPr>
          <w:rFonts w:ascii="Book Antiqua" w:eastAsia="Book Antiqua" w:hAnsi="Book Antiqua" w:cs="Book Antiqua"/>
          <w:color w:val="000000"/>
        </w:rPr>
        <w:t>development</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22]</w:t>
      </w:r>
      <w:r w:rsidRPr="00B7474F">
        <w:rPr>
          <w:rFonts w:ascii="Book Antiqua" w:eastAsia="Book Antiqua" w:hAnsi="Book Antiqua" w:cs="Book Antiqua"/>
          <w:color w:val="000000"/>
        </w:rPr>
        <w:t xml:space="preserve">. We evaluated the correlations between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and distal survival probability from single-cell RNA-seq (</w:t>
      </w:r>
      <w:proofErr w:type="spellStart"/>
      <w:r w:rsidRPr="00B7474F">
        <w:rPr>
          <w:rFonts w:ascii="Book Antiqua" w:eastAsia="Book Antiqua" w:hAnsi="Book Antiqua" w:cs="Book Antiqua"/>
          <w:color w:val="000000"/>
        </w:rPr>
        <w:t>scRNA</w:t>
      </w:r>
      <w:proofErr w:type="spellEnd"/>
      <w:r w:rsidRPr="00B7474F">
        <w:rPr>
          <w:rFonts w:ascii="Book Antiqua" w:eastAsia="Book Antiqua" w:hAnsi="Book Antiqua" w:cs="Book Antiqua"/>
          <w:color w:val="000000"/>
        </w:rPr>
        <w:t xml:space="preserve">-seq) data using Survival Genie. We found that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were remarkably related to survival time, as shown in Figure 4A-C. Then, we investigated the immune cell infiltration level using </w:t>
      </w:r>
      <w:proofErr w:type="spellStart"/>
      <w:r w:rsidRPr="00B7474F">
        <w:rPr>
          <w:rFonts w:ascii="Book Antiqua" w:eastAsia="Book Antiqua" w:hAnsi="Book Antiqua" w:cs="Book Antiqua"/>
          <w:color w:val="000000"/>
        </w:rPr>
        <w:t>scRNA</w:t>
      </w:r>
      <w:proofErr w:type="spellEnd"/>
      <w:r w:rsidRPr="00B7474F">
        <w:rPr>
          <w:rFonts w:ascii="Book Antiqua" w:eastAsia="Book Antiqua" w:hAnsi="Book Antiqua" w:cs="Book Antiqua"/>
          <w:color w:val="000000"/>
        </w:rPr>
        <w:t xml:space="preserve">-seq data, and our results showed that the expression of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was correlated with CD4 T+ memory cells, monocytes, and naive B cells, as shown in Figure 4D.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was associated with CD4 T+ memory cells, Tregs, mast cells, NK cells, gamma delta T cells, eosinophils, and naive B cells, as shown in Figure </w:t>
      </w:r>
      <w:r w:rsidR="00BE43BC" w:rsidRPr="00B7474F">
        <w:rPr>
          <w:rFonts w:ascii="Book Antiqua" w:eastAsia="Book Antiqua" w:hAnsi="Book Antiqua" w:cs="Book Antiqua"/>
          <w:color w:val="000000"/>
        </w:rPr>
        <w:t>4</w:t>
      </w:r>
      <w:r w:rsidR="00BE43BC">
        <w:rPr>
          <w:rFonts w:ascii="Book Antiqua" w:eastAsia="Book Antiqua" w:hAnsi="Book Antiqua" w:cs="Book Antiqua"/>
          <w:color w:val="000000"/>
        </w:rPr>
        <w:t>E</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was significantly related to NK cells, Tregs, neutrophils, monocytes, and activated dendritic cells, as shown in Figure 4E. On this basis, we detected the immune cell infiltration level in GC tissues and visualized the results as </w:t>
      </w:r>
      <w:r w:rsidRPr="00B7474F">
        <w:rPr>
          <w:rFonts w:ascii="Book Antiqua" w:eastAsia="Book Antiqua" w:hAnsi="Book Antiqua" w:cs="Book Antiqua"/>
          <w:color w:val="000000"/>
        </w:rPr>
        <w:lastRenderedPageBreak/>
        <w:t xml:space="preserve">lollipop plots in Figure 4F-I. The length of the bars in the lollipop plots is relative to the correlation levels, and the </w:t>
      </w:r>
      <w:proofErr w:type="spellStart"/>
      <w:r w:rsidRPr="00B7474F">
        <w:rPr>
          <w:rFonts w:ascii="Book Antiqua" w:eastAsia="Book Antiqua" w:hAnsi="Book Antiqua" w:cs="Book Antiqua"/>
          <w:color w:val="000000"/>
        </w:rPr>
        <w:t>colour</w:t>
      </w:r>
      <w:proofErr w:type="spellEnd"/>
      <w:r w:rsidRPr="00B7474F">
        <w:rPr>
          <w:rFonts w:ascii="Book Antiqua" w:eastAsia="Book Antiqua" w:hAnsi="Book Antiqua" w:cs="Book Antiqua"/>
          <w:color w:val="000000"/>
        </w:rPr>
        <w:t xml:space="preserve"> of the cycles is relative to the </w:t>
      </w:r>
      <w:r w:rsidR="003C316C"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value. Subsequently, we used TIMER to validate our results and found that the expression of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and immune infiltration of macrophages were prominently correlated with the OS time of GC patients, which was consistent with our results (Supplementary Figure 1). Meanwhile, higher levels of methylation in </w:t>
      </w:r>
      <w:r w:rsidRPr="00030B5C">
        <w:rPr>
          <w:rFonts w:ascii="Book Antiqua" w:eastAsia="Book Antiqua" w:hAnsi="Book Antiqua" w:cs="Book Antiqua"/>
          <w:i/>
          <w:iCs/>
          <w:color w:val="000000"/>
        </w:rPr>
        <w:t>MTF</w:t>
      </w:r>
      <w:r w:rsidR="009279DA" w:rsidRPr="00030B5C">
        <w:rPr>
          <w:rFonts w:ascii="Book Antiqua" w:eastAsia="Book Antiqua" w:hAnsi="Book Antiqua" w:cs="Book Antiqua"/>
          <w:i/>
          <w:iCs/>
          <w:color w:val="000000"/>
        </w:rPr>
        <w:t>1</w:t>
      </w:r>
      <w:r w:rsidRPr="00B7474F">
        <w:rPr>
          <w:rFonts w:ascii="Book Antiqua" w:eastAsia="Book Antiqua" w:hAnsi="Book Antiqua" w:cs="Book Antiqua"/>
          <w:color w:val="000000"/>
        </w:rPr>
        <w:t xml:space="preserve"> and lower levels of methylation in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were associated with poor prognosis in GC patients (Figure 4J-L). All of the evidence suggests that the </w:t>
      </w:r>
      <w:proofErr w:type="gramStart"/>
      <w:r w:rsidRPr="00B7474F">
        <w:rPr>
          <w:rFonts w:ascii="Book Antiqua" w:eastAsia="Book Antiqua" w:hAnsi="Book Antiqua" w:cs="Book Antiqua"/>
          <w:color w:val="000000"/>
        </w:rPr>
        <w:t>prognosis-related</w:t>
      </w:r>
      <w:proofErr w:type="gramEnd"/>
      <w:r w:rsidRPr="00B7474F">
        <w:rPr>
          <w:rFonts w:ascii="Book Antiqua" w:eastAsia="Book Antiqua" w:hAnsi="Book Antiqua" w:cs="Book Antiqua"/>
          <w:color w:val="000000"/>
        </w:rPr>
        <w:t xml:space="preserve"> CRGs can regulate immune cell infiltration and the </w:t>
      </w:r>
      <w:proofErr w:type="spellStart"/>
      <w:r w:rsidRPr="00B7474F">
        <w:rPr>
          <w:rFonts w:ascii="Book Antiqua" w:eastAsia="Book Antiqua" w:hAnsi="Book Antiqua" w:cs="Book Antiqua"/>
          <w:color w:val="000000"/>
        </w:rPr>
        <w:t>tumour</w:t>
      </w:r>
      <w:proofErr w:type="spellEnd"/>
      <w:r w:rsidRPr="00B7474F">
        <w:rPr>
          <w:rFonts w:ascii="Book Antiqua" w:eastAsia="Book Antiqua" w:hAnsi="Book Antiqua" w:cs="Book Antiqua"/>
          <w:color w:val="000000"/>
        </w:rPr>
        <w:t xml:space="preserve"> microenvironment to influence the survival times of GC patients.</w:t>
      </w:r>
    </w:p>
    <w:p w14:paraId="09A704C7" w14:textId="77777777" w:rsidR="00C0394A" w:rsidRPr="00B7474F" w:rsidRDefault="00C0394A" w:rsidP="00C0394A">
      <w:pPr>
        <w:spacing w:line="360" w:lineRule="auto"/>
        <w:jc w:val="both"/>
        <w:rPr>
          <w:rFonts w:ascii="Book Antiqua" w:eastAsia="Book Antiqua" w:hAnsi="Book Antiqua" w:cs="Book Antiqua"/>
          <w:color w:val="000000"/>
        </w:rPr>
      </w:pPr>
    </w:p>
    <w:p w14:paraId="676EEE61" w14:textId="421D534A" w:rsidR="00C0394A" w:rsidRPr="00B7474F" w:rsidRDefault="00C0394A" w:rsidP="00C0394A">
      <w:pPr>
        <w:spacing w:line="360" w:lineRule="auto"/>
        <w:jc w:val="both"/>
        <w:rPr>
          <w:rFonts w:ascii="Book Antiqua" w:hAnsi="Book Antiqua"/>
          <w:b/>
          <w:bCs/>
          <w:i/>
          <w:iCs/>
        </w:rPr>
      </w:pPr>
      <w:r w:rsidRPr="00B7474F">
        <w:rPr>
          <w:rFonts w:ascii="Book Antiqua" w:eastAsia="Book Antiqua" w:hAnsi="Book Antiqua" w:cs="Book Antiqua"/>
          <w:b/>
          <w:bCs/>
          <w:i/>
          <w:iCs/>
          <w:color w:val="000000"/>
        </w:rPr>
        <w:t xml:space="preserve">Biofunction analysis of </w:t>
      </w:r>
      <w:proofErr w:type="gramStart"/>
      <w:r w:rsidRPr="00B7474F">
        <w:rPr>
          <w:rFonts w:ascii="Book Antiqua" w:eastAsia="Book Antiqua" w:hAnsi="Book Antiqua" w:cs="Book Antiqua"/>
          <w:b/>
          <w:bCs/>
          <w:i/>
          <w:iCs/>
          <w:color w:val="000000"/>
        </w:rPr>
        <w:t>prognosis</w:t>
      </w:r>
      <w:r w:rsidR="004D2A71">
        <w:rPr>
          <w:rFonts w:ascii="宋体" w:eastAsia="宋体" w:hAnsi="宋体" w:cs="宋体" w:hint="eastAsia"/>
          <w:b/>
          <w:bCs/>
          <w:i/>
          <w:iCs/>
          <w:color w:val="000000"/>
        </w:rPr>
        <w:t>-</w:t>
      </w:r>
      <w:r w:rsidRPr="00B7474F">
        <w:rPr>
          <w:rFonts w:ascii="Book Antiqua" w:eastAsia="Book Antiqua" w:hAnsi="Book Antiqua" w:cs="Book Antiqua"/>
          <w:b/>
          <w:bCs/>
          <w:i/>
          <w:iCs/>
          <w:color w:val="000000"/>
        </w:rPr>
        <w:t>related</w:t>
      </w:r>
      <w:proofErr w:type="gramEnd"/>
      <w:r w:rsidRPr="00B7474F">
        <w:rPr>
          <w:rFonts w:ascii="Book Antiqua" w:eastAsia="Book Antiqua" w:hAnsi="Book Antiqua" w:cs="Book Antiqua"/>
          <w:b/>
          <w:bCs/>
          <w:i/>
          <w:iCs/>
          <w:color w:val="000000"/>
        </w:rPr>
        <w:t xml:space="preserve"> CRGs in GC</w:t>
      </w:r>
    </w:p>
    <w:p w14:paraId="25BBDFE6" w14:textId="7BF8EF30"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 xml:space="preserve">To explore the biofunction of </w:t>
      </w:r>
      <w:proofErr w:type="gramStart"/>
      <w:r w:rsidRPr="00B7474F">
        <w:rPr>
          <w:rFonts w:ascii="Book Antiqua" w:eastAsia="Book Antiqua" w:hAnsi="Book Antiqua" w:cs="Book Antiqua"/>
          <w:color w:val="000000"/>
        </w:rPr>
        <w:t>prognosis</w:t>
      </w:r>
      <w:r w:rsidR="004D2A71">
        <w:rPr>
          <w:rFonts w:ascii="宋体" w:eastAsia="宋体" w:hAnsi="宋体" w:cs="宋体" w:hint="eastAsia"/>
          <w:color w:val="000000"/>
        </w:rPr>
        <w:t>-</w:t>
      </w:r>
      <w:r w:rsidRPr="00B7474F">
        <w:rPr>
          <w:rFonts w:ascii="Book Antiqua" w:eastAsia="Book Antiqua" w:hAnsi="Book Antiqua" w:cs="Book Antiqua"/>
          <w:color w:val="000000"/>
        </w:rPr>
        <w:t>related</w:t>
      </w:r>
      <w:proofErr w:type="gramEnd"/>
      <w:r w:rsidRPr="00B7474F">
        <w:rPr>
          <w:rFonts w:ascii="Book Antiqua" w:eastAsia="Book Antiqua" w:hAnsi="Book Antiqua" w:cs="Book Antiqua"/>
          <w:color w:val="000000"/>
        </w:rPr>
        <w:t xml:space="preserve"> CRGs, we input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into </w:t>
      </w:r>
      <w:proofErr w:type="spellStart"/>
      <w:r w:rsidRPr="00B7474F">
        <w:rPr>
          <w:rFonts w:ascii="Book Antiqua" w:eastAsia="Book Antiqua" w:hAnsi="Book Antiqua" w:cs="Book Antiqua"/>
          <w:color w:val="000000"/>
        </w:rPr>
        <w:t>GeneMANIA</w:t>
      </w:r>
      <w:proofErr w:type="spellEnd"/>
      <w:r w:rsidRPr="00B7474F">
        <w:rPr>
          <w:rFonts w:ascii="Book Antiqua" w:eastAsia="Book Antiqua" w:hAnsi="Book Antiqua" w:cs="Book Antiqua"/>
          <w:color w:val="000000"/>
        </w:rPr>
        <w:t xml:space="preserve"> to test their interactions and gathered 23 genes in the network (Figure 5A). Then, we inputted these genes into STRING to investigate the functions of their coding proteins, which were visualized as a PPI network (Figure 5B). Moreover, we performed KEGG pathway enrichment analysis and gene ontology classification to understand the related </w:t>
      </w:r>
      <w:proofErr w:type="spellStart"/>
      <w:r w:rsidRPr="00B7474F">
        <w:rPr>
          <w:rFonts w:ascii="Book Antiqua" w:eastAsia="Book Antiqua" w:hAnsi="Book Antiqua" w:cs="Book Antiqua"/>
          <w:color w:val="000000"/>
        </w:rPr>
        <w:t>signalling</w:t>
      </w:r>
      <w:proofErr w:type="spellEnd"/>
      <w:r w:rsidRPr="00B7474F">
        <w:rPr>
          <w:rFonts w:ascii="Book Antiqua" w:eastAsia="Book Antiqua" w:hAnsi="Book Antiqua" w:cs="Book Antiqua"/>
          <w:color w:val="000000"/>
        </w:rPr>
        <w:t xml:space="preserve"> pathways and biological functions in the PPI network. The results in Figure 5C show that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play key roles in prognosis and immune cell infiltration by mediating iron ion binding and mitochondrial metabolism, which are closely associated with the TCA cycle and necroptosis. Furthermore, we performed </w:t>
      </w:r>
      <w:proofErr w:type="spellStart"/>
      <w:r w:rsidRPr="00B7474F">
        <w:rPr>
          <w:rFonts w:ascii="Book Antiqua" w:eastAsia="Book Antiqua" w:hAnsi="Book Antiqua" w:cs="Book Antiqua"/>
          <w:color w:val="000000"/>
        </w:rPr>
        <w:t>CMap</w:t>
      </w:r>
      <w:proofErr w:type="spellEnd"/>
      <w:r w:rsidRPr="00B7474F">
        <w:rPr>
          <w:rFonts w:ascii="Book Antiqua" w:eastAsia="Book Antiqua" w:hAnsi="Book Antiqua" w:cs="Book Antiqua"/>
          <w:color w:val="000000"/>
        </w:rPr>
        <w:t xml:space="preserve"> to explore the top 10 perturbagens to the expression of genes in the PPI network. We compared the expression levels of the genes in the PPI network using the TCGA cohort shown in Supplementary Figure 2 and identified upregulated genes in </w:t>
      </w:r>
      <w:proofErr w:type="spellStart"/>
      <w:r w:rsidRPr="00B7474F">
        <w:rPr>
          <w:rFonts w:ascii="Book Antiqua" w:eastAsia="Book Antiqua" w:hAnsi="Book Antiqua" w:cs="Book Antiqua"/>
          <w:color w:val="000000"/>
        </w:rPr>
        <w:t>CMap</w:t>
      </w:r>
      <w:proofErr w:type="spellEnd"/>
      <w:r w:rsidRPr="00B7474F">
        <w:rPr>
          <w:rFonts w:ascii="Book Antiqua" w:eastAsia="Book Antiqua" w:hAnsi="Book Antiqua" w:cs="Book Antiqua"/>
          <w:color w:val="000000"/>
        </w:rPr>
        <w:t>. Our results revealed that fluconazole, KD-025, and clofarabine may be potential perturbagens of prognostic CRGs (Table 3).</w:t>
      </w:r>
    </w:p>
    <w:p w14:paraId="33893A2B" w14:textId="77777777" w:rsidR="00C0394A" w:rsidRPr="00B7474F" w:rsidRDefault="00C0394A" w:rsidP="00C0394A">
      <w:pPr>
        <w:spacing w:line="360" w:lineRule="auto"/>
        <w:jc w:val="both"/>
        <w:rPr>
          <w:rFonts w:ascii="Book Antiqua" w:eastAsia="Book Antiqua" w:hAnsi="Book Antiqua" w:cs="Book Antiqua"/>
          <w:color w:val="000000"/>
        </w:rPr>
      </w:pPr>
    </w:p>
    <w:p w14:paraId="328965A1" w14:textId="4815B2EF" w:rsidR="00C0394A" w:rsidRPr="00B7474F" w:rsidRDefault="00C0394A" w:rsidP="00C0394A">
      <w:pPr>
        <w:spacing w:line="360" w:lineRule="auto"/>
        <w:jc w:val="both"/>
        <w:rPr>
          <w:rFonts w:ascii="Book Antiqua" w:hAnsi="Book Antiqua"/>
          <w:b/>
          <w:bCs/>
          <w:i/>
          <w:iCs/>
        </w:rPr>
      </w:pPr>
      <w:r w:rsidRPr="00B7474F">
        <w:rPr>
          <w:rFonts w:ascii="Book Antiqua" w:eastAsia="Book Antiqua" w:hAnsi="Book Antiqua" w:cs="Book Antiqua"/>
          <w:b/>
          <w:bCs/>
          <w:i/>
          <w:iCs/>
          <w:color w:val="000000"/>
        </w:rPr>
        <w:t xml:space="preserve">Validation of </w:t>
      </w:r>
      <w:r w:rsidR="00BA181E" w:rsidRPr="00BA181E">
        <w:rPr>
          <w:rFonts w:ascii="Book Antiqua" w:eastAsia="Book Antiqua" w:hAnsi="Book Antiqua" w:cs="Book Antiqua"/>
          <w:b/>
          <w:bCs/>
          <w:i/>
          <w:iCs/>
          <w:color w:val="000000"/>
        </w:rPr>
        <w:t>FDX1</w:t>
      </w:r>
      <w:r w:rsidRPr="00B7474F">
        <w:rPr>
          <w:rFonts w:ascii="Book Antiqua" w:eastAsia="Book Antiqua" w:hAnsi="Book Antiqua" w:cs="Book Antiqua"/>
          <w:b/>
          <w:bCs/>
          <w:i/>
          <w:iCs/>
          <w:color w:val="000000"/>
        </w:rPr>
        <w:t xml:space="preserve">, </w:t>
      </w:r>
      <w:r w:rsidR="00BA181E" w:rsidRPr="00BA181E">
        <w:rPr>
          <w:rFonts w:ascii="Book Antiqua" w:eastAsia="Book Antiqua" w:hAnsi="Book Antiqua" w:cs="Book Antiqua"/>
          <w:b/>
          <w:bCs/>
          <w:i/>
          <w:iCs/>
          <w:color w:val="000000"/>
        </w:rPr>
        <w:t>LIAS</w:t>
      </w:r>
      <w:r w:rsidRPr="00B7474F">
        <w:rPr>
          <w:rFonts w:ascii="Book Antiqua" w:eastAsia="Book Antiqua" w:hAnsi="Book Antiqua" w:cs="Book Antiqua"/>
          <w:b/>
          <w:bCs/>
          <w:i/>
          <w:iCs/>
          <w:color w:val="000000"/>
        </w:rPr>
        <w:t xml:space="preserve">, and </w:t>
      </w:r>
      <w:r w:rsidR="00BA181E" w:rsidRPr="00BA181E">
        <w:rPr>
          <w:rFonts w:ascii="Book Antiqua" w:eastAsia="Book Antiqua" w:hAnsi="Book Antiqua" w:cs="Book Antiqua"/>
          <w:b/>
          <w:bCs/>
          <w:i/>
          <w:iCs/>
          <w:color w:val="000000"/>
        </w:rPr>
        <w:t>MTF1</w:t>
      </w:r>
      <w:r w:rsidRPr="00B7474F">
        <w:rPr>
          <w:rFonts w:ascii="Book Antiqua" w:eastAsia="Book Antiqua" w:hAnsi="Book Antiqua" w:cs="Book Antiqua"/>
          <w:b/>
          <w:bCs/>
          <w:i/>
          <w:iCs/>
          <w:color w:val="000000"/>
        </w:rPr>
        <w:t xml:space="preserve"> differential expression in GC</w:t>
      </w:r>
    </w:p>
    <w:p w14:paraId="5C0C9B71" w14:textId="6A7F21A6"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 xml:space="preserve">To identify promising </w:t>
      </w:r>
      <w:proofErr w:type="gramStart"/>
      <w:r w:rsidRPr="00B7474F">
        <w:rPr>
          <w:rFonts w:ascii="Book Antiqua" w:eastAsia="Book Antiqua" w:hAnsi="Book Antiqua" w:cs="Book Antiqua"/>
          <w:color w:val="000000"/>
        </w:rPr>
        <w:t>prognosis-related</w:t>
      </w:r>
      <w:proofErr w:type="gramEnd"/>
      <w:r w:rsidRPr="00B7474F">
        <w:rPr>
          <w:rFonts w:ascii="Book Antiqua" w:eastAsia="Book Antiqua" w:hAnsi="Book Antiqua" w:cs="Book Antiqua"/>
          <w:color w:val="000000"/>
        </w:rPr>
        <w:t xml:space="preserve"> CRGs, we validated the expression level using the GEO database for preliminary verification. In the GEO dataset,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was remarkably higher in GC patients (</w:t>
      </w:r>
      <w:r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 3.67</w:t>
      </w:r>
      <w:r w:rsidR="00B7474F" w:rsidRPr="00B7474F">
        <w:rPr>
          <w:rFonts w:ascii="Book Antiqua" w:eastAsia="Book Antiqua" w:hAnsi="Book Antiqua" w:cs="Book Antiqua"/>
          <w:color w:val="000000"/>
        </w:rPr>
        <w:t xml:space="preserve"> </w:t>
      </w:r>
      <w:r w:rsidR="00B7474F" w:rsidRPr="00B7474F">
        <w:rPr>
          <w:rFonts w:ascii="Book Antiqua" w:hAnsi="Book Antiqua" w:cs="Book Antiqua"/>
          <w:color w:val="000000"/>
          <w:lang w:eastAsia="zh-CN"/>
        </w:rPr>
        <w:t>×</w:t>
      </w:r>
      <w:r w:rsidR="00B7474F"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rPr>
        <w:t>10</w:t>
      </w:r>
      <w:r w:rsidRPr="00B7474F">
        <w:rPr>
          <w:rFonts w:ascii="Book Antiqua" w:eastAsia="Book Antiqua" w:hAnsi="Book Antiqua" w:cs="Book Antiqua"/>
          <w:color w:val="000000"/>
          <w:vertAlign w:val="superscript"/>
        </w:rPr>
        <w:t>-2</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was significantly overexpressed in the </w:t>
      </w:r>
      <w:r w:rsidRPr="00B7474F">
        <w:rPr>
          <w:rFonts w:ascii="Book Antiqua" w:eastAsia="Book Antiqua" w:hAnsi="Book Antiqua" w:cs="Book Antiqua"/>
          <w:color w:val="000000"/>
        </w:rPr>
        <w:lastRenderedPageBreak/>
        <w:t>GC group (</w:t>
      </w:r>
      <w:r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 7.04 × 10</w:t>
      </w:r>
      <w:r w:rsidRPr="00B7474F">
        <w:rPr>
          <w:rFonts w:ascii="Book Antiqua" w:eastAsia="Book Antiqua" w:hAnsi="Book Antiqua" w:cs="Book Antiqua"/>
          <w:color w:val="000000"/>
          <w:vertAlign w:val="superscript"/>
        </w:rPr>
        <w:t>-3</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was prominently downregulated in GC samples (</w:t>
      </w:r>
      <w:r w:rsidR="009D7D35"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&lt; 0.001), which was in line with the TCGA cohort data and revealed the role of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as a </w:t>
      </w:r>
      <w:proofErr w:type="spellStart"/>
      <w:r w:rsidRPr="00B7474F">
        <w:rPr>
          <w:rFonts w:ascii="Book Antiqua" w:eastAsia="Book Antiqua" w:hAnsi="Book Antiqua" w:cs="Book Antiqua"/>
          <w:color w:val="000000"/>
        </w:rPr>
        <w:t>tumour</w:t>
      </w:r>
      <w:proofErr w:type="spellEnd"/>
      <w:r w:rsidRPr="00B7474F">
        <w:rPr>
          <w:rFonts w:ascii="Book Antiqua" w:eastAsia="Book Antiqua" w:hAnsi="Book Antiqua" w:cs="Book Antiqua"/>
          <w:color w:val="000000"/>
        </w:rPr>
        <w:t xml:space="preserve"> suppressor gene and the role of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as cancer promotors (Figure 6).</w:t>
      </w:r>
    </w:p>
    <w:p w14:paraId="6AB4229A" w14:textId="77777777" w:rsidR="00C0394A" w:rsidRPr="00B7474F" w:rsidRDefault="00C0394A" w:rsidP="00C0394A">
      <w:pPr>
        <w:spacing w:line="360" w:lineRule="auto"/>
        <w:ind w:firstLine="480"/>
        <w:jc w:val="both"/>
        <w:rPr>
          <w:rFonts w:ascii="Book Antiqua" w:hAnsi="Book Antiqua"/>
        </w:rPr>
      </w:pPr>
    </w:p>
    <w:p w14:paraId="1BA06502" w14:textId="77777777"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b/>
          <w:caps/>
          <w:color w:val="000000"/>
          <w:u w:val="single"/>
        </w:rPr>
        <w:t>DISCUSSION</w:t>
      </w:r>
    </w:p>
    <w:p w14:paraId="734FC940" w14:textId="77777777"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 xml:space="preserve">Despite aggressive multimodal therapy, GC is still a devastating disease with a very poor </w:t>
      </w:r>
      <w:proofErr w:type="gramStart"/>
      <w:r w:rsidRPr="00B7474F">
        <w:rPr>
          <w:rFonts w:ascii="Book Antiqua" w:eastAsia="Book Antiqua" w:hAnsi="Book Antiqua" w:cs="Book Antiqua"/>
          <w:color w:val="000000"/>
        </w:rPr>
        <w:t>prognosis</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23]</w:t>
      </w:r>
      <w:r w:rsidRPr="00B7474F">
        <w:rPr>
          <w:rFonts w:ascii="Book Antiqua" w:eastAsia="Book Antiqua" w:hAnsi="Book Antiqua" w:cs="Book Antiqua"/>
          <w:color w:val="000000"/>
        </w:rPr>
        <w:t xml:space="preserve">. The pathogenesis of GC is complicated, and the in-depth mechanisms and molecular </w:t>
      </w:r>
      <w:proofErr w:type="spellStart"/>
      <w:r w:rsidRPr="00B7474F">
        <w:rPr>
          <w:rFonts w:ascii="Book Antiqua" w:eastAsia="Book Antiqua" w:hAnsi="Book Antiqua" w:cs="Book Antiqua"/>
          <w:color w:val="000000"/>
        </w:rPr>
        <w:t>signalling</w:t>
      </w:r>
      <w:proofErr w:type="spellEnd"/>
      <w:r w:rsidRPr="00B7474F">
        <w:rPr>
          <w:rFonts w:ascii="Book Antiqua" w:eastAsia="Book Antiqua" w:hAnsi="Book Antiqua" w:cs="Book Antiqua"/>
          <w:color w:val="000000"/>
        </w:rPr>
        <w:t xml:space="preserve"> pathways remain to be elucidated. Luckily, the development of bioinformatics can help to open different perspectives on </w:t>
      </w:r>
      <w:proofErr w:type="spellStart"/>
      <w:r w:rsidRPr="00B7474F">
        <w:rPr>
          <w:rFonts w:ascii="Book Antiqua" w:eastAsia="Book Antiqua" w:hAnsi="Book Antiqua" w:cs="Book Antiqua"/>
          <w:color w:val="000000"/>
        </w:rPr>
        <w:t>analysing</w:t>
      </w:r>
      <w:proofErr w:type="spellEnd"/>
      <w:r w:rsidRPr="00B7474F">
        <w:rPr>
          <w:rFonts w:ascii="Book Antiqua" w:eastAsia="Book Antiqua" w:hAnsi="Book Antiqua" w:cs="Book Antiqua"/>
          <w:color w:val="000000"/>
        </w:rPr>
        <w:t xml:space="preserve"> clinical samples from multiple dimensions and improve the efficiency and accuracy of studies focusing on several genes and </w:t>
      </w:r>
      <w:proofErr w:type="gramStart"/>
      <w:r w:rsidRPr="00B7474F">
        <w:rPr>
          <w:rFonts w:ascii="Book Antiqua" w:eastAsia="Book Antiqua" w:hAnsi="Book Antiqua" w:cs="Book Antiqua"/>
          <w:color w:val="000000"/>
        </w:rPr>
        <w:t>cancer</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24]</w:t>
      </w:r>
      <w:r w:rsidRPr="00B7474F">
        <w:rPr>
          <w:rFonts w:ascii="Book Antiqua" w:eastAsia="Book Antiqua" w:hAnsi="Book Antiqua" w:cs="Book Antiqua"/>
          <w:color w:val="000000"/>
        </w:rPr>
        <w:t xml:space="preserve">. </w:t>
      </w:r>
      <w:proofErr w:type="spellStart"/>
      <w:r w:rsidRPr="00B7474F">
        <w:rPr>
          <w:rFonts w:ascii="Book Antiqua" w:eastAsia="Book Antiqua" w:hAnsi="Book Antiqua" w:cs="Book Antiqua"/>
          <w:color w:val="000000"/>
        </w:rPr>
        <w:t>Cuproptosis</w:t>
      </w:r>
      <w:proofErr w:type="spellEnd"/>
      <w:r w:rsidRPr="00B7474F">
        <w:rPr>
          <w:rFonts w:ascii="Book Antiqua" w:eastAsia="Book Antiqua" w:hAnsi="Book Antiqua" w:cs="Book Antiqua"/>
          <w:color w:val="000000"/>
        </w:rPr>
        <w:t xml:space="preserve"> is an unusual mechanism of cell death that is helpful in explaining the pathological mechanisms related to copper overload disease and suggests a new method of treating cancer with copper </w:t>
      </w:r>
      <w:proofErr w:type="gramStart"/>
      <w:r w:rsidRPr="00B7474F">
        <w:rPr>
          <w:rFonts w:ascii="Book Antiqua" w:eastAsia="Book Antiqua" w:hAnsi="Book Antiqua" w:cs="Book Antiqua"/>
          <w:color w:val="000000"/>
        </w:rPr>
        <w:t>toxicity</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4]</w:t>
      </w:r>
      <w:r w:rsidRPr="00B7474F">
        <w:rPr>
          <w:rFonts w:ascii="Book Antiqua" w:eastAsia="Book Antiqua" w:hAnsi="Book Antiqua" w:cs="Book Antiqua"/>
          <w:color w:val="000000"/>
        </w:rPr>
        <w:t xml:space="preserve">. To the best of our knowledge, no previous studies have estimated the relationship between CRGs and the progression of GC. Hence, our study focused on the prognostic signature and explored the biofunction and oncological mechanism of CRGs in GC </w:t>
      </w:r>
      <w:r w:rsidRPr="00B7474F">
        <w:rPr>
          <w:rFonts w:ascii="Book Antiqua" w:eastAsia="Book Antiqua" w:hAnsi="Book Antiqua" w:cs="Book Antiqua"/>
          <w:i/>
          <w:iCs/>
          <w:color w:val="000000"/>
        </w:rPr>
        <w:t>via</w:t>
      </w:r>
      <w:r w:rsidRPr="00B7474F">
        <w:rPr>
          <w:rFonts w:ascii="Book Antiqua" w:eastAsia="Book Antiqua" w:hAnsi="Book Antiqua" w:cs="Book Antiqua"/>
          <w:color w:val="000000"/>
        </w:rPr>
        <w:t xml:space="preserve"> bioinformatics.</w:t>
      </w:r>
    </w:p>
    <w:p w14:paraId="56E8A00C" w14:textId="03012F7C" w:rsidR="00C0394A" w:rsidRPr="00B7474F" w:rsidRDefault="00C0394A" w:rsidP="00C0394A">
      <w:pPr>
        <w:spacing w:line="360" w:lineRule="auto"/>
        <w:ind w:firstLine="480"/>
        <w:jc w:val="both"/>
        <w:rPr>
          <w:rFonts w:ascii="Book Antiqua" w:hAnsi="Book Antiqua"/>
        </w:rPr>
      </w:pPr>
      <w:r w:rsidRPr="00B7474F">
        <w:rPr>
          <w:rFonts w:ascii="Book Antiqua" w:eastAsia="Book Antiqua" w:hAnsi="Book Antiqua" w:cs="Book Antiqua"/>
          <w:color w:val="000000"/>
        </w:rPr>
        <w:t xml:space="preserve">There are distinct advantages in our research. We first filtered the differentially expressed CRGs in the TCGA cohort and defined their prognostic significance </w:t>
      </w:r>
      <w:r w:rsidRPr="00B7474F">
        <w:rPr>
          <w:rFonts w:ascii="Book Antiqua" w:eastAsia="Book Antiqua" w:hAnsi="Book Antiqua" w:cs="Book Antiqua"/>
          <w:i/>
          <w:iCs/>
          <w:color w:val="000000"/>
        </w:rPr>
        <w:t>via</w:t>
      </w:r>
      <w:r w:rsidRPr="00B7474F">
        <w:rPr>
          <w:rFonts w:ascii="Book Antiqua" w:eastAsia="Book Antiqua" w:hAnsi="Book Antiqua" w:cs="Book Antiqua"/>
          <w:color w:val="000000"/>
        </w:rPr>
        <w:t xml:space="preserve"> multivariable Cox regression and Kaplan</w:t>
      </w:r>
      <w:r w:rsidR="000A4FC0">
        <w:rPr>
          <w:rFonts w:ascii="Book Antiqua" w:eastAsia="Book Antiqua" w:hAnsi="Book Antiqua" w:cs="Book Antiqua"/>
          <w:color w:val="000000"/>
        </w:rPr>
        <w:t>-</w:t>
      </w:r>
      <w:r w:rsidRPr="00B7474F">
        <w:rPr>
          <w:rFonts w:ascii="Book Antiqua" w:eastAsia="Book Antiqua" w:hAnsi="Book Antiqua" w:cs="Book Antiqua"/>
          <w:color w:val="000000"/>
        </w:rPr>
        <w:t xml:space="preserve">Meier methods. Then, we constructed and validated a nomogram model for clinical application. Moreover, we explored the mechanisms of how </w:t>
      </w:r>
      <w:proofErr w:type="gramStart"/>
      <w:r w:rsidRPr="00B7474F">
        <w:rPr>
          <w:rFonts w:ascii="Book Antiqua" w:eastAsia="Book Antiqua" w:hAnsi="Book Antiqua" w:cs="Book Antiqua"/>
          <w:color w:val="000000"/>
        </w:rPr>
        <w:t>prognosis</w:t>
      </w:r>
      <w:r w:rsidR="004D2A71">
        <w:rPr>
          <w:rFonts w:ascii="宋体" w:eastAsia="宋体" w:hAnsi="宋体" w:cs="宋体" w:hint="eastAsia"/>
          <w:color w:val="000000"/>
        </w:rPr>
        <w:t>-</w:t>
      </w:r>
      <w:r w:rsidRPr="00B7474F">
        <w:rPr>
          <w:rFonts w:ascii="Book Antiqua" w:eastAsia="Book Antiqua" w:hAnsi="Book Antiqua" w:cs="Book Antiqua"/>
          <w:color w:val="000000"/>
        </w:rPr>
        <w:t>related</w:t>
      </w:r>
      <w:proofErr w:type="gramEnd"/>
      <w:r w:rsidRPr="00B7474F">
        <w:rPr>
          <w:rFonts w:ascii="Book Antiqua" w:eastAsia="Book Antiqua" w:hAnsi="Book Antiqua" w:cs="Book Antiqua"/>
          <w:color w:val="000000"/>
        </w:rPr>
        <w:t xml:space="preserve"> CRGs influence distal prognosis at the DNA methylation level and immune cell infiltration level. Finally, we discovered the functions of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and validated their differential expression </w:t>
      </w:r>
      <w:r w:rsidRPr="00B7474F">
        <w:rPr>
          <w:rFonts w:ascii="Book Antiqua" w:eastAsia="Book Antiqua" w:hAnsi="Book Antiqua" w:cs="Book Antiqua"/>
          <w:i/>
          <w:iCs/>
          <w:color w:val="000000"/>
        </w:rPr>
        <w:t>via</w:t>
      </w:r>
      <w:r w:rsidRPr="00B7474F">
        <w:rPr>
          <w:rFonts w:ascii="Book Antiqua" w:eastAsia="Book Antiqua" w:hAnsi="Book Antiqua" w:cs="Book Antiqua"/>
          <w:color w:val="000000"/>
        </w:rPr>
        <w:t xml:space="preserve"> the GEO database.</w:t>
      </w:r>
    </w:p>
    <w:p w14:paraId="3550D9AE" w14:textId="03CE848E" w:rsidR="00C0394A" w:rsidRPr="00B7474F" w:rsidRDefault="00C0394A" w:rsidP="00C0394A">
      <w:pPr>
        <w:spacing w:line="360" w:lineRule="auto"/>
        <w:ind w:firstLine="480"/>
        <w:jc w:val="both"/>
        <w:rPr>
          <w:rFonts w:ascii="Book Antiqua" w:hAnsi="Book Antiqua"/>
        </w:rPr>
      </w:pPr>
      <w:r w:rsidRPr="00B7474F">
        <w:rPr>
          <w:rFonts w:ascii="Book Antiqua" w:eastAsia="Book Antiqua" w:hAnsi="Book Antiqua" w:cs="Book Antiqua"/>
          <w:color w:val="000000"/>
        </w:rPr>
        <w:t>The prognostic models constructed in our study consist of three CRGs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has been confirmed to encode a reductase that decreases Cu2+ to its more toxic form, Cu1+.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encodes </w:t>
      </w:r>
      <w:proofErr w:type="spellStart"/>
      <w:r w:rsidRPr="00B7474F">
        <w:rPr>
          <w:rFonts w:ascii="Book Antiqua" w:eastAsia="Book Antiqua" w:hAnsi="Book Antiqua" w:cs="Book Antiqua"/>
          <w:color w:val="000000"/>
        </w:rPr>
        <w:t>lipoyl</w:t>
      </w:r>
      <w:proofErr w:type="spellEnd"/>
      <w:r w:rsidRPr="00B7474F">
        <w:rPr>
          <w:rFonts w:ascii="Book Antiqua" w:eastAsia="Book Antiqua" w:hAnsi="Book Antiqua" w:cs="Book Antiqua"/>
          <w:color w:val="000000"/>
        </w:rPr>
        <w:t xml:space="preserve"> synthase, a critical component of the lipoic acid pathway. Deletion of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can confer resistance to copper-induced cell </w:t>
      </w:r>
      <w:proofErr w:type="gramStart"/>
      <w:r w:rsidRPr="00B7474F">
        <w:rPr>
          <w:rFonts w:ascii="Book Antiqua" w:eastAsia="Book Antiqua" w:hAnsi="Book Antiqua" w:cs="Book Antiqua"/>
          <w:color w:val="000000"/>
        </w:rPr>
        <w:t>death</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4]</w:t>
      </w:r>
      <w:r w:rsidRPr="00B7474F">
        <w:rPr>
          <w:rFonts w:ascii="Book Antiqua" w:eastAsia="Book Antiqua" w:hAnsi="Book Antiqua" w:cs="Book Antiqua"/>
          <w:color w:val="000000"/>
        </w:rPr>
        <w:t xml:space="preserve">. Existing studies have revealed that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plays a key role in steroidogenesis and mediates ageing and </w:t>
      </w:r>
      <w:proofErr w:type="spellStart"/>
      <w:r w:rsidRPr="00B7474F">
        <w:rPr>
          <w:rFonts w:ascii="Book Antiqua" w:eastAsia="Book Antiqua" w:hAnsi="Book Antiqua" w:cs="Book Antiqua"/>
          <w:color w:val="000000"/>
        </w:rPr>
        <w:t>tumour</w:t>
      </w:r>
      <w:proofErr w:type="spellEnd"/>
      <w:r w:rsidRPr="00B7474F">
        <w:rPr>
          <w:rFonts w:ascii="Book Antiqua" w:eastAsia="Book Antiqua" w:hAnsi="Book Antiqua" w:cs="Book Antiqua"/>
          <w:color w:val="000000"/>
        </w:rPr>
        <w:t xml:space="preserve"> suppression </w:t>
      </w:r>
      <w:r w:rsidRPr="00B7474F">
        <w:rPr>
          <w:rFonts w:ascii="Book Antiqua" w:eastAsia="Book Antiqua" w:hAnsi="Book Antiqua" w:cs="Book Antiqua"/>
          <w:i/>
          <w:iCs/>
          <w:color w:val="000000"/>
        </w:rPr>
        <w:t>via</w:t>
      </w:r>
      <w:r w:rsidRPr="00B7474F">
        <w:rPr>
          <w:rFonts w:ascii="Book Antiqua" w:eastAsia="Book Antiqua" w:hAnsi="Book Antiqua" w:cs="Book Antiqua"/>
          <w:color w:val="000000"/>
        </w:rPr>
        <w:t xml:space="preserve"> the FDXR-p73 </w:t>
      </w:r>
      <w:proofErr w:type="gramStart"/>
      <w:r w:rsidRPr="00B7474F">
        <w:rPr>
          <w:rFonts w:ascii="Book Antiqua" w:eastAsia="Book Antiqua" w:hAnsi="Book Antiqua" w:cs="Book Antiqua"/>
          <w:color w:val="000000"/>
        </w:rPr>
        <w:t>axis</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25]</w:t>
      </w:r>
      <w:r w:rsidRPr="00B7474F">
        <w:rPr>
          <w:rFonts w:ascii="Book Antiqua" w:eastAsia="Book Antiqua" w:hAnsi="Book Antiqua" w:cs="Book Antiqua"/>
          <w:color w:val="000000"/>
        </w:rPr>
        <w:t xml:space="preserve">. Furthermore, </w:t>
      </w:r>
      <w:r w:rsidRPr="00B7474F">
        <w:rPr>
          <w:rFonts w:ascii="Book Antiqua" w:eastAsia="Book Antiqua" w:hAnsi="Book Antiqua" w:cs="Book Antiqua"/>
          <w:color w:val="000000"/>
        </w:rPr>
        <w:lastRenderedPageBreak/>
        <w:t xml:space="preserve">downregulated expression of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is correlated with more advanced </w:t>
      </w:r>
      <w:proofErr w:type="spellStart"/>
      <w:r w:rsidRPr="00B7474F">
        <w:rPr>
          <w:rFonts w:ascii="Book Antiqua" w:eastAsia="Book Antiqua" w:hAnsi="Book Antiqua" w:cs="Book Antiqua"/>
          <w:color w:val="000000"/>
        </w:rPr>
        <w:t>tumour</w:t>
      </w:r>
      <w:proofErr w:type="spellEnd"/>
      <w:r w:rsidRPr="00B7474F">
        <w:rPr>
          <w:rFonts w:ascii="Book Antiqua" w:eastAsia="Book Antiqua" w:hAnsi="Book Antiqua" w:cs="Book Antiqua"/>
          <w:color w:val="000000"/>
        </w:rPr>
        <w:t xml:space="preserve">-node-metastasis stages and poor prognosis in clear cell renal cell </w:t>
      </w:r>
      <w:proofErr w:type="gramStart"/>
      <w:r w:rsidRPr="00B7474F">
        <w:rPr>
          <w:rFonts w:ascii="Book Antiqua" w:eastAsia="Book Antiqua" w:hAnsi="Book Antiqua" w:cs="Book Antiqua"/>
          <w:color w:val="000000"/>
        </w:rPr>
        <w:t>carcinoma</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26]</w:t>
      </w:r>
      <w:r w:rsidRPr="00B7474F">
        <w:rPr>
          <w:rFonts w:ascii="Book Antiqua" w:eastAsia="Book Antiqua" w:hAnsi="Book Antiqua" w:cs="Book Antiqua"/>
          <w:color w:val="000000"/>
        </w:rPr>
        <w:t xml:space="preserve">. </w:t>
      </w:r>
      <w:r w:rsidR="009279DA" w:rsidRPr="009279DA">
        <w:rPr>
          <w:rFonts w:ascii="Book Antiqua" w:eastAsia="Book Antiqua" w:hAnsi="Book Antiqua" w:cs="Book Antiqua"/>
          <w:color w:val="000000"/>
        </w:rPr>
        <w:t>Burr</w:t>
      </w:r>
      <w:r w:rsidR="002D37BA">
        <w:rPr>
          <w:rFonts w:ascii="Book Antiqua" w:eastAsia="Book Antiqua" w:hAnsi="Book Antiqua" w:cs="Book Antiqua"/>
          <w:color w:val="000000"/>
        </w:rPr>
        <w:t xml:space="preserve"> </w:t>
      </w:r>
      <w:r w:rsidRPr="00B7474F">
        <w:rPr>
          <w:rFonts w:ascii="Book Antiqua" w:eastAsia="Book Antiqua" w:hAnsi="Book Antiqua" w:cs="Book Antiqua"/>
          <w:i/>
          <w:iCs/>
          <w:color w:val="000000"/>
        </w:rPr>
        <w:t xml:space="preserve">et </w:t>
      </w:r>
      <w:proofErr w:type="gramStart"/>
      <w:r w:rsidRPr="00B7474F">
        <w:rPr>
          <w:rFonts w:ascii="Book Antiqua" w:eastAsia="Book Antiqua" w:hAnsi="Book Antiqua" w:cs="Book Antiqua"/>
          <w:i/>
          <w:iCs/>
          <w:color w:val="000000"/>
        </w:rPr>
        <w:t>al</w:t>
      </w:r>
      <w:r w:rsidR="00030B5C" w:rsidRPr="00B7474F">
        <w:rPr>
          <w:rFonts w:ascii="Book Antiqua" w:eastAsia="Book Antiqua" w:hAnsi="Book Antiqua" w:cs="Book Antiqua"/>
          <w:color w:val="000000"/>
          <w:vertAlign w:val="superscript"/>
        </w:rPr>
        <w:t>[</w:t>
      </w:r>
      <w:proofErr w:type="gramEnd"/>
      <w:r w:rsidR="00030B5C" w:rsidRPr="00B7474F">
        <w:rPr>
          <w:rFonts w:ascii="Book Antiqua" w:eastAsia="Book Antiqua" w:hAnsi="Book Antiqua" w:cs="Book Antiqua"/>
          <w:color w:val="000000"/>
          <w:vertAlign w:val="superscript"/>
        </w:rPr>
        <w:t>27]</w:t>
      </w:r>
      <w:r w:rsidRPr="00B7474F">
        <w:rPr>
          <w:rFonts w:ascii="Book Antiqua" w:eastAsia="Book Antiqua" w:hAnsi="Book Antiqua" w:cs="Book Antiqua"/>
          <w:color w:val="000000"/>
        </w:rPr>
        <w:t xml:space="preserve"> noted that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was an important regulator controlling the stability of HIFα and that disruption of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decreased the activity of HIFα, which may further facilitate </w:t>
      </w:r>
      <w:proofErr w:type="spellStart"/>
      <w:r w:rsidRPr="00B7474F">
        <w:rPr>
          <w:rFonts w:ascii="Book Antiqua" w:eastAsia="Book Antiqua" w:hAnsi="Book Antiqua" w:cs="Book Antiqua"/>
          <w:color w:val="000000"/>
        </w:rPr>
        <w:t>tumour</w:t>
      </w:r>
      <w:proofErr w:type="spellEnd"/>
      <w:r w:rsidRPr="00B7474F">
        <w:rPr>
          <w:rFonts w:ascii="Book Antiqua" w:eastAsia="Book Antiqua" w:hAnsi="Book Antiqua" w:cs="Book Antiqua"/>
          <w:color w:val="000000"/>
        </w:rPr>
        <w:t xml:space="preserve"> formation</w:t>
      </w:r>
      <w:r w:rsidRPr="00B7474F">
        <w:rPr>
          <w:rFonts w:ascii="Book Antiqua" w:eastAsia="Book Antiqua" w:hAnsi="Book Antiqua" w:cs="Book Antiqua"/>
          <w:color w:val="000000"/>
          <w:vertAlign w:val="superscript"/>
        </w:rPr>
        <w:t>[27]</w:t>
      </w:r>
      <w:r w:rsidRPr="00B7474F">
        <w:rPr>
          <w:rFonts w:ascii="Book Antiqua" w:eastAsia="Book Antiqua" w:hAnsi="Book Antiqua" w:cs="Book Antiqua"/>
          <w:color w:val="000000"/>
        </w:rPr>
        <w:t xml:space="preserve">. Higher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expression was also considered a prognostic biomarker indicating better distant metastasis-free survival time in breast </w:t>
      </w:r>
      <w:proofErr w:type="gramStart"/>
      <w:r w:rsidRPr="00B7474F">
        <w:rPr>
          <w:rFonts w:ascii="Book Antiqua" w:eastAsia="Book Antiqua" w:hAnsi="Book Antiqua" w:cs="Book Antiqua"/>
          <w:color w:val="000000"/>
        </w:rPr>
        <w:t>cancer</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28]</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is a key transcription factor in charge of intracellular zinc efflux associated with the TCA cycle, is overexpressed in glioma and regulates malignant biological </w:t>
      </w:r>
      <w:proofErr w:type="spellStart"/>
      <w:r w:rsidRPr="00B7474F">
        <w:rPr>
          <w:rFonts w:ascii="Book Antiqua" w:eastAsia="Book Antiqua" w:hAnsi="Book Antiqua" w:cs="Book Antiqua"/>
          <w:color w:val="000000"/>
        </w:rPr>
        <w:t>behaviours</w:t>
      </w:r>
      <w:proofErr w:type="spellEnd"/>
      <w:r w:rsidRPr="00B7474F">
        <w:rPr>
          <w:rFonts w:ascii="Book Antiqua" w:eastAsia="Book Antiqua" w:hAnsi="Book Antiqua" w:cs="Book Antiqua"/>
          <w:color w:val="000000"/>
        </w:rPr>
        <w:t xml:space="preserve"> by modulating the TAF15/LINC00665/</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(YY2)/GTSE1 </w:t>
      </w:r>
      <w:proofErr w:type="gramStart"/>
      <w:r w:rsidRPr="00B7474F">
        <w:rPr>
          <w:rFonts w:ascii="Book Antiqua" w:eastAsia="Book Antiqua" w:hAnsi="Book Antiqua" w:cs="Book Antiqua"/>
          <w:color w:val="000000"/>
        </w:rPr>
        <w:t>axis</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29]</w:t>
      </w:r>
      <w:r w:rsidRPr="00B7474F">
        <w:rPr>
          <w:rFonts w:ascii="Book Antiqua" w:eastAsia="Book Antiqua" w:hAnsi="Book Antiqua" w:cs="Book Antiqua"/>
          <w:color w:val="000000"/>
        </w:rPr>
        <w:t xml:space="preserve">. Similarly, it has been demonstrated that elevated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is important for hepatocellular carcinoma </w:t>
      </w:r>
      <w:proofErr w:type="spellStart"/>
      <w:r w:rsidRPr="00B7474F">
        <w:rPr>
          <w:rFonts w:ascii="Book Antiqua" w:eastAsia="Book Antiqua" w:hAnsi="Book Antiqua" w:cs="Book Antiqua"/>
          <w:color w:val="000000"/>
        </w:rPr>
        <w:t>tumour</w:t>
      </w:r>
      <w:proofErr w:type="spellEnd"/>
      <w:r w:rsidRPr="00B7474F">
        <w:rPr>
          <w:rFonts w:ascii="Book Antiqua" w:eastAsia="Book Antiqua" w:hAnsi="Book Antiqua" w:cs="Book Antiqua"/>
          <w:color w:val="000000"/>
        </w:rPr>
        <w:t xml:space="preserve"> growth and migration and is regulated by the METTL3-METTL14-WTAP </w:t>
      </w:r>
      <w:proofErr w:type="gramStart"/>
      <w:r w:rsidRPr="00B7474F">
        <w:rPr>
          <w:rFonts w:ascii="Book Antiqua" w:eastAsia="Book Antiqua" w:hAnsi="Book Antiqua" w:cs="Book Antiqua"/>
          <w:color w:val="000000"/>
        </w:rPr>
        <w:t>axis</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30]</w:t>
      </w:r>
      <w:r w:rsidRPr="00B7474F">
        <w:rPr>
          <w:rFonts w:ascii="Book Antiqua" w:eastAsia="Book Antiqua" w:hAnsi="Book Antiqua" w:cs="Book Antiqua"/>
          <w:color w:val="000000"/>
        </w:rPr>
        <w:t>. However, there are few studies on these genes in GC. Our study identified differentially expressed CRGs in GC and assessed their prognostic value and their biofunctions. Additionally, our prognostic model focusing on CRG expression displayed a fantastic performance in survival prediction, which warrants larger sample sizes and longitudinal research.</w:t>
      </w:r>
    </w:p>
    <w:p w14:paraId="79BBC292" w14:textId="3C055AF6" w:rsidR="00C0394A" w:rsidRPr="00B7474F" w:rsidRDefault="00C0394A" w:rsidP="00C0394A">
      <w:pPr>
        <w:spacing w:line="360" w:lineRule="auto"/>
        <w:ind w:firstLine="480"/>
        <w:jc w:val="both"/>
        <w:rPr>
          <w:rFonts w:ascii="Book Antiqua" w:hAnsi="Book Antiqua"/>
        </w:rPr>
      </w:pPr>
      <w:r w:rsidRPr="00B7474F">
        <w:rPr>
          <w:rFonts w:ascii="Book Antiqua" w:eastAsia="Book Antiqua" w:hAnsi="Book Antiqua" w:cs="Book Antiqua"/>
          <w:color w:val="000000"/>
        </w:rPr>
        <w:t xml:space="preserve">We further explored the potential mechanisms associated with prognosis in GC. Infiltration of immune cells within the </w:t>
      </w:r>
      <w:proofErr w:type="spellStart"/>
      <w:r w:rsidRPr="00B7474F">
        <w:rPr>
          <w:rFonts w:ascii="Book Antiqua" w:eastAsia="Book Antiqua" w:hAnsi="Book Antiqua" w:cs="Book Antiqua"/>
          <w:color w:val="000000"/>
        </w:rPr>
        <w:t>tumour</w:t>
      </w:r>
      <w:proofErr w:type="spellEnd"/>
      <w:r w:rsidRPr="00B7474F">
        <w:rPr>
          <w:rFonts w:ascii="Book Antiqua" w:eastAsia="Book Antiqua" w:hAnsi="Book Antiqua" w:cs="Book Antiqua"/>
          <w:color w:val="000000"/>
        </w:rPr>
        <w:t xml:space="preserve"> is typically related to distal prognosis and response to </w:t>
      </w:r>
      <w:proofErr w:type="gramStart"/>
      <w:r w:rsidRPr="00B7474F">
        <w:rPr>
          <w:rFonts w:ascii="Book Antiqua" w:eastAsia="Book Antiqua" w:hAnsi="Book Antiqua" w:cs="Book Antiqua"/>
          <w:color w:val="000000"/>
        </w:rPr>
        <w:t>immunotherapy</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31]</w:t>
      </w:r>
      <w:r w:rsidRPr="00B7474F">
        <w:rPr>
          <w:rFonts w:ascii="Book Antiqua" w:eastAsia="Book Antiqua" w:hAnsi="Book Antiqua" w:cs="Book Antiqua"/>
          <w:color w:val="000000"/>
        </w:rPr>
        <w:t xml:space="preserve">. We delineated 22 unique clusters of immune cells in GC </w:t>
      </w:r>
      <w:r w:rsidRPr="00B7474F">
        <w:rPr>
          <w:rFonts w:ascii="Book Antiqua" w:eastAsia="Book Antiqua" w:hAnsi="Book Antiqua" w:cs="Book Antiqua"/>
          <w:i/>
          <w:iCs/>
          <w:color w:val="000000"/>
        </w:rPr>
        <w:t>via</w:t>
      </w:r>
      <w:r w:rsidRPr="00B7474F">
        <w:rPr>
          <w:rFonts w:ascii="Book Antiqua" w:eastAsia="Book Antiqua" w:hAnsi="Book Antiqua" w:cs="Book Antiqua"/>
          <w:color w:val="000000"/>
        </w:rPr>
        <w:t xml:space="preserve"> </w:t>
      </w:r>
      <w:proofErr w:type="spellStart"/>
      <w:r w:rsidRPr="00B7474F">
        <w:rPr>
          <w:rFonts w:ascii="Book Antiqua" w:eastAsia="Book Antiqua" w:hAnsi="Book Antiqua" w:cs="Book Antiqua"/>
          <w:color w:val="000000"/>
        </w:rPr>
        <w:t>scRNA</w:t>
      </w:r>
      <w:proofErr w:type="spellEnd"/>
      <w:r w:rsidRPr="00B7474F">
        <w:rPr>
          <w:rFonts w:ascii="Book Antiqua" w:eastAsia="Book Antiqua" w:hAnsi="Book Antiqua" w:cs="Book Antiqua"/>
          <w:color w:val="000000"/>
        </w:rPr>
        <w:t xml:space="preserve">-seq and examination of tissue samples. Our results showed that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in </w:t>
      </w:r>
      <w:proofErr w:type="spellStart"/>
      <w:r w:rsidRPr="00B7474F">
        <w:rPr>
          <w:rFonts w:ascii="Book Antiqua" w:eastAsia="Book Antiqua" w:hAnsi="Book Antiqua" w:cs="Book Antiqua"/>
          <w:color w:val="000000"/>
        </w:rPr>
        <w:t>scRNA</w:t>
      </w:r>
      <w:proofErr w:type="spellEnd"/>
      <w:r w:rsidRPr="00B7474F">
        <w:rPr>
          <w:rFonts w:ascii="Book Antiqua" w:eastAsia="Book Antiqua" w:hAnsi="Book Antiqua" w:cs="Book Antiqua"/>
          <w:color w:val="000000"/>
        </w:rPr>
        <w:t xml:space="preserve">-seq samples affected multiple types of immune cells, such as CD4 T+ memory cells, monocytes, naive B cells, NK cells, and Tregs. Similarly, in GC tissues, these genes impacted Th2 cells, T helper cells, DCs, </w:t>
      </w:r>
      <w:proofErr w:type="spellStart"/>
      <w:r w:rsidRPr="00B7474F">
        <w:rPr>
          <w:rFonts w:ascii="Book Antiqua" w:eastAsia="Book Antiqua" w:hAnsi="Book Antiqua" w:cs="Book Antiqua"/>
          <w:color w:val="000000"/>
        </w:rPr>
        <w:t>iDCs</w:t>
      </w:r>
      <w:proofErr w:type="spellEnd"/>
      <w:r w:rsidRPr="00B7474F">
        <w:rPr>
          <w:rFonts w:ascii="Book Antiqua" w:eastAsia="Book Antiqua" w:hAnsi="Book Antiqua" w:cs="Book Antiqua"/>
          <w:color w:val="000000"/>
        </w:rPr>
        <w:t xml:space="preserve">, </w:t>
      </w:r>
      <w:proofErr w:type="spellStart"/>
      <w:r w:rsidRPr="00B7474F">
        <w:rPr>
          <w:rFonts w:ascii="Book Antiqua" w:eastAsia="Book Antiqua" w:hAnsi="Book Antiqua" w:cs="Book Antiqua"/>
          <w:color w:val="000000"/>
        </w:rPr>
        <w:t>pDCs</w:t>
      </w:r>
      <w:proofErr w:type="spellEnd"/>
      <w:r w:rsidRPr="00B7474F">
        <w:rPr>
          <w:rFonts w:ascii="Book Antiqua" w:eastAsia="Book Antiqua" w:hAnsi="Book Antiqua" w:cs="Book Antiqua"/>
          <w:color w:val="000000"/>
        </w:rPr>
        <w:t xml:space="preserve">, B cells, T cells, Tgd cells, and NK cells and thus are important prognostic factors and could be promising targets for conventional immunosuppressant therapy or combination immunosuppression. Likewise, analysis of the levels of DNA methylation also suggested the prognostic significance of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The existing results indicate intrinsic connections between DNA methylation and prognosis, which are worthy of further validation.</w:t>
      </w:r>
    </w:p>
    <w:p w14:paraId="33245D7E" w14:textId="3C372D74" w:rsidR="00C0394A" w:rsidRPr="00B7474F" w:rsidRDefault="00C0394A" w:rsidP="00C0394A">
      <w:pPr>
        <w:spacing w:line="360" w:lineRule="auto"/>
        <w:ind w:firstLine="480"/>
        <w:jc w:val="both"/>
        <w:rPr>
          <w:rFonts w:ascii="Book Antiqua" w:hAnsi="Book Antiqua"/>
        </w:rPr>
      </w:pPr>
      <w:r w:rsidRPr="00B7474F">
        <w:rPr>
          <w:rFonts w:ascii="Book Antiqua" w:eastAsia="Book Antiqua" w:hAnsi="Book Antiqua" w:cs="Book Antiqua"/>
          <w:color w:val="000000"/>
        </w:rPr>
        <w:t xml:space="preserve">Moreover, we performed functional analysis of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using </w:t>
      </w:r>
      <w:proofErr w:type="spellStart"/>
      <w:r w:rsidRPr="00B7474F">
        <w:rPr>
          <w:rFonts w:ascii="Book Antiqua" w:eastAsia="Book Antiqua" w:hAnsi="Book Antiqua" w:cs="Book Antiqua"/>
          <w:color w:val="000000"/>
        </w:rPr>
        <w:t>GeneMANIA</w:t>
      </w:r>
      <w:proofErr w:type="spellEnd"/>
      <w:r w:rsidRPr="00B7474F">
        <w:rPr>
          <w:rFonts w:ascii="Book Antiqua" w:eastAsia="Book Antiqua" w:hAnsi="Book Antiqua" w:cs="Book Antiqua"/>
          <w:color w:val="000000"/>
        </w:rPr>
        <w:t xml:space="preserve">, STRING, KEGG pathway enrichment analysis and GO classification. Functional analysis showed that the proteins associated with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are </w:t>
      </w:r>
      <w:r w:rsidRPr="00B7474F">
        <w:rPr>
          <w:rFonts w:ascii="Book Antiqua" w:eastAsia="Book Antiqua" w:hAnsi="Book Antiqua" w:cs="Book Antiqua"/>
          <w:color w:val="000000"/>
        </w:rPr>
        <w:lastRenderedPageBreak/>
        <w:t xml:space="preserve">involved in the TCA cycle, </w:t>
      </w:r>
      <w:proofErr w:type="spellStart"/>
      <w:r w:rsidRPr="00B7474F">
        <w:rPr>
          <w:rFonts w:ascii="Book Antiqua" w:eastAsia="Book Antiqua" w:hAnsi="Book Antiqua" w:cs="Book Antiqua"/>
          <w:color w:val="000000"/>
        </w:rPr>
        <w:t>cuproptosis</w:t>
      </w:r>
      <w:proofErr w:type="spellEnd"/>
      <w:r w:rsidRPr="00B7474F">
        <w:rPr>
          <w:rFonts w:ascii="Book Antiqua" w:eastAsia="Book Antiqua" w:hAnsi="Book Antiqua" w:cs="Book Antiqua"/>
          <w:color w:val="000000"/>
        </w:rPr>
        <w:t xml:space="preserve"> and several </w:t>
      </w:r>
      <w:proofErr w:type="spellStart"/>
      <w:r w:rsidRPr="00B7474F">
        <w:rPr>
          <w:rFonts w:ascii="Book Antiqua" w:eastAsia="Book Antiqua" w:hAnsi="Book Antiqua" w:cs="Book Antiqua"/>
          <w:color w:val="000000"/>
        </w:rPr>
        <w:t>signalling</w:t>
      </w:r>
      <w:proofErr w:type="spellEnd"/>
      <w:r w:rsidRPr="00B7474F">
        <w:rPr>
          <w:rFonts w:ascii="Book Antiqua" w:eastAsia="Book Antiqua" w:hAnsi="Book Antiqua" w:cs="Book Antiqua"/>
          <w:color w:val="000000"/>
        </w:rPr>
        <w:t xml:space="preserve"> pathways.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and related genes can modulate the progression of iron ion binding and mitochondrial metabolism to influence the survival time and immune cell infiltration. In addition, it is important to explore biological targets to develop novel drugs, and perturbagens are indispensable mediators in these efforts to discover biological </w:t>
      </w:r>
      <w:proofErr w:type="gramStart"/>
      <w:r w:rsidRPr="00B7474F">
        <w:rPr>
          <w:rFonts w:ascii="Book Antiqua" w:eastAsia="Book Antiqua" w:hAnsi="Book Antiqua" w:cs="Book Antiqua"/>
          <w:color w:val="000000"/>
        </w:rPr>
        <w:t>connections</w:t>
      </w:r>
      <w:r w:rsidRPr="00B7474F">
        <w:rPr>
          <w:rFonts w:ascii="Book Antiqua" w:eastAsia="Book Antiqua" w:hAnsi="Book Antiqua" w:cs="Book Antiqua"/>
          <w:color w:val="000000"/>
          <w:vertAlign w:val="superscript"/>
        </w:rPr>
        <w:t>[</w:t>
      </w:r>
      <w:proofErr w:type="gramEnd"/>
      <w:r w:rsidRPr="00B7474F">
        <w:rPr>
          <w:rFonts w:ascii="Book Antiqua" w:eastAsia="Book Antiqua" w:hAnsi="Book Antiqua" w:cs="Book Antiqua"/>
          <w:color w:val="000000"/>
          <w:vertAlign w:val="superscript"/>
        </w:rPr>
        <w:t>32]</w:t>
      </w:r>
      <w:r w:rsidRPr="00B7474F">
        <w:rPr>
          <w:rFonts w:ascii="Book Antiqua" w:eastAsia="Book Antiqua" w:hAnsi="Book Antiqua" w:cs="Book Antiqua"/>
          <w:color w:val="000000"/>
        </w:rPr>
        <w:t xml:space="preserve">. We found 16 upregulated and only 4 downregulated genes detected in the TCGA GC cohort and </w:t>
      </w:r>
      <w:proofErr w:type="spellStart"/>
      <w:r w:rsidRPr="00B7474F">
        <w:rPr>
          <w:rFonts w:ascii="Book Antiqua" w:eastAsia="Book Antiqua" w:hAnsi="Book Antiqua" w:cs="Book Antiqua"/>
          <w:color w:val="000000"/>
        </w:rPr>
        <w:t>GTEx</w:t>
      </w:r>
      <w:proofErr w:type="spellEnd"/>
      <w:r w:rsidRPr="00B7474F">
        <w:rPr>
          <w:rFonts w:ascii="Book Antiqua" w:eastAsia="Book Antiqua" w:hAnsi="Book Antiqua" w:cs="Book Antiqua"/>
          <w:color w:val="000000"/>
        </w:rPr>
        <w:t xml:space="preserve"> cohort; thus, we imported only the overexpressed genes into the </w:t>
      </w:r>
      <w:proofErr w:type="spellStart"/>
      <w:r w:rsidRPr="00B7474F">
        <w:rPr>
          <w:rFonts w:ascii="Book Antiqua" w:eastAsia="Book Antiqua" w:hAnsi="Book Antiqua" w:cs="Book Antiqua"/>
          <w:color w:val="000000"/>
        </w:rPr>
        <w:t>CMap</w:t>
      </w:r>
      <w:proofErr w:type="spellEnd"/>
      <w:r w:rsidRPr="00B7474F">
        <w:rPr>
          <w:rFonts w:ascii="Book Antiqua" w:eastAsia="Book Antiqua" w:hAnsi="Book Antiqua" w:cs="Book Antiqua"/>
          <w:color w:val="000000"/>
        </w:rPr>
        <w:t xml:space="preserve"> tool, which still provided potential opportunities to directly build connections between targets and drugs at the gene transcriptional level.</w:t>
      </w:r>
    </w:p>
    <w:p w14:paraId="15236765" w14:textId="3A07A0DB" w:rsidR="00C0394A" w:rsidRPr="00B7474F" w:rsidRDefault="00C0394A" w:rsidP="00C0394A">
      <w:pPr>
        <w:spacing w:line="360" w:lineRule="auto"/>
        <w:ind w:firstLine="480"/>
        <w:jc w:val="both"/>
        <w:rPr>
          <w:rFonts w:ascii="Book Antiqua" w:hAnsi="Book Antiqua"/>
        </w:rPr>
      </w:pPr>
      <w:r w:rsidRPr="00B7474F">
        <w:rPr>
          <w:rFonts w:ascii="Book Antiqua" w:eastAsia="Book Antiqua" w:hAnsi="Book Antiqua" w:cs="Book Antiqua"/>
          <w:color w:val="000000"/>
        </w:rPr>
        <w:t xml:space="preserve">Finally, we validated the differential expression of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in the GEO database to make our results more robust. Interestingly, the expression levels of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in the GEO database were in line with those in the TCGA cohort, which further supports the merits of application and warrants attention in future research.</w:t>
      </w:r>
    </w:p>
    <w:p w14:paraId="0A423F26" w14:textId="77777777" w:rsidR="00C0394A" w:rsidRPr="00B7474F" w:rsidRDefault="00C0394A" w:rsidP="00C0394A">
      <w:pPr>
        <w:spacing w:line="360" w:lineRule="auto"/>
        <w:ind w:firstLine="480"/>
        <w:jc w:val="both"/>
        <w:rPr>
          <w:rFonts w:ascii="Book Antiqua" w:hAnsi="Book Antiqua"/>
        </w:rPr>
      </w:pPr>
    </w:p>
    <w:p w14:paraId="2A7D43C9" w14:textId="77777777"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b/>
          <w:caps/>
          <w:color w:val="000000"/>
          <w:u w:val="single"/>
        </w:rPr>
        <w:t>CONCLUSION</w:t>
      </w:r>
    </w:p>
    <w:p w14:paraId="229E4B97" w14:textId="4A66A389"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 xml:space="preserve">In conclusion, our study systematically </w:t>
      </w:r>
      <w:proofErr w:type="spellStart"/>
      <w:r w:rsidRPr="00B7474F">
        <w:rPr>
          <w:rFonts w:ascii="Book Antiqua" w:eastAsia="Book Antiqua" w:hAnsi="Book Antiqua" w:cs="Book Antiqua"/>
          <w:color w:val="000000"/>
        </w:rPr>
        <w:t>analysed</w:t>
      </w:r>
      <w:proofErr w:type="spellEnd"/>
      <w:r w:rsidRPr="00B7474F">
        <w:rPr>
          <w:rFonts w:ascii="Book Antiqua" w:eastAsia="Book Antiqua" w:hAnsi="Book Antiqua" w:cs="Book Antiqua"/>
          <w:color w:val="000000"/>
        </w:rPr>
        <w:t xml:space="preserve"> the prognostic significance and interactive landscapes of CRGs in GC samples using bioinformatics. The prognostic risk score based on the expression signature of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had important implications in the prediction of OS and DSS in GC patients, and these CRGs were associated with infiltration of various immune cell types, providing novel insights into therapeutic strategies for GC patients.</w:t>
      </w:r>
    </w:p>
    <w:p w14:paraId="2DC6A3F7" w14:textId="77777777" w:rsidR="00C0394A" w:rsidRPr="00B7474F" w:rsidRDefault="00C0394A" w:rsidP="00C0394A">
      <w:pPr>
        <w:rPr>
          <w:rFonts w:ascii="Book Antiqua" w:hAnsi="Book Antiqua"/>
        </w:rPr>
      </w:pPr>
    </w:p>
    <w:p w14:paraId="31283D22"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caps/>
          <w:color w:val="000000"/>
          <w:u w:val="single"/>
        </w:rPr>
        <w:t>ARTICLE HIGHLIGHTS</w:t>
      </w:r>
    </w:p>
    <w:p w14:paraId="6FBE1857"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i/>
          <w:color w:val="000000"/>
        </w:rPr>
        <w:t>Research background</w:t>
      </w:r>
    </w:p>
    <w:p w14:paraId="6AB8BD62"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t>Gastric cancer (GC) is one of the most common digestive system cancers with high mortality rates worldwide.</w:t>
      </w:r>
    </w:p>
    <w:p w14:paraId="4C465B80" w14:textId="77777777" w:rsidR="00A77B3E" w:rsidRPr="00B7474F" w:rsidRDefault="00A77B3E">
      <w:pPr>
        <w:spacing w:line="360" w:lineRule="auto"/>
        <w:jc w:val="both"/>
        <w:rPr>
          <w:rFonts w:ascii="Book Antiqua" w:hAnsi="Book Antiqua"/>
        </w:rPr>
      </w:pPr>
    </w:p>
    <w:p w14:paraId="423123DA"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i/>
          <w:color w:val="000000"/>
        </w:rPr>
        <w:t>Research motivation</w:t>
      </w:r>
    </w:p>
    <w:p w14:paraId="723940AD" w14:textId="77777777" w:rsidR="00A77B3E" w:rsidRPr="00B7474F" w:rsidRDefault="008D4E8F">
      <w:pPr>
        <w:spacing w:line="360" w:lineRule="auto"/>
        <w:jc w:val="both"/>
        <w:rPr>
          <w:rFonts w:ascii="Book Antiqua" w:hAnsi="Book Antiqua"/>
        </w:rPr>
      </w:pPr>
      <w:proofErr w:type="spellStart"/>
      <w:r w:rsidRPr="00B7474F">
        <w:rPr>
          <w:rFonts w:ascii="Book Antiqua" w:eastAsia="Book Antiqua" w:hAnsi="Book Antiqua" w:cs="Book Antiqua"/>
          <w:color w:val="000000"/>
        </w:rPr>
        <w:lastRenderedPageBreak/>
        <w:t>Cuproptosis</w:t>
      </w:r>
      <w:proofErr w:type="spellEnd"/>
      <w:r w:rsidRPr="00B7474F">
        <w:rPr>
          <w:rFonts w:ascii="Book Antiqua" w:eastAsia="Book Antiqua" w:hAnsi="Book Antiqua" w:cs="Book Antiqua"/>
          <w:color w:val="000000"/>
        </w:rPr>
        <w:t xml:space="preserve"> is strongly correlated with the biological </w:t>
      </w:r>
      <w:proofErr w:type="spellStart"/>
      <w:r w:rsidRPr="00B7474F">
        <w:rPr>
          <w:rFonts w:ascii="Book Antiqua" w:eastAsia="Book Antiqua" w:hAnsi="Book Antiqua" w:cs="Book Antiqua"/>
          <w:color w:val="000000"/>
        </w:rPr>
        <w:t>behaviour</w:t>
      </w:r>
      <w:proofErr w:type="spellEnd"/>
      <w:r w:rsidRPr="00B7474F">
        <w:rPr>
          <w:rFonts w:ascii="Book Antiqua" w:eastAsia="Book Antiqua" w:hAnsi="Book Antiqua" w:cs="Book Antiqua"/>
          <w:color w:val="000000"/>
        </w:rPr>
        <w:t xml:space="preserve"> of malignant </w:t>
      </w:r>
      <w:proofErr w:type="spellStart"/>
      <w:r w:rsidRPr="00B7474F">
        <w:rPr>
          <w:rFonts w:ascii="Book Antiqua" w:eastAsia="Book Antiqua" w:hAnsi="Book Antiqua" w:cs="Book Antiqua"/>
          <w:color w:val="000000"/>
        </w:rPr>
        <w:t>tumour</w:t>
      </w:r>
      <w:proofErr w:type="spellEnd"/>
      <w:r w:rsidRPr="00B7474F">
        <w:rPr>
          <w:rFonts w:ascii="Book Antiqua" w:eastAsia="Book Antiqua" w:hAnsi="Book Antiqua" w:cs="Book Antiqua"/>
          <w:color w:val="000000"/>
        </w:rPr>
        <w:t xml:space="preserve"> cells and no previous studies have estimated the relationship between </w:t>
      </w:r>
      <w:proofErr w:type="spellStart"/>
      <w:r w:rsidRPr="00B7474F">
        <w:rPr>
          <w:rFonts w:ascii="Book Antiqua" w:eastAsia="Book Antiqua" w:hAnsi="Book Antiqua" w:cs="Book Antiqua"/>
          <w:color w:val="000000"/>
        </w:rPr>
        <w:t>cuproptosis</w:t>
      </w:r>
      <w:proofErr w:type="spellEnd"/>
      <w:r w:rsidRPr="00B7474F">
        <w:rPr>
          <w:rFonts w:ascii="Book Antiqua" w:eastAsia="Book Antiqua" w:hAnsi="Book Antiqua" w:cs="Book Antiqua"/>
          <w:color w:val="000000"/>
        </w:rPr>
        <w:t xml:space="preserve"> related genes (CRGs) and the progression of GC.</w:t>
      </w:r>
    </w:p>
    <w:p w14:paraId="19732EED" w14:textId="77777777" w:rsidR="00A77B3E" w:rsidRPr="00B7474F" w:rsidRDefault="00A77B3E">
      <w:pPr>
        <w:spacing w:line="360" w:lineRule="auto"/>
        <w:jc w:val="both"/>
        <w:rPr>
          <w:rFonts w:ascii="Book Antiqua" w:hAnsi="Book Antiqua"/>
        </w:rPr>
      </w:pPr>
    </w:p>
    <w:p w14:paraId="72DBFA29"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i/>
          <w:color w:val="000000"/>
        </w:rPr>
        <w:t>Research objectives</w:t>
      </w:r>
    </w:p>
    <w:p w14:paraId="7C18DC58"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t>Our study aims to offer new insights to predict GC prognosis and provide multiple therapeutic targets for future therapy about CRGs.</w:t>
      </w:r>
    </w:p>
    <w:p w14:paraId="60CA1A12" w14:textId="77777777" w:rsidR="00A77B3E" w:rsidRPr="00B7474F" w:rsidRDefault="00A77B3E">
      <w:pPr>
        <w:spacing w:line="360" w:lineRule="auto"/>
        <w:jc w:val="both"/>
        <w:rPr>
          <w:rFonts w:ascii="Book Antiqua" w:hAnsi="Book Antiqua"/>
        </w:rPr>
      </w:pPr>
    </w:p>
    <w:p w14:paraId="4457195A"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i/>
          <w:color w:val="000000"/>
        </w:rPr>
        <w:t>Research methods</w:t>
      </w:r>
    </w:p>
    <w:p w14:paraId="5C74725A"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t>We collected data from several public data portals and systematically estimated the expression level and prognostic values of CRGs in GC samples and related mechanisms using public databases and bioinformatics.</w:t>
      </w:r>
    </w:p>
    <w:p w14:paraId="7A53CCAB" w14:textId="77777777" w:rsidR="00A77B3E" w:rsidRPr="00B7474F" w:rsidRDefault="00A77B3E">
      <w:pPr>
        <w:spacing w:line="360" w:lineRule="auto"/>
        <w:jc w:val="both"/>
        <w:rPr>
          <w:rFonts w:ascii="Book Antiqua" w:hAnsi="Book Antiqua"/>
        </w:rPr>
      </w:pPr>
    </w:p>
    <w:p w14:paraId="7BDFC47D"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i/>
          <w:color w:val="000000"/>
        </w:rPr>
        <w:t>Research results</w:t>
      </w:r>
    </w:p>
    <w:p w14:paraId="5281DFBA" w14:textId="5C89D689"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t xml:space="preserve">We found that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were differentially expressed in GC samples and exhibited important prognostic significance. We constructed a nomogram model for overall survival and disease-specific survival prediction and validated it </w:t>
      </w:r>
      <w:r w:rsidRPr="00B7474F">
        <w:rPr>
          <w:rFonts w:ascii="Book Antiqua" w:eastAsia="Book Antiqua" w:hAnsi="Book Antiqua" w:cs="Book Antiqua"/>
          <w:i/>
          <w:iCs/>
          <w:color w:val="000000"/>
        </w:rPr>
        <w:t>via</w:t>
      </w:r>
      <w:r w:rsidRPr="00B7474F">
        <w:rPr>
          <w:rFonts w:ascii="Book Antiqua" w:eastAsia="Book Antiqua" w:hAnsi="Book Antiqua" w:cs="Book Antiqua"/>
          <w:color w:val="000000"/>
        </w:rPr>
        <w:t xml:space="preserve"> calibration plots. Mechanistically, immune cell infiltration and DNA methylation prominently affected the survival time of GC patients. Moreover, protein</w:t>
      </w:r>
      <w:r w:rsidR="004D2A71">
        <w:rPr>
          <w:rFonts w:ascii="MS Gothic" w:hAnsi="MS Gothic" w:cs="MS Gothic" w:hint="eastAsia"/>
          <w:color w:val="000000"/>
          <w:lang w:eastAsia="zh-CN"/>
        </w:rPr>
        <w:t>-</w:t>
      </w:r>
      <w:r w:rsidRPr="00B7474F">
        <w:rPr>
          <w:rFonts w:ascii="Book Antiqua" w:eastAsia="Book Antiqua" w:hAnsi="Book Antiqua" w:cs="Book Antiqua"/>
          <w:color w:val="000000"/>
        </w:rPr>
        <w:t xml:space="preserve">protein interaction network, KEGG pathway and gene ontology enrichment analyses demonstrated that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and related proteins played key roles in the tricarboxylic acid cycle and </w:t>
      </w:r>
      <w:proofErr w:type="spellStart"/>
      <w:r w:rsidRPr="00B7474F">
        <w:rPr>
          <w:rFonts w:ascii="Book Antiqua" w:eastAsia="Book Antiqua" w:hAnsi="Book Antiqua" w:cs="Book Antiqua"/>
          <w:color w:val="000000"/>
        </w:rPr>
        <w:t>cuprotosis</w:t>
      </w:r>
      <w:proofErr w:type="spellEnd"/>
      <w:r w:rsidRPr="00B7474F">
        <w:rPr>
          <w:rFonts w:ascii="Book Antiqua" w:eastAsia="Book Antiqua" w:hAnsi="Book Antiqua" w:cs="Book Antiqua"/>
          <w:color w:val="000000"/>
        </w:rPr>
        <w:t>. Top 10 perturbagens were filtered as well.</w:t>
      </w:r>
    </w:p>
    <w:p w14:paraId="5B70C733" w14:textId="77777777" w:rsidR="00A77B3E" w:rsidRPr="00B7474F" w:rsidRDefault="00A77B3E">
      <w:pPr>
        <w:spacing w:line="360" w:lineRule="auto"/>
        <w:jc w:val="both"/>
        <w:rPr>
          <w:rFonts w:ascii="Book Antiqua" w:hAnsi="Book Antiqua"/>
        </w:rPr>
      </w:pPr>
    </w:p>
    <w:p w14:paraId="1096C732"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i/>
          <w:color w:val="000000"/>
        </w:rPr>
        <w:t>Research conclusions</w:t>
      </w:r>
    </w:p>
    <w:p w14:paraId="03649093" w14:textId="20F28C9B"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t xml:space="preserve">Our findings suggested that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had important implications for the prediction of OS and DSS in GC patients, which were associated with various immune cell infiltrations, providing novel insights into therapeutic strategies for GC patients.</w:t>
      </w:r>
    </w:p>
    <w:p w14:paraId="440B0ED9" w14:textId="77777777" w:rsidR="00A77B3E" w:rsidRPr="00B7474F" w:rsidRDefault="00A77B3E">
      <w:pPr>
        <w:spacing w:line="360" w:lineRule="auto"/>
        <w:jc w:val="both"/>
        <w:rPr>
          <w:rFonts w:ascii="Book Antiqua" w:hAnsi="Book Antiqua"/>
        </w:rPr>
      </w:pPr>
    </w:p>
    <w:p w14:paraId="7745848E"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i/>
          <w:color w:val="000000"/>
        </w:rPr>
        <w:t>Research perspectives</w:t>
      </w:r>
    </w:p>
    <w:p w14:paraId="40FB20BD"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lastRenderedPageBreak/>
        <w:t xml:space="preserve">Considerable effort needs to be expended in exploring the therapeutic strategies </w:t>
      </w:r>
      <w:r w:rsidRPr="00B7474F">
        <w:rPr>
          <w:rFonts w:ascii="Book Antiqua" w:eastAsia="Book Antiqua" w:hAnsi="Book Antiqua" w:cs="Book Antiqua"/>
          <w:i/>
          <w:iCs/>
          <w:color w:val="000000"/>
        </w:rPr>
        <w:t>via</w:t>
      </w:r>
      <w:r w:rsidRPr="00B7474F">
        <w:rPr>
          <w:rFonts w:ascii="Book Antiqua" w:eastAsia="Book Antiqua" w:hAnsi="Book Antiqua" w:cs="Book Antiqua"/>
          <w:color w:val="000000"/>
        </w:rPr>
        <w:t xml:space="preserve"> CRGs in GC.</w:t>
      </w:r>
    </w:p>
    <w:p w14:paraId="3E8D108D" w14:textId="77777777" w:rsidR="00A77B3E" w:rsidRPr="00B7474F" w:rsidRDefault="00A77B3E">
      <w:pPr>
        <w:spacing w:line="360" w:lineRule="auto"/>
        <w:jc w:val="both"/>
        <w:rPr>
          <w:rFonts w:ascii="Book Antiqua" w:hAnsi="Book Antiqua"/>
        </w:rPr>
      </w:pPr>
    </w:p>
    <w:p w14:paraId="44C0D04F"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color w:val="000000"/>
        </w:rPr>
        <w:t>REFERENCES</w:t>
      </w:r>
    </w:p>
    <w:p w14:paraId="797145A8"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1 </w:t>
      </w:r>
      <w:r w:rsidRPr="00B7474F">
        <w:rPr>
          <w:rFonts w:ascii="Book Antiqua" w:hAnsi="Book Antiqua"/>
          <w:b/>
          <w:bCs/>
        </w:rPr>
        <w:t>Sung H</w:t>
      </w:r>
      <w:r w:rsidRPr="00B7474F">
        <w:rPr>
          <w:rFonts w:ascii="Book Antiqua" w:hAnsi="Book Antiqua"/>
        </w:rPr>
        <w:t xml:space="preserve">, </w:t>
      </w:r>
      <w:proofErr w:type="spellStart"/>
      <w:r w:rsidRPr="00B7474F">
        <w:rPr>
          <w:rFonts w:ascii="Book Antiqua" w:hAnsi="Book Antiqua"/>
        </w:rPr>
        <w:t>Ferlay</w:t>
      </w:r>
      <w:proofErr w:type="spellEnd"/>
      <w:r w:rsidRPr="00B7474F">
        <w:rPr>
          <w:rFonts w:ascii="Book Antiqua" w:hAnsi="Book Antiqua"/>
        </w:rPr>
        <w:t xml:space="preserve"> J, Siegel RL, </w:t>
      </w:r>
      <w:proofErr w:type="spellStart"/>
      <w:r w:rsidRPr="00B7474F">
        <w:rPr>
          <w:rFonts w:ascii="Book Antiqua" w:hAnsi="Book Antiqua"/>
        </w:rPr>
        <w:t>Laversanne</w:t>
      </w:r>
      <w:proofErr w:type="spellEnd"/>
      <w:r w:rsidRPr="00B7474F">
        <w:rPr>
          <w:rFonts w:ascii="Book Antiqua" w:hAnsi="Book Antiqua"/>
        </w:rPr>
        <w:t xml:space="preserve"> M, </w:t>
      </w:r>
      <w:proofErr w:type="spellStart"/>
      <w:r w:rsidRPr="00B7474F">
        <w:rPr>
          <w:rFonts w:ascii="Book Antiqua" w:hAnsi="Book Antiqua"/>
        </w:rPr>
        <w:t>Soerjomataram</w:t>
      </w:r>
      <w:proofErr w:type="spellEnd"/>
      <w:r w:rsidRPr="00B7474F">
        <w:rPr>
          <w:rFonts w:ascii="Book Antiqua" w:hAnsi="Book Antiqua"/>
        </w:rPr>
        <w:t xml:space="preserve"> I, Jemal A, Bray F. Global Cancer Statistics 2020: GLOBOCAN Estimates of Incidence and Mortality Worldwide for 36 Cancers in 185 Countries. </w:t>
      </w:r>
      <w:r w:rsidRPr="00B7474F">
        <w:rPr>
          <w:rFonts w:ascii="Book Antiqua" w:hAnsi="Book Antiqua"/>
          <w:i/>
          <w:iCs/>
        </w:rPr>
        <w:t>CA Cancer J Clin</w:t>
      </w:r>
      <w:r w:rsidRPr="00B7474F">
        <w:rPr>
          <w:rFonts w:ascii="Book Antiqua" w:hAnsi="Book Antiqua"/>
        </w:rPr>
        <w:t xml:space="preserve"> 2021; </w:t>
      </w:r>
      <w:r w:rsidRPr="00B7474F">
        <w:rPr>
          <w:rFonts w:ascii="Book Antiqua" w:hAnsi="Book Antiqua"/>
          <w:b/>
          <w:bCs/>
        </w:rPr>
        <w:t>71</w:t>
      </w:r>
      <w:r w:rsidRPr="00B7474F">
        <w:rPr>
          <w:rFonts w:ascii="Book Antiqua" w:hAnsi="Book Antiqua"/>
        </w:rPr>
        <w:t>: 209-249 [PMID: 33538338 DOI: 10.3322/caac.21660]</w:t>
      </w:r>
    </w:p>
    <w:p w14:paraId="098A2789"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2 </w:t>
      </w:r>
      <w:r w:rsidRPr="00B7474F">
        <w:rPr>
          <w:rFonts w:ascii="Book Antiqua" w:hAnsi="Book Antiqua"/>
          <w:b/>
          <w:bCs/>
        </w:rPr>
        <w:t>Ding XQ</w:t>
      </w:r>
      <w:r w:rsidRPr="00B7474F">
        <w:rPr>
          <w:rFonts w:ascii="Book Antiqua" w:hAnsi="Book Antiqua"/>
        </w:rPr>
        <w:t xml:space="preserve">, Wang ZY, Xia D, Wang RX, Pan XR, Tong JH. Proteomic Profiling of Serum Exosomes </w:t>
      </w:r>
      <w:proofErr w:type="gramStart"/>
      <w:r w:rsidRPr="00B7474F">
        <w:rPr>
          <w:rFonts w:ascii="Book Antiqua" w:hAnsi="Book Antiqua"/>
        </w:rPr>
        <w:t>From</w:t>
      </w:r>
      <w:proofErr w:type="gramEnd"/>
      <w:r w:rsidRPr="00B7474F">
        <w:rPr>
          <w:rFonts w:ascii="Book Antiqua" w:hAnsi="Book Antiqua"/>
        </w:rPr>
        <w:t xml:space="preserve"> Patients With Metastatic Gastric Cancer. </w:t>
      </w:r>
      <w:r w:rsidRPr="00B7474F">
        <w:rPr>
          <w:rFonts w:ascii="Book Antiqua" w:hAnsi="Book Antiqua"/>
          <w:i/>
          <w:iCs/>
        </w:rPr>
        <w:t>Front Oncol</w:t>
      </w:r>
      <w:r w:rsidRPr="00B7474F">
        <w:rPr>
          <w:rFonts w:ascii="Book Antiqua" w:hAnsi="Book Antiqua"/>
        </w:rPr>
        <w:t xml:space="preserve"> 2020; </w:t>
      </w:r>
      <w:r w:rsidRPr="00B7474F">
        <w:rPr>
          <w:rFonts w:ascii="Book Antiqua" w:hAnsi="Book Antiqua"/>
          <w:b/>
          <w:bCs/>
        </w:rPr>
        <w:t>10</w:t>
      </w:r>
      <w:r w:rsidRPr="00B7474F">
        <w:rPr>
          <w:rFonts w:ascii="Book Antiqua" w:hAnsi="Book Antiqua"/>
        </w:rPr>
        <w:t>: 1113 [PMID: 32754443 DOI: 10.3389/fonc.2020.01113]</w:t>
      </w:r>
    </w:p>
    <w:p w14:paraId="141B5CA8"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3 </w:t>
      </w:r>
      <w:r w:rsidRPr="00B7474F">
        <w:rPr>
          <w:rFonts w:ascii="Book Antiqua" w:hAnsi="Book Antiqua"/>
          <w:b/>
          <w:bCs/>
        </w:rPr>
        <w:t>Wang P</w:t>
      </w:r>
      <w:r w:rsidRPr="00B7474F">
        <w:rPr>
          <w:rFonts w:ascii="Book Antiqua" w:hAnsi="Book Antiqua"/>
        </w:rPr>
        <w:t xml:space="preserve">, Zhang W, Wang L, Liang W, Cai A, Gao Y, Chen L. RCC2 Interacts with Small GTPase </w:t>
      </w:r>
      <w:proofErr w:type="spellStart"/>
      <w:r w:rsidRPr="00B7474F">
        <w:rPr>
          <w:rFonts w:ascii="Book Antiqua" w:hAnsi="Book Antiqua"/>
        </w:rPr>
        <w:t>RalA</w:t>
      </w:r>
      <w:proofErr w:type="spellEnd"/>
      <w:r w:rsidRPr="00B7474F">
        <w:rPr>
          <w:rFonts w:ascii="Book Antiqua" w:hAnsi="Book Antiqua"/>
        </w:rPr>
        <w:t xml:space="preserve"> and Regulates Cell Proliferation and Motility in Gastric Cancer. </w:t>
      </w:r>
      <w:proofErr w:type="spellStart"/>
      <w:r w:rsidRPr="00B7474F">
        <w:rPr>
          <w:rFonts w:ascii="Book Antiqua" w:hAnsi="Book Antiqua"/>
          <w:i/>
          <w:iCs/>
        </w:rPr>
        <w:t>Onco</w:t>
      </w:r>
      <w:proofErr w:type="spellEnd"/>
      <w:r w:rsidRPr="00B7474F">
        <w:rPr>
          <w:rFonts w:ascii="Book Antiqua" w:hAnsi="Book Antiqua"/>
          <w:i/>
          <w:iCs/>
        </w:rPr>
        <w:t xml:space="preserve"> Targets </w:t>
      </w:r>
      <w:proofErr w:type="spellStart"/>
      <w:r w:rsidRPr="00B7474F">
        <w:rPr>
          <w:rFonts w:ascii="Book Antiqua" w:hAnsi="Book Antiqua"/>
          <w:i/>
          <w:iCs/>
        </w:rPr>
        <w:t>Ther</w:t>
      </w:r>
      <w:proofErr w:type="spellEnd"/>
      <w:r w:rsidRPr="00B7474F">
        <w:rPr>
          <w:rFonts w:ascii="Book Antiqua" w:hAnsi="Book Antiqua"/>
        </w:rPr>
        <w:t xml:space="preserve"> 2020; </w:t>
      </w:r>
      <w:r w:rsidRPr="00B7474F">
        <w:rPr>
          <w:rFonts w:ascii="Book Antiqua" w:hAnsi="Book Antiqua"/>
          <w:b/>
          <w:bCs/>
        </w:rPr>
        <w:t>13</w:t>
      </w:r>
      <w:r w:rsidRPr="00B7474F">
        <w:rPr>
          <w:rFonts w:ascii="Book Antiqua" w:hAnsi="Book Antiqua"/>
        </w:rPr>
        <w:t>: 3093-3103 [PMID: 32341655 DOI: 10.2147/OTT.S228914]</w:t>
      </w:r>
    </w:p>
    <w:p w14:paraId="78BE611C"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4 </w:t>
      </w:r>
      <w:proofErr w:type="spellStart"/>
      <w:r w:rsidRPr="00B7474F">
        <w:rPr>
          <w:rFonts w:ascii="Book Antiqua" w:hAnsi="Book Antiqua"/>
          <w:b/>
          <w:bCs/>
        </w:rPr>
        <w:t>Tsvetkov</w:t>
      </w:r>
      <w:proofErr w:type="spellEnd"/>
      <w:r w:rsidRPr="00B7474F">
        <w:rPr>
          <w:rFonts w:ascii="Book Antiqua" w:hAnsi="Book Antiqua"/>
          <w:b/>
          <w:bCs/>
        </w:rPr>
        <w:t xml:space="preserve"> P</w:t>
      </w:r>
      <w:r w:rsidRPr="00B7474F">
        <w:rPr>
          <w:rFonts w:ascii="Book Antiqua" w:hAnsi="Book Antiqua"/>
        </w:rPr>
        <w:t xml:space="preserve">, Coy S, </w:t>
      </w:r>
      <w:proofErr w:type="spellStart"/>
      <w:r w:rsidRPr="00B7474F">
        <w:rPr>
          <w:rFonts w:ascii="Book Antiqua" w:hAnsi="Book Antiqua"/>
        </w:rPr>
        <w:t>Petrova</w:t>
      </w:r>
      <w:proofErr w:type="spellEnd"/>
      <w:r w:rsidRPr="00B7474F">
        <w:rPr>
          <w:rFonts w:ascii="Book Antiqua" w:hAnsi="Book Antiqua"/>
        </w:rPr>
        <w:t xml:space="preserve"> B, </w:t>
      </w:r>
      <w:proofErr w:type="spellStart"/>
      <w:r w:rsidRPr="00B7474F">
        <w:rPr>
          <w:rFonts w:ascii="Book Antiqua" w:hAnsi="Book Antiqua"/>
        </w:rPr>
        <w:t>Dreishpoon</w:t>
      </w:r>
      <w:proofErr w:type="spellEnd"/>
      <w:r w:rsidRPr="00B7474F">
        <w:rPr>
          <w:rFonts w:ascii="Book Antiqua" w:hAnsi="Book Antiqua"/>
        </w:rPr>
        <w:t xml:space="preserve"> M, Verma A, </w:t>
      </w:r>
      <w:proofErr w:type="spellStart"/>
      <w:r w:rsidRPr="00B7474F">
        <w:rPr>
          <w:rFonts w:ascii="Book Antiqua" w:hAnsi="Book Antiqua"/>
        </w:rPr>
        <w:t>Abdusamad</w:t>
      </w:r>
      <w:proofErr w:type="spellEnd"/>
      <w:r w:rsidRPr="00B7474F">
        <w:rPr>
          <w:rFonts w:ascii="Book Antiqua" w:hAnsi="Book Antiqua"/>
        </w:rPr>
        <w:t xml:space="preserve"> M, </w:t>
      </w:r>
      <w:proofErr w:type="spellStart"/>
      <w:r w:rsidRPr="00B7474F">
        <w:rPr>
          <w:rFonts w:ascii="Book Antiqua" w:hAnsi="Book Antiqua"/>
        </w:rPr>
        <w:t>Rossen</w:t>
      </w:r>
      <w:proofErr w:type="spellEnd"/>
      <w:r w:rsidRPr="00B7474F">
        <w:rPr>
          <w:rFonts w:ascii="Book Antiqua" w:hAnsi="Book Antiqua"/>
        </w:rPr>
        <w:t xml:space="preserve"> J, </w:t>
      </w:r>
      <w:proofErr w:type="spellStart"/>
      <w:r w:rsidRPr="00B7474F">
        <w:rPr>
          <w:rFonts w:ascii="Book Antiqua" w:hAnsi="Book Antiqua"/>
        </w:rPr>
        <w:t>Joesch</w:t>
      </w:r>
      <w:proofErr w:type="spellEnd"/>
      <w:r w:rsidRPr="00B7474F">
        <w:rPr>
          <w:rFonts w:ascii="Book Antiqua" w:hAnsi="Book Antiqua"/>
        </w:rPr>
        <w:t xml:space="preserve">-Cohen L, </w:t>
      </w:r>
      <w:proofErr w:type="spellStart"/>
      <w:r w:rsidRPr="00B7474F">
        <w:rPr>
          <w:rFonts w:ascii="Book Antiqua" w:hAnsi="Book Antiqua"/>
        </w:rPr>
        <w:t>Humeidi</w:t>
      </w:r>
      <w:proofErr w:type="spellEnd"/>
      <w:r w:rsidRPr="00B7474F">
        <w:rPr>
          <w:rFonts w:ascii="Book Antiqua" w:hAnsi="Book Antiqua"/>
        </w:rPr>
        <w:t xml:space="preserve"> R, Spangler RD, Eaton JK, Frenkel E, </w:t>
      </w:r>
      <w:proofErr w:type="spellStart"/>
      <w:r w:rsidRPr="00B7474F">
        <w:rPr>
          <w:rFonts w:ascii="Book Antiqua" w:hAnsi="Book Antiqua"/>
        </w:rPr>
        <w:t>Kocak</w:t>
      </w:r>
      <w:proofErr w:type="spellEnd"/>
      <w:r w:rsidRPr="00B7474F">
        <w:rPr>
          <w:rFonts w:ascii="Book Antiqua" w:hAnsi="Book Antiqua"/>
        </w:rPr>
        <w:t xml:space="preserve"> M, </w:t>
      </w:r>
      <w:proofErr w:type="spellStart"/>
      <w:r w:rsidRPr="00B7474F">
        <w:rPr>
          <w:rFonts w:ascii="Book Antiqua" w:hAnsi="Book Antiqua"/>
        </w:rPr>
        <w:t>Corsello</w:t>
      </w:r>
      <w:proofErr w:type="spellEnd"/>
      <w:r w:rsidRPr="00B7474F">
        <w:rPr>
          <w:rFonts w:ascii="Book Antiqua" w:hAnsi="Book Antiqua"/>
        </w:rPr>
        <w:t xml:space="preserve"> SM, Lutsenko S, </w:t>
      </w:r>
      <w:proofErr w:type="spellStart"/>
      <w:r w:rsidRPr="00B7474F">
        <w:rPr>
          <w:rFonts w:ascii="Book Antiqua" w:hAnsi="Book Antiqua"/>
        </w:rPr>
        <w:t>Kanarek</w:t>
      </w:r>
      <w:proofErr w:type="spellEnd"/>
      <w:r w:rsidRPr="00B7474F">
        <w:rPr>
          <w:rFonts w:ascii="Book Antiqua" w:hAnsi="Book Antiqua"/>
        </w:rPr>
        <w:t xml:space="preserve"> N, </w:t>
      </w:r>
      <w:proofErr w:type="spellStart"/>
      <w:r w:rsidRPr="00B7474F">
        <w:rPr>
          <w:rFonts w:ascii="Book Antiqua" w:hAnsi="Book Antiqua"/>
        </w:rPr>
        <w:t>Santagata</w:t>
      </w:r>
      <w:proofErr w:type="spellEnd"/>
      <w:r w:rsidRPr="00B7474F">
        <w:rPr>
          <w:rFonts w:ascii="Book Antiqua" w:hAnsi="Book Antiqua"/>
        </w:rPr>
        <w:t xml:space="preserve"> S, Golub TR. Copper induces cell death by targeting lipoylated TCA cycle proteins. </w:t>
      </w:r>
      <w:r w:rsidRPr="00B7474F">
        <w:rPr>
          <w:rFonts w:ascii="Book Antiqua" w:hAnsi="Book Antiqua"/>
          <w:i/>
          <w:iCs/>
        </w:rPr>
        <w:t>Science</w:t>
      </w:r>
      <w:r w:rsidRPr="00B7474F">
        <w:rPr>
          <w:rFonts w:ascii="Book Antiqua" w:hAnsi="Book Antiqua"/>
        </w:rPr>
        <w:t xml:space="preserve"> 2022; </w:t>
      </w:r>
      <w:r w:rsidRPr="00B7474F">
        <w:rPr>
          <w:rFonts w:ascii="Book Antiqua" w:hAnsi="Book Antiqua"/>
          <w:b/>
          <w:bCs/>
        </w:rPr>
        <w:t>375</w:t>
      </w:r>
      <w:r w:rsidRPr="00B7474F">
        <w:rPr>
          <w:rFonts w:ascii="Book Antiqua" w:hAnsi="Book Antiqua"/>
        </w:rPr>
        <w:t>: 1254-1261 [PMID: 35298263 DOI: 10.1126/science.abf0529]</w:t>
      </w:r>
    </w:p>
    <w:p w14:paraId="3AA06556"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5 </w:t>
      </w:r>
      <w:r w:rsidRPr="00B7474F">
        <w:rPr>
          <w:rFonts w:ascii="Book Antiqua" w:hAnsi="Book Antiqua"/>
          <w:b/>
          <w:bCs/>
        </w:rPr>
        <w:t>Hu JD</w:t>
      </w:r>
      <w:r w:rsidRPr="00B7474F">
        <w:rPr>
          <w:rFonts w:ascii="Book Antiqua" w:hAnsi="Book Antiqua"/>
        </w:rPr>
        <w:t xml:space="preserve">, Tang HQ, Zhang Q, Fan J, Hong J, Gu JZ, Chen JL. Prediction of gastric cancer metastasis through urinary metabolomic investigation using GC/MS. </w:t>
      </w:r>
      <w:r w:rsidRPr="00B7474F">
        <w:rPr>
          <w:rFonts w:ascii="Book Antiqua" w:hAnsi="Book Antiqua"/>
          <w:i/>
          <w:iCs/>
        </w:rPr>
        <w:t>World J Gastroenterol</w:t>
      </w:r>
      <w:r w:rsidRPr="00B7474F">
        <w:rPr>
          <w:rFonts w:ascii="Book Antiqua" w:hAnsi="Book Antiqua"/>
        </w:rPr>
        <w:t xml:space="preserve"> 2011; </w:t>
      </w:r>
      <w:r w:rsidRPr="00B7474F">
        <w:rPr>
          <w:rFonts w:ascii="Book Antiqua" w:hAnsi="Book Antiqua"/>
          <w:b/>
          <w:bCs/>
        </w:rPr>
        <w:t>17</w:t>
      </w:r>
      <w:r w:rsidRPr="00B7474F">
        <w:rPr>
          <w:rFonts w:ascii="Book Antiqua" w:hAnsi="Book Antiqua"/>
        </w:rPr>
        <w:t>: 727-734 [PMID: 21390142 DOI: 10.3748/</w:t>
      </w:r>
      <w:proofErr w:type="gramStart"/>
      <w:r w:rsidRPr="00B7474F">
        <w:rPr>
          <w:rFonts w:ascii="Book Antiqua" w:hAnsi="Book Antiqua"/>
        </w:rPr>
        <w:t>wjg.v17.i</w:t>
      </w:r>
      <w:proofErr w:type="gramEnd"/>
      <w:r w:rsidRPr="00B7474F">
        <w:rPr>
          <w:rFonts w:ascii="Book Antiqua" w:hAnsi="Book Antiqua"/>
        </w:rPr>
        <w:t>6.727]</w:t>
      </w:r>
    </w:p>
    <w:p w14:paraId="365C58F4"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6 </w:t>
      </w:r>
      <w:proofErr w:type="spellStart"/>
      <w:r w:rsidRPr="00B7474F">
        <w:rPr>
          <w:rFonts w:ascii="Book Antiqua" w:hAnsi="Book Antiqua"/>
          <w:b/>
          <w:bCs/>
        </w:rPr>
        <w:t>Cerami</w:t>
      </w:r>
      <w:proofErr w:type="spellEnd"/>
      <w:r w:rsidRPr="00B7474F">
        <w:rPr>
          <w:rFonts w:ascii="Book Antiqua" w:hAnsi="Book Antiqua"/>
          <w:b/>
          <w:bCs/>
        </w:rPr>
        <w:t xml:space="preserve"> E</w:t>
      </w:r>
      <w:r w:rsidRPr="00B7474F">
        <w:rPr>
          <w:rFonts w:ascii="Book Antiqua" w:hAnsi="Book Antiqua"/>
        </w:rPr>
        <w:t xml:space="preserve">, Gao J, </w:t>
      </w:r>
      <w:proofErr w:type="spellStart"/>
      <w:r w:rsidRPr="00B7474F">
        <w:rPr>
          <w:rFonts w:ascii="Book Antiqua" w:hAnsi="Book Antiqua"/>
        </w:rPr>
        <w:t>Dogrusoz</w:t>
      </w:r>
      <w:proofErr w:type="spellEnd"/>
      <w:r w:rsidRPr="00B7474F">
        <w:rPr>
          <w:rFonts w:ascii="Book Antiqua" w:hAnsi="Book Antiqua"/>
        </w:rPr>
        <w:t xml:space="preserve"> U, Gross BE, Sumer SO, Aksoy BA, Jacobsen A, Byrne CJ, Heuer ML, Larsson E, </w:t>
      </w:r>
      <w:proofErr w:type="spellStart"/>
      <w:r w:rsidRPr="00B7474F">
        <w:rPr>
          <w:rFonts w:ascii="Book Antiqua" w:hAnsi="Book Antiqua"/>
        </w:rPr>
        <w:t>Antipin</w:t>
      </w:r>
      <w:proofErr w:type="spellEnd"/>
      <w:r w:rsidRPr="00B7474F">
        <w:rPr>
          <w:rFonts w:ascii="Book Antiqua" w:hAnsi="Book Antiqua"/>
        </w:rPr>
        <w:t xml:space="preserve"> Y, Reva B, Goldberg AP, Sander C, Schultz N. The </w:t>
      </w:r>
      <w:proofErr w:type="spellStart"/>
      <w:r w:rsidRPr="00B7474F">
        <w:rPr>
          <w:rFonts w:ascii="Book Antiqua" w:hAnsi="Book Antiqua"/>
        </w:rPr>
        <w:t>cBio</w:t>
      </w:r>
      <w:proofErr w:type="spellEnd"/>
      <w:r w:rsidRPr="00B7474F">
        <w:rPr>
          <w:rFonts w:ascii="Book Antiqua" w:hAnsi="Book Antiqua"/>
        </w:rPr>
        <w:t xml:space="preserve"> cancer genomics portal: an open platform for exploring multidimensional cancer genomics data. </w:t>
      </w:r>
      <w:r w:rsidRPr="00B7474F">
        <w:rPr>
          <w:rFonts w:ascii="Book Antiqua" w:hAnsi="Book Antiqua"/>
          <w:i/>
          <w:iCs/>
        </w:rPr>
        <w:t xml:space="preserve">Cancer </w:t>
      </w:r>
      <w:proofErr w:type="spellStart"/>
      <w:r w:rsidRPr="00B7474F">
        <w:rPr>
          <w:rFonts w:ascii="Book Antiqua" w:hAnsi="Book Antiqua"/>
          <w:i/>
          <w:iCs/>
        </w:rPr>
        <w:t>Discov</w:t>
      </w:r>
      <w:proofErr w:type="spellEnd"/>
      <w:r w:rsidRPr="00B7474F">
        <w:rPr>
          <w:rFonts w:ascii="Book Antiqua" w:hAnsi="Book Antiqua"/>
        </w:rPr>
        <w:t xml:space="preserve"> 2012; </w:t>
      </w:r>
      <w:r w:rsidRPr="00B7474F">
        <w:rPr>
          <w:rFonts w:ascii="Book Antiqua" w:hAnsi="Book Antiqua"/>
          <w:b/>
          <w:bCs/>
        </w:rPr>
        <w:t>2</w:t>
      </w:r>
      <w:r w:rsidRPr="00B7474F">
        <w:rPr>
          <w:rFonts w:ascii="Book Antiqua" w:hAnsi="Book Antiqua"/>
        </w:rPr>
        <w:t>: 401-404 [PMID: 22588877 DOI: 10.1158/2159-8290.CD-12-0095]</w:t>
      </w:r>
    </w:p>
    <w:p w14:paraId="0FCD51C6"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7 </w:t>
      </w:r>
      <w:proofErr w:type="spellStart"/>
      <w:r w:rsidRPr="00B7474F">
        <w:rPr>
          <w:rFonts w:ascii="Book Antiqua" w:hAnsi="Book Antiqua"/>
          <w:b/>
          <w:bCs/>
        </w:rPr>
        <w:t>Modhukur</w:t>
      </w:r>
      <w:proofErr w:type="spellEnd"/>
      <w:r w:rsidRPr="00B7474F">
        <w:rPr>
          <w:rFonts w:ascii="Book Antiqua" w:hAnsi="Book Antiqua"/>
          <w:b/>
          <w:bCs/>
        </w:rPr>
        <w:t xml:space="preserve"> V</w:t>
      </w:r>
      <w:r w:rsidRPr="00B7474F">
        <w:rPr>
          <w:rFonts w:ascii="Book Antiqua" w:hAnsi="Book Antiqua"/>
        </w:rPr>
        <w:t xml:space="preserve">, </w:t>
      </w:r>
      <w:proofErr w:type="spellStart"/>
      <w:r w:rsidRPr="00B7474F">
        <w:rPr>
          <w:rFonts w:ascii="Book Antiqua" w:hAnsi="Book Antiqua"/>
        </w:rPr>
        <w:t>Iljasenko</w:t>
      </w:r>
      <w:proofErr w:type="spellEnd"/>
      <w:r w:rsidRPr="00B7474F">
        <w:rPr>
          <w:rFonts w:ascii="Book Antiqua" w:hAnsi="Book Antiqua"/>
        </w:rPr>
        <w:t xml:space="preserve"> T, </w:t>
      </w:r>
      <w:proofErr w:type="spellStart"/>
      <w:r w:rsidRPr="00B7474F">
        <w:rPr>
          <w:rFonts w:ascii="Book Antiqua" w:hAnsi="Book Antiqua"/>
        </w:rPr>
        <w:t>Metsalu</w:t>
      </w:r>
      <w:proofErr w:type="spellEnd"/>
      <w:r w:rsidRPr="00B7474F">
        <w:rPr>
          <w:rFonts w:ascii="Book Antiqua" w:hAnsi="Book Antiqua"/>
        </w:rPr>
        <w:t xml:space="preserve"> T, </w:t>
      </w:r>
      <w:proofErr w:type="spellStart"/>
      <w:r w:rsidRPr="00B7474F">
        <w:rPr>
          <w:rFonts w:ascii="Book Antiqua" w:hAnsi="Book Antiqua"/>
        </w:rPr>
        <w:t>Lokk</w:t>
      </w:r>
      <w:proofErr w:type="spellEnd"/>
      <w:r w:rsidRPr="00B7474F">
        <w:rPr>
          <w:rFonts w:ascii="Book Antiqua" w:hAnsi="Book Antiqua"/>
        </w:rPr>
        <w:t xml:space="preserve"> K, </w:t>
      </w:r>
      <w:proofErr w:type="spellStart"/>
      <w:r w:rsidRPr="00B7474F">
        <w:rPr>
          <w:rFonts w:ascii="Book Antiqua" w:hAnsi="Book Antiqua"/>
        </w:rPr>
        <w:t>Laisk-Podar</w:t>
      </w:r>
      <w:proofErr w:type="spellEnd"/>
      <w:r w:rsidRPr="00B7474F">
        <w:rPr>
          <w:rFonts w:ascii="Book Antiqua" w:hAnsi="Book Antiqua"/>
        </w:rPr>
        <w:t xml:space="preserve"> T, </w:t>
      </w:r>
      <w:proofErr w:type="spellStart"/>
      <w:r w:rsidRPr="00B7474F">
        <w:rPr>
          <w:rFonts w:ascii="Book Antiqua" w:hAnsi="Book Antiqua"/>
        </w:rPr>
        <w:t>Vilo</w:t>
      </w:r>
      <w:proofErr w:type="spellEnd"/>
      <w:r w:rsidRPr="00B7474F">
        <w:rPr>
          <w:rFonts w:ascii="Book Antiqua" w:hAnsi="Book Antiqua"/>
        </w:rPr>
        <w:t xml:space="preserve"> J. </w:t>
      </w:r>
      <w:proofErr w:type="spellStart"/>
      <w:r w:rsidRPr="00B7474F">
        <w:rPr>
          <w:rFonts w:ascii="Book Antiqua" w:hAnsi="Book Antiqua"/>
        </w:rPr>
        <w:t>MethSurv</w:t>
      </w:r>
      <w:proofErr w:type="spellEnd"/>
      <w:r w:rsidRPr="00B7474F">
        <w:rPr>
          <w:rFonts w:ascii="Book Antiqua" w:hAnsi="Book Antiqua"/>
        </w:rPr>
        <w:t xml:space="preserve">: a web tool to perform multivariable survival analysis using DNA methylation data. </w:t>
      </w:r>
      <w:r w:rsidRPr="00B7474F">
        <w:rPr>
          <w:rFonts w:ascii="Book Antiqua" w:hAnsi="Book Antiqua"/>
          <w:i/>
          <w:iCs/>
        </w:rPr>
        <w:t>Epigenomics</w:t>
      </w:r>
      <w:r w:rsidRPr="00B7474F">
        <w:rPr>
          <w:rFonts w:ascii="Book Antiqua" w:hAnsi="Book Antiqua"/>
        </w:rPr>
        <w:t xml:space="preserve"> 2018; </w:t>
      </w:r>
      <w:r w:rsidRPr="00B7474F">
        <w:rPr>
          <w:rFonts w:ascii="Book Antiqua" w:hAnsi="Book Antiqua"/>
          <w:b/>
          <w:bCs/>
        </w:rPr>
        <w:t>10</w:t>
      </w:r>
      <w:r w:rsidRPr="00B7474F">
        <w:rPr>
          <w:rFonts w:ascii="Book Antiqua" w:hAnsi="Book Antiqua"/>
        </w:rPr>
        <w:t>: 277-288 [PMID: 29264942 DOI: 10.2217/epi-2017-0118]</w:t>
      </w:r>
    </w:p>
    <w:p w14:paraId="52C6D732"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lastRenderedPageBreak/>
        <w:t xml:space="preserve">8 </w:t>
      </w:r>
      <w:proofErr w:type="spellStart"/>
      <w:r w:rsidRPr="00B7474F">
        <w:rPr>
          <w:rFonts w:ascii="Book Antiqua" w:hAnsi="Book Antiqua"/>
          <w:b/>
          <w:bCs/>
        </w:rPr>
        <w:t>Anuraga</w:t>
      </w:r>
      <w:proofErr w:type="spellEnd"/>
      <w:r w:rsidRPr="00B7474F">
        <w:rPr>
          <w:rFonts w:ascii="Book Antiqua" w:hAnsi="Book Antiqua"/>
          <w:b/>
          <w:bCs/>
        </w:rPr>
        <w:t xml:space="preserve"> G</w:t>
      </w:r>
      <w:r w:rsidRPr="00B7474F">
        <w:rPr>
          <w:rFonts w:ascii="Book Antiqua" w:hAnsi="Book Antiqua"/>
        </w:rPr>
        <w:t xml:space="preserve">, Wang WJ, Phan NN, </w:t>
      </w:r>
      <w:proofErr w:type="gramStart"/>
      <w:r w:rsidRPr="00B7474F">
        <w:rPr>
          <w:rFonts w:ascii="Book Antiqua" w:hAnsi="Book Antiqua"/>
        </w:rPr>
        <w:t>An</w:t>
      </w:r>
      <w:proofErr w:type="gramEnd"/>
      <w:r w:rsidRPr="00B7474F">
        <w:rPr>
          <w:rFonts w:ascii="Book Antiqua" w:hAnsi="Book Antiqua"/>
        </w:rPr>
        <w:t xml:space="preserve"> Ton NT, Ta HDK, Berenice </w:t>
      </w:r>
      <w:proofErr w:type="spellStart"/>
      <w:r w:rsidRPr="00B7474F">
        <w:rPr>
          <w:rFonts w:ascii="Book Antiqua" w:hAnsi="Book Antiqua"/>
        </w:rPr>
        <w:t>Prayugo</w:t>
      </w:r>
      <w:proofErr w:type="spellEnd"/>
      <w:r w:rsidRPr="00B7474F">
        <w:rPr>
          <w:rFonts w:ascii="Book Antiqua" w:hAnsi="Book Antiqua"/>
        </w:rPr>
        <w:t xml:space="preserve"> F, Minh Xuan DT, Ku SC, Wu YF, </w:t>
      </w:r>
      <w:proofErr w:type="spellStart"/>
      <w:r w:rsidRPr="00B7474F">
        <w:rPr>
          <w:rFonts w:ascii="Book Antiqua" w:hAnsi="Book Antiqua"/>
        </w:rPr>
        <w:t>Andriani</w:t>
      </w:r>
      <w:proofErr w:type="spellEnd"/>
      <w:r w:rsidRPr="00B7474F">
        <w:rPr>
          <w:rFonts w:ascii="Book Antiqua" w:hAnsi="Book Antiqua"/>
        </w:rPr>
        <w:t xml:space="preserve"> V, </w:t>
      </w:r>
      <w:proofErr w:type="spellStart"/>
      <w:r w:rsidRPr="00B7474F">
        <w:rPr>
          <w:rFonts w:ascii="Book Antiqua" w:hAnsi="Book Antiqua"/>
        </w:rPr>
        <w:t>Athoillah</w:t>
      </w:r>
      <w:proofErr w:type="spellEnd"/>
      <w:r w:rsidRPr="00B7474F">
        <w:rPr>
          <w:rFonts w:ascii="Book Antiqua" w:hAnsi="Book Antiqua"/>
        </w:rPr>
        <w:t xml:space="preserve"> M, Lee KH, Wang CY. Potential Prognostic Biomarkers of NIMA (Never in Mitosis, Gene A)-Related Kinase (NEK) Family Members in Breast Cancer. </w:t>
      </w:r>
      <w:r w:rsidRPr="00B7474F">
        <w:rPr>
          <w:rFonts w:ascii="Book Antiqua" w:hAnsi="Book Antiqua"/>
          <w:i/>
          <w:iCs/>
        </w:rPr>
        <w:t>J Pers Med</w:t>
      </w:r>
      <w:r w:rsidRPr="00B7474F">
        <w:rPr>
          <w:rFonts w:ascii="Book Antiqua" w:hAnsi="Book Antiqua"/>
        </w:rPr>
        <w:t xml:space="preserve"> 2021; </w:t>
      </w:r>
      <w:r w:rsidRPr="00B7474F">
        <w:rPr>
          <w:rFonts w:ascii="Book Antiqua" w:hAnsi="Book Antiqua"/>
          <w:b/>
          <w:bCs/>
        </w:rPr>
        <w:t>11</w:t>
      </w:r>
      <w:r w:rsidRPr="00B7474F">
        <w:rPr>
          <w:rFonts w:ascii="Book Antiqua" w:hAnsi="Book Antiqua"/>
        </w:rPr>
        <w:t xml:space="preserve"> [PMID: 34834441 DOI: 10.3390/jpm11111089]</w:t>
      </w:r>
    </w:p>
    <w:p w14:paraId="313A70D5"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9 </w:t>
      </w:r>
      <w:r w:rsidRPr="00B7474F">
        <w:rPr>
          <w:rFonts w:ascii="Book Antiqua" w:hAnsi="Book Antiqua"/>
          <w:b/>
          <w:bCs/>
        </w:rPr>
        <w:t>Xing C</w:t>
      </w:r>
      <w:r w:rsidRPr="00B7474F">
        <w:rPr>
          <w:rFonts w:ascii="Book Antiqua" w:hAnsi="Book Antiqua"/>
        </w:rPr>
        <w:t xml:space="preserve">, Wang Z, Zhu Y, Zhang C, Liu M, Hu X, Chen W, Du Y. Integrate analysis of the promote function of Cell division cycle-associated protein family to pancreatic adenocarcinoma. </w:t>
      </w:r>
      <w:r w:rsidRPr="00B7474F">
        <w:rPr>
          <w:rFonts w:ascii="Book Antiqua" w:hAnsi="Book Antiqua"/>
          <w:i/>
          <w:iCs/>
        </w:rPr>
        <w:t>Int J Med Sci</w:t>
      </w:r>
      <w:r w:rsidRPr="00B7474F">
        <w:rPr>
          <w:rFonts w:ascii="Book Antiqua" w:hAnsi="Book Antiqua"/>
        </w:rPr>
        <w:t xml:space="preserve"> 2021; </w:t>
      </w:r>
      <w:r w:rsidRPr="00B7474F">
        <w:rPr>
          <w:rFonts w:ascii="Book Antiqua" w:hAnsi="Book Antiqua"/>
          <w:b/>
          <w:bCs/>
        </w:rPr>
        <w:t>18</w:t>
      </w:r>
      <w:r w:rsidRPr="00B7474F">
        <w:rPr>
          <w:rFonts w:ascii="Book Antiqua" w:hAnsi="Book Antiqua"/>
        </w:rPr>
        <w:t>: 672-684 [PMID: 33437202 DOI: 10.7150/ijms.53243]</w:t>
      </w:r>
    </w:p>
    <w:p w14:paraId="2A0762CA"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10 </w:t>
      </w:r>
      <w:r w:rsidRPr="00B7474F">
        <w:rPr>
          <w:rFonts w:ascii="Book Antiqua" w:hAnsi="Book Antiqua"/>
          <w:b/>
          <w:bCs/>
        </w:rPr>
        <w:t>Dwivedi B</w:t>
      </w:r>
      <w:r w:rsidRPr="00B7474F">
        <w:rPr>
          <w:rFonts w:ascii="Book Antiqua" w:hAnsi="Book Antiqua"/>
        </w:rPr>
        <w:t xml:space="preserve">, Mumme H, </w:t>
      </w:r>
      <w:proofErr w:type="spellStart"/>
      <w:r w:rsidRPr="00B7474F">
        <w:rPr>
          <w:rFonts w:ascii="Book Antiqua" w:hAnsi="Book Antiqua"/>
        </w:rPr>
        <w:t>Satpathy</w:t>
      </w:r>
      <w:proofErr w:type="spellEnd"/>
      <w:r w:rsidRPr="00B7474F">
        <w:rPr>
          <w:rFonts w:ascii="Book Antiqua" w:hAnsi="Book Antiqua"/>
        </w:rPr>
        <w:t xml:space="preserve"> S, Bhasin SS, Bhasin M. Survival Genie, a web platform for survival analysis across pediatric and adult cancers. </w:t>
      </w:r>
      <w:r w:rsidRPr="00B7474F">
        <w:rPr>
          <w:rFonts w:ascii="Book Antiqua" w:hAnsi="Book Antiqua"/>
          <w:i/>
          <w:iCs/>
        </w:rPr>
        <w:t>Sci Rep</w:t>
      </w:r>
      <w:r w:rsidRPr="00B7474F">
        <w:rPr>
          <w:rFonts w:ascii="Book Antiqua" w:hAnsi="Book Antiqua"/>
        </w:rPr>
        <w:t xml:space="preserve"> 2022; </w:t>
      </w:r>
      <w:r w:rsidRPr="00B7474F">
        <w:rPr>
          <w:rFonts w:ascii="Book Antiqua" w:hAnsi="Book Antiqua"/>
          <w:b/>
          <w:bCs/>
        </w:rPr>
        <w:t>12</w:t>
      </w:r>
      <w:r w:rsidRPr="00B7474F">
        <w:rPr>
          <w:rFonts w:ascii="Book Antiqua" w:hAnsi="Book Antiqua"/>
        </w:rPr>
        <w:t>: 3069 [PMID: 35197510 DOI: 10.1038/s41598-022-06841-0]</w:t>
      </w:r>
    </w:p>
    <w:p w14:paraId="786596D4"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11 </w:t>
      </w:r>
      <w:proofErr w:type="spellStart"/>
      <w:r w:rsidRPr="00B7474F">
        <w:rPr>
          <w:rFonts w:ascii="Book Antiqua" w:hAnsi="Book Antiqua"/>
          <w:b/>
          <w:bCs/>
        </w:rPr>
        <w:t>Hänzelmann</w:t>
      </w:r>
      <w:proofErr w:type="spellEnd"/>
      <w:r w:rsidRPr="00B7474F">
        <w:rPr>
          <w:rFonts w:ascii="Book Antiqua" w:hAnsi="Book Antiqua"/>
          <w:b/>
          <w:bCs/>
        </w:rPr>
        <w:t xml:space="preserve"> S</w:t>
      </w:r>
      <w:r w:rsidRPr="00B7474F">
        <w:rPr>
          <w:rFonts w:ascii="Book Antiqua" w:hAnsi="Book Antiqua"/>
        </w:rPr>
        <w:t xml:space="preserve">, Castelo R, </w:t>
      </w:r>
      <w:proofErr w:type="spellStart"/>
      <w:r w:rsidRPr="00B7474F">
        <w:rPr>
          <w:rFonts w:ascii="Book Antiqua" w:hAnsi="Book Antiqua"/>
        </w:rPr>
        <w:t>Guinney</w:t>
      </w:r>
      <w:proofErr w:type="spellEnd"/>
      <w:r w:rsidRPr="00B7474F">
        <w:rPr>
          <w:rFonts w:ascii="Book Antiqua" w:hAnsi="Book Antiqua"/>
        </w:rPr>
        <w:t xml:space="preserve"> J. GSVA: gene set variation analysis for microarray and RNA-seq data. </w:t>
      </w:r>
      <w:r w:rsidRPr="00B7474F">
        <w:rPr>
          <w:rFonts w:ascii="Book Antiqua" w:hAnsi="Book Antiqua"/>
          <w:i/>
          <w:iCs/>
        </w:rPr>
        <w:t>BMC Bioinformatics</w:t>
      </w:r>
      <w:r w:rsidRPr="00B7474F">
        <w:rPr>
          <w:rFonts w:ascii="Book Antiqua" w:hAnsi="Book Antiqua"/>
        </w:rPr>
        <w:t xml:space="preserve"> 2013; </w:t>
      </w:r>
      <w:r w:rsidRPr="00B7474F">
        <w:rPr>
          <w:rFonts w:ascii="Book Antiqua" w:hAnsi="Book Antiqua"/>
          <w:b/>
          <w:bCs/>
        </w:rPr>
        <w:t>14</w:t>
      </w:r>
      <w:r w:rsidRPr="00B7474F">
        <w:rPr>
          <w:rFonts w:ascii="Book Antiqua" w:hAnsi="Book Antiqua"/>
        </w:rPr>
        <w:t>: 7 [PMID: 23323831 DOI: 10.1186/1471-2105-14-7]</w:t>
      </w:r>
    </w:p>
    <w:p w14:paraId="6C582CBD"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12 </w:t>
      </w:r>
      <w:r w:rsidRPr="00B7474F">
        <w:rPr>
          <w:rFonts w:ascii="Book Antiqua" w:hAnsi="Book Antiqua"/>
          <w:b/>
          <w:bCs/>
        </w:rPr>
        <w:t>Li T</w:t>
      </w:r>
      <w:r w:rsidRPr="00B7474F">
        <w:rPr>
          <w:rFonts w:ascii="Book Antiqua" w:hAnsi="Book Antiqua"/>
        </w:rPr>
        <w:t xml:space="preserve">, Fu J, Zeng Z, Cohen D, Li J, Chen Q, Li B, Liu XS. TIMER2.0 for analysis of tumor-infiltrating immune cells. </w:t>
      </w:r>
      <w:r w:rsidRPr="00B7474F">
        <w:rPr>
          <w:rFonts w:ascii="Book Antiqua" w:hAnsi="Book Antiqua"/>
          <w:i/>
          <w:iCs/>
        </w:rPr>
        <w:t>Nucleic Acids Res</w:t>
      </w:r>
      <w:r w:rsidRPr="00B7474F">
        <w:rPr>
          <w:rFonts w:ascii="Book Antiqua" w:hAnsi="Book Antiqua"/>
        </w:rPr>
        <w:t xml:space="preserve"> 2020; </w:t>
      </w:r>
      <w:r w:rsidRPr="00B7474F">
        <w:rPr>
          <w:rFonts w:ascii="Book Antiqua" w:hAnsi="Book Antiqua"/>
          <w:b/>
          <w:bCs/>
        </w:rPr>
        <w:t>48</w:t>
      </w:r>
      <w:r w:rsidRPr="00B7474F">
        <w:rPr>
          <w:rFonts w:ascii="Book Antiqua" w:hAnsi="Book Antiqua"/>
        </w:rPr>
        <w:t>: W509-W514 [PMID: 32442275 DOI: 10.1093/</w:t>
      </w:r>
      <w:proofErr w:type="spellStart"/>
      <w:r w:rsidRPr="00B7474F">
        <w:rPr>
          <w:rFonts w:ascii="Book Antiqua" w:hAnsi="Book Antiqua"/>
        </w:rPr>
        <w:t>nar</w:t>
      </w:r>
      <w:proofErr w:type="spellEnd"/>
      <w:r w:rsidRPr="00B7474F">
        <w:rPr>
          <w:rFonts w:ascii="Book Antiqua" w:hAnsi="Book Antiqua"/>
        </w:rPr>
        <w:t>/gkaa407]</w:t>
      </w:r>
    </w:p>
    <w:p w14:paraId="0DB933E4"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13 </w:t>
      </w:r>
      <w:r w:rsidRPr="00B7474F">
        <w:rPr>
          <w:rFonts w:ascii="Book Antiqua" w:hAnsi="Book Antiqua"/>
          <w:b/>
          <w:bCs/>
        </w:rPr>
        <w:t>Kao TJ</w:t>
      </w:r>
      <w:r w:rsidRPr="00B7474F">
        <w:rPr>
          <w:rFonts w:ascii="Book Antiqua" w:hAnsi="Book Antiqua"/>
        </w:rPr>
        <w:t xml:space="preserve">, Wu CC, Phan NN, Liu YH, Ta HDK, </w:t>
      </w:r>
      <w:proofErr w:type="spellStart"/>
      <w:r w:rsidRPr="00B7474F">
        <w:rPr>
          <w:rFonts w:ascii="Book Antiqua" w:hAnsi="Book Antiqua"/>
        </w:rPr>
        <w:t>Anuraga</w:t>
      </w:r>
      <w:proofErr w:type="spellEnd"/>
      <w:r w:rsidRPr="00B7474F">
        <w:rPr>
          <w:rFonts w:ascii="Book Antiqua" w:hAnsi="Book Antiqua"/>
        </w:rPr>
        <w:t xml:space="preserve"> G, Wu YF, Lee KH, Chuang JY, Wang CY. Prognoses and genomic analyses of proteasome 26S subunit, ATPase (PSMC) family genes in clinical breast cancer. </w:t>
      </w:r>
      <w:r w:rsidRPr="00B7474F">
        <w:rPr>
          <w:rFonts w:ascii="Book Antiqua" w:hAnsi="Book Antiqua"/>
          <w:i/>
          <w:iCs/>
        </w:rPr>
        <w:t>Aging (Albany NY)</w:t>
      </w:r>
      <w:r w:rsidRPr="00B7474F">
        <w:rPr>
          <w:rFonts w:ascii="Book Antiqua" w:hAnsi="Book Antiqua"/>
        </w:rPr>
        <w:t xml:space="preserve"> 2021; </w:t>
      </w:r>
      <w:r w:rsidRPr="00B7474F">
        <w:rPr>
          <w:rFonts w:ascii="Book Antiqua" w:hAnsi="Book Antiqua"/>
          <w:b/>
          <w:bCs/>
        </w:rPr>
        <w:t>13</w:t>
      </w:r>
      <w:r w:rsidRPr="00B7474F">
        <w:rPr>
          <w:rFonts w:ascii="Book Antiqua" w:hAnsi="Book Antiqua"/>
        </w:rPr>
        <w:t>: 17970 [PMID: 34329194 DOI: 10.18632/aging.203345]</w:t>
      </w:r>
    </w:p>
    <w:p w14:paraId="15087498"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14 </w:t>
      </w:r>
      <w:proofErr w:type="spellStart"/>
      <w:r w:rsidRPr="00B7474F">
        <w:rPr>
          <w:rFonts w:ascii="Book Antiqua" w:hAnsi="Book Antiqua"/>
          <w:b/>
          <w:bCs/>
        </w:rPr>
        <w:t>Laham</w:t>
      </w:r>
      <w:proofErr w:type="spellEnd"/>
      <w:r w:rsidRPr="00B7474F">
        <w:rPr>
          <w:rFonts w:ascii="Book Antiqua" w:hAnsi="Book Antiqua"/>
          <w:b/>
          <w:bCs/>
        </w:rPr>
        <w:t xml:space="preserve"> AJ</w:t>
      </w:r>
      <w:r w:rsidRPr="00B7474F">
        <w:rPr>
          <w:rFonts w:ascii="Book Antiqua" w:hAnsi="Book Antiqua"/>
        </w:rPr>
        <w:t>, El-</w:t>
      </w:r>
      <w:proofErr w:type="spellStart"/>
      <w:r w:rsidRPr="00B7474F">
        <w:rPr>
          <w:rFonts w:ascii="Book Antiqua" w:hAnsi="Book Antiqua"/>
        </w:rPr>
        <w:t>Awady</w:t>
      </w:r>
      <w:proofErr w:type="spellEnd"/>
      <w:r w:rsidRPr="00B7474F">
        <w:rPr>
          <w:rFonts w:ascii="Book Antiqua" w:hAnsi="Book Antiqua"/>
        </w:rPr>
        <w:t xml:space="preserve"> R, Lebrun JJ, Ayad MS. A Bioinformatics Evaluation of the Role of Dual-Specificity Tyrosine-Regulated Kinases in Colorectal Cancer. </w:t>
      </w:r>
      <w:r w:rsidRPr="00B7474F">
        <w:rPr>
          <w:rFonts w:ascii="Book Antiqua" w:hAnsi="Book Antiqua"/>
          <w:i/>
          <w:iCs/>
        </w:rPr>
        <w:t>Cancers (Basel)</w:t>
      </w:r>
      <w:r w:rsidRPr="00B7474F">
        <w:rPr>
          <w:rFonts w:ascii="Book Antiqua" w:hAnsi="Book Antiqua"/>
        </w:rPr>
        <w:t xml:space="preserve"> 2022; </w:t>
      </w:r>
      <w:r w:rsidRPr="00B7474F">
        <w:rPr>
          <w:rFonts w:ascii="Book Antiqua" w:hAnsi="Book Antiqua"/>
          <w:b/>
          <w:bCs/>
        </w:rPr>
        <w:t>14</w:t>
      </w:r>
      <w:r w:rsidRPr="00B7474F">
        <w:rPr>
          <w:rFonts w:ascii="Book Antiqua" w:hAnsi="Book Antiqua"/>
        </w:rPr>
        <w:t xml:space="preserve"> [PMID: 35454940 DOI: 10.3390/cancers14082034]</w:t>
      </w:r>
    </w:p>
    <w:p w14:paraId="006D98A1"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15 </w:t>
      </w:r>
      <w:proofErr w:type="spellStart"/>
      <w:r w:rsidRPr="00B7474F">
        <w:rPr>
          <w:rFonts w:ascii="Book Antiqua" w:hAnsi="Book Antiqua"/>
          <w:b/>
          <w:bCs/>
        </w:rPr>
        <w:t>Warde</w:t>
      </w:r>
      <w:proofErr w:type="spellEnd"/>
      <w:r w:rsidRPr="00B7474F">
        <w:rPr>
          <w:rFonts w:ascii="Book Antiqua" w:hAnsi="Book Antiqua"/>
          <w:b/>
          <w:bCs/>
        </w:rPr>
        <w:t>-Farley D</w:t>
      </w:r>
      <w:r w:rsidRPr="00B7474F">
        <w:rPr>
          <w:rFonts w:ascii="Book Antiqua" w:hAnsi="Book Antiqua"/>
        </w:rPr>
        <w:t xml:space="preserve">, Donaldson SL, Comes O, Zuberi K, </w:t>
      </w:r>
      <w:proofErr w:type="spellStart"/>
      <w:r w:rsidRPr="00B7474F">
        <w:rPr>
          <w:rFonts w:ascii="Book Antiqua" w:hAnsi="Book Antiqua"/>
        </w:rPr>
        <w:t>Badrawi</w:t>
      </w:r>
      <w:proofErr w:type="spellEnd"/>
      <w:r w:rsidRPr="00B7474F">
        <w:rPr>
          <w:rFonts w:ascii="Book Antiqua" w:hAnsi="Book Antiqua"/>
        </w:rPr>
        <w:t xml:space="preserve"> R, Chao P, Franz M, </w:t>
      </w:r>
      <w:proofErr w:type="spellStart"/>
      <w:r w:rsidRPr="00B7474F">
        <w:rPr>
          <w:rFonts w:ascii="Book Antiqua" w:hAnsi="Book Antiqua"/>
        </w:rPr>
        <w:t>Grouios</w:t>
      </w:r>
      <w:proofErr w:type="spellEnd"/>
      <w:r w:rsidRPr="00B7474F">
        <w:rPr>
          <w:rFonts w:ascii="Book Antiqua" w:hAnsi="Book Antiqua"/>
        </w:rPr>
        <w:t xml:space="preserve"> C, </w:t>
      </w:r>
      <w:proofErr w:type="spellStart"/>
      <w:r w:rsidRPr="00B7474F">
        <w:rPr>
          <w:rFonts w:ascii="Book Antiqua" w:hAnsi="Book Antiqua"/>
        </w:rPr>
        <w:t>Kazi</w:t>
      </w:r>
      <w:proofErr w:type="spellEnd"/>
      <w:r w:rsidRPr="00B7474F">
        <w:rPr>
          <w:rFonts w:ascii="Book Antiqua" w:hAnsi="Book Antiqua"/>
        </w:rPr>
        <w:t xml:space="preserve"> F, Lopes CT, Maitland A, </w:t>
      </w:r>
      <w:proofErr w:type="spellStart"/>
      <w:r w:rsidRPr="00B7474F">
        <w:rPr>
          <w:rFonts w:ascii="Book Antiqua" w:hAnsi="Book Antiqua"/>
        </w:rPr>
        <w:t>Mostafavi</w:t>
      </w:r>
      <w:proofErr w:type="spellEnd"/>
      <w:r w:rsidRPr="00B7474F">
        <w:rPr>
          <w:rFonts w:ascii="Book Antiqua" w:hAnsi="Book Antiqua"/>
        </w:rPr>
        <w:t xml:space="preserve"> S, </w:t>
      </w:r>
      <w:proofErr w:type="spellStart"/>
      <w:r w:rsidRPr="00B7474F">
        <w:rPr>
          <w:rFonts w:ascii="Book Antiqua" w:hAnsi="Book Antiqua"/>
        </w:rPr>
        <w:t>Montojo</w:t>
      </w:r>
      <w:proofErr w:type="spellEnd"/>
      <w:r w:rsidRPr="00B7474F">
        <w:rPr>
          <w:rFonts w:ascii="Book Antiqua" w:hAnsi="Book Antiqua"/>
        </w:rPr>
        <w:t xml:space="preserve"> J, Shao Q, Wright G, Bader GD, Morris Q. The </w:t>
      </w:r>
      <w:proofErr w:type="spellStart"/>
      <w:r w:rsidRPr="00B7474F">
        <w:rPr>
          <w:rFonts w:ascii="Book Antiqua" w:hAnsi="Book Antiqua"/>
        </w:rPr>
        <w:t>GeneMANIA</w:t>
      </w:r>
      <w:proofErr w:type="spellEnd"/>
      <w:r w:rsidRPr="00B7474F">
        <w:rPr>
          <w:rFonts w:ascii="Book Antiqua" w:hAnsi="Book Antiqua"/>
        </w:rPr>
        <w:t xml:space="preserve"> prediction server: biological network integration for gene prioritization and predicting gene function. </w:t>
      </w:r>
      <w:r w:rsidRPr="00B7474F">
        <w:rPr>
          <w:rFonts w:ascii="Book Antiqua" w:hAnsi="Book Antiqua"/>
          <w:i/>
          <w:iCs/>
        </w:rPr>
        <w:t>Nucleic Acids Res</w:t>
      </w:r>
      <w:r w:rsidRPr="00B7474F">
        <w:rPr>
          <w:rFonts w:ascii="Book Antiqua" w:hAnsi="Book Antiqua"/>
        </w:rPr>
        <w:t xml:space="preserve"> 2010; </w:t>
      </w:r>
      <w:r w:rsidRPr="00B7474F">
        <w:rPr>
          <w:rFonts w:ascii="Book Antiqua" w:hAnsi="Book Antiqua"/>
          <w:b/>
          <w:bCs/>
        </w:rPr>
        <w:t>38</w:t>
      </w:r>
      <w:r w:rsidRPr="00B7474F">
        <w:rPr>
          <w:rFonts w:ascii="Book Antiqua" w:hAnsi="Book Antiqua"/>
        </w:rPr>
        <w:t>: W214-W220 [PMID: 20576703 DOI: 10.1093/</w:t>
      </w:r>
      <w:proofErr w:type="spellStart"/>
      <w:r w:rsidRPr="00B7474F">
        <w:rPr>
          <w:rFonts w:ascii="Book Antiqua" w:hAnsi="Book Antiqua"/>
        </w:rPr>
        <w:t>nar</w:t>
      </w:r>
      <w:proofErr w:type="spellEnd"/>
      <w:r w:rsidRPr="00B7474F">
        <w:rPr>
          <w:rFonts w:ascii="Book Antiqua" w:hAnsi="Book Antiqua"/>
        </w:rPr>
        <w:t>/gkq537]</w:t>
      </w:r>
    </w:p>
    <w:p w14:paraId="07850ED1"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16 </w:t>
      </w:r>
      <w:proofErr w:type="spellStart"/>
      <w:r w:rsidRPr="00B7474F">
        <w:rPr>
          <w:rFonts w:ascii="Book Antiqua" w:hAnsi="Book Antiqua"/>
          <w:b/>
          <w:bCs/>
        </w:rPr>
        <w:t>Szklarczyk</w:t>
      </w:r>
      <w:proofErr w:type="spellEnd"/>
      <w:r w:rsidRPr="00B7474F">
        <w:rPr>
          <w:rFonts w:ascii="Book Antiqua" w:hAnsi="Book Antiqua"/>
          <w:b/>
          <w:bCs/>
        </w:rPr>
        <w:t xml:space="preserve"> D</w:t>
      </w:r>
      <w:r w:rsidRPr="00B7474F">
        <w:rPr>
          <w:rFonts w:ascii="Book Antiqua" w:hAnsi="Book Antiqua"/>
        </w:rPr>
        <w:t xml:space="preserve">, Gable AL, </w:t>
      </w:r>
      <w:proofErr w:type="spellStart"/>
      <w:r w:rsidRPr="00B7474F">
        <w:rPr>
          <w:rFonts w:ascii="Book Antiqua" w:hAnsi="Book Antiqua"/>
        </w:rPr>
        <w:t>Nastou</w:t>
      </w:r>
      <w:proofErr w:type="spellEnd"/>
      <w:r w:rsidRPr="00B7474F">
        <w:rPr>
          <w:rFonts w:ascii="Book Antiqua" w:hAnsi="Book Antiqua"/>
        </w:rPr>
        <w:t xml:space="preserve"> KC, Lyon D, Kirsch R, </w:t>
      </w:r>
      <w:proofErr w:type="spellStart"/>
      <w:r w:rsidRPr="00B7474F">
        <w:rPr>
          <w:rFonts w:ascii="Book Antiqua" w:hAnsi="Book Antiqua"/>
        </w:rPr>
        <w:t>Pyysalo</w:t>
      </w:r>
      <w:proofErr w:type="spellEnd"/>
      <w:r w:rsidRPr="00B7474F">
        <w:rPr>
          <w:rFonts w:ascii="Book Antiqua" w:hAnsi="Book Antiqua"/>
        </w:rPr>
        <w:t xml:space="preserve"> S, </w:t>
      </w:r>
      <w:proofErr w:type="spellStart"/>
      <w:r w:rsidRPr="00B7474F">
        <w:rPr>
          <w:rFonts w:ascii="Book Antiqua" w:hAnsi="Book Antiqua"/>
        </w:rPr>
        <w:t>Doncheva</w:t>
      </w:r>
      <w:proofErr w:type="spellEnd"/>
      <w:r w:rsidRPr="00B7474F">
        <w:rPr>
          <w:rFonts w:ascii="Book Antiqua" w:hAnsi="Book Antiqua"/>
        </w:rPr>
        <w:t xml:space="preserve"> NT, </w:t>
      </w:r>
      <w:proofErr w:type="spellStart"/>
      <w:r w:rsidRPr="00B7474F">
        <w:rPr>
          <w:rFonts w:ascii="Book Antiqua" w:hAnsi="Book Antiqua"/>
        </w:rPr>
        <w:t>Legeay</w:t>
      </w:r>
      <w:proofErr w:type="spellEnd"/>
      <w:r w:rsidRPr="00B7474F">
        <w:rPr>
          <w:rFonts w:ascii="Book Antiqua" w:hAnsi="Book Antiqua"/>
        </w:rPr>
        <w:t xml:space="preserve"> M, Fang T, Bork P, Jensen LJ, von Mering C. The STRING database in 2021: </w:t>
      </w:r>
      <w:r w:rsidRPr="00B7474F">
        <w:rPr>
          <w:rFonts w:ascii="Book Antiqua" w:hAnsi="Book Antiqua"/>
        </w:rPr>
        <w:lastRenderedPageBreak/>
        <w:t xml:space="preserve">customizable protein-protein networks, and functional characterization of user-uploaded gene/measurement sets. </w:t>
      </w:r>
      <w:r w:rsidRPr="00B7474F">
        <w:rPr>
          <w:rFonts w:ascii="Book Antiqua" w:hAnsi="Book Antiqua"/>
          <w:i/>
          <w:iCs/>
        </w:rPr>
        <w:t>Nucleic Acids Res</w:t>
      </w:r>
      <w:r w:rsidRPr="00B7474F">
        <w:rPr>
          <w:rFonts w:ascii="Book Antiqua" w:hAnsi="Book Antiqua"/>
        </w:rPr>
        <w:t xml:space="preserve"> 2021; </w:t>
      </w:r>
      <w:r w:rsidRPr="00B7474F">
        <w:rPr>
          <w:rFonts w:ascii="Book Antiqua" w:hAnsi="Book Antiqua"/>
          <w:b/>
          <w:bCs/>
        </w:rPr>
        <w:t>49</w:t>
      </w:r>
      <w:r w:rsidRPr="00B7474F">
        <w:rPr>
          <w:rFonts w:ascii="Book Antiqua" w:hAnsi="Book Antiqua"/>
        </w:rPr>
        <w:t>: D605-D612 [PMID: 33237311 DOI: 10.1093/</w:t>
      </w:r>
      <w:proofErr w:type="spellStart"/>
      <w:r w:rsidRPr="00B7474F">
        <w:rPr>
          <w:rFonts w:ascii="Book Antiqua" w:hAnsi="Book Antiqua"/>
        </w:rPr>
        <w:t>nar</w:t>
      </w:r>
      <w:proofErr w:type="spellEnd"/>
      <w:r w:rsidRPr="00B7474F">
        <w:rPr>
          <w:rFonts w:ascii="Book Antiqua" w:hAnsi="Book Antiqua"/>
        </w:rPr>
        <w:t>/gkaa1074]</w:t>
      </w:r>
    </w:p>
    <w:p w14:paraId="16960F7E"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17 </w:t>
      </w:r>
      <w:r w:rsidRPr="00B7474F">
        <w:rPr>
          <w:rFonts w:ascii="Book Antiqua" w:hAnsi="Book Antiqua"/>
          <w:b/>
          <w:bCs/>
        </w:rPr>
        <w:t>Yu G</w:t>
      </w:r>
      <w:r w:rsidRPr="00B7474F">
        <w:rPr>
          <w:rFonts w:ascii="Book Antiqua" w:hAnsi="Book Antiqua"/>
        </w:rPr>
        <w:t xml:space="preserve">, Wang LG, Han Y, He QY. </w:t>
      </w:r>
      <w:proofErr w:type="spellStart"/>
      <w:r w:rsidRPr="00B7474F">
        <w:rPr>
          <w:rFonts w:ascii="Book Antiqua" w:hAnsi="Book Antiqua"/>
        </w:rPr>
        <w:t>clusterProfiler</w:t>
      </w:r>
      <w:proofErr w:type="spellEnd"/>
      <w:r w:rsidRPr="00B7474F">
        <w:rPr>
          <w:rFonts w:ascii="Book Antiqua" w:hAnsi="Book Antiqua"/>
        </w:rPr>
        <w:t xml:space="preserve">: an R package for comparing biological themes among gene clusters. </w:t>
      </w:r>
      <w:r w:rsidRPr="00B7474F">
        <w:rPr>
          <w:rFonts w:ascii="Book Antiqua" w:hAnsi="Book Antiqua"/>
          <w:i/>
          <w:iCs/>
        </w:rPr>
        <w:t>OMICS</w:t>
      </w:r>
      <w:r w:rsidRPr="00B7474F">
        <w:rPr>
          <w:rFonts w:ascii="Book Antiqua" w:hAnsi="Book Antiqua"/>
        </w:rPr>
        <w:t xml:space="preserve"> 2012; </w:t>
      </w:r>
      <w:r w:rsidRPr="00B7474F">
        <w:rPr>
          <w:rFonts w:ascii="Book Antiqua" w:hAnsi="Book Antiqua"/>
          <w:b/>
          <w:bCs/>
        </w:rPr>
        <w:t>16</w:t>
      </w:r>
      <w:r w:rsidRPr="00B7474F">
        <w:rPr>
          <w:rFonts w:ascii="Book Antiqua" w:hAnsi="Book Antiqua"/>
        </w:rPr>
        <w:t>: 284-287 [PMID: 22455463 DOI: 10.1089/omi.2011.0118]</w:t>
      </w:r>
    </w:p>
    <w:p w14:paraId="15DD1028"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18 </w:t>
      </w:r>
      <w:r w:rsidRPr="00B7474F">
        <w:rPr>
          <w:rFonts w:ascii="Book Antiqua" w:hAnsi="Book Antiqua"/>
          <w:b/>
          <w:bCs/>
        </w:rPr>
        <w:t>Lamb J</w:t>
      </w:r>
      <w:r w:rsidRPr="00B7474F">
        <w:rPr>
          <w:rFonts w:ascii="Book Antiqua" w:hAnsi="Book Antiqua"/>
        </w:rPr>
        <w:t xml:space="preserve">, Crawford ED, Peck D, Modell JW, Blat IC, Wrobel MJ, Lerner J, Brunet JP, Subramanian A, Ross KN, Reich M, Hieronymus H, Wei G, Armstrong SA, Haggarty SJ, Clemons PA, Wei R, </w:t>
      </w:r>
      <w:proofErr w:type="spellStart"/>
      <w:r w:rsidRPr="00B7474F">
        <w:rPr>
          <w:rFonts w:ascii="Book Antiqua" w:hAnsi="Book Antiqua"/>
        </w:rPr>
        <w:t>Carr</w:t>
      </w:r>
      <w:proofErr w:type="spellEnd"/>
      <w:r w:rsidRPr="00B7474F">
        <w:rPr>
          <w:rFonts w:ascii="Book Antiqua" w:hAnsi="Book Antiqua"/>
        </w:rPr>
        <w:t xml:space="preserve"> SA, Lander ES, Golub TR. The Connectivity Map: using gene-expression signatures to connect small molecules, genes, and disease. </w:t>
      </w:r>
      <w:r w:rsidRPr="00B7474F">
        <w:rPr>
          <w:rFonts w:ascii="Book Antiqua" w:hAnsi="Book Antiqua"/>
          <w:i/>
          <w:iCs/>
        </w:rPr>
        <w:t>Science</w:t>
      </w:r>
      <w:r w:rsidRPr="00B7474F">
        <w:rPr>
          <w:rFonts w:ascii="Book Antiqua" w:hAnsi="Book Antiqua"/>
        </w:rPr>
        <w:t xml:space="preserve"> 2006; </w:t>
      </w:r>
      <w:r w:rsidRPr="00B7474F">
        <w:rPr>
          <w:rFonts w:ascii="Book Antiqua" w:hAnsi="Book Antiqua"/>
          <w:b/>
          <w:bCs/>
        </w:rPr>
        <w:t>313</w:t>
      </w:r>
      <w:r w:rsidRPr="00B7474F">
        <w:rPr>
          <w:rFonts w:ascii="Book Antiqua" w:hAnsi="Book Antiqua"/>
        </w:rPr>
        <w:t>: 1929-1935 [PMID: 17008526 DOI: 10.1126/science.1132939]</w:t>
      </w:r>
    </w:p>
    <w:p w14:paraId="5CC19347"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19 </w:t>
      </w:r>
      <w:r w:rsidRPr="00B7474F">
        <w:rPr>
          <w:rFonts w:ascii="Book Antiqua" w:hAnsi="Book Antiqua"/>
          <w:b/>
          <w:bCs/>
        </w:rPr>
        <w:t>Subramanian A</w:t>
      </w:r>
      <w:r w:rsidRPr="00B7474F">
        <w:rPr>
          <w:rFonts w:ascii="Book Antiqua" w:hAnsi="Book Antiqua"/>
        </w:rPr>
        <w:t xml:space="preserve">, Narayan R, </w:t>
      </w:r>
      <w:proofErr w:type="spellStart"/>
      <w:r w:rsidRPr="00B7474F">
        <w:rPr>
          <w:rFonts w:ascii="Book Antiqua" w:hAnsi="Book Antiqua"/>
        </w:rPr>
        <w:t>Corsello</w:t>
      </w:r>
      <w:proofErr w:type="spellEnd"/>
      <w:r w:rsidRPr="00B7474F">
        <w:rPr>
          <w:rFonts w:ascii="Book Antiqua" w:hAnsi="Book Antiqua"/>
        </w:rPr>
        <w:t xml:space="preserve"> SM, Peck DD, </w:t>
      </w:r>
      <w:proofErr w:type="spellStart"/>
      <w:r w:rsidRPr="00B7474F">
        <w:rPr>
          <w:rFonts w:ascii="Book Antiqua" w:hAnsi="Book Antiqua"/>
        </w:rPr>
        <w:t>Natoli</w:t>
      </w:r>
      <w:proofErr w:type="spellEnd"/>
      <w:r w:rsidRPr="00B7474F">
        <w:rPr>
          <w:rFonts w:ascii="Book Antiqua" w:hAnsi="Book Antiqua"/>
        </w:rPr>
        <w:t xml:space="preserve"> TE, Lu X, Gould J, Davis JF, </w:t>
      </w:r>
      <w:proofErr w:type="spellStart"/>
      <w:r w:rsidRPr="00B7474F">
        <w:rPr>
          <w:rFonts w:ascii="Book Antiqua" w:hAnsi="Book Antiqua"/>
        </w:rPr>
        <w:t>Tubelli</w:t>
      </w:r>
      <w:proofErr w:type="spellEnd"/>
      <w:r w:rsidRPr="00B7474F">
        <w:rPr>
          <w:rFonts w:ascii="Book Antiqua" w:hAnsi="Book Antiqua"/>
        </w:rPr>
        <w:t xml:space="preserve"> AA, Asiedu JK, Lahr DL, Hirschman JE, Liu Z, Donahue M, Julian B, Khan M, </w:t>
      </w:r>
      <w:proofErr w:type="spellStart"/>
      <w:r w:rsidRPr="00B7474F">
        <w:rPr>
          <w:rFonts w:ascii="Book Antiqua" w:hAnsi="Book Antiqua"/>
        </w:rPr>
        <w:t>Wadden</w:t>
      </w:r>
      <w:proofErr w:type="spellEnd"/>
      <w:r w:rsidRPr="00B7474F">
        <w:rPr>
          <w:rFonts w:ascii="Book Antiqua" w:hAnsi="Book Antiqua"/>
        </w:rPr>
        <w:t xml:space="preserve"> D, Smith IC, Lam D, </w:t>
      </w:r>
      <w:proofErr w:type="spellStart"/>
      <w:r w:rsidRPr="00B7474F">
        <w:rPr>
          <w:rFonts w:ascii="Book Antiqua" w:hAnsi="Book Antiqua"/>
        </w:rPr>
        <w:t>Liberzon</w:t>
      </w:r>
      <w:proofErr w:type="spellEnd"/>
      <w:r w:rsidRPr="00B7474F">
        <w:rPr>
          <w:rFonts w:ascii="Book Antiqua" w:hAnsi="Book Antiqua"/>
        </w:rPr>
        <w:t xml:space="preserve"> A, </w:t>
      </w:r>
      <w:proofErr w:type="spellStart"/>
      <w:r w:rsidRPr="00B7474F">
        <w:rPr>
          <w:rFonts w:ascii="Book Antiqua" w:hAnsi="Book Antiqua"/>
        </w:rPr>
        <w:t>Toder</w:t>
      </w:r>
      <w:proofErr w:type="spellEnd"/>
      <w:r w:rsidRPr="00B7474F">
        <w:rPr>
          <w:rFonts w:ascii="Book Antiqua" w:hAnsi="Book Antiqua"/>
        </w:rPr>
        <w:t xml:space="preserve"> C, </w:t>
      </w:r>
      <w:proofErr w:type="spellStart"/>
      <w:r w:rsidRPr="00B7474F">
        <w:rPr>
          <w:rFonts w:ascii="Book Antiqua" w:hAnsi="Book Antiqua"/>
        </w:rPr>
        <w:t>Bagul</w:t>
      </w:r>
      <w:proofErr w:type="spellEnd"/>
      <w:r w:rsidRPr="00B7474F">
        <w:rPr>
          <w:rFonts w:ascii="Book Antiqua" w:hAnsi="Book Antiqua"/>
        </w:rPr>
        <w:t xml:space="preserve"> M, </w:t>
      </w:r>
      <w:proofErr w:type="spellStart"/>
      <w:r w:rsidRPr="00B7474F">
        <w:rPr>
          <w:rFonts w:ascii="Book Antiqua" w:hAnsi="Book Antiqua"/>
        </w:rPr>
        <w:t>Orzechowski</w:t>
      </w:r>
      <w:proofErr w:type="spellEnd"/>
      <w:r w:rsidRPr="00B7474F">
        <w:rPr>
          <w:rFonts w:ascii="Book Antiqua" w:hAnsi="Book Antiqua"/>
        </w:rPr>
        <w:t xml:space="preserve"> M, Enache OM, </w:t>
      </w:r>
      <w:proofErr w:type="spellStart"/>
      <w:r w:rsidRPr="00B7474F">
        <w:rPr>
          <w:rFonts w:ascii="Book Antiqua" w:hAnsi="Book Antiqua"/>
        </w:rPr>
        <w:t>Piccioni</w:t>
      </w:r>
      <w:proofErr w:type="spellEnd"/>
      <w:r w:rsidRPr="00B7474F">
        <w:rPr>
          <w:rFonts w:ascii="Book Antiqua" w:hAnsi="Book Antiqua"/>
        </w:rPr>
        <w:t xml:space="preserve"> F, Johnson SA, Lyons NJ, Berger AH, </w:t>
      </w:r>
      <w:proofErr w:type="spellStart"/>
      <w:r w:rsidRPr="00B7474F">
        <w:rPr>
          <w:rFonts w:ascii="Book Antiqua" w:hAnsi="Book Antiqua"/>
        </w:rPr>
        <w:t>Shamji</w:t>
      </w:r>
      <w:proofErr w:type="spellEnd"/>
      <w:r w:rsidRPr="00B7474F">
        <w:rPr>
          <w:rFonts w:ascii="Book Antiqua" w:hAnsi="Book Antiqua"/>
        </w:rPr>
        <w:t xml:space="preserve"> AF, Brooks AN, </w:t>
      </w:r>
      <w:proofErr w:type="spellStart"/>
      <w:r w:rsidRPr="00B7474F">
        <w:rPr>
          <w:rFonts w:ascii="Book Antiqua" w:hAnsi="Book Antiqua"/>
        </w:rPr>
        <w:t>Vrcic</w:t>
      </w:r>
      <w:proofErr w:type="spellEnd"/>
      <w:r w:rsidRPr="00B7474F">
        <w:rPr>
          <w:rFonts w:ascii="Book Antiqua" w:hAnsi="Book Antiqua"/>
        </w:rPr>
        <w:t xml:space="preserve"> A, Flynn C, </w:t>
      </w:r>
      <w:proofErr w:type="spellStart"/>
      <w:r w:rsidRPr="00B7474F">
        <w:rPr>
          <w:rFonts w:ascii="Book Antiqua" w:hAnsi="Book Antiqua"/>
        </w:rPr>
        <w:t>Rosains</w:t>
      </w:r>
      <w:proofErr w:type="spellEnd"/>
      <w:r w:rsidRPr="00B7474F">
        <w:rPr>
          <w:rFonts w:ascii="Book Antiqua" w:hAnsi="Book Antiqua"/>
        </w:rPr>
        <w:t xml:space="preserve"> J, Takeda DY, Hu R, Davison D, Lamb J, </w:t>
      </w:r>
      <w:proofErr w:type="spellStart"/>
      <w:r w:rsidRPr="00B7474F">
        <w:rPr>
          <w:rFonts w:ascii="Book Antiqua" w:hAnsi="Book Antiqua"/>
        </w:rPr>
        <w:t>Ardlie</w:t>
      </w:r>
      <w:proofErr w:type="spellEnd"/>
      <w:r w:rsidRPr="00B7474F">
        <w:rPr>
          <w:rFonts w:ascii="Book Antiqua" w:hAnsi="Book Antiqua"/>
        </w:rPr>
        <w:t xml:space="preserve"> K, </w:t>
      </w:r>
      <w:proofErr w:type="spellStart"/>
      <w:r w:rsidRPr="00B7474F">
        <w:rPr>
          <w:rFonts w:ascii="Book Antiqua" w:hAnsi="Book Antiqua"/>
        </w:rPr>
        <w:t>Hogstrom</w:t>
      </w:r>
      <w:proofErr w:type="spellEnd"/>
      <w:r w:rsidRPr="00B7474F">
        <w:rPr>
          <w:rFonts w:ascii="Book Antiqua" w:hAnsi="Book Antiqua"/>
        </w:rPr>
        <w:t xml:space="preserve"> L, Greenside P, Gray NS, Clemons PA, Silver S, Wu X, Zhao WN, Read-Button W, Wu X, Haggarty SJ, </w:t>
      </w:r>
      <w:proofErr w:type="spellStart"/>
      <w:r w:rsidRPr="00B7474F">
        <w:rPr>
          <w:rFonts w:ascii="Book Antiqua" w:hAnsi="Book Antiqua"/>
        </w:rPr>
        <w:t>Ronco</w:t>
      </w:r>
      <w:proofErr w:type="spellEnd"/>
      <w:r w:rsidRPr="00B7474F">
        <w:rPr>
          <w:rFonts w:ascii="Book Antiqua" w:hAnsi="Book Antiqua"/>
        </w:rPr>
        <w:t xml:space="preserve"> LV, Boehm JS, Schreiber SL, </w:t>
      </w:r>
      <w:proofErr w:type="spellStart"/>
      <w:r w:rsidRPr="00B7474F">
        <w:rPr>
          <w:rFonts w:ascii="Book Antiqua" w:hAnsi="Book Antiqua"/>
        </w:rPr>
        <w:t>Doench</w:t>
      </w:r>
      <w:proofErr w:type="spellEnd"/>
      <w:r w:rsidRPr="00B7474F">
        <w:rPr>
          <w:rFonts w:ascii="Book Antiqua" w:hAnsi="Book Antiqua"/>
        </w:rPr>
        <w:t xml:space="preserve"> JG, </w:t>
      </w:r>
      <w:proofErr w:type="spellStart"/>
      <w:r w:rsidRPr="00B7474F">
        <w:rPr>
          <w:rFonts w:ascii="Book Antiqua" w:hAnsi="Book Antiqua"/>
        </w:rPr>
        <w:t>Bittker</w:t>
      </w:r>
      <w:proofErr w:type="spellEnd"/>
      <w:r w:rsidRPr="00B7474F">
        <w:rPr>
          <w:rFonts w:ascii="Book Antiqua" w:hAnsi="Book Antiqua"/>
        </w:rPr>
        <w:t xml:space="preserve"> JA, Root DE, Wong B, Golub TR. A Next Generation Connectivity Map: L1000 Platform and the First 1,000,000 Profiles. </w:t>
      </w:r>
      <w:r w:rsidRPr="00B7474F">
        <w:rPr>
          <w:rFonts w:ascii="Book Antiqua" w:hAnsi="Book Antiqua"/>
          <w:i/>
          <w:iCs/>
        </w:rPr>
        <w:t>Cell</w:t>
      </w:r>
      <w:r w:rsidRPr="00B7474F">
        <w:rPr>
          <w:rFonts w:ascii="Book Antiqua" w:hAnsi="Book Antiqua"/>
        </w:rPr>
        <w:t xml:space="preserve"> 2017; </w:t>
      </w:r>
      <w:r w:rsidRPr="00B7474F">
        <w:rPr>
          <w:rFonts w:ascii="Book Antiqua" w:hAnsi="Book Antiqua"/>
          <w:b/>
          <w:bCs/>
        </w:rPr>
        <w:t>171</w:t>
      </w:r>
      <w:r w:rsidRPr="00B7474F">
        <w:rPr>
          <w:rFonts w:ascii="Book Antiqua" w:hAnsi="Book Antiqua"/>
        </w:rPr>
        <w:t>: 1437-1452.e17 [PMID: 29195078 DOI: 10.1016/j.cell.2017.10.049]</w:t>
      </w:r>
    </w:p>
    <w:p w14:paraId="5BC01229" w14:textId="77777777" w:rsidR="006D406B" w:rsidRPr="00B7474F" w:rsidRDefault="006D406B" w:rsidP="006D406B">
      <w:pPr>
        <w:spacing w:line="360" w:lineRule="auto"/>
        <w:jc w:val="both"/>
        <w:rPr>
          <w:rFonts w:ascii="Book Antiqua" w:hAnsi="Book Antiqua"/>
        </w:rPr>
      </w:pPr>
      <w:r w:rsidRPr="00B7474F">
        <w:rPr>
          <w:rFonts w:ascii="Book Antiqua" w:eastAsia="Book Antiqua" w:hAnsi="Book Antiqua" w:cs="Book Antiqua"/>
        </w:rPr>
        <w:t xml:space="preserve">20 </w:t>
      </w:r>
      <w:r w:rsidRPr="00B7474F">
        <w:rPr>
          <w:rFonts w:ascii="Book Antiqua" w:eastAsia="Book Antiqua" w:hAnsi="Book Antiqua" w:cs="Book Antiqua"/>
          <w:b/>
          <w:bCs/>
        </w:rPr>
        <w:t>Wang CY</w:t>
      </w:r>
      <w:r w:rsidRPr="00B7474F">
        <w:rPr>
          <w:rFonts w:ascii="Book Antiqua" w:eastAsia="Book Antiqua" w:hAnsi="Book Antiqua" w:cs="Book Antiqua"/>
        </w:rPr>
        <w:t xml:space="preserve">, Chiao CC, Phan NN, Li CY, Sun ZD, Jiang JZ, Hung JH, Chen YL, Yen MC, Weng TY, Chen WC, Hsu HP, Lai MD. Gene signatures and potential therapeutic targets of amino acid metabolism in estrogen receptor-positive breast cancer. </w:t>
      </w:r>
      <w:r w:rsidRPr="00B7474F">
        <w:rPr>
          <w:rFonts w:ascii="Book Antiqua" w:eastAsia="Book Antiqua" w:hAnsi="Book Antiqua" w:cs="Book Antiqua"/>
          <w:i/>
          <w:iCs/>
        </w:rPr>
        <w:t>Am J Cancer Res</w:t>
      </w:r>
      <w:r w:rsidRPr="00B7474F">
        <w:rPr>
          <w:rFonts w:ascii="Book Antiqua" w:eastAsia="Book Antiqua" w:hAnsi="Book Antiqua" w:cs="Book Antiqua"/>
        </w:rPr>
        <w:t xml:space="preserve"> 2020; </w:t>
      </w:r>
      <w:r w:rsidRPr="00B7474F">
        <w:rPr>
          <w:rFonts w:ascii="Book Antiqua" w:eastAsia="Book Antiqua" w:hAnsi="Book Antiqua" w:cs="Book Antiqua"/>
          <w:b/>
          <w:bCs/>
        </w:rPr>
        <w:t>10</w:t>
      </w:r>
      <w:r w:rsidRPr="00B7474F">
        <w:rPr>
          <w:rFonts w:ascii="Book Antiqua" w:eastAsia="Book Antiqua" w:hAnsi="Book Antiqua" w:cs="Book Antiqua"/>
        </w:rPr>
        <w:t>: 95-113 [PMID: 32064155]</w:t>
      </w:r>
    </w:p>
    <w:p w14:paraId="5AA37247"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21 </w:t>
      </w:r>
      <w:r w:rsidRPr="00B7474F">
        <w:rPr>
          <w:rFonts w:ascii="Book Antiqua" w:hAnsi="Book Antiqua"/>
          <w:b/>
          <w:bCs/>
        </w:rPr>
        <w:t>Bartha Á</w:t>
      </w:r>
      <w:r w:rsidRPr="00B7474F">
        <w:rPr>
          <w:rFonts w:ascii="Book Antiqua" w:hAnsi="Book Antiqua"/>
        </w:rPr>
        <w:t xml:space="preserve">, </w:t>
      </w:r>
      <w:proofErr w:type="spellStart"/>
      <w:r w:rsidRPr="00B7474F">
        <w:rPr>
          <w:rFonts w:ascii="Book Antiqua" w:hAnsi="Book Antiqua"/>
        </w:rPr>
        <w:t>Győrffy</w:t>
      </w:r>
      <w:proofErr w:type="spellEnd"/>
      <w:r w:rsidRPr="00B7474F">
        <w:rPr>
          <w:rFonts w:ascii="Book Antiqua" w:hAnsi="Book Antiqua"/>
        </w:rPr>
        <w:t xml:space="preserve"> B. TNMplot.com: A Web Tool for the Comparison of Gene Expression in Normal, Tumor and Metastatic Tissues. </w:t>
      </w:r>
      <w:r w:rsidRPr="00B7474F">
        <w:rPr>
          <w:rFonts w:ascii="Book Antiqua" w:hAnsi="Book Antiqua"/>
          <w:i/>
          <w:iCs/>
        </w:rPr>
        <w:t>Int J Mol Sci</w:t>
      </w:r>
      <w:r w:rsidRPr="00B7474F">
        <w:rPr>
          <w:rFonts w:ascii="Book Antiqua" w:hAnsi="Book Antiqua"/>
        </w:rPr>
        <w:t xml:space="preserve"> 2021; </w:t>
      </w:r>
      <w:r w:rsidRPr="00B7474F">
        <w:rPr>
          <w:rFonts w:ascii="Book Antiqua" w:hAnsi="Book Antiqua"/>
          <w:b/>
          <w:bCs/>
        </w:rPr>
        <w:t>22</w:t>
      </w:r>
      <w:r w:rsidRPr="00B7474F">
        <w:rPr>
          <w:rFonts w:ascii="Book Antiqua" w:hAnsi="Book Antiqua"/>
        </w:rPr>
        <w:t xml:space="preserve"> [PMID: 33807717 DOI: 10.3390/ijms22052622]</w:t>
      </w:r>
    </w:p>
    <w:p w14:paraId="4B63FC50"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22 </w:t>
      </w:r>
      <w:proofErr w:type="spellStart"/>
      <w:r w:rsidRPr="00B7474F">
        <w:rPr>
          <w:rFonts w:ascii="Book Antiqua" w:hAnsi="Book Antiqua"/>
          <w:b/>
          <w:bCs/>
        </w:rPr>
        <w:t>Acs</w:t>
      </w:r>
      <w:proofErr w:type="spellEnd"/>
      <w:r w:rsidRPr="00B7474F">
        <w:rPr>
          <w:rFonts w:ascii="Book Antiqua" w:hAnsi="Book Antiqua"/>
          <w:b/>
          <w:bCs/>
        </w:rPr>
        <w:t xml:space="preserve"> B</w:t>
      </w:r>
      <w:r w:rsidRPr="00B7474F">
        <w:rPr>
          <w:rFonts w:ascii="Book Antiqua" w:hAnsi="Book Antiqua"/>
        </w:rPr>
        <w:t xml:space="preserve">, Ahmed FS, Gupta S, Wong PF, Gartrell RD, Sarin Pradhan J, </w:t>
      </w:r>
      <w:proofErr w:type="spellStart"/>
      <w:r w:rsidRPr="00B7474F">
        <w:rPr>
          <w:rFonts w:ascii="Book Antiqua" w:hAnsi="Book Antiqua"/>
        </w:rPr>
        <w:t>Rizk</w:t>
      </w:r>
      <w:proofErr w:type="spellEnd"/>
      <w:r w:rsidRPr="00B7474F">
        <w:rPr>
          <w:rFonts w:ascii="Book Antiqua" w:hAnsi="Book Antiqua"/>
        </w:rPr>
        <w:t xml:space="preserve"> EM, Gould Rothberg B, </w:t>
      </w:r>
      <w:proofErr w:type="spellStart"/>
      <w:r w:rsidRPr="00B7474F">
        <w:rPr>
          <w:rFonts w:ascii="Book Antiqua" w:hAnsi="Book Antiqua"/>
        </w:rPr>
        <w:t>Saenger</w:t>
      </w:r>
      <w:proofErr w:type="spellEnd"/>
      <w:r w:rsidRPr="00B7474F">
        <w:rPr>
          <w:rFonts w:ascii="Book Antiqua" w:hAnsi="Book Antiqua"/>
        </w:rPr>
        <w:t xml:space="preserve"> YM, </w:t>
      </w:r>
      <w:proofErr w:type="spellStart"/>
      <w:r w:rsidRPr="00B7474F">
        <w:rPr>
          <w:rFonts w:ascii="Book Antiqua" w:hAnsi="Book Antiqua"/>
        </w:rPr>
        <w:t>Rimm</w:t>
      </w:r>
      <w:proofErr w:type="spellEnd"/>
      <w:r w:rsidRPr="00B7474F">
        <w:rPr>
          <w:rFonts w:ascii="Book Antiqua" w:hAnsi="Book Antiqua"/>
        </w:rPr>
        <w:t xml:space="preserve"> DL. An </w:t>
      </w:r>
      <w:proofErr w:type="gramStart"/>
      <w:r w:rsidRPr="00B7474F">
        <w:rPr>
          <w:rFonts w:ascii="Book Antiqua" w:hAnsi="Book Antiqua"/>
        </w:rPr>
        <w:t>open source</w:t>
      </w:r>
      <w:proofErr w:type="gramEnd"/>
      <w:r w:rsidRPr="00B7474F">
        <w:rPr>
          <w:rFonts w:ascii="Book Antiqua" w:hAnsi="Book Antiqua"/>
        </w:rPr>
        <w:t xml:space="preserve"> automated tumor infiltrating </w:t>
      </w:r>
      <w:r w:rsidRPr="00B7474F">
        <w:rPr>
          <w:rFonts w:ascii="Book Antiqua" w:hAnsi="Book Antiqua"/>
        </w:rPr>
        <w:lastRenderedPageBreak/>
        <w:t xml:space="preserve">lymphocyte algorithm for prognosis in melanoma. </w:t>
      </w:r>
      <w:r w:rsidRPr="00B7474F">
        <w:rPr>
          <w:rFonts w:ascii="Book Antiqua" w:hAnsi="Book Antiqua"/>
          <w:i/>
          <w:iCs/>
        </w:rPr>
        <w:t xml:space="preserve">Nat </w:t>
      </w:r>
      <w:proofErr w:type="spellStart"/>
      <w:r w:rsidRPr="00B7474F">
        <w:rPr>
          <w:rFonts w:ascii="Book Antiqua" w:hAnsi="Book Antiqua"/>
          <w:i/>
          <w:iCs/>
        </w:rPr>
        <w:t>Commun</w:t>
      </w:r>
      <w:proofErr w:type="spellEnd"/>
      <w:r w:rsidRPr="00B7474F">
        <w:rPr>
          <w:rFonts w:ascii="Book Antiqua" w:hAnsi="Book Antiqua"/>
        </w:rPr>
        <w:t xml:space="preserve"> 2019; </w:t>
      </w:r>
      <w:r w:rsidRPr="00B7474F">
        <w:rPr>
          <w:rFonts w:ascii="Book Antiqua" w:hAnsi="Book Antiqua"/>
          <w:b/>
          <w:bCs/>
        </w:rPr>
        <w:t>10</w:t>
      </w:r>
      <w:r w:rsidRPr="00B7474F">
        <w:rPr>
          <w:rFonts w:ascii="Book Antiqua" w:hAnsi="Book Antiqua"/>
        </w:rPr>
        <w:t>: 5440 [PMID: 31784511 DOI: 10.1038/s41467-019-13043-2]</w:t>
      </w:r>
    </w:p>
    <w:p w14:paraId="55D35FD4"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23 </w:t>
      </w:r>
      <w:r w:rsidRPr="00B7474F">
        <w:rPr>
          <w:rFonts w:ascii="Book Antiqua" w:hAnsi="Book Antiqua"/>
          <w:b/>
          <w:bCs/>
        </w:rPr>
        <w:t>Zhang K</w:t>
      </w:r>
      <w:r w:rsidRPr="00B7474F">
        <w:rPr>
          <w:rFonts w:ascii="Book Antiqua" w:hAnsi="Book Antiqua"/>
        </w:rPr>
        <w:t xml:space="preserve">, Zhang L, Mi Y, Tang Y, Ren F, Liu B, Zhang Y, Zheng P. A </w:t>
      </w:r>
      <w:proofErr w:type="spellStart"/>
      <w:r w:rsidRPr="00B7474F">
        <w:rPr>
          <w:rFonts w:ascii="Book Antiqua" w:hAnsi="Book Antiqua"/>
        </w:rPr>
        <w:t>ceRNA</w:t>
      </w:r>
      <w:proofErr w:type="spellEnd"/>
      <w:r w:rsidRPr="00B7474F">
        <w:rPr>
          <w:rFonts w:ascii="Book Antiqua" w:hAnsi="Book Antiqua"/>
        </w:rPr>
        <w:t xml:space="preserve"> network and a potential regulatory axis in gastric cancer with different degrees of immune cell infiltration. </w:t>
      </w:r>
      <w:r w:rsidRPr="00B7474F">
        <w:rPr>
          <w:rFonts w:ascii="Book Antiqua" w:hAnsi="Book Antiqua"/>
          <w:i/>
          <w:iCs/>
        </w:rPr>
        <w:t>Cancer Sci</w:t>
      </w:r>
      <w:r w:rsidRPr="00B7474F">
        <w:rPr>
          <w:rFonts w:ascii="Book Antiqua" w:hAnsi="Book Antiqua"/>
        </w:rPr>
        <w:t xml:space="preserve"> 2020; </w:t>
      </w:r>
      <w:r w:rsidRPr="00B7474F">
        <w:rPr>
          <w:rFonts w:ascii="Book Antiqua" w:hAnsi="Book Antiqua"/>
          <w:b/>
          <w:bCs/>
        </w:rPr>
        <w:t>111</w:t>
      </w:r>
      <w:r w:rsidRPr="00B7474F">
        <w:rPr>
          <w:rFonts w:ascii="Book Antiqua" w:hAnsi="Book Antiqua"/>
        </w:rPr>
        <w:t>: 4041-4050 [PMID: 32860283 DOI: 10.1111/cas.14634]</w:t>
      </w:r>
    </w:p>
    <w:p w14:paraId="29102EE5"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24 </w:t>
      </w:r>
      <w:r w:rsidRPr="00B7474F">
        <w:rPr>
          <w:rFonts w:ascii="Book Antiqua" w:hAnsi="Book Antiqua"/>
          <w:b/>
          <w:bCs/>
        </w:rPr>
        <w:t>Zhang Y</w:t>
      </w:r>
      <w:r w:rsidRPr="00B7474F">
        <w:rPr>
          <w:rFonts w:ascii="Book Antiqua" w:hAnsi="Book Antiqua"/>
        </w:rPr>
        <w:t xml:space="preserve">, Ma S, Wang M, Shi W, Hu Y. Comprehensive Analysis of Prognostic Markers for Acute Myeloid Leukemia Based on Four Metabolic Genes. </w:t>
      </w:r>
      <w:r w:rsidRPr="00B7474F">
        <w:rPr>
          <w:rFonts w:ascii="Book Antiqua" w:hAnsi="Book Antiqua"/>
          <w:i/>
          <w:iCs/>
        </w:rPr>
        <w:t>Front Oncol</w:t>
      </w:r>
      <w:r w:rsidRPr="00B7474F">
        <w:rPr>
          <w:rFonts w:ascii="Book Antiqua" w:hAnsi="Book Antiqua"/>
        </w:rPr>
        <w:t xml:space="preserve"> 2020; </w:t>
      </w:r>
      <w:r w:rsidRPr="00B7474F">
        <w:rPr>
          <w:rFonts w:ascii="Book Antiqua" w:hAnsi="Book Antiqua"/>
          <w:b/>
          <w:bCs/>
        </w:rPr>
        <w:t>10</w:t>
      </w:r>
      <w:r w:rsidRPr="00B7474F">
        <w:rPr>
          <w:rFonts w:ascii="Book Antiqua" w:hAnsi="Book Antiqua"/>
        </w:rPr>
        <w:t>: 578933 [PMID: 33117716 DOI: 10.3389/fonc.2020.578933]</w:t>
      </w:r>
    </w:p>
    <w:p w14:paraId="6CE3C9BA"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25 </w:t>
      </w:r>
      <w:r w:rsidRPr="00B7474F">
        <w:rPr>
          <w:rFonts w:ascii="Book Antiqua" w:hAnsi="Book Antiqua"/>
          <w:b/>
          <w:bCs/>
        </w:rPr>
        <w:t>Zhang J</w:t>
      </w:r>
      <w:r w:rsidRPr="00B7474F">
        <w:rPr>
          <w:rFonts w:ascii="Book Antiqua" w:hAnsi="Book Antiqua"/>
        </w:rPr>
        <w:t xml:space="preserve">, Kong X, Zhang Y, Sun W, Wang J, Chen M, Chen X. FDXR regulates TP73 tumor suppressor via IRP2 to modulate aging and tumor suppression. </w:t>
      </w:r>
      <w:r w:rsidRPr="00B7474F">
        <w:rPr>
          <w:rFonts w:ascii="Book Antiqua" w:hAnsi="Book Antiqua"/>
          <w:i/>
          <w:iCs/>
        </w:rPr>
        <w:t xml:space="preserve">J </w:t>
      </w:r>
      <w:proofErr w:type="spellStart"/>
      <w:r w:rsidRPr="00B7474F">
        <w:rPr>
          <w:rFonts w:ascii="Book Antiqua" w:hAnsi="Book Antiqua"/>
          <w:i/>
          <w:iCs/>
        </w:rPr>
        <w:t>Pathol</w:t>
      </w:r>
      <w:proofErr w:type="spellEnd"/>
      <w:r w:rsidRPr="00B7474F">
        <w:rPr>
          <w:rFonts w:ascii="Book Antiqua" w:hAnsi="Book Antiqua"/>
        </w:rPr>
        <w:t xml:space="preserve"> 2020; </w:t>
      </w:r>
      <w:r w:rsidRPr="00B7474F">
        <w:rPr>
          <w:rFonts w:ascii="Book Antiqua" w:hAnsi="Book Antiqua"/>
          <w:b/>
          <w:bCs/>
        </w:rPr>
        <w:t>251</w:t>
      </w:r>
      <w:r w:rsidRPr="00B7474F">
        <w:rPr>
          <w:rFonts w:ascii="Book Antiqua" w:hAnsi="Book Antiqua"/>
        </w:rPr>
        <w:t>: 284-296 [PMID: 32304229 DOI: 10.1002/path.5451]</w:t>
      </w:r>
    </w:p>
    <w:p w14:paraId="79BEC9CC" w14:textId="1343E3FF"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26 </w:t>
      </w:r>
      <w:r w:rsidRPr="00B7474F">
        <w:rPr>
          <w:rFonts w:ascii="Book Antiqua" w:hAnsi="Book Antiqua"/>
          <w:b/>
          <w:bCs/>
        </w:rPr>
        <w:t>Wang T</w:t>
      </w:r>
      <w:r w:rsidRPr="00B7474F">
        <w:rPr>
          <w:rFonts w:ascii="Book Antiqua" w:hAnsi="Book Antiqua"/>
        </w:rPr>
        <w:t xml:space="preserve">, Liu Y, Li Q, Luo Y, Liu D, Li B. </w:t>
      </w:r>
      <w:proofErr w:type="spellStart"/>
      <w:r w:rsidRPr="00B7474F">
        <w:rPr>
          <w:rFonts w:ascii="Book Antiqua" w:hAnsi="Book Antiqua"/>
        </w:rPr>
        <w:t>Cuproptosis</w:t>
      </w:r>
      <w:proofErr w:type="spellEnd"/>
      <w:r w:rsidRPr="00B7474F">
        <w:rPr>
          <w:rFonts w:ascii="Book Antiqua" w:hAnsi="Book Antiqua"/>
        </w:rPr>
        <w:t xml:space="preserve">-related gene </w:t>
      </w:r>
      <w:r w:rsidR="00BA181E" w:rsidRPr="00BA181E">
        <w:rPr>
          <w:rFonts w:ascii="Book Antiqua" w:hAnsi="Book Antiqua"/>
          <w:i/>
        </w:rPr>
        <w:t>FDX1</w:t>
      </w:r>
      <w:r w:rsidRPr="00B7474F">
        <w:rPr>
          <w:rFonts w:ascii="Book Antiqua" w:hAnsi="Book Antiqua"/>
        </w:rPr>
        <w:t xml:space="preserve"> expression correlates with the prognosis and tumor immune microenvironment in clear cell renal cell carcinoma. </w:t>
      </w:r>
      <w:r w:rsidRPr="00B7474F">
        <w:rPr>
          <w:rFonts w:ascii="Book Antiqua" w:hAnsi="Book Antiqua"/>
          <w:i/>
          <w:iCs/>
        </w:rPr>
        <w:t>Front Immunol</w:t>
      </w:r>
      <w:r w:rsidRPr="00B7474F">
        <w:rPr>
          <w:rFonts w:ascii="Book Antiqua" w:hAnsi="Book Antiqua"/>
        </w:rPr>
        <w:t xml:space="preserve"> 2022; </w:t>
      </w:r>
      <w:r w:rsidRPr="00B7474F">
        <w:rPr>
          <w:rFonts w:ascii="Book Antiqua" w:hAnsi="Book Antiqua"/>
          <w:b/>
          <w:bCs/>
        </w:rPr>
        <w:t>13</w:t>
      </w:r>
      <w:r w:rsidRPr="00B7474F">
        <w:rPr>
          <w:rFonts w:ascii="Book Antiqua" w:hAnsi="Book Antiqua"/>
        </w:rPr>
        <w:t>: 999823 [PMID: 36225932 DOI: 10.3389/fimmu.2022.999823]</w:t>
      </w:r>
    </w:p>
    <w:p w14:paraId="2750803C"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27 </w:t>
      </w:r>
      <w:r w:rsidRPr="00B7474F">
        <w:rPr>
          <w:rFonts w:ascii="Book Antiqua" w:hAnsi="Book Antiqua"/>
          <w:b/>
          <w:bCs/>
        </w:rPr>
        <w:t>Burr SP</w:t>
      </w:r>
      <w:r w:rsidRPr="00B7474F">
        <w:rPr>
          <w:rFonts w:ascii="Book Antiqua" w:hAnsi="Book Antiqua"/>
        </w:rPr>
        <w:t xml:space="preserve">, Costa AS, Grice GL, Timms RT, Lobb IT, </w:t>
      </w:r>
      <w:proofErr w:type="spellStart"/>
      <w:r w:rsidRPr="00B7474F">
        <w:rPr>
          <w:rFonts w:ascii="Book Antiqua" w:hAnsi="Book Antiqua"/>
        </w:rPr>
        <w:t>Freisinger</w:t>
      </w:r>
      <w:proofErr w:type="spellEnd"/>
      <w:r w:rsidRPr="00B7474F">
        <w:rPr>
          <w:rFonts w:ascii="Book Antiqua" w:hAnsi="Book Antiqua"/>
        </w:rPr>
        <w:t xml:space="preserve"> P, Dodd RB, Dougan G, Lehner PJ, </w:t>
      </w:r>
      <w:proofErr w:type="spellStart"/>
      <w:r w:rsidRPr="00B7474F">
        <w:rPr>
          <w:rFonts w:ascii="Book Antiqua" w:hAnsi="Book Antiqua"/>
        </w:rPr>
        <w:t>Frezza</w:t>
      </w:r>
      <w:proofErr w:type="spellEnd"/>
      <w:r w:rsidRPr="00B7474F">
        <w:rPr>
          <w:rFonts w:ascii="Book Antiqua" w:hAnsi="Book Antiqua"/>
        </w:rPr>
        <w:t xml:space="preserve"> C, Nathan JA. Mitochondrial Protein Lipoylation and the 2-Oxoglutarate Dehydrogenase Complex Controls HIF1α Stability in Aerobic Conditions. </w:t>
      </w:r>
      <w:r w:rsidRPr="00B7474F">
        <w:rPr>
          <w:rFonts w:ascii="Book Antiqua" w:hAnsi="Book Antiqua"/>
          <w:i/>
          <w:iCs/>
        </w:rPr>
        <w:t xml:space="preserve">Cell </w:t>
      </w:r>
      <w:proofErr w:type="spellStart"/>
      <w:r w:rsidRPr="00B7474F">
        <w:rPr>
          <w:rFonts w:ascii="Book Antiqua" w:hAnsi="Book Antiqua"/>
          <w:i/>
          <w:iCs/>
        </w:rPr>
        <w:t>Metab</w:t>
      </w:r>
      <w:proofErr w:type="spellEnd"/>
      <w:r w:rsidRPr="00B7474F">
        <w:rPr>
          <w:rFonts w:ascii="Book Antiqua" w:hAnsi="Book Antiqua"/>
        </w:rPr>
        <w:t xml:space="preserve"> 2016; </w:t>
      </w:r>
      <w:r w:rsidRPr="00B7474F">
        <w:rPr>
          <w:rFonts w:ascii="Book Antiqua" w:hAnsi="Book Antiqua"/>
          <w:b/>
          <w:bCs/>
        </w:rPr>
        <w:t>24</w:t>
      </w:r>
      <w:r w:rsidRPr="00B7474F">
        <w:rPr>
          <w:rFonts w:ascii="Book Antiqua" w:hAnsi="Book Antiqua"/>
        </w:rPr>
        <w:t>: 740-752 [PMID: 27923773 DOI: 10.1016/j.cmet.2016.09.015]</w:t>
      </w:r>
    </w:p>
    <w:p w14:paraId="565451A4" w14:textId="7F64F363"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28 </w:t>
      </w:r>
      <w:r w:rsidRPr="00B7474F">
        <w:rPr>
          <w:rFonts w:ascii="Book Antiqua" w:hAnsi="Book Antiqua"/>
          <w:b/>
          <w:bCs/>
        </w:rPr>
        <w:t>Cai Y</w:t>
      </w:r>
      <w:r w:rsidRPr="00B7474F">
        <w:rPr>
          <w:rFonts w:ascii="Book Antiqua" w:hAnsi="Book Antiqua"/>
        </w:rPr>
        <w:t xml:space="preserve">, He Q, Liu W, Liang Q, Peng B, Li J, Zhang W, Kang F, Hong Q, Yan Y, Peng J, Xu Z, Bai N. Comprehensive analysis of the potential </w:t>
      </w:r>
      <w:proofErr w:type="spellStart"/>
      <w:r w:rsidRPr="00B7474F">
        <w:rPr>
          <w:rFonts w:ascii="Book Antiqua" w:hAnsi="Book Antiqua"/>
        </w:rPr>
        <w:t>cuproptosis</w:t>
      </w:r>
      <w:proofErr w:type="spellEnd"/>
      <w:r w:rsidRPr="00B7474F">
        <w:rPr>
          <w:rFonts w:ascii="Book Antiqua" w:hAnsi="Book Antiqua"/>
        </w:rPr>
        <w:t xml:space="preserve">-related biomarker </w:t>
      </w:r>
      <w:r w:rsidR="00BA181E" w:rsidRPr="00BA181E">
        <w:rPr>
          <w:rFonts w:ascii="Book Antiqua" w:hAnsi="Book Antiqua"/>
          <w:i/>
        </w:rPr>
        <w:t>LIAS</w:t>
      </w:r>
      <w:r w:rsidRPr="00B7474F">
        <w:rPr>
          <w:rFonts w:ascii="Book Antiqua" w:hAnsi="Book Antiqua"/>
        </w:rPr>
        <w:t xml:space="preserve"> that regulates prognosis and immunotherapy of pan-cancers. </w:t>
      </w:r>
      <w:r w:rsidRPr="00B7474F">
        <w:rPr>
          <w:rFonts w:ascii="Book Antiqua" w:hAnsi="Book Antiqua"/>
          <w:i/>
          <w:iCs/>
        </w:rPr>
        <w:t>Front Oncol</w:t>
      </w:r>
      <w:r w:rsidRPr="00B7474F">
        <w:rPr>
          <w:rFonts w:ascii="Book Antiqua" w:hAnsi="Book Antiqua"/>
        </w:rPr>
        <w:t xml:space="preserve"> 2022; </w:t>
      </w:r>
      <w:r w:rsidRPr="00B7474F">
        <w:rPr>
          <w:rFonts w:ascii="Book Antiqua" w:hAnsi="Book Antiqua"/>
          <w:b/>
          <w:bCs/>
        </w:rPr>
        <w:t>12</w:t>
      </w:r>
      <w:r w:rsidRPr="00B7474F">
        <w:rPr>
          <w:rFonts w:ascii="Book Antiqua" w:hAnsi="Book Antiqua"/>
        </w:rPr>
        <w:t>: 952129 [PMID: 35982953 DOI: 10.3389/fonc.2022.952129]</w:t>
      </w:r>
    </w:p>
    <w:p w14:paraId="7BCCE43B"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29 </w:t>
      </w:r>
      <w:proofErr w:type="spellStart"/>
      <w:r w:rsidRPr="00B7474F">
        <w:rPr>
          <w:rFonts w:ascii="Book Antiqua" w:hAnsi="Book Antiqua"/>
          <w:b/>
          <w:bCs/>
        </w:rPr>
        <w:t>Ruan</w:t>
      </w:r>
      <w:proofErr w:type="spellEnd"/>
      <w:r w:rsidRPr="00B7474F">
        <w:rPr>
          <w:rFonts w:ascii="Book Antiqua" w:hAnsi="Book Antiqua"/>
          <w:b/>
          <w:bCs/>
        </w:rPr>
        <w:t xml:space="preserve"> X</w:t>
      </w:r>
      <w:r w:rsidRPr="00B7474F">
        <w:rPr>
          <w:rFonts w:ascii="Book Antiqua" w:hAnsi="Book Antiqua"/>
        </w:rPr>
        <w:t xml:space="preserve">, Zheng J, Liu X, Liu Y, Liu L, Ma J, He Q, Yang C, Wang D, Cai H, Li Z, Liu J, </w:t>
      </w:r>
      <w:proofErr w:type="spellStart"/>
      <w:r w:rsidRPr="00B7474F">
        <w:rPr>
          <w:rFonts w:ascii="Book Antiqua" w:hAnsi="Book Antiqua"/>
        </w:rPr>
        <w:t>Xue</w:t>
      </w:r>
      <w:proofErr w:type="spellEnd"/>
      <w:r w:rsidRPr="00B7474F">
        <w:rPr>
          <w:rFonts w:ascii="Book Antiqua" w:hAnsi="Book Antiqua"/>
        </w:rPr>
        <w:t xml:space="preserve"> Y. lncRNA LINC00665 Stabilized by TAF15 Impeded the Malignant Biological Behaviors of Glioma Cells via STAU1-Mediated mRNA Degradation. </w:t>
      </w:r>
      <w:r w:rsidRPr="00B7474F">
        <w:rPr>
          <w:rFonts w:ascii="Book Antiqua" w:hAnsi="Book Antiqua"/>
          <w:i/>
          <w:iCs/>
        </w:rPr>
        <w:t xml:space="preserve">Mol </w:t>
      </w:r>
      <w:proofErr w:type="spellStart"/>
      <w:r w:rsidRPr="00B7474F">
        <w:rPr>
          <w:rFonts w:ascii="Book Antiqua" w:hAnsi="Book Antiqua"/>
          <w:i/>
          <w:iCs/>
        </w:rPr>
        <w:t>Ther</w:t>
      </w:r>
      <w:proofErr w:type="spellEnd"/>
      <w:r w:rsidRPr="00B7474F">
        <w:rPr>
          <w:rFonts w:ascii="Book Antiqua" w:hAnsi="Book Antiqua"/>
          <w:i/>
          <w:iCs/>
        </w:rPr>
        <w:t xml:space="preserve"> Nucleic Acids</w:t>
      </w:r>
      <w:r w:rsidRPr="00B7474F">
        <w:rPr>
          <w:rFonts w:ascii="Book Antiqua" w:hAnsi="Book Antiqua"/>
        </w:rPr>
        <w:t xml:space="preserve"> 2020; </w:t>
      </w:r>
      <w:r w:rsidRPr="00B7474F">
        <w:rPr>
          <w:rFonts w:ascii="Book Antiqua" w:hAnsi="Book Antiqua"/>
          <w:b/>
          <w:bCs/>
        </w:rPr>
        <w:t>20</w:t>
      </w:r>
      <w:r w:rsidRPr="00B7474F">
        <w:rPr>
          <w:rFonts w:ascii="Book Antiqua" w:hAnsi="Book Antiqua"/>
        </w:rPr>
        <w:t>: 823-840 [PMID: 32464546 DOI: 10.1016/j.omtn.2020.05.003]</w:t>
      </w:r>
    </w:p>
    <w:p w14:paraId="7E5C9B99" w14:textId="0AC91D02"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30 </w:t>
      </w:r>
      <w:r w:rsidRPr="00B7474F">
        <w:rPr>
          <w:rFonts w:ascii="Book Antiqua" w:hAnsi="Book Antiqua"/>
          <w:b/>
          <w:bCs/>
        </w:rPr>
        <w:t>Yang Y</w:t>
      </w:r>
      <w:r w:rsidRPr="00B7474F">
        <w:rPr>
          <w:rFonts w:ascii="Book Antiqua" w:hAnsi="Book Antiqua"/>
        </w:rPr>
        <w:t xml:space="preserve">, Qian Cai Q, Sheng Fu L, Wei Dong Y, Fan F, Zhong Wu X. Reduced N6-Methyladenosine Mediated by METTL3 Acetylation Promotes </w:t>
      </w:r>
      <w:r w:rsidR="00BA181E" w:rsidRPr="00BA181E">
        <w:rPr>
          <w:rFonts w:ascii="Book Antiqua" w:hAnsi="Book Antiqua"/>
          <w:i/>
        </w:rPr>
        <w:t>MTF1</w:t>
      </w:r>
      <w:r w:rsidRPr="00B7474F">
        <w:rPr>
          <w:rFonts w:ascii="Book Antiqua" w:hAnsi="Book Antiqua"/>
        </w:rPr>
        <w:t xml:space="preserve"> Expression and </w:t>
      </w:r>
      <w:r w:rsidRPr="00B7474F">
        <w:rPr>
          <w:rFonts w:ascii="Book Antiqua" w:hAnsi="Book Antiqua"/>
        </w:rPr>
        <w:lastRenderedPageBreak/>
        <w:t xml:space="preserve">Hepatocellular Carcinoma Cell Growth. </w:t>
      </w:r>
      <w:r w:rsidRPr="00B7474F">
        <w:rPr>
          <w:rFonts w:ascii="Book Antiqua" w:hAnsi="Book Antiqua"/>
          <w:i/>
          <w:iCs/>
        </w:rPr>
        <w:t xml:space="preserve">Chem </w:t>
      </w:r>
      <w:proofErr w:type="spellStart"/>
      <w:r w:rsidRPr="00B7474F">
        <w:rPr>
          <w:rFonts w:ascii="Book Antiqua" w:hAnsi="Book Antiqua"/>
          <w:i/>
          <w:iCs/>
        </w:rPr>
        <w:t>Biodivers</w:t>
      </w:r>
      <w:proofErr w:type="spellEnd"/>
      <w:r w:rsidRPr="00B7474F">
        <w:rPr>
          <w:rFonts w:ascii="Book Antiqua" w:hAnsi="Book Antiqua"/>
        </w:rPr>
        <w:t xml:space="preserve"> 2022; </w:t>
      </w:r>
      <w:r w:rsidRPr="00B7474F">
        <w:rPr>
          <w:rFonts w:ascii="Book Antiqua" w:hAnsi="Book Antiqua"/>
          <w:b/>
          <w:bCs/>
        </w:rPr>
        <w:t>19</w:t>
      </w:r>
      <w:r w:rsidRPr="00B7474F">
        <w:rPr>
          <w:rFonts w:ascii="Book Antiqua" w:hAnsi="Book Antiqua"/>
        </w:rPr>
        <w:t>: e202200333 [PMID: 36149370 DOI: 10.1002/cbdv.202200333]</w:t>
      </w:r>
    </w:p>
    <w:p w14:paraId="41CA39A3" w14:textId="2C5D7345"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31 </w:t>
      </w:r>
      <w:r w:rsidRPr="00B7474F">
        <w:rPr>
          <w:rFonts w:ascii="Book Antiqua" w:hAnsi="Book Antiqua"/>
          <w:b/>
          <w:bCs/>
        </w:rPr>
        <w:t>Wu L</w:t>
      </w:r>
      <w:r w:rsidRPr="00B7474F">
        <w:rPr>
          <w:rFonts w:ascii="Book Antiqua" w:hAnsi="Book Antiqua"/>
        </w:rPr>
        <w:t xml:space="preserve">, Shi W, Long J, Guo X, </w:t>
      </w:r>
      <w:proofErr w:type="spellStart"/>
      <w:r w:rsidRPr="00B7474F">
        <w:rPr>
          <w:rFonts w:ascii="Book Antiqua" w:hAnsi="Book Antiqua"/>
        </w:rPr>
        <w:t>Michailidou</w:t>
      </w:r>
      <w:proofErr w:type="spellEnd"/>
      <w:r w:rsidRPr="00B7474F">
        <w:rPr>
          <w:rFonts w:ascii="Book Antiqua" w:hAnsi="Book Antiqua"/>
        </w:rPr>
        <w:t xml:space="preserve"> K, </w:t>
      </w:r>
      <w:proofErr w:type="spellStart"/>
      <w:r w:rsidRPr="00B7474F">
        <w:rPr>
          <w:rFonts w:ascii="Book Antiqua" w:hAnsi="Book Antiqua"/>
        </w:rPr>
        <w:t>Beesley</w:t>
      </w:r>
      <w:proofErr w:type="spellEnd"/>
      <w:r w:rsidRPr="00B7474F">
        <w:rPr>
          <w:rFonts w:ascii="Book Antiqua" w:hAnsi="Book Antiqua"/>
        </w:rPr>
        <w:t xml:space="preserve"> J, </w:t>
      </w:r>
      <w:proofErr w:type="spellStart"/>
      <w:r w:rsidRPr="00B7474F">
        <w:rPr>
          <w:rFonts w:ascii="Book Antiqua" w:hAnsi="Book Antiqua"/>
        </w:rPr>
        <w:t>Bolla</w:t>
      </w:r>
      <w:proofErr w:type="spellEnd"/>
      <w:r w:rsidRPr="00B7474F">
        <w:rPr>
          <w:rFonts w:ascii="Book Antiqua" w:hAnsi="Book Antiqua"/>
        </w:rPr>
        <w:t xml:space="preserve"> MK, Shu XO, Lu Y, Cai Q, Al-</w:t>
      </w:r>
      <w:proofErr w:type="spellStart"/>
      <w:r w:rsidRPr="00B7474F">
        <w:rPr>
          <w:rFonts w:ascii="Book Antiqua" w:hAnsi="Book Antiqua"/>
        </w:rPr>
        <w:t>Ejeh</w:t>
      </w:r>
      <w:proofErr w:type="spellEnd"/>
      <w:r w:rsidRPr="00B7474F">
        <w:rPr>
          <w:rFonts w:ascii="Book Antiqua" w:hAnsi="Book Antiqua"/>
        </w:rPr>
        <w:t xml:space="preserve"> F, </w:t>
      </w:r>
      <w:proofErr w:type="spellStart"/>
      <w:r w:rsidRPr="00B7474F">
        <w:rPr>
          <w:rFonts w:ascii="Book Antiqua" w:hAnsi="Book Antiqua"/>
        </w:rPr>
        <w:t>Rozali</w:t>
      </w:r>
      <w:proofErr w:type="spellEnd"/>
      <w:r w:rsidRPr="00B7474F">
        <w:rPr>
          <w:rFonts w:ascii="Book Antiqua" w:hAnsi="Book Antiqua"/>
        </w:rPr>
        <w:t xml:space="preserve"> E, Wang Q, Dennis J, Li B, Zeng C, Feng H, Gusev A, Barfield RT, </w:t>
      </w:r>
      <w:proofErr w:type="spellStart"/>
      <w:r w:rsidRPr="00B7474F">
        <w:rPr>
          <w:rFonts w:ascii="Book Antiqua" w:hAnsi="Book Antiqua"/>
        </w:rPr>
        <w:t>Andrulis</w:t>
      </w:r>
      <w:proofErr w:type="spellEnd"/>
      <w:r w:rsidRPr="00B7474F">
        <w:rPr>
          <w:rFonts w:ascii="Book Antiqua" w:hAnsi="Book Antiqua"/>
        </w:rPr>
        <w:t xml:space="preserve"> IL, Anton-Culver H, Arndt V, Aronson KJ, Auer PL, </w:t>
      </w:r>
      <w:proofErr w:type="spellStart"/>
      <w:r w:rsidRPr="00B7474F">
        <w:rPr>
          <w:rFonts w:ascii="Book Antiqua" w:hAnsi="Book Antiqua"/>
        </w:rPr>
        <w:t>Barrdahl</w:t>
      </w:r>
      <w:proofErr w:type="spellEnd"/>
      <w:r w:rsidRPr="00B7474F">
        <w:rPr>
          <w:rFonts w:ascii="Book Antiqua" w:hAnsi="Book Antiqua"/>
        </w:rPr>
        <w:t xml:space="preserve"> M, Baynes C, Beckmann MW, Benitez J, </w:t>
      </w:r>
      <w:proofErr w:type="spellStart"/>
      <w:r w:rsidRPr="00B7474F">
        <w:rPr>
          <w:rFonts w:ascii="Book Antiqua" w:hAnsi="Book Antiqua"/>
        </w:rPr>
        <w:t>Bermisheva</w:t>
      </w:r>
      <w:proofErr w:type="spellEnd"/>
      <w:r w:rsidRPr="00B7474F">
        <w:rPr>
          <w:rFonts w:ascii="Book Antiqua" w:hAnsi="Book Antiqua"/>
        </w:rPr>
        <w:t xml:space="preserve"> M, </w:t>
      </w:r>
      <w:proofErr w:type="spellStart"/>
      <w:r w:rsidRPr="00B7474F">
        <w:rPr>
          <w:rFonts w:ascii="Book Antiqua" w:hAnsi="Book Antiqua"/>
        </w:rPr>
        <w:t>Blomqvist</w:t>
      </w:r>
      <w:proofErr w:type="spellEnd"/>
      <w:r w:rsidRPr="00B7474F">
        <w:rPr>
          <w:rFonts w:ascii="Book Antiqua" w:hAnsi="Book Antiqua"/>
        </w:rPr>
        <w:t xml:space="preserve"> C, </w:t>
      </w:r>
      <w:proofErr w:type="spellStart"/>
      <w:r w:rsidRPr="00B7474F">
        <w:rPr>
          <w:rFonts w:ascii="Book Antiqua" w:hAnsi="Book Antiqua"/>
        </w:rPr>
        <w:t>Bogdanova</w:t>
      </w:r>
      <w:proofErr w:type="spellEnd"/>
      <w:r w:rsidRPr="00B7474F">
        <w:rPr>
          <w:rFonts w:ascii="Book Antiqua" w:hAnsi="Book Antiqua"/>
        </w:rPr>
        <w:t xml:space="preserve"> NV, </w:t>
      </w:r>
      <w:proofErr w:type="spellStart"/>
      <w:r w:rsidRPr="00B7474F">
        <w:rPr>
          <w:rFonts w:ascii="Book Antiqua" w:hAnsi="Book Antiqua"/>
        </w:rPr>
        <w:t>Bojesen</w:t>
      </w:r>
      <w:proofErr w:type="spellEnd"/>
      <w:r w:rsidRPr="00B7474F">
        <w:rPr>
          <w:rFonts w:ascii="Book Antiqua" w:hAnsi="Book Antiqua"/>
        </w:rPr>
        <w:t xml:space="preserve"> SE, </w:t>
      </w:r>
      <w:proofErr w:type="spellStart"/>
      <w:r w:rsidRPr="00B7474F">
        <w:rPr>
          <w:rFonts w:ascii="Book Antiqua" w:hAnsi="Book Antiqua"/>
        </w:rPr>
        <w:t>Brauch</w:t>
      </w:r>
      <w:proofErr w:type="spellEnd"/>
      <w:r w:rsidRPr="00B7474F">
        <w:rPr>
          <w:rFonts w:ascii="Book Antiqua" w:hAnsi="Book Antiqua"/>
        </w:rPr>
        <w:t xml:space="preserve"> H, Brenner H, Brinton L, </w:t>
      </w:r>
      <w:proofErr w:type="spellStart"/>
      <w:r w:rsidRPr="00B7474F">
        <w:rPr>
          <w:rFonts w:ascii="Book Antiqua" w:hAnsi="Book Antiqua"/>
        </w:rPr>
        <w:t>Broberg</w:t>
      </w:r>
      <w:proofErr w:type="spellEnd"/>
      <w:r w:rsidRPr="00B7474F">
        <w:rPr>
          <w:rFonts w:ascii="Book Antiqua" w:hAnsi="Book Antiqua"/>
        </w:rPr>
        <w:t xml:space="preserve"> P, Brucker SY, </w:t>
      </w:r>
      <w:proofErr w:type="spellStart"/>
      <w:r w:rsidRPr="00B7474F">
        <w:rPr>
          <w:rFonts w:ascii="Book Antiqua" w:hAnsi="Book Antiqua"/>
        </w:rPr>
        <w:t>Burwinkel</w:t>
      </w:r>
      <w:proofErr w:type="spellEnd"/>
      <w:r w:rsidRPr="00B7474F">
        <w:rPr>
          <w:rFonts w:ascii="Book Antiqua" w:hAnsi="Book Antiqua"/>
        </w:rPr>
        <w:t xml:space="preserve"> B, </w:t>
      </w:r>
      <w:proofErr w:type="spellStart"/>
      <w:r w:rsidRPr="00B7474F">
        <w:rPr>
          <w:rFonts w:ascii="Book Antiqua" w:hAnsi="Book Antiqua"/>
        </w:rPr>
        <w:t>Caldés</w:t>
      </w:r>
      <w:proofErr w:type="spellEnd"/>
      <w:r w:rsidRPr="00B7474F">
        <w:rPr>
          <w:rFonts w:ascii="Book Antiqua" w:hAnsi="Book Antiqua"/>
        </w:rPr>
        <w:t xml:space="preserve"> T, </w:t>
      </w:r>
      <w:proofErr w:type="spellStart"/>
      <w:r w:rsidRPr="00B7474F">
        <w:rPr>
          <w:rFonts w:ascii="Book Antiqua" w:hAnsi="Book Antiqua"/>
        </w:rPr>
        <w:t>Canzian</w:t>
      </w:r>
      <w:proofErr w:type="spellEnd"/>
      <w:r w:rsidRPr="00B7474F">
        <w:rPr>
          <w:rFonts w:ascii="Book Antiqua" w:hAnsi="Book Antiqua"/>
        </w:rPr>
        <w:t xml:space="preserve"> F, Carter BD, </w:t>
      </w:r>
      <w:proofErr w:type="spellStart"/>
      <w:r w:rsidRPr="00B7474F">
        <w:rPr>
          <w:rFonts w:ascii="Book Antiqua" w:hAnsi="Book Antiqua"/>
        </w:rPr>
        <w:t>Castelao</w:t>
      </w:r>
      <w:proofErr w:type="spellEnd"/>
      <w:r w:rsidRPr="00B7474F">
        <w:rPr>
          <w:rFonts w:ascii="Book Antiqua" w:hAnsi="Book Antiqua"/>
        </w:rPr>
        <w:t xml:space="preserve"> JE, Chang-Claude J, Chen X, Cheng TD, Christiansen H, Clarke CL; NBCS Collaborators, </w:t>
      </w:r>
      <w:proofErr w:type="spellStart"/>
      <w:r w:rsidRPr="00B7474F">
        <w:rPr>
          <w:rFonts w:ascii="Book Antiqua" w:hAnsi="Book Antiqua"/>
        </w:rPr>
        <w:t>Collée</w:t>
      </w:r>
      <w:proofErr w:type="spellEnd"/>
      <w:r w:rsidRPr="00B7474F">
        <w:rPr>
          <w:rFonts w:ascii="Book Antiqua" w:hAnsi="Book Antiqua"/>
        </w:rPr>
        <w:t xml:space="preserve"> M, Cornelissen S, Couch FJ, Cox D, Cox A, Cross SS, Cunningham JM, </w:t>
      </w:r>
      <w:proofErr w:type="spellStart"/>
      <w:r w:rsidRPr="00B7474F">
        <w:rPr>
          <w:rFonts w:ascii="Book Antiqua" w:hAnsi="Book Antiqua"/>
        </w:rPr>
        <w:t>Czene</w:t>
      </w:r>
      <w:proofErr w:type="spellEnd"/>
      <w:r w:rsidRPr="00B7474F">
        <w:rPr>
          <w:rFonts w:ascii="Book Antiqua" w:hAnsi="Book Antiqua"/>
        </w:rPr>
        <w:t xml:space="preserve"> K, Daly MB, </w:t>
      </w:r>
      <w:proofErr w:type="spellStart"/>
      <w:r w:rsidRPr="00B7474F">
        <w:rPr>
          <w:rFonts w:ascii="Book Antiqua" w:hAnsi="Book Antiqua"/>
        </w:rPr>
        <w:t>Devilee</w:t>
      </w:r>
      <w:proofErr w:type="spellEnd"/>
      <w:r w:rsidRPr="00B7474F">
        <w:rPr>
          <w:rFonts w:ascii="Book Antiqua" w:hAnsi="Book Antiqua"/>
        </w:rPr>
        <w:t xml:space="preserve"> P, Doheny KF, </w:t>
      </w:r>
      <w:proofErr w:type="spellStart"/>
      <w:r w:rsidRPr="00B7474F">
        <w:rPr>
          <w:rFonts w:ascii="Book Antiqua" w:hAnsi="Book Antiqua"/>
        </w:rPr>
        <w:t>Dörk</w:t>
      </w:r>
      <w:proofErr w:type="spellEnd"/>
      <w:r w:rsidRPr="00B7474F">
        <w:rPr>
          <w:rFonts w:ascii="Book Antiqua" w:hAnsi="Book Antiqua"/>
        </w:rPr>
        <w:t xml:space="preserve"> T, Dos-Santos-Silva I, Dumont M, Dwek M, Eccles DM, </w:t>
      </w:r>
      <w:proofErr w:type="spellStart"/>
      <w:r w:rsidRPr="00B7474F">
        <w:rPr>
          <w:rFonts w:ascii="Book Antiqua" w:hAnsi="Book Antiqua"/>
        </w:rPr>
        <w:t>Eilber</w:t>
      </w:r>
      <w:proofErr w:type="spellEnd"/>
      <w:r w:rsidRPr="00B7474F">
        <w:rPr>
          <w:rFonts w:ascii="Book Antiqua" w:hAnsi="Book Antiqua"/>
        </w:rPr>
        <w:t xml:space="preserve"> U, </w:t>
      </w:r>
      <w:proofErr w:type="spellStart"/>
      <w:r w:rsidR="00C90B5B" w:rsidRPr="00C90B5B">
        <w:rPr>
          <w:rFonts w:ascii="Book Antiqua" w:hAnsi="Book Antiqua"/>
        </w:rPr>
        <w:t>Eliassen</w:t>
      </w:r>
      <w:proofErr w:type="spellEnd"/>
      <w:r w:rsidR="00C90B5B">
        <w:rPr>
          <w:rFonts w:ascii="Book Antiqua" w:hAnsi="Book Antiqua"/>
        </w:rPr>
        <w:t xml:space="preserve"> </w:t>
      </w:r>
      <w:r w:rsidRPr="00B7474F">
        <w:rPr>
          <w:rFonts w:ascii="Book Antiqua" w:hAnsi="Book Antiqua"/>
        </w:rPr>
        <w:t xml:space="preserve">AH, Engel C, Eriksson M, </w:t>
      </w:r>
      <w:proofErr w:type="spellStart"/>
      <w:r w:rsidRPr="00B7474F">
        <w:rPr>
          <w:rFonts w:ascii="Book Antiqua" w:hAnsi="Book Antiqua"/>
        </w:rPr>
        <w:t>Fachal</w:t>
      </w:r>
      <w:proofErr w:type="spellEnd"/>
      <w:r w:rsidRPr="00B7474F">
        <w:rPr>
          <w:rFonts w:ascii="Book Antiqua" w:hAnsi="Book Antiqua"/>
        </w:rPr>
        <w:t xml:space="preserve"> L, Fasching PA, Figueroa J, Flesch-</w:t>
      </w:r>
      <w:proofErr w:type="spellStart"/>
      <w:r w:rsidRPr="00B7474F">
        <w:rPr>
          <w:rFonts w:ascii="Book Antiqua" w:hAnsi="Book Antiqua"/>
        </w:rPr>
        <w:t>Janys</w:t>
      </w:r>
      <w:proofErr w:type="spellEnd"/>
      <w:r w:rsidRPr="00B7474F">
        <w:rPr>
          <w:rFonts w:ascii="Book Antiqua" w:hAnsi="Book Antiqua"/>
        </w:rPr>
        <w:t xml:space="preserve"> D, Fletcher O, </w:t>
      </w:r>
      <w:proofErr w:type="spellStart"/>
      <w:r w:rsidRPr="00B7474F">
        <w:rPr>
          <w:rFonts w:ascii="Book Antiqua" w:hAnsi="Book Antiqua"/>
        </w:rPr>
        <w:t>Flyger</w:t>
      </w:r>
      <w:proofErr w:type="spellEnd"/>
      <w:r w:rsidRPr="00B7474F">
        <w:rPr>
          <w:rFonts w:ascii="Book Antiqua" w:hAnsi="Book Antiqua"/>
        </w:rPr>
        <w:t xml:space="preserve"> H, </w:t>
      </w:r>
      <w:proofErr w:type="spellStart"/>
      <w:r w:rsidRPr="00B7474F">
        <w:rPr>
          <w:rFonts w:ascii="Book Antiqua" w:hAnsi="Book Antiqua"/>
        </w:rPr>
        <w:t>Fritschi</w:t>
      </w:r>
      <w:proofErr w:type="spellEnd"/>
      <w:r w:rsidRPr="00B7474F">
        <w:rPr>
          <w:rFonts w:ascii="Book Antiqua" w:hAnsi="Book Antiqua"/>
        </w:rPr>
        <w:t xml:space="preserve"> L, Gabrielson M, Gago-Dominguez M, </w:t>
      </w:r>
      <w:proofErr w:type="spellStart"/>
      <w:r w:rsidRPr="00B7474F">
        <w:rPr>
          <w:rFonts w:ascii="Book Antiqua" w:hAnsi="Book Antiqua"/>
        </w:rPr>
        <w:t>Gapstur</w:t>
      </w:r>
      <w:proofErr w:type="spellEnd"/>
      <w:r w:rsidRPr="00B7474F">
        <w:rPr>
          <w:rFonts w:ascii="Book Antiqua" w:hAnsi="Book Antiqua"/>
        </w:rPr>
        <w:t xml:space="preserve"> SM, García-</w:t>
      </w:r>
      <w:proofErr w:type="spellStart"/>
      <w:r w:rsidRPr="00B7474F">
        <w:rPr>
          <w:rFonts w:ascii="Book Antiqua" w:hAnsi="Book Antiqua"/>
        </w:rPr>
        <w:t>Closas</w:t>
      </w:r>
      <w:proofErr w:type="spellEnd"/>
      <w:r w:rsidRPr="00B7474F">
        <w:rPr>
          <w:rFonts w:ascii="Book Antiqua" w:hAnsi="Book Antiqua"/>
        </w:rPr>
        <w:t xml:space="preserve"> M, Gaudet MM, </w:t>
      </w:r>
      <w:proofErr w:type="spellStart"/>
      <w:r w:rsidRPr="00B7474F">
        <w:rPr>
          <w:rFonts w:ascii="Book Antiqua" w:hAnsi="Book Antiqua"/>
        </w:rPr>
        <w:t>Ghoussaini</w:t>
      </w:r>
      <w:proofErr w:type="spellEnd"/>
      <w:r w:rsidRPr="00B7474F">
        <w:rPr>
          <w:rFonts w:ascii="Book Antiqua" w:hAnsi="Book Antiqua"/>
        </w:rPr>
        <w:t xml:space="preserve"> M, Giles GG, Goldberg MS, </w:t>
      </w:r>
      <w:proofErr w:type="spellStart"/>
      <w:r w:rsidRPr="00B7474F">
        <w:rPr>
          <w:rFonts w:ascii="Book Antiqua" w:hAnsi="Book Antiqua"/>
        </w:rPr>
        <w:t>Goldgar</w:t>
      </w:r>
      <w:proofErr w:type="spellEnd"/>
      <w:r w:rsidRPr="00B7474F">
        <w:rPr>
          <w:rFonts w:ascii="Book Antiqua" w:hAnsi="Book Antiqua"/>
        </w:rPr>
        <w:t xml:space="preserve"> DE, González-</w:t>
      </w:r>
      <w:proofErr w:type="spellStart"/>
      <w:r w:rsidRPr="00B7474F">
        <w:rPr>
          <w:rFonts w:ascii="Book Antiqua" w:hAnsi="Book Antiqua"/>
        </w:rPr>
        <w:t>Neira</w:t>
      </w:r>
      <w:proofErr w:type="spellEnd"/>
      <w:r w:rsidRPr="00B7474F">
        <w:rPr>
          <w:rFonts w:ascii="Book Antiqua" w:hAnsi="Book Antiqua"/>
        </w:rPr>
        <w:t xml:space="preserve"> A, </w:t>
      </w:r>
      <w:proofErr w:type="spellStart"/>
      <w:r w:rsidRPr="00B7474F">
        <w:rPr>
          <w:rFonts w:ascii="Book Antiqua" w:hAnsi="Book Antiqua"/>
        </w:rPr>
        <w:t>Guénel</w:t>
      </w:r>
      <w:proofErr w:type="spellEnd"/>
      <w:r w:rsidRPr="00B7474F">
        <w:rPr>
          <w:rFonts w:ascii="Book Antiqua" w:hAnsi="Book Antiqua"/>
        </w:rPr>
        <w:t xml:space="preserve"> P, </w:t>
      </w:r>
      <w:proofErr w:type="spellStart"/>
      <w:r w:rsidRPr="00B7474F">
        <w:rPr>
          <w:rFonts w:ascii="Book Antiqua" w:hAnsi="Book Antiqua"/>
        </w:rPr>
        <w:t>Hahnen</w:t>
      </w:r>
      <w:proofErr w:type="spellEnd"/>
      <w:r w:rsidRPr="00B7474F">
        <w:rPr>
          <w:rFonts w:ascii="Book Antiqua" w:hAnsi="Book Antiqua"/>
        </w:rPr>
        <w:t xml:space="preserve"> E, </w:t>
      </w:r>
      <w:proofErr w:type="spellStart"/>
      <w:r w:rsidRPr="00B7474F">
        <w:rPr>
          <w:rFonts w:ascii="Book Antiqua" w:hAnsi="Book Antiqua"/>
        </w:rPr>
        <w:t>Haiman</w:t>
      </w:r>
      <w:proofErr w:type="spellEnd"/>
      <w:r w:rsidRPr="00B7474F">
        <w:rPr>
          <w:rFonts w:ascii="Book Antiqua" w:hAnsi="Book Antiqua"/>
        </w:rPr>
        <w:t xml:space="preserve"> CA, </w:t>
      </w:r>
      <w:proofErr w:type="spellStart"/>
      <w:r w:rsidRPr="00B7474F">
        <w:rPr>
          <w:rFonts w:ascii="Book Antiqua" w:hAnsi="Book Antiqua"/>
        </w:rPr>
        <w:t>Håkansson</w:t>
      </w:r>
      <w:proofErr w:type="spellEnd"/>
      <w:r w:rsidRPr="00B7474F">
        <w:rPr>
          <w:rFonts w:ascii="Book Antiqua" w:hAnsi="Book Antiqua"/>
        </w:rPr>
        <w:t xml:space="preserve"> N, Hall P, Hallberg E, Hamann U, Harrington P, Hein A, Hicks B, </w:t>
      </w:r>
      <w:proofErr w:type="spellStart"/>
      <w:r w:rsidRPr="00B7474F">
        <w:rPr>
          <w:rFonts w:ascii="Book Antiqua" w:hAnsi="Book Antiqua"/>
        </w:rPr>
        <w:t>Hillemanns</w:t>
      </w:r>
      <w:proofErr w:type="spellEnd"/>
      <w:r w:rsidRPr="00B7474F">
        <w:rPr>
          <w:rFonts w:ascii="Book Antiqua" w:hAnsi="Book Antiqua"/>
        </w:rPr>
        <w:t xml:space="preserve"> P, </w:t>
      </w:r>
      <w:proofErr w:type="spellStart"/>
      <w:r w:rsidRPr="00B7474F">
        <w:rPr>
          <w:rFonts w:ascii="Book Antiqua" w:hAnsi="Book Antiqua"/>
        </w:rPr>
        <w:t>Hollestelle</w:t>
      </w:r>
      <w:proofErr w:type="spellEnd"/>
      <w:r w:rsidRPr="00B7474F">
        <w:rPr>
          <w:rFonts w:ascii="Book Antiqua" w:hAnsi="Book Antiqua"/>
        </w:rPr>
        <w:t xml:space="preserve"> A, Hoover RN, Hopper JL, Huang G, Humphreys K, Hunter DJ, </w:t>
      </w:r>
      <w:proofErr w:type="spellStart"/>
      <w:r w:rsidRPr="00B7474F">
        <w:rPr>
          <w:rFonts w:ascii="Book Antiqua" w:hAnsi="Book Antiqua"/>
        </w:rPr>
        <w:t>Jakubowska</w:t>
      </w:r>
      <w:proofErr w:type="spellEnd"/>
      <w:r w:rsidRPr="00B7474F">
        <w:rPr>
          <w:rFonts w:ascii="Book Antiqua" w:hAnsi="Book Antiqua"/>
        </w:rPr>
        <w:t xml:space="preserve"> A, </w:t>
      </w:r>
      <w:proofErr w:type="spellStart"/>
      <w:r w:rsidRPr="00B7474F">
        <w:rPr>
          <w:rFonts w:ascii="Book Antiqua" w:hAnsi="Book Antiqua"/>
        </w:rPr>
        <w:t>Janni</w:t>
      </w:r>
      <w:proofErr w:type="spellEnd"/>
      <w:r w:rsidRPr="00B7474F">
        <w:rPr>
          <w:rFonts w:ascii="Book Antiqua" w:hAnsi="Book Antiqua"/>
        </w:rPr>
        <w:t xml:space="preserve"> W, John EM, Johnson N, Jones K, Jones ME, Jung A, </w:t>
      </w:r>
      <w:proofErr w:type="spellStart"/>
      <w:r w:rsidRPr="00B7474F">
        <w:rPr>
          <w:rFonts w:ascii="Book Antiqua" w:hAnsi="Book Antiqua"/>
        </w:rPr>
        <w:t>Kaaks</w:t>
      </w:r>
      <w:proofErr w:type="spellEnd"/>
      <w:r w:rsidRPr="00B7474F">
        <w:rPr>
          <w:rFonts w:ascii="Book Antiqua" w:hAnsi="Book Antiqua"/>
        </w:rPr>
        <w:t xml:space="preserve"> R, </w:t>
      </w:r>
      <w:proofErr w:type="spellStart"/>
      <w:r w:rsidRPr="00B7474F">
        <w:rPr>
          <w:rFonts w:ascii="Book Antiqua" w:hAnsi="Book Antiqua"/>
        </w:rPr>
        <w:t>Kerin</w:t>
      </w:r>
      <w:proofErr w:type="spellEnd"/>
      <w:r w:rsidRPr="00B7474F">
        <w:rPr>
          <w:rFonts w:ascii="Book Antiqua" w:hAnsi="Book Antiqua"/>
        </w:rPr>
        <w:t xml:space="preserve"> MJ, </w:t>
      </w:r>
      <w:proofErr w:type="spellStart"/>
      <w:r w:rsidRPr="00B7474F">
        <w:rPr>
          <w:rFonts w:ascii="Book Antiqua" w:hAnsi="Book Antiqua"/>
        </w:rPr>
        <w:t>Khusnutdinova</w:t>
      </w:r>
      <w:proofErr w:type="spellEnd"/>
      <w:r w:rsidRPr="00B7474F">
        <w:rPr>
          <w:rFonts w:ascii="Book Antiqua" w:hAnsi="Book Antiqua"/>
        </w:rPr>
        <w:t xml:space="preserve"> E, </w:t>
      </w:r>
      <w:proofErr w:type="spellStart"/>
      <w:r w:rsidRPr="00B7474F">
        <w:rPr>
          <w:rFonts w:ascii="Book Antiqua" w:hAnsi="Book Antiqua"/>
        </w:rPr>
        <w:t>Kosma</w:t>
      </w:r>
      <w:proofErr w:type="spellEnd"/>
      <w:r w:rsidRPr="00B7474F">
        <w:rPr>
          <w:rFonts w:ascii="Book Antiqua" w:hAnsi="Book Antiqua"/>
        </w:rPr>
        <w:t xml:space="preserve"> VM, Kristensen VN, </w:t>
      </w:r>
      <w:proofErr w:type="spellStart"/>
      <w:r w:rsidRPr="00B7474F">
        <w:rPr>
          <w:rFonts w:ascii="Book Antiqua" w:hAnsi="Book Antiqua"/>
        </w:rPr>
        <w:t>Lambrechts</w:t>
      </w:r>
      <w:proofErr w:type="spellEnd"/>
      <w:r w:rsidRPr="00B7474F">
        <w:rPr>
          <w:rFonts w:ascii="Book Antiqua" w:hAnsi="Book Antiqua"/>
        </w:rPr>
        <w:t xml:space="preserve"> D, Le Marchand L, Li J, </w:t>
      </w:r>
      <w:proofErr w:type="spellStart"/>
      <w:r w:rsidRPr="00B7474F">
        <w:rPr>
          <w:rFonts w:ascii="Book Antiqua" w:hAnsi="Book Antiqua"/>
        </w:rPr>
        <w:t>Lindström</w:t>
      </w:r>
      <w:proofErr w:type="spellEnd"/>
      <w:r w:rsidRPr="00B7474F">
        <w:rPr>
          <w:rFonts w:ascii="Book Antiqua" w:hAnsi="Book Antiqua"/>
        </w:rPr>
        <w:t xml:space="preserve"> S, </w:t>
      </w:r>
      <w:proofErr w:type="spellStart"/>
      <w:r w:rsidRPr="00B7474F">
        <w:rPr>
          <w:rFonts w:ascii="Book Antiqua" w:hAnsi="Book Antiqua"/>
        </w:rPr>
        <w:t>Lissowska</w:t>
      </w:r>
      <w:proofErr w:type="spellEnd"/>
      <w:r w:rsidRPr="00B7474F">
        <w:rPr>
          <w:rFonts w:ascii="Book Antiqua" w:hAnsi="Book Antiqua"/>
        </w:rPr>
        <w:t xml:space="preserve"> J, Lo WY, </w:t>
      </w:r>
      <w:proofErr w:type="spellStart"/>
      <w:r w:rsidRPr="00B7474F">
        <w:rPr>
          <w:rFonts w:ascii="Book Antiqua" w:hAnsi="Book Antiqua"/>
        </w:rPr>
        <w:t>Loibl</w:t>
      </w:r>
      <w:proofErr w:type="spellEnd"/>
      <w:r w:rsidRPr="00B7474F">
        <w:rPr>
          <w:rFonts w:ascii="Book Antiqua" w:hAnsi="Book Antiqua"/>
        </w:rPr>
        <w:t xml:space="preserve"> S, </w:t>
      </w:r>
      <w:proofErr w:type="spellStart"/>
      <w:r w:rsidRPr="00B7474F">
        <w:rPr>
          <w:rFonts w:ascii="Book Antiqua" w:hAnsi="Book Antiqua"/>
        </w:rPr>
        <w:t>Lubinski</w:t>
      </w:r>
      <w:proofErr w:type="spellEnd"/>
      <w:r w:rsidRPr="00B7474F">
        <w:rPr>
          <w:rFonts w:ascii="Book Antiqua" w:hAnsi="Book Antiqua"/>
        </w:rPr>
        <w:t xml:space="preserve"> J, </w:t>
      </w:r>
      <w:proofErr w:type="spellStart"/>
      <w:r w:rsidRPr="00B7474F">
        <w:rPr>
          <w:rFonts w:ascii="Book Antiqua" w:hAnsi="Book Antiqua"/>
        </w:rPr>
        <w:t>Luccarini</w:t>
      </w:r>
      <w:proofErr w:type="spellEnd"/>
      <w:r w:rsidRPr="00B7474F">
        <w:rPr>
          <w:rFonts w:ascii="Book Antiqua" w:hAnsi="Book Antiqua"/>
        </w:rPr>
        <w:t xml:space="preserve"> C, Lux MP, </w:t>
      </w:r>
      <w:proofErr w:type="spellStart"/>
      <w:r w:rsidRPr="00B7474F">
        <w:rPr>
          <w:rFonts w:ascii="Book Antiqua" w:hAnsi="Book Antiqua"/>
        </w:rPr>
        <w:t>MacInnis</w:t>
      </w:r>
      <w:proofErr w:type="spellEnd"/>
      <w:r w:rsidRPr="00B7474F">
        <w:rPr>
          <w:rFonts w:ascii="Book Antiqua" w:hAnsi="Book Antiqua"/>
        </w:rPr>
        <w:t xml:space="preserve"> RJ, </w:t>
      </w:r>
      <w:proofErr w:type="spellStart"/>
      <w:r w:rsidRPr="00B7474F">
        <w:rPr>
          <w:rFonts w:ascii="Book Antiqua" w:hAnsi="Book Antiqua"/>
        </w:rPr>
        <w:t>Maishman</w:t>
      </w:r>
      <w:proofErr w:type="spellEnd"/>
      <w:r w:rsidRPr="00B7474F">
        <w:rPr>
          <w:rFonts w:ascii="Book Antiqua" w:hAnsi="Book Antiqua"/>
        </w:rPr>
        <w:t xml:space="preserve"> T, </w:t>
      </w:r>
      <w:proofErr w:type="spellStart"/>
      <w:r w:rsidRPr="00B7474F">
        <w:rPr>
          <w:rFonts w:ascii="Book Antiqua" w:hAnsi="Book Antiqua"/>
        </w:rPr>
        <w:t>Kostovska</w:t>
      </w:r>
      <w:proofErr w:type="spellEnd"/>
      <w:r w:rsidRPr="00B7474F">
        <w:rPr>
          <w:rFonts w:ascii="Book Antiqua" w:hAnsi="Book Antiqua"/>
        </w:rPr>
        <w:t xml:space="preserve"> IM, </w:t>
      </w:r>
      <w:proofErr w:type="spellStart"/>
      <w:r w:rsidRPr="00B7474F">
        <w:rPr>
          <w:rFonts w:ascii="Book Antiqua" w:hAnsi="Book Antiqua"/>
        </w:rPr>
        <w:t>Mannermaa</w:t>
      </w:r>
      <w:proofErr w:type="spellEnd"/>
      <w:r w:rsidRPr="00B7474F">
        <w:rPr>
          <w:rFonts w:ascii="Book Antiqua" w:hAnsi="Book Antiqua"/>
        </w:rPr>
        <w:t xml:space="preserve"> A, Manson JE, Margolin S, Mavroudis D, </w:t>
      </w:r>
      <w:proofErr w:type="spellStart"/>
      <w:r w:rsidRPr="00B7474F">
        <w:rPr>
          <w:rFonts w:ascii="Book Antiqua" w:hAnsi="Book Antiqua"/>
        </w:rPr>
        <w:t>Meijers-Heijboer</w:t>
      </w:r>
      <w:proofErr w:type="spellEnd"/>
      <w:r w:rsidRPr="00B7474F">
        <w:rPr>
          <w:rFonts w:ascii="Book Antiqua" w:hAnsi="Book Antiqua"/>
        </w:rPr>
        <w:t xml:space="preserve"> H, </w:t>
      </w:r>
      <w:proofErr w:type="spellStart"/>
      <w:r w:rsidRPr="00B7474F">
        <w:rPr>
          <w:rFonts w:ascii="Book Antiqua" w:hAnsi="Book Antiqua"/>
        </w:rPr>
        <w:t>Meindl</w:t>
      </w:r>
      <w:proofErr w:type="spellEnd"/>
      <w:r w:rsidRPr="00B7474F">
        <w:rPr>
          <w:rFonts w:ascii="Book Antiqua" w:hAnsi="Book Antiqua"/>
        </w:rPr>
        <w:t xml:space="preserve"> A, Menon U, Meyer J, Mulligan AM, </w:t>
      </w:r>
      <w:proofErr w:type="spellStart"/>
      <w:r w:rsidRPr="00B7474F">
        <w:rPr>
          <w:rFonts w:ascii="Book Antiqua" w:hAnsi="Book Antiqua"/>
        </w:rPr>
        <w:t>Neuhausen</w:t>
      </w:r>
      <w:proofErr w:type="spellEnd"/>
      <w:r w:rsidRPr="00B7474F">
        <w:rPr>
          <w:rFonts w:ascii="Book Antiqua" w:hAnsi="Book Antiqua"/>
        </w:rPr>
        <w:t xml:space="preserve"> SL, </w:t>
      </w:r>
      <w:proofErr w:type="spellStart"/>
      <w:r w:rsidRPr="00B7474F">
        <w:rPr>
          <w:rFonts w:ascii="Book Antiqua" w:hAnsi="Book Antiqua"/>
        </w:rPr>
        <w:t>Nevanlinna</w:t>
      </w:r>
      <w:proofErr w:type="spellEnd"/>
      <w:r w:rsidRPr="00B7474F">
        <w:rPr>
          <w:rFonts w:ascii="Book Antiqua" w:hAnsi="Book Antiqua"/>
        </w:rPr>
        <w:t xml:space="preserve"> H, Neven P, Nielsen SF, </w:t>
      </w:r>
      <w:proofErr w:type="spellStart"/>
      <w:r w:rsidRPr="00B7474F">
        <w:rPr>
          <w:rFonts w:ascii="Book Antiqua" w:hAnsi="Book Antiqua"/>
        </w:rPr>
        <w:t>Nordestgaard</w:t>
      </w:r>
      <w:proofErr w:type="spellEnd"/>
      <w:r w:rsidRPr="00B7474F">
        <w:rPr>
          <w:rFonts w:ascii="Book Antiqua" w:hAnsi="Book Antiqua"/>
        </w:rPr>
        <w:t xml:space="preserve"> BG, Olopade OI, Olson JE, Olsson H, </w:t>
      </w:r>
      <w:proofErr w:type="spellStart"/>
      <w:r w:rsidRPr="00B7474F">
        <w:rPr>
          <w:rFonts w:ascii="Book Antiqua" w:hAnsi="Book Antiqua"/>
        </w:rPr>
        <w:t>Peterlongo</w:t>
      </w:r>
      <w:proofErr w:type="spellEnd"/>
      <w:r w:rsidRPr="00B7474F">
        <w:rPr>
          <w:rFonts w:ascii="Book Antiqua" w:hAnsi="Book Antiqua"/>
        </w:rPr>
        <w:t xml:space="preserve"> P, </w:t>
      </w:r>
      <w:proofErr w:type="spellStart"/>
      <w:r w:rsidRPr="00B7474F">
        <w:rPr>
          <w:rFonts w:ascii="Book Antiqua" w:hAnsi="Book Antiqua"/>
        </w:rPr>
        <w:t>Peto</w:t>
      </w:r>
      <w:proofErr w:type="spellEnd"/>
      <w:r w:rsidRPr="00B7474F">
        <w:rPr>
          <w:rFonts w:ascii="Book Antiqua" w:hAnsi="Book Antiqua"/>
        </w:rPr>
        <w:t xml:space="preserve"> J, </w:t>
      </w:r>
      <w:proofErr w:type="spellStart"/>
      <w:r w:rsidRPr="00B7474F">
        <w:rPr>
          <w:rFonts w:ascii="Book Antiqua" w:hAnsi="Book Antiqua"/>
        </w:rPr>
        <w:t>Plaseska-Karanfilska</w:t>
      </w:r>
      <w:proofErr w:type="spellEnd"/>
      <w:r w:rsidRPr="00B7474F">
        <w:rPr>
          <w:rFonts w:ascii="Book Antiqua" w:hAnsi="Book Antiqua"/>
        </w:rPr>
        <w:t xml:space="preserve"> D, Prentice R, </w:t>
      </w:r>
      <w:proofErr w:type="spellStart"/>
      <w:r w:rsidRPr="00B7474F">
        <w:rPr>
          <w:rFonts w:ascii="Book Antiqua" w:hAnsi="Book Antiqua"/>
        </w:rPr>
        <w:t>Presneau</w:t>
      </w:r>
      <w:proofErr w:type="spellEnd"/>
      <w:r w:rsidRPr="00B7474F">
        <w:rPr>
          <w:rFonts w:ascii="Book Antiqua" w:hAnsi="Book Antiqua"/>
        </w:rPr>
        <w:t xml:space="preserve"> N, </w:t>
      </w:r>
      <w:proofErr w:type="spellStart"/>
      <w:r w:rsidRPr="00B7474F">
        <w:rPr>
          <w:rFonts w:ascii="Book Antiqua" w:hAnsi="Book Antiqua"/>
        </w:rPr>
        <w:t>Pylkäs</w:t>
      </w:r>
      <w:proofErr w:type="spellEnd"/>
      <w:r w:rsidRPr="00B7474F">
        <w:rPr>
          <w:rFonts w:ascii="Book Antiqua" w:hAnsi="Book Antiqua"/>
        </w:rPr>
        <w:t xml:space="preserve"> K, Rack B, </w:t>
      </w:r>
      <w:proofErr w:type="spellStart"/>
      <w:r w:rsidRPr="00B7474F">
        <w:rPr>
          <w:rFonts w:ascii="Book Antiqua" w:hAnsi="Book Antiqua"/>
        </w:rPr>
        <w:t>Radice</w:t>
      </w:r>
      <w:proofErr w:type="spellEnd"/>
      <w:r w:rsidRPr="00B7474F">
        <w:rPr>
          <w:rFonts w:ascii="Book Antiqua" w:hAnsi="Book Antiqua"/>
        </w:rPr>
        <w:t xml:space="preserve"> P, Rahman N, </w:t>
      </w:r>
      <w:proofErr w:type="spellStart"/>
      <w:r w:rsidRPr="00B7474F">
        <w:rPr>
          <w:rFonts w:ascii="Book Antiqua" w:hAnsi="Book Antiqua"/>
        </w:rPr>
        <w:t>Rennert</w:t>
      </w:r>
      <w:proofErr w:type="spellEnd"/>
      <w:r w:rsidRPr="00B7474F">
        <w:rPr>
          <w:rFonts w:ascii="Book Antiqua" w:hAnsi="Book Antiqua"/>
        </w:rPr>
        <w:t xml:space="preserve"> G, </w:t>
      </w:r>
      <w:proofErr w:type="spellStart"/>
      <w:r w:rsidRPr="00B7474F">
        <w:rPr>
          <w:rFonts w:ascii="Book Antiqua" w:hAnsi="Book Antiqua"/>
        </w:rPr>
        <w:t>Rennert</w:t>
      </w:r>
      <w:proofErr w:type="spellEnd"/>
      <w:r w:rsidRPr="00B7474F">
        <w:rPr>
          <w:rFonts w:ascii="Book Antiqua" w:hAnsi="Book Antiqua"/>
        </w:rPr>
        <w:t xml:space="preserve"> HS, </w:t>
      </w:r>
      <w:proofErr w:type="spellStart"/>
      <w:r w:rsidRPr="00B7474F">
        <w:rPr>
          <w:rFonts w:ascii="Book Antiqua" w:hAnsi="Book Antiqua"/>
        </w:rPr>
        <w:t>Rhenius</w:t>
      </w:r>
      <w:proofErr w:type="spellEnd"/>
      <w:r w:rsidRPr="00B7474F">
        <w:rPr>
          <w:rFonts w:ascii="Book Antiqua" w:hAnsi="Book Antiqua"/>
        </w:rPr>
        <w:t xml:space="preserve"> V, Romero A, </w:t>
      </w:r>
      <w:proofErr w:type="spellStart"/>
      <w:r w:rsidRPr="00B7474F">
        <w:rPr>
          <w:rFonts w:ascii="Book Antiqua" w:hAnsi="Book Antiqua"/>
        </w:rPr>
        <w:t>Romm</w:t>
      </w:r>
      <w:proofErr w:type="spellEnd"/>
      <w:r w:rsidRPr="00B7474F">
        <w:rPr>
          <w:rFonts w:ascii="Book Antiqua" w:hAnsi="Book Antiqua"/>
        </w:rPr>
        <w:t xml:space="preserve"> J, Rudolph A, </w:t>
      </w:r>
      <w:proofErr w:type="spellStart"/>
      <w:r w:rsidRPr="00B7474F">
        <w:rPr>
          <w:rFonts w:ascii="Book Antiqua" w:hAnsi="Book Antiqua"/>
        </w:rPr>
        <w:t>Saloustros</w:t>
      </w:r>
      <w:proofErr w:type="spellEnd"/>
      <w:r w:rsidRPr="00B7474F">
        <w:rPr>
          <w:rFonts w:ascii="Book Antiqua" w:hAnsi="Book Antiqua"/>
        </w:rPr>
        <w:t xml:space="preserve"> E, Sandler DP, Sawyer EJ, Schmidt MK, </w:t>
      </w:r>
      <w:proofErr w:type="spellStart"/>
      <w:r w:rsidRPr="00B7474F">
        <w:rPr>
          <w:rFonts w:ascii="Book Antiqua" w:hAnsi="Book Antiqua"/>
        </w:rPr>
        <w:t>Schmutzler</w:t>
      </w:r>
      <w:proofErr w:type="spellEnd"/>
      <w:r w:rsidRPr="00B7474F">
        <w:rPr>
          <w:rFonts w:ascii="Book Antiqua" w:hAnsi="Book Antiqua"/>
        </w:rPr>
        <w:t xml:space="preserve"> RK, </w:t>
      </w:r>
      <w:proofErr w:type="spellStart"/>
      <w:r w:rsidRPr="00B7474F">
        <w:rPr>
          <w:rFonts w:ascii="Book Antiqua" w:hAnsi="Book Antiqua"/>
        </w:rPr>
        <w:t>Schneeweiss</w:t>
      </w:r>
      <w:proofErr w:type="spellEnd"/>
      <w:r w:rsidRPr="00B7474F">
        <w:rPr>
          <w:rFonts w:ascii="Book Antiqua" w:hAnsi="Book Antiqua"/>
        </w:rPr>
        <w:t xml:space="preserve"> A, Scott RJ, Scott CG, Seal S, Shah M, </w:t>
      </w:r>
      <w:proofErr w:type="spellStart"/>
      <w:r w:rsidRPr="00B7474F">
        <w:rPr>
          <w:rFonts w:ascii="Book Antiqua" w:hAnsi="Book Antiqua"/>
        </w:rPr>
        <w:t>Shrubsole</w:t>
      </w:r>
      <w:proofErr w:type="spellEnd"/>
      <w:r w:rsidRPr="00B7474F">
        <w:rPr>
          <w:rFonts w:ascii="Book Antiqua" w:hAnsi="Book Antiqua"/>
        </w:rPr>
        <w:t xml:space="preserve"> MJ, </w:t>
      </w:r>
      <w:proofErr w:type="spellStart"/>
      <w:r w:rsidRPr="00B7474F">
        <w:rPr>
          <w:rFonts w:ascii="Book Antiqua" w:hAnsi="Book Antiqua"/>
        </w:rPr>
        <w:t>Smeets</w:t>
      </w:r>
      <w:proofErr w:type="spellEnd"/>
      <w:r w:rsidRPr="00B7474F">
        <w:rPr>
          <w:rFonts w:ascii="Book Antiqua" w:hAnsi="Book Antiqua"/>
        </w:rPr>
        <w:t xml:space="preserve"> A, Southey MC, Spinelli JJ, Stone J, </w:t>
      </w:r>
      <w:proofErr w:type="spellStart"/>
      <w:r w:rsidRPr="00B7474F">
        <w:rPr>
          <w:rFonts w:ascii="Book Antiqua" w:hAnsi="Book Antiqua"/>
        </w:rPr>
        <w:t>Surowy</w:t>
      </w:r>
      <w:proofErr w:type="spellEnd"/>
      <w:r w:rsidRPr="00B7474F">
        <w:rPr>
          <w:rFonts w:ascii="Book Antiqua" w:hAnsi="Book Antiqua"/>
        </w:rPr>
        <w:t xml:space="preserve"> H, </w:t>
      </w:r>
      <w:proofErr w:type="spellStart"/>
      <w:r w:rsidRPr="00B7474F">
        <w:rPr>
          <w:rFonts w:ascii="Book Antiqua" w:hAnsi="Book Antiqua"/>
        </w:rPr>
        <w:t>Swerdlow</w:t>
      </w:r>
      <w:proofErr w:type="spellEnd"/>
      <w:r w:rsidRPr="00B7474F">
        <w:rPr>
          <w:rFonts w:ascii="Book Antiqua" w:hAnsi="Book Antiqua"/>
        </w:rPr>
        <w:t xml:space="preserve"> AJ, Tamimi RM, Tapper W, Taylor JA, Terry MB, Tessier DC, Thomas A, </w:t>
      </w:r>
      <w:proofErr w:type="spellStart"/>
      <w:r w:rsidRPr="00B7474F">
        <w:rPr>
          <w:rFonts w:ascii="Book Antiqua" w:hAnsi="Book Antiqua"/>
        </w:rPr>
        <w:t>Thöne</w:t>
      </w:r>
      <w:proofErr w:type="spellEnd"/>
      <w:r w:rsidRPr="00B7474F">
        <w:rPr>
          <w:rFonts w:ascii="Book Antiqua" w:hAnsi="Book Antiqua"/>
        </w:rPr>
        <w:t xml:space="preserve"> K, </w:t>
      </w:r>
      <w:proofErr w:type="spellStart"/>
      <w:r w:rsidRPr="00B7474F">
        <w:rPr>
          <w:rFonts w:ascii="Book Antiqua" w:hAnsi="Book Antiqua"/>
        </w:rPr>
        <w:t>Tollenaar</w:t>
      </w:r>
      <w:proofErr w:type="spellEnd"/>
      <w:r w:rsidRPr="00B7474F">
        <w:rPr>
          <w:rFonts w:ascii="Book Antiqua" w:hAnsi="Book Antiqua"/>
        </w:rPr>
        <w:t xml:space="preserve"> RAEM, Torres D, Truong T, </w:t>
      </w:r>
      <w:proofErr w:type="spellStart"/>
      <w:r w:rsidRPr="00B7474F">
        <w:rPr>
          <w:rFonts w:ascii="Book Antiqua" w:hAnsi="Book Antiqua"/>
        </w:rPr>
        <w:t>Untch</w:t>
      </w:r>
      <w:proofErr w:type="spellEnd"/>
      <w:r w:rsidRPr="00B7474F">
        <w:rPr>
          <w:rFonts w:ascii="Book Antiqua" w:hAnsi="Book Antiqua"/>
        </w:rPr>
        <w:t xml:space="preserve"> M, Vachon C, Van Den Berg D, Vincent D, </w:t>
      </w:r>
      <w:proofErr w:type="spellStart"/>
      <w:r w:rsidRPr="00B7474F">
        <w:rPr>
          <w:rFonts w:ascii="Book Antiqua" w:hAnsi="Book Antiqua"/>
        </w:rPr>
        <w:t>Waisfisz</w:t>
      </w:r>
      <w:proofErr w:type="spellEnd"/>
      <w:r w:rsidRPr="00B7474F">
        <w:rPr>
          <w:rFonts w:ascii="Book Antiqua" w:hAnsi="Book Antiqua"/>
        </w:rPr>
        <w:t xml:space="preserve"> Q, Weinberg CR, Wendt C, Whittemore AS, </w:t>
      </w:r>
      <w:proofErr w:type="spellStart"/>
      <w:r w:rsidRPr="00B7474F">
        <w:rPr>
          <w:rFonts w:ascii="Book Antiqua" w:hAnsi="Book Antiqua"/>
        </w:rPr>
        <w:t>Wildiers</w:t>
      </w:r>
      <w:proofErr w:type="spellEnd"/>
      <w:r w:rsidRPr="00B7474F">
        <w:rPr>
          <w:rFonts w:ascii="Book Antiqua" w:hAnsi="Book Antiqua"/>
        </w:rPr>
        <w:t xml:space="preserve"> H, Willett WC, </w:t>
      </w:r>
      <w:proofErr w:type="spellStart"/>
      <w:r w:rsidRPr="00B7474F">
        <w:rPr>
          <w:rFonts w:ascii="Book Antiqua" w:hAnsi="Book Antiqua"/>
        </w:rPr>
        <w:t>Winqvist</w:t>
      </w:r>
      <w:proofErr w:type="spellEnd"/>
      <w:r w:rsidRPr="00B7474F">
        <w:rPr>
          <w:rFonts w:ascii="Book Antiqua" w:hAnsi="Book Antiqua"/>
        </w:rPr>
        <w:t xml:space="preserve"> R, </w:t>
      </w:r>
      <w:proofErr w:type="spellStart"/>
      <w:r w:rsidRPr="00B7474F">
        <w:rPr>
          <w:rFonts w:ascii="Book Antiqua" w:hAnsi="Book Antiqua"/>
        </w:rPr>
        <w:t>Wolk</w:t>
      </w:r>
      <w:proofErr w:type="spellEnd"/>
      <w:r w:rsidRPr="00B7474F">
        <w:rPr>
          <w:rFonts w:ascii="Book Antiqua" w:hAnsi="Book Antiqua"/>
        </w:rPr>
        <w:t xml:space="preserve"> A, Xia L, Yang XR, </w:t>
      </w:r>
      <w:proofErr w:type="spellStart"/>
      <w:r w:rsidRPr="00B7474F">
        <w:rPr>
          <w:rFonts w:ascii="Book Antiqua" w:hAnsi="Book Antiqua"/>
        </w:rPr>
        <w:t>Ziogas</w:t>
      </w:r>
      <w:proofErr w:type="spellEnd"/>
      <w:r w:rsidRPr="00B7474F">
        <w:rPr>
          <w:rFonts w:ascii="Book Antiqua" w:hAnsi="Book Antiqua"/>
        </w:rPr>
        <w:t xml:space="preserve"> A, Ziv E; </w:t>
      </w:r>
      <w:proofErr w:type="spellStart"/>
      <w:r w:rsidRPr="00B7474F">
        <w:rPr>
          <w:rFonts w:ascii="Book Antiqua" w:hAnsi="Book Antiqua"/>
        </w:rPr>
        <w:t>kConFab</w:t>
      </w:r>
      <w:proofErr w:type="spellEnd"/>
      <w:r w:rsidRPr="00B7474F">
        <w:rPr>
          <w:rFonts w:ascii="Book Antiqua" w:hAnsi="Book Antiqua"/>
        </w:rPr>
        <w:t xml:space="preserve">/AOCS </w:t>
      </w:r>
      <w:r w:rsidRPr="00B7474F">
        <w:rPr>
          <w:rFonts w:ascii="Book Antiqua" w:hAnsi="Book Antiqua"/>
        </w:rPr>
        <w:lastRenderedPageBreak/>
        <w:t xml:space="preserve">Investigators, Dunning AM, Pharoah PDP, Simard J, Milne RL, Edwards SL, Kraft P, Easton DF, </w:t>
      </w:r>
      <w:proofErr w:type="spellStart"/>
      <w:r w:rsidRPr="00B7474F">
        <w:rPr>
          <w:rFonts w:ascii="Book Antiqua" w:hAnsi="Book Antiqua"/>
        </w:rPr>
        <w:t>Chenevix</w:t>
      </w:r>
      <w:proofErr w:type="spellEnd"/>
      <w:r w:rsidRPr="00B7474F">
        <w:rPr>
          <w:rFonts w:ascii="Book Antiqua" w:hAnsi="Book Antiqua"/>
        </w:rPr>
        <w:t xml:space="preserve">-Trench G, Zheng W. A transcriptome-wide association study of 229,000 women identifies new candidate susceptibility genes for breast cancer. </w:t>
      </w:r>
      <w:r w:rsidRPr="00B7474F">
        <w:rPr>
          <w:rFonts w:ascii="Book Antiqua" w:hAnsi="Book Antiqua"/>
          <w:i/>
          <w:iCs/>
        </w:rPr>
        <w:t>Nat Genet</w:t>
      </w:r>
      <w:r w:rsidRPr="00B7474F">
        <w:rPr>
          <w:rFonts w:ascii="Book Antiqua" w:hAnsi="Book Antiqua"/>
        </w:rPr>
        <w:t xml:space="preserve"> 2018; </w:t>
      </w:r>
      <w:r w:rsidRPr="00B7474F">
        <w:rPr>
          <w:rFonts w:ascii="Book Antiqua" w:hAnsi="Book Antiqua"/>
          <w:b/>
          <w:bCs/>
        </w:rPr>
        <w:t>50</w:t>
      </w:r>
      <w:r w:rsidRPr="00B7474F">
        <w:rPr>
          <w:rFonts w:ascii="Book Antiqua" w:hAnsi="Book Antiqua"/>
        </w:rPr>
        <w:t>: 968-978 [PMID: 29915430 DOI: 10.1038/s41588-018-0132-x]</w:t>
      </w:r>
    </w:p>
    <w:p w14:paraId="06120234"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32 </w:t>
      </w:r>
      <w:r w:rsidRPr="00B7474F">
        <w:rPr>
          <w:rFonts w:ascii="Book Antiqua" w:hAnsi="Book Antiqua"/>
          <w:b/>
          <w:bCs/>
        </w:rPr>
        <w:t>Li P</w:t>
      </w:r>
      <w:r w:rsidRPr="00B7474F">
        <w:rPr>
          <w:rFonts w:ascii="Book Antiqua" w:hAnsi="Book Antiqua"/>
        </w:rPr>
        <w:t xml:space="preserve">, Bai C, Zhan L, Zhang H, Zhang Y, Zhang W, Wang Y, Zhao J. Specific gene module pair-based target identification and drug discovery. </w:t>
      </w:r>
      <w:r w:rsidRPr="00B7474F">
        <w:rPr>
          <w:rFonts w:ascii="Book Antiqua" w:hAnsi="Book Antiqua"/>
          <w:i/>
          <w:iCs/>
        </w:rPr>
        <w:t xml:space="preserve">Front </w:t>
      </w:r>
      <w:proofErr w:type="spellStart"/>
      <w:r w:rsidRPr="00B7474F">
        <w:rPr>
          <w:rFonts w:ascii="Book Antiqua" w:hAnsi="Book Antiqua"/>
          <w:i/>
          <w:iCs/>
        </w:rPr>
        <w:t>Pharmacol</w:t>
      </w:r>
      <w:proofErr w:type="spellEnd"/>
      <w:r w:rsidRPr="00B7474F">
        <w:rPr>
          <w:rFonts w:ascii="Book Antiqua" w:hAnsi="Book Antiqua"/>
        </w:rPr>
        <w:t xml:space="preserve"> 2022; </w:t>
      </w:r>
      <w:r w:rsidRPr="00B7474F">
        <w:rPr>
          <w:rFonts w:ascii="Book Antiqua" w:hAnsi="Book Antiqua"/>
          <w:b/>
          <w:bCs/>
        </w:rPr>
        <w:t>13</w:t>
      </w:r>
      <w:r w:rsidRPr="00B7474F">
        <w:rPr>
          <w:rFonts w:ascii="Book Antiqua" w:hAnsi="Book Antiqua"/>
        </w:rPr>
        <w:t>: 1089217 [PMID: 36726786 DOI: 10.3389/fphar.2022.1089217]</w:t>
      </w:r>
    </w:p>
    <w:p w14:paraId="1DA7501C" w14:textId="77777777" w:rsidR="00A77B3E" w:rsidRPr="00B7474F" w:rsidRDefault="00A77B3E">
      <w:pPr>
        <w:spacing w:line="360" w:lineRule="auto"/>
        <w:jc w:val="both"/>
        <w:rPr>
          <w:rFonts w:ascii="Book Antiqua" w:hAnsi="Book Antiqua"/>
        </w:rPr>
        <w:sectPr w:rsidR="00A77B3E" w:rsidRPr="00B7474F">
          <w:pgSz w:w="12240" w:h="15840"/>
          <w:pgMar w:top="1440" w:right="1440" w:bottom="1440" w:left="1440" w:header="720" w:footer="720" w:gutter="0"/>
          <w:cols w:space="720"/>
          <w:docGrid w:linePitch="360"/>
        </w:sectPr>
      </w:pPr>
    </w:p>
    <w:p w14:paraId="36B8FF64"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color w:val="000000"/>
        </w:rPr>
        <w:lastRenderedPageBreak/>
        <w:t>Footnotes</w:t>
      </w:r>
    </w:p>
    <w:p w14:paraId="3FAEA602" w14:textId="68A6FF80" w:rsidR="00694880" w:rsidRPr="00694880" w:rsidRDefault="00D26827" w:rsidP="00694880">
      <w:pPr>
        <w:snapToGrid w:val="0"/>
        <w:spacing w:line="360" w:lineRule="auto"/>
        <w:jc w:val="both"/>
        <w:rPr>
          <w:rFonts w:ascii="Book Antiqua" w:eastAsia="宋体" w:hAnsi="Book Antiqua" w:cs="宋体"/>
        </w:rPr>
      </w:pPr>
      <w:r w:rsidRPr="00D26827">
        <w:rPr>
          <w:rFonts w:ascii="Book Antiqua" w:eastAsia="宋体" w:hAnsi="Book Antiqua" w:cs="宋体"/>
          <w:b/>
          <w:bCs/>
        </w:rPr>
        <w:t>Institutional review board statement:</w:t>
      </w:r>
      <w:r>
        <w:rPr>
          <w:rFonts w:ascii="Book Antiqua" w:eastAsia="宋体" w:hAnsi="Book Antiqua" w:cs="宋体"/>
        </w:rPr>
        <w:t xml:space="preserve"> </w:t>
      </w:r>
      <w:r w:rsidR="00694880" w:rsidRPr="00694880">
        <w:rPr>
          <w:rFonts w:ascii="Book Antiqua" w:eastAsia="宋体" w:hAnsi="Book Antiqua" w:cs="宋体"/>
        </w:rPr>
        <w:t>Our research is based on the Cancer Genome Atlas (TCGA, https://tega-data.nci.nih.gov/) database, the Genotype-Tissue Expression (</w:t>
      </w:r>
      <w:proofErr w:type="spellStart"/>
      <w:r w:rsidR="00694880" w:rsidRPr="00694880">
        <w:rPr>
          <w:rFonts w:ascii="Book Antiqua" w:eastAsia="宋体" w:hAnsi="Book Antiqua" w:cs="宋体"/>
        </w:rPr>
        <w:t>GTEx</w:t>
      </w:r>
      <w:proofErr w:type="spellEnd"/>
      <w:r w:rsidR="00694880" w:rsidRPr="00694880">
        <w:rPr>
          <w:rFonts w:ascii="Book Antiqua" w:eastAsia="宋体" w:hAnsi="Book Antiqua" w:cs="宋体"/>
        </w:rPr>
        <w:t>) data portal (https://www.gtexportal.org/home/index.html) and the Gene Expression Omnibus (GEO, https://www.nebi.nlm.nih.gov/gds) database. All of these are open-access public databases. Thus, no institutional review board approval was required.</w:t>
      </w:r>
    </w:p>
    <w:p w14:paraId="0456DCC2" w14:textId="77777777" w:rsidR="00694880" w:rsidRDefault="00694880" w:rsidP="00D95EE9">
      <w:pPr>
        <w:snapToGrid w:val="0"/>
        <w:spacing w:line="360" w:lineRule="auto"/>
        <w:rPr>
          <w:rFonts w:ascii="Book Antiqua" w:eastAsia="Book Antiqua" w:hAnsi="Book Antiqua" w:cs="Book Antiqua"/>
          <w:b/>
          <w:bCs/>
        </w:rPr>
      </w:pPr>
    </w:p>
    <w:p w14:paraId="3E942A81" w14:textId="75BD9054" w:rsidR="00D95EE9" w:rsidRPr="00B7474F" w:rsidRDefault="008D4E8F" w:rsidP="00D95EE9">
      <w:pPr>
        <w:snapToGrid w:val="0"/>
        <w:spacing w:line="360" w:lineRule="auto"/>
        <w:rPr>
          <w:rFonts w:ascii="Book Antiqua" w:eastAsia="宋体" w:hAnsi="Book Antiqua" w:cs="宋体"/>
        </w:rPr>
      </w:pPr>
      <w:r w:rsidRPr="00B7474F">
        <w:rPr>
          <w:rFonts w:ascii="Book Antiqua" w:eastAsia="Book Antiqua" w:hAnsi="Book Antiqua" w:cs="Book Antiqua"/>
          <w:b/>
          <w:bCs/>
        </w:rPr>
        <w:t xml:space="preserve">Conflict-of-interest statement: </w:t>
      </w:r>
      <w:bookmarkStart w:id="3" w:name="_Hlk130828251"/>
      <w:r w:rsidR="00D95EE9" w:rsidRPr="00B7474F">
        <w:rPr>
          <w:rFonts w:ascii="Book Antiqua" w:eastAsia="宋体" w:hAnsi="Book Antiqua" w:cs="宋体"/>
        </w:rPr>
        <w:t xml:space="preserve">All the authors report </w:t>
      </w:r>
      <w:r w:rsidR="0024542A">
        <w:rPr>
          <w:rFonts w:ascii="Book Antiqua" w:eastAsia="宋体" w:hAnsi="Book Antiqua" w:cs="宋体"/>
        </w:rPr>
        <w:t xml:space="preserve">having </w:t>
      </w:r>
      <w:r w:rsidR="00D95EE9" w:rsidRPr="00B7474F">
        <w:rPr>
          <w:rFonts w:ascii="Book Antiqua" w:eastAsia="宋体" w:hAnsi="Book Antiqua" w:cs="宋体"/>
        </w:rPr>
        <w:t>no relevant conflicts of interest for this article.</w:t>
      </w:r>
    </w:p>
    <w:bookmarkEnd w:id="3"/>
    <w:p w14:paraId="2D9AE310" w14:textId="552F7BF1" w:rsidR="00A77B3E" w:rsidRPr="00B7474F" w:rsidRDefault="00A77B3E">
      <w:pPr>
        <w:spacing w:line="360" w:lineRule="auto"/>
        <w:jc w:val="both"/>
        <w:rPr>
          <w:rFonts w:ascii="Book Antiqua" w:hAnsi="Book Antiqua"/>
        </w:rPr>
      </w:pPr>
    </w:p>
    <w:p w14:paraId="2A05AB6A"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t xml:space="preserve">Data sharing statement: </w:t>
      </w:r>
      <w:r w:rsidRPr="00B7474F">
        <w:rPr>
          <w:rFonts w:ascii="Book Antiqua" w:eastAsia="Book Antiqua" w:hAnsi="Book Antiqua" w:cs="Book Antiqua"/>
        </w:rPr>
        <w:t>The technical appendix, statistical code, and datasets are available from the corresponding author at fyshaoyongfu@nbu.edu.cn.</w:t>
      </w:r>
    </w:p>
    <w:p w14:paraId="368DC9BD" w14:textId="77777777" w:rsidR="00A77B3E" w:rsidRPr="00B7474F" w:rsidRDefault="00A77B3E">
      <w:pPr>
        <w:spacing w:line="360" w:lineRule="auto"/>
        <w:jc w:val="both"/>
        <w:rPr>
          <w:rFonts w:ascii="Book Antiqua" w:hAnsi="Book Antiqua"/>
        </w:rPr>
      </w:pPr>
    </w:p>
    <w:p w14:paraId="78813564"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t xml:space="preserve">Open-Access: </w:t>
      </w:r>
      <w:r w:rsidRPr="00B7474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7474F">
        <w:rPr>
          <w:rFonts w:ascii="Book Antiqua" w:eastAsia="Book Antiqua" w:hAnsi="Book Antiqua" w:cs="Book Antiqua"/>
        </w:rPr>
        <w:t>NonCommercial</w:t>
      </w:r>
      <w:proofErr w:type="spellEnd"/>
      <w:r w:rsidRPr="00B7474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EA4673" w14:textId="77777777" w:rsidR="00A77B3E" w:rsidRPr="00B7474F" w:rsidRDefault="00A77B3E">
      <w:pPr>
        <w:spacing w:line="360" w:lineRule="auto"/>
        <w:jc w:val="both"/>
        <w:rPr>
          <w:rFonts w:ascii="Book Antiqua" w:hAnsi="Book Antiqua"/>
        </w:rPr>
      </w:pPr>
    </w:p>
    <w:p w14:paraId="4E6A4C18" w14:textId="631BB2DD" w:rsidR="003873CD" w:rsidRPr="00B7474F" w:rsidRDefault="008D4E8F">
      <w:pPr>
        <w:spacing w:line="360" w:lineRule="auto"/>
        <w:jc w:val="both"/>
        <w:rPr>
          <w:rFonts w:ascii="Book Antiqua" w:eastAsia="Book Antiqua" w:hAnsi="Book Antiqua" w:cs="Book Antiqua"/>
          <w:b/>
          <w:color w:val="000000"/>
        </w:rPr>
      </w:pPr>
      <w:r w:rsidRPr="00B7474F">
        <w:rPr>
          <w:rFonts w:ascii="Book Antiqua" w:eastAsia="Book Antiqua" w:hAnsi="Book Antiqua" w:cs="Book Antiqua"/>
          <w:b/>
          <w:color w:val="000000"/>
        </w:rPr>
        <w:t xml:space="preserve">Provenance and peer review: </w:t>
      </w:r>
      <w:r w:rsidRPr="00B7474F">
        <w:rPr>
          <w:rFonts w:ascii="Book Antiqua" w:eastAsia="Book Antiqua" w:hAnsi="Book Antiqua" w:cs="Book Antiqua"/>
        </w:rPr>
        <w:t>Unsolicited article; Externally peer reviewed.</w:t>
      </w:r>
    </w:p>
    <w:p w14:paraId="362D0A83" w14:textId="77777777" w:rsidR="000941EB" w:rsidRDefault="000941EB">
      <w:pPr>
        <w:spacing w:line="360" w:lineRule="auto"/>
        <w:jc w:val="both"/>
        <w:rPr>
          <w:rFonts w:ascii="Book Antiqua" w:eastAsia="Book Antiqua" w:hAnsi="Book Antiqua" w:cs="Book Antiqua"/>
          <w:b/>
          <w:color w:val="000000"/>
        </w:rPr>
      </w:pPr>
    </w:p>
    <w:p w14:paraId="17653D63" w14:textId="0CE48773" w:rsidR="00A77B3E" w:rsidRPr="00B7474F" w:rsidRDefault="008D4E8F">
      <w:pPr>
        <w:spacing w:line="360" w:lineRule="auto"/>
        <w:jc w:val="both"/>
        <w:rPr>
          <w:rFonts w:ascii="Book Antiqua" w:hAnsi="Book Antiqua"/>
        </w:rPr>
      </w:pPr>
      <w:r w:rsidRPr="00B7474F">
        <w:rPr>
          <w:rFonts w:ascii="Book Antiqua" w:eastAsia="Book Antiqua" w:hAnsi="Book Antiqua" w:cs="Book Antiqua"/>
          <w:b/>
          <w:color w:val="000000"/>
        </w:rPr>
        <w:t xml:space="preserve">Peer-review model: </w:t>
      </w:r>
      <w:r w:rsidRPr="00B7474F">
        <w:rPr>
          <w:rFonts w:ascii="Book Antiqua" w:eastAsia="Book Antiqua" w:hAnsi="Book Antiqua" w:cs="Book Antiqua"/>
        </w:rPr>
        <w:t>Single blind</w:t>
      </w:r>
    </w:p>
    <w:p w14:paraId="21F0CB2B" w14:textId="77777777" w:rsidR="00A77B3E" w:rsidRPr="00B7474F" w:rsidRDefault="00A77B3E">
      <w:pPr>
        <w:spacing w:line="360" w:lineRule="auto"/>
        <w:jc w:val="both"/>
        <w:rPr>
          <w:rFonts w:ascii="Book Antiqua" w:hAnsi="Book Antiqua"/>
        </w:rPr>
      </w:pPr>
    </w:p>
    <w:p w14:paraId="2DAF000C"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color w:val="000000"/>
        </w:rPr>
        <w:t xml:space="preserve">Peer-review started: </w:t>
      </w:r>
      <w:r w:rsidRPr="00B7474F">
        <w:rPr>
          <w:rFonts w:ascii="Book Antiqua" w:eastAsia="Book Antiqua" w:hAnsi="Book Antiqua" w:cs="Book Antiqua"/>
        </w:rPr>
        <w:t>February 4, 2023</w:t>
      </w:r>
    </w:p>
    <w:p w14:paraId="2DA19484"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color w:val="000000"/>
        </w:rPr>
        <w:t xml:space="preserve">First decision: </w:t>
      </w:r>
      <w:r w:rsidRPr="00B7474F">
        <w:rPr>
          <w:rFonts w:ascii="Book Antiqua" w:eastAsia="Book Antiqua" w:hAnsi="Book Antiqua" w:cs="Book Antiqua"/>
        </w:rPr>
        <w:t>March 21, 2023</w:t>
      </w:r>
    </w:p>
    <w:p w14:paraId="457982E0" w14:textId="77777777" w:rsidR="00CD7BA9" w:rsidRPr="00B7474F" w:rsidRDefault="008D4E8F" w:rsidP="00CD7BA9">
      <w:pPr>
        <w:spacing w:line="360" w:lineRule="auto"/>
        <w:jc w:val="both"/>
        <w:rPr>
          <w:rFonts w:ascii="Book Antiqua" w:hAnsi="Book Antiqua"/>
        </w:rPr>
      </w:pPr>
      <w:r w:rsidRPr="00B7474F">
        <w:rPr>
          <w:rFonts w:ascii="Book Antiqua" w:eastAsia="Book Antiqua" w:hAnsi="Book Antiqua" w:cs="Book Antiqua"/>
          <w:b/>
          <w:color w:val="000000"/>
        </w:rPr>
        <w:t xml:space="preserve">Article in press: </w:t>
      </w:r>
      <w:r w:rsidR="00CD7BA9" w:rsidRPr="00C5220B">
        <w:rPr>
          <w:rFonts w:ascii="Book Antiqua" w:eastAsia="Book Antiqua" w:hAnsi="Book Antiqua" w:cs="Book Antiqua"/>
        </w:rPr>
        <w:t>May 6, 2023</w:t>
      </w:r>
    </w:p>
    <w:p w14:paraId="2ACB62B9" w14:textId="619EA80F" w:rsidR="00A77B3E" w:rsidRPr="00B7474F" w:rsidRDefault="00A77B3E">
      <w:pPr>
        <w:spacing w:line="360" w:lineRule="auto"/>
        <w:jc w:val="both"/>
        <w:rPr>
          <w:rFonts w:ascii="Book Antiqua" w:hAnsi="Book Antiqua"/>
        </w:rPr>
      </w:pPr>
    </w:p>
    <w:p w14:paraId="579713B8" w14:textId="77777777" w:rsidR="00A77B3E" w:rsidRPr="00B7474F" w:rsidRDefault="00A77B3E">
      <w:pPr>
        <w:spacing w:line="360" w:lineRule="auto"/>
        <w:jc w:val="both"/>
        <w:rPr>
          <w:rFonts w:ascii="Book Antiqua" w:hAnsi="Book Antiqua"/>
        </w:rPr>
      </w:pPr>
    </w:p>
    <w:p w14:paraId="59DC62BE" w14:textId="587A7C7B" w:rsidR="00A77B3E" w:rsidRPr="00B7474F" w:rsidRDefault="008D4E8F">
      <w:pPr>
        <w:spacing w:line="360" w:lineRule="auto"/>
        <w:jc w:val="both"/>
        <w:rPr>
          <w:rFonts w:ascii="Book Antiqua" w:hAnsi="Book Antiqua"/>
        </w:rPr>
      </w:pPr>
      <w:r w:rsidRPr="00B7474F">
        <w:rPr>
          <w:rFonts w:ascii="Book Antiqua" w:eastAsia="Book Antiqua" w:hAnsi="Book Antiqua" w:cs="Book Antiqua"/>
          <w:b/>
          <w:color w:val="000000"/>
        </w:rPr>
        <w:lastRenderedPageBreak/>
        <w:t xml:space="preserve">Specialty type: </w:t>
      </w:r>
      <w:r w:rsidR="003873CD" w:rsidRPr="00B7474F">
        <w:rPr>
          <w:rFonts w:ascii="Book Antiqua" w:eastAsia="微软雅黑" w:hAnsi="Book Antiqua" w:cs="宋体"/>
        </w:rPr>
        <w:t>Oncology</w:t>
      </w:r>
    </w:p>
    <w:p w14:paraId="76C4F840"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color w:val="000000"/>
        </w:rPr>
        <w:t xml:space="preserve">Country/Territory of origin: </w:t>
      </w:r>
      <w:r w:rsidRPr="00B7474F">
        <w:rPr>
          <w:rFonts w:ascii="Book Antiqua" w:eastAsia="Book Antiqua" w:hAnsi="Book Antiqua" w:cs="Book Antiqua"/>
        </w:rPr>
        <w:t>China</w:t>
      </w:r>
    </w:p>
    <w:p w14:paraId="7D74984C"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color w:val="000000"/>
        </w:rPr>
        <w:t>Peer-review report’s scientific quality classification</w:t>
      </w:r>
    </w:p>
    <w:p w14:paraId="7D038EEC"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rPr>
        <w:t>Grade A (Excellent): 0</w:t>
      </w:r>
    </w:p>
    <w:p w14:paraId="0C8EE28F"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rPr>
        <w:t>Grade B (Very good): 0</w:t>
      </w:r>
    </w:p>
    <w:p w14:paraId="60962DF0"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rPr>
        <w:t>Grade C (Good): C</w:t>
      </w:r>
    </w:p>
    <w:p w14:paraId="7C6D2D8B"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rPr>
        <w:t>Grade D (Fair): D</w:t>
      </w:r>
    </w:p>
    <w:p w14:paraId="03793A24"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rPr>
        <w:t>Grade E (Poor): 0</w:t>
      </w:r>
    </w:p>
    <w:p w14:paraId="5CB8284E" w14:textId="77777777" w:rsidR="00A77B3E" w:rsidRPr="00B7474F" w:rsidRDefault="00A77B3E">
      <w:pPr>
        <w:spacing w:line="360" w:lineRule="auto"/>
        <w:jc w:val="both"/>
        <w:rPr>
          <w:rFonts w:ascii="Book Antiqua" w:hAnsi="Book Antiqua"/>
        </w:rPr>
      </w:pPr>
    </w:p>
    <w:p w14:paraId="1FEF1F24" w14:textId="686C8088" w:rsidR="00AB7999" w:rsidRPr="00CD7BA9" w:rsidRDefault="008D4E8F">
      <w:pPr>
        <w:spacing w:line="360" w:lineRule="auto"/>
        <w:jc w:val="both"/>
        <w:rPr>
          <w:rFonts w:ascii="Book Antiqua" w:eastAsia="Book Antiqua" w:hAnsi="Book Antiqua" w:cs="Book Antiqua"/>
          <w:b/>
          <w:color w:val="000000"/>
        </w:rPr>
        <w:sectPr w:rsidR="00AB7999" w:rsidRPr="00CD7BA9">
          <w:pgSz w:w="12240" w:h="15840"/>
          <w:pgMar w:top="1440" w:right="1440" w:bottom="1440" w:left="1440" w:header="720" w:footer="720" w:gutter="0"/>
          <w:cols w:space="720"/>
          <w:docGrid w:linePitch="360"/>
        </w:sectPr>
      </w:pPr>
      <w:r w:rsidRPr="00B7474F">
        <w:rPr>
          <w:rFonts w:ascii="Book Antiqua" w:eastAsia="Book Antiqua" w:hAnsi="Book Antiqua" w:cs="Book Antiqua"/>
          <w:b/>
          <w:color w:val="000000"/>
        </w:rPr>
        <w:t xml:space="preserve">P-Reviewer: </w:t>
      </w:r>
      <w:r w:rsidRPr="00B7474F">
        <w:rPr>
          <w:rFonts w:ascii="Book Antiqua" w:eastAsia="Book Antiqua" w:hAnsi="Book Antiqua" w:cs="Book Antiqua"/>
        </w:rPr>
        <w:t>Casella C, Italy; Wang CY, Taiwan</w:t>
      </w:r>
      <w:r w:rsidRPr="00B7474F">
        <w:rPr>
          <w:rFonts w:ascii="Book Antiqua" w:eastAsia="Book Antiqua" w:hAnsi="Book Antiqua" w:cs="Book Antiqua"/>
          <w:b/>
          <w:color w:val="000000"/>
        </w:rPr>
        <w:t xml:space="preserve"> S-Editor: </w:t>
      </w:r>
      <w:r w:rsidR="00E73DA2" w:rsidRPr="00B7474F">
        <w:rPr>
          <w:rFonts w:ascii="Book Antiqua" w:eastAsia="Book Antiqua" w:hAnsi="Book Antiqua" w:cs="Book Antiqua"/>
          <w:bCs/>
          <w:color w:val="000000"/>
        </w:rPr>
        <w:t>Li L</w:t>
      </w:r>
      <w:r w:rsidRPr="00B7474F">
        <w:rPr>
          <w:rFonts w:ascii="Book Antiqua" w:eastAsia="Book Antiqua" w:hAnsi="Book Antiqua" w:cs="Book Antiqua"/>
          <w:b/>
          <w:color w:val="000000"/>
        </w:rPr>
        <w:t xml:space="preserve"> L-Editor: </w:t>
      </w:r>
      <w:r w:rsidR="004B16A2">
        <w:rPr>
          <w:rFonts w:ascii="Book Antiqua" w:eastAsia="Book Antiqua" w:hAnsi="Book Antiqua" w:cs="Book Antiqua"/>
          <w:bCs/>
          <w:color w:val="000000"/>
        </w:rPr>
        <w:t>Filipodia</w:t>
      </w:r>
      <w:r w:rsidRPr="00B7474F">
        <w:rPr>
          <w:rFonts w:ascii="Book Antiqua" w:eastAsia="Book Antiqua" w:hAnsi="Book Antiqua" w:cs="Book Antiqua"/>
          <w:b/>
          <w:color w:val="000000"/>
        </w:rPr>
        <w:t xml:space="preserve"> P-Editor:</w:t>
      </w:r>
      <w:r w:rsidR="00CD7BA9">
        <w:rPr>
          <w:rFonts w:ascii="Book Antiqua" w:eastAsia="Book Antiqua" w:hAnsi="Book Antiqua" w:cs="Book Antiqua"/>
          <w:b/>
          <w:color w:val="000000"/>
        </w:rPr>
        <w:t xml:space="preserve"> </w:t>
      </w:r>
      <w:r w:rsidR="00CD7BA9">
        <w:rPr>
          <w:rFonts w:ascii="Book Antiqua" w:hAnsi="Book Antiqua" w:hint="eastAsia"/>
          <w:lang w:eastAsia="zh-CN"/>
        </w:rPr>
        <w:t>J</w:t>
      </w:r>
      <w:r w:rsidR="00CD7BA9">
        <w:rPr>
          <w:rFonts w:ascii="Book Antiqua" w:hAnsi="Book Antiqua"/>
          <w:lang w:eastAsia="zh-CN"/>
        </w:rPr>
        <w:t>i MX</w:t>
      </w:r>
    </w:p>
    <w:p w14:paraId="338A63A6" w14:textId="0B53F316" w:rsidR="00A77B3E" w:rsidRPr="00B7474F" w:rsidRDefault="007572F6">
      <w:pPr>
        <w:spacing w:line="360" w:lineRule="auto"/>
        <w:jc w:val="both"/>
        <w:rPr>
          <w:rFonts w:ascii="Book Antiqua" w:hAnsi="Book Antiqua"/>
        </w:rPr>
      </w:pPr>
      <w:r w:rsidRPr="00B7474F">
        <w:rPr>
          <w:rFonts w:ascii="Book Antiqua" w:eastAsia="Book Antiqua" w:hAnsi="Book Antiqua" w:cs="Book Antiqua"/>
          <w:b/>
          <w:color w:val="000000"/>
        </w:rPr>
        <w:lastRenderedPageBreak/>
        <w:t>Figure Legends</w:t>
      </w:r>
    </w:p>
    <w:p w14:paraId="5F1D9A4A" w14:textId="043A5C1B" w:rsidR="00A77B3E" w:rsidRPr="00B7474F" w:rsidRDefault="008F69B5">
      <w:pPr>
        <w:spacing w:line="360" w:lineRule="auto"/>
        <w:jc w:val="both"/>
        <w:rPr>
          <w:rFonts w:ascii="Book Antiqua" w:hAnsi="Book Antiqua"/>
        </w:rPr>
      </w:pPr>
      <w:r>
        <w:rPr>
          <w:rFonts w:ascii="Book Antiqua" w:hAnsi="Book Antiqua"/>
          <w:noProof/>
        </w:rPr>
        <w:drawing>
          <wp:inline distT="0" distB="0" distL="0" distR="0" wp14:anchorId="192A2D6D" wp14:editId="0EC5EC2D">
            <wp:extent cx="5613400" cy="6781800"/>
            <wp:effectExtent l="0" t="0" r="0" b="0"/>
            <wp:docPr id="1602496254" name="图片 1" descr="图形用户界面,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96254" name="图片 1" descr="图形用户界面, 散点图&#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3400" cy="6781800"/>
                    </a:xfrm>
                    <a:prstGeom prst="rect">
                      <a:avLst/>
                    </a:prstGeom>
                  </pic:spPr>
                </pic:pic>
              </a:graphicData>
            </a:graphic>
          </wp:inline>
        </w:drawing>
      </w:r>
      <w:r w:rsidR="00E66A2E" w:rsidRPr="00B7474F">
        <w:rPr>
          <w:rFonts w:ascii="Book Antiqua" w:hAnsi="Book Antiqua"/>
          <w:noProof/>
        </w:rPr>
        <w:t xml:space="preserve"> </w:t>
      </w:r>
    </w:p>
    <w:p w14:paraId="0DB4F190" w14:textId="1E09C6F3"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t xml:space="preserve">Figure 1 </w:t>
      </w:r>
      <w:proofErr w:type="spellStart"/>
      <w:r w:rsidR="0000206A">
        <w:rPr>
          <w:rFonts w:ascii="Book Antiqua" w:eastAsia="Book Antiqua" w:hAnsi="Book Antiqua" w:cs="Book Antiqua"/>
          <w:b/>
          <w:bCs/>
        </w:rPr>
        <w:t>C</w:t>
      </w:r>
      <w:r w:rsidR="00975653" w:rsidRPr="00B7474F">
        <w:rPr>
          <w:rFonts w:ascii="Book Antiqua" w:eastAsia="Book Antiqua" w:hAnsi="Book Antiqua" w:cs="Book Antiqua"/>
          <w:b/>
          <w:bCs/>
        </w:rPr>
        <w:t>uproptosis</w:t>
      </w:r>
      <w:proofErr w:type="spellEnd"/>
      <w:r w:rsidR="00975653" w:rsidRPr="00B7474F">
        <w:rPr>
          <w:rFonts w:ascii="Book Antiqua" w:eastAsia="Book Antiqua" w:hAnsi="Book Antiqua" w:cs="Book Antiqua"/>
          <w:b/>
          <w:bCs/>
        </w:rPr>
        <w:t>-related gene</w:t>
      </w:r>
      <w:r w:rsidRPr="00B7474F">
        <w:rPr>
          <w:rFonts w:ascii="Book Antiqua" w:eastAsia="Book Antiqua" w:hAnsi="Book Antiqua" w:cs="Book Antiqua"/>
          <w:b/>
          <w:bCs/>
        </w:rPr>
        <w:t xml:space="preserve"> expression status in gastric cancer. </w:t>
      </w:r>
      <w:r w:rsidRPr="00B7474F">
        <w:rPr>
          <w:rFonts w:ascii="Book Antiqua" w:eastAsia="Book Antiqua" w:hAnsi="Book Antiqua" w:cs="Book Antiqua"/>
        </w:rPr>
        <w:t xml:space="preserve">A: Expression levels of 19 human </w:t>
      </w:r>
      <w:proofErr w:type="spellStart"/>
      <w:r w:rsidR="00214618" w:rsidRPr="00B7474F">
        <w:rPr>
          <w:rFonts w:ascii="Book Antiqua" w:eastAsia="Book Antiqua" w:hAnsi="Book Antiqua" w:cs="Book Antiqua"/>
        </w:rPr>
        <w:t>cuproptosis</w:t>
      </w:r>
      <w:proofErr w:type="spellEnd"/>
      <w:r w:rsidR="00214618" w:rsidRPr="00B7474F">
        <w:rPr>
          <w:rFonts w:ascii="Book Antiqua" w:eastAsia="Book Antiqua" w:hAnsi="Book Antiqua" w:cs="Book Antiqua"/>
        </w:rPr>
        <w:t>-related genes (</w:t>
      </w:r>
      <w:r w:rsidRPr="00B7474F">
        <w:rPr>
          <w:rFonts w:ascii="Book Antiqua" w:eastAsia="Book Antiqua" w:hAnsi="Book Antiqua" w:cs="Book Antiqua"/>
        </w:rPr>
        <w:t>CRGs</w:t>
      </w:r>
      <w:r w:rsidR="00214618" w:rsidRPr="00B7474F">
        <w:rPr>
          <w:rFonts w:ascii="Book Antiqua" w:eastAsia="Book Antiqua" w:hAnsi="Book Antiqua" w:cs="Book Antiqua"/>
        </w:rPr>
        <w:t>)</w:t>
      </w:r>
      <w:r w:rsidRPr="00B7474F">
        <w:rPr>
          <w:rFonts w:ascii="Book Antiqua" w:eastAsia="Book Antiqua" w:hAnsi="Book Antiqua" w:cs="Book Antiqua"/>
        </w:rPr>
        <w:t xml:space="preserve"> in gastric cancer tissues and corresponding normal tissues in the </w:t>
      </w:r>
      <w:r w:rsidR="001A56AF" w:rsidRPr="00B7474F">
        <w:rPr>
          <w:rFonts w:ascii="Book Antiqua" w:eastAsia="Book Antiqua" w:hAnsi="Book Antiqua" w:cs="Book Antiqua"/>
        </w:rPr>
        <w:t>Cancer Genome Atlas</w:t>
      </w:r>
      <w:r w:rsidRPr="00B7474F">
        <w:rPr>
          <w:rFonts w:ascii="Book Antiqua" w:eastAsia="Book Antiqua" w:hAnsi="Book Antiqua" w:cs="Book Antiqua"/>
        </w:rPr>
        <w:t xml:space="preserve"> database</w:t>
      </w:r>
      <w:r w:rsidR="0000206A">
        <w:rPr>
          <w:rFonts w:ascii="Book Antiqua" w:eastAsia="Book Antiqua" w:hAnsi="Book Antiqua" w:cs="Book Antiqua"/>
        </w:rPr>
        <w:t>;</w:t>
      </w:r>
      <w:r w:rsidRPr="00B7474F">
        <w:rPr>
          <w:rFonts w:ascii="Book Antiqua" w:eastAsia="Book Antiqua" w:hAnsi="Book Antiqua" w:cs="Book Antiqua"/>
        </w:rPr>
        <w:t xml:space="preserve"> B: Correlations between the expression of 16 differential CRGs in gastric cancer</w:t>
      </w:r>
      <w:r w:rsidR="0000206A">
        <w:rPr>
          <w:rFonts w:ascii="Book Antiqua" w:eastAsia="Book Antiqua" w:hAnsi="Book Antiqua" w:cs="Book Antiqua"/>
        </w:rPr>
        <w:t xml:space="preserve">; </w:t>
      </w:r>
      <w:r w:rsidRPr="00B7474F">
        <w:rPr>
          <w:rFonts w:ascii="Book Antiqua" w:eastAsia="Book Antiqua" w:hAnsi="Book Antiqua" w:cs="Book Antiqua"/>
        </w:rPr>
        <w:t xml:space="preserve">C: </w:t>
      </w:r>
      <w:r w:rsidR="0000206A">
        <w:rPr>
          <w:rFonts w:ascii="Book Antiqua" w:eastAsia="Book Antiqua" w:hAnsi="Book Antiqua" w:cs="Book Antiqua"/>
        </w:rPr>
        <w:t>O</w:t>
      </w:r>
      <w:r w:rsidRPr="00B7474F">
        <w:rPr>
          <w:rFonts w:ascii="Book Antiqua" w:eastAsia="Book Antiqua" w:hAnsi="Book Antiqua" w:cs="Book Antiqua"/>
        </w:rPr>
        <w:t xml:space="preserve">verall landscape of </w:t>
      </w:r>
      <w:r w:rsidRPr="00B7474F">
        <w:rPr>
          <w:rFonts w:ascii="Book Antiqua" w:eastAsia="Book Antiqua" w:hAnsi="Book Antiqua" w:cs="Book Antiqua"/>
        </w:rPr>
        <w:lastRenderedPageBreak/>
        <w:t>gene mutations of differential CRGs in gastric cancer</w:t>
      </w:r>
      <w:r w:rsidR="0000206A">
        <w:rPr>
          <w:rFonts w:ascii="Book Antiqua" w:eastAsia="Book Antiqua" w:hAnsi="Book Antiqua" w:cs="Book Antiqua"/>
        </w:rPr>
        <w:t>;</w:t>
      </w:r>
      <w:r w:rsidRPr="00B7474F">
        <w:rPr>
          <w:rFonts w:ascii="Book Antiqua" w:eastAsia="Book Antiqua" w:hAnsi="Book Antiqua" w:cs="Book Antiqua"/>
        </w:rPr>
        <w:t xml:space="preserve"> D: </w:t>
      </w:r>
      <w:r w:rsidR="0000206A">
        <w:rPr>
          <w:rFonts w:ascii="Book Antiqua" w:eastAsia="Book Antiqua" w:hAnsi="Book Antiqua" w:cs="Book Antiqua"/>
        </w:rPr>
        <w:t>P</w:t>
      </w:r>
      <w:r w:rsidRPr="00B7474F">
        <w:rPr>
          <w:rFonts w:ascii="Book Antiqua" w:eastAsia="Book Antiqua" w:hAnsi="Book Antiqua" w:cs="Book Antiqua"/>
        </w:rPr>
        <w:t>atterns of gene mutation of differentially expressed CRGs in gastric cancer (</w:t>
      </w:r>
      <w:proofErr w:type="spellStart"/>
      <w:r w:rsidR="00D7680A" w:rsidRPr="00B7474F">
        <w:rPr>
          <w:rFonts w:ascii="Book Antiqua" w:eastAsia="Book Antiqua" w:hAnsi="Book Antiqua" w:cs="Book Antiqua"/>
          <w:vertAlign w:val="superscript"/>
        </w:rPr>
        <w:t>a</w:t>
      </w:r>
      <w:r w:rsidR="009D7D35" w:rsidRPr="00B7474F">
        <w:rPr>
          <w:rFonts w:ascii="Book Antiqua" w:eastAsia="Book Antiqua" w:hAnsi="Book Antiqua" w:cs="Book Antiqua"/>
          <w:i/>
          <w:iCs/>
        </w:rPr>
        <w:t>P</w:t>
      </w:r>
      <w:proofErr w:type="spellEnd"/>
      <w:r w:rsidRPr="00B7474F">
        <w:rPr>
          <w:rFonts w:ascii="Book Antiqua" w:eastAsia="Book Antiqua" w:hAnsi="Book Antiqua" w:cs="Book Antiqua"/>
        </w:rPr>
        <w:t xml:space="preserve"> &lt; 0.05, </w:t>
      </w:r>
      <w:proofErr w:type="spellStart"/>
      <w:r w:rsidR="00D7680A" w:rsidRPr="00B7474F">
        <w:rPr>
          <w:rFonts w:ascii="Book Antiqua" w:eastAsia="Book Antiqua" w:hAnsi="Book Antiqua" w:cs="Book Antiqua"/>
          <w:vertAlign w:val="superscript"/>
        </w:rPr>
        <w:t>b</w:t>
      </w:r>
      <w:r w:rsidR="009D7D35" w:rsidRPr="00B7474F">
        <w:rPr>
          <w:rFonts w:ascii="Book Antiqua" w:eastAsia="Book Antiqua" w:hAnsi="Book Antiqua" w:cs="Book Antiqua"/>
          <w:i/>
          <w:iCs/>
        </w:rPr>
        <w:t>P</w:t>
      </w:r>
      <w:proofErr w:type="spellEnd"/>
      <w:r w:rsidRPr="00B7474F">
        <w:rPr>
          <w:rFonts w:ascii="Book Antiqua" w:eastAsia="Book Antiqua" w:hAnsi="Book Antiqua" w:cs="Book Antiqua"/>
        </w:rPr>
        <w:t xml:space="preserve"> &lt; 0.01, </w:t>
      </w:r>
      <w:proofErr w:type="spellStart"/>
      <w:r w:rsidR="00D7680A" w:rsidRPr="00B7474F">
        <w:rPr>
          <w:rFonts w:ascii="Book Antiqua" w:eastAsia="Book Antiqua" w:hAnsi="Book Antiqua" w:cs="Book Antiqua"/>
          <w:vertAlign w:val="superscript"/>
        </w:rPr>
        <w:t>c</w:t>
      </w:r>
      <w:r w:rsidR="009D7D35" w:rsidRPr="00B7474F">
        <w:rPr>
          <w:rFonts w:ascii="Book Antiqua" w:eastAsia="Book Antiqua" w:hAnsi="Book Antiqua" w:cs="Book Antiqua"/>
          <w:i/>
          <w:iCs/>
        </w:rPr>
        <w:t>P</w:t>
      </w:r>
      <w:proofErr w:type="spellEnd"/>
      <w:r w:rsidRPr="00B7474F">
        <w:rPr>
          <w:rFonts w:ascii="Book Antiqua" w:eastAsia="Book Antiqua" w:hAnsi="Book Antiqua" w:cs="Book Antiqua"/>
        </w:rPr>
        <w:t xml:space="preserve"> &lt; 0.001).</w:t>
      </w:r>
      <w:r w:rsidR="00B555A7" w:rsidRPr="00B555A7">
        <w:rPr>
          <w:rFonts w:ascii="Segoe UI" w:hAnsi="Segoe UI" w:cs="Segoe UI"/>
          <w:color w:val="000000"/>
          <w:sz w:val="20"/>
          <w:szCs w:val="20"/>
        </w:rPr>
        <w:t xml:space="preserve"> </w:t>
      </w:r>
      <w:r w:rsidR="00B555A7" w:rsidRPr="00B555A7">
        <w:rPr>
          <w:rFonts w:ascii="Book Antiqua" w:eastAsia="Book Antiqua" w:hAnsi="Book Antiqua" w:cs="Book Antiqua"/>
          <w:lang w:val="zh-CN"/>
        </w:rPr>
        <w:t>NS: Not significant.</w:t>
      </w:r>
    </w:p>
    <w:p w14:paraId="3605994A" w14:textId="0D8117D7" w:rsidR="009B1C17" w:rsidRPr="00B7474F" w:rsidRDefault="008F69B5" w:rsidP="009B2239">
      <w:pPr>
        <w:rPr>
          <w:rFonts w:ascii="Book Antiqua" w:hAnsi="Book Antiqua"/>
        </w:rPr>
      </w:pPr>
      <w:r>
        <w:rPr>
          <w:rFonts w:ascii="Book Antiqua" w:hAnsi="Book Antiqua"/>
          <w:noProof/>
          <w:lang w:eastAsia="zh-CN"/>
        </w:rPr>
        <w:drawing>
          <wp:inline distT="0" distB="0" distL="0" distR="0" wp14:anchorId="72395C01" wp14:editId="5894462C">
            <wp:extent cx="5930900" cy="6400800"/>
            <wp:effectExtent l="0" t="0" r="0" b="0"/>
            <wp:docPr id="8471617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61744" name="图片 8471617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0900" cy="6400800"/>
                    </a:xfrm>
                    <a:prstGeom prst="rect">
                      <a:avLst/>
                    </a:prstGeom>
                  </pic:spPr>
                </pic:pic>
              </a:graphicData>
            </a:graphic>
          </wp:inline>
        </w:drawing>
      </w:r>
    </w:p>
    <w:p w14:paraId="33BA0B7B" w14:textId="4CB16FE9"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t xml:space="preserve">Figure 2 Clinical significance of prognostic </w:t>
      </w:r>
      <w:proofErr w:type="spellStart"/>
      <w:r w:rsidR="00975653" w:rsidRPr="00B7474F">
        <w:rPr>
          <w:rFonts w:ascii="Book Antiqua" w:eastAsia="Book Antiqua" w:hAnsi="Book Antiqua" w:cs="Book Antiqua"/>
          <w:b/>
          <w:bCs/>
        </w:rPr>
        <w:t>cuproptosis</w:t>
      </w:r>
      <w:proofErr w:type="spellEnd"/>
      <w:r w:rsidR="00975653" w:rsidRPr="00B7474F">
        <w:rPr>
          <w:rFonts w:ascii="Book Antiqua" w:eastAsia="Book Antiqua" w:hAnsi="Book Antiqua" w:cs="Book Antiqua"/>
          <w:b/>
          <w:bCs/>
        </w:rPr>
        <w:t>-related gene</w:t>
      </w:r>
      <w:r w:rsidRPr="00B7474F">
        <w:rPr>
          <w:rFonts w:ascii="Book Antiqua" w:eastAsia="Book Antiqua" w:hAnsi="Book Antiqua" w:cs="Book Antiqua"/>
          <w:b/>
          <w:bCs/>
        </w:rPr>
        <w:t xml:space="preserve">s in gastric cancer in </w:t>
      </w:r>
      <w:r w:rsidR="001A56AF" w:rsidRPr="00B7474F">
        <w:rPr>
          <w:rFonts w:ascii="Book Antiqua" w:eastAsia="Book Antiqua" w:hAnsi="Book Antiqua" w:cs="Book Antiqua"/>
          <w:b/>
          <w:bCs/>
        </w:rPr>
        <w:t>the Cancer Genome Atlas</w:t>
      </w:r>
      <w:r w:rsidRPr="00B7474F">
        <w:rPr>
          <w:rFonts w:ascii="Book Antiqua" w:eastAsia="Book Antiqua" w:hAnsi="Book Antiqua" w:cs="Book Antiqua"/>
          <w:b/>
          <w:bCs/>
        </w:rPr>
        <w:t xml:space="preserve"> cohort. </w:t>
      </w:r>
      <w:r w:rsidRPr="00B7474F">
        <w:rPr>
          <w:rFonts w:ascii="Book Antiqua" w:eastAsia="Book Antiqua" w:hAnsi="Book Antiqua" w:cs="Book Antiqua"/>
        </w:rPr>
        <w:t>A: Distribution of risk score, overall survival</w:t>
      </w:r>
      <w:r w:rsidR="0049122C" w:rsidRPr="00B7474F">
        <w:rPr>
          <w:rFonts w:ascii="Book Antiqua" w:eastAsia="Book Antiqua" w:hAnsi="Book Antiqua" w:cs="Book Antiqua"/>
        </w:rPr>
        <w:t xml:space="preserve"> (OS)</w:t>
      </w:r>
      <w:r w:rsidRPr="00B7474F">
        <w:rPr>
          <w:rFonts w:ascii="Book Antiqua" w:eastAsia="Book Antiqua" w:hAnsi="Book Antiqua" w:cs="Book Antiqua"/>
        </w:rPr>
        <w:t xml:space="preserve"> status and the expression of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and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in </w:t>
      </w:r>
      <w:r w:rsidR="005765A0" w:rsidRPr="00B7474F">
        <w:rPr>
          <w:rFonts w:ascii="Book Antiqua" w:eastAsia="Book Antiqua" w:hAnsi="Book Antiqua" w:cs="Book Antiqua"/>
        </w:rPr>
        <w:t>gastric cancer (</w:t>
      </w:r>
      <w:r w:rsidRPr="00B7474F">
        <w:rPr>
          <w:rFonts w:ascii="Book Antiqua" w:eastAsia="Book Antiqua" w:hAnsi="Book Antiqua" w:cs="Book Antiqua"/>
        </w:rPr>
        <w:t>GC</w:t>
      </w:r>
      <w:r w:rsidR="005765A0" w:rsidRPr="00B7474F">
        <w:rPr>
          <w:rFonts w:ascii="Book Antiqua" w:eastAsia="Book Antiqua" w:hAnsi="Book Antiqua" w:cs="Book Antiqua"/>
        </w:rPr>
        <w:t>)</w:t>
      </w:r>
      <w:r w:rsidRPr="00B7474F">
        <w:rPr>
          <w:rFonts w:ascii="Book Antiqua" w:eastAsia="Book Antiqua" w:hAnsi="Book Antiqua" w:cs="Book Antiqua"/>
        </w:rPr>
        <w:t xml:space="preserve"> patients</w:t>
      </w:r>
      <w:r w:rsidR="00114608">
        <w:rPr>
          <w:rFonts w:ascii="Book Antiqua" w:eastAsia="Book Antiqua" w:hAnsi="Book Antiqua" w:cs="Book Antiqua"/>
        </w:rPr>
        <w:t>;</w:t>
      </w:r>
      <w:r w:rsidRPr="00B7474F">
        <w:rPr>
          <w:rFonts w:ascii="Book Antiqua" w:eastAsia="Book Antiqua" w:hAnsi="Book Antiqua" w:cs="Book Antiqua"/>
        </w:rPr>
        <w:t xml:space="preserve"> B: </w:t>
      </w:r>
      <w:r w:rsidRPr="00B7474F">
        <w:rPr>
          <w:rFonts w:ascii="Book Antiqua" w:eastAsia="Book Antiqua" w:hAnsi="Book Antiqua" w:cs="Book Antiqua"/>
        </w:rPr>
        <w:lastRenderedPageBreak/>
        <w:t xml:space="preserve">Distribution of risk score, disease-specific survival </w:t>
      </w:r>
      <w:r w:rsidR="00114608">
        <w:rPr>
          <w:rFonts w:ascii="Book Antiqua" w:eastAsia="Book Antiqua" w:hAnsi="Book Antiqua" w:cs="Book Antiqua"/>
        </w:rPr>
        <w:t xml:space="preserve">(DSS) </w:t>
      </w:r>
      <w:r w:rsidRPr="00B7474F">
        <w:rPr>
          <w:rFonts w:ascii="Book Antiqua" w:eastAsia="Book Antiqua" w:hAnsi="Book Antiqua" w:cs="Book Antiqua"/>
        </w:rPr>
        <w:t xml:space="preserve">status and the expression of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and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in </w:t>
      </w:r>
      <w:r w:rsidR="00114608">
        <w:rPr>
          <w:rFonts w:ascii="Book Antiqua" w:eastAsia="Book Antiqua" w:hAnsi="Book Antiqua" w:cs="Book Antiqua"/>
        </w:rPr>
        <w:t>GC</w:t>
      </w:r>
      <w:r w:rsidRPr="00B7474F">
        <w:rPr>
          <w:rFonts w:ascii="Book Antiqua" w:eastAsia="Book Antiqua" w:hAnsi="Book Antiqua" w:cs="Book Antiqua"/>
        </w:rPr>
        <w:t xml:space="preserve"> patients</w:t>
      </w:r>
      <w:r w:rsidR="00114608">
        <w:rPr>
          <w:rFonts w:ascii="Book Antiqua" w:eastAsia="Book Antiqua" w:hAnsi="Book Antiqua" w:cs="Book Antiqua"/>
        </w:rPr>
        <w:t xml:space="preserve">; </w:t>
      </w:r>
      <w:r w:rsidRPr="00B7474F">
        <w:rPr>
          <w:rFonts w:ascii="Book Antiqua" w:eastAsia="Book Antiqua" w:hAnsi="Book Antiqua" w:cs="Book Antiqua"/>
        </w:rPr>
        <w:t>C: Kaplan</w:t>
      </w:r>
      <w:r w:rsidR="000A4FC0">
        <w:rPr>
          <w:rFonts w:ascii="Book Antiqua" w:eastAsia="Book Antiqua" w:hAnsi="Book Antiqua" w:cs="Book Antiqua"/>
        </w:rPr>
        <w:t>-</w:t>
      </w:r>
      <w:r w:rsidRPr="00B7474F">
        <w:rPr>
          <w:rFonts w:ascii="Book Antiqua" w:eastAsia="Book Antiqua" w:hAnsi="Book Antiqua" w:cs="Book Antiqua"/>
        </w:rPr>
        <w:t xml:space="preserve">Meier curves of the expression of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and </w:t>
      </w:r>
      <w:r w:rsidR="0049122C" w:rsidRPr="00B7474F">
        <w:rPr>
          <w:rFonts w:ascii="Book Antiqua" w:eastAsia="Book Antiqua" w:hAnsi="Book Antiqua" w:cs="Book Antiqua"/>
        </w:rPr>
        <w:t>OS</w:t>
      </w:r>
      <w:r w:rsidRPr="00B7474F">
        <w:rPr>
          <w:rFonts w:ascii="Book Antiqua" w:eastAsia="Book Antiqua" w:hAnsi="Book Antiqua" w:cs="Book Antiqua"/>
        </w:rPr>
        <w:t xml:space="preserve"> time</w:t>
      </w:r>
      <w:r w:rsidR="00114608">
        <w:rPr>
          <w:rFonts w:ascii="Book Antiqua" w:eastAsia="Book Antiqua" w:hAnsi="Book Antiqua" w:cs="Book Antiqua"/>
        </w:rPr>
        <w:t>;</w:t>
      </w:r>
      <w:r w:rsidRPr="00B7474F">
        <w:rPr>
          <w:rFonts w:ascii="Book Antiqua" w:eastAsia="Book Antiqua" w:hAnsi="Book Antiqua" w:cs="Book Antiqua"/>
        </w:rPr>
        <w:t xml:space="preserve"> D: Kaplan</w:t>
      </w:r>
      <w:r w:rsidR="000A4FC0">
        <w:rPr>
          <w:rFonts w:ascii="Book Antiqua" w:eastAsia="Book Antiqua" w:hAnsi="Book Antiqua" w:cs="Book Antiqua"/>
        </w:rPr>
        <w:t>-</w:t>
      </w:r>
      <w:r w:rsidRPr="00B7474F">
        <w:rPr>
          <w:rFonts w:ascii="Book Antiqua" w:eastAsia="Book Antiqua" w:hAnsi="Book Antiqua" w:cs="Book Antiqua"/>
        </w:rPr>
        <w:t xml:space="preserve">Meier curves of the expression of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and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and </w:t>
      </w:r>
      <w:r w:rsidR="00114608">
        <w:rPr>
          <w:rFonts w:ascii="Book Antiqua" w:eastAsia="Book Antiqua" w:hAnsi="Book Antiqua" w:cs="Book Antiqua"/>
        </w:rPr>
        <w:t>DSS</w:t>
      </w:r>
      <w:r w:rsidRPr="00B7474F">
        <w:rPr>
          <w:rFonts w:ascii="Book Antiqua" w:eastAsia="Book Antiqua" w:hAnsi="Book Antiqua" w:cs="Book Antiqua"/>
        </w:rPr>
        <w:t xml:space="preserve"> time.</w:t>
      </w:r>
      <w:r w:rsidR="007B34C0">
        <w:rPr>
          <w:rFonts w:ascii="Book Antiqua" w:eastAsia="Book Antiqua" w:hAnsi="Book Antiqua" w:cs="Book Antiqua"/>
        </w:rPr>
        <w:t xml:space="preserve"> </w:t>
      </w:r>
    </w:p>
    <w:p w14:paraId="03573971" w14:textId="77777777" w:rsidR="00A77B3E" w:rsidRPr="00B7474F" w:rsidRDefault="00A77B3E">
      <w:pPr>
        <w:spacing w:line="360" w:lineRule="auto"/>
        <w:jc w:val="both"/>
        <w:rPr>
          <w:rFonts w:ascii="Book Antiqua" w:hAnsi="Book Antiqua"/>
        </w:rPr>
      </w:pPr>
    </w:p>
    <w:p w14:paraId="516C24E1" w14:textId="77777777" w:rsidR="009B1C17" w:rsidRPr="00B7474F" w:rsidRDefault="009B1C17">
      <w:pPr>
        <w:spacing w:line="360" w:lineRule="auto"/>
        <w:jc w:val="both"/>
        <w:rPr>
          <w:rFonts w:ascii="Book Antiqua" w:hAnsi="Book Antiqua"/>
        </w:rPr>
      </w:pPr>
    </w:p>
    <w:p w14:paraId="06AAFDF3" w14:textId="2DABB469" w:rsidR="009B1C17" w:rsidRPr="00B7474F" w:rsidRDefault="008F69B5">
      <w:pPr>
        <w:spacing w:line="360" w:lineRule="auto"/>
        <w:jc w:val="both"/>
        <w:rPr>
          <w:rFonts w:ascii="Book Antiqua" w:hAnsi="Book Antiqua"/>
        </w:rPr>
      </w:pPr>
      <w:r>
        <w:rPr>
          <w:rFonts w:ascii="Book Antiqua" w:hAnsi="Book Antiqua"/>
          <w:noProof/>
        </w:rPr>
        <w:drawing>
          <wp:inline distT="0" distB="0" distL="0" distR="0" wp14:anchorId="2F203797" wp14:editId="11BDD786">
            <wp:extent cx="5397500" cy="3644900"/>
            <wp:effectExtent l="0" t="0" r="0" b="0"/>
            <wp:docPr id="13479618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61807" name="图片 13479618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7500" cy="3644900"/>
                    </a:xfrm>
                    <a:prstGeom prst="rect">
                      <a:avLst/>
                    </a:prstGeom>
                  </pic:spPr>
                </pic:pic>
              </a:graphicData>
            </a:graphic>
          </wp:inline>
        </w:drawing>
      </w:r>
      <w:r w:rsidR="009B1C17" w:rsidRPr="00B7474F">
        <w:rPr>
          <w:rFonts w:ascii="Book Antiqua" w:hAnsi="Book Antiqua"/>
          <w:noProof/>
        </w:rPr>
        <w:t xml:space="preserve">    </w:t>
      </w:r>
    </w:p>
    <w:p w14:paraId="444349AA" w14:textId="7BB6D8A8"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t xml:space="preserve">Figure 3 </w:t>
      </w:r>
      <w:r w:rsidR="00114608">
        <w:rPr>
          <w:rFonts w:ascii="Book Antiqua" w:eastAsia="Book Antiqua" w:hAnsi="Book Antiqua" w:cs="Book Antiqua"/>
          <w:b/>
          <w:bCs/>
        </w:rPr>
        <w:t>O</w:t>
      </w:r>
      <w:r w:rsidRPr="00B7474F">
        <w:rPr>
          <w:rFonts w:ascii="Book Antiqua" w:eastAsia="Book Antiqua" w:hAnsi="Book Antiqua" w:cs="Book Antiqua"/>
          <w:b/>
          <w:bCs/>
        </w:rPr>
        <w:t xml:space="preserve">verall survival nomogram model and calibration plots. </w:t>
      </w:r>
      <w:r w:rsidRPr="00B7474F">
        <w:rPr>
          <w:rFonts w:ascii="Book Antiqua" w:eastAsia="Book Antiqua" w:hAnsi="Book Antiqua" w:cs="Book Antiqua"/>
        </w:rPr>
        <w:t>A: Prognostic nomogram plot constructed to predict the 1</w:t>
      </w:r>
      <w:r w:rsidR="00114608">
        <w:rPr>
          <w:rFonts w:ascii="Book Antiqua" w:eastAsia="Book Antiqua" w:hAnsi="Book Antiqua" w:cs="Book Antiqua"/>
        </w:rPr>
        <w:t>-</w:t>
      </w:r>
      <w:r w:rsidRPr="00B7474F">
        <w:rPr>
          <w:rFonts w:ascii="Book Antiqua" w:eastAsia="Book Antiqua" w:hAnsi="Book Antiqua" w:cs="Book Antiqua"/>
        </w:rPr>
        <w:t>, 3</w:t>
      </w:r>
      <w:r w:rsidR="00114608">
        <w:rPr>
          <w:rFonts w:ascii="Book Antiqua" w:eastAsia="Book Antiqua" w:hAnsi="Book Antiqua" w:cs="Book Antiqua"/>
        </w:rPr>
        <w:t>-</w:t>
      </w:r>
      <w:r w:rsidRPr="00B7474F">
        <w:rPr>
          <w:rFonts w:ascii="Book Antiqua" w:eastAsia="Book Antiqua" w:hAnsi="Book Antiqua" w:cs="Book Antiqua"/>
        </w:rPr>
        <w:t>, and 5</w:t>
      </w:r>
      <w:r w:rsidR="00114608">
        <w:rPr>
          <w:rFonts w:ascii="Book Antiqua" w:eastAsia="Book Antiqua" w:hAnsi="Book Antiqua" w:cs="Book Antiqua"/>
        </w:rPr>
        <w:t>-</w:t>
      </w:r>
      <w:r w:rsidRPr="00B7474F">
        <w:rPr>
          <w:rFonts w:ascii="Book Antiqua" w:eastAsia="Book Antiqua" w:hAnsi="Book Antiqua" w:cs="Book Antiqua"/>
        </w:rPr>
        <w:t>year overall survival</w:t>
      </w:r>
      <w:r w:rsidR="0049122C" w:rsidRPr="00B7474F">
        <w:rPr>
          <w:rFonts w:ascii="Book Antiqua" w:eastAsia="Book Antiqua" w:hAnsi="Book Antiqua" w:cs="Book Antiqua"/>
        </w:rPr>
        <w:t xml:space="preserve"> (OS)</w:t>
      </w:r>
      <w:r w:rsidRPr="00B7474F">
        <w:rPr>
          <w:rFonts w:ascii="Book Antiqua" w:eastAsia="Book Antiqua" w:hAnsi="Book Antiqua" w:cs="Book Antiqua"/>
        </w:rPr>
        <w:t xml:space="preserve"> times of </w:t>
      </w:r>
      <w:r w:rsidR="005765A0" w:rsidRPr="00B7474F">
        <w:rPr>
          <w:rFonts w:ascii="Book Antiqua" w:eastAsia="Book Antiqua" w:hAnsi="Book Antiqua" w:cs="Book Antiqua"/>
        </w:rPr>
        <w:t>gastric cancer</w:t>
      </w:r>
      <w:r w:rsidRPr="00B7474F">
        <w:rPr>
          <w:rFonts w:ascii="Book Antiqua" w:eastAsia="Book Antiqua" w:hAnsi="Book Antiqua" w:cs="Book Antiqua"/>
        </w:rPr>
        <w:t xml:space="preserve"> patients in </w:t>
      </w:r>
      <w:bookmarkStart w:id="4" w:name="_Hlk132746467"/>
      <w:r w:rsidR="001A56AF" w:rsidRPr="00B7474F">
        <w:rPr>
          <w:rFonts w:ascii="Book Antiqua" w:eastAsia="Book Antiqua" w:hAnsi="Book Antiqua" w:cs="Book Antiqua"/>
        </w:rPr>
        <w:t>The Cancer Genome Atlas</w:t>
      </w:r>
      <w:bookmarkEnd w:id="4"/>
      <w:r w:rsidR="001A56AF" w:rsidRPr="00B7474F">
        <w:rPr>
          <w:rFonts w:ascii="Book Antiqua" w:eastAsia="Book Antiqua" w:hAnsi="Book Antiqua" w:cs="Book Antiqua"/>
        </w:rPr>
        <w:t xml:space="preserve"> (TCGA)</w:t>
      </w:r>
      <w:r w:rsidRPr="00B7474F">
        <w:rPr>
          <w:rFonts w:ascii="Book Antiqua" w:eastAsia="Book Antiqua" w:hAnsi="Book Antiqua" w:cs="Book Antiqua"/>
        </w:rPr>
        <w:t xml:space="preserve"> cohort</w:t>
      </w:r>
      <w:r w:rsidR="00114608">
        <w:rPr>
          <w:rFonts w:ascii="Book Antiqua" w:eastAsia="Book Antiqua" w:hAnsi="Book Antiqua" w:cs="Book Antiqua"/>
        </w:rPr>
        <w:t>;</w:t>
      </w:r>
      <w:r w:rsidRPr="00B7474F">
        <w:rPr>
          <w:rFonts w:ascii="Book Antiqua" w:eastAsia="Book Antiqua" w:hAnsi="Book Antiqua" w:cs="Book Antiqua"/>
        </w:rPr>
        <w:t xml:space="preserve"> B: Prognostic nomogram plot constructed to predict the </w:t>
      </w:r>
      <w:r w:rsidR="00114608">
        <w:rPr>
          <w:rFonts w:ascii="Book Antiqua" w:eastAsia="Book Antiqua" w:hAnsi="Book Antiqua" w:cs="Book Antiqua"/>
        </w:rPr>
        <w:t>1-</w:t>
      </w:r>
      <w:r w:rsidR="00114608" w:rsidRPr="00B7474F">
        <w:rPr>
          <w:rFonts w:ascii="Book Antiqua" w:eastAsia="Book Antiqua" w:hAnsi="Book Antiqua" w:cs="Book Antiqua"/>
        </w:rPr>
        <w:t>, 3</w:t>
      </w:r>
      <w:r w:rsidR="00114608">
        <w:rPr>
          <w:rFonts w:ascii="Book Antiqua" w:eastAsia="Book Antiqua" w:hAnsi="Book Antiqua" w:cs="Book Antiqua"/>
        </w:rPr>
        <w:t>-</w:t>
      </w:r>
      <w:r w:rsidR="00114608" w:rsidRPr="00B7474F">
        <w:rPr>
          <w:rFonts w:ascii="Book Antiqua" w:eastAsia="Book Antiqua" w:hAnsi="Book Antiqua" w:cs="Book Antiqua"/>
        </w:rPr>
        <w:t>, and 5</w:t>
      </w:r>
      <w:r w:rsidR="00114608">
        <w:rPr>
          <w:rFonts w:ascii="Book Antiqua" w:eastAsia="Book Antiqua" w:hAnsi="Book Antiqua" w:cs="Book Antiqua"/>
        </w:rPr>
        <w:t>-</w:t>
      </w:r>
      <w:r w:rsidRPr="00B7474F">
        <w:rPr>
          <w:rFonts w:ascii="Book Antiqua" w:eastAsia="Book Antiqua" w:hAnsi="Book Antiqua" w:cs="Book Antiqua"/>
        </w:rPr>
        <w:t xml:space="preserve">year disease-specific survival </w:t>
      </w:r>
      <w:r w:rsidR="00114608">
        <w:rPr>
          <w:rFonts w:ascii="Book Antiqua" w:eastAsia="Book Antiqua" w:hAnsi="Book Antiqua" w:cs="Book Antiqua"/>
        </w:rPr>
        <w:t xml:space="preserve">(DSS) </w:t>
      </w:r>
      <w:r w:rsidRPr="00B7474F">
        <w:rPr>
          <w:rFonts w:ascii="Book Antiqua" w:eastAsia="Book Antiqua" w:hAnsi="Book Antiqua" w:cs="Book Antiqua"/>
        </w:rPr>
        <w:t xml:space="preserve">times of </w:t>
      </w:r>
      <w:r w:rsidR="004D77E8" w:rsidRPr="00B7474F">
        <w:rPr>
          <w:rFonts w:ascii="Book Antiqua" w:eastAsia="Book Antiqua" w:hAnsi="Book Antiqua" w:cs="Book Antiqua"/>
        </w:rPr>
        <w:t>gastric cancer</w:t>
      </w:r>
      <w:r w:rsidRPr="00B7474F">
        <w:rPr>
          <w:rFonts w:ascii="Book Antiqua" w:eastAsia="Book Antiqua" w:hAnsi="Book Antiqua" w:cs="Book Antiqua"/>
        </w:rPr>
        <w:t xml:space="preserve"> patients in the TCGA cohort</w:t>
      </w:r>
      <w:r w:rsidR="00114608">
        <w:rPr>
          <w:rFonts w:ascii="Book Antiqua" w:eastAsia="Book Antiqua" w:hAnsi="Book Antiqua" w:cs="Book Antiqua"/>
        </w:rPr>
        <w:t>;</w:t>
      </w:r>
      <w:r w:rsidRPr="00B7474F">
        <w:rPr>
          <w:rFonts w:ascii="Book Antiqua" w:eastAsia="Book Antiqua" w:hAnsi="Book Antiqua" w:cs="Book Antiqua"/>
        </w:rPr>
        <w:t xml:space="preserve"> C: Calibration plot of the nomogram for</w:t>
      </w:r>
      <w:r w:rsidR="00114608">
        <w:rPr>
          <w:rFonts w:ascii="Book Antiqua" w:eastAsia="Book Antiqua" w:hAnsi="Book Antiqua" w:cs="Book Antiqua"/>
        </w:rPr>
        <w:t xml:space="preserve"> 1-</w:t>
      </w:r>
      <w:r w:rsidR="00114608" w:rsidRPr="00B7474F">
        <w:rPr>
          <w:rFonts w:ascii="Book Antiqua" w:eastAsia="Book Antiqua" w:hAnsi="Book Antiqua" w:cs="Book Antiqua"/>
        </w:rPr>
        <w:t>, 3</w:t>
      </w:r>
      <w:r w:rsidR="00114608">
        <w:rPr>
          <w:rFonts w:ascii="Book Antiqua" w:eastAsia="Book Antiqua" w:hAnsi="Book Antiqua" w:cs="Book Antiqua"/>
        </w:rPr>
        <w:t>-</w:t>
      </w:r>
      <w:r w:rsidR="00114608" w:rsidRPr="00B7474F">
        <w:rPr>
          <w:rFonts w:ascii="Book Antiqua" w:eastAsia="Book Antiqua" w:hAnsi="Book Antiqua" w:cs="Book Antiqua"/>
        </w:rPr>
        <w:t>, and 5</w:t>
      </w:r>
      <w:r w:rsidR="00114608">
        <w:rPr>
          <w:rFonts w:ascii="Book Antiqua" w:eastAsia="Book Antiqua" w:hAnsi="Book Antiqua" w:cs="Book Antiqua"/>
        </w:rPr>
        <w:t>-</w:t>
      </w:r>
      <w:r w:rsidRPr="00B7474F">
        <w:rPr>
          <w:rFonts w:ascii="Book Antiqua" w:eastAsia="Book Antiqua" w:hAnsi="Book Antiqua" w:cs="Book Antiqua"/>
        </w:rPr>
        <w:t xml:space="preserve">year </w:t>
      </w:r>
      <w:r w:rsidR="0049122C" w:rsidRPr="00B7474F">
        <w:rPr>
          <w:rFonts w:ascii="Book Antiqua" w:eastAsia="Book Antiqua" w:hAnsi="Book Antiqua" w:cs="Book Antiqua"/>
        </w:rPr>
        <w:t>OS</w:t>
      </w:r>
      <w:r w:rsidRPr="00B7474F">
        <w:rPr>
          <w:rFonts w:ascii="Book Antiqua" w:eastAsia="Book Antiqua" w:hAnsi="Book Antiqua" w:cs="Book Antiqua"/>
        </w:rPr>
        <w:t xml:space="preserve"> time</w:t>
      </w:r>
      <w:r w:rsidR="00114608">
        <w:rPr>
          <w:rFonts w:ascii="Book Antiqua" w:eastAsia="Book Antiqua" w:hAnsi="Book Antiqua" w:cs="Book Antiqua"/>
        </w:rPr>
        <w:t>;</w:t>
      </w:r>
      <w:r w:rsidRPr="00B7474F">
        <w:rPr>
          <w:rFonts w:ascii="Book Antiqua" w:eastAsia="Book Antiqua" w:hAnsi="Book Antiqua" w:cs="Book Antiqua"/>
        </w:rPr>
        <w:t xml:space="preserve"> D: Calibration plot of the nomogram for </w:t>
      </w:r>
      <w:r w:rsidR="00114608">
        <w:rPr>
          <w:rFonts w:ascii="Book Antiqua" w:eastAsia="Book Antiqua" w:hAnsi="Book Antiqua" w:cs="Book Antiqua"/>
        </w:rPr>
        <w:t>1-</w:t>
      </w:r>
      <w:r w:rsidR="00114608" w:rsidRPr="00B7474F">
        <w:rPr>
          <w:rFonts w:ascii="Book Antiqua" w:eastAsia="Book Antiqua" w:hAnsi="Book Antiqua" w:cs="Book Antiqua"/>
        </w:rPr>
        <w:t>, 3</w:t>
      </w:r>
      <w:r w:rsidR="00114608">
        <w:rPr>
          <w:rFonts w:ascii="Book Antiqua" w:eastAsia="Book Antiqua" w:hAnsi="Book Antiqua" w:cs="Book Antiqua"/>
        </w:rPr>
        <w:t>-</w:t>
      </w:r>
      <w:r w:rsidR="00114608" w:rsidRPr="00B7474F">
        <w:rPr>
          <w:rFonts w:ascii="Book Antiqua" w:eastAsia="Book Antiqua" w:hAnsi="Book Antiqua" w:cs="Book Antiqua"/>
        </w:rPr>
        <w:t>, and 5</w:t>
      </w:r>
      <w:r w:rsidR="00114608">
        <w:rPr>
          <w:rFonts w:ascii="Book Antiqua" w:eastAsia="Book Antiqua" w:hAnsi="Book Antiqua" w:cs="Book Antiqua"/>
        </w:rPr>
        <w:t>-</w:t>
      </w:r>
      <w:r w:rsidRPr="00B7474F">
        <w:rPr>
          <w:rFonts w:ascii="Book Antiqua" w:eastAsia="Book Antiqua" w:hAnsi="Book Antiqua" w:cs="Book Antiqua"/>
        </w:rPr>
        <w:t xml:space="preserve">year </w:t>
      </w:r>
      <w:r w:rsidR="00114608">
        <w:rPr>
          <w:rFonts w:ascii="Book Antiqua" w:eastAsia="Book Antiqua" w:hAnsi="Book Antiqua" w:cs="Book Antiqua"/>
        </w:rPr>
        <w:t>DSS</w:t>
      </w:r>
      <w:r w:rsidRPr="00B7474F">
        <w:rPr>
          <w:rFonts w:ascii="Book Antiqua" w:eastAsia="Book Antiqua" w:hAnsi="Book Antiqua" w:cs="Book Antiqua"/>
        </w:rPr>
        <w:t xml:space="preserve"> time.</w:t>
      </w:r>
      <w:r w:rsidR="00843105">
        <w:rPr>
          <w:rFonts w:ascii="Book Antiqua" w:eastAsia="Book Antiqua" w:hAnsi="Book Antiqua" w:cs="Book Antiqua"/>
        </w:rPr>
        <w:t xml:space="preserve"> </w:t>
      </w:r>
    </w:p>
    <w:p w14:paraId="646DDFA3" w14:textId="66E3D283" w:rsidR="00A77B3E" w:rsidRPr="00B7474F" w:rsidRDefault="008F69B5">
      <w:pPr>
        <w:spacing w:line="360" w:lineRule="auto"/>
        <w:jc w:val="both"/>
        <w:rPr>
          <w:rFonts w:ascii="Book Antiqua" w:hAnsi="Book Antiqua"/>
        </w:rPr>
      </w:pPr>
      <w:r>
        <w:rPr>
          <w:rFonts w:ascii="Book Antiqua" w:hAnsi="Book Antiqua"/>
          <w:noProof/>
        </w:rPr>
        <w:lastRenderedPageBreak/>
        <w:drawing>
          <wp:inline distT="0" distB="0" distL="0" distR="0" wp14:anchorId="3D2B8251" wp14:editId="4E8C3588">
            <wp:extent cx="2239010" cy="8229600"/>
            <wp:effectExtent l="0" t="0" r="0" b="0"/>
            <wp:docPr id="6572665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66571" name="图片 65726657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9010" cy="8229600"/>
                    </a:xfrm>
                    <a:prstGeom prst="rect">
                      <a:avLst/>
                    </a:prstGeom>
                  </pic:spPr>
                </pic:pic>
              </a:graphicData>
            </a:graphic>
          </wp:inline>
        </w:drawing>
      </w:r>
    </w:p>
    <w:p w14:paraId="66296B18" w14:textId="1A281DF9"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lastRenderedPageBreak/>
        <w:t xml:space="preserve">Figure 4 </w:t>
      </w:r>
      <w:r w:rsidR="00F014CB">
        <w:rPr>
          <w:rFonts w:ascii="Book Antiqua" w:eastAsia="Book Antiqua" w:hAnsi="Book Antiqua" w:cs="Book Antiqua"/>
          <w:b/>
          <w:bCs/>
        </w:rPr>
        <w:t>R</w:t>
      </w:r>
      <w:r w:rsidRPr="00B7474F">
        <w:rPr>
          <w:rFonts w:ascii="Book Antiqua" w:eastAsia="Book Antiqua" w:hAnsi="Book Antiqua" w:cs="Book Antiqua"/>
          <w:b/>
          <w:bCs/>
        </w:rPr>
        <w:t xml:space="preserve">elationship between the expression of prognostic </w:t>
      </w:r>
      <w:proofErr w:type="spellStart"/>
      <w:r w:rsidR="00975653" w:rsidRPr="00B7474F">
        <w:rPr>
          <w:rFonts w:ascii="Book Antiqua" w:eastAsia="Book Antiqua" w:hAnsi="Book Antiqua" w:cs="Book Antiqua"/>
          <w:b/>
          <w:bCs/>
        </w:rPr>
        <w:t>cuproptosis</w:t>
      </w:r>
      <w:proofErr w:type="spellEnd"/>
      <w:r w:rsidR="00975653" w:rsidRPr="00B7474F">
        <w:rPr>
          <w:rFonts w:ascii="Book Antiqua" w:eastAsia="Book Antiqua" w:hAnsi="Book Antiqua" w:cs="Book Antiqua"/>
          <w:b/>
          <w:bCs/>
        </w:rPr>
        <w:t>-related gene</w:t>
      </w:r>
      <w:r w:rsidRPr="00B7474F">
        <w:rPr>
          <w:rFonts w:ascii="Book Antiqua" w:eastAsia="Book Antiqua" w:hAnsi="Book Antiqua" w:cs="Book Antiqua"/>
          <w:b/>
          <w:bCs/>
        </w:rPr>
        <w:t xml:space="preserve">s and immune cell infiltration levels in gastric cancer. </w:t>
      </w:r>
      <w:r w:rsidRPr="00B7474F">
        <w:rPr>
          <w:rFonts w:ascii="Book Antiqua" w:eastAsia="Book Antiqua" w:hAnsi="Book Antiqua" w:cs="Book Antiqua"/>
        </w:rPr>
        <w:t>A-C: Kaplan</w:t>
      </w:r>
      <w:r w:rsidR="000A4FC0">
        <w:rPr>
          <w:rFonts w:ascii="Book Antiqua" w:eastAsia="Book Antiqua" w:hAnsi="Book Antiqua" w:cs="Book Antiqua"/>
        </w:rPr>
        <w:t>-</w:t>
      </w:r>
      <w:r w:rsidRPr="00B7474F">
        <w:rPr>
          <w:rFonts w:ascii="Book Antiqua" w:eastAsia="Book Antiqua" w:hAnsi="Book Antiqua" w:cs="Book Antiqua"/>
        </w:rPr>
        <w:t xml:space="preserve">Meier curves of the expression of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(A),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(B),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(C) in </w:t>
      </w:r>
      <w:proofErr w:type="spellStart"/>
      <w:r w:rsidRPr="00B7474F">
        <w:rPr>
          <w:rFonts w:ascii="Book Antiqua" w:eastAsia="Book Antiqua" w:hAnsi="Book Antiqua" w:cs="Book Antiqua"/>
        </w:rPr>
        <w:t>scRNA</w:t>
      </w:r>
      <w:proofErr w:type="spellEnd"/>
      <w:r w:rsidRPr="00B7474F">
        <w:rPr>
          <w:rFonts w:ascii="Book Antiqua" w:eastAsia="Book Antiqua" w:hAnsi="Book Antiqua" w:cs="Book Antiqua"/>
        </w:rPr>
        <w:t xml:space="preserve">-seq samples and immune cell infiltration level groups. </w:t>
      </w:r>
      <w:proofErr w:type="gramStart"/>
      <w:r w:rsidRPr="00B7474F">
        <w:rPr>
          <w:rFonts w:ascii="Book Antiqua" w:eastAsia="Book Antiqua" w:hAnsi="Book Antiqua" w:cs="Book Antiqua"/>
        </w:rPr>
        <w:t>All of</w:t>
      </w:r>
      <w:proofErr w:type="gramEnd"/>
      <w:r w:rsidRPr="00B7474F">
        <w:rPr>
          <w:rFonts w:ascii="Book Antiqua" w:eastAsia="Book Antiqua" w:hAnsi="Book Antiqua" w:cs="Book Antiqua"/>
        </w:rPr>
        <w:t xml:space="preserve"> these genes were correlated with the overall survival time of </w:t>
      </w:r>
      <w:r w:rsidR="005765A0" w:rsidRPr="00B7474F">
        <w:rPr>
          <w:rFonts w:ascii="Book Antiqua" w:eastAsia="Book Antiqua" w:hAnsi="Book Antiqua" w:cs="Book Antiqua"/>
        </w:rPr>
        <w:t>gastric cancer</w:t>
      </w:r>
      <w:r w:rsidRPr="00B7474F">
        <w:rPr>
          <w:rFonts w:ascii="Book Antiqua" w:eastAsia="Book Antiqua" w:hAnsi="Book Antiqua" w:cs="Book Antiqua"/>
        </w:rPr>
        <w:t xml:space="preserve"> patients</w:t>
      </w:r>
      <w:r w:rsidR="00F014CB">
        <w:rPr>
          <w:rFonts w:ascii="Book Antiqua" w:eastAsia="Book Antiqua" w:hAnsi="Book Antiqua" w:cs="Book Antiqua"/>
        </w:rPr>
        <w:t>;</w:t>
      </w:r>
      <w:r w:rsidRPr="00B7474F">
        <w:rPr>
          <w:rFonts w:ascii="Book Antiqua" w:eastAsia="Book Antiqua" w:hAnsi="Book Antiqua" w:cs="Book Antiqua"/>
        </w:rPr>
        <w:t xml:space="preserve"> D-F: The correlation of different immune cell infiltration levels and the expression of FDX (D),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(E), and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(F) in </w:t>
      </w:r>
      <w:proofErr w:type="spellStart"/>
      <w:r w:rsidRPr="00B7474F">
        <w:rPr>
          <w:rFonts w:ascii="Book Antiqua" w:eastAsia="Book Antiqua" w:hAnsi="Book Antiqua" w:cs="Book Antiqua"/>
        </w:rPr>
        <w:t>scRNA</w:t>
      </w:r>
      <w:proofErr w:type="spellEnd"/>
      <w:r w:rsidRPr="00B7474F">
        <w:rPr>
          <w:rFonts w:ascii="Book Antiqua" w:eastAsia="Book Antiqua" w:hAnsi="Book Antiqua" w:cs="Book Antiqua"/>
        </w:rPr>
        <w:t>-seq samples</w:t>
      </w:r>
      <w:r w:rsidR="00F014CB">
        <w:rPr>
          <w:rFonts w:ascii="Book Antiqua" w:eastAsia="Book Antiqua" w:hAnsi="Book Antiqua" w:cs="Book Antiqua"/>
        </w:rPr>
        <w:t>;</w:t>
      </w:r>
      <w:r w:rsidRPr="00B7474F">
        <w:rPr>
          <w:rFonts w:ascii="Book Antiqua" w:eastAsia="Book Antiqua" w:hAnsi="Book Antiqua" w:cs="Book Antiqua"/>
        </w:rPr>
        <w:t xml:space="preserve"> G-I: Lollipop plots of different immune cell infiltration levels and the expression of FDX (G),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(H), and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(I). The length of the bars in the lollipop plots is relative to the correlation levels, and the color of the cycles is relative to the </w:t>
      </w:r>
      <w:r w:rsidR="003C316C" w:rsidRPr="00B7474F">
        <w:rPr>
          <w:rFonts w:ascii="Book Antiqua" w:eastAsia="Book Antiqua" w:hAnsi="Book Antiqua" w:cs="Book Antiqua"/>
          <w:i/>
          <w:iCs/>
        </w:rPr>
        <w:t>P</w:t>
      </w:r>
      <w:r w:rsidRPr="00B7474F">
        <w:rPr>
          <w:rFonts w:ascii="Book Antiqua" w:eastAsia="Book Antiqua" w:hAnsi="Book Antiqua" w:cs="Book Antiqua"/>
        </w:rPr>
        <w:t xml:space="preserve"> value</w:t>
      </w:r>
      <w:r w:rsidR="00F014CB">
        <w:rPr>
          <w:rFonts w:ascii="Book Antiqua" w:eastAsia="Book Antiqua" w:hAnsi="Book Antiqua" w:cs="Book Antiqua"/>
        </w:rPr>
        <w:t>;</w:t>
      </w:r>
      <w:r w:rsidRPr="00B7474F">
        <w:rPr>
          <w:rFonts w:ascii="Book Antiqua" w:eastAsia="Book Antiqua" w:hAnsi="Book Antiqua" w:cs="Book Antiqua"/>
        </w:rPr>
        <w:t xml:space="preserve"> J-L: Lower levels of methylation in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(J) and higher levels of methylation in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(K),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(L) are associated with poor prognosis.</w:t>
      </w:r>
      <w:r w:rsidR="0049122C" w:rsidRPr="00B7474F">
        <w:rPr>
          <w:rFonts w:ascii="Book Antiqua" w:eastAsia="Book Antiqua" w:hAnsi="Book Antiqua" w:cs="Book Antiqua"/>
        </w:rPr>
        <w:t xml:space="preserve"> </w:t>
      </w:r>
      <w:r w:rsidR="00A15EF9">
        <w:rPr>
          <w:rFonts w:ascii="Book Antiqua" w:eastAsia="Book Antiqua" w:hAnsi="Book Antiqua" w:cs="Book Antiqua"/>
        </w:rPr>
        <w:t>HR:</w:t>
      </w:r>
      <w:bookmarkStart w:id="5" w:name="OLE_LINK2020"/>
      <w:bookmarkStart w:id="6" w:name="OLE_LINK2021"/>
      <w:r w:rsidR="00877266" w:rsidRPr="00877266">
        <w:rPr>
          <w:rFonts w:ascii="Book Antiqua" w:eastAsia="宋体" w:hAnsi="Book Antiqua" w:cs="宋体"/>
        </w:rPr>
        <w:t xml:space="preserve"> </w:t>
      </w:r>
      <w:r w:rsidR="00877266" w:rsidRPr="000550DD">
        <w:rPr>
          <w:rFonts w:ascii="Book Antiqua" w:eastAsia="宋体" w:hAnsi="Book Antiqua" w:cs="宋体"/>
        </w:rPr>
        <w:t>Hazard ratio</w:t>
      </w:r>
      <w:bookmarkEnd w:id="5"/>
      <w:bookmarkEnd w:id="6"/>
      <w:r w:rsidR="00F014CB">
        <w:rPr>
          <w:rFonts w:ascii="Book Antiqua" w:eastAsia="宋体" w:hAnsi="Book Antiqua" w:cs="宋体"/>
        </w:rPr>
        <w:t>;</w:t>
      </w:r>
      <w:r w:rsidR="00F014CB" w:rsidRPr="00F014CB">
        <w:rPr>
          <w:rFonts w:ascii="Book Antiqua" w:eastAsia="Book Antiqua" w:hAnsi="Book Antiqua" w:cs="Book Antiqua"/>
        </w:rPr>
        <w:t xml:space="preserve"> </w:t>
      </w:r>
      <w:r w:rsidR="00F014CB" w:rsidRPr="00B7474F">
        <w:rPr>
          <w:rFonts w:ascii="Book Antiqua" w:eastAsia="Book Antiqua" w:hAnsi="Book Antiqua" w:cs="Book Antiqua"/>
        </w:rPr>
        <w:t xml:space="preserve">STAD: </w:t>
      </w:r>
      <w:r w:rsidR="00F014CB" w:rsidRPr="004D77E8">
        <w:rPr>
          <w:rFonts w:ascii="Book Antiqua" w:eastAsia="Book Antiqua" w:hAnsi="Book Antiqua" w:cs="Book Antiqua"/>
        </w:rPr>
        <w:t>Stomach adenocarcinoma</w:t>
      </w:r>
      <w:r w:rsidR="00F014CB">
        <w:rPr>
          <w:rFonts w:ascii="Book Antiqua" w:eastAsia="Book Antiqua" w:hAnsi="Book Antiqua" w:cs="Book Antiqua"/>
        </w:rPr>
        <w:t xml:space="preserve">; </w:t>
      </w:r>
      <w:r w:rsidR="00F014CB" w:rsidRPr="00B7474F">
        <w:rPr>
          <w:rFonts w:ascii="Book Antiqua" w:eastAsia="Book Antiqua" w:hAnsi="Book Antiqua" w:cs="Book Antiqua"/>
        </w:rPr>
        <w:t>TCGA: The Cancer Genome Atlas</w:t>
      </w:r>
      <w:r w:rsidR="00F014CB">
        <w:rPr>
          <w:rFonts w:ascii="Book Antiqua" w:eastAsia="Book Antiqua" w:hAnsi="Book Antiqua" w:cs="Book Antiqua"/>
        </w:rPr>
        <w:t>.</w:t>
      </w:r>
    </w:p>
    <w:p w14:paraId="5DFE73B9" w14:textId="1A95D75C" w:rsidR="00A77B3E" w:rsidRPr="00B7474F" w:rsidRDefault="008F69B5">
      <w:pPr>
        <w:spacing w:line="360" w:lineRule="auto"/>
        <w:jc w:val="both"/>
        <w:rPr>
          <w:rFonts w:ascii="Book Antiqua" w:hAnsi="Book Antiqua"/>
        </w:rPr>
      </w:pPr>
      <w:r>
        <w:rPr>
          <w:rFonts w:ascii="Book Antiqua" w:hAnsi="Book Antiqua"/>
          <w:noProof/>
        </w:rPr>
        <w:lastRenderedPageBreak/>
        <w:drawing>
          <wp:inline distT="0" distB="0" distL="0" distR="0" wp14:anchorId="7241F504" wp14:editId="67E58B00">
            <wp:extent cx="5930900" cy="6096000"/>
            <wp:effectExtent l="0" t="0" r="0" b="0"/>
            <wp:docPr id="7986629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62989" name="图片 79866298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0900" cy="6096000"/>
                    </a:xfrm>
                    <a:prstGeom prst="rect">
                      <a:avLst/>
                    </a:prstGeom>
                  </pic:spPr>
                </pic:pic>
              </a:graphicData>
            </a:graphic>
          </wp:inline>
        </w:drawing>
      </w:r>
      <w:r w:rsidR="009B1C17" w:rsidRPr="00B7474F">
        <w:rPr>
          <w:rFonts w:ascii="Book Antiqua" w:hAnsi="Book Antiqua"/>
          <w:noProof/>
        </w:rPr>
        <w:t xml:space="preserve">  </w:t>
      </w:r>
    </w:p>
    <w:p w14:paraId="05AA71A7" w14:textId="63BAECBF"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t xml:space="preserve">Figure 5 Analysis of the biological functions of prognostic </w:t>
      </w:r>
      <w:proofErr w:type="spellStart"/>
      <w:r w:rsidR="00975653" w:rsidRPr="00B7474F">
        <w:rPr>
          <w:rFonts w:ascii="Book Antiqua" w:eastAsia="Book Antiqua" w:hAnsi="Book Antiqua" w:cs="Book Antiqua"/>
          <w:b/>
          <w:bCs/>
        </w:rPr>
        <w:t>cuproptosis</w:t>
      </w:r>
      <w:proofErr w:type="spellEnd"/>
      <w:r w:rsidR="00975653" w:rsidRPr="00B7474F">
        <w:rPr>
          <w:rFonts w:ascii="Book Antiqua" w:eastAsia="Book Antiqua" w:hAnsi="Book Antiqua" w:cs="Book Antiqua"/>
          <w:b/>
          <w:bCs/>
        </w:rPr>
        <w:t>-related gene</w:t>
      </w:r>
      <w:r w:rsidRPr="00B7474F">
        <w:rPr>
          <w:rFonts w:ascii="Book Antiqua" w:eastAsia="Book Antiqua" w:hAnsi="Book Antiqua" w:cs="Book Antiqua"/>
          <w:b/>
          <w:bCs/>
        </w:rPr>
        <w:t xml:space="preserve">s. </w:t>
      </w:r>
      <w:r w:rsidRPr="00B7474F">
        <w:rPr>
          <w:rFonts w:ascii="Book Antiqua" w:eastAsia="Book Antiqua" w:hAnsi="Book Antiqua" w:cs="Book Antiqua"/>
        </w:rPr>
        <w:t xml:space="preserve">A: Gene network associated with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and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containing 23 related genes, constructed using </w:t>
      </w:r>
      <w:proofErr w:type="spellStart"/>
      <w:r w:rsidRPr="00B7474F">
        <w:rPr>
          <w:rFonts w:ascii="Book Antiqua" w:eastAsia="Book Antiqua" w:hAnsi="Book Antiqua" w:cs="Book Antiqua"/>
        </w:rPr>
        <w:t>GeneMANIA</w:t>
      </w:r>
      <w:proofErr w:type="spellEnd"/>
      <w:r w:rsidRPr="00B7474F">
        <w:rPr>
          <w:rFonts w:ascii="Book Antiqua" w:eastAsia="Book Antiqua" w:hAnsi="Book Antiqua" w:cs="Book Antiqua"/>
        </w:rPr>
        <w:t xml:space="preserve">. The different </w:t>
      </w:r>
      <w:r w:rsidR="00836CB5" w:rsidRPr="00B7474F">
        <w:rPr>
          <w:rFonts w:ascii="Book Antiqua" w:eastAsia="Book Antiqua" w:hAnsi="Book Antiqua" w:cs="Book Antiqua"/>
        </w:rPr>
        <w:t>colo</w:t>
      </w:r>
      <w:r w:rsidR="00836CB5">
        <w:rPr>
          <w:rFonts w:ascii="Book Antiqua" w:eastAsia="Book Antiqua" w:hAnsi="Book Antiqua" w:cs="Book Antiqua"/>
        </w:rPr>
        <w:t>r</w:t>
      </w:r>
      <w:r w:rsidR="00836CB5" w:rsidRPr="00B7474F">
        <w:rPr>
          <w:rFonts w:ascii="Book Antiqua" w:eastAsia="Book Antiqua" w:hAnsi="Book Antiqua" w:cs="Book Antiqua"/>
        </w:rPr>
        <w:t>s</w:t>
      </w:r>
      <w:r w:rsidRPr="00B7474F">
        <w:rPr>
          <w:rFonts w:ascii="Book Antiqua" w:eastAsia="Book Antiqua" w:hAnsi="Book Antiqua" w:cs="Book Antiqua"/>
        </w:rPr>
        <w:t xml:space="preserve"> of the lines are associated with the different functions</w:t>
      </w:r>
      <w:r w:rsidR="00F014CB">
        <w:rPr>
          <w:rFonts w:ascii="Book Antiqua" w:eastAsia="Book Antiqua" w:hAnsi="Book Antiqua" w:cs="Book Antiqua"/>
        </w:rPr>
        <w:t>;</w:t>
      </w:r>
      <w:r w:rsidRPr="00B7474F">
        <w:rPr>
          <w:rFonts w:ascii="Book Antiqua" w:eastAsia="Book Antiqua" w:hAnsi="Book Antiqua" w:cs="Book Antiqua"/>
        </w:rPr>
        <w:t xml:space="preserve"> B: </w:t>
      </w:r>
      <w:r w:rsidR="00943016" w:rsidRPr="00B7474F">
        <w:rPr>
          <w:rFonts w:ascii="Book Antiqua" w:eastAsia="Book Antiqua" w:hAnsi="Book Antiqua" w:cs="Book Antiqua"/>
        </w:rPr>
        <w:t>Protein</w:t>
      </w:r>
      <w:r w:rsidR="00F014CB">
        <w:rPr>
          <w:rFonts w:ascii="Book Antiqua" w:eastAsia="Book Antiqua" w:hAnsi="Book Antiqua" w:cs="Book Antiqua"/>
        </w:rPr>
        <w:t>-</w:t>
      </w:r>
      <w:r w:rsidR="00943016" w:rsidRPr="00B7474F">
        <w:rPr>
          <w:rFonts w:ascii="Book Antiqua" w:eastAsia="Book Antiqua" w:hAnsi="Book Antiqua" w:cs="Book Antiqua"/>
        </w:rPr>
        <w:t>protein interaction</w:t>
      </w:r>
      <w:r w:rsidRPr="00B7474F">
        <w:rPr>
          <w:rFonts w:ascii="Book Antiqua" w:eastAsia="Book Antiqua" w:hAnsi="Book Antiqua" w:cs="Book Antiqua"/>
        </w:rPr>
        <w:t xml:space="preserve"> network diagram of interactions between proteins encoded by genes related to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and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constructed using </w:t>
      </w:r>
      <w:proofErr w:type="spellStart"/>
      <w:r w:rsidRPr="00B7474F">
        <w:rPr>
          <w:rFonts w:ascii="Book Antiqua" w:eastAsia="Book Antiqua" w:hAnsi="Book Antiqua" w:cs="Book Antiqua"/>
        </w:rPr>
        <w:t>GeneMANIA</w:t>
      </w:r>
      <w:proofErr w:type="spellEnd"/>
      <w:r w:rsidRPr="00B7474F">
        <w:rPr>
          <w:rFonts w:ascii="Book Antiqua" w:eastAsia="Book Antiqua" w:hAnsi="Book Antiqua" w:cs="Book Antiqua"/>
        </w:rPr>
        <w:t xml:space="preserve"> and STRING</w:t>
      </w:r>
      <w:r w:rsidR="00F014CB">
        <w:rPr>
          <w:rFonts w:ascii="Book Antiqua" w:eastAsia="Book Antiqua" w:hAnsi="Book Antiqua" w:cs="Book Antiqua"/>
        </w:rPr>
        <w:t>;</w:t>
      </w:r>
      <w:r w:rsidRPr="00B7474F">
        <w:rPr>
          <w:rFonts w:ascii="Book Antiqua" w:eastAsia="Book Antiqua" w:hAnsi="Book Antiqua" w:cs="Book Antiqua"/>
        </w:rPr>
        <w:t xml:space="preserve"> C: KEGG pathway enrichment analysis and gene ontology </w:t>
      </w:r>
      <w:r w:rsidRPr="00B7474F">
        <w:rPr>
          <w:rFonts w:ascii="Book Antiqua" w:eastAsia="Book Antiqua" w:hAnsi="Book Antiqua" w:cs="Book Antiqua"/>
        </w:rPr>
        <w:lastRenderedPageBreak/>
        <w:t xml:space="preserve">classification of several targets from STRING. BP: </w:t>
      </w:r>
      <w:r w:rsidR="00704F4E" w:rsidRPr="00B7474F">
        <w:rPr>
          <w:rFonts w:ascii="Book Antiqua" w:eastAsia="Book Antiqua" w:hAnsi="Book Antiqua" w:cs="Book Antiqua"/>
        </w:rPr>
        <w:t>B</w:t>
      </w:r>
      <w:r w:rsidRPr="00B7474F">
        <w:rPr>
          <w:rFonts w:ascii="Book Antiqua" w:eastAsia="Book Antiqua" w:hAnsi="Book Antiqua" w:cs="Book Antiqua"/>
        </w:rPr>
        <w:t>iological process</w:t>
      </w:r>
      <w:r w:rsidR="00704F4E" w:rsidRPr="00B7474F">
        <w:rPr>
          <w:rFonts w:ascii="Book Antiqua" w:eastAsia="Book Antiqua" w:hAnsi="Book Antiqua" w:cs="Book Antiqua"/>
        </w:rPr>
        <w:t>;</w:t>
      </w:r>
      <w:r w:rsidRPr="00B7474F">
        <w:rPr>
          <w:rFonts w:ascii="Book Antiqua" w:eastAsia="Book Antiqua" w:hAnsi="Book Antiqua" w:cs="Book Antiqua"/>
        </w:rPr>
        <w:t xml:space="preserve"> CC: </w:t>
      </w:r>
      <w:r w:rsidR="00704F4E" w:rsidRPr="00B7474F">
        <w:rPr>
          <w:rFonts w:ascii="Book Antiqua" w:eastAsia="Book Antiqua" w:hAnsi="Book Antiqua" w:cs="Book Antiqua"/>
        </w:rPr>
        <w:t>C</w:t>
      </w:r>
      <w:r w:rsidRPr="00B7474F">
        <w:rPr>
          <w:rFonts w:ascii="Book Antiqua" w:eastAsia="Book Antiqua" w:hAnsi="Book Antiqua" w:cs="Book Antiqua"/>
        </w:rPr>
        <w:t>ellular component</w:t>
      </w:r>
      <w:r w:rsidR="00704F4E" w:rsidRPr="00B7474F">
        <w:rPr>
          <w:rFonts w:ascii="Book Antiqua" w:eastAsia="Book Antiqua" w:hAnsi="Book Antiqua" w:cs="Book Antiqua"/>
        </w:rPr>
        <w:t>;</w:t>
      </w:r>
      <w:r w:rsidRPr="00B7474F">
        <w:rPr>
          <w:rFonts w:ascii="Book Antiqua" w:eastAsia="Book Antiqua" w:hAnsi="Book Antiqua" w:cs="Book Antiqua"/>
        </w:rPr>
        <w:t xml:space="preserve"> MF: </w:t>
      </w:r>
      <w:r w:rsidR="00704F4E" w:rsidRPr="00B7474F">
        <w:rPr>
          <w:rFonts w:ascii="Book Antiqua" w:eastAsia="Book Antiqua" w:hAnsi="Book Antiqua" w:cs="Book Antiqua"/>
        </w:rPr>
        <w:t>M</w:t>
      </w:r>
      <w:r w:rsidRPr="00B7474F">
        <w:rPr>
          <w:rFonts w:ascii="Book Antiqua" w:eastAsia="Book Antiqua" w:hAnsi="Book Antiqua" w:cs="Book Antiqua"/>
        </w:rPr>
        <w:t>olecular function.</w:t>
      </w:r>
    </w:p>
    <w:p w14:paraId="76D6C74A" w14:textId="110F110D" w:rsidR="00A77B3E" w:rsidRPr="00B7474F" w:rsidRDefault="008F69B5">
      <w:pPr>
        <w:spacing w:line="360" w:lineRule="auto"/>
        <w:jc w:val="both"/>
        <w:rPr>
          <w:rFonts w:ascii="Book Antiqua" w:hAnsi="Book Antiqua"/>
        </w:rPr>
      </w:pPr>
      <w:r>
        <w:rPr>
          <w:rFonts w:ascii="Book Antiqua" w:hAnsi="Book Antiqua"/>
          <w:noProof/>
        </w:rPr>
        <w:drawing>
          <wp:inline distT="0" distB="0" distL="0" distR="0" wp14:anchorId="1FBDDCD4" wp14:editId="7BEB6859">
            <wp:extent cx="5930900" cy="1727200"/>
            <wp:effectExtent l="0" t="0" r="0" b="0"/>
            <wp:docPr id="2419645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64596" name="图片 2419645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0900" cy="1727200"/>
                    </a:xfrm>
                    <a:prstGeom prst="rect">
                      <a:avLst/>
                    </a:prstGeom>
                  </pic:spPr>
                </pic:pic>
              </a:graphicData>
            </a:graphic>
          </wp:inline>
        </w:drawing>
      </w:r>
      <w:r w:rsidR="009B1C17" w:rsidRPr="00B7474F">
        <w:rPr>
          <w:rFonts w:ascii="Book Antiqua" w:hAnsi="Book Antiqua"/>
          <w:noProof/>
        </w:rPr>
        <w:t xml:space="preserve"> </w:t>
      </w:r>
    </w:p>
    <w:p w14:paraId="28A867DB" w14:textId="0765D258" w:rsidR="00A77B3E" w:rsidRPr="00B7474F" w:rsidRDefault="008D4E8F">
      <w:pPr>
        <w:spacing w:line="360" w:lineRule="auto"/>
        <w:jc w:val="both"/>
        <w:rPr>
          <w:rFonts w:ascii="Book Antiqua" w:eastAsia="Book Antiqua" w:hAnsi="Book Antiqua" w:cs="Book Antiqua"/>
        </w:rPr>
      </w:pPr>
      <w:r w:rsidRPr="00B7474F">
        <w:rPr>
          <w:rFonts w:ascii="Book Antiqua" w:eastAsia="Book Antiqua" w:hAnsi="Book Antiqua" w:cs="Book Antiqua"/>
          <w:b/>
          <w:bCs/>
        </w:rPr>
        <w:t xml:space="preserve">Figure 6 Differential expression analysis and validation of prognostic </w:t>
      </w:r>
      <w:proofErr w:type="spellStart"/>
      <w:r w:rsidR="00975653" w:rsidRPr="00B7474F">
        <w:rPr>
          <w:rFonts w:ascii="Book Antiqua" w:eastAsia="Book Antiqua" w:hAnsi="Book Antiqua" w:cs="Book Antiqua"/>
          <w:b/>
          <w:bCs/>
        </w:rPr>
        <w:t>cuproptosis</w:t>
      </w:r>
      <w:proofErr w:type="spellEnd"/>
      <w:r w:rsidR="00975653" w:rsidRPr="00B7474F">
        <w:rPr>
          <w:rFonts w:ascii="Book Antiqua" w:eastAsia="Book Antiqua" w:hAnsi="Book Antiqua" w:cs="Book Antiqua"/>
          <w:b/>
          <w:bCs/>
        </w:rPr>
        <w:t>-related gene</w:t>
      </w:r>
      <w:r w:rsidRPr="00B7474F">
        <w:rPr>
          <w:rFonts w:ascii="Book Antiqua" w:eastAsia="Book Antiqua" w:hAnsi="Book Antiqua" w:cs="Book Antiqua"/>
          <w:b/>
          <w:bCs/>
        </w:rPr>
        <w:t xml:space="preserve">s in the TNM plot database. </w:t>
      </w:r>
      <w:r w:rsidRPr="00B7474F">
        <w:rPr>
          <w:rFonts w:ascii="Book Antiqua" w:eastAsia="Book Antiqua" w:hAnsi="Book Antiqua" w:cs="Book Antiqua"/>
        </w:rPr>
        <w:t xml:space="preserve">A: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was remarkably overexpressed in </w:t>
      </w:r>
      <w:r w:rsidR="005765A0" w:rsidRPr="00B7474F">
        <w:rPr>
          <w:rFonts w:ascii="Book Antiqua" w:eastAsia="Book Antiqua" w:hAnsi="Book Antiqua" w:cs="Book Antiqua"/>
        </w:rPr>
        <w:t>gastric cancer (</w:t>
      </w:r>
      <w:r w:rsidRPr="00B7474F">
        <w:rPr>
          <w:rFonts w:ascii="Book Antiqua" w:eastAsia="Book Antiqua" w:hAnsi="Book Antiqua" w:cs="Book Antiqua"/>
        </w:rPr>
        <w:t>GC</w:t>
      </w:r>
      <w:r w:rsidR="005765A0" w:rsidRPr="00B7474F">
        <w:rPr>
          <w:rFonts w:ascii="Book Antiqua" w:eastAsia="Book Antiqua" w:hAnsi="Book Antiqua" w:cs="Book Antiqua"/>
        </w:rPr>
        <w:t>)</w:t>
      </w:r>
      <w:r w:rsidRPr="00B7474F">
        <w:rPr>
          <w:rFonts w:ascii="Book Antiqua" w:eastAsia="Book Antiqua" w:hAnsi="Book Antiqua" w:cs="Book Antiqua"/>
        </w:rPr>
        <w:t xml:space="preserve"> cancer samples in </w:t>
      </w:r>
      <w:r w:rsidR="00CB7EF5">
        <w:rPr>
          <w:rFonts w:ascii="Book Antiqua" w:eastAsia="Book Antiqua" w:hAnsi="Book Antiqua" w:cs="Book Antiqua"/>
        </w:rPr>
        <w:t xml:space="preserve">the </w:t>
      </w:r>
      <w:r w:rsidR="00CB7EF5" w:rsidRPr="00B7474F">
        <w:rPr>
          <w:rFonts w:ascii="Book Antiqua" w:eastAsia="Book Antiqua" w:hAnsi="Book Antiqua" w:cs="Book Antiqua"/>
          <w:color w:val="000000"/>
        </w:rPr>
        <w:t xml:space="preserve">Gene Expression Omnibus </w:t>
      </w:r>
      <w:r w:rsidR="00CB7EF5">
        <w:rPr>
          <w:rFonts w:ascii="Book Antiqua" w:eastAsia="Book Antiqua" w:hAnsi="Book Antiqua" w:cs="Book Antiqua"/>
          <w:color w:val="000000"/>
        </w:rPr>
        <w:t>(</w:t>
      </w:r>
      <w:r w:rsidRPr="00B7474F">
        <w:rPr>
          <w:rFonts w:ascii="Book Antiqua" w:eastAsia="Book Antiqua" w:hAnsi="Book Antiqua" w:cs="Book Antiqua"/>
        </w:rPr>
        <w:t>GEO</w:t>
      </w:r>
      <w:r w:rsidR="00CB7EF5">
        <w:rPr>
          <w:rFonts w:ascii="Book Antiqua" w:eastAsia="Book Antiqua" w:hAnsi="Book Antiqua" w:cs="Book Antiqua"/>
        </w:rPr>
        <w:t>)</w:t>
      </w:r>
      <w:r w:rsidRPr="00B7474F">
        <w:rPr>
          <w:rFonts w:ascii="Book Antiqua" w:eastAsia="Book Antiqua" w:hAnsi="Book Antiqua" w:cs="Book Antiqua"/>
        </w:rPr>
        <w:t xml:space="preserve"> in the TNM plot database</w:t>
      </w:r>
      <w:r w:rsidR="00DC2083">
        <w:rPr>
          <w:rFonts w:ascii="Book Antiqua" w:eastAsia="Book Antiqua" w:hAnsi="Book Antiqua" w:cs="Book Antiqua"/>
        </w:rPr>
        <w:t>;</w:t>
      </w:r>
      <w:r w:rsidRPr="00B7474F">
        <w:rPr>
          <w:rFonts w:ascii="Book Antiqua" w:eastAsia="Book Antiqua" w:hAnsi="Book Antiqua" w:cs="Book Antiqua"/>
        </w:rPr>
        <w:t xml:space="preserve"> B: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was remarkably downregulated in GC cancer samples in GEO in the TNM plot database</w:t>
      </w:r>
      <w:r w:rsidR="00DC2083">
        <w:rPr>
          <w:rFonts w:ascii="Book Antiqua" w:eastAsia="Book Antiqua" w:hAnsi="Book Antiqua" w:cs="Book Antiqua"/>
        </w:rPr>
        <w:t>;</w:t>
      </w:r>
      <w:r w:rsidRPr="00B7474F">
        <w:rPr>
          <w:rFonts w:ascii="Book Antiqua" w:eastAsia="Book Antiqua" w:hAnsi="Book Antiqua" w:cs="Book Antiqua"/>
        </w:rPr>
        <w:t xml:space="preserve"> C: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was remarkably overexpressed in GC cancer samples in GEO in the TNM plot database.</w:t>
      </w:r>
    </w:p>
    <w:p w14:paraId="0BFD13AA" w14:textId="77777777" w:rsidR="004676B1" w:rsidRPr="00B7474F" w:rsidRDefault="004676B1">
      <w:pPr>
        <w:spacing w:line="360" w:lineRule="auto"/>
        <w:jc w:val="both"/>
        <w:rPr>
          <w:rFonts w:ascii="Book Antiqua" w:eastAsia="Book Antiqua" w:hAnsi="Book Antiqua" w:cs="Book Antiqua"/>
        </w:rPr>
      </w:pPr>
    </w:p>
    <w:p w14:paraId="2F828743" w14:textId="77777777" w:rsidR="004676B1" w:rsidRPr="00B7474F" w:rsidRDefault="004676B1">
      <w:pPr>
        <w:spacing w:line="360" w:lineRule="auto"/>
        <w:jc w:val="both"/>
        <w:rPr>
          <w:rFonts w:ascii="Book Antiqua" w:eastAsia="Book Antiqua" w:hAnsi="Book Antiqua" w:cs="Book Antiqua"/>
        </w:rPr>
      </w:pPr>
    </w:p>
    <w:p w14:paraId="1EB1C70D" w14:textId="5072C061" w:rsidR="004676B1" w:rsidRPr="00B7474F" w:rsidRDefault="004676B1" w:rsidP="004676B1">
      <w:pPr>
        <w:spacing w:line="360" w:lineRule="auto"/>
        <w:jc w:val="both"/>
        <w:rPr>
          <w:rFonts w:ascii="Book Antiqua" w:hAnsi="Book Antiqua"/>
          <w:b/>
          <w:bCs/>
        </w:rPr>
      </w:pPr>
      <w:bookmarkStart w:id="7" w:name="_Hlk126443097"/>
      <w:r w:rsidRPr="00B7474F">
        <w:rPr>
          <w:rFonts w:ascii="Book Antiqua" w:hAnsi="Book Antiqua"/>
          <w:b/>
          <w:bCs/>
        </w:rPr>
        <w:t xml:space="preserve">Table 1 </w:t>
      </w:r>
      <w:r w:rsidRPr="00B7474F">
        <w:rPr>
          <w:rFonts w:ascii="Book Antiqua" w:hAnsi="Book Antiqua"/>
          <w:b/>
          <w:bCs/>
          <w:lang w:val="en-GB"/>
        </w:rPr>
        <w:t xml:space="preserve">Univariate and multivariate analysis of the correlation of differentially expressed </w:t>
      </w:r>
      <w:proofErr w:type="spellStart"/>
      <w:r w:rsidR="00975653" w:rsidRPr="00B7474F">
        <w:rPr>
          <w:rFonts w:ascii="Book Antiqua" w:hAnsi="Book Antiqua"/>
          <w:b/>
          <w:bCs/>
          <w:lang w:val="en-GB"/>
        </w:rPr>
        <w:t>cuproptosis</w:t>
      </w:r>
      <w:proofErr w:type="spellEnd"/>
      <w:r w:rsidR="00975653" w:rsidRPr="00B7474F">
        <w:rPr>
          <w:rFonts w:ascii="Book Antiqua" w:hAnsi="Book Antiqua"/>
          <w:b/>
          <w:bCs/>
          <w:lang w:val="en-GB"/>
        </w:rPr>
        <w:t>-related gene</w:t>
      </w:r>
      <w:r w:rsidRPr="00B7474F">
        <w:rPr>
          <w:rFonts w:ascii="Book Antiqua" w:hAnsi="Book Antiqua"/>
          <w:b/>
          <w:bCs/>
          <w:lang w:val="en-GB"/>
        </w:rPr>
        <w:t xml:space="preserve"> expression with </w:t>
      </w:r>
      <w:r w:rsidR="00D4381E" w:rsidRPr="00B7474F">
        <w:rPr>
          <w:rFonts w:ascii="Book Antiqua" w:hAnsi="Book Antiqua"/>
          <w:b/>
          <w:bCs/>
          <w:lang w:val="en-GB"/>
        </w:rPr>
        <w:t>overall survival</w:t>
      </w:r>
      <w:r w:rsidRPr="00B7474F">
        <w:rPr>
          <w:rFonts w:ascii="Book Antiqua" w:hAnsi="Book Antiqua"/>
          <w:b/>
          <w:bCs/>
          <w:lang w:val="en-GB"/>
        </w:rPr>
        <w:t xml:space="preserve"> among gastric cancer </w:t>
      </w:r>
      <w:proofErr w:type="gramStart"/>
      <w:r w:rsidRPr="00B7474F">
        <w:rPr>
          <w:rFonts w:ascii="Book Antiqua" w:hAnsi="Book Antiqua"/>
          <w:b/>
          <w:bCs/>
          <w:lang w:val="en-GB"/>
        </w:rPr>
        <w:t>patients</w:t>
      </w:r>
      <w:bookmarkEnd w:id="7"/>
      <w:proofErr w:type="gramEnd"/>
    </w:p>
    <w:tbl>
      <w:tblPr>
        <w:tblW w:w="4767" w:type="pct"/>
        <w:tblLook w:val="04A0" w:firstRow="1" w:lastRow="0" w:firstColumn="1" w:lastColumn="0" w:noHBand="0" w:noVBand="1"/>
      </w:tblPr>
      <w:tblGrid>
        <w:gridCol w:w="1619"/>
        <w:gridCol w:w="1041"/>
        <w:gridCol w:w="2140"/>
        <w:gridCol w:w="992"/>
        <w:gridCol w:w="2140"/>
        <w:gridCol w:w="992"/>
      </w:tblGrid>
      <w:tr w:rsidR="004676B1" w:rsidRPr="00B7474F" w14:paraId="4CB25DEB" w14:textId="77777777" w:rsidTr="00EF42B9">
        <w:trPr>
          <w:cantSplit/>
          <w:tblHeader/>
        </w:trPr>
        <w:tc>
          <w:tcPr>
            <w:tcW w:w="907" w:type="pct"/>
            <w:vMerge w:val="restart"/>
            <w:tcBorders>
              <w:top w:val="single" w:sz="6" w:space="0" w:color="000000"/>
              <w:bottom w:val="single" w:sz="6" w:space="0" w:color="000000"/>
            </w:tcBorders>
            <w:shd w:val="clear" w:color="auto" w:fill="FFFFFF"/>
            <w:tcMar>
              <w:top w:w="0" w:type="dxa"/>
              <w:left w:w="0" w:type="dxa"/>
              <w:bottom w:w="0" w:type="dxa"/>
              <w:right w:w="0" w:type="dxa"/>
            </w:tcMar>
            <w:vAlign w:val="center"/>
          </w:tcPr>
          <w:p w14:paraId="252DF7DE" w14:textId="68432BA5" w:rsidR="004676B1" w:rsidRPr="00B7474F" w:rsidRDefault="00DC2083" w:rsidP="00EF42B9">
            <w:pPr>
              <w:spacing w:line="360" w:lineRule="auto"/>
              <w:jc w:val="both"/>
              <w:rPr>
                <w:rFonts w:ascii="Book Antiqua" w:hAnsi="Book Antiqua"/>
                <w:b/>
                <w:bCs/>
              </w:rPr>
            </w:pPr>
            <w:r>
              <w:rPr>
                <w:rFonts w:ascii="Book Antiqua" w:hAnsi="Book Antiqua"/>
                <w:b/>
                <w:bCs/>
              </w:rPr>
              <w:t>Gene</w:t>
            </w:r>
          </w:p>
        </w:tc>
        <w:tc>
          <w:tcPr>
            <w:tcW w:w="583" w:type="pct"/>
            <w:vMerge w:val="restart"/>
            <w:tcBorders>
              <w:top w:val="single" w:sz="6" w:space="0" w:color="000000"/>
              <w:bottom w:val="single" w:sz="6" w:space="0" w:color="000000"/>
            </w:tcBorders>
            <w:shd w:val="clear" w:color="auto" w:fill="FFFFFF"/>
            <w:tcMar>
              <w:top w:w="0" w:type="dxa"/>
              <w:left w:w="0" w:type="dxa"/>
              <w:bottom w:w="0" w:type="dxa"/>
              <w:right w:w="0" w:type="dxa"/>
            </w:tcMar>
            <w:vAlign w:val="center"/>
          </w:tcPr>
          <w:p w14:paraId="6F8AD7B0" w14:textId="16947802" w:rsidR="004676B1" w:rsidRPr="00B7474F" w:rsidRDefault="004676B1" w:rsidP="00EF42B9">
            <w:pPr>
              <w:spacing w:line="360" w:lineRule="auto"/>
              <w:jc w:val="both"/>
              <w:rPr>
                <w:rFonts w:ascii="Book Antiqua" w:hAnsi="Book Antiqua"/>
                <w:b/>
                <w:bCs/>
              </w:rPr>
            </w:pPr>
            <w:r w:rsidRPr="00B7474F">
              <w:rPr>
                <w:rFonts w:ascii="Book Antiqua" w:hAnsi="Book Antiqua"/>
                <w:b/>
                <w:bCs/>
              </w:rPr>
              <w:t>Total</w:t>
            </w:r>
            <w:r w:rsidR="00DC2083">
              <w:rPr>
                <w:rFonts w:ascii="Book Antiqua" w:hAnsi="Book Antiqua"/>
                <w:b/>
                <w:bCs/>
              </w:rPr>
              <w:t>,</w:t>
            </w:r>
            <w:r w:rsidRPr="00B7474F">
              <w:rPr>
                <w:rFonts w:ascii="Book Antiqua" w:hAnsi="Book Antiqua"/>
                <w:b/>
                <w:bCs/>
              </w:rPr>
              <w:t xml:space="preserve"> </w:t>
            </w:r>
            <w:r w:rsidR="00D4381E" w:rsidRPr="00B7474F">
              <w:rPr>
                <w:rFonts w:ascii="Book Antiqua" w:hAnsi="Book Antiqua"/>
                <w:b/>
                <w:bCs/>
                <w:i/>
                <w:iCs/>
              </w:rPr>
              <w:t>n</w:t>
            </w:r>
          </w:p>
        </w:tc>
        <w:tc>
          <w:tcPr>
            <w:tcW w:w="1755" w:type="pct"/>
            <w:gridSpan w:val="2"/>
            <w:tcBorders>
              <w:top w:val="single" w:sz="6" w:space="0" w:color="000000"/>
              <w:bottom w:val="single" w:sz="8" w:space="0" w:color="666666"/>
            </w:tcBorders>
            <w:shd w:val="clear" w:color="auto" w:fill="FFFFFF"/>
            <w:tcMar>
              <w:top w:w="0" w:type="dxa"/>
              <w:left w:w="0" w:type="dxa"/>
              <w:bottom w:w="0" w:type="dxa"/>
              <w:right w:w="0" w:type="dxa"/>
            </w:tcMar>
            <w:vAlign w:val="center"/>
          </w:tcPr>
          <w:p w14:paraId="3C816530" w14:textId="77777777" w:rsidR="004676B1" w:rsidRPr="00B7474F" w:rsidRDefault="004676B1" w:rsidP="00EF42B9">
            <w:pPr>
              <w:spacing w:line="360" w:lineRule="auto"/>
              <w:jc w:val="both"/>
              <w:rPr>
                <w:rFonts w:ascii="Book Antiqua" w:hAnsi="Book Antiqua"/>
                <w:b/>
                <w:bCs/>
              </w:rPr>
            </w:pPr>
            <w:r w:rsidRPr="00B7474F">
              <w:rPr>
                <w:rFonts w:ascii="Book Antiqua" w:hAnsi="Book Antiqua"/>
                <w:b/>
                <w:bCs/>
              </w:rPr>
              <w:t>Univariate analysis</w:t>
            </w:r>
          </w:p>
        </w:tc>
        <w:tc>
          <w:tcPr>
            <w:tcW w:w="1755" w:type="pct"/>
            <w:gridSpan w:val="2"/>
            <w:tcBorders>
              <w:top w:val="single" w:sz="6" w:space="0" w:color="000000"/>
              <w:bottom w:val="single" w:sz="8" w:space="0" w:color="666666"/>
            </w:tcBorders>
            <w:shd w:val="clear" w:color="auto" w:fill="FFFFFF"/>
            <w:tcMar>
              <w:top w:w="0" w:type="dxa"/>
              <w:left w:w="0" w:type="dxa"/>
              <w:bottom w:w="0" w:type="dxa"/>
              <w:right w:w="0" w:type="dxa"/>
            </w:tcMar>
            <w:vAlign w:val="center"/>
          </w:tcPr>
          <w:p w14:paraId="4B13ABCB" w14:textId="77777777" w:rsidR="004676B1" w:rsidRPr="00B7474F" w:rsidRDefault="004676B1" w:rsidP="00EF42B9">
            <w:pPr>
              <w:spacing w:line="360" w:lineRule="auto"/>
              <w:jc w:val="both"/>
              <w:rPr>
                <w:rFonts w:ascii="Book Antiqua" w:hAnsi="Book Antiqua"/>
                <w:b/>
                <w:bCs/>
              </w:rPr>
            </w:pPr>
            <w:r w:rsidRPr="00B7474F">
              <w:rPr>
                <w:rFonts w:ascii="Book Antiqua" w:hAnsi="Book Antiqua"/>
                <w:b/>
                <w:bCs/>
              </w:rPr>
              <w:t>Multivariate analysis</w:t>
            </w:r>
          </w:p>
        </w:tc>
      </w:tr>
      <w:tr w:rsidR="004676B1" w:rsidRPr="00B7474F" w14:paraId="46B66D56" w14:textId="77777777" w:rsidTr="00EF42B9">
        <w:trPr>
          <w:cantSplit/>
          <w:tblHeader/>
        </w:trPr>
        <w:tc>
          <w:tcPr>
            <w:tcW w:w="907" w:type="pct"/>
            <w:vMerge/>
            <w:tcBorders>
              <w:top w:val="single" w:sz="8" w:space="0" w:color="666666"/>
              <w:bottom w:val="single" w:sz="6" w:space="0" w:color="000000"/>
            </w:tcBorders>
            <w:shd w:val="clear" w:color="auto" w:fill="FFFFFF"/>
            <w:tcMar>
              <w:top w:w="0" w:type="dxa"/>
              <w:left w:w="0" w:type="dxa"/>
              <w:bottom w:w="0" w:type="dxa"/>
              <w:right w:w="0" w:type="dxa"/>
            </w:tcMar>
            <w:vAlign w:val="center"/>
          </w:tcPr>
          <w:p w14:paraId="71C9CBAC" w14:textId="77777777" w:rsidR="004676B1" w:rsidRPr="00B7474F" w:rsidRDefault="004676B1" w:rsidP="00EF42B9">
            <w:pPr>
              <w:spacing w:line="360" w:lineRule="auto"/>
              <w:jc w:val="both"/>
              <w:rPr>
                <w:rFonts w:ascii="Book Antiqua" w:hAnsi="Book Antiqua"/>
                <w:b/>
                <w:bCs/>
              </w:rPr>
            </w:pPr>
          </w:p>
        </w:tc>
        <w:tc>
          <w:tcPr>
            <w:tcW w:w="583" w:type="pct"/>
            <w:vMerge/>
            <w:tcBorders>
              <w:top w:val="single" w:sz="8" w:space="0" w:color="666666"/>
              <w:bottom w:val="single" w:sz="6" w:space="0" w:color="000000"/>
            </w:tcBorders>
            <w:shd w:val="clear" w:color="auto" w:fill="FFFFFF"/>
            <w:tcMar>
              <w:top w:w="0" w:type="dxa"/>
              <w:left w:w="0" w:type="dxa"/>
              <w:bottom w:w="0" w:type="dxa"/>
              <w:right w:w="0" w:type="dxa"/>
            </w:tcMar>
            <w:vAlign w:val="center"/>
          </w:tcPr>
          <w:p w14:paraId="65977460" w14:textId="77777777" w:rsidR="004676B1" w:rsidRPr="00B7474F" w:rsidRDefault="004676B1" w:rsidP="00EF42B9">
            <w:pPr>
              <w:spacing w:line="360" w:lineRule="auto"/>
              <w:jc w:val="both"/>
              <w:rPr>
                <w:rFonts w:ascii="Book Antiqua" w:hAnsi="Book Antiqua"/>
                <w:b/>
                <w:bCs/>
              </w:rPr>
            </w:pPr>
          </w:p>
        </w:tc>
        <w:tc>
          <w:tcPr>
            <w:tcW w:w="1199" w:type="pct"/>
            <w:tcBorders>
              <w:top w:val="single" w:sz="8" w:space="0" w:color="666666"/>
              <w:bottom w:val="single" w:sz="6" w:space="0" w:color="000000"/>
            </w:tcBorders>
            <w:shd w:val="clear" w:color="auto" w:fill="FFFFFF"/>
            <w:tcMar>
              <w:top w:w="0" w:type="dxa"/>
              <w:left w:w="0" w:type="dxa"/>
              <w:bottom w:w="0" w:type="dxa"/>
              <w:right w:w="0" w:type="dxa"/>
            </w:tcMar>
            <w:vAlign w:val="center"/>
          </w:tcPr>
          <w:p w14:paraId="7E58807B" w14:textId="683F90EB" w:rsidR="004676B1" w:rsidRPr="00B7474F" w:rsidRDefault="004676B1" w:rsidP="00EF42B9">
            <w:pPr>
              <w:spacing w:line="360" w:lineRule="auto"/>
              <w:jc w:val="both"/>
              <w:rPr>
                <w:rFonts w:ascii="Book Antiqua" w:hAnsi="Book Antiqua"/>
                <w:b/>
                <w:bCs/>
              </w:rPr>
            </w:pPr>
            <w:r w:rsidRPr="00B7474F">
              <w:rPr>
                <w:rFonts w:ascii="Book Antiqua" w:hAnsi="Book Antiqua"/>
                <w:b/>
                <w:bCs/>
              </w:rPr>
              <w:t>Hazard ratio (95%CI)</w:t>
            </w:r>
          </w:p>
        </w:tc>
        <w:tc>
          <w:tcPr>
            <w:tcW w:w="556" w:type="pct"/>
            <w:tcBorders>
              <w:top w:val="single" w:sz="8" w:space="0" w:color="666666"/>
              <w:bottom w:val="single" w:sz="6" w:space="0" w:color="000000"/>
            </w:tcBorders>
            <w:shd w:val="clear" w:color="auto" w:fill="FFFFFF"/>
            <w:tcMar>
              <w:top w:w="0" w:type="dxa"/>
              <w:left w:w="0" w:type="dxa"/>
              <w:bottom w:w="0" w:type="dxa"/>
              <w:right w:w="0" w:type="dxa"/>
            </w:tcMar>
            <w:vAlign w:val="center"/>
          </w:tcPr>
          <w:p w14:paraId="2445E752" w14:textId="643599DE" w:rsidR="004676B1" w:rsidRPr="00B7474F" w:rsidRDefault="003C316C" w:rsidP="00EF42B9">
            <w:pPr>
              <w:spacing w:line="360" w:lineRule="auto"/>
              <w:jc w:val="both"/>
              <w:rPr>
                <w:rFonts w:ascii="Book Antiqua" w:hAnsi="Book Antiqua"/>
                <w:b/>
                <w:bCs/>
              </w:rPr>
            </w:pPr>
            <w:r w:rsidRPr="00B7474F">
              <w:rPr>
                <w:rFonts w:ascii="Book Antiqua" w:hAnsi="Book Antiqua"/>
                <w:b/>
                <w:bCs/>
                <w:i/>
                <w:iCs/>
              </w:rPr>
              <w:t>P</w:t>
            </w:r>
            <w:r w:rsidR="004676B1" w:rsidRPr="00B7474F">
              <w:rPr>
                <w:rFonts w:ascii="Book Antiqua" w:hAnsi="Book Antiqua"/>
                <w:b/>
                <w:bCs/>
              </w:rPr>
              <w:t xml:space="preserve"> value</w:t>
            </w:r>
          </w:p>
        </w:tc>
        <w:tc>
          <w:tcPr>
            <w:tcW w:w="1199" w:type="pct"/>
            <w:tcBorders>
              <w:top w:val="single" w:sz="8" w:space="0" w:color="666666"/>
              <w:bottom w:val="single" w:sz="6" w:space="0" w:color="000000"/>
            </w:tcBorders>
            <w:shd w:val="clear" w:color="auto" w:fill="FFFFFF"/>
            <w:tcMar>
              <w:top w:w="0" w:type="dxa"/>
              <w:left w:w="0" w:type="dxa"/>
              <w:bottom w:w="0" w:type="dxa"/>
              <w:right w:w="0" w:type="dxa"/>
            </w:tcMar>
            <w:vAlign w:val="center"/>
          </w:tcPr>
          <w:p w14:paraId="28C7F95A" w14:textId="69A76627" w:rsidR="004676B1" w:rsidRPr="00B7474F" w:rsidRDefault="004676B1" w:rsidP="00EF42B9">
            <w:pPr>
              <w:spacing w:line="360" w:lineRule="auto"/>
              <w:jc w:val="both"/>
              <w:rPr>
                <w:rFonts w:ascii="Book Antiqua" w:hAnsi="Book Antiqua"/>
                <w:b/>
                <w:bCs/>
              </w:rPr>
            </w:pPr>
            <w:r w:rsidRPr="00B7474F">
              <w:rPr>
                <w:rFonts w:ascii="Book Antiqua" w:hAnsi="Book Antiqua"/>
                <w:b/>
                <w:bCs/>
              </w:rPr>
              <w:t>Hazard ratio (95%CI)</w:t>
            </w:r>
          </w:p>
        </w:tc>
        <w:tc>
          <w:tcPr>
            <w:tcW w:w="556" w:type="pct"/>
            <w:tcBorders>
              <w:top w:val="single" w:sz="8" w:space="0" w:color="666666"/>
              <w:bottom w:val="single" w:sz="6" w:space="0" w:color="000000"/>
            </w:tcBorders>
            <w:shd w:val="clear" w:color="auto" w:fill="FFFFFF"/>
            <w:tcMar>
              <w:top w:w="0" w:type="dxa"/>
              <w:left w:w="0" w:type="dxa"/>
              <w:bottom w:w="0" w:type="dxa"/>
              <w:right w:w="0" w:type="dxa"/>
            </w:tcMar>
            <w:vAlign w:val="center"/>
          </w:tcPr>
          <w:p w14:paraId="1AB5ACE4" w14:textId="3E720523" w:rsidR="004676B1" w:rsidRPr="00B7474F" w:rsidRDefault="003C316C" w:rsidP="00EF42B9">
            <w:pPr>
              <w:spacing w:line="360" w:lineRule="auto"/>
              <w:jc w:val="both"/>
              <w:rPr>
                <w:rFonts w:ascii="Book Antiqua" w:hAnsi="Book Antiqua"/>
                <w:b/>
                <w:bCs/>
              </w:rPr>
            </w:pPr>
            <w:r w:rsidRPr="00B7474F">
              <w:rPr>
                <w:rFonts w:ascii="Book Antiqua" w:hAnsi="Book Antiqua"/>
                <w:b/>
                <w:bCs/>
                <w:i/>
                <w:iCs/>
              </w:rPr>
              <w:t>P</w:t>
            </w:r>
            <w:r w:rsidR="004676B1" w:rsidRPr="00B7474F">
              <w:rPr>
                <w:rFonts w:ascii="Book Antiqua" w:hAnsi="Book Antiqua"/>
                <w:b/>
                <w:bCs/>
              </w:rPr>
              <w:t xml:space="preserve"> value</w:t>
            </w:r>
          </w:p>
        </w:tc>
      </w:tr>
      <w:tr w:rsidR="004676B1" w:rsidRPr="00B7474F" w14:paraId="0B513A47" w14:textId="77777777" w:rsidTr="00EF42B9">
        <w:trPr>
          <w:cantSplit/>
        </w:trPr>
        <w:tc>
          <w:tcPr>
            <w:tcW w:w="907" w:type="pct"/>
            <w:shd w:val="clear" w:color="auto" w:fill="FFFFFF"/>
            <w:tcMar>
              <w:top w:w="0" w:type="dxa"/>
              <w:left w:w="0" w:type="dxa"/>
              <w:bottom w:w="0" w:type="dxa"/>
              <w:right w:w="0" w:type="dxa"/>
            </w:tcMar>
            <w:vAlign w:val="center"/>
          </w:tcPr>
          <w:p w14:paraId="5F8D5328" w14:textId="42E577B9" w:rsidR="004676B1" w:rsidRPr="00B7474F" w:rsidRDefault="00BA181E" w:rsidP="00EF42B9">
            <w:pPr>
              <w:spacing w:line="360" w:lineRule="auto"/>
              <w:jc w:val="both"/>
              <w:rPr>
                <w:rFonts w:ascii="Book Antiqua" w:hAnsi="Book Antiqua"/>
              </w:rPr>
            </w:pPr>
            <w:r w:rsidRPr="00BA181E">
              <w:rPr>
                <w:rFonts w:ascii="Book Antiqua" w:hAnsi="Book Antiqua"/>
                <w:i/>
              </w:rPr>
              <w:t>ATP7A</w:t>
            </w:r>
          </w:p>
        </w:tc>
        <w:tc>
          <w:tcPr>
            <w:tcW w:w="583" w:type="pct"/>
            <w:shd w:val="clear" w:color="auto" w:fill="FFFFFF"/>
            <w:tcMar>
              <w:top w:w="0" w:type="dxa"/>
              <w:left w:w="0" w:type="dxa"/>
              <w:bottom w:w="0" w:type="dxa"/>
              <w:right w:w="0" w:type="dxa"/>
            </w:tcMar>
            <w:vAlign w:val="center"/>
          </w:tcPr>
          <w:p w14:paraId="4BBC1A58"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0A4B82A1" w14:textId="77777777" w:rsidR="004676B1" w:rsidRPr="00B7474F" w:rsidRDefault="004676B1" w:rsidP="00EF42B9">
            <w:pPr>
              <w:spacing w:line="360" w:lineRule="auto"/>
              <w:jc w:val="both"/>
              <w:rPr>
                <w:rFonts w:ascii="Book Antiqua" w:hAnsi="Book Antiqua"/>
              </w:rPr>
            </w:pPr>
            <w:r w:rsidRPr="00B7474F">
              <w:rPr>
                <w:rFonts w:ascii="Book Antiqua" w:hAnsi="Book Antiqua"/>
              </w:rPr>
              <w:t>1.037 (0.725-1.483)</w:t>
            </w:r>
          </w:p>
        </w:tc>
        <w:tc>
          <w:tcPr>
            <w:tcW w:w="556" w:type="pct"/>
            <w:shd w:val="clear" w:color="auto" w:fill="FFFFFF"/>
            <w:tcMar>
              <w:top w:w="0" w:type="dxa"/>
              <w:left w:w="0" w:type="dxa"/>
              <w:bottom w:w="0" w:type="dxa"/>
              <w:right w:w="0" w:type="dxa"/>
            </w:tcMar>
            <w:vAlign w:val="center"/>
          </w:tcPr>
          <w:p w14:paraId="0DDF1A1B" w14:textId="77777777" w:rsidR="004676B1" w:rsidRPr="00B7474F" w:rsidRDefault="004676B1" w:rsidP="00EF42B9">
            <w:pPr>
              <w:spacing w:line="360" w:lineRule="auto"/>
              <w:jc w:val="both"/>
              <w:rPr>
                <w:rFonts w:ascii="Book Antiqua" w:hAnsi="Book Antiqua"/>
              </w:rPr>
            </w:pPr>
            <w:r w:rsidRPr="00B7474F">
              <w:rPr>
                <w:rFonts w:ascii="Book Antiqua" w:hAnsi="Book Antiqua"/>
              </w:rPr>
              <w:t>0.842</w:t>
            </w:r>
          </w:p>
        </w:tc>
        <w:tc>
          <w:tcPr>
            <w:tcW w:w="1199" w:type="pct"/>
            <w:shd w:val="clear" w:color="auto" w:fill="FFFFFF"/>
            <w:tcMar>
              <w:top w:w="0" w:type="dxa"/>
              <w:left w:w="0" w:type="dxa"/>
              <w:bottom w:w="0" w:type="dxa"/>
              <w:right w:w="0" w:type="dxa"/>
            </w:tcMar>
            <w:vAlign w:val="center"/>
          </w:tcPr>
          <w:p w14:paraId="42F93974"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6E1DE118" w14:textId="77777777" w:rsidR="004676B1" w:rsidRPr="00B7474F" w:rsidRDefault="004676B1" w:rsidP="00EF42B9">
            <w:pPr>
              <w:spacing w:line="360" w:lineRule="auto"/>
              <w:jc w:val="both"/>
              <w:rPr>
                <w:rFonts w:ascii="Book Antiqua" w:hAnsi="Book Antiqua"/>
              </w:rPr>
            </w:pPr>
          </w:p>
        </w:tc>
      </w:tr>
      <w:tr w:rsidR="004676B1" w:rsidRPr="00B7474F" w14:paraId="67B14D72" w14:textId="77777777" w:rsidTr="00EF42B9">
        <w:trPr>
          <w:cantSplit/>
        </w:trPr>
        <w:tc>
          <w:tcPr>
            <w:tcW w:w="907" w:type="pct"/>
            <w:shd w:val="clear" w:color="auto" w:fill="FFFFFF"/>
            <w:tcMar>
              <w:top w:w="0" w:type="dxa"/>
              <w:left w:w="0" w:type="dxa"/>
              <w:bottom w:w="0" w:type="dxa"/>
              <w:right w:w="0" w:type="dxa"/>
            </w:tcMar>
            <w:vAlign w:val="center"/>
          </w:tcPr>
          <w:p w14:paraId="46356047" w14:textId="0CC8DACD" w:rsidR="004676B1" w:rsidRPr="00B7474F" w:rsidRDefault="00BA181E" w:rsidP="00EF42B9">
            <w:pPr>
              <w:spacing w:line="360" w:lineRule="auto"/>
              <w:jc w:val="both"/>
              <w:rPr>
                <w:rFonts w:ascii="Book Antiqua" w:hAnsi="Book Antiqua"/>
              </w:rPr>
            </w:pPr>
            <w:r w:rsidRPr="00BA181E">
              <w:rPr>
                <w:rFonts w:ascii="Book Antiqua" w:hAnsi="Book Antiqua"/>
                <w:i/>
              </w:rPr>
              <w:t>ATP7B</w:t>
            </w:r>
          </w:p>
        </w:tc>
        <w:tc>
          <w:tcPr>
            <w:tcW w:w="583" w:type="pct"/>
            <w:shd w:val="clear" w:color="auto" w:fill="FFFFFF"/>
            <w:tcMar>
              <w:top w:w="0" w:type="dxa"/>
              <w:left w:w="0" w:type="dxa"/>
              <w:bottom w:w="0" w:type="dxa"/>
              <w:right w:w="0" w:type="dxa"/>
            </w:tcMar>
            <w:vAlign w:val="center"/>
          </w:tcPr>
          <w:p w14:paraId="08BB5D43"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16F5822C" w14:textId="77777777" w:rsidR="004676B1" w:rsidRPr="00B7474F" w:rsidRDefault="004676B1" w:rsidP="00EF42B9">
            <w:pPr>
              <w:spacing w:line="360" w:lineRule="auto"/>
              <w:jc w:val="both"/>
              <w:rPr>
                <w:rFonts w:ascii="Book Antiqua" w:hAnsi="Book Antiqua"/>
              </w:rPr>
            </w:pPr>
            <w:r w:rsidRPr="00B7474F">
              <w:rPr>
                <w:rFonts w:ascii="Book Antiqua" w:hAnsi="Book Antiqua"/>
              </w:rPr>
              <w:t>0.922 (0.781-1.088)</w:t>
            </w:r>
          </w:p>
        </w:tc>
        <w:tc>
          <w:tcPr>
            <w:tcW w:w="556" w:type="pct"/>
            <w:shd w:val="clear" w:color="auto" w:fill="FFFFFF"/>
            <w:tcMar>
              <w:top w:w="0" w:type="dxa"/>
              <w:left w:w="0" w:type="dxa"/>
              <w:bottom w:w="0" w:type="dxa"/>
              <w:right w:w="0" w:type="dxa"/>
            </w:tcMar>
            <w:vAlign w:val="center"/>
          </w:tcPr>
          <w:p w14:paraId="638F999D" w14:textId="77777777" w:rsidR="004676B1" w:rsidRPr="00B7474F" w:rsidRDefault="004676B1" w:rsidP="00EF42B9">
            <w:pPr>
              <w:spacing w:line="360" w:lineRule="auto"/>
              <w:jc w:val="both"/>
              <w:rPr>
                <w:rFonts w:ascii="Book Antiqua" w:hAnsi="Book Antiqua"/>
              </w:rPr>
            </w:pPr>
            <w:r w:rsidRPr="00B7474F">
              <w:rPr>
                <w:rFonts w:ascii="Book Antiqua" w:hAnsi="Book Antiqua"/>
              </w:rPr>
              <w:t>0.334</w:t>
            </w:r>
          </w:p>
        </w:tc>
        <w:tc>
          <w:tcPr>
            <w:tcW w:w="1199" w:type="pct"/>
            <w:shd w:val="clear" w:color="auto" w:fill="FFFFFF"/>
            <w:tcMar>
              <w:top w:w="0" w:type="dxa"/>
              <w:left w:w="0" w:type="dxa"/>
              <w:bottom w:w="0" w:type="dxa"/>
              <w:right w:w="0" w:type="dxa"/>
            </w:tcMar>
            <w:vAlign w:val="center"/>
          </w:tcPr>
          <w:p w14:paraId="17050EC1"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3813B91D" w14:textId="77777777" w:rsidR="004676B1" w:rsidRPr="00B7474F" w:rsidRDefault="004676B1" w:rsidP="00EF42B9">
            <w:pPr>
              <w:spacing w:line="360" w:lineRule="auto"/>
              <w:jc w:val="both"/>
              <w:rPr>
                <w:rFonts w:ascii="Book Antiqua" w:hAnsi="Book Antiqua"/>
              </w:rPr>
            </w:pPr>
          </w:p>
        </w:tc>
      </w:tr>
      <w:tr w:rsidR="004676B1" w:rsidRPr="00B7474F" w14:paraId="373490F6" w14:textId="77777777" w:rsidTr="00EF42B9">
        <w:trPr>
          <w:cantSplit/>
        </w:trPr>
        <w:tc>
          <w:tcPr>
            <w:tcW w:w="907" w:type="pct"/>
            <w:shd w:val="clear" w:color="auto" w:fill="FFFFFF"/>
            <w:tcMar>
              <w:top w:w="0" w:type="dxa"/>
              <w:left w:w="0" w:type="dxa"/>
              <w:bottom w:w="0" w:type="dxa"/>
              <w:right w:w="0" w:type="dxa"/>
            </w:tcMar>
            <w:vAlign w:val="center"/>
          </w:tcPr>
          <w:p w14:paraId="17F50C4C" w14:textId="39DFBA23" w:rsidR="004676B1" w:rsidRPr="00B7474F" w:rsidRDefault="00BA181E" w:rsidP="00EF42B9">
            <w:pPr>
              <w:spacing w:line="360" w:lineRule="auto"/>
              <w:jc w:val="both"/>
              <w:rPr>
                <w:rFonts w:ascii="Book Antiqua" w:hAnsi="Book Antiqua"/>
              </w:rPr>
            </w:pPr>
            <w:r w:rsidRPr="00BA181E">
              <w:rPr>
                <w:rFonts w:ascii="Book Antiqua" w:hAnsi="Book Antiqua"/>
                <w:i/>
              </w:rPr>
              <w:t>CDKN2A</w:t>
            </w:r>
          </w:p>
        </w:tc>
        <w:tc>
          <w:tcPr>
            <w:tcW w:w="583" w:type="pct"/>
            <w:shd w:val="clear" w:color="auto" w:fill="FFFFFF"/>
            <w:tcMar>
              <w:top w:w="0" w:type="dxa"/>
              <w:left w:w="0" w:type="dxa"/>
              <w:bottom w:w="0" w:type="dxa"/>
              <w:right w:w="0" w:type="dxa"/>
            </w:tcMar>
            <w:vAlign w:val="center"/>
          </w:tcPr>
          <w:p w14:paraId="2EE57915"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3462DA52" w14:textId="77777777" w:rsidR="004676B1" w:rsidRPr="00B7474F" w:rsidRDefault="004676B1" w:rsidP="00EF42B9">
            <w:pPr>
              <w:spacing w:line="360" w:lineRule="auto"/>
              <w:jc w:val="both"/>
              <w:rPr>
                <w:rFonts w:ascii="Book Antiqua" w:hAnsi="Book Antiqua"/>
              </w:rPr>
            </w:pPr>
            <w:r w:rsidRPr="00B7474F">
              <w:rPr>
                <w:rFonts w:ascii="Book Antiqua" w:hAnsi="Book Antiqua"/>
              </w:rPr>
              <w:t>0.985 (0.887-1.094)</w:t>
            </w:r>
          </w:p>
        </w:tc>
        <w:tc>
          <w:tcPr>
            <w:tcW w:w="556" w:type="pct"/>
            <w:shd w:val="clear" w:color="auto" w:fill="FFFFFF"/>
            <w:tcMar>
              <w:top w:w="0" w:type="dxa"/>
              <w:left w:w="0" w:type="dxa"/>
              <w:bottom w:w="0" w:type="dxa"/>
              <w:right w:w="0" w:type="dxa"/>
            </w:tcMar>
            <w:vAlign w:val="center"/>
          </w:tcPr>
          <w:p w14:paraId="4F5E3E66" w14:textId="77777777" w:rsidR="004676B1" w:rsidRPr="00B7474F" w:rsidRDefault="004676B1" w:rsidP="00EF42B9">
            <w:pPr>
              <w:spacing w:line="360" w:lineRule="auto"/>
              <w:jc w:val="both"/>
              <w:rPr>
                <w:rFonts w:ascii="Book Antiqua" w:hAnsi="Book Antiqua"/>
              </w:rPr>
            </w:pPr>
            <w:r w:rsidRPr="00B7474F">
              <w:rPr>
                <w:rFonts w:ascii="Book Antiqua" w:hAnsi="Book Antiqua"/>
              </w:rPr>
              <w:t>0.782</w:t>
            </w:r>
          </w:p>
        </w:tc>
        <w:tc>
          <w:tcPr>
            <w:tcW w:w="1199" w:type="pct"/>
            <w:shd w:val="clear" w:color="auto" w:fill="FFFFFF"/>
            <w:tcMar>
              <w:top w:w="0" w:type="dxa"/>
              <w:left w:w="0" w:type="dxa"/>
              <w:bottom w:w="0" w:type="dxa"/>
              <w:right w:w="0" w:type="dxa"/>
            </w:tcMar>
            <w:vAlign w:val="center"/>
          </w:tcPr>
          <w:p w14:paraId="6D8CBB40"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4AF86B2E" w14:textId="77777777" w:rsidR="004676B1" w:rsidRPr="00B7474F" w:rsidRDefault="004676B1" w:rsidP="00EF42B9">
            <w:pPr>
              <w:spacing w:line="360" w:lineRule="auto"/>
              <w:jc w:val="both"/>
              <w:rPr>
                <w:rFonts w:ascii="Book Antiqua" w:hAnsi="Book Antiqua"/>
              </w:rPr>
            </w:pPr>
          </w:p>
        </w:tc>
      </w:tr>
      <w:tr w:rsidR="004676B1" w:rsidRPr="00B7474F" w14:paraId="4103498A" w14:textId="77777777" w:rsidTr="00EF42B9">
        <w:trPr>
          <w:cantSplit/>
        </w:trPr>
        <w:tc>
          <w:tcPr>
            <w:tcW w:w="907" w:type="pct"/>
            <w:shd w:val="clear" w:color="auto" w:fill="FFFFFF"/>
            <w:tcMar>
              <w:top w:w="0" w:type="dxa"/>
              <w:left w:w="0" w:type="dxa"/>
              <w:bottom w:w="0" w:type="dxa"/>
              <w:right w:w="0" w:type="dxa"/>
            </w:tcMar>
            <w:vAlign w:val="center"/>
          </w:tcPr>
          <w:p w14:paraId="76AA119E" w14:textId="56F4A9F4" w:rsidR="004676B1" w:rsidRPr="00B7474F" w:rsidRDefault="00BA181E" w:rsidP="00EF42B9">
            <w:pPr>
              <w:spacing w:line="360" w:lineRule="auto"/>
              <w:jc w:val="both"/>
              <w:rPr>
                <w:rFonts w:ascii="Book Antiqua" w:hAnsi="Book Antiqua"/>
              </w:rPr>
            </w:pPr>
            <w:r w:rsidRPr="00BA181E">
              <w:rPr>
                <w:rFonts w:ascii="Book Antiqua" w:hAnsi="Book Antiqua"/>
                <w:i/>
              </w:rPr>
              <w:t>DLAT</w:t>
            </w:r>
          </w:p>
        </w:tc>
        <w:tc>
          <w:tcPr>
            <w:tcW w:w="583" w:type="pct"/>
            <w:shd w:val="clear" w:color="auto" w:fill="FFFFFF"/>
            <w:tcMar>
              <w:top w:w="0" w:type="dxa"/>
              <w:left w:w="0" w:type="dxa"/>
              <w:bottom w:w="0" w:type="dxa"/>
              <w:right w:w="0" w:type="dxa"/>
            </w:tcMar>
            <w:vAlign w:val="center"/>
          </w:tcPr>
          <w:p w14:paraId="7572DBF2"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526CD55D" w14:textId="77777777" w:rsidR="004676B1" w:rsidRPr="00B7474F" w:rsidRDefault="004676B1" w:rsidP="00EF42B9">
            <w:pPr>
              <w:spacing w:line="360" w:lineRule="auto"/>
              <w:jc w:val="both"/>
              <w:rPr>
                <w:rFonts w:ascii="Book Antiqua" w:hAnsi="Book Antiqua"/>
              </w:rPr>
            </w:pPr>
            <w:r w:rsidRPr="00B7474F">
              <w:rPr>
                <w:rFonts w:ascii="Book Antiqua" w:hAnsi="Book Antiqua"/>
              </w:rPr>
              <w:t>0.785 (0.577-1.069)</w:t>
            </w:r>
          </w:p>
        </w:tc>
        <w:tc>
          <w:tcPr>
            <w:tcW w:w="556" w:type="pct"/>
            <w:shd w:val="clear" w:color="auto" w:fill="FFFFFF"/>
            <w:tcMar>
              <w:top w:w="0" w:type="dxa"/>
              <w:left w:w="0" w:type="dxa"/>
              <w:bottom w:w="0" w:type="dxa"/>
              <w:right w:w="0" w:type="dxa"/>
            </w:tcMar>
            <w:vAlign w:val="center"/>
          </w:tcPr>
          <w:p w14:paraId="344233C4" w14:textId="77777777" w:rsidR="004676B1" w:rsidRPr="00B7474F" w:rsidRDefault="004676B1" w:rsidP="00EF42B9">
            <w:pPr>
              <w:spacing w:line="360" w:lineRule="auto"/>
              <w:jc w:val="both"/>
              <w:rPr>
                <w:rFonts w:ascii="Book Antiqua" w:hAnsi="Book Antiqua"/>
              </w:rPr>
            </w:pPr>
            <w:r w:rsidRPr="00B7474F">
              <w:rPr>
                <w:rFonts w:ascii="Book Antiqua" w:hAnsi="Book Antiqua"/>
              </w:rPr>
              <w:t>0.124</w:t>
            </w:r>
          </w:p>
        </w:tc>
        <w:tc>
          <w:tcPr>
            <w:tcW w:w="1199" w:type="pct"/>
            <w:shd w:val="clear" w:color="auto" w:fill="FFFFFF"/>
            <w:tcMar>
              <w:top w:w="0" w:type="dxa"/>
              <w:left w:w="0" w:type="dxa"/>
              <w:bottom w:w="0" w:type="dxa"/>
              <w:right w:w="0" w:type="dxa"/>
            </w:tcMar>
            <w:vAlign w:val="center"/>
          </w:tcPr>
          <w:p w14:paraId="6AC8BE04"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322E9B29" w14:textId="77777777" w:rsidR="004676B1" w:rsidRPr="00B7474F" w:rsidRDefault="004676B1" w:rsidP="00EF42B9">
            <w:pPr>
              <w:spacing w:line="360" w:lineRule="auto"/>
              <w:jc w:val="both"/>
              <w:rPr>
                <w:rFonts w:ascii="Book Antiqua" w:hAnsi="Book Antiqua"/>
              </w:rPr>
            </w:pPr>
          </w:p>
        </w:tc>
      </w:tr>
      <w:tr w:rsidR="004676B1" w:rsidRPr="00B7474F" w14:paraId="42C4BE22" w14:textId="77777777" w:rsidTr="00EF42B9">
        <w:trPr>
          <w:cantSplit/>
        </w:trPr>
        <w:tc>
          <w:tcPr>
            <w:tcW w:w="907" w:type="pct"/>
            <w:shd w:val="clear" w:color="auto" w:fill="FFFFFF"/>
            <w:tcMar>
              <w:top w:w="0" w:type="dxa"/>
              <w:left w:w="0" w:type="dxa"/>
              <w:bottom w:w="0" w:type="dxa"/>
              <w:right w:w="0" w:type="dxa"/>
            </w:tcMar>
            <w:vAlign w:val="center"/>
          </w:tcPr>
          <w:p w14:paraId="3628FE36" w14:textId="1DAAC3EC" w:rsidR="004676B1" w:rsidRPr="00B7474F" w:rsidRDefault="00BA181E" w:rsidP="00EF42B9">
            <w:pPr>
              <w:spacing w:line="360" w:lineRule="auto"/>
              <w:jc w:val="both"/>
              <w:rPr>
                <w:rFonts w:ascii="Book Antiqua" w:hAnsi="Book Antiqua"/>
              </w:rPr>
            </w:pPr>
            <w:r w:rsidRPr="00BA181E">
              <w:rPr>
                <w:rFonts w:ascii="Book Antiqua" w:hAnsi="Book Antiqua"/>
                <w:i/>
              </w:rPr>
              <w:t>DLD</w:t>
            </w:r>
          </w:p>
        </w:tc>
        <w:tc>
          <w:tcPr>
            <w:tcW w:w="583" w:type="pct"/>
            <w:shd w:val="clear" w:color="auto" w:fill="FFFFFF"/>
            <w:tcMar>
              <w:top w:w="0" w:type="dxa"/>
              <w:left w:w="0" w:type="dxa"/>
              <w:bottom w:w="0" w:type="dxa"/>
              <w:right w:w="0" w:type="dxa"/>
            </w:tcMar>
            <w:vAlign w:val="center"/>
          </w:tcPr>
          <w:p w14:paraId="5DAD379B"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593B14EA" w14:textId="77777777" w:rsidR="004676B1" w:rsidRPr="00B7474F" w:rsidRDefault="004676B1" w:rsidP="00EF42B9">
            <w:pPr>
              <w:spacing w:line="360" w:lineRule="auto"/>
              <w:jc w:val="both"/>
              <w:rPr>
                <w:rFonts w:ascii="Book Antiqua" w:hAnsi="Book Antiqua"/>
              </w:rPr>
            </w:pPr>
            <w:r w:rsidRPr="00B7474F">
              <w:rPr>
                <w:rFonts w:ascii="Book Antiqua" w:hAnsi="Book Antiqua"/>
              </w:rPr>
              <w:t>0.961 (0.678-1.363)</w:t>
            </w:r>
          </w:p>
        </w:tc>
        <w:tc>
          <w:tcPr>
            <w:tcW w:w="556" w:type="pct"/>
            <w:shd w:val="clear" w:color="auto" w:fill="FFFFFF"/>
            <w:tcMar>
              <w:top w:w="0" w:type="dxa"/>
              <w:left w:w="0" w:type="dxa"/>
              <w:bottom w:w="0" w:type="dxa"/>
              <w:right w:w="0" w:type="dxa"/>
            </w:tcMar>
            <w:vAlign w:val="center"/>
          </w:tcPr>
          <w:p w14:paraId="4A9E4C85" w14:textId="77777777" w:rsidR="004676B1" w:rsidRPr="00B7474F" w:rsidRDefault="004676B1" w:rsidP="00EF42B9">
            <w:pPr>
              <w:spacing w:line="360" w:lineRule="auto"/>
              <w:jc w:val="both"/>
              <w:rPr>
                <w:rFonts w:ascii="Book Antiqua" w:hAnsi="Book Antiqua"/>
              </w:rPr>
            </w:pPr>
            <w:r w:rsidRPr="00B7474F">
              <w:rPr>
                <w:rFonts w:ascii="Book Antiqua" w:hAnsi="Book Antiqua"/>
              </w:rPr>
              <w:t>0.825</w:t>
            </w:r>
          </w:p>
        </w:tc>
        <w:tc>
          <w:tcPr>
            <w:tcW w:w="1199" w:type="pct"/>
            <w:shd w:val="clear" w:color="auto" w:fill="FFFFFF"/>
            <w:tcMar>
              <w:top w:w="0" w:type="dxa"/>
              <w:left w:w="0" w:type="dxa"/>
              <w:bottom w:w="0" w:type="dxa"/>
              <w:right w:w="0" w:type="dxa"/>
            </w:tcMar>
            <w:vAlign w:val="center"/>
          </w:tcPr>
          <w:p w14:paraId="35EA594B"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7A7056F4" w14:textId="77777777" w:rsidR="004676B1" w:rsidRPr="00B7474F" w:rsidRDefault="004676B1" w:rsidP="00EF42B9">
            <w:pPr>
              <w:spacing w:line="360" w:lineRule="auto"/>
              <w:jc w:val="both"/>
              <w:rPr>
                <w:rFonts w:ascii="Book Antiqua" w:hAnsi="Book Antiqua"/>
              </w:rPr>
            </w:pPr>
          </w:p>
        </w:tc>
      </w:tr>
      <w:tr w:rsidR="004676B1" w:rsidRPr="00B7474F" w14:paraId="31422B46" w14:textId="77777777" w:rsidTr="00EF42B9">
        <w:trPr>
          <w:cantSplit/>
        </w:trPr>
        <w:tc>
          <w:tcPr>
            <w:tcW w:w="907" w:type="pct"/>
            <w:shd w:val="clear" w:color="auto" w:fill="FFFFFF"/>
            <w:tcMar>
              <w:top w:w="0" w:type="dxa"/>
              <w:left w:w="0" w:type="dxa"/>
              <w:bottom w:w="0" w:type="dxa"/>
              <w:right w:w="0" w:type="dxa"/>
            </w:tcMar>
            <w:vAlign w:val="center"/>
          </w:tcPr>
          <w:p w14:paraId="10BF02FC" w14:textId="3B2AEFA1" w:rsidR="004676B1" w:rsidRPr="00B7474F" w:rsidRDefault="00BA181E" w:rsidP="00EF42B9">
            <w:pPr>
              <w:spacing w:line="360" w:lineRule="auto"/>
              <w:jc w:val="both"/>
              <w:rPr>
                <w:rFonts w:ascii="Book Antiqua" w:hAnsi="Book Antiqua"/>
              </w:rPr>
            </w:pPr>
            <w:r w:rsidRPr="00BA181E">
              <w:rPr>
                <w:rFonts w:ascii="Book Antiqua" w:hAnsi="Book Antiqua"/>
                <w:i/>
              </w:rPr>
              <w:t>FDX1</w:t>
            </w:r>
          </w:p>
        </w:tc>
        <w:tc>
          <w:tcPr>
            <w:tcW w:w="583" w:type="pct"/>
            <w:shd w:val="clear" w:color="auto" w:fill="FFFFFF"/>
            <w:tcMar>
              <w:top w:w="0" w:type="dxa"/>
              <w:left w:w="0" w:type="dxa"/>
              <w:bottom w:w="0" w:type="dxa"/>
              <w:right w:w="0" w:type="dxa"/>
            </w:tcMar>
            <w:vAlign w:val="center"/>
          </w:tcPr>
          <w:p w14:paraId="0AE22EDA"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222C289B" w14:textId="77777777" w:rsidR="004676B1" w:rsidRPr="00B7474F" w:rsidRDefault="004676B1" w:rsidP="00EF42B9">
            <w:pPr>
              <w:spacing w:line="360" w:lineRule="auto"/>
              <w:jc w:val="both"/>
              <w:rPr>
                <w:rFonts w:ascii="Book Antiqua" w:hAnsi="Book Antiqua"/>
              </w:rPr>
            </w:pPr>
            <w:r w:rsidRPr="00B7474F">
              <w:rPr>
                <w:rFonts w:ascii="Book Antiqua" w:hAnsi="Book Antiqua"/>
              </w:rPr>
              <w:t>0.737 (0.533-1.018)</w:t>
            </w:r>
          </w:p>
        </w:tc>
        <w:tc>
          <w:tcPr>
            <w:tcW w:w="556" w:type="pct"/>
            <w:shd w:val="clear" w:color="auto" w:fill="FFFFFF"/>
            <w:tcMar>
              <w:top w:w="0" w:type="dxa"/>
              <w:left w:w="0" w:type="dxa"/>
              <w:bottom w:w="0" w:type="dxa"/>
              <w:right w:w="0" w:type="dxa"/>
            </w:tcMar>
            <w:vAlign w:val="center"/>
          </w:tcPr>
          <w:p w14:paraId="131E79C2" w14:textId="77777777" w:rsidR="004676B1" w:rsidRPr="00B7474F" w:rsidRDefault="004676B1" w:rsidP="00EF42B9">
            <w:pPr>
              <w:spacing w:line="360" w:lineRule="auto"/>
              <w:jc w:val="both"/>
              <w:rPr>
                <w:rFonts w:ascii="Book Antiqua" w:hAnsi="Book Antiqua"/>
              </w:rPr>
            </w:pPr>
            <w:r w:rsidRPr="00B7474F">
              <w:rPr>
                <w:rFonts w:ascii="Book Antiqua" w:hAnsi="Book Antiqua"/>
              </w:rPr>
              <w:t>0.064</w:t>
            </w:r>
          </w:p>
        </w:tc>
        <w:tc>
          <w:tcPr>
            <w:tcW w:w="1199" w:type="pct"/>
            <w:shd w:val="clear" w:color="auto" w:fill="FFFFFF"/>
            <w:tcMar>
              <w:top w:w="0" w:type="dxa"/>
              <w:left w:w="0" w:type="dxa"/>
              <w:bottom w:w="0" w:type="dxa"/>
              <w:right w:w="0" w:type="dxa"/>
            </w:tcMar>
            <w:vAlign w:val="center"/>
          </w:tcPr>
          <w:p w14:paraId="1331CAD7" w14:textId="77777777" w:rsidR="004676B1" w:rsidRPr="00B7474F" w:rsidRDefault="004676B1" w:rsidP="00EF42B9">
            <w:pPr>
              <w:spacing w:line="360" w:lineRule="auto"/>
              <w:jc w:val="both"/>
              <w:rPr>
                <w:rFonts w:ascii="Book Antiqua" w:hAnsi="Book Antiqua"/>
              </w:rPr>
            </w:pPr>
            <w:r w:rsidRPr="00B7474F">
              <w:rPr>
                <w:rFonts w:ascii="Book Antiqua" w:hAnsi="Book Antiqua"/>
              </w:rPr>
              <w:t>0.735 (0.534-1.011)</w:t>
            </w:r>
          </w:p>
        </w:tc>
        <w:tc>
          <w:tcPr>
            <w:tcW w:w="556" w:type="pct"/>
            <w:shd w:val="clear" w:color="auto" w:fill="FFFFFF"/>
            <w:tcMar>
              <w:top w:w="0" w:type="dxa"/>
              <w:left w:w="0" w:type="dxa"/>
              <w:bottom w:w="0" w:type="dxa"/>
              <w:right w:w="0" w:type="dxa"/>
            </w:tcMar>
            <w:vAlign w:val="center"/>
          </w:tcPr>
          <w:p w14:paraId="783F58E4" w14:textId="77777777" w:rsidR="004676B1" w:rsidRPr="00B7474F" w:rsidRDefault="004676B1" w:rsidP="00EF42B9">
            <w:pPr>
              <w:spacing w:line="360" w:lineRule="auto"/>
              <w:jc w:val="both"/>
              <w:rPr>
                <w:rFonts w:ascii="Book Antiqua" w:hAnsi="Book Antiqua"/>
              </w:rPr>
            </w:pPr>
            <w:r w:rsidRPr="00B7474F">
              <w:rPr>
                <w:rFonts w:ascii="Book Antiqua" w:hAnsi="Book Antiqua"/>
              </w:rPr>
              <w:t>0.059</w:t>
            </w:r>
          </w:p>
        </w:tc>
      </w:tr>
      <w:tr w:rsidR="004676B1" w:rsidRPr="00B7474F" w14:paraId="550072A1" w14:textId="77777777" w:rsidTr="00EF42B9">
        <w:trPr>
          <w:cantSplit/>
        </w:trPr>
        <w:tc>
          <w:tcPr>
            <w:tcW w:w="907" w:type="pct"/>
            <w:shd w:val="clear" w:color="auto" w:fill="FFFFFF"/>
            <w:tcMar>
              <w:top w:w="0" w:type="dxa"/>
              <w:left w:w="0" w:type="dxa"/>
              <w:bottom w:w="0" w:type="dxa"/>
              <w:right w:w="0" w:type="dxa"/>
            </w:tcMar>
            <w:vAlign w:val="center"/>
          </w:tcPr>
          <w:p w14:paraId="5282ED6D" w14:textId="3D7FD32B" w:rsidR="004676B1" w:rsidRPr="00B7474F" w:rsidRDefault="00BA181E" w:rsidP="00EF42B9">
            <w:pPr>
              <w:spacing w:line="360" w:lineRule="auto"/>
              <w:jc w:val="both"/>
              <w:rPr>
                <w:rFonts w:ascii="Book Antiqua" w:hAnsi="Book Antiqua"/>
              </w:rPr>
            </w:pPr>
            <w:r w:rsidRPr="00BA181E">
              <w:rPr>
                <w:rFonts w:ascii="Book Antiqua" w:hAnsi="Book Antiqua"/>
                <w:i/>
              </w:rPr>
              <w:t>GCSH</w:t>
            </w:r>
          </w:p>
        </w:tc>
        <w:tc>
          <w:tcPr>
            <w:tcW w:w="583" w:type="pct"/>
            <w:shd w:val="clear" w:color="auto" w:fill="FFFFFF"/>
            <w:tcMar>
              <w:top w:w="0" w:type="dxa"/>
              <w:left w:w="0" w:type="dxa"/>
              <w:bottom w:w="0" w:type="dxa"/>
              <w:right w:w="0" w:type="dxa"/>
            </w:tcMar>
            <w:vAlign w:val="center"/>
          </w:tcPr>
          <w:p w14:paraId="03DB5601"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107F0AF4" w14:textId="77777777" w:rsidR="004676B1" w:rsidRPr="00B7474F" w:rsidRDefault="004676B1" w:rsidP="00EF42B9">
            <w:pPr>
              <w:spacing w:line="360" w:lineRule="auto"/>
              <w:jc w:val="both"/>
              <w:rPr>
                <w:rFonts w:ascii="Book Antiqua" w:hAnsi="Book Antiqua"/>
              </w:rPr>
            </w:pPr>
            <w:r w:rsidRPr="00B7474F">
              <w:rPr>
                <w:rFonts w:ascii="Book Antiqua" w:hAnsi="Book Antiqua"/>
              </w:rPr>
              <w:t>1.054 (0.769-1.446)</w:t>
            </w:r>
          </w:p>
        </w:tc>
        <w:tc>
          <w:tcPr>
            <w:tcW w:w="556" w:type="pct"/>
            <w:shd w:val="clear" w:color="auto" w:fill="FFFFFF"/>
            <w:tcMar>
              <w:top w:w="0" w:type="dxa"/>
              <w:left w:w="0" w:type="dxa"/>
              <w:bottom w:w="0" w:type="dxa"/>
              <w:right w:w="0" w:type="dxa"/>
            </w:tcMar>
            <w:vAlign w:val="center"/>
          </w:tcPr>
          <w:p w14:paraId="74D3FB05" w14:textId="77777777" w:rsidR="004676B1" w:rsidRPr="00B7474F" w:rsidRDefault="004676B1" w:rsidP="00EF42B9">
            <w:pPr>
              <w:spacing w:line="360" w:lineRule="auto"/>
              <w:jc w:val="both"/>
              <w:rPr>
                <w:rFonts w:ascii="Book Antiqua" w:hAnsi="Book Antiqua"/>
              </w:rPr>
            </w:pPr>
            <w:r w:rsidRPr="00B7474F">
              <w:rPr>
                <w:rFonts w:ascii="Book Antiqua" w:hAnsi="Book Antiqua"/>
              </w:rPr>
              <w:t>0.744</w:t>
            </w:r>
          </w:p>
        </w:tc>
        <w:tc>
          <w:tcPr>
            <w:tcW w:w="1199" w:type="pct"/>
            <w:shd w:val="clear" w:color="auto" w:fill="FFFFFF"/>
            <w:tcMar>
              <w:top w:w="0" w:type="dxa"/>
              <w:left w:w="0" w:type="dxa"/>
              <w:bottom w:w="0" w:type="dxa"/>
              <w:right w:w="0" w:type="dxa"/>
            </w:tcMar>
            <w:vAlign w:val="center"/>
          </w:tcPr>
          <w:p w14:paraId="0351DA7E"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7637C7FF" w14:textId="77777777" w:rsidR="004676B1" w:rsidRPr="00B7474F" w:rsidRDefault="004676B1" w:rsidP="00EF42B9">
            <w:pPr>
              <w:spacing w:line="360" w:lineRule="auto"/>
              <w:jc w:val="both"/>
              <w:rPr>
                <w:rFonts w:ascii="Book Antiqua" w:hAnsi="Book Antiqua"/>
              </w:rPr>
            </w:pPr>
          </w:p>
        </w:tc>
      </w:tr>
      <w:tr w:rsidR="004676B1" w:rsidRPr="00B7474F" w14:paraId="65153D39" w14:textId="77777777" w:rsidTr="00EF42B9">
        <w:trPr>
          <w:cantSplit/>
        </w:trPr>
        <w:tc>
          <w:tcPr>
            <w:tcW w:w="907" w:type="pct"/>
            <w:shd w:val="clear" w:color="auto" w:fill="FFFFFF"/>
            <w:tcMar>
              <w:top w:w="0" w:type="dxa"/>
              <w:left w:w="0" w:type="dxa"/>
              <w:bottom w:w="0" w:type="dxa"/>
              <w:right w:w="0" w:type="dxa"/>
            </w:tcMar>
            <w:vAlign w:val="center"/>
          </w:tcPr>
          <w:p w14:paraId="0D3A781D" w14:textId="5F5A12DD" w:rsidR="004676B1" w:rsidRPr="00B7474F" w:rsidRDefault="00BA181E" w:rsidP="00EF42B9">
            <w:pPr>
              <w:spacing w:line="360" w:lineRule="auto"/>
              <w:jc w:val="both"/>
              <w:rPr>
                <w:rFonts w:ascii="Book Antiqua" w:hAnsi="Book Antiqua"/>
              </w:rPr>
            </w:pPr>
            <w:r w:rsidRPr="00BA181E">
              <w:rPr>
                <w:rFonts w:ascii="Book Antiqua" w:hAnsi="Book Antiqua"/>
                <w:i/>
              </w:rPr>
              <w:lastRenderedPageBreak/>
              <w:t>GLS</w:t>
            </w:r>
          </w:p>
        </w:tc>
        <w:tc>
          <w:tcPr>
            <w:tcW w:w="583" w:type="pct"/>
            <w:shd w:val="clear" w:color="auto" w:fill="FFFFFF"/>
            <w:tcMar>
              <w:top w:w="0" w:type="dxa"/>
              <w:left w:w="0" w:type="dxa"/>
              <w:bottom w:w="0" w:type="dxa"/>
              <w:right w:w="0" w:type="dxa"/>
            </w:tcMar>
            <w:vAlign w:val="center"/>
          </w:tcPr>
          <w:p w14:paraId="171E9A0C"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0C0889F7" w14:textId="77777777" w:rsidR="004676B1" w:rsidRPr="00B7474F" w:rsidRDefault="004676B1" w:rsidP="00EF42B9">
            <w:pPr>
              <w:spacing w:line="360" w:lineRule="auto"/>
              <w:jc w:val="both"/>
              <w:rPr>
                <w:rFonts w:ascii="Book Antiqua" w:hAnsi="Book Antiqua"/>
              </w:rPr>
            </w:pPr>
            <w:r w:rsidRPr="00B7474F">
              <w:rPr>
                <w:rFonts w:ascii="Book Antiqua" w:hAnsi="Book Antiqua"/>
              </w:rPr>
              <w:t>1.052 (0.845-1.310)</w:t>
            </w:r>
          </w:p>
        </w:tc>
        <w:tc>
          <w:tcPr>
            <w:tcW w:w="556" w:type="pct"/>
            <w:shd w:val="clear" w:color="auto" w:fill="FFFFFF"/>
            <w:tcMar>
              <w:top w:w="0" w:type="dxa"/>
              <w:left w:w="0" w:type="dxa"/>
              <w:bottom w:w="0" w:type="dxa"/>
              <w:right w:w="0" w:type="dxa"/>
            </w:tcMar>
            <w:vAlign w:val="center"/>
          </w:tcPr>
          <w:p w14:paraId="3EA186C6" w14:textId="77777777" w:rsidR="004676B1" w:rsidRPr="00B7474F" w:rsidRDefault="004676B1" w:rsidP="00EF42B9">
            <w:pPr>
              <w:spacing w:line="360" w:lineRule="auto"/>
              <w:jc w:val="both"/>
              <w:rPr>
                <w:rFonts w:ascii="Book Antiqua" w:hAnsi="Book Antiqua"/>
              </w:rPr>
            </w:pPr>
            <w:r w:rsidRPr="00B7474F">
              <w:rPr>
                <w:rFonts w:ascii="Book Antiqua" w:hAnsi="Book Antiqua"/>
              </w:rPr>
              <w:t>0.650</w:t>
            </w:r>
          </w:p>
        </w:tc>
        <w:tc>
          <w:tcPr>
            <w:tcW w:w="1199" w:type="pct"/>
            <w:shd w:val="clear" w:color="auto" w:fill="FFFFFF"/>
            <w:tcMar>
              <w:top w:w="0" w:type="dxa"/>
              <w:left w:w="0" w:type="dxa"/>
              <w:bottom w:w="0" w:type="dxa"/>
              <w:right w:w="0" w:type="dxa"/>
            </w:tcMar>
            <w:vAlign w:val="center"/>
          </w:tcPr>
          <w:p w14:paraId="55BC1CB1"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2CA58612" w14:textId="77777777" w:rsidR="004676B1" w:rsidRPr="00B7474F" w:rsidRDefault="004676B1" w:rsidP="00EF42B9">
            <w:pPr>
              <w:spacing w:line="360" w:lineRule="auto"/>
              <w:jc w:val="both"/>
              <w:rPr>
                <w:rFonts w:ascii="Book Antiqua" w:hAnsi="Book Antiqua"/>
              </w:rPr>
            </w:pPr>
          </w:p>
        </w:tc>
      </w:tr>
      <w:tr w:rsidR="004676B1" w:rsidRPr="00B7474F" w14:paraId="162668D0" w14:textId="77777777" w:rsidTr="00EF42B9">
        <w:trPr>
          <w:cantSplit/>
        </w:trPr>
        <w:tc>
          <w:tcPr>
            <w:tcW w:w="907" w:type="pct"/>
            <w:shd w:val="clear" w:color="auto" w:fill="FFFFFF"/>
            <w:tcMar>
              <w:top w:w="0" w:type="dxa"/>
              <w:left w:w="0" w:type="dxa"/>
              <w:bottom w:w="0" w:type="dxa"/>
              <w:right w:w="0" w:type="dxa"/>
            </w:tcMar>
            <w:vAlign w:val="center"/>
          </w:tcPr>
          <w:p w14:paraId="7ADAA7FE" w14:textId="432313DA" w:rsidR="004676B1" w:rsidRPr="00B7474F" w:rsidRDefault="00BA181E" w:rsidP="00EF42B9">
            <w:pPr>
              <w:spacing w:line="360" w:lineRule="auto"/>
              <w:jc w:val="both"/>
              <w:rPr>
                <w:rFonts w:ascii="Book Antiqua" w:hAnsi="Book Antiqua"/>
              </w:rPr>
            </w:pPr>
            <w:r w:rsidRPr="00BA181E">
              <w:rPr>
                <w:rFonts w:ascii="Book Antiqua" w:hAnsi="Book Antiqua"/>
                <w:i/>
              </w:rPr>
              <w:t>LIAS</w:t>
            </w:r>
          </w:p>
        </w:tc>
        <w:tc>
          <w:tcPr>
            <w:tcW w:w="583" w:type="pct"/>
            <w:shd w:val="clear" w:color="auto" w:fill="FFFFFF"/>
            <w:tcMar>
              <w:top w:w="0" w:type="dxa"/>
              <w:left w:w="0" w:type="dxa"/>
              <w:bottom w:w="0" w:type="dxa"/>
              <w:right w:w="0" w:type="dxa"/>
            </w:tcMar>
            <w:vAlign w:val="center"/>
          </w:tcPr>
          <w:p w14:paraId="316BB7E1"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0C7A0F47" w14:textId="77777777" w:rsidR="004676B1" w:rsidRPr="00B7474F" w:rsidRDefault="004676B1" w:rsidP="00EF42B9">
            <w:pPr>
              <w:spacing w:line="360" w:lineRule="auto"/>
              <w:jc w:val="both"/>
              <w:rPr>
                <w:rFonts w:ascii="Book Antiqua" w:hAnsi="Book Antiqua"/>
              </w:rPr>
            </w:pPr>
            <w:r w:rsidRPr="00B7474F">
              <w:rPr>
                <w:rFonts w:ascii="Book Antiqua" w:hAnsi="Book Antiqua"/>
              </w:rPr>
              <w:t>0.730 (0.498-1.068)</w:t>
            </w:r>
          </w:p>
        </w:tc>
        <w:tc>
          <w:tcPr>
            <w:tcW w:w="556" w:type="pct"/>
            <w:shd w:val="clear" w:color="auto" w:fill="FFFFFF"/>
            <w:tcMar>
              <w:top w:w="0" w:type="dxa"/>
              <w:left w:w="0" w:type="dxa"/>
              <w:bottom w:w="0" w:type="dxa"/>
              <w:right w:w="0" w:type="dxa"/>
            </w:tcMar>
            <w:vAlign w:val="center"/>
          </w:tcPr>
          <w:p w14:paraId="41A8D6C8" w14:textId="77777777" w:rsidR="004676B1" w:rsidRPr="00B7474F" w:rsidRDefault="004676B1" w:rsidP="00EF42B9">
            <w:pPr>
              <w:spacing w:line="360" w:lineRule="auto"/>
              <w:jc w:val="both"/>
              <w:rPr>
                <w:rFonts w:ascii="Book Antiqua" w:hAnsi="Book Antiqua"/>
              </w:rPr>
            </w:pPr>
            <w:r w:rsidRPr="00B7474F">
              <w:rPr>
                <w:rFonts w:ascii="Book Antiqua" w:hAnsi="Book Antiqua"/>
              </w:rPr>
              <w:t>0.105</w:t>
            </w:r>
          </w:p>
        </w:tc>
        <w:tc>
          <w:tcPr>
            <w:tcW w:w="1199" w:type="pct"/>
            <w:shd w:val="clear" w:color="auto" w:fill="FFFFFF"/>
            <w:tcMar>
              <w:top w:w="0" w:type="dxa"/>
              <w:left w:w="0" w:type="dxa"/>
              <w:bottom w:w="0" w:type="dxa"/>
              <w:right w:w="0" w:type="dxa"/>
            </w:tcMar>
            <w:vAlign w:val="center"/>
          </w:tcPr>
          <w:p w14:paraId="05449525"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331A61CB" w14:textId="77777777" w:rsidR="004676B1" w:rsidRPr="00B7474F" w:rsidRDefault="004676B1" w:rsidP="00EF42B9">
            <w:pPr>
              <w:spacing w:line="360" w:lineRule="auto"/>
              <w:jc w:val="both"/>
              <w:rPr>
                <w:rFonts w:ascii="Book Antiqua" w:hAnsi="Book Antiqua"/>
              </w:rPr>
            </w:pPr>
          </w:p>
        </w:tc>
      </w:tr>
      <w:tr w:rsidR="004676B1" w:rsidRPr="00B7474F" w14:paraId="015A8FE9" w14:textId="77777777" w:rsidTr="00EF42B9">
        <w:trPr>
          <w:cantSplit/>
        </w:trPr>
        <w:tc>
          <w:tcPr>
            <w:tcW w:w="907" w:type="pct"/>
            <w:shd w:val="clear" w:color="auto" w:fill="FFFFFF"/>
            <w:tcMar>
              <w:top w:w="0" w:type="dxa"/>
              <w:left w:w="0" w:type="dxa"/>
              <w:bottom w:w="0" w:type="dxa"/>
              <w:right w:w="0" w:type="dxa"/>
            </w:tcMar>
            <w:vAlign w:val="center"/>
          </w:tcPr>
          <w:p w14:paraId="5A8FB2A7" w14:textId="4E018862" w:rsidR="004676B1" w:rsidRPr="00B7474F" w:rsidRDefault="00BA181E" w:rsidP="00EF42B9">
            <w:pPr>
              <w:spacing w:line="360" w:lineRule="auto"/>
              <w:jc w:val="both"/>
              <w:rPr>
                <w:rFonts w:ascii="Book Antiqua" w:hAnsi="Book Antiqua"/>
              </w:rPr>
            </w:pPr>
            <w:r w:rsidRPr="00BA181E">
              <w:rPr>
                <w:rFonts w:ascii="Book Antiqua" w:hAnsi="Book Antiqua"/>
                <w:i/>
              </w:rPr>
              <w:t>LIPT1</w:t>
            </w:r>
          </w:p>
        </w:tc>
        <w:tc>
          <w:tcPr>
            <w:tcW w:w="583" w:type="pct"/>
            <w:shd w:val="clear" w:color="auto" w:fill="FFFFFF"/>
            <w:tcMar>
              <w:top w:w="0" w:type="dxa"/>
              <w:left w:w="0" w:type="dxa"/>
              <w:bottom w:w="0" w:type="dxa"/>
              <w:right w:w="0" w:type="dxa"/>
            </w:tcMar>
            <w:vAlign w:val="center"/>
          </w:tcPr>
          <w:p w14:paraId="55C58842"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160932C8" w14:textId="77777777" w:rsidR="004676B1" w:rsidRPr="00B7474F" w:rsidRDefault="004676B1" w:rsidP="00EF42B9">
            <w:pPr>
              <w:spacing w:line="360" w:lineRule="auto"/>
              <w:jc w:val="both"/>
              <w:rPr>
                <w:rFonts w:ascii="Book Antiqua" w:hAnsi="Book Antiqua"/>
              </w:rPr>
            </w:pPr>
            <w:r w:rsidRPr="00B7474F">
              <w:rPr>
                <w:rFonts w:ascii="Book Antiqua" w:hAnsi="Book Antiqua"/>
              </w:rPr>
              <w:t>1.168 (0.713-1.916)</w:t>
            </w:r>
          </w:p>
        </w:tc>
        <w:tc>
          <w:tcPr>
            <w:tcW w:w="556" w:type="pct"/>
            <w:shd w:val="clear" w:color="auto" w:fill="FFFFFF"/>
            <w:tcMar>
              <w:top w:w="0" w:type="dxa"/>
              <w:left w:w="0" w:type="dxa"/>
              <w:bottom w:w="0" w:type="dxa"/>
              <w:right w:w="0" w:type="dxa"/>
            </w:tcMar>
            <w:vAlign w:val="center"/>
          </w:tcPr>
          <w:p w14:paraId="79EDDE39" w14:textId="77777777" w:rsidR="004676B1" w:rsidRPr="00B7474F" w:rsidRDefault="004676B1" w:rsidP="00EF42B9">
            <w:pPr>
              <w:spacing w:line="360" w:lineRule="auto"/>
              <w:jc w:val="both"/>
              <w:rPr>
                <w:rFonts w:ascii="Book Antiqua" w:hAnsi="Book Antiqua"/>
              </w:rPr>
            </w:pPr>
            <w:r w:rsidRPr="00B7474F">
              <w:rPr>
                <w:rFonts w:ascii="Book Antiqua" w:hAnsi="Book Antiqua"/>
              </w:rPr>
              <w:t>0.537</w:t>
            </w:r>
          </w:p>
        </w:tc>
        <w:tc>
          <w:tcPr>
            <w:tcW w:w="1199" w:type="pct"/>
            <w:shd w:val="clear" w:color="auto" w:fill="FFFFFF"/>
            <w:tcMar>
              <w:top w:w="0" w:type="dxa"/>
              <w:left w:w="0" w:type="dxa"/>
              <w:bottom w:w="0" w:type="dxa"/>
              <w:right w:w="0" w:type="dxa"/>
            </w:tcMar>
            <w:vAlign w:val="center"/>
          </w:tcPr>
          <w:p w14:paraId="35731A0F"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1BBB73EA" w14:textId="77777777" w:rsidR="004676B1" w:rsidRPr="00B7474F" w:rsidRDefault="004676B1" w:rsidP="00EF42B9">
            <w:pPr>
              <w:spacing w:line="360" w:lineRule="auto"/>
              <w:jc w:val="both"/>
              <w:rPr>
                <w:rFonts w:ascii="Book Antiqua" w:hAnsi="Book Antiqua"/>
              </w:rPr>
            </w:pPr>
          </w:p>
        </w:tc>
      </w:tr>
      <w:tr w:rsidR="004676B1" w:rsidRPr="00B7474F" w14:paraId="477B2FFD" w14:textId="77777777" w:rsidTr="00EF42B9">
        <w:trPr>
          <w:cantSplit/>
        </w:trPr>
        <w:tc>
          <w:tcPr>
            <w:tcW w:w="907" w:type="pct"/>
            <w:shd w:val="clear" w:color="auto" w:fill="FFFFFF"/>
            <w:tcMar>
              <w:top w:w="0" w:type="dxa"/>
              <w:left w:w="0" w:type="dxa"/>
              <w:bottom w:w="0" w:type="dxa"/>
              <w:right w:w="0" w:type="dxa"/>
            </w:tcMar>
            <w:vAlign w:val="center"/>
          </w:tcPr>
          <w:p w14:paraId="0A4F7E18" w14:textId="7E910F2B" w:rsidR="004676B1" w:rsidRPr="00B7474F" w:rsidRDefault="00BA181E" w:rsidP="00EF42B9">
            <w:pPr>
              <w:spacing w:line="360" w:lineRule="auto"/>
              <w:jc w:val="both"/>
              <w:rPr>
                <w:rFonts w:ascii="Book Antiqua" w:hAnsi="Book Antiqua"/>
              </w:rPr>
            </w:pPr>
            <w:r w:rsidRPr="00BA181E">
              <w:rPr>
                <w:rFonts w:ascii="Book Antiqua" w:hAnsi="Book Antiqua"/>
                <w:i/>
              </w:rPr>
              <w:t>LIPT2</w:t>
            </w:r>
          </w:p>
        </w:tc>
        <w:tc>
          <w:tcPr>
            <w:tcW w:w="583" w:type="pct"/>
            <w:shd w:val="clear" w:color="auto" w:fill="FFFFFF"/>
            <w:tcMar>
              <w:top w:w="0" w:type="dxa"/>
              <w:left w:w="0" w:type="dxa"/>
              <w:bottom w:w="0" w:type="dxa"/>
              <w:right w:w="0" w:type="dxa"/>
            </w:tcMar>
            <w:vAlign w:val="center"/>
          </w:tcPr>
          <w:p w14:paraId="26A504C9"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23B55C7D" w14:textId="77777777" w:rsidR="004676B1" w:rsidRPr="00B7474F" w:rsidRDefault="004676B1" w:rsidP="00EF42B9">
            <w:pPr>
              <w:spacing w:line="360" w:lineRule="auto"/>
              <w:jc w:val="both"/>
              <w:rPr>
                <w:rFonts w:ascii="Book Antiqua" w:hAnsi="Book Antiqua"/>
              </w:rPr>
            </w:pPr>
            <w:r w:rsidRPr="00B7474F">
              <w:rPr>
                <w:rFonts w:ascii="Book Antiqua" w:hAnsi="Book Antiqua"/>
              </w:rPr>
              <w:t>1.014 (0.794-1.294)</w:t>
            </w:r>
          </w:p>
        </w:tc>
        <w:tc>
          <w:tcPr>
            <w:tcW w:w="556" w:type="pct"/>
            <w:shd w:val="clear" w:color="auto" w:fill="FFFFFF"/>
            <w:tcMar>
              <w:top w:w="0" w:type="dxa"/>
              <w:left w:w="0" w:type="dxa"/>
              <w:bottom w:w="0" w:type="dxa"/>
              <w:right w:w="0" w:type="dxa"/>
            </w:tcMar>
            <w:vAlign w:val="center"/>
          </w:tcPr>
          <w:p w14:paraId="7FA9F1D9" w14:textId="77777777" w:rsidR="004676B1" w:rsidRPr="00B7474F" w:rsidRDefault="004676B1" w:rsidP="00EF42B9">
            <w:pPr>
              <w:spacing w:line="360" w:lineRule="auto"/>
              <w:jc w:val="both"/>
              <w:rPr>
                <w:rFonts w:ascii="Book Antiqua" w:hAnsi="Book Antiqua"/>
              </w:rPr>
            </w:pPr>
            <w:r w:rsidRPr="00B7474F">
              <w:rPr>
                <w:rFonts w:ascii="Book Antiqua" w:hAnsi="Book Antiqua"/>
              </w:rPr>
              <w:t>0.912</w:t>
            </w:r>
          </w:p>
        </w:tc>
        <w:tc>
          <w:tcPr>
            <w:tcW w:w="1199" w:type="pct"/>
            <w:shd w:val="clear" w:color="auto" w:fill="FFFFFF"/>
            <w:tcMar>
              <w:top w:w="0" w:type="dxa"/>
              <w:left w:w="0" w:type="dxa"/>
              <w:bottom w:w="0" w:type="dxa"/>
              <w:right w:w="0" w:type="dxa"/>
            </w:tcMar>
            <w:vAlign w:val="center"/>
          </w:tcPr>
          <w:p w14:paraId="35B01080"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3E75C7B5" w14:textId="77777777" w:rsidR="004676B1" w:rsidRPr="00B7474F" w:rsidRDefault="004676B1" w:rsidP="00EF42B9">
            <w:pPr>
              <w:spacing w:line="360" w:lineRule="auto"/>
              <w:jc w:val="both"/>
              <w:rPr>
                <w:rFonts w:ascii="Book Antiqua" w:hAnsi="Book Antiqua"/>
              </w:rPr>
            </w:pPr>
          </w:p>
        </w:tc>
      </w:tr>
      <w:tr w:rsidR="004676B1" w:rsidRPr="00B7474F" w14:paraId="4360F406" w14:textId="77777777" w:rsidTr="00EF42B9">
        <w:trPr>
          <w:cantSplit/>
        </w:trPr>
        <w:tc>
          <w:tcPr>
            <w:tcW w:w="907" w:type="pct"/>
            <w:shd w:val="clear" w:color="auto" w:fill="FFFFFF"/>
            <w:tcMar>
              <w:top w:w="0" w:type="dxa"/>
              <w:left w:w="0" w:type="dxa"/>
              <w:bottom w:w="0" w:type="dxa"/>
              <w:right w:w="0" w:type="dxa"/>
            </w:tcMar>
            <w:vAlign w:val="center"/>
          </w:tcPr>
          <w:p w14:paraId="5BECD074" w14:textId="4D0535AE" w:rsidR="004676B1" w:rsidRPr="00B7474F" w:rsidRDefault="00BA181E" w:rsidP="00EF42B9">
            <w:pPr>
              <w:spacing w:line="360" w:lineRule="auto"/>
              <w:jc w:val="both"/>
              <w:rPr>
                <w:rFonts w:ascii="Book Antiqua" w:hAnsi="Book Antiqua"/>
              </w:rPr>
            </w:pPr>
            <w:r w:rsidRPr="00BA181E">
              <w:rPr>
                <w:rFonts w:ascii="Book Antiqua" w:hAnsi="Book Antiqua"/>
                <w:i/>
              </w:rPr>
              <w:t>MTF1</w:t>
            </w:r>
          </w:p>
        </w:tc>
        <w:tc>
          <w:tcPr>
            <w:tcW w:w="583" w:type="pct"/>
            <w:shd w:val="clear" w:color="auto" w:fill="FFFFFF"/>
            <w:tcMar>
              <w:top w:w="0" w:type="dxa"/>
              <w:left w:w="0" w:type="dxa"/>
              <w:bottom w:w="0" w:type="dxa"/>
              <w:right w:w="0" w:type="dxa"/>
            </w:tcMar>
            <w:vAlign w:val="center"/>
          </w:tcPr>
          <w:p w14:paraId="2705E049"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277A2ACF" w14:textId="77777777" w:rsidR="004676B1" w:rsidRPr="00B7474F" w:rsidRDefault="004676B1" w:rsidP="00EF42B9">
            <w:pPr>
              <w:spacing w:line="360" w:lineRule="auto"/>
              <w:jc w:val="both"/>
              <w:rPr>
                <w:rFonts w:ascii="Book Antiqua" w:hAnsi="Book Antiqua"/>
              </w:rPr>
            </w:pPr>
            <w:r w:rsidRPr="00B7474F">
              <w:rPr>
                <w:rFonts w:ascii="Book Antiqua" w:hAnsi="Book Antiqua"/>
              </w:rPr>
              <w:t>0.642 (0.410-1.006)</w:t>
            </w:r>
          </w:p>
        </w:tc>
        <w:tc>
          <w:tcPr>
            <w:tcW w:w="556" w:type="pct"/>
            <w:shd w:val="clear" w:color="auto" w:fill="FFFFFF"/>
            <w:tcMar>
              <w:top w:w="0" w:type="dxa"/>
              <w:left w:w="0" w:type="dxa"/>
              <w:bottom w:w="0" w:type="dxa"/>
              <w:right w:w="0" w:type="dxa"/>
            </w:tcMar>
            <w:vAlign w:val="center"/>
          </w:tcPr>
          <w:p w14:paraId="14C91C52" w14:textId="77777777" w:rsidR="004676B1" w:rsidRPr="00B7474F" w:rsidRDefault="004676B1" w:rsidP="00EF42B9">
            <w:pPr>
              <w:spacing w:line="360" w:lineRule="auto"/>
              <w:jc w:val="both"/>
              <w:rPr>
                <w:rFonts w:ascii="Book Antiqua" w:hAnsi="Book Antiqua"/>
              </w:rPr>
            </w:pPr>
            <w:r w:rsidRPr="00B7474F">
              <w:rPr>
                <w:rFonts w:ascii="Book Antiqua" w:hAnsi="Book Antiqua"/>
              </w:rPr>
              <w:t>0.053</w:t>
            </w:r>
          </w:p>
        </w:tc>
        <w:tc>
          <w:tcPr>
            <w:tcW w:w="1199" w:type="pct"/>
            <w:shd w:val="clear" w:color="auto" w:fill="FFFFFF"/>
            <w:tcMar>
              <w:top w:w="0" w:type="dxa"/>
              <w:left w:w="0" w:type="dxa"/>
              <w:bottom w:w="0" w:type="dxa"/>
              <w:right w:w="0" w:type="dxa"/>
            </w:tcMar>
            <w:vAlign w:val="center"/>
          </w:tcPr>
          <w:p w14:paraId="02503675" w14:textId="77777777" w:rsidR="004676B1" w:rsidRPr="00B7474F" w:rsidRDefault="004676B1" w:rsidP="00EF42B9">
            <w:pPr>
              <w:spacing w:line="360" w:lineRule="auto"/>
              <w:jc w:val="both"/>
              <w:rPr>
                <w:rFonts w:ascii="Book Antiqua" w:hAnsi="Book Antiqua"/>
              </w:rPr>
            </w:pPr>
            <w:r w:rsidRPr="00B7474F">
              <w:rPr>
                <w:rFonts w:ascii="Book Antiqua" w:hAnsi="Book Antiqua"/>
              </w:rPr>
              <w:t>0.661 (0.411-1.064)</w:t>
            </w:r>
          </w:p>
        </w:tc>
        <w:tc>
          <w:tcPr>
            <w:tcW w:w="556" w:type="pct"/>
            <w:shd w:val="clear" w:color="auto" w:fill="FFFFFF"/>
            <w:tcMar>
              <w:top w:w="0" w:type="dxa"/>
              <w:left w:w="0" w:type="dxa"/>
              <w:bottom w:w="0" w:type="dxa"/>
              <w:right w:w="0" w:type="dxa"/>
            </w:tcMar>
            <w:vAlign w:val="center"/>
          </w:tcPr>
          <w:p w14:paraId="5A45D09D" w14:textId="77777777" w:rsidR="004676B1" w:rsidRPr="00B7474F" w:rsidRDefault="004676B1" w:rsidP="00EF42B9">
            <w:pPr>
              <w:spacing w:line="360" w:lineRule="auto"/>
              <w:jc w:val="both"/>
              <w:rPr>
                <w:rFonts w:ascii="Book Antiqua" w:hAnsi="Book Antiqua"/>
              </w:rPr>
            </w:pPr>
            <w:r w:rsidRPr="00B7474F">
              <w:rPr>
                <w:rFonts w:ascii="Book Antiqua" w:hAnsi="Book Antiqua"/>
              </w:rPr>
              <w:t>0.088</w:t>
            </w:r>
          </w:p>
        </w:tc>
      </w:tr>
      <w:tr w:rsidR="004676B1" w:rsidRPr="00B7474F" w14:paraId="32297ADC" w14:textId="77777777" w:rsidTr="00EF42B9">
        <w:trPr>
          <w:cantSplit/>
        </w:trPr>
        <w:tc>
          <w:tcPr>
            <w:tcW w:w="907" w:type="pct"/>
            <w:shd w:val="clear" w:color="auto" w:fill="FFFFFF"/>
            <w:tcMar>
              <w:top w:w="0" w:type="dxa"/>
              <w:left w:w="0" w:type="dxa"/>
              <w:bottom w:w="0" w:type="dxa"/>
              <w:right w:w="0" w:type="dxa"/>
            </w:tcMar>
            <w:vAlign w:val="center"/>
          </w:tcPr>
          <w:p w14:paraId="797E649D" w14:textId="4FE0101A" w:rsidR="004676B1" w:rsidRPr="00B7474F" w:rsidRDefault="00BA181E" w:rsidP="00EF42B9">
            <w:pPr>
              <w:spacing w:line="360" w:lineRule="auto"/>
              <w:jc w:val="both"/>
              <w:rPr>
                <w:rFonts w:ascii="Book Antiqua" w:hAnsi="Book Antiqua"/>
              </w:rPr>
            </w:pPr>
            <w:r w:rsidRPr="00BA181E">
              <w:rPr>
                <w:rFonts w:ascii="Book Antiqua" w:hAnsi="Book Antiqua"/>
                <w:i/>
              </w:rPr>
              <w:t>NFE2L2</w:t>
            </w:r>
          </w:p>
        </w:tc>
        <w:tc>
          <w:tcPr>
            <w:tcW w:w="583" w:type="pct"/>
            <w:shd w:val="clear" w:color="auto" w:fill="FFFFFF"/>
            <w:tcMar>
              <w:top w:w="0" w:type="dxa"/>
              <w:left w:w="0" w:type="dxa"/>
              <w:bottom w:w="0" w:type="dxa"/>
              <w:right w:w="0" w:type="dxa"/>
            </w:tcMar>
            <w:vAlign w:val="center"/>
          </w:tcPr>
          <w:p w14:paraId="00E6E475"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34D71513" w14:textId="77777777" w:rsidR="004676B1" w:rsidRPr="00B7474F" w:rsidRDefault="004676B1" w:rsidP="00EF42B9">
            <w:pPr>
              <w:spacing w:line="360" w:lineRule="auto"/>
              <w:jc w:val="both"/>
              <w:rPr>
                <w:rFonts w:ascii="Book Antiqua" w:hAnsi="Book Antiqua"/>
              </w:rPr>
            </w:pPr>
            <w:r w:rsidRPr="00B7474F">
              <w:rPr>
                <w:rFonts w:ascii="Book Antiqua" w:hAnsi="Book Antiqua"/>
              </w:rPr>
              <w:t>0.701 (0.477-1.031)</w:t>
            </w:r>
          </w:p>
        </w:tc>
        <w:tc>
          <w:tcPr>
            <w:tcW w:w="556" w:type="pct"/>
            <w:shd w:val="clear" w:color="auto" w:fill="FFFFFF"/>
            <w:tcMar>
              <w:top w:w="0" w:type="dxa"/>
              <w:left w:w="0" w:type="dxa"/>
              <w:bottom w:w="0" w:type="dxa"/>
              <w:right w:w="0" w:type="dxa"/>
            </w:tcMar>
            <w:vAlign w:val="center"/>
          </w:tcPr>
          <w:p w14:paraId="3A505910" w14:textId="77777777" w:rsidR="004676B1" w:rsidRPr="00B7474F" w:rsidRDefault="004676B1" w:rsidP="00EF42B9">
            <w:pPr>
              <w:spacing w:line="360" w:lineRule="auto"/>
              <w:jc w:val="both"/>
              <w:rPr>
                <w:rFonts w:ascii="Book Antiqua" w:hAnsi="Book Antiqua"/>
              </w:rPr>
            </w:pPr>
            <w:r w:rsidRPr="00B7474F">
              <w:rPr>
                <w:rFonts w:ascii="Book Antiqua" w:hAnsi="Book Antiqua"/>
              </w:rPr>
              <w:t>0.071</w:t>
            </w:r>
          </w:p>
        </w:tc>
        <w:tc>
          <w:tcPr>
            <w:tcW w:w="1199" w:type="pct"/>
            <w:shd w:val="clear" w:color="auto" w:fill="FFFFFF"/>
            <w:tcMar>
              <w:top w:w="0" w:type="dxa"/>
              <w:left w:w="0" w:type="dxa"/>
              <w:bottom w:w="0" w:type="dxa"/>
              <w:right w:w="0" w:type="dxa"/>
            </w:tcMar>
            <w:vAlign w:val="center"/>
          </w:tcPr>
          <w:p w14:paraId="37759404" w14:textId="77777777" w:rsidR="004676B1" w:rsidRPr="00B7474F" w:rsidRDefault="004676B1" w:rsidP="00EF42B9">
            <w:pPr>
              <w:spacing w:line="360" w:lineRule="auto"/>
              <w:jc w:val="both"/>
              <w:rPr>
                <w:rFonts w:ascii="Book Antiqua" w:hAnsi="Book Antiqua"/>
              </w:rPr>
            </w:pPr>
            <w:r w:rsidRPr="00B7474F">
              <w:rPr>
                <w:rFonts w:ascii="Book Antiqua" w:hAnsi="Book Antiqua"/>
              </w:rPr>
              <w:t>0.809 (0.534-1.225)</w:t>
            </w:r>
          </w:p>
        </w:tc>
        <w:tc>
          <w:tcPr>
            <w:tcW w:w="556" w:type="pct"/>
            <w:shd w:val="clear" w:color="auto" w:fill="FFFFFF"/>
            <w:tcMar>
              <w:top w:w="0" w:type="dxa"/>
              <w:left w:w="0" w:type="dxa"/>
              <w:bottom w:w="0" w:type="dxa"/>
              <w:right w:w="0" w:type="dxa"/>
            </w:tcMar>
            <w:vAlign w:val="center"/>
          </w:tcPr>
          <w:p w14:paraId="34BC2D7A" w14:textId="77777777" w:rsidR="004676B1" w:rsidRPr="00B7474F" w:rsidRDefault="004676B1" w:rsidP="00EF42B9">
            <w:pPr>
              <w:spacing w:line="360" w:lineRule="auto"/>
              <w:jc w:val="both"/>
              <w:rPr>
                <w:rFonts w:ascii="Book Antiqua" w:hAnsi="Book Antiqua"/>
              </w:rPr>
            </w:pPr>
            <w:r w:rsidRPr="00B7474F">
              <w:rPr>
                <w:rFonts w:ascii="Book Antiqua" w:hAnsi="Book Antiqua"/>
              </w:rPr>
              <w:t>0.317</w:t>
            </w:r>
          </w:p>
        </w:tc>
      </w:tr>
      <w:tr w:rsidR="004676B1" w:rsidRPr="00B7474F" w14:paraId="443DF251" w14:textId="77777777" w:rsidTr="00EF42B9">
        <w:trPr>
          <w:cantSplit/>
        </w:trPr>
        <w:tc>
          <w:tcPr>
            <w:tcW w:w="907" w:type="pct"/>
            <w:shd w:val="clear" w:color="auto" w:fill="FFFFFF"/>
            <w:tcMar>
              <w:top w:w="0" w:type="dxa"/>
              <w:left w:w="0" w:type="dxa"/>
              <w:bottom w:w="0" w:type="dxa"/>
              <w:right w:w="0" w:type="dxa"/>
            </w:tcMar>
            <w:vAlign w:val="center"/>
          </w:tcPr>
          <w:p w14:paraId="7C5B2615" w14:textId="4042AE49" w:rsidR="004676B1" w:rsidRPr="00B7474F" w:rsidRDefault="00BA181E" w:rsidP="00EF42B9">
            <w:pPr>
              <w:spacing w:line="360" w:lineRule="auto"/>
              <w:jc w:val="both"/>
              <w:rPr>
                <w:rFonts w:ascii="Book Antiqua" w:hAnsi="Book Antiqua"/>
              </w:rPr>
            </w:pPr>
            <w:r w:rsidRPr="00BA181E">
              <w:rPr>
                <w:rFonts w:ascii="Book Antiqua" w:hAnsi="Book Antiqua"/>
                <w:i/>
              </w:rPr>
              <w:t>NLRP3</w:t>
            </w:r>
          </w:p>
        </w:tc>
        <w:tc>
          <w:tcPr>
            <w:tcW w:w="583" w:type="pct"/>
            <w:shd w:val="clear" w:color="auto" w:fill="FFFFFF"/>
            <w:tcMar>
              <w:top w:w="0" w:type="dxa"/>
              <w:left w:w="0" w:type="dxa"/>
              <w:bottom w:w="0" w:type="dxa"/>
              <w:right w:w="0" w:type="dxa"/>
            </w:tcMar>
            <w:vAlign w:val="center"/>
          </w:tcPr>
          <w:p w14:paraId="4FD0DD80"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1ACE6AAB" w14:textId="77777777" w:rsidR="004676B1" w:rsidRPr="00B7474F" w:rsidRDefault="004676B1" w:rsidP="00EF42B9">
            <w:pPr>
              <w:spacing w:line="360" w:lineRule="auto"/>
              <w:jc w:val="both"/>
              <w:rPr>
                <w:rFonts w:ascii="Book Antiqua" w:hAnsi="Book Antiqua"/>
              </w:rPr>
            </w:pPr>
            <w:r w:rsidRPr="00B7474F">
              <w:rPr>
                <w:rFonts w:ascii="Book Antiqua" w:hAnsi="Book Antiqua"/>
              </w:rPr>
              <w:t>1.279 (0.946-1.729)</w:t>
            </w:r>
          </w:p>
        </w:tc>
        <w:tc>
          <w:tcPr>
            <w:tcW w:w="556" w:type="pct"/>
            <w:shd w:val="clear" w:color="auto" w:fill="FFFFFF"/>
            <w:tcMar>
              <w:top w:w="0" w:type="dxa"/>
              <w:left w:w="0" w:type="dxa"/>
              <w:bottom w:w="0" w:type="dxa"/>
              <w:right w:w="0" w:type="dxa"/>
            </w:tcMar>
            <w:vAlign w:val="center"/>
          </w:tcPr>
          <w:p w14:paraId="7BDEDC90" w14:textId="77777777" w:rsidR="004676B1" w:rsidRPr="00B7474F" w:rsidRDefault="004676B1" w:rsidP="00EF42B9">
            <w:pPr>
              <w:spacing w:line="360" w:lineRule="auto"/>
              <w:jc w:val="both"/>
              <w:rPr>
                <w:rFonts w:ascii="Book Antiqua" w:hAnsi="Book Antiqua"/>
              </w:rPr>
            </w:pPr>
            <w:r w:rsidRPr="00B7474F">
              <w:rPr>
                <w:rFonts w:ascii="Book Antiqua" w:hAnsi="Book Antiqua"/>
              </w:rPr>
              <w:t>0.110</w:t>
            </w:r>
          </w:p>
        </w:tc>
        <w:tc>
          <w:tcPr>
            <w:tcW w:w="1199" w:type="pct"/>
            <w:shd w:val="clear" w:color="auto" w:fill="FFFFFF"/>
            <w:tcMar>
              <w:top w:w="0" w:type="dxa"/>
              <w:left w:w="0" w:type="dxa"/>
              <w:bottom w:w="0" w:type="dxa"/>
              <w:right w:w="0" w:type="dxa"/>
            </w:tcMar>
            <w:vAlign w:val="center"/>
          </w:tcPr>
          <w:p w14:paraId="2FC0743A"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0537AEEA" w14:textId="77777777" w:rsidR="004676B1" w:rsidRPr="00B7474F" w:rsidRDefault="004676B1" w:rsidP="00EF42B9">
            <w:pPr>
              <w:spacing w:line="360" w:lineRule="auto"/>
              <w:jc w:val="both"/>
              <w:rPr>
                <w:rFonts w:ascii="Book Antiqua" w:hAnsi="Book Antiqua"/>
              </w:rPr>
            </w:pPr>
          </w:p>
        </w:tc>
      </w:tr>
      <w:tr w:rsidR="004676B1" w:rsidRPr="00B7474F" w14:paraId="143230E5" w14:textId="77777777" w:rsidTr="00EF42B9">
        <w:trPr>
          <w:cantSplit/>
        </w:trPr>
        <w:tc>
          <w:tcPr>
            <w:tcW w:w="907" w:type="pct"/>
            <w:shd w:val="clear" w:color="auto" w:fill="FFFFFF"/>
            <w:tcMar>
              <w:top w:w="0" w:type="dxa"/>
              <w:left w:w="0" w:type="dxa"/>
              <w:bottom w:w="0" w:type="dxa"/>
              <w:right w:w="0" w:type="dxa"/>
            </w:tcMar>
            <w:vAlign w:val="center"/>
          </w:tcPr>
          <w:p w14:paraId="1785E6D1" w14:textId="26DB8526" w:rsidR="004676B1" w:rsidRPr="00B7474F" w:rsidRDefault="00BA181E" w:rsidP="00EF42B9">
            <w:pPr>
              <w:spacing w:line="360" w:lineRule="auto"/>
              <w:jc w:val="both"/>
              <w:rPr>
                <w:rFonts w:ascii="Book Antiqua" w:hAnsi="Book Antiqua"/>
              </w:rPr>
            </w:pPr>
            <w:r w:rsidRPr="00BA181E">
              <w:rPr>
                <w:rFonts w:ascii="Book Antiqua" w:hAnsi="Book Antiqua"/>
                <w:i/>
              </w:rPr>
              <w:t>PDHA1</w:t>
            </w:r>
          </w:p>
        </w:tc>
        <w:tc>
          <w:tcPr>
            <w:tcW w:w="583" w:type="pct"/>
            <w:shd w:val="clear" w:color="auto" w:fill="FFFFFF"/>
            <w:tcMar>
              <w:top w:w="0" w:type="dxa"/>
              <w:left w:w="0" w:type="dxa"/>
              <w:bottom w:w="0" w:type="dxa"/>
              <w:right w:w="0" w:type="dxa"/>
            </w:tcMar>
            <w:vAlign w:val="center"/>
          </w:tcPr>
          <w:p w14:paraId="06F4AE28"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73C9D9EB" w14:textId="77777777" w:rsidR="004676B1" w:rsidRPr="00B7474F" w:rsidRDefault="004676B1" w:rsidP="00EF42B9">
            <w:pPr>
              <w:spacing w:line="360" w:lineRule="auto"/>
              <w:jc w:val="both"/>
              <w:rPr>
                <w:rFonts w:ascii="Book Antiqua" w:hAnsi="Book Antiqua"/>
              </w:rPr>
            </w:pPr>
            <w:r w:rsidRPr="00B7474F">
              <w:rPr>
                <w:rFonts w:ascii="Book Antiqua" w:hAnsi="Book Antiqua"/>
              </w:rPr>
              <w:t>0.873 (0.632-1.206)</w:t>
            </w:r>
          </w:p>
        </w:tc>
        <w:tc>
          <w:tcPr>
            <w:tcW w:w="556" w:type="pct"/>
            <w:shd w:val="clear" w:color="auto" w:fill="FFFFFF"/>
            <w:tcMar>
              <w:top w:w="0" w:type="dxa"/>
              <w:left w:w="0" w:type="dxa"/>
              <w:bottom w:w="0" w:type="dxa"/>
              <w:right w:w="0" w:type="dxa"/>
            </w:tcMar>
            <w:vAlign w:val="center"/>
          </w:tcPr>
          <w:p w14:paraId="21B9FEB7" w14:textId="77777777" w:rsidR="004676B1" w:rsidRPr="00B7474F" w:rsidRDefault="004676B1" w:rsidP="00EF42B9">
            <w:pPr>
              <w:spacing w:line="360" w:lineRule="auto"/>
              <w:jc w:val="both"/>
              <w:rPr>
                <w:rFonts w:ascii="Book Antiqua" w:hAnsi="Book Antiqua"/>
              </w:rPr>
            </w:pPr>
            <w:r w:rsidRPr="00B7474F">
              <w:rPr>
                <w:rFonts w:ascii="Book Antiqua" w:hAnsi="Book Antiqua"/>
              </w:rPr>
              <w:t>0.409</w:t>
            </w:r>
          </w:p>
        </w:tc>
        <w:tc>
          <w:tcPr>
            <w:tcW w:w="1199" w:type="pct"/>
            <w:shd w:val="clear" w:color="auto" w:fill="FFFFFF"/>
            <w:tcMar>
              <w:top w:w="0" w:type="dxa"/>
              <w:left w:w="0" w:type="dxa"/>
              <w:bottom w:w="0" w:type="dxa"/>
              <w:right w:w="0" w:type="dxa"/>
            </w:tcMar>
            <w:vAlign w:val="center"/>
          </w:tcPr>
          <w:p w14:paraId="776D6D25"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3C012D43" w14:textId="77777777" w:rsidR="004676B1" w:rsidRPr="00B7474F" w:rsidRDefault="004676B1" w:rsidP="00EF42B9">
            <w:pPr>
              <w:spacing w:line="360" w:lineRule="auto"/>
              <w:jc w:val="both"/>
              <w:rPr>
                <w:rFonts w:ascii="Book Antiqua" w:hAnsi="Book Antiqua"/>
              </w:rPr>
            </w:pPr>
          </w:p>
        </w:tc>
      </w:tr>
      <w:tr w:rsidR="004676B1" w:rsidRPr="00B7474F" w14:paraId="502C06AE" w14:textId="77777777" w:rsidTr="00EF42B9">
        <w:trPr>
          <w:cantSplit/>
        </w:trPr>
        <w:tc>
          <w:tcPr>
            <w:tcW w:w="907" w:type="pct"/>
            <w:shd w:val="clear" w:color="auto" w:fill="FFFFFF"/>
            <w:tcMar>
              <w:top w:w="0" w:type="dxa"/>
              <w:left w:w="0" w:type="dxa"/>
              <w:bottom w:w="0" w:type="dxa"/>
              <w:right w:w="0" w:type="dxa"/>
            </w:tcMar>
            <w:vAlign w:val="center"/>
          </w:tcPr>
          <w:p w14:paraId="648A7497" w14:textId="521FA03E" w:rsidR="004676B1" w:rsidRPr="00B7474F" w:rsidRDefault="00BA181E" w:rsidP="00EF42B9">
            <w:pPr>
              <w:spacing w:line="360" w:lineRule="auto"/>
              <w:jc w:val="both"/>
              <w:rPr>
                <w:rFonts w:ascii="Book Antiqua" w:hAnsi="Book Antiqua"/>
              </w:rPr>
            </w:pPr>
            <w:r w:rsidRPr="00BA181E">
              <w:rPr>
                <w:rFonts w:ascii="Book Antiqua" w:hAnsi="Book Antiqua"/>
                <w:i/>
              </w:rPr>
              <w:t>PDHB</w:t>
            </w:r>
          </w:p>
        </w:tc>
        <w:tc>
          <w:tcPr>
            <w:tcW w:w="583" w:type="pct"/>
            <w:shd w:val="clear" w:color="auto" w:fill="FFFFFF"/>
            <w:tcMar>
              <w:top w:w="0" w:type="dxa"/>
              <w:left w:w="0" w:type="dxa"/>
              <w:bottom w:w="0" w:type="dxa"/>
              <w:right w:w="0" w:type="dxa"/>
            </w:tcMar>
            <w:vAlign w:val="center"/>
          </w:tcPr>
          <w:p w14:paraId="2EA7B5EC"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72FAFC3E" w14:textId="77777777" w:rsidR="004676B1" w:rsidRPr="00B7474F" w:rsidRDefault="004676B1" w:rsidP="00EF42B9">
            <w:pPr>
              <w:spacing w:line="360" w:lineRule="auto"/>
              <w:jc w:val="both"/>
              <w:rPr>
                <w:rFonts w:ascii="Book Antiqua" w:hAnsi="Book Antiqua"/>
              </w:rPr>
            </w:pPr>
            <w:r w:rsidRPr="00B7474F">
              <w:rPr>
                <w:rFonts w:ascii="Book Antiqua" w:hAnsi="Book Antiqua"/>
              </w:rPr>
              <w:t>1.051 (0.686-1.611)</w:t>
            </w:r>
          </w:p>
        </w:tc>
        <w:tc>
          <w:tcPr>
            <w:tcW w:w="556" w:type="pct"/>
            <w:shd w:val="clear" w:color="auto" w:fill="FFFFFF"/>
            <w:tcMar>
              <w:top w:w="0" w:type="dxa"/>
              <w:left w:w="0" w:type="dxa"/>
              <w:bottom w:w="0" w:type="dxa"/>
              <w:right w:w="0" w:type="dxa"/>
            </w:tcMar>
            <w:vAlign w:val="center"/>
          </w:tcPr>
          <w:p w14:paraId="21ABCABD" w14:textId="77777777" w:rsidR="004676B1" w:rsidRPr="00B7474F" w:rsidRDefault="004676B1" w:rsidP="00EF42B9">
            <w:pPr>
              <w:spacing w:line="360" w:lineRule="auto"/>
              <w:jc w:val="both"/>
              <w:rPr>
                <w:rFonts w:ascii="Book Antiqua" w:hAnsi="Book Antiqua"/>
              </w:rPr>
            </w:pPr>
            <w:r w:rsidRPr="00B7474F">
              <w:rPr>
                <w:rFonts w:ascii="Book Antiqua" w:hAnsi="Book Antiqua"/>
              </w:rPr>
              <w:t>0.818</w:t>
            </w:r>
          </w:p>
        </w:tc>
        <w:tc>
          <w:tcPr>
            <w:tcW w:w="1199" w:type="pct"/>
            <w:shd w:val="clear" w:color="auto" w:fill="FFFFFF"/>
            <w:tcMar>
              <w:top w:w="0" w:type="dxa"/>
              <w:left w:w="0" w:type="dxa"/>
              <w:bottom w:w="0" w:type="dxa"/>
              <w:right w:w="0" w:type="dxa"/>
            </w:tcMar>
            <w:vAlign w:val="center"/>
          </w:tcPr>
          <w:p w14:paraId="568D8402"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0E0E2848" w14:textId="77777777" w:rsidR="004676B1" w:rsidRPr="00B7474F" w:rsidRDefault="004676B1" w:rsidP="00EF42B9">
            <w:pPr>
              <w:spacing w:line="360" w:lineRule="auto"/>
              <w:jc w:val="both"/>
              <w:rPr>
                <w:rFonts w:ascii="Book Antiqua" w:hAnsi="Book Antiqua"/>
              </w:rPr>
            </w:pPr>
          </w:p>
        </w:tc>
      </w:tr>
      <w:tr w:rsidR="004676B1" w:rsidRPr="00B7474F" w14:paraId="6125169E" w14:textId="77777777" w:rsidTr="00EF42B9">
        <w:trPr>
          <w:cantSplit/>
        </w:trPr>
        <w:tc>
          <w:tcPr>
            <w:tcW w:w="907" w:type="pct"/>
            <w:tcBorders>
              <w:bottom w:val="single" w:sz="6" w:space="0" w:color="000000"/>
            </w:tcBorders>
            <w:shd w:val="clear" w:color="auto" w:fill="FFFFFF"/>
            <w:tcMar>
              <w:top w:w="0" w:type="dxa"/>
              <w:left w:w="0" w:type="dxa"/>
              <w:bottom w:w="0" w:type="dxa"/>
              <w:right w:w="0" w:type="dxa"/>
            </w:tcMar>
            <w:vAlign w:val="center"/>
          </w:tcPr>
          <w:p w14:paraId="440927B7" w14:textId="2076AB28" w:rsidR="004676B1" w:rsidRPr="00B7474F" w:rsidRDefault="00BA181E" w:rsidP="00EF42B9">
            <w:pPr>
              <w:spacing w:line="360" w:lineRule="auto"/>
              <w:jc w:val="both"/>
              <w:rPr>
                <w:rFonts w:ascii="Book Antiqua" w:hAnsi="Book Antiqua"/>
              </w:rPr>
            </w:pPr>
            <w:r w:rsidRPr="00BA181E">
              <w:rPr>
                <w:rFonts w:ascii="Book Antiqua" w:hAnsi="Book Antiqua"/>
                <w:i/>
              </w:rPr>
              <w:t>SLC31A1</w:t>
            </w:r>
          </w:p>
        </w:tc>
        <w:tc>
          <w:tcPr>
            <w:tcW w:w="583" w:type="pct"/>
            <w:tcBorders>
              <w:bottom w:val="single" w:sz="6" w:space="0" w:color="000000"/>
            </w:tcBorders>
            <w:shd w:val="clear" w:color="auto" w:fill="FFFFFF"/>
            <w:tcMar>
              <w:top w:w="0" w:type="dxa"/>
              <w:left w:w="0" w:type="dxa"/>
              <w:bottom w:w="0" w:type="dxa"/>
              <w:right w:w="0" w:type="dxa"/>
            </w:tcMar>
            <w:vAlign w:val="center"/>
          </w:tcPr>
          <w:p w14:paraId="2E455D8A"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tcBorders>
              <w:bottom w:val="single" w:sz="6" w:space="0" w:color="000000"/>
            </w:tcBorders>
            <w:shd w:val="clear" w:color="auto" w:fill="FFFFFF"/>
            <w:tcMar>
              <w:top w:w="0" w:type="dxa"/>
              <w:left w:w="0" w:type="dxa"/>
              <w:bottom w:w="0" w:type="dxa"/>
              <w:right w:w="0" w:type="dxa"/>
            </w:tcMar>
            <w:vAlign w:val="center"/>
          </w:tcPr>
          <w:p w14:paraId="36224A9B" w14:textId="77777777" w:rsidR="004676B1" w:rsidRPr="00B7474F" w:rsidRDefault="004676B1" w:rsidP="00EF42B9">
            <w:pPr>
              <w:spacing w:line="360" w:lineRule="auto"/>
              <w:jc w:val="both"/>
              <w:rPr>
                <w:rFonts w:ascii="Book Antiqua" w:hAnsi="Book Antiqua"/>
              </w:rPr>
            </w:pPr>
            <w:r w:rsidRPr="00B7474F">
              <w:rPr>
                <w:rFonts w:ascii="Book Antiqua" w:hAnsi="Book Antiqua"/>
              </w:rPr>
              <w:t>0.834 (0.653-1.065)</w:t>
            </w:r>
          </w:p>
        </w:tc>
        <w:tc>
          <w:tcPr>
            <w:tcW w:w="556" w:type="pct"/>
            <w:tcBorders>
              <w:bottom w:val="single" w:sz="6" w:space="0" w:color="000000"/>
            </w:tcBorders>
            <w:shd w:val="clear" w:color="auto" w:fill="FFFFFF"/>
            <w:tcMar>
              <w:top w:w="0" w:type="dxa"/>
              <w:left w:w="0" w:type="dxa"/>
              <w:bottom w:w="0" w:type="dxa"/>
              <w:right w:w="0" w:type="dxa"/>
            </w:tcMar>
            <w:vAlign w:val="center"/>
          </w:tcPr>
          <w:p w14:paraId="5C94DD1F" w14:textId="77777777" w:rsidR="004676B1" w:rsidRPr="00B7474F" w:rsidRDefault="004676B1" w:rsidP="00EF42B9">
            <w:pPr>
              <w:spacing w:line="360" w:lineRule="auto"/>
              <w:jc w:val="both"/>
              <w:rPr>
                <w:rFonts w:ascii="Book Antiqua" w:hAnsi="Book Antiqua"/>
              </w:rPr>
            </w:pPr>
            <w:r w:rsidRPr="00B7474F">
              <w:rPr>
                <w:rFonts w:ascii="Book Antiqua" w:hAnsi="Book Antiqua"/>
              </w:rPr>
              <w:t>0.146</w:t>
            </w:r>
          </w:p>
        </w:tc>
        <w:tc>
          <w:tcPr>
            <w:tcW w:w="1199" w:type="pct"/>
            <w:tcBorders>
              <w:bottom w:val="single" w:sz="6" w:space="0" w:color="000000"/>
            </w:tcBorders>
            <w:shd w:val="clear" w:color="auto" w:fill="FFFFFF"/>
            <w:tcMar>
              <w:top w:w="0" w:type="dxa"/>
              <w:left w:w="0" w:type="dxa"/>
              <w:bottom w:w="0" w:type="dxa"/>
              <w:right w:w="0" w:type="dxa"/>
            </w:tcMar>
            <w:vAlign w:val="center"/>
          </w:tcPr>
          <w:p w14:paraId="55F3CCAC" w14:textId="77777777" w:rsidR="004676B1" w:rsidRPr="00B7474F" w:rsidRDefault="004676B1" w:rsidP="00EF42B9">
            <w:pPr>
              <w:spacing w:line="360" w:lineRule="auto"/>
              <w:jc w:val="both"/>
              <w:rPr>
                <w:rFonts w:ascii="Book Antiqua" w:hAnsi="Book Antiqua"/>
              </w:rPr>
            </w:pPr>
          </w:p>
        </w:tc>
        <w:tc>
          <w:tcPr>
            <w:tcW w:w="556" w:type="pct"/>
            <w:tcBorders>
              <w:bottom w:val="single" w:sz="6" w:space="0" w:color="000000"/>
            </w:tcBorders>
            <w:shd w:val="clear" w:color="auto" w:fill="FFFFFF"/>
            <w:tcMar>
              <w:top w:w="0" w:type="dxa"/>
              <w:left w:w="0" w:type="dxa"/>
              <w:bottom w:w="0" w:type="dxa"/>
              <w:right w:w="0" w:type="dxa"/>
            </w:tcMar>
            <w:vAlign w:val="center"/>
          </w:tcPr>
          <w:p w14:paraId="04FFB73B" w14:textId="77777777" w:rsidR="004676B1" w:rsidRPr="00B7474F" w:rsidRDefault="004676B1" w:rsidP="00EF42B9">
            <w:pPr>
              <w:spacing w:line="360" w:lineRule="auto"/>
              <w:jc w:val="both"/>
              <w:rPr>
                <w:rFonts w:ascii="Book Antiqua" w:hAnsi="Book Antiqua"/>
              </w:rPr>
            </w:pPr>
          </w:p>
        </w:tc>
      </w:tr>
    </w:tbl>
    <w:p w14:paraId="555D5640" w14:textId="77777777" w:rsidR="00EA4F61" w:rsidRDefault="00DC2083" w:rsidP="004676B1">
      <w:pPr>
        <w:spacing w:line="360" w:lineRule="auto"/>
        <w:jc w:val="both"/>
        <w:rPr>
          <w:rFonts w:ascii="Book Antiqua" w:hAnsi="Book Antiqua"/>
        </w:rPr>
      </w:pPr>
      <w:r>
        <w:rPr>
          <w:rFonts w:ascii="Book Antiqua" w:hAnsi="Book Antiqua"/>
        </w:rPr>
        <w:t>CI: Confidence interval.</w:t>
      </w:r>
      <w:r w:rsidR="00D4381E" w:rsidRPr="00B7474F">
        <w:rPr>
          <w:rFonts w:ascii="Book Antiqua" w:hAnsi="Book Antiqua"/>
        </w:rPr>
        <w:br w:type="page"/>
      </w:r>
      <w:bookmarkStart w:id="8" w:name="_Hlk130586849"/>
    </w:p>
    <w:p w14:paraId="60874E3B" w14:textId="77777777" w:rsidR="00EA4F61" w:rsidRDefault="00EA4F61" w:rsidP="004676B1">
      <w:pPr>
        <w:spacing w:line="360" w:lineRule="auto"/>
        <w:jc w:val="both"/>
        <w:rPr>
          <w:rFonts w:ascii="Book Antiqua" w:hAnsi="Book Antiqua"/>
          <w:b/>
          <w:bCs/>
        </w:rPr>
      </w:pPr>
    </w:p>
    <w:p w14:paraId="7670736E" w14:textId="78C2B42E" w:rsidR="004676B1" w:rsidRPr="00B7474F" w:rsidRDefault="004676B1" w:rsidP="004676B1">
      <w:pPr>
        <w:spacing w:line="360" w:lineRule="auto"/>
        <w:jc w:val="both"/>
        <w:rPr>
          <w:rFonts w:ascii="Book Antiqua" w:hAnsi="Book Antiqua"/>
          <w:b/>
          <w:bCs/>
        </w:rPr>
      </w:pPr>
      <w:r w:rsidRPr="00B7474F">
        <w:rPr>
          <w:rFonts w:ascii="Book Antiqua" w:hAnsi="Book Antiqua"/>
          <w:b/>
          <w:bCs/>
        </w:rPr>
        <w:t>Table 2</w:t>
      </w:r>
      <w:bookmarkEnd w:id="8"/>
      <w:r w:rsidRPr="00B7474F">
        <w:rPr>
          <w:rFonts w:ascii="Book Antiqua" w:hAnsi="Book Antiqua"/>
          <w:b/>
          <w:bCs/>
        </w:rPr>
        <w:t xml:space="preserve"> </w:t>
      </w:r>
      <w:r w:rsidRPr="00B7474F">
        <w:rPr>
          <w:rFonts w:ascii="Book Antiqua" w:hAnsi="Book Antiqua"/>
          <w:b/>
          <w:bCs/>
          <w:lang w:val="en-GB"/>
        </w:rPr>
        <w:t xml:space="preserve">Univariate and multivariate analysis of the correlation of differentially expressed </w:t>
      </w:r>
      <w:proofErr w:type="spellStart"/>
      <w:r w:rsidR="00975653" w:rsidRPr="00B7474F">
        <w:rPr>
          <w:rFonts w:ascii="Book Antiqua" w:hAnsi="Book Antiqua"/>
          <w:b/>
          <w:bCs/>
          <w:lang w:val="en-GB"/>
        </w:rPr>
        <w:t>cuproptosis</w:t>
      </w:r>
      <w:proofErr w:type="spellEnd"/>
      <w:r w:rsidR="00975653" w:rsidRPr="00B7474F">
        <w:rPr>
          <w:rFonts w:ascii="Book Antiqua" w:hAnsi="Book Antiqua"/>
          <w:b/>
          <w:bCs/>
          <w:lang w:val="en-GB"/>
        </w:rPr>
        <w:t>-related gene</w:t>
      </w:r>
      <w:r w:rsidRPr="00B7474F">
        <w:rPr>
          <w:rFonts w:ascii="Book Antiqua" w:hAnsi="Book Antiqua"/>
          <w:b/>
          <w:bCs/>
          <w:lang w:val="en-GB"/>
        </w:rPr>
        <w:t xml:space="preserve"> expression with </w:t>
      </w:r>
      <w:r w:rsidR="00D4381E" w:rsidRPr="00B7474F">
        <w:rPr>
          <w:rFonts w:ascii="Book Antiqua" w:hAnsi="Book Antiqua"/>
          <w:b/>
          <w:bCs/>
          <w:lang w:val="en-GB"/>
        </w:rPr>
        <w:t>disease-specific survival</w:t>
      </w:r>
      <w:r w:rsidRPr="00B7474F">
        <w:rPr>
          <w:rFonts w:ascii="Book Antiqua" w:hAnsi="Book Antiqua"/>
          <w:b/>
          <w:bCs/>
          <w:lang w:val="en-GB"/>
        </w:rPr>
        <w:t xml:space="preserve"> among gastric cancer </w:t>
      </w:r>
      <w:proofErr w:type="gramStart"/>
      <w:r w:rsidRPr="00B7474F">
        <w:rPr>
          <w:rFonts w:ascii="Book Antiqua" w:hAnsi="Book Antiqua"/>
          <w:b/>
          <w:bCs/>
          <w:lang w:val="en-GB"/>
        </w:rPr>
        <w:t>patients</w:t>
      </w:r>
      <w:proofErr w:type="gramEnd"/>
    </w:p>
    <w:tbl>
      <w:tblPr>
        <w:tblW w:w="4767" w:type="pct"/>
        <w:tblLook w:val="04A0" w:firstRow="1" w:lastRow="0" w:firstColumn="1" w:lastColumn="0" w:noHBand="0" w:noVBand="1"/>
      </w:tblPr>
      <w:tblGrid>
        <w:gridCol w:w="1619"/>
        <w:gridCol w:w="1041"/>
        <w:gridCol w:w="2140"/>
        <w:gridCol w:w="992"/>
        <w:gridCol w:w="2140"/>
        <w:gridCol w:w="992"/>
      </w:tblGrid>
      <w:tr w:rsidR="004676B1" w:rsidRPr="00B7474F" w14:paraId="6A408292" w14:textId="77777777" w:rsidTr="00EF42B9">
        <w:trPr>
          <w:cantSplit/>
          <w:tblHeader/>
        </w:trPr>
        <w:tc>
          <w:tcPr>
            <w:tcW w:w="907" w:type="pct"/>
            <w:vMerge w:val="restart"/>
            <w:tcBorders>
              <w:top w:val="single" w:sz="6" w:space="0" w:color="000000"/>
              <w:bottom w:val="single" w:sz="6" w:space="0" w:color="000000"/>
            </w:tcBorders>
            <w:shd w:val="clear" w:color="auto" w:fill="FFFFFF"/>
            <w:tcMar>
              <w:top w:w="0" w:type="dxa"/>
              <w:left w:w="0" w:type="dxa"/>
              <w:bottom w:w="0" w:type="dxa"/>
              <w:right w:w="0" w:type="dxa"/>
            </w:tcMar>
            <w:vAlign w:val="center"/>
          </w:tcPr>
          <w:p w14:paraId="53093E5E" w14:textId="58CCAA09" w:rsidR="004676B1" w:rsidRPr="00B7474F" w:rsidRDefault="00DC2083" w:rsidP="00EF42B9">
            <w:pPr>
              <w:spacing w:line="360" w:lineRule="auto"/>
              <w:jc w:val="both"/>
              <w:rPr>
                <w:rFonts w:ascii="Book Antiqua" w:hAnsi="Book Antiqua"/>
                <w:b/>
                <w:bCs/>
                <w:lang w:val="en-GB"/>
              </w:rPr>
            </w:pPr>
            <w:r>
              <w:rPr>
                <w:rFonts w:ascii="Book Antiqua" w:hAnsi="Book Antiqua"/>
                <w:b/>
                <w:bCs/>
                <w:lang w:val="en-GB"/>
              </w:rPr>
              <w:t>Gene</w:t>
            </w:r>
          </w:p>
        </w:tc>
        <w:tc>
          <w:tcPr>
            <w:tcW w:w="583" w:type="pct"/>
            <w:vMerge w:val="restart"/>
            <w:tcBorders>
              <w:top w:val="single" w:sz="6" w:space="0" w:color="000000"/>
              <w:bottom w:val="single" w:sz="6" w:space="0" w:color="000000"/>
            </w:tcBorders>
            <w:shd w:val="clear" w:color="auto" w:fill="FFFFFF"/>
            <w:tcMar>
              <w:top w:w="0" w:type="dxa"/>
              <w:left w:w="0" w:type="dxa"/>
              <w:bottom w:w="0" w:type="dxa"/>
              <w:right w:w="0" w:type="dxa"/>
            </w:tcMar>
            <w:vAlign w:val="center"/>
          </w:tcPr>
          <w:p w14:paraId="24AA7C49" w14:textId="3318E3AE" w:rsidR="004676B1" w:rsidRPr="00B7474F" w:rsidRDefault="004676B1" w:rsidP="00EF42B9">
            <w:pPr>
              <w:spacing w:line="360" w:lineRule="auto"/>
              <w:jc w:val="both"/>
              <w:rPr>
                <w:rFonts w:ascii="Book Antiqua" w:hAnsi="Book Antiqua"/>
                <w:b/>
                <w:bCs/>
                <w:lang w:val="en-GB"/>
              </w:rPr>
            </w:pPr>
            <w:r w:rsidRPr="00B7474F">
              <w:rPr>
                <w:rFonts w:ascii="Book Antiqua" w:hAnsi="Book Antiqua"/>
                <w:b/>
                <w:bCs/>
                <w:lang w:val="en-GB"/>
              </w:rPr>
              <w:t>Total</w:t>
            </w:r>
            <w:r w:rsidR="00DC2083">
              <w:rPr>
                <w:rFonts w:ascii="Book Antiqua" w:hAnsi="Book Antiqua"/>
                <w:b/>
                <w:bCs/>
                <w:lang w:val="en-GB"/>
              </w:rPr>
              <w:t>,</w:t>
            </w:r>
            <w:r w:rsidRPr="00B7474F">
              <w:rPr>
                <w:rFonts w:ascii="Book Antiqua" w:hAnsi="Book Antiqua"/>
                <w:b/>
                <w:bCs/>
                <w:lang w:val="en-GB"/>
              </w:rPr>
              <w:t xml:space="preserve"> </w:t>
            </w:r>
            <w:r w:rsidR="00D4381E" w:rsidRPr="00B7474F">
              <w:rPr>
                <w:rFonts w:ascii="Book Antiqua" w:hAnsi="Book Antiqua"/>
                <w:b/>
                <w:bCs/>
                <w:i/>
                <w:iCs/>
                <w:lang w:val="en-GB"/>
              </w:rPr>
              <w:t>n</w:t>
            </w:r>
          </w:p>
        </w:tc>
        <w:tc>
          <w:tcPr>
            <w:tcW w:w="1755" w:type="pct"/>
            <w:gridSpan w:val="2"/>
            <w:tcBorders>
              <w:top w:val="single" w:sz="6" w:space="0" w:color="000000"/>
              <w:bottom w:val="single" w:sz="8" w:space="0" w:color="666666"/>
            </w:tcBorders>
            <w:shd w:val="clear" w:color="auto" w:fill="FFFFFF"/>
            <w:tcMar>
              <w:top w:w="0" w:type="dxa"/>
              <w:left w:w="0" w:type="dxa"/>
              <w:bottom w:w="0" w:type="dxa"/>
              <w:right w:w="0" w:type="dxa"/>
            </w:tcMar>
            <w:vAlign w:val="center"/>
          </w:tcPr>
          <w:p w14:paraId="3B6EB1B8" w14:textId="77777777" w:rsidR="004676B1" w:rsidRPr="00B7474F" w:rsidRDefault="004676B1" w:rsidP="00EF42B9">
            <w:pPr>
              <w:spacing w:line="360" w:lineRule="auto"/>
              <w:jc w:val="both"/>
              <w:rPr>
                <w:rFonts w:ascii="Book Antiqua" w:hAnsi="Book Antiqua"/>
                <w:b/>
                <w:bCs/>
                <w:lang w:val="en-GB"/>
              </w:rPr>
            </w:pPr>
            <w:r w:rsidRPr="00B7474F">
              <w:rPr>
                <w:rFonts w:ascii="Book Antiqua" w:hAnsi="Book Antiqua"/>
                <w:b/>
                <w:bCs/>
                <w:lang w:val="en-GB"/>
              </w:rPr>
              <w:t>Univariate analysis</w:t>
            </w:r>
          </w:p>
        </w:tc>
        <w:tc>
          <w:tcPr>
            <w:tcW w:w="1755" w:type="pct"/>
            <w:gridSpan w:val="2"/>
            <w:tcBorders>
              <w:top w:val="single" w:sz="6" w:space="0" w:color="000000"/>
              <w:bottom w:val="single" w:sz="8" w:space="0" w:color="666666"/>
            </w:tcBorders>
            <w:shd w:val="clear" w:color="auto" w:fill="FFFFFF"/>
            <w:tcMar>
              <w:top w:w="0" w:type="dxa"/>
              <w:left w:w="0" w:type="dxa"/>
              <w:bottom w:w="0" w:type="dxa"/>
              <w:right w:w="0" w:type="dxa"/>
            </w:tcMar>
            <w:vAlign w:val="center"/>
          </w:tcPr>
          <w:p w14:paraId="20A4B856" w14:textId="77777777" w:rsidR="004676B1" w:rsidRPr="00B7474F" w:rsidRDefault="004676B1" w:rsidP="00EF42B9">
            <w:pPr>
              <w:spacing w:line="360" w:lineRule="auto"/>
              <w:jc w:val="both"/>
              <w:rPr>
                <w:rFonts w:ascii="Book Antiqua" w:hAnsi="Book Antiqua"/>
                <w:b/>
                <w:bCs/>
                <w:lang w:val="en-GB"/>
              </w:rPr>
            </w:pPr>
            <w:r w:rsidRPr="00B7474F">
              <w:rPr>
                <w:rFonts w:ascii="Book Antiqua" w:hAnsi="Book Antiqua"/>
                <w:b/>
                <w:bCs/>
                <w:lang w:val="en-GB"/>
              </w:rPr>
              <w:t>Multivariate analysis</w:t>
            </w:r>
          </w:p>
        </w:tc>
      </w:tr>
      <w:tr w:rsidR="004676B1" w:rsidRPr="00B7474F" w14:paraId="7A9E0B45" w14:textId="77777777" w:rsidTr="00EF42B9">
        <w:trPr>
          <w:cantSplit/>
          <w:tblHeader/>
        </w:trPr>
        <w:tc>
          <w:tcPr>
            <w:tcW w:w="907" w:type="pct"/>
            <w:vMerge/>
            <w:tcBorders>
              <w:top w:val="single" w:sz="8" w:space="0" w:color="666666"/>
              <w:bottom w:val="single" w:sz="6" w:space="0" w:color="000000"/>
            </w:tcBorders>
            <w:shd w:val="clear" w:color="auto" w:fill="FFFFFF"/>
            <w:tcMar>
              <w:top w:w="0" w:type="dxa"/>
              <w:left w:w="0" w:type="dxa"/>
              <w:bottom w:w="0" w:type="dxa"/>
              <w:right w:w="0" w:type="dxa"/>
            </w:tcMar>
            <w:vAlign w:val="center"/>
          </w:tcPr>
          <w:p w14:paraId="47DE183E" w14:textId="77777777" w:rsidR="004676B1" w:rsidRPr="00B7474F" w:rsidRDefault="004676B1" w:rsidP="00EF42B9">
            <w:pPr>
              <w:spacing w:line="360" w:lineRule="auto"/>
              <w:jc w:val="both"/>
              <w:rPr>
                <w:rFonts w:ascii="Book Antiqua" w:hAnsi="Book Antiqua"/>
                <w:b/>
                <w:bCs/>
                <w:lang w:val="en-GB"/>
              </w:rPr>
            </w:pPr>
          </w:p>
        </w:tc>
        <w:tc>
          <w:tcPr>
            <w:tcW w:w="583" w:type="pct"/>
            <w:vMerge/>
            <w:tcBorders>
              <w:top w:val="single" w:sz="8" w:space="0" w:color="666666"/>
              <w:bottom w:val="single" w:sz="6" w:space="0" w:color="000000"/>
            </w:tcBorders>
            <w:shd w:val="clear" w:color="auto" w:fill="FFFFFF"/>
            <w:tcMar>
              <w:top w:w="0" w:type="dxa"/>
              <w:left w:w="0" w:type="dxa"/>
              <w:bottom w:w="0" w:type="dxa"/>
              <w:right w:w="0" w:type="dxa"/>
            </w:tcMar>
            <w:vAlign w:val="center"/>
          </w:tcPr>
          <w:p w14:paraId="2E54F05F" w14:textId="77777777" w:rsidR="004676B1" w:rsidRPr="00B7474F" w:rsidRDefault="004676B1" w:rsidP="00EF42B9">
            <w:pPr>
              <w:spacing w:line="360" w:lineRule="auto"/>
              <w:jc w:val="both"/>
              <w:rPr>
                <w:rFonts w:ascii="Book Antiqua" w:hAnsi="Book Antiqua"/>
                <w:b/>
                <w:bCs/>
                <w:lang w:val="en-GB"/>
              </w:rPr>
            </w:pPr>
          </w:p>
        </w:tc>
        <w:tc>
          <w:tcPr>
            <w:tcW w:w="1199" w:type="pct"/>
            <w:tcBorders>
              <w:top w:val="single" w:sz="8" w:space="0" w:color="666666"/>
              <w:bottom w:val="single" w:sz="6" w:space="0" w:color="000000"/>
            </w:tcBorders>
            <w:shd w:val="clear" w:color="auto" w:fill="FFFFFF"/>
            <w:tcMar>
              <w:top w:w="0" w:type="dxa"/>
              <w:left w:w="0" w:type="dxa"/>
              <w:bottom w:w="0" w:type="dxa"/>
              <w:right w:w="0" w:type="dxa"/>
            </w:tcMar>
            <w:vAlign w:val="center"/>
          </w:tcPr>
          <w:p w14:paraId="0B962AEE" w14:textId="5606DDC1" w:rsidR="004676B1" w:rsidRPr="00B7474F" w:rsidRDefault="004676B1" w:rsidP="00EF42B9">
            <w:pPr>
              <w:spacing w:line="360" w:lineRule="auto"/>
              <w:jc w:val="both"/>
              <w:rPr>
                <w:rFonts w:ascii="Book Antiqua" w:hAnsi="Book Antiqua"/>
                <w:b/>
                <w:bCs/>
                <w:lang w:val="en-GB"/>
              </w:rPr>
            </w:pPr>
            <w:r w:rsidRPr="00B7474F">
              <w:rPr>
                <w:rFonts w:ascii="Book Antiqua" w:hAnsi="Book Antiqua"/>
                <w:b/>
                <w:bCs/>
                <w:lang w:val="en-GB"/>
              </w:rPr>
              <w:t>Hazard ratio (95%CI)</w:t>
            </w:r>
          </w:p>
        </w:tc>
        <w:tc>
          <w:tcPr>
            <w:tcW w:w="556" w:type="pct"/>
            <w:tcBorders>
              <w:top w:val="single" w:sz="8" w:space="0" w:color="666666"/>
              <w:bottom w:val="single" w:sz="6" w:space="0" w:color="000000"/>
            </w:tcBorders>
            <w:shd w:val="clear" w:color="auto" w:fill="FFFFFF"/>
            <w:tcMar>
              <w:top w:w="0" w:type="dxa"/>
              <w:left w:w="0" w:type="dxa"/>
              <w:bottom w:w="0" w:type="dxa"/>
              <w:right w:w="0" w:type="dxa"/>
            </w:tcMar>
            <w:vAlign w:val="center"/>
          </w:tcPr>
          <w:p w14:paraId="1AF9ABB4" w14:textId="1075FE85" w:rsidR="004676B1" w:rsidRPr="00B7474F" w:rsidRDefault="003C316C" w:rsidP="00EF42B9">
            <w:pPr>
              <w:spacing w:line="360" w:lineRule="auto"/>
              <w:jc w:val="both"/>
              <w:rPr>
                <w:rFonts w:ascii="Book Antiqua" w:hAnsi="Book Antiqua"/>
                <w:b/>
                <w:bCs/>
                <w:lang w:val="en-GB"/>
              </w:rPr>
            </w:pPr>
            <w:r w:rsidRPr="00B7474F">
              <w:rPr>
                <w:rFonts w:ascii="Book Antiqua" w:hAnsi="Book Antiqua"/>
                <w:b/>
                <w:bCs/>
                <w:i/>
                <w:iCs/>
                <w:lang w:val="en-GB"/>
              </w:rPr>
              <w:t>P</w:t>
            </w:r>
            <w:r w:rsidR="004676B1" w:rsidRPr="00B7474F">
              <w:rPr>
                <w:rFonts w:ascii="Book Antiqua" w:hAnsi="Book Antiqua"/>
                <w:b/>
                <w:bCs/>
                <w:lang w:val="en-GB"/>
              </w:rPr>
              <w:t xml:space="preserve"> value</w:t>
            </w:r>
          </w:p>
        </w:tc>
        <w:tc>
          <w:tcPr>
            <w:tcW w:w="1199" w:type="pct"/>
            <w:tcBorders>
              <w:top w:val="single" w:sz="8" w:space="0" w:color="666666"/>
              <w:bottom w:val="single" w:sz="6" w:space="0" w:color="000000"/>
            </w:tcBorders>
            <w:shd w:val="clear" w:color="auto" w:fill="FFFFFF"/>
            <w:tcMar>
              <w:top w:w="0" w:type="dxa"/>
              <w:left w:w="0" w:type="dxa"/>
              <w:bottom w:w="0" w:type="dxa"/>
              <w:right w:w="0" w:type="dxa"/>
            </w:tcMar>
            <w:vAlign w:val="center"/>
          </w:tcPr>
          <w:p w14:paraId="773CD78D" w14:textId="60760B0E" w:rsidR="004676B1" w:rsidRPr="00B7474F" w:rsidRDefault="004676B1" w:rsidP="00EF42B9">
            <w:pPr>
              <w:spacing w:line="360" w:lineRule="auto"/>
              <w:jc w:val="both"/>
              <w:rPr>
                <w:rFonts w:ascii="Book Antiqua" w:hAnsi="Book Antiqua"/>
                <w:b/>
                <w:bCs/>
                <w:lang w:val="en-GB"/>
              </w:rPr>
            </w:pPr>
            <w:r w:rsidRPr="00B7474F">
              <w:rPr>
                <w:rFonts w:ascii="Book Antiqua" w:hAnsi="Book Antiqua"/>
                <w:b/>
                <w:bCs/>
                <w:lang w:val="en-GB"/>
              </w:rPr>
              <w:t>Hazard ratio (95%CI)</w:t>
            </w:r>
          </w:p>
        </w:tc>
        <w:tc>
          <w:tcPr>
            <w:tcW w:w="556" w:type="pct"/>
            <w:tcBorders>
              <w:top w:val="single" w:sz="8" w:space="0" w:color="666666"/>
              <w:bottom w:val="single" w:sz="6" w:space="0" w:color="000000"/>
            </w:tcBorders>
            <w:shd w:val="clear" w:color="auto" w:fill="FFFFFF"/>
            <w:tcMar>
              <w:top w:w="0" w:type="dxa"/>
              <w:left w:w="0" w:type="dxa"/>
              <w:bottom w:w="0" w:type="dxa"/>
              <w:right w:w="0" w:type="dxa"/>
            </w:tcMar>
            <w:vAlign w:val="center"/>
          </w:tcPr>
          <w:p w14:paraId="74264125" w14:textId="5A411AF7" w:rsidR="004676B1" w:rsidRPr="00B7474F" w:rsidRDefault="003C316C" w:rsidP="00EF42B9">
            <w:pPr>
              <w:spacing w:line="360" w:lineRule="auto"/>
              <w:jc w:val="both"/>
              <w:rPr>
                <w:rFonts w:ascii="Book Antiqua" w:hAnsi="Book Antiqua"/>
                <w:b/>
                <w:bCs/>
                <w:lang w:val="en-GB"/>
              </w:rPr>
            </w:pPr>
            <w:r w:rsidRPr="00B7474F">
              <w:rPr>
                <w:rFonts w:ascii="Book Antiqua" w:hAnsi="Book Antiqua"/>
                <w:b/>
                <w:bCs/>
                <w:i/>
                <w:iCs/>
                <w:lang w:val="en-GB"/>
              </w:rPr>
              <w:t>P</w:t>
            </w:r>
            <w:r w:rsidR="004676B1" w:rsidRPr="00B7474F">
              <w:rPr>
                <w:rFonts w:ascii="Book Antiqua" w:hAnsi="Book Antiqua"/>
                <w:b/>
                <w:bCs/>
                <w:lang w:val="en-GB"/>
              </w:rPr>
              <w:t xml:space="preserve"> value</w:t>
            </w:r>
          </w:p>
        </w:tc>
      </w:tr>
      <w:tr w:rsidR="004676B1" w:rsidRPr="00B7474F" w14:paraId="4A6EA725" w14:textId="77777777" w:rsidTr="00EF42B9">
        <w:trPr>
          <w:cantSplit/>
        </w:trPr>
        <w:tc>
          <w:tcPr>
            <w:tcW w:w="907" w:type="pct"/>
            <w:shd w:val="clear" w:color="auto" w:fill="FFFFFF"/>
            <w:tcMar>
              <w:top w:w="0" w:type="dxa"/>
              <w:left w:w="0" w:type="dxa"/>
              <w:bottom w:w="0" w:type="dxa"/>
              <w:right w:w="0" w:type="dxa"/>
            </w:tcMar>
            <w:vAlign w:val="center"/>
          </w:tcPr>
          <w:p w14:paraId="1C234663" w14:textId="540FB9E8"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ATP7A</w:t>
            </w:r>
          </w:p>
        </w:tc>
        <w:tc>
          <w:tcPr>
            <w:tcW w:w="583" w:type="pct"/>
            <w:shd w:val="clear" w:color="auto" w:fill="FFFFFF"/>
            <w:tcMar>
              <w:top w:w="0" w:type="dxa"/>
              <w:left w:w="0" w:type="dxa"/>
              <w:bottom w:w="0" w:type="dxa"/>
              <w:right w:w="0" w:type="dxa"/>
            </w:tcMar>
            <w:vAlign w:val="center"/>
          </w:tcPr>
          <w:p w14:paraId="1050023C"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68726919"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1.032 (0.656-1.625)</w:t>
            </w:r>
          </w:p>
        </w:tc>
        <w:tc>
          <w:tcPr>
            <w:tcW w:w="556" w:type="pct"/>
            <w:shd w:val="clear" w:color="auto" w:fill="FFFFFF"/>
            <w:tcMar>
              <w:top w:w="0" w:type="dxa"/>
              <w:left w:w="0" w:type="dxa"/>
              <w:bottom w:w="0" w:type="dxa"/>
              <w:right w:w="0" w:type="dxa"/>
            </w:tcMar>
            <w:vAlign w:val="center"/>
          </w:tcPr>
          <w:p w14:paraId="0836D1DB"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0.891</w:t>
            </w:r>
          </w:p>
        </w:tc>
        <w:tc>
          <w:tcPr>
            <w:tcW w:w="1199" w:type="pct"/>
            <w:shd w:val="clear" w:color="auto" w:fill="FFFFFF"/>
            <w:tcMar>
              <w:top w:w="0" w:type="dxa"/>
              <w:left w:w="0" w:type="dxa"/>
              <w:bottom w:w="0" w:type="dxa"/>
              <w:right w:w="0" w:type="dxa"/>
            </w:tcMar>
            <w:vAlign w:val="center"/>
          </w:tcPr>
          <w:p w14:paraId="3A1D7602" w14:textId="77777777" w:rsidR="004676B1" w:rsidRPr="00B7474F" w:rsidRDefault="004676B1" w:rsidP="00EF42B9">
            <w:pPr>
              <w:spacing w:line="360" w:lineRule="auto"/>
              <w:jc w:val="both"/>
              <w:rPr>
                <w:rFonts w:ascii="Book Antiqua" w:hAnsi="Book Antiqua"/>
                <w:lang w:val="en-GB"/>
              </w:rPr>
            </w:pPr>
          </w:p>
        </w:tc>
        <w:tc>
          <w:tcPr>
            <w:tcW w:w="556" w:type="pct"/>
            <w:shd w:val="clear" w:color="auto" w:fill="FFFFFF"/>
            <w:tcMar>
              <w:top w:w="0" w:type="dxa"/>
              <w:left w:w="0" w:type="dxa"/>
              <w:bottom w:w="0" w:type="dxa"/>
              <w:right w:w="0" w:type="dxa"/>
            </w:tcMar>
            <w:vAlign w:val="center"/>
          </w:tcPr>
          <w:p w14:paraId="1744EE17" w14:textId="77777777" w:rsidR="004676B1" w:rsidRPr="00B7474F" w:rsidRDefault="004676B1" w:rsidP="00EF42B9">
            <w:pPr>
              <w:spacing w:line="360" w:lineRule="auto"/>
              <w:jc w:val="both"/>
              <w:rPr>
                <w:rFonts w:ascii="Book Antiqua" w:hAnsi="Book Antiqua"/>
                <w:lang w:val="en-GB"/>
              </w:rPr>
            </w:pPr>
          </w:p>
        </w:tc>
      </w:tr>
      <w:tr w:rsidR="004676B1" w:rsidRPr="00B7474F" w14:paraId="64D8B044" w14:textId="77777777" w:rsidTr="00EF42B9">
        <w:trPr>
          <w:cantSplit/>
        </w:trPr>
        <w:tc>
          <w:tcPr>
            <w:tcW w:w="907" w:type="pct"/>
            <w:shd w:val="clear" w:color="auto" w:fill="FFFFFF"/>
            <w:tcMar>
              <w:top w:w="0" w:type="dxa"/>
              <w:left w:w="0" w:type="dxa"/>
              <w:bottom w:w="0" w:type="dxa"/>
              <w:right w:w="0" w:type="dxa"/>
            </w:tcMar>
            <w:vAlign w:val="center"/>
          </w:tcPr>
          <w:p w14:paraId="120F1887" w14:textId="2A47FD8D"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ATP7B</w:t>
            </w:r>
          </w:p>
        </w:tc>
        <w:tc>
          <w:tcPr>
            <w:tcW w:w="583" w:type="pct"/>
            <w:shd w:val="clear" w:color="auto" w:fill="FFFFFF"/>
            <w:tcMar>
              <w:top w:w="0" w:type="dxa"/>
              <w:left w:w="0" w:type="dxa"/>
              <w:bottom w:w="0" w:type="dxa"/>
              <w:right w:w="0" w:type="dxa"/>
            </w:tcMar>
            <w:vAlign w:val="center"/>
          </w:tcPr>
          <w:p w14:paraId="682C9D9A"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12A6FD62"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0.957 (0.776-1.180)</w:t>
            </w:r>
          </w:p>
        </w:tc>
        <w:tc>
          <w:tcPr>
            <w:tcW w:w="556" w:type="pct"/>
            <w:shd w:val="clear" w:color="auto" w:fill="FFFFFF"/>
            <w:tcMar>
              <w:top w:w="0" w:type="dxa"/>
              <w:left w:w="0" w:type="dxa"/>
              <w:bottom w:w="0" w:type="dxa"/>
              <w:right w:w="0" w:type="dxa"/>
            </w:tcMar>
            <w:vAlign w:val="center"/>
          </w:tcPr>
          <w:p w14:paraId="2B534350"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0.680</w:t>
            </w:r>
          </w:p>
        </w:tc>
        <w:tc>
          <w:tcPr>
            <w:tcW w:w="1199" w:type="pct"/>
            <w:shd w:val="clear" w:color="auto" w:fill="FFFFFF"/>
            <w:tcMar>
              <w:top w:w="0" w:type="dxa"/>
              <w:left w:w="0" w:type="dxa"/>
              <w:bottom w:w="0" w:type="dxa"/>
              <w:right w:w="0" w:type="dxa"/>
            </w:tcMar>
            <w:vAlign w:val="center"/>
          </w:tcPr>
          <w:p w14:paraId="344A1C12" w14:textId="77777777" w:rsidR="004676B1" w:rsidRPr="00B7474F" w:rsidRDefault="004676B1" w:rsidP="00EF42B9">
            <w:pPr>
              <w:spacing w:line="360" w:lineRule="auto"/>
              <w:jc w:val="both"/>
              <w:rPr>
                <w:rFonts w:ascii="Book Antiqua" w:hAnsi="Book Antiqua"/>
                <w:lang w:val="en-GB"/>
              </w:rPr>
            </w:pPr>
          </w:p>
        </w:tc>
        <w:tc>
          <w:tcPr>
            <w:tcW w:w="556" w:type="pct"/>
            <w:shd w:val="clear" w:color="auto" w:fill="FFFFFF"/>
            <w:tcMar>
              <w:top w:w="0" w:type="dxa"/>
              <w:left w:w="0" w:type="dxa"/>
              <w:bottom w:w="0" w:type="dxa"/>
              <w:right w:w="0" w:type="dxa"/>
            </w:tcMar>
            <w:vAlign w:val="center"/>
          </w:tcPr>
          <w:p w14:paraId="1A23A75F" w14:textId="77777777" w:rsidR="004676B1" w:rsidRPr="00B7474F" w:rsidRDefault="004676B1" w:rsidP="00EF42B9">
            <w:pPr>
              <w:spacing w:line="360" w:lineRule="auto"/>
              <w:jc w:val="both"/>
              <w:rPr>
                <w:rFonts w:ascii="Book Antiqua" w:hAnsi="Book Antiqua"/>
                <w:lang w:val="en-GB"/>
              </w:rPr>
            </w:pPr>
          </w:p>
        </w:tc>
      </w:tr>
      <w:tr w:rsidR="004676B1" w:rsidRPr="00B7474F" w14:paraId="406CCD52" w14:textId="77777777" w:rsidTr="00EF42B9">
        <w:trPr>
          <w:cantSplit/>
        </w:trPr>
        <w:tc>
          <w:tcPr>
            <w:tcW w:w="907" w:type="pct"/>
            <w:shd w:val="clear" w:color="auto" w:fill="FFFFFF"/>
            <w:tcMar>
              <w:top w:w="0" w:type="dxa"/>
              <w:left w:w="0" w:type="dxa"/>
              <w:bottom w:w="0" w:type="dxa"/>
              <w:right w:w="0" w:type="dxa"/>
            </w:tcMar>
            <w:vAlign w:val="center"/>
          </w:tcPr>
          <w:p w14:paraId="67EF08DA" w14:textId="7C89A41A"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CDKN2A</w:t>
            </w:r>
          </w:p>
        </w:tc>
        <w:tc>
          <w:tcPr>
            <w:tcW w:w="583" w:type="pct"/>
            <w:shd w:val="clear" w:color="auto" w:fill="FFFFFF"/>
            <w:tcMar>
              <w:top w:w="0" w:type="dxa"/>
              <w:left w:w="0" w:type="dxa"/>
              <w:bottom w:w="0" w:type="dxa"/>
              <w:right w:w="0" w:type="dxa"/>
            </w:tcMar>
            <w:vAlign w:val="center"/>
          </w:tcPr>
          <w:p w14:paraId="58337F77"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4AADE420"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1.019 (0.894-1.162)</w:t>
            </w:r>
          </w:p>
        </w:tc>
        <w:tc>
          <w:tcPr>
            <w:tcW w:w="556" w:type="pct"/>
            <w:shd w:val="clear" w:color="auto" w:fill="FFFFFF"/>
            <w:tcMar>
              <w:top w:w="0" w:type="dxa"/>
              <w:left w:w="0" w:type="dxa"/>
              <w:bottom w:w="0" w:type="dxa"/>
              <w:right w:w="0" w:type="dxa"/>
            </w:tcMar>
            <w:vAlign w:val="center"/>
          </w:tcPr>
          <w:p w14:paraId="0C158F0C"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0.774</w:t>
            </w:r>
          </w:p>
        </w:tc>
        <w:tc>
          <w:tcPr>
            <w:tcW w:w="1199" w:type="pct"/>
            <w:shd w:val="clear" w:color="auto" w:fill="FFFFFF"/>
            <w:tcMar>
              <w:top w:w="0" w:type="dxa"/>
              <w:left w:w="0" w:type="dxa"/>
              <w:bottom w:w="0" w:type="dxa"/>
              <w:right w:w="0" w:type="dxa"/>
            </w:tcMar>
            <w:vAlign w:val="center"/>
          </w:tcPr>
          <w:p w14:paraId="321D76A8" w14:textId="77777777" w:rsidR="004676B1" w:rsidRPr="00B7474F" w:rsidRDefault="004676B1" w:rsidP="00EF42B9">
            <w:pPr>
              <w:spacing w:line="360" w:lineRule="auto"/>
              <w:jc w:val="both"/>
              <w:rPr>
                <w:rFonts w:ascii="Book Antiqua" w:hAnsi="Book Antiqua"/>
                <w:lang w:val="en-GB"/>
              </w:rPr>
            </w:pPr>
          </w:p>
        </w:tc>
        <w:tc>
          <w:tcPr>
            <w:tcW w:w="556" w:type="pct"/>
            <w:shd w:val="clear" w:color="auto" w:fill="FFFFFF"/>
            <w:tcMar>
              <w:top w:w="0" w:type="dxa"/>
              <w:left w:w="0" w:type="dxa"/>
              <w:bottom w:w="0" w:type="dxa"/>
              <w:right w:w="0" w:type="dxa"/>
            </w:tcMar>
            <w:vAlign w:val="center"/>
          </w:tcPr>
          <w:p w14:paraId="2F5DE6D2" w14:textId="77777777" w:rsidR="004676B1" w:rsidRPr="00B7474F" w:rsidRDefault="004676B1" w:rsidP="00EF42B9">
            <w:pPr>
              <w:spacing w:line="360" w:lineRule="auto"/>
              <w:jc w:val="both"/>
              <w:rPr>
                <w:rFonts w:ascii="Book Antiqua" w:hAnsi="Book Antiqua"/>
                <w:lang w:val="en-GB"/>
              </w:rPr>
            </w:pPr>
          </w:p>
        </w:tc>
      </w:tr>
      <w:tr w:rsidR="004676B1" w:rsidRPr="00B7474F" w14:paraId="7D2A3369" w14:textId="77777777" w:rsidTr="00EF42B9">
        <w:trPr>
          <w:cantSplit/>
        </w:trPr>
        <w:tc>
          <w:tcPr>
            <w:tcW w:w="907" w:type="pct"/>
            <w:shd w:val="clear" w:color="auto" w:fill="FFFFFF"/>
            <w:tcMar>
              <w:top w:w="0" w:type="dxa"/>
              <w:left w:w="0" w:type="dxa"/>
              <w:bottom w:w="0" w:type="dxa"/>
              <w:right w:w="0" w:type="dxa"/>
            </w:tcMar>
            <w:vAlign w:val="center"/>
          </w:tcPr>
          <w:p w14:paraId="290DA41F" w14:textId="7C2B7E6E"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DLAT</w:t>
            </w:r>
          </w:p>
        </w:tc>
        <w:tc>
          <w:tcPr>
            <w:tcW w:w="583" w:type="pct"/>
            <w:shd w:val="clear" w:color="auto" w:fill="FFFFFF"/>
            <w:tcMar>
              <w:top w:w="0" w:type="dxa"/>
              <w:left w:w="0" w:type="dxa"/>
              <w:bottom w:w="0" w:type="dxa"/>
              <w:right w:w="0" w:type="dxa"/>
            </w:tcMar>
            <w:vAlign w:val="center"/>
          </w:tcPr>
          <w:p w14:paraId="0B5E113B"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32C7C15A"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0.701 (0.471-1.043)</w:t>
            </w:r>
          </w:p>
        </w:tc>
        <w:tc>
          <w:tcPr>
            <w:tcW w:w="556" w:type="pct"/>
            <w:shd w:val="clear" w:color="auto" w:fill="FFFFFF"/>
            <w:tcMar>
              <w:top w:w="0" w:type="dxa"/>
              <w:left w:w="0" w:type="dxa"/>
              <w:bottom w:w="0" w:type="dxa"/>
              <w:right w:w="0" w:type="dxa"/>
            </w:tcMar>
            <w:vAlign w:val="center"/>
          </w:tcPr>
          <w:p w14:paraId="34516706"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0.080</w:t>
            </w:r>
          </w:p>
        </w:tc>
        <w:tc>
          <w:tcPr>
            <w:tcW w:w="1199" w:type="pct"/>
            <w:shd w:val="clear" w:color="auto" w:fill="FFFFFF"/>
            <w:tcMar>
              <w:top w:w="0" w:type="dxa"/>
              <w:left w:w="0" w:type="dxa"/>
              <w:bottom w:w="0" w:type="dxa"/>
              <w:right w:w="0" w:type="dxa"/>
            </w:tcMar>
            <w:vAlign w:val="center"/>
          </w:tcPr>
          <w:p w14:paraId="31EA160A"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1.185 (0.708-1.982)</w:t>
            </w:r>
          </w:p>
        </w:tc>
        <w:tc>
          <w:tcPr>
            <w:tcW w:w="556" w:type="pct"/>
            <w:shd w:val="clear" w:color="auto" w:fill="FFFFFF"/>
            <w:tcMar>
              <w:top w:w="0" w:type="dxa"/>
              <w:left w:w="0" w:type="dxa"/>
              <w:bottom w:w="0" w:type="dxa"/>
              <w:right w:w="0" w:type="dxa"/>
            </w:tcMar>
            <w:vAlign w:val="center"/>
          </w:tcPr>
          <w:p w14:paraId="7C5C54B2"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0.518</w:t>
            </w:r>
          </w:p>
        </w:tc>
      </w:tr>
      <w:tr w:rsidR="004676B1" w:rsidRPr="00B7474F" w14:paraId="5C106BE1" w14:textId="77777777" w:rsidTr="00EF42B9">
        <w:trPr>
          <w:cantSplit/>
        </w:trPr>
        <w:tc>
          <w:tcPr>
            <w:tcW w:w="907" w:type="pct"/>
            <w:shd w:val="clear" w:color="auto" w:fill="FFFFFF"/>
            <w:tcMar>
              <w:top w:w="0" w:type="dxa"/>
              <w:left w:w="0" w:type="dxa"/>
              <w:bottom w:w="0" w:type="dxa"/>
              <w:right w:w="0" w:type="dxa"/>
            </w:tcMar>
            <w:vAlign w:val="center"/>
          </w:tcPr>
          <w:p w14:paraId="570341FF" w14:textId="3E87810B"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DLD</w:t>
            </w:r>
          </w:p>
        </w:tc>
        <w:tc>
          <w:tcPr>
            <w:tcW w:w="583" w:type="pct"/>
            <w:shd w:val="clear" w:color="auto" w:fill="FFFFFF"/>
            <w:tcMar>
              <w:top w:w="0" w:type="dxa"/>
              <w:left w:w="0" w:type="dxa"/>
              <w:bottom w:w="0" w:type="dxa"/>
              <w:right w:w="0" w:type="dxa"/>
            </w:tcMar>
            <w:vAlign w:val="center"/>
          </w:tcPr>
          <w:p w14:paraId="3307C168"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4B939097"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0.657 (0.415-1.039)</w:t>
            </w:r>
          </w:p>
        </w:tc>
        <w:tc>
          <w:tcPr>
            <w:tcW w:w="556" w:type="pct"/>
            <w:shd w:val="clear" w:color="auto" w:fill="FFFFFF"/>
            <w:tcMar>
              <w:top w:w="0" w:type="dxa"/>
              <w:left w:w="0" w:type="dxa"/>
              <w:bottom w:w="0" w:type="dxa"/>
              <w:right w:w="0" w:type="dxa"/>
            </w:tcMar>
            <w:vAlign w:val="center"/>
          </w:tcPr>
          <w:p w14:paraId="771EDA94"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0.072</w:t>
            </w:r>
          </w:p>
        </w:tc>
        <w:tc>
          <w:tcPr>
            <w:tcW w:w="1199" w:type="pct"/>
            <w:shd w:val="clear" w:color="auto" w:fill="FFFFFF"/>
            <w:tcMar>
              <w:top w:w="0" w:type="dxa"/>
              <w:left w:w="0" w:type="dxa"/>
              <w:bottom w:w="0" w:type="dxa"/>
              <w:right w:w="0" w:type="dxa"/>
            </w:tcMar>
            <w:vAlign w:val="center"/>
          </w:tcPr>
          <w:p w14:paraId="75B444EA"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0.926 (0.529-1.622)</w:t>
            </w:r>
          </w:p>
        </w:tc>
        <w:tc>
          <w:tcPr>
            <w:tcW w:w="556" w:type="pct"/>
            <w:shd w:val="clear" w:color="auto" w:fill="FFFFFF"/>
            <w:tcMar>
              <w:top w:w="0" w:type="dxa"/>
              <w:left w:w="0" w:type="dxa"/>
              <w:bottom w:w="0" w:type="dxa"/>
              <w:right w:w="0" w:type="dxa"/>
            </w:tcMar>
            <w:vAlign w:val="center"/>
          </w:tcPr>
          <w:p w14:paraId="1FC4CD9B"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0.788</w:t>
            </w:r>
          </w:p>
        </w:tc>
      </w:tr>
      <w:tr w:rsidR="004676B1" w:rsidRPr="00B7474F" w14:paraId="034B690A" w14:textId="77777777" w:rsidTr="00EF42B9">
        <w:trPr>
          <w:cantSplit/>
        </w:trPr>
        <w:tc>
          <w:tcPr>
            <w:tcW w:w="907" w:type="pct"/>
            <w:shd w:val="clear" w:color="auto" w:fill="FFFFFF"/>
            <w:tcMar>
              <w:top w:w="0" w:type="dxa"/>
              <w:left w:w="0" w:type="dxa"/>
              <w:bottom w:w="0" w:type="dxa"/>
              <w:right w:w="0" w:type="dxa"/>
            </w:tcMar>
            <w:vAlign w:val="center"/>
          </w:tcPr>
          <w:p w14:paraId="7D0775E5" w14:textId="5A9BD57C"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FDX1</w:t>
            </w:r>
          </w:p>
        </w:tc>
        <w:tc>
          <w:tcPr>
            <w:tcW w:w="583" w:type="pct"/>
            <w:shd w:val="clear" w:color="auto" w:fill="FFFFFF"/>
            <w:tcMar>
              <w:top w:w="0" w:type="dxa"/>
              <w:left w:w="0" w:type="dxa"/>
              <w:bottom w:w="0" w:type="dxa"/>
              <w:right w:w="0" w:type="dxa"/>
            </w:tcMar>
            <w:vAlign w:val="center"/>
          </w:tcPr>
          <w:p w14:paraId="2242C642"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76BC9363"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0.668 (0.441-1.013)</w:t>
            </w:r>
          </w:p>
        </w:tc>
        <w:tc>
          <w:tcPr>
            <w:tcW w:w="556" w:type="pct"/>
            <w:shd w:val="clear" w:color="auto" w:fill="FFFFFF"/>
            <w:tcMar>
              <w:top w:w="0" w:type="dxa"/>
              <w:left w:w="0" w:type="dxa"/>
              <w:bottom w:w="0" w:type="dxa"/>
              <w:right w:w="0" w:type="dxa"/>
            </w:tcMar>
            <w:vAlign w:val="center"/>
          </w:tcPr>
          <w:p w14:paraId="3B6F2CC2"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0.057</w:t>
            </w:r>
          </w:p>
        </w:tc>
        <w:tc>
          <w:tcPr>
            <w:tcW w:w="1199" w:type="pct"/>
            <w:shd w:val="clear" w:color="auto" w:fill="FFFFFF"/>
            <w:tcMar>
              <w:top w:w="0" w:type="dxa"/>
              <w:left w:w="0" w:type="dxa"/>
              <w:bottom w:w="0" w:type="dxa"/>
              <w:right w:w="0" w:type="dxa"/>
            </w:tcMar>
            <w:vAlign w:val="center"/>
          </w:tcPr>
          <w:p w14:paraId="3314E89E"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0.722 (0.448-1.164)</w:t>
            </w:r>
          </w:p>
        </w:tc>
        <w:tc>
          <w:tcPr>
            <w:tcW w:w="556" w:type="pct"/>
            <w:shd w:val="clear" w:color="auto" w:fill="FFFFFF"/>
            <w:tcMar>
              <w:top w:w="0" w:type="dxa"/>
              <w:left w:w="0" w:type="dxa"/>
              <w:bottom w:w="0" w:type="dxa"/>
              <w:right w:w="0" w:type="dxa"/>
            </w:tcMar>
            <w:vAlign w:val="center"/>
          </w:tcPr>
          <w:p w14:paraId="442CBC95"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0.181</w:t>
            </w:r>
          </w:p>
        </w:tc>
      </w:tr>
      <w:tr w:rsidR="004676B1" w:rsidRPr="00B7474F" w14:paraId="4CD05469" w14:textId="77777777" w:rsidTr="00EF42B9">
        <w:trPr>
          <w:cantSplit/>
        </w:trPr>
        <w:tc>
          <w:tcPr>
            <w:tcW w:w="907" w:type="pct"/>
            <w:shd w:val="clear" w:color="auto" w:fill="FFFFFF"/>
            <w:tcMar>
              <w:top w:w="0" w:type="dxa"/>
              <w:left w:w="0" w:type="dxa"/>
              <w:bottom w:w="0" w:type="dxa"/>
              <w:right w:w="0" w:type="dxa"/>
            </w:tcMar>
            <w:vAlign w:val="center"/>
          </w:tcPr>
          <w:p w14:paraId="7F094DFD" w14:textId="6282ED92"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GCSH</w:t>
            </w:r>
          </w:p>
        </w:tc>
        <w:tc>
          <w:tcPr>
            <w:tcW w:w="583" w:type="pct"/>
            <w:shd w:val="clear" w:color="auto" w:fill="FFFFFF"/>
            <w:tcMar>
              <w:top w:w="0" w:type="dxa"/>
              <w:left w:w="0" w:type="dxa"/>
              <w:bottom w:w="0" w:type="dxa"/>
              <w:right w:w="0" w:type="dxa"/>
            </w:tcMar>
            <w:vAlign w:val="center"/>
          </w:tcPr>
          <w:p w14:paraId="2301ED4F"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1BF9A6A0"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1.280 (0.863-1.900)</w:t>
            </w:r>
          </w:p>
        </w:tc>
        <w:tc>
          <w:tcPr>
            <w:tcW w:w="556" w:type="pct"/>
            <w:shd w:val="clear" w:color="auto" w:fill="FFFFFF"/>
            <w:tcMar>
              <w:top w:w="0" w:type="dxa"/>
              <w:left w:w="0" w:type="dxa"/>
              <w:bottom w:w="0" w:type="dxa"/>
              <w:right w:w="0" w:type="dxa"/>
            </w:tcMar>
            <w:vAlign w:val="center"/>
          </w:tcPr>
          <w:p w14:paraId="537A0112"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0.220</w:t>
            </w:r>
          </w:p>
        </w:tc>
        <w:tc>
          <w:tcPr>
            <w:tcW w:w="1199" w:type="pct"/>
            <w:shd w:val="clear" w:color="auto" w:fill="FFFFFF"/>
            <w:tcMar>
              <w:top w:w="0" w:type="dxa"/>
              <w:left w:w="0" w:type="dxa"/>
              <w:bottom w:w="0" w:type="dxa"/>
              <w:right w:w="0" w:type="dxa"/>
            </w:tcMar>
            <w:vAlign w:val="center"/>
          </w:tcPr>
          <w:p w14:paraId="0A87EB2E" w14:textId="77777777" w:rsidR="004676B1" w:rsidRPr="00B7474F" w:rsidRDefault="004676B1" w:rsidP="00EF42B9">
            <w:pPr>
              <w:spacing w:line="360" w:lineRule="auto"/>
              <w:jc w:val="both"/>
              <w:rPr>
                <w:rFonts w:ascii="Book Antiqua" w:hAnsi="Book Antiqua"/>
                <w:lang w:val="en-GB"/>
              </w:rPr>
            </w:pPr>
          </w:p>
        </w:tc>
        <w:tc>
          <w:tcPr>
            <w:tcW w:w="556" w:type="pct"/>
            <w:shd w:val="clear" w:color="auto" w:fill="FFFFFF"/>
            <w:tcMar>
              <w:top w:w="0" w:type="dxa"/>
              <w:left w:w="0" w:type="dxa"/>
              <w:bottom w:w="0" w:type="dxa"/>
              <w:right w:w="0" w:type="dxa"/>
            </w:tcMar>
            <w:vAlign w:val="center"/>
          </w:tcPr>
          <w:p w14:paraId="1B55FCCF" w14:textId="77777777" w:rsidR="004676B1" w:rsidRPr="00B7474F" w:rsidRDefault="004676B1" w:rsidP="00EF42B9">
            <w:pPr>
              <w:spacing w:line="360" w:lineRule="auto"/>
              <w:jc w:val="both"/>
              <w:rPr>
                <w:rFonts w:ascii="Book Antiqua" w:hAnsi="Book Antiqua"/>
                <w:lang w:val="en-GB"/>
              </w:rPr>
            </w:pPr>
          </w:p>
        </w:tc>
      </w:tr>
      <w:tr w:rsidR="004676B1" w:rsidRPr="00B7474F" w14:paraId="02C69DEA" w14:textId="77777777" w:rsidTr="00EF42B9">
        <w:trPr>
          <w:cantSplit/>
        </w:trPr>
        <w:tc>
          <w:tcPr>
            <w:tcW w:w="907" w:type="pct"/>
            <w:shd w:val="clear" w:color="auto" w:fill="FFFFFF"/>
            <w:tcMar>
              <w:top w:w="0" w:type="dxa"/>
              <w:left w:w="0" w:type="dxa"/>
              <w:bottom w:w="0" w:type="dxa"/>
              <w:right w:w="0" w:type="dxa"/>
            </w:tcMar>
            <w:vAlign w:val="center"/>
          </w:tcPr>
          <w:p w14:paraId="6F43175C" w14:textId="53E0E808"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GLS</w:t>
            </w:r>
          </w:p>
        </w:tc>
        <w:tc>
          <w:tcPr>
            <w:tcW w:w="583" w:type="pct"/>
            <w:shd w:val="clear" w:color="auto" w:fill="FFFFFF"/>
            <w:tcMar>
              <w:top w:w="0" w:type="dxa"/>
              <w:left w:w="0" w:type="dxa"/>
              <w:bottom w:w="0" w:type="dxa"/>
              <w:right w:w="0" w:type="dxa"/>
            </w:tcMar>
            <w:vAlign w:val="center"/>
          </w:tcPr>
          <w:p w14:paraId="7BE40EBE"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771685A2"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1.041 (0.788-1.376)</w:t>
            </w:r>
          </w:p>
        </w:tc>
        <w:tc>
          <w:tcPr>
            <w:tcW w:w="556" w:type="pct"/>
            <w:shd w:val="clear" w:color="auto" w:fill="FFFFFF"/>
            <w:tcMar>
              <w:top w:w="0" w:type="dxa"/>
              <w:left w:w="0" w:type="dxa"/>
              <w:bottom w:w="0" w:type="dxa"/>
              <w:right w:w="0" w:type="dxa"/>
            </w:tcMar>
            <w:vAlign w:val="center"/>
          </w:tcPr>
          <w:p w14:paraId="3611865F"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0.778</w:t>
            </w:r>
          </w:p>
        </w:tc>
        <w:tc>
          <w:tcPr>
            <w:tcW w:w="1199" w:type="pct"/>
            <w:shd w:val="clear" w:color="auto" w:fill="FFFFFF"/>
            <w:tcMar>
              <w:top w:w="0" w:type="dxa"/>
              <w:left w:w="0" w:type="dxa"/>
              <w:bottom w:w="0" w:type="dxa"/>
              <w:right w:w="0" w:type="dxa"/>
            </w:tcMar>
            <w:vAlign w:val="center"/>
          </w:tcPr>
          <w:p w14:paraId="595CC15A" w14:textId="77777777" w:rsidR="004676B1" w:rsidRPr="00B7474F" w:rsidRDefault="004676B1" w:rsidP="00EF42B9">
            <w:pPr>
              <w:spacing w:line="360" w:lineRule="auto"/>
              <w:jc w:val="both"/>
              <w:rPr>
                <w:rFonts w:ascii="Book Antiqua" w:hAnsi="Book Antiqua"/>
                <w:lang w:val="en-GB"/>
              </w:rPr>
            </w:pPr>
          </w:p>
        </w:tc>
        <w:tc>
          <w:tcPr>
            <w:tcW w:w="556" w:type="pct"/>
            <w:shd w:val="clear" w:color="auto" w:fill="FFFFFF"/>
            <w:tcMar>
              <w:top w:w="0" w:type="dxa"/>
              <w:left w:w="0" w:type="dxa"/>
              <w:bottom w:w="0" w:type="dxa"/>
              <w:right w:w="0" w:type="dxa"/>
            </w:tcMar>
            <w:vAlign w:val="center"/>
          </w:tcPr>
          <w:p w14:paraId="5672878A" w14:textId="77777777" w:rsidR="004676B1" w:rsidRPr="00B7474F" w:rsidRDefault="004676B1" w:rsidP="00EF42B9">
            <w:pPr>
              <w:spacing w:line="360" w:lineRule="auto"/>
              <w:jc w:val="both"/>
              <w:rPr>
                <w:rFonts w:ascii="Book Antiqua" w:hAnsi="Book Antiqua"/>
                <w:lang w:val="en-GB"/>
              </w:rPr>
            </w:pPr>
          </w:p>
        </w:tc>
      </w:tr>
      <w:tr w:rsidR="004676B1" w:rsidRPr="00B7474F" w14:paraId="7AE7F7E2" w14:textId="77777777" w:rsidTr="00EF42B9">
        <w:trPr>
          <w:cantSplit/>
        </w:trPr>
        <w:tc>
          <w:tcPr>
            <w:tcW w:w="907" w:type="pct"/>
            <w:shd w:val="clear" w:color="auto" w:fill="FFFFFF"/>
            <w:tcMar>
              <w:top w:w="0" w:type="dxa"/>
              <w:left w:w="0" w:type="dxa"/>
              <w:bottom w:w="0" w:type="dxa"/>
              <w:right w:w="0" w:type="dxa"/>
            </w:tcMar>
            <w:vAlign w:val="center"/>
          </w:tcPr>
          <w:p w14:paraId="18A4D940" w14:textId="02FE60EB"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LIAS</w:t>
            </w:r>
          </w:p>
        </w:tc>
        <w:tc>
          <w:tcPr>
            <w:tcW w:w="583" w:type="pct"/>
            <w:shd w:val="clear" w:color="auto" w:fill="FFFFFF"/>
            <w:tcMar>
              <w:top w:w="0" w:type="dxa"/>
              <w:left w:w="0" w:type="dxa"/>
              <w:bottom w:w="0" w:type="dxa"/>
              <w:right w:w="0" w:type="dxa"/>
            </w:tcMar>
            <w:vAlign w:val="center"/>
          </w:tcPr>
          <w:p w14:paraId="072F2B6C"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37A17712"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0.509 (0.310-0.836)</w:t>
            </w:r>
          </w:p>
        </w:tc>
        <w:tc>
          <w:tcPr>
            <w:tcW w:w="556" w:type="pct"/>
            <w:shd w:val="clear" w:color="auto" w:fill="FFFFFF"/>
            <w:tcMar>
              <w:top w:w="0" w:type="dxa"/>
              <w:left w:w="0" w:type="dxa"/>
              <w:bottom w:w="0" w:type="dxa"/>
              <w:right w:w="0" w:type="dxa"/>
            </w:tcMar>
            <w:vAlign w:val="center"/>
          </w:tcPr>
          <w:p w14:paraId="4861C727"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0.008</w:t>
            </w:r>
          </w:p>
        </w:tc>
        <w:tc>
          <w:tcPr>
            <w:tcW w:w="1199" w:type="pct"/>
            <w:shd w:val="clear" w:color="auto" w:fill="FFFFFF"/>
            <w:tcMar>
              <w:top w:w="0" w:type="dxa"/>
              <w:left w:w="0" w:type="dxa"/>
              <w:bottom w:w="0" w:type="dxa"/>
              <w:right w:w="0" w:type="dxa"/>
            </w:tcMar>
            <w:vAlign w:val="center"/>
          </w:tcPr>
          <w:p w14:paraId="6A22064C"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0.578 (0.338-0.989)</w:t>
            </w:r>
          </w:p>
        </w:tc>
        <w:tc>
          <w:tcPr>
            <w:tcW w:w="556" w:type="pct"/>
            <w:shd w:val="clear" w:color="auto" w:fill="FFFFFF"/>
            <w:tcMar>
              <w:top w:w="0" w:type="dxa"/>
              <w:left w:w="0" w:type="dxa"/>
              <w:bottom w:w="0" w:type="dxa"/>
              <w:right w:w="0" w:type="dxa"/>
            </w:tcMar>
            <w:vAlign w:val="center"/>
          </w:tcPr>
          <w:p w14:paraId="3658775D"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0.045</w:t>
            </w:r>
          </w:p>
        </w:tc>
      </w:tr>
      <w:tr w:rsidR="004676B1" w:rsidRPr="00B7474F" w14:paraId="2695BA03" w14:textId="77777777" w:rsidTr="00EF42B9">
        <w:trPr>
          <w:cantSplit/>
        </w:trPr>
        <w:tc>
          <w:tcPr>
            <w:tcW w:w="907" w:type="pct"/>
            <w:shd w:val="clear" w:color="auto" w:fill="FFFFFF"/>
            <w:tcMar>
              <w:top w:w="0" w:type="dxa"/>
              <w:left w:w="0" w:type="dxa"/>
              <w:bottom w:w="0" w:type="dxa"/>
              <w:right w:w="0" w:type="dxa"/>
            </w:tcMar>
            <w:vAlign w:val="center"/>
          </w:tcPr>
          <w:p w14:paraId="301D95C9" w14:textId="6835E4B1"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LIPT1</w:t>
            </w:r>
          </w:p>
        </w:tc>
        <w:tc>
          <w:tcPr>
            <w:tcW w:w="583" w:type="pct"/>
            <w:shd w:val="clear" w:color="auto" w:fill="FFFFFF"/>
            <w:tcMar>
              <w:top w:w="0" w:type="dxa"/>
              <w:left w:w="0" w:type="dxa"/>
              <w:bottom w:w="0" w:type="dxa"/>
              <w:right w:w="0" w:type="dxa"/>
            </w:tcMar>
            <w:vAlign w:val="center"/>
          </w:tcPr>
          <w:p w14:paraId="7A07FD15"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1F851042"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1.117 (0.594-2.101)</w:t>
            </w:r>
          </w:p>
        </w:tc>
        <w:tc>
          <w:tcPr>
            <w:tcW w:w="556" w:type="pct"/>
            <w:shd w:val="clear" w:color="auto" w:fill="FFFFFF"/>
            <w:tcMar>
              <w:top w:w="0" w:type="dxa"/>
              <w:left w:w="0" w:type="dxa"/>
              <w:bottom w:w="0" w:type="dxa"/>
              <w:right w:w="0" w:type="dxa"/>
            </w:tcMar>
            <w:vAlign w:val="center"/>
          </w:tcPr>
          <w:p w14:paraId="4ECD70BE"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0.731</w:t>
            </w:r>
          </w:p>
        </w:tc>
        <w:tc>
          <w:tcPr>
            <w:tcW w:w="1199" w:type="pct"/>
            <w:shd w:val="clear" w:color="auto" w:fill="FFFFFF"/>
            <w:tcMar>
              <w:top w:w="0" w:type="dxa"/>
              <w:left w:w="0" w:type="dxa"/>
              <w:bottom w:w="0" w:type="dxa"/>
              <w:right w:w="0" w:type="dxa"/>
            </w:tcMar>
            <w:vAlign w:val="center"/>
          </w:tcPr>
          <w:p w14:paraId="3A6B0EC7" w14:textId="77777777" w:rsidR="004676B1" w:rsidRPr="00B7474F" w:rsidRDefault="004676B1" w:rsidP="00EF42B9">
            <w:pPr>
              <w:spacing w:line="360" w:lineRule="auto"/>
              <w:jc w:val="both"/>
              <w:rPr>
                <w:rFonts w:ascii="Book Antiqua" w:hAnsi="Book Antiqua"/>
                <w:lang w:val="en-GB"/>
              </w:rPr>
            </w:pPr>
          </w:p>
        </w:tc>
        <w:tc>
          <w:tcPr>
            <w:tcW w:w="556" w:type="pct"/>
            <w:shd w:val="clear" w:color="auto" w:fill="FFFFFF"/>
            <w:tcMar>
              <w:top w:w="0" w:type="dxa"/>
              <w:left w:w="0" w:type="dxa"/>
              <w:bottom w:w="0" w:type="dxa"/>
              <w:right w:w="0" w:type="dxa"/>
            </w:tcMar>
            <w:vAlign w:val="center"/>
          </w:tcPr>
          <w:p w14:paraId="3822B565" w14:textId="77777777" w:rsidR="004676B1" w:rsidRPr="00B7474F" w:rsidRDefault="004676B1" w:rsidP="00EF42B9">
            <w:pPr>
              <w:spacing w:line="360" w:lineRule="auto"/>
              <w:jc w:val="both"/>
              <w:rPr>
                <w:rFonts w:ascii="Book Antiqua" w:hAnsi="Book Antiqua"/>
                <w:lang w:val="en-GB"/>
              </w:rPr>
            </w:pPr>
          </w:p>
        </w:tc>
      </w:tr>
      <w:tr w:rsidR="004676B1" w:rsidRPr="00B7474F" w14:paraId="01214262" w14:textId="77777777" w:rsidTr="00EF42B9">
        <w:trPr>
          <w:cantSplit/>
        </w:trPr>
        <w:tc>
          <w:tcPr>
            <w:tcW w:w="907" w:type="pct"/>
            <w:shd w:val="clear" w:color="auto" w:fill="FFFFFF"/>
            <w:tcMar>
              <w:top w:w="0" w:type="dxa"/>
              <w:left w:w="0" w:type="dxa"/>
              <w:bottom w:w="0" w:type="dxa"/>
              <w:right w:w="0" w:type="dxa"/>
            </w:tcMar>
            <w:vAlign w:val="center"/>
          </w:tcPr>
          <w:p w14:paraId="590DC228" w14:textId="054218EA"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LIPT2</w:t>
            </w:r>
          </w:p>
        </w:tc>
        <w:tc>
          <w:tcPr>
            <w:tcW w:w="583" w:type="pct"/>
            <w:shd w:val="clear" w:color="auto" w:fill="FFFFFF"/>
            <w:tcMar>
              <w:top w:w="0" w:type="dxa"/>
              <w:left w:w="0" w:type="dxa"/>
              <w:bottom w:w="0" w:type="dxa"/>
              <w:right w:w="0" w:type="dxa"/>
            </w:tcMar>
            <w:vAlign w:val="center"/>
          </w:tcPr>
          <w:p w14:paraId="7FDE53CA"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0F4175BB"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1.014 (0.745-1.381)</w:t>
            </w:r>
          </w:p>
        </w:tc>
        <w:tc>
          <w:tcPr>
            <w:tcW w:w="556" w:type="pct"/>
            <w:shd w:val="clear" w:color="auto" w:fill="FFFFFF"/>
            <w:tcMar>
              <w:top w:w="0" w:type="dxa"/>
              <w:left w:w="0" w:type="dxa"/>
              <w:bottom w:w="0" w:type="dxa"/>
              <w:right w:w="0" w:type="dxa"/>
            </w:tcMar>
            <w:vAlign w:val="center"/>
          </w:tcPr>
          <w:p w14:paraId="5D4E3876"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0.928</w:t>
            </w:r>
          </w:p>
        </w:tc>
        <w:tc>
          <w:tcPr>
            <w:tcW w:w="1199" w:type="pct"/>
            <w:shd w:val="clear" w:color="auto" w:fill="FFFFFF"/>
            <w:tcMar>
              <w:top w:w="0" w:type="dxa"/>
              <w:left w:w="0" w:type="dxa"/>
              <w:bottom w:w="0" w:type="dxa"/>
              <w:right w:w="0" w:type="dxa"/>
            </w:tcMar>
            <w:vAlign w:val="center"/>
          </w:tcPr>
          <w:p w14:paraId="1CD8E32E" w14:textId="77777777" w:rsidR="004676B1" w:rsidRPr="00B7474F" w:rsidRDefault="004676B1" w:rsidP="00EF42B9">
            <w:pPr>
              <w:spacing w:line="360" w:lineRule="auto"/>
              <w:jc w:val="both"/>
              <w:rPr>
                <w:rFonts w:ascii="Book Antiqua" w:hAnsi="Book Antiqua"/>
                <w:lang w:val="en-GB"/>
              </w:rPr>
            </w:pPr>
          </w:p>
        </w:tc>
        <w:tc>
          <w:tcPr>
            <w:tcW w:w="556" w:type="pct"/>
            <w:shd w:val="clear" w:color="auto" w:fill="FFFFFF"/>
            <w:tcMar>
              <w:top w:w="0" w:type="dxa"/>
              <w:left w:w="0" w:type="dxa"/>
              <w:bottom w:w="0" w:type="dxa"/>
              <w:right w:w="0" w:type="dxa"/>
            </w:tcMar>
            <w:vAlign w:val="center"/>
          </w:tcPr>
          <w:p w14:paraId="47902D28" w14:textId="77777777" w:rsidR="004676B1" w:rsidRPr="00B7474F" w:rsidRDefault="004676B1" w:rsidP="00EF42B9">
            <w:pPr>
              <w:spacing w:line="360" w:lineRule="auto"/>
              <w:jc w:val="both"/>
              <w:rPr>
                <w:rFonts w:ascii="Book Antiqua" w:hAnsi="Book Antiqua"/>
                <w:lang w:val="en-GB"/>
              </w:rPr>
            </w:pPr>
          </w:p>
        </w:tc>
      </w:tr>
      <w:tr w:rsidR="004676B1" w:rsidRPr="00B7474F" w14:paraId="220D6FB8" w14:textId="77777777" w:rsidTr="00EF42B9">
        <w:trPr>
          <w:cantSplit/>
        </w:trPr>
        <w:tc>
          <w:tcPr>
            <w:tcW w:w="907" w:type="pct"/>
            <w:shd w:val="clear" w:color="auto" w:fill="FFFFFF"/>
            <w:tcMar>
              <w:top w:w="0" w:type="dxa"/>
              <w:left w:w="0" w:type="dxa"/>
              <w:bottom w:w="0" w:type="dxa"/>
              <w:right w:w="0" w:type="dxa"/>
            </w:tcMar>
            <w:vAlign w:val="center"/>
          </w:tcPr>
          <w:p w14:paraId="73FC5DD3" w14:textId="53C27DFB"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MTF1</w:t>
            </w:r>
          </w:p>
        </w:tc>
        <w:tc>
          <w:tcPr>
            <w:tcW w:w="583" w:type="pct"/>
            <w:shd w:val="clear" w:color="auto" w:fill="FFFFFF"/>
            <w:tcMar>
              <w:top w:w="0" w:type="dxa"/>
              <w:left w:w="0" w:type="dxa"/>
              <w:bottom w:w="0" w:type="dxa"/>
              <w:right w:w="0" w:type="dxa"/>
            </w:tcMar>
            <w:vAlign w:val="center"/>
          </w:tcPr>
          <w:p w14:paraId="33A858A5"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5C5D9405"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0.581 (0.329-1.023)</w:t>
            </w:r>
          </w:p>
        </w:tc>
        <w:tc>
          <w:tcPr>
            <w:tcW w:w="556" w:type="pct"/>
            <w:shd w:val="clear" w:color="auto" w:fill="FFFFFF"/>
            <w:tcMar>
              <w:top w:w="0" w:type="dxa"/>
              <w:left w:w="0" w:type="dxa"/>
              <w:bottom w:w="0" w:type="dxa"/>
              <w:right w:w="0" w:type="dxa"/>
            </w:tcMar>
            <w:vAlign w:val="center"/>
          </w:tcPr>
          <w:p w14:paraId="0D047B1B"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0.060</w:t>
            </w:r>
          </w:p>
        </w:tc>
        <w:tc>
          <w:tcPr>
            <w:tcW w:w="1199" w:type="pct"/>
            <w:shd w:val="clear" w:color="auto" w:fill="FFFFFF"/>
            <w:tcMar>
              <w:top w:w="0" w:type="dxa"/>
              <w:left w:w="0" w:type="dxa"/>
              <w:bottom w:w="0" w:type="dxa"/>
              <w:right w:w="0" w:type="dxa"/>
            </w:tcMar>
            <w:vAlign w:val="center"/>
          </w:tcPr>
          <w:p w14:paraId="7FF374E0"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0.604 (0.321-1.135)</w:t>
            </w:r>
          </w:p>
        </w:tc>
        <w:tc>
          <w:tcPr>
            <w:tcW w:w="556" w:type="pct"/>
            <w:shd w:val="clear" w:color="auto" w:fill="FFFFFF"/>
            <w:tcMar>
              <w:top w:w="0" w:type="dxa"/>
              <w:left w:w="0" w:type="dxa"/>
              <w:bottom w:w="0" w:type="dxa"/>
              <w:right w:w="0" w:type="dxa"/>
            </w:tcMar>
            <w:vAlign w:val="center"/>
          </w:tcPr>
          <w:p w14:paraId="39D7ACD0"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0.117</w:t>
            </w:r>
          </w:p>
        </w:tc>
      </w:tr>
      <w:tr w:rsidR="004676B1" w:rsidRPr="00B7474F" w14:paraId="483ABB77" w14:textId="77777777" w:rsidTr="00EF42B9">
        <w:trPr>
          <w:cantSplit/>
        </w:trPr>
        <w:tc>
          <w:tcPr>
            <w:tcW w:w="907" w:type="pct"/>
            <w:shd w:val="clear" w:color="auto" w:fill="FFFFFF"/>
            <w:tcMar>
              <w:top w:w="0" w:type="dxa"/>
              <w:left w:w="0" w:type="dxa"/>
              <w:bottom w:w="0" w:type="dxa"/>
              <w:right w:w="0" w:type="dxa"/>
            </w:tcMar>
            <w:vAlign w:val="center"/>
          </w:tcPr>
          <w:p w14:paraId="7883BC9C" w14:textId="6767F021"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NFE2L2</w:t>
            </w:r>
          </w:p>
        </w:tc>
        <w:tc>
          <w:tcPr>
            <w:tcW w:w="583" w:type="pct"/>
            <w:shd w:val="clear" w:color="auto" w:fill="FFFFFF"/>
            <w:tcMar>
              <w:top w:w="0" w:type="dxa"/>
              <w:left w:w="0" w:type="dxa"/>
              <w:bottom w:w="0" w:type="dxa"/>
              <w:right w:w="0" w:type="dxa"/>
            </w:tcMar>
            <w:vAlign w:val="center"/>
          </w:tcPr>
          <w:p w14:paraId="70E7938C"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7F144AD5"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0.584 (0.360-0.947)</w:t>
            </w:r>
          </w:p>
        </w:tc>
        <w:tc>
          <w:tcPr>
            <w:tcW w:w="556" w:type="pct"/>
            <w:shd w:val="clear" w:color="auto" w:fill="FFFFFF"/>
            <w:tcMar>
              <w:top w:w="0" w:type="dxa"/>
              <w:left w:w="0" w:type="dxa"/>
              <w:bottom w:w="0" w:type="dxa"/>
              <w:right w:w="0" w:type="dxa"/>
            </w:tcMar>
            <w:vAlign w:val="center"/>
          </w:tcPr>
          <w:p w14:paraId="4887B9A6"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0.029</w:t>
            </w:r>
          </w:p>
        </w:tc>
        <w:tc>
          <w:tcPr>
            <w:tcW w:w="1199" w:type="pct"/>
            <w:shd w:val="clear" w:color="auto" w:fill="FFFFFF"/>
            <w:tcMar>
              <w:top w:w="0" w:type="dxa"/>
              <w:left w:w="0" w:type="dxa"/>
              <w:bottom w:w="0" w:type="dxa"/>
              <w:right w:w="0" w:type="dxa"/>
            </w:tcMar>
            <w:vAlign w:val="center"/>
          </w:tcPr>
          <w:p w14:paraId="19EA0147"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0.709 (0.414-1.215)</w:t>
            </w:r>
          </w:p>
        </w:tc>
        <w:tc>
          <w:tcPr>
            <w:tcW w:w="556" w:type="pct"/>
            <w:shd w:val="clear" w:color="auto" w:fill="FFFFFF"/>
            <w:tcMar>
              <w:top w:w="0" w:type="dxa"/>
              <w:left w:w="0" w:type="dxa"/>
              <w:bottom w:w="0" w:type="dxa"/>
              <w:right w:w="0" w:type="dxa"/>
            </w:tcMar>
            <w:vAlign w:val="center"/>
          </w:tcPr>
          <w:p w14:paraId="413FD0D1"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0.211</w:t>
            </w:r>
          </w:p>
        </w:tc>
      </w:tr>
      <w:tr w:rsidR="004676B1" w:rsidRPr="00B7474F" w14:paraId="00745CCC" w14:textId="77777777" w:rsidTr="00EF42B9">
        <w:trPr>
          <w:cantSplit/>
        </w:trPr>
        <w:tc>
          <w:tcPr>
            <w:tcW w:w="907" w:type="pct"/>
            <w:shd w:val="clear" w:color="auto" w:fill="FFFFFF"/>
            <w:tcMar>
              <w:top w:w="0" w:type="dxa"/>
              <w:left w:w="0" w:type="dxa"/>
              <w:bottom w:w="0" w:type="dxa"/>
              <w:right w:w="0" w:type="dxa"/>
            </w:tcMar>
            <w:vAlign w:val="center"/>
          </w:tcPr>
          <w:p w14:paraId="1036A065" w14:textId="19741C0D"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NLRP3</w:t>
            </w:r>
          </w:p>
        </w:tc>
        <w:tc>
          <w:tcPr>
            <w:tcW w:w="583" w:type="pct"/>
            <w:shd w:val="clear" w:color="auto" w:fill="FFFFFF"/>
            <w:tcMar>
              <w:top w:w="0" w:type="dxa"/>
              <w:left w:w="0" w:type="dxa"/>
              <w:bottom w:w="0" w:type="dxa"/>
              <w:right w:w="0" w:type="dxa"/>
            </w:tcMar>
            <w:vAlign w:val="center"/>
          </w:tcPr>
          <w:p w14:paraId="1AB40634"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075EC59F"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1.082 (0.716-1.634)</w:t>
            </w:r>
          </w:p>
        </w:tc>
        <w:tc>
          <w:tcPr>
            <w:tcW w:w="556" w:type="pct"/>
            <w:shd w:val="clear" w:color="auto" w:fill="FFFFFF"/>
            <w:tcMar>
              <w:top w:w="0" w:type="dxa"/>
              <w:left w:w="0" w:type="dxa"/>
              <w:bottom w:w="0" w:type="dxa"/>
              <w:right w:w="0" w:type="dxa"/>
            </w:tcMar>
            <w:vAlign w:val="center"/>
          </w:tcPr>
          <w:p w14:paraId="59D0183C"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0.710</w:t>
            </w:r>
          </w:p>
        </w:tc>
        <w:tc>
          <w:tcPr>
            <w:tcW w:w="1199" w:type="pct"/>
            <w:shd w:val="clear" w:color="auto" w:fill="FFFFFF"/>
            <w:tcMar>
              <w:top w:w="0" w:type="dxa"/>
              <w:left w:w="0" w:type="dxa"/>
              <w:bottom w:w="0" w:type="dxa"/>
              <w:right w:w="0" w:type="dxa"/>
            </w:tcMar>
            <w:vAlign w:val="center"/>
          </w:tcPr>
          <w:p w14:paraId="1F3EADD6" w14:textId="77777777" w:rsidR="004676B1" w:rsidRPr="00B7474F" w:rsidRDefault="004676B1" w:rsidP="00EF42B9">
            <w:pPr>
              <w:spacing w:line="360" w:lineRule="auto"/>
              <w:jc w:val="both"/>
              <w:rPr>
                <w:rFonts w:ascii="Book Antiqua" w:hAnsi="Book Antiqua"/>
                <w:lang w:val="en-GB"/>
              </w:rPr>
            </w:pPr>
          </w:p>
        </w:tc>
        <w:tc>
          <w:tcPr>
            <w:tcW w:w="556" w:type="pct"/>
            <w:shd w:val="clear" w:color="auto" w:fill="FFFFFF"/>
            <w:tcMar>
              <w:top w:w="0" w:type="dxa"/>
              <w:left w:w="0" w:type="dxa"/>
              <w:bottom w:w="0" w:type="dxa"/>
              <w:right w:w="0" w:type="dxa"/>
            </w:tcMar>
            <w:vAlign w:val="center"/>
          </w:tcPr>
          <w:p w14:paraId="429F9DC5" w14:textId="77777777" w:rsidR="004676B1" w:rsidRPr="00B7474F" w:rsidRDefault="004676B1" w:rsidP="00EF42B9">
            <w:pPr>
              <w:spacing w:line="360" w:lineRule="auto"/>
              <w:jc w:val="both"/>
              <w:rPr>
                <w:rFonts w:ascii="Book Antiqua" w:hAnsi="Book Antiqua"/>
                <w:lang w:val="en-GB"/>
              </w:rPr>
            </w:pPr>
          </w:p>
        </w:tc>
      </w:tr>
      <w:tr w:rsidR="004676B1" w:rsidRPr="00B7474F" w14:paraId="744E6E3F" w14:textId="77777777" w:rsidTr="00EF42B9">
        <w:trPr>
          <w:cantSplit/>
        </w:trPr>
        <w:tc>
          <w:tcPr>
            <w:tcW w:w="907" w:type="pct"/>
            <w:shd w:val="clear" w:color="auto" w:fill="FFFFFF"/>
            <w:tcMar>
              <w:top w:w="0" w:type="dxa"/>
              <w:left w:w="0" w:type="dxa"/>
              <w:bottom w:w="0" w:type="dxa"/>
              <w:right w:w="0" w:type="dxa"/>
            </w:tcMar>
            <w:vAlign w:val="center"/>
          </w:tcPr>
          <w:p w14:paraId="0B18A381" w14:textId="1664CE15"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PDHA1</w:t>
            </w:r>
          </w:p>
        </w:tc>
        <w:tc>
          <w:tcPr>
            <w:tcW w:w="583" w:type="pct"/>
            <w:shd w:val="clear" w:color="auto" w:fill="FFFFFF"/>
            <w:tcMar>
              <w:top w:w="0" w:type="dxa"/>
              <w:left w:w="0" w:type="dxa"/>
              <w:bottom w:w="0" w:type="dxa"/>
              <w:right w:w="0" w:type="dxa"/>
            </w:tcMar>
            <w:vAlign w:val="center"/>
          </w:tcPr>
          <w:p w14:paraId="4B45317A"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388801B4"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0.676 (0.441-1.036)</w:t>
            </w:r>
          </w:p>
        </w:tc>
        <w:tc>
          <w:tcPr>
            <w:tcW w:w="556" w:type="pct"/>
            <w:shd w:val="clear" w:color="auto" w:fill="FFFFFF"/>
            <w:tcMar>
              <w:top w:w="0" w:type="dxa"/>
              <w:left w:w="0" w:type="dxa"/>
              <w:bottom w:w="0" w:type="dxa"/>
              <w:right w:w="0" w:type="dxa"/>
            </w:tcMar>
            <w:vAlign w:val="center"/>
          </w:tcPr>
          <w:p w14:paraId="54B63998"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0.072</w:t>
            </w:r>
          </w:p>
        </w:tc>
        <w:tc>
          <w:tcPr>
            <w:tcW w:w="1199" w:type="pct"/>
            <w:shd w:val="clear" w:color="auto" w:fill="FFFFFF"/>
            <w:tcMar>
              <w:top w:w="0" w:type="dxa"/>
              <w:left w:w="0" w:type="dxa"/>
              <w:bottom w:w="0" w:type="dxa"/>
              <w:right w:w="0" w:type="dxa"/>
            </w:tcMar>
            <w:vAlign w:val="center"/>
          </w:tcPr>
          <w:p w14:paraId="6DCC68F0"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0.780 (0.469-1.297)</w:t>
            </w:r>
          </w:p>
        </w:tc>
        <w:tc>
          <w:tcPr>
            <w:tcW w:w="556" w:type="pct"/>
            <w:shd w:val="clear" w:color="auto" w:fill="FFFFFF"/>
            <w:tcMar>
              <w:top w:w="0" w:type="dxa"/>
              <w:left w:w="0" w:type="dxa"/>
              <w:bottom w:w="0" w:type="dxa"/>
              <w:right w:w="0" w:type="dxa"/>
            </w:tcMar>
            <w:vAlign w:val="center"/>
          </w:tcPr>
          <w:p w14:paraId="55E2AE88"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0.338</w:t>
            </w:r>
          </w:p>
        </w:tc>
      </w:tr>
      <w:tr w:rsidR="004676B1" w:rsidRPr="00B7474F" w14:paraId="2CCC40D5" w14:textId="77777777" w:rsidTr="00EF42B9">
        <w:trPr>
          <w:cantSplit/>
        </w:trPr>
        <w:tc>
          <w:tcPr>
            <w:tcW w:w="907" w:type="pct"/>
            <w:shd w:val="clear" w:color="auto" w:fill="FFFFFF"/>
            <w:tcMar>
              <w:top w:w="0" w:type="dxa"/>
              <w:left w:w="0" w:type="dxa"/>
              <w:bottom w:w="0" w:type="dxa"/>
              <w:right w:w="0" w:type="dxa"/>
            </w:tcMar>
            <w:vAlign w:val="center"/>
          </w:tcPr>
          <w:p w14:paraId="7FE854BA" w14:textId="3442A750"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PDHB</w:t>
            </w:r>
          </w:p>
        </w:tc>
        <w:tc>
          <w:tcPr>
            <w:tcW w:w="583" w:type="pct"/>
            <w:shd w:val="clear" w:color="auto" w:fill="FFFFFF"/>
            <w:tcMar>
              <w:top w:w="0" w:type="dxa"/>
              <w:left w:w="0" w:type="dxa"/>
              <w:bottom w:w="0" w:type="dxa"/>
              <w:right w:w="0" w:type="dxa"/>
            </w:tcMar>
            <w:vAlign w:val="center"/>
          </w:tcPr>
          <w:p w14:paraId="0F076EDE"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2B34E18A"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0.809 (0.465-1.408)</w:t>
            </w:r>
          </w:p>
        </w:tc>
        <w:tc>
          <w:tcPr>
            <w:tcW w:w="556" w:type="pct"/>
            <w:shd w:val="clear" w:color="auto" w:fill="FFFFFF"/>
            <w:tcMar>
              <w:top w:w="0" w:type="dxa"/>
              <w:left w:w="0" w:type="dxa"/>
              <w:bottom w:w="0" w:type="dxa"/>
              <w:right w:w="0" w:type="dxa"/>
            </w:tcMar>
            <w:vAlign w:val="center"/>
          </w:tcPr>
          <w:p w14:paraId="26BD2907"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0.454</w:t>
            </w:r>
          </w:p>
        </w:tc>
        <w:tc>
          <w:tcPr>
            <w:tcW w:w="1199" w:type="pct"/>
            <w:shd w:val="clear" w:color="auto" w:fill="FFFFFF"/>
            <w:tcMar>
              <w:top w:w="0" w:type="dxa"/>
              <w:left w:w="0" w:type="dxa"/>
              <w:bottom w:w="0" w:type="dxa"/>
              <w:right w:w="0" w:type="dxa"/>
            </w:tcMar>
            <w:vAlign w:val="center"/>
          </w:tcPr>
          <w:p w14:paraId="41DBA65E" w14:textId="77777777" w:rsidR="004676B1" w:rsidRPr="00B7474F" w:rsidRDefault="004676B1" w:rsidP="00EF42B9">
            <w:pPr>
              <w:spacing w:line="360" w:lineRule="auto"/>
              <w:jc w:val="both"/>
              <w:rPr>
                <w:rFonts w:ascii="Book Antiqua" w:hAnsi="Book Antiqua"/>
                <w:lang w:val="en-GB"/>
              </w:rPr>
            </w:pPr>
          </w:p>
        </w:tc>
        <w:tc>
          <w:tcPr>
            <w:tcW w:w="556" w:type="pct"/>
            <w:shd w:val="clear" w:color="auto" w:fill="FFFFFF"/>
            <w:tcMar>
              <w:top w:w="0" w:type="dxa"/>
              <w:left w:w="0" w:type="dxa"/>
              <w:bottom w:w="0" w:type="dxa"/>
              <w:right w:w="0" w:type="dxa"/>
            </w:tcMar>
            <w:vAlign w:val="center"/>
          </w:tcPr>
          <w:p w14:paraId="228A402A" w14:textId="77777777" w:rsidR="004676B1" w:rsidRPr="00B7474F" w:rsidRDefault="004676B1" w:rsidP="00EF42B9">
            <w:pPr>
              <w:spacing w:line="360" w:lineRule="auto"/>
              <w:jc w:val="both"/>
              <w:rPr>
                <w:rFonts w:ascii="Book Antiqua" w:hAnsi="Book Antiqua"/>
                <w:lang w:val="en-GB"/>
              </w:rPr>
            </w:pPr>
          </w:p>
        </w:tc>
      </w:tr>
      <w:tr w:rsidR="004676B1" w:rsidRPr="00B7474F" w14:paraId="3DCA006B" w14:textId="77777777" w:rsidTr="00EF42B9">
        <w:trPr>
          <w:cantSplit/>
        </w:trPr>
        <w:tc>
          <w:tcPr>
            <w:tcW w:w="907" w:type="pct"/>
            <w:tcBorders>
              <w:bottom w:val="single" w:sz="6" w:space="0" w:color="000000"/>
            </w:tcBorders>
            <w:shd w:val="clear" w:color="auto" w:fill="FFFFFF"/>
            <w:tcMar>
              <w:top w:w="0" w:type="dxa"/>
              <w:left w:w="0" w:type="dxa"/>
              <w:bottom w:w="0" w:type="dxa"/>
              <w:right w:w="0" w:type="dxa"/>
            </w:tcMar>
            <w:vAlign w:val="center"/>
          </w:tcPr>
          <w:p w14:paraId="32E00059" w14:textId="7C197DED"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SLC31A1</w:t>
            </w:r>
          </w:p>
        </w:tc>
        <w:tc>
          <w:tcPr>
            <w:tcW w:w="583" w:type="pct"/>
            <w:tcBorders>
              <w:bottom w:val="single" w:sz="6" w:space="0" w:color="000000"/>
            </w:tcBorders>
            <w:shd w:val="clear" w:color="auto" w:fill="FFFFFF"/>
            <w:tcMar>
              <w:top w:w="0" w:type="dxa"/>
              <w:left w:w="0" w:type="dxa"/>
              <w:bottom w:w="0" w:type="dxa"/>
              <w:right w:w="0" w:type="dxa"/>
            </w:tcMar>
            <w:vAlign w:val="center"/>
          </w:tcPr>
          <w:p w14:paraId="567A2F6C"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tcBorders>
              <w:bottom w:val="single" w:sz="6" w:space="0" w:color="000000"/>
            </w:tcBorders>
            <w:shd w:val="clear" w:color="auto" w:fill="FFFFFF"/>
            <w:tcMar>
              <w:top w:w="0" w:type="dxa"/>
              <w:left w:w="0" w:type="dxa"/>
              <w:bottom w:w="0" w:type="dxa"/>
              <w:right w:w="0" w:type="dxa"/>
            </w:tcMar>
            <w:vAlign w:val="center"/>
          </w:tcPr>
          <w:p w14:paraId="287A1AF4"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0.768 (0.564-1.046)</w:t>
            </w:r>
          </w:p>
        </w:tc>
        <w:tc>
          <w:tcPr>
            <w:tcW w:w="556" w:type="pct"/>
            <w:tcBorders>
              <w:bottom w:val="single" w:sz="6" w:space="0" w:color="000000"/>
            </w:tcBorders>
            <w:shd w:val="clear" w:color="auto" w:fill="FFFFFF"/>
            <w:tcMar>
              <w:top w:w="0" w:type="dxa"/>
              <w:left w:w="0" w:type="dxa"/>
              <w:bottom w:w="0" w:type="dxa"/>
              <w:right w:w="0" w:type="dxa"/>
            </w:tcMar>
            <w:vAlign w:val="center"/>
          </w:tcPr>
          <w:p w14:paraId="6F68B883"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0.094</w:t>
            </w:r>
          </w:p>
        </w:tc>
        <w:tc>
          <w:tcPr>
            <w:tcW w:w="1199" w:type="pct"/>
            <w:tcBorders>
              <w:bottom w:val="single" w:sz="6" w:space="0" w:color="000000"/>
            </w:tcBorders>
            <w:shd w:val="clear" w:color="auto" w:fill="FFFFFF"/>
            <w:tcMar>
              <w:top w:w="0" w:type="dxa"/>
              <w:left w:w="0" w:type="dxa"/>
              <w:bottom w:w="0" w:type="dxa"/>
              <w:right w:w="0" w:type="dxa"/>
            </w:tcMar>
            <w:vAlign w:val="center"/>
          </w:tcPr>
          <w:p w14:paraId="1F7B6A6F"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1.029 (0.717-1.476)</w:t>
            </w:r>
          </w:p>
        </w:tc>
        <w:tc>
          <w:tcPr>
            <w:tcW w:w="556" w:type="pct"/>
            <w:tcBorders>
              <w:bottom w:val="single" w:sz="6" w:space="0" w:color="000000"/>
            </w:tcBorders>
            <w:shd w:val="clear" w:color="auto" w:fill="FFFFFF"/>
            <w:tcMar>
              <w:top w:w="0" w:type="dxa"/>
              <w:left w:w="0" w:type="dxa"/>
              <w:bottom w:w="0" w:type="dxa"/>
              <w:right w:w="0" w:type="dxa"/>
            </w:tcMar>
            <w:vAlign w:val="center"/>
          </w:tcPr>
          <w:p w14:paraId="5CAEED14"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0.878</w:t>
            </w:r>
          </w:p>
        </w:tc>
      </w:tr>
    </w:tbl>
    <w:p w14:paraId="097ECEC8" w14:textId="708D2B1C" w:rsidR="004676B1" w:rsidRPr="00B7474F" w:rsidRDefault="00DC2083" w:rsidP="004676B1">
      <w:pPr>
        <w:spacing w:line="360" w:lineRule="auto"/>
        <w:jc w:val="both"/>
        <w:rPr>
          <w:rFonts w:ascii="Book Antiqua" w:hAnsi="Book Antiqua"/>
        </w:rPr>
      </w:pPr>
      <w:r>
        <w:rPr>
          <w:rFonts w:ascii="Book Antiqua" w:hAnsi="Book Antiqua"/>
        </w:rPr>
        <w:t>CI: Confidence interval.</w:t>
      </w:r>
    </w:p>
    <w:p w14:paraId="0F04AC95" w14:textId="77777777" w:rsidR="00EA4F61" w:rsidRDefault="00D4381E" w:rsidP="004676B1">
      <w:pPr>
        <w:spacing w:line="360" w:lineRule="auto"/>
        <w:jc w:val="both"/>
        <w:rPr>
          <w:rFonts w:ascii="Book Antiqua" w:hAnsi="Book Antiqua"/>
        </w:rPr>
      </w:pPr>
      <w:r w:rsidRPr="00B7474F">
        <w:rPr>
          <w:rFonts w:ascii="Book Antiqua" w:hAnsi="Book Antiqua"/>
        </w:rPr>
        <w:br w:type="page"/>
      </w:r>
    </w:p>
    <w:p w14:paraId="3C915757" w14:textId="77777777" w:rsidR="00EA4F61" w:rsidRDefault="00EA4F61" w:rsidP="004676B1">
      <w:pPr>
        <w:spacing w:line="360" w:lineRule="auto"/>
        <w:jc w:val="both"/>
        <w:rPr>
          <w:rFonts w:ascii="Book Antiqua" w:eastAsia="Cambria" w:hAnsi="Book Antiqua" w:cs="Cambria"/>
          <w:b/>
          <w:bCs/>
        </w:rPr>
      </w:pPr>
    </w:p>
    <w:p w14:paraId="4CC2D721" w14:textId="415D8A59" w:rsidR="004676B1" w:rsidRPr="00B7474F" w:rsidRDefault="004676B1" w:rsidP="004676B1">
      <w:pPr>
        <w:spacing w:line="360" w:lineRule="auto"/>
        <w:jc w:val="both"/>
        <w:rPr>
          <w:rFonts w:ascii="Book Antiqua" w:eastAsia="Cambria" w:hAnsi="Book Antiqua" w:cs="Cambria"/>
          <w:b/>
          <w:bCs/>
        </w:rPr>
      </w:pPr>
      <w:r w:rsidRPr="00B7474F">
        <w:rPr>
          <w:rFonts w:ascii="Book Antiqua" w:eastAsia="Cambria" w:hAnsi="Book Antiqua" w:cs="Cambria"/>
          <w:b/>
          <w:bCs/>
        </w:rPr>
        <w:t>Table</w:t>
      </w:r>
      <w:r w:rsidRPr="00B7474F">
        <w:rPr>
          <w:rFonts w:ascii="Book Antiqua" w:eastAsia="Cambria" w:hAnsi="Book Antiqua" w:cs="Cambria"/>
          <w:b/>
          <w:bCs/>
          <w:spacing w:val="1"/>
        </w:rPr>
        <w:t xml:space="preserve"> </w:t>
      </w:r>
      <w:r w:rsidRPr="00B7474F">
        <w:rPr>
          <w:rFonts w:ascii="Book Antiqua" w:eastAsia="Cambria" w:hAnsi="Book Antiqua" w:cs="Cambria"/>
          <w:b/>
          <w:bCs/>
        </w:rPr>
        <w:t xml:space="preserve">3 Potential perturbagens of interactive prognostic </w:t>
      </w:r>
      <w:proofErr w:type="spellStart"/>
      <w:r w:rsidR="00975653" w:rsidRPr="00B7474F">
        <w:rPr>
          <w:rFonts w:ascii="Book Antiqua" w:eastAsia="Cambria" w:hAnsi="Book Antiqua" w:cs="Cambria"/>
          <w:b/>
          <w:bCs/>
        </w:rPr>
        <w:t>cuproptosis</w:t>
      </w:r>
      <w:proofErr w:type="spellEnd"/>
      <w:r w:rsidR="00975653" w:rsidRPr="00B7474F">
        <w:rPr>
          <w:rFonts w:ascii="Book Antiqua" w:eastAsia="Cambria" w:hAnsi="Book Antiqua" w:cs="Cambria"/>
          <w:b/>
          <w:bCs/>
        </w:rPr>
        <w:t>-related genes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4646"/>
        <w:gridCol w:w="1043"/>
        <w:gridCol w:w="1708"/>
      </w:tblGrid>
      <w:tr w:rsidR="004676B1" w:rsidRPr="00B7474F" w14:paraId="319EA116" w14:textId="77777777" w:rsidTr="00EF42B9">
        <w:tc>
          <w:tcPr>
            <w:tcW w:w="0" w:type="auto"/>
            <w:tcBorders>
              <w:top w:val="single" w:sz="4" w:space="0" w:color="auto"/>
              <w:bottom w:val="single" w:sz="4" w:space="0" w:color="auto"/>
            </w:tcBorders>
          </w:tcPr>
          <w:p w14:paraId="69C3FA62" w14:textId="77777777" w:rsidR="004676B1" w:rsidRPr="00BA4F53" w:rsidRDefault="004676B1" w:rsidP="00EF42B9">
            <w:pPr>
              <w:spacing w:line="360" w:lineRule="auto"/>
              <w:jc w:val="both"/>
              <w:rPr>
                <w:rFonts w:ascii="Book Antiqua" w:eastAsia="宋体" w:hAnsi="Book Antiqua" w:cs="Cambria"/>
                <w:b/>
                <w:bCs/>
              </w:rPr>
            </w:pPr>
            <w:r w:rsidRPr="00BA4F53">
              <w:rPr>
                <w:rFonts w:ascii="Book Antiqua" w:eastAsia="宋体" w:hAnsi="Book Antiqua" w:cs="Cambria"/>
                <w:b/>
                <w:bCs/>
              </w:rPr>
              <w:t>Perturbagen</w:t>
            </w:r>
          </w:p>
        </w:tc>
        <w:tc>
          <w:tcPr>
            <w:tcW w:w="0" w:type="auto"/>
            <w:tcBorders>
              <w:top w:val="single" w:sz="4" w:space="0" w:color="auto"/>
              <w:bottom w:val="single" w:sz="4" w:space="0" w:color="auto"/>
            </w:tcBorders>
          </w:tcPr>
          <w:p w14:paraId="1E6962F0" w14:textId="77777777" w:rsidR="004676B1" w:rsidRPr="00BA4F53" w:rsidRDefault="004676B1" w:rsidP="00EF42B9">
            <w:pPr>
              <w:spacing w:line="360" w:lineRule="auto"/>
              <w:jc w:val="both"/>
              <w:rPr>
                <w:rFonts w:ascii="Book Antiqua" w:eastAsia="宋体" w:hAnsi="Book Antiqua" w:cs="Cambria"/>
                <w:b/>
                <w:bCs/>
              </w:rPr>
            </w:pPr>
            <w:r w:rsidRPr="00BA4F53">
              <w:rPr>
                <w:rFonts w:ascii="Book Antiqua" w:eastAsia="宋体" w:hAnsi="Book Antiqua" w:cs="Cambria"/>
                <w:b/>
                <w:bCs/>
              </w:rPr>
              <w:t>Moa</w:t>
            </w:r>
          </w:p>
        </w:tc>
        <w:tc>
          <w:tcPr>
            <w:tcW w:w="0" w:type="auto"/>
            <w:tcBorders>
              <w:top w:val="single" w:sz="4" w:space="0" w:color="auto"/>
              <w:bottom w:val="single" w:sz="4" w:space="0" w:color="auto"/>
            </w:tcBorders>
          </w:tcPr>
          <w:p w14:paraId="4C0542CA" w14:textId="77777777" w:rsidR="004676B1" w:rsidRPr="00BA4F53" w:rsidRDefault="004676B1" w:rsidP="00EF42B9">
            <w:pPr>
              <w:spacing w:line="360" w:lineRule="auto"/>
              <w:jc w:val="both"/>
              <w:rPr>
                <w:rFonts w:ascii="Book Antiqua" w:eastAsia="宋体" w:hAnsi="Book Antiqua" w:cs="Cambria"/>
                <w:b/>
                <w:bCs/>
              </w:rPr>
            </w:pPr>
            <w:proofErr w:type="spellStart"/>
            <w:r w:rsidRPr="00BA4F53">
              <w:rPr>
                <w:rFonts w:ascii="Book Antiqua" w:eastAsia="宋体" w:hAnsi="Book Antiqua" w:cs="Cambria"/>
                <w:b/>
                <w:bCs/>
              </w:rPr>
              <w:t>Raw_cs</w:t>
            </w:r>
            <w:proofErr w:type="spellEnd"/>
          </w:p>
        </w:tc>
        <w:tc>
          <w:tcPr>
            <w:tcW w:w="0" w:type="auto"/>
            <w:tcBorders>
              <w:top w:val="single" w:sz="4" w:space="0" w:color="auto"/>
              <w:bottom w:val="single" w:sz="4" w:space="0" w:color="auto"/>
            </w:tcBorders>
          </w:tcPr>
          <w:p w14:paraId="00E022AB" w14:textId="77777777" w:rsidR="004676B1" w:rsidRPr="00BA4F53" w:rsidRDefault="004676B1" w:rsidP="00EF42B9">
            <w:pPr>
              <w:spacing w:line="360" w:lineRule="auto"/>
              <w:jc w:val="both"/>
              <w:rPr>
                <w:rFonts w:ascii="Book Antiqua" w:eastAsia="宋体" w:hAnsi="Book Antiqua" w:cs="Cambria"/>
                <w:b/>
                <w:bCs/>
              </w:rPr>
            </w:pPr>
            <w:proofErr w:type="spellStart"/>
            <w:r w:rsidRPr="00BA4F53">
              <w:rPr>
                <w:rFonts w:ascii="Book Antiqua" w:eastAsia="宋体" w:hAnsi="Book Antiqua" w:cs="Cambria"/>
                <w:b/>
                <w:bCs/>
              </w:rPr>
              <w:t>FDR_q_nlog</w:t>
            </w:r>
            <w:proofErr w:type="spellEnd"/>
            <w:r w:rsidRPr="00BA4F53">
              <w:rPr>
                <w:rFonts w:ascii="Book Antiqua" w:eastAsia="宋体" w:hAnsi="Book Antiqua" w:cs="Cambria"/>
                <w:b/>
                <w:bCs/>
              </w:rPr>
              <w:t xml:space="preserve"> 10</w:t>
            </w:r>
          </w:p>
        </w:tc>
      </w:tr>
      <w:tr w:rsidR="004676B1" w:rsidRPr="00B7474F" w14:paraId="2B49795D" w14:textId="77777777" w:rsidTr="00EF42B9">
        <w:tc>
          <w:tcPr>
            <w:tcW w:w="0" w:type="auto"/>
            <w:tcBorders>
              <w:top w:val="single" w:sz="4" w:space="0" w:color="auto"/>
            </w:tcBorders>
          </w:tcPr>
          <w:p w14:paraId="2D968DDB"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Fluconazole</w:t>
            </w:r>
          </w:p>
        </w:tc>
        <w:tc>
          <w:tcPr>
            <w:tcW w:w="0" w:type="auto"/>
            <w:tcBorders>
              <w:top w:val="single" w:sz="4" w:space="0" w:color="auto"/>
            </w:tcBorders>
          </w:tcPr>
          <w:p w14:paraId="03CCC6C4"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Sterol demethylase inhibitor</w:t>
            </w:r>
          </w:p>
        </w:tc>
        <w:tc>
          <w:tcPr>
            <w:tcW w:w="0" w:type="auto"/>
            <w:tcBorders>
              <w:top w:val="single" w:sz="4" w:space="0" w:color="auto"/>
            </w:tcBorders>
          </w:tcPr>
          <w:p w14:paraId="61F211E0"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0.79</w:t>
            </w:r>
          </w:p>
        </w:tc>
        <w:tc>
          <w:tcPr>
            <w:tcW w:w="0" w:type="auto"/>
            <w:tcBorders>
              <w:top w:val="single" w:sz="4" w:space="0" w:color="auto"/>
            </w:tcBorders>
          </w:tcPr>
          <w:p w14:paraId="1EA49734"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1.03</w:t>
            </w:r>
          </w:p>
        </w:tc>
      </w:tr>
      <w:tr w:rsidR="004676B1" w:rsidRPr="00B7474F" w14:paraId="2C5D31F3" w14:textId="77777777" w:rsidTr="00EF42B9">
        <w:tc>
          <w:tcPr>
            <w:tcW w:w="0" w:type="auto"/>
          </w:tcPr>
          <w:p w14:paraId="3CC1A599"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KD-025</w:t>
            </w:r>
          </w:p>
        </w:tc>
        <w:tc>
          <w:tcPr>
            <w:tcW w:w="0" w:type="auto"/>
          </w:tcPr>
          <w:p w14:paraId="6BFABCFD"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Rho associated kinase inhibitor</w:t>
            </w:r>
          </w:p>
        </w:tc>
        <w:tc>
          <w:tcPr>
            <w:tcW w:w="0" w:type="auto"/>
          </w:tcPr>
          <w:p w14:paraId="0D313105"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0.77</w:t>
            </w:r>
          </w:p>
        </w:tc>
        <w:tc>
          <w:tcPr>
            <w:tcW w:w="0" w:type="auto"/>
          </w:tcPr>
          <w:p w14:paraId="33325114"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0.95</w:t>
            </w:r>
          </w:p>
        </w:tc>
      </w:tr>
      <w:tr w:rsidR="004676B1" w:rsidRPr="00B7474F" w14:paraId="5D1A420A" w14:textId="77777777" w:rsidTr="00EF42B9">
        <w:tc>
          <w:tcPr>
            <w:tcW w:w="0" w:type="auto"/>
          </w:tcPr>
          <w:p w14:paraId="0E520E46"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Clofarabine</w:t>
            </w:r>
          </w:p>
        </w:tc>
        <w:tc>
          <w:tcPr>
            <w:tcW w:w="0" w:type="auto"/>
          </w:tcPr>
          <w:p w14:paraId="7CFA427B"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Ribonucleoside reductase inhibitor</w:t>
            </w:r>
          </w:p>
        </w:tc>
        <w:tc>
          <w:tcPr>
            <w:tcW w:w="0" w:type="auto"/>
          </w:tcPr>
          <w:p w14:paraId="27D56B96"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0.76</w:t>
            </w:r>
          </w:p>
        </w:tc>
        <w:tc>
          <w:tcPr>
            <w:tcW w:w="0" w:type="auto"/>
          </w:tcPr>
          <w:p w14:paraId="418D198E"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0.89</w:t>
            </w:r>
          </w:p>
        </w:tc>
      </w:tr>
      <w:tr w:rsidR="004676B1" w:rsidRPr="00B7474F" w14:paraId="4F98E66A" w14:textId="77777777" w:rsidTr="00EF42B9">
        <w:tc>
          <w:tcPr>
            <w:tcW w:w="0" w:type="auto"/>
          </w:tcPr>
          <w:p w14:paraId="53645139"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Tramadol</w:t>
            </w:r>
          </w:p>
        </w:tc>
        <w:tc>
          <w:tcPr>
            <w:tcW w:w="0" w:type="auto"/>
          </w:tcPr>
          <w:p w14:paraId="4A8CDE82" w14:textId="03915963"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Opioid receptor agonist</w:t>
            </w:r>
            <w:r w:rsidR="004D77E8">
              <w:rPr>
                <w:rFonts w:ascii="Book Antiqua" w:eastAsia="宋体" w:hAnsi="Book Antiqua" w:cs="Cambria"/>
              </w:rPr>
              <w:t>,</w:t>
            </w:r>
            <w:r w:rsidR="005869FD">
              <w:rPr>
                <w:rFonts w:ascii="Book Antiqua" w:eastAsia="宋体" w:hAnsi="Book Antiqua" w:cs="Cambria"/>
              </w:rPr>
              <w:t xml:space="preserve"> </w:t>
            </w:r>
            <w:r w:rsidRPr="00B7474F">
              <w:rPr>
                <w:rFonts w:ascii="Book Antiqua" w:eastAsia="宋体" w:hAnsi="Book Antiqua" w:cs="Cambria"/>
              </w:rPr>
              <w:t>Norepinephrine reuptake inhibitor</w:t>
            </w:r>
            <w:r w:rsidR="004D77E8">
              <w:rPr>
                <w:rFonts w:ascii="Book Antiqua" w:eastAsia="宋体" w:hAnsi="Book Antiqua" w:cs="Cambria"/>
              </w:rPr>
              <w:t>,</w:t>
            </w:r>
            <w:r w:rsidR="005869FD">
              <w:rPr>
                <w:rFonts w:ascii="Book Antiqua" w:eastAsia="宋体" w:hAnsi="Book Antiqua" w:cs="Cambria"/>
              </w:rPr>
              <w:t xml:space="preserve"> </w:t>
            </w:r>
            <w:r w:rsidRPr="00B7474F">
              <w:rPr>
                <w:rFonts w:ascii="Book Antiqua" w:eastAsia="宋体" w:hAnsi="Book Antiqua" w:cs="Cambria"/>
              </w:rPr>
              <w:t>Serotonin reuptake inhibitor</w:t>
            </w:r>
          </w:p>
        </w:tc>
        <w:tc>
          <w:tcPr>
            <w:tcW w:w="0" w:type="auto"/>
          </w:tcPr>
          <w:p w14:paraId="19410329"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0.76</w:t>
            </w:r>
          </w:p>
        </w:tc>
        <w:tc>
          <w:tcPr>
            <w:tcW w:w="0" w:type="auto"/>
          </w:tcPr>
          <w:p w14:paraId="6E22FEE1"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0.89</w:t>
            </w:r>
          </w:p>
        </w:tc>
      </w:tr>
      <w:tr w:rsidR="004676B1" w:rsidRPr="00B7474F" w14:paraId="6C7CCFDD" w14:textId="77777777" w:rsidTr="00EF42B9">
        <w:tc>
          <w:tcPr>
            <w:tcW w:w="0" w:type="auto"/>
          </w:tcPr>
          <w:p w14:paraId="37CC40E8"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Doxorubicin</w:t>
            </w:r>
          </w:p>
        </w:tc>
        <w:tc>
          <w:tcPr>
            <w:tcW w:w="0" w:type="auto"/>
          </w:tcPr>
          <w:p w14:paraId="31E2DA4D"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Topoisomerase inhibitor</w:t>
            </w:r>
          </w:p>
        </w:tc>
        <w:tc>
          <w:tcPr>
            <w:tcW w:w="0" w:type="auto"/>
          </w:tcPr>
          <w:p w14:paraId="66DD8387"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0.75</w:t>
            </w:r>
          </w:p>
        </w:tc>
        <w:tc>
          <w:tcPr>
            <w:tcW w:w="0" w:type="auto"/>
          </w:tcPr>
          <w:p w14:paraId="5B0BBDCA"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0.88</w:t>
            </w:r>
          </w:p>
        </w:tc>
      </w:tr>
      <w:tr w:rsidR="004676B1" w:rsidRPr="00B7474F" w14:paraId="5867D64E" w14:textId="77777777" w:rsidTr="00EF42B9">
        <w:tc>
          <w:tcPr>
            <w:tcW w:w="0" w:type="auto"/>
          </w:tcPr>
          <w:p w14:paraId="0B3F3731"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AXD-5438</w:t>
            </w:r>
          </w:p>
        </w:tc>
        <w:tc>
          <w:tcPr>
            <w:tcW w:w="0" w:type="auto"/>
          </w:tcPr>
          <w:p w14:paraId="1335077A"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CDK inhibitor</w:t>
            </w:r>
          </w:p>
        </w:tc>
        <w:tc>
          <w:tcPr>
            <w:tcW w:w="0" w:type="auto"/>
          </w:tcPr>
          <w:p w14:paraId="746CA165"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0.73</w:t>
            </w:r>
          </w:p>
        </w:tc>
        <w:tc>
          <w:tcPr>
            <w:tcW w:w="0" w:type="auto"/>
          </w:tcPr>
          <w:p w14:paraId="067883E0"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0.80</w:t>
            </w:r>
          </w:p>
        </w:tc>
      </w:tr>
      <w:tr w:rsidR="004676B1" w:rsidRPr="00B7474F" w14:paraId="55933EBF" w14:textId="77777777" w:rsidTr="00EF42B9">
        <w:tc>
          <w:tcPr>
            <w:tcW w:w="0" w:type="auto"/>
          </w:tcPr>
          <w:p w14:paraId="22955570"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BRD-K67174965</w:t>
            </w:r>
          </w:p>
        </w:tc>
        <w:tc>
          <w:tcPr>
            <w:tcW w:w="0" w:type="auto"/>
          </w:tcPr>
          <w:p w14:paraId="55FB8121"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Mucolytic</w:t>
            </w:r>
          </w:p>
        </w:tc>
        <w:tc>
          <w:tcPr>
            <w:tcW w:w="0" w:type="auto"/>
          </w:tcPr>
          <w:p w14:paraId="2C95A7DB"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0.73</w:t>
            </w:r>
          </w:p>
        </w:tc>
        <w:tc>
          <w:tcPr>
            <w:tcW w:w="0" w:type="auto"/>
          </w:tcPr>
          <w:p w14:paraId="0455405F"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0.79</w:t>
            </w:r>
          </w:p>
        </w:tc>
      </w:tr>
      <w:tr w:rsidR="004676B1" w:rsidRPr="00B7474F" w14:paraId="3F84AACC" w14:textId="77777777" w:rsidTr="00EF42B9">
        <w:tc>
          <w:tcPr>
            <w:tcW w:w="0" w:type="auto"/>
          </w:tcPr>
          <w:p w14:paraId="0CDB151C" w14:textId="77777777" w:rsidR="004676B1" w:rsidRPr="00B7474F" w:rsidRDefault="004676B1" w:rsidP="00EF42B9">
            <w:pPr>
              <w:spacing w:line="360" w:lineRule="auto"/>
              <w:jc w:val="both"/>
              <w:rPr>
                <w:rFonts w:ascii="Book Antiqua" w:eastAsia="宋体" w:hAnsi="Book Antiqua" w:cs="Cambria"/>
              </w:rPr>
            </w:pPr>
            <w:proofErr w:type="spellStart"/>
            <w:r w:rsidRPr="00B7474F">
              <w:rPr>
                <w:rFonts w:ascii="Book Antiqua" w:eastAsia="宋体" w:hAnsi="Book Antiqua" w:cs="Cambria"/>
              </w:rPr>
              <w:t>Faropenem</w:t>
            </w:r>
            <w:proofErr w:type="spellEnd"/>
          </w:p>
        </w:tc>
        <w:tc>
          <w:tcPr>
            <w:tcW w:w="0" w:type="auto"/>
          </w:tcPr>
          <w:p w14:paraId="4BC57FFB"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Lactamase inhibitor</w:t>
            </w:r>
          </w:p>
        </w:tc>
        <w:tc>
          <w:tcPr>
            <w:tcW w:w="0" w:type="auto"/>
          </w:tcPr>
          <w:p w14:paraId="72CB8B7C"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0.72</w:t>
            </w:r>
          </w:p>
        </w:tc>
        <w:tc>
          <w:tcPr>
            <w:tcW w:w="0" w:type="auto"/>
          </w:tcPr>
          <w:p w14:paraId="05B302F2"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0.76</w:t>
            </w:r>
          </w:p>
        </w:tc>
      </w:tr>
      <w:tr w:rsidR="004676B1" w:rsidRPr="00B7474F" w14:paraId="304A9ED2" w14:textId="77777777" w:rsidTr="00EF42B9">
        <w:tc>
          <w:tcPr>
            <w:tcW w:w="0" w:type="auto"/>
          </w:tcPr>
          <w:p w14:paraId="5F992661"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Clocortolone-pivalate</w:t>
            </w:r>
          </w:p>
        </w:tc>
        <w:tc>
          <w:tcPr>
            <w:tcW w:w="0" w:type="auto"/>
          </w:tcPr>
          <w:p w14:paraId="11624204"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Steroid</w:t>
            </w:r>
          </w:p>
        </w:tc>
        <w:tc>
          <w:tcPr>
            <w:tcW w:w="0" w:type="auto"/>
          </w:tcPr>
          <w:p w14:paraId="018B40B7"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0.72</w:t>
            </w:r>
          </w:p>
        </w:tc>
        <w:tc>
          <w:tcPr>
            <w:tcW w:w="0" w:type="auto"/>
          </w:tcPr>
          <w:p w14:paraId="563E54DE"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0.68</w:t>
            </w:r>
          </w:p>
        </w:tc>
      </w:tr>
      <w:tr w:rsidR="004676B1" w:rsidRPr="00B7474F" w14:paraId="2A4C17C5" w14:textId="77777777" w:rsidTr="00EF42B9">
        <w:tc>
          <w:tcPr>
            <w:tcW w:w="0" w:type="auto"/>
            <w:tcBorders>
              <w:bottom w:val="single" w:sz="4" w:space="0" w:color="auto"/>
            </w:tcBorders>
          </w:tcPr>
          <w:p w14:paraId="39BB98E2"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Ganglioside</w:t>
            </w:r>
          </w:p>
        </w:tc>
        <w:tc>
          <w:tcPr>
            <w:tcW w:w="0" w:type="auto"/>
            <w:tcBorders>
              <w:bottom w:val="single" w:sz="4" w:space="0" w:color="auto"/>
            </w:tcBorders>
          </w:tcPr>
          <w:p w14:paraId="6CE4F196" w14:textId="77777777" w:rsidR="004676B1" w:rsidRPr="00B7474F" w:rsidRDefault="004676B1" w:rsidP="00EF42B9">
            <w:pPr>
              <w:spacing w:line="360" w:lineRule="auto"/>
              <w:jc w:val="both"/>
              <w:rPr>
                <w:rFonts w:ascii="Book Antiqua" w:eastAsia="宋体" w:hAnsi="Book Antiqua" w:cs="Cambria"/>
              </w:rPr>
            </w:pPr>
            <w:proofErr w:type="spellStart"/>
            <w:r w:rsidRPr="00B7474F">
              <w:rPr>
                <w:rFonts w:ascii="Book Antiqua" w:eastAsia="宋体" w:hAnsi="Book Antiqua" w:cs="Cambria"/>
              </w:rPr>
              <w:t>Src</w:t>
            </w:r>
            <w:proofErr w:type="spellEnd"/>
            <w:r w:rsidRPr="00B7474F">
              <w:rPr>
                <w:rFonts w:ascii="Book Antiqua" w:eastAsia="宋体" w:hAnsi="Book Antiqua" w:cs="Cambria"/>
              </w:rPr>
              <w:t xml:space="preserve"> activator</w:t>
            </w:r>
          </w:p>
        </w:tc>
        <w:tc>
          <w:tcPr>
            <w:tcW w:w="0" w:type="auto"/>
            <w:tcBorders>
              <w:bottom w:val="single" w:sz="4" w:space="0" w:color="auto"/>
            </w:tcBorders>
          </w:tcPr>
          <w:p w14:paraId="2614FF61"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0.71</w:t>
            </w:r>
          </w:p>
        </w:tc>
        <w:tc>
          <w:tcPr>
            <w:tcW w:w="0" w:type="auto"/>
            <w:tcBorders>
              <w:bottom w:val="single" w:sz="4" w:space="0" w:color="auto"/>
            </w:tcBorders>
          </w:tcPr>
          <w:p w14:paraId="0E95F7B2"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0.46</w:t>
            </w:r>
          </w:p>
        </w:tc>
      </w:tr>
    </w:tbl>
    <w:p w14:paraId="4438AB92" w14:textId="0249EC6E" w:rsidR="0073384A" w:rsidRDefault="0073384A" w:rsidP="00C816D7">
      <w:pPr>
        <w:spacing w:line="360" w:lineRule="auto"/>
        <w:jc w:val="both"/>
        <w:rPr>
          <w:rFonts w:ascii="Book Antiqua" w:eastAsia="宋体" w:hAnsi="Book Antiqua" w:cs="Cambria"/>
          <w:lang w:eastAsia="zh-CN"/>
        </w:rPr>
      </w:pPr>
    </w:p>
    <w:p w14:paraId="68FFDA93" w14:textId="77777777" w:rsidR="0073384A" w:rsidRDefault="0073384A">
      <w:pPr>
        <w:rPr>
          <w:rFonts w:ascii="Book Antiqua" w:eastAsia="宋体" w:hAnsi="Book Antiqua" w:cs="Cambria"/>
          <w:lang w:eastAsia="zh-CN"/>
        </w:rPr>
      </w:pPr>
      <w:r>
        <w:rPr>
          <w:rFonts w:ascii="Book Antiqua" w:eastAsia="宋体" w:hAnsi="Book Antiqua" w:cs="Cambria"/>
          <w:lang w:eastAsia="zh-CN"/>
        </w:rPr>
        <w:br w:type="page"/>
      </w:r>
    </w:p>
    <w:p w14:paraId="266DE1A1" w14:textId="77777777" w:rsidR="0073384A" w:rsidRDefault="0073384A" w:rsidP="0073384A">
      <w:pPr>
        <w:snapToGrid w:val="0"/>
        <w:ind w:leftChars="100" w:left="240"/>
        <w:jc w:val="center"/>
        <w:rPr>
          <w:rFonts w:ascii="Book Antiqua" w:hAnsi="Book Antiqua"/>
        </w:rPr>
      </w:pPr>
    </w:p>
    <w:p w14:paraId="607595FC" w14:textId="77777777" w:rsidR="0073384A" w:rsidRDefault="0073384A" w:rsidP="0073384A">
      <w:pPr>
        <w:snapToGrid w:val="0"/>
        <w:ind w:leftChars="100" w:left="240"/>
        <w:jc w:val="center"/>
        <w:rPr>
          <w:rFonts w:ascii="Book Antiqua" w:hAnsi="Book Antiqua"/>
        </w:rPr>
      </w:pPr>
    </w:p>
    <w:p w14:paraId="1A07BCBD" w14:textId="77777777" w:rsidR="0073384A" w:rsidRDefault="0073384A" w:rsidP="0073384A">
      <w:pPr>
        <w:snapToGrid w:val="0"/>
        <w:ind w:leftChars="100" w:left="240"/>
        <w:jc w:val="center"/>
        <w:rPr>
          <w:rFonts w:ascii="Book Antiqua" w:hAnsi="Book Antiqua"/>
        </w:rPr>
      </w:pPr>
    </w:p>
    <w:p w14:paraId="35E0707C" w14:textId="77777777" w:rsidR="0073384A" w:rsidRDefault="0073384A" w:rsidP="0073384A">
      <w:pPr>
        <w:snapToGrid w:val="0"/>
        <w:ind w:leftChars="100" w:left="240"/>
        <w:jc w:val="center"/>
        <w:rPr>
          <w:rFonts w:ascii="Book Antiqua" w:hAnsi="Book Antiqua"/>
        </w:rPr>
      </w:pPr>
    </w:p>
    <w:p w14:paraId="7E480602" w14:textId="77777777" w:rsidR="0073384A" w:rsidRDefault="0073384A" w:rsidP="0073384A">
      <w:pPr>
        <w:snapToGrid w:val="0"/>
        <w:ind w:leftChars="100" w:left="240"/>
        <w:jc w:val="center"/>
        <w:rPr>
          <w:rFonts w:ascii="Book Antiqua" w:hAnsi="Book Antiqua"/>
        </w:rPr>
      </w:pPr>
      <w:r>
        <w:rPr>
          <w:rFonts w:ascii="Book Antiqua" w:hAnsi="Book Antiqua"/>
          <w:noProof/>
        </w:rPr>
        <w:drawing>
          <wp:inline distT="0" distB="0" distL="0" distR="0" wp14:anchorId="15E6EC48" wp14:editId="570347C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C1B6713" w14:textId="77777777" w:rsidR="0073384A" w:rsidRDefault="0073384A" w:rsidP="0073384A">
      <w:pPr>
        <w:snapToGrid w:val="0"/>
        <w:ind w:leftChars="100" w:left="240"/>
        <w:jc w:val="center"/>
        <w:rPr>
          <w:rFonts w:ascii="Book Antiqua" w:hAnsi="Book Antiqua"/>
        </w:rPr>
      </w:pPr>
    </w:p>
    <w:p w14:paraId="324E1068" w14:textId="77777777" w:rsidR="0073384A" w:rsidRDefault="0073384A" w:rsidP="0073384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77D82AB6" w14:textId="77777777" w:rsidR="0073384A" w:rsidRDefault="0073384A" w:rsidP="0073384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AEB8C84" w14:textId="77777777" w:rsidR="0073384A" w:rsidRDefault="0073384A" w:rsidP="0073384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97A7C4A" w14:textId="77777777" w:rsidR="0073384A" w:rsidRDefault="0073384A" w:rsidP="0073384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AFF2901" w14:textId="77777777" w:rsidR="0073384A" w:rsidRDefault="0073384A" w:rsidP="0073384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59D4EA72" w14:textId="77777777" w:rsidR="0073384A" w:rsidRDefault="0073384A" w:rsidP="0073384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8330495" w14:textId="77777777" w:rsidR="0073384A" w:rsidRDefault="0073384A" w:rsidP="0073384A">
      <w:pPr>
        <w:snapToGrid w:val="0"/>
        <w:ind w:leftChars="100" w:left="240"/>
        <w:jc w:val="center"/>
        <w:rPr>
          <w:rFonts w:ascii="Book Antiqua" w:hAnsi="Book Antiqua"/>
        </w:rPr>
      </w:pPr>
    </w:p>
    <w:p w14:paraId="3843BAEB" w14:textId="77777777" w:rsidR="0073384A" w:rsidRDefault="0073384A" w:rsidP="0073384A">
      <w:pPr>
        <w:snapToGrid w:val="0"/>
        <w:ind w:leftChars="100" w:left="240"/>
        <w:jc w:val="center"/>
        <w:rPr>
          <w:rFonts w:ascii="Book Antiqua" w:hAnsi="Book Antiqua"/>
        </w:rPr>
      </w:pPr>
    </w:p>
    <w:p w14:paraId="1966ADB4" w14:textId="77777777" w:rsidR="0073384A" w:rsidRDefault="0073384A" w:rsidP="0073384A">
      <w:pPr>
        <w:snapToGrid w:val="0"/>
        <w:ind w:leftChars="100" w:left="240"/>
        <w:jc w:val="center"/>
        <w:rPr>
          <w:rFonts w:ascii="Book Antiqua" w:hAnsi="Book Antiqua"/>
        </w:rPr>
      </w:pPr>
    </w:p>
    <w:p w14:paraId="13228E30" w14:textId="77777777" w:rsidR="0073384A" w:rsidRDefault="0073384A" w:rsidP="0073384A">
      <w:pPr>
        <w:snapToGrid w:val="0"/>
        <w:ind w:leftChars="100" w:left="240"/>
        <w:jc w:val="center"/>
        <w:rPr>
          <w:rFonts w:ascii="Book Antiqua" w:hAnsi="Book Antiqua"/>
        </w:rPr>
      </w:pPr>
      <w:r>
        <w:rPr>
          <w:rFonts w:ascii="Book Antiqua" w:hAnsi="Book Antiqua"/>
          <w:noProof/>
        </w:rPr>
        <w:drawing>
          <wp:inline distT="0" distB="0" distL="0" distR="0" wp14:anchorId="33E61515" wp14:editId="1CC3946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FB578F7" w14:textId="77777777" w:rsidR="0073384A" w:rsidRDefault="0073384A" w:rsidP="0073384A">
      <w:pPr>
        <w:snapToGrid w:val="0"/>
        <w:ind w:leftChars="100" w:left="240"/>
        <w:jc w:val="center"/>
        <w:rPr>
          <w:rFonts w:ascii="Book Antiqua" w:hAnsi="Book Antiqua"/>
        </w:rPr>
      </w:pPr>
    </w:p>
    <w:p w14:paraId="5FEE780A" w14:textId="77777777" w:rsidR="0073384A" w:rsidRDefault="0073384A" w:rsidP="0073384A">
      <w:pPr>
        <w:snapToGrid w:val="0"/>
        <w:ind w:leftChars="100" w:left="240"/>
        <w:jc w:val="center"/>
        <w:rPr>
          <w:rFonts w:ascii="Book Antiqua" w:hAnsi="Book Antiqua"/>
        </w:rPr>
      </w:pPr>
    </w:p>
    <w:p w14:paraId="5A800F71" w14:textId="77777777" w:rsidR="0073384A" w:rsidRDefault="0073384A" w:rsidP="0073384A">
      <w:pPr>
        <w:snapToGrid w:val="0"/>
        <w:ind w:leftChars="100" w:left="240"/>
        <w:jc w:val="center"/>
        <w:rPr>
          <w:rFonts w:ascii="Book Antiqua" w:hAnsi="Book Antiqua"/>
        </w:rPr>
      </w:pPr>
    </w:p>
    <w:p w14:paraId="7DDD4CE5" w14:textId="77777777" w:rsidR="0073384A" w:rsidRDefault="0073384A" w:rsidP="0073384A">
      <w:pPr>
        <w:snapToGrid w:val="0"/>
        <w:ind w:leftChars="100" w:left="240"/>
        <w:jc w:val="center"/>
        <w:rPr>
          <w:rFonts w:ascii="Book Antiqua" w:hAnsi="Book Antiqua"/>
        </w:rPr>
      </w:pPr>
    </w:p>
    <w:p w14:paraId="2DDBEE25" w14:textId="77777777" w:rsidR="0073384A" w:rsidRDefault="0073384A" w:rsidP="0073384A">
      <w:pPr>
        <w:snapToGrid w:val="0"/>
        <w:ind w:leftChars="100" w:left="240"/>
        <w:jc w:val="center"/>
        <w:rPr>
          <w:rFonts w:ascii="Book Antiqua" w:hAnsi="Book Antiqua"/>
        </w:rPr>
      </w:pPr>
    </w:p>
    <w:p w14:paraId="694BCC25" w14:textId="77777777" w:rsidR="0073384A" w:rsidRDefault="0073384A" w:rsidP="0073384A">
      <w:pPr>
        <w:snapToGrid w:val="0"/>
        <w:ind w:leftChars="100" w:left="240"/>
        <w:jc w:val="center"/>
        <w:rPr>
          <w:rFonts w:ascii="Book Antiqua" w:hAnsi="Book Antiqua"/>
        </w:rPr>
      </w:pPr>
    </w:p>
    <w:p w14:paraId="1BE384F4" w14:textId="77777777" w:rsidR="0073384A" w:rsidRDefault="0073384A" w:rsidP="0073384A">
      <w:pPr>
        <w:snapToGrid w:val="0"/>
        <w:ind w:leftChars="100" w:left="240"/>
        <w:jc w:val="center"/>
        <w:rPr>
          <w:rFonts w:ascii="Book Antiqua" w:hAnsi="Book Antiqua"/>
        </w:rPr>
      </w:pPr>
    </w:p>
    <w:p w14:paraId="0270527F" w14:textId="77777777" w:rsidR="0073384A" w:rsidRDefault="0073384A" w:rsidP="0073384A">
      <w:pPr>
        <w:snapToGrid w:val="0"/>
        <w:ind w:leftChars="100" w:left="240"/>
        <w:jc w:val="center"/>
        <w:rPr>
          <w:rFonts w:ascii="Book Antiqua" w:hAnsi="Book Antiqua"/>
        </w:rPr>
      </w:pPr>
    </w:p>
    <w:p w14:paraId="2A197B0D" w14:textId="77777777" w:rsidR="0073384A" w:rsidRDefault="0073384A" w:rsidP="0073384A">
      <w:pPr>
        <w:snapToGrid w:val="0"/>
        <w:ind w:leftChars="100" w:left="240"/>
        <w:jc w:val="center"/>
        <w:rPr>
          <w:rFonts w:ascii="Book Antiqua" w:hAnsi="Book Antiqua"/>
        </w:rPr>
      </w:pPr>
    </w:p>
    <w:p w14:paraId="2E925BF2" w14:textId="77777777" w:rsidR="0073384A" w:rsidRDefault="0073384A" w:rsidP="0073384A">
      <w:pPr>
        <w:snapToGrid w:val="0"/>
        <w:ind w:leftChars="100" w:left="240"/>
        <w:jc w:val="right"/>
        <w:rPr>
          <w:rFonts w:ascii="Book Antiqua" w:hAnsi="Book Antiqua"/>
          <w:color w:val="000000" w:themeColor="text1"/>
        </w:rPr>
      </w:pPr>
    </w:p>
    <w:p w14:paraId="3FDE2290" w14:textId="77777777" w:rsidR="0073384A" w:rsidRDefault="0073384A" w:rsidP="0073384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47E0CB60" w14:textId="77777777" w:rsidR="0073384A" w:rsidRDefault="0073384A" w:rsidP="0073384A">
      <w:pPr>
        <w:rPr>
          <w:rFonts w:ascii="Book Antiqua" w:hAnsi="Book Antiqua" w:cs="Book Antiqua"/>
          <w:b/>
          <w:bCs/>
          <w:color w:val="000000"/>
        </w:rPr>
      </w:pPr>
    </w:p>
    <w:p w14:paraId="0F531B45" w14:textId="77777777" w:rsidR="004676B1" w:rsidRPr="0073384A" w:rsidRDefault="004676B1" w:rsidP="00C816D7">
      <w:pPr>
        <w:spacing w:line="360" w:lineRule="auto"/>
        <w:jc w:val="both"/>
        <w:rPr>
          <w:rFonts w:ascii="Book Antiqua" w:eastAsia="宋体" w:hAnsi="Book Antiqua" w:cs="Cambria"/>
          <w:lang w:eastAsia="zh-CN"/>
        </w:rPr>
      </w:pPr>
    </w:p>
    <w:sectPr w:rsidR="004676B1" w:rsidRPr="007338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81E54" w14:textId="77777777" w:rsidR="009E6617" w:rsidRDefault="009E6617" w:rsidP="00A65D96">
      <w:r>
        <w:separator/>
      </w:r>
    </w:p>
  </w:endnote>
  <w:endnote w:type="continuationSeparator" w:id="0">
    <w:p w14:paraId="6CAE8C47" w14:textId="77777777" w:rsidR="009E6617" w:rsidRDefault="009E6617" w:rsidP="00A65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556237749"/>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462083EC" w14:textId="72A9BC94" w:rsidR="00A65D96" w:rsidRPr="00C95241" w:rsidRDefault="00A65D96">
            <w:pPr>
              <w:pStyle w:val="a5"/>
              <w:jc w:val="right"/>
              <w:rPr>
                <w:rFonts w:ascii="Book Antiqua" w:hAnsi="Book Antiqua"/>
                <w:sz w:val="24"/>
                <w:szCs w:val="24"/>
              </w:rPr>
            </w:pPr>
            <w:r w:rsidRPr="00A65D96">
              <w:rPr>
                <w:rFonts w:ascii="Book Antiqua" w:hAnsi="Book Antiqua"/>
                <w:sz w:val="24"/>
                <w:szCs w:val="24"/>
                <w:lang w:val="zh-CN" w:eastAsia="zh-CN"/>
              </w:rPr>
              <w:t xml:space="preserve"> </w:t>
            </w:r>
            <w:r w:rsidRPr="00BA4F53">
              <w:rPr>
                <w:rFonts w:ascii="Book Antiqua" w:hAnsi="Book Antiqua"/>
                <w:sz w:val="24"/>
                <w:szCs w:val="24"/>
              </w:rPr>
              <w:fldChar w:fldCharType="begin"/>
            </w:r>
            <w:r w:rsidRPr="00BA4F53">
              <w:rPr>
                <w:rFonts w:ascii="Book Antiqua" w:hAnsi="Book Antiqua"/>
                <w:sz w:val="24"/>
                <w:szCs w:val="24"/>
              </w:rPr>
              <w:instrText>PAGE</w:instrText>
            </w:r>
            <w:r w:rsidRPr="00BA4F53">
              <w:rPr>
                <w:rFonts w:ascii="Book Antiqua" w:hAnsi="Book Antiqua"/>
                <w:sz w:val="24"/>
                <w:szCs w:val="24"/>
              </w:rPr>
              <w:fldChar w:fldCharType="separate"/>
            </w:r>
            <w:r w:rsidR="00526113" w:rsidRPr="00BA4F53">
              <w:rPr>
                <w:rFonts w:ascii="Book Antiqua" w:hAnsi="Book Antiqua"/>
                <w:noProof/>
                <w:sz w:val="24"/>
                <w:szCs w:val="24"/>
              </w:rPr>
              <w:t>41</w:t>
            </w:r>
            <w:r w:rsidRPr="00BA4F53">
              <w:rPr>
                <w:rFonts w:ascii="Book Antiqua" w:hAnsi="Book Antiqua"/>
                <w:sz w:val="24"/>
                <w:szCs w:val="24"/>
              </w:rPr>
              <w:fldChar w:fldCharType="end"/>
            </w:r>
            <w:r w:rsidRPr="00C95241">
              <w:rPr>
                <w:rFonts w:ascii="Book Antiqua" w:hAnsi="Book Antiqua"/>
                <w:sz w:val="24"/>
                <w:szCs w:val="24"/>
                <w:lang w:val="zh-CN" w:eastAsia="zh-CN"/>
              </w:rPr>
              <w:t xml:space="preserve"> / </w:t>
            </w:r>
            <w:r w:rsidRPr="00BA4F53">
              <w:rPr>
                <w:rFonts w:ascii="Book Antiqua" w:hAnsi="Book Antiqua"/>
                <w:sz w:val="24"/>
                <w:szCs w:val="24"/>
              </w:rPr>
              <w:fldChar w:fldCharType="begin"/>
            </w:r>
            <w:r w:rsidRPr="00BA4F53">
              <w:rPr>
                <w:rFonts w:ascii="Book Antiqua" w:hAnsi="Book Antiqua"/>
                <w:sz w:val="24"/>
                <w:szCs w:val="24"/>
              </w:rPr>
              <w:instrText>NUMPAGES</w:instrText>
            </w:r>
            <w:r w:rsidRPr="00BA4F53">
              <w:rPr>
                <w:rFonts w:ascii="Book Antiqua" w:hAnsi="Book Antiqua"/>
                <w:sz w:val="24"/>
                <w:szCs w:val="24"/>
              </w:rPr>
              <w:fldChar w:fldCharType="separate"/>
            </w:r>
            <w:r w:rsidR="00526113" w:rsidRPr="00BA4F53">
              <w:rPr>
                <w:rFonts w:ascii="Book Antiqua" w:hAnsi="Book Antiqua"/>
                <w:noProof/>
                <w:sz w:val="24"/>
                <w:szCs w:val="24"/>
              </w:rPr>
              <w:t>43</w:t>
            </w:r>
            <w:r w:rsidRPr="00BA4F53">
              <w:rPr>
                <w:rFonts w:ascii="Book Antiqua" w:hAnsi="Book Antiqua"/>
                <w:sz w:val="24"/>
                <w:szCs w:val="24"/>
              </w:rPr>
              <w:fldChar w:fldCharType="end"/>
            </w:r>
          </w:p>
        </w:sdtContent>
      </w:sdt>
    </w:sdtContent>
  </w:sdt>
  <w:p w14:paraId="307F1968" w14:textId="77777777" w:rsidR="00A65D96" w:rsidRPr="00A65D96" w:rsidRDefault="00A65D96">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BFF96" w14:textId="77777777" w:rsidR="009E6617" w:rsidRDefault="009E6617" w:rsidP="00A65D96">
      <w:r>
        <w:separator/>
      </w:r>
    </w:p>
  </w:footnote>
  <w:footnote w:type="continuationSeparator" w:id="0">
    <w:p w14:paraId="07A86FE4" w14:textId="77777777" w:rsidR="009E6617" w:rsidRDefault="009E6617" w:rsidP="00A65D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BB5"/>
    <w:rsid w:val="0000206A"/>
    <w:rsid w:val="000073CD"/>
    <w:rsid w:val="00024465"/>
    <w:rsid w:val="0002642F"/>
    <w:rsid w:val="00030B5C"/>
    <w:rsid w:val="00042ACE"/>
    <w:rsid w:val="000616CD"/>
    <w:rsid w:val="0007057B"/>
    <w:rsid w:val="00070726"/>
    <w:rsid w:val="00070DC3"/>
    <w:rsid w:val="00072D45"/>
    <w:rsid w:val="000941EB"/>
    <w:rsid w:val="000A4FC0"/>
    <w:rsid w:val="000B28AC"/>
    <w:rsid w:val="000B41FC"/>
    <w:rsid w:val="000D6C86"/>
    <w:rsid w:val="000F4709"/>
    <w:rsid w:val="0011342E"/>
    <w:rsid w:val="00114608"/>
    <w:rsid w:val="00114E50"/>
    <w:rsid w:val="001A56AF"/>
    <w:rsid w:val="001B36E1"/>
    <w:rsid w:val="001D1A30"/>
    <w:rsid w:val="001F75C7"/>
    <w:rsid w:val="00214618"/>
    <w:rsid w:val="00244C01"/>
    <w:rsid w:val="0024542A"/>
    <w:rsid w:val="00271A45"/>
    <w:rsid w:val="0027665F"/>
    <w:rsid w:val="002C337F"/>
    <w:rsid w:val="002C502C"/>
    <w:rsid w:val="002D37BA"/>
    <w:rsid w:val="002E072E"/>
    <w:rsid w:val="0033052F"/>
    <w:rsid w:val="0033408C"/>
    <w:rsid w:val="003666FC"/>
    <w:rsid w:val="00383DF1"/>
    <w:rsid w:val="003873CD"/>
    <w:rsid w:val="00387EFD"/>
    <w:rsid w:val="003C0BB6"/>
    <w:rsid w:val="003C316C"/>
    <w:rsid w:val="003C5A5E"/>
    <w:rsid w:val="003D0434"/>
    <w:rsid w:val="003D208A"/>
    <w:rsid w:val="003D4A4A"/>
    <w:rsid w:val="003D66CD"/>
    <w:rsid w:val="003D7E08"/>
    <w:rsid w:val="003E2991"/>
    <w:rsid w:val="003E2DA9"/>
    <w:rsid w:val="003F501F"/>
    <w:rsid w:val="004128F2"/>
    <w:rsid w:val="00416B06"/>
    <w:rsid w:val="00416F79"/>
    <w:rsid w:val="00417545"/>
    <w:rsid w:val="00423E35"/>
    <w:rsid w:val="00452AAA"/>
    <w:rsid w:val="00453B1C"/>
    <w:rsid w:val="00460077"/>
    <w:rsid w:val="004676B1"/>
    <w:rsid w:val="004764A5"/>
    <w:rsid w:val="0049122C"/>
    <w:rsid w:val="004A0D9B"/>
    <w:rsid w:val="004A6DD8"/>
    <w:rsid w:val="004B16A2"/>
    <w:rsid w:val="004C6CB0"/>
    <w:rsid w:val="004D2A71"/>
    <w:rsid w:val="004D77E8"/>
    <w:rsid w:val="005059D3"/>
    <w:rsid w:val="005117C4"/>
    <w:rsid w:val="00526113"/>
    <w:rsid w:val="00534217"/>
    <w:rsid w:val="00540E4A"/>
    <w:rsid w:val="0055309C"/>
    <w:rsid w:val="00563866"/>
    <w:rsid w:val="005765A0"/>
    <w:rsid w:val="005838AA"/>
    <w:rsid w:val="005869FD"/>
    <w:rsid w:val="005A0AB6"/>
    <w:rsid w:val="006068D8"/>
    <w:rsid w:val="00606EEF"/>
    <w:rsid w:val="00611A65"/>
    <w:rsid w:val="0061612D"/>
    <w:rsid w:val="00622AF0"/>
    <w:rsid w:val="00633E35"/>
    <w:rsid w:val="006438B7"/>
    <w:rsid w:val="006530A7"/>
    <w:rsid w:val="00656CD7"/>
    <w:rsid w:val="006777F0"/>
    <w:rsid w:val="006814C7"/>
    <w:rsid w:val="00694880"/>
    <w:rsid w:val="006D406B"/>
    <w:rsid w:val="006D7582"/>
    <w:rsid w:val="006F3855"/>
    <w:rsid w:val="006F4431"/>
    <w:rsid w:val="00704F4E"/>
    <w:rsid w:val="0071191A"/>
    <w:rsid w:val="00722A72"/>
    <w:rsid w:val="0073384A"/>
    <w:rsid w:val="00744382"/>
    <w:rsid w:val="007572F6"/>
    <w:rsid w:val="00760011"/>
    <w:rsid w:val="00762CFC"/>
    <w:rsid w:val="00797819"/>
    <w:rsid w:val="007A3B17"/>
    <w:rsid w:val="007A6020"/>
    <w:rsid w:val="007B34C0"/>
    <w:rsid w:val="007D7D04"/>
    <w:rsid w:val="008167AB"/>
    <w:rsid w:val="008233A2"/>
    <w:rsid w:val="00836CB5"/>
    <w:rsid w:val="00843105"/>
    <w:rsid w:val="00877266"/>
    <w:rsid w:val="00896062"/>
    <w:rsid w:val="008B1205"/>
    <w:rsid w:val="008D4E8F"/>
    <w:rsid w:val="008F69B5"/>
    <w:rsid w:val="009279DA"/>
    <w:rsid w:val="009311D5"/>
    <w:rsid w:val="00935702"/>
    <w:rsid w:val="00940E2D"/>
    <w:rsid w:val="00942F88"/>
    <w:rsid w:val="00943016"/>
    <w:rsid w:val="009620C6"/>
    <w:rsid w:val="00962BC6"/>
    <w:rsid w:val="009678D7"/>
    <w:rsid w:val="00975653"/>
    <w:rsid w:val="00985024"/>
    <w:rsid w:val="009B1C17"/>
    <w:rsid w:val="009B2239"/>
    <w:rsid w:val="009B4E1A"/>
    <w:rsid w:val="009D7D35"/>
    <w:rsid w:val="009E6617"/>
    <w:rsid w:val="00A15EF9"/>
    <w:rsid w:val="00A26ACB"/>
    <w:rsid w:val="00A3072A"/>
    <w:rsid w:val="00A413C3"/>
    <w:rsid w:val="00A42F0C"/>
    <w:rsid w:val="00A511A1"/>
    <w:rsid w:val="00A65D96"/>
    <w:rsid w:val="00A714FD"/>
    <w:rsid w:val="00A7380C"/>
    <w:rsid w:val="00A77B3E"/>
    <w:rsid w:val="00A93252"/>
    <w:rsid w:val="00AA429D"/>
    <w:rsid w:val="00AB7999"/>
    <w:rsid w:val="00AD6293"/>
    <w:rsid w:val="00AD6EE5"/>
    <w:rsid w:val="00AF3AC3"/>
    <w:rsid w:val="00B000BA"/>
    <w:rsid w:val="00B12C43"/>
    <w:rsid w:val="00B252F0"/>
    <w:rsid w:val="00B35085"/>
    <w:rsid w:val="00B4380D"/>
    <w:rsid w:val="00B52605"/>
    <w:rsid w:val="00B555A7"/>
    <w:rsid w:val="00B7474F"/>
    <w:rsid w:val="00B83733"/>
    <w:rsid w:val="00BA181E"/>
    <w:rsid w:val="00BA4F53"/>
    <w:rsid w:val="00BD2094"/>
    <w:rsid w:val="00BD45A4"/>
    <w:rsid w:val="00BE31C1"/>
    <w:rsid w:val="00BE43BC"/>
    <w:rsid w:val="00C019F0"/>
    <w:rsid w:val="00C03410"/>
    <w:rsid w:val="00C0394A"/>
    <w:rsid w:val="00C13C5E"/>
    <w:rsid w:val="00C30632"/>
    <w:rsid w:val="00C306F7"/>
    <w:rsid w:val="00C421FC"/>
    <w:rsid w:val="00C5220B"/>
    <w:rsid w:val="00C57496"/>
    <w:rsid w:val="00C733AA"/>
    <w:rsid w:val="00C778AC"/>
    <w:rsid w:val="00C816D7"/>
    <w:rsid w:val="00C81B37"/>
    <w:rsid w:val="00C85253"/>
    <w:rsid w:val="00C90B5B"/>
    <w:rsid w:val="00C95241"/>
    <w:rsid w:val="00CA2A55"/>
    <w:rsid w:val="00CA7803"/>
    <w:rsid w:val="00CB7BDB"/>
    <w:rsid w:val="00CB7EF5"/>
    <w:rsid w:val="00CD7BA9"/>
    <w:rsid w:val="00CE442B"/>
    <w:rsid w:val="00D1404C"/>
    <w:rsid w:val="00D17C67"/>
    <w:rsid w:val="00D26827"/>
    <w:rsid w:val="00D42E6F"/>
    <w:rsid w:val="00D4381E"/>
    <w:rsid w:val="00D44385"/>
    <w:rsid w:val="00D52F08"/>
    <w:rsid w:val="00D717CF"/>
    <w:rsid w:val="00D74A44"/>
    <w:rsid w:val="00D7680A"/>
    <w:rsid w:val="00D82EF7"/>
    <w:rsid w:val="00D832EB"/>
    <w:rsid w:val="00D94594"/>
    <w:rsid w:val="00D95EE9"/>
    <w:rsid w:val="00DA24E0"/>
    <w:rsid w:val="00DC2083"/>
    <w:rsid w:val="00E35196"/>
    <w:rsid w:val="00E66A2E"/>
    <w:rsid w:val="00E73DA2"/>
    <w:rsid w:val="00E7415F"/>
    <w:rsid w:val="00E87C6B"/>
    <w:rsid w:val="00EA4F61"/>
    <w:rsid w:val="00EA5D90"/>
    <w:rsid w:val="00EB2955"/>
    <w:rsid w:val="00EC29E3"/>
    <w:rsid w:val="00ED2F5B"/>
    <w:rsid w:val="00EE0DAD"/>
    <w:rsid w:val="00EE231C"/>
    <w:rsid w:val="00EE7848"/>
    <w:rsid w:val="00EF3572"/>
    <w:rsid w:val="00EF722C"/>
    <w:rsid w:val="00F002BA"/>
    <w:rsid w:val="00F014CB"/>
    <w:rsid w:val="00F03872"/>
    <w:rsid w:val="00F167AC"/>
    <w:rsid w:val="00F21B64"/>
    <w:rsid w:val="00F35CB8"/>
    <w:rsid w:val="00F546A4"/>
    <w:rsid w:val="00F71931"/>
    <w:rsid w:val="00F8771F"/>
    <w:rsid w:val="00FB2B19"/>
    <w:rsid w:val="00FD4D70"/>
    <w:rsid w:val="00FE29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0BA7BA"/>
  <w15:docId w15:val="{14815A3B-CC47-402A-BEDC-9289548E1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D7BA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65D9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65D96"/>
    <w:rPr>
      <w:sz w:val="18"/>
      <w:szCs w:val="18"/>
    </w:rPr>
  </w:style>
  <w:style w:type="paragraph" w:styleId="a5">
    <w:name w:val="footer"/>
    <w:basedOn w:val="a"/>
    <w:link w:val="a6"/>
    <w:uiPriority w:val="99"/>
    <w:unhideWhenUsed/>
    <w:rsid w:val="00A65D96"/>
    <w:pPr>
      <w:tabs>
        <w:tab w:val="center" w:pos="4153"/>
        <w:tab w:val="right" w:pos="8306"/>
      </w:tabs>
      <w:snapToGrid w:val="0"/>
    </w:pPr>
    <w:rPr>
      <w:sz w:val="18"/>
      <w:szCs w:val="18"/>
    </w:rPr>
  </w:style>
  <w:style w:type="character" w:customStyle="1" w:styleId="a6">
    <w:name w:val="页脚 字符"/>
    <w:basedOn w:val="a0"/>
    <w:link w:val="a5"/>
    <w:uiPriority w:val="99"/>
    <w:rsid w:val="00A65D96"/>
    <w:rPr>
      <w:sz w:val="18"/>
      <w:szCs w:val="18"/>
    </w:rPr>
  </w:style>
  <w:style w:type="character" w:styleId="a7">
    <w:name w:val="annotation reference"/>
    <w:basedOn w:val="a0"/>
    <w:uiPriority w:val="99"/>
    <w:semiHidden/>
    <w:unhideWhenUsed/>
    <w:rsid w:val="004A6DD8"/>
    <w:rPr>
      <w:sz w:val="21"/>
      <w:szCs w:val="21"/>
    </w:rPr>
  </w:style>
  <w:style w:type="paragraph" w:styleId="a8">
    <w:name w:val="annotation text"/>
    <w:basedOn w:val="a"/>
    <w:link w:val="a9"/>
    <w:uiPriority w:val="99"/>
    <w:unhideWhenUsed/>
    <w:rsid w:val="004A6DD8"/>
  </w:style>
  <w:style w:type="character" w:customStyle="1" w:styleId="a9">
    <w:name w:val="批注文字 字符"/>
    <w:basedOn w:val="a0"/>
    <w:link w:val="a8"/>
    <w:uiPriority w:val="99"/>
    <w:rsid w:val="004A6DD8"/>
    <w:rPr>
      <w:sz w:val="24"/>
      <w:szCs w:val="24"/>
    </w:rPr>
  </w:style>
  <w:style w:type="paragraph" w:styleId="aa">
    <w:name w:val="annotation subject"/>
    <w:basedOn w:val="a8"/>
    <w:next w:val="a8"/>
    <w:link w:val="ab"/>
    <w:semiHidden/>
    <w:unhideWhenUsed/>
    <w:rsid w:val="004A6DD8"/>
    <w:rPr>
      <w:b/>
      <w:bCs/>
    </w:rPr>
  </w:style>
  <w:style w:type="character" w:customStyle="1" w:styleId="ab">
    <w:name w:val="批注主题 字符"/>
    <w:basedOn w:val="a9"/>
    <w:link w:val="aa"/>
    <w:semiHidden/>
    <w:rsid w:val="004A6DD8"/>
    <w:rPr>
      <w:b/>
      <w:bCs/>
      <w:sz w:val="24"/>
      <w:szCs w:val="24"/>
    </w:rPr>
  </w:style>
  <w:style w:type="table" w:styleId="ac">
    <w:name w:val="Table Grid"/>
    <w:basedOn w:val="a1"/>
    <w:uiPriority w:val="39"/>
    <w:qFormat/>
    <w:rsid w:val="004676B1"/>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6530A7"/>
    <w:rPr>
      <w:sz w:val="24"/>
      <w:szCs w:val="24"/>
    </w:rPr>
  </w:style>
  <w:style w:type="paragraph" w:styleId="ae">
    <w:name w:val="Balloon Text"/>
    <w:basedOn w:val="a"/>
    <w:link w:val="af"/>
    <w:rsid w:val="00C30632"/>
    <w:rPr>
      <w:sz w:val="18"/>
      <w:szCs w:val="18"/>
    </w:rPr>
  </w:style>
  <w:style w:type="character" w:customStyle="1" w:styleId="af">
    <w:name w:val="批注框文本 字符"/>
    <w:basedOn w:val="a0"/>
    <w:link w:val="ae"/>
    <w:rsid w:val="00C30632"/>
    <w:rPr>
      <w:sz w:val="18"/>
      <w:szCs w:val="18"/>
    </w:rPr>
  </w:style>
  <w:style w:type="character" w:styleId="af0">
    <w:name w:val="Hyperlink"/>
    <w:basedOn w:val="a0"/>
    <w:unhideWhenUsed/>
    <w:rsid w:val="00CD7BA9"/>
    <w:rPr>
      <w:color w:val="0000FF" w:themeColor="hyperlink"/>
      <w:u w:val="single"/>
    </w:rPr>
  </w:style>
  <w:style w:type="character" w:styleId="af1">
    <w:name w:val="Unresolved Mention"/>
    <w:basedOn w:val="a0"/>
    <w:uiPriority w:val="99"/>
    <w:semiHidden/>
    <w:unhideWhenUsed/>
    <w:rsid w:val="00CD7B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754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33</Pages>
  <Words>6782</Words>
  <Characters>38661</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严嘉宁</dc:creator>
  <cp:lastModifiedBy>M18955</cp:lastModifiedBy>
  <cp:revision>31</cp:revision>
  <dcterms:created xsi:type="dcterms:W3CDTF">2023-05-01T14:22:00Z</dcterms:created>
  <dcterms:modified xsi:type="dcterms:W3CDTF">2023-07-05T11:15:00Z</dcterms:modified>
</cp:coreProperties>
</file>