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8E" w:rsidRPr="00D62D21" w:rsidRDefault="00DA3A8E" w:rsidP="00674572">
      <w:pPr>
        <w:pStyle w:val="p0"/>
        <w:adjustRightInd w:val="0"/>
        <w:snapToGrid w:val="0"/>
        <w:spacing w:line="360" w:lineRule="auto"/>
        <w:jc w:val="both"/>
        <w:rPr>
          <w:rFonts w:ascii="Book Antiqua" w:hAnsi="Book Antiqua"/>
          <w:sz w:val="24"/>
          <w:szCs w:val="24"/>
        </w:rPr>
      </w:pPr>
      <w:r w:rsidRPr="00D62D21">
        <w:rPr>
          <w:rFonts w:ascii="Book Antiqua" w:eastAsia="Times New Roman" w:hAnsi="Book Antiqua"/>
          <w:b/>
          <w:sz w:val="24"/>
          <w:szCs w:val="24"/>
        </w:rPr>
        <w:t xml:space="preserve">Name of journal: </w:t>
      </w:r>
      <w:bookmarkStart w:id="0" w:name="OLE_LINK718"/>
      <w:bookmarkStart w:id="1" w:name="OLE_LINK719"/>
      <w:r w:rsidRPr="00D62D21">
        <w:rPr>
          <w:rFonts w:ascii="Book Antiqua" w:eastAsia="Times New Roman" w:hAnsi="Book Antiqua"/>
          <w:b/>
          <w:sz w:val="24"/>
          <w:szCs w:val="24"/>
        </w:rPr>
        <w:t xml:space="preserve">World Journal of </w:t>
      </w:r>
      <w:bookmarkEnd w:id="0"/>
      <w:bookmarkEnd w:id="1"/>
      <w:r w:rsidRPr="00D62D21">
        <w:rPr>
          <w:rFonts w:ascii="Book Antiqua" w:eastAsia="Times New Roman" w:hAnsi="Book Antiqua"/>
          <w:b/>
          <w:sz w:val="24"/>
          <w:szCs w:val="24"/>
        </w:rPr>
        <w:t>Cardiology</w:t>
      </w:r>
    </w:p>
    <w:p w:rsidR="00DA3A8E" w:rsidRPr="00D62D21" w:rsidRDefault="00DA3A8E" w:rsidP="00674572">
      <w:pPr>
        <w:adjustRightInd w:val="0"/>
        <w:snapToGrid w:val="0"/>
        <w:spacing w:line="360" w:lineRule="auto"/>
        <w:jc w:val="both"/>
        <w:rPr>
          <w:rFonts w:ascii="Book Antiqua" w:eastAsia="宋体" w:hAnsi="Book Antiqua" w:cs="宋体"/>
          <w:b/>
          <w:i/>
          <w:lang w:eastAsia="zh-CN"/>
        </w:rPr>
      </w:pPr>
      <w:r w:rsidRPr="00D62D21">
        <w:rPr>
          <w:rFonts w:ascii="Book Antiqua" w:hAnsi="Book Antiqua" w:cs="Arial"/>
          <w:b/>
        </w:rPr>
        <w:t xml:space="preserve">ESPS Manuscript NO: </w:t>
      </w:r>
      <w:r w:rsidRPr="00D62D21">
        <w:rPr>
          <w:rFonts w:ascii="Book Antiqua" w:eastAsia="宋体" w:hAnsi="Book Antiqua" w:cs="Arial"/>
          <w:b/>
          <w:lang w:eastAsia="zh-CN"/>
        </w:rPr>
        <w:t>8411</w:t>
      </w:r>
    </w:p>
    <w:p w:rsidR="00DA3A8E" w:rsidRPr="00D62D21" w:rsidRDefault="00DA3A8E" w:rsidP="00674572">
      <w:pPr>
        <w:suppressAutoHyphens/>
        <w:autoSpaceDE w:val="0"/>
        <w:autoSpaceDN w:val="0"/>
        <w:adjustRightInd w:val="0"/>
        <w:snapToGrid w:val="0"/>
        <w:spacing w:line="360" w:lineRule="auto"/>
        <w:jc w:val="both"/>
        <w:rPr>
          <w:rFonts w:ascii="Book Antiqua" w:eastAsia="宋体" w:hAnsi="Book Antiqua"/>
          <w:b/>
          <w:lang w:eastAsia="zh-CN"/>
        </w:rPr>
      </w:pPr>
      <w:r w:rsidRPr="00D62D21">
        <w:rPr>
          <w:rFonts w:ascii="Book Antiqua" w:hAnsi="Book Antiqua"/>
          <w:b/>
        </w:rPr>
        <w:t xml:space="preserve">Columns: </w:t>
      </w:r>
      <w:r w:rsidRPr="00D62D21">
        <w:rPr>
          <w:rFonts w:ascii="Book Antiqua" w:eastAsia="宋体" w:hAnsi="Book Antiqua"/>
          <w:b/>
          <w:lang w:eastAsia="zh-CN"/>
        </w:rPr>
        <w:t>TOPIC HIGHLIGHT</w:t>
      </w:r>
    </w:p>
    <w:p w:rsidR="006B746B" w:rsidRPr="000A387E" w:rsidRDefault="006B746B" w:rsidP="00674572">
      <w:pPr>
        <w:suppressAutoHyphens/>
        <w:autoSpaceDE w:val="0"/>
        <w:autoSpaceDN w:val="0"/>
        <w:adjustRightInd w:val="0"/>
        <w:snapToGrid w:val="0"/>
        <w:spacing w:line="360" w:lineRule="auto"/>
        <w:jc w:val="both"/>
        <w:rPr>
          <w:rFonts w:ascii="Book Antiqua" w:eastAsia="宋体" w:hAnsi="Book Antiqua"/>
          <w:b/>
          <w:color w:val="000000"/>
          <w:lang w:eastAsia="zh-CN"/>
        </w:rPr>
      </w:pPr>
    </w:p>
    <w:p w:rsidR="006B746B" w:rsidRPr="00D47DFF" w:rsidRDefault="006B746B" w:rsidP="006B746B">
      <w:pPr>
        <w:pStyle w:val="p0"/>
        <w:adjustRightInd w:val="0"/>
        <w:snapToGrid w:val="0"/>
        <w:spacing w:line="360" w:lineRule="auto"/>
        <w:rPr>
          <w:rFonts w:ascii="Book Antiqua" w:hAnsi="Book Antiqua"/>
          <w:color w:val="000000" w:themeColor="text1"/>
          <w:sz w:val="24"/>
          <w:szCs w:val="24"/>
        </w:rPr>
      </w:pPr>
      <w:r w:rsidRPr="00D47DFF">
        <w:rPr>
          <w:rFonts w:ascii="Book Antiqua" w:hAnsi="Book Antiqua"/>
          <w:color w:val="000000" w:themeColor="text1"/>
          <w:sz w:val="24"/>
          <w:szCs w:val="24"/>
        </w:rPr>
        <w:t>WJC 6</w:t>
      </w:r>
      <w:r w:rsidRPr="000B07F3">
        <w:rPr>
          <w:rFonts w:ascii="Book Antiqua" w:hAnsi="Book Antiqua"/>
          <w:color w:val="000000" w:themeColor="text1"/>
          <w:sz w:val="24"/>
          <w:szCs w:val="24"/>
          <w:vertAlign w:val="superscript"/>
        </w:rPr>
        <w:t>th</w:t>
      </w:r>
      <w:r w:rsidRPr="00D47DFF">
        <w:rPr>
          <w:rFonts w:ascii="Book Antiqua" w:hAnsi="Book Antiqua"/>
          <w:color w:val="000000" w:themeColor="text1"/>
          <w:sz w:val="24"/>
          <w:szCs w:val="24"/>
        </w:rPr>
        <w:t xml:space="preserve"> Anniversary Special Issues (1): Hypertension</w:t>
      </w:r>
    </w:p>
    <w:p w:rsidR="00DA3A8E" w:rsidRPr="000A387E" w:rsidRDefault="00DA3A8E" w:rsidP="00674572">
      <w:pPr>
        <w:snapToGrid w:val="0"/>
        <w:spacing w:line="360" w:lineRule="auto"/>
        <w:jc w:val="both"/>
        <w:rPr>
          <w:rFonts w:ascii="Book Antiqua" w:eastAsia="宋体" w:hAnsi="Book Antiqua" w:cs="Tahoma"/>
          <w:b/>
          <w:bCs/>
          <w:color w:val="000000"/>
          <w:lang w:eastAsia="zh-CN"/>
        </w:rPr>
      </w:pPr>
    </w:p>
    <w:p w:rsidR="00862E42" w:rsidRPr="000A387E" w:rsidRDefault="00862E42" w:rsidP="00674572">
      <w:pPr>
        <w:snapToGrid w:val="0"/>
        <w:spacing w:line="360" w:lineRule="auto"/>
        <w:jc w:val="both"/>
        <w:rPr>
          <w:rFonts w:ascii="Book Antiqua" w:eastAsia="Times New Roman" w:hAnsi="Book Antiqua" w:cs="Times New Roman"/>
          <w:b/>
        </w:rPr>
      </w:pPr>
      <w:r w:rsidRPr="000A387E">
        <w:rPr>
          <w:rFonts w:ascii="Book Antiqua" w:hAnsi="Book Antiqua" w:cs="Arial"/>
          <w:b/>
        </w:rPr>
        <w:t>Anti-hypertensive drugs in children and adolescents</w:t>
      </w:r>
    </w:p>
    <w:p w:rsidR="00862E42" w:rsidRPr="000A387E" w:rsidRDefault="00862E42" w:rsidP="00674572">
      <w:pPr>
        <w:tabs>
          <w:tab w:val="left" w:pos="180"/>
        </w:tabs>
        <w:snapToGrid w:val="0"/>
        <w:spacing w:line="360" w:lineRule="auto"/>
        <w:jc w:val="both"/>
        <w:rPr>
          <w:rFonts w:ascii="Book Antiqua" w:eastAsia="Times New Roman" w:hAnsi="Book Antiqua" w:cs="Tahoma"/>
          <w:color w:val="000000"/>
        </w:rPr>
      </w:pPr>
    </w:p>
    <w:p w:rsidR="00862E42" w:rsidRPr="000A387E" w:rsidRDefault="00DA3A8E" w:rsidP="00674572">
      <w:pPr>
        <w:tabs>
          <w:tab w:val="left" w:pos="180"/>
        </w:tabs>
        <w:snapToGrid w:val="0"/>
        <w:spacing w:line="360" w:lineRule="auto"/>
        <w:jc w:val="both"/>
        <w:rPr>
          <w:rFonts w:ascii="Book Antiqua" w:eastAsia="宋体" w:hAnsi="Book Antiqua" w:cs="Tahoma"/>
          <w:bCs/>
          <w:color w:val="000000"/>
          <w:lang w:eastAsia="zh-CN"/>
        </w:rPr>
      </w:pPr>
      <w:r w:rsidRPr="000A387E">
        <w:rPr>
          <w:rFonts w:ascii="Book Antiqua" w:eastAsia="Times New Roman" w:hAnsi="Book Antiqua" w:cs="Tahoma"/>
          <w:color w:val="000000"/>
        </w:rPr>
        <w:t>Chu</w:t>
      </w:r>
      <w:r w:rsidRPr="000A387E">
        <w:rPr>
          <w:rFonts w:ascii="Book Antiqua" w:eastAsia="Times New Roman" w:hAnsi="Book Antiqua" w:cs="Tahoma"/>
          <w:bCs/>
          <w:color w:val="000000"/>
        </w:rPr>
        <w:t xml:space="preserve"> </w:t>
      </w:r>
      <w:r w:rsidRPr="000A387E">
        <w:rPr>
          <w:rFonts w:ascii="Book Antiqua" w:eastAsia="宋体" w:hAnsi="Book Antiqua" w:cs="Tahoma"/>
          <w:bCs/>
          <w:color w:val="000000"/>
          <w:lang w:eastAsia="zh-CN"/>
        </w:rPr>
        <w:t>PY</w:t>
      </w:r>
      <w:r w:rsidRPr="000A387E">
        <w:rPr>
          <w:rFonts w:ascii="Book Antiqua" w:eastAsia="宋体" w:hAnsi="Book Antiqua" w:cs="Tahoma"/>
          <w:bCs/>
          <w:i/>
          <w:color w:val="000000"/>
          <w:lang w:eastAsia="zh-CN"/>
        </w:rPr>
        <w:t xml:space="preserve"> et al</w:t>
      </w:r>
      <w:r w:rsidRPr="000A387E">
        <w:rPr>
          <w:rFonts w:ascii="Book Antiqua" w:eastAsia="宋体" w:hAnsi="Book Antiqua" w:cs="Tahoma"/>
          <w:bCs/>
          <w:color w:val="000000"/>
          <w:lang w:eastAsia="zh-CN"/>
        </w:rPr>
        <w:t xml:space="preserve">. </w:t>
      </w:r>
      <w:r w:rsidR="00862E42" w:rsidRPr="000A387E">
        <w:rPr>
          <w:rFonts w:ascii="Book Antiqua" w:eastAsia="Times New Roman" w:hAnsi="Book Antiqua" w:cs="Tahoma"/>
          <w:bCs/>
          <w:color w:val="000000"/>
        </w:rPr>
        <w:t>Anti-hypertensive drugs in children</w:t>
      </w:r>
    </w:p>
    <w:p w:rsidR="00674572" w:rsidRPr="000A387E" w:rsidRDefault="00674572" w:rsidP="00674572">
      <w:pPr>
        <w:tabs>
          <w:tab w:val="left" w:pos="180"/>
        </w:tabs>
        <w:snapToGrid w:val="0"/>
        <w:spacing w:line="360" w:lineRule="auto"/>
        <w:jc w:val="both"/>
        <w:rPr>
          <w:rFonts w:ascii="Book Antiqua" w:eastAsia="宋体" w:hAnsi="Book Antiqua" w:cs="Tahoma"/>
          <w:color w:val="000000"/>
          <w:lang w:eastAsia="zh-CN"/>
        </w:rPr>
      </w:pPr>
    </w:p>
    <w:p w:rsidR="00862E42" w:rsidRPr="000A387E" w:rsidRDefault="00674572" w:rsidP="00674572">
      <w:pPr>
        <w:tabs>
          <w:tab w:val="left" w:pos="180"/>
        </w:tabs>
        <w:snapToGrid w:val="0"/>
        <w:spacing w:line="360" w:lineRule="auto"/>
        <w:jc w:val="both"/>
        <w:rPr>
          <w:rFonts w:ascii="Book Antiqua" w:eastAsia="宋体" w:hAnsi="Book Antiqua" w:cs="Tahoma"/>
          <w:color w:val="000000"/>
          <w:lang w:eastAsia="zh-CN"/>
        </w:rPr>
      </w:pPr>
      <w:r w:rsidRPr="000A387E">
        <w:rPr>
          <w:rFonts w:ascii="Book Antiqua" w:eastAsia="Times New Roman" w:hAnsi="Book Antiqua" w:cs="Tahoma"/>
          <w:color w:val="000000"/>
        </w:rPr>
        <w:t>Patricia Y Chu, Michael J Campbell, Stephen G</w:t>
      </w:r>
      <w:r w:rsidRPr="000A387E">
        <w:rPr>
          <w:rFonts w:ascii="Book Antiqua" w:eastAsia="宋体" w:hAnsi="Book Antiqua" w:cs="Tahoma"/>
          <w:color w:val="000000"/>
          <w:lang w:eastAsia="zh-CN"/>
        </w:rPr>
        <w:t xml:space="preserve"> </w:t>
      </w:r>
      <w:r w:rsidRPr="000A387E">
        <w:rPr>
          <w:rFonts w:ascii="Book Antiqua" w:eastAsia="Times New Roman" w:hAnsi="Book Antiqua" w:cs="Tahoma"/>
          <w:color w:val="000000"/>
        </w:rPr>
        <w:t>Miller, Kevin D Hill</w:t>
      </w:r>
    </w:p>
    <w:p w:rsidR="00674572" w:rsidRPr="000A387E" w:rsidRDefault="00674572" w:rsidP="00674572">
      <w:pPr>
        <w:tabs>
          <w:tab w:val="left" w:pos="180"/>
        </w:tabs>
        <w:snapToGrid w:val="0"/>
        <w:spacing w:line="360" w:lineRule="auto"/>
        <w:jc w:val="both"/>
        <w:rPr>
          <w:rFonts w:ascii="Book Antiqua" w:eastAsia="宋体" w:hAnsi="Book Antiqua" w:cs="Tahoma"/>
          <w:color w:val="000000"/>
          <w:lang w:eastAsia="zh-CN"/>
        </w:rPr>
      </w:pPr>
    </w:p>
    <w:p w:rsidR="00862E42" w:rsidRPr="000A387E" w:rsidRDefault="00862E42" w:rsidP="00674572">
      <w:pPr>
        <w:tabs>
          <w:tab w:val="left" w:pos="180"/>
        </w:tabs>
        <w:snapToGrid w:val="0"/>
        <w:spacing w:line="360" w:lineRule="auto"/>
        <w:jc w:val="both"/>
        <w:rPr>
          <w:rFonts w:ascii="Book Antiqua" w:eastAsia="宋体" w:hAnsi="Book Antiqua" w:cs="Tahoma"/>
          <w:color w:val="000000"/>
          <w:lang w:eastAsia="zh-CN"/>
        </w:rPr>
      </w:pPr>
      <w:r w:rsidRPr="000A387E">
        <w:rPr>
          <w:rFonts w:ascii="Book Antiqua" w:eastAsia="Times New Roman" w:hAnsi="Book Antiqua" w:cs="Tahoma"/>
          <w:b/>
          <w:color w:val="000000"/>
        </w:rPr>
        <w:t xml:space="preserve">Patricia Y Chu, </w:t>
      </w:r>
      <w:r w:rsidRPr="000A387E">
        <w:rPr>
          <w:rFonts w:ascii="Book Antiqua" w:eastAsia="Times New Roman" w:hAnsi="Book Antiqua" w:cs="Tahoma"/>
          <w:color w:val="000000"/>
        </w:rPr>
        <w:t xml:space="preserve">Duke Clinical Research Institute, Durham, </w:t>
      </w:r>
      <w:r w:rsidR="00674572" w:rsidRPr="000A387E">
        <w:rPr>
          <w:rFonts w:ascii="Book Antiqua" w:eastAsia="Times New Roman" w:hAnsi="Book Antiqua" w:cs="Tahoma"/>
          <w:color w:val="000000"/>
        </w:rPr>
        <w:t>NC</w:t>
      </w:r>
      <w:r w:rsidRPr="000A387E">
        <w:rPr>
          <w:rFonts w:ascii="Book Antiqua" w:eastAsia="Times New Roman" w:hAnsi="Book Antiqua" w:cs="Tahoma"/>
          <w:color w:val="000000"/>
        </w:rPr>
        <w:t xml:space="preserve"> 27715, </w:t>
      </w:r>
      <w:r w:rsidR="00DA3A8E" w:rsidRPr="000A387E">
        <w:rPr>
          <w:rFonts w:ascii="Book Antiqua" w:eastAsia="Times New Roman" w:hAnsi="Book Antiqua" w:cs="Tahoma"/>
          <w:color w:val="000000"/>
        </w:rPr>
        <w:t>United States</w:t>
      </w:r>
    </w:p>
    <w:p w:rsidR="00674572" w:rsidRPr="000A387E" w:rsidRDefault="00674572" w:rsidP="00674572">
      <w:pPr>
        <w:tabs>
          <w:tab w:val="left" w:pos="180"/>
        </w:tabs>
        <w:snapToGrid w:val="0"/>
        <w:spacing w:line="360" w:lineRule="auto"/>
        <w:jc w:val="both"/>
        <w:rPr>
          <w:rFonts w:ascii="Book Antiqua" w:eastAsia="宋体" w:hAnsi="Book Antiqua" w:cs="Tahoma"/>
          <w:color w:val="000000"/>
          <w:lang w:eastAsia="zh-CN"/>
        </w:rPr>
      </w:pPr>
    </w:p>
    <w:p w:rsidR="00862E42" w:rsidRPr="000A387E" w:rsidRDefault="00DA3A8E" w:rsidP="00674572">
      <w:pPr>
        <w:tabs>
          <w:tab w:val="left" w:pos="180"/>
        </w:tabs>
        <w:snapToGrid w:val="0"/>
        <w:spacing w:line="360" w:lineRule="auto"/>
        <w:jc w:val="both"/>
        <w:rPr>
          <w:rFonts w:ascii="Book Antiqua" w:eastAsia="Times New Roman" w:hAnsi="Book Antiqua" w:cs="Tahoma"/>
          <w:color w:val="000000"/>
        </w:rPr>
      </w:pPr>
      <w:r w:rsidRPr="000A387E">
        <w:rPr>
          <w:rFonts w:ascii="Book Antiqua" w:eastAsia="Times New Roman" w:hAnsi="Book Antiqua" w:cs="Tahoma"/>
          <w:b/>
          <w:color w:val="000000"/>
        </w:rPr>
        <w:t>Michael J</w:t>
      </w:r>
      <w:r w:rsidR="00862E42" w:rsidRPr="000A387E">
        <w:rPr>
          <w:rFonts w:ascii="Book Antiqua" w:eastAsia="Times New Roman" w:hAnsi="Book Antiqua" w:cs="Tahoma"/>
          <w:b/>
          <w:color w:val="000000"/>
        </w:rPr>
        <w:t xml:space="preserve"> Campbell, </w:t>
      </w:r>
      <w:r w:rsidR="002400EE" w:rsidRPr="000A387E">
        <w:rPr>
          <w:rFonts w:ascii="Book Antiqua" w:eastAsia="Times New Roman" w:hAnsi="Book Antiqua" w:cs="Tahoma"/>
          <w:b/>
          <w:color w:val="000000"/>
        </w:rPr>
        <w:t>Stephen G</w:t>
      </w:r>
      <w:r w:rsidR="002400EE" w:rsidRPr="000A387E">
        <w:rPr>
          <w:rFonts w:ascii="Book Antiqua" w:eastAsia="宋体" w:hAnsi="Book Antiqua" w:cs="Tahoma"/>
          <w:b/>
          <w:color w:val="000000"/>
          <w:lang w:eastAsia="zh-CN"/>
        </w:rPr>
        <w:t xml:space="preserve"> </w:t>
      </w:r>
      <w:r w:rsidR="002400EE" w:rsidRPr="000A387E">
        <w:rPr>
          <w:rFonts w:ascii="Book Antiqua" w:eastAsia="Times New Roman" w:hAnsi="Book Antiqua" w:cs="Tahoma"/>
          <w:b/>
          <w:color w:val="000000"/>
        </w:rPr>
        <w:t>Miller, Kevin D Hill,</w:t>
      </w:r>
      <w:r w:rsidR="002400EE" w:rsidRPr="000A387E">
        <w:rPr>
          <w:rFonts w:ascii="Book Antiqua" w:eastAsia="宋体" w:hAnsi="Book Antiqua" w:cs="Tahoma"/>
          <w:b/>
          <w:color w:val="000000"/>
          <w:lang w:eastAsia="zh-CN"/>
        </w:rPr>
        <w:t xml:space="preserve"> </w:t>
      </w:r>
      <w:r w:rsidR="00862E42" w:rsidRPr="000A387E">
        <w:rPr>
          <w:rFonts w:ascii="Book Antiqua" w:eastAsia="Times New Roman" w:hAnsi="Book Antiqua" w:cs="Tahoma"/>
          <w:color w:val="000000"/>
        </w:rPr>
        <w:t>Division of Pediatric Cardiology</w:t>
      </w:r>
      <w:r w:rsidR="002400EE" w:rsidRPr="000A387E">
        <w:rPr>
          <w:rFonts w:ascii="Book Antiqua" w:eastAsia="宋体" w:hAnsi="Book Antiqua" w:cs="Tahoma"/>
          <w:color w:val="000000"/>
          <w:lang w:eastAsia="zh-CN"/>
        </w:rPr>
        <w:t>,</w:t>
      </w:r>
      <w:r w:rsidR="00862E42" w:rsidRPr="000A387E">
        <w:rPr>
          <w:rFonts w:ascii="Book Antiqua" w:eastAsia="Times New Roman" w:hAnsi="Book Antiqua" w:cs="Tahoma"/>
          <w:color w:val="000000"/>
        </w:rPr>
        <w:t xml:space="preserve"> Department of Pediatrics, Duke University Medical Center</w:t>
      </w:r>
      <w:r w:rsidR="002400EE" w:rsidRPr="000A387E">
        <w:rPr>
          <w:rFonts w:ascii="Book Antiqua" w:eastAsia="宋体" w:hAnsi="Book Antiqua" w:cs="Tahoma"/>
          <w:color w:val="000000"/>
          <w:lang w:eastAsia="zh-CN"/>
        </w:rPr>
        <w:t>,</w:t>
      </w:r>
      <w:r w:rsidR="00862E42" w:rsidRPr="000A387E">
        <w:rPr>
          <w:rFonts w:ascii="Book Antiqua" w:eastAsia="Times New Roman" w:hAnsi="Book Antiqua" w:cs="Tahoma"/>
          <w:color w:val="000000"/>
        </w:rPr>
        <w:t xml:space="preserve"> Durham, </w:t>
      </w:r>
      <w:r w:rsidR="00674572" w:rsidRPr="000A387E">
        <w:rPr>
          <w:rFonts w:ascii="Book Antiqua" w:eastAsia="Times New Roman" w:hAnsi="Book Antiqua" w:cs="Tahoma"/>
          <w:color w:val="000000"/>
        </w:rPr>
        <w:t>NC</w:t>
      </w:r>
      <w:r w:rsidR="00862E42" w:rsidRPr="000A387E">
        <w:rPr>
          <w:rFonts w:ascii="Book Antiqua" w:eastAsia="Times New Roman" w:hAnsi="Book Antiqua" w:cs="Tahoma"/>
          <w:color w:val="000000"/>
        </w:rPr>
        <w:t xml:space="preserve"> 27715, </w:t>
      </w:r>
      <w:r w:rsidRPr="000A387E">
        <w:rPr>
          <w:rFonts w:ascii="Book Antiqua" w:eastAsia="Times New Roman" w:hAnsi="Book Antiqua" w:cs="Tahoma"/>
          <w:color w:val="000000"/>
        </w:rPr>
        <w:t>United States</w:t>
      </w:r>
    </w:p>
    <w:p w:rsidR="00862E42" w:rsidRPr="000A387E" w:rsidRDefault="00862E42" w:rsidP="00674572">
      <w:pPr>
        <w:tabs>
          <w:tab w:val="left" w:pos="180"/>
        </w:tabs>
        <w:snapToGrid w:val="0"/>
        <w:spacing w:line="360" w:lineRule="auto"/>
        <w:jc w:val="both"/>
        <w:rPr>
          <w:rFonts w:ascii="Book Antiqua" w:eastAsia="宋体" w:hAnsi="Book Antiqua" w:cs="Tahoma"/>
          <w:color w:val="000000"/>
          <w:lang w:eastAsia="zh-CN"/>
        </w:rPr>
      </w:pPr>
    </w:p>
    <w:p w:rsidR="002400EE" w:rsidRPr="000A387E" w:rsidRDefault="00674572" w:rsidP="00674572">
      <w:pPr>
        <w:tabs>
          <w:tab w:val="left" w:pos="180"/>
        </w:tabs>
        <w:snapToGrid w:val="0"/>
        <w:spacing w:line="360" w:lineRule="auto"/>
        <w:jc w:val="both"/>
        <w:rPr>
          <w:rFonts w:ascii="Book Antiqua" w:eastAsia="宋体" w:hAnsi="Book Antiqua" w:cs="Tahoma"/>
          <w:color w:val="000000"/>
          <w:lang w:eastAsia="zh-CN"/>
        </w:rPr>
      </w:pPr>
      <w:r w:rsidRPr="000A387E">
        <w:rPr>
          <w:rFonts w:ascii="Book Antiqua" w:eastAsia="Times New Roman" w:hAnsi="Book Antiqua" w:cs="Tahoma"/>
          <w:b/>
          <w:color w:val="000000"/>
        </w:rPr>
        <w:t>Kevin D</w:t>
      </w:r>
      <w:r w:rsidR="00862E42" w:rsidRPr="000A387E">
        <w:rPr>
          <w:rFonts w:ascii="Book Antiqua" w:eastAsia="Times New Roman" w:hAnsi="Book Antiqua" w:cs="Tahoma"/>
          <w:b/>
          <w:color w:val="000000"/>
        </w:rPr>
        <w:t xml:space="preserve"> Hill, </w:t>
      </w:r>
      <w:r w:rsidR="00862E42" w:rsidRPr="000A387E">
        <w:rPr>
          <w:rFonts w:ascii="Book Antiqua" w:eastAsia="Times New Roman" w:hAnsi="Book Antiqua" w:cs="Tahoma"/>
          <w:color w:val="000000"/>
        </w:rPr>
        <w:t xml:space="preserve">Duke Clinical Research Institute, Durham, </w:t>
      </w:r>
      <w:r w:rsidRPr="000A387E">
        <w:rPr>
          <w:rFonts w:ascii="Book Antiqua" w:eastAsia="Times New Roman" w:hAnsi="Book Antiqua" w:cs="Tahoma"/>
          <w:color w:val="000000"/>
        </w:rPr>
        <w:t>NC</w:t>
      </w:r>
      <w:r w:rsidR="00862E42" w:rsidRPr="000A387E">
        <w:rPr>
          <w:rFonts w:ascii="Book Antiqua" w:eastAsia="Times New Roman" w:hAnsi="Book Antiqua" w:cs="Tahoma"/>
          <w:color w:val="000000"/>
        </w:rPr>
        <w:t xml:space="preserve"> 27715, </w:t>
      </w:r>
      <w:r w:rsidR="00DA3A8E" w:rsidRPr="000A387E">
        <w:rPr>
          <w:rFonts w:ascii="Book Antiqua" w:eastAsia="Times New Roman" w:hAnsi="Book Antiqua" w:cs="Tahoma"/>
          <w:color w:val="000000"/>
        </w:rPr>
        <w:t>United States</w:t>
      </w:r>
    </w:p>
    <w:p w:rsidR="00862E42" w:rsidRPr="000A387E" w:rsidRDefault="00862E42" w:rsidP="00674572">
      <w:pPr>
        <w:tabs>
          <w:tab w:val="left" w:pos="180"/>
        </w:tabs>
        <w:snapToGrid w:val="0"/>
        <w:spacing w:line="360" w:lineRule="auto"/>
        <w:jc w:val="both"/>
        <w:rPr>
          <w:rFonts w:ascii="Book Antiqua" w:eastAsia="宋体" w:hAnsi="Book Antiqua" w:cs="Tahoma"/>
          <w:color w:val="000000"/>
          <w:lang w:eastAsia="zh-CN"/>
        </w:rPr>
      </w:pPr>
    </w:p>
    <w:p w:rsidR="002400EE" w:rsidRPr="000A387E" w:rsidRDefault="00862E42" w:rsidP="00674572">
      <w:pPr>
        <w:tabs>
          <w:tab w:val="left" w:pos="180"/>
        </w:tabs>
        <w:snapToGrid w:val="0"/>
        <w:spacing w:line="360" w:lineRule="auto"/>
        <w:jc w:val="both"/>
        <w:rPr>
          <w:rFonts w:ascii="Book Antiqua" w:eastAsia="宋体" w:hAnsi="Book Antiqua" w:cs="Times New Roman"/>
          <w:lang w:eastAsia="zh-CN"/>
        </w:rPr>
      </w:pPr>
      <w:r w:rsidRPr="000A387E">
        <w:rPr>
          <w:rFonts w:ascii="Book Antiqua" w:eastAsia="Times New Roman" w:hAnsi="Book Antiqua" w:cs="Tahoma"/>
          <w:b/>
          <w:bCs/>
          <w:color w:val="000000"/>
        </w:rPr>
        <w:t>Author contributions</w:t>
      </w:r>
      <w:r w:rsidR="002400EE" w:rsidRPr="000A387E">
        <w:rPr>
          <w:rFonts w:ascii="Book Antiqua" w:eastAsia="宋体" w:hAnsi="Book Antiqua" w:cs="Tahoma"/>
          <w:b/>
          <w:bCs/>
          <w:color w:val="000000"/>
          <w:lang w:eastAsia="zh-CN"/>
        </w:rPr>
        <w:t xml:space="preserve">: </w:t>
      </w:r>
      <w:r w:rsidRPr="000A387E">
        <w:rPr>
          <w:rFonts w:ascii="Book Antiqua" w:eastAsia="Times New Roman" w:hAnsi="Book Antiqua" w:cs="Tahoma"/>
          <w:bCs/>
          <w:color w:val="000000"/>
        </w:rPr>
        <w:t>Chu PY, Campbell MJ, Miller SG</w:t>
      </w:r>
      <w:r w:rsidR="005B55C4">
        <w:rPr>
          <w:rFonts w:ascii="Book Antiqua" w:hAnsi="Book Antiqua" w:cs="Tahoma" w:hint="eastAsia"/>
          <w:bCs/>
          <w:color w:val="000000"/>
          <w:lang w:eastAsia="zh-CN"/>
        </w:rPr>
        <w:t xml:space="preserve"> and</w:t>
      </w:r>
      <w:r w:rsidRPr="000A387E">
        <w:rPr>
          <w:rFonts w:ascii="Book Antiqua" w:eastAsia="Times New Roman" w:hAnsi="Book Antiqua" w:cs="Tahoma"/>
          <w:bCs/>
          <w:color w:val="000000"/>
        </w:rPr>
        <w:t xml:space="preserve"> Hill KD </w:t>
      </w:r>
      <w:r w:rsidRPr="000A387E">
        <w:rPr>
          <w:rFonts w:ascii="Book Antiqua" w:eastAsia="Times New Roman" w:hAnsi="Book Antiqua" w:cs="Times New Roman"/>
        </w:rPr>
        <w:t>contributed to the manuscript literature review, data compilation and writing.</w:t>
      </w:r>
    </w:p>
    <w:p w:rsidR="00862E42" w:rsidRPr="000A387E" w:rsidRDefault="00862E42" w:rsidP="00674572">
      <w:pPr>
        <w:snapToGrid w:val="0"/>
        <w:spacing w:line="360" w:lineRule="auto"/>
        <w:jc w:val="both"/>
        <w:rPr>
          <w:rFonts w:ascii="Book Antiqua" w:eastAsia="宋体" w:hAnsi="Book Antiqua" w:cs="Arial"/>
          <w:lang w:eastAsia="zh-CN"/>
        </w:rPr>
      </w:pPr>
    </w:p>
    <w:p w:rsidR="00862E42" w:rsidRPr="000A387E" w:rsidRDefault="00862E42" w:rsidP="00674572">
      <w:pPr>
        <w:tabs>
          <w:tab w:val="left" w:pos="180"/>
        </w:tabs>
        <w:snapToGrid w:val="0"/>
        <w:spacing w:line="360" w:lineRule="auto"/>
        <w:jc w:val="both"/>
        <w:rPr>
          <w:rFonts w:ascii="Book Antiqua" w:eastAsia="宋体" w:hAnsi="Book Antiqua"/>
          <w:lang w:eastAsia="zh-CN"/>
        </w:rPr>
      </w:pPr>
      <w:r w:rsidRPr="000A387E">
        <w:rPr>
          <w:rFonts w:ascii="Book Antiqua" w:eastAsia="Times New Roman" w:hAnsi="Book Antiqua" w:cs="Tahoma"/>
          <w:b/>
          <w:bCs/>
          <w:color w:val="000000"/>
        </w:rPr>
        <w:t xml:space="preserve">Correspondence to: </w:t>
      </w:r>
      <w:r w:rsidR="002400EE" w:rsidRPr="000A387E">
        <w:rPr>
          <w:rFonts w:ascii="Book Antiqua" w:eastAsia="Times New Roman" w:hAnsi="Book Antiqua" w:cs="Tahoma"/>
          <w:b/>
          <w:color w:val="000000"/>
        </w:rPr>
        <w:t>Kevin D</w:t>
      </w:r>
      <w:r w:rsidRPr="000A387E">
        <w:rPr>
          <w:rFonts w:ascii="Book Antiqua" w:eastAsia="Times New Roman" w:hAnsi="Book Antiqua" w:cs="Tahoma"/>
          <w:b/>
          <w:color w:val="000000"/>
        </w:rPr>
        <w:t xml:space="preserve"> Hill, MD</w:t>
      </w:r>
      <w:r w:rsidR="002400EE" w:rsidRPr="000A387E">
        <w:rPr>
          <w:rFonts w:ascii="Book Antiqua" w:eastAsia="宋体" w:hAnsi="Book Antiqua" w:cs="Tahoma"/>
          <w:b/>
          <w:color w:val="000000"/>
          <w:lang w:eastAsia="zh-CN"/>
        </w:rPr>
        <w:t>,</w:t>
      </w:r>
      <w:r w:rsidRPr="000A387E">
        <w:rPr>
          <w:rFonts w:ascii="Book Antiqua" w:eastAsia="Times New Roman" w:hAnsi="Book Antiqua" w:cs="Tahoma"/>
          <w:b/>
          <w:color w:val="000000"/>
        </w:rPr>
        <w:t xml:space="preserve"> MSCI, Assistant Professor </w:t>
      </w:r>
      <w:r w:rsidRPr="000A387E">
        <w:rPr>
          <w:rFonts w:ascii="Book Antiqua" w:eastAsia="Times New Roman" w:hAnsi="Book Antiqua" w:cs="Tahoma"/>
          <w:color w:val="000000"/>
        </w:rPr>
        <w:t>of Pediatrics in the Division of Pediatric Cardiology</w:t>
      </w:r>
      <w:r w:rsidR="002400EE" w:rsidRPr="000A387E">
        <w:rPr>
          <w:rFonts w:ascii="Book Antiqua" w:eastAsia="宋体" w:hAnsi="Book Antiqua" w:cs="Tahoma"/>
          <w:color w:val="000000"/>
          <w:lang w:eastAsia="zh-CN"/>
        </w:rPr>
        <w:t>,</w:t>
      </w:r>
      <w:r w:rsidRPr="000A387E">
        <w:rPr>
          <w:rFonts w:ascii="Book Antiqua" w:eastAsia="Times New Roman" w:hAnsi="Book Antiqua" w:cs="Tahoma"/>
          <w:color w:val="000000"/>
        </w:rPr>
        <w:t xml:space="preserve"> Division of Pediatrics, Duke University Medical Center, Duke Clinical Research Institute</w:t>
      </w:r>
      <w:r w:rsidR="008A30C5" w:rsidRPr="000A387E">
        <w:rPr>
          <w:rFonts w:ascii="Book Antiqua" w:eastAsia="宋体" w:hAnsi="Book Antiqua" w:cs="Tahoma"/>
          <w:color w:val="000000"/>
          <w:lang w:eastAsia="zh-CN"/>
        </w:rPr>
        <w:t xml:space="preserve">, </w:t>
      </w:r>
      <w:r w:rsidRPr="000A387E">
        <w:rPr>
          <w:rFonts w:ascii="Book Antiqua" w:eastAsia="Times New Roman" w:hAnsi="Book Antiqua" w:cs="Tahoma"/>
          <w:color w:val="000000"/>
        </w:rPr>
        <w:t>2400 Pratt Street, Room 7582</w:t>
      </w:r>
      <w:r w:rsidR="00EB713B">
        <w:rPr>
          <w:rFonts w:ascii="Book Antiqua" w:hAnsi="Book Antiqua" w:cs="Tahoma" w:hint="eastAsia"/>
          <w:color w:val="000000"/>
          <w:lang w:eastAsia="zh-CN"/>
        </w:rPr>
        <w:t>,</w:t>
      </w:r>
      <w:r w:rsidRPr="000A387E">
        <w:rPr>
          <w:rFonts w:ascii="Book Antiqua" w:eastAsia="Times New Roman" w:hAnsi="Book Antiqua" w:cs="Tahoma"/>
          <w:color w:val="000000"/>
        </w:rPr>
        <w:t xml:space="preserve"> Box 3850 Durham, </w:t>
      </w:r>
      <w:r w:rsidR="00674572" w:rsidRPr="000A387E">
        <w:rPr>
          <w:rFonts w:ascii="Book Antiqua" w:eastAsia="Times New Roman" w:hAnsi="Book Antiqua" w:cs="Tahoma"/>
          <w:color w:val="000000"/>
        </w:rPr>
        <w:t>NC</w:t>
      </w:r>
      <w:r w:rsidRPr="000A387E">
        <w:rPr>
          <w:rFonts w:ascii="Book Antiqua" w:eastAsia="Times New Roman" w:hAnsi="Book Antiqua" w:cs="Tahoma"/>
          <w:color w:val="000000"/>
        </w:rPr>
        <w:t xml:space="preserve">, 27705, United States. </w:t>
      </w:r>
      <w:hyperlink r:id="rId9" w:history="1">
        <w:r w:rsidRPr="000A387E">
          <w:rPr>
            <w:rStyle w:val="ac"/>
            <w:rFonts w:ascii="Book Antiqua" w:eastAsia="Times New Roman" w:hAnsi="Book Antiqua" w:cs="Tahoma"/>
          </w:rPr>
          <w:t>kevin.hill@duke.edu</w:t>
        </w:r>
      </w:hyperlink>
    </w:p>
    <w:p w:rsidR="008A30C5" w:rsidRPr="000A387E" w:rsidRDefault="008A30C5" w:rsidP="00674572">
      <w:pPr>
        <w:tabs>
          <w:tab w:val="left" w:pos="180"/>
        </w:tabs>
        <w:snapToGrid w:val="0"/>
        <w:spacing w:line="360" w:lineRule="auto"/>
        <w:jc w:val="both"/>
        <w:rPr>
          <w:rFonts w:ascii="Book Antiqua" w:eastAsia="宋体" w:hAnsi="Book Antiqua" w:cs="Tahoma"/>
          <w:color w:val="000000"/>
          <w:lang w:eastAsia="zh-CN"/>
        </w:rPr>
      </w:pPr>
    </w:p>
    <w:p w:rsidR="008A30C5" w:rsidRPr="000A387E" w:rsidRDefault="008A30C5" w:rsidP="008A30C5">
      <w:pPr>
        <w:autoSpaceDE w:val="0"/>
        <w:autoSpaceDN w:val="0"/>
        <w:adjustRightInd w:val="0"/>
        <w:snapToGrid w:val="0"/>
        <w:spacing w:line="360" w:lineRule="auto"/>
        <w:rPr>
          <w:rFonts w:ascii="Book Antiqua" w:hAnsi="Book Antiqua"/>
          <w:color w:val="000000"/>
        </w:rPr>
      </w:pPr>
      <w:r w:rsidRPr="000A387E">
        <w:rPr>
          <w:rFonts w:ascii="Book Antiqua" w:hAnsi="Book Antiqua"/>
          <w:b/>
          <w:bCs/>
          <w:color w:val="000000"/>
        </w:rPr>
        <w:t xml:space="preserve">Telephone: </w:t>
      </w:r>
      <w:bookmarkStart w:id="2" w:name="OLE_LINK1415"/>
      <w:bookmarkStart w:id="3" w:name="OLE_LINK1416"/>
      <w:bookmarkStart w:id="4" w:name="OLE_LINK1417"/>
      <w:r w:rsidRPr="000A387E">
        <w:rPr>
          <w:rFonts w:ascii="Book Antiqua" w:hAnsi="Book Antiqua"/>
          <w:color w:val="000000"/>
        </w:rPr>
        <w:t>+</w:t>
      </w:r>
      <w:bookmarkStart w:id="5" w:name="OLE_LINK42"/>
      <w:bookmarkStart w:id="6" w:name="OLE_LINK128"/>
      <w:bookmarkStart w:id="7" w:name="OLE_LINK951"/>
      <w:bookmarkStart w:id="8" w:name="OLE_LINK955"/>
      <w:bookmarkEnd w:id="2"/>
      <w:bookmarkEnd w:id="3"/>
      <w:bookmarkEnd w:id="4"/>
      <w:r w:rsidRPr="000A387E">
        <w:rPr>
          <w:rFonts w:ascii="Book Antiqua" w:eastAsia="Times New Roman" w:hAnsi="Book Antiqua" w:cs="Tahoma"/>
          <w:color w:val="000000"/>
        </w:rPr>
        <w:t>1</w:t>
      </w:r>
      <w:r w:rsidRPr="000A387E">
        <w:rPr>
          <w:rFonts w:ascii="Book Antiqua" w:eastAsia="宋体" w:hAnsi="Book Antiqua" w:cs="Tahoma"/>
          <w:color w:val="000000"/>
          <w:lang w:eastAsia="zh-CN"/>
        </w:rPr>
        <w:t>-</w:t>
      </w:r>
      <w:r w:rsidR="00EB713B">
        <w:rPr>
          <w:rFonts w:ascii="Book Antiqua" w:hAnsi="Book Antiqua" w:cs="Arial"/>
        </w:rPr>
        <w:t>919-668</w:t>
      </w:r>
      <w:r w:rsidRPr="000A387E">
        <w:rPr>
          <w:rFonts w:ascii="Book Antiqua" w:hAnsi="Book Antiqua" w:cs="Arial"/>
        </w:rPr>
        <w:t>4686</w:t>
      </w:r>
      <w:r w:rsidR="00E341C3" w:rsidRPr="000A387E">
        <w:rPr>
          <w:rFonts w:ascii="Book Antiqua" w:hAnsi="Book Antiqua"/>
          <w:color w:val="FF0000"/>
        </w:rPr>
        <w:t xml:space="preserve"> </w:t>
      </w:r>
      <w:r w:rsidR="00E73DCE" w:rsidRPr="000A387E">
        <w:rPr>
          <w:rFonts w:ascii="Book Antiqua" w:hAnsi="Book Antiqua"/>
          <w:color w:val="FF0000"/>
          <w:lang w:eastAsia="zh-CN"/>
        </w:rPr>
        <w:t xml:space="preserve">  </w:t>
      </w:r>
      <w:r w:rsidRPr="000A387E">
        <w:rPr>
          <w:rFonts w:ascii="Book Antiqua" w:hAnsi="Book Antiqua"/>
          <w:b/>
          <w:bCs/>
          <w:color w:val="FF0000"/>
        </w:rPr>
        <w:t xml:space="preserve"> </w:t>
      </w:r>
      <w:bookmarkStart w:id="9" w:name="OLE_LINK440"/>
      <w:r w:rsidR="00E73DCE" w:rsidRPr="000A387E">
        <w:rPr>
          <w:rFonts w:ascii="Book Antiqua" w:hAnsi="Book Antiqua"/>
          <w:b/>
          <w:bCs/>
          <w:color w:val="FF0000"/>
          <w:lang w:eastAsia="zh-CN"/>
        </w:rPr>
        <w:t xml:space="preserve">  </w:t>
      </w:r>
      <w:r w:rsidRPr="000A387E">
        <w:rPr>
          <w:rFonts w:ascii="Book Antiqua" w:hAnsi="Book Antiqua"/>
          <w:b/>
          <w:bCs/>
          <w:color w:val="000000"/>
        </w:rPr>
        <w:t>Fax:</w:t>
      </w:r>
      <w:r w:rsidRPr="000A387E">
        <w:rPr>
          <w:rFonts w:ascii="Book Antiqua" w:hAnsi="Book Antiqua"/>
          <w:color w:val="000000"/>
        </w:rPr>
        <w:t xml:space="preserve"> +</w:t>
      </w:r>
      <w:bookmarkEnd w:id="5"/>
      <w:bookmarkEnd w:id="6"/>
      <w:bookmarkEnd w:id="9"/>
      <w:r w:rsidRPr="000A387E">
        <w:rPr>
          <w:rFonts w:ascii="Book Antiqua" w:eastAsia="宋体" w:hAnsi="Book Antiqua"/>
          <w:color w:val="000000"/>
          <w:lang w:eastAsia="zh-CN"/>
        </w:rPr>
        <w:t>1-</w:t>
      </w:r>
      <w:r w:rsidRPr="000A387E">
        <w:rPr>
          <w:rFonts w:ascii="Book Antiqua" w:hAnsi="Book Antiqua" w:cs="Arial"/>
        </w:rPr>
        <w:t>919-6687058</w:t>
      </w:r>
    </w:p>
    <w:p w:rsidR="008A30C5" w:rsidRPr="000A387E" w:rsidRDefault="008A30C5" w:rsidP="008A30C5">
      <w:pPr>
        <w:adjustRightInd w:val="0"/>
        <w:snapToGrid w:val="0"/>
        <w:spacing w:line="360" w:lineRule="auto"/>
        <w:rPr>
          <w:rFonts w:ascii="Book Antiqua" w:eastAsia="宋体" w:hAnsi="Book Antiqua"/>
          <w:b/>
          <w:lang w:eastAsia="zh-CN"/>
        </w:rPr>
      </w:pPr>
      <w:bookmarkStart w:id="10" w:name="OLE_LINK25"/>
      <w:bookmarkStart w:id="11" w:name="OLE_LINK26"/>
      <w:bookmarkStart w:id="12" w:name="OLE_LINK145"/>
      <w:bookmarkStart w:id="13" w:name="OLE_LINK215"/>
      <w:bookmarkStart w:id="14" w:name="OLE_LINK352"/>
      <w:bookmarkStart w:id="15" w:name="OLE_LINK364"/>
      <w:bookmarkStart w:id="16" w:name="OLE_LINK383"/>
      <w:bookmarkStart w:id="17" w:name="OLE_LINK361"/>
      <w:bookmarkStart w:id="18" w:name="OLE_LINK444"/>
      <w:bookmarkStart w:id="19" w:name="OLE_LINK501"/>
      <w:bookmarkStart w:id="20" w:name="OLE_LINK572"/>
      <w:bookmarkStart w:id="21" w:name="OLE_LINK573"/>
      <w:bookmarkStart w:id="22" w:name="OLE_LINK756"/>
      <w:bookmarkStart w:id="23" w:name="OLE_LINK757"/>
      <w:bookmarkStart w:id="24" w:name="OLE_LINK805"/>
      <w:bookmarkStart w:id="25" w:name="OLE_LINK806"/>
      <w:bookmarkStart w:id="26" w:name="OLE_LINK958"/>
      <w:bookmarkStart w:id="27" w:name="OLE_LINK1018"/>
      <w:bookmarkStart w:id="28" w:name="OLE_LINK1059"/>
      <w:bookmarkStart w:id="29" w:name="OLE_LINK1122"/>
      <w:bookmarkStart w:id="30" w:name="OLE_LINK1123"/>
      <w:bookmarkStart w:id="31" w:name="OLE_LINK1402"/>
      <w:bookmarkStart w:id="32" w:name="OLE_LINK1750"/>
      <w:bookmarkStart w:id="33" w:name="OLE_LINK1751"/>
      <w:bookmarkStart w:id="34" w:name="OLE_LINK1832"/>
      <w:bookmarkStart w:id="35" w:name="OLE_LINK1878"/>
      <w:bookmarkStart w:id="36" w:name="OLE_LINK1917"/>
      <w:bookmarkStart w:id="37" w:name="OLE_LINK1918"/>
      <w:bookmarkStart w:id="38" w:name="OLE_LINK1985"/>
      <w:bookmarkStart w:id="39" w:name="OLE_LINK1986"/>
      <w:bookmarkStart w:id="40" w:name="OLE_LINK1927"/>
      <w:bookmarkStart w:id="41" w:name="OLE_LINK1928"/>
      <w:bookmarkStart w:id="42" w:name="OLE_LINK2044"/>
      <w:bookmarkStart w:id="43" w:name="OLE_LINK2352"/>
      <w:bookmarkStart w:id="44" w:name="OLE_LINK2220"/>
      <w:bookmarkStart w:id="45" w:name="OLE_LINK2344"/>
      <w:bookmarkStart w:id="46" w:name="OLE_LINK2347"/>
      <w:bookmarkStart w:id="47" w:name="OLE_LINK2626"/>
      <w:bookmarkStart w:id="48" w:name="OLE_LINK2390"/>
      <w:bookmarkStart w:id="49" w:name="OLE_LINK2752"/>
      <w:bookmarkStart w:id="50" w:name="OLE_LINK2753"/>
      <w:bookmarkStart w:id="51" w:name="OLE_LINK2855"/>
      <w:bookmarkStart w:id="52" w:name="OLE_LINK2992"/>
      <w:bookmarkStart w:id="53" w:name="OLE_LINK3241"/>
      <w:bookmarkStart w:id="54" w:name="OLE_LINK2682"/>
      <w:r w:rsidRPr="000A387E">
        <w:rPr>
          <w:rFonts w:ascii="Book Antiqua" w:hAnsi="Book Antiqua"/>
          <w:b/>
        </w:rPr>
        <w:lastRenderedPageBreak/>
        <w:t>Received:</w:t>
      </w:r>
      <w:r w:rsidRPr="000A387E">
        <w:rPr>
          <w:rFonts w:ascii="Book Antiqua" w:eastAsia="宋体" w:hAnsi="Book Antiqua"/>
          <w:b/>
          <w:lang w:eastAsia="zh-CN"/>
        </w:rPr>
        <w:t xml:space="preserve"> </w:t>
      </w:r>
      <w:r w:rsidRPr="000A387E">
        <w:rPr>
          <w:rFonts w:ascii="Book Antiqua" w:eastAsia="宋体" w:hAnsi="Book Antiqua"/>
          <w:lang w:eastAsia="zh-CN"/>
        </w:rPr>
        <w:t>December 27, 2013</w:t>
      </w:r>
      <w:r w:rsidR="00E341C3" w:rsidRPr="000A387E">
        <w:rPr>
          <w:rFonts w:ascii="Book Antiqua" w:eastAsia="宋体" w:hAnsi="Book Antiqua"/>
          <w:lang w:eastAsia="zh-CN"/>
        </w:rPr>
        <w:t xml:space="preserve"> </w:t>
      </w:r>
      <w:r w:rsidR="00E73DCE" w:rsidRPr="000A387E">
        <w:rPr>
          <w:rFonts w:ascii="Book Antiqua" w:eastAsia="宋体" w:hAnsi="Book Antiqua"/>
          <w:lang w:eastAsia="zh-CN"/>
        </w:rPr>
        <w:t xml:space="preserve">  </w:t>
      </w:r>
      <w:r w:rsidRPr="000A387E">
        <w:rPr>
          <w:rFonts w:ascii="Book Antiqua" w:hAnsi="Book Antiqua"/>
          <w:b/>
        </w:rPr>
        <w:t xml:space="preserve">Revised: </w:t>
      </w:r>
      <w:bookmarkStart w:id="55" w:name="OLE_LINK103"/>
      <w:bookmarkStart w:id="56" w:name="OLE_LINK104"/>
      <w:bookmarkStart w:id="57" w:name="OLE_LINK69"/>
      <w:bookmarkStart w:id="58" w:name="OLE_LINK70"/>
      <w:bookmarkEnd w:id="10"/>
      <w:bookmarkEnd w:id="11"/>
      <w:r w:rsidRPr="000A387E">
        <w:rPr>
          <w:rFonts w:ascii="Book Antiqua" w:eastAsia="宋体" w:hAnsi="Book Antiqua"/>
          <w:lang w:eastAsia="zh-CN"/>
        </w:rPr>
        <w:t>January 27, 2014</w:t>
      </w:r>
    </w:p>
    <w:p w:rsidR="00045B49" w:rsidRPr="00D65D8F" w:rsidRDefault="008A30C5" w:rsidP="00045B49">
      <w:pPr>
        <w:rPr>
          <w:rFonts w:ascii="Book Antiqua" w:hAnsi="Book Antiqua"/>
        </w:rPr>
      </w:pPr>
      <w:bookmarkStart w:id="59" w:name="OLE_LINK303"/>
      <w:bookmarkStart w:id="60" w:name="OLE_LINK304"/>
      <w:bookmarkStart w:id="61" w:name="OLE_LINK1382"/>
      <w:bookmarkStart w:id="62" w:name="OLE_LINK2188"/>
      <w:bookmarkStart w:id="63" w:name="OLE_LINK2189"/>
      <w:bookmarkStart w:id="64" w:name="OLE_LINK2615"/>
      <w:r w:rsidRPr="000A387E">
        <w:rPr>
          <w:rFonts w:ascii="Book Antiqua" w:hAnsi="Book Antiqua"/>
          <w:b/>
        </w:rPr>
        <w:t>Accepted:</w:t>
      </w:r>
      <w:r w:rsidR="00E341C3" w:rsidRPr="000A387E">
        <w:rPr>
          <w:rFonts w:ascii="Book Antiqua" w:hAnsi="Book Antiqua"/>
          <w:b/>
        </w:rPr>
        <w:t xml:space="preserve"> </w:t>
      </w:r>
      <w:r w:rsidR="00045B49" w:rsidRPr="00D65D8F">
        <w:rPr>
          <w:rFonts w:ascii="Book Antiqua" w:hAnsi="Book Antiqua"/>
        </w:rPr>
        <w:t>April 16, 2014</w:t>
      </w:r>
    </w:p>
    <w:p w:rsidR="008A30C5" w:rsidRPr="000A387E" w:rsidRDefault="008A30C5" w:rsidP="008A30C5">
      <w:pPr>
        <w:adjustRightInd w:val="0"/>
        <w:snapToGrid w:val="0"/>
        <w:spacing w:line="360" w:lineRule="auto"/>
        <w:rPr>
          <w:rFonts w:ascii="Book Antiqua" w:hAnsi="Book Antiqua"/>
          <w:b/>
        </w:rPr>
      </w:pPr>
      <w:bookmarkStart w:id="65" w:name="_GoBack"/>
      <w:bookmarkEnd w:id="65"/>
      <w:r w:rsidRPr="000A387E">
        <w:rPr>
          <w:rFonts w:ascii="Book Antiqua" w:hAnsi="Book Antiqua"/>
          <w:b/>
        </w:rPr>
        <w:t xml:space="preserve">Published online: </w:t>
      </w:r>
      <w:bookmarkEnd w:id="55"/>
      <w:bookmarkEnd w:id="56"/>
    </w:p>
    <w:bookmarkEnd w:id="7"/>
    <w:bookmarkEnd w:id="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7"/>
    <w:bookmarkEnd w:id="58"/>
    <w:bookmarkEnd w:id="59"/>
    <w:bookmarkEnd w:id="60"/>
    <w:bookmarkEnd w:id="61"/>
    <w:bookmarkEnd w:id="62"/>
    <w:bookmarkEnd w:id="63"/>
    <w:bookmarkEnd w:id="64"/>
    <w:p w:rsidR="00D47DFF" w:rsidRDefault="00D47DFF" w:rsidP="00674572">
      <w:pPr>
        <w:snapToGrid w:val="0"/>
        <w:spacing w:line="360" w:lineRule="auto"/>
        <w:jc w:val="both"/>
        <w:rPr>
          <w:rFonts w:ascii="Book Antiqua" w:hAnsi="Book Antiqua" w:cs="Arial"/>
          <w:b/>
          <w:lang w:eastAsia="zh-CN"/>
        </w:rPr>
      </w:pPr>
    </w:p>
    <w:p w:rsidR="004346AE" w:rsidRPr="000A387E" w:rsidRDefault="00AF1365" w:rsidP="00674572">
      <w:pPr>
        <w:snapToGrid w:val="0"/>
        <w:spacing w:line="360" w:lineRule="auto"/>
        <w:jc w:val="both"/>
        <w:rPr>
          <w:rFonts w:ascii="Book Antiqua" w:hAnsi="Book Antiqua" w:cs="Arial"/>
        </w:rPr>
      </w:pPr>
      <w:r w:rsidRPr="000A387E">
        <w:rPr>
          <w:rFonts w:ascii="Book Antiqua" w:hAnsi="Book Antiqua" w:cs="Arial"/>
          <w:b/>
        </w:rPr>
        <w:t>Abstract</w:t>
      </w:r>
      <w:r w:rsidR="004346AE" w:rsidRPr="000A387E">
        <w:rPr>
          <w:rFonts w:ascii="Book Antiqua" w:eastAsia="Times New Roman" w:hAnsi="Book Antiqua" w:cs="Times New Roman"/>
        </w:rPr>
        <w:t> </w:t>
      </w:r>
    </w:p>
    <w:p w:rsidR="008A30C5" w:rsidRPr="000A387E" w:rsidRDefault="004346AE" w:rsidP="008A30C5">
      <w:pPr>
        <w:snapToGrid w:val="0"/>
        <w:spacing w:line="360" w:lineRule="auto"/>
        <w:jc w:val="both"/>
        <w:rPr>
          <w:rFonts w:ascii="Book Antiqua" w:eastAsia="宋体" w:hAnsi="Book Antiqua" w:cs="Times New Roman"/>
          <w:lang w:eastAsia="zh-CN"/>
        </w:rPr>
      </w:pPr>
      <w:r w:rsidRPr="000A387E">
        <w:rPr>
          <w:rFonts w:ascii="Book Antiqua" w:eastAsia="Times New Roman" w:hAnsi="Book Antiqua" w:cs="Times New Roman"/>
        </w:rPr>
        <w:t>Worldwide the prevalence of essential hypertension in children and adolescents continues to increase.</w:t>
      </w:r>
      <w:r w:rsidR="008A30C5" w:rsidRPr="000A387E">
        <w:rPr>
          <w:rFonts w:ascii="Book Antiqua" w:eastAsia="Times New Roman" w:hAnsi="Book Antiqua" w:cs="Times New Roman"/>
        </w:rPr>
        <w:t xml:space="preserve"> </w:t>
      </w:r>
      <w:r w:rsidRPr="000A387E">
        <w:rPr>
          <w:rFonts w:ascii="Book Antiqua" w:eastAsia="Times New Roman" w:hAnsi="Book Antiqua" w:cs="Times New Roman"/>
        </w:rPr>
        <w:t>Traditionally providers have used “off-label” drugs to treat pediatric hypertension, meaning that rigorous clinical trials of these drugs have not been specifically performed in pediatric patient populations.</w:t>
      </w:r>
      <w:r w:rsidR="008A30C5" w:rsidRPr="000A387E">
        <w:rPr>
          <w:rFonts w:ascii="Book Antiqua" w:eastAsia="Times New Roman" w:hAnsi="Book Antiqua" w:cs="Times New Roman"/>
        </w:rPr>
        <w:t xml:space="preserve"> </w:t>
      </w:r>
      <w:r w:rsidRPr="000A387E">
        <w:rPr>
          <w:rFonts w:ascii="Book Antiqua" w:eastAsia="Times New Roman" w:hAnsi="Book Antiqua" w:cs="Times New Roman"/>
        </w:rPr>
        <w:t>Consequently providers have extrapolated dosing, safety and efficacy from trials in adults.</w:t>
      </w:r>
      <w:r w:rsidR="008A30C5" w:rsidRPr="000A387E">
        <w:rPr>
          <w:rFonts w:ascii="Book Antiqua" w:eastAsia="Times New Roman" w:hAnsi="Book Antiqua" w:cs="Times New Roman"/>
        </w:rPr>
        <w:t xml:space="preserve"> </w:t>
      </w:r>
      <w:r w:rsidRPr="000A387E">
        <w:rPr>
          <w:rFonts w:ascii="Book Antiqua" w:eastAsia="Times New Roman" w:hAnsi="Book Antiqua" w:cs="Times New Roman"/>
        </w:rPr>
        <w:t>This practice is sub-optimal as children demonstrate unique differences in drug metabolism and response. Use of unstudied or understudied drugs increa</w:t>
      </w:r>
      <w:r w:rsidR="008A30C5" w:rsidRPr="000A387E">
        <w:rPr>
          <w:rFonts w:ascii="Book Antiqua" w:eastAsia="Times New Roman" w:hAnsi="Book Antiqua" w:cs="Times New Roman"/>
        </w:rPr>
        <w:t>ses risk of adverse events and</w:t>
      </w:r>
      <w:r w:rsidR="008A30C5" w:rsidRPr="000A387E">
        <w:rPr>
          <w:rFonts w:ascii="Book Antiqua" w:eastAsia="宋体" w:hAnsi="Book Antiqua" w:cs="Times New Roman"/>
          <w:lang w:eastAsia="zh-CN"/>
        </w:rPr>
        <w:t>/</w:t>
      </w:r>
      <w:r w:rsidRPr="000A387E">
        <w:rPr>
          <w:rFonts w:ascii="Book Antiqua" w:eastAsia="Times New Roman" w:hAnsi="Book Antiqua" w:cs="Times New Roman"/>
        </w:rPr>
        <w:t>or can lead to sub-optimal efficacy.</w:t>
      </w:r>
      <w:r w:rsidR="008A30C5" w:rsidRPr="000A387E">
        <w:rPr>
          <w:rFonts w:ascii="Book Antiqua" w:eastAsia="Times New Roman" w:hAnsi="Book Antiqua" w:cs="Times New Roman"/>
        </w:rPr>
        <w:t xml:space="preserve"> </w:t>
      </w:r>
      <w:r w:rsidRPr="000A387E">
        <w:rPr>
          <w:rFonts w:ascii="Book Antiqua" w:eastAsia="Times New Roman" w:hAnsi="Book Antiqua" w:cs="Times New Roman"/>
        </w:rPr>
        <w:t>Recognizing these concerns, regulatory agencies have created financial incentives for industry to conduct pediatric clinical trials. These incentives, coupled with the emerging pediatric hypertension epidemic, have spurred over 30 clinical trials of anti-hypertensive drugs over the past 15 years and have resulted in labeling of 10 new drugs by the United States Food and Drug Administration for treatment of hypertension in children and adolescents. Unfortunately the financial incentive structures focus on newer drugs and drug classes. Consequently there is now a relative dearth of trial data for older but sometimes commonly prescribed pediatric antihypertensive drugs. This article reviews recent pediatric antihypertensive drug trials with a focus on trial design and endpoints, drug dosing, safety, efficacy and specific drug indications.</w:t>
      </w:r>
      <w:r w:rsidR="008A30C5" w:rsidRPr="000A387E">
        <w:rPr>
          <w:rFonts w:ascii="Book Antiqua" w:eastAsia="Times New Roman" w:hAnsi="Book Antiqua" w:cs="Times New Roman"/>
        </w:rPr>
        <w:t xml:space="preserve"> </w:t>
      </w:r>
      <w:r w:rsidRPr="000A387E">
        <w:rPr>
          <w:rFonts w:ascii="Book Antiqua" w:eastAsia="Times New Roman" w:hAnsi="Book Antiqua" w:cs="Times New Roman"/>
        </w:rPr>
        <w:t>We also review the available data and experience for some of the more commonly prescribed, but less well studied “older” pediatric antihypertensive drugs. </w:t>
      </w:r>
    </w:p>
    <w:p w:rsidR="004346AE" w:rsidRPr="000A387E" w:rsidRDefault="004346AE" w:rsidP="008A30C5">
      <w:pPr>
        <w:snapToGrid w:val="0"/>
        <w:spacing w:line="360" w:lineRule="auto"/>
        <w:jc w:val="both"/>
        <w:rPr>
          <w:rFonts w:ascii="Book Antiqua" w:eastAsia="宋体" w:hAnsi="Book Antiqua" w:cs="Times New Roman"/>
          <w:lang w:eastAsia="zh-CN"/>
        </w:rPr>
      </w:pPr>
      <w:r w:rsidRPr="000A387E">
        <w:rPr>
          <w:rFonts w:ascii="Book Antiqua" w:eastAsia="Times New Roman" w:hAnsi="Book Antiqua" w:cs="Times New Roman"/>
        </w:rPr>
        <w:t xml:space="preserve"> </w:t>
      </w:r>
    </w:p>
    <w:p w:rsidR="008A30C5" w:rsidRPr="000A387E" w:rsidRDefault="008A30C5" w:rsidP="008A30C5">
      <w:pPr>
        <w:adjustRightInd w:val="0"/>
        <w:snapToGrid w:val="0"/>
        <w:spacing w:line="360" w:lineRule="auto"/>
        <w:rPr>
          <w:rFonts w:ascii="Book Antiqua" w:hAnsi="Book Antiqua"/>
        </w:rPr>
      </w:pPr>
      <w:bookmarkStart w:id="66" w:name="OLE_LINK98"/>
      <w:bookmarkStart w:id="67" w:name="OLE_LINK156"/>
      <w:bookmarkStart w:id="68" w:name="OLE_LINK196"/>
      <w:bookmarkStart w:id="69" w:name="OLE_LINK217"/>
      <w:bookmarkStart w:id="70" w:name="OLE_LINK242"/>
      <w:bookmarkStart w:id="71" w:name="OLE_LINK247"/>
      <w:bookmarkStart w:id="72" w:name="OLE_LINK311"/>
      <w:bookmarkStart w:id="73" w:name="OLE_LINK312"/>
      <w:bookmarkStart w:id="74" w:name="OLE_LINK325"/>
      <w:bookmarkStart w:id="75" w:name="OLE_LINK330"/>
      <w:bookmarkStart w:id="76" w:name="OLE_LINK513"/>
      <w:bookmarkStart w:id="77" w:name="OLE_LINK514"/>
      <w:bookmarkStart w:id="78" w:name="OLE_LINK464"/>
      <w:bookmarkStart w:id="79" w:name="OLE_LINK465"/>
      <w:bookmarkStart w:id="80" w:name="OLE_LINK466"/>
      <w:bookmarkStart w:id="81" w:name="OLE_LINK470"/>
      <w:bookmarkStart w:id="82" w:name="OLE_LINK471"/>
      <w:bookmarkStart w:id="83" w:name="OLE_LINK472"/>
      <w:bookmarkStart w:id="84" w:name="OLE_LINK474"/>
      <w:bookmarkStart w:id="85" w:name="OLE_LINK512"/>
      <w:bookmarkStart w:id="86" w:name="OLE_LINK800"/>
      <w:bookmarkStart w:id="87" w:name="OLE_LINK982"/>
      <w:bookmarkStart w:id="88" w:name="OLE_LINK1027"/>
      <w:bookmarkStart w:id="89" w:name="OLE_LINK504"/>
      <w:bookmarkStart w:id="90" w:name="OLE_LINK546"/>
      <w:bookmarkStart w:id="91" w:name="OLE_LINK547"/>
      <w:bookmarkStart w:id="92" w:name="OLE_LINK575"/>
      <w:bookmarkStart w:id="93" w:name="OLE_LINK640"/>
      <w:bookmarkStart w:id="94" w:name="OLE_LINK672"/>
      <w:bookmarkStart w:id="95" w:name="OLE_LINK714"/>
      <w:bookmarkStart w:id="96" w:name="OLE_LINK651"/>
      <w:bookmarkStart w:id="97" w:name="OLE_LINK652"/>
      <w:bookmarkStart w:id="98" w:name="OLE_LINK744"/>
      <w:bookmarkStart w:id="99" w:name="OLE_LINK758"/>
      <w:bookmarkStart w:id="100" w:name="OLE_LINK787"/>
      <w:bookmarkStart w:id="101" w:name="OLE_LINK807"/>
      <w:bookmarkStart w:id="102" w:name="OLE_LINK820"/>
      <w:bookmarkStart w:id="103" w:name="OLE_LINK862"/>
      <w:bookmarkStart w:id="104" w:name="OLE_LINK879"/>
      <w:bookmarkStart w:id="105" w:name="OLE_LINK906"/>
      <w:bookmarkStart w:id="106" w:name="OLE_LINK928"/>
      <w:bookmarkStart w:id="107" w:name="OLE_LINK960"/>
      <w:bookmarkStart w:id="108" w:name="OLE_LINK861"/>
      <w:bookmarkStart w:id="109" w:name="OLE_LINK983"/>
      <w:bookmarkStart w:id="110" w:name="OLE_LINK1334"/>
      <w:bookmarkStart w:id="111" w:name="OLE_LINK1029"/>
      <w:bookmarkStart w:id="112" w:name="OLE_LINK1060"/>
      <w:bookmarkStart w:id="113" w:name="OLE_LINK1061"/>
      <w:bookmarkStart w:id="114" w:name="OLE_LINK1348"/>
      <w:bookmarkStart w:id="115" w:name="OLE_LINK1086"/>
      <w:bookmarkStart w:id="116" w:name="OLE_LINK1100"/>
      <w:bookmarkStart w:id="117" w:name="OLE_LINK1125"/>
      <w:bookmarkStart w:id="118" w:name="OLE_LINK1163"/>
      <w:bookmarkStart w:id="119" w:name="OLE_LINK1193"/>
      <w:bookmarkStart w:id="120" w:name="OLE_LINK1219"/>
      <w:bookmarkStart w:id="121" w:name="OLE_LINK1247"/>
      <w:bookmarkStart w:id="122" w:name="OLE_LINK1284"/>
      <w:bookmarkStart w:id="123" w:name="OLE_LINK1313"/>
      <w:bookmarkStart w:id="124" w:name="OLE_LINK1361"/>
      <w:bookmarkStart w:id="125" w:name="OLE_LINK1384"/>
      <w:bookmarkStart w:id="126" w:name="OLE_LINK1403"/>
      <w:bookmarkStart w:id="127" w:name="OLE_LINK1437"/>
      <w:bookmarkStart w:id="128" w:name="OLE_LINK1454"/>
      <w:bookmarkStart w:id="129" w:name="OLE_LINK1480"/>
      <w:bookmarkStart w:id="130" w:name="OLE_LINK1504"/>
      <w:bookmarkStart w:id="131" w:name="OLE_LINK1516"/>
      <w:bookmarkStart w:id="132" w:name="OLE_LINK135"/>
      <w:bookmarkStart w:id="133" w:name="OLE_LINK216"/>
      <w:bookmarkStart w:id="134" w:name="OLE_LINK259"/>
      <w:bookmarkStart w:id="135" w:name="OLE_LINK1186"/>
      <w:bookmarkStart w:id="136" w:name="OLE_LINK1265"/>
      <w:bookmarkStart w:id="137" w:name="OLE_LINK1373"/>
      <w:bookmarkStart w:id="138" w:name="OLE_LINK1478"/>
      <w:bookmarkStart w:id="139" w:name="OLE_LINK1644"/>
      <w:bookmarkStart w:id="140" w:name="OLE_LINK1884"/>
      <w:bookmarkStart w:id="141" w:name="OLE_LINK1885"/>
      <w:bookmarkStart w:id="142" w:name="OLE_LINK1538"/>
      <w:bookmarkStart w:id="143" w:name="OLE_LINK1539"/>
      <w:bookmarkStart w:id="144" w:name="OLE_LINK1543"/>
      <w:bookmarkStart w:id="145" w:name="OLE_LINK1549"/>
      <w:bookmarkStart w:id="146" w:name="OLE_LINK1778"/>
      <w:bookmarkStart w:id="147" w:name="OLE_LINK1756"/>
      <w:bookmarkStart w:id="148" w:name="OLE_LINK1776"/>
      <w:bookmarkStart w:id="149" w:name="OLE_LINK1777"/>
      <w:bookmarkStart w:id="150" w:name="OLE_LINK1868"/>
      <w:bookmarkStart w:id="151" w:name="OLE_LINK1744"/>
      <w:bookmarkStart w:id="152" w:name="OLE_LINK1817"/>
      <w:bookmarkStart w:id="153" w:name="OLE_LINK1835"/>
      <w:bookmarkStart w:id="154" w:name="OLE_LINK1866"/>
      <w:bookmarkStart w:id="155" w:name="OLE_LINK1882"/>
      <w:bookmarkStart w:id="156" w:name="OLE_LINK1901"/>
      <w:bookmarkStart w:id="157" w:name="OLE_LINK1902"/>
      <w:bookmarkStart w:id="158" w:name="OLE_LINK2013"/>
      <w:bookmarkStart w:id="159" w:name="OLE_LINK1894"/>
      <w:bookmarkStart w:id="160" w:name="OLE_LINK1929"/>
      <w:bookmarkStart w:id="161" w:name="OLE_LINK1941"/>
      <w:bookmarkStart w:id="162" w:name="OLE_LINK1995"/>
      <w:bookmarkStart w:id="163" w:name="OLE_LINK1938"/>
      <w:bookmarkStart w:id="164" w:name="OLE_LINK2081"/>
      <w:bookmarkStart w:id="165" w:name="OLE_LINK2082"/>
      <w:bookmarkStart w:id="166" w:name="OLE_LINK2292"/>
      <w:bookmarkStart w:id="167" w:name="OLE_LINK1931"/>
      <w:bookmarkStart w:id="168" w:name="OLE_LINK1964"/>
      <w:bookmarkStart w:id="169" w:name="OLE_LINK2020"/>
      <w:bookmarkStart w:id="170" w:name="OLE_LINK2071"/>
      <w:bookmarkStart w:id="171" w:name="OLE_LINK2134"/>
      <w:bookmarkStart w:id="172" w:name="OLE_LINK2265"/>
      <w:bookmarkStart w:id="173" w:name="OLE_LINK2562"/>
      <w:bookmarkStart w:id="174" w:name="OLE_LINK1923"/>
      <w:bookmarkStart w:id="175" w:name="OLE_LINK2192"/>
      <w:bookmarkStart w:id="176" w:name="OLE_LINK2110"/>
      <w:bookmarkStart w:id="177" w:name="OLE_LINK2445"/>
      <w:bookmarkStart w:id="178" w:name="OLE_LINK2446"/>
      <w:bookmarkStart w:id="179" w:name="OLE_LINK2169"/>
      <w:bookmarkStart w:id="180" w:name="OLE_LINK2190"/>
      <w:bookmarkStart w:id="181" w:name="OLE_LINK2331"/>
      <w:bookmarkStart w:id="182" w:name="OLE_LINK2345"/>
      <w:bookmarkStart w:id="183" w:name="OLE_LINK2467"/>
      <w:bookmarkStart w:id="184" w:name="OLE_LINK2484"/>
      <w:bookmarkStart w:id="185" w:name="OLE_LINK2157"/>
      <w:bookmarkStart w:id="186" w:name="OLE_LINK2221"/>
      <w:bookmarkStart w:id="187" w:name="OLE_LINK2252"/>
      <w:bookmarkStart w:id="188" w:name="OLE_LINK2348"/>
      <w:bookmarkStart w:id="189" w:name="OLE_LINK2451"/>
      <w:bookmarkStart w:id="190" w:name="OLE_LINK2627"/>
      <w:bookmarkStart w:id="191" w:name="OLE_LINK2482"/>
      <w:bookmarkStart w:id="192" w:name="OLE_LINK2663"/>
      <w:bookmarkStart w:id="193" w:name="OLE_LINK2761"/>
      <w:bookmarkStart w:id="194" w:name="OLE_LINK2856"/>
      <w:bookmarkStart w:id="195" w:name="OLE_LINK2993"/>
      <w:bookmarkStart w:id="196" w:name="OLE_LINK2643"/>
      <w:bookmarkStart w:id="197" w:name="OLE_LINK2583"/>
      <w:bookmarkStart w:id="198" w:name="OLE_LINK2762"/>
      <w:bookmarkStart w:id="199" w:name="OLE_LINK2962"/>
      <w:bookmarkStart w:id="200" w:name="OLE_LINK2582"/>
      <w:r w:rsidRPr="000A387E">
        <w:rPr>
          <w:rFonts w:ascii="Book Antiqua" w:hAnsi="Book Antiqua"/>
        </w:rPr>
        <w:t xml:space="preserve">© 2014 </w:t>
      </w:r>
      <w:proofErr w:type="spellStart"/>
      <w:r w:rsidRPr="000A387E">
        <w:rPr>
          <w:rFonts w:ascii="Book Antiqua" w:hAnsi="Book Antiqua"/>
        </w:rPr>
        <w:t>Baishideng</w:t>
      </w:r>
      <w:proofErr w:type="spellEnd"/>
      <w:r w:rsidRPr="000A387E">
        <w:rPr>
          <w:rFonts w:ascii="Book Antiqua" w:hAnsi="Book Antiqua"/>
        </w:rPr>
        <w:t xml:space="preserve"> Publishing Group Co., Limited. All rights reserved. </w:t>
      </w: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rsidR="008A30C5" w:rsidRPr="000A387E" w:rsidRDefault="008A30C5" w:rsidP="008A30C5">
      <w:pPr>
        <w:snapToGrid w:val="0"/>
        <w:spacing w:line="360" w:lineRule="auto"/>
        <w:jc w:val="both"/>
        <w:rPr>
          <w:rFonts w:ascii="Book Antiqua" w:eastAsia="宋体" w:hAnsi="Book Antiqua" w:cs="Times New Roman"/>
          <w:lang w:eastAsia="zh-CN"/>
        </w:rPr>
      </w:pPr>
    </w:p>
    <w:p w:rsidR="008A30C5" w:rsidRPr="000A387E" w:rsidRDefault="008A30C5" w:rsidP="008A30C5">
      <w:pPr>
        <w:widowControl w:val="0"/>
        <w:tabs>
          <w:tab w:val="left" w:pos="180"/>
        </w:tabs>
        <w:autoSpaceDE w:val="0"/>
        <w:autoSpaceDN w:val="0"/>
        <w:adjustRightInd w:val="0"/>
        <w:snapToGrid w:val="0"/>
        <w:spacing w:line="360" w:lineRule="auto"/>
        <w:jc w:val="both"/>
        <w:rPr>
          <w:rFonts w:ascii="Book Antiqua" w:hAnsi="Book Antiqua" w:cs="Arial"/>
          <w:color w:val="231F20"/>
        </w:rPr>
      </w:pPr>
      <w:r w:rsidRPr="000A387E">
        <w:rPr>
          <w:rFonts w:ascii="Book Antiqua" w:hAnsi="Book Antiqua" w:cs="Arial"/>
          <w:b/>
        </w:rPr>
        <w:t xml:space="preserve">Key words: </w:t>
      </w:r>
      <w:r w:rsidRPr="000A387E">
        <w:rPr>
          <w:rFonts w:ascii="Book Antiqua" w:hAnsi="Book Antiqua" w:cs="Arial"/>
          <w:color w:val="231F20"/>
        </w:rPr>
        <w:t>Hypertension</w:t>
      </w:r>
      <w:r w:rsidRPr="000A387E">
        <w:rPr>
          <w:rFonts w:ascii="Book Antiqua" w:eastAsia="宋体" w:hAnsi="Book Antiqua" w:cs="Arial"/>
          <w:color w:val="231F20"/>
          <w:lang w:eastAsia="zh-CN"/>
        </w:rPr>
        <w:t>;</w:t>
      </w:r>
      <w:r w:rsidRPr="000A387E">
        <w:rPr>
          <w:rFonts w:ascii="Book Antiqua" w:hAnsi="Book Antiqua" w:cs="Arial"/>
          <w:color w:val="231F20"/>
        </w:rPr>
        <w:t xml:space="preserve"> Children</w:t>
      </w:r>
      <w:r w:rsidRPr="000A387E">
        <w:rPr>
          <w:rFonts w:ascii="Book Antiqua" w:eastAsia="宋体" w:hAnsi="Book Antiqua" w:cs="Arial"/>
          <w:color w:val="231F20"/>
          <w:lang w:eastAsia="zh-CN"/>
        </w:rPr>
        <w:t>;</w:t>
      </w:r>
      <w:r w:rsidRPr="000A387E">
        <w:rPr>
          <w:rFonts w:ascii="Book Antiqua" w:hAnsi="Book Antiqua" w:cs="Arial"/>
          <w:color w:val="231F20"/>
        </w:rPr>
        <w:t xml:space="preserve"> Clinical trials</w:t>
      </w:r>
      <w:r w:rsidRPr="000A387E">
        <w:rPr>
          <w:rFonts w:ascii="Book Antiqua" w:eastAsia="宋体" w:hAnsi="Book Antiqua" w:cs="Arial"/>
          <w:color w:val="231F20"/>
          <w:lang w:eastAsia="zh-CN"/>
        </w:rPr>
        <w:t>;</w:t>
      </w:r>
      <w:r w:rsidRPr="000A387E">
        <w:rPr>
          <w:rFonts w:ascii="Book Antiqua" w:hAnsi="Book Antiqua" w:cs="Arial"/>
          <w:color w:val="231F20"/>
        </w:rPr>
        <w:t xml:space="preserve"> Dosing</w:t>
      </w:r>
      <w:r w:rsidRPr="000A387E">
        <w:rPr>
          <w:rFonts w:ascii="Book Antiqua" w:eastAsia="宋体" w:hAnsi="Book Antiqua" w:cs="Arial"/>
          <w:color w:val="231F20"/>
          <w:lang w:eastAsia="zh-CN"/>
        </w:rPr>
        <w:t>;</w:t>
      </w:r>
      <w:r w:rsidRPr="000A387E">
        <w:rPr>
          <w:rFonts w:ascii="Book Antiqua" w:hAnsi="Book Antiqua" w:cs="Arial"/>
          <w:color w:val="231F20"/>
        </w:rPr>
        <w:t xml:space="preserve"> Safety</w:t>
      </w:r>
    </w:p>
    <w:p w:rsidR="008A30C5" w:rsidRPr="000A387E" w:rsidRDefault="008A30C5" w:rsidP="008A30C5">
      <w:pPr>
        <w:tabs>
          <w:tab w:val="left" w:pos="180"/>
        </w:tabs>
        <w:snapToGrid w:val="0"/>
        <w:spacing w:line="360" w:lineRule="auto"/>
        <w:jc w:val="both"/>
        <w:rPr>
          <w:rFonts w:ascii="Book Antiqua" w:hAnsi="Book Antiqua"/>
        </w:rPr>
      </w:pPr>
    </w:p>
    <w:p w:rsidR="008A30C5" w:rsidRPr="000A387E" w:rsidRDefault="008A30C5" w:rsidP="008A30C5">
      <w:pPr>
        <w:widowControl w:val="0"/>
        <w:tabs>
          <w:tab w:val="left" w:pos="180"/>
        </w:tabs>
        <w:autoSpaceDE w:val="0"/>
        <w:autoSpaceDN w:val="0"/>
        <w:adjustRightInd w:val="0"/>
        <w:snapToGrid w:val="0"/>
        <w:spacing w:line="360" w:lineRule="auto"/>
        <w:jc w:val="both"/>
        <w:rPr>
          <w:rFonts w:ascii="Book Antiqua" w:hAnsi="Book Antiqua" w:cs="Arial"/>
        </w:rPr>
      </w:pPr>
      <w:r w:rsidRPr="000A387E">
        <w:rPr>
          <w:rFonts w:ascii="Book Antiqua" w:hAnsi="Book Antiqua" w:cs="Arial"/>
          <w:b/>
        </w:rPr>
        <w:t>Core tip</w:t>
      </w:r>
      <w:r w:rsidRPr="000A387E">
        <w:rPr>
          <w:rFonts w:ascii="Book Antiqua" w:hAnsi="Book Antiqua" w:cs="Arial"/>
        </w:rPr>
        <w:t>:</w:t>
      </w:r>
      <w:r w:rsidRPr="000A387E">
        <w:rPr>
          <w:rFonts w:ascii="Book Antiqua" w:eastAsia="宋体" w:hAnsi="Book Antiqua" w:cs="Arial"/>
          <w:lang w:eastAsia="zh-CN"/>
        </w:rPr>
        <w:t xml:space="preserve"> </w:t>
      </w:r>
      <w:r w:rsidRPr="000A387E">
        <w:rPr>
          <w:rFonts w:ascii="Book Antiqua" w:eastAsia="Times New Roman" w:hAnsi="Book Antiqua" w:cs="Arial"/>
          <w:color w:val="000000"/>
        </w:rPr>
        <w:t xml:space="preserve">This review focuses on the major clinical trials of anti-hypertensive drugs that have been completed over the past 15 years in response to regulatory initiatives by the United States Food and Drug Administration and the European Medicines Agency. These trials have changed the landscape of anti-hypertensive drug management in children. </w:t>
      </w:r>
    </w:p>
    <w:p w:rsidR="008A30C5" w:rsidRPr="000A387E" w:rsidRDefault="008A30C5" w:rsidP="008A30C5">
      <w:pPr>
        <w:tabs>
          <w:tab w:val="left" w:pos="180"/>
        </w:tabs>
        <w:snapToGrid w:val="0"/>
        <w:spacing w:line="360" w:lineRule="auto"/>
        <w:jc w:val="both"/>
        <w:rPr>
          <w:rFonts w:ascii="Book Antiqua" w:eastAsia="宋体" w:hAnsi="Book Antiqua" w:cs="Tahoma"/>
          <w:color w:val="000000"/>
          <w:lang w:eastAsia="zh-CN"/>
        </w:rPr>
      </w:pPr>
    </w:p>
    <w:p w:rsidR="008A30C5" w:rsidRPr="000A387E" w:rsidRDefault="008A30C5" w:rsidP="008A30C5">
      <w:pPr>
        <w:tabs>
          <w:tab w:val="left" w:pos="180"/>
        </w:tabs>
        <w:snapToGrid w:val="0"/>
        <w:spacing w:line="360" w:lineRule="auto"/>
        <w:jc w:val="both"/>
        <w:rPr>
          <w:rFonts w:ascii="Book Antiqua" w:eastAsia="宋体" w:hAnsi="Book Antiqua" w:cs="Tahoma"/>
          <w:color w:val="000000"/>
          <w:lang w:eastAsia="zh-CN"/>
        </w:rPr>
      </w:pPr>
      <w:proofErr w:type="gramStart"/>
      <w:r w:rsidRPr="000A387E">
        <w:rPr>
          <w:rFonts w:ascii="Book Antiqua" w:eastAsia="Times New Roman" w:hAnsi="Book Antiqua" w:cs="Tahoma"/>
          <w:color w:val="000000"/>
        </w:rPr>
        <w:t>Chu</w:t>
      </w:r>
      <w:r w:rsidRPr="000A387E">
        <w:rPr>
          <w:rFonts w:ascii="Book Antiqua" w:eastAsia="宋体" w:hAnsi="Book Antiqua" w:cs="Tahoma"/>
          <w:color w:val="000000"/>
          <w:lang w:eastAsia="zh-CN"/>
        </w:rPr>
        <w:t xml:space="preserve"> OY</w:t>
      </w:r>
      <w:r w:rsidRPr="000A387E">
        <w:rPr>
          <w:rFonts w:ascii="Book Antiqua" w:eastAsia="Times New Roman" w:hAnsi="Book Antiqua" w:cs="Tahoma"/>
          <w:color w:val="000000"/>
        </w:rPr>
        <w:t>, Campbell</w:t>
      </w:r>
      <w:r w:rsidRPr="000A387E">
        <w:rPr>
          <w:rFonts w:ascii="Book Antiqua" w:eastAsia="宋体" w:hAnsi="Book Antiqua" w:cs="Tahoma"/>
          <w:color w:val="000000"/>
          <w:lang w:eastAsia="zh-CN"/>
        </w:rPr>
        <w:t xml:space="preserve"> MJ</w:t>
      </w:r>
      <w:r w:rsidRPr="000A387E">
        <w:rPr>
          <w:rFonts w:ascii="Book Antiqua" w:eastAsia="Times New Roman" w:hAnsi="Book Antiqua" w:cs="Tahoma"/>
          <w:color w:val="000000"/>
        </w:rPr>
        <w:t>, Miller</w:t>
      </w:r>
      <w:r w:rsidRPr="000A387E">
        <w:rPr>
          <w:rFonts w:ascii="Book Antiqua" w:eastAsia="宋体" w:hAnsi="Book Antiqua" w:cs="Tahoma"/>
          <w:color w:val="000000"/>
          <w:lang w:eastAsia="zh-CN"/>
        </w:rPr>
        <w:t xml:space="preserve"> SG</w:t>
      </w:r>
      <w:r w:rsidRPr="000A387E">
        <w:rPr>
          <w:rFonts w:ascii="Book Antiqua" w:eastAsia="Times New Roman" w:hAnsi="Book Antiqua" w:cs="Tahoma"/>
          <w:color w:val="000000"/>
        </w:rPr>
        <w:t>, Hill</w:t>
      </w:r>
      <w:r w:rsidRPr="000A387E">
        <w:rPr>
          <w:rFonts w:ascii="Book Antiqua" w:eastAsia="宋体" w:hAnsi="Book Antiqua" w:cs="Tahoma"/>
          <w:color w:val="000000"/>
          <w:lang w:eastAsia="zh-CN"/>
        </w:rPr>
        <w:t xml:space="preserve"> KD.</w:t>
      </w:r>
      <w:proofErr w:type="gramEnd"/>
      <w:r w:rsidRPr="000A387E">
        <w:rPr>
          <w:rFonts w:ascii="Book Antiqua" w:eastAsia="宋体" w:hAnsi="Book Antiqua" w:cs="Tahoma"/>
          <w:color w:val="000000"/>
          <w:lang w:eastAsia="zh-CN"/>
        </w:rPr>
        <w:t xml:space="preserve"> </w:t>
      </w:r>
      <w:proofErr w:type="gramStart"/>
      <w:r w:rsidRPr="000A387E">
        <w:rPr>
          <w:rFonts w:ascii="Book Antiqua" w:hAnsi="Book Antiqua" w:cs="Arial"/>
        </w:rPr>
        <w:t>Anti-hypertensive drugs in children and adolescents</w:t>
      </w:r>
      <w:r w:rsidRPr="000A387E">
        <w:rPr>
          <w:rFonts w:ascii="Book Antiqua" w:eastAsia="宋体" w:hAnsi="Book Antiqua" w:cs="Arial"/>
          <w:lang w:eastAsia="zh-CN"/>
        </w:rPr>
        <w:t>.</w:t>
      </w:r>
      <w:proofErr w:type="gramEnd"/>
    </w:p>
    <w:p w:rsidR="008A30C5" w:rsidRPr="000A387E" w:rsidRDefault="008A30C5" w:rsidP="008A30C5">
      <w:pPr>
        <w:adjustRightInd w:val="0"/>
        <w:snapToGrid w:val="0"/>
        <w:spacing w:line="360" w:lineRule="auto"/>
        <w:ind w:rightChars="-506" w:right="-1214"/>
        <w:rPr>
          <w:rFonts w:ascii="Book Antiqua" w:hAnsi="Book Antiqua"/>
          <w:i/>
        </w:rPr>
      </w:pPr>
      <w:r w:rsidRPr="000A387E">
        <w:rPr>
          <w:rFonts w:ascii="Book Antiqua" w:hAnsi="Book Antiqua"/>
          <w:b/>
          <w:bCs/>
        </w:rPr>
        <w:t>Available from:</w:t>
      </w:r>
    </w:p>
    <w:p w:rsidR="008A30C5" w:rsidRPr="000A387E" w:rsidRDefault="008A30C5" w:rsidP="008A30C5">
      <w:pPr>
        <w:adjustRightInd w:val="0"/>
        <w:snapToGrid w:val="0"/>
        <w:spacing w:line="360" w:lineRule="auto"/>
        <w:rPr>
          <w:rFonts w:ascii="Book Antiqua" w:hAnsi="Book Antiqua"/>
        </w:rPr>
      </w:pPr>
      <w:bookmarkStart w:id="201" w:name="OLE_LINK71"/>
      <w:r w:rsidRPr="000A387E">
        <w:rPr>
          <w:rFonts w:ascii="Book Antiqua" w:hAnsi="Book Antiqua"/>
          <w:b/>
          <w:bCs/>
        </w:rPr>
        <w:t>DOI:</w:t>
      </w:r>
    </w:p>
    <w:bookmarkEnd w:id="201"/>
    <w:p w:rsidR="0000647D" w:rsidRPr="000A387E" w:rsidRDefault="004346AE" w:rsidP="00674572">
      <w:pPr>
        <w:snapToGrid w:val="0"/>
        <w:spacing w:line="360" w:lineRule="auto"/>
        <w:jc w:val="both"/>
        <w:rPr>
          <w:rFonts w:ascii="Book Antiqua" w:hAnsi="Book Antiqua" w:cs="Arial"/>
          <w:b/>
        </w:rPr>
      </w:pPr>
      <w:r w:rsidRPr="000A387E">
        <w:rPr>
          <w:rFonts w:ascii="Book Antiqua" w:hAnsi="Book Antiqua" w:cs="Arial"/>
          <w:b/>
        </w:rPr>
        <w:br w:type="page"/>
      </w:r>
      <w:r w:rsidR="008A30C5" w:rsidRPr="000A387E">
        <w:rPr>
          <w:rFonts w:ascii="Book Antiqua" w:hAnsi="Book Antiqua" w:cs="Arial"/>
          <w:b/>
        </w:rPr>
        <w:lastRenderedPageBreak/>
        <w:t>INTRODUCTION</w:t>
      </w:r>
    </w:p>
    <w:p w:rsidR="00F534A4" w:rsidRPr="000A387E" w:rsidRDefault="001C2C45" w:rsidP="00674572">
      <w:pPr>
        <w:snapToGrid w:val="0"/>
        <w:spacing w:line="360" w:lineRule="auto"/>
        <w:jc w:val="both"/>
        <w:rPr>
          <w:rFonts w:ascii="Book Antiqua" w:hAnsi="Book Antiqua" w:cs="Arial"/>
        </w:rPr>
      </w:pPr>
      <w:r w:rsidRPr="000A387E">
        <w:rPr>
          <w:rFonts w:ascii="Book Antiqua" w:hAnsi="Book Antiqua" w:cs="Arial"/>
        </w:rPr>
        <w:t>Nations throughout the</w:t>
      </w:r>
      <w:r w:rsidR="00026C42" w:rsidRPr="000A387E">
        <w:rPr>
          <w:rFonts w:ascii="Book Antiqua" w:hAnsi="Book Antiqua" w:cs="Arial"/>
        </w:rPr>
        <w:t xml:space="preserve"> developed world are facing an emerging epidemic of pediatric hypertension that has paralleled an increasing prevalence of childhood obesity</w:t>
      </w:r>
      <w:r w:rsidR="00817F74" w:rsidRPr="000A387E">
        <w:rPr>
          <w:rFonts w:ascii="Book Antiqua" w:hAnsi="Book Antiqua" w:cs="Arial"/>
          <w:vertAlign w:val="superscript"/>
        </w:rPr>
        <w:t>[</w:t>
      </w:r>
      <w:r w:rsidR="000826EC" w:rsidRPr="000A387E">
        <w:rPr>
          <w:rFonts w:ascii="Book Antiqua" w:hAnsi="Book Antiqua" w:cs="Arial"/>
          <w:vertAlign w:val="superscript"/>
        </w:rPr>
        <w:fldChar w:fldCharType="begin" w:fldLock="1"/>
      </w:r>
      <w:r w:rsidR="00642988" w:rsidRPr="000A387E">
        <w:rPr>
          <w:rFonts w:ascii="Book Antiqua" w:hAnsi="Book Antiqua" w:cs="Arial"/>
          <w:vertAlign w:val="superscript"/>
        </w:rPr>
        <w:instrText>ADDIN CSL_CITATION { "citationItems" : [ { "id" : "ITEM-1", "itemData" : { "DOI" : "10.1001/jama.291.17.2107", "ISSN" : "1538-3598", "PMID" : "15126439", "abstract" : "CONTEXT: The prevalence of overweight among children and adolescents increased between 1988 and 2000. The change in blood pressure among children and adolescents over that time and the role of overweight is unknown. OBJECTIVE: To examine trends in systolic and diastolic blood pressure among children and adolescents between 1988 and 2000. DESIGN, SETTING, AND POPULATION: Two serially conducted cross-sectional studies using nationally representative samples of children and adolescents, aged 8 to 17 years, from the third National Health and Nutrition Examination Survey (NHANES III) conducted in 1988-1994 (n = 3496) and NHANES 1999-2000 (n = 2086). MAIN OUTCOME MEASURES: Systolic and diastolic blood pressure levels. RESULTS: In 1999-2000, the mean (SE) systolic blood pressure was 106.0 (0.3) mm Hg and diastolic blood pressure was 61.7 (0.5) mm Hg. After adjustment for age, mean systolic blood pressure was 1.6 mm Hg higher among non-Hispanic black girls (P =.11) and 2.9 mm Hg higher among non-Hispanic black boys (P&lt;.001) compared with non-Hispanic whites. Among Mexican Americans, girls' systolic blood pressure was 1.0 mm Hg higher (P =.21) and boys' was 2.7 mm Hg higher (P&lt;.001) compared with non-Hispanic whites (P&lt;.001). With further adjustment for body mass index, these differences were attenuated. After age, race/ethnicity, and sex standardization, systolic blood pressure was 1.4 (95% confidence interval [CI], 0.6-2.2) mm Hg higher (P&lt;.001) and diastolic blood pressure was 3.3 (95% CI, 2.1-4.5) mm Hg higher in 1999-2000 (P&lt;.001) compared with 1988-1994. With further adjustment for differences in the body mass index distribution in 1988-1994 and 1999-2000, the increase in systolic blood pressure was reduced by 29% and diastolic blood pressure was reduced by 12%. CONCLUSIONS: Blood pressure has increased over the past decade among children and adolescents. This increase is partially attributable to an increased prevalence of overweight.", "author" : [ { "dropping-particle" : "", "family" : "Muntner", "given" : "Paul", "non-dropping-particle" : "", "parse-names" : false, "suffix" : "" }, { "dropping-particle" : "", "family" : "He", "given" : "Jiang", "non-dropping-particle" : "", "parse-names" : false, "suffix" : "" }, { "dropping-particle" : "", "family" : "Cutler", "given" : "Jeffrey A", "non-dropping-particle" : "", "parse-names" : false, "suffix" : "" }, { "dropping-particle" : "", "family" : "Wildman", "given" : "Rachel P", "non-dropping-particle" : "", "parse-names" : false, "suffix" : "" }, { "dropping-particle" : "", "family" : "Whelton", "given" : "Paul K", "non-dropping-particle" : "", "parse-names" : false, "suffix" : "" } ], "container-title" : "JAMA : the journal of the American Medical Association", "id" : "ITEM-1", "issue" : "17", "issued" : { "date-parts" : [ [ "2004", "5", "5" ] ] }, "page" : "2107-13", "publisher" : "American Medical Association", "title" : "Trends in blood pressure among children and adolescents.", "type" : "article-journal", "volume" : "291" }, "uris" : [ "http://www.mendeley.com/documents/?uuid=191c54f9-62d6-444f-b93a-4021f4a31088" ] }, { "id" : "ITEM-2", "itemData" : { "DOI" : "10.1161/CIRCULATIONAHA.106.683243", "ISSN" : "1524-4539", "PMID" : "17846287", "abstract" : "BACKGROUND: Secular trend data on hypertension in children and adolescents are scarce and inconsistent. In the face of growing obesity, we sought to assess high blood pressure (HBP) secular trends in children and adolescents enrolled in national surveys and to determine whether the HBP trend reversed its course with the rise in obesity. METHODS AND RESULTS: National survey data obtained from multistage probability sampling of the US noninstitutionalized population from 1963 to 2002 were examined; 8- to 17-year-old non-Hispanic blacks and whites and Mexican Americans were included. HBP ascertainment was based on age-, gender-, and height percentile-specific systolic and diastolic BPs. Weighted analyses were performed to account for the complex design. The BP, pre-HBP, and HBP trends were downward from 1963 to 1988 and upward thereafter. Pre-HBP and HBP increased 2.3% (P=0.0003) and 1% (P=0.17), respectively, between 1988 and 1999. Obesity increase, more so abdominal than general obesity, partially explained the rise in HBP and pre-HBP from 1988 to 1999. BP and HBP reversed their downward trends 10 years after the increase in the prevalence of obesity. Additionally, an ethnic and gender gap appeared in 1988 for pre-HBP and in 1999 for HBP; non-Hispanic blacks and Mexican Americans had a greater prevalence of HBP and pre-HBP than non-Hispanic whites, and males had a greater prevalence than females. CONCLUSIONS: HBP and pre-HBP in children and adolescents are on the rise. These new findings have implications for the cardiovascular disease public health burden, particularly the risk of a new cardiovascular disease transition. They reinforce the urgent call for early prevention of obesity and HBP and illustrate racial/ethnic disparities in this age group.", "author" : [ { "dropping-particle" : "", "family" : "Din-Dzietham", "given" : "Rebecca", "non-dropping-particle" : "", "parse-names" : false, "suffix" : "" }, { "dropping-particle" : "", "family" : "Liu", "given" : "Yong", "non-dropping-particle" : "", "parse-names" : false, "suffix" : "" }, { "dropping-particle" : "", "family" : "Bielo", "given" : "Marie-Vero", "non-dropping-particle" : "", "parse-names" : false, "suffix" : "" }, { "dropping-particle" : "", "family" : "Shamsa", "given" : "Falah", "non-dropping-particle" : "", "parse-names" : false, "suffix" : "" } ], "container-title" : "Circulation", "id" : "ITEM-2", "issue" : "13", "issued" : { "date-parts" : [ [ "2007", "9", "25" ] ] }, "page" : "1488-96", "title" : "High blood pressure trends in children and adolescents in national surveys, 1963 to 2002.", "type" : "article-journal", "volume" : "116" }, "uris" : [ "http://www.mendeley.com/documents/?uuid=16bb52ae-a730-445c-9646-8e9f69d6e4a2" ] }, { "id" : "ITEM-3", "itemData" : { "ISSN" : "1098-4275", "PMID" : "14993537", "abstract" : "OBJECTIVES: To describe the current prevalence of pediatric hypertension and the relationships between gender, ethnicity, overweight, and blood pressure. METHODS: School-based screening was performed in 5102 children (13.5 +/- 1.7 years) from May through November 2002. Age, gender, ethnicity, weight, and height were ascertained, and body mass index (BMI) was calculated as weight (kg)/height (m2). Overweight was defined as BMI &gt; or =95th percentile. Students with blood pressure &gt;95th percentile on the first screening underwent a second screening 1 to 2 weeks later, and then a third screening if blood pressure was &gt;95th percentile at the second screening. RESULTS: Ethnicity distribution was 44% white, 25% Hispanic, 22% African American, and 7% Asian. Overall, overweight prevalence was 20%, which varied significantly by ethnicity (31% Hispanic, 20% African American, 15% white, and 11% Asian). The prevalence of elevated blood pressure after first, second, and third screenings was 19.4%, 9.5%, and 4.5%, respectively. Elevated blood pressure on first screening was highest among Hispanics (25%) and lowest among Asians (14%). Ethnic differences in the prevalence of hypertension (elevated blood pressure on 3 screenings) were not significant after controlling for overweight. The prevalence of hypertension increased progressively as the BMI percentile increased from &lt; or =5th percentile (2%) to &gt; or =95th percentile (11%). After adjustment for gender, ethnicity, overweight, and age, the relative risk of hypertension was significant for gender (relative risk: 1.50; confidence interval: 1.15, 1.95) and overweight (relative risk: 3.26; confidence interval: 2.50, 4.24). CONCLUSIONS: These results confirm an evolving epidemic of cardiovascular risk in youth, as evidenced by an increase in the prevalence of overweight and hypertension, notably among ethnic minority children.", "author" : [ { "dropping-particle" : "", "family" : "Sorof", "given" : "Jonathan M", "non-dropping-particle" : "", "parse-names" : false, "suffix" : "" }, { "dropping-particle" : "", "family" : "Lai", "given" : "Dejian", "non-dropping-particle" : "", "parse-names" : false, "suffix" : "" }, { "dropping-particle" : "", "family" : "Turner", "given" : "Jennifer", "non-dropping-particle" : "", "parse-names" : false, "suffix" : "" }, { "dropping-particle" : "", "family" : "Poffenbarger", "given" : "Tim", "non-dropping-particle" : "", "parse-names" : false, "suffix" : "" }, { "dropping-particle" : "", "family" : "Portman", "given" : "Ronald J", "non-dropping-particle" : "", "parse-names" : false, "suffix" : "" } ], "container-title" : "Pediatrics", "id" : "ITEM-3", "issue" : "3 Pt 1", "issued" : { "date-parts" : [ [ "2004", "3" ] ] }, "page" : "475-82", "title" : "Overweight, ethnicity, and the prevalence of hypertension in school-aged children.", "type" : "article-journal", "volume" : "113" }, "uris" : [ "http://www.mendeley.com/documents/?uuid=1d4b6c71-c53f-4975-968e-311c92941ed5" ] }, { "id" : "ITEM-4", "itemData" : { "DOI" : "10.1161/01.HYP.0000143545.54637.af", "ISSN" : "1524-4563", "PMID" : "15353515", "author" : [ { "dropping-particle" : "", "family" : "Falkner", "given" : "Bonita", "non-dropping-particle" : "", "parse-names" : false, "suffix" : "" }, { "dropping-particle" : "", "family" : "Daniels", "given" : "Stephen R", "non-dropping-particle" : "", "parse-names" : false, "suffix" : "" } ], "container-title" : "Hypertension", "id" : "ITEM-4", "issue" : "4", "issued" : { "date-parts" : [ [ "2004", "10" ] ] }, "page" : "387-8", "title" : "Summary of the Fourth Report on the Diagnosis, Evaluation, and Treatment of High Blood Pressure in Children and Adolescents.", "type" : "article-journal", "volume" : "44" }, "uris" : [ "http://www.mendeley.com/documents/?uuid=6593e5c7-065c-47f1-aee8-1e648b5335e5" ] }, { "id" : "ITEM-5", "itemData" : { "abstract" : "The purpose of this report is to update clinicians C on the latest scientific evidence regarding BP in chil- dren and to provide recommendations for diagnosis, evaluation, and treatment of hypertension based on available evidence and consensus expert opinion of the working group when evidence was lacking. This publication is the fourth report from the National High Blood Pressure Education Program (NHBPEP) Working Group on Children and Adolescents and updates the previous 1996 publication, \u201cUpdate on the 1987 Task Force Report on High Blood Pressure in Children and Adolescents.\u201d", "author" : [ { "dropping-particle" : "", "family" : "National High Blood Pressure Education Program Working Group on High Blood Pressure in Children and Adolescents", "given" : "", "non-dropping-particle" : "", "parse-names" : false, "suffix" : "" } ], "container-title" : "Pediatrics", "id" : "ITEM-5", "issued" : { "date-parts" : [ [ "2004" ] ] }, "page" : "555-576", "title" : "The Fourth Report on the Diagnosis, Evaluation, and Treatment of High Blood Pressure in Children and Adolescents", "type" : "article-journal", "volume" : "114" }, "uris" : [ "http://www.mendeley.com/documents/?uuid=1c6a911c-e030-4b3d-9775-7a1af1abdbc2" ] } ], "mendeley" : { "previouslyFormattedCitation" : "&lt;sup&gt;1\u20135&lt;/sup&gt;" }, "properties" : { "noteIndex" : 0 }, "schema" : "https://github.com/citation-style-language/schema/raw/master/csl-citation.json" }</w:instrText>
      </w:r>
      <w:r w:rsidR="000826EC" w:rsidRPr="000A387E">
        <w:rPr>
          <w:rFonts w:ascii="Book Antiqua" w:hAnsi="Book Antiqua" w:cs="Arial"/>
          <w:vertAlign w:val="superscript"/>
        </w:rPr>
        <w:fldChar w:fldCharType="separate"/>
      </w:r>
      <w:r w:rsidR="00642988" w:rsidRPr="000A387E">
        <w:rPr>
          <w:rFonts w:ascii="Book Antiqua" w:hAnsi="Book Antiqua" w:cs="Arial"/>
          <w:noProof/>
          <w:vertAlign w:val="superscript"/>
        </w:rPr>
        <w:t>1–5</w:t>
      </w:r>
      <w:r w:rsidR="000826EC" w:rsidRPr="000A387E">
        <w:rPr>
          <w:rFonts w:ascii="Book Antiqua" w:hAnsi="Book Antiqua" w:cs="Arial"/>
          <w:vertAlign w:val="superscript"/>
        </w:rPr>
        <w:fldChar w:fldCharType="end"/>
      </w:r>
      <w:r w:rsidR="00817F74" w:rsidRPr="000A387E">
        <w:rPr>
          <w:rFonts w:ascii="Book Antiqua" w:hAnsi="Book Antiqua" w:cs="Arial"/>
          <w:vertAlign w:val="superscript"/>
        </w:rPr>
        <w:t>]</w:t>
      </w:r>
      <w:r w:rsidR="005705B1" w:rsidRPr="000A387E">
        <w:rPr>
          <w:rFonts w:ascii="Book Antiqua" w:hAnsi="Book Antiqua" w:cs="Arial"/>
        </w:rPr>
        <w:t>.</w:t>
      </w:r>
      <w:r w:rsidR="0037629D" w:rsidRPr="000A387E">
        <w:rPr>
          <w:rFonts w:ascii="Book Antiqua" w:hAnsi="Book Antiqua" w:cs="Arial"/>
        </w:rPr>
        <w:t xml:space="preserve"> </w:t>
      </w:r>
      <w:r w:rsidR="000E7DDF" w:rsidRPr="000A387E">
        <w:rPr>
          <w:rFonts w:ascii="Book Antiqua" w:hAnsi="Book Antiqua" w:cs="Arial"/>
        </w:rPr>
        <w:t xml:space="preserve">In </w:t>
      </w:r>
      <w:r w:rsidRPr="000A387E">
        <w:rPr>
          <w:rFonts w:ascii="Book Antiqua" w:hAnsi="Book Antiqua" w:cs="Arial"/>
        </w:rPr>
        <w:t xml:space="preserve">recent </w:t>
      </w:r>
      <w:r w:rsidR="0062014B" w:rsidRPr="000A387E">
        <w:rPr>
          <w:rFonts w:ascii="Book Antiqua" w:hAnsi="Book Antiqua" w:cs="Arial"/>
        </w:rPr>
        <w:t>cross-sectional studies</w:t>
      </w:r>
      <w:r w:rsidR="00883A50" w:rsidRPr="000A387E">
        <w:rPr>
          <w:rFonts w:ascii="Book Antiqua" w:hAnsi="Book Antiqua" w:cs="Arial"/>
        </w:rPr>
        <w:t>,</w:t>
      </w:r>
      <w:r w:rsidR="0062014B" w:rsidRPr="000A387E">
        <w:rPr>
          <w:rFonts w:ascii="Book Antiqua" w:hAnsi="Book Antiqua" w:cs="Arial"/>
        </w:rPr>
        <w:t xml:space="preserve"> </w:t>
      </w:r>
      <w:r w:rsidR="00B77CAE" w:rsidRPr="000A387E">
        <w:rPr>
          <w:rFonts w:ascii="Book Antiqua" w:hAnsi="Book Antiqua" w:cs="Arial"/>
        </w:rPr>
        <w:t>greater</w:t>
      </w:r>
      <w:r w:rsidR="0037629D" w:rsidRPr="000A387E">
        <w:rPr>
          <w:rFonts w:ascii="Book Antiqua" w:hAnsi="Book Antiqua" w:cs="Arial"/>
        </w:rPr>
        <w:t xml:space="preserve"> than one out of every seven </w:t>
      </w:r>
      <w:r w:rsidR="008A30C5" w:rsidRPr="000A387E">
        <w:rPr>
          <w:rFonts w:ascii="Book Antiqua" w:hAnsi="Book Antiqua" w:cs="Arial"/>
        </w:rPr>
        <w:t>U</w:t>
      </w:r>
      <w:r w:rsidR="00992E30" w:rsidRPr="000A387E">
        <w:rPr>
          <w:rFonts w:ascii="Book Antiqua" w:hAnsi="Book Antiqua" w:cs="Arial"/>
        </w:rPr>
        <w:t>S</w:t>
      </w:r>
      <w:r w:rsidR="00386FB4" w:rsidRPr="000A387E">
        <w:rPr>
          <w:rFonts w:ascii="Book Antiqua" w:hAnsi="Book Antiqua" w:cs="Arial"/>
        </w:rPr>
        <w:t xml:space="preserve"> </w:t>
      </w:r>
      <w:r w:rsidR="00026C42" w:rsidRPr="000A387E">
        <w:rPr>
          <w:rFonts w:ascii="Book Antiqua" w:hAnsi="Book Antiqua" w:cs="Arial"/>
        </w:rPr>
        <w:t xml:space="preserve">children and adolescents </w:t>
      </w:r>
      <w:r w:rsidR="0037629D" w:rsidRPr="000A387E">
        <w:rPr>
          <w:rFonts w:ascii="Book Antiqua" w:hAnsi="Book Antiqua" w:cs="Arial"/>
        </w:rPr>
        <w:t>demonstrate prehypertension</w:t>
      </w:r>
      <w:r w:rsidR="00386FB4" w:rsidRPr="000A387E">
        <w:rPr>
          <w:rFonts w:ascii="Book Antiqua" w:hAnsi="Book Antiqua" w:cs="Arial"/>
        </w:rPr>
        <w:t xml:space="preserve"> </w:t>
      </w:r>
      <w:r w:rsidR="00026C42" w:rsidRPr="000A387E">
        <w:rPr>
          <w:rFonts w:ascii="Book Antiqua" w:hAnsi="Book Antiqua" w:cs="Arial"/>
        </w:rPr>
        <w:t>with over</w:t>
      </w:r>
      <w:r w:rsidR="00386FB4" w:rsidRPr="000A387E">
        <w:rPr>
          <w:rFonts w:ascii="Book Antiqua" w:hAnsi="Book Antiqua" w:cs="Arial"/>
        </w:rPr>
        <w:t xml:space="preserve"> </w:t>
      </w:r>
      <w:r w:rsidR="004E3A7B" w:rsidRPr="000A387E">
        <w:rPr>
          <w:rFonts w:ascii="Book Antiqua" w:hAnsi="Book Antiqua" w:cs="Arial"/>
        </w:rPr>
        <w:t>3</w:t>
      </w:r>
      <w:r w:rsidR="00026C42" w:rsidRPr="000A387E">
        <w:rPr>
          <w:rFonts w:ascii="Book Antiqua" w:hAnsi="Book Antiqua" w:cs="Arial"/>
        </w:rPr>
        <w:t>% meeting diagnostic criteria for hypertension</w:t>
      </w:r>
      <w:r w:rsidR="00EB713B" w:rsidRPr="00EB713B">
        <w:rPr>
          <w:rFonts w:ascii="Book Antiqua" w:hAnsi="Book Antiqua" w:cs="Arial" w:hint="eastAsia"/>
          <w:vertAlign w:val="superscript"/>
          <w:lang w:eastAsia="zh-CN"/>
        </w:rPr>
        <w:t>[</w:t>
      </w:r>
      <w:r w:rsidR="000826EC" w:rsidRPr="00EB713B">
        <w:rPr>
          <w:rFonts w:ascii="Book Antiqua" w:hAnsi="Book Antiqua" w:cs="Arial"/>
          <w:vertAlign w:val="superscript"/>
        </w:rPr>
        <w:fldChar w:fldCharType="begin" w:fldLock="1"/>
      </w:r>
      <w:r w:rsidR="00642988" w:rsidRPr="00EB713B">
        <w:rPr>
          <w:rFonts w:ascii="Book Antiqua" w:hAnsi="Book Antiqua" w:cs="Arial"/>
          <w:vertAlign w:val="superscript"/>
        </w:rPr>
        <w:instrText>ADDIN CSL_CITATION { "citationItems" : [ { "id" : "ITEM-1", "itemData" : { "DOI" : "10.1016/j.jpeds.2007.01.052", "ISSN" : "1097-6833", "PMID" : "17517252", "abstract" : "OBJECTIVE: To determine the prevalence of hypertension and pre-hypertension on the basis of the 2004 National High Blood Pressure Education Program Working Group guidelines in an adolescent school-screening population. STUDY DESIGN: Cross-sectional assessment of blood pressure (BP) in 6790 adolescents (11-17 years) in Houston schools was conducted from 2003 to 2005. Initial measurements included height, weight, and 4 oscillometric BP readings. Repeat measurements were obtained on 2 subsequent occasions in students with persistently elevated BP. Final prevalence was adjusted for loss to follow-up and logistic regression used to assess risk factors. RESULTS: BP distribution at initial screen was 81.1% normal, 9.5% pre-hypertension, and 9.4% hypertension (8.4% Stage 1; 1% Stage 2). Prevalence after 3 screenings was 81.1% normal, 15.7% pre-hypertension, and 3.2% hypertension (2.6% Stage 1; 0.6% Stage 2). Hypertension and pre-hypertension increased with increasing body mass index. Sex, race, and classification as either at-risk for overweight or overweight were independently associated with pre-hypertension. Only classification as overweight was associated with hypertension. CONCLUSIONS: Application of new classification guidelines for adolescents with elevated BP reveals approximately 20% are at risk for hypertension. Further research determining the significance of each BP category and refining definitions to account for BP variability is warranted.", "author" : [ { "dropping-particle" : "", "family" : "McNiece", "given" : "Karen L", "non-dropping-particle" : "", "parse-names" : false, "suffix" : "" }, { "dropping-particle" : "", "family" : "Poffenbarger", "given" : "Timothy S", "non-dropping-particle" : "", "parse-names" : false, "suffix" : "" }, { "dropping-particle" : "", "family" : "Turner", "given" : "Jennifer L", "non-dropping-particle" : "", "parse-names" : false, "suffix" : "" }, { "dropping-particle" : "", "family" : "Franco", "given" : "Kathy D", "non-dropping-particle" : "", "parse-names" : false, "suffix" : "" }, { "dropping-particle" : "", "family" : "Sorof", "given" : "Jonathan M", "non-dropping-particle" : "", "parse-names" : false, "suffix" : "" }, { "dropping-particle" : "", "family" : "Portman", "given" : "Ronald J", "non-dropping-particle" : "", "parse-names" : false, "suffix" : "" } ], "container-title" : "The Journal of pediatrics", "id" : "ITEM-1", "issue" : "6", "issued" : { "date-parts" : [ [ "2007", "6" ] ] }, "page" : "640-4, 644.e1", "title" : "Prevalence of hypertension and pre-hypertension among adolescents.", "type" : "article-journal", "volume" : "150" }, "uris" : [ "http://www.mendeley.com/documents/?uuid=d6b0b394-938d-4874-b174-0efce7332b76" ] } ], "mendeley" : { "previouslyFormattedCitation" : "&lt;sup&gt;6&lt;/sup&gt;" }, "properties" : { "noteIndex" : 0 }, "schema" : "https://github.com/citation-style-language/schema/raw/master/csl-citation.json" }</w:instrText>
      </w:r>
      <w:r w:rsidR="000826EC" w:rsidRPr="00EB713B">
        <w:rPr>
          <w:rFonts w:ascii="Book Antiqua" w:hAnsi="Book Antiqua" w:cs="Arial"/>
          <w:vertAlign w:val="superscript"/>
        </w:rPr>
        <w:fldChar w:fldCharType="separate"/>
      </w:r>
      <w:r w:rsidR="00642988" w:rsidRPr="00EB713B">
        <w:rPr>
          <w:rFonts w:ascii="Book Antiqua" w:hAnsi="Book Antiqua" w:cs="Arial"/>
          <w:noProof/>
          <w:vertAlign w:val="superscript"/>
        </w:rPr>
        <w:t>6</w:t>
      </w:r>
      <w:r w:rsidR="000826EC" w:rsidRPr="00EB713B">
        <w:rPr>
          <w:rFonts w:ascii="Book Antiqua" w:hAnsi="Book Antiqua" w:cs="Arial"/>
          <w:vertAlign w:val="superscript"/>
        </w:rPr>
        <w:fldChar w:fldCharType="end"/>
      </w:r>
      <w:r w:rsidR="00EB713B" w:rsidRPr="00EB713B">
        <w:rPr>
          <w:rFonts w:ascii="Book Antiqua" w:hAnsi="Book Antiqua" w:cs="Arial" w:hint="eastAsia"/>
          <w:vertAlign w:val="superscript"/>
          <w:lang w:eastAsia="zh-CN"/>
        </w:rPr>
        <w:t>]</w:t>
      </w:r>
      <w:r w:rsidR="005705B1" w:rsidRPr="000A387E">
        <w:rPr>
          <w:rFonts w:ascii="Book Antiqua" w:hAnsi="Book Antiqua" w:cs="Arial"/>
        </w:rPr>
        <w:t>.</w:t>
      </w:r>
      <w:r w:rsidRPr="000A387E">
        <w:rPr>
          <w:rFonts w:ascii="Book Antiqua" w:hAnsi="Book Antiqua" w:cs="Arial"/>
        </w:rPr>
        <w:t xml:space="preserve"> Prevalence t</w:t>
      </w:r>
      <w:r w:rsidR="003B67D9" w:rsidRPr="000A387E">
        <w:rPr>
          <w:rFonts w:ascii="Book Antiqua" w:hAnsi="Book Antiqua" w:cs="Arial"/>
        </w:rPr>
        <w:t>rends are similar in population-</w:t>
      </w:r>
      <w:r w:rsidRPr="000A387E">
        <w:rPr>
          <w:rFonts w:ascii="Book Antiqua" w:hAnsi="Book Antiqua" w:cs="Arial"/>
        </w:rPr>
        <w:t>based assessments in numerous other nations</w:t>
      </w:r>
      <w:r w:rsidR="00817F74" w:rsidRPr="000A387E">
        <w:rPr>
          <w:rFonts w:ascii="Book Antiqua" w:hAnsi="Book Antiqua" w:cs="Arial"/>
          <w:vertAlign w:val="superscript"/>
        </w:rPr>
        <w:t>[</w:t>
      </w:r>
      <w:r w:rsidR="000826EC" w:rsidRPr="000A387E">
        <w:rPr>
          <w:rFonts w:ascii="Book Antiqua" w:hAnsi="Book Antiqua" w:cs="Arial"/>
        </w:rPr>
        <w:fldChar w:fldCharType="begin" w:fldLock="1"/>
      </w:r>
      <w:r w:rsidR="00642988" w:rsidRPr="000A387E">
        <w:rPr>
          <w:rFonts w:ascii="Book Antiqua" w:hAnsi="Book Antiqua" w:cs="Arial"/>
        </w:rPr>
        <w:instrText>ADDIN CSL_CITATION { "citationItems" : [ { "id" : "ITEM-1", "itemData" : { "DOI" : "10.1179/2046905513Y.0000000079", "ISSN" : "2046-9055", "PMID" : "24091383", "abstract" : "BACKGROUND: Hypertension is a significant risk factor for cardiovascular disease, and epidemiological evidence suggests that it is increasing in parallel with obesity in children and adolescents in low- and middle-income countries.\n\nAIM: To identify and determine the relationship between overweight, obesity and hypertension in a community sample of school children.\n\nMETHODS: Anthropometric data were collected from 12,730 school children aged 12?18 years in China, India and Mexico as part of the Community Interventions for Health programme, an international study evaluating community interventions to reduce non-communicable disease by addressing the three main risk factors of tobacco use, unhealthy diets and physical inactivity. Logistic regression was used to examine the association of body mass index and gender and hypertension.\n\nRESULTS: Prevalence rates of hypertension were 5.2% in China, 10.1% in India and 14.1% in Mexico, and pre-hypertension rates in China, India and Mexico were 13.4%, 9.4% and 11.2%, respectively. Overweight and obesity prevalence rates varied by country and were 16.6% in China, 4.1% in India and 37.1% in Mexico. In all countries there was a significant association between overweight and obesity and rates of hypertension. Overweight children were 1.7?2.3 times more likely to be hypertensive and obese children 3.5?5.5 more likely to show hypertension than those of normal weight.\n\nCONCLUSIONS: Rates of hypertension and overweight and obesity are high in school children in China, India and Mexico, and increased bodyweight is a significant risk factor for hypertension.", "author" : [ { "dropping-particle" : "", "family" : "Dyson", "given" : "Pamela A", "non-dropping-particle" : "", "parse-names" : false, "suffix" : "" }, { "dropping-particle" : "", "family" : "Anthony", "given" : "Denis", "non-dropping-particle" : "", "parse-names" : false, "suffix" : "" }, { "dropping-particle" : "", "family" : "Fenton", "given" : "Brenda", "non-dropping-particle" : "", "parse-names" : false, "suffix" : "" }, { "dropping-particle" : "", "family" : "Matthews", "given" : "David R", "non-dropping-particle" : "", "parse-names" : false, "suffix" : "" }, { "dropping-particle" : "", "family" : "Collaboration", "given" : "Denise E Stevens On Behalf Of The Community Interventions For Health Cih", "non-dropping-particle" : "", "parse-names" : false, "suffix" : "" } ], "container-title" : "Paediatrics and international child health", "id" : "ITEM-1", "issued" : { "date-parts" : [ [ "2013", "8", "5" ] ] }, "title" : "High rates of child hypertension associated with obesity: a community survey in China, India and Mexico.", "type" : "article-journal" }, "uris" : [ "http://www.mendeley.com/documents/?uuid=aa2169b2-908b-4c69-acf6-373e13ca39a4" ] }, { "id" : "ITEM-2", "itemData" : { "DOI" : "10.1093/eurpub/ckr082", "ISSN" : "1464-360X", "PMID" : "21705785", "abstract" : "BACKGROUND: Studies have reported tracking of blood pressure (BP) from childhood to adulthood but with inconsistent results mainly due to methodological and ethnic differences. We aimed to examine BP tracking during a 7-year period in a Greek cohort. Methods: This is a longitudinal school-based study conducted during 1990-96 in Athens, Greece. Children underwent BP and anthropometric measurements on two to three visits annually (averaged to annual values) for 7 years.\n\nRESULTS: A total of 166 children with complete yearly follow-up data for the examined period were included (mean baseline age 9\u2009\u00b1\u20091.7 years, range: 5-12 years, 89 boys). At baseline, the prevalence of pre- and hypertension was 22.9 and 24.1% respectively and at the end of the follow-up 24.1% (P\u2009=\u2009NS vs. baseline) and 13.3% (P\u2009=\u20090.02 vs. baseline) respectively. Systolic/diastolic BP tracking correlation coefficients between 1990 and 1996 were 0.38 (P\u2009&lt;\u20090.001)/0.20 (P\u2009=\u20090.06) for boys and 0.30 (P\u2009=\u20090.007)/0.22 (P\u2009=\u20090.06) for girls. Among children with baseline BP \u226590th centile (systolic and/or diastolic), 44% remained in the same BP range after 7 years. In stepwise multiple regression analysis, baseline systolic BP, male gender, baseline body mass index (BMI) and change in BMI from baseline to the end of the follow-up (\u0394BMI) were significant predictors of systolic BP levels at the end of the follow-up. Baseline diastolic BP, baseline BMI and \u0394BMI were significant predictors of diastolic BP at the end of the follow-up.\n\nCONCLUSIONS: These data suggest that the risk of developing high BP during adolescence can be predicted by BP and BMI at childhood.", "author" : [ { "dropping-particle" : "", "family" : "Kollias", "given" : "Anastasios", "non-dropping-particle" : "", "parse-names" : false, "suffix" : "" }, { "dropping-particle" : "", "family" : "Pantsiotou", "given" : "Kyratsoula", "non-dropping-particle" : "", "parse-names" : false, "suffix" : "" }, { "dropping-particle" : "", "family" : "Karpettas", "given" : "Nikolaos", "non-dropping-particle" : "", "parse-names" : false, "suffix" : "" }, { "dropping-particle" : "", "family" : "Roussias", "given" : "Leonidas", "non-dropping-particle" : "", "parse-names" : false, "suffix" : "" }, { "dropping-particle" : "", "family" : "Stergiou", "given" : "George S", "non-dropping-particle" : "", "parse-names" : false, "suffix" : "" } ], "container-title" : "European journal of public health", "id" : "ITEM-2", "issue" : "3", "issued" : { "date-parts" : [ [ "2012", "6" ] ] }, "page" : "389-93", "title" : "Tracking of blood pressure from childhood to adolescence in a Greek cohort.", "type" : "article-journal", "volume" : "22" }, "uris" : [ "http://www.mendeley.com/documents/?uuid=787c3e6a-0195-4560-97a1-5ea1a10447c0" ] }, { "id" : "ITEM-3", "itemData" : { "DOI" : "10.1186/1471-2458-13-24", "ISSN" : "1471-2458", "PMID" : "23305064", "abstract" : "BACKGROUND: The ongoing rise in the prevalence of hypertension in children and adolescents is considered to be accompanied with the epidemic of childhood overweight and obesity. In this study, we established a large scale cross-sectional study in Shanghai, China, which presented a new evidence for the correlation of hypertension prevalence with overweight and obesity stages in Chinese children and adolescents.\n\nMETHODS: A school-based cross-sectional study was conducted during February to December 2009 in Shanghai, China, including total 78,114 children and adolescents. Body weight, height, waist circumference (WC) and blood pressure (BP) were measured. Overweight and obesity were defined according to sex- and age- specific Chinese reference data.\n\nRESULTS: Both SBP and DBP were very significantly increased in overweight (OW) and obese (OB) groups. With age and sex controlled, BMI and WC were independently positively correlated with SBP and DBP. The prevalence of high SBP, DBP and hypertension were markedly higher among OW and OB children than normal weight (NW) group. Odds ratios (ORs) for high SBP, high DBP and high BP were significantly greater in OW and OB children than NW group, and showed a trend increase correlating with obesity stages (all P &lt;0.0001). According to the increasing OR with different combination of obese status of BMI and WC, WC has a stronger influence on hypertension. The combination of BMI and WC obese shows substantially higher ORs compared with those for either BMI or WC obese alone.\n\nCONCLUSIONS: In this study on a large school-based population in Shanghai, China, BMI and WC are positively correlated with SBP and DBP. Being overweight or obese greatly increased the risk of hypertension in Chinese children and adolescents, in which WC is considered as a more sensitive indicator than BMI.", "author" : [ { "dropping-particle" : "", "family" : "Lu", "given" : "Xi", "non-dropping-particle" : "", "parse-names" : false, "suffix" : "" }, { "dropping-particle" : "", "family" : "Shi", "given" : "Peng", "non-dropping-particle" : "", "parse-names" : false, "suffix" : "" }, { "dropping-particle" : "", "family" : "Luo", "given" : "Chun-Yan", "non-dropping-particle" : "", "parse-names" : false, "suffix" : "" }, { "dropping-particle" : "", "family" : "Zhou", "given" : "Yue-Fang", "non-dropping-particle" : "", "parse-names" : false, "suffix" : "" }, { "dropping-particle" : "", "family" : "Yu", "given" : "Hui-Ting", "non-dropping-particle" : "", "parse-names" : false, "suffix" : "" }, { "dropping-particle" : "", "family" : "Guo", "given" : "Chang-Yi", "non-dropping-particle" : "", "parse-names" : false, "suffix" : "" }, { "dropping-particle" : "", "family" : "Wu", "given" : "Fan", "non-dropping-particle" : "", "parse-names" : false, "suffix" : "" } ], "container-title" : "BMC public health", "id" : "ITEM-3", "issued" : { "date-parts" : [ [ "2013", "1" ] ] }, "page" : "24", "title" : "Prevalence of hypertension in overweight and obese children from a large school-based population in Shanghai, China.", "type" : "article-journal", "volume" : "13" }, "uris" : [ "http://www.mendeley.com/documents/?uuid=ef80167f-cf8c-4026-b6fe-e26faad85d6d" ] }, { "id" : "ITEM-4", "itemData" : { "ISSN" : "0019-4832", "PMID" : "15586739", "abstract" : "BACKGROUND: Increasing trend of hypertension is a worldwide phenomenon. The data on sustained hypertension in school going children is scanty in India. The present study was conducted to evaluate the prevalence of sustained hypertension and obesity in apparently healthy school children in rural and urban areas of Ludhiana using standard criteria.\n\nMETHODS AND RESULTS: A total of 2467 apparently healthy adolescent school children aged between 11-17 years from urban area and 859 students from rural area were taken as subjects. Out of total 3326 students, 189 were found to have sustained hypertension; in urban areas prevalence of sustained hypertension was 6.69% (n=165) and in rural area it was 2.56% (n=24). Males outnumbered females in both rural and urban areas. The mean systolic and diastolic blood pressure of hypertensive population in both urban and rural population was significantly higher than systolic and diastolic blood pressure in their normotensive counterparts (urban normotensive systolic blood pressure:115.48+/-22.74 mmHg, urban hypertensive systolic blood pressure: 137.59+/-11.91 mmHg, rural normotensive systolic blood pressure: 106.31+/-19.86 mmHg, rural hypertensive systolic blood pressure: 131.63+/-10.13 mmHg, urban normotensive diastolic blood pressure: 74.18+/-17.41 mmHg, urban hypertensive diastolic blood pressure: 84.58+/-8.14 mmHg, rural normotensive diastolic blood pressure: 68.84+/-16.96 mmHg, rural hypertensive diastolic blood pressure: 79.15+/-7.41 mmHg). Overweight populationwas significantly higher in urban area. There were 287 (11.63%) overweight students and 58 (2.35%) were obese. In rural population overweight and obese students were 44 (4.7%) and 34 (3.63%) respectively. There was significant increase in prevalence of hypertension in both rural and urban population with increased body mass index in urban students; those with normal body mass index had prevalence of hypertension of 4.52% (n=96), in overweight it was 15.33% (n=44) and in obese it was 43.10% (n=25). In rural area, the overweight students showed prevalence of sustained hypertension in 6.82% (n=3) and in obese group it was 61.76% (n=21). None of the student with normal body mass index in rural area was found to be hypertensive. The mean body mass index of hypertensive population in both rural and urban areas was significantly higher than respective normotensive population (mean body mass index in urban normotensive group: 20.34+/-3.72 kg/m2, hypertensive group: 2\u2026", "author" : [ { "dropping-particle" : "", "family" : "Mohan", "given" : "Bishav", "non-dropping-particle" : "", "parse-names" : false, "suffix" : "" }, { "dropping-particle" : "", "family" : "Kumar", "given" : "Naveen", "non-dropping-particle" : "", "parse-names" : false, "suffix" : "" }, { "dropping-particle" : "", "family" : "Aslam", "given" : "Naved", "non-dropping-particle" : "", "parse-names" : false, "suffix" : "" }, { "dropping-particle" : "", "family" : "Rangbulla", "given" : "Aditya", "non-dropping-particle" : "", "parse-names" : false, "suffix" : "" }, { "dropping-particle" : "", "family" : "Kumbkarni", "given" : "S", "non-dropping-particle" : "", "parse-names" : false, "suffix" : "" }, { "dropping-particle" : "", "family" : "Sood", "given" : "Naresh K", "non-dropping-particle" : "", "parse-names" : false, "suffix" : "" }, { "dropping-particle" : "", "family" : "Wander", "given" : "G S", "non-dropping-particle" : "", "parse-names" : false, "suffix" : "" } ], "container-title" : "Indian heart journal", "id" : "ITEM-4", "issue" : "4", "issued" : { "date-parts" : [ [ "0" ] ] }, "page" : "310-4", "title" : "Prevalence of sustained hypertension and obesity in urban and rural school going children in Ludhiana.", "type" : "article-journal", "volume" : "56" }, "uris" : [ "http://www.mendeley.com/documents/?uuid=495bd7c6-bd1c-404b-bc4f-97d064db9549" ] }, { "id" : "ITEM-5", "itemData" : { "ISSN" : "0104-4230", "PMID" : "23250094", "abstract" : "OBJECTIVE: To verify the prevalence of obesity and hypertension in schoolchildren from Santa Cruz do Sul - RS, Brazil, in 2005 and 2008.\n\nMETHOD: The study was performed with two consecutive cross-sectional measurements, consisting of a stratified cluster sample, totaling 414 students, aged between 7 and 17 years, of which 215 (51.9%) were males and 199 (48.1%) were females. Obesity was assessed by body mass index (BMI) and percentage of body fat (%BF). Hypertension was measured by blood pressure values, both systolic (SBP) and diastolic (DBP).\n\nRESULTS: BMI assessment showed 18.6% and 22.3% of excess weight in males and 22.6% and 14.6% in females (in 2005 and 2008, respectively). Regarding obesity, the prevalence was 4.7% in both years for males and a reduction from 12.6% to 9.0% was observed in females. When analyzing the difference between assessments, there was significance in the BMI classification (p = 0.022) and %BF (p = 0.017) only in females. Statistically significant changes in SBP were found only in males (p &lt; 0.001).\n\nCONCLUSION: The levels of excess weight, obesity, and %BF in females, as well as the increased levels of systolic blood pressure in males, demonstrate the need for early intervention through more effective public health campaigns.", "author" : [ { "dropping-particle" : "", "family" : "Reuter", "given" : "\u00c9boni Mar\u00edlia", "non-dropping-particle" : "", "parse-names" : false, "suffix" : "" }, { "dropping-particle" : "", "family" : "Reuter", "given" : "C\u00e9zane Priscila", "non-dropping-particle" : "", "parse-names" : false, "suffix" : "" }, { "dropping-particle" : "", "family" : "Burgos", "given" : "Leandro Tibiri\u00e7\u00e1", "non-dropping-particle" : "", "parse-names" : false, "suffix" : "" }, { "dropping-particle" : "", "family" : "Reckziegel", "given" : "Miriam Beatris", "non-dropping-particle" : "", "parse-names" : false, "suffix" : "" }, { "dropping-particle" : "", "family" : "Nedel", "given" : "F\u00falvio Borges", "non-dropping-particle" : "", "parse-names" : false, "suffix" : "" }, { "dropping-particle" : "de", "family" : "Albuquerque", "given" : "Isabella Martins", "non-dropping-particle" : "", "parse-names" : false, "suffix" : "" }, { "dropping-particle" : "", "family" : "Pohl", "given" : "Hildegard Hedwig", "non-dropping-particle" : "", "parse-names" : false, "suffix" : "" }, { "dropping-particle" : "", "family" : "Burgos", "given" : "Miria Suzana", "non-dropping-particle" : "", "parse-names" : false, "suffix" : "" } ], "container-title" : "Revista da Associa\u00e7\u00e3o M\u00e9dica Brasileira (1992)", "id" : "ITEM-5", "issue" : "6", "issued" : { "date-parts" : [ [ "0" ] ] }, "page" : "666-72", "title" : "Obesity and arterial hypertension in schoolchildren from Santa Cruz do Sul--RS, Brazil.", "type" : "article-journal", "volume" : "58" }, "uris" : [ "http://www.mendeley.com/documents/?uuid=d6d7b6fa-0ec5-484b-8169-d8b7e4fd5cda" ] } ], "mendeley" : { "previouslyFormattedCitation" : "&lt;sup&gt;7\u201311&lt;/sup&gt;" }, "properties" : { "noteIndex" : 0 }, "schema" : "https://github.com/citation-style-language/schema/raw/master/csl-citation.json" }</w:instrText>
      </w:r>
      <w:r w:rsidR="000826EC" w:rsidRPr="000A387E">
        <w:rPr>
          <w:rFonts w:ascii="Book Antiqua" w:hAnsi="Book Antiqua" w:cs="Arial"/>
        </w:rPr>
        <w:fldChar w:fldCharType="separate"/>
      </w:r>
      <w:r w:rsidR="00642988" w:rsidRPr="000A387E">
        <w:rPr>
          <w:rFonts w:ascii="Book Antiqua" w:hAnsi="Book Antiqua" w:cs="Arial"/>
          <w:noProof/>
          <w:vertAlign w:val="superscript"/>
        </w:rPr>
        <w:t>7–11</w:t>
      </w:r>
      <w:r w:rsidR="000826EC" w:rsidRPr="000A387E">
        <w:rPr>
          <w:rFonts w:ascii="Book Antiqua" w:hAnsi="Book Antiqua" w:cs="Arial"/>
        </w:rPr>
        <w:fldChar w:fldCharType="end"/>
      </w:r>
      <w:r w:rsidR="00817F74" w:rsidRPr="000A387E">
        <w:rPr>
          <w:rFonts w:ascii="Book Antiqua" w:hAnsi="Book Antiqua" w:cs="Arial"/>
          <w:vertAlign w:val="superscript"/>
        </w:rPr>
        <w:t>]</w:t>
      </w:r>
      <w:r w:rsidRPr="000A387E">
        <w:rPr>
          <w:rFonts w:ascii="Book Antiqua" w:hAnsi="Book Antiqua" w:cs="Arial"/>
        </w:rPr>
        <w:t xml:space="preserve">. </w:t>
      </w:r>
      <w:r w:rsidR="0037629D" w:rsidRPr="000A387E">
        <w:rPr>
          <w:rFonts w:ascii="Book Antiqua" w:hAnsi="Book Antiqua" w:cs="Arial"/>
        </w:rPr>
        <w:t>E</w:t>
      </w:r>
      <w:r w:rsidR="000E7DDF" w:rsidRPr="000A387E">
        <w:rPr>
          <w:rFonts w:ascii="Book Antiqua" w:hAnsi="Book Antiqua" w:cs="Arial"/>
        </w:rPr>
        <w:t xml:space="preserve">levated blood pressure during childhood and adolescence is associated with </w:t>
      </w:r>
      <w:r w:rsidR="00D14B51" w:rsidRPr="000A387E">
        <w:rPr>
          <w:rFonts w:ascii="Book Antiqua" w:hAnsi="Book Antiqua" w:cs="Arial"/>
        </w:rPr>
        <w:t>end organ damage</w:t>
      </w:r>
      <w:r w:rsidR="00817F74" w:rsidRPr="000A387E">
        <w:rPr>
          <w:rFonts w:ascii="Book Antiqua" w:hAnsi="Book Antiqua" w:cs="Arial"/>
          <w:vertAlign w:val="superscript"/>
        </w:rPr>
        <w:t>[</w:t>
      </w:r>
      <w:r w:rsidR="000826EC" w:rsidRPr="000A387E">
        <w:rPr>
          <w:rFonts w:ascii="Book Antiqua" w:hAnsi="Book Antiqua" w:cs="Arial"/>
        </w:rPr>
        <w:fldChar w:fldCharType="begin" w:fldLock="1"/>
      </w:r>
      <w:r w:rsidR="00642988" w:rsidRPr="000A387E">
        <w:rPr>
          <w:rFonts w:ascii="Book Antiqua" w:hAnsi="Book Antiqua" w:cs="Arial"/>
        </w:rPr>
        <w:instrText>ADDIN CSL_CITATION { "citationItems" : [ { "id" : "ITEM-1", "itemData" : { "ISSN" : "0009-7322", "PMID" : "9609083", "abstract" : "BACKGROUND: Left ventricular (LV) hypertrophy has been established as an independent risk factor for cardiovascular disease in adults. Recent research has refined this relationship by determining a cutpoint of 51 g/m(2.7) for LV mass index indicative of increased risk and defining LV geometric patterns that are associated with increased risk. The purpose of this study was to evaluate severe LV hypertrophy and LV geometry in children and adolescents with essential hypertension. METHODS AND RESULTS: A cross-sectional study of young patients (n=130) with persistent blood pressure elevation above the 90th percentile was conducted. Nineteen patients (14%) had LV mass greater than the 99th percentile; 11 of these were also above the adult cutpoint of 51 g/m(2.7). Males, subjects with greater body mass index, and those who had lower heart rate at maximum exercise were at significantly (P&lt;.05) higher risk of severe LV hypertrophy. In addition, 22 patients (17%) had concentric LV hypertrophy, a geometric pattern that is associated with increased risk of cardiovascular disease in adults. Seven patients had LV mass index above the cutpoint and concentric hypertrophy. No consistent significant determinants of LV geometry were identified in these children and adolescents with hypertension. CONCLUSIONS: Severe LV hypertrophy and abnormal LV geometry are relatively prevalent in young patients with essential hypertension. These findings suggest that these patients may be at risk for future cardiovascular disease and underscore the importance of recognition and treatment of blood pressure elevation in children and adolescents. Weight loss is an important component of therapy in young patients with essential hypertension who are overweight.", "author" : [ { "dropping-particle" : "", "family" : "Daniels", "given" : "S R", "non-dropping-particle" : "", "parse-names" : false, "suffix" : "" }, { "dropping-particle" : "", "family" : "Loggie", "given" : "J M", "non-dropping-particle" : "", "parse-names" : false, "suffix" : "" }, { "dropping-particle" : "", "family" : "Khoury", "given" : "P", "non-dropping-particle" : "", "parse-names" : false, "suffix" : "" }, { "dropping-particle" : "", "family" : "Kimball", "given" : "T R", "non-dropping-particle" : "", "parse-names" : false, "suffix" : "" } ], "container-title" : "Circulation", "id" : "ITEM-1", "issue" : "19", "issued" : { "date-parts" : [ [ "1998", "5", "19" ] ] }, "page" : "1907-11", "title" : "Left ventricular geometry and severe left ventricular hypertrophy in children and adolescents with essential hypertension.", "type" : "article-journal", "volume" : "97" }, "uris" : [ "http://www.mendeley.com/documents/?uuid=e13d2d18-f009-4aac-a053-77fa09a512a7" ] }, { "id" : "ITEM-2", "itemData" : { "ISSN" : "1098-4275", "PMID" : "12509555", "abstract" : "OBJECTIVES: To determine the association between carotid artery intimal-medial thickness (cIMT) and left ventricular mass index (LVMI) in children with elevated blood pressure. METHODS: Study subjects (n = 32; mean age: 13.9 +/- 2.7 years) were untreated new referrals to a pediatric hypertension clinic with confirmed elevated blood pressure. LVM was calculated from 2-dimensionally guided m-mode echocardiographic measurements of the left ventricle. LVMI was calculated as LVM (g)/height (m)2.7, and left ventricular hypertrophy (LVH) was defined as LVMI &gt;95th percentile. Carotid artery duplex ultrasound was performed by protocol by experienced vascular sonographers who were unaware of the echocardiography results. The thickest IMT complex of the far wall of the distal common carotid artery was measured in longitudinal B-mode section using a high-resolution linear array of 8 MHz. RESULTS: The prevalence of LVH and increased cIMT was 41% and 28%, respectively. Subjects with increased cIMT had higher LVMI (46.8 g/m2.7 vs 31.4 g/m2.7) than those with normal cIMT. The LVH prevalence was 89% (8 of 9) among subjects with increased cIMT as compared with 22% (5 of 23) in subjects with normal cIMT. cIMT was positively correlated with body mass index (r = 0.43), interventricular septal thickness (r = 0.58), posterior wall thickness (r = 0.54), and LVMI (r = 0.54). cIMT and LVMI were positively associated after accounting for age, gender, and body mass index. CONCLUSIONS: These findings raise the possibility that carotid duplex ultrasound, by indicating the presence of early arterial wall changes, may be useful for predicting other cardiovascular sequelae in hypertensive children.", "author" : [ { "dropping-particle" : "", "family" : "Sorof", "given" : "Jonathan M", "non-dropping-particle" : "", "parse-names" : false, "suffix" : "" }, { "dropping-particle" : "V", "family" : "Alexandrov", "given" : "Andrei", "non-dropping-particle" : "", "parse-names" : false, "suffix" : "" }, { "dropping-particle" : "", "family" : "Cardwell", "given" : "Gina", "non-dropping-particle" : "", "parse-names" : false, "suffix" : "" }, { "dropping-particle" : "", "family" : "Portman", "given" : "Ronald J", "non-dropping-particle" : "", "parse-names" : false, "suffix" : "" } ], "container-title" : "Pediatrics", "id" : "ITEM-2", "issue" : "1", "issued" : { "date-parts" : [ [ "2003", "1" ] ] }, "page" : "61-6", "title" : "Carotid artery intimal-medial thickness and left ventricular hypertrophy in children with elevated blood pressure.", "type" : "article-journal", "volume" : "111" }, "uris" : [ "http://www.mendeley.com/documents/?uuid=b0f20cf8-2de8-468b-b4c3-9f4dbe72afee" ] } ], "mendeley" : { "previouslyFormattedCitation" : "&lt;sup&gt;12,13&lt;/sup&gt;" }, "properties" : { "noteIndex" : 0 }, "schema" : "https://github.com/citation-style-language/schema/raw/master/csl-citation.json" }</w:instrText>
      </w:r>
      <w:r w:rsidR="000826EC" w:rsidRPr="000A387E">
        <w:rPr>
          <w:rFonts w:ascii="Book Antiqua" w:hAnsi="Book Antiqua" w:cs="Arial"/>
        </w:rPr>
        <w:fldChar w:fldCharType="separate"/>
      </w:r>
      <w:r w:rsidR="00642988" w:rsidRPr="000A387E">
        <w:rPr>
          <w:rFonts w:ascii="Book Antiqua" w:hAnsi="Book Antiqua" w:cs="Arial"/>
          <w:noProof/>
          <w:vertAlign w:val="superscript"/>
        </w:rPr>
        <w:t>12,13</w:t>
      </w:r>
      <w:r w:rsidR="000826EC" w:rsidRPr="000A387E">
        <w:rPr>
          <w:rFonts w:ascii="Book Antiqua" w:hAnsi="Book Antiqua" w:cs="Arial"/>
        </w:rPr>
        <w:fldChar w:fldCharType="end"/>
      </w:r>
      <w:r w:rsidR="00817F74" w:rsidRPr="000A387E">
        <w:rPr>
          <w:rFonts w:ascii="Book Antiqua" w:hAnsi="Book Antiqua" w:cs="Arial"/>
          <w:vertAlign w:val="superscript"/>
        </w:rPr>
        <w:t>]</w:t>
      </w:r>
      <w:r w:rsidR="004346AE" w:rsidRPr="000A387E">
        <w:rPr>
          <w:rFonts w:ascii="Book Antiqua" w:hAnsi="Book Antiqua" w:cs="Arial"/>
        </w:rPr>
        <w:t>,</w:t>
      </w:r>
      <w:r w:rsidR="00D14B51" w:rsidRPr="000A387E">
        <w:rPr>
          <w:rFonts w:ascii="Book Antiqua" w:hAnsi="Book Antiqua" w:cs="Arial"/>
        </w:rPr>
        <w:t xml:space="preserve"> most commonly left ventricular hypertrophy, and </w:t>
      </w:r>
      <w:r w:rsidR="0037629D" w:rsidRPr="000A387E">
        <w:rPr>
          <w:rFonts w:ascii="Book Antiqua" w:hAnsi="Book Antiqua" w:cs="Arial"/>
        </w:rPr>
        <w:t>is</w:t>
      </w:r>
      <w:r w:rsidR="00D14B51" w:rsidRPr="000A387E">
        <w:rPr>
          <w:rFonts w:ascii="Book Antiqua" w:hAnsi="Book Antiqua" w:cs="Arial"/>
        </w:rPr>
        <w:t xml:space="preserve"> predictive of hypertension in early adulthood</w:t>
      </w:r>
      <w:r w:rsidR="00817F74" w:rsidRPr="000A387E">
        <w:rPr>
          <w:rFonts w:ascii="Book Antiqua" w:hAnsi="Book Antiqua" w:cs="Arial"/>
          <w:vertAlign w:val="superscript"/>
        </w:rPr>
        <w:t>[</w:t>
      </w:r>
      <w:r w:rsidR="000826EC" w:rsidRPr="000A387E">
        <w:rPr>
          <w:rFonts w:ascii="Book Antiqua" w:hAnsi="Book Antiqua" w:cs="Arial"/>
        </w:rPr>
        <w:fldChar w:fldCharType="begin" w:fldLock="1"/>
      </w:r>
      <w:r w:rsidR="00642988" w:rsidRPr="000A387E">
        <w:rPr>
          <w:rFonts w:ascii="Book Antiqua" w:hAnsi="Book Antiqua" w:cs="Arial"/>
        </w:rPr>
        <w:instrText>ADDIN CSL_CITATION { "citationItems" : [ { "id" : "ITEM-1", "itemData" : { "DOI" : "10.1016/0895-7061(95)00116-7", "ISSN" : "0895-7061", "PMID" : "7546488", "abstract" : "It is well known that blood pressure (BP) levels persist over time. The present investigation examines tracking of elevated BP from childhood to adulthood and its progression to essential hypertension. In a community study of early natural history of arteriosclerosis and essential hypertension, a longitudinal cohort was constructed from two cross-sectional surveys &gt; 15 years apart: 1505 individuals (56% female subjects, 35% black), aged 5 to 14 years at initial study. Persistence of BP was shown by significant correlations between childhood and adulthood levels (r = 0.36 to 0.50 for systolic BP and r = 0.20 to 0.42 for diastolic BP), varying by race, sex, and age. These correlations remained the same after controlling for body mass index (BMI). Twice the expected number of subjects (40% for systolic BP and 37% for diastolic BP), whose levels were in the highest quintile at childhood, remained there 15 years later. Furthermore, of the childhood characteristics, baseline BP level was most predictive of the follow-up level, followed by change in BMI. Subsequently, even at ages 20 to 31 years, prevalence of clinically diagnosed hypertension was much higher in subjects whose childhood BP was in the top quintile: 3.6 times (18% v 5%) as high in systolic BP and 2.6 times (15% v 5.8%) as high in diastolic BP, compared to subjects in every other quintile. Of the 116 subjects who developed hypertension, 48% and 41% had elevated childhood systolic and diastolic BP, respectively.(ABSTRACT TRUNCATED AT 250 WORDS)", "author" : [ { "dropping-particle" : "", "family" : "Bao", "given" : "W", "non-dropping-particle" : "", "parse-names" : false, "suffix" : "" }, { "dropping-particle" : "", "family" : "Threefoot", "given" : "S A", "non-dropping-particle" : "", "parse-names" : false, "suffix" : "" }, { "dropping-particle" : "", "family" : "Srinivasan", "given" : "S R", "non-dropping-particle" : "", "parse-names" : false, "suffix" : "" }, { "dropping-particle" : "", "family" : "Berenson", "given" : "G S", "non-dropping-particle" : "", "parse-names" : false, "suffix" : "" } ], "container-title" : "American journal of hypertension", "id" : "ITEM-1", "issue" : "7", "issued" : { "date-parts" : [ [ "1995", "7" ] ] }, "page" : "657-65", "title" : "Essential hypertension predicted by tracking of elevated blood pressure from childhood to adulthood: the Bogalusa Heart Study.", "type" : "article-journal", "volume" : "8" }, "uris" : [ "http://www.mendeley.com/documents/?uuid=0f4beb10-c8a3-435c-ab6a-7bcb89123748" ] }, { "id" : "ITEM-2", "itemData" : { "DOI" : "10.1161/CIRCULATIONAHA.107.730366", "ISSN" : "1524-4539", "PMID" : "18559702", "abstract" : "BACKGROUND: A large number of studies have examined the tracking of blood pressure (BP) from childhood to adulthood, but the reported findings are inconsistent and few systematic analyses have been conducted.\n\nMETHODS AND RESULTS: We conducted a systematic search of PubMed for studies that examined the tracking of BP from childhood to adulthood published between January 1970 and July 2006. From 301 retrieved papers, 50 cohort studies met our inclusion criteria and provided 617 data points (Pearson/Spearman correlation coefficients) for systolic BP (SBP) and 547 data points for diastolic BP (DBP) for our meta-analysis. Information on sample characteristics and BP measurement protocols was extracted. Fisher z transformation and random-effects meta-regression analysis were conducted. The reported BP tracking correlation coefficients varied from -0.12 to 0.80 for SBP and from -0.16 to 0.70 for DBP, with an average of 0.38 for SBP and 0.28 for DBP. BP tracking varied significantly by baseline age and length of follow-up. The strength of BP tracking increased with baseline age by 0.012 for SBP (P&lt;0.001) and 0.009 for DBP (P&lt;0.001) and decreased with follow-up length by 0.008 for SBP (P&lt;0.001) and 0.005 for DBP (P&lt;0.001). BP tracking did not vary markedly across the number of BP measurements or race/population groups.\n\nCONCLUSIONS: Data from diverse populations show that the evidence for BP tracking from childhood into adulthood is strong. Childhood BP is associated with BP in later life, and early intervention is important.", "author" : [ { "dropping-particle" : "", "family" : "Chen", "given" : "Xiaoli", "non-dropping-particle" : "", "parse-names" : false, "suffix" : "" }, { "dropping-particle" : "", "family" : "Wang", "given" : "Youfa", "non-dropping-particle" : "", "parse-names" : false, "suffix" : "" } ], "container-title" : "Circulation", "id" : "ITEM-2", "issue" : "25", "issued" : { "date-parts" : [ [ "2008", "6", "24" ] ] }, "page" : "3171-80", "title" : "Tracking of blood pressure from childhood to adulthood: a systematic review and meta-regression analysis.", "type" : "article-journal", "volume" : "117" }, "uris" : [ "http://www.mendeley.com/documents/?uuid=7e3f44e0-4394-4280-8f13-a5b9b8af560e" ] }, { "id" : "ITEM-3", "itemData" : { "abstract" : "The purpose of this report is to update clinicians C on the latest scientific evidence regarding BP in chil- dren and to provide recommendations for diagnosis, evaluation, and treatment of hypertension based on available evidence and consensus expert opinion of the working group when evidence was lacking. This publication is the fourth report from the National High Blood Pressure Education Program (NHBPEP) Working Group on Children and Adolescents and updates the previous 1996 publication, \u201cUpdate on the 1987 Task Force Report on High Blood Pressure in Children and Adolescents.\u201d", "author" : [ { "dropping-particle" : "", "family" : "National High Blood Pressure Education Program Working Group on High Blood Pressure in Children and Adolescents", "given" : "", "non-dropping-particle" : "", "parse-names" : false, "suffix" : "" } ], "container-title" : "Pediatrics", "id" : "ITEM-3", "issued" : { "date-parts" : [ [ "2004" ] ] }, "page" : "555-576", "title" : "The Fourth Report on the Diagnosis, Evaluation, and Treatment of High Blood Pressure in Children and Adolescents", "type" : "article-journal", "volume" : "114" }, "uris" : [ "http://www.mendeley.com/documents/?uuid=1c6a911c-e030-4b3d-9775-7a1af1abdbc2" ] } ], "mendeley" : { "previouslyFormattedCitation" : "&lt;sup&gt;5,14,15&lt;/sup&gt;" }, "properties" : { "noteIndex" : 0 }, "schema" : "https://github.com/citation-style-language/schema/raw/master/csl-citation.json" }</w:instrText>
      </w:r>
      <w:r w:rsidR="000826EC" w:rsidRPr="000A387E">
        <w:rPr>
          <w:rFonts w:ascii="Book Antiqua" w:hAnsi="Book Antiqua" w:cs="Arial"/>
        </w:rPr>
        <w:fldChar w:fldCharType="separate"/>
      </w:r>
      <w:r w:rsidR="00642988" w:rsidRPr="000A387E">
        <w:rPr>
          <w:rFonts w:ascii="Book Antiqua" w:hAnsi="Book Antiqua" w:cs="Arial"/>
          <w:noProof/>
          <w:vertAlign w:val="superscript"/>
        </w:rPr>
        <w:t>5,14,15</w:t>
      </w:r>
      <w:r w:rsidR="000826EC" w:rsidRPr="000A387E">
        <w:rPr>
          <w:rFonts w:ascii="Book Antiqua" w:hAnsi="Book Antiqua" w:cs="Arial"/>
        </w:rPr>
        <w:fldChar w:fldCharType="end"/>
      </w:r>
      <w:r w:rsidR="00817F74" w:rsidRPr="000A387E">
        <w:rPr>
          <w:rFonts w:ascii="Book Antiqua" w:hAnsi="Book Antiqua" w:cs="Arial"/>
          <w:vertAlign w:val="superscript"/>
        </w:rPr>
        <w:t>]</w:t>
      </w:r>
      <w:r w:rsidR="005705B1" w:rsidRPr="000A387E">
        <w:rPr>
          <w:rFonts w:ascii="Book Antiqua" w:hAnsi="Book Antiqua" w:cs="Arial"/>
        </w:rPr>
        <w:t>.</w:t>
      </w:r>
      <w:r w:rsidR="008A30C5" w:rsidRPr="000A387E">
        <w:rPr>
          <w:rFonts w:ascii="Book Antiqua" w:hAnsi="Book Antiqua" w:cs="Arial"/>
        </w:rPr>
        <w:t xml:space="preserve"> </w:t>
      </w:r>
    </w:p>
    <w:p w:rsidR="00A553C3" w:rsidRPr="000A387E" w:rsidRDefault="001C2C45" w:rsidP="008A30C5">
      <w:pPr>
        <w:snapToGrid w:val="0"/>
        <w:spacing w:line="360" w:lineRule="auto"/>
        <w:ind w:firstLineChars="100" w:firstLine="240"/>
        <w:jc w:val="both"/>
        <w:rPr>
          <w:rFonts w:ascii="Book Antiqua" w:hAnsi="Book Antiqua" w:cs="Arial"/>
          <w:bCs/>
        </w:rPr>
      </w:pPr>
      <w:r w:rsidRPr="000A387E">
        <w:rPr>
          <w:rFonts w:ascii="Book Antiqua" w:hAnsi="Book Antiqua" w:cs="Arial"/>
        </w:rPr>
        <w:t>With increasing prevalence of pediatric hypertension, there is a need for data support</w:t>
      </w:r>
      <w:r w:rsidR="009653F3" w:rsidRPr="000A387E">
        <w:rPr>
          <w:rFonts w:ascii="Book Antiqua" w:hAnsi="Book Antiqua" w:cs="Arial"/>
        </w:rPr>
        <w:t>ing</w:t>
      </w:r>
      <w:r w:rsidRPr="000A387E">
        <w:rPr>
          <w:rFonts w:ascii="Book Antiqua" w:hAnsi="Book Antiqua" w:cs="Arial"/>
        </w:rPr>
        <w:t xml:space="preserve"> safety and efficacy of antihypertensive drugs</w:t>
      </w:r>
      <w:r w:rsidR="00622DD6" w:rsidRPr="000A387E">
        <w:rPr>
          <w:rFonts w:ascii="Book Antiqua" w:hAnsi="Book Antiqua" w:cs="Arial"/>
        </w:rPr>
        <w:t>.</w:t>
      </w:r>
      <w:r w:rsidRPr="000A387E">
        <w:rPr>
          <w:rFonts w:ascii="Book Antiqua" w:hAnsi="Book Antiqua" w:cs="Arial"/>
        </w:rPr>
        <w:t xml:space="preserve"> </w:t>
      </w:r>
      <w:r w:rsidR="001D70AE" w:rsidRPr="000A387E">
        <w:rPr>
          <w:rFonts w:ascii="Book Antiqua" w:hAnsi="Book Antiqua" w:cs="Arial"/>
        </w:rPr>
        <w:t xml:space="preserve">While a wide variety of </w:t>
      </w:r>
      <w:r w:rsidR="00C55732" w:rsidRPr="000A387E">
        <w:rPr>
          <w:rFonts w:ascii="Book Antiqua" w:hAnsi="Book Antiqua" w:cs="Arial"/>
        </w:rPr>
        <w:t>antihypertensive</w:t>
      </w:r>
      <w:r w:rsidR="0037629D" w:rsidRPr="000A387E">
        <w:rPr>
          <w:rFonts w:ascii="Book Antiqua" w:hAnsi="Book Antiqua" w:cs="Arial"/>
        </w:rPr>
        <w:t xml:space="preserve"> </w:t>
      </w:r>
      <w:r w:rsidRPr="000A387E">
        <w:rPr>
          <w:rFonts w:ascii="Book Antiqua" w:hAnsi="Book Antiqua" w:cs="Arial"/>
        </w:rPr>
        <w:t>drug</w:t>
      </w:r>
      <w:r w:rsidR="0037629D" w:rsidRPr="000A387E">
        <w:rPr>
          <w:rFonts w:ascii="Book Antiqua" w:hAnsi="Book Antiqua" w:cs="Arial"/>
        </w:rPr>
        <w:t xml:space="preserve">s have been studied in clinical trials </w:t>
      </w:r>
      <w:r w:rsidR="00622DD6" w:rsidRPr="000A387E">
        <w:rPr>
          <w:rFonts w:ascii="Book Antiqua" w:hAnsi="Book Antiqua" w:cs="Arial"/>
        </w:rPr>
        <w:t>in adults</w:t>
      </w:r>
      <w:r w:rsidR="0037629D" w:rsidRPr="000A387E">
        <w:rPr>
          <w:rFonts w:ascii="Book Antiqua" w:hAnsi="Book Antiqua" w:cs="Arial"/>
        </w:rPr>
        <w:t>,</w:t>
      </w:r>
      <w:r w:rsidR="001D70AE" w:rsidRPr="000A387E">
        <w:rPr>
          <w:rFonts w:ascii="Book Antiqua" w:hAnsi="Book Antiqua" w:cs="Arial"/>
        </w:rPr>
        <w:t xml:space="preserve"> </w:t>
      </w:r>
      <w:r w:rsidR="0037629D" w:rsidRPr="000A387E">
        <w:rPr>
          <w:rFonts w:ascii="Book Antiqua" w:hAnsi="Book Antiqua" w:cs="Arial"/>
        </w:rPr>
        <w:t xml:space="preserve">traditionally </w:t>
      </w:r>
      <w:r w:rsidR="00A52B6F" w:rsidRPr="000A387E">
        <w:rPr>
          <w:rFonts w:ascii="Book Antiqua" w:hAnsi="Book Antiqua" w:cs="Arial"/>
        </w:rPr>
        <w:t xml:space="preserve">there has been a paucity of evidence to support safety and efficacy of antihypertensive </w:t>
      </w:r>
      <w:r w:rsidR="00622DD6" w:rsidRPr="000A387E">
        <w:rPr>
          <w:rFonts w:ascii="Book Antiqua" w:hAnsi="Book Antiqua" w:cs="Arial"/>
        </w:rPr>
        <w:t>drugs</w:t>
      </w:r>
      <w:r w:rsidR="00A52B6F" w:rsidRPr="000A387E">
        <w:rPr>
          <w:rFonts w:ascii="Book Antiqua" w:hAnsi="Book Antiqua" w:cs="Arial"/>
        </w:rPr>
        <w:t xml:space="preserve"> </w:t>
      </w:r>
      <w:r w:rsidR="00622DD6" w:rsidRPr="000A387E">
        <w:rPr>
          <w:rFonts w:ascii="Book Antiqua" w:hAnsi="Book Antiqua" w:cs="Arial"/>
        </w:rPr>
        <w:t>in children and adolescents.</w:t>
      </w:r>
      <w:r w:rsidR="008A30C5" w:rsidRPr="000A387E">
        <w:rPr>
          <w:rFonts w:ascii="Book Antiqua" w:hAnsi="Book Antiqua" w:cs="Arial"/>
        </w:rPr>
        <w:t xml:space="preserve"> </w:t>
      </w:r>
      <w:r w:rsidR="00A52B6F" w:rsidRPr="000A387E">
        <w:rPr>
          <w:rFonts w:ascii="Book Antiqua" w:hAnsi="Book Antiqua" w:cs="Arial"/>
          <w:bCs/>
        </w:rPr>
        <w:t>Consequently</w:t>
      </w:r>
      <w:r w:rsidR="00883A50" w:rsidRPr="000A387E">
        <w:rPr>
          <w:rFonts w:ascii="Book Antiqua" w:hAnsi="Book Antiqua" w:cs="Arial"/>
          <w:bCs/>
        </w:rPr>
        <w:t>,</w:t>
      </w:r>
      <w:r w:rsidR="00A52B6F" w:rsidRPr="000A387E">
        <w:rPr>
          <w:rFonts w:ascii="Book Antiqua" w:hAnsi="Book Antiqua" w:cs="Arial"/>
          <w:bCs/>
        </w:rPr>
        <w:t xml:space="preserve"> </w:t>
      </w:r>
      <w:r w:rsidR="00677F1D" w:rsidRPr="000A387E">
        <w:rPr>
          <w:rFonts w:ascii="Book Antiqua" w:hAnsi="Book Antiqua" w:cs="Arial"/>
          <w:bCs/>
        </w:rPr>
        <w:t xml:space="preserve">providers were forced to </w:t>
      </w:r>
      <w:r w:rsidR="00A52B6F" w:rsidRPr="000A387E">
        <w:rPr>
          <w:rFonts w:ascii="Book Antiqua" w:hAnsi="Book Antiqua" w:cs="Arial"/>
          <w:bCs/>
        </w:rPr>
        <w:t xml:space="preserve">use drugs </w:t>
      </w:r>
      <w:r w:rsidR="00F56212" w:rsidRPr="000A387E">
        <w:rPr>
          <w:rFonts w:ascii="Book Antiqua" w:hAnsi="Book Antiqua" w:cs="Arial"/>
          <w:bCs/>
        </w:rPr>
        <w:t>“</w:t>
      </w:r>
      <w:r w:rsidR="00A52B6F" w:rsidRPr="000A387E">
        <w:rPr>
          <w:rFonts w:ascii="Book Antiqua" w:hAnsi="Book Antiqua" w:cs="Arial"/>
          <w:bCs/>
        </w:rPr>
        <w:t>off-label</w:t>
      </w:r>
      <w:r w:rsidR="004346AE" w:rsidRPr="000A387E">
        <w:rPr>
          <w:rFonts w:ascii="Book Antiqua" w:hAnsi="Book Antiqua" w:cs="Arial"/>
          <w:bCs/>
        </w:rPr>
        <w:t>,”</w:t>
      </w:r>
      <w:r w:rsidR="00A52B6F" w:rsidRPr="000A387E">
        <w:rPr>
          <w:rFonts w:ascii="Book Antiqua" w:hAnsi="Book Antiqua" w:cs="Arial"/>
          <w:bCs/>
        </w:rPr>
        <w:t xml:space="preserve"> extrapolating dosing and </w:t>
      </w:r>
      <w:r w:rsidR="00677F1D" w:rsidRPr="000A387E">
        <w:rPr>
          <w:rFonts w:ascii="Book Antiqua" w:hAnsi="Book Antiqua" w:cs="Arial"/>
          <w:bCs/>
        </w:rPr>
        <w:t xml:space="preserve">efficacy </w:t>
      </w:r>
      <w:r w:rsidR="00A52B6F" w:rsidRPr="000A387E">
        <w:rPr>
          <w:rFonts w:ascii="Book Antiqua" w:hAnsi="Book Antiqua" w:cs="Arial"/>
          <w:bCs/>
        </w:rPr>
        <w:t>from adult data</w:t>
      </w:r>
      <w:r w:rsidR="000826EC" w:rsidRPr="000A387E">
        <w:rPr>
          <w:rFonts w:ascii="Book Antiqua" w:hAnsi="Book Antiqua" w:cs="Arial"/>
          <w:bCs/>
        </w:rPr>
        <w:fldChar w:fldCharType="begin" w:fldLock="1"/>
      </w:r>
      <w:r w:rsidR="00642988" w:rsidRPr="000A387E">
        <w:rPr>
          <w:rFonts w:ascii="Book Antiqua" w:hAnsi="Book Antiqua" w:cs="Arial"/>
          <w:bCs/>
        </w:rPr>
        <w:instrText>ADDIN CSL_CITATION { "citationItems" : [ { "id" : "ITEM-1", "itemData" : { "DOI" : "10.1016/j.ambp.2007.04.005", "ISSN" : "1530-1567", "PMID" : "17660101", "abstract" : "OBJECTIVE: To examine off-label use and costs of antihypertensive drugs in children by using a national sample of prescription claims.\n\nMETHODS: We conducted a cross-sectional study using the 2002 Medstat MarketScan Database, a national sample of outpatient prescription claims of children &lt;or=18 years old enrolled in private, employer-sponsored health plans. Our main outcomes were off-label use of antihypertensive drugs by patient age and costs of antihypertensives calculated as mean cost per child per 30-day fill.\n\nRESULTS: One half of the index antihypertensive prescription claims were off label, based on minimum age criteria. Boys were more likely (56%) than girls (46%) to be prescribed off-label antihypertensives (P &lt; .001). Children aged &gt;or=12 years were more likely to be prescribed off-label antihypertensives (53%) compared with children aged &lt;or=5 (46%) and 6-11 years (42%; P &lt; .001). Off-label use varied significantly by class of antihypertensive drugs (P &lt; .001). Overall, off-label antihypertensives were significantly more expensive than on-label antihypertensives.\n\nCONCLUSIONS: Despite availability of often less expensive on-label alternatives for the same class of antihypertensive drugs, off-label antihypertensive drugs were prescribed frequently in children. These findings underscore the potential clinical and economic implications of common off-label prescribing, for children, their parents, physicians, and payers.", "author" : [ { "dropping-particle" : "", "family" : "Yoon", "given" : "Esther Y", "non-dropping-particle" : "", "parse-names" : false, "suffix" : "" }, { "dropping-particle" : "", "family" : "Dombkowski", "given" : "Kevin J", "non-dropping-particle" : "", "parse-names" : false, "suffix" : "" }, { "dropping-particle" : "", "family" : "Rocchini", "given" : "Albert", "non-dropping-particle" : "", "parse-names" : false, "suffix" : "" }, { "dropping-particle" : "", "family" : "Lin", "given" : "Jen-Jar", "non-dropping-particle" : "", "parse-names" : false, "suffix" : "" }, { "dropping-particle" : "", "family" : "Davis", "given" : "Matthew M", "non-dropping-particle" : "", "parse-names" : false, "suffix" : "" } ], "container-title" : "Ambulatory pediatrics : the official journal of the Ambulatory Pediatric Association", "id" : "ITEM-1", "issue" : "4", "issued" : { "date-parts" : [ [ "0" ] ] }, "page" : "299-303", "title" : "Off-label utilization of antihypertensive medications in children.", "type" : "article-journal", "volume" : "7" }, "uris" : [ "http://www.mendeley.com/documents/?uuid=aa81e62b-0b55-4a4b-a5bb-50fba571f635" ] } ], "mendeley" : { "previouslyFormattedCitation" : "&lt;sup&gt;16&lt;/sup&gt;" }, "properties" : { "noteIndex" : 0 }, "schema" : "https://github.com/citation-style-language/schema/raw/master/csl-citation.json" }</w:instrText>
      </w:r>
      <w:r w:rsidR="000826EC" w:rsidRPr="000A387E">
        <w:rPr>
          <w:rFonts w:ascii="Book Antiqua" w:hAnsi="Book Antiqua" w:cs="Arial"/>
          <w:bCs/>
        </w:rPr>
        <w:fldChar w:fldCharType="separate"/>
      </w:r>
      <w:r w:rsidR="00642988" w:rsidRPr="000A387E">
        <w:rPr>
          <w:rFonts w:ascii="Book Antiqua" w:hAnsi="Book Antiqua" w:cs="Arial"/>
          <w:bCs/>
          <w:noProof/>
          <w:vertAlign w:val="superscript"/>
        </w:rPr>
        <w:t>16</w:t>
      </w:r>
      <w:r w:rsidR="000826EC" w:rsidRPr="000A387E">
        <w:rPr>
          <w:rFonts w:ascii="Book Antiqua" w:hAnsi="Book Antiqua" w:cs="Arial"/>
          <w:bCs/>
        </w:rPr>
        <w:fldChar w:fldCharType="end"/>
      </w:r>
      <w:r w:rsidR="00677F1D" w:rsidRPr="000A387E">
        <w:rPr>
          <w:rFonts w:ascii="Book Antiqua" w:hAnsi="Book Antiqua" w:cs="Arial"/>
          <w:bCs/>
        </w:rPr>
        <w:t xml:space="preserve">. This practice is </w:t>
      </w:r>
      <w:r w:rsidR="00CC0457" w:rsidRPr="000A387E">
        <w:rPr>
          <w:rFonts w:ascii="Book Antiqua" w:hAnsi="Book Antiqua" w:cs="Arial"/>
          <w:bCs/>
        </w:rPr>
        <w:t>sub-optimal</w:t>
      </w:r>
      <w:r w:rsidR="00677F1D" w:rsidRPr="000A387E">
        <w:rPr>
          <w:rFonts w:ascii="Book Antiqua" w:hAnsi="Book Antiqua" w:cs="Arial"/>
          <w:bCs/>
        </w:rPr>
        <w:t xml:space="preserve"> as children demonstrate unique physiology and pathology</w:t>
      </w:r>
      <w:r w:rsidR="009653F3" w:rsidRPr="000A387E">
        <w:rPr>
          <w:rFonts w:ascii="Book Antiqua" w:hAnsi="Book Antiqua" w:cs="Arial"/>
          <w:bCs/>
        </w:rPr>
        <w:t>,</w:t>
      </w:r>
      <w:r w:rsidR="00677F1D" w:rsidRPr="000A387E">
        <w:rPr>
          <w:rFonts w:ascii="Book Antiqua" w:hAnsi="Book Antiqua" w:cs="Arial"/>
          <w:bCs/>
        </w:rPr>
        <w:t xml:space="preserve"> and off-label drug use risks inadequate disease treatment and</w:t>
      </w:r>
      <w:r w:rsidR="008A30C5" w:rsidRPr="000A387E">
        <w:rPr>
          <w:rFonts w:ascii="Book Antiqua" w:hAnsi="Book Antiqua" w:cs="Arial"/>
          <w:bCs/>
        </w:rPr>
        <w:t>/</w:t>
      </w:r>
      <w:r w:rsidR="00A52B6F" w:rsidRPr="000A387E">
        <w:rPr>
          <w:rFonts w:ascii="Book Antiqua" w:hAnsi="Book Antiqua" w:cs="Arial"/>
          <w:bCs/>
        </w:rPr>
        <w:t>or</w:t>
      </w:r>
      <w:r w:rsidR="00677F1D" w:rsidRPr="000A387E">
        <w:rPr>
          <w:rFonts w:ascii="Book Antiqua" w:hAnsi="Book Antiqua" w:cs="Arial"/>
          <w:bCs/>
        </w:rPr>
        <w:t xml:space="preserve"> safety events. </w:t>
      </w:r>
      <w:r w:rsidR="00764CED" w:rsidRPr="000A387E">
        <w:rPr>
          <w:rFonts w:ascii="Book Antiqua" w:hAnsi="Book Antiqua" w:cs="Arial"/>
          <w:bCs/>
        </w:rPr>
        <w:t xml:space="preserve">Furthermore most drugs designed for use in adults do not </w:t>
      </w:r>
      <w:r w:rsidR="00387092" w:rsidRPr="000A387E">
        <w:rPr>
          <w:rFonts w:ascii="Book Antiqua" w:hAnsi="Book Antiqua" w:cs="Arial"/>
          <w:bCs/>
        </w:rPr>
        <w:t xml:space="preserve">have pediatric specific tablets or </w:t>
      </w:r>
      <w:r w:rsidR="00764CED" w:rsidRPr="000A387E">
        <w:rPr>
          <w:rFonts w:ascii="Book Antiqua" w:hAnsi="Book Antiqua" w:cs="Arial"/>
          <w:bCs/>
        </w:rPr>
        <w:t>formulations</w:t>
      </w:r>
      <w:r w:rsidR="004346AE" w:rsidRPr="000A387E">
        <w:rPr>
          <w:rFonts w:ascii="Book Antiqua" w:hAnsi="Book Antiqua" w:cs="Arial"/>
          <w:bCs/>
        </w:rPr>
        <w:t>,</w:t>
      </w:r>
      <w:r w:rsidR="00764CED" w:rsidRPr="000A387E">
        <w:rPr>
          <w:rFonts w:ascii="Book Antiqua" w:hAnsi="Book Antiqua" w:cs="Arial"/>
          <w:bCs/>
        </w:rPr>
        <w:t xml:space="preserve"> </w:t>
      </w:r>
      <w:r w:rsidR="00387092" w:rsidRPr="000A387E">
        <w:rPr>
          <w:rFonts w:ascii="Book Antiqua" w:hAnsi="Book Antiqua" w:cs="Arial"/>
          <w:bCs/>
        </w:rPr>
        <w:t>which can complicate dosing.</w:t>
      </w:r>
      <w:r w:rsidR="008A30C5" w:rsidRPr="000A387E">
        <w:rPr>
          <w:rFonts w:ascii="Book Antiqua" w:hAnsi="Book Antiqua" w:cs="Arial"/>
          <w:bCs/>
        </w:rPr>
        <w:t xml:space="preserve"> </w:t>
      </w:r>
      <w:r w:rsidR="00A52B6F" w:rsidRPr="000A387E">
        <w:rPr>
          <w:rFonts w:ascii="Book Antiqua" w:hAnsi="Book Antiqua" w:cs="Arial"/>
          <w:bCs/>
        </w:rPr>
        <w:t>Recognizing these concerns</w:t>
      </w:r>
      <w:r w:rsidR="009653F3" w:rsidRPr="000A387E">
        <w:rPr>
          <w:rFonts w:ascii="Book Antiqua" w:hAnsi="Book Antiqua" w:cs="Arial"/>
          <w:bCs/>
        </w:rPr>
        <w:t>,</w:t>
      </w:r>
      <w:r w:rsidR="00A52B6F" w:rsidRPr="000A387E">
        <w:rPr>
          <w:rFonts w:ascii="Book Antiqua" w:hAnsi="Book Antiqua" w:cs="Arial"/>
          <w:bCs/>
        </w:rPr>
        <w:t xml:space="preserve"> </w:t>
      </w:r>
      <w:r w:rsidR="0062014B" w:rsidRPr="000A387E">
        <w:rPr>
          <w:rFonts w:ascii="Book Antiqua" w:hAnsi="Book Antiqua" w:cs="Arial"/>
          <w:bCs/>
        </w:rPr>
        <w:t xml:space="preserve">regulatory agencies in both the </w:t>
      </w:r>
      <w:r w:rsidR="008A30C5" w:rsidRPr="000A387E">
        <w:rPr>
          <w:rFonts w:ascii="Book Antiqua" w:hAnsi="Book Antiqua" w:cs="Arial"/>
          <w:bCs/>
        </w:rPr>
        <w:t>United States</w:t>
      </w:r>
      <w:r w:rsidR="0062014B" w:rsidRPr="000A387E">
        <w:rPr>
          <w:rFonts w:ascii="Book Antiqua" w:hAnsi="Book Antiqua" w:cs="Arial"/>
          <w:bCs/>
        </w:rPr>
        <w:t xml:space="preserve"> and Europe</w:t>
      </w:r>
      <w:r w:rsidR="00A52B6F" w:rsidRPr="000A387E">
        <w:rPr>
          <w:rFonts w:ascii="Book Antiqua" w:hAnsi="Book Antiqua" w:cs="Arial"/>
          <w:bCs/>
        </w:rPr>
        <w:t xml:space="preserve"> have passed </w:t>
      </w:r>
      <w:r w:rsidR="0062014B" w:rsidRPr="000A387E">
        <w:rPr>
          <w:rFonts w:ascii="Book Antiqua" w:hAnsi="Book Antiqua" w:cs="Arial"/>
          <w:bCs/>
        </w:rPr>
        <w:t xml:space="preserve">recent </w:t>
      </w:r>
      <w:r w:rsidR="00A52B6F" w:rsidRPr="000A387E">
        <w:rPr>
          <w:rFonts w:ascii="Book Antiqua" w:hAnsi="Book Antiqua" w:cs="Arial"/>
          <w:bCs/>
        </w:rPr>
        <w:t xml:space="preserve">regulatory </w:t>
      </w:r>
      <w:r w:rsidR="00677F1D" w:rsidRPr="000A387E">
        <w:rPr>
          <w:rFonts w:ascii="Book Antiqua" w:hAnsi="Book Antiqua" w:cs="Arial"/>
          <w:bCs/>
        </w:rPr>
        <w:t xml:space="preserve">initiatives </w:t>
      </w:r>
      <w:r w:rsidR="00A52B6F" w:rsidRPr="000A387E">
        <w:rPr>
          <w:rFonts w:ascii="Book Antiqua" w:hAnsi="Book Antiqua" w:cs="Arial"/>
          <w:bCs/>
        </w:rPr>
        <w:t>aimed at</w:t>
      </w:r>
      <w:r w:rsidR="00677F1D" w:rsidRPr="000A387E">
        <w:rPr>
          <w:rFonts w:ascii="Book Antiqua" w:hAnsi="Book Antiqua" w:cs="Arial"/>
          <w:bCs/>
        </w:rPr>
        <w:t xml:space="preserve"> stimulating </w:t>
      </w:r>
      <w:r w:rsidR="004A49D9" w:rsidRPr="000A387E">
        <w:rPr>
          <w:rFonts w:ascii="Book Antiqua" w:hAnsi="Book Antiqua" w:cs="Arial"/>
          <w:bCs/>
        </w:rPr>
        <w:t xml:space="preserve">pediatric </w:t>
      </w:r>
      <w:r w:rsidR="00677F1D" w:rsidRPr="000A387E">
        <w:rPr>
          <w:rFonts w:ascii="Book Antiqua" w:hAnsi="Book Antiqua" w:cs="Arial"/>
          <w:bCs/>
        </w:rPr>
        <w:t>clinical trials</w:t>
      </w:r>
      <w:r w:rsidR="00817F74" w:rsidRPr="000A387E">
        <w:rPr>
          <w:rFonts w:ascii="Book Antiqua" w:hAnsi="Book Antiqua" w:cs="Arial"/>
          <w:bCs/>
          <w:vertAlign w:val="superscript"/>
        </w:rPr>
        <w:t>[</w:t>
      </w:r>
      <w:r w:rsidR="000826EC" w:rsidRPr="000A387E">
        <w:rPr>
          <w:rFonts w:ascii="Book Antiqua" w:hAnsi="Book Antiqua" w:cs="Arial"/>
          <w:bCs/>
        </w:rPr>
        <w:fldChar w:fldCharType="begin" w:fldLock="1"/>
      </w:r>
      <w:r w:rsidR="00642988" w:rsidRPr="000A387E">
        <w:rPr>
          <w:rFonts w:ascii="Book Antiqua" w:hAnsi="Book Antiqua" w:cs="Arial"/>
          <w:bCs/>
        </w:rPr>
        <w:instrText>ADDIN CSL_CITATION { "citationItems" : [ { "id" : "ITEM-1", "itemData" : { "DOI" : "10.1001/jama.290.7.905", "ISSN" : "1538-3598", "PMID" : "12928467", "abstract" : "CONTEXT: Approximately 50% to 75% of drugs used in pediatric medicine have not been studied adequately to provide appropriate labeling information. In 1997, Congress passed the Food and Drug Administration Modernization Act (FDAMA), which encouraged pediatric drug development by providing an incentive in the form of additional marketing exclusivity. OBJECTIVE: To identify new drug labeling information from pediatric studies submitted to the FDA in response to written requests. DESIGN AND SETTING: Between July 1998 and April 1, 2002, the FDA requested studies on 242 drugs, and 53 drugs were granted exclusivity. As of January 2003, 49 drugs have new labels. Data from the studies of the first 33 drugs with new pediatric information on the label as of April 2002 are included. Significant labeling information was analyzed along with baseline data and types of studies requested. MAIN OUTCOME MEASURES: Safety data and pediatric information for labeled drugs. RESULTS: There were 53 studies for 33 drug products, 12 (23%) were evaluated for safety only; 23 (43%), safety and efficacy; and 18 (34%), pharmacokinetics and/or pharmacodynamics. Significant new dosing and/or safety information was identified for 12 (36%) drugs. New dosing information was determined for 7 of these drugs. Safety information was defined for gabapentin, propofol, sevoflurane, the combination of ribavirin and interferon alfa-2b, and various betamethasone-containing dermatologic preparations. There was a higher percentage of deaths reported with patients who received propofol compared with controls in the pediatric intensive care unit. Seizures were seen in patients administered sevoflurane. Patients receiving a combination of ribavirin and interferon alfa-2b experienced an increased incidence of suicidal ideation when compared with adults. An unexpectedly high percentage of those receiving betamethasone-containing dermatologic preparations had documented hypopituitary-adrenal axis suppression. CONCLUSION: The FDAMA has stimulated pediatric clinical studies resulting in improved understanding of the pharmacokinetics of drugs prescribed in pediatric medicine, important dose changes, and improved safety for children taking certain drugs.", "author" : [ { "dropping-particle" : "", "family" : "Roberts", "given" : "Rosemary", "non-dropping-particle" : "", "parse-names" : false, "suffix" : "" }, { "dropping-particle" : "", "family" : "Rodriguez", "given" : "William", "non-dropping-particle" : "", "parse-names" : false, "suffix" : "" }, { "dropping-particle" : "", "family" : "Murphy", "given" : "Dianne", "non-dropping-particle" : "", "parse-names" : false, "suffix" : "" }, { "dropping-particle" : "", "family" : "Crescenzi", "given" : "Terrie", "non-dropping-particle" : "", "parse-names" : false, "suffix" : "" } ], "container-title" : "JAMA : the journal of the American Medical Association", "id" : "ITEM-1", "issue" : "7", "issued" : { "date-parts" : [ [ "2003", "8", "20" ] ] }, "page" : "905-11", "title" : "Pediatric drug labeling: improving the safety and efficacy of pediatric therapies.", "type" : "article-journal", "volume" : "290" }, "uris" : [ "http://www.mendeley.com/documents/?uuid=7e700a96-f665-4392-8348-6f9fef086b8a" ] }, { "id" : "ITEM-2", "itemData" : { "DOI" : "10.1001/jama.296.10.1266", "ISSN" : "1538-3598", "PMID" : "16968851", "abstract" : "CONTEXT: Much of pediatric drug use is off-label because appropriate pediatric studies have not been conducted and the drugs have not been labeled by the US Food and Drug Administration (FDA) for use in children. In 1997, Congress authorized the FDA to grant extensions of marketing rights known as \"pediatric exclusivity\" if FDA-requested pediatric trials were conducted. As a result, there have been over 100 product labeling changes. The publication status of studies completed for pediatric exclusivity has not been evaluated. OBJECTIVE: To quantify the dissemination of results of studies conducted for pediatric exclusivity into the peer-review literature. DESIGN: Cohort study of all trials conducted for pediatric exclusivity between 1998 and 2004 as determined by MEDLINE and EMBASE searches through 2005, the subsequent labeling changes, and the publication of those studies in peer-reviewed journals. We categorized any labeling changes resulting from the studies as positive or negative for the drug under study. We then evaluated aspects of the studies and product label changes that were associated with subsequent publication in peer-reviewed medical journals. MAIN OUTCOME MEASURES: Publication of the trial data in peer-reviewed journals. RESULTS: Between 1998 and 2004, 253 studies were submitted to the FDA for pediatric exclusivity: 125 (50%) evaluated efficacy, 51 (20%) were multi-dose pharmacokinetic, 34 (13%) were single-dose pharmacokinetic, and 43 (17%) were safety studies. Labeling changes were positive for 127/253 (50%) of studies; only 113/253 (45%) were published. Efficacy studies and those with a positive labeling change were more likely to be published. CONCLUSIONS: The pediatric exclusivity program has been successful in encouraging drug studies in children. However, the dissemination of these results in the peer-reviewed literature is limited. Mechanisms to more widely disperse this information through publication warrant further evaluation.", "author" : [ { "dropping-particle" : "", "family" : "Benjamin", "given" : "Daniel K", "non-dropping-particle" : "", "parse-names" : false, "suffix" : "" }, { "dropping-particle" : "", "family" : "Smith", "given" : "Philip Brian", "non-dropping-particle" : "", "parse-names" : false, "suffix" : "" }, { "dropping-particle" : "", "family" : "Murphy", "given" : "M Dianne", "non-dropping-particle" : "", "parse-names" : false, "suffix" : "" }, { "dropping-particle" : "", "family" : "Roberts", "given" : "Rosemary", "non-dropping-particle" : "", "parse-names" : false, "suffix" : "" }, { "dropping-particle" : "", "family" : "Mathis", "given" : "Lisa", "non-dropping-particle" : "", "parse-names" : false, "suffix" : "" }, { "dropping-particle" : "", "family" : "Avant", "given" : "Debbie", "non-dropping-particle" : "", "parse-names" : false, "suffix" : "" }, { "dropping-particle" : "", "family" : "Califf", "given" : "Robert M", "non-dropping-particle" : "", "parse-names" : false, "suffix" : "" }, { "dropping-particle" : "", "family" : "Li", "given" : "Jennifer S", "non-dropping-particle" : "", "parse-names" : false, "suffix" : "" } ], "container-title" : "JAMA : the journal of the American Medical Association", "id" : "ITEM-2", "issue" : "10", "issued" : { "date-parts" : [ [ "2006", "9", "13" ] ] }, "page" : "1266-73", "publisher" : "American Medical Association", "title" : "Peer-reviewed publication of clinical trials completed for pediatric exclusivity.", "type" : "article-journal", "volume" : "296" }, "uris" : [ "http://www.mendeley.com/documents/?uuid=da60e309-4901-445b-be91-4e6ce1a3cbf7" ] } ], "mendeley" : { "previouslyFormattedCitation" : "&lt;sup&gt;17,18&lt;/sup&gt;" }, "properties" : { "noteIndex" : 0 }, "schema" : "https://github.com/citation-style-language/schema/raw/master/csl-citation.json" }</w:instrText>
      </w:r>
      <w:r w:rsidR="000826EC" w:rsidRPr="000A387E">
        <w:rPr>
          <w:rFonts w:ascii="Book Antiqua" w:hAnsi="Book Antiqua" w:cs="Arial"/>
          <w:bCs/>
        </w:rPr>
        <w:fldChar w:fldCharType="separate"/>
      </w:r>
      <w:r w:rsidR="00642988" w:rsidRPr="000A387E">
        <w:rPr>
          <w:rFonts w:ascii="Book Antiqua" w:hAnsi="Book Antiqua" w:cs="Arial"/>
          <w:bCs/>
          <w:noProof/>
          <w:vertAlign w:val="superscript"/>
        </w:rPr>
        <w:t>17,18</w:t>
      </w:r>
      <w:r w:rsidR="000826EC" w:rsidRPr="000A387E">
        <w:rPr>
          <w:rFonts w:ascii="Book Antiqua" w:hAnsi="Book Antiqua" w:cs="Arial"/>
          <w:bCs/>
        </w:rPr>
        <w:fldChar w:fldCharType="end"/>
      </w:r>
      <w:r w:rsidR="00817F74" w:rsidRPr="000A387E">
        <w:rPr>
          <w:rFonts w:ascii="Book Antiqua" w:hAnsi="Book Antiqua" w:cs="Arial"/>
          <w:bCs/>
          <w:vertAlign w:val="superscript"/>
        </w:rPr>
        <w:t>]</w:t>
      </w:r>
      <w:r w:rsidR="00A52B6F" w:rsidRPr="000A387E">
        <w:rPr>
          <w:rFonts w:ascii="Book Antiqua" w:hAnsi="Book Antiqua" w:cs="Arial"/>
          <w:bCs/>
        </w:rPr>
        <w:t>.</w:t>
      </w:r>
      <w:r w:rsidR="008A30C5" w:rsidRPr="000A387E">
        <w:rPr>
          <w:rFonts w:ascii="Book Antiqua" w:hAnsi="Book Antiqua" w:cs="Arial"/>
          <w:bCs/>
        </w:rPr>
        <w:t xml:space="preserve"> </w:t>
      </w:r>
      <w:r w:rsidR="00A52B6F" w:rsidRPr="000A387E">
        <w:rPr>
          <w:rFonts w:ascii="Book Antiqua" w:hAnsi="Book Antiqua" w:cs="Arial"/>
          <w:bCs/>
        </w:rPr>
        <w:t>These initiatives have been very successful and o</w:t>
      </w:r>
      <w:r w:rsidR="00677F1D" w:rsidRPr="000A387E">
        <w:rPr>
          <w:rFonts w:ascii="Book Antiqua" w:hAnsi="Book Antiqua" w:cs="Arial"/>
          <w:bCs/>
        </w:rPr>
        <w:t xml:space="preserve">ver the preceding </w:t>
      </w:r>
      <w:r w:rsidR="00764CED" w:rsidRPr="000A387E">
        <w:rPr>
          <w:rFonts w:ascii="Book Antiqua" w:hAnsi="Book Antiqua" w:cs="Arial"/>
          <w:bCs/>
        </w:rPr>
        <w:t>15</w:t>
      </w:r>
      <w:r w:rsidR="004A49D9" w:rsidRPr="000A387E">
        <w:rPr>
          <w:rFonts w:ascii="Book Antiqua" w:hAnsi="Book Antiqua" w:cs="Arial"/>
          <w:bCs/>
        </w:rPr>
        <w:t xml:space="preserve"> </w:t>
      </w:r>
      <w:r w:rsidR="00677F1D" w:rsidRPr="000A387E">
        <w:rPr>
          <w:rFonts w:ascii="Book Antiqua" w:hAnsi="Book Antiqua" w:cs="Arial"/>
          <w:bCs/>
        </w:rPr>
        <w:t>years</w:t>
      </w:r>
      <w:r w:rsidR="004A49D9" w:rsidRPr="000A387E">
        <w:rPr>
          <w:rFonts w:ascii="Book Antiqua" w:hAnsi="Book Antiqua" w:cs="Arial"/>
          <w:bCs/>
        </w:rPr>
        <w:t>,</w:t>
      </w:r>
      <w:r w:rsidR="00AF73D3" w:rsidRPr="000A387E">
        <w:rPr>
          <w:rFonts w:ascii="Book Antiqua" w:hAnsi="Book Antiqua" w:cs="Arial"/>
          <w:bCs/>
        </w:rPr>
        <w:t xml:space="preserve"> </w:t>
      </w:r>
      <w:r w:rsidR="00605091" w:rsidRPr="000A387E">
        <w:rPr>
          <w:rFonts w:ascii="Book Antiqua" w:hAnsi="Book Antiqua" w:cs="Arial"/>
          <w:bCs/>
        </w:rPr>
        <w:t xml:space="preserve">more than 20 clinical trials of anti-hypertensive agents have been completed in children leading to approval of </w:t>
      </w:r>
      <w:r w:rsidR="009801A1" w:rsidRPr="000A387E">
        <w:rPr>
          <w:rFonts w:ascii="Book Antiqua" w:hAnsi="Book Antiqua" w:cs="Arial"/>
          <w:bCs/>
        </w:rPr>
        <w:t xml:space="preserve">10 </w:t>
      </w:r>
      <w:r w:rsidR="00677F1D" w:rsidRPr="000A387E">
        <w:rPr>
          <w:rFonts w:ascii="Book Antiqua" w:hAnsi="Book Antiqua" w:cs="Arial"/>
          <w:bCs/>
        </w:rPr>
        <w:t xml:space="preserve">drugs </w:t>
      </w:r>
      <w:r w:rsidR="00A52B6F" w:rsidRPr="000A387E">
        <w:rPr>
          <w:rFonts w:ascii="Book Antiqua" w:hAnsi="Book Antiqua" w:cs="Arial"/>
          <w:bCs/>
        </w:rPr>
        <w:t xml:space="preserve">by the </w:t>
      </w:r>
      <w:r w:rsidR="008A30C5" w:rsidRPr="000A387E">
        <w:rPr>
          <w:rFonts w:ascii="Book Antiqua" w:hAnsi="Book Antiqua" w:cs="Arial"/>
          <w:bCs/>
        </w:rPr>
        <w:t>United States</w:t>
      </w:r>
      <w:r w:rsidR="00A52B6F" w:rsidRPr="000A387E">
        <w:rPr>
          <w:rFonts w:ascii="Book Antiqua" w:hAnsi="Book Antiqua" w:cs="Arial"/>
          <w:bCs/>
        </w:rPr>
        <w:t xml:space="preserve"> </w:t>
      </w:r>
      <w:r w:rsidR="008A30C5" w:rsidRPr="000A387E">
        <w:rPr>
          <w:rFonts w:ascii="Book Antiqua" w:hAnsi="Book Antiqua" w:cs="Arial"/>
        </w:rPr>
        <w:t>Federal Drug Administration</w:t>
      </w:r>
      <w:r w:rsidR="008A30C5" w:rsidRPr="000A387E">
        <w:rPr>
          <w:rFonts w:ascii="Book Antiqua" w:hAnsi="Book Antiqua" w:cs="Arial"/>
          <w:bCs/>
        </w:rPr>
        <w:t xml:space="preserve"> </w:t>
      </w:r>
      <w:r w:rsidR="008A30C5" w:rsidRPr="000A387E">
        <w:rPr>
          <w:rFonts w:ascii="Book Antiqua" w:eastAsia="宋体" w:hAnsi="Book Antiqua" w:cs="Arial"/>
          <w:bCs/>
          <w:lang w:eastAsia="zh-CN"/>
        </w:rPr>
        <w:t>(</w:t>
      </w:r>
      <w:r w:rsidR="00A52B6F" w:rsidRPr="000A387E">
        <w:rPr>
          <w:rFonts w:ascii="Book Antiqua" w:hAnsi="Book Antiqua" w:cs="Arial"/>
          <w:bCs/>
        </w:rPr>
        <w:t>FDA</w:t>
      </w:r>
      <w:r w:rsidR="008A30C5" w:rsidRPr="000A387E">
        <w:rPr>
          <w:rFonts w:ascii="Book Antiqua" w:eastAsia="宋体" w:hAnsi="Book Antiqua" w:cs="Arial"/>
          <w:bCs/>
          <w:lang w:eastAsia="zh-CN"/>
        </w:rPr>
        <w:t>)</w:t>
      </w:r>
      <w:r w:rsidR="00A52B6F" w:rsidRPr="000A387E">
        <w:rPr>
          <w:rFonts w:ascii="Book Antiqua" w:hAnsi="Book Antiqua" w:cs="Arial"/>
          <w:bCs/>
        </w:rPr>
        <w:t xml:space="preserve"> </w:t>
      </w:r>
      <w:r w:rsidR="00677F1D" w:rsidRPr="000A387E">
        <w:rPr>
          <w:rFonts w:ascii="Book Antiqua" w:hAnsi="Book Antiqua" w:cs="Arial"/>
          <w:bCs/>
        </w:rPr>
        <w:t>for treatment of hypertension in children</w:t>
      </w:r>
      <w:r w:rsidR="0062014B" w:rsidRPr="000A387E">
        <w:rPr>
          <w:rFonts w:ascii="Book Antiqua" w:hAnsi="Book Antiqua" w:cs="Arial"/>
          <w:bCs/>
        </w:rPr>
        <w:t xml:space="preserve"> and</w:t>
      </w:r>
      <w:r w:rsidR="008A30C5" w:rsidRPr="000A387E">
        <w:rPr>
          <w:rFonts w:ascii="Book Antiqua" w:hAnsi="Book Antiqua" w:cs="Arial"/>
          <w:bCs/>
        </w:rPr>
        <w:t>/</w:t>
      </w:r>
      <w:r w:rsidR="0062014B" w:rsidRPr="000A387E">
        <w:rPr>
          <w:rFonts w:ascii="Book Antiqua" w:hAnsi="Book Antiqua" w:cs="Arial"/>
          <w:bCs/>
        </w:rPr>
        <w:t>or adolescents</w:t>
      </w:r>
      <w:r w:rsidR="00A03AD6" w:rsidRPr="000A387E">
        <w:rPr>
          <w:rFonts w:ascii="Book Antiqua" w:hAnsi="Book Antiqua" w:cs="Arial"/>
          <w:bCs/>
        </w:rPr>
        <w:t xml:space="preserve"> (Figure 1)</w:t>
      </w:r>
      <w:r w:rsidR="00677F1D" w:rsidRPr="000A387E">
        <w:rPr>
          <w:rFonts w:ascii="Book Antiqua" w:hAnsi="Book Antiqua" w:cs="Arial"/>
          <w:bCs/>
        </w:rPr>
        <w:t>.</w:t>
      </w:r>
      <w:r w:rsidR="008A30C5" w:rsidRPr="000A387E">
        <w:rPr>
          <w:rFonts w:ascii="Book Antiqua" w:hAnsi="Book Antiqua" w:cs="Arial"/>
          <w:bCs/>
        </w:rPr>
        <w:t xml:space="preserve"> </w:t>
      </w:r>
    </w:p>
    <w:p w:rsidR="002E1363" w:rsidRPr="000A387E" w:rsidRDefault="00A03AD6" w:rsidP="008A30C5">
      <w:pPr>
        <w:snapToGrid w:val="0"/>
        <w:spacing w:line="360" w:lineRule="auto"/>
        <w:ind w:firstLineChars="100" w:firstLine="240"/>
        <w:jc w:val="both"/>
        <w:rPr>
          <w:rFonts w:ascii="Book Antiqua" w:hAnsi="Book Antiqua" w:cs="Arial"/>
        </w:rPr>
      </w:pPr>
      <w:r w:rsidRPr="000A387E">
        <w:rPr>
          <w:rFonts w:ascii="Book Antiqua" w:hAnsi="Book Antiqua" w:cs="Arial"/>
          <w:bCs/>
        </w:rPr>
        <w:t>T</w:t>
      </w:r>
      <w:r w:rsidR="00795A3E" w:rsidRPr="000A387E">
        <w:rPr>
          <w:rFonts w:ascii="Book Antiqua" w:hAnsi="Book Antiqua" w:cs="Arial"/>
          <w:bCs/>
        </w:rPr>
        <w:t xml:space="preserve">his review </w:t>
      </w:r>
      <w:r w:rsidR="0062014B" w:rsidRPr="000A387E">
        <w:rPr>
          <w:rFonts w:ascii="Book Antiqua" w:hAnsi="Book Antiqua" w:cs="Arial"/>
          <w:bCs/>
        </w:rPr>
        <w:t>summarize</w:t>
      </w:r>
      <w:r w:rsidRPr="000A387E">
        <w:rPr>
          <w:rFonts w:ascii="Book Antiqua" w:hAnsi="Book Antiqua" w:cs="Arial"/>
          <w:bCs/>
        </w:rPr>
        <w:t>s</w:t>
      </w:r>
      <w:r w:rsidR="0062014B" w:rsidRPr="000A387E">
        <w:rPr>
          <w:rFonts w:ascii="Book Antiqua" w:hAnsi="Book Antiqua" w:cs="Arial"/>
          <w:bCs/>
        </w:rPr>
        <w:t xml:space="preserve"> the available data and experience supporting the use of antihypertensive drugs in children and adolescents </w:t>
      </w:r>
      <w:r w:rsidRPr="000A387E">
        <w:rPr>
          <w:rFonts w:ascii="Book Antiqua" w:hAnsi="Book Antiqua" w:cs="Arial"/>
          <w:bCs/>
        </w:rPr>
        <w:t xml:space="preserve">diagnosed </w:t>
      </w:r>
      <w:r w:rsidR="00F56212" w:rsidRPr="000A387E">
        <w:rPr>
          <w:rFonts w:ascii="Book Antiqua" w:hAnsi="Book Antiqua" w:cs="Arial"/>
          <w:bCs/>
        </w:rPr>
        <w:t>with</w:t>
      </w:r>
      <w:r w:rsidR="009801A1" w:rsidRPr="000A387E">
        <w:rPr>
          <w:rFonts w:ascii="Book Antiqua" w:hAnsi="Book Antiqua" w:cs="Arial"/>
          <w:bCs/>
        </w:rPr>
        <w:t xml:space="preserve"> essential hypertension with </w:t>
      </w:r>
      <w:r w:rsidR="0062014B" w:rsidRPr="000A387E">
        <w:rPr>
          <w:rFonts w:ascii="Book Antiqua" w:hAnsi="Book Antiqua" w:cs="Arial"/>
          <w:bCs/>
        </w:rPr>
        <w:t xml:space="preserve">a particular focus on recent </w:t>
      </w:r>
      <w:r w:rsidR="00795A3E" w:rsidRPr="000A387E">
        <w:rPr>
          <w:rFonts w:ascii="Book Antiqua" w:hAnsi="Book Antiqua" w:cs="Arial"/>
          <w:bCs/>
        </w:rPr>
        <w:t>pediatric clinical trials</w:t>
      </w:r>
      <w:r w:rsidR="00065457" w:rsidRPr="000A387E">
        <w:rPr>
          <w:rFonts w:ascii="Book Antiqua" w:hAnsi="Book Antiqua" w:cs="Arial"/>
          <w:bCs/>
        </w:rPr>
        <w:t>.</w:t>
      </w:r>
      <w:r w:rsidR="008A30C5" w:rsidRPr="000A387E">
        <w:rPr>
          <w:rFonts w:ascii="Book Antiqua" w:hAnsi="Book Antiqua" w:cs="Arial"/>
          <w:bCs/>
        </w:rPr>
        <w:t xml:space="preserve"> </w:t>
      </w:r>
      <w:r w:rsidR="00622DD6" w:rsidRPr="000A387E">
        <w:rPr>
          <w:rFonts w:ascii="Book Antiqua" w:hAnsi="Book Antiqua" w:cs="Arial"/>
          <w:bCs/>
        </w:rPr>
        <w:t>A</w:t>
      </w:r>
      <w:r w:rsidR="00065457" w:rsidRPr="000A387E">
        <w:rPr>
          <w:rFonts w:ascii="Book Antiqua" w:hAnsi="Book Antiqua" w:cs="Arial"/>
          <w:bCs/>
        </w:rPr>
        <w:t xml:space="preserve">ngiotensin </w:t>
      </w:r>
      <w:r w:rsidR="00065457" w:rsidRPr="000A387E">
        <w:rPr>
          <w:rFonts w:ascii="Book Antiqua" w:hAnsi="Book Antiqua" w:cs="Arial"/>
          <w:bCs/>
        </w:rPr>
        <w:lastRenderedPageBreak/>
        <w:t xml:space="preserve">converting enzyme (ACE) inhibitors, angiotensin II receptor blockers, </w:t>
      </w:r>
      <w:r w:rsidR="00C277B7" w:rsidRPr="000A387E">
        <w:rPr>
          <w:rFonts w:ascii="Book Antiqua" w:hAnsi="Book Antiqua" w:cs="Arial"/>
          <w:bCs/>
        </w:rPr>
        <w:t xml:space="preserve">calcium channel blockers, </w:t>
      </w:r>
      <w:r w:rsidR="00213743" w:rsidRPr="000A387E">
        <w:rPr>
          <w:rFonts w:ascii="Book Antiqua" w:hAnsi="Book Antiqua" w:cs="Arial"/>
          <w:bCs/>
        </w:rPr>
        <w:t xml:space="preserve">beta blockers </w:t>
      </w:r>
      <w:r w:rsidR="00622DD6" w:rsidRPr="000A387E">
        <w:rPr>
          <w:rFonts w:ascii="Book Antiqua" w:hAnsi="Book Antiqua" w:cs="Arial"/>
          <w:bCs/>
        </w:rPr>
        <w:t xml:space="preserve">and diuretics </w:t>
      </w:r>
      <w:r w:rsidR="00213743" w:rsidRPr="000A387E">
        <w:rPr>
          <w:rFonts w:ascii="Book Antiqua" w:hAnsi="Book Antiqua" w:cs="Arial"/>
          <w:bCs/>
        </w:rPr>
        <w:t>will</w:t>
      </w:r>
      <w:r w:rsidR="00065457" w:rsidRPr="000A387E">
        <w:rPr>
          <w:rFonts w:ascii="Book Antiqua" w:hAnsi="Book Antiqua" w:cs="Arial"/>
          <w:bCs/>
        </w:rPr>
        <w:t xml:space="preserve"> be covered with a </w:t>
      </w:r>
      <w:r w:rsidR="0062014B" w:rsidRPr="000A387E">
        <w:rPr>
          <w:rFonts w:ascii="Book Antiqua" w:hAnsi="Book Antiqua" w:cs="Arial"/>
          <w:bCs/>
        </w:rPr>
        <w:t xml:space="preserve">critical appraisal of available </w:t>
      </w:r>
      <w:r w:rsidR="00622DD6" w:rsidRPr="000A387E">
        <w:rPr>
          <w:rFonts w:ascii="Book Antiqua" w:hAnsi="Book Antiqua" w:cs="Arial"/>
          <w:bCs/>
        </w:rPr>
        <w:t xml:space="preserve">clinical trial </w:t>
      </w:r>
      <w:r w:rsidR="0062014B" w:rsidRPr="000A387E">
        <w:rPr>
          <w:rFonts w:ascii="Book Antiqua" w:hAnsi="Book Antiqua" w:cs="Arial"/>
          <w:bCs/>
        </w:rPr>
        <w:t>data supporting</w:t>
      </w:r>
      <w:r w:rsidR="00795A3E" w:rsidRPr="000A387E">
        <w:rPr>
          <w:rFonts w:ascii="Book Antiqua" w:hAnsi="Book Antiqua" w:cs="Arial"/>
          <w:bCs/>
        </w:rPr>
        <w:t xml:space="preserve"> dosing, efficacy, safety</w:t>
      </w:r>
      <w:r w:rsidR="00A7332F" w:rsidRPr="000A387E">
        <w:rPr>
          <w:rFonts w:ascii="Book Antiqua" w:hAnsi="Book Antiqua" w:cs="Arial"/>
          <w:bCs/>
        </w:rPr>
        <w:t>,</w:t>
      </w:r>
      <w:r w:rsidR="00795A3E" w:rsidRPr="000A387E">
        <w:rPr>
          <w:rFonts w:ascii="Book Antiqua" w:hAnsi="Book Antiqua" w:cs="Arial"/>
          <w:bCs/>
        </w:rPr>
        <w:t xml:space="preserve"> and </w:t>
      </w:r>
      <w:r w:rsidR="0062014B" w:rsidRPr="000A387E">
        <w:rPr>
          <w:rFonts w:ascii="Book Antiqua" w:hAnsi="Book Antiqua" w:cs="Arial"/>
          <w:bCs/>
        </w:rPr>
        <w:t xml:space="preserve">treatment in </w:t>
      </w:r>
      <w:r w:rsidR="00795A3E" w:rsidRPr="000A387E">
        <w:rPr>
          <w:rFonts w:ascii="Book Antiqua" w:hAnsi="Book Antiqua" w:cs="Arial"/>
          <w:bCs/>
        </w:rPr>
        <w:t>specific patient populations.</w:t>
      </w:r>
      <w:r w:rsidR="00DB122A" w:rsidRPr="000A387E">
        <w:rPr>
          <w:rFonts w:ascii="Book Antiqua" w:hAnsi="Book Antiqua" w:cs="Arial"/>
          <w:bCs/>
        </w:rPr>
        <w:t xml:space="preserve"> </w:t>
      </w:r>
      <w:r w:rsidR="00622DD6" w:rsidRPr="000A387E">
        <w:rPr>
          <w:rFonts w:ascii="Book Antiqua" w:hAnsi="Book Antiqua" w:cs="Arial"/>
          <w:bCs/>
        </w:rPr>
        <w:t xml:space="preserve">Approval of drugs for pediatric use by the </w:t>
      </w:r>
      <w:r w:rsidR="008A30C5" w:rsidRPr="000A387E">
        <w:rPr>
          <w:rFonts w:ascii="Book Antiqua" w:hAnsi="Book Antiqua" w:cs="Arial"/>
          <w:bCs/>
        </w:rPr>
        <w:t>United States</w:t>
      </w:r>
      <w:r w:rsidR="00622DD6" w:rsidRPr="000A387E">
        <w:rPr>
          <w:rFonts w:ascii="Book Antiqua" w:hAnsi="Book Antiqua" w:cs="Arial"/>
          <w:bCs/>
        </w:rPr>
        <w:t xml:space="preserve"> FDA will be used as a meaningful benchmark of adequate drug study, reflecting the stringent standards required for FDA approval.</w:t>
      </w:r>
    </w:p>
    <w:p w:rsidR="005E29C0" w:rsidRPr="000A387E" w:rsidRDefault="005E29C0" w:rsidP="00674572">
      <w:pPr>
        <w:snapToGrid w:val="0"/>
        <w:spacing w:line="360" w:lineRule="auto"/>
        <w:jc w:val="both"/>
        <w:rPr>
          <w:rFonts w:ascii="Book Antiqua" w:hAnsi="Book Antiqua" w:cs="Arial"/>
          <w:b/>
        </w:rPr>
      </w:pPr>
    </w:p>
    <w:p w:rsidR="002E1363" w:rsidRPr="000A387E" w:rsidRDefault="008A30C5" w:rsidP="00674572">
      <w:pPr>
        <w:snapToGrid w:val="0"/>
        <w:spacing w:line="360" w:lineRule="auto"/>
        <w:jc w:val="both"/>
        <w:rPr>
          <w:rFonts w:ascii="Book Antiqua" w:hAnsi="Book Antiqua" w:cs="Arial"/>
          <w:b/>
        </w:rPr>
      </w:pPr>
      <w:r w:rsidRPr="000A387E">
        <w:rPr>
          <w:rFonts w:ascii="Book Antiqua" w:hAnsi="Book Antiqua" w:cs="Arial"/>
          <w:b/>
        </w:rPr>
        <w:t>IDENTIFICATION OF CLINICAL TRIAL DATA</w:t>
      </w:r>
    </w:p>
    <w:p w:rsidR="005E29C0" w:rsidRPr="000A387E" w:rsidRDefault="005E29C0" w:rsidP="00674572">
      <w:pPr>
        <w:snapToGrid w:val="0"/>
        <w:spacing w:line="360" w:lineRule="auto"/>
        <w:jc w:val="both"/>
        <w:rPr>
          <w:rFonts w:ascii="Book Antiqua" w:hAnsi="Book Antiqua" w:cs="Arial"/>
        </w:rPr>
      </w:pPr>
      <w:r w:rsidRPr="000A387E">
        <w:rPr>
          <w:rFonts w:ascii="Book Antiqua" w:hAnsi="Book Antiqua" w:cs="Arial"/>
        </w:rPr>
        <w:t xml:space="preserve">To identify anti-hypertensive drug trials in children and adolescents, we used four principle sources: the </w:t>
      </w:r>
      <w:r w:rsidR="008A30C5" w:rsidRPr="000A387E">
        <w:rPr>
          <w:rFonts w:ascii="Book Antiqua" w:hAnsi="Book Antiqua" w:cs="Arial"/>
        </w:rPr>
        <w:t>United States</w:t>
      </w:r>
      <w:r w:rsidRPr="000A387E">
        <w:rPr>
          <w:rFonts w:ascii="Book Antiqua" w:hAnsi="Book Antiqua" w:cs="Arial"/>
        </w:rPr>
        <w:t xml:space="preserve"> FDA website</w:t>
      </w:r>
      <w:r w:rsidR="00CC1ABB" w:rsidRPr="000A387E">
        <w:rPr>
          <w:rFonts w:ascii="Book Antiqua" w:hAnsi="Book Antiqua" w:cs="Arial"/>
        </w:rPr>
        <w:t xml:space="preserve"> </w:t>
      </w:r>
      <w:r w:rsidR="002F2DDE" w:rsidRPr="000A387E">
        <w:rPr>
          <w:rFonts w:ascii="Book Antiqua" w:hAnsi="Book Antiqua" w:cs="Arial"/>
        </w:rPr>
        <w:t>(</w:t>
      </w:r>
      <w:r w:rsidR="00CC1ABB" w:rsidRPr="000A387E">
        <w:rPr>
          <w:rFonts w:ascii="Book Antiqua" w:hAnsi="Book Antiqua" w:cs="Arial"/>
        </w:rPr>
        <w:t>http://www.accessdata.fda.gov/</w:t>
      </w:r>
      <w:r w:rsidR="002F2DDE" w:rsidRPr="000A387E">
        <w:rPr>
          <w:rFonts w:ascii="Book Antiqua" w:hAnsi="Book Antiqua" w:cs="Arial"/>
        </w:rPr>
        <w:t>)</w:t>
      </w:r>
      <w:r w:rsidRPr="000A387E">
        <w:rPr>
          <w:rFonts w:ascii="Book Antiqua" w:hAnsi="Book Antiqua" w:cs="Arial"/>
        </w:rPr>
        <w:t xml:space="preserve">, the FDA approved drug label, the European Medicines Agency </w:t>
      </w:r>
      <w:r w:rsidR="008A02E6" w:rsidRPr="000A387E">
        <w:rPr>
          <w:rFonts w:ascii="Book Antiqua" w:hAnsi="Book Antiqua" w:cs="Arial"/>
        </w:rPr>
        <w:t xml:space="preserve">(EMA) </w:t>
      </w:r>
      <w:r w:rsidRPr="000A387E">
        <w:rPr>
          <w:rFonts w:ascii="Book Antiqua" w:hAnsi="Book Antiqua" w:cs="Arial"/>
        </w:rPr>
        <w:t>website</w:t>
      </w:r>
      <w:r w:rsidR="002F2DDE" w:rsidRPr="000A387E">
        <w:rPr>
          <w:rFonts w:ascii="Book Antiqua" w:hAnsi="Book Antiqua" w:cs="Arial"/>
        </w:rPr>
        <w:t xml:space="preserve"> (</w:t>
      </w:r>
      <w:r w:rsidR="00CC1ABB" w:rsidRPr="000A387E">
        <w:rPr>
          <w:rFonts w:ascii="Book Antiqua" w:hAnsi="Book Antiqua" w:cs="Arial"/>
        </w:rPr>
        <w:t>http://www.ema.europa.eu/</w:t>
      </w:r>
      <w:r w:rsidR="002F2DDE" w:rsidRPr="000A387E">
        <w:rPr>
          <w:rFonts w:ascii="Book Antiqua" w:hAnsi="Book Antiqua" w:cs="Arial"/>
        </w:rPr>
        <w:t>)</w:t>
      </w:r>
      <w:r w:rsidRPr="000A387E">
        <w:rPr>
          <w:rFonts w:ascii="Book Antiqua" w:hAnsi="Book Antiqua" w:cs="Arial"/>
        </w:rPr>
        <w:t xml:space="preserve"> and PubMed.</w:t>
      </w:r>
      <w:r w:rsidR="008A30C5" w:rsidRPr="000A387E">
        <w:rPr>
          <w:rFonts w:ascii="Book Antiqua" w:hAnsi="Book Antiqua" w:cs="Arial"/>
        </w:rPr>
        <w:t xml:space="preserve"> </w:t>
      </w:r>
      <w:r w:rsidRPr="000A387E">
        <w:rPr>
          <w:rFonts w:ascii="Book Antiqua" w:hAnsi="Book Antiqua" w:cs="Arial"/>
        </w:rPr>
        <w:t>Th</w:t>
      </w:r>
      <w:r w:rsidR="008A02E6" w:rsidRPr="000A387E">
        <w:rPr>
          <w:rFonts w:ascii="Book Antiqua" w:hAnsi="Book Antiqua" w:cs="Arial"/>
        </w:rPr>
        <w:t>e FDA website and drug label include detailed information summarizing clinical trials completed in response to an FDA issued written request (a requirement for trials completed for drug labeling) including trial design, drug dosing, efficacy and safety data.</w:t>
      </w:r>
      <w:r w:rsidR="008A30C5" w:rsidRPr="000A387E">
        <w:rPr>
          <w:rFonts w:ascii="Book Antiqua" w:hAnsi="Book Antiqua" w:cs="Arial"/>
        </w:rPr>
        <w:t xml:space="preserve"> </w:t>
      </w:r>
      <w:r w:rsidR="008A02E6" w:rsidRPr="000A387E">
        <w:rPr>
          <w:rFonts w:ascii="Book Antiqua" w:hAnsi="Book Antiqua" w:cs="Arial"/>
        </w:rPr>
        <w:t>Similarly the EMA publishes the results of reviews conducted for EMA pediatric drug approval.</w:t>
      </w:r>
      <w:r w:rsidR="008A30C5" w:rsidRPr="000A387E">
        <w:rPr>
          <w:rFonts w:ascii="Book Antiqua" w:hAnsi="Book Antiqua" w:cs="Arial"/>
        </w:rPr>
        <w:t xml:space="preserve"> </w:t>
      </w:r>
      <w:r w:rsidR="008A02E6" w:rsidRPr="000A387E">
        <w:rPr>
          <w:rFonts w:ascii="Book Antiqua" w:hAnsi="Book Antiqua" w:cs="Arial"/>
        </w:rPr>
        <w:t>We also reviewed publications cited on PubMed for relevant clinical trials.</w:t>
      </w:r>
      <w:r w:rsidR="008A30C5" w:rsidRPr="000A387E">
        <w:rPr>
          <w:rFonts w:ascii="Book Antiqua" w:hAnsi="Book Antiqua" w:cs="Arial"/>
        </w:rPr>
        <w:t xml:space="preserve"> </w:t>
      </w:r>
      <w:r w:rsidR="008A02E6" w:rsidRPr="000A387E">
        <w:rPr>
          <w:rFonts w:ascii="Book Antiqua" w:hAnsi="Book Antiqua" w:cs="Arial"/>
        </w:rPr>
        <w:t xml:space="preserve">Publications were identified following a PubMed search restricted to children and adolescents ≤ 18 years and using </w:t>
      </w:r>
      <w:proofErr w:type="spellStart"/>
      <w:r w:rsidR="008A02E6" w:rsidRPr="000A387E">
        <w:rPr>
          <w:rFonts w:ascii="Book Antiqua" w:hAnsi="Book Antiqua" w:cs="Arial"/>
        </w:rPr>
        <w:t>MeSH</w:t>
      </w:r>
      <w:proofErr w:type="spellEnd"/>
      <w:r w:rsidR="008A02E6" w:rsidRPr="000A387E">
        <w:rPr>
          <w:rFonts w:ascii="Book Antiqua" w:hAnsi="Book Antiqua" w:cs="Arial"/>
        </w:rPr>
        <w:t xml:space="preserve"> terms “Hypertension” and “clinical trial”.</w:t>
      </w:r>
    </w:p>
    <w:p w:rsidR="008A02E6" w:rsidRPr="000A387E" w:rsidRDefault="008A02E6" w:rsidP="00674572">
      <w:pPr>
        <w:snapToGrid w:val="0"/>
        <w:spacing w:line="360" w:lineRule="auto"/>
        <w:jc w:val="both"/>
        <w:rPr>
          <w:rFonts w:ascii="Book Antiqua" w:hAnsi="Book Antiqua" w:cs="Arial"/>
        </w:rPr>
      </w:pPr>
    </w:p>
    <w:p w:rsidR="002E1363" w:rsidRPr="000A387E" w:rsidRDefault="008A30C5" w:rsidP="00674572">
      <w:pPr>
        <w:snapToGrid w:val="0"/>
        <w:spacing w:line="360" w:lineRule="auto"/>
        <w:jc w:val="both"/>
        <w:rPr>
          <w:rFonts w:ascii="Book Antiqua" w:hAnsi="Book Antiqua" w:cs="Arial"/>
        </w:rPr>
      </w:pPr>
      <w:r w:rsidRPr="000A387E">
        <w:rPr>
          <w:rFonts w:ascii="Book Antiqua" w:hAnsi="Book Antiqua" w:cs="Arial"/>
          <w:b/>
        </w:rPr>
        <w:t>ANGIOTENSIN CONVERTING ENZYME INHIBITORS</w:t>
      </w:r>
    </w:p>
    <w:p w:rsidR="002E1363" w:rsidRPr="000A387E" w:rsidRDefault="003609FD" w:rsidP="008A30C5">
      <w:pPr>
        <w:snapToGrid w:val="0"/>
        <w:spacing w:line="360" w:lineRule="auto"/>
        <w:jc w:val="both"/>
        <w:rPr>
          <w:rFonts w:ascii="Book Antiqua" w:hAnsi="Book Antiqua" w:cs="Arial"/>
        </w:rPr>
      </w:pPr>
      <w:r w:rsidRPr="000A387E">
        <w:rPr>
          <w:rFonts w:ascii="Book Antiqua" w:hAnsi="Book Antiqua" w:cs="Arial"/>
        </w:rPr>
        <w:t xml:space="preserve">Angiotensin </w:t>
      </w:r>
      <w:r w:rsidR="00F726E0" w:rsidRPr="000A387E">
        <w:rPr>
          <w:rFonts w:ascii="Book Antiqua" w:hAnsi="Book Antiqua" w:cs="Arial"/>
        </w:rPr>
        <w:t>c</w:t>
      </w:r>
      <w:r w:rsidRPr="000A387E">
        <w:rPr>
          <w:rFonts w:ascii="Book Antiqua" w:hAnsi="Book Antiqua" w:cs="Arial"/>
        </w:rPr>
        <w:t xml:space="preserve">onverting </w:t>
      </w:r>
      <w:r w:rsidR="00F726E0" w:rsidRPr="000A387E">
        <w:rPr>
          <w:rFonts w:ascii="Book Antiqua" w:hAnsi="Book Antiqua" w:cs="Arial"/>
        </w:rPr>
        <w:t>e</w:t>
      </w:r>
      <w:r w:rsidRPr="000A387E">
        <w:rPr>
          <w:rFonts w:ascii="Book Antiqua" w:hAnsi="Book Antiqua" w:cs="Arial"/>
        </w:rPr>
        <w:t>nzyme</w:t>
      </w:r>
      <w:r w:rsidR="006A11D6" w:rsidRPr="000A387E">
        <w:rPr>
          <w:rFonts w:ascii="Book Antiqua" w:hAnsi="Book Antiqua" w:cs="Arial"/>
        </w:rPr>
        <w:t xml:space="preserve"> (ACE)</w:t>
      </w:r>
      <w:r w:rsidRPr="000A387E">
        <w:rPr>
          <w:rFonts w:ascii="Book Antiqua" w:hAnsi="Book Antiqua" w:cs="Arial"/>
        </w:rPr>
        <w:t xml:space="preserve"> </w:t>
      </w:r>
      <w:r w:rsidR="00F726E0" w:rsidRPr="000A387E">
        <w:rPr>
          <w:rFonts w:ascii="Book Antiqua" w:hAnsi="Book Antiqua" w:cs="Arial"/>
        </w:rPr>
        <w:t>i</w:t>
      </w:r>
      <w:r w:rsidRPr="000A387E">
        <w:rPr>
          <w:rFonts w:ascii="Book Antiqua" w:hAnsi="Book Antiqua" w:cs="Arial"/>
        </w:rPr>
        <w:t>nhibitors</w:t>
      </w:r>
      <w:r w:rsidR="002F47FF" w:rsidRPr="000A387E">
        <w:rPr>
          <w:rFonts w:ascii="Book Antiqua" w:hAnsi="Book Antiqua" w:cs="Arial"/>
        </w:rPr>
        <w:t xml:space="preserve"> target the renin-angiotensin-</w:t>
      </w:r>
      <w:r w:rsidR="0074132F" w:rsidRPr="000A387E">
        <w:rPr>
          <w:rFonts w:ascii="Book Antiqua" w:hAnsi="Book Antiqua" w:cs="Arial"/>
        </w:rPr>
        <w:t>aldosterone-</w:t>
      </w:r>
      <w:r w:rsidR="002F47FF" w:rsidRPr="000A387E">
        <w:rPr>
          <w:rFonts w:ascii="Book Antiqua" w:hAnsi="Book Antiqua" w:cs="Arial"/>
        </w:rPr>
        <w:t>system</w:t>
      </w:r>
      <w:r w:rsidR="00F8271B" w:rsidRPr="000A387E">
        <w:rPr>
          <w:rFonts w:ascii="Book Antiqua" w:hAnsi="Book Antiqua" w:cs="Arial"/>
        </w:rPr>
        <w:t xml:space="preserve"> (RA</w:t>
      </w:r>
      <w:r w:rsidR="0074132F" w:rsidRPr="000A387E">
        <w:rPr>
          <w:rFonts w:ascii="Book Antiqua" w:hAnsi="Book Antiqua" w:cs="Arial"/>
        </w:rPr>
        <w:t>A</w:t>
      </w:r>
      <w:r w:rsidR="00F8271B" w:rsidRPr="000A387E">
        <w:rPr>
          <w:rFonts w:ascii="Book Antiqua" w:hAnsi="Book Antiqua" w:cs="Arial"/>
        </w:rPr>
        <w:t>S)</w:t>
      </w:r>
      <w:r w:rsidR="002F47FF" w:rsidRPr="000A387E">
        <w:rPr>
          <w:rFonts w:ascii="Book Antiqua" w:hAnsi="Book Antiqua" w:cs="Arial"/>
        </w:rPr>
        <w:t>.</w:t>
      </w:r>
      <w:r w:rsidR="00F8271B" w:rsidRPr="000A387E">
        <w:rPr>
          <w:rFonts w:ascii="Book Antiqua" w:hAnsi="Book Antiqua" w:cs="Arial"/>
        </w:rPr>
        <w:t xml:space="preserve"> </w:t>
      </w:r>
      <w:r w:rsidR="00AA7E3C" w:rsidRPr="000A387E">
        <w:rPr>
          <w:rFonts w:ascii="Book Antiqua" w:hAnsi="Book Antiqua" w:cs="Arial"/>
        </w:rPr>
        <w:t xml:space="preserve">ACE converts </w:t>
      </w:r>
      <w:r w:rsidR="008024E2" w:rsidRPr="000A387E">
        <w:rPr>
          <w:rFonts w:ascii="Book Antiqua" w:hAnsi="Book Antiqua" w:cs="Arial"/>
        </w:rPr>
        <w:t>angiotensin</w:t>
      </w:r>
      <w:r w:rsidR="00744CDE" w:rsidRPr="000A387E">
        <w:rPr>
          <w:rFonts w:ascii="Book Antiqua" w:hAnsi="Book Antiqua" w:cs="Arial"/>
        </w:rPr>
        <w:t xml:space="preserve"> I</w:t>
      </w:r>
      <w:r w:rsidR="008024E2" w:rsidRPr="000A387E">
        <w:rPr>
          <w:rFonts w:ascii="Book Antiqua" w:hAnsi="Book Antiqua" w:cs="Arial"/>
        </w:rPr>
        <w:t xml:space="preserve"> to angiotensin </w:t>
      </w:r>
      <w:r w:rsidR="00744CDE" w:rsidRPr="000A387E">
        <w:rPr>
          <w:rFonts w:ascii="Book Antiqua" w:hAnsi="Book Antiqua" w:cs="Arial"/>
        </w:rPr>
        <w:t>II</w:t>
      </w:r>
      <w:r w:rsidR="0072511A" w:rsidRPr="000A387E">
        <w:rPr>
          <w:rFonts w:ascii="Book Antiqua" w:hAnsi="Book Antiqua" w:cs="Arial"/>
        </w:rPr>
        <w:t xml:space="preserve"> (</w:t>
      </w:r>
      <w:proofErr w:type="spellStart"/>
      <w:r w:rsidR="0072511A" w:rsidRPr="000A387E">
        <w:rPr>
          <w:rFonts w:ascii="Book Antiqua" w:hAnsi="Book Antiqua" w:cs="Arial"/>
        </w:rPr>
        <w:t>Ang</w:t>
      </w:r>
      <w:proofErr w:type="spellEnd"/>
      <w:r w:rsidR="0072511A" w:rsidRPr="000A387E">
        <w:rPr>
          <w:rFonts w:ascii="Book Antiqua" w:hAnsi="Book Antiqua" w:cs="Arial"/>
        </w:rPr>
        <w:t xml:space="preserve"> II)</w:t>
      </w:r>
      <w:r w:rsidR="00AA7E3C" w:rsidRPr="000A387E">
        <w:rPr>
          <w:rFonts w:ascii="Book Antiqua" w:hAnsi="Book Antiqua" w:cs="Arial"/>
        </w:rPr>
        <w:t>,</w:t>
      </w:r>
      <w:r w:rsidR="002F47FF" w:rsidRPr="000A387E">
        <w:rPr>
          <w:rFonts w:ascii="Book Antiqua" w:hAnsi="Book Antiqua" w:cs="Arial"/>
        </w:rPr>
        <w:t xml:space="preserve"> </w:t>
      </w:r>
      <w:r w:rsidR="006F0449" w:rsidRPr="000A387E">
        <w:rPr>
          <w:rFonts w:ascii="Book Antiqua" w:hAnsi="Book Antiqua" w:cs="Arial"/>
        </w:rPr>
        <w:t xml:space="preserve">a peptide that </w:t>
      </w:r>
      <w:r w:rsidRPr="000A387E">
        <w:rPr>
          <w:rFonts w:ascii="Book Antiqua" w:hAnsi="Book Antiqua" w:cs="Arial"/>
        </w:rPr>
        <w:t xml:space="preserve">causes </w:t>
      </w:r>
      <w:r w:rsidR="00744CDE" w:rsidRPr="000A387E">
        <w:rPr>
          <w:rFonts w:ascii="Book Antiqua" w:hAnsi="Book Antiqua" w:cs="Arial"/>
        </w:rPr>
        <w:t xml:space="preserve">vasoconstriction and </w:t>
      </w:r>
      <w:r w:rsidRPr="000A387E">
        <w:rPr>
          <w:rFonts w:ascii="Book Antiqua" w:hAnsi="Book Antiqua" w:cs="Arial"/>
        </w:rPr>
        <w:t>stimulates aldosterone production</w:t>
      </w:r>
      <w:r w:rsidR="00E4563C" w:rsidRPr="000A387E">
        <w:rPr>
          <w:rFonts w:ascii="Book Antiqua" w:hAnsi="Book Antiqua" w:cs="Arial"/>
        </w:rPr>
        <w:t>, itself a</w:t>
      </w:r>
      <w:r w:rsidR="00FD1D82" w:rsidRPr="000A387E">
        <w:rPr>
          <w:rFonts w:ascii="Book Antiqua" w:hAnsi="Book Antiqua" w:cs="Arial"/>
        </w:rPr>
        <w:t xml:space="preserve"> </w:t>
      </w:r>
      <w:r w:rsidR="007563A7" w:rsidRPr="000A387E">
        <w:rPr>
          <w:rFonts w:ascii="Book Antiqua" w:hAnsi="Book Antiqua" w:cs="Arial"/>
        </w:rPr>
        <w:t>potent vasoconstrictor</w:t>
      </w:r>
      <w:r w:rsidR="008024E2" w:rsidRPr="000A387E">
        <w:rPr>
          <w:rFonts w:ascii="Book Antiqua" w:hAnsi="Book Antiqua" w:cs="Arial"/>
        </w:rPr>
        <w:t>.</w:t>
      </w:r>
      <w:r w:rsidR="008A30C5" w:rsidRPr="000A387E">
        <w:rPr>
          <w:rFonts w:ascii="Book Antiqua" w:hAnsi="Book Antiqua" w:cs="Arial"/>
        </w:rPr>
        <w:t xml:space="preserve"> </w:t>
      </w:r>
      <w:r w:rsidR="00AA7E3C" w:rsidRPr="000A387E">
        <w:rPr>
          <w:rFonts w:ascii="Book Antiqua" w:hAnsi="Book Antiqua" w:cs="Arial"/>
        </w:rPr>
        <w:t>ACE</w:t>
      </w:r>
      <w:r w:rsidR="006A11D6" w:rsidRPr="000A387E">
        <w:rPr>
          <w:rFonts w:ascii="Book Antiqua" w:hAnsi="Book Antiqua" w:cs="Arial"/>
        </w:rPr>
        <w:t xml:space="preserve"> inhibitors</w:t>
      </w:r>
      <w:r w:rsidR="00AA7E3C" w:rsidRPr="000A387E">
        <w:rPr>
          <w:rFonts w:ascii="Book Antiqua" w:hAnsi="Book Antiqua" w:cs="Arial"/>
        </w:rPr>
        <w:t xml:space="preserve"> lower blood pressure by decreasing </w:t>
      </w:r>
      <w:proofErr w:type="spellStart"/>
      <w:r w:rsidR="006F0449" w:rsidRPr="000A387E">
        <w:rPr>
          <w:rFonts w:ascii="Book Antiqua" w:hAnsi="Book Antiqua" w:cs="Arial"/>
        </w:rPr>
        <w:t>Ang</w:t>
      </w:r>
      <w:proofErr w:type="spellEnd"/>
      <w:r w:rsidR="006F0449" w:rsidRPr="000A387E">
        <w:rPr>
          <w:rFonts w:ascii="Book Antiqua" w:hAnsi="Book Antiqua" w:cs="Arial"/>
        </w:rPr>
        <w:t xml:space="preserve"> </w:t>
      </w:r>
      <w:r w:rsidR="00AA7E3C" w:rsidRPr="000A387E">
        <w:rPr>
          <w:rFonts w:ascii="Book Antiqua" w:hAnsi="Book Antiqua" w:cs="Arial"/>
        </w:rPr>
        <w:t xml:space="preserve">II </w:t>
      </w:r>
      <w:r w:rsidR="00F8271B" w:rsidRPr="000A387E">
        <w:rPr>
          <w:rFonts w:ascii="Book Antiqua" w:hAnsi="Book Antiqua" w:cs="Arial"/>
        </w:rPr>
        <w:t>and</w:t>
      </w:r>
      <w:r w:rsidR="0071351F" w:rsidRPr="000A387E">
        <w:rPr>
          <w:rFonts w:ascii="Book Antiqua" w:hAnsi="Book Antiqua" w:cs="Arial"/>
        </w:rPr>
        <w:t xml:space="preserve"> mitigating</w:t>
      </w:r>
      <w:r w:rsidR="00F8271B" w:rsidRPr="000A387E">
        <w:rPr>
          <w:rFonts w:ascii="Book Antiqua" w:hAnsi="Book Antiqua" w:cs="Arial"/>
        </w:rPr>
        <w:t xml:space="preserve"> its downstream effects</w:t>
      </w:r>
      <w:r w:rsidR="006C1A1C" w:rsidRPr="000A387E">
        <w:rPr>
          <w:rFonts w:ascii="Book Antiqua" w:hAnsi="Book Antiqua" w:cs="Arial"/>
        </w:rPr>
        <w:t>.</w:t>
      </w:r>
      <w:r w:rsidR="008A30C5" w:rsidRPr="000A387E">
        <w:rPr>
          <w:rFonts w:ascii="Book Antiqua" w:hAnsi="Book Antiqua" w:cs="Arial"/>
        </w:rPr>
        <w:t xml:space="preserve"> </w:t>
      </w:r>
      <w:r w:rsidR="0005687B" w:rsidRPr="000A387E">
        <w:rPr>
          <w:rFonts w:ascii="Book Antiqua" w:hAnsi="Book Antiqua" w:cs="Arial"/>
        </w:rPr>
        <w:t>In adults, ACE</w:t>
      </w:r>
      <w:r w:rsidR="006A11D6" w:rsidRPr="000A387E">
        <w:rPr>
          <w:rFonts w:ascii="Book Antiqua" w:hAnsi="Book Antiqua" w:cs="Arial"/>
        </w:rPr>
        <w:t xml:space="preserve"> inhibitors</w:t>
      </w:r>
      <w:r w:rsidR="0005687B" w:rsidRPr="000A387E">
        <w:rPr>
          <w:rFonts w:ascii="Book Antiqua" w:hAnsi="Book Antiqua" w:cs="Arial"/>
        </w:rPr>
        <w:t xml:space="preserve"> </w:t>
      </w:r>
      <w:r w:rsidR="00EA3C32" w:rsidRPr="000A387E">
        <w:rPr>
          <w:rFonts w:ascii="Book Antiqua" w:hAnsi="Book Antiqua" w:cs="Arial"/>
        </w:rPr>
        <w:t>are commonly used antihypertensive</w:t>
      </w:r>
      <w:r w:rsidR="0071351F" w:rsidRPr="000A387E">
        <w:rPr>
          <w:rFonts w:ascii="Book Antiqua" w:hAnsi="Book Antiqua" w:cs="Arial"/>
        </w:rPr>
        <w:t>s</w:t>
      </w:r>
      <w:r w:rsidR="00EA3C32" w:rsidRPr="000A387E">
        <w:rPr>
          <w:rFonts w:ascii="Book Antiqua" w:hAnsi="Book Antiqua" w:cs="Arial"/>
        </w:rPr>
        <w:t xml:space="preserve"> and have the additional benefit of reducing</w:t>
      </w:r>
      <w:r w:rsidR="00294ABC" w:rsidRPr="000A387E">
        <w:rPr>
          <w:rFonts w:ascii="Book Antiqua" w:hAnsi="Book Antiqua" w:cs="Arial"/>
        </w:rPr>
        <w:t xml:space="preserve"> cardiovascular and renal events</w:t>
      </w:r>
      <w:r w:rsidR="00817F74" w:rsidRPr="000A387E">
        <w:rPr>
          <w:rFonts w:ascii="Book Antiqua" w:hAnsi="Book Antiqua" w:cs="Arial"/>
          <w:vertAlign w:val="superscript"/>
        </w:rPr>
        <w:t>[</w:t>
      </w:r>
      <w:r w:rsidR="000826EC" w:rsidRPr="000A387E">
        <w:rPr>
          <w:rFonts w:ascii="Book Antiqua" w:hAnsi="Book Antiqua" w:cs="Arial"/>
        </w:rPr>
        <w:fldChar w:fldCharType="begin" w:fldLock="1"/>
      </w:r>
      <w:r w:rsidR="00642988" w:rsidRPr="000A387E">
        <w:rPr>
          <w:rFonts w:ascii="Book Antiqua" w:hAnsi="Book Antiqua" w:cs="Arial"/>
        </w:rPr>
        <w:instrText>ADDIN CSL_CITATION { "citationItems" : [ { "id" : "ITEM-1", "itemData" : { "DOI" : "10.1177/1074248413501018", "ISSN" : "1940-4034", "PMID" : "24038019", "abstract" : "The two major classes of drugs that target the RAS are the angiotensin-converting enzyme (ACE) inhibitors and the selective AT1 receptor blockers (ARBs). Although both of these drug classes target angiotensin II, the differences in their mechanisms of action have implications for their effects on other pathways and receptors that may have therapeutic implications. Both ACEIs and ARBs are effective antihypertensive agents that have been shown to reduce the risk of cardiovascular and renal events. Direct inhibition of renin -the most proximal aspect of the RAS -became clinically feasible from 2007 with the introduction of aliskiren. This latter drug has been shown to be efficacious for the management of hypertension. Combined therapy of direct renin-inhibitors with ACEIs or ARBs has been tested in some clinical situations as congestive HF and proteinuria with diverse results. This article tries to offer an updated review of current knowledge on the use of RAS blocking drugs in clinical settings.", "author" : [ { "dropping-particle" : "", "family" : "Robles", "given" : "Nicol\u00e1s Roberto", "non-dropping-particle" : "", "parse-names" : false, "suffix" : "" }, { "dropping-particle" : "", "family" : "Cerezo", "given" : "Isis", "non-dropping-particle" : "", "parse-names" : false, "suffix" : "" }, { "dropping-particle" : "", "family" : "Hernandez-Gallego", "given" : "Roman", "non-dropping-particle" : "", "parse-names" : false, "suffix" : "" } ], "container-title" : "Journal of cardiovascular pharmacology and therapeutics", "id" : "ITEM-1", "issued" : { "date-parts" : [ [ "2013", "9", "13" ] ] }, "title" : "Renin-Angiotensin System Blocking Drugs.", "type" : "article-journal" }, "uris" : [ "http://www.mendeley.com/documents/?uuid=4ab6d78c-7185-409f-89d6-492c6dd9e972" ] } ], "mendeley" : { "previouslyFormattedCitation" : "&lt;sup&gt;19&lt;/sup&gt;" }, "properties" : { "noteIndex" : 0 }, "schema" : "https://github.com/citation-style-language/schema/raw/master/csl-citation.json" }</w:instrText>
      </w:r>
      <w:r w:rsidR="000826EC" w:rsidRPr="000A387E">
        <w:rPr>
          <w:rFonts w:ascii="Book Antiqua" w:hAnsi="Book Antiqua" w:cs="Arial"/>
        </w:rPr>
        <w:fldChar w:fldCharType="separate"/>
      </w:r>
      <w:r w:rsidR="00642988" w:rsidRPr="000A387E">
        <w:rPr>
          <w:rFonts w:ascii="Book Antiqua" w:hAnsi="Book Antiqua" w:cs="Arial"/>
          <w:noProof/>
          <w:vertAlign w:val="superscript"/>
        </w:rPr>
        <w:t>19</w:t>
      </w:r>
      <w:r w:rsidR="000826EC" w:rsidRPr="000A387E">
        <w:rPr>
          <w:rFonts w:ascii="Book Antiqua" w:hAnsi="Book Antiqua" w:cs="Arial"/>
        </w:rPr>
        <w:fldChar w:fldCharType="end"/>
      </w:r>
      <w:r w:rsidR="00817F74" w:rsidRPr="000A387E">
        <w:rPr>
          <w:rFonts w:ascii="Book Antiqua" w:hAnsi="Book Antiqua" w:cs="Arial"/>
          <w:vertAlign w:val="superscript"/>
        </w:rPr>
        <w:t>]</w:t>
      </w:r>
      <w:r w:rsidR="00294ABC" w:rsidRPr="000A387E">
        <w:rPr>
          <w:rFonts w:ascii="Book Antiqua" w:hAnsi="Book Antiqua" w:cs="Arial"/>
        </w:rPr>
        <w:t>.</w:t>
      </w:r>
      <w:r w:rsidR="00E341C3" w:rsidRPr="000A387E">
        <w:rPr>
          <w:rFonts w:ascii="Book Antiqua" w:hAnsi="Book Antiqua" w:cs="Arial"/>
        </w:rPr>
        <w:t xml:space="preserve"> </w:t>
      </w:r>
      <w:r w:rsidR="00EA3C32" w:rsidRPr="000A387E">
        <w:rPr>
          <w:rFonts w:ascii="Book Antiqua" w:hAnsi="Book Antiqua" w:cs="Arial"/>
        </w:rPr>
        <w:t>In pediatric populations, ACE</w:t>
      </w:r>
      <w:r w:rsidR="006A11D6" w:rsidRPr="000A387E">
        <w:rPr>
          <w:rFonts w:ascii="Book Antiqua" w:hAnsi="Book Antiqua" w:cs="Arial"/>
        </w:rPr>
        <w:t xml:space="preserve"> inhibitors</w:t>
      </w:r>
      <w:r w:rsidR="00EA3C32" w:rsidRPr="000A387E">
        <w:rPr>
          <w:rFonts w:ascii="Book Antiqua" w:hAnsi="Book Antiqua" w:cs="Arial"/>
        </w:rPr>
        <w:t xml:space="preserve"> are the most commonly prescribed antihypertensive for</w:t>
      </w:r>
      <w:r w:rsidR="00A50D8F" w:rsidRPr="000A387E">
        <w:rPr>
          <w:rFonts w:ascii="Book Antiqua" w:hAnsi="Book Antiqua" w:cs="Arial"/>
        </w:rPr>
        <w:t xml:space="preserve"> both primary and secondary hypertension</w:t>
      </w:r>
      <w:r w:rsidR="00817F74" w:rsidRPr="000A387E">
        <w:rPr>
          <w:rFonts w:ascii="Book Antiqua" w:hAnsi="Book Antiqua" w:cs="Arial"/>
          <w:vertAlign w:val="superscript"/>
        </w:rPr>
        <w:t>[</w:t>
      </w:r>
      <w:r w:rsidR="000826EC" w:rsidRPr="000A387E">
        <w:rPr>
          <w:rFonts w:ascii="Book Antiqua" w:hAnsi="Book Antiqua" w:cs="Arial"/>
        </w:rPr>
        <w:fldChar w:fldCharType="begin" w:fldLock="1"/>
      </w:r>
      <w:r w:rsidR="00642988" w:rsidRPr="000A387E">
        <w:rPr>
          <w:rFonts w:ascii="Book Antiqua" w:hAnsi="Book Antiqua" w:cs="Arial"/>
        </w:rPr>
        <w:instrText>ADDIN CSL_CITATION { "citationItems" : [ { "id" : "ITEM-1", "itemData" : { "DOI" : "10.1542/peds.2011-0877", "ISSN" : "1098-4275", "PMID" : "22144698", "abstract" : "BACKGROUND: Hypertension is an increasingly common problem in adolescents yet current medical management of primary hypertension in adolescents has not been well-described. METHODS: We identified adolescents with primary hypertension by International Classification of Diseases, Ninth Revision codes and looked at prescription patterns chronologically for antihypertensive drug class prescribed and the specialty of prescribing physician. We also examined patient demographics and presence of obesity-related comorbidities. RESULTS: During 2003-2008, there were 4296 adolescents with primary hypertension (HTN); 66% were boys; 73% were aged 11 to 14 years; 53% were black, 41% white, and 4% Hispanic; and 48% had obesity-related comorbidity. Twenty-three percent (977) received antihypertensive prescription. White subjects (odds ratio [OR]: 1.61; confidence interval [CI]: 1.39-1.88), older adolescents (\u226515 years, OR: 2.11; CI: 1.79-2.48), and those with comorbidity (OR: 1.57; CI: 1.36-1.82) were more likely to receive antihypertensive prescriptions controlling for gender and years of Medicaid eligibility in logistic regression. Angiotensin converting enzyme inhibitors were the most frequently prescribed monotherapy. Nearly two-thirds of adolescents received prescriptions from adult primary care physicians (PCPs) only. More than one-quarter of adolescents who received a prescription received combination therapy, which was most often prescribed by adult PCPs. CONCLUSIONS: Adult PCPs were the leading prescribers of antihypertensives for adolescents with primary HTN. Race differences exist in physicians' prescribing of antihypertensives to adolescents with primary HTN. The choice of antihypertensives by physicians of different specialties warrants additional study to understand the underlying rationale for treatment decisions and to determine treatment effectiveness.", "author" : [ { "dropping-particle" : "", "family" : "Yoon", "given" : "Esther Y", "non-dropping-particle" : "", "parse-names" : false, "suffix" : "" }, { "dropping-particle" : "", "family" : "Cohn", "given" : "Lisa", "non-dropping-particle" : "", "parse-names" : false, "suffix" : "" }, { "dropping-particle" : "", "family" : "Rocchini", "given" : "Albert", "non-dropping-particle" : "", "parse-names" : false, "suffix" : "" }, { "dropping-particle" : "", "family" : "Kershaw", "given" : "David", "non-dropping-particle" : "", "parse-names" : false, "suffix" : "" }, { "dropping-particle" : "", "family" : "Freed", "given" : "Gary", "non-dropping-particle" : "", "parse-names" : false, "suffix" : "" }, { "dropping-particle" : "", "family" : "Ascione", "given" : "Frank", "non-dropping-particle" : "", "parse-names" : false, "suffix" : "" }, { "dropping-particle" : "", "family" : "Clark", "given" : "Sarah", "non-dropping-particle" : "", "parse-names" : false, "suffix" : "" } ], "container-title" : "Pediatrics", "id" : "ITEM-1", "issue" : "1", "issued" : { "date-parts" : [ [ "2012", "1" ] ] }, "page" : "e1-8", "title" : "Antihypertensive prescribing patterns for adolescents with primary hypertension.", "type" : "article-journal", "volume" : "129" }, "uris" : [ "http://www.mendeley.com/documents/?uuid=5c1c0ced-20d0-47f5-b473-160d5224dbdd" ] }, { "id" : "ITEM-2", "itemData" : { "DOI" : "10.1111/j.1751-7176.2012.00656.x", "ISSN" : "1751-7176", "PMID" : "22672093", "abstract" : "As a result of the Food and Drug Administration (FDA) Modernization Act and the Best Pharmaceuticals for Children Act, the number of medications with FDA-approved pediatric labeling has increased. To assess the success of these initiatives, we examined whether antihypertensive drugs used by children with hypertension in 2008 had FDA-approved pediatric labeling and indications. Using a nationwide commercial insurer database, 2915 children with primary (n=2607) and secondary (n=308) hypertension were identified. Drug user rate and days of supply were calculated from pharmacy claims. Drugs were categorized based on pediatric labeling and indication and whether they were recommended for pediatric use. Antihypertensive drugs were used by 889 (34%) children with primary hypertension and 200 children (65%) with secondary hypertension. User rates were 44.3% in hypertensive children younger than 6 years, 30.9% in those 6 years to older than 12 years, and 38.1% in those 12 years to older than 18 years. Seven percent of drugs were neither labeled for pediatric use nor considered recommended for use in children. In children younger than 6 years, 29% of drugs used were not indicated for use in that age group. Despite recent legislative initiatives, many drugs used by hypertensive children still lack pediatric labeling. Additional efforts are needed to close the gap between the availability of drugs that are labeled and indicated for pediatric use and actual drug usage in children.", "author" : [ { "dropping-particle" : "", "family" : "Welch", "given" : "W Pete", "non-dropping-particle" : "", "parse-names" : false, "suffix" : "" }, { "dropping-particle" : "", "family" : "Yang", "given" : "Wenya", "non-dropping-particle" : "", "parse-names" : false, "suffix" : "" }, { "dropping-particle" : "", "family" : "Taylor-Zapata", "given" : "Perdita", "non-dropping-particle" : "", "parse-names" : false, "suffix" : "" }, { "dropping-particle" : "", "family" : "Flynn", "given" : "Joseph T", "non-dropping-particle" : "", "parse-names" : false, "suffix" : "" } ], "container-title" : "Journal of clinical hypertension (Greenwich, Conn.)", "id" : "ITEM-2", "issue" : "6", "issued" : { "date-parts" : [ [ "2012", "6" ] ] }, "page" : "388-95", "title" : "Antihypertensive drug use by children: are the drugs labeled and indicated?", "type" : "article-journal", "volume" : "14" }, "uris" : [ "http://www.mendeley.com/documents/?uuid=3780f71d-592f-408d-8cd9-d8f30ad5df77" ] } ], "mendeley" : { "previouslyFormattedCitation" : "&lt;sup&gt;20,21&lt;/sup&gt;" }, "properties" : { "noteIndex" : 0 }, "schema" : "https://github.com/citation-style-language/schema/raw/master/csl-citation.json" }</w:instrText>
      </w:r>
      <w:r w:rsidR="000826EC" w:rsidRPr="000A387E">
        <w:rPr>
          <w:rFonts w:ascii="Book Antiqua" w:hAnsi="Book Antiqua" w:cs="Arial"/>
        </w:rPr>
        <w:fldChar w:fldCharType="separate"/>
      </w:r>
      <w:r w:rsidR="00642988" w:rsidRPr="000A387E">
        <w:rPr>
          <w:rFonts w:ascii="Book Antiqua" w:hAnsi="Book Antiqua" w:cs="Arial"/>
          <w:noProof/>
          <w:vertAlign w:val="superscript"/>
        </w:rPr>
        <w:t>20,21</w:t>
      </w:r>
      <w:r w:rsidR="000826EC" w:rsidRPr="000A387E">
        <w:rPr>
          <w:rFonts w:ascii="Book Antiqua" w:hAnsi="Book Antiqua" w:cs="Arial"/>
        </w:rPr>
        <w:fldChar w:fldCharType="end"/>
      </w:r>
      <w:r w:rsidR="00817F74" w:rsidRPr="000A387E">
        <w:rPr>
          <w:rFonts w:ascii="Book Antiqua" w:hAnsi="Book Antiqua" w:cs="Arial"/>
          <w:vertAlign w:val="superscript"/>
        </w:rPr>
        <w:t>]</w:t>
      </w:r>
      <w:r w:rsidR="009653F3" w:rsidRPr="000A387E">
        <w:rPr>
          <w:rFonts w:ascii="Book Antiqua" w:hAnsi="Book Antiqua" w:cs="Arial"/>
        </w:rPr>
        <w:t>.</w:t>
      </w:r>
      <w:r w:rsidR="00EA3C32" w:rsidRPr="000A387E">
        <w:rPr>
          <w:rFonts w:ascii="Book Antiqua" w:hAnsi="Book Antiqua" w:cs="Arial"/>
        </w:rPr>
        <w:t xml:space="preserve"> </w:t>
      </w:r>
      <w:r w:rsidR="00FD1D82" w:rsidRPr="000A387E">
        <w:rPr>
          <w:rFonts w:ascii="Book Antiqua" w:hAnsi="Book Antiqua" w:cs="Arial"/>
        </w:rPr>
        <w:t xml:space="preserve">ACE </w:t>
      </w:r>
      <w:r w:rsidR="00FD1D82" w:rsidRPr="000A387E">
        <w:rPr>
          <w:rFonts w:ascii="Book Antiqua" w:hAnsi="Book Antiqua" w:cs="Arial"/>
        </w:rPr>
        <w:lastRenderedPageBreak/>
        <w:t xml:space="preserve">inhibitors have anti-proteinuric effects and are particularly </w:t>
      </w:r>
      <w:r w:rsidR="00D524BB" w:rsidRPr="000A387E">
        <w:rPr>
          <w:rFonts w:ascii="Book Antiqua" w:hAnsi="Book Antiqua" w:cs="Arial"/>
        </w:rPr>
        <w:t>beneficial</w:t>
      </w:r>
      <w:r w:rsidR="00FD1D82" w:rsidRPr="000A387E">
        <w:rPr>
          <w:rFonts w:ascii="Book Antiqua" w:hAnsi="Book Antiqua" w:cs="Arial"/>
        </w:rPr>
        <w:t xml:space="preserve"> in children with chronic kidney disease</w:t>
      </w:r>
      <w:r w:rsidR="00817F74" w:rsidRPr="000A387E">
        <w:rPr>
          <w:rFonts w:ascii="Book Antiqua" w:hAnsi="Book Antiqua" w:cs="Arial"/>
          <w:vertAlign w:val="superscript"/>
        </w:rPr>
        <w:t>[</w:t>
      </w:r>
      <w:r w:rsidR="000826EC" w:rsidRPr="000A387E">
        <w:rPr>
          <w:rFonts w:ascii="Book Antiqua" w:hAnsi="Book Antiqua" w:cs="Arial"/>
        </w:rPr>
        <w:fldChar w:fldCharType="begin" w:fldLock="1"/>
      </w:r>
      <w:r w:rsidR="00642988" w:rsidRPr="000A387E">
        <w:rPr>
          <w:rFonts w:ascii="Book Antiqua" w:hAnsi="Book Antiqua" w:cs="Arial"/>
        </w:rPr>
        <w:instrText>ADDIN CSL_CITATION { "citationItems" : [ { "id" : "ITEM-1", "itemData" : { "DOI" : "10.1097/HJH.0b013e3282efeb7e", "ISSN" : "0263-6352", "PMID" : "17984655", "abstract" : "BACKGROUND: Historically, there have been few drug trials for antihypertensive treatment in childhood and recommendations have been extrapolated from data obtained in adulthood. During the last decade an increased awareness of the risks of childhood hypertension stimulated clinical trials of antihypertensive agents in children. OBJECTIVE: The aim of this article is to systematically review the studies published between 1995 and 2006 that deal with the effect of antihypertensive drugs on childhood hypertension or proteinuria. METHODS: Medline, Current Contents, personal files and reference lists were used as data sources. RESULTS: Fifty-two out of 79 initially found reports were excluded. Consequently 27 articles were retained for the final analysis. The blood pressure reduction was similar with angiotensin-converting enzyme inhibitors (10.7/8.1 mmHg), angiotensin II receptor antagonists (10.5/6.9 mmHg) and calcium-channel blockers (9.3/7.2 mmHg). In addition angiotensin-converting enzyme inhibitors (by 49%) and angiotensin II receptor antagonists (by 59%) significantly reduced pathological proteinuria. CONCLUSIONS: The blood pressure reduction of angiotensin-converting enzyme inhibitors, angiotensin II receptor antagonists and calcium-channel blockers is almost identical. In children with pathological proteinuria angiotensin-converting enzyme inhibitors or angiotensin II antagonists are superior to calcium-channel blockers.", "author" : [ { "dropping-particle" : "", "family" : "Simonetti", "given" : "Giacomo D", "non-dropping-particle" : "", "parse-names" : false, "suffix" : "" }, { "dropping-particle" : "", "family" : "Rizzi", "given" : "Mattia", "non-dropping-particle" : "", "parse-names" : false, "suffix" : "" }, { "dropping-particle" : "", "family" : "Donadini", "given" : "Rebecca", "non-dropping-particle" : "", "parse-names" : false, "suffix" : "" }, { "dropping-particle" : "", "family" : "Bianchetti", "given" : "Mario G", "non-dropping-particle" : "", "parse-names" : false, "suffix" : "" } ], "container-title" : "Journal of hypertension", "id" : "ITEM-1", "issue" : "12", "issued" : { "date-parts" : [ [ "2007", "12" ] ] }, "page" : "2370-6", "title" : "Effects of antihypertensive drugs on blood pressure and proteinuria in childhood.", "type" : "article-journal", "volume" : "25" }, "uris" : [ "http://www.mendeley.com/documents/?uuid=59aaec66-e924-464f-a694-abd543325c84" ] }, { "id" : "ITEM-2", "itemData" : { "ISSN" : "0931-041X", "PMID" : "11095026", "abstract" : "Inhibition of the angiotensin-converting enzyme (ACE) exerts a renoprotective effect in adult patients with chronic kidney disease. We evaluated prospectively changes in blood pressure (BP), protein excretion and renal function after administration of the long-acting ACE inhibitor ramipril as monotherapy during 6 months in 14 moderately hypertensive children aged 5-18 years with various nephropathies. Four patients initially had a decreased glomerular filtration rate (GFR below 60 ml/min/1.73 m2). BP was evaluated by ambulatory 24-h monitoring. After 2 weeks of treatment by oral ramipril (1.5 mg/m2 once daily), mean values of systolic and diastolic 24-h ambulatory BP fell by more than 5 mmHg in nine patients. In eight patients the dose was doubled. At the end of the study systolic BP was below the 95th percentile in 9 and diastolic BP in 13 patients. The initially reduced nocturnal dip increased significantly. Of 11 patients with an increased albumin excretion (median 1.3 g/g creatinine), 6 responded to ramipril by a median reduction of 78% (range 24-83%), whilst in 5 albuminuria increased (median +19%). GFR was well preserved and no other adverse effects from the drug were noted. The study demonstrates that ramipril is an efficacious antihypertensive agent in children with renal hypertension. It is well tolerated, even in mild renal insufficiency. In addition, the drug has a persistent antiproteinuric action in about half of the patients contributing to conserve renal function.", "author" : [ { "dropping-particle" : "", "family" : "Soergel", "given" : "M", "non-dropping-particle" : "", "parse-names" : false, "suffix" : "" }, { "dropping-particle" : "", "family" : "Verho", "given" : "M", "non-dropping-particle" : "", "parse-names" : false, "suffix" : "" }, { "dropping-particle" : "", "family" : "W\u00fchl", "given" : "E", "non-dropping-particle" : "", "parse-names" : false, "suffix" : "" }, { "dropping-particle" : "", "family" : "Gellermann", "given" : "J", "non-dropping-particle" : "", "parse-names" : false, "suffix" : "" }, { "dropping-particle" : "", "family" : "Teichert", "given" : "L", "non-dropping-particle" : "", "parse-names" : false, "suffix" : "" }, { "dropping-particle" : "", "family" : "Sch\u00e4rer", "given" : "K", "non-dropping-particle" : "", "parse-names" : false, "suffix" : "" } ], "container-title" : "Pediatric nephrology (Berlin, Germany)", "id" : "ITEM-2", "issue" : "1-2", "issued" : { "date-parts" : [ [ "2000", "11" ] ] }, "page" : "113-8", "title" : "Effect of ramipril on ambulatory blood pressure and albuminuria in renal hypertension.", "type" : "article-journal", "volume" : "15" }, "uris" : [ "http://www.mendeley.com/documents/?uuid=11a5f63e-8358-4d7f-81cf-ba6296cfe760" ] }, { "id" : "ITEM-3", "itemData" : { "DOI" : "10.1016/j.amjhyper.2004.01.008", "ISSN" : "0895-7061", "PMID" : "15110900", "abstract" : "BACKGROUND: Angiotensin-converting enzyme inhibitors are the drugs of choice in renal hypertension. The efficacy and safety of ramipril in adults has been proved; however, data on effectiveness of ramipril in children are few. The aim of the present study was to investigate the effect of ramipril on blood pressure (BP) and proteinuria in children with chronic kidney diseases.\n\nMETHODS: A total of 31 children (median age 11.3 years, range 1.9-19.8 years) with various chronic nephropathies and hypertension or proteinuria were prospectively treated with ramipril for 6 months. Blood pressure was evaluated using ambulatory BP monitoring and hypertension was defined as mean BP equal to or greater than the 95th percentile for healthy children. Proteinuria was defined as protein excretion &gt; or =100 mg/m(2)/24 h. The starting dose of ramipril was 1.5 mg/m(2)/24 h once daily. In 27 children it was given as monotherapy.\n\nRESULTS: The median decrease in ambulatory BP was 11 mm Hg for daytime systolic, 10 mm Hg for daytime and nighttime diastolic, and 8 mm Hg for nighttime systolic BP. Hypertension normalized in 55% of the children. Proteinuria decreased in 84% of the children with pathologic proteinuria; the median decrease was 51%. A positive correlation was found between initial proteinuria and change of proteinuria (r = 0.95, P &lt;.001). Glomerular filtration rate and serum potassium level did not change significantly. One child developed a cough that was believed to be related to ramipril.\n\nCONCLUSIONS: Ramipril is an effective and safe drug in children with chronic kidney diseases associated with hypertension, proteinuria, or both.", "author" : [ { "dropping-particle" : "", "family" : "Seeman", "given" : "Tom\u00e1s", "non-dropping-particle" : "", "parse-names" : false, "suffix" : "" }, { "dropping-particle" : "", "family" : "Dusek", "given" : "Jir\u00ed", "non-dropping-particle" : "", "parse-names" : false, "suffix" : "" }, { "dropping-particle" : "", "family" : "Vondr\u00e1k", "given" : "Karel", "non-dropping-particle" : "", "parse-names" : false, "suffix" : "" }, { "dropping-particle" : "", "family" : "Fl\u00f6gelov\u00e1", "given" : "Hana", "non-dropping-particle" : "", "parse-names" : false, "suffix" : "" }, { "dropping-particle" : "", "family" : "Geier", "given" : "Pavel", "non-dropping-particle" : "", "parse-names" : false, "suffix" : "" }, { "dropping-particle" : "", "family" : "Janda", "given" : "Jan", "non-dropping-particle" : "", "parse-names" : false, "suffix" : "" } ], "container-title" : "American journal of hypertension", "id" : "ITEM-3", "issue" : "5 Pt 1", "issued" : { "date-parts" : [ [ "2004", "5" ] ] }, "page" : "415-20", "title" : "Ramipril in the treatment of hypertension and proteinuria in children with chronic kidney diseases.", "type" : "article-journal", "volume" : "17" }, "uris" : [ "http://www.mendeley.com/documents/?uuid=14686dd1-d905-4f63-a04f-beb8f17c433d" ] } ], "mendeley" : { "previouslyFormattedCitation" : "&lt;sup&gt;22\u201324&lt;/sup&gt;" }, "properties" : { "noteIndex" : 0 }, "schema" : "https://github.com/citation-style-language/schema/raw/master/csl-citation.json" }</w:instrText>
      </w:r>
      <w:r w:rsidR="000826EC" w:rsidRPr="000A387E">
        <w:rPr>
          <w:rFonts w:ascii="Book Antiqua" w:hAnsi="Book Antiqua" w:cs="Arial"/>
        </w:rPr>
        <w:fldChar w:fldCharType="separate"/>
      </w:r>
      <w:r w:rsidR="00642988" w:rsidRPr="000A387E">
        <w:rPr>
          <w:rFonts w:ascii="Book Antiqua" w:hAnsi="Book Antiqua" w:cs="Arial"/>
          <w:noProof/>
          <w:vertAlign w:val="superscript"/>
        </w:rPr>
        <w:t>22–24</w:t>
      </w:r>
      <w:r w:rsidR="000826EC" w:rsidRPr="000A387E">
        <w:rPr>
          <w:rFonts w:ascii="Book Antiqua" w:hAnsi="Book Antiqua" w:cs="Arial"/>
        </w:rPr>
        <w:fldChar w:fldCharType="end"/>
      </w:r>
      <w:r w:rsidR="00817F74" w:rsidRPr="000A387E">
        <w:rPr>
          <w:rFonts w:ascii="Book Antiqua" w:hAnsi="Book Antiqua" w:cs="Arial"/>
          <w:vertAlign w:val="superscript"/>
        </w:rPr>
        <w:t>]</w:t>
      </w:r>
      <w:r w:rsidR="00D524BB" w:rsidRPr="000A387E">
        <w:rPr>
          <w:rFonts w:ascii="Book Antiqua" w:hAnsi="Book Antiqua" w:cs="Arial"/>
        </w:rPr>
        <w:t xml:space="preserve"> (Table 1)</w:t>
      </w:r>
      <w:r w:rsidR="009653F3" w:rsidRPr="000A387E">
        <w:rPr>
          <w:rFonts w:ascii="Book Antiqua" w:hAnsi="Book Antiqua" w:cs="Arial"/>
        </w:rPr>
        <w:t>.</w:t>
      </w:r>
      <w:r w:rsidR="00FD1D82" w:rsidRPr="000A387E">
        <w:rPr>
          <w:rFonts w:ascii="Book Antiqua" w:hAnsi="Book Antiqua" w:cs="Arial"/>
        </w:rPr>
        <w:t xml:space="preserve"> However, s</w:t>
      </w:r>
      <w:r w:rsidR="00467231" w:rsidRPr="000A387E">
        <w:rPr>
          <w:rFonts w:ascii="Book Antiqua" w:hAnsi="Book Antiqua" w:cs="Arial"/>
        </w:rPr>
        <w:t>imilar to adult trials, pediatric trials provide evidence that some ACE</w:t>
      </w:r>
      <w:r w:rsidR="006A11D6" w:rsidRPr="000A387E">
        <w:rPr>
          <w:rFonts w:ascii="Book Antiqua" w:hAnsi="Book Antiqua" w:cs="Arial"/>
        </w:rPr>
        <w:t xml:space="preserve"> inhibitors</w:t>
      </w:r>
      <w:r w:rsidR="00467231" w:rsidRPr="000A387E">
        <w:rPr>
          <w:rFonts w:ascii="Book Antiqua" w:hAnsi="Book Antiqua" w:cs="Arial"/>
        </w:rPr>
        <w:t xml:space="preserve"> may be less efficacious in blacks</w:t>
      </w:r>
      <w:r w:rsidR="00817F74" w:rsidRPr="000A387E">
        <w:rPr>
          <w:rFonts w:ascii="Book Antiqua" w:hAnsi="Book Antiqua" w:cs="Arial"/>
          <w:vertAlign w:val="superscript"/>
        </w:rPr>
        <w:t>[</w:t>
      </w:r>
      <w:r w:rsidR="000826EC" w:rsidRPr="000A387E">
        <w:rPr>
          <w:rFonts w:ascii="Book Antiqua" w:hAnsi="Book Antiqua" w:cs="Arial"/>
        </w:rPr>
        <w:fldChar w:fldCharType="begin" w:fldLock="1"/>
      </w:r>
      <w:r w:rsidR="00642988" w:rsidRPr="000A387E">
        <w:rPr>
          <w:rFonts w:ascii="Book Antiqua" w:hAnsi="Book Antiqua" w:cs="Arial"/>
        </w:rPr>
        <w:instrText>ADDIN CSL_CITATION { "citationItems" : [ { "id" : "ITEM-1", "itemData" : { "DOI" : "10.1016/j.ahj.2005.12.025", "ISSN" : "1097-6744", "PMID" : "16875928", "abstract" : "BACKGROUND: Few antihypertensive therapies have been systematically studied in children and dosages for many agents are either extrapolated from adult studies or obtained from small homogenous pediatric populations. It is well established that adult patients of different races show disparate response to angiotensin-converting enzyme (ACE) inhibitors, however no such studies have been performed in children. METHODS: Two hundred fifty three children ages 6-16 with hypertension or with high normal blood pressure with an associated medical condition requiring antihypertensive therapy were enrolled at 78 clinical sites in the US, Russia, and Israel in a double blind study to evaluate the efficacy of fosinopril compared to placebo. RESULTS: The racial composition of the cohort included 60.1% white (152/253), 20.6% black (52/253), 13.8% Hispanic (35/253), 2.0% Asian (5/253), 0.4% Native American (1/253), and 3.2% (8/253) children classified as other or of mixed race. After adjusting for baseline blood pressure and body surface area (BSA) there was no significant dose response seen in non-black patients. Non-blacks randomized to the low, medium, and high dosages of fosinopril all had a mean decrease of 12 mm Hg in their sequential systolic BP (SBP). Blacks, however, demonstrated a significant dose response to fosinopril; those who received the low dosage had a 5 mm Hg decrease in SBP, and those who received the high dosage had a mean 13 mm Hg decrease in SBP. CONCLUSIONS: Fosinopril was effective in treating hypertension, but black children required a higher dose per body weight in order to achieve adequate control. This suggests that black children treated with fosinopril for hypertension on average require higher doses to achieve adequate systolic blood pressure control that non-black children.", "author" : [ { "dropping-particle" : "", "family" : "Menon", "given" : "Sharad", "non-dropping-particle" : "", "parse-names" : false, "suffix" : "" }, { "dropping-particle" : "", "family" : "Berezny", "given" : "Katherine Y", "non-dropping-particle" : "", "parse-names" : false, "suffix" : "" }, { "dropping-particle" : "", "family" : "Kilaru", "given" : "Rakhi", "non-dropping-particle" : "", "parse-names" : false, "suffix" : "" }, { "dropping-particle" : "", "family" : "Benjamin", "given" : "Daniel K", "non-dropping-particle" : "", "parse-names" : false, "suffix" : "" }, { "dropping-particle" : "", "family" : "Kay", "given" : "Joseph D", "non-dropping-particle" : "", "parse-names" : false, "suffix" : "" }, { "dropping-particle" : "", "family" : "Hazan", "given" : "Lydie", "non-dropping-particle" : "", "parse-names" : false, "suffix" : "" }, { "dropping-particle" : "", "family" : "Portman", "given" : "Ronald", "non-dropping-particle" : "", "parse-names" : false, "suffix" : "" }, { "dropping-particle" : "", "family" : "Hogg", "given" : "Ronald", "non-dropping-particle" : "", "parse-names" : false, "suffix" : "" }, { "dropping-particle" : "", "family" : "Deitchman", "given" : "David", "non-dropping-particle" : "", "parse-names" : false, "suffix" : "" }, { "dropping-particle" : "", "family" : "Califf", "given" : "Robert M", "non-dropping-particle" : "", "parse-names" : false, "suffix" : "" }, { "dropping-particle" : "", "family" : "Li", "given" : "Jennifer S", "non-dropping-particle" : "", "parse-names" : false, "suffix" : "" } ], "container-title" : "American heart journal", "id" : "ITEM-1", "issue" : "2", "issued" : { "date-parts" : [ [ "2006", "8" ] ] }, "page" : "394-9", "title" : "Racial differences are seen in blood pressure response to fosinopril in hypertensive children.", "type" : "article-journal", "volume" : "152" }, "uris" : [ "http://www.mendeley.com/documents/?uuid=21a13c68-07c6-4e22-8ede-086f26837065" ] }, { "id" : "ITEM-2", "itemData" : { "DOI" : "10.1161/CIRCULATIONAHA.107.704023", "ISSN" : "1524-4539", "PMID" : "18809808", "author" : [ { "dropping-particle" : "", "family" : "Johnson", "given" : "Julie A", "non-dropping-particle" : "", "parse-names" : false, "suffix" : "" } ], "container-title" : "Circulation", "id" : "ITEM-2", "issue" : "13", "issued" : { "date-parts" : [ [ "2008", "9", "23" ] ] }, "page" : "1383-93", "title" : "Ethnic differences in cardiovascular drug response: potential contribution of pharmacogenetics.", "type" : "article-journal", "volume" : "118" }, "uris" : [ "http://www.mendeley.com/documents/?uuid=aee776bb-fd41-418c-9fad-caa739c04078" ] }, { "id" : "ITEM-3", "itemData" : { "DOI" : "10.1001/jama.293.13.1595", "ISSN" : "1538-3598", "PMID" : "15811979", "abstract" : "CONTEXT: Few cardiovascular outcome data are available for blacks with hypertension treated with angiotensin-converting enzyme (ACE) inhibitors or calcium channel blockers (CCBs). OBJECTIVE: To determine whether an ACE inhibitor or CCB is superior to a thiazide-type diuretic in reducing cardiovascular disease (CVD) incidence in racial subgroups. DESIGN, SETTING, AND PARTICIPANTS: Prespecified subgroup analysis of ALLHAT, a randomized, double-blind, active-controlled, clinical outcome trial conducted between February 1994 and March 2002 in 33,357 hypertensive US and Canadian patients aged 55 years or older (35% black) with at least 1 other cardiovascular risk factor. INTERVENTIONS: Antihypertensive regimens initiated with a CCB (amlodipine) or an ACE inhibitor (lisinopril) vs a thiazide-type diuretic (chlorthalidone). Other medications were added to achieve goal blood pressures (BPs) less than 140/90 mm Hg. MAIN OUTCOME MEASURES: The primary outcome was combined fatal coronary heart disease (CHD) or nonfatal myocardial infarction (MI), analyzed by intention-to-treat. Secondary outcomes included all-cause mortality, stroke, combined CVD (CHD death, nonfatal MI, stroke, angina, coronary revascularization, heart failure [HF], or peripheral vascular disease), and end-stage renal disease. RESULTS: No significant difference was found between treatment groups for the primary CHD outcome in either racial subgroup. For amlodipine vs chlorthalidone only, HF was the only prespecified clinical outcome that differed significantly (overall: relative risk [RR], 1.37; 95% confidence interval [CI], 1.24-1.51; blacks: RR, 1.46; 95% CI, 1.24-1.73; nonblacks: RR, 1.32; 95% CI, 1.17-1.49; P&lt;.001 for each comparison) with no difference in treatment effects by race (P = .38 for interaction). For lisinopril vs chlorthalidone, results differed by race for systolic BP (greater decrease in blacks with chlorthalidone), stroke, and combined CVD outcomes (P&lt;.001, P = .01, and P = .04, respectively, for interactions). In blacks and nonblacks, respectively, the RRs for stroke were 1.40 (95% CI, 1.17-1.68) and 1.00 (95% CI, 0.85-1.17) and for combined CVD were 1.19 (95% CI, 1.09-1.30) and 1.06 (95% CI, 1.00-1.13). For HF, the RRs were 1.30 (95% CI, 1.10-1.54) and 1.13 (95% CI, 1.00-1.28), with no significant interaction by race. Time-dependent BP adjustment did not significantly alter differences in outcome for lisinopril vs chlorthalidone in blacks. CONCLUSIONS: In blacks and nonblack \u2026", "author" : [ { "dropping-particle" : "", "family" : "Wright", "given" : "Jackson T", "non-dropping-particle" : "", "parse-names" : false, "suffix" : "" }, { "dropping-particle" : "", "family" : "Dunn", "given" : "J Kay", "non-dropping-particle" : "", "parse-names" : false, "suffix" : "" }, { "dropping-particle" : "", "family" : "Cutler", "given" : "Jeffrey A", "non-dropping-particle" : "", "parse-names" : false, "suffix" : "" }, { "dropping-particle" : "", "family" : "Davis", "given" : "Barry R", "non-dropping-particle" : "", "parse-names" : false, "suffix" : "" }, { "dropping-particle" : "", "family" : "Cushman", "given" : "William C", "non-dropping-particle" : "", "parse-names" : false, "suffix" : "" }, { "dropping-particle" : "", "family" : "Ford", "given" : "Charles E", "non-dropping-particle" : "", "parse-names" : false, "suffix" : "" }, { "dropping-particle" : "", "family" : "Haywood", "given" : "L Julian", "non-dropping-particle" : "", "parse-names" : false, "suffix" : "" }, { "dropping-particle" : "", "family" : "Leenen", "given" : "Frans H H", "non-dropping-particle" : "", "parse-names" : false, "suffix" : "" }, { "dropping-particle" : "", "family" : "Margolis", "given" : "Karen L", "non-dropping-particle" : "", "parse-names" : false, "suffix" : "" }, { "dropping-particle" : "", "family" : "Papademetriou", "given" : "Vasilios", "non-dropping-particle" : "", "parse-names" : false, "suffix" : "" }, { "dropping-particle" : "", "family" : "Probstfield", "given" : "Jeffrey L", "non-dropping-particle" : "", "parse-names" : false, "suffix" : "" }, { "dropping-particle" : "", "family" : "Whelton", "given" : "Paul K", "non-dropping-particle" : "", "parse-names" : false, "suffix" : "" }, { "dropping-particle" : "", "family" : "Habib", "given" : "Gabriel B", "non-dropping-particle" : "", "parse-names" : false, "suffix" : "" } ], "container-title" : "JAMA : the journal of the American Medical Association", "id" : "ITEM-3", "issue" : "13", "issued" : { "date-parts" : [ [ "2005", "4", "6" ] ] }, "page" : "1595-608", "title" : "Outcomes in hypertensive black and nonblack patients treated with chlorthalidone, amlodipine, and lisinopril.", "type" : "article-journal", "volume" : "293" }, "uris" : [ "http://www.mendeley.com/documents/?uuid=1cb0ae3a-3c1b-485b-a93e-4cbd65307c41" ] } ], "mendeley" : { "previouslyFormattedCitation" : "&lt;sup&gt;25\u201327&lt;/sup&gt;" }, "properties" : { "noteIndex" : 0 }, "schema" : "https://github.com/citation-style-language/schema/raw/master/csl-citation.json" }</w:instrText>
      </w:r>
      <w:r w:rsidR="000826EC" w:rsidRPr="000A387E">
        <w:rPr>
          <w:rFonts w:ascii="Book Antiqua" w:hAnsi="Book Antiqua" w:cs="Arial"/>
        </w:rPr>
        <w:fldChar w:fldCharType="separate"/>
      </w:r>
      <w:r w:rsidR="00642988" w:rsidRPr="000A387E">
        <w:rPr>
          <w:rFonts w:ascii="Book Antiqua" w:hAnsi="Book Antiqua" w:cs="Arial"/>
          <w:noProof/>
          <w:vertAlign w:val="superscript"/>
        </w:rPr>
        <w:t>25–27</w:t>
      </w:r>
      <w:r w:rsidR="000826EC" w:rsidRPr="000A387E">
        <w:rPr>
          <w:rFonts w:ascii="Book Antiqua" w:hAnsi="Book Antiqua" w:cs="Arial"/>
        </w:rPr>
        <w:fldChar w:fldCharType="end"/>
      </w:r>
      <w:r w:rsidR="00817F74" w:rsidRPr="000A387E">
        <w:rPr>
          <w:rFonts w:ascii="Book Antiqua" w:hAnsi="Book Antiqua" w:cs="Arial"/>
          <w:vertAlign w:val="superscript"/>
        </w:rPr>
        <w:t>]</w:t>
      </w:r>
      <w:r w:rsidR="009653F3" w:rsidRPr="000A387E">
        <w:rPr>
          <w:rFonts w:ascii="Book Antiqua" w:hAnsi="Book Antiqua" w:cs="Arial"/>
        </w:rPr>
        <w:t>.</w:t>
      </w:r>
      <w:r w:rsidR="008A30C5" w:rsidRPr="000A387E">
        <w:rPr>
          <w:rFonts w:ascii="Book Antiqua" w:hAnsi="Book Antiqua" w:cs="Arial"/>
        </w:rPr>
        <w:t xml:space="preserve"> </w:t>
      </w:r>
      <w:r w:rsidR="00FD1D82" w:rsidRPr="000A387E">
        <w:rPr>
          <w:rFonts w:ascii="Book Antiqua" w:hAnsi="Book Antiqua" w:cs="Arial"/>
        </w:rPr>
        <w:t>In adult anti-hypertensive trials,</w:t>
      </w:r>
      <w:r w:rsidR="006A11D6" w:rsidRPr="000A387E">
        <w:rPr>
          <w:rFonts w:ascii="Book Antiqua" w:hAnsi="Book Antiqua" w:cs="Arial"/>
        </w:rPr>
        <w:t xml:space="preserve"> side effects associated with use of ACE inhibitors include hyperkalemia, chronic cough and angioedema</w:t>
      </w:r>
      <w:r w:rsidR="007563A7" w:rsidRPr="000A387E">
        <w:rPr>
          <w:rFonts w:ascii="Book Antiqua" w:hAnsi="Book Antiqua" w:cs="Arial"/>
        </w:rPr>
        <w:t>.</w:t>
      </w:r>
      <w:r w:rsidR="00054CB8" w:rsidRPr="000A387E">
        <w:rPr>
          <w:rFonts w:ascii="Book Antiqua" w:hAnsi="Book Antiqua" w:cs="Arial"/>
        </w:rPr>
        <w:t xml:space="preserve"> </w:t>
      </w:r>
      <w:r w:rsidR="00FD1D82" w:rsidRPr="000A387E">
        <w:rPr>
          <w:rFonts w:ascii="Book Antiqua" w:hAnsi="Book Antiqua" w:cs="Arial"/>
        </w:rPr>
        <w:t xml:space="preserve">In pediatric trials there have been no reports of angioedema </w:t>
      </w:r>
      <w:r w:rsidR="00CE47AB" w:rsidRPr="000A387E">
        <w:rPr>
          <w:rFonts w:ascii="Book Antiqua" w:hAnsi="Book Antiqua" w:cs="Arial"/>
        </w:rPr>
        <w:t xml:space="preserve">and </w:t>
      </w:r>
      <w:r w:rsidR="00B23DAA" w:rsidRPr="000A387E">
        <w:rPr>
          <w:rFonts w:ascii="Book Antiqua" w:hAnsi="Book Antiqua" w:cs="Arial"/>
        </w:rPr>
        <w:t xml:space="preserve">there are </w:t>
      </w:r>
      <w:r w:rsidR="00CE47AB" w:rsidRPr="000A387E">
        <w:rPr>
          <w:rFonts w:ascii="Book Antiqua" w:hAnsi="Book Antiqua" w:cs="Arial"/>
        </w:rPr>
        <w:t>fewer reports of cough</w:t>
      </w:r>
      <w:r w:rsidR="004865C0" w:rsidRPr="000A387E">
        <w:rPr>
          <w:rFonts w:ascii="Book Antiqua" w:hAnsi="Book Antiqua" w:cs="Arial"/>
        </w:rPr>
        <w:t xml:space="preserve"> </w:t>
      </w:r>
      <w:r w:rsidR="006A11D6" w:rsidRPr="000A387E">
        <w:rPr>
          <w:rFonts w:ascii="Book Antiqua" w:hAnsi="Book Antiqua" w:cs="Arial"/>
        </w:rPr>
        <w:t xml:space="preserve">in </w:t>
      </w:r>
      <w:r w:rsidR="00144C3E" w:rsidRPr="000A387E">
        <w:rPr>
          <w:rFonts w:ascii="Book Antiqua" w:hAnsi="Book Antiqua" w:cs="Arial"/>
        </w:rPr>
        <w:t xml:space="preserve">pediatric </w:t>
      </w:r>
      <w:r w:rsidR="004865C0" w:rsidRPr="000A387E">
        <w:rPr>
          <w:rFonts w:ascii="Book Antiqua" w:hAnsi="Book Antiqua" w:cs="Arial"/>
        </w:rPr>
        <w:t>compared to adult trials</w:t>
      </w:r>
      <w:r w:rsidR="003A2BB6" w:rsidRPr="000A387E">
        <w:rPr>
          <w:rFonts w:ascii="Book Antiqua" w:hAnsi="Book Antiqua" w:cs="Arial"/>
        </w:rPr>
        <w:t>.</w:t>
      </w:r>
      <w:r w:rsidR="008A30C5" w:rsidRPr="000A387E">
        <w:rPr>
          <w:rFonts w:ascii="Book Antiqua" w:hAnsi="Book Antiqua" w:cs="Arial"/>
        </w:rPr>
        <w:t xml:space="preserve"> </w:t>
      </w:r>
      <w:r w:rsidR="003A2BB6" w:rsidRPr="000A387E">
        <w:rPr>
          <w:rFonts w:ascii="Book Antiqua" w:hAnsi="Book Antiqua" w:cs="Arial"/>
        </w:rPr>
        <w:t>H</w:t>
      </w:r>
      <w:r w:rsidR="00FD1D82" w:rsidRPr="000A387E">
        <w:rPr>
          <w:rFonts w:ascii="Book Antiqua" w:hAnsi="Book Antiqua" w:cs="Arial"/>
        </w:rPr>
        <w:t>owever</w:t>
      </w:r>
      <w:r w:rsidR="003A2BB6" w:rsidRPr="000A387E">
        <w:rPr>
          <w:rFonts w:ascii="Book Antiqua" w:hAnsi="Book Antiqua" w:cs="Arial"/>
        </w:rPr>
        <w:t>,</w:t>
      </w:r>
      <w:r w:rsidR="00FD1D82" w:rsidRPr="000A387E">
        <w:rPr>
          <w:rFonts w:ascii="Book Antiqua" w:hAnsi="Book Antiqua" w:cs="Arial"/>
        </w:rPr>
        <w:t xml:space="preserve"> many of the </w:t>
      </w:r>
      <w:r w:rsidR="00B23DAA" w:rsidRPr="000A387E">
        <w:rPr>
          <w:rFonts w:ascii="Book Antiqua" w:hAnsi="Book Antiqua" w:cs="Arial"/>
        </w:rPr>
        <w:t xml:space="preserve">pediatric </w:t>
      </w:r>
      <w:r w:rsidR="00FD1D82" w:rsidRPr="000A387E">
        <w:rPr>
          <w:rFonts w:ascii="Book Antiqua" w:hAnsi="Book Antiqua" w:cs="Arial"/>
        </w:rPr>
        <w:t>trials have been of shorter duration</w:t>
      </w:r>
      <w:r w:rsidR="00817F74" w:rsidRPr="000A387E">
        <w:rPr>
          <w:rFonts w:ascii="Book Antiqua" w:hAnsi="Book Antiqua" w:cs="Arial"/>
          <w:vertAlign w:val="superscript"/>
        </w:rPr>
        <w:t>[</w:t>
      </w:r>
      <w:r w:rsidR="000826EC" w:rsidRPr="000A387E">
        <w:rPr>
          <w:rFonts w:ascii="Book Antiqua" w:hAnsi="Book Antiqua" w:cs="Arial"/>
        </w:rPr>
        <w:fldChar w:fldCharType="begin" w:fldLock="1"/>
      </w:r>
      <w:r w:rsidR="00642988" w:rsidRPr="000A387E">
        <w:rPr>
          <w:rFonts w:ascii="Book Antiqua" w:hAnsi="Book Antiqua" w:cs="Arial"/>
        </w:rPr>
        <w:instrText>ADDIN CSL_CITATION { "citationItems" : [ { "id" : "ITEM-1", "itemData" : { "DOI" : "10.1038/clpt.2009.231", "ISSN" : "1532-6535", "PMID" : "20130570", "abstract" : "The incidence of cough in children receiving antihypertension therapy with angiotensin-converting enzyme inhibitors (ACEis) or angiotensin receptor blockers (ARBs) is unknown. We analyzed patient-level data from eight randomized trials for the treatment of pediatric hypertension, six of them involving ACEis and two involving ARBs. The incidence of cough in children receiving ACEis (reported cough, 3.2%) was similar to that in children receiving ARBs (reported cough, 1.8%) (P = 0.34). Reports of cough were lower in children than in adults.", "author" : [ { "dropping-particle" : "", "family" : "Baker-Smith", "given" : "C M", "non-dropping-particle" : "", "parse-names" : false, "suffix" : "" }, { "dropping-particle" : "", "family" : "Benjamin", "given" : "D K", "non-dropping-particle" : "", "parse-names" : false, "suffix" : "" }, { "dropping-particle" : "", "family" : "Califf", "given" : "R M", "non-dropping-particle" : "", "parse-names" : false, "suffix" : "" }, { "dropping-particle" : "", "family" : "Murphy", "given" : "M D", "non-dropping-particle" : "", "parse-names" : false, "suffix" : "" }, { "dropping-particle" : "", "family" : "Li", "given" : "J S", "non-dropping-particle" : "", "parse-names" : false, "suffix" : "" }, { "dropping-particle" : "", "family" : "Smith", "given" : "P B", "non-dropping-particle" : "", "parse-names" : false, "suffix" : "" } ], "container-title" : "Clinical pharmacology and therapeutics", "id" : "ITEM-1", "issue" : "6", "issued" : { "date-parts" : [ [ "2010", "6" ] ] }, "page" : "668-71", "title" : "Cough in pediatric patients receiving angiotensin-converting enzyme inhibitor therapy or angiotensin receptor blocker therapy in randomized controlled trials.", "type" : "article-journal", "volume" : "87" }, "uris" : [ "http://www.mendeley.com/documents/?uuid=4c6106dd-9521-4735-86d4-d44aac127aae" ] } ], "mendeley" : { "previouslyFormattedCitation" : "&lt;sup&gt;28&lt;/sup&gt;" }, "properties" : { "noteIndex" : 0 }, "schema" : "https://github.com/citation-style-language/schema/raw/master/csl-citation.json" }</w:instrText>
      </w:r>
      <w:r w:rsidR="000826EC" w:rsidRPr="000A387E">
        <w:rPr>
          <w:rFonts w:ascii="Book Antiqua" w:hAnsi="Book Antiqua" w:cs="Arial"/>
        </w:rPr>
        <w:fldChar w:fldCharType="separate"/>
      </w:r>
      <w:r w:rsidR="00642988" w:rsidRPr="000A387E">
        <w:rPr>
          <w:rFonts w:ascii="Book Antiqua" w:hAnsi="Book Antiqua" w:cs="Arial"/>
          <w:noProof/>
          <w:vertAlign w:val="superscript"/>
        </w:rPr>
        <w:t>28</w:t>
      </w:r>
      <w:r w:rsidR="000826EC" w:rsidRPr="000A387E">
        <w:rPr>
          <w:rFonts w:ascii="Book Antiqua" w:hAnsi="Book Antiqua" w:cs="Arial"/>
        </w:rPr>
        <w:fldChar w:fldCharType="end"/>
      </w:r>
      <w:r w:rsidR="00817F74" w:rsidRPr="000A387E">
        <w:rPr>
          <w:rFonts w:ascii="Book Antiqua" w:hAnsi="Book Antiqua" w:cs="Arial"/>
          <w:vertAlign w:val="superscript"/>
        </w:rPr>
        <w:t>]</w:t>
      </w:r>
      <w:r w:rsidR="009653F3" w:rsidRPr="000A387E">
        <w:rPr>
          <w:rFonts w:ascii="Book Antiqua" w:hAnsi="Book Antiqua" w:cs="Arial"/>
        </w:rPr>
        <w:t>.</w:t>
      </w:r>
      <w:r w:rsidR="00CE47AB" w:rsidRPr="000A387E">
        <w:rPr>
          <w:rFonts w:ascii="Book Antiqua" w:hAnsi="Book Antiqua" w:cs="Arial"/>
        </w:rPr>
        <w:t xml:space="preserve"> </w:t>
      </w:r>
      <w:r w:rsidR="00144C3E" w:rsidRPr="000A387E">
        <w:rPr>
          <w:rFonts w:ascii="Book Antiqua" w:hAnsi="Book Antiqua" w:cs="Arial"/>
        </w:rPr>
        <w:t>ACE inhibitors are teratogenic and should be discontinued as soon as pregnancy is detected.</w:t>
      </w:r>
      <w:r w:rsidR="008A30C5" w:rsidRPr="000A387E">
        <w:rPr>
          <w:rFonts w:ascii="Book Antiqua" w:hAnsi="Book Antiqua" w:cs="Arial"/>
        </w:rPr>
        <w:t xml:space="preserve"> </w:t>
      </w:r>
      <w:r w:rsidR="00EA3C32" w:rsidRPr="000A387E">
        <w:rPr>
          <w:rFonts w:ascii="Book Antiqua" w:hAnsi="Book Antiqua" w:cs="Arial"/>
        </w:rPr>
        <w:t>ACE</w:t>
      </w:r>
      <w:r w:rsidR="006A11D6" w:rsidRPr="000A387E">
        <w:rPr>
          <w:rFonts w:ascii="Book Antiqua" w:hAnsi="Book Antiqua" w:cs="Arial"/>
        </w:rPr>
        <w:t xml:space="preserve"> </w:t>
      </w:r>
      <w:r w:rsidR="00EA3C32" w:rsidRPr="000A387E">
        <w:rPr>
          <w:rFonts w:ascii="Book Antiqua" w:hAnsi="Book Antiqua" w:cs="Arial"/>
        </w:rPr>
        <w:t>i</w:t>
      </w:r>
      <w:r w:rsidR="006A11D6" w:rsidRPr="000A387E">
        <w:rPr>
          <w:rFonts w:ascii="Book Antiqua" w:hAnsi="Book Antiqua" w:cs="Arial"/>
        </w:rPr>
        <w:t>nhibitors</w:t>
      </w:r>
      <w:r w:rsidR="00EA3C32" w:rsidRPr="000A387E">
        <w:rPr>
          <w:rFonts w:ascii="Book Antiqua" w:hAnsi="Book Antiqua" w:cs="Arial"/>
        </w:rPr>
        <w:t xml:space="preserve"> approved for </w:t>
      </w:r>
      <w:r w:rsidR="00D524BB" w:rsidRPr="000A387E">
        <w:rPr>
          <w:rFonts w:ascii="Book Antiqua" w:hAnsi="Book Antiqua" w:cs="Arial"/>
        </w:rPr>
        <w:t xml:space="preserve">treatment of </w:t>
      </w:r>
      <w:r w:rsidR="00EA3C32" w:rsidRPr="000A387E">
        <w:rPr>
          <w:rFonts w:ascii="Book Antiqua" w:hAnsi="Book Antiqua" w:cs="Arial"/>
        </w:rPr>
        <w:t xml:space="preserve">pediatric </w:t>
      </w:r>
      <w:r w:rsidR="00C20071" w:rsidRPr="000A387E">
        <w:rPr>
          <w:rFonts w:ascii="Book Antiqua" w:hAnsi="Book Antiqua" w:cs="Arial"/>
        </w:rPr>
        <w:t xml:space="preserve">hypertension by the </w:t>
      </w:r>
      <w:r w:rsidR="00B23DAA" w:rsidRPr="000A387E">
        <w:rPr>
          <w:rFonts w:ascii="Book Antiqua" w:hAnsi="Book Antiqua" w:cs="Arial"/>
        </w:rPr>
        <w:t>FDA</w:t>
      </w:r>
      <w:r w:rsidR="00D524BB" w:rsidRPr="000A387E">
        <w:rPr>
          <w:rFonts w:ascii="Book Antiqua" w:hAnsi="Book Antiqua" w:cs="Arial"/>
        </w:rPr>
        <w:t xml:space="preserve"> include </w:t>
      </w:r>
      <w:proofErr w:type="spellStart"/>
      <w:r w:rsidR="00D524BB" w:rsidRPr="000A387E">
        <w:rPr>
          <w:rFonts w:ascii="Book Antiqua" w:hAnsi="Book Antiqua" w:cs="Arial"/>
        </w:rPr>
        <w:t>enalapril</w:t>
      </w:r>
      <w:proofErr w:type="spellEnd"/>
      <w:r w:rsidR="00D524BB" w:rsidRPr="000A387E">
        <w:rPr>
          <w:rFonts w:ascii="Book Antiqua" w:hAnsi="Book Antiqua" w:cs="Arial"/>
        </w:rPr>
        <w:t xml:space="preserve">, </w:t>
      </w:r>
      <w:proofErr w:type="spellStart"/>
      <w:r w:rsidR="00D524BB" w:rsidRPr="000A387E">
        <w:rPr>
          <w:rFonts w:ascii="Book Antiqua" w:hAnsi="Book Antiqua" w:cs="Arial"/>
        </w:rPr>
        <w:t>fosinopril</w:t>
      </w:r>
      <w:proofErr w:type="spellEnd"/>
      <w:r w:rsidR="00D524BB" w:rsidRPr="000A387E">
        <w:rPr>
          <w:rFonts w:ascii="Book Antiqua" w:hAnsi="Book Antiqua" w:cs="Arial"/>
        </w:rPr>
        <w:t xml:space="preserve">, benazepril and </w:t>
      </w:r>
      <w:proofErr w:type="spellStart"/>
      <w:r w:rsidR="00D524BB" w:rsidRPr="000A387E">
        <w:rPr>
          <w:rFonts w:ascii="Book Antiqua" w:hAnsi="Book Antiqua" w:cs="Arial"/>
        </w:rPr>
        <w:t>l</w:t>
      </w:r>
      <w:r w:rsidR="00C20071" w:rsidRPr="000A387E">
        <w:rPr>
          <w:rFonts w:ascii="Book Antiqua" w:hAnsi="Book Antiqua" w:cs="Arial"/>
        </w:rPr>
        <w:t>isinopril</w:t>
      </w:r>
      <w:proofErr w:type="spellEnd"/>
      <w:r w:rsidR="00AB463C" w:rsidRPr="000A387E">
        <w:rPr>
          <w:rFonts w:ascii="Book Antiqua" w:hAnsi="Book Antiqua" w:cs="Arial"/>
        </w:rPr>
        <w:t>.</w:t>
      </w:r>
      <w:r w:rsidR="008A30C5" w:rsidRPr="000A387E">
        <w:rPr>
          <w:rFonts w:ascii="Book Antiqua" w:hAnsi="Book Antiqua" w:cs="Arial"/>
        </w:rPr>
        <w:t xml:space="preserve"> </w:t>
      </w:r>
      <w:r w:rsidR="00AB463C" w:rsidRPr="000A387E">
        <w:rPr>
          <w:rFonts w:ascii="Book Antiqua" w:hAnsi="Book Antiqua" w:cs="Arial"/>
        </w:rPr>
        <w:t>Table 2 summarizes</w:t>
      </w:r>
      <w:r w:rsidR="00D524BB" w:rsidRPr="000A387E">
        <w:rPr>
          <w:rFonts w:ascii="Book Antiqua" w:hAnsi="Book Antiqua" w:cs="Arial"/>
        </w:rPr>
        <w:t xml:space="preserve"> the FDA </w:t>
      </w:r>
      <w:r w:rsidR="001B6A03" w:rsidRPr="000A387E">
        <w:rPr>
          <w:rFonts w:ascii="Book Antiqua" w:hAnsi="Book Antiqua" w:cs="Arial"/>
        </w:rPr>
        <w:t>label</w:t>
      </w:r>
      <w:r w:rsidR="00D524BB" w:rsidRPr="000A387E">
        <w:rPr>
          <w:rFonts w:ascii="Book Antiqua" w:hAnsi="Book Antiqua" w:cs="Arial"/>
        </w:rPr>
        <w:t xml:space="preserve"> dosing</w:t>
      </w:r>
      <w:r w:rsidR="001B6A03" w:rsidRPr="000A387E">
        <w:rPr>
          <w:rFonts w:ascii="Book Antiqua" w:hAnsi="Book Antiqua" w:cs="Arial"/>
        </w:rPr>
        <w:t xml:space="preserve"> recommendations that resulted from review of the various pediatric</w:t>
      </w:r>
      <w:r w:rsidR="00CD2DD9" w:rsidRPr="000A387E">
        <w:rPr>
          <w:rFonts w:ascii="Book Antiqua" w:hAnsi="Book Antiqua" w:cs="Arial"/>
        </w:rPr>
        <w:t xml:space="preserve"> clinical trials</w:t>
      </w:r>
      <w:r w:rsidR="00AB463C" w:rsidRPr="000A387E">
        <w:rPr>
          <w:rFonts w:ascii="Book Antiqua" w:hAnsi="Book Antiqua" w:cs="Arial"/>
        </w:rPr>
        <w:t xml:space="preserve"> of these ACE inhibitors</w:t>
      </w:r>
      <w:r w:rsidR="00CD2DD9" w:rsidRPr="000A387E">
        <w:rPr>
          <w:rFonts w:ascii="Book Antiqua" w:hAnsi="Book Antiqua" w:cs="Arial"/>
        </w:rPr>
        <w:t>.</w:t>
      </w:r>
    </w:p>
    <w:p w:rsidR="002E1363" w:rsidRPr="000A387E" w:rsidRDefault="002E1363" w:rsidP="00674572">
      <w:pPr>
        <w:snapToGrid w:val="0"/>
        <w:spacing w:line="360" w:lineRule="auto"/>
        <w:ind w:firstLine="720"/>
        <w:jc w:val="both"/>
        <w:rPr>
          <w:rFonts w:ascii="Book Antiqua" w:hAnsi="Book Antiqua" w:cs="Arial"/>
        </w:rPr>
      </w:pPr>
    </w:p>
    <w:p w:rsidR="002E1363" w:rsidRPr="000A387E" w:rsidRDefault="00200E6B" w:rsidP="00674572">
      <w:pPr>
        <w:snapToGrid w:val="0"/>
        <w:spacing w:line="360" w:lineRule="auto"/>
        <w:jc w:val="both"/>
        <w:rPr>
          <w:rFonts w:ascii="Book Antiqua" w:hAnsi="Book Antiqua" w:cs="Arial"/>
          <w:b/>
          <w:vertAlign w:val="superscript"/>
        </w:rPr>
      </w:pPr>
      <w:proofErr w:type="spellStart"/>
      <w:r w:rsidRPr="000A387E">
        <w:rPr>
          <w:rFonts w:ascii="Book Antiqua" w:hAnsi="Book Antiqua" w:cs="Arial"/>
          <w:b/>
          <w:i/>
        </w:rPr>
        <w:t>Enalapril</w:t>
      </w:r>
      <w:proofErr w:type="spellEnd"/>
      <w:r w:rsidR="00817F74" w:rsidRPr="000A387E">
        <w:rPr>
          <w:rFonts w:ascii="Book Antiqua" w:hAnsi="Book Antiqua" w:cs="Arial"/>
          <w:b/>
          <w:vertAlign w:val="superscript"/>
        </w:rPr>
        <w:t>[</w:t>
      </w:r>
      <w:r w:rsidR="000826EC" w:rsidRPr="000A387E">
        <w:rPr>
          <w:rFonts w:ascii="Book Antiqua" w:hAnsi="Book Antiqua" w:cs="Arial"/>
          <w:b/>
          <w:i/>
        </w:rPr>
        <w:fldChar w:fldCharType="begin" w:fldLock="1"/>
      </w:r>
      <w:r w:rsidR="00642988" w:rsidRPr="000A387E">
        <w:rPr>
          <w:rFonts w:ascii="Book Antiqua" w:hAnsi="Book Antiqua" w:cs="Arial"/>
          <w:b/>
          <w:i/>
        </w:rPr>
        <w:instrText>ADDIN CSL_CITATION { "citationItems" : [ { "id" : "ITEM-1", "itemData" : { "ISSN" : "0091-2700", "PMID" : "12162469", "abstract" : "Despite widespread use to treat childhood hypertension, enalapril has never been studied systematically to determine effectiveness, dose response, and safety in a pediatric population. This study was conducted prospectively in 110 hypertensive children ages 6 to 16 years in two sequential phases. The primary outcome variable for both phases of the study was trough (24-h postdose) sitting diastolic blood pressure. The primary objective of the first phase of the study was to determine whether enalapril lowered blood pressure in children in a dose-dependent manner. During a 2-week, double-blind, randomized, dose-response period, patients were stratified by weight (&lt; 50 kg or &gt; or = 50 kg), then assigned to one of three dosing groups: low(0.625 or 1.25 mg), middle (2.5 or 5 mg), or high dose (20 or 40 mg). Reduction in blood pressure was examined as a function of dose ratio (1:4:32) and on a weight-adjusted basis. On completion of the dose-response phase of the study, patients entered a 2-week, double-blind, randomized withdrawal to either enalapril or placebo. Antihypertensive effectiveness, defined as the difference in sitting diastolic blood pressure between the placebo and enalapril groups, was determined. Adverse events were carefully recorded throughout the study. The dose-response relationship for enalapril had a negative slope and was linear over the chosen dosing range, suggesting that larger doses of enalapril were associated with a greater reduction in blood pressure. Randomized withdrawal to active drug orplacebo confirmed the antihypertensive effectiveness of enalapril in the middle- and high-dose groups. The antihypertensive effect of enalapril was maintained across age, gender, race, and Tanner stage. Enalapril appears to be an effective and generally well-tolerated antihypertensive agent in children ages 6 to 16 years. An initial dose of 2.5 mg in children weighing &lt; 50 kg and 5 mg in children weighing &gt; 50 kg (mean = 0.08 mg/kg) administered once daily effectively lowered blood pressure within 2 weeks in most patients. Blood pressure was reduced in a dose-dependent fashion, with larger doses resulting in a greater reduction.", "author" : [ { "dropping-particle" : "", "family" : "Wells", "given" : "Thomas", "non-dropping-particle" : "", "parse-names" : false, "suffix" : "" }, { "dropping-particle" : "", "family" : "Frame", "given" : "Virginia", "non-dropping-particle" : "", "parse-names" : false, "suffix" : "" }, { "dropping-particle" : "", "family" : "Soffer", "given" : "Beth", "non-dropping-particle" : "", "parse-names" : false, "suffix" : "" }, { "dropping-particle" : "", "family" : "Shaw", "given" : "Wayne", "non-dropping-particle" : "", "parse-names" : false, "suffix" : "" }, { "dropping-particle" : "", "family" : "Zhang", "given" : "Zhongxin", "non-dropping-particle" : "", "parse-names" : false, "suffix" : "" }, { "dropping-particle" : "", "family" : "Herrera", "given" : "Pamela", "non-dropping-particle" : "", "parse-names" : false, "suffix" : "" }, { "dropping-particle" : "", "family" : "Shahinfar", "given" : "Shahnaz", "non-dropping-particle" : "", "parse-names" : false, "suffix" : "" } ], "container-title" : "Journal of clinical pharmacology", "id" : "ITEM-1", "issue" : "8", "issued" : { "date-parts" : [ [ "2002", "8" ] ] }, "page" : "870-80", "title" : "A double-blind, placebo-controlled, dose-response study of the effectiveness and safety of enalapril for children with hypertension.", "type" : "article-journal", "volume" : "42" }, "uris" : [ "http://www.mendeley.com/documents/?uuid=948962ee-2c80-4500-9d3d-0e09a31d5c57" ] } ], "mendeley" : { "previouslyFormattedCitation" : "&lt;sup&gt;29&lt;/sup&gt;" }, "properties" : { "noteIndex" : 0 }, "schema" : "https://github.com/citation-style-language/schema/raw/master/csl-citation.json" }</w:instrText>
      </w:r>
      <w:r w:rsidR="000826EC" w:rsidRPr="000A387E">
        <w:rPr>
          <w:rFonts w:ascii="Book Antiqua" w:hAnsi="Book Antiqua" w:cs="Arial"/>
          <w:b/>
          <w:i/>
        </w:rPr>
        <w:fldChar w:fldCharType="separate"/>
      </w:r>
      <w:r w:rsidR="00642988" w:rsidRPr="000A387E">
        <w:rPr>
          <w:rFonts w:ascii="Book Antiqua" w:hAnsi="Book Antiqua" w:cs="Arial"/>
          <w:b/>
          <w:noProof/>
          <w:vertAlign w:val="superscript"/>
        </w:rPr>
        <w:t>29</w:t>
      </w:r>
      <w:r w:rsidR="000826EC" w:rsidRPr="000A387E">
        <w:rPr>
          <w:rFonts w:ascii="Book Antiqua" w:hAnsi="Book Antiqua" w:cs="Arial"/>
          <w:b/>
          <w:i/>
        </w:rPr>
        <w:fldChar w:fldCharType="end"/>
      </w:r>
      <w:r w:rsidR="00817F74" w:rsidRPr="000A387E">
        <w:rPr>
          <w:rFonts w:ascii="Book Antiqua" w:hAnsi="Book Antiqua" w:cs="Arial"/>
          <w:b/>
          <w:vertAlign w:val="superscript"/>
        </w:rPr>
        <w:t>]</w:t>
      </w:r>
    </w:p>
    <w:p w:rsidR="002E1363" w:rsidRPr="000A387E" w:rsidRDefault="00F44374" w:rsidP="008A30C5">
      <w:pPr>
        <w:snapToGrid w:val="0"/>
        <w:spacing w:line="360" w:lineRule="auto"/>
        <w:jc w:val="both"/>
        <w:rPr>
          <w:rFonts w:ascii="Book Antiqua" w:hAnsi="Book Antiqua" w:cs="Arial"/>
        </w:rPr>
      </w:pPr>
      <w:proofErr w:type="spellStart"/>
      <w:r w:rsidRPr="000A387E">
        <w:rPr>
          <w:rFonts w:ascii="Book Antiqua" w:hAnsi="Book Antiqua" w:cs="Arial"/>
        </w:rPr>
        <w:t>Enalapril</w:t>
      </w:r>
      <w:proofErr w:type="spellEnd"/>
      <w:r w:rsidRPr="000A387E">
        <w:rPr>
          <w:rFonts w:ascii="Book Antiqua" w:hAnsi="Book Antiqua" w:cs="Arial"/>
        </w:rPr>
        <w:t xml:space="preserve"> was the first ACE inhibitor </w:t>
      </w:r>
      <w:r w:rsidR="00200E6B" w:rsidRPr="000A387E">
        <w:rPr>
          <w:rFonts w:ascii="Book Antiqua" w:hAnsi="Book Antiqua" w:cs="Arial"/>
        </w:rPr>
        <w:t>approved</w:t>
      </w:r>
      <w:r w:rsidR="00806157" w:rsidRPr="000A387E">
        <w:rPr>
          <w:rFonts w:ascii="Book Antiqua" w:hAnsi="Book Antiqua" w:cs="Arial"/>
        </w:rPr>
        <w:t xml:space="preserve"> by the </w:t>
      </w:r>
      <w:r w:rsidR="008A30C5" w:rsidRPr="000A387E">
        <w:rPr>
          <w:rFonts w:ascii="Book Antiqua" w:hAnsi="Book Antiqua" w:cs="Arial"/>
        </w:rPr>
        <w:t>United States</w:t>
      </w:r>
      <w:r w:rsidR="00806157" w:rsidRPr="000A387E">
        <w:rPr>
          <w:rFonts w:ascii="Book Antiqua" w:hAnsi="Book Antiqua" w:cs="Arial"/>
        </w:rPr>
        <w:t xml:space="preserve"> FDA</w:t>
      </w:r>
      <w:r w:rsidR="00200E6B" w:rsidRPr="000A387E">
        <w:rPr>
          <w:rFonts w:ascii="Book Antiqua" w:hAnsi="Book Antiqua" w:cs="Arial"/>
        </w:rPr>
        <w:t xml:space="preserve"> for pediatric </w:t>
      </w:r>
      <w:r w:rsidR="00806157" w:rsidRPr="000A387E">
        <w:rPr>
          <w:rFonts w:ascii="Book Antiqua" w:hAnsi="Book Antiqua" w:cs="Arial"/>
        </w:rPr>
        <w:t>hypertension</w:t>
      </w:r>
      <w:r w:rsidR="007563A7" w:rsidRPr="000A387E">
        <w:rPr>
          <w:rFonts w:ascii="Book Antiqua" w:hAnsi="Book Antiqua" w:cs="Arial"/>
        </w:rPr>
        <w:t xml:space="preserve"> following completion of the </w:t>
      </w:r>
      <w:r w:rsidR="005A38B6" w:rsidRPr="000A387E">
        <w:rPr>
          <w:rFonts w:ascii="Book Antiqua" w:hAnsi="Book Antiqua" w:cs="Arial"/>
        </w:rPr>
        <w:t>required clinical trials</w:t>
      </w:r>
      <w:r w:rsidR="007563A7" w:rsidRPr="000A387E">
        <w:rPr>
          <w:rFonts w:ascii="Book Antiqua" w:hAnsi="Book Antiqua" w:cs="Arial"/>
        </w:rPr>
        <w:t xml:space="preserve"> in 20</w:t>
      </w:r>
      <w:r w:rsidR="000516AB" w:rsidRPr="000A387E">
        <w:rPr>
          <w:rFonts w:ascii="Book Antiqua" w:hAnsi="Book Antiqua" w:cs="Arial"/>
        </w:rPr>
        <w:t>0</w:t>
      </w:r>
      <w:r w:rsidR="005A38B6" w:rsidRPr="000A387E">
        <w:rPr>
          <w:rFonts w:ascii="Book Antiqua" w:hAnsi="Book Antiqua" w:cs="Arial"/>
        </w:rPr>
        <w:t>2</w:t>
      </w:r>
      <w:r w:rsidR="00216223" w:rsidRPr="000A387E">
        <w:rPr>
          <w:rFonts w:ascii="Book Antiqua" w:hAnsi="Book Antiqua" w:cs="Arial"/>
        </w:rPr>
        <w:t xml:space="preserve"> (Figure 1)</w:t>
      </w:r>
      <w:r w:rsidR="007563A7" w:rsidRPr="000A387E">
        <w:rPr>
          <w:rFonts w:ascii="Book Antiqua" w:hAnsi="Book Antiqua" w:cs="Arial"/>
        </w:rPr>
        <w:t>.</w:t>
      </w:r>
      <w:r w:rsidR="00806157" w:rsidRPr="000A387E">
        <w:rPr>
          <w:rFonts w:ascii="Book Antiqua" w:hAnsi="Book Antiqua" w:cs="Arial"/>
        </w:rPr>
        <w:t xml:space="preserve"> </w:t>
      </w:r>
      <w:r w:rsidR="007563A7" w:rsidRPr="000A387E">
        <w:rPr>
          <w:rFonts w:ascii="Book Antiqua" w:hAnsi="Book Antiqua" w:cs="Arial"/>
        </w:rPr>
        <w:t>Compared to</w:t>
      </w:r>
      <w:r w:rsidR="002909CB" w:rsidRPr="000A387E">
        <w:rPr>
          <w:rFonts w:ascii="Book Antiqua" w:hAnsi="Book Antiqua" w:cs="Arial"/>
        </w:rPr>
        <w:t xml:space="preserve"> placebo</w:t>
      </w:r>
      <w:r w:rsidR="007563A7" w:rsidRPr="000A387E">
        <w:rPr>
          <w:rFonts w:ascii="Book Antiqua" w:hAnsi="Book Antiqua" w:cs="Arial"/>
        </w:rPr>
        <w:t>, children treated with moderate or high doses (</w:t>
      </w:r>
      <w:r w:rsidR="003D43DF" w:rsidRPr="000A387E">
        <w:rPr>
          <w:rFonts w:ascii="Book Antiqua" w:hAnsi="Book Antiqua" w:cs="Arial"/>
        </w:rPr>
        <w:t>2.5 or</w:t>
      </w:r>
      <w:r w:rsidR="00FE5D53" w:rsidRPr="000A387E">
        <w:rPr>
          <w:rFonts w:ascii="Book Antiqua" w:hAnsi="Book Antiqua" w:cs="Arial"/>
        </w:rPr>
        <w:t xml:space="preserve"> 20 </w:t>
      </w:r>
      <w:r w:rsidR="007563A7" w:rsidRPr="000A387E">
        <w:rPr>
          <w:rFonts w:ascii="Book Antiqua" w:hAnsi="Book Antiqua" w:cs="Arial"/>
        </w:rPr>
        <w:t>mg</w:t>
      </w:r>
      <w:r w:rsidR="00FE5D53" w:rsidRPr="000A387E">
        <w:rPr>
          <w:rFonts w:ascii="Book Antiqua" w:hAnsi="Book Antiqua" w:cs="Arial"/>
        </w:rPr>
        <w:t xml:space="preserve"> for c</w:t>
      </w:r>
      <w:r w:rsidR="003D43DF" w:rsidRPr="000A387E">
        <w:rPr>
          <w:rFonts w:ascii="Book Antiqua" w:hAnsi="Book Antiqua" w:cs="Arial"/>
        </w:rPr>
        <w:t xml:space="preserve">hildren &lt; 50 kg and 5 mg </w:t>
      </w:r>
      <w:r w:rsidR="00FE5D53" w:rsidRPr="000A387E">
        <w:rPr>
          <w:rFonts w:ascii="Book Antiqua" w:hAnsi="Book Antiqua" w:cs="Arial"/>
        </w:rPr>
        <w:t>o</w:t>
      </w:r>
      <w:r w:rsidR="003D43DF" w:rsidRPr="000A387E">
        <w:rPr>
          <w:rFonts w:ascii="Book Antiqua" w:hAnsi="Book Antiqua" w:cs="Arial"/>
        </w:rPr>
        <w:t>r</w:t>
      </w:r>
      <w:r w:rsidR="00FE5D53" w:rsidRPr="000A387E">
        <w:rPr>
          <w:rFonts w:ascii="Book Antiqua" w:hAnsi="Book Antiqua" w:cs="Arial"/>
        </w:rPr>
        <w:t xml:space="preserve"> 40 mg for children &gt;</w:t>
      </w:r>
      <w:r w:rsidR="008A30C5" w:rsidRPr="000A387E">
        <w:rPr>
          <w:rFonts w:ascii="Book Antiqua" w:eastAsia="宋体" w:hAnsi="Book Antiqua" w:cs="Arial"/>
          <w:lang w:eastAsia="zh-CN"/>
        </w:rPr>
        <w:t xml:space="preserve"> </w:t>
      </w:r>
      <w:r w:rsidR="00FE5D53" w:rsidRPr="000A387E">
        <w:rPr>
          <w:rFonts w:ascii="Book Antiqua" w:hAnsi="Book Antiqua" w:cs="Arial"/>
        </w:rPr>
        <w:t>50 kg</w:t>
      </w:r>
      <w:r w:rsidR="007563A7" w:rsidRPr="000A387E">
        <w:rPr>
          <w:rFonts w:ascii="Book Antiqua" w:hAnsi="Book Antiqua" w:cs="Arial"/>
        </w:rPr>
        <w:t xml:space="preserve">) </w:t>
      </w:r>
      <w:r w:rsidR="00CD738F" w:rsidRPr="000A387E">
        <w:rPr>
          <w:rFonts w:ascii="Book Antiqua" w:hAnsi="Book Antiqua" w:cs="Arial"/>
        </w:rPr>
        <w:t>demonstrated</w:t>
      </w:r>
      <w:r w:rsidR="002909CB" w:rsidRPr="000A387E">
        <w:rPr>
          <w:rFonts w:ascii="Book Antiqua" w:hAnsi="Book Antiqua" w:cs="Arial"/>
        </w:rPr>
        <w:t xml:space="preserve"> significantly </w:t>
      </w:r>
      <w:r w:rsidR="00CD738F" w:rsidRPr="000A387E">
        <w:rPr>
          <w:rFonts w:ascii="Book Antiqua" w:hAnsi="Book Antiqua" w:cs="Arial"/>
        </w:rPr>
        <w:t xml:space="preserve">lowered </w:t>
      </w:r>
      <w:r w:rsidR="00883A50" w:rsidRPr="000A387E">
        <w:rPr>
          <w:rFonts w:ascii="Book Antiqua" w:hAnsi="Book Antiqua" w:cs="Arial"/>
        </w:rPr>
        <w:t>diastolic blood pressure (</w:t>
      </w:r>
      <w:r w:rsidR="002909CB" w:rsidRPr="000A387E">
        <w:rPr>
          <w:rFonts w:ascii="Book Antiqua" w:hAnsi="Book Antiqua" w:cs="Arial"/>
        </w:rPr>
        <w:t>DBP</w:t>
      </w:r>
      <w:r w:rsidR="00883A50" w:rsidRPr="000A387E">
        <w:rPr>
          <w:rFonts w:ascii="Book Antiqua" w:hAnsi="Book Antiqua" w:cs="Arial"/>
        </w:rPr>
        <w:t>)</w:t>
      </w:r>
      <w:r w:rsidR="002909CB" w:rsidRPr="000A387E">
        <w:rPr>
          <w:rFonts w:ascii="Book Antiqua" w:hAnsi="Book Antiqua" w:cs="Arial"/>
        </w:rPr>
        <w:t xml:space="preserve"> and</w:t>
      </w:r>
      <w:r w:rsidR="00883A50" w:rsidRPr="000A387E">
        <w:rPr>
          <w:rFonts w:ascii="Book Antiqua" w:hAnsi="Book Antiqua" w:cs="Arial"/>
        </w:rPr>
        <w:t xml:space="preserve"> systolic blood pressure</w:t>
      </w:r>
      <w:r w:rsidR="002909CB" w:rsidRPr="000A387E">
        <w:rPr>
          <w:rFonts w:ascii="Book Antiqua" w:hAnsi="Book Antiqua" w:cs="Arial"/>
        </w:rPr>
        <w:t xml:space="preserve"> </w:t>
      </w:r>
      <w:r w:rsidR="00883A50" w:rsidRPr="000A387E">
        <w:rPr>
          <w:rFonts w:ascii="Book Antiqua" w:hAnsi="Book Antiqua" w:cs="Arial"/>
        </w:rPr>
        <w:t>(</w:t>
      </w:r>
      <w:r w:rsidR="002909CB" w:rsidRPr="000A387E">
        <w:rPr>
          <w:rFonts w:ascii="Book Antiqua" w:hAnsi="Book Antiqua" w:cs="Arial"/>
        </w:rPr>
        <w:t>SBP</w:t>
      </w:r>
      <w:r w:rsidR="00883A50" w:rsidRPr="000A387E">
        <w:rPr>
          <w:rFonts w:ascii="Book Antiqua" w:hAnsi="Book Antiqua" w:cs="Arial"/>
        </w:rPr>
        <w:t>)</w:t>
      </w:r>
      <w:r w:rsidR="004E4673" w:rsidRPr="000A387E">
        <w:rPr>
          <w:rFonts w:ascii="Book Antiqua" w:hAnsi="Book Antiqua" w:cs="Arial"/>
        </w:rPr>
        <w:t>.</w:t>
      </w:r>
      <w:r w:rsidR="00FD1D82" w:rsidRPr="000A387E">
        <w:rPr>
          <w:rFonts w:ascii="Book Antiqua" w:hAnsi="Book Antiqua" w:cs="Arial"/>
        </w:rPr>
        <w:t xml:space="preserve"> However, t</w:t>
      </w:r>
      <w:r w:rsidR="00CD738F" w:rsidRPr="000A387E">
        <w:rPr>
          <w:rFonts w:ascii="Book Antiqua" w:hAnsi="Book Antiqua" w:cs="Arial"/>
        </w:rPr>
        <w:t>he low dose group (</w:t>
      </w:r>
      <w:r w:rsidR="00FE5D53" w:rsidRPr="000A387E">
        <w:rPr>
          <w:rFonts w:ascii="Book Antiqua" w:hAnsi="Book Antiqua" w:cs="Arial"/>
        </w:rPr>
        <w:t xml:space="preserve">0.625 </w:t>
      </w:r>
      <w:r w:rsidR="00CD738F" w:rsidRPr="000A387E">
        <w:rPr>
          <w:rFonts w:ascii="Book Antiqua" w:hAnsi="Book Antiqua" w:cs="Arial"/>
        </w:rPr>
        <w:t>mg</w:t>
      </w:r>
      <w:r w:rsidR="00FE5D53" w:rsidRPr="000A387E">
        <w:rPr>
          <w:rFonts w:ascii="Book Antiqua" w:hAnsi="Book Antiqua" w:cs="Arial"/>
        </w:rPr>
        <w:t>/1.25 mg</w:t>
      </w:r>
      <w:r w:rsidR="00CD738F" w:rsidRPr="000A387E">
        <w:rPr>
          <w:rFonts w:ascii="Book Antiqua" w:hAnsi="Book Antiqua" w:cs="Arial"/>
        </w:rPr>
        <w:t>) did not demonstrate lowering of DBP or SBP.</w:t>
      </w:r>
      <w:r w:rsidR="008A30C5" w:rsidRPr="000A387E">
        <w:rPr>
          <w:rFonts w:ascii="Book Antiqua" w:hAnsi="Book Antiqua" w:cs="Arial"/>
        </w:rPr>
        <w:t xml:space="preserve"> </w:t>
      </w:r>
      <w:r w:rsidR="00A72DE0" w:rsidRPr="000A387E">
        <w:rPr>
          <w:rFonts w:ascii="Book Antiqua" w:hAnsi="Book Antiqua" w:cs="Arial"/>
        </w:rPr>
        <w:t>There w</w:t>
      </w:r>
      <w:r w:rsidR="00CD738F" w:rsidRPr="000A387E">
        <w:rPr>
          <w:rFonts w:ascii="Book Antiqua" w:hAnsi="Book Antiqua" w:cs="Arial"/>
        </w:rPr>
        <w:t xml:space="preserve">as </w:t>
      </w:r>
      <w:r w:rsidR="00A72DE0" w:rsidRPr="000A387E">
        <w:rPr>
          <w:rFonts w:ascii="Book Antiqua" w:hAnsi="Book Antiqua" w:cs="Arial"/>
        </w:rPr>
        <w:t>no significant difference in antihypertensive effects</w:t>
      </w:r>
      <w:r w:rsidR="00045893" w:rsidRPr="000A387E">
        <w:rPr>
          <w:rFonts w:ascii="Book Antiqua" w:hAnsi="Book Antiqua" w:cs="Arial"/>
        </w:rPr>
        <w:t xml:space="preserve"> across race, age, sex</w:t>
      </w:r>
      <w:r w:rsidR="004E4673" w:rsidRPr="000A387E">
        <w:rPr>
          <w:rFonts w:ascii="Book Antiqua" w:hAnsi="Book Antiqua" w:cs="Arial"/>
        </w:rPr>
        <w:t xml:space="preserve">, </w:t>
      </w:r>
      <w:r w:rsidR="00CD738F" w:rsidRPr="000A387E">
        <w:rPr>
          <w:rFonts w:ascii="Book Antiqua" w:hAnsi="Book Antiqua" w:cs="Arial"/>
        </w:rPr>
        <w:t>or</w:t>
      </w:r>
      <w:r w:rsidR="005A38B6" w:rsidRPr="000A387E">
        <w:rPr>
          <w:rFonts w:ascii="Book Antiqua" w:hAnsi="Book Antiqua" w:cs="Arial"/>
        </w:rPr>
        <w:t xml:space="preserve"> T</w:t>
      </w:r>
      <w:r w:rsidR="00045893" w:rsidRPr="000A387E">
        <w:rPr>
          <w:rFonts w:ascii="Book Antiqua" w:hAnsi="Book Antiqua" w:cs="Arial"/>
        </w:rPr>
        <w:t>anner stage.</w:t>
      </w:r>
      <w:r w:rsidR="008A30C5" w:rsidRPr="000A387E">
        <w:rPr>
          <w:rFonts w:ascii="Book Antiqua" w:hAnsi="Book Antiqua" w:cs="Arial"/>
        </w:rPr>
        <w:t xml:space="preserve"> </w:t>
      </w:r>
      <w:proofErr w:type="spellStart"/>
      <w:r w:rsidR="00045893" w:rsidRPr="000A387E">
        <w:rPr>
          <w:rFonts w:ascii="Book Antiqua" w:hAnsi="Book Antiqua" w:cs="Arial"/>
        </w:rPr>
        <w:t>Enalapril</w:t>
      </w:r>
      <w:proofErr w:type="spellEnd"/>
      <w:r w:rsidR="00045893" w:rsidRPr="000A387E">
        <w:rPr>
          <w:rFonts w:ascii="Book Antiqua" w:hAnsi="Book Antiqua" w:cs="Arial"/>
        </w:rPr>
        <w:t xml:space="preserve"> was well tolerated and safe</w:t>
      </w:r>
      <w:r w:rsidR="00CD738F" w:rsidRPr="000A387E">
        <w:rPr>
          <w:rFonts w:ascii="Book Antiqua" w:hAnsi="Book Antiqua" w:cs="Arial"/>
        </w:rPr>
        <w:t xml:space="preserve"> in the </w:t>
      </w:r>
      <w:r w:rsidR="00FC744F" w:rsidRPr="000A387E">
        <w:rPr>
          <w:rFonts w:ascii="Book Antiqua" w:hAnsi="Book Antiqua" w:cs="Arial"/>
        </w:rPr>
        <w:t>four</w:t>
      </w:r>
      <w:r w:rsidR="00F94017" w:rsidRPr="000A387E">
        <w:rPr>
          <w:rFonts w:ascii="Book Antiqua" w:hAnsi="Book Antiqua" w:cs="Arial"/>
        </w:rPr>
        <w:t>-</w:t>
      </w:r>
      <w:r w:rsidR="00CD738F" w:rsidRPr="000A387E">
        <w:rPr>
          <w:rFonts w:ascii="Book Antiqua" w:hAnsi="Book Antiqua" w:cs="Arial"/>
        </w:rPr>
        <w:t>week trial</w:t>
      </w:r>
      <w:r w:rsidR="00045893" w:rsidRPr="000A387E">
        <w:rPr>
          <w:rFonts w:ascii="Book Antiqua" w:hAnsi="Book Antiqua" w:cs="Arial"/>
        </w:rPr>
        <w:t xml:space="preserve">. The most common </w:t>
      </w:r>
      <w:r w:rsidR="00CD738F" w:rsidRPr="000A387E">
        <w:rPr>
          <w:rFonts w:ascii="Book Antiqua" w:hAnsi="Book Antiqua" w:cs="Arial"/>
        </w:rPr>
        <w:t>side effects</w:t>
      </w:r>
      <w:r w:rsidR="00045893" w:rsidRPr="000A387E">
        <w:rPr>
          <w:rFonts w:ascii="Book Antiqua" w:hAnsi="Book Antiqua" w:cs="Arial"/>
        </w:rPr>
        <w:t xml:space="preserve"> were </w:t>
      </w:r>
      <w:r w:rsidR="000516AB" w:rsidRPr="000A387E">
        <w:rPr>
          <w:rFonts w:ascii="Book Antiqua" w:hAnsi="Book Antiqua" w:cs="Arial"/>
        </w:rPr>
        <w:t>dizziness (3.6%)</w:t>
      </w:r>
      <w:r w:rsidR="00CD738F" w:rsidRPr="000A387E">
        <w:rPr>
          <w:rFonts w:ascii="Book Antiqua" w:hAnsi="Book Antiqua" w:cs="Arial"/>
        </w:rPr>
        <w:t xml:space="preserve"> </w:t>
      </w:r>
      <w:r w:rsidR="00045893" w:rsidRPr="000A387E">
        <w:rPr>
          <w:rFonts w:ascii="Book Antiqua" w:hAnsi="Book Antiqua" w:cs="Arial"/>
        </w:rPr>
        <w:t>and</w:t>
      </w:r>
      <w:r w:rsidR="008A30C5" w:rsidRPr="000A387E">
        <w:rPr>
          <w:rFonts w:ascii="Book Antiqua" w:hAnsi="Book Antiqua" w:cs="Arial"/>
        </w:rPr>
        <w:t xml:space="preserve"> headache (1.8</w:t>
      </w:r>
      <w:r w:rsidR="000516AB" w:rsidRPr="000A387E">
        <w:rPr>
          <w:rFonts w:ascii="Book Antiqua" w:hAnsi="Book Antiqua" w:cs="Arial"/>
        </w:rPr>
        <w:t>%)</w:t>
      </w:r>
      <w:r w:rsidR="00045893" w:rsidRPr="000A387E">
        <w:rPr>
          <w:rFonts w:ascii="Book Antiqua" w:hAnsi="Book Antiqua" w:cs="Arial"/>
        </w:rPr>
        <w:t xml:space="preserve">, and </w:t>
      </w:r>
      <w:r w:rsidR="00F94017" w:rsidRPr="000A387E">
        <w:rPr>
          <w:rFonts w:ascii="Book Antiqua" w:hAnsi="Book Antiqua" w:cs="Arial"/>
        </w:rPr>
        <w:t>there was only one drug discontinuation</w:t>
      </w:r>
      <w:r w:rsidR="00765C8A" w:rsidRPr="000A387E">
        <w:rPr>
          <w:rFonts w:ascii="Book Antiqua" w:hAnsi="Book Antiqua" w:cs="Arial"/>
        </w:rPr>
        <w:t xml:space="preserve"> (</w:t>
      </w:r>
      <w:r w:rsidR="000516AB" w:rsidRPr="000A387E">
        <w:rPr>
          <w:rFonts w:ascii="Book Antiqua" w:hAnsi="Book Antiqua" w:cs="Arial"/>
        </w:rPr>
        <w:t>&lt;</w:t>
      </w:r>
      <w:r w:rsidR="008A30C5" w:rsidRPr="000A387E">
        <w:rPr>
          <w:rFonts w:ascii="Book Antiqua" w:eastAsia="宋体" w:hAnsi="Book Antiqua" w:cs="Arial"/>
          <w:lang w:eastAsia="zh-CN"/>
        </w:rPr>
        <w:t xml:space="preserve"> </w:t>
      </w:r>
      <w:r w:rsidR="000516AB" w:rsidRPr="000A387E">
        <w:rPr>
          <w:rFonts w:ascii="Book Antiqua" w:hAnsi="Book Antiqua" w:cs="Arial"/>
        </w:rPr>
        <w:t>1</w:t>
      </w:r>
      <w:r w:rsidR="00765C8A" w:rsidRPr="000A387E">
        <w:rPr>
          <w:rFonts w:ascii="Book Antiqua" w:hAnsi="Book Antiqua" w:cs="Arial"/>
        </w:rPr>
        <w:t>%)</w:t>
      </w:r>
      <w:r w:rsidR="00045893" w:rsidRPr="000A387E">
        <w:rPr>
          <w:rFonts w:ascii="Book Antiqua" w:hAnsi="Book Antiqua" w:cs="Arial"/>
        </w:rPr>
        <w:t xml:space="preserve"> due to adverse events.</w:t>
      </w:r>
      <w:r w:rsidR="001B6A03" w:rsidRPr="000A387E">
        <w:rPr>
          <w:rFonts w:ascii="Book Antiqua" w:hAnsi="Book Antiqua" w:cs="Arial"/>
        </w:rPr>
        <w:t xml:space="preserve"> The </w:t>
      </w:r>
      <w:proofErr w:type="spellStart"/>
      <w:r w:rsidR="001B6A03" w:rsidRPr="000A387E">
        <w:rPr>
          <w:rFonts w:ascii="Book Antiqua" w:hAnsi="Book Antiqua" w:cs="Arial"/>
        </w:rPr>
        <w:t>enalapril</w:t>
      </w:r>
      <w:proofErr w:type="spellEnd"/>
      <w:r w:rsidR="001B6A03" w:rsidRPr="000A387E">
        <w:rPr>
          <w:rFonts w:ascii="Book Antiqua" w:hAnsi="Book Antiqua" w:cs="Arial"/>
        </w:rPr>
        <w:t xml:space="preserve"> FDA label is unique in that the drug has a pediatric indication for </w:t>
      </w:r>
      <w:r w:rsidR="005A38B6" w:rsidRPr="000A387E">
        <w:rPr>
          <w:rFonts w:ascii="Book Antiqua" w:hAnsi="Book Antiqua" w:cs="Arial"/>
        </w:rPr>
        <w:t xml:space="preserve">all </w:t>
      </w:r>
      <w:r w:rsidR="001B6A03" w:rsidRPr="000A387E">
        <w:rPr>
          <w:rFonts w:ascii="Book Antiqua" w:hAnsi="Book Antiqua" w:cs="Arial"/>
        </w:rPr>
        <w:t>young children with the only exception being neonates.</w:t>
      </w:r>
    </w:p>
    <w:p w:rsidR="002E1363" w:rsidRPr="000A387E" w:rsidRDefault="002E1363" w:rsidP="00674572">
      <w:pPr>
        <w:snapToGrid w:val="0"/>
        <w:spacing w:line="360" w:lineRule="auto"/>
        <w:jc w:val="both"/>
        <w:rPr>
          <w:rFonts w:ascii="Book Antiqua" w:hAnsi="Book Antiqua" w:cs="Arial"/>
        </w:rPr>
      </w:pPr>
    </w:p>
    <w:p w:rsidR="002E1363" w:rsidRPr="000A387E" w:rsidRDefault="007208FB" w:rsidP="00674572">
      <w:pPr>
        <w:snapToGrid w:val="0"/>
        <w:spacing w:line="360" w:lineRule="auto"/>
        <w:jc w:val="both"/>
        <w:rPr>
          <w:rFonts w:ascii="Book Antiqua" w:hAnsi="Book Antiqua" w:cs="Arial"/>
          <w:b/>
          <w:vertAlign w:val="superscript"/>
        </w:rPr>
      </w:pPr>
      <w:proofErr w:type="spellStart"/>
      <w:r w:rsidRPr="000A387E">
        <w:rPr>
          <w:rFonts w:ascii="Book Antiqua" w:hAnsi="Book Antiqua" w:cs="Arial"/>
          <w:b/>
          <w:i/>
        </w:rPr>
        <w:t>Fosinopril</w:t>
      </w:r>
      <w:proofErr w:type="spellEnd"/>
      <w:r w:rsidR="00817F74" w:rsidRPr="000A387E">
        <w:rPr>
          <w:rFonts w:ascii="Book Antiqua" w:hAnsi="Book Antiqua" w:cs="Arial"/>
          <w:b/>
          <w:vertAlign w:val="superscript"/>
        </w:rPr>
        <w:t>[</w:t>
      </w:r>
      <w:r w:rsidR="000826EC" w:rsidRPr="000A387E">
        <w:rPr>
          <w:rFonts w:ascii="Book Antiqua" w:hAnsi="Book Antiqua" w:cs="Arial"/>
          <w:b/>
        </w:rPr>
        <w:fldChar w:fldCharType="begin" w:fldLock="1"/>
      </w:r>
      <w:r w:rsidR="00642988" w:rsidRPr="000A387E">
        <w:rPr>
          <w:rFonts w:ascii="Book Antiqua" w:hAnsi="Book Antiqua" w:cs="Arial"/>
          <w:b/>
        </w:rPr>
        <w:instrText>ADDIN CSL_CITATION { "citationItems" : [ { "id" : "ITEM-1", "itemData" : { "DOI" : "10.1161/01.HYP.0000138069.68413.f0", "ISSN" : "1524-4563", "PMID" : "15262902", "abstract" : "We evaluated the efficacy, safety, and dose-response relationship of fosinopril in children aged 6 to 16 years with hypertension or high-normal blood pressure with an associated medical condition requiring treatment. The study was a prospective, double-blind, placebo-controlled trial conducted in 78 clinical sites in the United States, Russia, and Israel. There were 4 phases: a screening phase of 10 days maximum, a 4-week dose-response phase, a placebo withdrawal phase of 2 weeks maximum, and a 52-week open-label safety phase. The primary objective of the dose-response phase was to determine whether low (0.1 mg/kg), medium (0.3 mg/kg), or high (0.6 mg/kg) doses of fosinopril based on established adult dosing affect trough seated systolic blood pressure. During the dose-response phase, all 3 doses were equally effective in lowering systolic blood pressure. During the placebo withdrawal phase, there was an adjusted mean systolic blood pressure increase of 5.2 mm Hg for the placebo group and 1.5 mm Hg for the fosinopril group, a net withdrawal effect of 3.7 mm Hg (P=0.013). Fosinopril was well tolerated; serious adverse events occurred infrequently and were generally not attributed to fosinopril. Because children appear to be more sensitive to lower doses of fosinopril than adults, starting doses for children should be &lt; or =0.1 mg/kg.", "author" : [ { "dropping-particle" : "", "family" : "Li", "given" : "Jennifer S", "non-dropping-particle" : "", "parse-names" : false, "suffix" : "" }, { "dropping-particle" : "", "family" : "Berezny", "given" : "Katherine", "non-dropping-particle" : "", "parse-names" : false, "suffix" : "" }, { "dropping-particle" : "", "family" : "Kilaru", "given" : "Rakhi", "non-dropping-particle" : "", "parse-names" : false, "suffix" : "" }, { "dropping-particle" : "", "family" : "Hazan", "given" : "Lydie", "non-dropping-particle" : "", "parse-names" : false, "suffix" : "" }, { "dropping-particle" : "", "family" : "Portman", "given" : "Ronald", "non-dropping-particle" : "", "parse-names" : false, "suffix" : "" }, { "dropping-particle" : "", "family" : "Hogg", "given" : "Ronald", "non-dropping-particle" : "", "parse-names" : false, "suffix" : "" }, { "dropping-particle" : "", "family" : "Jenkins", "given" : "Randall D", "non-dropping-particle" : "", "parse-names" : false, "suffix" : "" }, { "dropping-particle" : "", "family" : "Kanani", "given" : "Prapti", "non-dropping-particle" : "", "parse-names" : false, "suffix" : "" }, { "dropping-particle" : "", "family" : "Cottrill", "given" : "Carol M", "non-dropping-particle" : "", "parse-names" : false, "suffix" : "" }, { "dropping-particle" : "", "family" : "Mattoo", "given" : "Tej K", "non-dropping-particle" : "", "parse-names" : false, "suffix" : "" }, { "dropping-particle" : "", "family" : "Zharkova", "given" : "Ludmila", "non-dropping-particle" : "", "parse-names" : false, "suffix" : "" }, { "dropping-particle" : "", "family" : "Kozlova", "given" : "Ludmila", "non-dropping-particle" : "", "parse-names" : false, "suffix" : "" }, { "dropping-particle" : "", "family" : "Weisman", "given" : "Irit", "non-dropping-particle" : "", "parse-names" : false, "suffix" : "" }, { "dropping-particle" : "", "family" : "Deitchman", "given" : "David", "non-dropping-particle" : "", "parse-names" : false, "suffix" : "" }, { "dropping-particle" : "", "family" : "Califf", "given" : "Robert M", "non-dropping-particle" : "", "parse-names" : false, "suffix" : "" } ], "container-title" : "Hypertension", "id" : "ITEM-1", "issue" : "3", "issued" : { "date-parts" : [ [ "2004", "9" ] ] }, "page" : "289-93", "title" : "Is the extrapolated adult dose of fosinopril safe and effective in treating hypertensive children?", "type" : "article-journal", "volume" : "44" }, "uris" : [ "http://www.mendeley.com/documents/?uuid=832c2c8a-f669-4e97-8415-fecbfe51edef" ] }, { "id" : "ITEM-2", "itemData" : { "DOI" : "10.1016/j.ahj.2005.12.025", "ISSN" : "1097-6744", "PMID" : "16875928", "abstract" : "BACKGROUND: Few antihypertensive therapies have been systematically studied in children and dosages for many agents are either extrapolated from adult studies or obtained from small homogenous pediatric populations. It is well established that adult patients of different races show disparate response to angiotensin-converting enzyme (ACE) inhibitors, however no such studies have been performed in children. METHODS: Two hundred fifty three children ages 6-16 with hypertension or with high normal blood pressure with an associated medical condition requiring antihypertensive therapy were enrolled at 78 clinical sites in the US, Russia, and Israel in a double blind study to evaluate the efficacy of fosinopril compared to placebo. RESULTS: The racial composition of the cohort included 60.1% white (152/253), 20.6% black (52/253), 13.8% Hispanic (35/253), 2.0% Asian (5/253), 0.4% Native American (1/253), and 3.2% (8/253) children classified as other or of mixed race. After adjusting for baseline blood pressure and body surface area (BSA) there was no significant dose response seen in non-black patients. Non-blacks randomized to the low, medium, and high dosages of fosinopril all had a mean decrease of 12 mm Hg in their sequential systolic BP (SBP). Blacks, however, demonstrated a significant dose response to fosinopril; those who received the low dosage had a 5 mm Hg decrease in SBP, and those who received the high dosage had a mean 13 mm Hg decrease in SBP. CONCLUSIONS: Fosinopril was effective in treating hypertension, but black children required a higher dose per body weight in order to achieve adequate control. This suggests that black children treated with fosinopril for hypertension on average require higher doses to achieve adequate systolic blood pressure control that non-black children.", "author" : [ { "dropping-particle" : "", "family" : "Menon", "given" : "Sharad", "non-dropping-particle" : "", "parse-names" : false, "suffix" : "" }, { "dropping-particle" : "", "family" : "Berezny", "given" : "Katherine Y", "non-dropping-particle" : "", "parse-names" : false, "suffix" : "" }, { "dropping-particle" : "", "family" : "Kilaru", "given" : "Rakhi", "non-dropping-particle" : "", "parse-names" : false, "suffix" : "" }, { "dropping-particle" : "", "family" : "Benjamin", "given" : "Daniel K", "non-dropping-particle" : "", "parse-names" : false, "suffix" : "" }, { "dropping-particle" : "", "family" : "Kay", "given" : "Joseph D", "non-dropping-particle" : "", "parse-names" : false, "suffix" : "" }, { "dropping-particle" : "", "family" : "Hazan", "given" : "Lydie", "non-dropping-particle" : "", "parse-names" : false, "suffix" : "" }, { "dropping-particle" : "", "family" : "Portman", "given" : "Ronald", "non-dropping-particle" : "", "parse-names" : false, "suffix" : "" }, { "dropping-particle" : "", "family" : "Hogg", "given" : "Ronald", "non-dropping-particle" : "", "parse-names" : false, "suffix" : "" }, { "dropping-particle" : "", "family" : "Deitchman", "given" : "David", "non-dropping-particle" : "", "parse-names" : false, "suffix" : "" }, { "dropping-particle" : "", "family" : "Califf", "given" : "Robert M", "non-dropping-particle" : "", "parse-names" : false, "suffix" : "" }, { "dropping-particle" : "", "family" : "Li", "given" : "Jennifer S", "non-dropping-particle" : "", "parse-names" : false, "suffix" : "" } ], "container-title" : "American heart journal", "id" : "ITEM-2", "issue" : "2", "issued" : { "date-parts" : [ [ "2006", "8" ] ] }, "page" : "394-9", "title" : "Racial differences are seen in blood pressure response to fosinopril in hypertensive children.", "type" : "article-journal", "volume" : "152" }, "uris" : [ "http://www.mendeley.com/documents/?uuid=21a13c68-07c6-4e22-8ede-086f26837065" ] } ], "mendeley" : { "previouslyFormattedCitation" : "&lt;sup&gt;25,30&lt;/sup&gt;" }, "properties" : { "noteIndex" : 0 }, "schema" : "https://github.com/citation-style-language/schema/raw/master/csl-citation.json" }</w:instrText>
      </w:r>
      <w:r w:rsidR="000826EC" w:rsidRPr="000A387E">
        <w:rPr>
          <w:rFonts w:ascii="Book Antiqua" w:hAnsi="Book Antiqua" w:cs="Arial"/>
          <w:b/>
        </w:rPr>
        <w:fldChar w:fldCharType="separate"/>
      </w:r>
      <w:r w:rsidR="00642988" w:rsidRPr="000A387E">
        <w:rPr>
          <w:rFonts w:ascii="Book Antiqua" w:hAnsi="Book Antiqua" w:cs="Arial"/>
          <w:b/>
          <w:noProof/>
          <w:vertAlign w:val="superscript"/>
        </w:rPr>
        <w:t>25,30</w:t>
      </w:r>
      <w:r w:rsidR="000826EC" w:rsidRPr="000A387E">
        <w:rPr>
          <w:rFonts w:ascii="Book Antiqua" w:hAnsi="Book Antiqua" w:cs="Arial"/>
          <w:b/>
        </w:rPr>
        <w:fldChar w:fldCharType="end"/>
      </w:r>
      <w:r w:rsidR="00817F74" w:rsidRPr="000A387E">
        <w:rPr>
          <w:rFonts w:ascii="Book Antiqua" w:hAnsi="Book Antiqua" w:cs="Arial"/>
          <w:b/>
          <w:vertAlign w:val="superscript"/>
        </w:rPr>
        <w:t>]</w:t>
      </w:r>
    </w:p>
    <w:p w:rsidR="002E1363" w:rsidRPr="000A387E" w:rsidRDefault="007208FB" w:rsidP="008A30C5">
      <w:pPr>
        <w:snapToGrid w:val="0"/>
        <w:spacing w:line="360" w:lineRule="auto"/>
        <w:ind w:firstLineChars="100" w:firstLine="240"/>
        <w:jc w:val="both"/>
        <w:rPr>
          <w:rFonts w:ascii="Book Antiqua" w:hAnsi="Book Antiqua" w:cs="Arial"/>
        </w:rPr>
      </w:pPr>
      <w:proofErr w:type="spellStart"/>
      <w:r w:rsidRPr="000A387E">
        <w:rPr>
          <w:rFonts w:ascii="Book Antiqua" w:hAnsi="Book Antiqua" w:cs="Arial"/>
        </w:rPr>
        <w:lastRenderedPageBreak/>
        <w:t>Fosinopril</w:t>
      </w:r>
      <w:proofErr w:type="spellEnd"/>
      <w:r w:rsidRPr="000A387E">
        <w:rPr>
          <w:rFonts w:ascii="Book Antiqua" w:hAnsi="Book Antiqua" w:cs="Arial"/>
        </w:rPr>
        <w:t xml:space="preserve"> was approved for </w:t>
      </w:r>
      <w:r w:rsidR="00FD1D82" w:rsidRPr="000A387E">
        <w:rPr>
          <w:rFonts w:ascii="Book Antiqua" w:hAnsi="Book Antiqua" w:cs="Arial"/>
        </w:rPr>
        <w:t xml:space="preserve">treatment of </w:t>
      </w:r>
      <w:r w:rsidRPr="000A387E">
        <w:rPr>
          <w:rFonts w:ascii="Book Antiqua" w:hAnsi="Book Antiqua" w:cs="Arial"/>
        </w:rPr>
        <w:t xml:space="preserve">pediatric </w:t>
      </w:r>
      <w:r w:rsidR="00CD2DD9" w:rsidRPr="000A387E">
        <w:rPr>
          <w:rFonts w:ascii="Book Antiqua" w:hAnsi="Book Antiqua" w:cs="Arial"/>
        </w:rPr>
        <w:t xml:space="preserve">hypertension by the </w:t>
      </w:r>
      <w:r w:rsidR="008A30C5" w:rsidRPr="000A387E">
        <w:rPr>
          <w:rFonts w:ascii="Book Antiqua" w:hAnsi="Book Antiqua" w:cs="Arial"/>
        </w:rPr>
        <w:t>United States</w:t>
      </w:r>
      <w:r w:rsidR="00CD2DD9" w:rsidRPr="000A387E">
        <w:rPr>
          <w:rFonts w:ascii="Book Antiqua" w:hAnsi="Book Antiqua" w:cs="Arial"/>
        </w:rPr>
        <w:t xml:space="preserve"> FDA </w:t>
      </w:r>
      <w:r w:rsidR="005A38B6" w:rsidRPr="000A387E">
        <w:rPr>
          <w:rFonts w:ascii="Book Antiqua" w:hAnsi="Book Antiqua" w:cs="Arial"/>
        </w:rPr>
        <w:t xml:space="preserve">after the trials </w:t>
      </w:r>
      <w:r w:rsidR="00DA344B" w:rsidRPr="000A387E">
        <w:rPr>
          <w:rFonts w:ascii="Book Antiqua" w:hAnsi="Book Antiqua" w:cs="Arial"/>
        </w:rPr>
        <w:t>(including a 52</w:t>
      </w:r>
      <w:r w:rsidR="008A30C5" w:rsidRPr="000A387E">
        <w:rPr>
          <w:rFonts w:ascii="Book Antiqua" w:hAnsi="Book Antiqua" w:cs="Arial"/>
        </w:rPr>
        <w:t>-wk</w:t>
      </w:r>
      <w:r w:rsidR="00DA344B" w:rsidRPr="000A387E">
        <w:rPr>
          <w:rFonts w:ascii="Book Antiqua" w:hAnsi="Book Antiqua" w:cs="Arial"/>
        </w:rPr>
        <w:t xml:space="preserve"> open label safety assessment) </w:t>
      </w:r>
      <w:r w:rsidR="005A38B6" w:rsidRPr="000A387E">
        <w:rPr>
          <w:rFonts w:ascii="Book Antiqua" w:hAnsi="Book Antiqua" w:cs="Arial"/>
        </w:rPr>
        <w:t xml:space="preserve">were completed in </w:t>
      </w:r>
      <w:r w:rsidR="00CD2DD9" w:rsidRPr="000A387E">
        <w:rPr>
          <w:rFonts w:ascii="Book Antiqua" w:hAnsi="Book Antiqua" w:cs="Arial"/>
        </w:rPr>
        <w:t>2003</w:t>
      </w:r>
      <w:r w:rsidR="00DA344B" w:rsidRPr="000A387E">
        <w:rPr>
          <w:rFonts w:ascii="Book Antiqua" w:hAnsi="Book Antiqua" w:cs="Arial"/>
        </w:rPr>
        <w:t xml:space="preserve"> (Figure 1)</w:t>
      </w:r>
      <w:r w:rsidR="00B23DAA" w:rsidRPr="000A387E">
        <w:rPr>
          <w:rFonts w:ascii="Book Antiqua" w:hAnsi="Book Antiqua" w:cs="Arial"/>
        </w:rPr>
        <w:t xml:space="preserve">. </w:t>
      </w:r>
      <w:r w:rsidR="00216223" w:rsidRPr="000A387E">
        <w:rPr>
          <w:rFonts w:ascii="Book Antiqua" w:hAnsi="Book Antiqua" w:cs="Arial"/>
        </w:rPr>
        <w:t>In the clinical trials, a</w:t>
      </w:r>
      <w:r w:rsidR="00AF2A80" w:rsidRPr="000A387E">
        <w:rPr>
          <w:rFonts w:ascii="Book Antiqua" w:hAnsi="Book Antiqua" w:cs="Arial"/>
        </w:rPr>
        <w:t xml:space="preserve">ll three dose </w:t>
      </w:r>
      <w:r w:rsidR="003D43DF" w:rsidRPr="000A387E">
        <w:rPr>
          <w:rFonts w:ascii="Book Antiqua" w:hAnsi="Book Antiqua" w:cs="Arial"/>
        </w:rPr>
        <w:t xml:space="preserve">levels </w:t>
      </w:r>
      <w:r w:rsidR="00F94017" w:rsidRPr="000A387E">
        <w:rPr>
          <w:rFonts w:ascii="Book Antiqua" w:hAnsi="Book Antiqua" w:cs="Arial"/>
        </w:rPr>
        <w:t>(</w:t>
      </w:r>
      <w:r w:rsidR="000C6C3E" w:rsidRPr="000A387E">
        <w:rPr>
          <w:rFonts w:ascii="Book Antiqua" w:hAnsi="Book Antiqua" w:cs="Arial"/>
        </w:rPr>
        <w:t>0.1</w:t>
      </w:r>
      <w:r w:rsidR="00F94017" w:rsidRPr="000A387E">
        <w:rPr>
          <w:rFonts w:ascii="Book Antiqua" w:hAnsi="Book Antiqua" w:cs="Arial"/>
        </w:rPr>
        <w:t xml:space="preserve">, </w:t>
      </w:r>
      <w:r w:rsidR="000C6C3E" w:rsidRPr="000A387E">
        <w:rPr>
          <w:rFonts w:ascii="Book Antiqua" w:hAnsi="Book Antiqua" w:cs="Arial"/>
        </w:rPr>
        <w:t>0.3</w:t>
      </w:r>
      <w:r w:rsidR="00F94017" w:rsidRPr="000A387E">
        <w:rPr>
          <w:rFonts w:ascii="Book Antiqua" w:hAnsi="Book Antiqua" w:cs="Arial"/>
        </w:rPr>
        <w:t xml:space="preserve"> and </w:t>
      </w:r>
      <w:r w:rsidR="000C6C3E" w:rsidRPr="000A387E">
        <w:rPr>
          <w:rFonts w:ascii="Book Antiqua" w:hAnsi="Book Antiqua" w:cs="Arial"/>
        </w:rPr>
        <w:t>0.6</w:t>
      </w:r>
      <w:r w:rsidR="00F94017" w:rsidRPr="000A387E">
        <w:rPr>
          <w:rFonts w:ascii="Book Antiqua" w:hAnsi="Book Antiqua" w:cs="Arial"/>
        </w:rPr>
        <w:t xml:space="preserve"> mg/kg) </w:t>
      </w:r>
      <w:r w:rsidR="00AF2A80" w:rsidRPr="000A387E">
        <w:rPr>
          <w:rFonts w:ascii="Book Antiqua" w:hAnsi="Book Antiqua" w:cs="Arial"/>
        </w:rPr>
        <w:t xml:space="preserve">of </w:t>
      </w:r>
      <w:r w:rsidR="005705B1" w:rsidRPr="000A387E">
        <w:rPr>
          <w:rFonts w:ascii="Book Antiqua" w:hAnsi="Book Antiqua" w:cs="Arial"/>
        </w:rPr>
        <w:t>f</w:t>
      </w:r>
      <w:r w:rsidR="00AF2A80" w:rsidRPr="000A387E">
        <w:rPr>
          <w:rFonts w:ascii="Book Antiqua" w:hAnsi="Book Antiqua" w:cs="Arial"/>
        </w:rPr>
        <w:t>osinopril were equally ef</w:t>
      </w:r>
      <w:r w:rsidR="0062671B" w:rsidRPr="000A387E">
        <w:rPr>
          <w:rFonts w:ascii="Book Antiqua" w:hAnsi="Book Antiqua" w:cs="Arial"/>
        </w:rPr>
        <w:t xml:space="preserve">fective at reducing SBP and DBP </w:t>
      </w:r>
      <w:r w:rsidR="00F94017" w:rsidRPr="000A387E">
        <w:rPr>
          <w:rFonts w:ascii="Book Antiqua" w:hAnsi="Book Antiqua" w:cs="Arial"/>
        </w:rPr>
        <w:t>with no</w:t>
      </w:r>
      <w:r w:rsidR="00450240" w:rsidRPr="000A387E">
        <w:rPr>
          <w:rFonts w:ascii="Book Antiqua" w:hAnsi="Book Antiqua" w:cs="Arial"/>
        </w:rPr>
        <w:t xml:space="preserve"> dose response</w:t>
      </w:r>
      <w:r w:rsidR="0062671B" w:rsidRPr="000A387E">
        <w:rPr>
          <w:rFonts w:ascii="Book Antiqua" w:hAnsi="Book Antiqua" w:cs="Arial"/>
        </w:rPr>
        <w:t xml:space="preserve"> in the overall cohort</w:t>
      </w:r>
      <w:r w:rsidR="00450240" w:rsidRPr="000A387E">
        <w:rPr>
          <w:rFonts w:ascii="Book Antiqua" w:hAnsi="Book Antiqua" w:cs="Arial"/>
        </w:rPr>
        <w:t>.</w:t>
      </w:r>
      <w:r w:rsidR="008A30C5" w:rsidRPr="000A387E">
        <w:rPr>
          <w:rFonts w:ascii="Book Antiqua" w:hAnsi="Book Antiqua" w:cs="Arial"/>
        </w:rPr>
        <w:t xml:space="preserve"> </w:t>
      </w:r>
      <w:r w:rsidR="00F94017" w:rsidRPr="000A387E">
        <w:rPr>
          <w:rFonts w:ascii="Book Antiqua" w:hAnsi="Book Antiqua" w:cs="Arial"/>
        </w:rPr>
        <w:t>It remains unclear whether</w:t>
      </w:r>
      <w:r w:rsidR="00D740B9" w:rsidRPr="000A387E">
        <w:rPr>
          <w:rFonts w:ascii="Book Antiqua" w:hAnsi="Book Antiqua" w:cs="Arial"/>
        </w:rPr>
        <w:t xml:space="preserve"> the l</w:t>
      </w:r>
      <w:r w:rsidR="00450240" w:rsidRPr="000A387E">
        <w:rPr>
          <w:rFonts w:ascii="Book Antiqua" w:hAnsi="Book Antiqua" w:cs="Arial"/>
        </w:rPr>
        <w:t xml:space="preserve">ack of dose response </w:t>
      </w:r>
      <w:r w:rsidR="00E4563C" w:rsidRPr="000A387E">
        <w:rPr>
          <w:rFonts w:ascii="Book Antiqua" w:hAnsi="Book Antiqua" w:cs="Arial"/>
        </w:rPr>
        <w:t>wa</w:t>
      </w:r>
      <w:r w:rsidR="005705B1" w:rsidRPr="000A387E">
        <w:rPr>
          <w:rFonts w:ascii="Book Antiqua" w:hAnsi="Book Antiqua" w:cs="Arial"/>
        </w:rPr>
        <w:t>s attributable</w:t>
      </w:r>
      <w:r w:rsidR="00450240" w:rsidRPr="000A387E">
        <w:rPr>
          <w:rFonts w:ascii="Book Antiqua" w:hAnsi="Book Antiqua" w:cs="Arial"/>
        </w:rPr>
        <w:t xml:space="preserve"> to</w:t>
      </w:r>
      <w:r w:rsidR="00F94017" w:rsidRPr="000A387E">
        <w:rPr>
          <w:rFonts w:ascii="Book Antiqua" w:hAnsi="Book Antiqua" w:cs="Arial"/>
        </w:rPr>
        <w:t xml:space="preserve">: </w:t>
      </w:r>
      <w:r w:rsidR="008A30C5" w:rsidRPr="000A387E">
        <w:rPr>
          <w:rFonts w:ascii="Book Antiqua" w:eastAsia="宋体" w:hAnsi="Book Antiqua" w:cs="Arial"/>
          <w:lang w:eastAsia="zh-CN"/>
        </w:rPr>
        <w:t>(</w:t>
      </w:r>
      <w:r w:rsidR="00F94017" w:rsidRPr="000A387E">
        <w:rPr>
          <w:rFonts w:ascii="Book Antiqua" w:hAnsi="Book Antiqua" w:cs="Arial"/>
        </w:rPr>
        <w:t>1)</w:t>
      </w:r>
      <w:r w:rsidR="00450240" w:rsidRPr="000A387E">
        <w:rPr>
          <w:rFonts w:ascii="Book Antiqua" w:hAnsi="Book Antiqua" w:cs="Arial"/>
        </w:rPr>
        <w:t xml:space="preserve"> </w:t>
      </w:r>
      <w:r w:rsidR="00D740B9" w:rsidRPr="000A387E">
        <w:rPr>
          <w:rFonts w:ascii="Book Antiqua" w:hAnsi="Book Antiqua" w:cs="Arial"/>
        </w:rPr>
        <w:t>the dose levels</w:t>
      </w:r>
      <w:r w:rsidR="00450240" w:rsidRPr="000A387E">
        <w:rPr>
          <w:rFonts w:ascii="Book Antiqua" w:hAnsi="Book Antiqua" w:cs="Arial"/>
        </w:rPr>
        <w:t xml:space="preserve"> being too high</w:t>
      </w:r>
      <w:r w:rsidR="008A30C5" w:rsidRPr="000A387E">
        <w:rPr>
          <w:rFonts w:ascii="Book Antiqua" w:eastAsia="宋体" w:hAnsi="Book Antiqua" w:cs="Arial"/>
          <w:lang w:eastAsia="zh-CN"/>
        </w:rPr>
        <w:t>;</w:t>
      </w:r>
      <w:r w:rsidR="00F94017" w:rsidRPr="000A387E">
        <w:rPr>
          <w:rFonts w:ascii="Book Antiqua" w:hAnsi="Book Antiqua" w:cs="Arial"/>
        </w:rPr>
        <w:t xml:space="preserve"> </w:t>
      </w:r>
      <w:r w:rsidR="008A30C5" w:rsidRPr="000A387E">
        <w:rPr>
          <w:rFonts w:ascii="Book Antiqua" w:eastAsia="宋体" w:hAnsi="Book Antiqua" w:cs="Arial"/>
          <w:lang w:eastAsia="zh-CN"/>
        </w:rPr>
        <w:t>(</w:t>
      </w:r>
      <w:r w:rsidR="00F94017" w:rsidRPr="000A387E">
        <w:rPr>
          <w:rFonts w:ascii="Book Antiqua" w:hAnsi="Book Antiqua" w:cs="Arial"/>
        </w:rPr>
        <w:t>2) an overly narrow dose range</w:t>
      </w:r>
      <w:r w:rsidR="008A30C5" w:rsidRPr="000A387E">
        <w:rPr>
          <w:rFonts w:ascii="Book Antiqua" w:eastAsia="宋体" w:hAnsi="Book Antiqua" w:cs="Arial"/>
          <w:lang w:eastAsia="zh-CN"/>
        </w:rPr>
        <w:t>;</w:t>
      </w:r>
      <w:r w:rsidR="00F94017" w:rsidRPr="000A387E">
        <w:rPr>
          <w:rFonts w:ascii="Book Antiqua" w:hAnsi="Book Antiqua" w:cs="Arial"/>
        </w:rPr>
        <w:t xml:space="preserve"> or </w:t>
      </w:r>
      <w:r w:rsidR="008A30C5" w:rsidRPr="000A387E">
        <w:rPr>
          <w:rFonts w:ascii="Book Antiqua" w:eastAsia="宋体" w:hAnsi="Book Antiqua" w:cs="Arial"/>
          <w:lang w:eastAsia="zh-CN"/>
        </w:rPr>
        <w:t>(</w:t>
      </w:r>
      <w:r w:rsidR="00F94017" w:rsidRPr="000A387E">
        <w:rPr>
          <w:rFonts w:ascii="Book Antiqua" w:hAnsi="Book Antiqua" w:cs="Arial"/>
        </w:rPr>
        <w:t>3)</w:t>
      </w:r>
      <w:r w:rsidR="00450240" w:rsidRPr="000A387E">
        <w:rPr>
          <w:rFonts w:ascii="Book Antiqua" w:hAnsi="Book Antiqua" w:cs="Arial"/>
        </w:rPr>
        <w:t xml:space="preserve"> </w:t>
      </w:r>
      <w:r w:rsidR="00F94017" w:rsidRPr="000A387E">
        <w:rPr>
          <w:rFonts w:ascii="Book Antiqua" w:hAnsi="Book Antiqua" w:cs="Arial"/>
        </w:rPr>
        <w:t>true absence of</w:t>
      </w:r>
      <w:r w:rsidR="00450240" w:rsidRPr="000A387E">
        <w:rPr>
          <w:rFonts w:ascii="Book Antiqua" w:hAnsi="Book Antiqua" w:cs="Arial"/>
        </w:rPr>
        <w:t xml:space="preserve"> a dose response. </w:t>
      </w:r>
      <w:r w:rsidR="0062671B" w:rsidRPr="000A387E">
        <w:rPr>
          <w:rFonts w:ascii="Book Antiqua" w:hAnsi="Book Antiqua" w:cs="Arial"/>
        </w:rPr>
        <w:t xml:space="preserve">Further analysis showed that </w:t>
      </w:r>
      <w:r w:rsidR="005705B1" w:rsidRPr="000A387E">
        <w:rPr>
          <w:rFonts w:ascii="Book Antiqua" w:hAnsi="Book Antiqua" w:cs="Arial"/>
        </w:rPr>
        <w:t>f</w:t>
      </w:r>
      <w:r w:rsidR="0062671B" w:rsidRPr="000A387E">
        <w:rPr>
          <w:rFonts w:ascii="Book Antiqua" w:hAnsi="Book Antiqua" w:cs="Arial"/>
        </w:rPr>
        <w:t>osinopril was effective at reducing SBP in a dose respons</w:t>
      </w:r>
      <w:r w:rsidR="005A38B6" w:rsidRPr="000A387E">
        <w:rPr>
          <w:rFonts w:ascii="Book Antiqua" w:hAnsi="Book Antiqua" w:cs="Arial"/>
        </w:rPr>
        <w:t>ive manner in black children h</w:t>
      </w:r>
      <w:r w:rsidR="0062671B" w:rsidRPr="000A387E">
        <w:rPr>
          <w:rFonts w:ascii="Book Antiqua" w:hAnsi="Book Antiqua" w:cs="Arial"/>
        </w:rPr>
        <w:t>owever, blac</w:t>
      </w:r>
      <w:r w:rsidR="00C92D1A" w:rsidRPr="000A387E">
        <w:rPr>
          <w:rFonts w:ascii="Book Antiqua" w:hAnsi="Book Antiqua" w:cs="Arial"/>
        </w:rPr>
        <w:t>k</w:t>
      </w:r>
      <w:r w:rsidR="0062671B" w:rsidRPr="000A387E">
        <w:rPr>
          <w:rFonts w:ascii="Book Antiqua" w:hAnsi="Book Antiqua" w:cs="Arial"/>
        </w:rPr>
        <w:t>s required a higher dose per body weight to achieve adequate control</w:t>
      </w:r>
      <w:r w:rsidR="008A30C5" w:rsidRPr="000A387E">
        <w:rPr>
          <w:rFonts w:ascii="Book Antiqua" w:eastAsia="宋体" w:hAnsi="Book Antiqua" w:cs="Arial"/>
          <w:vertAlign w:val="superscript"/>
          <w:lang w:eastAsia="zh-CN"/>
        </w:rPr>
        <w:t>[</w:t>
      </w:r>
      <w:r w:rsidR="000826EC" w:rsidRPr="000A387E">
        <w:rPr>
          <w:rFonts w:ascii="Book Antiqua" w:hAnsi="Book Antiqua" w:cs="Arial"/>
          <w:vertAlign w:val="superscript"/>
        </w:rPr>
        <w:fldChar w:fldCharType="begin" w:fldLock="1"/>
      </w:r>
      <w:r w:rsidR="008A30C5" w:rsidRPr="000A387E">
        <w:rPr>
          <w:rFonts w:ascii="Book Antiqua" w:hAnsi="Book Antiqua" w:cs="Arial"/>
          <w:vertAlign w:val="superscript"/>
        </w:rPr>
        <w:instrText>ADDIN CSL_CITATION { "citationItems" : [ { "id" : "ITEM-1", "itemData" : { "DOI" : "10.1016/j.ahj.2005.12.025", "ISSN" : "1097-6744", "PMID" : "16875928", "abstract" : "BACKGROUND: Few antihypertensive therapies have been systematically studied in children and dosages for many agents are either extrapolated from adult studies or obtained from small homogenous pediatric populations. It is well established that adult patients of different races show disparate response to angiotensin-converting enzyme (ACE) inhibitors, however no such studies have been performed in children. METHODS: Two hundred fifty three children ages 6-16 with hypertension or with high normal blood pressure with an associated medical condition requiring antihypertensive therapy were enrolled at 78 clinical sites in the US, Russia, and Israel in a double blind study to evaluate the efficacy of fosinopril compared to placebo. RESULTS: The racial composition of the cohort included 60.1% white (152/253), 20.6% black (52/253), 13.8% Hispanic (35/253), 2.0% Asian (5/253), 0.4% Native American (1/253), and 3.2% (8/253) children classified as other or of mixed race. After adjusting for baseline blood pressure and body surface area (BSA) there was no significant dose response seen in non-black patients. Non-blacks randomized to the low, medium, and high dosages of fosinopril all had a mean decrease of 12 mm Hg in their sequential systolic BP (SBP). Blacks, however, demonstrated a significant dose response to fosinopril; those who received the low dosage had a 5 mm Hg decrease in SBP, and those who received the high dosage had a mean 13 mm Hg decrease in SBP. CONCLUSIONS: Fosinopril was effective in treating hypertension, but black children required a higher dose per body weight in order to achieve adequate control. This suggests that black children treated with fosinopril for hypertension on average require higher doses to achieve adequate systolic blood pressure control that non-black children.", "author" : [ { "dropping-particle" : "", "family" : "Menon", "given" : "Sharad", "non-dropping-particle" : "", "parse-names" : false, "suffix" : "" }, { "dropping-particle" : "", "family" : "Berezny", "given" : "Katherine Y", "non-dropping-particle" : "", "parse-names" : false, "suffix" : "" }, { "dropping-particle" : "", "family" : "Kilaru", "given" : "Rakhi", "non-dropping-particle" : "", "parse-names" : false, "suffix" : "" }, { "dropping-particle" : "", "family" : "Benjamin", "given" : "Daniel K", "non-dropping-particle" : "", "parse-names" : false, "suffix" : "" }, { "dropping-particle" : "", "family" : "Kay", "given" : "Joseph D", "non-dropping-particle" : "", "parse-names" : false, "suffix" : "" }, { "dropping-particle" : "", "family" : "Hazan", "given" : "Lydie", "non-dropping-particle" : "", "parse-names" : false, "suffix" : "" }, { "dropping-particle" : "", "family" : "Portman", "given" : "Ronald", "non-dropping-particle" : "", "parse-names" : false, "suffix" : "" }, { "dropping-particle" : "", "family" : "Hogg", "given" : "Ronald", "non-dropping-particle" : "", "parse-names" : false, "suffix" : "" }, { "dropping-particle" : "", "family" : "Deitchman", "given" : "David", "non-dropping-particle" : "", "parse-names" : false, "suffix" : "" }, { "dropping-particle" : "", "family" : "Califf", "given" : "Robert M", "non-dropping-particle" : "", "parse-names" : false, "suffix" : "" }, { "dropping-particle" : "", "family" : "Li", "given" : "Jennifer S", "non-dropping-particle" : "", "parse-names" : false, "suffix" : "" } ], "container-title" : "American heart journal", "id" : "ITEM-1", "issue" : "2", "issued" : { "date-parts" : [ [ "2006", "8" ] ] }, "page" : "394-9", "title" : "Racial differences are seen in blood pressure response to fosinopril in hypertensive children.", "type" : "article-journal", "volume" : "152" }, "uris" : [ "http://www.mendeley.com/documents/?uuid=21a13c68-07c6-4e22-8ede-086f26837065" ] } ], "mendeley" : { "previouslyFormattedCitation" : "&lt;sup&gt;25&lt;/sup&gt;" }, "properties" : { "noteIndex" : 0 }, "schema" : "https://github.com/citation-style-language/schema/raw/master/csl-citation.json" }</w:instrText>
      </w:r>
      <w:r w:rsidR="000826EC" w:rsidRPr="000A387E">
        <w:rPr>
          <w:rFonts w:ascii="Book Antiqua" w:hAnsi="Book Antiqua" w:cs="Arial"/>
          <w:vertAlign w:val="superscript"/>
        </w:rPr>
        <w:fldChar w:fldCharType="separate"/>
      </w:r>
      <w:r w:rsidR="008A30C5" w:rsidRPr="000A387E">
        <w:rPr>
          <w:rFonts w:ascii="Book Antiqua" w:hAnsi="Book Antiqua" w:cs="Arial"/>
          <w:noProof/>
          <w:vertAlign w:val="superscript"/>
        </w:rPr>
        <w:t>25</w:t>
      </w:r>
      <w:r w:rsidR="000826EC" w:rsidRPr="000A387E">
        <w:rPr>
          <w:rFonts w:ascii="Book Antiqua" w:hAnsi="Book Antiqua" w:cs="Arial"/>
          <w:vertAlign w:val="superscript"/>
        </w:rPr>
        <w:fldChar w:fldCharType="end"/>
      </w:r>
      <w:r w:rsidR="008A30C5" w:rsidRPr="000A387E">
        <w:rPr>
          <w:rFonts w:ascii="Book Antiqua" w:eastAsia="宋体" w:hAnsi="Book Antiqua" w:cs="Arial"/>
          <w:vertAlign w:val="superscript"/>
          <w:lang w:eastAsia="zh-CN"/>
        </w:rPr>
        <w:t>]</w:t>
      </w:r>
      <w:r w:rsidR="005705B1" w:rsidRPr="000A387E">
        <w:rPr>
          <w:rFonts w:ascii="Book Antiqua" w:hAnsi="Book Antiqua" w:cs="Arial"/>
        </w:rPr>
        <w:t>.</w:t>
      </w:r>
      <w:r w:rsidR="008A30C5" w:rsidRPr="000A387E">
        <w:rPr>
          <w:rFonts w:ascii="Book Antiqua" w:eastAsia="宋体" w:hAnsi="Book Antiqua" w:cs="Arial"/>
          <w:lang w:eastAsia="zh-CN"/>
        </w:rPr>
        <w:t xml:space="preserve"> </w:t>
      </w:r>
      <w:proofErr w:type="spellStart"/>
      <w:r w:rsidR="0015714E" w:rsidRPr="000A387E">
        <w:rPr>
          <w:rFonts w:ascii="Book Antiqua" w:hAnsi="Book Antiqua" w:cs="Arial"/>
        </w:rPr>
        <w:t>Fosinopril</w:t>
      </w:r>
      <w:proofErr w:type="spellEnd"/>
      <w:r w:rsidR="0015714E" w:rsidRPr="000A387E">
        <w:rPr>
          <w:rFonts w:ascii="Book Antiqua" w:hAnsi="Book Antiqua" w:cs="Arial"/>
        </w:rPr>
        <w:t xml:space="preserve"> was well tolerated with no serious adverse events</w:t>
      </w:r>
      <w:r w:rsidR="00F94017" w:rsidRPr="000A387E">
        <w:rPr>
          <w:rFonts w:ascii="Book Antiqua" w:hAnsi="Book Antiqua" w:cs="Arial"/>
        </w:rPr>
        <w:t xml:space="preserve"> in the </w:t>
      </w:r>
      <w:r w:rsidR="003D43DF" w:rsidRPr="000A387E">
        <w:rPr>
          <w:rFonts w:ascii="Book Antiqua" w:hAnsi="Book Antiqua" w:cs="Arial"/>
        </w:rPr>
        <w:t>52-mo open label extension study</w:t>
      </w:r>
      <w:r w:rsidR="0015714E" w:rsidRPr="000A387E">
        <w:rPr>
          <w:rFonts w:ascii="Book Antiqua" w:hAnsi="Book Antiqua" w:cs="Arial"/>
        </w:rPr>
        <w:t>.</w:t>
      </w:r>
      <w:r w:rsidR="008A30C5" w:rsidRPr="000A387E">
        <w:rPr>
          <w:rFonts w:ascii="Book Antiqua" w:hAnsi="Book Antiqua" w:cs="Arial"/>
        </w:rPr>
        <w:t xml:space="preserve"> </w:t>
      </w:r>
      <w:r w:rsidR="007D388E" w:rsidRPr="000A387E">
        <w:rPr>
          <w:rFonts w:ascii="Book Antiqua" w:hAnsi="Book Antiqua" w:cs="Arial"/>
        </w:rPr>
        <w:t xml:space="preserve">Discontinuation of </w:t>
      </w:r>
      <w:proofErr w:type="spellStart"/>
      <w:r w:rsidR="005705B1" w:rsidRPr="000A387E">
        <w:rPr>
          <w:rFonts w:ascii="Book Antiqua" w:hAnsi="Book Antiqua" w:cs="Arial"/>
        </w:rPr>
        <w:t>f</w:t>
      </w:r>
      <w:r w:rsidR="0015714E" w:rsidRPr="000A387E">
        <w:rPr>
          <w:rFonts w:ascii="Book Antiqua" w:hAnsi="Book Antiqua" w:cs="Arial"/>
        </w:rPr>
        <w:t>osinopril</w:t>
      </w:r>
      <w:proofErr w:type="spellEnd"/>
      <w:r w:rsidR="0015714E" w:rsidRPr="000A387E">
        <w:rPr>
          <w:rFonts w:ascii="Book Antiqua" w:hAnsi="Book Antiqua" w:cs="Arial"/>
        </w:rPr>
        <w:t xml:space="preserve"> secondary to adverse events during the dose ranging and withdrawal phase was rare (</w:t>
      </w:r>
      <w:r w:rsidR="00E74A36" w:rsidRPr="000A387E">
        <w:rPr>
          <w:rFonts w:ascii="Book Antiqua" w:hAnsi="Book Antiqua" w:cs="Arial"/>
        </w:rPr>
        <w:t>1.6</w:t>
      </w:r>
      <w:r w:rsidR="0015714E" w:rsidRPr="000A387E">
        <w:rPr>
          <w:rFonts w:ascii="Book Antiqua" w:hAnsi="Book Antiqua" w:cs="Arial"/>
        </w:rPr>
        <w:t xml:space="preserve">%). In the open label extension phase </w:t>
      </w:r>
      <w:r w:rsidR="00E21348" w:rsidRPr="000A387E">
        <w:rPr>
          <w:rFonts w:ascii="Book Antiqua" w:hAnsi="Book Antiqua" w:cs="Arial"/>
        </w:rPr>
        <w:t>83% successfully reached target BP</w:t>
      </w:r>
      <w:r w:rsidR="00A76940" w:rsidRPr="000A387E">
        <w:rPr>
          <w:rFonts w:ascii="Book Antiqua" w:hAnsi="Book Antiqua" w:cs="Arial"/>
        </w:rPr>
        <w:t xml:space="preserve"> with h</w:t>
      </w:r>
      <w:r w:rsidR="00404AFD" w:rsidRPr="000A387E">
        <w:rPr>
          <w:rFonts w:ascii="Book Antiqua" w:hAnsi="Book Antiqua" w:cs="Arial"/>
        </w:rPr>
        <w:t>eadache</w:t>
      </w:r>
      <w:r w:rsidR="00C92D1A" w:rsidRPr="000A387E">
        <w:rPr>
          <w:rFonts w:ascii="Book Antiqua" w:hAnsi="Book Antiqua" w:cs="Arial"/>
        </w:rPr>
        <w:t xml:space="preserve"> (</w:t>
      </w:r>
      <w:r w:rsidR="003A2BB6" w:rsidRPr="000A387E">
        <w:rPr>
          <w:rFonts w:ascii="Book Antiqua" w:hAnsi="Book Antiqua" w:cs="Arial"/>
        </w:rPr>
        <w:t>20.1</w:t>
      </w:r>
      <w:r w:rsidR="00C92D1A" w:rsidRPr="000A387E">
        <w:rPr>
          <w:rFonts w:ascii="Book Antiqua" w:hAnsi="Book Antiqua" w:cs="Arial"/>
        </w:rPr>
        <w:t>%)</w:t>
      </w:r>
      <w:r w:rsidR="00404AFD" w:rsidRPr="000A387E">
        <w:rPr>
          <w:rFonts w:ascii="Book Antiqua" w:hAnsi="Book Antiqua" w:cs="Arial"/>
        </w:rPr>
        <w:t xml:space="preserve">, </w:t>
      </w:r>
      <w:proofErr w:type="spellStart"/>
      <w:r w:rsidR="00404AFD" w:rsidRPr="000A387E">
        <w:rPr>
          <w:rFonts w:ascii="Book Antiqua" w:hAnsi="Book Antiqua" w:cs="Arial"/>
        </w:rPr>
        <w:t>nasopharyngitis</w:t>
      </w:r>
      <w:proofErr w:type="spellEnd"/>
      <w:r w:rsidR="00C92D1A" w:rsidRPr="000A387E">
        <w:rPr>
          <w:rFonts w:ascii="Book Antiqua" w:hAnsi="Book Antiqua" w:cs="Arial"/>
        </w:rPr>
        <w:t xml:space="preserve"> (</w:t>
      </w:r>
      <w:r w:rsidR="003A2BB6" w:rsidRPr="000A387E">
        <w:rPr>
          <w:rFonts w:ascii="Book Antiqua" w:hAnsi="Book Antiqua" w:cs="Arial"/>
        </w:rPr>
        <w:t>9.6</w:t>
      </w:r>
      <w:r w:rsidR="00C92D1A" w:rsidRPr="000A387E">
        <w:rPr>
          <w:rFonts w:ascii="Book Antiqua" w:hAnsi="Book Antiqua" w:cs="Arial"/>
        </w:rPr>
        <w:t>%)</w:t>
      </w:r>
      <w:r w:rsidR="00404AFD" w:rsidRPr="000A387E">
        <w:rPr>
          <w:rFonts w:ascii="Book Antiqua" w:hAnsi="Book Antiqua" w:cs="Arial"/>
        </w:rPr>
        <w:t>, cough</w:t>
      </w:r>
      <w:r w:rsidR="00C92D1A" w:rsidRPr="000A387E">
        <w:rPr>
          <w:rFonts w:ascii="Book Antiqua" w:hAnsi="Book Antiqua" w:cs="Arial"/>
        </w:rPr>
        <w:t xml:space="preserve"> (</w:t>
      </w:r>
      <w:r w:rsidR="003A2BB6" w:rsidRPr="000A387E">
        <w:rPr>
          <w:rFonts w:ascii="Book Antiqua" w:hAnsi="Book Antiqua" w:cs="Arial"/>
        </w:rPr>
        <w:t>9.1</w:t>
      </w:r>
      <w:r w:rsidR="00C92D1A" w:rsidRPr="000A387E">
        <w:rPr>
          <w:rFonts w:ascii="Book Antiqua" w:hAnsi="Book Antiqua" w:cs="Arial"/>
        </w:rPr>
        <w:t>%)</w:t>
      </w:r>
      <w:r w:rsidR="00404AFD" w:rsidRPr="000A387E">
        <w:rPr>
          <w:rFonts w:ascii="Book Antiqua" w:hAnsi="Book Antiqua" w:cs="Arial"/>
        </w:rPr>
        <w:t>, pharyngitis</w:t>
      </w:r>
      <w:r w:rsidR="00C92D1A" w:rsidRPr="000A387E">
        <w:rPr>
          <w:rFonts w:ascii="Book Antiqua" w:hAnsi="Book Antiqua" w:cs="Arial"/>
        </w:rPr>
        <w:t xml:space="preserve"> (</w:t>
      </w:r>
      <w:r w:rsidR="003A2BB6" w:rsidRPr="000A387E">
        <w:rPr>
          <w:rFonts w:ascii="Book Antiqua" w:hAnsi="Book Antiqua" w:cs="Arial"/>
        </w:rPr>
        <w:t>8.6</w:t>
      </w:r>
      <w:r w:rsidR="00C92D1A" w:rsidRPr="000A387E">
        <w:rPr>
          <w:rFonts w:ascii="Book Antiqua" w:hAnsi="Book Antiqua" w:cs="Arial"/>
        </w:rPr>
        <w:t>%)</w:t>
      </w:r>
      <w:r w:rsidR="00404AFD" w:rsidRPr="000A387E">
        <w:rPr>
          <w:rFonts w:ascii="Book Antiqua" w:hAnsi="Book Antiqua" w:cs="Arial"/>
        </w:rPr>
        <w:t>, and abdominal</w:t>
      </w:r>
      <w:r w:rsidR="00C92D1A" w:rsidRPr="000A387E">
        <w:rPr>
          <w:rFonts w:ascii="Book Antiqua" w:hAnsi="Book Antiqua" w:cs="Arial"/>
        </w:rPr>
        <w:t xml:space="preserve"> </w:t>
      </w:r>
      <w:r w:rsidR="00A76940" w:rsidRPr="000A387E">
        <w:rPr>
          <w:rFonts w:ascii="Book Antiqua" w:hAnsi="Book Antiqua" w:cs="Arial"/>
        </w:rPr>
        <w:t xml:space="preserve">pain </w:t>
      </w:r>
      <w:r w:rsidR="00C92D1A" w:rsidRPr="000A387E">
        <w:rPr>
          <w:rFonts w:ascii="Book Antiqua" w:hAnsi="Book Antiqua" w:cs="Arial"/>
        </w:rPr>
        <w:t>(</w:t>
      </w:r>
      <w:r w:rsidR="003A2BB6" w:rsidRPr="000A387E">
        <w:rPr>
          <w:rFonts w:ascii="Book Antiqua" w:hAnsi="Book Antiqua" w:cs="Arial"/>
        </w:rPr>
        <w:t>6.2</w:t>
      </w:r>
      <w:r w:rsidR="00C92D1A" w:rsidRPr="000A387E">
        <w:rPr>
          <w:rFonts w:ascii="Book Antiqua" w:hAnsi="Book Antiqua" w:cs="Arial"/>
        </w:rPr>
        <w:t>%)</w:t>
      </w:r>
      <w:r w:rsidR="00404AFD" w:rsidRPr="000A387E">
        <w:rPr>
          <w:rFonts w:ascii="Book Antiqua" w:hAnsi="Book Antiqua" w:cs="Arial"/>
        </w:rPr>
        <w:t xml:space="preserve"> </w:t>
      </w:r>
      <w:r w:rsidR="00883A50" w:rsidRPr="000A387E">
        <w:rPr>
          <w:rFonts w:ascii="Book Antiqua" w:hAnsi="Book Antiqua" w:cs="Arial"/>
        </w:rPr>
        <w:t xml:space="preserve">being </w:t>
      </w:r>
      <w:r w:rsidR="00404AFD" w:rsidRPr="000A387E">
        <w:rPr>
          <w:rFonts w:ascii="Book Antiqua" w:hAnsi="Book Antiqua" w:cs="Arial"/>
        </w:rPr>
        <w:t>the most common</w:t>
      </w:r>
      <w:r w:rsidR="00C92D1A" w:rsidRPr="000A387E">
        <w:rPr>
          <w:rFonts w:ascii="Book Antiqua" w:hAnsi="Book Antiqua" w:cs="Arial"/>
        </w:rPr>
        <w:t xml:space="preserve"> </w:t>
      </w:r>
      <w:r w:rsidR="0015714E" w:rsidRPr="000A387E">
        <w:rPr>
          <w:rFonts w:ascii="Book Antiqua" w:hAnsi="Book Antiqua" w:cs="Arial"/>
        </w:rPr>
        <w:t>adverse events.</w:t>
      </w:r>
    </w:p>
    <w:p w:rsidR="002E1363" w:rsidRPr="000A387E" w:rsidRDefault="002E1363" w:rsidP="00674572">
      <w:pPr>
        <w:snapToGrid w:val="0"/>
        <w:spacing w:line="360" w:lineRule="auto"/>
        <w:jc w:val="both"/>
        <w:rPr>
          <w:rFonts w:ascii="Book Antiqua" w:hAnsi="Book Antiqua" w:cs="Arial"/>
        </w:rPr>
      </w:pPr>
    </w:p>
    <w:p w:rsidR="005550AE" w:rsidRPr="000A387E" w:rsidRDefault="005550AE" w:rsidP="00674572">
      <w:pPr>
        <w:snapToGrid w:val="0"/>
        <w:spacing w:line="360" w:lineRule="auto"/>
        <w:jc w:val="both"/>
        <w:rPr>
          <w:rFonts w:ascii="Book Antiqua" w:hAnsi="Book Antiqua" w:cs="Arial"/>
          <w:b/>
          <w:vertAlign w:val="superscript"/>
        </w:rPr>
      </w:pPr>
      <w:r w:rsidRPr="000A387E">
        <w:rPr>
          <w:rFonts w:ascii="Book Antiqua" w:hAnsi="Book Antiqua" w:cs="Arial"/>
          <w:b/>
          <w:i/>
        </w:rPr>
        <w:t>Lisinopril</w:t>
      </w:r>
      <w:r w:rsidR="00817F74" w:rsidRPr="000A387E">
        <w:rPr>
          <w:rFonts w:ascii="Book Antiqua" w:hAnsi="Book Antiqua" w:cs="Arial"/>
          <w:b/>
          <w:vertAlign w:val="superscript"/>
        </w:rPr>
        <w:t>[</w:t>
      </w:r>
      <w:r w:rsidR="000826EC" w:rsidRPr="000A387E">
        <w:rPr>
          <w:rFonts w:ascii="Book Antiqua" w:hAnsi="Book Antiqua" w:cs="Arial"/>
          <w:b/>
        </w:rPr>
        <w:fldChar w:fldCharType="begin" w:fldLock="1"/>
      </w:r>
      <w:r w:rsidR="00642988" w:rsidRPr="000A387E">
        <w:rPr>
          <w:rFonts w:ascii="Book Antiqua" w:hAnsi="Book Antiqua" w:cs="Arial"/>
          <w:b/>
        </w:rPr>
        <w:instrText>ADDIN CSL_CITATION { "citationItems" : [ { "id" : "ITEM-1", "itemData" : { "ISSN" : "0895-7061", "PMID" : "14553956", "abstract" : "BACKGROUND: Despite widespread use in hypertensive children, the safety and effectiveness of lisinopril had not been previously tested in a controlled study. METHODS: This study explored the dose-response relationship and safety of lisinopril in 115 hypertensive children, aged 6 to 16 years. Patients were randomized in a double-blind fashion for 2 weeks to one of three doses by body weight at baseline: &lt;50 kg: low (0.625 mg), middle (2.5 mg), high (20 mg), and &gt; or =50 kg: low (1.25 mg), middle (5 mg), high (40 mg). The dose-response for lisinopril was evaluated by analyzing the change in slope in sitting diastolic and systolic blood pressure (BP) by dose after 2 weeks of therapy compared to baseline. Patients then entered a double-blind withdrawal, where patients were either switched to placebo or continued their current lisinopril treatment for up to 2 weeks. Patients completed period II when their BP returned to baseline. Antihypertensive effectiveness, between placebo and lisinopril was determined for all doses. Adverse events were carefully monitored. RESULTS: There was a dose-response relationship between the lowest and each of the higher doses of lisinopril. Blood pressure in the placebo group increased after withdrawal of lisinopril. The dose-response relationship was consistent across all subgroups (ie, age, Tanner stage, ethnicity, gender). CONCLUSIONS: Lisinopril, once daily, is an effective and well-tolerated antihypertensive in children aged 6 to 16 years. An initial dose of 0.07 mg/kg, administered once daily, effectively lowered BP within 2 weeks. Blood pressure was reduced in a dose-dependent fashion.", "author" : [ { "dropping-particle" : "", "family" : "Soffer", "given" : "Beth", "non-dropping-particle" : "", "parse-names" : false, "suffix" : "" }, { "dropping-particle" : "", "family" : "Zhang", "given" : "Zhongxin", "non-dropping-particle" : "", "parse-names" : false, "suffix" : "" }, { "dropping-particle" : "", "family" : "Miller", "given" : "Kenneth", "non-dropping-particle" : "", "parse-names" : false, "suffix" : "" }, { "dropping-particle" : "", "family" : "Vogt", "given" : "Beth A", "non-dropping-particle" : "", "parse-names" : false, "suffix" : "" }, { "dropping-particle" : "", "family" : "Shahinfar", "given" : "Shahnaz", "non-dropping-particle" : "", "parse-names" : false, "suffix" : "" } ], "container-title" : "American journal of hypertension", "id" : "ITEM-1", "issue" : "10", "issued" : { "date-parts" : [ [ "2003", "10" ] ] }, "page" : "795-800", "title" : "A double-blind, placebo-controlled, dose-response study of the effectiveness and safety of lisinopril for children with hypertension.", "type" : "article-journal", "volume" : "16" }, "uris" : [ "http://www.mendeley.com/documents/?uuid=9d70d269-54da-4af9-89e2-f271e25cd458" ] } ], "mendeley" : { "previouslyFormattedCitation" : "&lt;sup&gt;31&lt;/sup&gt;" }, "properties" : { "noteIndex" : 0 }, "schema" : "https://github.com/citation-style-language/schema/raw/master/csl-citation.json" }</w:instrText>
      </w:r>
      <w:r w:rsidR="000826EC" w:rsidRPr="000A387E">
        <w:rPr>
          <w:rFonts w:ascii="Book Antiqua" w:hAnsi="Book Antiqua" w:cs="Arial"/>
          <w:b/>
        </w:rPr>
        <w:fldChar w:fldCharType="separate"/>
      </w:r>
      <w:r w:rsidR="00642988" w:rsidRPr="000A387E">
        <w:rPr>
          <w:rFonts w:ascii="Book Antiqua" w:hAnsi="Book Antiqua" w:cs="Arial"/>
          <w:b/>
          <w:noProof/>
          <w:vertAlign w:val="superscript"/>
        </w:rPr>
        <w:t>31</w:t>
      </w:r>
      <w:r w:rsidR="000826EC" w:rsidRPr="000A387E">
        <w:rPr>
          <w:rFonts w:ascii="Book Antiqua" w:hAnsi="Book Antiqua" w:cs="Arial"/>
          <w:b/>
        </w:rPr>
        <w:fldChar w:fldCharType="end"/>
      </w:r>
      <w:r w:rsidR="00817F74" w:rsidRPr="000A387E">
        <w:rPr>
          <w:rFonts w:ascii="Book Antiqua" w:hAnsi="Book Antiqua" w:cs="Arial"/>
          <w:b/>
          <w:vertAlign w:val="superscript"/>
        </w:rPr>
        <w:t>]</w:t>
      </w:r>
    </w:p>
    <w:p w:rsidR="002E1363" w:rsidRPr="000A387E" w:rsidRDefault="00375573" w:rsidP="00674572">
      <w:pPr>
        <w:snapToGrid w:val="0"/>
        <w:spacing w:line="360" w:lineRule="auto"/>
        <w:jc w:val="both"/>
        <w:rPr>
          <w:rFonts w:ascii="Book Antiqua" w:hAnsi="Book Antiqua" w:cs="Arial"/>
        </w:rPr>
      </w:pPr>
      <w:r w:rsidRPr="000A387E">
        <w:rPr>
          <w:rFonts w:ascii="Book Antiqua" w:hAnsi="Book Antiqua" w:cs="Arial"/>
        </w:rPr>
        <w:t xml:space="preserve">Lisinopril was approved for pediatric hypertension by the </w:t>
      </w:r>
      <w:r w:rsidR="008A30C5" w:rsidRPr="000A387E">
        <w:rPr>
          <w:rFonts w:ascii="Book Antiqua" w:hAnsi="Book Antiqua" w:cs="Arial"/>
        </w:rPr>
        <w:t>United States</w:t>
      </w:r>
      <w:r w:rsidR="005A38B6" w:rsidRPr="000A387E">
        <w:rPr>
          <w:rFonts w:ascii="Book Antiqua" w:hAnsi="Book Antiqua" w:cs="Arial"/>
        </w:rPr>
        <w:t xml:space="preserve"> FDA in 2003</w:t>
      </w:r>
      <w:r w:rsidR="007D388E" w:rsidRPr="000A387E">
        <w:rPr>
          <w:rFonts w:ascii="Book Antiqua" w:hAnsi="Book Antiqua" w:cs="Arial"/>
        </w:rPr>
        <w:t xml:space="preserve">. </w:t>
      </w:r>
      <w:r w:rsidR="00216223" w:rsidRPr="000A387E">
        <w:rPr>
          <w:rFonts w:ascii="Book Antiqua" w:hAnsi="Book Antiqua" w:cs="Arial"/>
        </w:rPr>
        <w:t>In the pivotal trial (Figure 1)</w:t>
      </w:r>
      <w:r w:rsidR="007E1698" w:rsidRPr="000A387E">
        <w:rPr>
          <w:rFonts w:ascii="Book Antiqua" w:hAnsi="Book Antiqua" w:cs="Arial"/>
        </w:rPr>
        <w:t xml:space="preserve">, </w:t>
      </w:r>
      <w:proofErr w:type="spellStart"/>
      <w:r w:rsidR="00216223" w:rsidRPr="000A387E">
        <w:rPr>
          <w:rFonts w:ascii="Book Antiqua" w:hAnsi="Book Antiqua" w:cs="Arial"/>
        </w:rPr>
        <w:t>l</w:t>
      </w:r>
      <w:r w:rsidR="002F195E" w:rsidRPr="000A387E">
        <w:rPr>
          <w:rFonts w:ascii="Book Antiqua" w:hAnsi="Book Antiqua" w:cs="Arial"/>
        </w:rPr>
        <w:t>isinopril</w:t>
      </w:r>
      <w:proofErr w:type="spellEnd"/>
      <w:r w:rsidR="002F195E" w:rsidRPr="000A387E">
        <w:rPr>
          <w:rFonts w:ascii="Book Antiqua" w:hAnsi="Book Antiqua" w:cs="Arial"/>
        </w:rPr>
        <w:t xml:space="preserve"> demonstrated a dose response reduction in SBP and DBP that was consistent across age groups, tanner stages, and ethnicity. </w:t>
      </w:r>
      <w:r w:rsidR="004B71D2" w:rsidRPr="000A387E">
        <w:rPr>
          <w:rFonts w:ascii="Book Antiqua" w:hAnsi="Book Antiqua" w:cs="Arial"/>
        </w:rPr>
        <w:t>Lisinopril was safe and well tolerated</w:t>
      </w:r>
      <w:r w:rsidR="00C92D1A" w:rsidRPr="000A387E">
        <w:rPr>
          <w:rFonts w:ascii="Book Antiqua" w:hAnsi="Book Antiqua" w:cs="Arial"/>
        </w:rPr>
        <w:t xml:space="preserve"> in the four</w:t>
      </w:r>
      <w:r w:rsidR="008A30C5" w:rsidRPr="000A387E">
        <w:rPr>
          <w:rFonts w:ascii="Book Antiqua" w:hAnsi="Book Antiqua" w:cs="Arial"/>
        </w:rPr>
        <w:t>-wk</w:t>
      </w:r>
      <w:r w:rsidR="00C92D1A" w:rsidRPr="000A387E">
        <w:rPr>
          <w:rFonts w:ascii="Book Antiqua" w:hAnsi="Book Antiqua" w:cs="Arial"/>
        </w:rPr>
        <w:t xml:space="preserve"> trial with</w:t>
      </w:r>
      <w:r w:rsidR="004B71D2" w:rsidRPr="000A387E">
        <w:rPr>
          <w:rFonts w:ascii="Book Antiqua" w:hAnsi="Book Antiqua" w:cs="Arial"/>
        </w:rPr>
        <w:t xml:space="preserve"> no serious adverse events and few discontinuations</w:t>
      </w:r>
      <w:r w:rsidR="00A862CD" w:rsidRPr="000A387E">
        <w:rPr>
          <w:rFonts w:ascii="Book Antiqua" w:hAnsi="Book Antiqua" w:cs="Arial"/>
        </w:rPr>
        <w:t xml:space="preserve"> (</w:t>
      </w:r>
      <w:r w:rsidR="000A0F15" w:rsidRPr="000A387E">
        <w:rPr>
          <w:rFonts w:ascii="Book Antiqua" w:hAnsi="Book Antiqua" w:cs="Arial"/>
        </w:rPr>
        <w:t>&lt;</w:t>
      </w:r>
      <w:r w:rsidR="008A30C5" w:rsidRPr="000A387E">
        <w:rPr>
          <w:rFonts w:ascii="Book Antiqua" w:eastAsia="宋体" w:hAnsi="Book Antiqua" w:cs="Arial"/>
          <w:lang w:eastAsia="zh-CN"/>
        </w:rPr>
        <w:t xml:space="preserve"> </w:t>
      </w:r>
      <w:r w:rsidR="000A0F15" w:rsidRPr="000A387E">
        <w:rPr>
          <w:rFonts w:ascii="Book Antiqua" w:hAnsi="Book Antiqua" w:cs="Arial"/>
        </w:rPr>
        <w:t>1</w:t>
      </w:r>
      <w:r w:rsidR="00A862CD" w:rsidRPr="000A387E">
        <w:rPr>
          <w:rFonts w:ascii="Book Antiqua" w:hAnsi="Book Antiqua" w:cs="Arial"/>
        </w:rPr>
        <w:t>%)</w:t>
      </w:r>
      <w:r w:rsidR="004B71D2" w:rsidRPr="000A387E">
        <w:rPr>
          <w:rFonts w:ascii="Book Antiqua" w:hAnsi="Book Antiqua" w:cs="Arial"/>
        </w:rPr>
        <w:t>.</w:t>
      </w:r>
      <w:r w:rsidR="008A30C5" w:rsidRPr="000A387E">
        <w:rPr>
          <w:rFonts w:ascii="Book Antiqua" w:hAnsi="Book Antiqua" w:cs="Arial"/>
        </w:rPr>
        <w:t xml:space="preserve"> </w:t>
      </w:r>
      <w:r w:rsidR="00A862CD" w:rsidRPr="000A387E">
        <w:rPr>
          <w:rFonts w:ascii="Book Antiqua" w:hAnsi="Book Antiqua" w:cs="Arial"/>
        </w:rPr>
        <w:t>The most common adverse events were headache</w:t>
      </w:r>
      <w:r w:rsidR="000A0F15" w:rsidRPr="000A387E">
        <w:rPr>
          <w:rFonts w:ascii="Book Antiqua" w:hAnsi="Book Antiqua" w:cs="Arial"/>
        </w:rPr>
        <w:t xml:space="preserve"> (3.5%)</w:t>
      </w:r>
      <w:r w:rsidR="00A862CD" w:rsidRPr="000A387E">
        <w:rPr>
          <w:rFonts w:ascii="Book Antiqua" w:hAnsi="Book Antiqua" w:cs="Arial"/>
        </w:rPr>
        <w:t>, dizziness from hypotension</w:t>
      </w:r>
      <w:r w:rsidR="000A0F15" w:rsidRPr="000A387E">
        <w:rPr>
          <w:rFonts w:ascii="Book Antiqua" w:hAnsi="Book Antiqua" w:cs="Arial"/>
        </w:rPr>
        <w:t xml:space="preserve"> (1.7%)</w:t>
      </w:r>
      <w:r w:rsidR="00A862CD" w:rsidRPr="000A387E">
        <w:rPr>
          <w:rFonts w:ascii="Book Antiqua" w:hAnsi="Book Antiqua" w:cs="Arial"/>
        </w:rPr>
        <w:t>, and abdominal pain</w:t>
      </w:r>
      <w:r w:rsidR="000A0F15" w:rsidRPr="000A387E">
        <w:rPr>
          <w:rFonts w:ascii="Book Antiqua" w:hAnsi="Book Antiqua" w:cs="Arial"/>
        </w:rPr>
        <w:t xml:space="preserve"> (</w:t>
      </w:r>
      <w:r w:rsidR="0090432D" w:rsidRPr="000A387E">
        <w:rPr>
          <w:rFonts w:ascii="Book Antiqua" w:hAnsi="Book Antiqua" w:cs="Arial"/>
        </w:rPr>
        <w:t>1.7%)</w:t>
      </w:r>
      <w:r w:rsidR="00A862CD" w:rsidRPr="000A387E">
        <w:rPr>
          <w:rFonts w:ascii="Book Antiqua" w:hAnsi="Book Antiqua" w:cs="Arial"/>
        </w:rPr>
        <w:t>.</w:t>
      </w:r>
    </w:p>
    <w:p w:rsidR="002E1363" w:rsidRPr="000A387E" w:rsidRDefault="002E1363" w:rsidP="00674572">
      <w:pPr>
        <w:snapToGrid w:val="0"/>
        <w:spacing w:line="360" w:lineRule="auto"/>
        <w:jc w:val="both"/>
        <w:rPr>
          <w:rFonts w:ascii="Book Antiqua" w:hAnsi="Book Antiqua" w:cs="Arial"/>
        </w:rPr>
      </w:pPr>
    </w:p>
    <w:p w:rsidR="00A862CD" w:rsidRPr="000A387E" w:rsidRDefault="00144C3E" w:rsidP="00674572">
      <w:pPr>
        <w:snapToGrid w:val="0"/>
        <w:spacing w:line="360" w:lineRule="auto"/>
        <w:jc w:val="both"/>
        <w:rPr>
          <w:rFonts w:ascii="Book Antiqua" w:hAnsi="Book Antiqua" w:cs="Arial"/>
          <w:b/>
          <w:vertAlign w:val="superscript"/>
        </w:rPr>
      </w:pPr>
      <w:r w:rsidRPr="000A387E">
        <w:rPr>
          <w:rFonts w:ascii="Book Antiqua" w:hAnsi="Book Antiqua" w:cs="Arial"/>
          <w:b/>
          <w:i/>
        </w:rPr>
        <w:t>Benazepril</w:t>
      </w:r>
      <w:r w:rsidR="00817F74" w:rsidRPr="000A387E">
        <w:rPr>
          <w:rFonts w:ascii="Book Antiqua" w:hAnsi="Book Antiqua" w:cs="Arial"/>
          <w:b/>
          <w:vertAlign w:val="superscript"/>
        </w:rPr>
        <w:t>[</w:t>
      </w:r>
      <w:r w:rsidR="000826EC" w:rsidRPr="000A387E">
        <w:rPr>
          <w:rFonts w:ascii="Book Antiqua" w:hAnsi="Book Antiqua" w:cs="Arial"/>
          <w:b/>
          <w:i/>
        </w:rPr>
        <w:fldChar w:fldCharType="begin" w:fldLock="1"/>
      </w:r>
      <w:r w:rsidR="00642988" w:rsidRPr="000A387E">
        <w:rPr>
          <w:rFonts w:ascii="Book Antiqua" w:hAnsi="Book Antiqua" w:cs="Arial"/>
          <w:b/>
          <w:i/>
        </w:rPr>
        <w:instrText>ADDIN CSL_CITATION { "citationItems" : [ { "id" : "ITEM-1", "itemData" : { "URL" : "http://www.accessdata.fda.gov/drugsatfda_docs/label/2004/019851s028lbl.pdf", "id" : "ITEM-1", "issued" : { "date-parts" : [ [ "0" ] ] }, "title" : "Lotensin benazepril hydrochloride FDA label", "type" : "webpage" }, "uris" : [ "http://www.mendeley.com/documents/?uuid=e6866791-fe2f-4c5b-9605-aaf6c36231ae" ] } ], "mendeley" : { "previouslyFormattedCitation" : "&lt;sup&gt;32&lt;/sup&gt;" }, "properties" : { "noteIndex" : 0 }, "schema" : "https://github.com/citation-style-language/schema/raw/master/csl-citation.json" }</w:instrText>
      </w:r>
      <w:r w:rsidR="000826EC" w:rsidRPr="000A387E">
        <w:rPr>
          <w:rFonts w:ascii="Book Antiqua" w:hAnsi="Book Antiqua" w:cs="Arial"/>
          <w:b/>
          <w:i/>
        </w:rPr>
        <w:fldChar w:fldCharType="separate"/>
      </w:r>
      <w:r w:rsidR="00642988" w:rsidRPr="000A387E">
        <w:rPr>
          <w:rFonts w:ascii="Book Antiqua" w:hAnsi="Book Antiqua" w:cs="Arial"/>
          <w:b/>
          <w:noProof/>
          <w:vertAlign w:val="superscript"/>
        </w:rPr>
        <w:t>32</w:t>
      </w:r>
      <w:r w:rsidR="000826EC" w:rsidRPr="000A387E">
        <w:rPr>
          <w:rFonts w:ascii="Book Antiqua" w:hAnsi="Book Antiqua" w:cs="Arial"/>
          <w:b/>
          <w:i/>
        </w:rPr>
        <w:fldChar w:fldCharType="end"/>
      </w:r>
      <w:r w:rsidR="00817F74" w:rsidRPr="000A387E">
        <w:rPr>
          <w:rFonts w:ascii="Book Antiqua" w:hAnsi="Book Antiqua" w:cs="Arial"/>
          <w:b/>
          <w:vertAlign w:val="superscript"/>
        </w:rPr>
        <w:t>]</w:t>
      </w:r>
    </w:p>
    <w:p w:rsidR="002E1363" w:rsidRPr="000A387E" w:rsidRDefault="006018CB" w:rsidP="00674572">
      <w:pPr>
        <w:snapToGrid w:val="0"/>
        <w:spacing w:line="360" w:lineRule="auto"/>
        <w:jc w:val="both"/>
        <w:rPr>
          <w:rFonts w:ascii="Book Antiqua" w:hAnsi="Book Antiqua" w:cs="Arial"/>
        </w:rPr>
      </w:pPr>
      <w:r w:rsidRPr="000A387E">
        <w:rPr>
          <w:rFonts w:ascii="Book Antiqua" w:hAnsi="Book Antiqua" w:cs="Arial"/>
        </w:rPr>
        <w:t xml:space="preserve">Pediatric trials for benazepril have not been published in the literature, but </w:t>
      </w:r>
      <w:r w:rsidR="00B24E05" w:rsidRPr="000A387E">
        <w:rPr>
          <w:rFonts w:ascii="Book Antiqua" w:hAnsi="Book Antiqua" w:cs="Arial"/>
        </w:rPr>
        <w:t xml:space="preserve">the </w:t>
      </w:r>
      <w:r w:rsidR="008A30C5" w:rsidRPr="000A387E">
        <w:rPr>
          <w:rFonts w:ascii="Book Antiqua" w:hAnsi="Book Antiqua" w:cs="Arial"/>
        </w:rPr>
        <w:t>United States</w:t>
      </w:r>
      <w:r w:rsidR="00B24E05" w:rsidRPr="000A387E">
        <w:rPr>
          <w:rFonts w:ascii="Book Antiqua" w:hAnsi="Book Antiqua" w:cs="Arial"/>
        </w:rPr>
        <w:t xml:space="preserve"> FDA </w:t>
      </w:r>
      <w:r w:rsidR="0049644F" w:rsidRPr="000A387E">
        <w:rPr>
          <w:rFonts w:ascii="Book Antiqua" w:hAnsi="Book Antiqua" w:cs="Arial"/>
        </w:rPr>
        <w:t xml:space="preserve">approved </w:t>
      </w:r>
      <w:r w:rsidR="00B24E05" w:rsidRPr="000A387E">
        <w:rPr>
          <w:rFonts w:ascii="Book Antiqua" w:hAnsi="Book Antiqua" w:cs="Arial"/>
        </w:rPr>
        <w:t>i</w:t>
      </w:r>
      <w:r w:rsidR="004346AE" w:rsidRPr="000A387E">
        <w:rPr>
          <w:rFonts w:ascii="Book Antiqua" w:hAnsi="Book Antiqua" w:cs="Arial"/>
        </w:rPr>
        <w:t>t</w:t>
      </w:r>
      <w:r w:rsidR="00B24E05" w:rsidRPr="000A387E">
        <w:rPr>
          <w:rFonts w:ascii="Book Antiqua" w:hAnsi="Book Antiqua" w:cs="Arial"/>
        </w:rPr>
        <w:t xml:space="preserve"> </w:t>
      </w:r>
      <w:r w:rsidR="0049644F" w:rsidRPr="000A387E">
        <w:rPr>
          <w:rFonts w:ascii="Book Antiqua" w:hAnsi="Book Antiqua" w:cs="Arial"/>
        </w:rPr>
        <w:t>for pediatric hypertension in 2004</w:t>
      </w:r>
      <w:r w:rsidR="00216223" w:rsidRPr="000A387E">
        <w:rPr>
          <w:rFonts w:ascii="Book Antiqua" w:hAnsi="Book Antiqua" w:cs="Arial"/>
        </w:rPr>
        <w:t xml:space="preserve"> and the trials are summarized on the FDA label (Figure 1)</w:t>
      </w:r>
      <w:r w:rsidR="0049644F" w:rsidRPr="000A387E">
        <w:rPr>
          <w:rFonts w:ascii="Book Antiqua" w:hAnsi="Book Antiqua" w:cs="Arial"/>
        </w:rPr>
        <w:t xml:space="preserve">. </w:t>
      </w:r>
      <w:r w:rsidR="00FE78AE" w:rsidRPr="000A387E">
        <w:rPr>
          <w:rFonts w:ascii="Book Antiqua" w:hAnsi="Book Antiqua" w:cs="Arial"/>
        </w:rPr>
        <w:t xml:space="preserve">Benazepril significantly lowered SBP but </w:t>
      </w:r>
      <w:r w:rsidR="0049644F" w:rsidRPr="000A387E">
        <w:rPr>
          <w:rFonts w:ascii="Book Antiqua" w:hAnsi="Book Antiqua" w:cs="Arial"/>
        </w:rPr>
        <w:lastRenderedPageBreak/>
        <w:t xml:space="preserve">did not exhibit a dose response. </w:t>
      </w:r>
      <w:r w:rsidR="009653F3" w:rsidRPr="000A387E">
        <w:rPr>
          <w:rFonts w:ascii="Book Antiqua" w:hAnsi="Book Antiqua" w:cs="Arial"/>
        </w:rPr>
        <w:t>Benazepril was well tolerated</w:t>
      </w:r>
      <w:r w:rsidR="00841358" w:rsidRPr="000A387E">
        <w:rPr>
          <w:rFonts w:ascii="Book Antiqua" w:hAnsi="Book Antiqua" w:cs="Arial"/>
        </w:rPr>
        <w:t>.</w:t>
      </w:r>
      <w:r w:rsidR="00A70FC1" w:rsidRPr="000A387E">
        <w:rPr>
          <w:rFonts w:ascii="Book Antiqua" w:hAnsi="Book Antiqua" w:cs="Arial"/>
        </w:rPr>
        <w:t xml:space="preserve"> </w:t>
      </w:r>
      <w:r w:rsidR="009653F3" w:rsidRPr="000A387E">
        <w:rPr>
          <w:rFonts w:ascii="Book Antiqua" w:hAnsi="Book Antiqua" w:cs="Arial"/>
        </w:rPr>
        <w:t xml:space="preserve">The FDA label does not report if any patients discontinued the trial due to drug related adverse events. </w:t>
      </w:r>
    </w:p>
    <w:p w:rsidR="00CC0457" w:rsidRPr="000A387E" w:rsidRDefault="00CC0457" w:rsidP="00674572">
      <w:pPr>
        <w:snapToGrid w:val="0"/>
        <w:spacing w:line="360" w:lineRule="auto"/>
        <w:jc w:val="both"/>
        <w:rPr>
          <w:rFonts w:ascii="Book Antiqua" w:hAnsi="Book Antiqua" w:cs="Arial"/>
          <w:i/>
        </w:rPr>
      </w:pPr>
    </w:p>
    <w:p w:rsidR="00CC0457" w:rsidRPr="000A387E" w:rsidRDefault="00CC0457" w:rsidP="00674572">
      <w:pPr>
        <w:snapToGrid w:val="0"/>
        <w:spacing w:line="360" w:lineRule="auto"/>
        <w:jc w:val="both"/>
        <w:rPr>
          <w:rFonts w:ascii="Book Antiqua" w:hAnsi="Book Antiqua" w:cs="Arial"/>
          <w:b/>
          <w:i/>
        </w:rPr>
      </w:pPr>
      <w:r w:rsidRPr="000A387E">
        <w:rPr>
          <w:rFonts w:ascii="Book Antiqua" w:hAnsi="Book Antiqua" w:cs="Arial"/>
          <w:b/>
          <w:i/>
        </w:rPr>
        <w:t>Captopril</w:t>
      </w:r>
    </w:p>
    <w:p w:rsidR="00CC0457" w:rsidRPr="000A387E" w:rsidRDefault="00CC0457" w:rsidP="00674572">
      <w:pPr>
        <w:snapToGrid w:val="0"/>
        <w:spacing w:line="360" w:lineRule="auto"/>
        <w:jc w:val="both"/>
        <w:rPr>
          <w:rFonts w:ascii="Book Antiqua" w:hAnsi="Book Antiqua" w:cs="Arial"/>
        </w:rPr>
      </w:pPr>
      <w:r w:rsidRPr="000A387E">
        <w:rPr>
          <w:rFonts w:ascii="Book Antiqua" w:hAnsi="Book Antiqua" w:cs="Arial"/>
        </w:rPr>
        <w:t xml:space="preserve">Captopril </w:t>
      </w:r>
      <w:r w:rsidR="00387092" w:rsidRPr="000A387E">
        <w:rPr>
          <w:rFonts w:ascii="Book Antiqua" w:hAnsi="Book Antiqua" w:cs="Arial"/>
        </w:rPr>
        <w:t>is not approved for treatment of hypertension in children and adolescents</w:t>
      </w:r>
      <w:r w:rsidR="00A86152" w:rsidRPr="000A387E">
        <w:rPr>
          <w:rFonts w:ascii="Book Antiqua" w:hAnsi="Book Antiqua" w:cs="Arial"/>
        </w:rPr>
        <w:t>,</w:t>
      </w:r>
      <w:r w:rsidR="00387092" w:rsidRPr="000A387E">
        <w:rPr>
          <w:rFonts w:ascii="Book Antiqua" w:hAnsi="Book Antiqua" w:cs="Arial"/>
        </w:rPr>
        <w:t xml:space="preserve"> as it is an off-patent agent </w:t>
      </w:r>
      <w:r w:rsidR="00F71510" w:rsidRPr="000A387E">
        <w:rPr>
          <w:rFonts w:ascii="Book Antiqua" w:hAnsi="Book Antiqua" w:cs="Arial"/>
        </w:rPr>
        <w:t>with</w:t>
      </w:r>
      <w:r w:rsidR="00387092" w:rsidRPr="000A387E">
        <w:rPr>
          <w:rFonts w:ascii="Book Antiqua" w:hAnsi="Book Antiqua" w:cs="Arial"/>
        </w:rPr>
        <w:t xml:space="preserve"> no financial incentive for industry to sponsor clinical trials.</w:t>
      </w:r>
      <w:r w:rsidR="008A30C5" w:rsidRPr="000A387E">
        <w:rPr>
          <w:rFonts w:ascii="Book Antiqua" w:hAnsi="Book Antiqua" w:cs="Arial"/>
        </w:rPr>
        <w:t xml:space="preserve"> </w:t>
      </w:r>
      <w:r w:rsidR="00F71510" w:rsidRPr="000A387E">
        <w:rPr>
          <w:rFonts w:ascii="Book Antiqua" w:hAnsi="Book Antiqua" w:cs="Arial"/>
        </w:rPr>
        <w:t>Because captopril was one of the earliest ACE inhibitors approved for use in adults, there is a substantial body of clinical experience in children and adolescents and several trials have demonstrated clinical efficacy</w:t>
      </w:r>
      <w:r w:rsidR="00817F74" w:rsidRPr="000A387E">
        <w:rPr>
          <w:rFonts w:ascii="Book Antiqua" w:hAnsi="Book Antiqua" w:cs="Arial"/>
          <w:vertAlign w:val="superscript"/>
        </w:rPr>
        <w:t>[</w:t>
      </w:r>
      <w:r w:rsidR="000826EC" w:rsidRPr="000A387E">
        <w:rPr>
          <w:rFonts w:ascii="Book Antiqua" w:hAnsi="Book Antiqua" w:cs="Arial"/>
          <w:vertAlign w:val="superscript"/>
        </w:rPr>
        <w:fldChar w:fldCharType="begin" w:fldLock="1"/>
      </w:r>
      <w:r w:rsidR="00642988" w:rsidRPr="000A387E">
        <w:rPr>
          <w:rFonts w:ascii="Book Antiqua" w:hAnsi="Book Antiqua" w:cs="Arial"/>
          <w:vertAlign w:val="superscript"/>
        </w:rPr>
        <w:instrText>ADDIN CSL_CITATION { "citationItems" : [ { "id" : "ITEM-1", "itemData" : { "ISSN" : "0031-4005", "PMID" : "3889818", "abstract" : "The safety and efficacy of captopril therapy in children with severe and refractory hypertension has been evaluated in a collaborative international study which enrolled a group of 73 patients, 15 years of age or younger. Most patients had hypertension associated with renal disease or vascular abnormalities. Captopril was administered for periods of less than 3 months to more than 1 year. A significant decrease in both systolic and diastolic blood pressures was produced by the administration of captopril, usually in conjunction with other antihypertensive agents (most commonly diuretics and/or beta-blockers). Systolic blood pressures were normalized in 62% and 53% and diastolic blood pressures in 56% and 45% of reported patients after the second and sixth months of captopril therapy, respectively. The response to captopril was sustained over a 12-month period. Adverse reactions were reported in 49% of the 73 patients; 48% of patients had experienced adverse reactions to other antihypertensive agents prior to entering the study. The reactions most frequently observed during captopril therapy were hypotension, vomiting, postural symptoms, anemia, rash, and anorexia. Leukopenia was reported in six patients, all of whom had renal impairment. Two of these patients had received concomitant therapy with immunosuppressants, and one had systemic lupus erythematosus. Captopril was discontinued in two of these six children. Statistically significant increases in mean serum urea nitrogen and potassium concentrations and decreases in mean serum CO2 levels were observed during the course of therapy. These effects could not be exclusively attributed to captopril administration as the study population received multidrug therapy and had significant intrinsic disease. Captopril was demonstrated to be an effective and safe drug for the treatment of children with severe hypertension.", "author" : [ { "dropping-particle" : "", "family" : "Mirkin", "given" : "B L", "non-dropping-particle" : "", "parse-names" : false, "suffix" : "" }, { "dropping-particle" : "", "family" : "Newman", "given" : "T J", "non-dropping-particle" : "", "parse-names" : false, "suffix" : "" } ], "container-title" : "Pediatrics", "id" : "ITEM-1", "issue" : "6", "issued" : { "date-parts" : [ [ "1985", "6" ] ] }, "page" : "1091-100", "title" : "Efficacy and safety of captopril in the treatment of severe childhood hypertension: report of the International Collaborative Study Group.", "type" : "article-journal", "volume" : "75" }, "uris" : [ "http://www.mendeley.com/documents/?uuid=d4633abb-b3c7-4157-885b-45e0b3b8559f" ] }, { "id" : "ITEM-2", "itemData" : { "DOI" : "10.1097/FJC.0b013e31820d1b89", "ISSN" : "1533-4023", "PMID" : "21242810", "abstract" : "Traditionally, antihypertensive medications were used in few children or adolescents, usually just those with underlying renal or other organ system disease. However, with recent data suggesting that the incidence of primary hypertension may be increasing in the young, it is possible that more children and adolescents will be prescribed antihypertensive agents. This article will review currently available pediatric data on the use of calcium channel blockers, agents affecting the renin-angiotensin-aldosterone system and other classes of antihypertensive medications in children, highlighting appropriate indications and safety considerations. Guidelines for use of antihypertensive medications, including choice of initial agent and how to prescribe appropriately, will be presented.", "author" : [ { "dropping-particle" : "", "family" : "Flynn", "given" : "Joseph T", "non-dropping-particle" : "", "parse-names" : false, "suffix" : "" } ], "container-title" : "Journal of cardiovascular pharmacology", "id" : "ITEM-2", "issue" : "2", "issued" : { "date-parts" : [ [ "2011", "8" ] ] }, "page" : "111-20", "title" : "Management of hypertension in the young: role of antihypertensive medications.", "type" : "article-journal", "volume" : "58" }, "uris" : [ "http://www.mendeley.com/documents/?uuid=f3802902-871c-4efa-a65f-1ecc9ce5818b" ] } ], "mendeley" : { "previouslyFormattedCitation" : "&lt;sup&gt;33,34&lt;/sup&gt;" }, "properties" : { "noteIndex" : 0 }, "schema" : "https://github.com/citation-style-language/schema/raw/master/csl-citation.json" }</w:instrText>
      </w:r>
      <w:r w:rsidR="000826EC" w:rsidRPr="000A387E">
        <w:rPr>
          <w:rFonts w:ascii="Book Antiqua" w:hAnsi="Book Antiqua" w:cs="Arial"/>
          <w:vertAlign w:val="superscript"/>
        </w:rPr>
        <w:fldChar w:fldCharType="separate"/>
      </w:r>
      <w:r w:rsidR="00642988" w:rsidRPr="000A387E">
        <w:rPr>
          <w:rFonts w:ascii="Book Antiqua" w:hAnsi="Book Antiqua" w:cs="Arial"/>
          <w:noProof/>
          <w:vertAlign w:val="superscript"/>
        </w:rPr>
        <w:t>33,34</w:t>
      </w:r>
      <w:r w:rsidR="000826EC" w:rsidRPr="000A387E">
        <w:rPr>
          <w:rFonts w:ascii="Book Antiqua" w:hAnsi="Book Antiqua" w:cs="Arial"/>
          <w:vertAlign w:val="superscript"/>
        </w:rPr>
        <w:fldChar w:fldCharType="end"/>
      </w:r>
      <w:r w:rsidR="00817F74" w:rsidRPr="000A387E">
        <w:rPr>
          <w:rFonts w:ascii="Book Antiqua" w:hAnsi="Book Antiqua" w:cs="Arial"/>
          <w:vertAlign w:val="superscript"/>
        </w:rPr>
        <w:t>]</w:t>
      </w:r>
      <w:r w:rsidR="00F71510" w:rsidRPr="000A387E">
        <w:rPr>
          <w:rFonts w:ascii="Book Antiqua" w:hAnsi="Book Antiqua" w:cs="Arial"/>
        </w:rPr>
        <w:t>. However, a major disadvantage of captopril is the need for frequent dosing (typically three times per day) (Table 3).</w:t>
      </w:r>
    </w:p>
    <w:p w:rsidR="002E1363" w:rsidRPr="000A387E" w:rsidRDefault="002E1363" w:rsidP="00674572">
      <w:pPr>
        <w:snapToGrid w:val="0"/>
        <w:spacing w:line="360" w:lineRule="auto"/>
        <w:jc w:val="both"/>
        <w:rPr>
          <w:rFonts w:ascii="Book Antiqua" w:hAnsi="Book Antiqua" w:cs="Arial"/>
        </w:rPr>
      </w:pPr>
    </w:p>
    <w:p w:rsidR="00E21348" w:rsidRPr="000A387E" w:rsidRDefault="008A30C5" w:rsidP="00674572">
      <w:pPr>
        <w:snapToGrid w:val="0"/>
        <w:spacing w:line="360" w:lineRule="auto"/>
        <w:jc w:val="both"/>
        <w:rPr>
          <w:rFonts w:ascii="Book Antiqua" w:hAnsi="Book Antiqua" w:cs="Arial"/>
        </w:rPr>
      </w:pPr>
      <w:r w:rsidRPr="000A387E">
        <w:rPr>
          <w:rFonts w:ascii="Book Antiqua" w:hAnsi="Book Antiqua" w:cs="Arial"/>
          <w:b/>
        </w:rPr>
        <w:t>ANGIOTENSIN RECEPTOR BLOCKERS</w:t>
      </w:r>
    </w:p>
    <w:p w:rsidR="002E1363" w:rsidRPr="000A387E" w:rsidRDefault="00DB36CC" w:rsidP="008A30C5">
      <w:pPr>
        <w:snapToGrid w:val="0"/>
        <w:spacing w:line="360" w:lineRule="auto"/>
        <w:jc w:val="both"/>
        <w:rPr>
          <w:rFonts w:ascii="Book Antiqua" w:hAnsi="Book Antiqua" w:cs="Arial"/>
        </w:rPr>
      </w:pPr>
      <w:r w:rsidRPr="000A387E">
        <w:rPr>
          <w:rFonts w:ascii="Book Antiqua" w:hAnsi="Book Antiqua" w:cs="Arial"/>
        </w:rPr>
        <w:t>Angiotensin receptor blockers (ARBs)</w:t>
      </w:r>
      <w:r w:rsidR="002F47FF" w:rsidRPr="000A387E">
        <w:rPr>
          <w:rFonts w:ascii="Book Antiqua" w:hAnsi="Book Antiqua" w:cs="Arial"/>
        </w:rPr>
        <w:t xml:space="preserve"> </w:t>
      </w:r>
      <w:r w:rsidRPr="000A387E">
        <w:rPr>
          <w:rFonts w:ascii="Book Antiqua" w:hAnsi="Book Antiqua" w:cs="Arial"/>
        </w:rPr>
        <w:t>target the Angiotensin II Type 1 receptors located on the heart, kidney, blood vessels, and adrenal glands.</w:t>
      </w:r>
      <w:r w:rsidR="008A30C5" w:rsidRPr="000A387E">
        <w:rPr>
          <w:rFonts w:ascii="Book Antiqua" w:hAnsi="Book Antiqua" w:cs="Arial"/>
        </w:rPr>
        <w:t xml:space="preserve"> </w:t>
      </w:r>
      <w:r w:rsidRPr="000A387E">
        <w:rPr>
          <w:rFonts w:ascii="Book Antiqua" w:hAnsi="Book Antiqua" w:cs="Arial"/>
        </w:rPr>
        <w:t xml:space="preserve">By blocking the final step of the </w:t>
      </w:r>
      <w:r w:rsidR="007D388E" w:rsidRPr="000A387E">
        <w:rPr>
          <w:rFonts w:ascii="Book Antiqua" w:hAnsi="Book Antiqua" w:cs="Arial"/>
        </w:rPr>
        <w:t>RA</w:t>
      </w:r>
      <w:r w:rsidR="006A5FCD" w:rsidRPr="000A387E">
        <w:rPr>
          <w:rFonts w:ascii="Book Antiqua" w:hAnsi="Book Antiqua" w:cs="Arial"/>
        </w:rPr>
        <w:t>A</w:t>
      </w:r>
      <w:r w:rsidR="007D388E" w:rsidRPr="000A387E">
        <w:rPr>
          <w:rFonts w:ascii="Book Antiqua" w:hAnsi="Book Antiqua" w:cs="Arial"/>
        </w:rPr>
        <w:t>S</w:t>
      </w:r>
      <w:r w:rsidRPr="000A387E">
        <w:rPr>
          <w:rFonts w:ascii="Book Antiqua" w:hAnsi="Book Antiqua" w:cs="Arial"/>
        </w:rPr>
        <w:t>, ARBs inhibit vasoconstriction and lower blood pressure</w:t>
      </w:r>
      <w:r w:rsidR="00817F74" w:rsidRPr="000A387E">
        <w:rPr>
          <w:rFonts w:ascii="Book Antiqua" w:hAnsi="Book Antiqua" w:cs="Arial"/>
          <w:vertAlign w:val="superscript"/>
        </w:rPr>
        <w:t>[</w:t>
      </w:r>
      <w:r w:rsidR="000826EC" w:rsidRPr="000A387E">
        <w:rPr>
          <w:rFonts w:ascii="Book Antiqua" w:hAnsi="Book Antiqua" w:cs="Arial"/>
        </w:rPr>
        <w:fldChar w:fldCharType="begin" w:fldLock="1"/>
      </w:r>
      <w:r w:rsidR="00642988" w:rsidRPr="000A387E">
        <w:rPr>
          <w:rFonts w:ascii="Book Antiqua" w:hAnsi="Book Antiqua" w:cs="Arial"/>
        </w:rPr>
        <w:instrText>ADDIN CSL_CITATION { "citationItems" : [ { "id" : "ITEM-1", "itemData" : { "DOI" : "10.1161/01.CIR.103.6.904", "ISSN" : "0009-7322", "author" : [ { "dropping-particle" : "", "family" : "Burnier", "given" : "M.", "non-dropping-particle" : "", "parse-names" : false, "suffix" : "" } ], "container-title" : "Circulation", "id" : "ITEM-1", "issue" : "6", "issued" : { "date-parts" : [ [ "2001", "2", "13" ] ] }, "page" : "904-912", "title" : "Angiotensin II Type 1 Receptor Blockers", "type" : "article-journal", "volume" : "103" }, "uris" : [ "http://www.mendeley.com/documents/?uuid=4011519e-ebbb-4103-b982-38d731f97004" ] } ], "mendeley" : { "previouslyFormattedCitation" : "&lt;sup&gt;35&lt;/sup&gt;" }, "properties" : { "noteIndex" : 0 }, "schema" : "https://github.com/citation-style-language/schema/raw/master/csl-citation.json" }</w:instrText>
      </w:r>
      <w:r w:rsidR="000826EC" w:rsidRPr="000A387E">
        <w:rPr>
          <w:rFonts w:ascii="Book Antiqua" w:hAnsi="Book Antiqua" w:cs="Arial"/>
        </w:rPr>
        <w:fldChar w:fldCharType="separate"/>
      </w:r>
      <w:r w:rsidR="00642988" w:rsidRPr="000A387E">
        <w:rPr>
          <w:rFonts w:ascii="Book Antiqua" w:hAnsi="Book Antiqua" w:cs="Arial"/>
          <w:noProof/>
          <w:vertAlign w:val="superscript"/>
        </w:rPr>
        <w:t>35</w:t>
      </w:r>
      <w:r w:rsidR="000826EC" w:rsidRPr="000A387E">
        <w:rPr>
          <w:rFonts w:ascii="Book Antiqua" w:hAnsi="Book Antiqua" w:cs="Arial"/>
        </w:rPr>
        <w:fldChar w:fldCharType="end"/>
      </w:r>
      <w:r w:rsidR="00817F74" w:rsidRPr="000A387E">
        <w:rPr>
          <w:rFonts w:ascii="Book Antiqua" w:hAnsi="Book Antiqua" w:cs="Arial"/>
          <w:vertAlign w:val="superscript"/>
        </w:rPr>
        <w:t>]</w:t>
      </w:r>
      <w:r w:rsidR="006A5FCD" w:rsidRPr="000A387E">
        <w:rPr>
          <w:rFonts w:ascii="Book Antiqua" w:hAnsi="Book Antiqua" w:cs="Arial"/>
        </w:rPr>
        <w:t>.</w:t>
      </w:r>
      <w:r w:rsidRPr="000A387E">
        <w:rPr>
          <w:rFonts w:ascii="Book Antiqua" w:hAnsi="Book Antiqua" w:cs="Arial"/>
        </w:rPr>
        <w:t xml:space="preserve"> Similar to ACE</w:t>
      </w:r>
      <w:r w:rsidR="00C92D1A" w:rsidRPr="000A387E">
        <w:rPr>
          <w:rFonts w:ascii="Book Antiqua" w:hAnsi="Book Antiqua" w:cs="Arial"/>
        </w:rPr>
        <w:t xml:space="preserve"> inhibitors</w:t>
      </w:r>
      <w:r w:rsidRPr="000A387E">
        <w:rPr>
          <w:rFonts w:ascii="Book Antiqua" w:hAnsi="Book Antiqua" w:cs="Arial"/>
        </w:rPr>
        <w:t>, ARBs are particularly beneficial in reducing left ventricular hypertrophy in adults with heart failure</w:t>
      </w:r>
      <w:r w:rsidR="00A76940" w:rsidRPr="000A387E">
        <w:rPr>
          <w:rFonts w:ascii="Book Antiqua" w:hAnsi="Book Antiqua" w:cs="Arial"/>
        </w:rPr>
        <w:t>.</w:t>
      </w:r>
      <w:r w:rsidR="008A30C5" w:rsidRPr="000A387E">
        <w:rPr>
          <w:rFonts w:ascii="Book Antiqua" w:hAnsi="Book Antiqua" w:cs="Arial"/>
        </w:rPr>
        <w:t xml:space="preserve"> </w:t>
      </w:r>
      <w:r w:rsidR="00A76940" w:rsidRPr="000A387E">
        <w:rPr>
          <w:rFonts w:ascii="Book Antiqua" w:hAnsi="Book Antiqua" w:cs="Arial"/>
        </w:rPr>
        <w:t>In adults and children, ARB</w:t>
      </w:r>
      <w:r w:rsidR="000A1D75" w:rsidRPr="000A387E">
        <w:rPr>
          <w:rFonts w:ascii="Book Antiqua" w:hAnsi="Book Antiqua" w:cs="Arial"/>
        </w:rPr>
        <w:t>s</w:t>
      </w:r>
      <w:r w:rsidR="00A76940" w:rsidRPr="000A387E">
        <w:rPr>
          <w:rFonts w:ascii="Book Antiqua" w:hAnsi="Book Antiqua" w:cs="Arial"/>
        </w:rPr>
        <w:t xml:space="preserve"> are effective at</w:t>
      </w:r>
      <w:r w:rsidRPr="000A387E">
        <w:rPr>
          <w:rFonts w:ascii="Book Antiqua" w:hAnsi="Book Antiqua" w:cs="Arial"/>
        </w:rPr>
        <w:t xml:space="preserve"> reducing proteinuria secondary to diabetes</w:t>
      </w:r>
      <w:r w:rsidR="00A76940" w:rsidRPr="000A387E">
        <w:rPr>
          <w:rFonts w:ascii="Book Antiqua" w:hAnsi="Book Antiqua" w:cs="Arial"/>
        </w:rPr>
        <w:t xml:space="preserve"> and may be particularly useful in patients with chronic kidney disease</w:t>
      </w:r>
      <w:r w:rsidR="00541DE5" w:rsidRPr="000A387E">
        <w:rPr>
          <w:rFonts w:ascii="Book Antiqua" w:hAnsi="Book Antiqua" w:cs="Arial"/>
          <w:vertAlign w:val="superscript"/>
        </w:rPr>
        <w:t>[</w:t>
      </w:r>
      <w:r w:rsidR="000826EC" w:rsidRPr="000A387E">
        <w:rPr>
          <w:rFonts w:ascii="Book Antiqua" w:hAnsi="Book Antiqua" w:cs="Arial"/>
        </w:rPr>
        <w:fldChar w:fldCharType="begin" w:fldLock="1"/>
      </w:r>
      <w:r w:rsidR="00642988" w:rsidRPr="000A387E">
        <w:rPr>
          <w:rFonts w:ascii="Book Antiqua" w:hAnsi="Book Antiqua" w:cs="Arial"/>
        </w:rPr>
        <w:instrText>ADDIN CSL_CITATION { "citationItems" : [ { "id" : "ITEM-1", "itemData" : { "DOI" : "10.1161/CIRCULATIONAHA.109.192064", "ISSN" : "1524-4539", "PMID" : "19324967", "author" : [ { "dropping-particle" : "", "family" : "Jessup", "given" : "Mariell", "non-dropping-particle" : "", "parse-names" : false, "suffix" : "" }, { "dropping-particle" : "", "family" : "Abraham", "given" : "William T", "non-dropping-particle" : "", "parse-names" : false, "suffix" : "" }, { "dropping-particle" : "", "family" : "Casey", "given" : "Donald E", "non-dropping-particle" : "", "parse-names" : false, "suffix" : "" }, { "dropping-particle" : "", "family" : "Feldman", "given" : "Arthur M", "non-dropping-particle" : "", "parse-names" : false, "suffix" : "" }, { "dropping-particle" : "", "family" : "Francis", "given" : "Gary S", "non-dropping-particle" : "", "parse-names" : false, "suffix" : "" }, { "dropping-particle" : "", "family" : "Ganiats", "given" : "Theodore G", "non-dropping-particle" : "", "parse-names" : false, "suffix" : "" }, { "dropping-particle" : "", "family" : "Konstam", "given" : "Marvin A", "non-dropping-particle" : "", "parse-names" : false, "suffix" : "" }, { "dropping-particle" : "", "family" : "Mancini", "given" : "Donna M", "non-dropping-particle" : "", "parse-names" : false, "suffix" : "" }, { "dropping-particle" : "", "family" : "Rahko", "given" : "Peter S", "non-dropping-particle" : "", "parse-names" : false, "suffix" : "" }, { "dropping-particle" : "", "family" : "Silver", "given" : "Marc A", "non-dropping-particle" : "", "parse-names" : false, "suffix" : "" }, { "dropping-particle" : "", "family" : "Stevenson", "given" : "Lynne Warner", "non-dropping-particle" : "", "parse-names" : false, "suffix" : "" }, { "dropping-particle" : "", "family" : "Yancy", "given" : "Clyde W", "non-dropping-particle" : "", "parse-names" : false, "suffix" : "" } ], "container-title" : "Circulation", "id" : "ITEM-1", "issue" : "14", "issued" : { "date-parts" : [ [ "2009", "4", "14" ] ] }, "page" : "1977-2016", "title" : "2009 focused update: ACCF/AHA Guidelines for the Diagnosis and Management of Heart Failure in Adults: a report of the American College of Cardiology Foundation/American Heart Association Task Force on Practice Guidelines: developed in collaboration with t", "type" : "article-journal", "volume" : "119" }, "uris" : [ "http://www.mendeley.com/documents/?uuid=87c57269-a24a-4beb-89e0-10bf2bd2db93" ] }, { "id" : "ITEM-2", "itemData" : { "DOI" : "10.1053/j.ajkd.2012.07.005", "ISSN" : "1523-6838", "PMID" : "23067652", "abstract" : "The 2012 update of the Kidney Disease Outcomes Quality Initiative (KDOQI) Clinical Practice Guideline for Diabetes and Chronic Kidney Disease (CKD) is intended to assist the practitioner caring for patients with diabetes and CKD. Substantial high-quality new evidence has emerged since the original 2007 KDOQI guideline that could significantly change recommendations for clinical practice. As such, revisions of prior guidelines are offered that specifically address hemoglobin A(1c) (HbA(1c)) targets, treatments to lower low-density lipoprotein cholesterol (LDL-C) levels, and use of angiotensin-converting enzyme inhibitor (ACE-I) and angiotensin receptor blocker (ARB) treatment in diabetic patients with and without albuminuria. Treatment approaches are addressed in each section and the stated guideline recommendations are based on systematic reviews of relevant trials. Appraisal of the quality of the evidence and the strength of recommendations followed the Grading of Recommendation Assessment, Development, and Evaluation (GRADE) approach. Limitations of the evidence are discussed and specific suggestions are provided for future research.", "container-title" : "American journal of kidney diseases : the official journal of the National Kidney Foundation", "id" : "ITEM-2", "issue" : "5", "issued" : { "date-parts" : [ [ "2012", "11" ] ] }, "page" : "850-86", "title" : "KDOQI Clinical Practice Guideline for Diabetes and CKD: 2012 Update.", "type" : "article-journal", "volume" : "60" }, "uris" : [ "http://www.mendeley.com/documents/?uuid=50ec77f5-1861-47c6-8f6c-da4d2ef095a9" ] }, { "id" : "ITEM-3", "itemData" : { "DOI" : "10.2215/CJN.06620909", "ISSN" : "1555-905X", "PMID" : "20089489", "abstract" : "BACKGROUND AND OBJECTIVES: No large, randomized, double-blind trials in children with proteinuria treated with angiotensin-converting enzyme inhibitors or angiotensin receptor blockers have previously been reported. DESIGN, SETTING, PARTICIPANTS, &amp; MEASUREMENTS: This 12-week, double-blind, multinational study investigated the effects of losartan 0.7 to 1.4 mg/kg per day compared with placebo (normotensive stratum) or amlodipine 0.1 to 0.2 mg/kg per day up to 5 mg/d (hypertensive stratum) on proteinuria (morning-void urinary protein-creatinine ratio, baseline &gt; or =0.3 g/g) in 306 children up to 17 years of age. RESULTS: Twelve weeks of treatment with losartan significantly reduced proteinuria compared with amlodipine/placebo: losartan -35.8% (95% confidence interval: -27.6% to -43.1%) versus amlodipine/placebo 1.4% (95% confidence interval: -10.3% to 14.5%), P &lt; or = 0.001. Significance remained after adjustment for differences across treatment groups in change in BP (losartan produced incremental systolic and diastolic BP reductions versus amlodipine of 5.4 and 4.6 mmHg, respectively; and versus placebo of 3.8 and 4.0 mmHg, respectively). Proteinuria reduction was consistently observed in the normotensive (-34.4% losartan; 2.6% placebo) and hypertensive (-41.5% losartan; 2.4% amlodipine) strata, and in all prespecified subgroups, including age, gender, race, Tanner stage, weight, prior therapy with angiotensin-converting enzyme inhibitors or angiotensin receptor blockers, as well as among the most common etiologies of proteinuria. Adverse event incidence was low and comparable in all groups. CONCLUSIONS: Losartan significantly lowered proteinuria and was well tolerated after 12 weeks in children aged 1 to 17 years with proteinuria with or without hypertension, a population that has not previously been rigorously studied.", "author" : [ { "dropping-particle" : "", "family" : "Webb", "given" : "Nicholas J a", "non-dropping-particle" : "", "parse-names" : false, "suffix" : "" }, { "dropping-particle" : "", "family" : "Lam", "given" : "Chun", "non-dropping-particle" : "", "parse-names" : false, "suffix" : "" }, { "dropping-particle" : "", "family" : "Loeys", "given" : "Tom", "non-dropping-particle" : "", "parse-names" : false, "suffix" : "" }, { "dropping-particle" : "", "family" : "Shahinfar", "given" : "Shahnaz", "non-dropping-particle" : "", "parse-names" : false, "suffix" : "" }, { "dropping-particle" : "", "family" : "Strehlau", "given" : "Juergen", "non-dropping-particle" : "", "parse-names" : false, "suffix" : "" }, { "dropping-particle" : "", "family" : "Wells", "given" : "Thomas G", "non-dropping-particle" : "", "parse-names" : false, "suffix" : "" }, { "dropping-particle" : "", "family" : "Santoro", "given" : "Emanuela", "non-dropping-particle" : "", "parse-names" : false, "suffix" : "" }, { "dropping-particle" : "", "family" : "Manas", "given" : "Denise", "non-dropping-particle" : "", "parse-names" : false, "suffix" : "" }, { "dropping-particle" : "", "family" : "Gleim", "given" : "Gilbert W", "non-dropping-particle" : "", "parse-names" : false, "suffix" : "" } ], "container-title" : "Clinical journal of the American Society of Nephrology : CJASN", "id" : "ITEM-3", "issue" : "3", "issued" : { "date-parts" : [ [ "2010", "3" ] ] }, "page" : "417-24", "title" : "Randomized, double-blind, controlled study of losartan in children with proteinuria.", "type" : "article-journal", "volume" : "5" }, "uris" : [ "http://www.mendeley.com/documents/?uuid=ca163f6c-ef68-4c0b-a8bd-c3932b30e3d3" ] } ], "mendeley" : { "previouslyFormattedCitation" : "&lt;sup&gt;36\u201338&lt;/sup&gt;" }, "properties" : { "noteIndex" : 0 }, "schema" : "https://github.com/citation-style-language/schema/raw/master/csl-citation.json" }</w:instrText>
      </w:r>
      <w:r w:rsidR="000826EC" w:rsidRPr="000A387E">
        <w:rPr>
          <w:rFonts w:ascii="Book Antiqua" w:hAnsi="Book Antiqua" w:cs="Arial"/>
        </w:rPr>
        <w:fldChar w:fldCharType="separate"/>
      </w:r>
      <w:r w:rsidR="00642988" w:rsidRPr="000A387E">
        <w:rPr>
          <w:rFonts w:ascii="Book Antiqua" w:hAnsi="Book Antiqua" w:cs="Arial"/>
          <w:noProof/>
          <w:vertAlign w:val="superscript"/>
        </w:rPr>
        <w:t>36–38</w:t>
      </w:r>
      <w:r w:rsidR="000826EC" w:rsidRPr="000A387E">
        <w:rPr>
          <w:rFonts w:ascii="Book Antiqua" w:hAnsi="Book Antiqua" w:cs="Arial"/>
        </w:rPr>
        <w:fldChar w:fldCharType="end"/>
      </w:r>
      <w:r w:rsidR="00541DE5" w:rsidRPr="000A387E">
        <w:rPr>
          <w:rFonts w:ascii="Book Antiqua" w:hAnsi="Book Antiqua" w:cs="Arial"/>
          <w:vertAlign w:val="superscript"/>
        </w:rPr>
        <w:t>]</w:t>
      </w:r>
      <w:r w:rsidR="001B6A03" w:rsidRPr="000A387E">
        <w:rPr>
          <w:rFonts w:ascii="Book Antiqua" w:hAnsi="Book Antiqua" w:cs="Arial"/>
        </w:rPr>
        <w:t xml:space="preserve"> (Table 1)</w:t>
      </w:r>
      <w:r w:rsidR="006A5FCD" w:rsidRPr="000A387E">
        <w:rPr>
          <w:rFonts w:ascii="Book Antiqua" w:hAnsi="Book Antiqua" w:cs="Arial"/>
        </w:rPr>
        <w:t>.</w:t>
      </w:r>
      <w:r w:rsidR="00A76940" w:rsidRPr="000A387E">
        <w:rPr>
          <w:rFonts w:ascii="Book Antiqua" w:hAnsi="Book Antiqua" w:cs="Arial"/>
        </w:rPr>
        <w:t xml:space="preserve"> However</w:t>
      </w:r>
      <w:r w:rsidR="006A5FCD" w:rsidRPr="000A387E">
        <w:rPr>
          <w:rFonts w:ascii="Book Antiqua" w:hAnsi="Book Antiqua" w:cs="Arial"/>
        </w:rPr>
        <w:t>,</w:t>
      </w:r>
      <w:r w:rsidR="00A76940" w:rsidRPr="000A387E">
        <w:rPr>
          <w:rFonts w:ascii="Book Antiqua" w:hAnsi="Book Antiqua" w:cs="Arial"/>
        </w:rPr>
        <w:t xml:space="preserve"> ARBs are</w:t>
      </w:r>
      <w:r w:rsidR="00C64D07" w:rsidRPr="000A387E">
        <w:rPr>
          <w:rFonts w:ascii="Book Antiqua" w:hAnsi="Book Antiqua" w:cs="Arial"/>
        </w:rPr>
        <w:t xml:space="preserve"> generally</w:t>
      </w:r>
      <w:r w:rsidRPr="000A387E">
        <w:rPr>
          <w:rFonts w:ascii="Book Antiqua" w:hAnsi="Book Antiqua" w:cs="Arial"/>
        </w:rPr>
        <w:t xml:space="preserve"> less efficacious in African Americans</w:t>
      </w:r>
      <w:r w:rsidR="00541DE5" w:rsidRPr="000A387E">
        <w:rPr>
          <w:rFonts w:ascii="Book Antiqua" w:hAnsi="Book Antiqua" w:cs="Arial"/>
          <w:vertAlign w:val="superscript"/>
        </w:rPr>
        <w:t>[</w:t>
      </w:r>
      <w:r w:rsidR="000826EC" w:rsidRPr="000A387E">
        <w:rPr>
          <w:rFonts w:ascii="Book Antiqua" w:hAnsi="Book Antiqua" w:cs="Arial"/>
        </w:rPr>
        <w:fldChar w:fldCharType="begin" w:fldLock="1"/>
      </w:r>
      <w:r w:rsidR="00642988" w:rsidRPr="000A387E">
        <w:rPr>
          <w:rFonts w:ascii="Book Antiqua" w:hAnsi="Book Antiqua" w:cs="Arial"/>
        </w:rPr>
        <w:instrText>ADDIN CSL_CITATION { "citationItems" : [ { "id" : "ITEM-1", "itemData" : { "DOI" : "10.7326/0003-4819-141-8-200410190-00009", "ISSN" : "0003-4819", "author" : [ { "dropping-particle" : "", "family" : "Brewster", "given" : "Lizzy M.", "non-dropping-particle" : "", "parse-names" : false, "suffix" : "" } ], "container-title" : "Annals of Internal Medicine", "id" : "ITEM-1", "issue" : "8", "issued" : { "date-parts" : [ [ "2004", "10", "19" ] ] }, "page" : "614", "publisher" : "American College of Physicians", "title" : "Systematic Review: Antihypertensive Drug Therapy in Black Patients", "type" : "article-journal", "volume" : "141" }, "uris" : [ "http://www.mendeley.com/documents/?uuid=2d9914b6-d9fb-4a8a-8c29-101589a07ff7" ] }, { "id" : "ITEM-2", "itemData" : { "DOI" : "10.1161/CIRCULATIONAHA.107.704023", "ISSN" : "1524-4539", "PMID" : "18809808", "author" : [ { "dropping-particle" : "", "family" : "Johnson", "given" : "Julie A", "non-dropping-particle" : "", "parse-names" : false, "suffix" : "" } ], "container-title" : "Circulation", "id" : "ITEM-2", "issue" : "13", "issued" : { "date-parts" : [ [ "2008", "9", "23" ] ] }, "page" : "1383-93", "title" : "Ethnic differences in cardiovascular drug response: potential contribution of pharmacogenetics.", "type" : "article-journal", "volume" : "118" }, "uris" : [ "http://www.mendeley.com/documents/?uuid=aee776bb-fd41-418c-9fad-caa739c04078" ] }, { "id" : "ITEM-3", "itemData" : { "ISSN" : "0735-1097", "PMID" : "12679215", "abstract" : "OBJECTIVES: The purpose of this study was to evaluate the efficacy and tolerability of monotherapy with the selective aldosterone blocker eplerenone in both black and white patients with hypertension. BACKGROUND: Essential hypertension and cardiovascular-renal-target organ damage is more prevalent in black than white adults in the U.S. METHODS: Black (n = 348) and white (n = 203) patients with mild-to-moderate hypertension were randomized to double-blind treatment with eplerenone 50 mg, the angiotensin II receptor antagonist losartan 50 mg, or placebo once daily. Doses were increased if blood pressure remained uncontrolled. The primary end point was change in mean diastolic blood pressure (DBP) after 16 weeks of therapy. RESULTS: Adjusted mean changes from baseline in DBP were -5.3 +/- 0.7, -10.3 +/- 0.7, and -6.9 +/- 0.6 mm Hg in the placebo, eplerenone-treated, and losartan-treated groups, respectively (mean +/- SE, p &lt; 0.001 eplerenone vs. placebo, p &lt; 0.001 eplerenone vs. losartan). In black patients, DBP decreased by -4.8 +/- 1.0, -10.2 +/- 0.9, and -6.0 +/- 0.9 mm Hg for the placebo, eplerenone-treated, and losartan-treated groups, respectively (mean +/- SE, p &lt; 0.001 eplerenone vs. placebo, p &lt; 0.001 eplerenone vs. losartan), whereas in white patients, DBP decreased by -6.4 +/- 1.0, -11.1 +/- 1.1, and -8.4 +/- 1.0 mm Hg, respectively (p = 0.001 eplerenone vs. placebo, p = 0.068 for eplerenone vs. losartan). For reduction of systolic blood pressure (SBP), eplerenone was superior to placebo and losartan in all patients combined and in black patients, and was superior to placebo in white patients. Eplerenone was as effective as losartan in reducing SBP and DBP in the high renin patient, but more effective than losartan in the low renin patient. Similarly, eplerenone was at least as effective as losartan in patients with differing baseline levels of aldosterone. Both eplerenone and losartan were well tolerated. CONCLUSIONS: The antihypertensive effect of eplerenone was equal in black and white patients and was superior to losartan in black patients.", "author" : [ { "dropping-particle" : "", "family" : "Flack", "given" : "John M", "non-dropping-particle" : "", "parse-names" : false, "suffix" : "" }, { "dropping-particle" : "", "family" : "Oparil", "given" : "Suzanne", "non-dropping-particle" : "", "parse-names" : false, "suffix" : "" }, { "dropping-particle" : "", "family" : "Pratt", "given" : "J Howard", "non-dropping-particle" : "", "parse-names" : false, "suffix" : "" }, { "dropping-particle" : "", "family" : "Roniker", "given" : "Barbara", "non-dropping-particle" : "", "parse-names" : false, "suffix" : "" }, { "dropping-particle" : "", "family" : "Garthwaite", "given" : "Susan", "non-dropping-particle" : "", "parse-names" : false, "suffix" : "" }, { "dropping-particle" : "", "family" : "Kleiman", "given" : "Jay H", "non-dropping-particle" : "", "parse-names" : false, "suffix" : "" }, { "dropping-particle" : "", "family" : "Yang", "given" : "Yonghong", "non-dropping-particle" : "", "parse-names" : false, "suffix" : "" }, { "dropping-particle" : "", "family" : "Krause", "given" : "Scott L", "non-dropping-particle" : "", "parse-names" : false, "suffix" : "" }, { "dropping-particle" : "", "family" : "Workman", "given" : "Diane", "non-dropping-particle" : "", "parse-names" : false, "suffix" : "" }, { "dropping-particle" : "", "family" : "Saunders", "given" : "Elijah", "non-dropping-particle" : "", "parse-names" : false, "suffix" : "" } ], "container-title" : "Journal of the American College of Cardiology", "id" : "ITEM-3", "issue" : "7", "issued" : { "date-parts" : [ [ "2003", "4", "2" ] ] }, "page" : "1148-55", "title" : "Efficacy and tolerability of eplerenone and losartan in hypertensive black and white patients.", "type" : "article-journal", "volume" : "41" }, "uris" : [ "http://www.mendeley.com/documents/?uuid=7f79a9ce-5796-4401-8bae-fe0c2076c466" ] }, { "id" : "ITEM-4", "itemData" : { "ISSN" : "0002-9343", "PMID" : "8876472", "abstract" : "The aim of this review is to assess the prevalence of complications and responses to various antihypertensive drug therapies in ethnic minority groups in the United States. In some instances, these comments are extended to responses of citizens in their countries of origin. The incidence of hypertension, mortality from hypertensive heart disease, stroke, and hypertensive renal disease are higher in African Americans. Although some Hispanic Americans have a lesser risk for hypertension, they have a greater risk for other risk factors such as diabetes and dyslipidemia. There is a similar association between income and mortality for both African Americans and Hispanic Americans. When compared to European Americans and other ethnic minorities, African Americans respond less favorably to beta blockers and angiotensin-converting enzyme (ACE) inhibitors. Nevertheless, the observed response in African Americans to ACE inhibitors and beta blockers is clinically significant. The available literature indicates that Asian American responses to calcium antagonists seem to be more favorable than responses to ACE inhibitors and equivalent to their responses to diuretic and beta blocker therapy. Although there are few published studies of drug efficacy in Hispanic Americans, there appears to be no hierarchy in response to the various antihypertensive drug classes. Ethnicity is not an accurate criterion for predicting poor response to any class of antihypertensive therapy. Thus, there is little justification to use racial profiling as a criterion for the avoidance of selected drug classes because of presumed lack of efficacy. Observed differences in the incidence of hypertension and its poor outcomes have led some investigators to postulate that the etiology of hypertension in ethnic minority groups is intrinsically different from whites. Awareness of racial differences in hypertension outcomes evolved in the United States within a historical context that does not fully appreciate that race is often a surrogate for many social and economic factors that influence health status and healthcare delivery. Poor outcomes in ethnic minority groups occur in many diseases, not only hypertension. The goal of ethnicity-related research should be to describe the diversity of disease expression in humans and to target at-risk groups for prevention and early intervention. The use of racial descriptors to explain genetic differences in ethnic groups should take a lesser priority.", "author" : [ { "dropping-particle" : "", "family" : "Jamerson", "given" : "K", "non-dropping-particle" : "", "parse-names" : false, "suffix" : "" }, { "dropping-particle" : "", "family" : "DeQuattro", "given" : "V", "non-dropping-particle" : "", "parse-names" : false, "suffix" : "" } ], "container-title" : "The American journal of medicine", "id" : "ITEM-4", "issue" : "3A", "issued" : { "date-parts" : [ [ "1996", "9", "30" ] ] }, "page" : "22S-32S", "title" : "The impact of ethnicity on response to antihypertensive therapy.", "type" : "article-journal", "volume" : "101" }, "uris" : [ "http://www.mendeley.com/documents/?uuid=ff86814b-bdf9-4acb-83e2-f5e2ef2b8617" ] }, { "id" : "ITEM-5", "itemData" : { "ISSN" : "0003-9926", "PMID" : "10737282", "abstract" : "BACKGROUND: Stroke incidence and mortality rates are higher in the southeastern region of the United States, which is called the \"Stroke Belt.\" We compared the response to antihypertensive medication use in patients from different US regions. METHODS: The short-term and 1-year efficacy of the antihypertensive medications hydrochlorothiazide, atenolol, diltiazem hydrochloride (sustained release), captopril, prazosin hydrochloride, and clonidine was compared by US region in a randomized controlled trial of 1,105 men with hypertension from 15 US Veterans Affairs medical centers. RESULTS: Compared with patients outside the Stroke Belt, patients inside the Stroke Belt achieved significantly lower treatment success rates of diastolic blood pressure control at 1 year with hydrochlorothiazide (63% vs 41%), atenolol (62% vs 46%), captopril (60% vs 30%), and clonidine (69% vs 43%); there were no differences in treatment success rates with diltiazem (70% vs 71%) or prazosin (54% vs 53%). When controlling for race, patients inside the Stroke Belt had significantly lower treatment success rates with hydrochlorothiazide (P = .003) and clonidine (P = .003), and the lower success rate with atenolol approached significance (P = .15). Regardless of region, blacks were less likely than whites to achieve treatment success with atenolol (P = .02) or prazosin (P = .03) and more likely with diltiazem (P = .05). There was a trend for blacks residing inside the Stroke Belt to have a lower treatment success rate than other race-region groups when treated with captopril (P = .07). Many regional and racial differences in diet, lifestyle, and other characteristics were observed. After adjustment for these characteristics by regression analysis, the effect of residing inside the Stroke Belt remained for captopril (P = .01) and clonidine (P = .01) and approached significance for hydrochlorothiazide (P = .10). CONCLUSIONS: Hypertension in patients residing inside the Stroke Belt responded less to the use of several antihypertensive medications and important differences were shown in a number of characteristics that may affect the control of blood pressure, compared with patients residing outside the Stroke Belt.", "author" : [ { "dropping-particle" : "", "family" : "Cushman", "given" : "W C", "non-dropping-particle" : "", "parse-names" : false, "suffix" : "" }, { "dropping-particle" : "", "family" : "Reda", "given" : "D J", "non-dropping-particle" : "", "parse-names" : false, "suffix" : "" }, { "dropping-particle" : "", "family" : "Perry", "given" : "H M", "non-dropping-particle" : "", "parse-names" : false, "suffix" : "" }, { "dropping-particle" : "", "family" : "Williams", "given" : "D", "non-dropping-particle" : "", "parse-names" : false, "suffix" : "" }, { "dropping-particle" : "", "family" : "Abdellatif", "given" : "M", "non-dropping-particle" : "", "parse-names" : false, "suffix" : "" }, { "dropping-particle" : "", "family" : "Materson", "given" : "B J", "non-dropping-particle" : "", "parse-names" : false, "suffix" : "" } ], "container-title" : "Archives of internal medicine", "id" : "ITEM-5", "issue" : "6", "issued" : { "date-parts" : [ [ "2000", "3", "27" ] ] }, "page" : "825-31", "title" : "Regional and racial differences in response to antihypertensive medication use in a randomized controlled trial of men with hypertension in the United States. Department of Veterans Affairs Cooperative Study Group on Antihypertensive Agents.", "type" : "article-journal", "volume" : "160" }, "uris" : [ "http://www.mendeley.com/documents/?uuid=8d52d814-8a9c-4129-8f7c-eef9b2cab3e7" ] } ], "mendeley" : { "previouslyFormattedCitation" : "&lt;sup&gt;26,39\u201342&lt;/sup&gt;" }, "properties" : { "noteIndex" : 0 }, "schema" : "https://github.com/citation-style-language/schema/raw/master/csl-citation.json" }</w:instrText>
      </w:r>
      <w:r w:rsidR="000826EC" w:rsidRPr="000A387E">
        <w:rPr>
          <w:rFonts w:ascii="Book Antiqua" w:hAnsi="Book Antiqua" w:cs="Arial"/>
        </w:rPr>
        <w:fldChar w:fldCharType="separate"/>
      </w:r>
      <w:r w:rsidR="00642988" w:rsidRPr="000A387E">
        <w:rPr>
          <w:rFonts w:ascii="Book Antiqua" w:hAnsi="Book Antiqua" w:cs="Arial"/>
          <w:noProof/>
          <w:vertAlign w:val="superscript"/>
        </w:rPr>
        <w:t>26,39–42</w:t>
      </w:r>
      <w:r w:rsidR="000826EC" w:rsidRPr="000A387E">
        <w:rPr>
          <w:rFonts w:ascii="Book Antiqua" w:hAnsi="Book Antiqua" w:cs="Arial"/>
        </w:rPr>
        <w:fldChar w:fldCharType="end"/>
      </w:r>
      <w:r w:rsidR="00541DE5" w:rsidRPr="000A387E">
        <w:rPr>
          <w:rFonts w:ascii="Book Antiqua" w:hAnsi="Book Antiqua" w:cs="Arial"/>
          <w:vertAlign w:val="superscript"/>
        </w:rPr>
        <w:t>]</w:t>
      </w:r>
      <w:r w:rsidRPr="000A387E">
        <w:rPr>
          <w:rFonts w:ascii="Book Antiqua" w:hAnsi="Book Antiqua" w:cs="Arial"/>
        </w:rPr>
        <w:t>. Adults who experience cough and cannot tolerate ACE</w:t>
      </w:r>
      <w:r w:rsidR="008A07E0" w:rsidRPr="000A387E">
        <w:rPr>
          <w:rFonts w:ascii="Book Antiqua" w:hAnsi="Book Antiqua" w:cs="Arial"/>
        </w:rPr>
        <w:t xml:space="preserve"> inhibitors</w:t>
      </w:r>
      <w:r w:rsidRPr="000A387E">
        <w:rPr>
          <w:rFonts w:ascii="Book Antiqua" w:hAnsi="Book Antiqua" w:cs="Arial"/>
        </w:rPr>
        <w:t xml:space="preserve"> often take ARBs as an alternative</w:t>
      </w:r>
      <w:r w:rsidR="00541DE5" w:rsidRPr="000A387E">
        <w:rPr>
          <w:rFonts w:ascii="Book Antiqua" w:hAnsi="Book Antiqua" w:cs="Arial"/>
          <w:vertAlign w:val="superscript"/>
        </w:rPr>
        <w:t>[</w:t>
      </w:r>
      <w:r w:rsidR="000826EC" w:rsidRPr="000A387E">
        <w:rPr>
          <w:rFonts w:ascii="Book Antiqua" w:hAnsi="Book Antiqua" w:cs="Arial"/>
        </w:rPr>
        <w:fldChar w:fldCharType="begin" w:fldLock="1"/>
      </w:r>
      <w:r w:rsidR="00642988" w:rsidRPr="000A387E">
        <w:rPr>
          <w:rFonts w:ascii="Book Antiqua" w:hAnsi="Book Antiqua" w:cs="Arial"/>
        </w:rPr>
        <w:instrText>ADDIN CSL_CITATION { "citationItems" : [ { "id" : "ITEM-1", "itemData" : { "DOI" : "10.2165/11206300-000000000-00000", "ISSN" : "1175-3277", "PMID" : "20860416", "abstract" : "Candesartan cilexetil is the orally administered prodrug of candesartan, an angiotensin II subtype 1 receptor antagonist. The pharmacokinetics (area under the plasma concentration-time curve and maximum plasma concentration) of candesartan do not appear to be affected by age, sex, or weight, with a similar exposure observed in children aged 1 to &lt;6 years or &gt;6 years and adults. Therapy with candesartan cilexetil 0.05, 0.20, and 0.40 mg/kg/day for 4 weeks was effective in the treatment of hypertension in children aged 1 to &lt;6 years, inducing significant dose-dependent reductions from baseline in sitting SBP (SSBP) [primary endpoint] and sitting DBP (SDBP) in the double-blind phase of a randomized, parallel-group, multinational, dose-ranging clinical study. The criteria for antihypertensive response (SBP and DBP values that were less than the 95th percentile) were met by 28-66% of patients. The beneficial antihypertensive effects of candesartan cilexetil therapy were sustained for up to 160 weeks. No significant difference from zero in the slope of the placebo-adjusted change in SSBP (primary endpoint) and SDBP was observed across the three candesartan cilexetil treatment groups (candesartan cilexetil 2, 8, or 16 mg/day in patients weighing &lt;50 kg and candesartan cilexetil 4, 16, or 32 mg/day in patients weighing \u226550 kg) during the double-blind phase of a randomized, double-blind, parallel-group, placebo-controlled, multinational, dose-ranging study in children and adolescents aged 6 to &lt;17 years. Nonetheless, candesartan cilexetil demonstrated significantly greater changes from baseline to the end of the double-blind phase than placebo in SSBP and SDBP, with a significantly higher proportion of patients receiving candesartan cilexetil meeting the criteria for antihypertensive response than those receiving placebo. Antihypertensive response rates were sustained for 52 weeks. Candesartan cilexetil therapy for up to 160 weeks was generally well tolerated in clinical studies in children and adolescents aged 1 to &lt;17 years with hypertension.", "author" : [ { "dropping-particle" : "", "family" : "Hoy", "given" : "Sheridan M", "non-dropping-particle" : "", "parse-names" : false, "suffix" : "" }, { "dropping-particle" : "", "family" : "Keating", "given" : "Gillian M", "non-dropping-particle" : "", "parse-names" : false, "suffix" : "" } ], "container-title" : "American journal of cardiovascular drugs : drugs, devices, and other interventions", "id" : "ITEM-1", "issue" : "5", "issued" : { "date-parts" : [ [ "2010", "1" ] ] }, "page" : "335-42", "title" : "Candesartan cilexetil: in children and adolescents aged 1 to &lt;17 years with hypertension.", "type" : "article-journal", "volume" : "10" }, "uris" : [ "http://www.mendeley.com/documents/?uuid=85f9a5ac-a163-47e9-a2f2-ff4a062d626f" ] } ], "mendeley" : { "previouslyFormattedCitation" : "&lt;sup&gt;43&lt;/sup&gt;" }, "properties" : { "noteIndex" : 0 }, "schema" : "https://github.com/citation-style-language/schema/raw/master/csl-citation.json" }</w:instrText>
      </w:r>
      <w:r w:rsidR="000826EC" w:rsidRPr="000A387E">
        <w:rPr>
          <w:rFonts w:ascii="Book Antiqua" w:hAnsi="Book Antiqua" w:cs="Arial"/>
        </w:rPr>
        <w:fldChar w:fldCharType="separate"/>
      </w:r>
      <w:r w:rsidR="00642988" w:rsidRPr="000A387E">
        <w:rPr>
          <w:rFonts w:ascii="Book Antiqua" w:hAnsi="Book Antiqua" w:cs="Arial"/>
          <w:noProof/>
          <w:vertAlign w:val="superscript"/>
        </w:rPr>
        <w:t>43</w:t>
      </w:r>
      <w:r w:rsidR="000826EC" w:rsidRPr="000A387E">
        <w:rPr>
          <w:rFonts w:ascii="Book Antiqua" w:hAnsi="Book Antiqua" w:cs="Arial"/>
        </w:rPr>
        <w:fldChar w:fldCharType="end"/>
      </w:r>
      <w:r w:rsidR="00541DE5" w:rsidRPr="000A387E">
        <w:rPr>
          <w:rFonts w:ascii="Book Antiqua" w:hAnsi="Book Antiqua" w:cs="Arial"/>
          <w:vertAlign w:val="superscript"/>
        </w:rPr>
        <w:t>]</w:t>
      </w:r>
      <w:r w:rsidRPr="000A387E">
        <w:rPr>
          <w:rFonts w:ascii="Book Antiqua" w:hAnsi="Book Antiqua" w:cs="Arial"/>
        </w:rPr>
        <w:t xml:space="preserve">. </w:t>
      </w:r>
      <w:r w:rsidR="0080063E" w:rsidRPr="000A387E">
        <w:rPr>
          <w:rFonts w:ascii="Book Antiqua" w:hAnsi="Book Antiqua" w:cs="Arial"/>
        </w:rPr>
        <w:t>ARBs approved for the treatment of pediatric hyp</w:t>
      </w:r>
      <w:r w:rsidR="00443334" w:rsidRPr="000A387E">
        <w:rPr>
          <w:rFonts w:ascii="Book Antiqua" w:hAnsi="Book Antiqua" w:cs="Arial"/>
        </w:rPr>
        <w:t xml:space="preserve">ertension include </w:t>
      </w:r>
      <w:r w:rsidR="00883A50" w:rsidRPr="000A387E">
        <w:rPr>
          <w:rFonts w:ascii="Book Antiqua" w:hAnsi="Book Antiqua" w:cs="Arial"/>
        </w:rPr>
        <w:t xml:space="preserve">losartan, valsartan, </w:t>
      </w:r>
      <w:r w:rsidR="00443334" w:rsidRPr="000A387E">
        <w:rPr>
          <w:rFonts w:ascii="Book Antiqua" w:hAnsi="Book Antiqua" w:cs="Arial"/>
        </w:rPr>
        <w:t xml:space="preserve">candesartan, </w:t>
      </w:r>
      <w:r w:rsidR="00883A50" w:rsidRPr="000A387E">
        <w:rPr>
          <w:rFonts w:ascii="Book Antiqua" w:hAnsi="Book Antiqua" w:cs="Arial"/>
        </w:rPr>
        <w:t xml:space="preserve">and </w:t>
      </w:r>
      <w:proofErr w:type="spellStart"/>
      <w:r w:rsidR="00443334" w:rsidRPr="000A387E">
        <w:rPr>
          <w:rFonts w:ascii="Book Antiqua" w:hAnsi="Book Antiqua" w:cs="Arial"/>
        </w:rPr>
        <w:t>olmesartan</w:t>
      </w:r>
      <w:proofErr w:type="spellEnd"/>
      <w:r w:rsidR="001B6A03" w:rsidRPr="000A387E">
        <w:rPr>
          <w:rFonts w:ascii="Book Antiqua" w:hAnsi="Book Antiqua" w:cs="Arial"/>
        </w:rPr>
        <w:t>.</w:t>
      </w:r>
      <w:r w:rsidR="008A30C5" w:rsidRPr="000A387E">
        <w:rPr>
          <w:rFonts w:ascii="Book Antiqua" w:hAnsi="Book Antiqua" w:cs="Arial"/>
        </w:rPr>
        <w:t xml:space="preserve"> </w:t>
      </w:r>
      <w:r w:rsidR="001B6A03" w:rsidRPr="000A387E">
        <w:rPr>
          <w:rFonts w:ascii="Book Antiqua" w:hAnsi="Book Antiqua" w:cs="Arial"/>
        </w:rPr>
        <w:t>Table 2</w:t>
      </w:r>
      <w:r w:rsidR="0080063E" w:rsidRPr="000A387E">
        <w:rPr>
          <w:rFonts w:ascii="Book Antiqua" w:hAnsi="Book Antiqua" w:cs="Arial"/>
        </w:rPr>
        <w:t xml:space="preserve"> summarizes </w:t>
      </w:r>
      <w:r w:rsidR="001B6A03" w:rsidRPr="000A387E">
        <w:rPr>
          <w:rFonts w:ascii="Book Antiqua" w:hAnsi="Book Antiqua" w:cs="Arial"/>
        </w:rPr>
        <w:t>the FDA label dosing recommendations that resulted from review of the various pediatric clinical trials of these ARBs</w:t>
      </w:r>
      <w:r w:rsidR="00432013" w:rsidRPr="000A387E">
        <w:rPr>
          <w:rFonts w:ascii="Book Antiqua" w:hAnsi="Book Antiqua" w:cs="Arial"/>
        </w:rPr>
        <w:t>.</w:t>
      </w:r>
      <w:r w:rsidR="008A30C5" w:rsidRPr="000A387E">
        <w:rPr>
          <w:rFonts w:ascii="Book Antiqua" w:hAnsi="Book Antiqua" w:cs="Arial"/>
        </w:rPr>
        <w:t xml:space="preserve"> </w:t>
      </w:r>
      <w:r w:rsidRPr="000A387E">
        <w:rPr>
          <w:rFonts w:ascii="Book Antiqua" w:hAnsi="Book Antiqua" w:cs="Arial"/>
        </w:rPr>
        <w:t>Children tolerated ARBs well, and the side effects most frequently experienced were headache and dizziness.</w:t>
      </w:r>
    </w:p>
    <w:p w:rsidR="002E1363" w:rsidRPr="000A387E" w:rsidRDefault="002E1363" w:rsidP="00674572">
      <w:pPr>
        <w:snapToGrid w:val="0"/>
        <w:spacing w:line="360" w:lineRule="auto"/>
        <w:jc w:val="both"/>
        <w:rPr>
          <w:rFonts w:ascii="Book Antiqua" w:hAnsi="Book Antiqua" w:cs="Arial"/>
        </w:rPr>
      </w:pPr>
    </w:p>
    <w:p w:rsidR="00847562" w:rsidRPr="000A387E" w:rsidRDefault="00847562" w:rsidP="00674572">
      <w:pPr>
        <w:snapToGrid w:val="0"/>
        <w:spacing w:line="360" w:lineRule="auto"/>
        <w:jc w:val="both"/>
        <w:rPr>
          <w:rFonts w:ascii="Book Antiqua" w:hAnsi="Book Antiqua" w:cs="Arial"/>
          <w:b/>
        </w:rPr>
      </w:pPr>
      <w:r w:rsidRPr="000A387E">
        <w:rPr>
          <w:rFonts w:ascii="Book Antiqua" w:hAnsi="Book Antiqua"/>
          <w:b/>
          <w:i/>
        </w:rPr>
        <w:t>Losartan</w:t>
      </w:r>
      <w:r w:rsidR="00541DE5" w:rsidRPr="000A387E">
        <w:rPr>
          <w:rFonts w:ascii="Book Antiqua" w:hAnsi="Book Antiqua"/>
          <w:b/>
          <w:vertAlign w:val="superscript"/>
        </w:rPr>
        <w:t>[</w:t>
      </w:r>
      <w:r w:rsidR="000826EC" w:rsidRPr="000A387E">
        <w:rPr>
          <w:rFonts w:ascii="Book Antiqua" w:hAnsi="Book Antiqua"/>
          <w:b/>
          <w:vertAlign w:val="superscript"/>
        </w:rPr>
        <w:fldChar w:fldCharType="begin" w:fldLock="1"/>
      </w:r>
      <w:r w:rsidR="00642988" w:rsidRPr="000A387E">
        <w:rPr>
          <w:rFonts w:ascii="Book Antiqua" w:hAnsi="Book Antiqua"/>
          <w:b/>
          <w:vertAlign w:val="superscript"/>
        </w:rPr>
        <w:instrText>ADDIN CSL_CITATION { "citationItems" : [ { "id" : "ITEM-1", "itemData" : { "DOI" : "10.1016/j.amjhyper.2004.09.009", "ISSN" : "0895-7061", "PMID" : "15752945", "abstract" : "BACKGROUND: The aim of this study was to determine the dose-response relationship for losartan, 2.5 to 100 mg, and to assess the safety and tolerability of losartan in hypertensive children 6 to 16 years of age. METHODS: This was a multicenter, randomized, double-blind, dose-response study. In Period 1, a total of 175 patients were stratified by weight (&lt;50 kg and &gt;/=50 kg) and randomized to one of three dose groups by stratum (low, 2.5/5.0 mg; middle, 25/50 mg; or high, 50/100 mg) for 3 weeks. The ratio of the three dose levels for both weight strata was 1:10:20. In Period 2, patients in each dose group were randomized to continue the same treatment or placebo washout for 2 additional weeks. RESULTS: In Period 1, sitting trough diastolic blood pressure (DBP) decreased in a dose-dependent manner (P &lt; .0001). At week 3, changes in DBP from baseline in the low-, middle-, and high-dose groups were -6.0 mm Hg, -11.7 mm Hg, and -12.2 mm Hg, respectively. In Period 2, DBP increased significantly in patients who switched from middle- and high-dose losartan to placebo (mean increase 6.0 mm Hg, P = .003) relative to DBP in patients who remained on active treatment; however, these levels remained stable in those patients who switched from low-dose losartan to placebo (mean increase 1.1 mm Hg, P = .628). CONCLUSIONS: In hypertensive children 6 to 16 years of age, losartan given once daily reduced blood pressure in a dose-dependent fashion. A once-daily starting dose of losartan, 0.75 mg/kg (maximum 50 mg) effectively lowered DBP within 3 weeks. Losartan up to a dosage of 1.44 mg/kg (maximum 100 mg) once daily is generally well tolerated.", "author" : [ { "dropping-particle" : "", "family" : "Shahinfar", "given" : "Shahnaz", "non-dropping-particle" : "", "parse-names" : false, "suffix" : "" }, { "dropping-particle" : "", "family" : "Cano", "given" : "Francisco", "non-dropping-particle" : "", "parse-names" : false, "suffix" : "" }, { "dropping-particle" : "", "family" : "Soffer", "given" : "Beth a", "non-dropping-particle" : "", "parse-names" : false, "suffix" : "" }, { "dropping-particle" : "", "family" : "Ahmed", "given" : "Tuli", "non-dropping-particle" : "", "parse-names" : false, "suffix" : "" }, { "dropping-particle" : "", "family" : "Santoro", "given" : "Emanuela P", "non-dropping-particle" : "", "parse-names" : false, "suffix" : "" }, { "dropping-particle" : "", "family" : "Zhang", "given" : "Zhongxin", "non-dropping-particle" : "", "parse-names" : false, "suffix" : "" }, { "dropping-particle" : "", "family" : "Gleim", "given" : "Gilbert", "non-dropping-particle" : "", "parse-names" : false, "suffix" : "" }, { "dropping-particle" : "", "family" : "Miller", "given" : "Kenneth", "non-dropping-particle" : "", "parse-names" : false, "suffix" : "" }, { "dropping-particle" : "", "family" : "Vogt", "given" : "Beth", "non-dropping-particle" : "", "parse-names" : false, "suffix" : "" }, { "dropping-particle" : "", "family" : "Blumer", "given" : "Jeffrey", "non-dropping-particle" : "", "parse-names" : false, "suffix" : "" }, { "dropping-particle" : "", "family" : "Briazgounov", "given" : "Igor", "non-dropping-particle" : "", "parse-names" : false, "suffix" : "" } ], "container-title" : "American journal of hypertension", "id" : "ITEM-1", "issue" : "2 Pt 1", "issued" : { "date-parts" : [ [ "2005", "2" ] ] }, "page" : "183-90", "title" : "A double-blind, dose-response study of losartan in hypertensive children.", "type" : "article-journal", "volume" : "18" }, "uris" : [ "http://www.mendeley.com/documents/?uuid=5f39322c-5a5b-44b4-8471-55899b29cb3a" ] }, { "id" : "ITEM-2", "itemData" : { "DOI" : "10.2215/CJN.06620909", "ISSN" : "1555-905X", "PMID" : "20089489", "abstract" : "BACKGROUND AND OBJECTIVES: No large, randomized, double-blind trials in children with proteinuria treated with angiotensin-converting enzyme inhibitors or angiotensin receptor blockers have previously been reported. DESIGN, SETTING, PARTICIPANTS, &amp; MEASUREMENTS: This 12-week, double-blind, multinational study investigated the effects of losartan 0.7 to 1.4 mg/kg per day compared with placebo (normotensive stratum) or amlodipine 0.1 to 0.2 mg/kg per day up to 5 mg/d (hypertensive stratum) on proteinuria (morning-void urinary protein-creatinine ratio, baseline &gt; or =0.3 g/g) in 306 children up to 17 years of age. RESULTS: Twelve weeks of treatment with losartan significantly reduced proteinuria compared with amlodipine/placebo: losartan -35.8% (95% confidence interval: -27.6% to -43.1%) versus amlodipine/placebo 1.4% (95% confidence interval: -10.3% to 14.5%), P &lt; or = 0.001. Significance remained after adjustment for differences across treatment groups in change in BP (losartan produced incremental systolic and diastolic BP reductions versus amlodipine of 5.4 and 4.6 mmHg, respectively; and versus placebo of 3.8 and 4.0 mmHg, respectively). Proteinuria reduction was consistently observed in the normotensive (-34.4% losartan; 2.6% placebo) and hypertensive (-41.5% losartan; 2.4% amlodipine) strata, and in all prespecified subgroups, including age, gender, race, Tanner stage, weight, prior therapy with angiotensin-converting enzyme inhibitors or angiotensin receptor blockers, as well as among the most common etiologies of proteinuria. Adverse event incidence was low and comparable in all groups. CONCLUSIONS: Losartan significantly lowered proteinuria and was well tolerated after 12 weeks in children aged 1 to 17 years with proteinuria with or without hypertension, a population that has not previously been rigorously studied.", "author" : [ { "dropping-particle" : "", "family" : "Webb", "given" : "Nicholas J a", "non-dropping-particle" : "", "parse-names" : false, "suffix" : "" }, { "dropping-particle" : "", "family" : "Lam", "given" : "Chun", "non-dropping-particle" : "", "parse-names" : false, "suffix" : "" }, { "dropping-particle" : "", "family" : "Loeys", "given" : "Tom", "non-dropping-particle" : "", "parse-names" : false, "suffix" : "" }, { "dropping-particle" : "", "family" : "Shahinfar", "given" : "Shahnaz", "non-dropping-particle" : "", "parse-names" : false, "suffix" : "" }, { "dropping-particle" : "", "family" : "Strehlau", "given" : "Juergen", "non-dropping-particle" : "", "parse-names" : false, "suffix" : "" }, { "dropping-particle" : "", "family" : "Wells", "given" : "Thomas G", "non-dropping-particle" : "", "parse-names" : false, "suffix" : "" }, { "dropping-particle" : "", "family" : "Santoro", "given" : "Emanuela", "non-dropping-particle" : "", "parse-names" : false, "suffix" : "" }, { "dropping-particle" : "", "family" : "Manas", "given" : "Denise", "non-dropping-particle" : "", "parse-names" : false, "suffix" : "" }, { "dropping-particle" : "", "family" : "Gleim", "given" : "Gilbert W", "non-dropping-particle" : "", "parse-names" : false, "suffix" : "" } ], "container-title" : "Clinical journal of the American Society of Nephrology : CJASN", "id" : "ITEM-2", "issue" : "3", "issued" : { "date-parts" : [ [ "2010", "3" ] ] }, "page" : "417-24", "title" : "Randomized, double-blind, controlled study of losartan in children with proteinuria.", "type" : "article-journal", "volume" : "5" }, "uris" : [ "http://www.mendeley.com/documents/?uuid=ca163f6c-ef68-4c0b-a8bd-c3932b30e3d3" ] } ], "mendeley" : { "previouslyFormattedCitation" : "&lt;sup&gt;38,44&lt;/sup&gt;" }, "properties" : { "noteIndex" : 0 }, "schema" : "https://github.com/citation-style-language/schema/raw/master/csl-citation.json" }</w:instrText>
      </w:r>
      <w:r w:rsidR="000826EC" w:rsidRPr="000A387E">
        <w:rPr>
          <w:rFonts w:ascii="Book Antiqua" w:hAnsi="Book Antiqua"/>
          <w:b/>
          <w:vertAlign w:val="superscript"/>
        </w:rPr>
        <w:fldChar w:fldCharType="separate"/>
      </w:r>
      <w:r w:rsidR="00642988" w:rsidRPr="000A387E">
        <w:rPr>
          <w:rFonts w:ascii="Book Antiqua" w:hAnsi="Book Antiqua"/>
          <w:b/>
          <w:noProof/>
          <w:vertAlign w:val="superscript"/>
        </w:rPr>
        <w:t>38,44</w:t>
      </w:r>
      <w:r w:rsidR="000826EC" w:rsidRPr="000A387E">
        <w:rPr>
          <w:rFonts w:ascii="Book Antiqua" w:hAnsi="Book Antiqua"/>
          <w:b/>
          <w:vertAlign w:val="superscript"/>
        </w:rPr>
        <w:fldChar w:fldCharType="end"/>
      </w:r>
      <w:r w:rsidR="00541DE5" w:rsidRPr="000A387E">
        <w:rPr>
          <w:rFonts w:ascii="Book Antiqua" w:hAnsi="Book Antiqua"/>
          <w:b/>
          <w:vertAlign w:val="superscript"/>
        </w:rPr>
        <w:t>]</w:t>
      </w:r>
    </w:p>
    <w:p w:rsidR="00847562" w:rsidRPr="000A387E" w:rsidRDefault="00847562" w:rsidP="00502E55">
      <w:pPr>
        <w:snapToGrid w:val="0"/>
        <w:spacing w:line="360" w:lineRule="auto"/>
        <w:jc w:val="both"/>
        <w:rPr>
          <w:rFonts w:ascii="Book Antiqua" w:hAnsi="Book Antiqua"/>
        </w:rPr>
      </w:pPr>
      <w:r w:rsidRPr="000A387E">
        <w:rPr>
          <w:rFonts w:ascii="Book Antiqua" w:hAnsi="Book Antiqua"/>
        </w:rPr>
        <w:lastRenderedPageBreak/>
        <w:t xml:space="preserve">Losartan was the first ARB approved for pediatric hypertension by the </w:t>
      </w:r>
      <w:r w:rsidR="008A30C5" w:rsidRPr="000A387E">
        <w:rPr>
          <w:rFonts w:ascii="Book Antiqua" w:hAnsi="Book Antiqua"/>
        </w:rPr>
        <w:t>United States</w:t>
      </w:r>
      <w:r w:rsidRPr="000A387E">
        <w:rPr>
          <w:rFonts w:ascii="Book Antiqua" w:hAnsi="Book Antiqua"/>
        </w:rPr>
        <w:t xml:space="preserve"> FDA </w:t>
      </w:r>
      <w:r w:rsidR="008A07E0" w:rsidRPr="000A387E">
        <w:rPr>
          <w:rFonts w:ascii="Book Antiqua" w:hAnsi="Book Antiqua"/>
        </w:rPr>
        <w:t xml:space="preserve">in </w:t>
      </w:r>
      <w:r w:rsidRPr="000A387E">
        <w:rPr>
          <w:rFonts w:ascii="Book Antiqua" w:hAnsi="Book Antiqua"/>
        </w:rPr>
        <w:t>2004</w:t>
      </w:r>
      <w:r w:rsidR="00605091" w:rsidRPr="000A387E">
        <w:rPr>
          <w:rFonts w:ascii="Book Antiqua" w:hAnsi="Book Antiqua"/>
        </w:rPr>
        <w:t xml:space="preserve"> following completion of the required clinical trials (Figure 1)</w:t>
      </w:r>
      <w:r w:rsidRPr="000A387E">
        <w:rPr>
          <w:rFonts w:ascii="Book Antiqua" w:hAnsi="Book Antiqua"/>
        </w:rPr>
        <w:t>.</w:t>
      </w:r>
      <w:r w:rsidR="00E341C3" w:rsidRPr="000A387E">
        <w:rPr>
          <w:rFonts w:ascii="Book Antiqua" w:hAnsi="Book Antiqua"/>
        </w:rPr>
        <w:t xml:space="preserve"> </w:t>
      </w:r>
      <w:r w:rsidRPr="000A387E">
        <w:rPr>
          <w:rFonts w:ascii="Book Antiqua" w:hAnsi="Book Antiqua"/>
        </w:rPr>
        <w:t>Losartan demonstrated a dose response reduction in SBP and DBP with efficacy demonstrated for the moderate and high dose groups (2.5</w:t>
      </w:r>
      <w:r w:rsidR="008A07E0" w:rsidRPr="000A387E">
        <w:rPr>
          <w:rFonts w:ascii="Book Antiqua" w:hAnsi="Book Antiqua"/>
        </w:rPr>
        <w:t xml:space="preserve"> or</w:t>
      </w:r>
      <w:r w:rsidRPr="000A387E">
        <w:rPr>
          <w:rFonts w:ascii="Book Antiqua" w:hAnsi="Book Antiqua"/>
        </w:rPr>
        <w:t xml:space="preserve"> 25 mg for children &lt;</w:t>
      </w:r>
      <w:r w:rsidR="00502E55" w:rsidRPr="000A387E">
        <w:rPr>
          <w:rFonts w:ascii="Book Antiqua" w:eastAsia="宋体" w:hAnsi="Book Antiqua"/>
          <w:lang w:eastAsia="zh-CN"/>
        </w:rPr>
        <w:t xml:space="preserve"> </w:t>
      </w:r>
      <w:r w:rsidRPr="000A387E">
        <w:rPr>
          <w:rFonts w:ascii="Book Antiqua" w:hAnsi="Book Antiqua"/>
        </w:rPr>
        <w:t>50 kg</w:t>
      </w:r>
      <w:r w:rsidR="008A07E0" w:rsidRPr="000A387E">
        <w:rPr>
          <w:rFonts w:ascii="Book Antiqua" w:hAnsi="Book Antiqua"/>
        </w:rPr>
        <w:t xml:space="preserve"> and 5.0 or </w:t>
      </w:r>
      <w:r w:rsidRPr="000A387E">
        <w:rPr>
          <w:rFonts w:ascii="Book Antiqua" w:hAnsi="Book Antiqua"/>
        </w:rPr>
        <w:t xml:space="preserve">50 mg for children </w:t>
      </w:r>
      <w:r w:rsidR="00502E55" w:rsidRPr="000A387E">
        <w:rPr>
          <w:rFonts w:ascii="Book Antiqua" w:hAnsi="Book Antiqua"/>
        </w:rPr>
        <w:t>≥</w:t>
      </w:r>
      <w:r w:rsidRPr="000A387E">
        <w:rPr>
          <w:rFonts w:ascii="Book Antiqua" w:hAnsi="Book Antiqua"/>
        </w:rPr>
        <w:t xml:space="preserve"> 50 kg) but no significant difference in BP between the low dose Losartan or placebo group. There were too few non-white patients to evaluate race related differences in dose repose.</w:t>
      </w:r>
      <w:r w:rsidR="008A30C5" w:rsidRPr="000A387E">
        <w:rPr>
          <w:rFonts w:ascii="Book Antiqua" w:hAnsi="Book Antiqua"/>
        </w:rPr>
        <w:t xml:space="preserve"> </w:t>
      </w:r>
      <w:r w:rsidRPr="000A387E">
        <w:rPr>
          <w:rFonts w:ascii="Book Antiqua" w:hAnsi="Book Antiqua"/>
        </w:rPr>
        <w:t>Losartan was well tolerated with few discontinuations due to adverse events (&lt;</w:t>
      </w:r>
      <w:r w:rsidR="00502E55" w:rsidRPr="000A387E">
        <w:rPr>
          <w:rFonts w:ascii="Book Antiqua" w:eastAsia="宋体" w:hAnsi="Book Antiqua"/>
          <w:lang w:eastAsia="zh-CN"/>
        </w:rPr>
        <w:t xml:space="preserve"> </w:t>
      </w:r>
      <w:r w:rsidRPr="000A387E">
        <w:rPr>
          <w:rFonts w:ascii="Book Antiqua" w:hAnsi="Book Antiqua"/>
        </w:rPr>
        <w:t>1%).</w:t>
      </w:r>
      <w:r w:rsidR="008A30C5" w:rsidRPr="000A387E">
        <w:rPr>
          <w:rFonts w:ascii="Book Antiqua" w:hAnsi="Book Antiqua"/>
        </w:rPr>
        <w:t xml:space="preserve"> </w:t>
      </w:r>
    </w:p>
    <w:p w:rsidR="002E1363" w:rsidRPr="000A387E" w:rsidRDefault="00847562" w:rsidP="00502E55">
      <w:pPr>
        <w:snapToGrid w:val="0"/>
        <w:spacing w:line="360" w:lineRule="auto"/>
        <w:ind w:firstLineChars="100" w:firstLine="240"/>
        <w:jc w:val="both"/>
        <w:rPr>
          <w:rFonts w:ascii="Book Antiqua" w:hAnsi="Book Antiqua"/>
        </w:rPr>
      </w:pPr>
      <w:r w:rsidRPr="000A387E">
        <w:rPr>
          <w:rFonts w:ascii="Book Antiqua" w:hAnsi="Book Antiqua"/>
        </w:rPr>
        <w:t>Losartan was also studied in a clinical trial focused on reduction of proteinuria in hypertensive (</w:t>
      </w:r>
      <w:r w:rsidR="00502E55" w:rsidRPr="000A387E">
        <w:rPr>
          <w:rFonts w:ascii="Book Antiqua" w:hAnsi="Book Antiqua"/>
          <w:i/>
        </w:rPr>
        <w:t>n</w:t>
      </w:r>
      <w:r w:rsidR="00502E55" w:rsidRPr="000A387E">
        <w:rPr>
          <w:rFonts w:ascii="Book Antiqua" w:hAnsi="Book Antiqua"/>
        </w:rPr>
        <w:t xml:space="preserve"> = </w:t>
      </w:r>
      <w:r w:rsidRPr="000A387E">
        <w:rPr>
          <w:rFonts w:ascii="Book Antiqua" w:hAnsi="Book Antiqua"/>
        </w:rPr>
        <w:t>60) and normotensive (</w:t>
      </w:r>
      <w:r w:rsidR="00502E55" w:rsidRPr="000A387E">
        <w:rPr>
          <w:rFonts w:ascii="Book Antiqua" w:hAnsi="Book Antiqua"/>
          <w:i/>
        </w:rPr>
        <w:t>n</w:t>
      </w:r>
      <w:r w:rsidR="00502E55" w:rsidRPr="000A387E">
        <w:rPr>
          <w:rFonts w:ascii="Book Antiqua" w:hAnsi="Book Antiqua"/>
        </w:rPr>
        <w:t xml:space="preserve"> = </w:t>
      </w:r>
      <w:r w:rsidRPr="000A387E">
        <w:rPr>
          <w:rFonts w:ascii="Book Antiqua" w:hAnsi="Book Antiqua"/>
        </w:rPr>
        <w:t>246) children with chronic kidney disease</w:t>
      </w:r>
      <w:r w:rsidR="00A86152" w:rsidRPr="000A387E">
        <w:rPr>
          <w:rFonts w:ascii="Book Antiqua" w:hAnsi="Book Antiqua"/>
          <w:vertAlign w:val="superscript"/>
        </w:rPr>
        <w:t>[</w:t>
      </w:r>
      <w:r w:rsidR="000826EC" w:rsidRPr="000A387E">
        <w:rPr>
          <w:rFonts w:ascii="Book Antiqua" w:hAnsi="Book Antiqua"/>
        </w:rPr>
        <w:fldChar w:fldCharType="begin" w:fldLock="1"/>
      </w:r>
      <w:r w:rsidR="00642988" w:rsidRPr="000A387E">
        <w:rPr>
          <w:rFonts w:ascii="Book Antiqua" w:hAnsi="Book Antiqua"/>
        </w:rPr>
        <w:instrText>ADDIN CSL_CITATION { "citationItems" : [ { "id" : "ITEM-1", "itemData" : { "DOI" : "10.2215/CJN.06620909", "ISSN" : "1555-905X", "PMID" : "20089489", "abstract" : "BACKGROUND AND OBJECTIVES: No large, randomized, double-blind trials in children with proteinuria treated with angiotensin-converting enzyme inhibitors or angiotensin receptor blockers have previously been reported. DESIGN, SETTING, PARTICIPANTS, &amp; MEASUREMENTS: This 12-week, double-blind, multinational study investigated the effects of losartan 0.7 to 1.4 mg/kg per day compared with placebo (normotensive stratum) or amlodipine 0.1 to 0.2 mg/kg per day up to 5 mg/d (hypertensive stratum) on proteinuria (morning-void urinary protein-creatinine ratio, baseline &gt; or =0.3 g/g) in 306 children up to 17 years of age. RESULTS: Twelve weeks of treatment with losartan significantly reduced proteinuria compared with amlodipine/placebo: losartan -35.8% (95% confidence interval: -27.6% to -43.1%) versus amlodipine/placebo 1.4% (95% confidence interval: -10.3% to 14.5%), P &lt; or = 0.001. Significance remained after adjustment for differences across treatment groups in change in BP (losartan produced incremental systolic and diastolic BP reductions versus amlodipine of 5.4 and 4.6 mmHg, respectively; and versus placebo of 3.8 and 4.0 mmHg, respectively). Proteinuria reduction was consistently observed in the normotensive (-34.4% losartan; 2.6% placebo) and hypertensive (-41.5% losartan; 2.4% amlodipine) strata, and in all prespecified subgroups, including age, gender, race, Tanner stage, weight, prior therapy with angiotensin-converting enzyme inhibitors or angiotensin receptor blockers, as well as among the most common etiologies of proteinuria. Adverse event incidence was low and comparable in all groups. CONCLUSIONS: Losartan significantly lowered proteinuria and was well tolerated after 12 weeks in children aged 1 to 17 years with proteinuria with or without hypertension, a population that has not previously been rigorously studied.", "author" : [ { "dropping-particle" : "", "family" : "Webb", "given" : "Nicholas J a", "non-dropping-particle" : "", "parse-names" : false, "suffix" : "" }, { "dropping-particle" : "", "family" : "Lam", "given" : "Chun", "non-dropping-particle" : "", "parse-names" : false, "suffix" : "" }, { "dropping-particle" : "", "family" : "Loeys", "given" : "Tom", "non-dropping-particle" : "", "parse-names" : false, "suffix" : "" }, { "dropping-particle" : "", "family" : "Shahinfar", "given" : "Shahnaz", "non-dropping-particle" : "", "parse-names" : false, "suffix" : "" }, { "dropping-particle" : "", "family" : "Strehlau", "given" : "Juergen", "non-dropping-particle" : "", "parse-names" : false, "suffix" : "" }, { "dropping-particle" : "", "family" : "Wells", "given" : "Thomas G", "non-dropping-particle" : "", "parse-names" : false, "suffix" : "" }, { "dropping-particle" : "", "family" : "Santoro", "given" : "Emanuela", "non-dropping-particle" : "", "parse-names" : false, "suffix" : "" }, { "dropping-particle" : "", "family" : "Manas", "given" : "Denise", "non-dropping-particle" : "", "parse-names" : false, "suffix" : "" }, { "dropping-particle" : "", "family" : "Gleim", "given" : "Gilbert W", "non-dropping-particle" : "", "parse-names" : false, "suffix" : "" } ], "container-title" : "Clinical journal of the American Society of Nephrology : CJASN", "id" : "ITEM-1", "issue" : "3", "issued" : { "date-parts" : [ [ "2010", "3" ] ] }, "page" : "417-24", "title" : "Randomized, double-blind, controlled study of losartan in children with proteinuria.", "type" : "article-journal", "volume" : "5" }, "uris" : [ "http://www.mendeley.com/documents/?uuid=ca163f6c-ef68-4c0b-a8bd-c3932b30e3d3" ] } ], "mendeley" : { "previouslyFormattedCitation" : "&lt;sup&gt;38&lt;/sup&gt;" }, "properties" : { "noteIndex" : 0 }, "schema" : "https://github.com/citation-style-language/schema/raw/master/csl-citation.json" }</w:instrText>
      </w:r>
      <w:r w:rsidR="000826EC" w:rsidRPr="000A387E">
        <w:rPr>
          <w:rFonts w:ascii="Book Antiqua" w:hAnsi="Book Antiqua"/>
        </w:rPr>
        <w:fldChar w:fldCharType="separate"/>
      </w:r>
      <w:r w:rsidR="00642988" w:rsidRPr="000A387E">
        <w:rPr>
          <w:rFonts w:ascii="Book Antiqua" w:hAnsi="Book Antiqua"/>
          <w:noProof/>
          <w:vertAlign w:val="superscript"/>
        </w:rPr>
        <w:t>38</w:t>
      </w:r>
      <w:r w:rsidR="000826EC" w:rsidRPr="000A387E">
        <w:rPr>
          <w:rFonts w:ascii="Book Antiqua" w:hAnsi="Book Antiqua"/>
        </w:rPr>
        <w:fldChar w:fldCharType="end"/>
      </w:r>
      <w:r w:rsidR="00A86152" w:rsidRPr="000A387E">
        <w:rPr>
          <w:rFonts w:ascii="Book Antiqua" w:hAnsi="Book Antiqua"/>
          <w:vertAlign w:val="superscript"/>
        </w:rPr>
        <w:t>]</w:t>
      </w:r>
      <w:r w:rsidRPr="000A387E">
        <w:rPr>
          <w:rFonts w:ascii="Book Antiqua" w:hAnsi="Book Antiqua"/>
        </w:rPr>
        <w:t>. L</w:t>
      </w:r>
      <w:r w:rsidR="00883A50" w:rsidRPr="000A387E">
        <w:rPr>
          <w:rFonts w:ascii="Book Antiqua" w:hAnsi="Book Antiqua"/>
        </w:rPr>
        <w:t xml:space="preserve">osartan reduced proteinuria by </w:t>
      </w:r>
      <w:r w:rsidRPr="000A387E">
        <w:rPr>
          <w:rFonts w:ascii="Book Antiqua" w:hAnsi="Book Antiqua"/>
        </w:rPr>
        <w:t>3</w:t>
      </w:r>
      <w:r w:rsidR="00883A50" w:rsidRPr="000A387E">
        <w:rPr>
          <w:rFonts w:ascii="Book Antiqua" w:hAnsi="Book Antiqua"/>
        </w:rPr>
        <w:t>5.9% (95%</w:t>
      </w:r>
      <w:r w:rsidR="00502E55" w:rsidRPr="000A387E">
        <w:rPr>
          <w:rFonts w:ascii="Book Antiqua" w:eastAsia="宋体" w:hAnsi="Book Antiqua"/>
          <w:lang w:eastAsia="zh-CN"/>
        </w:rPr>
        <w:t>CI</w:t>
      </w:r>
      <w:r w:rsidR="00883A50" w:rsidRPr="000A387E">
        <w:rPr>
          <w:rFonts w:ascii="Book Antiqua" w:hAnsi="Book Antiqua"/>
        </w:rPr>
        <w:t>: 27.6</w:t>
      </w:r>
      <w:r w:rsidR="00502E55" w:rsidRPr="000A387E">
        <w:rPr>
          <w:rFonts w:ascii="Book Antiqua" w:hAnsi="Book Antiqua"/>
        </w:rPr>
        <w:t>%</w:t>
      </w:r>
      <w:r w:rsidR="00502E55" w:rsidRPr="000A387E">
        <w:rPr>
          <w:rFonts w:ascii="Book Antiqua" w:eastAsia="宋体" w:hAnsi="Book Antiqua"/>
          <w:lang w:eastAsia="zh-CN"/>
        </w:rPr>
        <w:t>-</w:t>
      </w:r>
      <w:r w:rsidRPr="000A387E">
        <w:rPr>
          <w:rFonts w:ascii="Book Antiqua" w:hAnsi="Book Antiqua"/>
        </w:rPr>
        <w:t xml:space="preserve">43.1%) and was superior to both placebo (normotensive cohort) and amlodipine (hypertensive cohort). Additionally, Losartan reduced SBP and DBP in both cohorts and was superior to amlodipine, although authors postulated that a lack of change in BP in children on amlodipine was due to titration effect. There were no serious adverse events in this trial and 0.7% of subjects discontinued losartan due to adverse events. </w:t>
      </w:r>
    </w:p>
    <w:p w:rsidR="002E1363" w:rsidRPr="000A387E" w:rsidRDefault="002E1363" w:rsidP="00674572">
      <w:pPr>
        <w:snapToGrid w:val="0"/>
        <w:spacing w:line="360" w:lineRule="auto"/>
        <w:jc w:val="both"/>
        <w:rPr>
          <w:rFonts w:ascii="Book Antiqua" w:hAnsi="Book Antiqua"/>
        </w:rPr>
      </w:pPr>
    </w:p>
    <w:p w:rsidR="00847562" w:rsidRPr="000A387E" w:rsidRDefault="00847562" w:rsidP="00674572">
      <w:pPr>
        <w:snapToGrid w:val="0"/>
        <w:spacing w:line="360" w:lineRule="auto"/>
        <w:jc w:val="both"/>
        <w:rPr>
          <w:rFonts w:ascii="Book Antiqua" w:hAnsi="Book Antiqua"/>
          <w:b/>
          <w:vertAlign w:val="superscript"/>
        </w:rPr>
      </w:pPr>
      <w:r w:rsidRPr="000A387E">
        <w:rPr>
          <w:rFonts w:ascii="Book Antiqua" w:hAnsi="Book Antiqua" w:cs="Arial"/>
          <w:b/>
          <w:i/>
        </w:rPr>
        <w:t>Valsartan</w:t>
      </w:r>
      <w:r w:rsidR="00541DE5" w:rsidRPr="000A387E">
        <w:rPr>
          <w:rFonts w:ascii="Book Antiqua" w:hAnsi="Book Antiqua" w:cs="Arial"/>
          <w:b/>
          <w:vertAlign w:val="superscript"/>
        </w:rPr>
        <w:t>[</w:t>
      </w:r>
      <w:r w:rsidR="000826EC" w:rsidRPr="000A387E">
        <w:rPr>
          <w:rFonts w:ascii="Book Antiqua" w:hAnsi="Book Antiqua" w:cs="Arial"/>
          <w:b/>
        </w:rPr>
        <w:fldChar w:fldCharType="begin" w:fldLock="1"/>
      </w:r>
      <w:r w:rsidR="00642988" w:rsidRPr="000A387E">
        <w:rPr>
          <w:rFonts w:ascii="Book Antiqua" w:hAnsi="Book Antiqua" w:cs="Arial"/>
          <w:b/>
        </w:rPr>
        <w:instrText>ADDIN CSL_CITATION { "citationItems" : [ { "id" : "ITEM-1", "itemData" : { "DOI" : "10.1111/j.1751-7176.2011.00432.x", "ISSN" : "1751-7176", "PMID" : "21545397", "abstract" : "The effectiveness and safety of valsartan have not been assessed in hypertensive children. Therefore, hypertensive patients aged 6 to 16 years (n=261) were randomized to receive weight-stratified low- (10/20 mg), medium- (40/80 mg), or high-dose (80/160 mg) valsartan for 2 weeks. After 2 weeks, patients were randomized to a 2-week placebo-controlled withdrawal phase. Dose-dependent reductions in sitting systolic blood pressure (SSBP) and sitting diastolic blood pressure (SDBP) were observed after 2 weeks (low dose, -7.9/-4.6 mm Hg; medium dose, -9.6/-5.8 mm Hg; high dose, -11.5/-7.4 mm Hg [P&lt;.0001 for all groups]). During the withdrawal phase, SSBP and SDBP were both lower in the pooled valsartan group than in the pooled placebo group (SSBP, -2.7 mm Hg [P=.0368]; SDBP, -3.0 mm Hg [P=.0047]). Similar efficacy was observed in all subgroups. Valsartan was well tolerated and headache was the most commonly observed adverse event during both the double-blind and 52-week open-label phases.", "author" : [ { "dropping-particle" : "", "family" : "Wells", "given" : "Thomas", "non-dropping-particle" : "", "parse-names" : false, "suffix" : "" }, { "dropping-particle" : "", "family" : "Blumer", "given" : "Jeffrey", "non-dropping-particle" : "", "parse-names" : false, "suffix" : "" }, { "dropping-particle" : "", "family" : "Meyers", "given" : "Kevin E C", "non-dropping-particle" : "", "parse-names" : false, "suffix" : "" }, { "dropping-particle" : "", "family" : "Neto", "given" : "Jose P R", "non-dropping-particle" : "", "parse-names" : false, "suffix" : "" }, { "dropping-particle" : "", "family" : "Meneses", "given" : "Rejane", "non-dropping-particle" : "", "parse-names" : false, "suffix" : "" }, { "dropping-particle" : "", "family" : "Litwin", "given" : "Mieczys\u0142aw", "non-dropping-particle" : "", "parse-names" : false, "suffix" : "" }, { "dropping-particle" : "", "family" : "Walle", "given" : "Johan", "non-dropping-particle" : "Vande", "parse-names" : false, "suffix" : "" }, { "dropping-particle" : "", "family" : "Solar-Yohay", "given" : "Susan", "non-dropping-particle" : "", "parse-names" : false, "suffix" : "" }, { "dropping-particle" : "", "family" : "Shi", "given" : "Victor", "non-dropping-particle" : "", "parse-names" : false, "suffix" : "" }, { "dropping-particle" : "", "family" : "Han", "given" : "Guangyang", "non-dropping-particle" : "", "parse-names" : false, "suffix" : "" } ], "container-title" : "Journal of clinical hypertension (Greenwich, Conn.)", "id" : "ITEM-1", "issue" : "5", "issued" : { "date-parts" : [ [ "2011", "5" ] ] }, "page" : "357-65", "title" : "Effectiveness and safety of valsartan in children aged 6 to 16 years with hypertension.", "type" : "article-journal", "volume" : "13" }, "uris" : [ "http://www.mendeley.com/documents/?uuid=dadb9ac9-c75a-426f-9d41-80450b7a3793" ] } ], "mendeley" : { "previouslyFormattedCitation" : "&lt;sup&gt;45&lt;/sup&gt;" }, "properties" : { "noteIndex" : 0 }, "schema" : "https://github.com/citation-style-language/schema/raw/master/csl-citation.json" }</w:instrText>
      </w:r>
      <w:r w:rsidR="000826EC" w:rsidRPr="000A387E">
        <w:rPr>
          <w:rFonts w:ascii="Book Antiqua" w:hAnsi="Book Antiqua" w:cs="Arial"/>
          <w:b/>
        </w:rPr>
        <w:fldChar w:fldCharType="separate"/>
      </w:r>
      <w:r w:rsidR="00642988" w:rsidRPr="000A387E">
        <w:rPr>
          <w:rFonts w:ascii="Book Antiqua" w:hAnsi="Book Antiqua" w:cs="Arial"/>
          <w:b/>
          <w:noProof/>
          <w:vertAlign w:val="superscript"/>
        </w:rPr>
        <w:t>45</w:t>
      </w:r>
      <w:r w:rsidR="000826EC" w:rsidRPr="000A387E">
        <w:rPr>
          <w:rFonts w:ascii="Book Antiqua" w:hAnsi="Book Antiqua" w:cs="Arial"/>
          <w:b/>
        </w:rPr>
        <w:fldChar w:fldCharType="end"/>
      </w:r>
      <w:r w:rsidR="00541DE5" w:rsidRPr="000A387E">
        <w:rPr>
          <w:rFonts w:ascii="Book Antiqua" w:hAnsi="Book Antiqua" w:cs="Arial"/>
          <w:b/>
          <w:vertAlign w:val="superscript"/>
        </w:rPr>
        <w:t>]</w:t>
      </w:r>
    </w:p>
    <w:p w:rsidR="000B5692" w:rsidRPr="000A387E" w:rsidRDefault="00847562" w:rsidP="00674572">
      <w:pPr>
        <w:snapToGrid w:val="0"/>
        <w:spacing w:line="360" w:lineRule="auto"/>
        <w:jc w:val="both"/>
        <w:rPr>
          <w:rFonts w:ascii="Book Antiqua" w:hAnsi="Book Antiqua" w:cs="Arial"/>
        </w:rPr>
      </w:pPr>
      <w:r w:rsidRPr="000A387E">
        <w:rPr>
          <w:rFonts w:ascii="Book Antiqua" w:hAnsi="Book Antiqua" w:cs="Arial"/>
        </w:rPr>
        <w:t>Valsartan was approved for pediatric use by the U</w:t>
      </w:r>
      <w:r w:rsidR="008A07E0" w:rsidRPr="000A387E">
        <w:rPr>
          <w:rFonts w:ascii="Book Antiqua" w:hAnsi="Book Antiqua" w:cs="Arial"/>
        </w:rPr>
        <w:t>S FDA in 2007</w:t>
      </w:r>
      <w:r w:rsidRPr="000A387E">
        <w:rPr>
          <w:rFonts w:ascii="Book Antiqua" w:hAnsi="Book Antiqua" w:cs="Arial"/>
        </w:rPr>
        <w:t>.</w:t>
      </w:r>
      <w:r w:rsidR="008A30C5" w:rsidRPr="000A387E">
        <w:rPr>
          <w:rFonts w:ascii="Book Antiqua" w:hAnsi="Book Antiqua" w:cs="Arial"/>
        </w:rPr>
        <w:t xml:space="preserve"> </w:t>
      </w:r>
      <w:r w:rsidRPr="000A387E">
        <w:rPr>
          <w:rFonts w:ascii="Book Antiqua" w:hAnsi="Book Antiqua" w:cs="Arial"/>
        </w:rPr>
        <w:t>The Valsartan pediatric clinical trial</w:t>
      </w:r>
      <w:r w:rsidR="00216223" w:rsidRPr="000A387E">
        <w:rPr>
          <w:rFonts w:ascii="Book Antiqua" w:hAnsi="Book Antiqua" w:cs="Arial"/>
        </w:rPr>
        <w:t>s are summarized in Figure 1.</w:t>
      </w:r>
      <w:r w:rsidRPr="000A387E">
        <w:rPr>
          <w:rFonts w:ascii="Book Antiqua" w:hAnsi="Book Antiqua" w:cs="Arial"/>
        </w:rPr>
        <w:t xml:space="preserve"> Valsartan demonstrated a dose response reduction in SBP and DBP but no statistically significant difference in blood pressure between the low or medium-dose groups (10, 20 mg for children &lt;</w:t>
      </w:r>
      <w:r w:rsidR="00502E55" w:rsidRPr="000A387E">
        <w:rPr>
          <w:rFonts w:ascii="Book Antiqua" w:eastAsia="宋体" w:hAnsi="Book Antiqua" w:cs="Arial"/>
          <w:lang w:eastAsia="zh-CN"/>
        </w:rPr>
        <w:t xml:space="preserve"> </w:t>
      </w:r>
      <w:r w:rsidRPr="000A387E">
        <w:rPr>
          <w:rFonts w:ascii="Book Antiqua" w:hAnsi="Book Antiqua" w:cs="Arial"/>
        </w:rPr>
        <w:t xml:space="preserve">35 kg and 20, 40 mg for children </w:t>
      </w:r>
      <w:r w:rsidR="00502E55" w:rsidRPr="000A387E">
        <w:rPr>
          <w:rFonts w:ascii="Book Antiqua" w:eastAsia="宋体" w:hAnsi="Book Antiqua" w:cs="Arial"/>
          <w:lang w:eastAsia="zh-CN"/>
        </w:rPr>
        <w:t xml:space="preserve">≥ </w:t>
      </w:r>
      <w:r w:rsidRPr="000A387E">
        <w:rPr>
          <w:rFonts w:ascii="Book Antiqua" w:hAnsi="Book Antiqua" w:cs="Arial"/>
        </w:rPr>
        <w:t>35 kg). Valsartan’s anti-hypertensive effects were observed across all</w:t>
      </w:r>
      <w:r w:rsidR="001B6A03" w:rsidRPr="000A387E">
        <w:rPr>
          <w:rFonts w:ascii="Book Antiqua" w:hAnsi="Book Antiqua" w:cs="Arial"/>
        </w:rPr>
        <w:t xml:space="preserve"> subgroups including sex, age, t</w:t>
      </w:r>
      <w:r w:rsidRPr="000A387E">
        <w:rPr>
          <w:rFonts w:ascii="Book Antiqua" w:hAnsi="Book Antiqua" w:cs="Arial"/>
        </w:rPr>
        <w:t>anner stage, and race (black and non-black).</w:t>
      </w:r>
      <w:r w:rsidR="008A30C5" w:rsidRPr="000A387E">
        <w:rPr>
          <w:rFonts w:ascii="Book Antiqua" w:hAnsi="Book Antiqua" w:cs="Arial"/>
        </w:rPr>
        <w:t xml:space="preserve"> </w:t>
      </w:r>
      <w:r w:rsidRPr="000A387E">
        <w:rPr>
          <w:rFonts w:ascii="Book Antiqua" w:hAnsi="Book Antiqua" w:cs="Arial"/>
        </w:rPr>
        <w:t xml:space="preserve">During the dose response and withdrawal phase of the study, there were no serious adverse events and few subjects </w:t>
      </w:r>
      <w:r w:rsidR="008A07E0" w:rsidRPr="000A387E">
        <w:rPr>
          <w:rFonts w:ascii="Book Antiqua" w:hAnsi="Book Antiqua" w:cs="Arial"/>
        </w:rPr>
        <w:t xml:space="preserve">(1.6%) </w:t>
      </w:r>
      <w:r w:rsidRPr="000A387E">
        <w:rPr>
          <w:rFonts w:ascii="Book Antiqua" w:hAnsi="Book Antiqua" w:cs="Arial"/>
        </w:rPr>
        <w:t>discontinued therapy due to adverse events. Headache (11.6%) and dizziness (2.7%) were the most commonly reported adverse events in the dose response phase.</w:t>
      </w:r>
      <w:r w:rsidR="008A30C5" w:rsidRPr="000A387E">
        <w:rPr>
          <w:rFonts w:ascii="Book Antiqua" w:hAnsi="Book Antiqua" w:cs="Arial"/>
        </w:rPr>
        <w:t xml:space="preserve"> </w:t>
      </w:r>
      <w:r w:rsidRPr="000A387E">
        <w:rPr>
          <w:rFonts w:ascii="Book Antiqua" w:hAnsi="Book Antiqua" w:cs="Arial"/>
        </w:rPr>
        <w:t>In the 52</w:t>
      </w:r>
      <w:r w:rsidR="008A30C5" w:rsidRPr="000A387E">
        <w:rPr>
          <w:rFonts w:ascii="Book Antiqua" w:hAnsi="Book Antiqua" w:cs="Arial"/>
        </w:rPr>
        <w:t>-wk</w:t>
      </w:r>
      <w:r w:rsidRPr="000A387E">
        <w:rPr>
          <w:rFonts w:ascii="Book Antiqua" w:hAnsi="Book Antiqua" w:cs="Arial"/>
        </w:rPr>
        <w:t xml:space="preserve"> open label trial, 3.6% of subjects discontinued valsartan due to adverse events. Gastroenteritis (&lt;</w:t>
      </w:r>
      <w:r w:rsidR="00502E55" w:rsidRPr="000A387E">
        <w:rPr>
          <w:rFonts w:ascii="Book Antiqua" w:eastAsia="宋体" w:hAnsi="Book Antiqua" w:cs="Arial"/>
          <w:lang w:eastAsia="zh-CN"/>
        </w:rPr>
        <w:t xml:space="preserve"> </w:t>
      </w:r>
      <w:r w:rsidRPr="000A387E">
        <w:rPr>
          <w:rFonts w:ascii="Book Antiqua" w:hAnsi="Book Antiqua" w:cs="Arial"/>
        </w:rPr>
        <w:t xml:space="preserve">1%) </w:t>
      </w:r>
      <w:r w:rsidRPr="000A387E">
        <w:rPr>
          <w:rFonts w:ascii="Book Antiqua" w:hAnsi="Book Antiqua" w:cs="Arial"/>
        </w:rPr>
        <w:lastRenderedPageBreak/>
        <w:t>and hyperkalemia (&lt;</w:t>
      </w:r>
      <w:r w:rsidR="00502E55" w:rsidRPr="000A387E">
        <w:rPr>
          <w:rFonts w:ascii="Book Antiqua" w:eastAsia="宋体" w:hAnsi="Book Antiqua" w:cs="Arial"/>
          <w:lang w:eastAsia="zh-CN"/>
        </w:rPr>
        <w:t xml:space="preserve"> </w:t>
      </w:r>
      <w:r w:rsidRPr="000A387E">
        <w:rPr>
          <w:rFonts w:ascii="Book Antiqua" w:hAnsi="Book Antiqua" w:cs="Arial"/>
        </w:rPr>
        <w:t>1%) were the only adverse events considered to be drug-related.</w:t>
      </w:r>
    </w:p>
    <w:p w:rsidR="00E21348" w:rsidRPr="000A387E" w:rsidRDefault="00E21348" w:rsidP="00674572">
      <w:pPr>
        <w:snapToGrid w:val="0"/>
        <w:spacing w:line="360" w:lineRule="auto"/>
        <w:jc w:val="both"/>
        <w:rPr>
          <w:rFonts w:ascii="Book Antiqua" w:hAnsi="Book Antiqua" w:cs="Arial"/>
        </w:rPr>
      </w:pPr>
    </w:p>
    <w:p w:rsidR="00DB36CC" w:rsidRPr="000A387E" w:rsidRDefault="00DB36CC" w:rsidP="00674572">
      <w:pPr>
        <w:snapToGrid w:val="0"/>
        <w:spacing w:line="360" w:lineRule="auto"/>
        <w:jc w:val="both"/>
        <w:rPr>
          <w:rFonts w:ascii="Book Antiqua" w:hAnsi="Book Antiqua" w:cs="Arial"/>
          <w:b/>
          <w:vertAlign w:val="superscript"/>
        </w:rPr>
      </w:pPr>
      <w:r w:rsidRPr="000A387E">
        <w:rPr>
          <w:rFonts w:ascii="Book Antiqua" w:hAnsi="Book Antiqua" w:cs="Arial"/>
          <w:b/>
          <w:i/>
        </w:rPr>
        <w:t>Candesartan</w:t>
      </w:r>
      <w:r w:rsidR="00541DE5" w:rsidRPr="000A387E">
        <w:rPr>
          <w:rFonts w:ascii="Book Antiqua" w:hAnsi="Book Antiqua" w:cs="Arial"/>
          <w:b/>
          <w:vertAlign w:val="superscript"/>
        </w:rPr>
        <w:t>[</w:t>
      </w:r>
      <w:r w:rsidR="000826EC" w:rsidRPr="000A387E">
        <w:rPr>
          <w:rFonts w:ascii="Book Antiqua" w:hAnsi="Book Antiqua" w:cs="Arial"/>
          <w:b/>
        </w:rPr>
        <w:fldChar w:fldCharType="begin" w:fldLock="1"/>
      </w:r>
      <w:r w:rsidR="00642988" w:rsidRPr="000A387E">
        <w:rPr>
          <w:rFonts w:ascii="Book Antiqua" w:hAnsi="Book Antiqua" w:cs="Arial"/>
          <w:b/>
        </w:rPr>
        <w:instrText>ADDIN CSL_CITATION { "citationItems" : [ { "id" : "ITEM-1", "itemData" : { "DOI" : "10.1111/j.1751-7176.2008.00022.x", "ISSN" : "1524-6175", "PMID" : "19090875", "abstract" : "This 4-week randomized, double blind, placebo-controlled study (N=240), 1-year open label trial (N=233), and single-dose pharmacokinetic study (N=22) evaluated candesartan cilexetil (3 doses) in hypertensive children aged 6 to 17 years. Seventy-one percent were 12 years of age or older, 71% were male, and 47% were black. Systolic (SBP)/diastolic (DBP) blood pressure declined 8.6/4.8-11.2/8.0 mm Hg with candesartan and 3.7/1.8 mm Hg with placebo (P&lt;.01 compared to placebo for SBP and for the mid and high doses for DBP; placebo-corrected 4.9/3.0-7.5/6.2 mm Hg). The slopes for dose were not, however, different from zero (P&gt;.05). The response rate (SBP and DBP &lt;95th percentile) after 1 year was 53%. The pharmacokinetic profiles in 6- to 12- and 12- to 17-year-olds were similar and were comparable to adults. Eight candesartan patients discontinued treatment because of an adverse event. Candesartan is an effective, well-tolerated antihypertensive agent for children aged 6 to 17 years and has a pharmacokinetic profile that is similar to that in adults.", "author" : [ { "dropping-particle" : "", "family" : "Trachtman", "given" : "Howard", "non-dropping-particle" : "", "parse-names" : false, "suffix" : "" }, { "dropping-particle" : "", "family" : "Hainer", "given" : "James W", "non-dropping-particle" : "", "parse-names" : false, "suffix" : "" }, { "dropping-particle" : "", "family" : "Sugg", "given" : "Jennifer", "non-dropping-particle" : "", "parse-names" : false, "suffix" : "" }, { "dropping-particle" : "", "family" : "Teng", "given" : "Renli", "non-dropping-particle" : "", "parse-names" : false, "suffix" : "" }, { "dropping-particle" : "", "family" : "Sorof", "given" : "Jonathan M", "non-dropping-particle" : "", "parse-names" : false, "suffix" : "" }, { "dropping-particle" : "", "family" : "Radcliffe", "given" : "Jerilynn", "non-dropping-particle" : "", "parse-names" : false, "suffix" : "" } ], "container-title" : "Journal of clinical hypertension (Greenwich, Conn.)", "id" : "ITEM-1", "issue" : "10", "issued" : { "date-parts" : [ [ "2008", "10" ] ] }, "page" : "743-50", "title" : "Efficacy, safety, and pharmacokinetics of candesartan cilexetil in hypertensive children aged 6 to 17 years.", "type" : "article-journal", "volume" : "10" }, "uris" : [ "http://www.mendeley.com/documents/?uuid=f04a7260-1916-47ab-b182-b5cc55278064" ] } ], "mendeley" : { "previouslyFormattedCitation" : "&lt;sup&gt;46&lt;/sup&gt;" }, "properties" : { "noteIndex" : 0 }, "schema" : "https://github.com/citation-style-language/schema/raw/master/csl-citation.json" }</w:instrText>
      </w:r>
      <w:r w:rsidR="000826EC" w:rsidRPr="000A387E">
        <w:rPr>
          <w:rFonts w:ascii="Book Antiqua" w:hAnsi="Book Antiqua" w:cs="Arial"/>
          <w:b/>
        </w:rPr>
        <w:fldChar w:fldCharType="separate"/>
      </w:r>
      <w:r w:rsidR="00642988" w:rsidRPr="000A387E">
        <w:rPr>
          <w:rFonts w:ascii="Book Antiqua" w:hAnsi="Book Antiqua" w:cs="Arial"/>
          <w:b/>
          <w:noProof/>
          <w:vertAlign w:val="superscript"/>
        </w:rPr>
        <w:t>46</w:t>
      </w:r>
      <w:r w:rsidR="000826EC" w:rsidRPr="000A387E">
        <w:rPr>
          <w:rFonts w:ascii="Book Antiqua" w:hAnsi="Book Antiqua" w:cs="Arial"/>
          <w:b/>
        </w:rPr>
        <w:fldChar w:fldCharType="end"/>
      </w:r>
      <w:r w:rsidR="00541DE5" w:rsidRPr="000A387E">
        <w:rPr>
          <w:rFonts w:ascii="Book Antiqua" w:hAnsi="Book Antiqua" w:cs="Arial"/>
          <w:b/>
          <w:vertAlign w:val="superscript"/>
        </w:rPr>
        <w:t>]</w:t>
      </w:r>
    </w:p>
    <w:p w:rsidR="00DB36CC" w:rsidRPr="000A387E" w:rsidRDefault="00DB36CC" w:rsidP="00502E55">
      <w:pPr>
        <w:snapToGrid w:val="0"/>
        <w:spacing w:line="360" w:lineRule="auto"/>
        <w:jc w:val="both"/>
        <w:rPr>
          <w:rFonts w:ascii="Book Antiqua" w:hAnsi="Book Antiqua" w:cs="Arial"/>
        </w:rPr>
      </w:pPr>
      <w:r w:rsidRPr="000A387E">
        <w:rPr>
          <w:rFonts w:ascii="Book Antiqua" w:hAnsi="Book Antiqua" w:cs="Arial"/>
        </w:rPr>
        <w:t xml:space="preserve">Candesartan was approved for pediatric use by the </w:t>
      </w:r>
      <w:r w:rsidR="008A30C5" w:rsidRPr="000A387E">
        <w:rPr>
          <w:rFonts w:ascii="Book Antiqua" w:hAnsi="Book Antiqua" w:cs="Arial"/>
        </w:rPr>
        <w:t>United States</w:t>
      </w:r>
      <w:r w:rsidR="008A07E0" w:rsidRPr="000A387E">
        <w:rPr>
          <w:rFonts w:ascii="Book Antiqua" w:hAnsi="Book Antiqua" w:cs="Arial"/>
        </w:rPr>
        <w:t xml:space="preserve"> FDA in 2009</w:t>
      </w:r>
      <w:r w:rsidRPr="000A387E">
        <w:rPr>
          <w:rFonts w:ascii="Book Antiqua" w:hAnsi="Book Antiqua" w:cs="Arial"/>
        </w:rPr>
        <w:t>.</w:t>
      </w:r>
      <w:r w:rsidR="008A30C5" w:rsidRPr="000A387E">
        <w:rPr>
          <w:rFonts w:ascii="Book Antiqua" w:hAnsi="Book Antiqua" w:cs="Arial"/>
        </w:rPr>
        <w:t xml:space="preserve"> </w:t>
      </w:r>
      <w:r w:rsidRPr="000A387E">
        <w:rPr>
          <w:rFonts w:ascii="Book Antiqua" w:hAnsi="Book Antiqua" w:cs="Arial"/>
        </w:rPr>
        <w:t xml:space="preserve">Pediatric clinical trials </w:t>
      </w:r>
      <w:r w:rsidR="008D7CF9" w:rsidRPr="000A387E">
        <w:rPr>
          <w:rFonts w:ascii="Book Antiqua" w:hAnsi="Book Antiqua" w:cs="Arial"/>
        </w:rPr>
        <w:t>are summarized in Figure 1.</w:t>
      </w:r>
      <w:r w:rsidR="008A30C5" w:rsidRPr="000A387E">
        <w:rPr>
          <w:rFonts w:ascii="Book Antiqua" w:hAnsi="Book Antiqua" w:cs="Arial"/>
        </w:rPr>
        <w:t xml:space="preserve"> </w:t>
      </w:r>
      <w:r w:rsidRPr="000A387E">
        <w:rPr>
          <w:rFonts w:ascii="Book Antiqua" w:hAnsi="Book Antiqua" w:cs="Arial"/>
        </w:rPr>
        <w:t xml:space="preserve">In the dose ranging study, Candesartan demonstrated a significant decrease in SBP and DBP </w:t>
      </w:r>
      <w:r w:rsidR="00883A50" w:rsidRPr="000A387E">
        <w:rPr>
          <w:rFonts w:ascii="Book Antiqua" w:hAnsi="Book Antiqua" w:cs="Arial"/>
        </w:rPr>
        <w:t xml:space="preserve">compared to placebo </w:t>
      </w:r>
      <w:r w:rsidRPr="000A387E">
        <w:rPr>
          <w:rFonts w:ascii="Book Antiqua" w:hAnsi="Book Antiqua" w:cs="Arial"/>
        </w:rPr>
        <w:t>at all dose levels but not a dose response.</w:t>
      </w:r>
      <w:r w:rsidR="008A30C5" w:rsidRPr="000A387E">
        <w:rPr>
          <w:rFonts w:ascii="Book Antiqua" w:hAnsi="Book Antiqua" w:cs="Arial"/>
        </w:rPr>
        <w:t xml:space="preserve"> </w:t>
      </w:r>
      <w:r w:rsidR="00A71806" w:rsidRPr="000A387E">
        <w:rPr>
          <w:rFonts w:ascii="Book Antiqua" w:hAnsi="Book Antiqua" w:cs="Arial"/>
        </w:rPr>
        <w:t>T</w:t>
      </w:r>
      <w:r w:rsidRPr="000A387E">
        <w:rPr>
          <w:rFonts w:ascii="Book Antiqua" w:hAnsi="Book Antiqua" w:cs="Arial"/>
        </w:rPr>
        <w:t xml:space="preserve">he lack of dose response </w:t>
      </w:r>
      <w:r w:rsidR="00A71806" w:rsidRPr="000A387E">
        <w:rPr>
          <w:rFonts w:ascii="Book Antiqua" w:hAnsi="Book Antiqua" w:cs="Arial"/>
        </w:rPr>
        <w:t>was</w:t>
      </w:r>
      <w:r w:rsidR="002434C5" w:rsidRPr="000A387E">
        <w:rPr>
          <w:rFonts w:ascii="Book Antiqua" w:hAnsi="Book Antiqua" w:cs="Arial"/>
        </w:rPr>
        <w:t xml:space="preserve"> </w:t>
      </w:r>
      <w:r w:rsidRPr="000A387E">
        <w:rPr>
          <w:rFonts w:ascii="Book Antiqua" w:hAnsi="Book Antiqua" w:cs="Arial"/>
        </w:rPr>
        <w:t xml:space="preserve">attributed to </w:t>
      </w:r>
      <w:r w:rsidR="00A76940" w:rsidRPr="000A387E">
        <w:rPr>
          <w:rFonts w:ascii="Book Antiqua" w:hAnsi="Book Antiqua" w:cs="Arial"/>
        </w:rPr>
        <w:t>a</w:t>
      </w:r>
      <w:r w:rsidR="00A71806" w:rsidRPr="000A387E">
        <w:rPr>
          <w:rFonts w:ascii="Book Antiqua" w:hAnsi="Book Antiqua" w:cs="Arial"/>
        </w:rPr>
        <w:t xml:space="preserve"> narrow dose range</w:t>
      </w:r>
      <w:r w:rsidR="00541DE5" w:rsidRPr="000A387E">
        <w:rPr>
          <w:rFonts w:ascii="Book Antiqua" w:hAnsi="Book Antiqua" w:cs="Arial"/>
          <w:vertAlign w:val="superscript"/>
        </w:rPr>
        <w:t>[</w:t>
      </w:r>
      <w:r w:rsidR="000826EC" w:rsidRPr="000A387E">
        <w:rPr>
          <w:rFonts w:ascii="Book Antiqua" w:hAnsi="Book Antiqua" w:cs="Arial"/>
        </w:rPr>
        <w:fldChar w:fldCharType="begin" w:fldLock="1"/>
      </w:r>
      <w:r w:rsidR="00642988" w:rsidRPr="000A387E">
        <w:rPr>
          <w:rFonts w:ascii="Book Antiqua" w:hAnsi="Book Antiqua" w:cs="Arial"/>
        </w:rPr>
        <w:instrText>ADDIN CSL_CITATION { "citationItems" : [ { "id" : "ITEM-1", "itemData" : { "DOI" : "10.1111/j.1751-7176.2008.00022.x", "ISSN" : "1524-6175", "PMID" : "19090875", "abstract" : "This 4-week randomized, double blind, placebo-controlled study (N=240), 1-year open label trial (N=233), and single-dose pharmacokinetic study (N=22) evaluated candesartan cilexetil (3 doses) in hypertensive children aged 6 to 17 years. Seventy-one percent were 12 years of age or older, 71% were male, and 47% were black. Systolic (SBP)/diastolic (DBP) blood pressure declined 8.6/4.8-11.2/8.0 mm Hg with candesartan and 3.7/1.8 mm Hg with placebo (P&lt;.01 compared to placebo for SBP and for the mid and high doses for DBP; placebo-corrected 4.9/3.0-7.5/6.2 mm Hg). The slopes for dose were not, however, different from zero (P&gt;.05). The response rate (SBP and DBP &lt;95th percentile) after 1 year was 53%. The pharmacokinetic profiles in 6- to 12- and 12- to 17-year-olds were similar and were comparable to adults. Eight candesartan patients discontinued treatment because of an adverse event. Candesartan is an effective, well-tolerated antihypertensive agent for children aged 6 to 17 years and has a pharmacokinetic profile that is similar to that in adults.", "author" : [ { "dropping-particle" : "", "family" : "Trachtman", "given" : "Howard", "non-dropping-particle" : "", "parse-names" : false, "suffix" : "" }, { "dropping-particle" : "", "family" : "Hainer", "given" : "James W", "non-dropping-particle" : "", "parse-names" : false, "suffix" : "" }, { "dropping-particle" : "", "family" : "Sugg", "given" : "Jennifer", "non-dropping-particle" : "", "parse-names" : false, "suffix" : "" }, { "dropping-particle" : "", "family" : "Teng", "given" : "Renli", "non-dropping-particle" : "", "parse-names" : false, "suffix" : "" }, { "dropping-particle" : "", "family" : "Sorof", "given" : "Jonathan M", "non-dropping-particle" : "", "parse-names" : false, "suffix" : "" }, { "dropping-particle" : "", "family" : "Radcliffe", "given" : "Jerilynn", "non-dropping-particle" : "", "parse-names" : false, "suffix" : "" } ], "container-title" : "Journal of clinical hypertension (Greenwich, Conn.)", "id" : "ITEM-1", "issue" : "10", "issued" : { "date-parts" : [ [ "2008", "10" ] ] }, "page" : "743-50", "title" : "Efficacy, safety, and pharmacokinetics of candesartan cilexetil in hypertensive children aged 6 to 17 years.", "type" : "article-journal", "volume" : "10" }, "uris" : [ "http://www.mendeley.com/documents/?uuid=f04a7260-1916-47ab-b182-b5cc55278064" ] }, { "id" : "ITEM-2", "itemData" : { "DOI" : "10.1161/HYPERTENSIONAHA.107.108886", "ISSN" : "1524-4563", "PMID" : "18332283", "abstract" : "Historically, drugs prescribed for children have not been studied in pediatric populations. Since 1997, however, a 6-month extension of marketing rights is granted if manufacturers conduct Food and Drug Administration-defined pediatric trials. In nearly half of the drugs studied, there were unexpected results in dosing, safety, or efficacy compared with adult studies, including failure of half of the antihypertensive dose-response trials, which are pivotal for deriving dosing recommendations. We sought to define design elements that might have contributed to these trial failures by combining patient-level data from 6 dose-ranging antihypertensive efficacy trials completed for pediatric exclusivity and submitted to the Food and Drug Administration from 1998 to 2005. We evaluated dosing, primary end point, and other components to assess underlying reasons for failure to show efficacy in children. Of 6 trials examined, 3 showed a dose response; 3 did not. Eligibility criteria were similar across studies, as were subject demographics. Successful studies showed large differences in doses, with little or no overlap between low, medium, and high doses; failed trials used narrow dose ranges with considerable overlap. Successful trials also provided pediatric formulations and used reduction in diastolic, not systolic, blood pressure as the primary end point. Careful attention to pediatric pharmacology and selection of primary end points can improve trial performance. We found poor dose selection, lack of acknowledgement of differences between adult and pediatric populations, and lack of pediatric formulations to be associated with failures. More importantly, our ability to combine data across trials allowed us to evaluate and potentially improve trial design.", "author" : [ { "dropping-particle" : "", "family" : "Benjamin", "given" : "Daniel K", "non-dropping-particle" : "", "parse-names" : false, "suffix" : "" }, { "dropping-particle" : "", "family" : "Smith", "given" : "P Brian", "non-dropping-particle" : "", "parse-names" : false, "suffix" : "" }, { "dropping-particle" : "", "family" : "Jadhav", "given" : "Pravin", "non-dropping-particle" : "", "parse-names" : false, "suffix" : "" }, { "dropping-particle" : "V", "family" : "Gobburu", "given" : "Jogarao", "non-dropping-particle" : "", "parse-names" : false, "suffix" : "" }, { "dropping-particle" : "", "family" : "Murphy", "given" : "M Dianne", "non-dropping-particle" : "", "parse-names" : false, "suffix" : "" }, { "dropping-particle" : "", "family" : "Hasselblad", "given" : "Vic", "non-dropping-particle" : "", "parse-names" : false, "suffix" : "" }, { "dropping-particle" : "", "family" : "Baker-Smith", "given" : "Carissa", "non-dropping-particle" : "", "parse-names" : false, "suffix" : "" }, { "dropping-particle" : "", "family" : "Califf", "given" : "Robert M", "non-dropping-particle" : "", "parse-names" : false, "suffix" : "" }, { "dropping-particle" : "", "family" : "Li", "given" : "Jennifer S", "non-dropping-particle" : "", "parse-names" : false, "suffix" : "" } ], "container-title" : "Hypertension", "id" : "ITEM-2", "issue" : "4", "issued" : { "date-parts" : [ [ "2008", "4" ] ] }, "page" : "834-40", "title" : "Pediatric antihypertensive trial failures: analysis of end points and dose range.", "type" : "article-journal", "volume" : "51" }, "uris" : [ "http://www.mendeley.com/documents/?uuid=fd21760d-eada-40cb-ae5a-1023a97f9499" ] } ], "mendeley" : { "previouslyFormattedCitation" : "&lt;sup&gt;46,47&lt;/sup&gt;" }, "properties" : { "noteIndex" : 0 }, "schema" : "https://github.com/citation-style-language/schema/raw/master/csl-citation.json" }</w:instrText>
      </w:r>
      <w:r w:rsidR="000826EC" w:rsidRPr="000A387E">
        <w:rPr>
          <w:rFonts w:ascii="Book Antiqua" w:hAnsi="Book Antiqua" w:cs="Arial"/>
        </w:rPr>
        <w:fldChar w:fldCharType="separate"/>
      </w:r>
      <w:r w:rsidR="00642988" w:rsidRPr="000A387E">
        <w:rPr>
          <w:rFonts w:ascii="Book Antiqua" w:hAnsi="Book Antiqua" w:cs="Arial"/>
          <w:noProof/>
          <w:vertAlign w:val="superscript"/>
        </w:rPr>
        <w:t>46,47</w:t>
      </w:r>
      <w:r w:rsidR="000826EC" w:rsidRPr="000A387E">
        <w:rPr>
          <w:rFonts w:ascii="Book Antiqua" w:hAnsi="Book Antiqua" w:cs="Arial"/>
        </w:rPr>
        <w:fldChar w:fldCharType="end"/>
      </w:r>
      <w:r w:rsidR="00541DE5" w:rsidRPr="000A387E">
        <w:rPr>
          <w:rFonts w:ascii="Book Antiqua" w:hAnsi="Book Antiqua" w:cs="Arial"/>
          <w:vertAlign w:val="superscript"/>
        </w:rPr>
        <w:t>]</w:t>
      </w:r>
      <w:r w:rsidRPr="000A387E">
        <w:rPr>
          <w:rFonts w:ascii="Book Antiqua" w:hAnsi="Book Antiqua" w:cs="Arial"/>
        </w:rPr>
        <w:t>.</w:t>
      </w:r>
      <w:r w:rsidR="008A30C5" w:rsidRPr="000A387E">
        <w:rPr>
          <w:rFonts w:ascii="Book Antiqua" w:hAnsi="Book Antiqua" w:cs="Arial"/>
        </w:rPr>
        <w:t xml:space="preserve"> </w:t>
      </w:r>
      <w:r w:rsidRPr="000A387E">
        <w:rPr>
          <w:rFonts w:ascii="Book Antiqua" w:hAnsi="Book Antiqua" w:cs="Arial"/>
        </w:rPr>
        <w:t xml:space="preserve">In the extension study, the </w:t>
      </w:r>
      <w:r w:rsidR="00A71806" w:rsidRPr="000A387E">
        <w:rPr>
          <w:rFonts w:ascii="Book Antiqua" w:hAnsi="Book Antiqua" w:cs="Arial"/>
        </w:rPr>
        <w:t xml:space="preserve">1-year </w:t>
      </w:r>
      <w:r w:rsidRPr="000A387E">
        <w:rPr>
          <w:rFonts w:ascii="Book Antiqua" w:hAnsi="Book Antiqua" w:cs="Arial"/>
        </w:rPr>
        <w:t>response rate</w:t>
      </w:r>
      <w:r w:rsidR="006E35A3" w:rsidRPr="000A387E">
        <w:rPr>
          <w:rFonts w:ascii="Book Antiqua" w:hAnsi="Book Antiqua" w:cs="Arial"/>
        </w:rPr>
        <w:t xml:space="preserve"> (SBP &lt; 95%)</w:t>
      </w:r>
      <w:r w:rsidR="009008BE" w:rsidRPr="000A387E">
        <w:rPr>
          <w:rFonts w:ascii="Book Antiqua" w:hAnsi="Book Antiqua" w:cs="Arial"/>
        </w:rPr>
        <w:t xml:space="preserve"> </w:t>
      </w:r>
      <w:r w:rsidRPr="000A387E">
        <w:rPr>
          <w:rFonts w:ascii="Book Antiqua" w:hAnsi="Book Antiqua" w:cs="Arial"/>
        </w:rPr>
        <w:t>was 52%</w:t>
      </w:r>
      <w:r w:rsidR="00A71806" w:rsidRPr="000A387E">
        <w:rPr>
          <w:rFonts w:ascii="Book Antiqua" w:hAnsi="Book Antiqua" w:cs="Arial"/>
        </w:rPr>
        <w:t>.</w:t>
      </w:r>
      <w:r w:rsidR="001142F4" w:rsidRPr="000A387E">
        <w:rPr>
          <w:rFonts w:ascii="Book Antiqua" w:hAnsi="Book Antiqua" w:cs="Arial"/>
        </w:rPr>
        <w:t xml:space="preserve"> </w:t>
      </w:r>
      <w:r w:rsidR="00A76940" w:rsidRPr="000A387E">
        <w:rPr>
          <w:rFonts w:ascii="Book Antiqua" w:hAnsi="Book Antiqua" w:cs="Arial"/>
        </w:rPr>
        <w:t>B</w:t>
      </w:r>
      <w:r w:rsidRPr="000A387E">
        <w:rPr>
          <w:rFonts w:ascii="Book Antiqua" w:hAnsi="Book Antiqua" w:cs="Arial"/>
        </w:rPr>
        <w:t>lack children had a lesser reduction in SBP and DBP and a lower response rate compared to white children (response rate in black vs. white 43 vs. 61%).</w:t>
      </w:r>
      <w:r w:rsidR="008A30C5" w:rsidRPr="000A387E">
        <w:rPr>
          <w:rFonts w:ascii="Book Antiqua" w:hAnsi="Book Antiqua" w:cs="Arial"/>
        </w:rPr>
        <w:t xml:space="preserve"> </w:t>
      </w:r>
      <w:r w:rsidR="004963BB" w:rsidRPr="000A387E">
        <w:rPr>
          <w:rFonts w:ascii="Book Antiqua" w:hAnsi="Book Antiqua" w:cs="Arial"/>
        </w:rPr>
        <w:t>Drug discontinuation due to adverse events was rare (</w:t>
      </w:r>
      <w:r w:rsidR="001142F4" w:rsidRPr="000A387E">
        <w:rPr>
          <w:rFonts w:ascii="Book Antiqua" w:hAnsi="Book Antiqua" w:cs="Arial"/>
        </w:rPr>
        <w:t xml:space="preserve">1% in dose ranging study and </w:t>
      </w:r>
      <w:r w:rsidR="007E15E5" w:rsidRPr="000A387E">
        <w:rPr>
          <w:rFonts w:ascii="Book Antiqua" w:hAnsi="Book Antiqua" w:cs="Arial"/>
        </w:rPr>
        <w:t xml:space="preserve">2.1% in open label study) </w:t>
      </w:r>
      <w:r w:rsidR="004963BB" w:rsidRPr="000A387E">
        <w:rPr>
          <w:rFonts w:ascii="Book Antiqua" w:hAnsi="Book Antiqua" w:cs="Arial"/>
        </w:rPr>
        <w:t>and there were no serious adverse events.</w:t>
      </w:r>
      <w:r w:rsidR="008A30C5" w:rsidRPr="000A387E">
        <w:rPr>
          <w:rFonts w:ascii="Book Antiqua" w:hAnsi="Book Antiqua" w:cs="Arial"/>
        </w:rPr>
        <w:t xml:space="preserve"> </w:t>
      </w:r>
    </w:p>
    <w:p w:rsidR="00DB36CC" w:rsidRPr="000A387E" w:rsidRDefault="00DB36CC" w:rsidP="00674572">
      <w:pPr>
        <w:snapToGrid w:val="0"/>
        <w:spacing w:line="360" w:lineRule="auto"/>
        <w:ind w:firstLine="720"/>
        <w:jc w:val="both"/>
        <w:rPr>
          <w:rFonts w:ascii="Book Antiqua" w:hAnsi="Book Antiqua" w:cs="Arial"/>
        </w:rPr>
      </w:pPr>
    </w:p>
    <w:p w:rsidR="00DB36CC" w:rsidRPr="000A387E" w:rsidRDefault="00DB36CC" w:rsidP="00674572">
      <w:pPr>
        <w:snapToGrid w:val="0"/>
        <w:spacing w:line="360" w:lineRule="auto"/>
        <w:jc w:val="both"/>
        <w:rPr>
          <w:rFonts w:ascii="Book Antiqua" w:hAnsi="Book Antiqua" w:cs="Arial"/>
          <w:b/>
          <w:vertAlign w:val="superscript"/>
        </w:rPr>
      </w:pPr>
      <w:proofErr w:type="spellStart"/>
      <w:r w:rsidRPr="000A387E">
        <w:rPr>
          <w:rFonts w:ascii="Book Antiqua" w:hAnsi="Book Antiqua" w:cs="Arial"/>
          <w:b/>
          <w:i/>
        </w:rPr>
        <w:t>Olmesartan</w:t>
      </w:r>
      <w:proofErr w:type="spellEnd"/>
      <w:r w:rsidR="00541DE5" w:rsidRPr="000A387E">
        <w:rPr>
          <w:rFonts w:ascii="Book Antiqua" w:hAnsi="Book Antiqua" w:cs="Arial"/>
          <w:b/>
          <w:vertAlign w:val="superscript"/>
        </w:rPr>
        <w:t>[</w:t>
      </w:r>
      <w:r w:rsidR="000826EC" w:rsidRPr="000A387E">
        <w:rPr>
          <w:rFonts w:ascii="Book Antiqua" w:hAnsi="Book Antiqua" w:cs="Arial"/>
          <w:b/>
        </w:rPr>
        <w:fldChar w:fldCharType="begin" w:fldLock="1"/>
      </w:r>
      <w:r w:rsidR="00642988" w:rsidRPr="000A387E">
        <w:rPr>
          <w:rFonts w:ascii="Book Antiqua" w:hAnsi="Book Antiqua" w:cs="Arial"/>
          <w:b/>
        </w:rPr>
        <w:instrText>ADDIN CSL_CITATION { "citationItems" : [ { "id" : "ITEM-1", "itemData" : { "DOI" : "10.1161/HYPERTENSIONAHA.109.147702", "ISSN" : "1524-4563", "PMID" : "20385971", "abstract" : "The current study investigated the efficacy and safety of olmesartan medoxomil in children with hypertension, defined as systolic blood pressure measured at or above the 95th percentile (90th percentile for patients with diabetes, glomerular kidney disease, or family history of hypertension) for age, gender, and height while off any antihypertensive medication. The active treatment phase was conducted in 2 periods, with 2 cohorts in each period (cohort A, 62% white; cohort B, 100% Black). In period 1, patients stratified by weight received low-dose (2.5 or 5 mg) or high-dose (20 or 40 mg) olmesartan medoxomil daily for 3 weeks. In period 2, patients maintained their olmesartan medoxomil dose or initiated placebo washout for an additional 2 weeks. Period 1 efficacy results showed a dose-dependent, statistically significant reduction in seated trough systolic and diastolic blood pressure for both cohorts, with mean blood pressure reductions numerically smaller in cohort B than in cohort A. The olmesartan medoxomil dose response remained statistically significant when adjusted for body weight. In period 2, blood pressure control decreased in those patients switching to placebo, whereas patients continuing to receive olmesartan medoxomil therapy maintained consistent blood pressure reduction. Adverse events were generally mild and unrelated to study medication. Olmesartan medoxomil was safe and efficacious in children with hypertension, resulting in significant blood pressure reductions.", "author" : [ { "dropping-particle" : "", "family" : "Hazan", "given" : "Lydie", "non-dropping-particle" : "", "parse-names" : false, "suffix" : "" }, { "dropping-particle" : "", "family" : "Hern\u00e1ndez Rodriguez", "given" : "Oscar A", "non-dropping-particle" : "", "parse-names" : false, "suffix" : "" }, { "dropping-particle" : "", "family" : "Bhorat", "given" : "As'ad E", "non-dropping-particle" : "", "parse-names" : false, "suffix" : "" }, { "dropping-particle" : "", "family" : "Miyazaki", "given" : "Koichi", "non-dropping-particle" : "", "parse-names" : false, "suffix" : "" }, { "dropping-particle" : "", "family" : "Tao", "given" : "Ben", "non-dropping-particle" : "", "parse-names" : false, "suffix" : "" }, { "dropping-particle" : "", "family" : "Heyrman", "given" : "Reinilde", "non-dropping-particle" : "", "parse-names" : false, "suffix" : "" } ], "container-title" : "Hypertension", "id" : "ITEM-1", "issue" : "6", "issued" : { "date-parts" : [ [ "2010", "6", "1" ] ] }, "page" : "1323-30", "title" : "A double-blind, dose-response study of the efficacy and safety of olmesartan medoxomil in children and adolescents wtih hypertension", "type" : "article-journal", "volume" : "55" }, "uris" : [ "http://www.mendeley.com/documents/?uuid=fad46f40-5cf4-4015-8a5d-4e049fa48f2c" ] } ], "mendeley" : { "previouslyFormattedCitation" : "&lt;sup&gt;48&lt;/sup&gt;" }, "properties" : { "noteIndex" : 0 }, "schema" : "https://github.com/citation-style-language/schema/raw/master/csl-citation.json" }</w:instrText>
      </w:r>
      <w:r w:rsidR="000826EC" w:rsidRPr="000A387E">
        <w:rPr>
          <w:rFonts w:ascii="Book Antiqua" w:hAnsi="Book Antiqua" w:cs="Arial"/>
          <w:b/>
        </w:rPr>
        <w:fldChar w:fldCharType="separate"/>
      </w:r>
      <w:r w:rsidR="00642988" w:rsidRPr="000A387E">
        <w:rPr>
          <w:rFonts w:ascii="Book Antiqua" w:hAnsi="Book Antiqua" w:cs="Arial"/>
          <w:b/>
          <w:noProof/>
          <w:vertAlign w:val="superscript"/>
        </w:rPr>
        <w:t>48</w:t>
      </w:r>
      <w:r w:rsidR="000826EC" w:rsidRPr="000A387E">
        <w:rPr>
          <w:rFonts w:ascii="Book Antiqua" w:hAnsi="Book Antiqua" w:cs="Arial"/>
          <w:b/>
        </w:rPr>
        <w:fldChar w:fldCharType="end"/>
      </w:r>
      <w:r w:rsidR="00541DE5" w:rsidRPr="000A387E">
        <w:rPr>
          <w:rFonts w:ascii="Book Antiqua" w:hAnsi="Book Antiqua" w:cs="Arial"/>
          <w:b/>
          <w:vertAlign w:val="superscript"/>
        </w:rPr>
        <w:t>]</w:t>
      </w:r>
    </w:p>
    <w:p w:rsidR="007E04C2" w:rsidRPr="000A387E" w:rsidRDefault="00DB36CC" w:rsidP="00674572">
      <w:pPr>
        <w:snapToGrid w:val="0"/>
        <w:spacing w:line="360" w:lineRule="auto"/>
        <w:jc w:val="both"/>
        <w:rPr>
          <w:rFonts w:ascii="Book Antiqua" w:hAnsi="Book Antiqua" w:cs="Arial"/>
        </w:rPr>
      </w:pPr>
      <w:proofErr w:type="spellStart"/>
      <w:r w:rsidRPr="000A387E">
        <w:rPr>
          <w:rFonts w:ascii="Book Antiqua" w:hAnsi="Book Antiqua" w:cs="Arial"/>
        </w:rPr>
        <w:t>Olmesartan</w:t>
      </w:r>
      <w:proofErr w:type="spellEnd"/>
      <w:r w:rsidRPr="000A387E">
        <w:rPr>
          <w:rFonts w:ascii="Book Antiqua" w:hAnsi="Book Antiqua" w:cs="Arial"/>
        </w:rPr>
        <w:t xml:space="preserve"> was approved for pediatric </w:t>
      </w:r>
      <w:r w:rsidR="00DB3C0E" w:rsidRPr="000A387E">
        <w:rPr>
          <w:rFonts w:ascii="Book Antiqua" w:hAnsi="Book Antiqua" w:cs="Arial"/>
        </w:rPr>
        <w:t>hypertension</w:t>
      </w:r>
      <w:r w:rsidRPr="000A387E">
        <w:rPr>
          <w:rFonts w:ascii="Book Antiqua" w:hAnsi="Book Antiqua" w:cs="Arial"/>
        </w:rPr>
        <w:t xml:space="preserve"> by the </w:t>
      </w:r>
      <w:r w:rsidR="008A30C5" w:rsidRPr="000A387E">
        <w:rPr>
          <w:rFonts w:ascii="Book Antiqua" w:hAnsi="Book Antiqua" w:cs="Arial"/>
        </w:rPr>
        <w:t>United States</w:t>
      </w:r>
      <w:r w:rsidR="008A07E0" w:rsidRPr="000A387E">
        <w:rPr>
          <w:rFonts w:ascii="Book Antiqua" w:hAnsi="Book Antiqua" w:cs="Arial"/>
        </w:rPr>
        <w:t xml:space="preserve"> FDA in 2010</w:t>
      </w:r>
      <w:r w:rsidRPr="000A387E">
        <w:rPr>
          <w:rFonts w:ascii="Book Antiqua" w:hAnsi="Book Antiqua" w:cs="Arial"/>
        </w:rPr>
        <w:t>.</w:t>
      </w:r>
      <w:r w:rsidR="00E341C3" w:rsidRPr="000A387E">
        <w:rPr>
          <w:rFonts w:ascii="Book Antiqua" w:hAnsi="Book Antiqua" w:cs="Arial"/>
        </w:rPr>
        <w:t xml:space="preserve"> </w:t>
      </w:r>
      <w:r w:rsidR="008D7CF9" w:rsidRPr="000A387E">
        <w:rPr>
          <w:rFonts w:ascii="Book Antiqua" w:hAnsi="Book Antiqua" w:cs="Arial"/>
        </w:rPr>
        <w:t>In clinical trials (Figure 1) o</w:t>
      </w:r>
      <w:r w:rsidR="00D46339" w:rsidRPr="000A387E">
        <w:rPr>
          <w:rFonts w:ascii="Book Antiqua" w:hAnsi="Book Antiqua" w:cs="Arial"/>
        </w:rPr>
        <w:t xml:space="preserve">lmesartan </w:t>
      </w:r>
      <w:r w:rsidRPr="000A387E">
        <w:rPr>
          <w:rFonts w:ascii="Book Antiqua" w:hAnsi="Book Antiqua" w:cs="Arial"/>
        </w:rPr>
        <w:t xml:space="preserve">demonstrated a dose response reduction in SBP and DBP, but the BP reduction was smaller in </w:t>
      </w:r>
      <w:r w:rsidR="00D46339" w:rsidRPr="000A387E">
        <w:rPr>
          <w:rFonts w:ascii="Book Antiqua" w:hAnsi="Book Antiqua" w:cs="Arial"/>
        </w:rPr>
        <w:t>blacks</w:t>
      </w:r>
      <w:r w:rsidR="009B0B40" w:rsidRPr="000A387E">
        <w:rPr>
          <w:rFonts w:ascii="Book Antiqua" w:hAnsi="Book Antiqua" w:cs="Arial"/>
        </w:rPr>
        <w:t xml:space="preserve">. </w:t>
      </w:r>
      <w:r w:rsidR="00DA73B2" w:rsidRPr="000A387E">
        <w:rPr>
          <w:rFonts w:ascii="Book Antiqua" w:hAnsi="Book Antiqua" w:cs="Arial"/>
        </w:rPr>
        <w:t>Olmesartan was well tolerated</w:t>
      </w:r>
      <w:r w:rsidR="00D46339" w:rsidRPr="000A387E">
        <w:rPr>
          <w:rFonts w:ascii="Book Antiqua" w:hAnsi="Book Antiqua" w:cs="Arial"/>
        </w:rPr>
        <w:t xml:space="preserve"> and drug</w:t>
      </w:r>
      <w:r w:rsidR="006723C8" w:rsidRPr="000A387E">
        <w:rPr>
          <w:rFonts w:ascii="Book Antiqua" w:hAnsi="Book Antiqua" w:cs="Arial"/>
        </w:rPr>
        <w:t xml:space="preserve"> </w:t>
      </w:r>
      <w:r w:rsidR="00D35379" w:rsidRPr="000A387E">
        <w:rPr>
          <w:rFonts w:ascii="Book Antiqua" w:hAnsi="Book Antiqua" w:cs="Arial"/>
        </w:rPr>
        <w:t xml:space="preserve">discontinuation due to adverse events was </w:t>
      </w:r>
      <w:r w:rsidR="00D46339" w:rsidRPr="000A387E">
        <w:rPr>
          <w:rFonts w:ascii="Book Antiqua" w:hAnsi="Book Antiqua" w:cs="Arial"/>
        </w:rPr>
        <w:t>rare (</w:t>
      </w:r>
      <w:r w:rsidR="00C5562D" w:rsidRPr="000A387E">
        <w:rPr>
          <w:rFonts w:ascii="Book Antiqua" w:hAnsi="Book Antiqua" w:cs="Arial"/>
        </w:rPr>
        <w:t>&lt;</w:t>
      </w:r>
      <w:r w:rsidR="00502E55" w:rsidRPr="000A387E">
        <w:rPr>
          <w:rFonts w:ascii="Book Antiqua" w:eastAsia="宋体" w:hAnsi="Book Antiqua" w:cs="Arial"/>
          <w:lang w:eastAsia="zh-CN"/>
        </w:rPr>
        <w:t xml:space="preserve"> </w:t>
      </w:r>
      <w:r w:rsidR="00C5562D" w:rsidRPr="000A387E">
        <w:rPr>
          <w:rFonts w:ascii="Book Antiqua" w:hAnsi="Book Antiqua" w:cs="Arial"/>
        </w:rPr>
        <w:t>1</w:t>
      </w:r>
      <w:r w:rsidR="00997503" w:rsidRPr="000A387E">
        <w:rPr>
          <w:rFonts w:ascii="Book Antiqua" w:hAnsi="Book Antiqua" w:cs="Arial"/>
        </w:rPr>
        <w:t>%</w:t>
      </w:r>
      <w:r w:rsidR="00D46339" w:rsidRPr="000A387E">
        <w:rPr>
          <w:rFonts w:ascii="Book Antiqua" w:hAnsi="Book Antiqua" w:cs="Arial"/>
        </w:rPr>
        <w:t>)</w:t>
      </w:r>
      <w:r w:rsidR="00997503" w:rsidRPr="000A387E">
        <w:rPr>
          <w:rFonts w:ascii="Book Antiqua" w:hAnsi="Book Antiqua" w:cs="Arial"/>
        </w:rPr>
        <w:t xml:space="preserve"> </w:t>
      </w:r>
      <w:r w:rsidR="00D46339" w:rsidRPr="000A387E">
        <w:rPr>
          <w:rFonts w:ascii="Book Antiqua" w:hAnsi="Book Antiqua" w:cs="Arial"/>
        </w:rPr>
        <w:t>with</w:t>
      </w:r>
      <w:r w:rsidR="00D35379" w:rsidRPr="000A387E">
        <w:rPr>
          <w:rFonts w:ascii="Book Antiqua" w:hAnsi="Book Antiqua" w:cs="Arial"/>
        </w:rPr>
        <w:t xml:space="preserve"> no serious adverse events</w:t>
      </w:r>
      <w:r w:rsidR="00997503" w:rsidRPr="000A387E">
        <w:rPr>
          <w:rFonts w:ascii="Book Antiqua" w:hAnsi="Book Antiqua" w:cs="Arial"/>
        </w:rPr>
        <w:t>.</w:t>
      </w:r>
      <w:r w:rsidR="008A30C5" w:rsidRPr="000A387E">
        <w:rPr>
          <w:rFonts w:ascii="Book Antiqua" w:hAnsi="Book Antiqua" w:cs="Arial"/>
        </w:rPr>
        <w:t xml:space="preserve"> </w:t>
      </w:r>
      <w:r w:rsidR="00DA73B2" w:rsidRPr="000A387E">
        <w:rPr>
          <w:rFonts w:ascii="Book Antiqua" w:hAnsi="Book Antiqua" w:cs="Arial"/>
        </w:rPr>
        <w:t xml:space="preserve">The most commonly experienced side effects </w:t>
      </w:r>
      <w:r w:rsidR="000D187F" w:rsidRPr="000A387E">
        <w:rPr>
          <w:rFonts w:ascii="Book Antiqua" w:hAnsi="Book Antiqua" w:cs="Arial"/>
        </w:rPr>
        <w:t>in the six</w:t>
      </w:r>
      <w:r w:rsidR="008A30C5" w:rsidRPr="000A387E">
        <w:rPr>
          <w:rFonts w:ascii="Book Antiqua" w:hAnsi="Book Antiqua" w:cs="Arial"/>
        </w:rPr>
        <w:t>-w</w:t>
      </w:r>
      <w:r w:rsidR="00502E55" w:rsidRPr="000A387E">
        <w:rPr>
          <w:rFonts w:ascii="Book Antiqua" w:eastAsia="宋体" w:hAnsi="Book Antiqua" w:cs="Arial"/>
          <w:lang w:eastAsia="zh-CN"/>
        </w:rPr>
        <w:t>ee</w:t>
      </w:r>
      <w:r w:rsidR="008A30C5" w:rsidRPr="000A387E">
        <w:rPr>
          <w:rFonts w:ascii="Book Antiqua" w:hAnsi="Book Antiqua" w:cs="Arial"/>
        </w:rPr>
        <w:t>k</w:t>
      </w:r>
      <w:r w:rsidR="000D187F" w:rsidRPr="000A387E">
        <w:rPr>
          <w:rFonts w:ascii="Book Antiqua" w:hAnsi="Book Antiqua" w:cs="Arial"/>
        </w:rPr>
        <w:t xml:space="preserve"> period </w:t>
      </w:r>
      <w:r w:rsidR="00DA73B2" w:rsidRPr="000A387E">
        <w:rPr>
          <w:rFonts w:ascii="Book Antiqua" w:hAnsi="Book Antiqua" w:cs="Arial"/>
        </w:rPr>
        <w:t>were headache</w:t>
      </w:r>
      <w:r w:rsidR="00D46339" w:rsidRPr="000A387E">
        <w:rPr>
          <w:rFonts w:ascii="Book Antiqua" w:hAnsi="Book Antiqua" w:cs="Arial"/>
        </w:rPr>
        <w:t xml:space="preserve"> (</w:t>
      </w:r>
      <w:r w:rsidR="00AC6349" w:rsidRPr="000A387E">
        <w:rPr>
          <w:rFonts w:ascii="Book Antiqua" w:hAnsi="Book Antiqua" w:cs="Arial"/>
        </w:rPr>
        <w:t>1.7</w:t>
      </w:r>
      <w:r w:rsidR="00D46339" w:rsidRPr="000A387E">
        <w:rPr>
          <w:rFonts w:ascii="Book Antiqua" w:hAnsi="Book Antiqua" w:cs="Arial"/>
        </w:rPr>
        <w:t>%)</w:t>
      </w:r>
      <w:r w:rsidR="00DA73B2" w:rsidRPr="000A387E">
        <w:rPr>
          <w:rFonts w:ascii="Book Antiqua" w:hAnsi="Book Antiqua" w:cs="Arial"/>
        </w:rPr>
        <w:t xml:space="preserve"> and dizziness</w:t>
      </w:r>
      <w:r w:rsidR="00D46339" w:rsidRPr="000A387E">
        <w:rPr>
          <w:rFonts w:ascii="Book Antiqua" w:hAnsi="Book Antiqua" w:cs="Arial"/>
        </w:rPr>
        <w:t xml:space="preserve"> (</w:t>
      </w:r>
      <w:r w:rsidR="00AC6349" w:rsidRPr="000A387E">
        <w:rPr>
          <w:rFonts w:ascii="Book Antiqua" w:hAnsi="Book Antiqua" w:cs="Arial"/>
        </w:rPr>
        <w:t>1.3</w:t>
      </w:r>
      <w:r w:rsidR="00D46339" w:rsidRPr="000A387E">
        <w:rPr>
          <w:rFonts w:ascii="Book Antiqua" w:hAnsi="Book Antiqua" w:cs="Arial"/>
        </w:rPr>
        <w:t>%)</w:t>
      </w:r>
      <w:r w:rsidR="00DA73B2" w:rsidRPr="000A387E">
        <w:rPr>
          <w:rFonts w:ascii="Book Antiqua" w:hAnsi="Book Antiqua" w:cs="Arial"/>
        </w:rPr>
        <w:t>.</w:t>
      </w:r>
      <w:r w:rsidR="008A30C5" w:rsidRPr="000A387E">
        <w:rPr>
          <w:rFonts w:ascii="Book Antiqua" w:hAnsi="Book Antiqua" w:cs="Arial"/>
        </w:rPr>
        <w:t xml:space="preserve"> </w:t>
      </w:r>
    </w:p>
    <w:p w:rsidR="00E21348" w:rsidRPr="000A387E" w:rsidRDefault="00E21348" w:rsidP="00674572">
      <w:pPr>
        <w:snapToGrid w:val="0"/>
        <w:spacing w:line="360" w:lineRule="auto"/>
        <w:jc w:val="both"/>
        <w:rPr>
          <w:rFonts w:ascii="Book Antiqua" w:hAnsi="Book Antiqua" w:cs="Arial"/>
        </w:rPr>
      </w:pPr>
    </w:p>
    <w:p w:rsidR="00BA26BD" w:rsidRPr="000A387E" w:rsidRDefault="00BA26BD" w:rsidP="00674572">
      <w:pPr>
        <w:snapToGrid w:val="0"/>
        <w:spacing w:line="360" w:lineRule="auto"/>
        <w:jc w:val="both"/>
        <w:rPr>
          <w:rFonts w:ascii="Book Antiqua" w:hAnsi="Book Antiqua"/>
          <w:b/>
          <w:vertAlign w:val="superscript"/>
        </w:rPr>
      </w:pPr>
      <w:proofErr w:type="spellStart"/>
      <w:r w:rsidRPr="000A387E">
        <w:rPr>
          <w:rFonts w:ascii="Book Antiqua" w:hAnsi="Book Antiqua"/>
          <w:b/>
          <w:i/>
        </w:rPr>
        <w:t>Irbesartan</w:t>
      </w:r>
      <w:proofErr w:type="spellEnd"/>
      <w:r w:rsidR="00541DE5" w:rsidRPr="000A387E">
        <w:rPr>
          <w:rFonts w:ascii="Book Antiqua" w:hAnsi="Book Antiqua"/>
          <w:b/>
          <w:vertAlign w:val="superscript"/>
        </w:rPr>
        <w:t>[</w:t>
      </w:r>
      <w:r w:rsidR="000826EC" w:rsidRPr="000A387E">
        <w:rPr>
          <w:rFonts w:ascii="Book Antiqua" w:hAnsi="Book Antiqua"/>
          <w:b/>
        </w:rPr>
        <w:fldChar w:fldCharType="begin" w:fldLock="1"/>
      </w:r>
      <w:r w:rsidR="00642988" w:rsidRPr="000A387E">
        <w:rPr>
          <w:rFonts w:ascii="Book Antiqua" w:hAnsi="Book Antiqua"/>
          <w:b/>
        </w:rPr>
        <w:instrText>ADDIN CSL_CITATION { "citationItems" : [ { "id" : "ITEM-1", "itemData" : { "URL" : "http://www.fda.gov/ohrms/dockets/ac/06/briefing/2006-4210b_03_03_IrbesartanClinicalSummary.pdf", "id" : "ITEM-1", "issued" : { "date-parts" : [ [ "2004" ] ] }, "title" : "Clinical Review: Avapro (Irbesartan) Pediatric efficacy supplement", "type" : "webpage" }, "uris" : [ "http://www.mendeley.com/documents/?uuid=62b21099-28d0-44bd-a797-df0b1932436a" ] }, { "id" : "ITEM-2", "itemData" : { "URL" : "http://www.accessdata.fda.gov/drugsatfda_docs/label/2011/020757s055lbl.pdf", "id" : "ITEM-2", "issued" : { "date-parts" : [ [ "2005" ] ] }, "title" : "Avapro (irbesartan) tablets FDA label", "type" : "webpage" }, "uris" : [ "http://www.mendeley.com/documents/?uuid=9dd6543a-625d-452a-8961-fa76dec525ec" ] } ], "mendeley" : { "previouslyFormattedCitation" : "&lt;sup&gt;49,50&lt;/sup&gt;" }, "properties" : { "noteIndex" : 0 }, "schema" : "https://github.com/citation-style-language/schema/raw/master/csl-citation.json" }</w:instrText>
      </w:r>
      <w:r w:rsidR="000826EC" w:rsidRPr="000A387E">
        <w:rPr>
          <w:rFonts w:ascii="Book Antiqua" w:hAnsi="Book Antiqua"/>
          <w:b/>
        </w:rPr>
        <w:fldChar w:fldCharType="separate"/>
      </w:r>
      <w:r w:rsidR="00642988" w:rsidRPr="000A387E">
        <w:rPr>
          <w:rFonts w:ascii="Book Antiqua" w:hAnsi="Book Antiqua"/>
          <w:b/>
          <w:noProof/>
          <w:vertAlign w:val="superscript"/>
        </w:rPr>
        <w:t>49,50</w:t>
      </w:r>
      <w:r w:rsidR="000826EC" w:rsidRPr="000A387E">
        <w:rPr>
          <w:rFonts w:ascii="Book Antiqua" w:hAnsi="Book Antiqua"/>
          <w:b/>
        </w:rPr>
        <w:fldChar w:fldCharType="end"/>
      </w:r>
      <w:r w:rsidR="00541DE5" w:rsidRPr="000A387E">
        <w:rPr>
          <w:rFonts w:ascii="Book Antiqua" w:hAnsi="Book Antiqua"/>
          <w:b/>
          <w:vertAlign w:val="superscript"/>
        </w:rPr>
        <w:t>]</w:t>
      </w:r>
    </w:p>
    <w:p w:rsidR="002E1363" w:rsidRPr="000A387E" w:rsidRDefault="00907790" w:rsidP="00502E55">
      <w:pPr>
        <w:snapToGrid w:val="0"/>
        <w:spacing w:line="360" w:lineRule="auto"/>
        <w:jc w:val="both"/>
        <w:rPr>
          <w:rFonts w:ascii="Book Antiqua" w:hAnsi="Book Antiqua"/>
        </w:rPr>
      </w:pPr>
      <w:proofErr w:type="spellStart"/>
      <w:r w:rsidRPr="000A387E">
        <w:rPr>
          <w:rFonts w:ascii="Book Antiqua" w:hAnsi="Book Antiqua"/>
        </w:rPr>
        <w:t>Irbesartan</w:t>
      </w:r>
      <w:proofErr w:type="spellEnd"/>
      <w:r w:rsidRPr="000A387E">
        <w:rPr>
          <w:rFonts w:ascii="Book Antiqua" w:hAnsi="Book Antiqua"/>
        </w:rPr>
        <w:t xml:space="preserve"> was not approved for pediatric hypertension </w:t>
      </w:r>
      <w:r w:rsidR="001B7BD4" w:rsidRPr="000A387E">
        <w:rPr>
          <w:rFonts w:ascii="Book Antiqua" w:hAnsi="Book Antiqua"/>
        </w:rPr>
        <w:t>due to lack of efficacy</w:t>
      </w:r>
      <w:r w:rsidRPr="000A387E">
        <w:rPr>
          <w:rFonts w:ascii="Book Antiqua" w:hAnsi="Book Antiqua"/>
        </w:rPr>
        <w:t>. Th</w:t>
      </w:r>
      <w:r w:rsidR="001B6A03" w:rsidRPr="000A387E">
        <w:rPr>
          <w:rFonts w:ascii="Book Antiqua" w:hAnsi="Book Antiqua"/>
        </w:rPr>
        <w:t xml:space="preserve">e </w:t>
      </w:r>
      <w:proofErr w:type="spellStart"/>
      <w:r w:rsidR="001B6A03" w:rsidRPr="000A387E">
        <w:rPr>
          <w:rFonts w:ascii="Book Antiqua" w:hAnsi="Book Antiqua"/>
        </w:rPr>
        <w:t>i</w:t>
      </w:r>
      <w:r w:rsidRPr="000A387E">
        <w:rPr>
          <w:rFonts w:ascii="Book Antiqua" w:hAnsi="Book Antiqua"/>
        </w:rPr>
        <w:t>rbesartan</w:t>
      </w:r>
      <w:proofErr w:type="spellEnd"/>
      <w:r w:rsidRPr="000A387E">
        <w:rPr>
          <w:rFonts w:ascii="Book Antiqua" w:hAnsi="Book Antiqua"/>
        </w:rPr>
        <w:t xml:space="preserve"> pediatric trial</w:t>
      </w:r>
      <w:r w:rsidR="008D7CF9" w:rsidRPr="000A387E">
        <w:rPr>
          <w:rFonts w:ascii="Book Antiqua" w:hAnsi="Book Antiqua"/>
        </w:rPr>
        <w:t xml:space="preserve">s (Figure 1) failed to demonstrate a </w:t>
      </w:r>
      <w:r w:rsidR="001B6A03" w:rsidRPr="000A387E">
        <w:rPr>
          <w:rFonts w:ascii="Book Antiqua" w:hAnsi="Book Antiqua"/>
        </w:rPr>
        <w:t xml:space="preserve">dose response </w:t>
      </w:r>
      <w:r w:rsidR="008D7CF9" w:rsidRPr="000A387E">
        <w:rPr>
          <w:rFonts w:ascii="Book Antiqua" w:hAnsi="Book Antiqua"/>
        </w:rPr>
        <w:t>and</w:t>
      </w:r>
      <w:r w:rsidR="008E3BD0" w:rsidRPr="000A387E">
        <w:rPr>
          <w:rFonts w:ascii="Book Antiqua" w:hAnsi="Book Antiqua"/>
        </w:rPr>
        <w:t xml:space="preserve"> </w:t>
      </w:r>
      <w:r w:rsidR="008D7CF9" w:rsidRPr="000A387E">
        <w:rPr>
          <w:rFonts w:ascii="Book Antiqua" w:hAnsi="Book Antiqua"/>
        </w:rPr>
        <w:t xml:space="preserve">although </w:t>
      </w:r>
      <w:r w:rsidR="00466480" w:rsidRPr="000A387E">
        <w:rPr>
          <w:rFonts w:ascii="Book Antiqua" w:hAnsi="Book Antiqua"/>
        </w:rPr>
        <w:t xml:space="preserve">subjects demonstrated statistically significant increases </w:t>
      </w:r>
      <w:r w:rsidR="008E3BD0" w:rsidRPr="000A387E">
        <w:rPr>
          <w:rFonts w:ascii="Book Antiqua" w:hAnsi="Book Antiqua"/>
        </w:rPr>
        <w:t xml:space="preserve">in blood pressure </w:t>
      </w:r>
      <w:r w:rsidR="008D7CF9" w:rsidRPr="000A387E">
        <w:rPr>
          <w:rFonts w:ascii="Book Antiqua" w:hAnsi="Book Antiqua"/>
        </w:rPr>
        <w:t>following drug</w:t>
      </w:r>
      <w:r w:rsidR="008E3BD0" w:rsidRPr="000A387E">
        <w:rPr>
          <w:rFonts w:ascii="Book Antiqua" w:hAnsi="Book Antiqua"/>
        </w:rPr>
        <w:t xml:space="preserve"> withdrawal, </w:t>
      </w:r>
      <w:r w:rsidR="00256498" w:rsidRPr="000A387E">
        <w:rPr>
          <w:rFonts w:ascii="Book Antiqua" w:hAnsi="Book Antiqua"/>
        </w:rPr>
        <w:t>the</w:t>
      </w:r>
      <w:r w:rsidR="00840983" w:rsidRPr="000A387E">
        <w:rPr>
          <w:rFonts w:ascii="Book Antiqua" w:hAnsi="Book Antiqua"/>
        </w:rPr>
        <w:t xml:space="preserve"> effect size </w:t>
      </w:r>
      <w:r w:rsidR="00466480" w:rsidRPr="000A387E">
        <w:rPr>
          <w:rFonts w:ascii="Book Antiqua" w:hAnsi="Book Antiqua"/>
        </w:rPr>
        <w:t>(+</w:t>
      </w:r>
      <w:r w:rsidR="00840983" w:rsidRPr="000A387E">
        <w:rPr>
          <w:rFonts w:ascii="Book Antiqua" w:hAnsi="Book Antiqua"/>
        </w:rPr>
        <w:t xml:space="preserve">2.3 mg Hg </w:t>
      </w:r>
      <w:r w:rsidR="00466480" w:rsidRPr="000A387E">
        <w:rPr>
          <w:rFonts w:ascii="Book Antiqua" w:hAnsi="Book Antiqua"/>
        </w:rPr>
        <w:t xml:space="preserve">increase </w:t>
      </w:r>
      <w:r w:rsidR="001B7BD4" w:rsidRPr="000A387E">
        <w:rPr>
          <w:rFonts w:ascii="Book Antiqua" w:hAnsi="Book Antiqua"/>
        </w:rPr>
        <w:t>in SBP) wa</w:t>
      </w:r>
      <w:r w:rsidR="00840983" w:rsidRPr="000A387E">
        <w:rPr>
          <w:rFonts w:ascii="Book Antiqua" w:hAnsi="Book Antiqua"/>
        </w:rPr>
        <w:t xml:space="preserve">s small and </w:t>
      </w:r>
      <w:r w:rsidR="001B7BD4" w:rsidRPr="000A387E">
        <w:rPr>
          <w:rFonts w:ascii="Book Antiqua" w:hAnsi="Book Antiqua"/>
        </w:rPr>
        <w:t>was not felt to</w:t>
      </w:r>
      <w:r w:rsidR="00840983" w:rsidRPr="000A387E">
        <w:rPr>
          <w:rFonts w:ascii="Book Antiqua" w:hAnsi="Book Antiqua"/>
        </w:rPr>
        <w:t xml:space="preserve"> be </w:t>
      </w:r>
      <w:r w:rsidR="001B7BD4" w:rsidRPr="000A387E">
        <w:rPr>
          <w:rFonts w:ascii="Book Antiqua" w:hAnsi="Book Antiqua"/>
        </w:rPr>
        <w:t>clinically</w:t>
      </w:r>
      <w:r w:rsidR="00256498" w:rsidRPr="000A387E">
        <w:rPr>
          <w:rFonts w:ascii="Book Antiqua" w:hAnsi="Book Antiqua"/>
        </w:rPr>
        <w:t xml:space="preserve"> meaningful</w:t>
      </w:r>
      <w:r w:rsidR="00840983" w:rsidRPr="000A387E">
        <w:rPr>
          <w:rFonts w:ascii="Book Antiqua" w:hAnsi="Book Antiqua"/>
        </w:rPr>
        <w:t xml:space="preserve">. </w:t>
      </w:r>
      <w:r w:rsidR="001B7BD4" w:rsidRPr="000A387E">
        <w:rPr>
          <w:rFonts w:ascii="Book Antiqua" w:hAnsi="Book Antiqua"/>
        </w:rPr>
        <w:t>A</w:t>
      </w:r>
      <w:r w:rsidR="007E04C2" w:rsidRPr="000A387E">
        <w:rPr>
          <w:rFonts w:ascii="Book Antiqua" w:hAnsi="Book Antiqua"/>
        </w:rPr>
        <w:t xml:space="preserve">dverse events </w:t>
      </w:r>
      <w:r w:rsidR="001B7BD4" w:rsidRPr="000A387E">
        <w:rPr>
          <w:rFonts w:ascii="Book Antiqua" w:hAnsi="Book Antiqua"/>
        </w:rPr>
        <w:t xml:space="preserve">were more frequent than </w:t>
      </w:r>
      <w:r w:rsidR="001B7BD4" w:rsidRPr="000A387E">
        <w:rPr>
          <w:rFonts w:ascii="Book Antiqua" w:hAnsi="Book Antiqua"/>
        </w:rPr>
        <w:lastRenderedPageBreak/>
        <w:t>in other ARB trials and 2.5% discontinued study drug</w:t>
      </w:r>
      <w:r w:rsidR="000162DA" w:rsidRPr="000A387E">
        <w:rPr>
          <w:rFonts w:ascii="Book Antiqua" w:hAnsi="Book Antiqua"/>
        </w:rPr>
        <w:t>.</w:t>
      </w:r>
      <w:r w:rsidR="008A30C5" w:rsidRPr="000A387E">
        <w:rPr>
          <w:rFonts w:ascii="Book Antiqua" w:hAnsi="Book Antiqua"/>
        </w:rPr>
        <w:t xml:space="preserve"> </w:t>
      </w:r>
      <w:r w:rsidR="000162DA" w:rsidRPr="000A387E">
        <w:rPr>
          <w:rFonts w:ascii="Book Antiqua" w:hAnsi="Book Antiqua"/>
        </w:rPr>
        <w:t xml:space="preserve">There was </w:t>
      </w:r>
      <w:r w:rsidR="001B7BD4" w:rsidRPr="000A387E">
        <w:rPr>
          <w:rFonts w:ascii="Book Antiqua" w:hAnsi="Book Antiqua"/>
        </w:rPr>
        <w:t xml:space="preserve">also </w:t>
      </w:r>
      <w:r w:rsidR="000162DA" w:rsidRPr="000A387E">
        <w:rPr>
          <w:rFonts w:ascii="Book Antiqua" w:hAnsi="Book Antiqua"/>
        </w:rPr>
        <w:t xml:space="preserve">one case of erythema </w:t>
      </w:r>
      <w:proofErr w:type="spellStart"/>
      <w:r w:rsidR="000162DA" w:rsidRPr="000A387E">
        <w:rPr>
          <w:rFonts w:ascii="Book Antiqua" w:hAnsi="Book Antiqua"/>
        </w:rPr>
        <w:t>multifor</w:t>
      </w:r>
      <w:r w:rsidR="001959F3" w:rsidRPr="000A387E">
        <w:rPr>
          <w:rFonts w:ascii="Book Antiqua" w:hAnsi="Book Antiqua"/>
        </w:rPr>
        <w:t>m</w:t>
      </w:r>
      <w:r w:rsidR="000162DA" w:rsidRPr="000A387E">
        <w:rPr>
          <w:rFonts w:ascii="Book Antiqua" w:hAnsi="Book Antiqua"/>
        </w:rPr>
        <w:t>e</w:t>
      </w:r>
      <w:proofErr w:type="spellEnd"/>
      <w:r w:rsidR="000162DA" w:rsidRPr="000A387E">
        <w:rPr>
          <w:rFonts w:ascii="Book Antiqua" w:hAnsi="Book Antiqua"/>
        </w:rPr>
        <w:t xml:space="preserve"> </w:t>
      </w:r>
      <w:r w:rsidR="001B7BD4" w:rsidRPr="000A387E">
        <w:rPr>
          <w:rFonts w:ascii="Book Antiqua" w:hAnsi="Book Antiqua"/>
        </w:rPr>
        <w:t>possibly</w:t>
      </w:r>
      <w:r w:rsidR="000162DA" w:rsidRPr="000A387E">
        <w:rPr>
          <w:rFonts w:ascii="Book Antiqua" w:hAnsi="Book Antiqua"/>
        </w:rPr>
        <w:t xml:space="preserve"> related to </w:t>
      </w:r>
      <w:proofErr w:type="spellStart"/>
      <w:r w:rsidR="000162DA" w:rsidRPr="000A387E">
        <w:rPr>
          <w:rFonts w:ascii="Book Antiqua" w:hAnsi="Book Antiqua"/>
        </w:rPr>
        <w:t>irbesartan</w:t>
      </w:r>
      <w:proofErr w:type="spellEnd"/>
      <w:r w:rsidR="000162DA" w:rsidRPr="000A387E">
        <w:rPr>
          <w:rFonts w:ascii="Book Antiqua" w:hAnsi="Book Antiqua"/>
        </w:rPr>
        <w:t xml:space="preserve"> use.</w:t>
      </w:r>
    </w:p>
    <w:p w:rsidR="002E1363" w:rsidRPr="000A387E" w:rsidRDefault="002E1363" w:rsidP="00674572">
      <w:pPr>
        <w:snapToGrid w:val="0"/>
        <w:spacing w:line="360" w:lineRule="auto"/>
        <w:jc w:val="both"/>
        <w:rPr>
          <w:rFonts w:ascii="Book Antiqua" w:hAnsi="Book Antiqua"/>
        </w:rPr>
      </w:pPr>
    </w:p>
    <w:p w:rsidR="00E21348" w:rsidRPr="000A387E" w:rsidRDefault="00606060" w:rsidP="00674572">
      <w:pPr>
        <w:snapToGrid w:val="0"/>
        <w:spacing w:line="360" w:lineRule="auto"/>
        <w:jc w:val="both"/>
        <w:rPr>
          <w:rFonts w:ascii="Book Antiqua" w:hAnsi="Book Antiqua"/>
        </w:rPr>
      </w:pPr>
      <w:r w:rsidRPr="000A387E">
        <w:rPr>
          <w:rFonts w:ascii="Book Antiqua" w:hAnsi="Book Antiqua"/>
          <w:b/>
        </w:rPr>
        <w:t>CALCIUM CHANNEL BLOCKERS</w:t>
      </w:r>
    </w:p>
    <w:p w:rsidR="00180E59" w:rsidRPr="000A387E" w:rsidRDefault="00882E65" w:rsidP="00606060">
      <w:pPr>
        <w:snapToGrid w:val="0"/>
        <w:spacing w:line="360" w:lineRule="auto"/>
        <w:jc w:val="both"/>
        <w:rPr>
          <w:rFonts w:ascii="Book Antiqua" w:hAnsi="Book Antiqua"/>
        </w:rPr>
      </w:pPr>
      <w:r w:rsidRPr="000A387E">
        <w:rPr>
          <w:rFonts w:ascii="Book Antiqua" w:hAnsi="Book Antiqua"/>
        </w:rPr>
        <w:t xml:space="preserve">Calcium Channel Blockers </w:t>
      </w:r>
      <w:r w:rsidR="001B7BD4" w:rsidRPr="000A387E">
        <w:rPr>
          <w:rFonts w:ascii="Book Antiqua" w:hAnsi="Book Antiqua"/>
        </w:rPr>
        <w:t xml:space="preserve">(CCBs) </w:t>
      </w:r>
      <w:r w:rsidR="00D60A25" w:rsidRPr="000A387E">
        <w:rPr>
          <w:rFonts w:ascii="Book Antiqua" w:hAnsi="Book Antiqua"/>
        </w:rPr>
        <w:t>encompass a diverse group of agents with different targets and functions</w:t>
      </w:r>
      <w:r w:rsidRPr="000A387E">
        <w:rPr>
          <w:rFonts w:ascii="Book Antiqua" w:hAnsi="Book Antiqua"/>
        </w:rPr>
        <w:t>.</w:t>
      </w:r>
      <w:r w:rsidR="008A30C5" w:rsidRPr="000A387E">
        <w:rPr>
          <w:rFonts w:ascii="Book Antiqua" w:hAnsi="Book Antiqua"/>
        </w:rPr>
        <w:t xml:space="preserve"> </w:t>
      </w:r>
      <w:r w:rsidR="008F19D2" w:rsidRPr="000A387E">
        <w:rPr>
          <w:rFonts w:ascii="Book Antiqua" w:hAnsi="Book Antiqua"/>
        </w:rPr>
        <w:t xml:space="preserve">Second and third generation dihydropyridine </w:t>
      </w:r>
      <w:r w:rsidR="00244AB1" w:rsidRPr="000A387E">
        <w:rPr>
          <w:rFonts w:ascii="Book Antiqua" w:hAnsi="Book Antiqua"/>
        </w:rPr>
        <w:t>C</w:t>
      </w:r>
      <w:r w:rsidR="00910023" w:rsidRPr="000A387E">
        <w:rPr>
          <w:rFonts w:ascii="Book Antiqua" w:hAnsi="Book Antiqua"/>
        </w:rPr>
        <w:t xml:space="preserve">CBs, such as felodipine and amlodipine, </w:t>
      </w:r>
      <w:r w:rsidR="008F19D2" w:rsidRPr="000A387E">
        <w:rPr>
          <w:rFonts w:ascii="Book Antiqua" w:hAnsi="Book Antiqua"/>
        </w:rPr>
        <w:t xml:space="preserve">are highly selective for vascular smooth muscle </w:t>
      </w:r>
      <w:r w:rsidR="009C6786" w:rsidRPr="000A387E">
        <w:rPr>
          <w:rFonts w:ascii="Book Antiqua" w:hAnsi="Book Antiqua"/>
        </w:rPr>
        <w:t xml:space="preserve">and are </w:t>
      </w:r>
      <w:r w:rsidR="00A50D8F" w:rsidRPr="000A387E">
        <w:rPr>
          <w:rFonts w:ascii="Book Antiqua" w:hAnsi="Book Antiqua"/>
        </w:rPr>
        <w:t>commonly prescribed for pediatric</w:t>
      </w:r>
      <w:r w:rsidR="009C6786" w:rsidRPr="000A387E">
        <w:rPr>
          <w:rFonts w:ascii="Book Antiqua" w:hAnsi="Book Antiqua"/>
        </w:rPr>
        <w:t xml:space="preserve"> hypertension</w:t>
      </w:r>
      <w:r w:rsidR="00642988" w:rsidRPr="000A387E">
        <w:rPr>
          <w:rFonts w:ascii="Book Antiqua" w:hAnsi="Book Antiqua"/>
          <w:vertAlign w:val="superscript"/>
        </w:rPr>
        <w:t>[</w:t>
      </w:r>
      <w:r w:rsidR="000826EC" w:rsidRPr="000A387E">
        <w:rPr>
          <w:rFonts w:ascii="Book Antiqua" w:hAnsi="Book Antiqua"/>
        </w:rPr>
        <w:fldChar w:fldCharType="begin" w:fldLock="1"/>
      </w:r>
      <w:r w:rsidR="00642988" w:rsidRPr="000A387E">
        <w:rPr>
          <w:rFonts w:ascii="Book Antiqua" w:hAnsi="Book Antiqua"/>
        </w:rPr>
        <w:instrText>ADDIN CSL_CITATION { "citationItems" : [ { "id" : "ITEM-1", "itemData" : { "DOI" : "10.1542/peds.2011-0877", "ISSN" : "1098-4275", "PMID" : "22144698", "abstract" : "BACKGROUND: Hypertension is an increasingly common problem in adolescents yet current medical management of primary hypertension in adolescents has not been well-described. METHODS: We identified adolescents with primary hypertension by International Classification of Diseases, Ninth Revision codes and looked at prescription patterns chronologically for antihypertensive drug class prescribed and the specialty of prescribing physician. We also examined patient demographics and presence of obesity-related comorbidities. RESULTS: During 2003-2008, there were 4296 adolescents with primary hypertension (HTN); 66% were boys; 73% were aged 11 to 14 years; 53% were black, 41% white, and 4% Hispanic; and 48% had obesity-related comorbidity. Twenty-three percent (977) received antihypertensive prescription. White subjects (odds ratio [OR]: 1.61; confidence interval [CI]: 1.39-1.88), older adolescents (\u226515 years, OR: 2.11; CI: 1.79-2.48), and those with comorbidity (OR: 1.57; CI: 1.36-1.82) were more likely to receive antihypertensive prescriptions controlling for gender and years of Medicaid eligibility in logistic regression. Angiotensin converting enzyme inhibitors were the most frequently prescribed monotherapy. Nearly two-thirds of adolescents received prescriptions from adult primary care physicians (PCPs) only. More than one-quarter of adolescents who received a prescription received combination therapy, which was most often prescribed by adult PCPs. CONCLUSIONS: Adult PCPs were the leading prescribers of antihypertensives for adolescents with primary HTN. Race differences exist in physicians' prescribing of antihypertensives to adolescents with primary HTN. The choice of antihypertensives by physicians of different specialties warrants additional study to understand the underlying rationale for treatment decisions and to determine treatment effectiveness.", "author" : [ { "dropping-particle" : "", "family" : "Yoon", "given" : "Esther Y", "non-dropping-particle" : "", "parse-names" : false, "suffix" : "" }, { "dropping-particle" : "", "family" : "Cohn", "given" : "Lisa", "non-dropping-particle" : "", "parse-names" : false, "suffix" : "" }, { "dropping-particle" : "", "family" : "Rocchini", "given" : "Albert", "non-dropping-particle" : "", "parse-names" : false, "suffix" : "" }, { "dropping-particle" : "", "family" : "Kershaw", "given" : "David", "non-dropping-particle" : "", "parse-names" : false, "suffix" : "" }, { "dropping-particle" : "", "family" : "Freed", "given" : "Gary", "non-dropping-particle" : "", "parse-names" : false, "suffix" : "" }, { "dropping-particle" : "", "family" : "Ascione", "given" : "Frank", "non-dropping-particle" : "", "parse-names" : false, "suffix" : "" }, { "dropping-particle" : "", "family" : "Clark", "given" : "Sarah", "non-dropping-particle" : "", "parse-names" : false, "suffix" : "" } ], "container-title" : "Pediatrics", "id" : "ITEM-1", "issue" : "1", "issued" : { "date-parts" : [ [ "2012", "1" ] ] }, "page" : "e1-8", "title" : "Antihypertensive prescribing patterns for adolescents with primary hypertension.", "type" : "article-journal", "volume" : "129" }, "uris" : [ "http://www.mendeley.com/documents/?uuid=5c1c0ced-20d0-47f5-b473-160d5224dbdd" ] }, { "id" : "ITEM-2", "itemData" : { "DOI" : "10.1111/j.1751-7176.2012.00656.x", "ISSN" : "1751-7176", "PMID" : "22672093", "abstract" : "As a result of the Food and Drug Administration (FDA) Modernization Act and the Best Pharmaceuticals for Children Act, the number of medications with FDA-approved pediatric labeling has increased. To assess the success of these initiatives, we examined whether antihypertensive drugs used by children with hypertension in 2008 had FDA-approved pediatric labeling and indications. Using a nationwide commercial insurer database, 2915 children with primary (n=2607) and secondary (n=308) hypertension were identified. Drug user rate and days of supply were calculated from pharmacy claims. Drugs were categorized based on pediatric labeling and indication and whether they were recommended for pediatric use. Antihypertensive drugs were used by 889 (34%) children with primary hypertension and 200 children (65%) with secondary hypertension. User rates were 44.3% in hypertensive children younger than 6 years, 30.9% in those 6 years to older than 12 years, and 38.1% in those 12 years to older than 18 years. Seven percent of drugs were neither labeled for pediatric use nor considered recommended for use in children. In children younger than 6 years, 29% of drugs used were not indicated for use in that age group. Despite recent legislative initiatives, many drugs used by hypertensive children still lack pediatric labeling. Additional efforts are needed to close the gap between the availability of drugs that are labeled and indicated for pediatric use and actual drug usage in children.", "author" : [ { "dropping-particle" : "", "family" : "Welch", "given" : "W Pete", "non-dropping-particle" : "", "parse-names" : false, "suffix" : "" }, { "dropping-particle" : "", "family" : "Yang", "given" : "Wenya", "non-dropping-particle" : "", "parse-names" : false, "suffix" : "" }, { "dropping-particle" : "", "family" : "Taylor-Zapata", "given" : "Perdita", "non-dropping-particle" : "", "parse-names" : false, "suffix" : "" }, { "dropping-particle" : "", "family" : "Flynn", "given" : "Joseph T", "non-dropping-particle" : "", "parse-names" : false, "suffix" : "" } ], "container-title" : "Journal of clinical hypertension (Greenwich, Conn.)", "id" : "ITEM-2", "issue" : "6", "issued" : { "date-parts" : [ [ "2012", "6" ] ] }, "page" : "388-95", "title" : "Antihypertensive drug use by children: are the drugs labeled and indicated?", "type" : "article-journal", "volume" : "14" }, "uris" : [ "http://www.mendeley.com/documents/?uuid=3780f71d-592f-408d-8cd9-d8f30ad5df77" ] }, { "id" : "ITEM-3", "itemData" : { "ISSN" : "0931-041X", "PMID" : "11149130", "abstract" : "The calcium channel blockers (CCBs) are a diverse group of antihypertensive medications with variable pharmacokinetics and clinical effects. Although CCBs have been widely applied to the treatment of hypertensive children, data regarding the pharmacokinetics, efficacy and safety of these agents in children are extremely limited. In this review we briefly summarize the mechanism of action of CCBs and then summarize pertinent pharmacokinetic information on each of the CCBs commonly used in children, including amlodipine, diltiazem, felodipine, isradipine, intravenous nicardipine, nifedipine and verapamil. Clinically important drug interactions and adverse effects are discussed, as well as the potential role of CCBs in renal protection. Available pediatric efficacy and safety data are summarized, and recommendations made regarding the rational use of CCBs in the management of pediatric hypertension.", "author" : [ { "dropping-particle" : "", "family" : "Flynn", "given" : "J T", "non-dropping-particle" : "", "parse-names" : false, "suffix" : "" }, { "dropping-particle" : "", "family" : "Pasko", "given" : "D A", "non-dropping-particle" : "", "parse-names" : false, "suffix" : "" } ], "container-title" : "Pediatric nephrology (Berlin, Germany)", "id" : "ITEM-3", "issue" : "3-4", "issued" : { "date-parts" : [ [ "2000", "12" ] ] }, "page" : "302-16", "title" : "Calcium channel blockers: pharmacology and place in therapy of pediatric hypertension.", "type" : "article-journal", "volume" : "15" }, "uris" : [ "http://www.mendeley.com/documents/?uuid=a7c48c9a-1808-461c-8f8e-ab97d80d81ae" ] } ], "mendeley" : { "previouslyFormattedCitation" : "&lt;sup&gt;20,21,51&lt;/sup&gt;" }, "properties" : { "noteIndex" : 0 }, "schema" : "https://github.com/citation-style-language/schema/raw/master/csl-citation.json" }</w:instrText>
      </w:r>
      <w:r w:rsidR="000826EC" w:rsidRPr="000A387E">
        <w:rPr>
          <w:rFonts w:ascii="Book Antiqua" w:hAnsi="Book Antiqua"/>
        </w:rPr>
        <w:fldChar w:fldCharType="separate"/>
      </w:r>
      <w:r w:rsidR="00642988" w:rsidRPr="000A387E">
        <w:rPr>
          <w:rFonts w:ascii="Book Antiqua" w:hAnsi="Book Antiqua"/>
          <w:noProof/>
          <w:vertAlign w:val="superscript"/>
        </w:rPr>
        <w:t>20,21,51</w:t>
      </w:r>
      <w:r w:rsidR="000826EC" w:rsidRPr="000A387E">
        <w:rPr>
          <w:rFonts w:ascii="Book Antiqua" w:hAnsi="Book Antiqua"/>
        </w:rPr>
        <w:fldChar w:fldCharType="end"/>
      </w:r>
      <w:r w:rsidR="00642988" w:rsidRPr="000A387E">
        <w:rPr>
          <w:rFonts w:ascii="Book Antiqua" w:hAnsi="Book Antiqua"/>
          <w:vertAlign w:val="superscript"/>
        </w:rPr>
        <w:t>]</w:t>
      </w:r>
      <w:r w:rsidR="009C6786" w:rsidRPr="000A387E">
        <w:rPr>
          <w:rFonts w:ascii="Book Antiqua" w:hAnsi="Book Antiqua"/>
        </w:rPr>
        <w:t>.</w:t>
      </w:r>
      <w:r w:rsidR="008A30C5" w:rsidRPr="000A387E">
        <w:rPr>
          <w:rFonts w:ascii="Book Antiqua" w:hAnsi="Book Antiqua"/>
        </w:rPr>
        <w:t xml:space="preserve"> </w:t>
      </w:r>
      <w:r w:rsidR="009C6786" w:rsidRPr="000A387E">
        <w:rPr>
          <w:rFonts w:ascii="Book Antiqua" w:hAnsi="Book Antiqua"/>
        </w:rPr>
        <w:t xml:space="preserve">They </w:t>
      </w:r>
      <w:r w:rsidR="00874EFC" w:rsidRPr="000A387E">
        <w:rPr>
          <w:rFonts w:ascii="Book Antiqua" w:hAnsi="Book Antiqua"/>
        </w:rPr>
        <w:t xml:space="preserve">target </w:t>
      </w:r>
      <w:r w:rsidR="00BB3644" w:rsidRPr="000A387E">
        <w:rPr>
          <w:rFonts w:ascii="Book Antiqua" w:hAnsi="Book Antiqua"/>
        </w:rPr>
        <w:t>L Type</w:t>
      </w:r>
      <w:r w:rsidR="00874EFC" w:rsidRPr="000A387E">
        <w:rPr>
          <w:rFonts w:ascii="Book Antiqua" w:hAnsi="Book Antiqua"/>
        </w:rPr>
        <w:t xml:space="preserve"> (long acting)</w:t>
      </w:r>
      <w:r w:rsidR="00BB3644" w:rsidRPr="000A387E">
        <w:rPr>
          <w:rFonts w:ascii="Book Antiqua" w:hAnsi="Book Antiqua"/>
        </w:rPr>
        <w:t xml:space="preserve"> </w:t>
      </w:r>
      <w:r w:rsidR="00637EDA" w:rsidRPr="000A387E">
        <w:rPr>
          <w:rFonts w:ascii="Book Antiqua" w:hAnsi="Book Antiqua"/>
        </w:rPr>
        <w:t>vol</w:t>
      </w:r>
      <w:r w:rsidR="00874EFC" w:rsidRPr="000A387E">
        <w:rPr>
          <w:rFonts w:ascii="Book Antiqua" w:hAnsi="Book Antiqua"/>
        </w:rPr>
        <w:t xml:space="preserve">tage sensitive </w:t>
      </w:r>
      <w:r w:rsidR="00D60A25" w:rsidRPr="000A387E">
        <w:rPr>
          <w:rFonts w:ascii="Book Antiqua" w:hAnsi="Book Antiqua"/>
        </w:rPr>
        <w:t>c</w:t>
      </w:r>
      <w:r w:rsidR="00874EFC" w:rsidRPr="000A387E">
        <w:rPr>
          <w:rFonts w:ascii="Book Antiqua" w:hAnsi="Book Antiqua"/>
        </w:rPr>
        <w:t>alcium channels</w:t>
      </w:r>
      <w:r w:rsidR="009C6786" w:rsidRPr="000A387E">
        <w:rPr>
          <w:rFonts w:ascii="Book Antiqua" w:hAnsi="Book Antiqua"/>
        </w:rPr>
        <w:t xml:space="preserve"> </w:t>
      </w:r>
      <w:r w:rsidR="001B7BD4" w:rsidRPr="000A387E">
        <w:rPr>
          <w:rFonts w:ascii="Book Antiqua" w:hAnsi="Book Antiqua"/>
        </w:rPr>
        <w:t>and inhibit</w:t>
      </w:r>
      <w:r w:rsidR="007D21E9" w:rsidRPr="000A387E">
        <w:rPr>
          <w:rFonts w:ascii="Book Antiqua" w:hAnsi="Book Antiqua"/>
        </w:rPr>
        <w:t xml:space="preserve"> further influx of calcium</w:t>
      </w:r>
      <w:r w:rsidR="008F19D2" w:rsidRPr="000A387E">
        <w:rPr>
          <w:rFonts w:ascii="Book Antiqua" w:hAnsi="Book Antiqua"/>
        </w:rPr>
        <w:t xml:space="preserve"> </w:t>
      </w:r>
      <w:r w:rsidR="001B7BD4" w:rsidRPr="000A387E">
        <w:rPr>
          <w:rFonts w:ascii="Book Antiqua" w:hAnsi="Book Antiqua"/>
        </w:rPr>
        <w:t xml:space="preserve">into </w:t>
      </w:r>
      <w:r w:rsidR="009C6786" w:rsidRPr="000A387E">
        <w:rPr>
          <w:rFonts w:ascii="Book Antiqua" w:hAnsi="Book Antiqua"/>
        </w:rPr>
        <w:t>already depolarized smooth muscle cells</w:t>
      </w:r>
      <w:r w:rsidR="009D41B0" w:rsidRPr="000A387E">
        <w:rPr>
          <w:rFonts w:ascii="Book Antiqua" w:hAnsi="Book Antiqua"/>
        </w:rPr>
        <w:t>,</w:t>
      </w:r>
      <w:r w:rsidR="001B7BD4" w:rsidRPr="000A387E">
        <w:rPr>
          <w:rFonts w:ascii="Book Antiqua" w:hAnsi="Book Antiqua"/>
        </w:rPr>
        <w:t xml:space="preserve"> thereby inhibiting </w:t>
      </w:r>
      <w:r w:rsidR="007B3AEE" w:rsidRPr="000A387E">
        <w:rPr>
          <w:rFonts w:ascii="Book Antiqua" w:hAnsi="Book Antiqua"/>
        </w:rPr>
        <w:t>actin-myosin activation and muscle contraction</w:t>
      </w:r>
      <w:r w:rsidR="00642988" w:rsidRPr="000A387E">
        <w:rPr>
          <w:rFonts w:ascii="Book Antiqua" w:hAnsi="Book Antiqua"/>
          <w:vertAlign w:val="superscript"/>
        </w:rPr>
        <w:t>[</w:t>
      </w:r>
      <w:r w:rsidR="000826EC" w:rsidRPr="000A387E">
        <w:rPr>
          <w:rFonts w:ascii="Book Antiqua" w:hAnsi="Book Antiqua"/>
        </w:rPr>
        <w:fldChar w:fldCharType="begin" w:fldLock="1"/>
      </w:r>
      <w:r w:rsidR="00642988" w:rsidRPr="000A387E">
        <w:rPr>
          <w:rFonts w:ascii="Book Antiqua" w:hAnsi="Book Antiqua"/>
        </w:rPr>
        <w:instrText>ADDIN CSL_CITATION { "citationItems" : [ { "id" : "ITEM-1", "itemData" : { "ISSN" : "0931-041X", "PMID" : "11149130", "abstract" : "The calcium channel blockers (CCBs) are a diverse group of antihypertensive medications with variable pharmacokinetics and clinical effects. Although CCBs have been widely applied to the treatment of hypertensive children, data regarding the pharmacokinetics, efficacy and safety of these agents in children are extremely limited. In this review we briefly summarize the mechanism of action of CCBs and then summarize pertinent pharmacokinetic information on each of the CCBs commonly used in children, including amlodipine, diltiazem, felodipine, isradipine, intravenous nicardipine, nifedipine and verapamil. Clinically important drug interactions and adverse effects are discussed, as well as the potential role of CCBs in renal protection. Available pediatric efficacy and safety data are summarized, and recommendations made regarding the rational use of CCBs in the management of pediatric hypertension.", "author" : [ { "dropping-particle" : "", "family" : "Flynn", "given" : "J T", "non-dropping-particle" : "", "parse-names" : false, "suffix" : "" }, { "dropping-particle" : "", "family" : "Pasko", "given" : "D A", "non-dropping-particle" : "", "parse-names" : false, "suffix" : "" } ], "container-title" : "Pediatric nephrology (Berlin, Germany)", "id" : "ITEM-1", "issue" : "3-4", "issued" : { "date-parts" : [ [ "2000", "12" ] ] }, "page" : "302-16", "title" : "Calcium channel blockers: pharmacology and place in therapy of pediatric hypertension.", "type" : "article-journal", "volume" : "15" }, "uris" : [ "http://www.mendeley.com/documents/?uuid=a7c48c9a-1808-461c-8f8e-ab97d80d81ae" ] } ], "mendeley" : { "previouslyFormattedCitation" : "&lt;sup&gt;51&lt;/sup&gt;" }, "properties" : { "noteIndex" : 0 }, "schema" : "https://github.com/citation-style-language/schema/raw/master/csl-citation.json" }</w:instrText>
      </w:r>
      <w:r w:rsidR="000826EC" w:rsidRPr="000A387E">
        <w:rPr>
          <w:rFonts w:ascii="Book Antiqua" w:hAnsi="Book Antiqua"/>
        </w:rPr>
        <w:fldChar w:fldCharType="separate"/>
      </w:r>
      <w:r w:rsidR="00642988" w:rsidRPr="000A387E">
        <w:rPr>
          <w:rFonts w:ascii="Book Antiqua" w:hAnsi="Book Antiqua"/>
          <w:noProof/>
          <w:vertAlign w:val="superscript"/>
        </w:rPr>
        <w:t>51</w:t>
      </w:r>
      <w:r w:rsidR="000826EC" w:rsidRPr="000A387E">
        <w:rPr>
          <w:rFonts w:ascii="Book Antiqua" w:hAnsi="Book Antiqua"/>
        </w:rPr>
        <w:fldChar w:fldCharType="end"/>
      </w:r>
      <w:r w:rsidR="00642988" w:rsidRPr="000A387E">
        <w:rPr>
          <w:rFonts w:ascii="Book Antiqua" w:hAnsi="Book Antiqua"/>
          <w:vertAlign w:val="superscript"/>
        </w:rPr>
        <w:t>]</w:t>
      </w:r>
      <w:r w:rsidR="00402E59" w:rsidRPr="000A387E">
        <w:rPr>
          <w:rFonts w:ascii="Book Antiqua" w:hAnsi="Book Antiqua"/>
        </w:rPr>
        <w:t>.</w:t>
      </w:r>
      <w:r w:rsidR="008A30C5" w:rsidRPr="000A387E">
        <w:rPr>
          <w:rFonts w:ascii="Book Antiqua" w:hAnsi="Book Antiqua"/>
        </w:rPr>
        <w:t xml:space="preserve"> </w:t>
      </w:r>
      <w:r w:rsidR="00402E59" w:rsidRPr="000A387E">
        <w:rPr>
          <w:rFonts w:ascii="Book Antiqua" w:hAnsi="Book Antiqua"/>
        </w:rPr>
        <w:t>Unlike ACE</w:t>
      </w:r>
      <w:r w:rsidR="002E57DD" w:rsidRPr="000A387E">
        <w:rPr>
          <w:rFonts w:ascii="Book Antiqua" w:hAnsi="Book Antiqua"/>
        </w:rPr>
        <w:t xml:space="preserve"> inhibitors</w:t>
      </w:r>
      <w:r w:rsidR="00402E59" w:rsidRPr="000A387E">
        <w:rPr>
          <w:rFonts w:ascii="Book Antiqua" w:hAnsi="Book Antiqua"/>
        </w:rPr>
        <w:t xml:space="preserve"> and ARBs, dihydropyridine CCBs do not demonstrate any anti-proteinuric </w:t>
      </w:r>
      <w:r w:rsidR="00883A50" w:rsidRPr="000A387E">
        <w:rPr>
          <w:rFonts w:ascii="Book Antiqua" w:hAnsi="Book Antiqua"/>
        </w:rPr>
        <w:t xml:space="preserve">effects </w:t>
      </w:r>
      <w:r w:rsidR="00402E59" w:rsidRPr="000A387E">
        <w:rPr>
          <w:rFonts w:ascii="Book Antiqua" w:hAnsi="Book Antiqua"/>
        </w:rPr>
        <w:t>in adults</w:t>
      </w:r>
      <w:r w:rsidR="00642988" w:rsidRPr="000A387E">
        <w:rPr>
          <w:rFonts w:ascii="Book Antiqua" w:hAnsi="Book Antiqua"/>
          <w:vertAlign w:val="superscript"/>
        </w:rPr>
        <w:t>[</w:t>
      </w:r>
      <w:r w:rsidR="000826EC" w:rsidRPr="000A387E">
        <w:rPr>
          <w:rFonts w:ascii="Book Antiqua" w:hAnsi="Book Antiqua"/>
        </w:rPr>
        <w:fldChar w:fldCharType="begin" w:fldLock="1"/>
      </w:r>
      <w:r w:rsidR="00642988" w:rsidRPr="000A387E">
        <w:rPr>
          <w:rFonts w:ascii="Book Antiqua" w:hAnsi="Book Antiqua"/>
        </w:rPr>
        <w:instrText>ADDIN CSL_CITATION { "citationItems" : [ { "id" : "ITEM-1", "itemData" : { "ISSN" : "0003-4819", "PMID" : "2240922", "author" : [ { "dropping-particle" : "", "family" : "Demarie", "given" : "B K", "non-dropping-particle" : "", "parse-names" : false, "suffix" : "" }, { "dropping-particle" : "", "family" : "Bakris", "given" : "G L", "non-dropping-particle" : "", "parse-names" : false, "suffix" : "" } ], "container-title" : "Annals of internal medicine", "id" : "ITEM-1", "issue" : "12", "issued" : { "date-parts" : [ [ "1990", "12", "15" ] ] }, "page" : "987-8", "title" : "Effects of different calcium antagonists on proteinuria associated with diabetes mellitus.", "type" : "article-journal", "volume" : "113" }, "uris" : [ "http://www.mendeley.com/documents/?uuid=89f51659-a8da-4c6b-8b80-f7e95f1d1278" ] }, { "id" : "ITEM-2", "itemData" : { "DOI" : "10.1046/j.1523-1755.1998.00912.x", "ISSN" : "0085-2538", "PMID" : "9607186", "abstract" : "In patients with proteinuric renal diseases the rate of progression of renal insufficiency is determined by the level of blood pressure and proteinuria. It has been demonstrated that strict blood pressure control with angiotensin converting enzyme (ACE)-inhibitors or beta-blockers, aimed at reaching values below 130/80 mm Hg, attenuates the deterioration of renal function. In general, the beneficial effects of these drugs are reflected in a parallel lowering of proteinuria. Calcium channel blockers are effective antihypertensive drugs, however, their safety in patients with proteinuric renal diseases and renal insufficiency may be questioned because of reported untoward effects on urinary protein excretion. The present review discusses the potential benefits and risks of calcium channel blockers (CCBs) in the treatment of patients with renal diseases. To this end we have evaluated the effects of these drugs in animal models of progressive renal injury. In these animal models adverse effects of CCBs have been reported which are attributed to an impairment of autoregulation. In patients with proteinuria, the dihydropyridine CCBs do not lower proteinuria despite a reduction of blood pressure. Studies on the effects on the course of renal function are limited, however, the available data do suggest that this class of CCBs may be less advantageous than other antihypertensive drugs, thus arguing against the use of these agents as first-line drugs in patients with proteinuric renal diseases. Information on the effects of the non-dihydropyridine CCBs is limited to a small number of studies in patients with diabetic renal disease. Although the data suggest that these classes of CCBs might be more beneficial, more studies are needed, particularly in patients with non-diabetic renal diseases, before founded conclusions can be reached.", "author" : [ { "dropping-particle" : "", "family" : "Kloke", "given" : "H J", "non-dropping-particle" : "", "parse-names" : false, "suffix" : "" }, { "dropping-particle" : "", "family" : "Branten", "given" : "A J", "non-dropping-particle" : "", "parse-names" : false, "suffix" : "" }, { "dropping-particle" : "", "family" : "Huysmans", "given" : "F T", "non-dropping-particle" : "", "parse-names" : false, "suffix" : "" }, { "dropping-particle" : "", "family" : "Wetzels", "given" : "J F", "non-dropping-particle" : "", "parse-names" : false, "suffix" : "" } ], "container-title" : "Kidney international", "id" : "ITEM-2", "issue" : "6", "issued" : { "date-parts" : [ [ "1998", "6" ] ] }, "page" : "1559-73", "title" : "Antihypertensive treatment of patients with proteinuric renal diseases: risks or benefits of calcium channel blockers?", "type" : "article-journal", "volume" : "53" }, "uris" : [ "http://www.mendeley.com/documents/?uuid=c88596a4-6e33-475f-8ea2-595398985a19" ] }, { "id" : "ITEM-3", "itemData" : { "DOI" : "10.1016/S0895-7061(98)00129-0", "ISSN" : "08957061", "abstract" : "Double-blind, randomized controlled studies of longer than 1 week in duration comparing the antiproteinuric potential of long-acting dihydropyridine calcium channel blockers with that of angiotensin converting enzyme (ACE) inhibitors are lacking. Therefore, we performed such a study in patients with nondiabetic renal disease and proteinuria. After a 4-week wash-out period in which patients did not use any medication known to affect proteinuria, 21 patients were randomized in a double-blind fashion to receive either the calcium channel blocker amlodipine (Amlo, 5 to 10 mg) or the ACE-inhibitor lisinopril (Lis, 5 to 10 mg). Throughout the 16-week study period, blood pressure, creatinine clearances, and proteinuria were measured every 2 weeks. In addition, device- measured blood pressure and renal hemodynamic studies were performed at the start and end of the study. Systolic blood pressure fell in the Lis group from 163 {+/-} 7 (SEM) to 140 {+/-} 8 mm Hg (P &lt; .01) and from 157 {+/-} 10 to 147 {+/-} 6 mm Hg in the Amlo group; diastolic blood pressure fell from 101 {+/-} 3 to 86 {+/-} 7 mm Hg in the Lis group and from 98 {+/-} 3 to 91 {+/-} 2 mm Hg in the Amlo group. Renal hemodynamics were not affected by amlodipine treatment, whereas a fall in glomerular filtration rate (GFR) was seen in lisinopril-treated patients (from 55 {+/-} 11 to 50 {+/-} 10 mL/min; P &lt; .01). Amlodipine did not significantly affect proteinuria. Lisinopril induced a decline in the protein-creatinine ratio with a maximal effect reached after 12 to 16 weeks of therapy (from 0.39 {+/-} 0.17 to 0.26 {+/-} 0.11 g/mmol; P &lt; .009). In conclusion, we could not demonstrate an antiproteinuric effect of the long-acting dihydropyridine calcium channel blocker amlodipine, whereas therapy with the ACE-inhibitor lisinopril resulted in a decrease in proteinuria. Amlodipine did not affect renal hemodynamics, whereas lisinopril induced a fall in GFR. Am J Hypertens 1998;11:1074-1079 (C) 1998 American Journal of Hypertension, Ltd.", "author" : [ { "dropping-particle" : "", "family" : "JANSSEN", "given" : "J", "non-dropping-particle" : "", "parse-names" : false, "suffix" : "" }, { "dropping-particle" : "", "family" : "GANS", "given" : "R", "non-dropping-particle" : "", "parse-names" : false, "suffix" : "" }, { "dropping-particle" : "", "family" : "VANDERMEULEN", "given" : "J", "non-dropping-particle" : "", "parse-names" : false, "suffix" : "" }, { "dropping-particle" : "", "family" : "PIJPERS", "given" : "R", "non-dropping-particle" : "", "parse-names" : false, "suffix" : "" }, { "dropping-particle" : "", "family" : "TERWEE", "given" : "P", "non-dropping-particle" : "", "parse-names" : false, "suffix" : "" } ], "container-title" : "American Journal of Hypertension", "id" : "ITEM-3", "issue" : "9", "issued" : { "date-parts" : [ [ "1998", "9", "1" ] ] }, "page" : "1074-1079", "title" : "Comparison between the effects of amlodipine and lisinopril on proteinuria in nondiabetic renal failure *1A double-blind, randomized prospective study", "type" : "article-journal", "volume" : "11" }, "uris" : [ "http://www.mendeley.com/documents/?uuid=322047c7-26f6-4619-9200-c01dc3e6fcf0" ] } ], "mendeley" : { "previouslyFormattedCitation" : "&lt;sup&gt;52\u201354&lt;/sup&gt;" }, "properties" : { "noteIndex" : 0 }, "schema" : "https://github.com/citation-style-language/schema/raw/master/csl-citation.json" }</w:instrText>
      </w:r>
      <w:r w:rsidR="000826EC" w:rsidRPr="000A387E">
        <w:rPr>
          <w:rFonts w:ascii="Book Antiqua" w:hAnsi="Book Antiqua"/>
        </w:rPr>
        <w:fldChar w:fldCharType="separate"/>
      </w:r>
      <w:r w:rsidR="00642988" w:rsidRPr="000A387E">
        <w:rPr>
          <w:rFonts w:ascii="Book Antiqua" w:hAnsi="Book Antiqua"/>
          <w:noProof/>
          <w:vertAlign w:val="superscript"/>
        </w:rPr>
        <w:t>52–54</w:t>
      </w:r>
      <w:r w:rsidR="000826EC" w:rsidRPr="000A387E">
        <w:rPr>
          <w:rFonts w:ascii="Book Antiqua" w:hAnsi="Book Antiqua"/>
        </w:rPr>
        <w:fldChar w:fldCharType="end"/>
      </w:r>
      <w:r w:rsidR="00642988" w:rsidRPr="000A387E">
        <w:rPr>
          <w:rFonts w:ascii="Book Antiqua" w:hAnsi="Book Antiqua"/>
          <w:vertAlign w:val="superscript"/>
        </w:rPr>
        <w:t>]</w:t>
      </w:r>
      <w:r w:rsidR="00402E59" w:rsidRPr="000A387E">
        <w:rPr>
          <w:rFonts w:ascii="Book Antiqua" w:hAnsi="Book Antiqua"/>
        </w:rPr>
        <w:t>; however, other studies have shown renoprotective</w:t>
      </w:r>
      <w:r w:rsidR="009D41B0" w:rsidRPr="000A387E">
        <w:rPr>
          <w:rFonts w:ascii="Book Antiqua" w:hAnsi="Book Antiqua"/>
        </w:rPr>
        <w:t xml:space="preserve"> effects</w:t>
      </w:r>
      <w:r w:rsidR="00402E59" w:rsidRPr="000A387E">
        <w:rPr>
          <w:rFonts w:ascii="Book Antiqua" w:hAnsi="Book Antiqua"/>
        </w:rPr>
        <w:t xml:space="preserve"> in renal transplant patients</w:t>
      </w:r>
      <w:r w:rsidR="00642988" w:rsidRPr="000A387E">
        <w:rPr>
          <w:rFonts w:ascii="Book Antiqua" w:hAnsi="Book Antiqua"/>
          <w:vertAlign w:val="superscript"/>
        </w:rPr>
        <w:t>[</w:t>
      </w:r>
      <w:r w:rsidR="000826EC" w:rsidRPr="000A387E">
        <w:rPr>
          <w:rFonts w:ascii="Book Antiqua" w:hAnsi="Book Antiqua"/>
        </w:rPr>
        <w:fldChar w:fldCharType="begin" w:fldLock="1"/>
      </w:r>
      <w:r w:rsidR="00642988" w:rsidRPr="000A387E">
        <w:rPr>
          <w:rFonts w:ascii="Book Antiqua" w:hAnsi="Book Antiqua"/>
        </w:rPr>
        <w:instrText>ADDIN CSL_CITATION { "citationItems" : [ { "id" : "ITEM-1", "itemData" : { "ISSN" : "1397-3142", "PMID" : "10562973", "abstract" : "Hypertension (HTN) is a significant problem in pediatric renal transplant (TP) recipients, predisposing the individuals to the development of cardiovascular disease and graft dysfunction. Calcium channel blockers (CCB) are considered excellent agents to treat post-TP HTN. We compared the efficacy and adverse effects of the two most commonly prescribed CCBs in our pediatric renal TP population: nifedipine (Procardia, or P) and amlodipine (Norvasc, or N). All patients (n = 24) had been started on a CCB for systolic (SBP) and/or diastolic BP (DBP) &gt; 95%. There were no other changes in adjunctive antihypertensive medications or doses during the cross-over period. Post-TP, pretreatment (pretx) SBP was 137.6 +/- 10.9 mmHg. The post-treatment SBP were (in mmHg): 128.5 +/- 11.9 (all patients, n = 24) (p = 0.009 vs. pretx); 126.4 +/- 10.0 (P alone, n = 15) (p = 0.007 vs. pretx); 132.8 +/- 14.4 (P + other antihypertensive(s), n = 9) (p = 0.331, NS vs. pretx). The post-TP, pretreatment DBP was 88.2 +/- 11.1 mmHg. The post-treatment DBP were (in mmHg): 78.5 +/- 6.9 (all patients, n = 24) (p = 0.03 vs. pretx); 77.2 +/- 7.4 (P alone, n = 15) (p = 0.008 vs. pretx); 80.7 +/- 6.1 (P + other antihypertensive(s), n = 9) (p = 0.063, NS vs. pretx). P and N were equally effective in reducing SBP (p = 0.843, NS) and DBP (p = 0.612, NS). Cyclosporin A (CyA) dose (p = 0.81) and trough levels (p = 0.19) were similar in P- and N-treated patients. Calculated GFR was virtually identical in P- and N-treated patients (p = 0.89). Patients (or parents of) reported a higher incidence of various side-effects while receiving P, including headache, flushing, dizziness and leg cramps. Furthermore, 22/24 (91.7%) reported some degree of gingival hyperplasia during treatment with P, and all these patients reported a stabilization or reduction of hypertrophy after the switch from P to N. We conclude that CCBs (N) are efficacious drugs for the purpose of BP control and renal protection in pediatric renal TP recipients.", "author" : [ { "dropping-particle" : "", "family" : "Silverstein", "given" : "D M", "non-dropping-particle" : "", "parse-names" : false, "suffix" : "" }, { "dropping-particle" : "", "family" : "Palmer", "given" : "J", "non-dropping-particle" : "", "parse-names" : false, "suffix" : "" }, { "dropping-particle" : "", "family" : "Baluarte", "given" : "H J", "non-dropping-particle" : "", "parse-names" : false, "suffix" : "" }, { "dropping-particle" : "", "family" : "Brass", "given" : "C", "non-dropping-particle" : "", "parse-names" : false, "suffix" : "" }, { "dropping-particle" : "", "family" : "Conley", "given" : "S B", "non-dropping-particle" : "", "parse-names" : false, "suffix" : "" }, { "dropping-particle" : "", "family" : "Polinsky", "given" : "M S", "non-dropping-particle" : "", "parse-names" : false, "suffix" : "" } ], "container-title" : "Pediatric transplantation", "id" : "ITEM-1", "issue" : "4", "issued" : { "date-parts" : [ [ "1999", "11" ] ] }, "page" : "288-92", "title" : "Use of calcium-channel blockers in pediatric renal transplant recipients.", "type" : "article-journal", "volume" : "3" }, "uris" : [ "http://www.mendeley.com/documents/?uuid=85acd3de-2e91-4fc3-8274-5cbb0076b5b5" ] } ], "mendeley" : { "previouslyFormattedCitation" : "&lt;sup&gt;55&lt;/sup&gt;" }, "properties" : { "noteIndex" : 0 }, "schema" : "https://github.com/citation-style-language/schema/raw/master/csl-citation.json" }</w:instrText>
      </w:r>
      <w:r w:rsidR="000826EC" w:rsidRPr="000A387E">
        <w:rPr>
          <w:rFonts w:ascii="Book Antiqua" w:hAnsi="Book Antiqua"/>
        </w:rPr>
        <w:fldChar w:fldCharType="separate"/>
      </w:r>
      <w:r w:rsidR="00642988" w:rsidRPr="000A387E">
        <w:rPr>
          <w:rFonts w:ascii="Book Antiqua" w:hAnsi="Book Antiqua"/>
          <w:noProof/>
          <w:vertAlign w:val="superscript"/>
        </w:rPr>
        <w:t>55</w:t>
      </w:r>
      <w:r w:rsidR="000826EC" w:rsidRPr="000A387E">
        <w:rPr>
          <w:rFonts w:ascii="Book Antiqua" w:hAnsi="Book Antiqua"/>
        </w:rPr>
        <w:fldChar w:fldCharType="end"/>
      </w:r>
      <w:r w:rsidR="00642988" w:rsidRPr="000A387E">
        <w:rPr>
          <w:rFonts w:ascii="Book Antiqua" w:hAnsi="Book Antiqua"/>
          <w:vertAlign w:val="superscript"/>
        </w:rPr>
        <w:t>]</w:t>
      </w:r>
      <w:r w:rsidR="00402E59" w:rsidRPr="000A387E">
        <w:rPr>
          <w:rFonts w:ascii="Book Antiqua" w:hAnsi="Book Antiqua"/>
        </w:rPr>
        <w:t xml:space="preserve">. </w:t>
      </w:r>
    </w:p>
    <w:p w:rsidR="00A139BB" w:rsidRPr="000A387E" w:rsidRDefault="001B7BD4" w:rsidP="00606060">
      <w:pPr>
        <w:snapToGrid w:val="0"/>
        <w:spacing w:line="360" w:lineRule="auto"/>
        <w:ind w:firstLineChars="100" w:firstLine="240"/>
        <w:jc w:val="both"/>
        <w:rPr>
          <w:rFonts w:ascii="Book Antiqua" w:hAnsi="Book Antiqua"/>
        </w:rPr>
      </w:pPr>
      <w:r w:rsidRPr="000A387E">
        <w:rPr>
          <w:rFonts w:ascii="Book Antiqua" w:hAnsi="Book Antiqua"/>
        </w:rPr>
        <w:t>Side effects</w:t>
      </w:r>
      <w:r w:rsidR="00910023" w:rsidRPr="000A387E">
        <w:rPr>
          <w:rFonts w:ascii="Book Antiqua" w:hAnsi="Book Antiqua"/>
        </w:rPr>
        <w:t xml:space="preserve"> associated with CCBs include gingival hyperplasia and lower extremity edema.</w:t>
      </w:r>
      <w:r w:rsidR="008A30C5" w:rsidRPr="000A387E">
        <w:rPr>
          <w:rFonts w:ascii="Book Antiqua" w:hAnsi="Book Antiqua"/>
        </w:rPr>
        <w:t xml:space="preserve"> </w:t>
      </w:r>
      <w:r w:rsidR="00910023" w:rsidRPr="000A387E">
        <w:rPr>
          <w:rFonts w:ascii="Book Antiqua" w:hAnsi="Book Antiqua"/>
        </w:rPr>
        <w:t xml:space="preserve">Other </w:t>
      </w:r>
      <w:r w:rsidRPr="000A387E">
        <w:rPr>
          <w:rFonts w:ascii="Book Antiqua" w:hAnsi="Book Antiqua"/>
        </w:rPr>
        <w:t>side effects</w:t>
      </w:r>
      <w:r w:rsidR="00910023" w:rsidRPr="000A387E">
        <w:rPr>
          <w:rFonts w:ascii="Book Antiqua" w:hAnsi="Book Antiqua"/>
        </w:rPr>
        <w:t xml:space="preserve"> such as flushing and headache are more commonly associated with immediate release preparation</w:t>
      </w:r>
      <w:r w:rsidR="002E64BC" w:rsidRPr="000A387E">
        <w:rPr>
          <w:rFonts w:ascii="Book Antiqua" w:hAnsi="Book Antiqua"/>
        </w:rPr>
        <w:t>s</w:t>
      </w:r>
      <w:r w:rsidR="00910023" w:rsidRPr="000A387E">
        <w:rPr>
          <w:rFonts w:ascii="Book Antiqua" w:hAnsi="Book Antiqua"/>
        </w:rPr>
        <w:t xml:space="preserve"> used for acute hypertension.</w:t>
      </w:r>
      <w:r w:rsidR="008A30C5" w:rsidRPr="000A387E">
        <w:rPr>
          <w:rFonts w:ascii="Book Antiqua" w:hAnsi="Book Antiqua"/>
        </w:rPr>
        <w:t xml:space="preserve"> </w:t>
      </w:r>
      <w:proofErr w:type="spellStart"/>
      <w:r w:rsidR="00910023" w:rsidRPr="000A387E">
        <w:rPr>
          <w:rFonts w:ascii="Book Antiqua" w:hAnsi="Book Antiqua"/>
        </w:rPr>
        <w:t>Dihydropyridine</w:t>
      </w:r>
      <w:proofErr w:type="spellEnd"/>
      <w:r w:rsidR="00910023" w:rsidRPr="000A387E">
        <w:rPr>
          <w:rFonts w:ascii="Book Antiqua" w:hAnsi="Book Antiqua"/>
        </w:rPr>
        <w:t xml:space="preserve"> CCBs are </w:t>
      </w:r>
      <w:r w:rsidR="007B3AEE" w:rsidRPr="000A387E">
        <w:rPr>
          <w:rFonts w:ascii="Book Antiqua" w:hAnsi="Book Antiqua"/>
        </w:rPr>
        <w:t>metabolized</w:t>
      </w:r>
      <w:r w:rsidR="008A30C5" w:rsidRPr="000A387E">
        <w:rPr>
          <w:rFonts w:ascii="Book Antiqua" w:hAnsi="Book Antiqua"/>
        </w:rPr>
        <w:t>/</w:t>
      </w:r>
      <w:r w:rsidR="00910023" w:rsidRPr="000A387E">
        <w:rPr>
          <w:rFonts w:ascii="Book Antiqua" w:hAnsi="Book Antiqua"/>
        </w:rPr>
        <w:t>excreted</w:t>
      </w:r>
      <w:r w:rsidR="002E64BC" w:rsidRPr="000A387E">
        <w:rPr>
          <w:rFonts w:ascii="Book Antiqua" w:hAnsi="Book Antiqua"/>
        </w:rPr>
        <w:t xml:space="preserve"> by the</w:t>
      </w:r>
      <w:r w:rsidR="00910023" w:rsidRPr="000A387E">
        <w:rPr>
          <w:rFonts w:ascii="Book Antiqua" w:hAnsi="Book Antiqua"/>
        </w:rPr>
        <w:t xml:space="preserve"> liver</w:t>
      </w:r>
      <w:r w:rsidR="002E64BC" w:rsidRPr="000A387E">
        <w:rPr>
          <w:rFonts w:ascii="Book Antiqua" w:hAnsi="Book Antiqua"/>
        </w:rPr>
        <w:t xml:space="preserve"> and dosing</w:t>
      </w:r>
      <w:r w:rsidR="00F13485" w:rsidRPr="000A387E">
        <w:rPr>
          <w:rFonts w:ascii="Book Antiqua" w:hAnsi="Book Antiqua"/>
        </w:rPr>
        <w:t xml:space="preserve"> </w:t>
      </w:r>
      <w:r w:rsidR="002E64BC" w:rsidRPr="000A387E">
        <w:rPr>
          <w:rFonts w:ascii="Book Antiqua" w:hAnsi="Book Antiqua"/>
        </w:rPr>
        <w:t>can be affected by drugs or compounds that alter C</w:t>
      </w:r>
      <w:r w:rsidR="001A6795" w:rsidRPr="000A387E">
        <w:rPr>
          <w:rFonts w:ascii="Book Antiqua" w:hAnsi="Book Antiqua"/>
        </w:rPr>
        <w:t>YP</w:t>
      </w:r>
      <w:r w:rsidR="002E64BC" w:rsidRPr="000A387E">
        <w:rPr>
          <w:rFonts w:ascii="Book Antiqua" w:hAnsi="Book Antiqua"/>
        </w:rPr>
        <w:t xml:space="preserve"> metabolism (</w:t>
      </w:r>
      <w:r w:rsidR="00606060" w:rsidRPr="000A387E">
        <w:rPr>
          <w:rFonts w:ascii="Book Antiqua" w:hAnsi="Book Antiqua"/>
          <w:i/>
        </w:rPr>
        <w:t>e.g.,</w:t>
      </w:r>
      <w:r w:rsidR="00606060" w:rsidRPr="000A387E">
        <w:rPr>
          <w:rFonts w:ascii="Book Antiqua" w:eastAsia="宋体" w:hAnsi="Book Antiqua"/>
          <w:i/>
          <w:lang w:eastAsia="zh-CN"/>
        </w:rPr>
        <w:t xml:space="preserve"> </w:t>
      </w:r>
      <w:r w:rsidR="002E64BC" w:rsidRPr="000A387E">
        <w:rPr>
          <w:rFonts w:ascii="Book Antiqua" w:hAnsi="Book Antiqua"/>
        </w:rPr>
        <w:t>Azole antifungals, grapefruit juice)</w:t>
      </w:r>
      <w:r w:rsidR="00642988" w:rsidRPr="000A387E">
        <w:rPr>
          <w:rFonts w:ascii="Book Antiqua" w:hAnsi="Book Antiqua"/>
          <w:vertAlign w:val="superscript"/>
        </w:rPr>
        <w:t>[</w:t>
      </w:r>
      <w:r w:rsidR="000826EC" w:rsidRPr="000A387E">
        <w:rPr>
          <w:rFonts w:ascii="Book Antiqua" w:hAnsi="Book Antiqua"/>
        </w:rPr>
        <w:fldChar w:fldCharType="begin" w:fldLock="1"/>
      </w:r>
      <w:r w:rsidR="00642988" w:rsidRPr="000A387E">
        <w:rPr>
          <w:rFonts w:ascii="Book Antiqua" w:hAnsi="Book Antiqua"/>
        </w:rPr>
        <w:instrText>ADDIN CSL_CITATION { "citationItems" : [ { "id" : "ITEM-1", "itemData" : { "ISSN" : "0931-041X", "PMID" : "11149130", "abstract" : "The calcium channel blockers (CCBs) are a diverse group of antihypertensive medications with variable pharmacokinetics and clinical effects. Although CCBs have been widely applied to the treatment of hypertensive children, data regarding the pharmacokinetics, efficacy and safety of these agents in children are extremely limited. In this review we briefly summarize the mechanism of action of CCBs and then summarize pertinent pharmacokinetic information on each of the CCBs commonly used in children, including amlodipine, diltiazem, felodipine, isradipine, intravenous nicardipine, nifedipine and verapamil. Clinically important drug interactions and adverse effects are discussed, as well as the potential role of CCBs in renal protection. Available pediatric efficacy and safety data are summarized, and recommendations made regarding the rational use of CCBs in the management of pediatric hypertension.", "author" : [ { "dropping-particle" : "", "family" : "Flynn", "given" : "J T", "non-dropping-particle" : "", "parse-names" : false, "suffix" : "" }, { "dropping-particle" : "", "family" : "Pasko", "given" : "D A", "non-dropping-particle" : "", "parse-names" : false, "suffix" : "" } ], "container-title" : "Pediatric nephrology (Berlin, Germany)", "id" : "ITEM-1", "issue" : "3-4", "issued" : { "date-parts" : [ [ "2000", "12" ] ] }, "page" : "302-16", "title" : "Calcium channel blockers: pharmacology and place in therapy of pediatric hypertension.", "type" : "article-journal", "volume" : "15" }, "uris" : [ "http://www.mendeley.com/documents/?uuid=a7c48c9a-1808-461c-8f8e-ab97d80d81ae" ] } ], "mendeley" : { "previouslyFormattedCitation" : "&lt;sup&gt;51&lt;/sup&gt;" }, "properties" : { "noteIndex" : 0 }, "schema" : "https://github.com/citation-style-language/schema/raw/master/csl-citation.json" }</w:instrText>
      </w:r>
      <w:r w:rsidR="000826EC" w:rsidRPr="000A387E">
        <w:rPr>
          <w:rFonts w:ascii="Book Antiqua" w:hAnsi="Book Antiqua"/>
        </w:rPr>
        <w:fldChar w:fldCharType="separate"/>
      </w:r>
      <w:r w:rsidR="00642988" w:rsidRPr="000A387E">
        <w:rPr>
          <w:rFonts w:ascii="Book Antiqua" w:hAnsi="Book Antiqua"/>
          <w:noProof/>
          <w:vertAlign w:val="superscript"/>
        </w:rPr>
        <w:t>51</w:t>
      </w:r>
      <w:r w:rsidR="000826EC" w:rsidRPr="000A387E">
        <w:rPr>
          <w:rFonts w:ascii="Book Antiqua" w:hAnsi="Book Antiqua"/>
        </w:rPr>
        <w:fldChar w:fldCharType="end"/>
      </w:r>
      <w:r w:rsidR="00642988" w:rsidRPr="000A387E">
        <w:rPr>
          <w:rFonts w:ascii="Book Antiqua" w:hAnsi="Book Antiqua"/>
          <w:vertAlign w:val="superscript"/>
        </w:rPr>
        <w:t>]</w:t>
      </w:r>
      <w:r w:rsidR="00F13485" w:rsidRPr="000A387E">
        <w:rPr>
          <w:rFonts w:ascii="Book Antiqua" w:hAnsi="Book Antiqua"/>
        </w:rPr>
        <w:t xml:space="preserve">. </w:t>
      </w:r>
      <w:r w:rsidR="00402E59" w:rsidRPr="000A387E">
        <w:rPr>
          <w:rFonts w:ascii="Book Antiqua" w:hAnsi="Book Antiqua"/>
        </w:rPr>
        <w:t>Pediatric trials have been performed for the CCBs amlodipine and felodipine</w:t>
      </w:r>
      <w:r w:rsidR="00AC6BBF" w:rsidRPr="000A387E">
        <w:rPr>
          <w:rFonts w:ascii="Book Antiqua" w:hAnsi="Book Antiqua"/>
        </w:rPr>
        <w:t xml:space="preserve"> and </w:t>
      </w:r>
      <w:r w:rsidR="001B6A03" w:rsidRPr="000A387E">
        <w:rPr>
          <w:rFonts w:ascii="Book Antiqua" w:hAnsi="Book Antiqua"/>
        </w:rPr>
        <w:t xml:space="preserve">FDA dosing recommendations from these trials are summarized in </w:t>
      </w:r>
      <w:r w:rsidR="00332166" w:rsidRPr="000A387E">
        <w:rPr>
          <w:rFonts w:ascii="Book Antiqua" w:hAnsi="Book Antiqua"/>
        </w:rPr>
        <w:t>T</w:t>
      </w:r>
      <w:r w:rsidR="001B6A03" w:rsidRPr="000A387E">
        <w:rPr>
          <w:rFonts w:ascii="Book Antiqua" w:hAnsi="Book Antiqua"/>
        </w:rPr>
        <w:t>able 2</w:t>
      </w:r>
      <w:r w:rsidR="00AC6BBF" w:rsidRPr="000A387E">
        <w:rPr>
          <w:rFonts w:ascii="Book Antiqua" w:hAnsi="Book Antiqua"/>
        </w:rPr>
        <w:t>.</w:t>
      </w:r>
      <w:r w:rsidR="008A30C5" w:rsidRPr="000A387E">
        <w:rPr>
          <w:rFonts w:ascii="Book Antiqua" w:hAnsi="Book Antiqua"/>
        </w:rPr>
        <w:t xml:space="preserve"> </w:t>
      </w:r>
      <w:r w:rsidR="00AC6BBF" w:rsidRPr="000A387E">
        <w:rPr>
          <w:rFonts w:ascii="Book Antiqua" w:hAnsi="Book Antiqua"/>
        </w:rPr>
        <w:t>O</w:t>
      </w:r>
      <w:r w:rsidR="00652759" w:rsidRPr="000A387E">
        <w:rPr>
          <w:rFonts w:ascii="Book Antiqua" w:hAnsi="Book Antiqua"/>
        </w:rPr>
        <w:t>nly amlodipine is approved for treatment of pediatric hypertension as felodipine did not demonstrate efficacy.</w:t>
      </w:r>
      <w:r w:rsidR="00AC6BBF" w:rsidRPr="000A387E">
        <w:rPr>
          <w:rFonts w:ascii="Book Antiqua" w:hAnsi="Book Antiqua"/>
        </w:rPr>
        <w:t xml:space="preserve"> </w:t>
      </w:r>
    </w:p>
    <w:p w:rsidR="007B3AEE" w:rsidRPr="000A387E" w:rsidRDefault="007B3AEE" w:rsidP="00674572">
      <w:pPr>
        <w:snapToGrid w:val="0"/>
        <w:spacing w:line="360" w:lineRule="auto"/>
        <w:jc w:val="both"/>
        <w:rPr>
          <w:rFonts w:ascii="Book Antiqua" w:hAnsi="Book Antiqua"/>
        </w:rPr>
      </w:pPr>
    </w:p>
    <w:p w:rsidR="00FB21E0" w:rsidRPr="000A387E" w:rsidRDefault="00FB21E0" w:rsidP="00674572">
      <w:pPr>
        <w:snapToGrid w:val="0"/>
        <w:spacing w:line="360" w:lineRule="auto"/>
        <w:jc w:val="both"/>
        <w:rPr>
          <w:rFonts w:ascii="Book Antiqua" w:hAnsi="Book Antiqua"/>
          <w:b/>
          <w:vertAlign w:val="superscript"/>
        </w:rPr>
      </w:pPr>
      <w:r w:rsidRPr="000A387E">
        <w:rPr>
          <w:rFonts w:ascii="Book Antiqua" w:hAnsi="Book Antiqua"/>
          <w:b/>
          <w:i/>
        </w:rPr>
        <w:t>Amlodipine</w:t>
      </w:r>
      <w:r w:rsidR="00642988" w:rsidRPr="000A387E">
        <w:rPr>
          <w:rFonts w:ascii="Book Antiqua" w:hAnsi="Book Antiqua"/>
          <w:b/>
          <w:vertAlign w:val="superscript"/>
        </w:rPr>
        <w:t>[</w:t>
      </w:r>
      <w:r w:rsidR="000826EC" w:rsidRPr="000A387E">
        <w:rPr>
          <w:rFonts w:ascii="Book Antiqua" w:hAnsi="Book Antiqua"/>
          <w:b/>
          <w:i/>
        </w:rPr>
        <w:fldChar w:fldCharType="begin" w:fldLock="1"/>
      </w:r>
      <w:r w:rsidR="00642988" w:rsidRPr="000A387E">
        <w:rPr>
          <w:rFonts w:ascii="Book Antiqua" w:hAnsi="Book Antiqua"/>
          <w:b/>
          <w:i/>
        </w:rPr>
        <w:instrText>ADDIN CSL_CITATION { "citationItems" : [ { "id" : "ITEM-1", "itemData" : { "DOI" : "10.1016/j.jpeds.2004.04.009", "ISSN" : "0022-3476", "PMID" : "15343191", "abstract" : "OBJECTIVES: Evaluation of the efficacy and safety of amlodipine in hypertensive children. STUDY DESIGN: A randomized, double blinded, placebo-controlled, parallel-group, dose-ranging study was conducted at 49 centers in North and South America. The primary end point was the effect of amlodipine on systolic blood pressure (BP); secondary end points included the effect of amlodipine on diastolic BP, the effect of amlodipine as a function of dose and body size, and evaluation of safety. RESULTS: We enrolled 268 hypertensive children (mean age, 12.1 +/- 3.3 years); 84 (31.3%) had primary hypertension, and 177 (66%) were boys. Amlodipine produced significantly greater reductions in systolic BP than placebo; these were -6.9 mm Hg for 2.5 mg daily (P=.045 vs placebo) and -8.7 mm Hg for 5 mg daily (P=.005 vs placebo). The underlying cause of hypertension had no effect on the response to amlodipine. There was a significant dose-response effect of amlodipine on both systolic and diastolic BP beginning at doses &gt; or =0.06 mg/kg per day. Systolic BP &lt; or =95(th) percentile was achieved in 34.6% of subjects with systolic hypertension. Amlodipine was well tolerated, with just 6 children withdrawn from treatment because of drug-related adverse events. CONCLUSIONS: Amlodipine effectively lowers systolic BP in a dose-dependent manner in hypertensive children who require drug treatment.", "author" : [ { "dropping-particle" : "", "family" : "Flynn", "given" : "Joseph T", "non-dropping-particle" : "", "parse-names" : false, "suffix" : "" }, { "dropping-particle" : "", "family" : "Newburger", "given" : "Jane W", "non-dropping-particle" : "", "parse-names" : false, "suffix" : "" }, { "dropping-particle" : "", "family" : "Daniels", "given" : "Stephen R", "non-dropping-particle" : "", "parse-names" : false, "suffix" : "" }, { "dropping-particle" : "", "family" : "Sanders", "given" : "Stephen P", "non-dropping-particle" : "", "parse-names" : false, "suffix" : "" }, { "dropping-particle" : "", "family" : "Portman", "given" : "Ronald J", "non-dropping-particle" : "", "parse-names" : false, "suffix" : "" }, { "dropping-particle" : "", "family" : "Hogg", "given" : "Ronald J", "non-dropping-particle" : "", "parse-names" : false, "suffix" : "" }, { "dropping-particle" : "", "family" : "Saul", "given" : "J Philip", "non-dropping-particle" : "", "parse-names" : false, "suffix" : "" } ], "container-title" : "The Journal of pediatrics", "id" : "ITEM-1", "issue" : "3", "issued" : { "date-parts" : [ [ "2004", "9" ] ] }, "page" : "353-9", "title" : "A randomized, placebo-controlled trial of amlodipine in children with hypertension.", "type" : "article-journal", "volume" : "145" }, "uris" : [ "http://www.mendeley.com/documents/?uuid=0c25bd80-a95d-4876-9e17-2c1ed9200c77" ] } ], "mendeley" : { "previouslyFormattedCitation" : "&lt;sup&gt;56&lt;/sup&gt;" }, "properties" : { "noteIndex" : 0 }, "schema" : "https://github.com/citation-style-language/schema/raw/master/csl-citation.json" }</w:instrText>
      </w:r>
      <w:r w:rsidR="000826EC" w:rsidRPr="000A387E">
        <w:rPr>
          <w:rFonts w:ascii="Book Antiqua" w:hAnsi="Book Antiqua"/>
          <w:b/>
          <w:i/>
        </w:rPr>
        <w:fldChar w:fldCharType="separate"/>
      </w:r>
      <w:r w:rsidR="00642988" w:rsidRPr="000A387E">
        <w:rPr>
          <w:rFonts w:ascii="Book Antiqua" w:hAnsi="Book Antiqua"/>
          <w:b/>
          <w:noProof/>
          <w:vertAlign w:val="superscript"/>
        </w:rPr>
        <w:t>56</w:t>
      </w:r>
      <w:r w:rsidR="000826EC" w:rsidRPr="000A387E">
        <w:rPr>
          <w:rFonts w:ascii="Book Antiqua" w:hAnsi="Book Antiqua"/>
          <w:b/>
          <w:i/>
        </w:rPr>
        <w:fldChar w:fldCharType="end"/>
      </w:r>
      <w:r w:rsidR="00642988" w:rsidRPr="000A387E">
        <w:rPr>
          <w:rFonts w:ascii="Book Antiqua" w:hAnsi="Book Antiqua"/>
          <w:b/>
          <w:vertAlign w:val="superscript"/>
        </w:rPr>
        <w:t>]</w:t>
      </w:r>
    </w:p>
    <w:p w:rsidR="00FB21E0" w:rsidRPr="000A387E" w:rsidRDefault="00264701" w:rsidP="00606060">
      <w:pPr>
        <w:snapToGrid w:val="0"/>
        <w:spacing w:line="360" w:lineRule="auto"/>
        <w:jc w:val="both"/>
        <w:rPr>
          <w:rFonts w:ascii="Book Antiqua" w:hAnsi="Book Antiqua"/>
        </w:rPr>
      </w:pPr>
      <w:r w:rsidRPr="000A387E">
        <w:rPr>
          <w:rFonts w:ascii="Book Antiqua" w:hAnsi="Book Antiqua"/>
        </w:rPr>
        <w:t xml:space="preserve">Amlodipine was approved for pediatric </w:t>
      </w:r>
      <w:r w:rsidR="00883A50" w:rsidRPr="000A387E">
        <w:rPr>
          <w:rFonts w:ascii="Book Antiqua" w:hAnsi="Book Antiqua"/>
        </w:rPr>
        <w:t>hypertension</w:t>
      </w:r>
      <w:r w:rsidRPr="000A387E">
        <w:rPr>
          <w:rFonts w:ascii="Book Antiqua" w:hAnsi="Book Antiqua"/>
        </w:rPr>
        <w:t xml:space="preserve"> by the </w:t>
      </w:r>
      <w:r w:rsidR="008A30C5" w:rsidRPr="000A387E">
        <w:rPr>
          <w:rFonts w:ascii="Book Antiqua" w:hAnsi="Book Antiqua"/>
        </w:rPr>
        <w:t>United States</w:t>
      </w:r>
      <w:r w:rsidRPr="000A387E">
        <w:rPr>
          <w:rFonts w:ascii="Book Antiqua" w:hAnsi="Book Antiqua"/>
        </w:rPr>
        <w:t xml:space="preserve"> F</w:t>
      </w:r>
      <w:r w:rsidR="008A07E0" w:rsidRPr="000A387E">
        <w:rPr>
          <w:rFonts w:ascii="Book Antiqua" w:hAnsi="Book Antiqua"/>
        </w:rPr>
        <w:t>DA in 2004</w:t>
      </w:r>
      <w:r w:rsidR="00206203" w:rsidRPr="000A387E">
        <w:rPr>
          <w:rFonts w:ascii="Book Antiqua" w:hAnsi="Book Antiqua"/>
        </w:rPr>
        <w:t>.</w:t>
      </w:r>
      <w:r w:rsidR="008A30C5" w:rsidRPr="000A387E">
        <w:rPr>
          <w:rFonts w:ascii="Book Antiqua" w:hAnsi="Book Antiqua"/>
        </w:rPr>
        <w:t xml:space="preserve"> </w:t>
      </w:r>
      <w:r w:rsidR="00206203" w:rsidRPr="000A387E">
        <w:rPr>
          <w:rFonts w:ascii="Book Antiqua" w:hAnsi="Book Antiqua"/>
        </w:rPr>
        <w:t>I</w:t>
      </w:r>
      <w:r w:rsidR="00BA6260" w:rsidRPr="000A387E">
        <w:rPr>
          <w:rFonts w:ascii="Book Antiqua" w:hAnsi="Book Antiqua"/>
        </w:rPr>
        <w:t xml:space="preserve">t is the most commonly prescribed CCB for pediatric </w:t>
      </w:r>
      <w:r w:rsidR="00883A50" w:rsidRPr="000A387E">
        <w:rPr>
          <w:rFonts w:ascii="Book Antiqua" w:hAnsi="Book Antiqua"/>
        </w:rPr>
        <w:t>hypertension</w:t>
      </w:r>
      <w:r w:rsidR="00642988" w:rsidRPr="000A387E">
        <w:rPr>
          <w:rFonts w:ascii="Book Antiqua" w:hAnsi="Book Antiqua"/>
          <w:vertAlign w:val="superscript"/>
        </w:rPr>
        <w:t>[</w:t>
      </w:r>
      <w:r w:rsidR="000826EC" w:rsidRPr="000A387E">
        <w:rPr>
          <w:rFonts w:ascii="Book Antiqua" w:hAnsi="Book Antiqua"/>
          <w:vertAlign w:val="superscript"/>
        </w:rPr>
        <w:fldChar w:fldCharType="begin" w:fldLock="1"/>
      </w:r>
      <w:r w:rsidR="00642988" w:rsidRPr="000A387E">
        <w:rPr>
          <w:rFonts w:ascii="Book Antiqua" w:hAnsi="Book Antiqua"/>
          <w:vertAlign w:val="superscript"/>
        </w:rPr>
        <w:instrText>ADDIN CSL_CITATION { "citationItems" : [ { "id" : "ITEM-1", "itemData" : { "DOI" : "10.1111/j.1751-7176.2012.00656.x", "ISSN" : "1751-7176", "PMID" : "22672093", "abstract" : "As a result of the Food and Drug Administration (FDA) Modernization Act and the Best Pharmaceuticals for Children Act, the number of medications with FDA-approved pediatric labeling has increased. To assess the success of these initiatives, we examined whether antihypertensive drugs used by children with hypertension in 2008 had FDA-approved pediatric labeling and indications. Using a nationwide commercial insurer database, 2915 children with primary (n=2607) and secondary (n=308) hypertension were identified. Drug user rate and days of supply were calculated from pharmacy claims. Drugs were categorized based on pediatric labeling and indication and whether they were recommended for pediatric use. Antihypertensive drugs were used by 889 (34%) children with primary hypertension and 200 children (65%) with secondary hypertension. User rates were 44.3% in hypertensive children younger than 6 years, 30.9% in those 6 years to older than 12 years, and 38.1% in those 12 years to older than 18 years. Seven percent of drugs were neither labeled for pediatric use nor considered recommended for use in children. In children younger than 6 years, 29% of drugs used were not indicated for use in that age group. Despite recent legislative initiatives, many drugs used by hypertensive children still lack pediatric labeling. Additional efforts are needed to close the gap between the availability of drugs that are labeled and indicated for pediatric use and actual drug usage in children.", "author" : [ { "dropping-particle" : "", "family" : "Welch", "given" : "W Pete", "non-dropping-particle" : "", "parse-names" : false, "suffix" : "" }, { "dropping-particle" : "", "family" : "Yang", "given" : "Wenya", "non-dropping-particle" : "", "parse-names" : false, "suffix" : "" }, { "dropping-particle" : "", "family" : "Taylor-Zapata", "given" : "Perdita", "non-dropping-particle" : "", "parse-names" : false, "suffix" : "" }, { "dropping-particle" : "", "family" : "Flynn", "given" : "Joseph T", "non-dropping-particle" : "", "parse-names" : false, "suffix" : "" } ], "container-title" : "Journal of clinical hypertension (Greenwich, Conn.)", "id" : "ITEM-1", "issue" : "6", "issued" : { "date-parts" : [ [ "2012", "6" ] ] }, "page" : "388-95", "title" : "Antihypertensive drug use by children: are the drugs labeled and indicated?", "type" : "article-journal", "volume" : "14" }, "uris" : [ "http://www.mendeley.com/documents/?uuid=3780f71d-592f-408d-8cd9-d8f30ad5df77" ] } ], "mendeley" : { "previouslyFormattedCitation" : "&lt;sup&gt;21&lt;/sup&gt;" }, "properties" : { "noteIndex" : 0 }, "schema" : "https://github.com/citation-style-language/schema/raw/master/csl-citation.json" }</w:instrText>
      </w:r>
      <w:r w:rsidR="000826EC" w:rsidRPr="000A387E">
        <w:rPr>
          <w:rFonts w:ascii="Book Antiqua" w:hAnsi="Book Antiqua"/>
          <w:vertAlign w:val="superscript"/>
        </w:rPr>
        <w:fldChar w:fldCharType="separate"/>
      </w:r>
      <w:r w:rsidR="00642988" w:rsidRPr="000A387E">
        <w:rPr>
          <w:rFonts w:ascii="Book Antiqua" w:hAnsi="Book Antiqua"/>
          <w:noProof/>
          <w:vertAlign w:val="superscript"/>
        </w:rPr>
        <w:t>21</w:t>
      </w:r>
      <w:r w:rsidR="000826EC" w:rsidRPr="000A387E">
        <w:rPr>
          <w:rFonts w:ascii="Book Antiqua" w:hAnsi="Book Antiqua"/>
          <w:vertAlign w:val="superscript"/>
        </w:rPr>
        <w:fldChar w:fldCharType="end"/>
      </w:r>
      <w:r w:rsidR="00642988" w:rsidRPr="000A387E">
        <w:rPr>
          <w:rFonts w:ascii="Book Antiqua" w:hAnsi="Book Antiqua"/>
          <w:vertAlign w:val="superscript"/>
        </w:rPr>
        <w:t>]</w:t>
      </w:r>
      <w:r w:rsidR="00BA6260" w:rsidRPr="000A387E">
        <w:rPr>
          <w:rFonts w:ascii="Book Antiqua" w:hAnsi="Book Antiqua"/>
        </w:rPr>
        <w:t>.</w:t>
      </w:r>
      <w:r w:rsidRPr="000A387E">
        <w:rPr>
          <w:rFonts w:ascii="Book Antiqua" w:hAnsi="Book Antiqua"/>
        </w:rPr>
        <w:t xml:space="preserve"> </w:t>
      </w:r>
      <w:r w:rsidR="00466480" w:rsidRPr="000A387E">
        <w:rPr>
          <w:rFonts w:ascii="Book Antiqua" w:hAnsi="Book Antiqua"/>
        </w:rPr>
        <w:t>In</w:t>
      </w:r>
      <w:r w:rsidR="008A30C5" w:rsidRPr="000A387E">
        <w:rPr>
          <w:rFonts w:ascii="Book Antiqua" w:hAnsi="Book Antiqua"/>
        </w:rPr>
        <w:t xml:space="preserve"> </w:t>
      </w:r>
      <w:r w:rsidR="00A72AF9" w:rsidRPr="000A387E">
        <w:rPr>
          <w:rFonts w:ascii="Book Antiqua" w:hAnsi="Book Antiqua"/>
        </w:rPr>
        <w:t>pediatric trial</w:t>
      </w:r>
      <w:r w:rsidR="00466480" w:rsidRPr="000A387E">
        <w:rPr>
          <w:rFonts w:ascii="Book Antiqua" w:hAnsi="Book Antiqua"/>
        </w:rPr>
        <w:t>s (Figure 1),</w:t>
      </w:r>
      <w:r w:rsidR="00A72AF9" w:rsidRPr="000A387E">
        <w:rPr>
          <w:rFonts w:ascii="Book Antiqua" w:hAnsi="Book Antiqua"/>
        </w:rPr>
        <w:t xml:space="preserve"> </w:t>
      </w:r>
      <w:r w:rsidR="00466480" w:rsidRPr="000A387E">
        <w:rPr>
          <w:rFonts w:ascii="Book Antiqua" w:hAnsi="Book Antiqua"/>
        </w:rPr>
        <w:t>a</w:t>
      </w:r>
      <w:r w:rsidR="002B36C2" w:rsidRPr="000A387E">
        <w:rPr>
          <w:rFonts w:ascii="Book Antiqua" w:hAnsi="Book Antiqua"/>
        </w:rPr>
        <w:t>mlodipine demonstrated a dose response reduction in SBP</w:t>
      </w:r>
      <w:r w:rsidR="007440BB" w:rsidRPr="000A387E">
        <w:rPr>
          <w:rFonts w:ascii="Book Antiqua" w:hAnsi="Book Antiqua"/>
        </w:rPr>
        <w:t xml:space="preserve"> and DBP</w:t>
      </w:r>
      <w:r w:rsidR="009D3245" w:rsidRPr="000A387E">
        <w:rPr>
          <w:rFonts w:ascii="Book Antiqua" w:hAnsi="Book Antiqua"/>
        </w:rPr>
        <w:t xml:space="preserve">. </w:t>
      </w:r>
      <w:r w:rsidR="00A37ECB" w:rsidRPr="000A387E">
        <w:rPr>
          <w:rFonts w:ascii="Book Antiqua" w:hAnsi="Book Antiqua"/>
        </w:rPr>
        <w:t xml:space="preserve">SBP reduction was slightly greater in females compared to males; </w:t>
      </w:r>
      <w:r w:rsidR="00A37ECB" w:rsidRPr="000A387E">
        <w:rPr>
          <w:rFonts w:ascii="Book Antiqua" w:hAnsi="Book Antiqua"/>
        </w:rPr>
        <w:lastRenderedPageBreak/>
        <w:t>otherwise, SBP reduction across race, age, and etiology of HTN did not differ significantly.</w:t>
      </w:r>
      <w:r w:rsidR="008A30C5" w:rsidRPr="000A387E">
        <w:rPr>
          <w:rFonts w:ascii="Book Antiqua" w:hAnsi="Book Antiqua"/>
        </w:rPr>
        <w:t xml:space="preserve"> </w:t>
      </w:r>
      <w:r w:rsidR="00484958" w:rsidRPr="000A387E">
        <w:rPr>
          <w:rFonts w:ascii="Book Antiqua" w:hAnsi="Book Antiqua"/>
        </w:rPr>
        <w:t>Am</w:t>
      </w:r>
      <w:r w:rsidR="005E1469" w:rsidRPr="000A387E">
        <w:rPr>
          <w:rFonts w:ascii="Book Antiqua" w:hAnsi="Book Antiqua"/>
        </w:rPr>
        <w:t xml:space="preserve">lodipine was </w:t>
      </w:r>
      <w:r w:rsidR="00CE400B" w:rsidRPr="000A387E">
        <w:rPr>
          <w:rFonts w:ascii="Book Antiqua" w:hAnsi="Book Antiqua"/>
        </w:rPr>
        <w:t xml:space="preserve">generally </w:t>
      </w:r>
      <w:r w:rsidR="005E1469" w:rsidRPr="000A387E">
        <w:rPr>
          <w:rFonts w:ascii="Book Antiqua" w:hAnsi="Book Antiqua"/>
        </w:rPr>
        <w:t xml:space="preserve">well tolerated </w:t>
      </w:r>
      <w:r w:rsidR="00847562" w:rsidRPr="000A387E">
        <w:rPr>
          <w:rFonts w:ascii="Book Antiqua" w:hAnsi="Book Antiqua"/>
        </w:rPr>
        <w:t>with</w:t>
      </w:r>
      <w:r w:rsidR="0037354F" w:rsidRPr="000A387E">
        <w:rPr>
          <w:rFonts w:ascii="Book Antiqua" w:hAnsi="Book Antiqua"/>
        </w:rPr>
        <w:t xml:space="preserve"> few discontinuatio</w:t>
      </w:r>
      <w:r w:rsidR="00847562" w:rsidRPr="000A387E">
        <w:rPr>
          <w:rFonts w:ascii="Book Antiqua" w:hAnsi="Book Antiqua"/>
        </w:rPr>
        <w:t>n</w:t>
      </w:r>
      <w:r w:rsidR="00B86C6E" w:rsidRPr="000A387E">
        <w:rPr>
          <w:rFonts w:ascii="Book Antiqua" w:hAnsi="Book Antiqua"/>
        </w:rPr>
        <w:t>s</w:t>
      </w:r>
      <w:r w:rsidR="00847562" w:rsidRPr="000A387E">
        <w:rPr>
          <w:rFonts w:ascii="Book Antiqua" w:hAnsi="Book Antiqua"/>
        </w:rPr>
        <w:t xml:space="preserve"> due to adverse events (</w:t>
      </w:r>
      <w:r w:rsidR="005E1469" w:rsidRPr="000A387E">
        <w:rPr>
          <w:rFonts w:ascii="Book Antiqua" w:hAnsi="Book Antiqua"/>
        </w:rPr>
        <w:t>2.2</w:t>
      </w:r>
      <w:r w:rsidR="00847562" w:rsidRPr="000A387E">
        <w:rPr>
          <w:rFonts w:ascii="Book Antiqua" w:hAnsi="Book Antiqua"/>
        </w:rPr>
        <w:t>%)</w:t>
      </w:r>
      <w:r w:rsidR="00CE400B" w:rsidRPr="000A387E">
        <w:rPr>
          <w:rFonts w:ascii="Book Antiqua" w:hAnsi="Book Antiqua"/>
        </w:rPr>
        <w:t>.</w:t>
      </w:r>
      <w:r w:rsidR="008A30C5" w:rsidRPr="000A387E">
        <w:rPr>
          <w:rFonts w:ascii="Book Antiqua" w:hAnsi="Book Antiqua"/>
        </w:rPr>
        <w:t xml:space="preserve"> </w:t>
      </w:r>
      <w:r w:rsidR="00CE400B" w:rsidRPr="000A387E">
        <w:rPr>
          <w:rFonts w:ascii="Book Antiqua" w:hAnsi="Book Antiqua"/>
        </w:rPr>
        <w:t xml:space="preserve">Reasons for discontinuation included </w:t>
      </w:r>
      <w:r w:rsidR="00320CE0" w:rsidRPr="000A387E">
        <w:rPr>
          <w:rFonts w:ascii="Book Antiqua" w:hAnsi="Book Antiqua"/>
        </w:rPr>
        <w:t>worsening hypertension (</w:t>
      </w:r>
      <w:r w:rsidR="009D41B0" w:rsidRPr="000A387E">
        <w:rPr>
          <w:rFonts w:ascii="Book Antiqua" w:hAnsi="Book Antiqua"/>
        </w:rPr>
        <w:t>1.1%</w:t>
      </w:r>
      <w:r w:rsidR="00320CE0" w:rsidRPr="000A387E">
        <w:rPr>
          <w:rFonts w:ascii="Book Antiqua" w:hAnsi="Book Antiqua"/>
        </w:rPr>
        <w:t>), facial edema (</w:t>
      </w:r>
      <w:r w:rsidR="009D41B0" w:rsidRPr="000A387E">
        <w:rPr>
          <w:rFonts w:ascii="Book Antiqua" w:hAnsi="Book Antiqua"/>
        </w:rPr>
        <w:t>&lt;</w:t>
      </w:r>
      <w:r w:rsidR="00606060" w:rsidRPr="000A387E">
        <w:rPr>
          <w:rFonts w:ascii="Book Antiqua" w:eastAsia="宋体" w:hAnsi="Book Antiqua"/>
          <w:lang w:eastAsia="zh-CN"/>
        </w:rPr>
        <w:t xml:space="preserve"> </w:t>
      </w:r>
      <w:r w:rsidR="009D41B0" w:rsidRPr="000A387E">
        <w:rPr>
          <w:rFonts w:ascii="Book Antiqua" w:hAnsi="Book Antiqua"/>
        </w:rPr>
        <w:t>1%</w:t>
      </w:r>
      <w:r w:rsidR="00320CE0" w:rsidRPr="000A387E">
        <w:rPr>
          <w:rFonts w:ascii="Book Antiqua" w:hAnsi="Book Antiqua"/>
        </w:rPr>
        <w:t>), ede</w:t>
      </w:r>
      <w:r w:rsidR="009D41B0" w:rsidRPr="000A387E">
        <w:rPr>
          <w:rFonts w:ascii="Book Antiqua" w:hAnsi="Book Antiqua"/>
        </w:rPr>
        <w:t>ma of the fingers with rash (&lt;</w:t>
      </w:r>
      <w:r w:rsidR="00606060" w:rsidRPr="000A387E">
        <w:rPr>
          <w:rFonts w:ascii="Book Antiqua" w:eastAsia="宋体" w:hAnsi="Book Antiqua"/>
          <w:lang w:eastAsia="zh-CN"/>
        </w:rPr>
        <w:t xml:space="preserve"> </w:t>
      </w:r>
      <w:r w:rsidR="009D41B0" w:rsidRPr="000A387E">
        <w:rPr>
          <w:rFonts w:ascii="Book Antiqua" w:hAnsi="Book Antiqua"/>
        </w:rPr>
        <w:t>1%</w:t>
      </w:r>
      <w:r w:rsidR="00320CE0" w:rsidRPr="000A387E">
        <w:rPr>
          <w:rFonts w:ascii="Book Antiqua" w:hAnsi="Book Antiqua"/>
        </w:rPr>
        <w:t>), and prematu</w:t>
      </w:r>
      <w:r w:rsidR="009D41B0" w:rsidRPr="000A387E">
        <w:rPr>
          <w:rFonts w:ascii="Book Antiqua" w:hAnsi="Book Antiqua"/>
        </w:rPr>
        <w:t>re ventricular contractions (&lt;</w:t>
      </w:r>
      <w:r w:rsidR="00606060" w:rsidRPr="000A387E">
        <w:rPr>
          <w:rFonts w:ascii="Book Antiqua" w:eastAsia="宋体" w:hAnsi="Book Antiqua"/>
          <w:lang w:eastAsia="zh-CN"/>
        </w:rPr>
        <w:t xml:space="preserve"> </w:t>
      </w:r>
      <w:r w:rsidR="009D41B0" w:rsidRPr="000A387E">
        <w:rPr>
          <w:rFonts w:ascii="Book Antiqua" w:hAnsi="Book Antiqua"/>
        </w:rPr>
        <w:t>1%</w:t>
      </w:r>
      <w:r w:rsidR="00320CE0" w:rsidRPr="000A387E">
        <w:rPr>
          <w:rFonts w:ascii="Book Antiqua" w:hAnsi="Book Antiqua"/>
        </w:rPr>
        <w:t>). Peripheral edema, an adverse event commonly seen in adults, was reported in 3.</w:t>
      </w:r>
      <w:r w:rsidR="002E64BC" w:rsidRPr="000A387E">
        <w:rPr>
          <w:rFonts w:ascii="Book Antiqua" w:hAnsi="Book Antiqua"/>
        </w:rPr>
        <w:t>8</w:t>
      </w:r>
      <w:r w:rsidR="00320CE0" w:rsidRPr="000A387E">
        <w:rPr>
          <w:rFonts w:ascii="Book Antiqua" w:hAnsi="Book Antiqua"/>
        </w:rPr>
        <w:t xml:space="preserve">% of children in </w:t>
      </w:r>
      <w:r w:rsidR="00883A50" w:rsidRPr="000A387E">
        <w:rPr>
          <w:rFonts w:ascii="Book Antiqua" w:hAnsi="Book Antiqua"/>
        </w:rPr>
        <w:t>dose ranging phase</w:t>
      </w:r>
      <w:r w:rsidR="00320CE0" w:rsidRPr="000A387E">
        <w:rPr>
          <w:rFonts w:ascii="Book Antiqua" w:hAnsi="Book Antiqua"/>
        </w:rPr>
        <w:t xml:space="preserve"> and 2.3% of children in </w:t>
      </w:r>
      <w:r w:rsidR="00883A50" w:rsidRPr="000A387E">
        <w:rPr>
          <w:rFonts w:ascii="Book Antiqua" w:hAnsi="Book Antiqua"/>
        </w:rPr>
        <w:t>placebo withdrawal phase.</w:t>
      </w:r>
      <w:r w:rsidR="00E341C3" w:rsidRPr="000A387E">
        <w:rPr>
          <w:rFonts w:ascii="Book Antiqua" w:hAnsi="Book Antiqua"/>
        </w:rPr>
        <w:t xml:space="preserve"> </w:t>
      </w:r>
    </w:p>
    <w:p w:rsidR="00FB21E0" w:rsidRPr="000A387E" w:rsidRDefault="00FB21E0" w:rsidP="00674572">
      <w:pPr>
        <w:snapToGrid w:val="0"/>
        <w:spacing w:line="360" w:lineRule="auto"/>
        <w:jc w:val="both"/>
        <w:rPr>
          <w:rFonts w:ascii="Book Antiqua" w:hAnsi="Book Antiqua"/>
        </w:rPr>
      </w:pPr>
    </w:p>
    <w:p w:rsidR="000162DA" w:rsidRPr="000A387E" w:rsidRDefault="0081210E" w:rsidP="00674572">
      <w:pPr>
        <w:snapToGrid w:val="0"/>
        <w:spacing w:line="360" w:lineRule="auto"/>
        <w:jc w:val="both"/>
        <w:rPr>
          <w:rFonts w:ascii="Book Antiqua" w:hAnsi="Book Antiqua"/>
          <w:b/>
          <w:vertAlign w:val="superscript"/>
        </w:rPr>
      </w:pPr>
      <w:r w:rsidRPr="000A387E">
        <w:rPr>
          <w:rFonts w:ascii="Book Antiqua" w:hAnsi="Book Antiqua"/>
          <w:b/>
          <w:i/>
        </w:rPr>
        <w:t>Felodipine ER</w:t>
      </w:r>
      <w:r w:rsidR="00642988" w:rsidRPr="000A387E">
        <w:rPr>
          <w:rFonts w:ascii="Book Antiqua" w:hAnsi="Book Antiqua"/>
          <w:b/>
          <w:vertAlign w:val="superscript"/>
        </w:rPr>
        <w:t>[</w:t>
      </w:r>
      <w:r w:rsidR="000826EC" w:rsidRPr="000A387E">
        <w:rPr>
          <w:rFonts w:ascii="Book Antiqua" w:hAnsi="Book Antiqua"/>
          <w:b/>
        </w:rPr>
        <w:fldChar w:fldCharType="begin" w:fldLock="1"/>
      </w:r>
      <w:r w:rsidR="00642988" w:rsidRPr="000A387E">
        <w:rPr>
          <w:rFonts w:ascii="Book Antiqua" w:hAnsi="Book Antiqua"/>
          <w:b/>
        </w:rPr>
        <w:instrText>ADDIN CSL_CITATION { "citationItems" : [ { "id" : "ITEM-1", "itemData" : { "DOI" : "10.1007/s00467-003-1134-0", "ISBN" : "1718470088", "ISSN" : "0931-041X", "PMID" : "12700955", "abstract" : "Essential hypertension in pediatric patients may require pharmacological treatment. There is a need for efficacious, safe, and well-tolerated antihypertensive agents with a once-a-day dosing regimen in children and adolescents. The aim of the trial was to evaluate the dose-response and tolerability of the dihydropyridine calcium channel blocker, felodipine extended-release tablets (felodipine ER), given once daily to pediatric patients with essential hypertension. A randomized double-blind, parallel-group, multi-center clinical study comparing felodipine ER (2.5, 5, or 10 mg once daily) and placebo was performed on pediatric patients with a baseline systolic (SBP) or diastolic blood pressure (DBP) above the 95th percentile for age, sex, and height. Of 133 randomized patients, 128 (96.2%) completed the 3 weeks of double-blind treatment. The study population included 50% children 6-12 years of age or Tanner stage &lt;or=3, 39% black, and 40% female patients. All doses of felodipine ER and placebo decreased both SBP and DBP. The 5-mg dose of felodipine ER resulted in a significant decline in trough sitting, standing, and supine DBP (placebo-adjusted, -4.6, -5.06, and -5.05 mmHg, respectively, P&lt;0.05) compared with placebo. However, there was no significant decline in SBP. The 2.5- and 10-mg doses showed no significant differences compared with placebo in lowering BP. The effect of felodipine ER was comparable in patient subgroups by age, race, and gender. The drug was well tolerated. The study failed to show a dose response of felodipine ER in pediatric patients with essential hypertension. This finding might be explained in part by the limitations of study design. The spectrum of side effects in pediatric patients was comparable with that in adults, except for a lower incidence of peripheral edema. Further studies are needed to clarify the role of felodipine ER in the management of children and adolescents with essential hypertension.", "author" : [ { "dropping-particle" : "", "family" : "Trachtman", "given" : "Howard", "non-dropping-particle" : "", "parse-names" : false, "suffix" : "" }, { "dropping-particle" : "", "family" : "Frank", "given" : "Rachel", "non-dropping-particle" : "", "parse-names" : false, "suffix" : "" }, { "dropping-particle" : "", "family" : "Mahan", "given" : "John D", "non-dropping-particle" : "", "parse-names" : false, "suffix" : "" }, { "dropping-particle" : "", "family" : "Portman", "given" : "Ronald", "non-dropping-particle" : "", "parse-names" : false, "suffix" : "" }, { "dropping-particle" : "", "family" : "Restaino", "given" : "Irene", "non-dropping-particle" : "", "parse-names" : false, "suffix" : "" }, { "dropping-particle" : "", "family" : "Matoo", "given" : "Tej K", "non-dropping-particle" : "", "parse-names" : false, "suffix" : "" }, { "dropping-particle" : "", "family" : "Tou", "given" : "Conrad", "non-dropping-particle" : "", "parse-names" : false, "suffix" : "" }, { "dropping-particle" : "", "family" : "Klibaner", "given" : "Michael", "non-dropping-particle" : "", "parse-names" : false, "suffix" : "" } ], "container-title" : "Pediatric nephrology (Berlin, Germany)", "id" : "ITEM-1", "issue" : "6", "issued" : { "date-parts" : [ [ "2003", "6" ] ] }, "page" : "548-53", "title" : "Clinical trial of extended-release felodipine in pediatric essential hypertension.", "type" : "article-journal", "volume" : "18" }, "uris" : [ "http://www.mendeley.com/documents/?uuid=a6d85c5d-31e5-40d3-9631-c9fe98eec17f" ] } ], "mendeley" : { "previouslyFormattedCitation" : "&lt;sup&gt;57&lt;/sup&gt;" }, "properties" : { "noteIndex" : 0 }, "schema" : "https://github.com/citation-style-language/schema/raw/master/csl-citation.json" }</w:instrText>
      </w:r>
      <w:r w:rsidR="000826EC" w:rsidRPr="000A387E">
        <w:rPr>
          <w:rFonts w:ascii="Book Antiqua" w:hAnsi="Book Antiqua"/>
          <w:b/>
        </w:rPr>
        <w:fldChar w:fldCharType="separate"/>
      </w:r>
      <w:r w:rsidR="00642988" w:rsidRPr="000A387E">
        <w:rPr>
          <w:rFonts w:ascii="Book Antiqua" w:hAnsi="Book Antiqua"/>
          <w:b/>
          <w:noProof/>
          <w:vertAlign w:val="superscript"/>
        </w:rPr>
        <w:t>57</w:t>
      </w:r>
      <w:r w:rsidR="000826EC" w:rsidRPr="000A387E">
        <w:rPr>
          <w:rFonts w:ascii="Book Antiqua" w:hAnsi="Book Antiqua"/>
          <w:b/>
        </w:rPr>
        <w:fldChar w:fldCharType="end"/>
      </w:r>
      <w:r w:rsidR="00642988" w:rsidRPr="000A387E">
        <w:rPr>
          <w:rFonts w:ascii="Book Antiqua" w:hAnsi="Book Antiqua"/>
          <w:b/>
          <w:vertAlign w:val="superscript"/>
        </w:rPr>
        <w:t>]</w:t>
      </w:r>
    </w:p>
    <w:p w:rsidR="00E21348" w:rsidRPr="000A387E" w:rsidRDefault="0081210E" w:rsidP="00606060">
      <w:pPr>
        <w:snapToGrid w:val="0"/>
        <w:spacing w:line="360" w:lineRule="auto"/>
        <w:jc w:val="both"/>
        <w:rPr>
          <w:rFonts w:ascii="Book Antiqua" w:hAnsi="Book Antiqua"/>
        </w:rPr>
      </w:pPr>
      <w:proofErr w:type="spellStart"/>
      <w:r w:rsidRPr="000A387E">
        <w:rPr>
          <w:rFonts w:ascii="Book Antiqua" w:hAnsi="Book Antiqua"/>
        </w:rPr>
        <w:t>Felodipine</w:t>
      </w:r>
      <w:proofErr w:type="spellEnd"/>
      <w:r w:rsidRPr="000A387E">
        <w:rPr>
          <w:rFonts w:ascii="Book Antiqua" w:hAnsi="Book Antiqua"/>
        </w:rPr>
        <w:t xml:space="preserve"> is a long acting calcium channel blocker that has </w:t>
      </w:r>
      <w:r w:rsidR="00206203" w:rsidRPr="000A387E">
        <w:rPr>
          <w:rFonts w:ascii="Book Antiqua" w:hAnsi="Book Antiqua"/>
        </w:rPr>
        <w:t>not</w:t>
      </w:r>
      <w:r w:rsidRPr="000A387E">
        <w:rPr>
          <w:rFonts w:ascii="Book Antiqua" w:hAnsi="Book Antiqua"/>
          <w:b/>
        </w:rPr>
        <w:t xml:space="preserve"> </w:t>
      </w:r>
      <w:r w:rsidRPr="000A387E">
        <w:rPr>
          <w:rFonts w:ascii="Book Antiqua" w:hAnsi="Book Antiqua"/>
        </w:rPr>
        <w:t xml:space="preserve">been approved for pediatric HTN </w:t>
      </w:r>
      <w:r w:rsidR="002E64BC" w:rsidRPr="000A387E">
        <w:rPr>
          <w:rFonts w:ascii="Book Antiqua" w:hAnsi="Book Antiqua"/>
        </w:rPr>
        <w:t>due to lack of efficacy</w:t>
      </w:r>
      <w:r w:rsidR="001959F3" w:rsidRPr="000A387E">
        <w:rPr>
          <w:rFonts w:ascii="Book Antiqua" w:hAnsi="Book Antiqua"/>
        </w:rPr>
        <w:t>.</w:t>
      </w:r>
      <w:r w:rsidR="008A30C5" w:rsidRPr="000A387E">
        <w:rPr>
          <w:rFonts w:ascii="Book Antiqua" w:hAnsi="Book Antiqua"/>
        </w:rPr>
        <w:t xml:space="preserve"> </w:t>
      </w:r>
      <w:r w:rsidR="001959F3" w:rsidRPr="000A387E">
        <w:rPr>
          <w:rFonts w:ascii="Book Antiqua" w:hAnsi="Book Antiqua"/>
        </w:rPr>
        <w:t xml:space="preserve">The </w:t>
      </w:r>
      <w:proofErr w:type="spellStart"/>
      <w:r w:rsidR="001A6795" w:rsidRPr="000A387E">
        <w:rPr>
          <w:rFonts w:ascii="Book Antiqua" w:hAnsi="Book Antiqua"/>
        </w:rPr>
        <w:t>f</w:t>
      </w:r>
      <w:r w:rsidR="001959F3" w:rsidRPr="000A387E">
        <w:rPr>
          <w:rFonts w:ascii="Book Antiqua" w:hAnsi="Book Antiqua"/>
        </w:rPr>
        <w:t>elodipine</w:t>
      </w:r>
      <w:proofErr w:type="spellEnd"/>
      <w:r w:rsidR="001959F3" w:rsidRPr="000A387E">
        <w:rPr>
          <w:rFonts w:ascii="Book Antiqua" w:hAnsi="Book Antiqua"/>
        </w:rPr>
        <w:t xml:space="preserve"> pediatric trial </w:t>
      </w:r>
      <w:r w:rsidR="002E64BC" w:rsidRPr="000A387E">
        <w:rPr>
          <w:rFonts w:ascii="Book Antiqua" w:hAnsi="Book Antiqua"/>
        </w:rPr>
        <w:t>included a three</w:t>
      </w:r>
      <w:r w:rsidR="008A30C5" w:rsidRPr="000A387E">
        <w:rPr>
          <w:rFonts w:ascii="Book Antiqua" w:hAnsi="Book Antiqua"/>
        </w:rPr>
        <w:t>-wk</w:t>
      </w:r>
      <w:r w:rsidR="00C43EC0" w:rsidRPr="000A387E">
        <w:rPr>
          <w:rFonts w:ascii="Book Antiqua" w:hAnsi="Book Antiqua"/>
        </w:rPr>
        <w:t xml:space="preserve"> dose response trial</w:t>
      </w:r>
      <w:r w:rsidR="000C03A6" w:rsidRPr="000A387E">
        <w:rPr>
          <w:rFonts w:ascii="Book Antiqua" w:hAnsi="Book Antiqua"/>
        </w:rPr>
        <w:t xml:space="preserve"> (</w:t>
      </w:r>
      <w:r w:rsidR="00502E55" w:rsidRPr="000A387E">
        <w:rPr>
          <w:rFonts w:ascii="Book Antiqua" w:hAnsi="Book Antiqua"/>
          <w:i/>
        </w:rPr>
        <w:t>n</w:t>
      </w:r>
      <w:r w:rsidR="00502E55" w:rsidRPr="000A387E">
        <w:rPr>
          <w:rFonts w:ascii="Book Antiqua" w:hAnsi="Book Antiqua"/>
        </w:rPr>
        <w:t xml:space="preserve"> = </w:t>
      </w:r>
      <w:r w:rsidR="000C03A6" w:rsidRPr="000A387E">
        <w:rPr>
          <w:rFonts w:ascii="Book Antiqua" w:hAnsi="Book Antiqua"/>
        </w:rPr>
        <w:t>128)</w:t>
      </w:r>
      <w:r w:rsidR="00C43EC0" w:rsidRPr="000A387E">
        <w:rPr>
          <w:rFonts w:ascii="Book Antiqua" w:hAnsi="Book Antiqua"/>
        </w:rPr>
        <w:t xml:space="preserve"> in children wit</w:t>
      </w:r>
      <w:r w:rsidR="001A6795" w:rsidRPr="000A387E">
        <w:rPr>
          <w:rFonts w:ascii="Book Antiqua" w:hAnsi="Book Antiqua"/>
        </w:rPr>
        <w:t>h primary hypertension and a 14</w:t>
      </w:r>
      <w:r w:rsidR="008A30C5" w:rsidRPr="000A387E">
        <w:rPr>
          <w:rFonts w:ascii="Book Antiqua" w:hAnsi="Book Antiqua"/>
        </w:rPr>
        <w:t>-wk</w:t>
      </w:r>
      <w:r w:rsidR="00C43EC0" w:rsidRPr="000A387E">
        <w:rPr>
          <w:rFonts w:ascii="Book Antiqua" w:hAnsi="Book Antiqua"/>
        </w:rPr>
        <w:t xml:space="preserve"> open label extension period to </w:t>
      </w:r>
      <w:r w:rsidR="00B86C6E" w:rsidRPr="000A387E">
        <w:rPr>
          <w:rFonts w:ascii="Book Antiqua" w:hAnsi="Book Antiqua"/>
        </w:rPr>
        <w:t>assess</w:t>
      </w:r>
      <w:r w:rsidR="002E64BC" w:rsidRPr="000A387E">
        <w:rPr>
          <w:rFonts w:ascii="Book Antiqua" w:hAnsi="Book Antiqua"/>
        </w:rPr>
        <w:t xml:space="preserve"> </w:t>
      </w:r>
      <w:r w:rsidR="00C43EC0" w:rsidRPr="000A387E">
        <w:rPr>
          <w:rFonts w:ascii="Book Antiqua" w:hAnsi="Book Antiqua"/>
        </w:rPr>
        <w:t>safety</w:t>
      </w:r>
      <w:r w:rsidR="004E2EF9" w:rsidRPr="000A387E">
        <w:rPr>
          <w:rFonts w:ascii="Book Antiqua" w:hAnsi="Book Antiqua"/>
        </w:rPr>
        <w:t>.</w:t>
      </w:r>
      <w:r w:rsidR="008A30C5" w:rsidRPr="000A387E">
        <w:rPr>
          <w:rFonts w:ascii="Book Antiqua" w:hAnsi="Book Antiqua"/>
        </w:rPr>
        <w:t xml:space="preserve"> </w:t>
      </w:r>
      <w:proofErr w:type="spellStart"/>
      <w:r w:rsidR="002E64BC" w:rsidRPr="000A387E">
        <w:rPr>
          <w:rFonts w:ascii="Book Antiqua" w:hAnsi="Book Antiqua"/>
        </w:rPr>
        <w:t>Felodipine</w:t>
      </w:r>
      <w:proofErr w:type="spellEnd"/>
      <w:r w:rsidR="002E64BC" w:rsidRPr="000A387E">
        <w:rPr>
          <w:rFonts w:ascii="Book Antiqua" w:hAnsi="Book Antiqua"/>
        </w:rPr>
        <w:t xml:space="preserve"> was well tolerated (0.8% discontinue</w:t>
      </w:r>
      <w:r w:rsidR="00FD38C9" w:rsidRPr="000A387E">
        <w:rPr>
          <w:rFonts w:ascii="Book Antiqua" w:hAnsi="Book Antiqua"/>
        </w:rPr>
        <w:t>d</w:t>
      </w:r>
      <w:r w:rsidR="002E64BC" w:rsidRPr="000A387E">
        <w:rPr>
          <w:rFonts w:ascii="Book Antiqua" w:hAnsi="Book Antiqua"/>
        </w:rPr>
        <w:t xml:space="preserve"> due to adverse event) and there were no serious adverse events</w:t>
      </w:r>
      <w:r w:rsidR="00652759" w:rsidRPr="000A387E">
        <w:rPr>
          <w:rFonts w:ascii="Book Antiqua" w:hAnsi="Book Antiqua"/>
        </w:rPr>
        <w:t>.</w:t>
      </w:r>
    </w:p>
    <w:p w:rsidR="00F75994" w:rsidRPr="000A387E" w:rsidRDefault="00F75994" w:rsidP="00674572">
      <w:pPr>
        <w:snapToGrid w:val="0"/>
        <w:spacing w:line="360" w:lineRule="auto"/>
        <w:jc w:val="both"/>
        <w:rPr>
          <w:rFonts w:ascii="Book Antiqua" w:hAnsi="Book Antiqua"/>
          <w:i/>
        </w:rPr>
      </w:pPr>
    </w:p>
    <w:p w:rsidR="00B6476A" w:rsidRPr="000A387E" w:rsidRDefault="00F75994" w:rsidP="00674572">
      <w:pPr>
        <w:snapToGrid w:val="0"/>
        <w:spacing w:line="360" w:lineRule="auto"/>
        <w:jc w:val="both"/>
        <w:rPr>
          <w:rFonts w:ascii="Book Antiqua" w:hAnsi="Book Antiqua"/>
          <w:b/>
          <w:i/>
        </w:rPr>
      </w:pPr>
      <w:proofErr w:type="spellStart"/>
      <w:r w:rsidRPr="000A387E">
        <w:rPr>
          <w:rFonts w:ascii="Book Antiqua" w:hAnsi="Book Antiqua"/>
          <w:b/>
          <w:i/>
        </w:rPr>
        <w:t>Nifedipine</w:t>
      </w:r>
      <w:proofErr w:type="spellEnd"/>
    </w:p>
    <w:p w:rsidR="00F75994" w:rsidRPr="000A387E" w:rsidRDefault="00F75994" w:rsidP="00674572">
      <w:pPr>
        <w:snapToGrid w:val="0"/>
        <w:spacing w:line="360" w:lineRule="auto"/>
        <w:jc w:val="both"/>
        <w:rPr>
          <w:rFonts w:ascii="Book Antiqua" w:hAnsi="Book Antiqua"/>
        </w:rPr>
      </w:pPr>
      <w:proofErr w:type="spellStart"/>
      <w:r w:rsidRPr="000A387E">
        <w:rPr>
          <w:rFonts w:ascii="Book Antiqua" w:hAnsi="Book Antiqua"/>
        </w:rPr>
        <w:t>Nifedipine</w:t>
      </w:r>
      <w:proofErr w:type="spellEnd"/>
      <w:r w:rsidRPr="000A387E">
        <w:rPr>
          <w:rFonts w:ascii="Book Antiqua" w:hAnsi="Book Antiqua"/>
        </w:rPr>
        <w:t xml:space="preserve"> is </w:t>
      </w:r>
      <w:r w:rsidR="00A03AD6" w:rsidRPr="000A387E">
        <w:rPr>
          <w:rFonts w:ascii="Book Antiqua" w:hAnsi="Book Antiqua"/>
        </w:rPr>
        <w:t>a calcium channel blocking agent</w:t>
      </w:r>
      <w:r w:rsidRPr="000A387E">
        <w:rPr>
          <w:rFonts w:ascii="Book Antiqua" w:hAnsi="Book Antiqua"/>
        </w:rPr>
        <w:t xml:space="preserve"> </w:t>
      </w:r>
      <w:r w:rsidR="00A03AD6" w:rsidRPr="000A387E">
        <w:rPr>
          <w:rFonts w:ascii="Book Antiqua" w:hAnsi="Book Antiqua"/>
        </w:rPr>
        <w:t xml:space="preserve">that was </w:t>
      </w:r>
      <w:r w:rsidRPr="000A387E">
        <w:rPr>
          <w:rFonts w:ascii="Book Antiqua" w:hAnsi="Book Antiqua"/>
        </w:rPr>
        <w:t>previously frequently prescrib</w:t>
      </w:r>
      <w:r w:rsidR="00A03AD6" w:rsidRPr="000A387E">
        <w:rPr>
          <w:rFonts w:ascii="Book Antiqua" w:hAnsi="Book Antiqua"/>
        </w:rPr>
        <w:t>ed to children and adolescents but was off patent and</w:t>
      </w:r>
      <w:r w:rsidRPr="000A387E">
        <w:rPr>
          <w:rFonts w:ascii="Book Antiqua" w:hAnsi="Book Antiqua"/>
        </w:rPr>
        <w:t xml:space="preserve"> did not qualify for financial incentives</w:t>
      </w:r>
      <w:r w:rsidR="00A03AD6" w:rsidRPr="000A387E">
        <w:rPr>
          <w:rFonts w:ascii="Book Antiqua" w:hAnsi="Book Antiqua"/>
        </w:rPr>
        <w:t xml:space="preserve"> and therefore has not been specifically studied for FDA labeling</w:t>
      </w:r>
      <w:r w:rsidRPr="000A387E">
        <w:rPr>
          <w:rFonts w:ascii="Book Antiqua" w:hAnsi="Book Antiqua"/>
        </w:rPr>
        <w:t xml:space="preserve">. Data are lacking on efficacy of short acting </w:t>
      </w:r>
      <w:proofErr w:type="spellStart"/>
      <w:r w:rsidRPr="000A387E">
        <w:rPr>
          <w:rFonts w:ascii="Book Antiqua" w:hAnsi="Book Antiqua"/>
        </w:rPr>
        <w:t>nifedipine</w:t>
      </w:r>
      <w:proofErr w:type="spellEnd"/>
      <w:r w:rsidRPr="000A387E">
        <w:rPr>
          <w:rFonts w:ascii="Book Antiqua" w:hAnsi="Book Antiqua"/>
        </w:rPr>
        <w:t xml:space="preserve"> and concerns have been raised about the dosing formulations which can lead to significant blood pressure fluctuations</w:t>
      </w:r>
      <w:r w:rsidR="00642988" w:rsidRPr="000A387E">
        <w:rPr>
          <w:rFonts w:ascii="Book Antiqua" w:hAnsi="Book Antiqua"/>
          <w:vertAlign w:val="superscript"/>
        </w:rPr>
        <w:t>[</w:t>
      </w:r>
      <w:r w:rsidR="000826EC" w:rsidRPr="000A387E">
        <w:rPr>
          <w:rFonts w:ascii="Book Antiqua" w:hAnsi="Book Antiqua"/>
        </w:rPr>
        <w:fldChar w:fldCharType="begin" w:fldLock="1"/>
      </w:r>
      <w:r w:rsidR="00642988" w:rsidRPr="000A387E">
        <w:rPr>
          <w:rFonts w:ascii="Book Antiqua" w:hAnsi="Book Antiqua"/>
        </w:rPr>
        <w:instrText>ADDIN CSL_CITATION { "citationItems" : [ { "id" : "ITEM-1", "itemData" : { "DOI" : "10.1097/FJC.0b013e31820d1b89", "ISSN" : "1533-4023", "PMID" : "21242810", "abstract" : "Traditionally, antihypertensive medications were used in few children or adolescents, usually just those with underlying renal or other organ system disease. However, with recent data suggesting that the incidence of primary hypertension may be increasing in the young, it is possible that more children and adolescents will be prescribed antihypertensive agents. This article will review currently available pediatric data on the use of calcium channel blockers, agents affecting the renin-angiotensin-aldosterone system and other classes of antihypertensive medications in children, highlighting appropriate indications and safety considerations. Guidelines for use of antihypertensive medications, including choice of initial agent and how to prescribe appropriately, will be presented.", "author" : [ { "dropping-particle" : "", "family" : "Flynn", "given" : "Joseph T", "non-dropping-particle" : "", "parse-names" : false, "suffix" : "" } ], "container-title" : "Journal of cardiovascular pharmacology", "id" : "ITEM-1", "issue" : "2", "issued" : { "date-parts" : [ [ "2011", "8" ] ] }, "page" : "111-20", "title" : "Management of hypertension in the young: role of antihypertensive medications.", "type" : "article-journal", "volume" : "58" }, "uris" : [ "http://www.mendeley.com/documents/?uuid=f3802902-871c-4efa-a65f-1ecc9ce5818b" ] }, { "id" : "ITEM-2", "itemData" : { "ISSN" : "1098-4275", "PMID" : "11826214", "author" : [ { "dropping-particle" : "", "family" : "Adcock", "given" : "Kim G", "non-dropping-particle" : "", "parse-names" : false, "suffix" : "" }, { "dropping-particle" : "", "family" : "Wilson", "given" : "John T", "non-dropping-particle" : "", "parse-names" : false, "suffix" : "" } ], "container-title" : "Pediatrics", "id" : "ITEM-2", "issue" : "2", "issued" : { "date-parts" : [ [ "2002", "2" ] ] }, "page" : "319-21", "title" : "Nifedipine labeling illustrates the pediatric dilemma for off-patent drugs.", "type" : "article-journal", "volume" : "109" }, "uris" : [ "http://www.mendeley.com/documents/?uuid=04c357e2-3caa-447b-bb22-fa96d33fee0d" ] } ], "mendeley" : { "previouslyFormattedCitation" : "&lt;sup&gt;34,58&lt;/sup&gt;" }, "properties" : { "noteIndex" : 0 }, "schema" : "https://github.com/citation-style-language/schema/raw/master/csl-citation.json" }</w:instrText>
      </w:r>
      <w:r w:rsidR="000826EC" w:rsidRPr="000A387E">
        <w:rPr>
          <w:rFonts w:ascii="Book Antiqua" w:hAnsi="Book Antiqua"/>
        </w:rPr>
        <w:fldChar w:fldCharType="separate"/>
      </w:r>
      <w:r w:rsidR="00642988" w:rsidRPr="000A387E">
        <w:rPr>
          <w:rFonts w:ascii="Book Antiqua" w:hAnsi="Book Antiqua"/>
          <w:noProof/>
          <w:vertAlign w:val="superscript"/>
        </w:rPr>
        <w:t>34,58</w:t>
      </w:r>
      <w:r w:rsidR="000826EC" w:rsidRPr="000A387E">
        <w:rPr>
          <w:rFonts w:ascii="Book Antiqua" w:hAnsi="Book Antiqua"/>
        </w:rPr>
        <w:fldChar w:fldCharType="end"/>
      </w:r>
      <w:r w:rsidR="00642988" w:rsidRPr="000A387E">
        <w:rPr>
          <w:rFonts w:ascii="Book Antiqua" w:hAnsi="Book Antiqua"/>
          <w:vertAlign w:val="superscript"/>
        </w:rPr>
        <w:t>]</w:t>
      </w:r>
      <w:r w:rsidRPr="000A387E">
        <w:rPr>
          <w:rFonts w:ascii="Book Antiqua" w:hAnsi="Book Antiqua"/>
        </w:rPr>
        <w:t>.</w:t>
      </w:r>
      <w:r w:rsidR="008A30C5" w:rsidRPr="000A387E">
        <w:rPr>
          <w:rFonts w:ascii="Book Antiqua" w:hAnsi="Book Antiqua"/>
        </w:rPr>
        <w:t xml:space="preserve"> </w:t>
      </w:r>
      <w:r w:rsidRPr="000A387E">
        <w:rPr>
          <w:rFonts w:ascii="Book Antiqua" w:hAnsi="Book Antiqua"/>
        </w:rPr>
        <w:t xml:space="preserve">Sustained release </w:t>
      </w:r>
      <w:proofErr w:type="spellStart"/>
      <w:r w:rsidRPr="000A387E">
        <w:rPr>
          <w:rFonts w:ascii="Book Antiqua" w:hAnsi="Book Antiqua"/>
        </w:rPr>
        <w:t>nifedipine</w:t>
      </w:r>
      <w:proofErr w:type="spellEnd"/>
      <w:r w:rsidRPr="000A387E">
        <w:rPr>
          <w:rFonts w:ascii="Book Antiqua" w:hAnsi="Book Antiqua"/>
        </w:rPr>
        <w:t xml:space="preserve"> perhaps has more utility but </w:t>
      </w:r>
      <w:r w:rsidR="00A03AD6" w:rsidRPr="000A387E">
        <w:rPr>
          <w:rFonts w:ascii="Book Antiqua" w:hAnsi="Book Antiqua"/>
        </w:rPr>
        <w:t xml:space="preserve">also </w:t>
      </w:r>
      <w:r w:rsidRPr="000A387E">
        <w:rPr>
          <w:rFonts w:ascii="Book Antiqua" w:hAnsi="Book Antiqua"/>
        </w:rPr>
        <w:t>has not been formally studied in children and adolescents and therefore must be used “off-label”</w:t>
      </w:r>
      <w:r w:rsidR="00642988" w:rsidRPr="000A387E">
        <w:rPr>
          <w:rFonts w:ascii="Book Antiqua" w:hAnsi="Book Antiqua"/>
          <w:vertAlign w:val="superscript"/>
        </w:rPr>
        <w:t>[</w:t>
      </w:r>
      <w:r w:rsidR="000826EC" w:rsidRPr="000A387E">
        <w:rPr>
          <w:rFonts w:ascii="Book Antiqua" w:hAnsi="Book Antiqua"/>
        </w:rPr>
        <w:fldChar w:fldCharType="begin" w:fldLock="1"/>
      </w:r>
      <w:r w:rsidR="00642988" w:rsidRPr="000A387E">
        <w:rPr>
          <w:rFonts w:ascii="Book Antiqua" w:hAnsi="Book Antiqua"/>
        </w:rPr>
        <w:instrText>ADDIN CSL_CITATION { "citationItems" : [ { "id" : "ITEM-1", "itemData" : { "DOI" : "10.1097/FJC.0b013e31820d1b89", "ISSN" : "1533-4023", "PMID" : "21242810", "abstract" : "Traditionally, antihypertensive medications were used in few children or adolescents, usually just those with underlying renal or other organ system disease. However, with recent data suggesting that the incidence of primary hypertension may be increasing in the young, it is possible that more children and adolescents will be prescribed antihypertensive agents. This article will review currently available pediatric data on the use of calcium channel blockers, agents affecting the renin-angiotensin-aldosterone system and other classes of antihypertensive medications in children, highlighting appropriate indications and safety considerations. Guidelines for use of antihypertensive medications, including choice of initial agent and how to prescribe appropriately, will be presented.", "author" : [ { "dropping-particle" : "", "family" : "Flynn", "given" : "Joseph T", "non-dropping-particle" : "", "parse-names" : false, "suffix" : "" } ], "container-title" : "Journal of cardiovascular pharmacology", "id" : "ITEM-1", "issue" : "2", "issued" : { "date-parts" : [ [ "2011", "8" ] ] }, "page" : "111-20", "title" : "Management of hypertension in the young: role of antihypertensive medications.", "type" : "article-journal", "volume" : "58" }, "uris" : [ "http://www.mendeley.com/documents/?uuid=f3802902-871c-4efa-a65f-1ecc9ce5818b" ] } ], "mendeley" : { "previouslyFormattedCitation" : "&lt;sup&gt;34&lt;/sup&gt;" }, "properties" : { "noteIndex" : 0 }, "schema" : "https://github.com/citation-style-language/schema/raw/master/csl-citation.json" }</w:instrText>
      </w:r>
      <w:r w:rsidR="000826EC" w:rsidRPr="000A387E">
        <w:rPr>
          <w:rFonts w:ascii="Book Antiqua" w:hAnsi="Book Antiqua"/>
        </w:rPr>
        <w:fldChar w:fldCharType="separate"/>
      </w:r>
      <w:r w:rsidR="00642988" w:rsidRPr="000A387E">
        <w:rPr>
          <w:rFonts w:ascii="Book Antiqua" w:hAnsi="Book Antiqua"/>
          <w:noProof/>
          <w:vertAlign w:val="superscript"/>
        </w:rPr>
        <w:t>34</w:t>
      </w:r>
      <w:r w:rsidR="000826EC" w:rsidRPr="000A387E">
        <w:rPr>
          <w:rFonts w:ascii="Book Antiqua" w:hAnsi="Book Antiqua"/>
        </w:rPr>
        <w:fldChar w:fldCharType="end"/>
      </w:r>
      <w:r w:rsidR="00642988" w:rsidRPr="000A387E">
        <w:rPr>
          <w:rFonts w:ascii="Book Antiqua" w:hAnsi="Book Antiqua"/>
          <w:vertAlign w:val="superscript"/>
        </w:rPr>
        <w:t>]</w:t>
      </w:r>
      <w:r w:rsidRPr="000A387E">
        <w:rPr>
          <w:rFonts w:ascii="Book Antiqua" w:hAnsi="Book Antiqua"/>
        </w:rPr>
        <w:t xml:space="preserve"> (Table 3).</w:t>
      </w:r>
    </w:p>
    <w:p w:rsidR="00394049" w:rsidRPr="000A387E" w:rsidRDefault="00394049" w:rsidP="00674572">
      <w:pPr>
        <w:snapToGrid w:val="0"/>
        <w:spacing w:line="360" w:lineRule="auto"/>
        <w:jc w:val="both"/>
        <w:rPr>
          <w:rFonts w:ascii="Book Antiqua" w:hAnsi="Book Antiqua"/>
        </w:rPr>
      </w:pPr>
    </w:p>
    <w:p w:rsidR="00E21348" w:rsidRPr="000A387E" w:rsidRDefault="00606060" w:rsidP="00674572">
      <w:pPr>
        <w:snapToGrid w:val="0"/>
        <w:spacing w:line="360" w:lineRule="auto"/>
        <w:jc w:val="both"/>
        <w:rPr>
          <w:rFonts w:ascii="Book Antiqua" w:hAnsi="Book Antiqua"/>
          <w:b/>
        </w:rPr>
      </w:pPr>
      <w:r w:rsidRPr="000A387E">
        <w:rPr>
          <w:rFonts w:ascii="Book Antiqua" w:hAnsi="Book Antiqua"/>
          <w:b/>
        </w:rPr>
        <w:t xml:space="preserve">BETA BLOCKERS </w:t>
      </w:r>
    </w:p>
    <w:p w:rsidR="00B86C6E" w:rsidRPr="000A387E" w:rsidRDefault="00C542F8" w:rsidP="00674572">
      <w:pPr>
        <w:snapToGrid w:val="0"/>
        <w:spacing w:line="360" w:lineRule="auto"/>
        <w:jc w:val="both"/>
        <w:rPr>
          <w:rFonts w:ascii="Book Antiqua" w:hAnsi="Book Antiqua"/>
        </w:rPr>
      </w:pPr>
      <w:r w:rsidRPr="000A387E">
        <w:rPr>
          <w:rFonts w:ascii="Book Antiqua" w:hAnsi="Book Antiqua"/>
        </w:rPr>
        <w:t xml:space="preserve">Beta </w:t>
      </w:r>
      <w:r w:rsidR="00016501" w:rsidRPr="000A387E">
        <w:rPr>
          <w:rFonts w:ascii="Book Antiqua" w:hAnsi="Book Antiqua"/>
        </w:rPr>
        <w:t>blocke</w:t>
      </w:r>
      <w:r w:rsidR="00282AFE" w:rsidRPr="000A387E">
        <w:rPr>
          <w:rFonts w:ascii="Book Antiqua" w:hAnsi="Book Antiqua"/>
        </w:rPr>
        <w:t xml:space="preserve">rs </w:t>
      </w:r>
      <w:r w:rsidR="000A2FF4" w:rsidRPr="000A387E">
        <w:rPr>
          <w:rFonts w:ascii="Book Antiqua" w:hAnsi="Book Antiqua"/>
        </w:rPr>
        <w:t>have been used for over 40 years and are recommended for hypertension treatment in adults with coronary artery disease, heart failure, post-myocardial infarction, and diabetes because of their beneficial cardiac effects</w:t>
      </w:r>
      <w:r w:rsidR="00642988" w:rsidRPr="000A387E">
        <w:rPr>
          <w:rFonts w:ascii="Book Antiqua" w:hAnsi="Book Antiqua"/>
          <w:vertAlign w:val="superscript"/>
        </w:rPr>
        <w:t>[</w:t>
      </w:r>
      <w:r w:rsidR="000826EC" w:rsidRPr="000A387E">
        <w:rPr>
          <w:rFonts w:ascii="Book Antiqua" w:hAnsi="Book Antiqua"/>
        </w:rPr>
        <w:fldChar w:fldCharType="begin" w:fldLock="1"/>
      </w:r>
      <w:r w:rsidR="00642988" w:rsidRPr="000A387E">
        <w:rPr>
          <w:rFonts w:ascii="Book Antiqua" w:hAnsi="Book Antiqua"/>
        </w:rPr>
        <w:instrText>ADDIN CSL_CITATION { "citationItems" : [ { "id" : "ITEM-1", "itemData" : { "DOI" : "10.1001/jama.289.19.2560", "ISSN" : "0098-7484", "PMID" : "12748199", "abstract" : "\"The Seventh Report of the Joint National Committee on Prevention, Detection, Evaluation, and Treatment of High Blood Pressure\" provides a new guideline for hypertension prevention and management. The following are the key messages(1) In persons older than 50 years, systolic blood pressure (BP) of more than 140 mm Hg is a much more important cardiovascular disease (CVD) risk factor than diastolic BP; (2) The risk of CVD, beginning at 115/75 mm Hg, doubles with each increment of 20/10 mm Hg; individuals who are normotensive at 55 years of age have a 90% lifetime risk for developing hypertension; (3) Individuals with a systolic BP of 120 to 139 mm Hg or a diastolic BP of 80 to 89 mm Hg should be considered as prehypertensive and require health-promoting lifestyle modifications to prevent CVD; (4) Thiazide-type diuretics should be used in drug treatment for most patients with uncomplicated hypertension, either alone or combined with drugs from other classes. Certain high-risk conditions are compelling indications for the initial use of other antihypertensive drug classes (angiotensin-converting enzyme inhibitors, angiotensin-receptor blockers, beta-blockers, calcium channel blockers); (5) Most patients with hypertension will require 2 or more antihypertensive medications to achieve goal BP (&lt;140/90 mm Hg, or &lt;130/80 mm Hg for patients with diabetes or chronic kidney disease); (6) If BP is more than 20/10 mm Hg above goal BP, consideration should be given to initiating therapy with 2 agents, 1 of which usually should be a thiazide-type diuretic; and (7) The most effective therapy prescribed by the most careful clinician will control hypertension only if patients are motivated. Motivation improves when patients have positive experiences with and trust in the clinician. Empathy builds trust and is a potent motivator. Finally, in presenting these guidelines, the committee recognizes that the responsible physician's judgment remains paramount.", "author" : [ { "dropping-particle" : "V", "family" : "Chobanian", "given" : "Aram", "non-dropping-particle" : "", "parse-names" : false, "suffix" : "" }, { "dropping-particle" : "", "family" : "Bakris", "given" : "George L", "non-dropping-particle" : "", "parse-names" : false, "suffix" : "" }, { "dropping-particle" : "", "family" : "Black", "given" : "Henry R", "non-dropping-particle" : "", "parse-names" : false, "suffix" : "" }, { "dropping-particle" : "", "family" : "Cushman", "given" : "William C", "non-dropping-particle" : "", "parse-names" : false, "suffix" : "" }, { "dropping-particle" : "", "family" : "Green", "given" : "Lee A", "non-dropping-particle" : "", "parse-names" : false, "suffix" : "" }, { "dropping-particle" : "", "family" : "Izzo", "given" : "Joseph L", "non-dropping-particle" : "", "parse-names" : false, "suffix" : "" }, { "dropping-particle" : "", "family" : "Jones", "given" : "Daniel W", "non-dropping-particle" : "", "parse-names" : false, "suffix" : "" }, { "dropping-particle" : "", "family" : "Materson", "given" : "Barry J", "non-dropping-particle" : "", "parse-names" : false, "suffix" : "" }, { "dropping-particle" : "", "family" : "Oparil", "given" : "Suzanne", "non-dropping-particle" : "", "parse-names" : false, "suffix" : "" }, { "dropping-particle" : "", "family" : "Wright", "given" : "Jackson T", "non-dropping-particle" : "", "parse-names" : false, "suffix" : "" }, { "dropping-particle" : "", "family" : "Roccella", "given" : "Edward J", "non-dropping-particle" : "", "parse-names" : false, "suffix" : "" } ], "container-title" : "JAMA : the journal of the American Medical Association", "id" : "ITEM-1", "issue" : "19", "issued" : { "date-parts" : [ [ "2003", "5", "21" ] ] }, "page" : "2560-72", "title" : "The Seventh Report of the Joint National Committee on Prevention, Detection, Evaluation, and Treatment of High Blood Pressure: the JNC 7 report.", "type" : "article-journal", "volume" : "289" }, "uris" : [ "http://www.mendeley.com/documents/?uuid=4db01e78-2e82-4fd0-994d-79a8d5fe2421" ] } ], "mendeley" : { "previouslyFormattedCitation" : "&lt;sup&gt;59&lt;/sup&gt;" }, "properties" : { "noteIndex" : 0 }, "schema" : "https://github.com/citation-style-language/schema/raw/master/csl-citation.json" }</w:instrText>
      </w:r>
      <w:r w:rsidR="000826EC" w:rsidRPr="000A387E">
        <w:rPr>
          <w:rFonts w:ascii="Book Antiqua" w:hAnsi="Book Antiqua"/>
        </w:rPr>
        <w:fldChar w:fldCharType="separate"/>
      </w:r>
      <w:r w:rsidR="00642988" w:rsidRPr="000A387E">
        <w:rPr>
          <w:rFonts w:ascii="Book Antiqua" w:hAnsi="Book Antiqua"/>
          <w:noProof/>
          <w:vertAlign w:val="superscript"/>
        </w:rPr>
        <w:t>59</w:t>
      </w:r>
      <w:r w:rsidR="000826EC" w:rsidRPr="000A387E">
        <w:rPr>
          <w:rFonts w:ascii="Book Antiqua" w:hAnsi="Book Antiqua"/>
        </w:rPr>
        <w:fldChar w:fldCharType="end"/>
      </w:r>
      <w:r w:rsidR="00642988" w:rsidRPr="000A387E">
        <w:rPr>
          <w:rFonts w:ascii="Book Antiqua" w:hAnsi="Book Antiqua"/>
          <w:vertAlign w:val="superscript"/>
        </w:rPr>
        <w:t>]</w:t>
      </w:r>
      <w:r w:rsidR="000A2FF4" w:rsidRPr="000A387E">
        <w:rPr>
          <w:rFonts w:ascii="Book Antiqua" w:hAnsi="Book Antiqua"/>
        </w:rPr>
        <w:t>.</w:t>
      </w:r>
      <w:r w:rsidR="008A30C5" w:rsidRPr="000A387E">
        <w:rPr>
          <w:rFonts w:ascii="Book Antiqua" w:hAnsi="Book Antiqua"/>
        </w:rPr>
        <w:t xml:space="preserve"> </w:t>
      </w:r>
      <w:r w:rsidR="000A2FF4" w:rsidRPr="000A387E">
        <w:rPr>
          <w:rFonts w:ascii="Book Antiqua" w:hAnsi="Book Antiqua"/>
        </w:rPr>
        <w:t xml:space="preserve">Beta </w:t>
      </w:r>
      <w:r w:rsidR="000A2FF4" w:rsidRPr="000A387E">
        <w:rPr>
          <w:rFonts w:ascii="Book Antiqua" w:hAnsi="Book Antiqua"/>
        </w:rPr>
        <w:lastRenderedPageBreak/>
        <w:t xml:space="preserve">blockers lower blood pressure by </w:t>
      </w:r>
      <w:r w:rsidR="00AF1876" w:rsidRPr="000A387E">
        <w:rPr>
          <w:rFonts w:ascii="Book Antiqua" w:hAnsi="Book Antiqua"/>
        </w:rPr>
        <w:t xml:space="preserve">antagonizing the beta </w:t>
      </w:r>
      <w:r w:rsidR="00B96A22" w:rsidRPr="000A387E">
        <w:rPr>
          <w:rFonts w:ascii="Book Antiqua" w:hAnsi="Book Antiqua"/>
        </w:rPr>
        <w:t xml:space="preserve">1 </w:t>
      </w:r>
      <w:r w:rsidR="00AF1876" w:rsidRPr="000A387E">
        <w:rPr>
          <w:rFonts w:ascii="Book Antiqua" w:hAnsi="Book Antiqua"/>
        </w:rPr>
        <w:t xml:space="preserve">adrenergic receptor located on the myocardium </w:t>
      </w:r>
      <w:r w:rsidR="00282AFE" w:rsidRPr="000A387E">
        <w:rPr>
          <w:rFonts w:ascii="Book Antiqua" w:hAnsi="Book Antiqua"/>
        </w:rPr>
        <w:t>to reduce</w:t>
      </w:r>
      <w:r w:rsidR="00AF1876" w:rsidRPr="000A387E">
        <w:rPr>
          <w:rFonts w:ascii="Book Antiqua" w:hAnsi="Book Antiqua"/>
        </w:rPr>
        <w:t xml:space="preserve"> heart rat</w:t>
      </w:r>
      <w:r w:rsidR="00B96A22" w:rsidRPr="000A387E">
        <w:rPr>
          <w:rFonts w:ascii="Book Antiqua" w:hAnsi="Book Antiqua"/>
        </w:rPr>
        <w:t xml:space="preserve">e and decrease contractility. </w:t>
      </w:r>
      <w:r w:rsidR="00282AFE" w:rsidRPr="000A387E">
        <w:rPr>
          <w:rFonts w:ascii="Book Antiqua" w:hAnsi="Book Antiqua"/>
        </w:rPr>
        <w:t xml:space="preserve">However, </w:t>
      </w:r>
      <w:r w:rsidR="006E4001" w:rsidRPr="000A387E">
        <w:rPr>
          <w:rFonts w:ascii="Book Antiqua" w:hAnsi="Book Antiqua"/>
        </w:rPr>
        <w:t xml:space="preserve">beta blockers may also act on beta 2 adrenergic receptors on the </w:t>
      </w:r>
      <w:r w:rsidR="00AC6BBF" w:rsidRPr="000A387E">
        <w:rPr>
          <w:rFonts w:ascii="Book Antiqua" w:hAnsi="Book Antiqua"/>
        </w:rPr>
        <w:t xml:space="preserve">smooth muscle of vasculature </w:t>
      </w:r>
      <w:r w:rsidR="006E4001" w:rsidRPr="000A387E">
        <w:rPr>
          <w:rFonts w:ascii="Book Antiqua" w:hAnsi="Book Antiqua"/>
        </w:rPr>
        <w:t>and</w:t>
      </w:r>
      <w:r w:rsidR="005D0ED1" w:rsidRPr="000A387E">
        <w:rPr>
          <w:rFonts w:ascii="Book Antiqua" w:hAnsi="Book Antiqua"/>
        </w:rPr>
        <w:t xml:space="preserve"> the</w:t>
      </w:r>
      <w:r w:rsidR="008A07E0" w:rsidRPr="000A387E">
        <w:rPr>
          <w:rFonts w:ascii="Book Antiqua" w:hAnsi="Book Antiqua"/>
        </w:rPr>
        <w:t xml:space="preserve"> bro</w:t>
      </w:r>
      <w:r w:rsidR="00AC6BBF" w:rsidRPr="000A387E">
        <w:rPr>
          <w:rFonts w:ascii="Book Antiqua" w:hAnsi="Book Antiqua"/>
        </w:rPr>
        <w:t>nchi</w:t>
      </w:r>
      <w:r w:rsidR="00847562" w:rsidRPr="000A387E">
        <w:rPr>
          <w:rFonts w:ascii="Book Antiqua" w:hAnsi="Book Antiqua"/>
        </w:rPr>
        <w:t>, increasing peripheral resistance and</w:t>
      </w:r>
      <w:r w:rsidR="002D2D63" w:rsidRPr="000A387E">
        <w:rPr>
          <w:rFonts w:ascii="Book Antiqua" w:hAnsi="Book Antiqua"/>
        </w:rPr>
        <w:t xml:space="preserve"> risk of bronchospasm</w:t>
      </w:r>
      <w:r w:rsidR="00642988" w:rsidRPr="000A387E">
        <w:rPr>
          <w:rFonts w:ascii="Book Antiqua" w:hAnsi="Book Antiqua"/>
          <w:vertAlign w:val="superscript"/>
        </w:rPr>
        <w:t>[</w:t>
      </w:r>
      <w:r w:rsidR="000826EC" w:rsidRPr="000A387E">
        <w:rPr>
          <w:rFonts w:ascii="Book Antiqua" w:hAnsi="Book Antiqua"/>
        </w:rPr>
        <w:fldChar w:fldCharType="begin" w:fldLock="1"/>
      </w:r>
      <w:r w:rsidR="00642988" w:rsidRPr="000A387E">
        <w:rPr>
          <w:rFonts w:ascii="Book Antiqua" w:hAnsi="Book Antiqua"/>
        </w:rPr>
        <w:instrText>ADDIN CSL_CITATION { "citationItems" : [ { "id" : "ITEM-1", "itemData" : { "ISSN" : "1522-6417", "PMID" : "17686376", "abstract" : "Although well established in treating hypertension and cardiovascular (CV) disease, clinical trial data suggest that beta-blockers (eg, atenolol) may be less effective than other antihypertensive classes in reducing stroke and CV mortality despite similar blood pressure (BP) reductions. One possible explanation is that atenolol is less effective in reducing central aortic pressure. Newer vasodilating beta-blockers may prove more effective in reducing central pressure and cardiovascular events. Carvedilol and labetalol appear to cause vasodilation through alpha(1)-receptor blockade; nebivolol induces endothelium-dependent vasodilation by stimulating nitric oxide bioactivity. Their favorable hemodynamic profile includes reduction of peripheral vascular resistance (PVR) while maintaining or improving cardiac output (CO), stroke volume, and left ventricular function, whereas nonvasodilating beta-blockers tend to raise PVR and reduce CO and left ventricular function. Compared with conventional beta-blockers, vasodilating beta-blockers have beneficial hemodynamic effects including decreased pressure wave reflection from the periphery, leading to decreases in central aortic blood pressure. Larger trials are needed to determine whether reduced central pressure will translate into improved CV outcomes compared with nonvasodilating beta-blockers.", "author" : [ { "dropping-particle" : "", "family" : "Pedersen", "given" : "Michala E", "non-dropping-particle" : "", "parse-names" : false, "suffix" : "" }, { "dropping-particle" : "", "family" : "Cockcroft", "given" : "John R", "non-dropping-particle" : "", "parse-names" : false, "suffix" : "" } ], "container-title" : "Current hypertension reports", "id" : "ITEM-1", "issue" : "4", "issued" : { "date-parts" : [ [ "2007", "8" ] ] }, "page" : "269-77", "title" : "The vasodilatory beta-blockers.", "type" : "article-journal", "volume" : "9" }, "uris" : [ "http://www.mendeley.com/documents/?uuid=eda7dbda-1217-4554-aaa0-5aac178e3a27" ] } ], "mendeley" : { "previouslyFormattedCitation" : "&lt;sup&gt;60&lt;/sup&gt;" }, "properties" : { "noteIndex" : 0 }, "schema" : "https://github.com/citation-style-language/schema/raw/master/csl-citation.json" }</w:instrText>
      </w:r>
      <w:r w:rsidR="000826EC" w:rsidRPr="000A387E">
        <w:rPr>
          <w:rFonts w:ascii="Book Antiqua" w:hAnsi="Book Antiqua"/>
        </w:rPr>
        <w:fldChar w:fldCharType="separate"/>
      </w:r>
      <w:r w:rsidR="00642988" w:rsidRPr="000A387E">
        <w:rPr>
          <w:rFonts w:ascii="Book Antiqua" w:hAnsi="Book Antiqua"/>
          <w:noProof/>
          <w:vertAlign w:val="superscript"/>
        </w:rPr>
        <w:t>60</w:t>
      </w:r>
      <w:r w:rsidR="000826EC" w:rsidRPr="000A387E">
        <w:rPr>
          <w:rFonts w:ascii="Book Antiqua" w:hAnsi="Book Antiqua"/>
        </w:rPr>
        <w:fldChar w:fldCharType="end"/>
      </w:r>
      <w:r w:rsidR="00642988" w:rsidRPr="000A387E">
        <w:rPr>
          <w:rFonts w:ascii="Book Antiqua" w:hAnsi="Book Antiqua"/>
          <w:vertAlign w:val="superscript"/>
        </w:rPr>
        <w:t>]</w:t>
      </w:r>
      <w:r w:rsidR="00443334" w:rsidRPr="000A387E">
        <w:rPr>
          <w:rFonts w:ascii="Book Antiqua" w:hAnsi="Book Antiqua"/>
        </w:rPr>
        <w:t>.</w:t>
      </w:r>
      <w:r w:rsidR="008A30C5" w:rsidRPr="000A387E">
        <w:rPr>
          <w:rFonts w:ascii="Book Antiqua" w:hAnsi="Book Antiqua"/>
        </w:rPr>
        <w:t xml:space="preserve"> </w:t>
      </w:r>
      <w:r w:rsidR="005D0ED1" w:rsidRPr="000A387E">
        <w:rPr>
          <w:rFonts w:ascii="Book Antiqua" w:hAnsi="Book Antiqua"/>
        </w:rPr>
        <w:t>Second generation beta blockers such</w:t>
      </w:r>
      <w:r w:rsidR="00B6476A" w:rsidRPr="000A387E">
        <w:rPr>
          <w:rFonts w:ascii="Book Antiqua" w:hAnsi="Book Antiqua"/>
        </w:rPr>
        <w:t xml:space="preserve"> as</w:t>
      </w:r>
      <w:r w:rsidR="005D0ED1" w:rsidRPr="000A387E">
        <w:rPr>
          <w:rFonts w:ascii="Book Antiqua" w:hAnsi="Book Antiqua"/>
        </w:rPr>
        <w:t xml:space="preserve"> metoprolol, </w:t>
      </w:r>
      <w:r w:rsidR="00A36945" w:rsidRPr="000A387E">
        <w:rPr>
          <w:rFonts w:ascii="Book Antiqua" w:hAnsi="Book Antiqua"/>
        </w:rPr>
        <w:t>bisoprolol</w:t>
      </w:r>
      <w:r w:rsidR="005D0ED1" w:rsidRPr="000A387E">
        <w:rPr>
          <w:rFonts w:ascii="Book Antiqua" w:hAnsi="Book Antiqua"/>
        </w:rPr>
        <w:t xml:space="preserve">, and atenolol are relatively more selective for beta 1 receptors compared to first generation </w:t>
      </w:r>
      <w:r w:rsidR="00B93C26" w:rsidRPr="000A387E">
        <w:rPr>
          <w:rFonts w:ascii="Book Antiqua" w:hAnsi="Book Antiqua"/>
        </w:rPr>
        <w:t xml:space="preserve">non-selective </w:t>
      </w:r>
      <w:r w:rsidR="002D2D63" w:rsidRPr="000A387E">
        <w:rPr>
          <w:rFonts w:ascii="Book Antiqua" w:hAnsi="Book Antiqua"/>
        </w:rPr>
        <w:t>beta blockers</w:t>
      </w:r>
      <w:r w:rsidR="00AC6BBF" w:rsidRPr="000A387E">
        <w:rPr>
          <w:rFonts w:ascii="Book Antiqua" w:hAnsi="Book Antiqua"/>
        </w:rPr>
        <w:t>,</w:t>
      </w:r>
      <w:r w:rsidR="002D2D63" w:rsidRPr="000A387E">
        <w:rPr>
          <w:rFonts w:ascii="Book Antiqua" w:hAnsi="Book Antiqua"/>
        </w:rPr>
        <w:t xml:space="preserve"> but at high doses</w:t>
      </w:r>
      <w:r w:rsidR="00AC6BBF" w:rsidRPr="000A387E">
        <w:rPr>
          <w:rFonts w:ascii="Book Antiqua" w:hAnsi="Book Antiqua"/>
        </w:rPr>
        <w:t>,</w:t>
      </w:r>
      <w:r w:rsidR="002D2D63" w:rsidRPr="000A387E">
        <w:rPr>
          <w:rFonts w:ascii="Book Antiqua" w:hAnsi="Book Antiqua"/>
        </w:rPr>
        <w:t xml:space="preserve"> they may act on beta 2 receptors</w:t>
      </w:r>
      <w:r w:rsidR="00A36945" w:rsidRPr="000A387E">
        <w:rPr>
          <w:rFonts w:ascii="Book Antiqua" w:hAnsi="Book Antiqua"/>
        </w:rPr>
        <w:t>.</w:t>
      </w:r>
      <w:r w:rsidR="002D2D63" w:rsidRPr="000A387E">
        <w:rPr>
          <w:rFonts w:ascii="Book Antiqua" w:hAnsi="Book Antiqua"/>
        </w:rPr>
        <w:t xml:space="preserve"> </w:t>
      </w:r>
      <w:r w:rsidR="00B93C26" w:rsidRPr="000A387E">
        <w:rPr>
          <w:rFonts w:ascii="Book Antiqua" w:hAnsi="Book Antiqua"/>
        </w:rPr>
        <w:t xml:space="preserve">Compared to other antihypertensives, first and second generation beta blockers </w:t>
      </w:r>
      <w:r w:rsidR="00332166" w:rsidRPr="000A387E">
        <w:rPr>
          <w:rFonts w:ascii="Book Antiqua" w:hAnsi="Book Antiqua"/>
        </w:rPr>
        <w:t>are</w:t>
      </w:r>
      <w:r w:rsidR="00B93C26" w:rsidRPr="000A387E">
        <w:rPr>
          <w:rFonts w:ascii="Book Antiqua" w:hAnsi="Book Antiqua"/>
        </w:rPr>
        <w:t xml:space="preserve"> associated with a higher rate of insulin resistance</w:t>
      </w:r>
      <w:r w:rsidR="008A07E0" w:rsidRPr="000A387E">
        <w:rPr>
          <w:rFonts w:ascii="Book Antiqua" w:hAnsi="Book Antiqua"/>
        </w:rPr>
        <w:t xml:space="preserve"> and new onset diabetes</w:t>
      </w:r>
      <w:r w:rsidR="00642988" w:rsidRPr="000A387E">
        <w:rPr>
          <w:rFonts w:ascii="Book Antiqua" w:hAnsi="Book Antiqua"/>
          <w:vertAlign w:val="superscript"/>
        </w:rPr>
        <w:t>[</w:t>
      </w:r>
      <w:r w:rsidR="000826EC" w:rsidRPr="000A387E">
        <w:rPr>
          <w:rFonts w:ascii="Book Antiqua" w:hAnsi="Book Antiqua"/>
        </w:rPr>
        <w:fldChar w:fldCharType="begin" w:fldLock="1"/>
      </w:r>
      <w:r w:rsidR="00642988" w:rsidRPr="000A387E">
        <w:rPr>
          <w:rFonts w:ascii="Book Antiqua" w:hAnsi="Book Antiqua"/>
        </w:rPr>
        <w:instrText>ADDIN CSL_CITATION { "citationItems" : [ { "id" : "ITEM-1", "itemData" : { "ISSN" : "0263-6352", "PMID" : "11518851", "abstract" : "OBJECTIVES: To compare the effects of nebivolol and atenolol in 25 ambulatory hypertensive patients with impaired glucose tolerance. DESIGN: Clinic and ambulatory blood pressure, insulin sensitivity (euglycemic-hyperinsulinemic clamp), glucose tolerance (intravenous glucose tolerance test), systemic and regional haemodynamics were measured after 4 weeks of placebo and after each 16-week treatment period in a double-blind, crossover fashion. RESULTS: Nebivolol and atenolol similarly reduced (P&lt; 0.001) clinic and ambulatory blood pressure by approximately 15/10 mmHg, systolic and diastolic. Clinic and ambulatory heart rate was reduced to a greater extent (P &lt; 0.01) by atenolol than nebivolol. Atenolol was associated with an approximately 20% reduction in insulin sensitivity (insulin-induced glucose disposal rate/mean insulin concentration ratio, P &lt; 0.01) and an approximately 10% reduction in glucose disappearance rate (K-value, P &lt; 0.05), whereas these variables were not significantly modified with nebivolol. Cardiac output was reduced similarly (P &lt; 0.05) by both drugs at rest but forearm blood flow, forearm vascular resistance or total peripheral resistance were unaffected. A significant inverse correlation coefficient between cardiac output and insulin sensitivity was found at baseline, suggesting that a compensatory increase in systemic blood flow occurs in hypertensive patients with progressively more marked insulin resistance. This relationship was unaffected by nebivolol but was lost with atenolol. CONCLUSIONS: These results indicate that insulin sensitivity was not modified significantly by nebivolol, whereas it was reduced by atenolol, although blood pressure was decreased to the same extent by both drugs. Neither drug induced systemic or forearm vasodilatation but the inverse relationship between cardiac output and insulin sensitivity was preserved with nebivolol but not with atenolol.", "author" : [ { "dropping-particle" : "", "family" : "Poirier", "given" : "L", "non-dropping-particle" : "", "parse-names" : false, "suffix" : "" }, { "dropping-particle" : "", "family" : "Cl\u00e9roux", "given" : "J", "non-dropping-particle" : "", "parse-names" : false, "suffix" : "" }, { "dropping-particle" : "", "family" : "Nadeau", "given" : "A", "non-dropping-particle" : "", "parse-names" : false, "suffix" : "" }, { "dropping-particle" : "", "family" : "Lacourci\u00e8re", "given" : "Y", "non-dropping-particle" : "", "parse-names" : false, "suffix" : "" } ], "container-title" : "Journal of hypertension", "id" : "ITEM-1", "issue" : "8", "issued" : { "date-parts" : [ [ "2001", "8" ] ] }, "page" : "1429-35", "title" : "Effects of nebivolol and atenolol on insulin sensitivity and haemodynamics in hypertensive patients.", "type" : "article-journal", "volume" : "19" }, "uris" : [ "http://www.mendeley.com/documents/?uuid=9b68295a-087b-4cd5-850c-5271e572bda0" ] }, { "id" : "ITEM-2", "itemData" : { "DOI" : "10.1161/HYPERTENSIONAHA.111.189589", "ISSN" : "1524-4563", "PMID" : "22353614", "abstract" : "Early-generation \u03b2-blockers lower blood pressure and reduce cardiovascular morality in coronary artery disease and congestive heart failure but worsen glucose homeostasis and fibrinolytic balance. Nebivolol is a third-generation \u03b2-blocker that increases the bioavailability of nitric oxide. We compared the effect of nebivolol (5 mg/d) and the \u03b2(1)-selective antagonist metoprolol (100 mg/d) on glucose homeostasis and markers of fibrinolysis in 46 subjects with metabolic syndrome. Subjects underwent a frequently sampled IV glucose tolerance test after 3-week washout and placebo treatment and after randomized treatment with study drug. After 12-week treatment, nebivolol and metoprolol equivalently decreased systolic blood pressure, diastolic blood pressure, and heart rate. Neither drug affected \u03b2-cell function, disposition index, or acute insulin response to glucose. Metoprolol significantly decreased the insulin sensitivity index. In contrast, nebivolol did not affect insulin sensitivity, and the decrease in sensitivity was significantly greater after metoprolol than after nebivolol (-1.5\u00b12.5\u00d710(-4)\u00d7min(-1) per milliunit per liter versus 0.04\u00b12.19\u00d710(-4)\u00d7min(-1) per milliunit per liter after nebivolol; P=0.03). Circulating plasminogen activator inhibitor also increased after treatment with metoprolol (from 9.8\u00b16.8 to 12.3\u00b17.8 ng/mL) but not nebivolol (from 10.8\u00b17.8 to 10.5\u00b16.2 ng/mL; P=0.05 versus metoprolol). Metoprolol, but not nebivolol, increased F(2)-isoprostane concentrations. In summary, treatment with metoprolol decreased insulin sensitivity and increased oxidative stress and the antifibrinolytic plasminogen activator inhibitor 1 in patients with metabolic syndrome, whereas nebivolol lacked detrimental metabolic effects. Large clinical trials are needed to compare effects of nebivolol and the \u03b2(1) receptor antagonist metoprolol on clinical outcomes in patients with hypertension and the metabolic syndrome.", "author" : [ { "dropping-particle" : "", "family" : "Ayers", "given" : "Katie", "non-dropping-particle" : "", "parse-names" : false, "suffix" : "" }, { "dropping-particle" : "", "family" : "Byrne", "given" : "Loretta M", "non-dropping-particle" : "", "parse-names" : false, "suffix" : "" }, { "dropping-particle" : "", "family" : "DeMatteo", "given" : "Anthony", "non-dropping-particle" : "", "parse-names" : false, "suffix" : "" }, { "dropping-particle" : "", "family" : "Brown", "given" : "Nancy J", "non-dropping-particle" : "", "parse-names" : false, "suffix" : "" } ], "container-title" : "Hypertension", "id" : "ITEM-2", "issue" : "4", "issued" : { "date-parts" : [ [ "2012", "4" ] ] }, "page" : "893-8", "title" : "Differential effects of nebivolol and metoprolol on insulin sensitivity and plasminogen activator inhibitor in the metabolic syndrome.", "type" : "article-journal", "volume" : "59" }, "uris" : [ "http://www.mendeley.com/documents/?uuid=447676ba-4f97-41f5-be0f-591a06f7f1d8" ] }, { "id" : "ITEM-3", "itemData" : { "ISSN" : "1522-6417", "PMID" : "17686376", "abstract" : "Although well established in treating hypertension and cardiovascular (CV) disease, clinical trial data suggest that beta-blockers (eg, atenolol) may be less effective than other antihypertensive classes in reducing stroke and CV mortality despite similar blood pressure (BP) reductions. One possible explanation is that atenolol is less effective in reducing central aortic pressure. Newer vasodilating beta-blockers may prove more effective in reducing central pressure and cardiovascular events. Carvedilol and labetalol appear to cause vasodilation through alpha(1)-receptor blockade; nebivolol induces endothelium-dependent vasodilation by stimulating nitric oxide bioactivity. Their favorable hemodynamic profile includes reduction of peripheral vascular resistance (PVR) while maintaining or improving cardiac output (CO), stroke volume, and left ventricular function, whereas nonvasodilating beta-blockers tend to raise PVR and reduce CO and left ventricular function. Compared with conventional beta-blockers, vasodilating beta-blockers have beneficial hemodynamic effects including decreased pressure wave reflection from the periphery, leading to decreases in central aortic blood pressure. Larger trials are needed to determine whether reduced central pressure will translate into improved CV outcomes compared with nonvasodilating beta-blockers.", "author" : [ { "dropping-particle" : "", "family" : "Pedersen", "given" : "Michala E", "non-dropping-particle" : "", "parse-names" : false, "suffix" : "" }, { "dropping-particle" : "", "family" : "Cockcroft", "given" : "John R", "non-dropping-particle" : "", "parse-names" : false, "suffix" : "" } ], "container-title" : "Current hypertension reports", "id" : "ITEM-3", "issue" : "4", "issued" : { "date-parts" : [ [ "2007", "8" ] ] }, "page" : "269-77", "title" : "The vasodilatory beta-blockers.", "type" : "article-journal", "volume" : "9" }, "uris" : [ "http://www.mendeley.com/documents/?uuid=eda7dbda-1217-4554-aaa0-5aac178e3a27" ] }, { "id" : "ITEM-4", "itemData" : { "DOI" : "10.1016/j.amjcard.2010.08.023", "ISSN" : "1879-1913", "PMID" : "21126627", "abstract" : "Beta blockers have been used in the treatment of cardiovascular conditions for decades. Despite a long history and status as a guideline-recommended treatment option for hypertension, recent meta-analyses have brought into question whether \u03b2 blockers are still an appropriate therapy given outcomes data from other antihypertensive drug classes. However, \u03b2 blockers are a heterogenous class of agents with diverse pharmacologic and physiologic properties. Much of the unfavorable data revealed in the recent meta-analyses were gleaned from studies involving nonvasodilating, traditional \u03b2 blockers, such as atenolol. However, findings with traditional \u03b2 blockers may not be extrapolated to other members of the class, particularly those agents with vasodilatory activity. Vasodilatory \u03b2 blockers (i.e., carvedilol and nebivolol) reduce blood pressure in large part through reducing systemic vascular resistance rather than by decreasing cardiac output, as is observed with traditional \u03b2 blockers. Vasodilating ability may also ameliorate some of the concerns associated with traditional \u03b2 blockade, such as the adverse effects on metabolic and lipid parameters, including an increased risk for new-onset diabetes. Furthermore, vasodilating ability is physiologically relevant and important in treating a condition with common co-morbidities involving metabolic and lipid abnormalities such as hypertension. In patients with hypertension and diabetes or coronary artery disease, vasodilating \u03b2 blockers provide effective blood pressure control with neutral or beneficial effects on important parameters for the co-morbid disease. In conclusion, it is time for a reexamination of the clinical evidence for the use of \u03b2 blockers in hypertension, recognizing that there are patients for whom \u03b2 blockers, particularly those with vasodilatory actions, are an appropriate treatment option.", "author" : [ { "dropping-particle" : "", "family" : "Ram, C Venkata", "given" : "S", "non-dropping-particle" : "", "parse-names" : false, "suffix" : "" } ], "container-title" : "The American journal of cardiology", "id" : "ITEM-4", "issue" : "12", "issued" : { "date-parts" : [ [ "2010", "12", "15" ] ] }, "note" : "Old Beta blockers unfavorable: reduce CO through chronotropic and inotropic inhibitory mech,  induces compensatory peripheral vasoconstriction to maintain BP\n\n        \nNew beta blockers: vasodilatory\n- no metabolic effect\n- will not increase BP", "page" : "1819-25", "title" : "Beta-blockers in hypertension.", "type" : "article-journal", "volume" : "106" }, "uris" : [ "http://www.mendeley.com/documents/?uuid=6057809e-9357-487f-9f07-5e2e9c5c9c3a" ] }, { "id" : "ITEM-5", "itemData" : { "DOI" : "10.1586/erc.09.31", "ISSN" : "1744-8344", "PMID" : "19505284", "abstract" : "Blood pressure reduction is associated with significant reduction in adverse cardiovascular outcomes. Certain blood pressure-lowering drugs have adverse effects on glucose homeostasis, and have been associated with the development of both prediabetes and diabetes during use. There is controversy over the significance of diabetes that develops during treatment with antihypertensives and whether the benefits of blood pressure reduction offset the hazards of dysglycemia that can lead to diabetes. Many treatment guidelines have recently undergone revisions to include consideration for the metabolic effects of antihypertensive drugs, particularly in high-risk populations. This review summarizes the data related to the benefits of blood pressure reduction as well as the adverse metabolic effects and new-onset diabetes associated with some medications.", "author" : [ { "dropping-particle" : "", "family" : "Karnes", "given" : "Jason H", "non-dropping-particle" : "", "parse-names" : false, "suffix" : "" }, { "dropping-particle" : "", "family" : "Cooper-DeHoff", "given" : "Rhonda M", "non-dropping-particle" : "", "parse-names" : false, "suffix" : "" } ], "container-title" : "Expert review of cardiovascular therapy", "id" : "ITEM-5", "issue" : "6", "issued" : { "date-parts" : [ [ "2009", "6" ] ] }, "page" : "689-702", "title" : "Antihypertensive medications: benefits of blood pressure lowering and hazards of metabolic effects.", "type" : "article-journal", "volume" : "7" }, "uris" : [ "http://www.mendeley.com/documents/?uuid=0060a1d8-ad78-4f5e-98fe-ac91adbd05dd" ] } ], "mendeley" : { "previouslyFormattedCitation" : "&lt;sup&gt;60\u201364&lt;/sup&gt;" }, "properties" : { "noteIndex" : 0 }, "schema" : "https://github.com/citation-style-language/schema/raw/master/csl-citation.json" }</w:instrText>
      </w:r>
      <w:r w:rsidR="000826EC" w:rsidRPr="000A387E">
        <w:rPr>
          <w:rFonts w:ascii="Book Antiqua" w:hAnsi="Book Antiqua"/>
        </w:rPr>
        <w:fldChar w:fldCharType="separate"/>
      </w:r>
      <w:r w:rsidR="00642988" w:rsidRPr="000A387E">
        <w:rPr>
          <w:rFonts w:ascii="Book Antiqua" w:hAnsi="Book Antiqua"/>
          <w:noProof/>
          <w:vertAlign w:val="superscript"/>
        </w:rPr>
        <w:t>60–64</w:t>
      </w:r>
      <w:r w:rsidR="000826EC" w:rsidRPr="000A387E">
        <w:rPr>
          <w:rFonts w:ascii="Book Antiqua" w:hAnsi="Book Antiqua"/>
        </w:rPr>
        <w:fldChar w:fldCharType="end"/>
      </w:r>
      <w:r w:rsidR="00642988" w:rsidRPr="000A387E">
        <w:rPr>
          <w:rFonts w:ascii="Book Antiqua" w:hAnsi="Book Antiqua"/>
          <w:vertAlign w:val="superscript"/>
        </w:rPr>
        <w:t>]</w:t>
      </w:r>
      <w:r w:rsidR="001A6795" w:rsidRPr="000A387E">
        <w:rPr>
          <w:rFonts w:ascii="Book Antiqua" w:hAnsi="Book Antiqua"/>
        </w:rPr>
        <w:t>.</w:t>
      </w:r>
      <w:r w:rsidR="008A30C5" w:rsidRPr="000A387E">
        <w:rPr>
          <w:rFonts w:ascii="Book Antiqua" w:hAnsi="Book Antiqua"/>
        </w:rPr>
        <w:t xml:space="preserve"> </w:t>
      </w:r>
      <w:r w:rsidR="008C2791" w:rsidRPr="000A387E">
        <w:rPr>
          <w:rFonts w:ascii="Book Antiqua" w:hAnsi="Book Antiqua"/>
        </w:rPr>
        <w:t>The newest class of beta blockers</w:t>
      </w:r>
      <w:r w:rsidR="008A07E0" w:rsidRPr="000A387E">
        <w:rPr>
          <w:rFonts w:ascii="Book Antiqua" w:hAnsi="Book Antiqua"/>
        </w:rPr>
        <w:t xml:space="preserve"> including </w:t>
      </w:r>
      <w:r w:rsidR="00A61B59" w:rsidRPr="000A387E">
        <w:rPr>
          <w:rFonts w:ascii="Book Antiqua" w:hAnsi="Book Antiqua"/>
        </w:rPr>
        <w:t>carvedilol</w:t>
      </w:r>
      <w:r w:rsidR="008C2791" w:rsidRPr="000A387E">
        <w:rPr>
          <w:rFonts w:ascii="Book Antiqua" w:hAnsi="Book Antiqua"/>
        </w:rPr>
        <w:t xml:space="preserve"> </w:t>
      </w:r>
      <w:r w:rsidR="00A61B59" w:rsidRPr="000A387E">
        <w:rPr>
          <w:rFonts w:ascii="Book Antiqua" w:hAnsi="Book Antiqua"/>
        </w:rPr>
        <w:t>a</w:t>
      </w:r>
      <w:r w:rsidR="00B93C26" w:rsidRPr="000A387E">
        <w:rPr>
          <w:rFonts w:ascii="Book Antiqua" w:hAnsi="Book Antiqua"/>
        </w:rPr>
        <w:t>nd nebivolol a</w:t>
      </w:r>
      <w:r w:rsidR="00A61B59" w:rsidRPr="000A387E">
        <w:rPr>
          <w:rFonts w:ascii="Book Antiqua" w:hAnsi="Book Antiqua"/>
        </w:rPr>
        <w:t>re vasodilatory</w:t>
      </w:r>
      <w:r w:rsidR="002D2D63" w:rsidRPr="000A387E">
        <w:rPr>
          <w:rFonts w:ascii="Book Antiqua" w:hAnsi="Book Antiqua"/>
        </w:rPr>
        <w:t xml:space="preserve"> and </w:t>
      </w:r>
      <w:r w:rsidR="00B93C26" w:rsidRPr="000A387E">
        <w:rPr>
          <w:rFonts w:ascii="Book Antiqua" w:hAnsi="Book Antiqua"/>
        </w:rPr>
        <w:t xml:space="preserve">do not </w:t>
      </w:r>
      <w:r w:rsidR="00AC6BBF" w:rsidRPr="000A387E">
        <w:rPr>
          <w:rFonts w:ascii="Book Antiqua" w:hAnsi="Book Antiqua"/>
        </w:rPr>
        <w:t xml:space="preserve">appear to </w:t>
      </w:r>
      <w:r w:rsidR="00B93C26" w:rsidRPr="000A387E">
        <w:rPr>
          <w:rFonts w:ascii="Book Antiqua" w:hAnsi="Book Antiqua"/>
        </w:rPr>
        <w:t xml:space="preserve">have negative effects on </w:t>
      </w:r>
      <w:r w:rsidR="002D2D63" w:rsidRPr="000A387E">
        <w:rPr>
          <w:rFonts w:ascii="Book Antiqua" w:hAnsi="Book Antiqua"/>
        </w:rPr>
        <w:t>metabolic profile</w:t>
      </w:r>
      <w:r w:rsidR="00642988" w:rsidRPr="000A387E">
        <w:rPr>
          <w:rFonts w:ascii="Book Antiqua" w:hAnsi="Book Antiqua"/>
          <w:vertAlign w:val="superscript"/>
        </w:rPr>
        <w:t>[</w:t>
      </w:r>
      <w:r w:rsidR="000826EC" w:rsidRPr="000A387E">
        <w:rPr>
          <w:rFonts w:ascii="Book Antiqua" w:hAnsi="Book Antiqua"/>
        </w:rPr>
        <w:fldChar w:fldCharType="begin" w:fldLock="1"/>
      </w:r>
      <w:r w:rsidR="00642988" w:rsidRPr="000A387E">
        <w:rPr>
          <w:rFonts w:ascii="Book Antiqua" w:hAnsi="Book Antiqua"/>
        </w:rPr>
        <w:instrText>ADDIN CSL_CITATION { "citationItems" : [ { "id" : "ITEM-1", "itemData" : { "DOI" : "10.1016/j.amjcard.2010.08.023", "ISSN" : "1879-1913", "PMID" : "21126627", "abstract" : "Beta blockers have been used in the treatment of cardiovascular conditions for decades. Despite a long history and status as a guideline-recommended treatment option for hypertension, recent meta-analyses have brought into question whether \u03b2 blockers are still an appropriate therapy given outcomes data from other antihypertensive drug classes. However, \u03b2 blockers are a heterogenous class of agents with diverse pharmacologic and physiologic properties. Much of the unfavorable data revealed in the recent meta-analyses were gleaned from studies involving nonvasodilating, traditional \u03b2 blockers, such as atenolol. However, findings with traditional \u03b2 blockers may not be extrapolated to other members of the class, particularly those agents with vasodilatory activity. Vasodilatory \u03b2 blockers (i.e., carvedilol and nebivolol) reduce blood pressure in large part through reducing systemic vascular resistance rather than by decreasing cardiac output, as is observed with traditional \u03b2 blockers. Vasodilating ability may also ameliorate some of the concerns associated with traditional \u03b2 blockade, such as the adverse effects on metabolic and lipid parameters, including an increased risk for new-onset diabetes. Furthermore, vasodilating ability is physiologically relevant and important in treating a condition with common co-morbidities involving metabolic and lipid abnormalities such as hypertension. In patients with hypertension and diabetes or coronary artery disease, vasodilating \u03b2 blockers provide effective blood pressure control with neutral or beneficial effects on important parameters for the co-morbid disease. In conclusion, it is time for a reexamination of the clinical evidence for the use of \u03b2 blockers in hypertension, recognizing that there are patients for whom \u03b2 blockers, particularly those with vasodilatory actions, are an appropriate treatment option.", "author" : [ { "dropping-particle" : "", "family" : "Ram, C Venkata", "given" : "S", "non-dropping-particle" : "", "parse-names" : false, "suffix" : "" } ], "container-title" : "The American journal of cardiology", "id" : "ITEM-1", "issue" : "12", "issued" : { "date-parts" : [ [ "2010", "12", "15" ] ] }, "note" : "Old Beta blockers unfavorable: reduce CO through chronotropic and inotropic inhibitory mech,  induces compensatory peripheral vasoconstriction to maintain BP\n\n        \nNew beta blockers: vasodilatory\n- no metabolic effect\n- will not increase BP", "page" : "1819-25", "title" : "Beta-blockers in hypertension.", "type" : "article-journal", "volume" : "106" }, "uris" : [ "http://www.mendeley.com/documents/?uuid=6057809e-9357-487f-9f07-5e2e9c5c9c3a" ] }, { "id" : "ITEM-2", "itemData" : { "ISSN" : "1522-6417", "PMID" : "17686376", "abstract" : "Although well established in treating hypertension and cardiovascular (CV) disease, clinical trial data suggest that beta-blockers (eg, atenolol) may be less effective than other antihypertensive classes in reducing stroke and CV mortality despite similar blood pressure (BP) reductions. One possible explanation is that atenolol is less effective in reducing central aortic pressure. Newer vasodilating beta-blockers may prove more effective in reducing central pressure and cardiovascular events. Carvedilol and labetalol appear to cause vasodilation through alpha(1)-receptor blockade; nebivolol induces endothelium-dependent vasodilation by stimulating nitric oxide bioactivity. Their favorable hemodynamic profile includes reduction of peripheral vascular resistance (PVR) while maintaining or improving cardiac output (CO), stroke volume, and left ventricular function, whereas nonvasodilating beta-blockers tend to raise PVR and reduce CO and left ventricular function. Compared with conventional beta-blockers, vasodilating beta-blockers have beneficial hemodynamic effects including decreased pressure wave reflection from the periphery, leading to decreases in central aortic blood pressure. Larger trials are needed to determine whether reduced central pressure will translate into improved CV outcomes compared with nonvasodilating beta-blockers.", "author" : [ { "dropping-particle" : "", "family" : "Pedersen", "given" : "Michala E", "non-dropping-particle" : "", "parse-names" : false, "suffix" : "" }, { "dropping-particle" : "", "family" : "Cockcroft", "given" : "John R", "non-dropping-particle" : "", "parse-names" : false, "suffix" : "" } ], "container-title" : "Current hypertension reports", "id" : "ITEM-2", "issue" : "4", "issued" : { "date-parts" : [ [ "2007", "8" ] ] }, "page" : "269-77", "title" : "The vasodilatory beta-blockers.", "type" : "article-journal", "volume" : "9" }, "uris" : [ "http://www.mendeley.com/documents/?uuid=eda7dbda-1217-4554-aaa0-5aac178e3a27" ] }, { "id" : "ITEM-3", "itemData" : { "DOI" : "10.1161/HYPERTENSIONAHA.111.189589", "ISSN" : "1524-4563", "PMID" : "22353614", "abstract" : "Early-generation \u03b2-blockers lower blood pressure and reduce cardiovascular morality in coronary artery disease and congestive heart failure but worsen glucose homeostasis and fibrinolytic balance. Nebivolol is a third-generation \u03b2-blocker that increases the bioavailability of nitric oxide. We compared the effect of nebivolol (5 mg/d) and the \u03b2(1)-selective antagonist metoprolol (100 mg/d) on glucose homeostasis and markers of fibrinolysis in 46 subjects with metabolic syndrome. Subjects underwent a frequently sampled IV glucose tolerance test after 3-week washout and placebo treatment and after randomized treatment with study drug. After 12-week treatment, nebivolol and metoprolol equivalently decreased systolic blood pressure, diastolic blood pressure, and heart rate. Neither drug affected \u03b2-cell function, disposition index, or acute insulin response to glucose. Metoprolol significantly decreased the insulin sensitivity index. In contrast, nebivolol did not affect insulin sensitivity, and the decrease in sensitivity was significantly greater after metoprolol than after nebivolol (-1.5\u00b12.5\u00d710(-4)\u00d7min(-1) per milliunit per liter versus 0.04\u00b12.19\u00d710(-4)\u00d7min(-1) per milliunit per liter after nebivolol; P=0.03). Circulating plasminogen activator inhibitor also increased after treatment with metoprolol (from 9.8\u00b16.8 to 12.3\u00b17.8 ng/mL) but not nebivolol (from 10.8\u00b17.8 to 10.5\u00b16.2 ng/mL; P=0.05 versus metoprolol). Metoprolol, but not nebivolol, increased F(2)-isoprostane concentrations. In summary, treatment with metoprolol decreased insulin sensitivity and increased oxidative stress and the antifibrinolytic plasminogen activator inhibitor 1 in patients with metabolic syndrome, whereas nebivolol lacked detrimental metabolic effects. Large clinical trials are needed to compare effects of nebivolol and the \u03b2(1) receptor antagonist metoprolol on clinical outcomes in patients with hypertension and the metabolic syndrome.", "author" : [ { "dropping-particle" : "", "family" : "Ayers", "given" : "Katie", "non-dropping-particle" : "", "parse-names" : false, "suffix" : "" }, { "dropping-particle" : "", "family" : "Byrne", "given" : "Loretta M", "non-dropping-particle" : "", "parse-names" : false, "suffix" : "" }, { "dropping-particle" : "", "family" : "DeMatteo", "given" : "Anthony", "non-dropping-particle" : "", "parse-names" : false, "suffix" : "" }, { "dropping-particle" : "", "family" : "Brown", "given" : "Nancy J", "non-dropping-particle" : "", "parse-names" : false, "suffix" : "" } ], "container-title" : "Hypertension", "id" : "ITEM-3", "issue" : "4", "issued" : { "date-parts" : [ [ "2012", "4" ] ] }, "page" : "893-8", "title" : "Differential effects of nebivolol and metoprolol on insulin sensitivity and plasminogen activator inhibitor in the metabolic syndrome.", "type" : "article-journal", "volume" : "59" }, "uris" : [ "http://www.mendeley.com/documents/?uuid=447676ba-4f97-41f5-be0f-591a06f7f1d8" ] }, { "id" : "ITEM-4", "itemData" : { "ISSN" : "0263-6352", "PMID" : "11518851", "abstract" : "OBJECTIVES: To compare the effects of nebivolol and atenolol in 25 ambulatory hypertensive patients with impaired glucose tolerance. DESIGN: Clinic and ambulatory blood pressure, insulin sensitivity (euglycemic-hyperinsulinemic clamp), glucose tolerance (intravenous glucose tolerance test), systemic and regional haemodynamics were measured after 4 weeks of placebo and after each 16-week treatment period in a double-blind, crossover fashion. RESULTS: Nebivolol and atenolol similarly reduced (P&lt; 0.001) clinic and ambulatory blood pressure by approximately 15/10 mmHg, systolic and diastolic. Clinic and ambulatory heart rate was reduced to a greater extent (P &lt; 0.01) by atenolol than nebivolol. Atenolol was associated with an approximately 20% reduction in insulin sensitivity (insulin-induced glucose disposal rate/mean insulin concentration ratio, P &lt; 0.01) and an approximately 10% reduction in glucose disappearance rate (K-value, P &lt; 0.05), whereas these variables were not significantly modified with nebivolol. Cardiac output was reduced similarly (P &lt; 0.05) by both drugs at rest but forearm blood flow, forearm vascular resistance or total peripheral resistance were unaffected. A significant inverse correlation coefficient between cardiac output and insulin sensitivity was found at baseline, suggesting that a compensatory increase in systemic blood flow occurs in hypertensive patients with progressively more marked insulin resistance. This relationship was unaffected by nebivolol but was lost with atenolol. CONCLUSIONS: These results indicate that insulin sensitivity was not modified significantly by nebivolol, whereas it was reduced by atenolol, although blood pressure was decreased to the same extent by both drugs. Neither drug induced systemic or forearm vasodilatation but the inverse relationship between cardiac output and insulin sensitivity was preserved with nebivolol but not with atenolol.", "author" : [ { "dropping-particle" : "", "family" : "Poirier", "given" : "L", "non-dropping-particle" : "", "parse-names" : false, "suffix" : "" }, { "dropping-particle" : "", "family" : "Cl\u00e9roux", "given" : "J", "non-dropping-particle" : "", "parse-names" : false, "suffix" : "" }, { "dropping-particle" : "", "family" : "Nadeau", "given" : "A", "non-dropping-particle" : "", "parse-names" : false, "suffix" : "" }, { "dropping-particle" : "", "family" : "Lacourci\u00e8re", "given" : "Y", "non-dropping-particle" : "", "parse-names" : false, "suffix" : "" } ], "container-title" : "Journal of hypertension", "id" : "ITEM-4", "issue" : "8", "issued" : { "date-parts" : [ [ "2001", "8" ] ] }, "page" : "1429-35", "title" : "Effects of nebivolol and atenolol on insulin sensitivity and haemodynamics in hypertensive patients.", "type" : "article-journal", "volume" : "19" }, "uris" : [ "http://www.mendeley.com/documents/?uuid=9b68295a-087b-4cd5-850c-5271e572bda0" ] } ], "mendeley" : { "previouslyFormattedCitation" : "&lt;sup&gt;60\u201363&lt;/sup&gt;" }, "properties" : { "noteIndex" : 0 }, "schema" : "https://github.com/citation-style-language/schema/raw/master/csl-citation.json" }</w:instrText>
      </w:r>
      <w:r w:rsidR="000826EC" w:rsidRPr="000A387E">
        <w:rPr>
          <w:rFonts w:ascii="Book Antiqua" w:hAnsi="Book Antiqua"/>
        </w:rPr>
        <w:fldChar w:fldCharType="separate"/>
      </w:r>
      <w:r w:rsidR="00642988" w:rsidRPr="000A387E">
        <w:rPr>
          <w:rFonts w:ascii="Book Antiqua" w:hAnsi="Book Antiqua"/>
          <w:noProof/>
          <w:vertAlign w:val="superscript"/>
        </w:rPr>
        <w:t>60–63</w:t>
      </w:r>
      <w:r w:rsidR="000826EC" w:rsidRPr="000A387E">
        <w:rPr>
          <w:rFonts w:ascii="Book Antiqua" w:hAnsi="Book Antiqua"/>
        </w:rPr>
        <w:fldChar w:fldCharType="end"/>
      </w:r>
      <w:r w:rsidR="00642988" w:rsidRPr="000A387E">
        <w:rPr>
          <w:rFonts w:ascii="Book Antiqua" w:hAnsi="Book Antiqua"/>
          <w:vertAlign w:val="superscript"/>
        </w:rPr>
        <w:t>]</w:t>
      </w:r>
      <w:r w:rsidR="00E718CC" w:rsidRPr="000A387E">
        <w:rPr>
          <w:rFonts w:ascii="Book Antiqua" w:hAnsi="Book Antiqua"/>
        </w:rPr>
        <w:t xml:space="preserve">. </w:t>
      </w:r>
    </w:p>
    <w:p w:rsidR="004A44AC" w:rsidRPr="000A387E" w:rsidRDefault="005A38B6" w:rsidP="00606060">
      <w:pPr>
        <w:snapToGrid w:val="0"/>
        <w:spacing w:line="360" w:lineRule="auto"/>
        <w:ind w:firstLineChars="100" w:firstLine="240"/>
        <w:jc w:val="both"/>
        <w:rPr>
          <w:rFonts w:ascii="Book Antiqua" w:hAnsi="Book Antiqua"/>
        </w:rPr>
      </w:pPr>
      <w:proofErr w:type="spellStart"/>
      <w:r w:rsidRPr="000A387E">
        <w:rPr>
          <w:rFonts w:ascii="Book Antiqua" w:hAnsi="Book Antiqua"/>
        </w:rPr>
        <w:t>B</w:t>
      </w:r>
      <w:r w:rsidR="00541D47" w:rsidRPr="000A387E">
        <w:rPr>
          <w:rFonts w:ascii="Book Antiqua" w:hAnsi="Book Antiqua"/>
        </w:rPr>
        <w:t>isoprolol</w:t>
      </w:r>
      <w:proofErr w:type="spellEnd"/>
      <w:r w:rsidR="00541D47" w:rsidRPr="000A387E">
        <w:rPr>
          <w:rFonts w:ascii="Book Antiqua" w:hAnsi="Book Antiqua"/>
        </w:rPr>
        <w:t xml:space="preserve"> </w:t>
      </w:r>
      <w:r w:rsidRPr="000A387E">
        <w:rPr>
          <w:rFonts w:ascii="Book Antiqua" w:hAnsi="Book Antiqua"/>
        </w:rPr>
        <w:t xml:space="preserve">and extended release (XR) metoprolol </w:t>
      </w:r>
      <w:r w:rsidR="00541D47" w:rsidRPr="000A387E">
        <w:rPr>
          <w:rFonts w:ascii="Book Antiqua" w:hAnsi="Book Antiqua"/>
        </w:rPr>
        <w:t>have been st</w:t>
      </w:r>
      <w:r w:rsidR="00B86C6E" w:rsidRPr="000A387E">
        <w:rPr>
          <w:rFonts w:ascii="Book Antiqua" w:hAnsi="Book Antiqua"/>
        </w:rPr>
        <w:t xml:space="preserve">udied in pediatric populations </w:t>
      </w:r>
      <w:r w:rsidR="00332166" w:rsidRPr="000A387E">
        <w:rPr>
          <w:rFonts w:ascii="Book Antiqua" w:hAnsi="Book Antiqua"/>
        </w:rPr>
        <w:t xml:space="preserve">for the treatment of hypertension </w:t>
      </w:r>
      <w:r w:rsidR="00B86C6E" w:rsidRPr="000A387E">
        <w:rPr>
          <w:rFonts w:ascii="Book Antiqua" w:hAnsi="Book Antiqua"/>
        </w:rPr>
        <w:t xml:space="preserve">and their </w:t>
      </w:r>
      <w:r w:rsidR="00FD38C9" w:rsidRPr="000A387E">
        <w:rPr>
          <w:rFonts w:ascii="Book Antiqua" w:hAnsi="Book Antiqua"/>
        </w:rPr>
        <w:t>FDA dosing recommendations are summarized in Table 2</w:t>
      </w:r>
      <w:r w:rsidR="00B86C6E" w:rsidRPr="000A387E">
        <w:rPr>
          <w:rFonts w:ascii="Book Antiqua" w:hAnsi="Book Antiqua"/>
        </w:rPr>
        <w:t xml:space="preserve">. </w:t>
      </w:r>
      <w:r w:rsidR="00045CC4" w:rsidRPr="000A387E">
        <w:rPr>
          <w:rFonts w:ascii="Book Antiqua" w:hAnsi="Book Antiqua"/>
        </w:rPr>
        <w:t xml:space="preserve">In both trials, children with asthma were excluded because of the drugs’ potential </w:t>
      </w:r>
      <w:proofErr w:type="spellStart"/>
      <w:r w:rsidR="00045CC4" w:rsidRPr="000A387E">
        <w:rPr>
          <w:rFonts w:ascii="Book Antiqua" w:hAnsi="Book Antiqua"/>
        </w:rPr>
        <w:t>broncho</w:t>
      </w:r>
      <w:proofErr w:type="spellEnd"/>
      <w:r w:rsidR="00045CC4" w:rsidRPr="000A387E">
        <w:rPr>
          <w:rFonts w:ascii="Book Antiqua" w:hAnsi="Book Antiqua"/>
        </w:rPr>
        <w:t xml:space="preserve">-constrictive effects. Bisoprolol did not demonstrate efficacy and, as a result, </w:t>
      </w:r>
      <w:r w:rsidRPr="000A387E">
        <w:rPr>
          <w:rFonts w:ascii="Book Antiqua" w:hAnsi="Book Antiqua"/>
        </w:rPr>
        <w:t xml:space="preserve">extended </w:t>
      </w:r>
      <w:r w:rsidR="00104ACF" w:rsidRPr="000A387E">
        <w:rPr>
          <w:rFonts w:ascii="Book Antiqua" w:hAnsi="Book Antiqua"/>
        </w:rPr>
        <w:t xml:space="preserve">release </w:t>
      </w:r>
      <w:r w:rsidR="00FD38C9" w:rsidRPr="000A387E">
        <w:rPr>
          <w:rFonts w:ascii="Book Antiqua" w:hAnsi="Book Antiqua"/>
        </w:rPr>
        <w:t>m</w:t>
      </w:r>
      <w:r w:rsidR="00541D47" w:rsidRPr="000A387E">
        <w:rPr>
          <w:rFonts w:ascii="Book Antiqua" w:hAnsi="Book Antiqua"/>
        </w:rPr>
        <w:t>etoprolol is the</w:t>
      </w:r>
      <w:r w:rsidR="00B86C6E" w:rsidRPr="000A387E">
        <w:rPr>
          <w:rFonts w:ascii="Book Antiqua" w:hAnsi="Book Antiqua"/>
        </w:rPr>
        <w:t xml:space="preserve"> only</w:t>
      </w:r>
      <w:r w:rsidR="00541D47" w:rsidRPr="000A387E">
        <w:rPr>
          <w:rFonts w:ascii="Book Antiqua" w:hAnsi="Book Antiqua"/>
        </w:rPr>
        <w:t xml:space="preserve"> </w:t>
      </w:r>
      <w:r w:rsidR="00B86C6E" w:rsidRPr="000A387E">
        <w:rPr>
          <w:rFonts w:ascii="Book Antiqua" w:hAnsi="Book Antiqua"/>
        </w:rPr>
        <w:t>FDA approved beta blocker</w:t>
      </w:r>
      <w:r w:rsidR="00B93C26" w:rsidRPr="000A387E">
        <w:rPr>
          <w:rFonts w:ascii="Book Antiqua" w:hAnsi="Book Antiqua"/>
        </w:rPr>
        <w:t xml:space="preserve"> </w:t>
      </w:r>
      <w:r w:rsidR="008A07E0" w:rsidRPr="000A387E">
        <w:rPr>
          <w:rFonts w:ascii="Book Antiqua" w:hAnsi="Book Antiqua"/>
        </w:rPr>
        <w:t xml:space="preserve">for </w:t>
      </w:r>
      <w:r w:rsidR="00B93C26" w:rsidRPr="000A387E">
        <w:rPr>
          <w:rFonts w:ascii="Book Antiqua" w:hAnsi="Book Antiqua"/>
        </w:rPr>
        <w:t>pediatric hypertension</w:t>
      </w:r>
      <w:r w:rsidR="000F35D9" w:rsidRPr="000A387E">
        <w:rPr>
          <w:rFonts w:ascii="Book Antiqua" w:hAnsi="Book Antiqua"/>
        </w:rPr>
        <w:t>.</w:t>
      </w:r>
      <w:r w:rsidR="00E718CC" w:rsidRPr="000A387E">
        <w:rPr>
          <w:rFonts w:ascii="Book Antiqua" w:hAnsi="Book Antiqua"/>
        </w:rPr>
        <w:t xml:space="preserve"> </w:t>
      </w:r>
      <w:r w:rsidR="00332166" w:rsidRPr="000A387E">
        <w:rPr>
          <w:rFonts w:ascii="Book Antiqua" w:hAnsi="Book Antiqua"/>
        </w:rPr>
        <w:t>Carvedilol has also been studied in pediatric populations but for the treatment of heart failure</w:t>
      </w:r>
      <w:r w:rsidR="00642988" w:rsidRPr="000A387E">
        <w:rPr>
          <w:rFonts w:ascii="Book Antiqua" w:hAnsi="Book Antiqua"/>
          <w:vertAlign w:val="superscript"/>
        </w:rPr>
        <w:t>[</w:t>
      </w:r>
      <w:r w:rsidR="000826EC" w:rsidRPr="000A387E">
        <w:rPr>
          <w:rFonts w:ascii="Book Antiqua" w:hAnsi="Book Antiqua"/>
        </w:rPr>
        <w:fldChar w:fldCharType="begin" w:fldLock="1"/>
      </w:r>
      <w:r w:rsidR="00642988" w:rsidRPr="000A387E">
        <w:rPr>
          <w:rFonts w:ascii="Book Antiqua" w:hAnsi="Book Antiqua"/>
        </w:rPr>
        <w:instrText>ADDIN CSL_CITATION { "citationItems" : [ { "id" : "ITEM-1", "itemData" : { "URL" : "http://www.fda.gov/ohrms/dockets/ac/08/briefing/2008-4344b1_05_02_Coreg BPCA Clinical Pharm Summary.pdf", "id" : "ITEM-1", "issued" : { "date-parts" : [ [ "2006" ] ] }, "title" : "Clinical Pharmacology Review: Coreg (Carvedilol) Pediatric Exclusivity Submission", "type" : "webpage" }, "uris" : [ "http://www.mendeley.com/documents/?uuid=efedf15d-5191-4083-8e73-dfee5badefa0" ] }, { "id" : "ITEM-2", "itemData" : { "DOI" : "10.1001/jama.298.10.1171", "ISSN" : "1538-3598", "PMID" : "17848651", "abstract" : "CONTEXT: Although beta-blockers improve symptoms and survival in adults with heart failure, little is known about these medications in children and adolescents.\n\nOBJECTIVE: To prospectively evaluate the effects of carvedilol in children and adolescents with symptomatic systemic ventricular systolic dysfunction.\n\nDESIGN, SETTING, AND PARTICIPANTS: A multicenter, randomized, double-blind, placebo-controlled study of 161 children and adolescents with symptomatic systolic heart failure from 26 US centers. In addition to treatment with conventional heart failure medications, patients were assigned to receive placebo or carvedilol. Enrollment began in June 2000 and the last dose was given in May 2005 (each patient received medication for 8 months).\n\nINTERVENTIONS: Patients were randomized in a 1:1:1 ratio to twice-daily dosing with placebo, low-dose carvedilol (0.2 mg/kg per dose if weight &lt;62.5 kg or 12.5 mg per dose if weight &gt; or =62.5 kg), or high-dose carvedilol (0.4 mg/kg per dose if weight &lt;62.5 kg or 25 mg per dose if weight &gt; or =62.5 kg) and were stratified according to whether each patient's systemic ventricle was a left ventricle or not.\n\nMAIN OUTCOME MEASURES: The primary outcome was a composite measure of heart failure outcomes in patients receiving carvedilol (low- and high-dose combined) vs placebo. Secondary efficacy variables included individual components of this composite, echocardiographic measures, and plasma b-type natriuretic peptide levels.\n\nRESULTS: There was no statistically significant difference between groups for the composite end point based on the percentage of patients who improved, worsened, or were unchanged. Among 54 patients assigned to placebo, 30 improved (56%), 16 worsened (30%), and 8 were unchanged (15%); among 103 patients assigned to carvedilol, 58 improved (56%), 25 worsened (24%), and 20 were unchanged (19%). The rates of worsening were lower than expected. The odds ratio for worsened outcome for patients in the combined carvedilol group vs the placebo group was 0.79 (95% CI, 0.36-1.59; P = .47). A prespecified subgroup analysis noted significant interaction between treatment and ventricular morphology (P = .02), indicating a possible differential effect of treatment between patients with a systemic left ventricle (beneficial trend) and those whose systemic ventricle was not a left ventricle (nonbeneficial trend).\n\nCONCLUSIONS: These preliminary results suggest that carvedilol does not significantly improve clinic\u2026", "author" : [ { "dropping-particle" : "", "family" : "Shaddy", "given" : "Robert E", "non-dropping-particle" : "", "parse-names" : false, "suffix" : "" }, { "dropping-particle" : "", "family" : "Boucek", "given" : "Mark M", "non-dropping-particle" : "", "parse-names" : false, "suffix" : "" }, { "dropping-particle" : "", "family" : "Hsu", "given" : "Daphne T", "non-dropping-particle" : "", "parse-names" : false, "suffix" : "" }, { "dropping-particle" : "", "family" : "Boucek", "given" : "Robert J", "non-dropping-particle" : "", "parse-names" : false, "suffix" : "" }, { "dropping-particle" : "", "family" : "Canter", "given" : "Charles E", "non-dropping-particle" : "", "parse-names" : false, "suffix" : "" }, { "dropping-particle" : "", "family" : "Mahony", "given" : "Lynn", "non-dropping-particle" : "", "parse-names" : false, "suffix" : "" }, { "dropping-particle" : "", "family" : "Ross", "given" : "Robert D", "non-dropping-particle" : "", "parse-names" : false, "suffix" : "" }, { "dropping-particle" : "", "family" : "Pahl", "given" : "Elfriede", "non-dropping-particle" : "", "parse-names" : false, "suffix" : "" }, { "dropping-particle" : "", "family" : "Blume", "given" : "Elizabeth D", "non-dropping-particle" : "", "parse-names" : false, "suffix" : "" }, { "dropping-particle" : "", "family" : "Dodd", "given" : "Debra A", "non-dropping-particle" : "", "parse-names" : false, "suffix" : "" }, { "dropping-particle" : "", "family" : "Rosenthal", "given" : "David N", "non-dropping-particle" : "", "parse-names" : false, "suffix" : "" }, { "dropping-particle" : "", "family" : "Burr", "given" : "Jeri", "non-dropping-particle" : "", "parse-names" : false, "suffix" : "" }, { "dropping-particle" : "", "family" : "LaSalle", "given" : "Bernie", "non-dropping-particle" : "", "parse-names" : false, "suffix" : "" }, { "dropping-particle" : "", "family" : "Holubkov", "given" : "Richard", "non-dropping-particle" : "", "parse-names" : false, "suffix" : "" }, { "dropping-particle" : "", "family" : "Lukas", "given" : "Mary Ann", "non-dropping-particle" : "", "parse-names" : false, "suffix" : "" }, { "dropping-particle" : "", "family" : "Tani", "given" : "Lloyd Y", "non-dropping-particle" : "", "parse-names" : false, "suffix" : "" } ], "container-title" : "JAMA : the journal of the American Medical Association", "id" : "ITEM-2", "issue" : "10", "issued" : { "date-parts" : [ [ "2007", "9", "12" ] ] }, "page" : "1171-9", "title" : "Carvedilol for children and adolescents with heart failure: a randomized controlled trial.", "type" : "article-journal", "volume" : "298" }, "uris" : [ "http://www.mendeley.com/documents/?uuid=315aacfc-3843-4bca-9172-6d05ab484c30" ] } ], "mendeley" : { "previouslyFormattedCitation" : "&lt;sup&gt;65,66&lt;/sup&gt;" }, "properties" : { "noteIndex" : 0 }, "schema" : "https://github.com/citation-style-language/schema/raw/master/csl-citation.json" }</w:instrText>
      </w:r>
      <w:r w:rsidR="000826EC" w:rsidRPr="000A387E">
        <w:rPr>
          <w:rFonts w:ascii="Book Antiqua" w:hAnsi="Book Antiqua"/>
        </w:rPr>
        <w:fldChar w:fldCharType="separate"/>
      </w:r>
      <w:r w:rsidR="00642988" w:rsidRPr="000A387E">
        <w:rPr>
          <w:rFonts w:ascii="Book Antiqua" w:hAnsi="Book Antiqua"/>
          <w:noProof/>
          <w:vertAlign w:val="superscript"/>
        </w:rPr>
        <w:t>65,66</w:t>
      </w:r>
      <w:r w:rsidR="000826EC" w:rsidRPr="000A387E">
        <w:rPr>
          <w:rFonts w:ascii="Book Antiqua" w:hAnsi="Book Antiqua"/>
        </w:rPr>
        <w:fldChar w:fldCharType="end"/>
      </w:r>
      <w:r w:rsidR="00642988" w:rsidRPr="000A387E">
        <w:rPr>
          <w:rFonts w:ascii="Book Antiqua" w:hAnsi="Book Antiqua"/>
          <w:vertAlign w:val="superscript"/>
        </w:rPr>
        <w:t>]</w:t>
      </w:r>
      <w:r w:rsidR="00332166" w:rsidRPr="000A387E">
        <w:rPr>
          <w:rFonts w:ascii="Book Antiqua" w:hAnsi="Book Antiqua"/>
        </w:rPr>
        <w:t>.</w:t>
      </w:r>
      <w:r w:rsidR="008A30C5" w:rsidRPr="000A387E">
        <w:rPr>
          <w:rFonts w:ascii="Book Antiqua" w:hAnsi="Book Antiqua"/>
        </w:rPr>
        <w:t xml:space="preserve"> </w:t>
      </w:r>
      <w:r w:rsidR="00332166" w:rsidRPr="000A387E">
        <w:rPr>
          <w:rFonts w:ascii="Book Antiqua" w:hAnsi="Book Antiqua"/>
        </w:rPr>
        <w:t>Efficacy was not demonstrated and, although indicated for treatment of hypertension in adults, carvedilol has ne</w:t>
      </w:r>
      <w:r w:rsidR="00F77322" w:rsidRPr="000A387E">
        <w:rPr>
          <w:rFonts w:ascii="Book Antiqua" w:hAnsi="Book Antiqua"/>
        </w:rPr>
        <w:t>ver been studied for this indication in children or adolescents.</w:t>
      </w:r>
      <w:r w:rsidR="008A30C5" w:rsidRPr="000A387E">
        <w:rPr>
          <w:rFonts w:ascii="Book Antiqua" w:hAnsi="Book Antiqua"/>
        </w:rPr>
        <w:t xml:space="preserve"> </w:t>
      </w:r>
      <w:r w:rsidR="00F77322" w:rsidRPr="000A387E">
        <w:rPr>
          <w:rFonts w:ascii="Book Antiqua" w:hAnsi="Book Antiqua"/>
        </w:rPr>
        <w:t>Nonetheless there are data to support dosing of a pediatric formulation</w:t>
      </w:r>
      <w:r w:rsidR="00642988" w:rsidRPr="000A387E">
        <w:rPr>
          <w:rFonts w:ascii="Book Antiqua" w:hAnsi="Book Antiqua"/>
          <w:vertAlign w:val="superscript"/>
        </w:rPr>
        <w:t>[</w:t>
      </w:r>
      <w:r w:rsidR="000826EC" w:rsidRPr="000A387E">
        <w:rPr>
          <w:rFonts w:ascii="Book Antiqua" w:hAnsi="Book Antiqua"/>
        </w:rPr>
        <w:fldChar w:fldCharType="begin" w:fldLock="1"/>
      </w:r>
      <w:r w:rsidR="00642988" w:rsidRPr="000A387E">
        <w:rPr>
          <w:rFonts w:ascii="Book Antiqua" w:hAnsi="Book Antiqua"/>
        </w:rPr>
        <w:instrText>ADDIN CSL_CITATION { "citationItems" : [ { "id" : "ITEM-1", "itemData" : { "URL" : "http://www.fda.gov/ohrms/dockets/ac/08/briefing/2008-4344b1_05_02_Coreg BPCA Clinical Pharm Summary.pdf", "id" : "ITEM-1", "issued" : { "date-parts" : [ [ "2006" ] ] }, "title" : "Clinical Pharmacology Review: Coreg (Carvedilol) Pediatric Exclusivity Submission", "type" : "webpage" }, "uris" : [ "http://www.mendeley.com/documents/?uuid=efedf15d-5191-4083-8e73-dfee5badefa0" ] } ], "mendeley" : { "previouslyFormattedCitation" : "&lt;sup&gt;65&lt;/sup&gt;" }, "properties" : { "noteIndex" : 0 }, "schema" : "https://github.com/citation-style-language/schema/raw/master/csl-citation.json" }</w:instrText>
      </w:r>
      <w:r w:rsidR="000826EC" w:rsidRPr="000A387E">
        <w:rPr>
          <w:rFonts w:ascii="Book Antiqua" w:hAnsi="Book Antiqua"/>
        </w:rPr>
        <w:fldChar w:fldCharType="separate"/>
      </w:r>
      <w:r w:rsidR="00642988" w:rsidRPr="000A387E">
        <w:rPr>
          <w:rFonts w:ascii="Book Antiqua" w:hAnsi="Book Antiqua"/>
          <w:noProof/>
          <w:vertAlign w:val="superscript"/>
        </w:rPr>
        <w:t>65</w:t>
      </w:r>
      <w:r w:rsidR="000826EC" w:rsidRPr="000A387E">
        <w:rPr>
          <w:rFonts w:ascii="Book Antiqua" w:hAnsi="Book Antiqua"/>
        </w:rPr>
        <w:fldChar w:fldCharType="end"/>
      </w:r>
      <w:r w:rsidR="00642988" w:rsidRPr="000A387E">
        <w:rPr>
          <w:rFonts w:ascii="Book Antiqua" w:hAnsi="Book Antiqua"/>
          <w:vertAlign w:val="superscript"/>
        </w:rPr>
        <w:t>]</w:t>
      </w:r>
      <w:r w:rsidR="00F77322" w:rsidRPr="000A387E">
        <w:rPr>
          <w:rFonts w:ascii="Book Antiqua" w:hAnsi="Book Antiqua"/>
        </w:rPr>
        <w:t>. In all pediatric trials of beta blockers</w:t>
      </w:r>
      <w:r w:rsidR="00045CC4" w:rsidRPr="000A387E">
        <w:rPr>
          <w:rFonts w:ascii="Book Antiqua" w:hAnsi="Book Antiqua"/>
        </w:rPr>
        <w:t xml:space="preserve"> drug-related serious adverse events </w:t>
      </w:r>
      <w:r w:rsidR="00F77322" w:rsidRPr="000A387E">
        <w:rPr>
          <w:rFonts w:ascii="Book Antiqua" w:hAnsi="Book Antiqua"/>
        </w:rPr>
        <w:t>were rare</w:t>
      </w:r>
      <w:r w:rsidR="00045CC4" w:rsidRPr="000A387E">
        <w:rPr>
          <w:rFonts w:ascii="Book Antiqua" w:hAnsi="Book Antiqua"/>
        </w:rPr>
        <w:t xml:space="preserve">. </w:t>
      </w:r>
    </w:p>
    <w:p w:rsidR="00541D47" w:rsidRPr="000A387E" w:rsidRDefault="00541D47" w:rsidP="00674572">
      <w:pPr>
        <w:snapToGrid w:val="0"/>
        <w:spacing w:line="360" w:lineRule="auto"/>
        <w:jc w:val="both"/>
        <w:rPr>
          <w:rFonts w:ascii="Book Antiqua" w:hAnsi="Book Antiqua"/>
        </w:rPr>
      </w:pPr>
    </w:p>
    <w:p w:rsidR="004A44AC" w:rsidRPr="000A387E" w:rsidRDefault="004A44AC" w:rsidP="00674572">
      <w:pPr>
        <w:snapToGrid w:val="0"/>
        <w:spacing w:line="360" w:lineRule="auto"/>
        <w:jc w:val="both"/>
        <w:rPr>
          <w:rFonts w:ascii="Book Antiqua" w:hAnsi="Book Antiqua"/>
          <w:b/>
        </w:rPr>
      </w:pPr>
      <w:proofErr w:type="spellStart"/>
      <w:r w:rsidRPr="000A387E">
        <w:rPr>
          <w:rFonts w:ascii="Book Antiqua" w:hAnsi="Book Antiqua"/>
          <w:b/>
          <w:i/>
        </w:rPr>
        <w:t>Metoprolol</w:t>
      </w:r>
      <w:proofErr w:type="spellEnd"/>
      <w:r w:rsidR="00642988" w:rsidRPr="000A387E">
        <w:rPr>
          <w:rFonts w:ascii="Book Antiqua" w:hAnsi="Book Antiqua"/>
          <w:b/>
          <w:vertAlign w:val="superscript"/>
        </w:rPr>
        <w:t>[</w:t>
      </w:r>
      <w:r w:rsidR="000826EC" w:rsidRPr="000A387E">
        <w:rPr>
          <w:rFonts w:ascii="Book Antiqua" w:hAnsi="Book Antiqua"/>
          <w:b/>
          <w:i/>
          <w:vertAlign w:val="superscript"/>
        </w:rPr>
        <w:fldChar w:fldCharType="begin" w:fldLock="1"/>
      </w:r>
      <w:r w:rsidR="00642988" w:rsidRPr="000A387E">
        <w:rPr>
          <w:rFonts w:ascii="Book Antiqua" w:hAnsi="Book Antiqua"/>
          <w:b/>
          <w:i/>
          <w:vertAlign w:val="superscript"/>
        </w:rPr>
        <w:instrText>ADDIN CSL_CITATION { "citationItems" : [ { "id" : "ITEM-1", "itemData" : { "abstract" : "OBJECTIVE To evaluate the efficacy, tolerability, and blood pressure (BP) lowering effect of extended release metoprolol succinate (ER metoprolol) in children 6 to 16 years of age with established hypertension. STUDY DESIGN Patients were randomized to one of four treatment arms: placebo or ER metoprolol (0.2 mg/kg, 1.0 mg/kg, or 2.0 mg/kg). Data were analyzed on 140 intent-to-treat patients. RESULTS Mean age (\u00b1SD) was 12.5 \u00b1 2.8 years and mean baseline BP was 132/78 \u00b1 9/9 mmHg. Following 4 weeks of treatment, mean changes in sitting BP were: placebo = \u22121.9/\u22122.1 mmHg; ER metoprolol 0.2 mg/kg = \u22125.2/\u22123.1 mmHg; 1.0 mg/kg = \u22127.7/\u22124.9 mmHg; 2.0 mg/kg = \u22126.3/\u22127.5 mmHg. Compared with placebo, ER metoprolol significantly reduced systolic blood pressure (SBP) at the 1.0 and 2.0 mg/kg dose (P = .027 and P = .049, respectively), reduced diastolic blood pressure (DBP) at the 2.0 mg/kg dose (P = .017), and showed a statistically significant dose response relationship for the placebo-corrected change in DBP from baseline. There were no serious adverse events or adverse events requiring study drug discontinuation among patients receiving active therapy. CONCLUSION These data indicate that ER metoprolol is an effective and well-tolerated treatment for hypertension in children.", "author" : [ { "dropping-particle" : "", "family" : "Batisky", "given" : "Donald L.", "non-dropping-particle" : "", "parse-names" : false, "suffix" : "" }, { "dropping-particle" : "", "family" : "Sorof", "given" : "Jonathan M.", "non-dropping-particle" : "", "parse-names" : false, "suffix" : "" }, { "dropping-particle" : "", "family" : "Sugg", "given" : "Jennifer", "non-dropping-particle" : "", "parse-names" : false, "suffix" : "" }, { "dropping-particle" : "", "family" : "Llewellyn", "given" : "Michaelene", "non-dropping-particle" : "", "parse-names" : false, "suffix" : "" }, { "dropping-particle" : "", "family" : "Klibaner", "given" : "Michael", "non-dropping-particle" : "", "parse-names" : false, "suffix" : "" }, { "dropping-particle" : "", "family" : "Hainer", "given" : "James W.", "non-dropping-particle" : "", "parse-names" : false, "suffix" : "" }, { "dropping-particle" : "", "family" : "Portman", "given" : "Ronald J.", "non-dropping-particle" : "", "parse-names" : false, "suffix" : "" }, { "dropping-particle" : "", "family" : "Falkner", "given" : "Bonita", "non-dropping-particle" : "", "parse-names" : false, "suffix" : "" } ], "container-title" : "The Journal of Pediatrics", "id" : "ITEM-1", "issue" : "2", "issued" : { "date-parts" : [ [ "2007" ] ] }, "page" : "134-139.e1", "title" : "Efficacy and Safety of Extended Release Metoprolol Succinate in Hypertensive Children 6 to 16 Years of Age: A Clinical Trial Experience", "type" : "article-journal", "volume" : "150" }, "uris" : [ "http://www.mendeley.com/documents/?uuid=6e27ad76-1b0c-489c-8d86-04b86adf3430" ] } ], "mendeley" : { "previouslyFormattedCitation" : "&lt;sup&gt;67&lt;/sup&gt;" }, "properties" : { "noteIndex" : 0 }, "schema" : "https://github.com/citation-style-language/schema/raw/master/csl-citation.json" }</w:instrText>
      </w:r>
      <w:r w:rsidR="000826EC" w:rsidRPr="000A387E">
        <w:rPr>
          <w:rFonts w:ascii="Book Antiqua" w:hAnsi="Book Antiqua"/>
          <w:b/>
          <w:i/>
          <w:vertAlign w:val="superscript"/>
        </w:rPr>
        <w:fldChar w:fldCharType="separate"/>
      </w:r>
      <w:r w:rsidR="00642988" w:rsidRPr="000A387E">
        <w:rPr>
          <w:rFonts w:ascii="Book Antiqua" w:hAnsi="Book Antiqua"/>
          <w:b/>
          <w:noProof/>
          <w:vertAlign w:val="superscript"/>
        </w:rPr>
        <w:t>67</w:t>
      </w:r>
      <w:r w:rsidR="000826EC" w:rsidRPr="000A387E">
        <w:rPr>
          <w:rFonts w:ascii="Book Antiqua" w:hAnsi="Book Antiqua"/>
          <w:b/>
          <w:i/>
          <w:vertAlign w:val="superscript"/>
        </w:rPr>
        <w:fldChar w:fldCharType="end"/>
      </w:r>
      <w:r w:rsidR="00642988" w:rsidRPr="000A387E">
        <w:rPr>
          <w:rFonts w:ascii="Book Antiqua" w:hAnsi="Book Antiqua"/>
          <w:b/>
          <w:vertAlign w:val="superscript"/>
        </w:rPr>
        <w:t>]</w:t>
      </w:r>
    </w:p>
    <w:p w:rsidR="00BA26BD" w:rsidRPr="000A387E" w:rsidRDefault="00811B39" w:rsidP="00606060">
      <w:pPr>
        <w:snapToGrid w:val="0"/>
        <w:spacing w:line="360" w:lineRule="auto"/>
        <w:jc w:val="both"/>
        <w:rPr>
          <w:rFonts w:ascii="Book Antiqua" w:hAnsi="Book Antiqua"/>
        </w:rPr>
      </w:pPr>
      <w:proofErr w:type="spellStart"/>
      <w:r w:rsidRPr="000A387E">
        <w:rPr>
          <w:rFonts w:ascii="Book Antiqua" w:hAnsi="Book Antiqua"/>
        </w:rPr>
        <w:t>Metoprolol</w:t>
      </w:r>
      <w:proofErr w:type="spellEnd"/>
      <w:r w:rsidRPr="000A387E">
        <w:rPr>
          <w:rFonts w:ascii="Book Antiqua" w:hAnsi="Book Antiqua"/>
        </w:rPr>
        <w:t xml:space="preserve"> was approved for pediatric hypertension by the </w:t>
      </w:r>
      <w:r w:rsidR="008A30C5" w:rsidRPr="000A387E">
        <w:rPr>
          <w:rFonts w:ascii="Book Antiqua" w:hAnsi="Book Antiqua"/>
        </w:rPr>
        <w:t>United States</w:t>
      </w:r>
      <w:r w:rsidR="008A07E0" w:rsidRPr="000A387E">
        <w:rPr>
          <w:rFonts w:ascii="Book Antiqua" w:hAnsi="Book Antiqua"/>
        </w:rPr>
        <w:t xml:space="preserve"> FDA in 2007</w:t>
      </w:r>
      <w:r w:rsidR="00466480" w:rsidRPr="000A387E">
        <w:rPr>
          <w:rFonts w:ascii="Book Antiqua" w:hAnsi="Book Antiqua"/>
        </w:rPr>
        <w:t>.in clinical trials (Figure 1) m</w:t>
      </w:r>
      <w:r w:rsidR="00264252" w:rsidRPr="000A387E">
        <w:rPr>
          <w:rFonts w:ascii="Book Antiqua" w:hAnsi="Book Antiqua"/>
        </w:rPr>
        <w:t xml:space="preserve">etoprolol </w:t>
      </w:r>
      <w:r w:rsidR="00ED593B" w:rsidRPr="000A387E">
        <w:rPr>
          <w:rFonts w:ascii="Book Antiqua" w:hAnsi="Book Antiqua"/>
        </w:rPr>
        <w:t xml:space="preserve">significantly reduced SBP compared to placebo, but </w:t>
      </w:r>
      <w:r w:rsidR="00652759" w:rsidRPr="000A387E">
        <w:rPr>
          <w:rFonts w:ascii="Book Antiqua" w:hAnsi="Book Antiqua"/>
        </w:rPr>
        <w:t>with no</w:t>
      </w:r>
      <w:r w:rsidR="00ED593B" w:rsidRPr="000A387E">
        <w:rPr>
          <w:rFonts w:ascii="Book Antiqua" w:hAnsi="Book Antiqua"/>
        </w:rPr>
        <w:t xml:space="preserve"> dose</w:t>
      </w:r>
      <w:r w:rsidR="00652759" w:rsidRPr="000A387E">
        <w:rPr>
          <w:rFonts w:ascii="Book Antiqua" w:hAnsi="Book Antiqua"/>
        </w:rPr>
        <w:t>-response effect</w:t>
      </w:r>
      <w:r w:rsidR="00193002" w:rsidRPr="000A387E">
        <w:rPr>
          <w:rFonts w:ascii="Book Antiqua" w:hAnsi="Book Antiqua"/>
        </w:rPr>
        <w:t xml:space="preserve">. </w:t>
      </w:r>
      <w:r w:rsidR="00652759" w:rsidRPr="000A387E">
        <w:rPr>
          <w:rFonts w:ascii="Book Antiqua" w:hAnsi="Book Antiqua"/>
        </w:rPr>
        <w:t>O</w:t>
      </w:r>
      <w:r w:rsidR="00FD38C9" w:rsidRPr="000A387E">
        <w:rPr>
          <w:rFonts w:ascii="Book Antiqua" w:hAnsi="Book Antiqua"/>
        </w:rPr>
        <w:t>nly high dose</w:t>
      </w:r>
      <w:r w:rsidR="00ED593B" w:rsidRPr="000A387E">
        <w:rPr>
          <w:rFonts w:ascii="Book Antiqua" w:hAnsi="Book Antiqua"/>
        </w:rPr>
        <w:t>s</w:t>
      </w:r>
      <w:r w:rsidR="00652759" w:rsidRPr="000A387E">
        <w:rPr>
          <w:rFonts w:ascii="Book Antiqua" w:hAnsi="Book Antiqua"/>
        </w:rPr>
        <w:t xml:space="preserve"> of </w:t>
      </w:r>
      <w:r w:rsidR="005A38B6" w:rsidRPr="000A387E">
        <w:rPr>
          <w:rFonts w:ascii="Book Antiqua" w:hAnsi="Book Antiqua"/>
        </w:rPr>
        <w:t xml:space="preserve">XR </w:t>
      </w:r>
      <w:r w:rsidR="00652759" w:rsidRPr="000A387E">
        <w:rPr>
          <w:rFonts w:ascii="Book Antiqua" w:hAnsi="Book Antiqua"/>
        </w:rPr>
        <w:t>metoprolol</w:t>
      </w:r>
      <w:r w:rsidR="00ED593B" w:rsidRPr="000A387E">
        <w:rPr>
          <w:rFonts w:ascii="Book Antiqua" w:hAnsi="Book Antiqua"/>
        </w:rPr>
        <w:t xml:space="preserve"> </w:t>
      </w:r>
      <w:r w:rsidR="00652759" w:rsidRPr="000A387E">
        <w:rPr>
          <w:rFonts w:ascii="Book Antiqua" w:hAnsi="Book Antiqua"/>
        </w:rPr>
        <w:t>(</w:t>
      </w:r>
      <w:r w:rsidR="00D85FDB" w:rsidRPr="000A387E">
        <w:rPr>
          <w:rFonts w:ascii="Book Antiqua" w:hAnsi="Book Antiqua"/>
        </w:rPr>
        <w:t>2</w:t>
      </w:r>
      <w:r w:rsidR="00652759" w:rsidRPr="000A387E">
        <w:rPr>
          <w:rFonts w:ascii="Book Antiqua" w:hAnsi="Book Antiqua"/>
        </w:rPr>
        <w:t xml:space="preserve"> mg/kg) </w:t>
      </w:r>
      <w:r w:rsidR="00ED593B" w:rsidRPr="000A387E">
        <w:rPr>
          <w:rFonts w:ascii="Book Antiqua" w:hAnsi="Book Antiqua"/>
        </w:rPr>
        <w:t xml:space="preserve">demonstrated </w:t>
      </w:r>
      <w:r w:rsidR="00193002" w:rsidRPr="000A387E">
        <w:rPr>
          <w:rFonts w:ascii="Book Antiqua" w:hAnsi="Book Antiqua"/>
        </w:rPr>
        <w:t>significant reduction</w:t>
      </w:r>
      <w:r w:rsidR="00ED593B" w:rsidRPr="000A387E">
        <w:rPr>
          <w:rFonts w:ascii="Book Antiqua" w:hAnsi="Book Antiqua"/>
        </w:rPr>
        <w:t>s in DBP compared to placebo.</w:t>
      </w:r>
      <w:r w:rsidR="008A30C5" w:rsidRPr="000A387E">
        <w:rPr>
          <w:rFonts w:ascii="Book Antiqua" w:hAnsi="Book Antiqua"/>
        </w:rPr>
        <w:t xml:space="preserve"> </w:t>
      </w:r>
      <w:r w:rsidR="00ED593B" w:rsidRPr="000A387E">
        <w:rPr>
          <w:rFonts w:ascii="Book Antiqua" w:hAnsi="Book Antiqua"/>
        </w:rPr>
        <w:t xml:space="preserve">Authors </w:t>
      </w:r>
      <w:r w:rsidR="00ED593B" w:rsidRPr="000A387E">
        <w:rPr>
          <w:rFonts w:ascii="Book Antiqua" w:hAnsi="Book Antiqua"/>
        </w:rPr>
        <w:lastRenderedPageBreak/>
        <w:t>postulate</w:t>
      </w:r>
      <w:r w:rsidR="008A07E0" w:rsidRPr="000A387E">
        <w:rPr>
          <w:rFonts w:ascii="Book Antiqua" w:hAnsi="Book Antiqua"/>
        </w:rPr>
        <w:t>d</w:t>
      </w:r>
      <w:r w:rsidR="00ED593B" w:rsidRPr="000A387E">
        <w:rPr>
          <w:rFonts w:ascii="Book Antiqua" w:hAnsi="Book Antiqua"/>
        </w:rPr>
        <w:t xml:space="preserve"> that the l</w:t>
      </w:r>
      <w:r w:rsidR="00D26056" w:rsidRPr="000A387E">
        <w:rPr>
          <w:rFonts w:ascii="Book Antiqua" w:hAnsi="Book Antiqua"/>
        </w:rPr>
        <w:t xml:space="preserve">ack of dose </w:t>
      </w:r>
      <w:r w:rsidR="00193002" w:rsidRPr="000A387E">
        <w:rPr>
          <w:rFonts w:ascii="Book Antiqua" w:hAnsi="Book Antiqua"/>
        </w:rPr>
        <w:t xml:space="preserve">response reduction in SBP may </w:t>
      </w:r>
      <w:r w:rsidR="008A07E0" w:rsidRPr="000A387E">
        <w:rPr>
          <w:rFonts w:ascii="Book Antiqua" w:hAnsi="Book Antiqua"/>
        </w:rPr>
        <w:t xml:space="preserve">have </w:t>
      </w:r>
      <w:r w:rsidR="00193002" w:rsidRPr="000A387E">
        <w:rPr>
          <w:rFonts w:ascii="Book Antiqua" w:hAnsi="Book Antiqua"/>
        </w:rPr>
        <w:t>be</w:t>
      </w:r>
      <w:r w:rsidR="008A07E0" w:rsidRPr="000A387E">
        <w:rPr>
          <w:rFonts w:ascii="Book Antiqua" w:hAnsi="Book Antiqua"/>
        </w:rPr>
        <w:t>en</w:t>
      </w:r>
      <w:r w:rsidR="00193002" w:rsidRPr="000A387E">
        <w:rPr>
          <w:rFonts w:ascii="Book Antiqua" w:hAnsi="Book Antiqua"/>
        </w:rPr>
        <w:t xml:space="preserve"> due to </w:t>
      </w:r>
      <w:r w:rsidR="00ED593B" w:rsidRPr="000A387E">
        <w:rPr>
          <w:rFonts w:ascii="Book Antiqua" w:hAnsi="Book Antiqua"/>
        </w:rPr>
        <w:t xml:space="preserve">a flattening of the dose response curve or a limitation of </w:t>
      </w:r>
      <w:r w:rsidR="00193002" w:rsidRPr="000A387E">
        <w:rPr>
          <w:rFonts w:ascii="Book Antiqua" w:hAnsi="Book Antiqua"/>
        </w:rPr>
        <w:t>the study design</w:t>
      </w:r>
      <w:r w:rsidR="00ED593B" w:rsidRPr="000A387E">
        <w:rPr>
          <w:rFonts w:ascii="Book Antiqua" w:hAnsi="Book Antiqua"/>
        </w:rPr>
        <w:t xml:space="preserve">. </w:t>
      </w:r>
      <w:r w:rsidR="005157BC" w:rsidRPr="000A387E">
        <w:rPr>
          <w:rFonts w:ascii="Book Antiqua" w:hAnsi="Book Antiqua"/>
        </w:rPr>
        <w:t xml:space="preserve">At the end of the dose ranging study, the response rate </w:t>
      </w:r>
      <w:r w:rsidR="00652759" w:rsidRPr="000A387E">
        <w:rPr>
          <w:rFonts w:ascii="Book Antiqua" w:hAnsi="Book Antiqua"/>
        </w:rPr>
        <w:t>for metoprolol was 46</w:t>
      </w:r>
      <w:r w:rsidR="00606060" w:rsidRPr="000A387E">
        <w:rPr>
          <w:rFonts w:ascii="Book Antiqua" w:hAnsi="Book Antiqua"/>
        </w:rPr>
        <w:t>% (95%</w:t>
      </w:r>
      <w:r w:rsidR="005157BC" w:rsidRPr="000A387E">
        <w:rPr>
          <w:rFonts w:ascii="Book Antiqua" w:hAnsi="Book Antiqua"/>
        </w:rPr>
        <w:t>CI: 37%</w:t>
      </w:r>
      <w:r w:rsidR="00606060" w:rsidRPr="000A387E">
        <w:rPr>
          <w:rFonts w:ascii="Book Antiqua" w:eastAsia="宋体" w:hAnsi="Book Antiqua"/>
          <w:lang w:eastAsia="zh-CN"/>
        </w:rPr>
        <w:t>-</w:t>
      </w:r>
      <w:r w:rsidR="005157BC" w:rsidRPr="000A387E">
        <w:rPr>
          <w:rFonts w:ascii="Book Antiqua" w:hAnsi="Book Antiqua"/>
        </w:rPr>
        <w:t xml:space="preserve">55%). </w:t>
      </w:r>
      <w:proofErr w:type="spellStart"/>
      <w:r w:rsidR="00ED593B" w:rsidRPr="000A387E">
        <w:rPr>
          <w:rFonts w:ascii="Book Antiqua" w:hAnsi="Book Antiqua"/>
        </w:rPr>
        <w:t>Metoprolol’s</w:t>
      </w:r>
      <w:proofErr w:type="spellEnd"/>
      <w:r w:rsidR="00ED593B" w:rsidRPr="000A387E">
        <w:rPr>
          <w:rFonts w:ascii="Book Antiqua" w:hAnsi="Book Antiqua"/>
        </w:rPr>
        <w:t xml:space="preserve"> anti-hypertensive effect</w:t>
      </w:r>
      <w:r w:rsidR="005157BC" w:rsidRPr="000A387E">
        <w:rPr>
          <w:rFonts w:ascii="Book Antiqua" w:hAnsi="Book Antiqua"/>
        </w:rPr>
        <w:t>s</w:t>
      </w:r>
      <w:r w:rsidR="00ED593B" w:rsidRPr="000A387E">
        <w:rPr>
          <w:rFonts w:ascii="Book Antiqua" w:hAnsi="Book Antiqua"/>
        </w:rPr>
        <w:t xml:space="preserve"> </w:t>
      </w:r>
      <w:r w:rsidR="005157BC" w:rsidRPr="000A387E">
        <w:rPr>
          <w:rFonts w:ascii="Book Antiqua" w:hAnsi="Book Antiqua"/>
        </w:rPr>
        <w:t>were independent of</w:t>
      </w:r>
      <w:r w:rsidR="005A38B6" w:rsidRPr="000A387E">
        <w:rPr>
          <w:rFonts w:ascii="Book Antiqua" w:hAnsi="Book Antiqua"/>
        </w:rPr>
        <w:t xml:space="preserve"> age, T</w:t>
      </w:r>
      <w:r w:rsidR="00ED593B" w:rsidRPr="000A387E">
        <w:rPr>
          <w:rFonts w:ascii="Book Antiqua" w:hAnsi="Book Antiqua"/>
        </w:rPr>
        <w:t>anner stage, and race.</w:t>
      </w:r>
      <w:r w:rsidR="008A30C5" w:rsidRPr="000A387E">
        <w:rPr>
          <w:rFonts w:ascii="Book Antiqua" w:hAnsi="Book Antiqua"/>
        </w:rPr>
        <w:t xml:space="preserve"> </w:t>
      </w:r>
      <w:r w:rsidR="00ED593B" w:rsidRPr="000A387E">
        <w:rPr>
          <w:rFonts w:ascii="Book Antiqua" w:hAnsi="Book Antiqua"/>
        </w:rPr>
        <w:t xml:space="preserve">Authors note that overweight patients (BMI &gt; 95%) tended to have less pronounced SBP reductions. </w:t>
      </w:r>
      <w:r w:rsidR="00D26056" w:rsidRPr="000A387E">
        <w:rPr>
          <w:rFonts w:ascii="Book Antiqua" w:hAnsi="Book Antiqua"/>
        </w:rPr>
        <w:t>Metoprolol was safe and well tolerated</w:t>
      </w:r>
      <w:r w:rsidR="00652759" w:rsidRPr="000A387E">
        <w:rPr>
          <w:rFonts w:ascii="Book Antiqua" w:hAnsi="Book Antiqua"/>
        </w:rPr>
        <w:t xml:space="preserve"> with a</w:t>
      </w:r>
      <w:r w:rsidR="009B0187" w:rsidRPr="000A387E">
        <w:rPr>
          <w:rFonts w:ascii="Book Antiqua" w:hAnsi="Book Antiqua"/>
        </w:rPr>
        <w:t xml:space="preserve"> maximum decrease in </w:t>
      </w:r>
      <w:r w:rsidR="00443334" w:rsidRPr="000A387E">
        <w:rPr>
          <w:rFonts w:ascii="Book Antiqua" w:hAnsi="Book Antiqua"/>
        </w:rPr>
        <w:t>heart rate</w:t>
      </w:r>
      <w:r w:rsidR="009B0187" w:rsidRPr="000A387E">
        <w:rPr>
          <w:rFonts w:ascii="Book Antiqua" w:hAnsi="Book Antiqua"/>
        </w:rPr>
        <w:t xml:space="preserve"> </w:t>
      </w:r>
      <w:r w:rsidR="00652759" w:rsidRPr="000A387E">
        <w:rPr>
          <w:rFonts w:ascii="Book Antiqua" w:hAnsi="Book Antiqua"/>
        </w:rPr>
        <w:t xml:space="preserve">of only </w:t>
      </w:r>
      <w:r w:rsidR="009B0187" w:rsidRPr="000A387E">
        <w:rPr>
          <w:rFonts w:ascii="Book Antiqua" w:hAnsi="Book Antiqua"/>
        </w:rPr>
        <w:t>6.5 beats per minute</w:t>
      </w:r>
      <w:r w:rsidR="00652759" w:rsidRPr="000A387E">
        <w:rPr>
          <w:rFonts w:ascii="Book Antiqua" w:hAnsi="Book Antiqua"/>
        </w:rPr>
        <w:t>.</w:t>
      </w:r>
      <w:r w:rsidR="008A30C5" w:rsidRPr="000A387E">
        <w:rPr>
          <w:rFonts w:ascii="Book Antiqua" w:hAnsi="Book Antiqua"/>
        </w:rPr>
        <w:t xml:space="preserve"> </w:t>
      </w:r>
      <w:r w:rsidR="00652759" w:rsidRPr="000A387E">
        <w:rPr>
          <w:rFonts w:ascii="Book Antiqua" w:hAnsi="Book Antiqua"/>
        </w:rPr>
        <w:t>Drug discontinuation was rare in all trial phases (0.7% in the dose response phase and 5.9% in the open label trial</w:t>
      </w:r>
      <w:r w:rsidR="002E294E" w:rsidRPr="000A387E">
        <w:rPr>
          <w:rFonts w:ascii="Book Antiqua" w:hAnsi="Book Antiqua"/>
        </w:rPr>
        <w:t>)</w:t>
      </w:r>
      <w:r w:rsidR="00652759" w:rsidRPr="000A387E">
        <w:rPr>
          <w:rFonts w:ascii="Book Antiqua" w:hAnsi="Book Antiqua"/>
        </w:rPr>
        <w:t xml:space="preserve">. </w:t>
      </w:r>
      <w:r w:rsidR="00EA7AB9" w:rsidRPr="000A387E">
        <w:rPr>
          <w:rFonts w:ascii="Book Antiqua" w:hAnsi="Book Antiqua"/>
        </w:rPr>
        <w:t>The most co</w:t>
      </w:r>
      <w:r w:rsidR="008A07E0" w:rsidRPr="000A387E">
        <w:rPr>
          <w:rFonts w:ascii="Book Antiqua" w:hAnsi="Book Antiqua"/>
        </w:rPr>
        <w:t xml:space="preserve">mmonly reported adverse events </w:t>
      </w:r>
      <w:r w:rsidR="00EA7AB9" w:rsidRPr="000A387E">
        <w:rPr>
          <w:rFonts w:ascii="Book Antiqua" w:hAnsi="Book Antiqua"/>
        </w:rPr>
        <w:t>were headache</w:t>
      </w:r>
      <w:r w:rsidR="00652759" w:rsidRPr="000A387E">
        <w:rPr>
          <w:rFonts w:ascii="Book Antiqua" w:hAnsi="Book Antiqua"/>
        </w:rPr>
        <w:t xml:space="preserve"> (30%)</w:t>
      </w:r>
      <w:r w:rsidR="00EA7AB9" w:rsidRPr="000A387E">
        <w:rPr>
          <w:rFonts w:ascii="Book Antiqua" w:hAnsi="Book Antiqua"/>
        </w:rPr>
        <w:t>, upper respi</w:t>
      </w:r>
      <w:r w:rsidR="00652759" w:rsidRPr="000A387E">
        <w:rPr>
          <w:rFonts w:ascii="Book Antiqua" w:hAnsi="Book Antiqua"/>
        </w:rPr>
        <w:t>ra</w:t>
      </w:r>
      <w:r w:rsidR="00EA7AB9" w:rsidRPr="000A387E">
        <w:rPr>
          <w:rFonts w:ascii="Book Antiqua" w:hAnsi="Book Antiqua"/>
        </w:rPr>
        <w:t>tory tract infection</w:t>
      </w:r>
      <w:r w:rsidR="00652759" w:rsidRPr="000A387E">
        <w:rPr>
          <w:rFonts w:ascii="Book Antiqua" w:hAnsi="Book Antiqua"/>
        </w:rPr>
        <w:t xml:space="preserve"> (20%)</w:t>
      </w:r>
      <w:r w:rsidR="00EA7AB9" w:rsidRPr="000A387E">
        <w:rPr>
          <w:rFonts w:ascii="Book Antiqua" w:hAnsi="Book Antiqua"/>
        </w:rPr>
        <w:t>, cough</w:t>
      </w:r>
      <w:r w:rsidR="00652759" w:rsidRPr="000A387E">
        <w:rPr>
          <w:rFonts w:ascii="Book Antiqua" w:hAnsi="Book Antiqua"/>
        </w:rPr>
        <w:t xml:space="preserve"> </w:t>
      </w:r>
      <w:r w:rsidR="0000712C" w:rsidRPr="000A387E">
        <w:rPr>
          <w:rFonts w:ascii="Book Antiqua" w:hAnsi="Book Antiqua"/>
        </w:rPr>
        <w:t>(19%)</w:t>
      </w:r>
      <w:r w:rsidR="00EA7AB9" w:rsidRPr="000A387E">
        <w:rPr>
          <w:rFonts w:ascii="Book Antiqua" w:hAnsi="Book Antiqua"/>
        </w:rPr>
        <w:t xml:space="preserve">, </w:t>
      </w:r>
      <w:proofErr w:type="spellStart"/>
      <w:r w:rsidR="00EA7AB9" w:rsidRPr="000A387E">
        <w:rPr>
          <w:rFonts w:ascii="Book Antiqua" w:hAnsi="Book Antiqua"/>
        </w:rPr>
        <w:t>nasopharyngitis</w:t>
      </w:r>
      <w:proofErr w:type="spellEnd"/>
      <w:r w:rsidR="0000712C" w:rsidRPr="000A387E">
        <w:rPr>
          <w:rFonts w:ascii="Book Antiqua" w:hAnsi="Book Antiqua"/>
        </w:rPr>
        <w:t xml:space="preserve"> (13%)</w:t>
      </w:r>
      <w:r w:rsidR="008A07E0" w:rsidRPr="000A387E">
        <w:rPr>
          <w:rFonts w:ascii="Book Antiqua" w:hAnsi="Book Antiqua"/>
        </w:rPr>
        <w:t xml:space="preserve">, </w:t>
      </w:r>
      <w:proofErr w:type="spellStart"/>
      <w:r w:rsidR="008A07E0" w:rsidRPr="000A387E">
        <w:rPr>
          <w:rFonts w:ascii="Book Antiqua" w:hAnsi="Book Antiqua"/>
        </w:rPr>
        <w:t>pharyngolaryg</w:t>
      </w:r>
      <w:r w:rsidR="00EA7AB9" w:rsidRPr="000A387E">
        <w:rPr>
          <w:rFonts w:ascii="Book Antiqua" w:hAnsi="Book Antiqua"/>
        </w:rPr>
        <w:t>eal</w:t>
      </w:r>
      <w:proofErr w:type="spellEnd"/>
      <w:r w:rsidR="00EA7AB9" w:rsidRPr="000A387E">
        <w:rPr>
          <w:rFonts w:ascii="Book Antiqua" w:hAnsi="Book Antiqua"/>
        </w:rPr>
        <w:t xml:space="preserve"> pain</w:t>
      </w:r>
      <w:r w:rsidR="0000712C" w:rsidRPr="000A387E">
        <w:rPr>
          <w:rFonts w:ascii="Book Antiqua" w:hAnsi="Book Antiqua"/>
        </w:rPr>
        <w:t xml:space="preserve"> (12%)</w:t>
      </w:r>
      <w:r w:rsidR="00EA7AB9" w:rsidRPr="000A387E">
        <w:rPr>
          <w:rFonts w:ascii="Book Antiqua" w:hAnsi="Book Antiqua"/>
        </w:rPr>
        <w:t>, fatigue</w:t>
      </w:r>
      <w:r w:rsidR="0000712C" w:rsidRPr="000A387E">
        <w:rPr>
          <w:rFonts w:ascii="Book Antiqua" w:hAnsi="Book Antiqua"/>
        </w:rPr>
        <w:t xml:space="preserve"> (9%)</w:t>
      </w:r>
      <w:r w:rsidR="00EA7AB9" w:rsidRPr="000A387E">
        <w:rPr>
          <w:rFonts w:ascii="Book Antiqua" w:hAnsi="Book Antiqua"/>
        </w:rPr>
        <w:t>, diarrhea</w:t>
      </w:r>
      <w:r w:rsidR="0000712C" w:rsidRPr="000A387E">
        <w:rPr>
          <w:rFonts w:ascii="Book Antiqua" w:hAnsi="Book Antiqua"/>
        </w:rPr>
        <w:t xml:space="preserve"> (7%)</w:t>
      </w:r>
      <w:r w:rsidR="00EA7AB9" w:rsidRPr="000A387E">
        <w:rPr>
          <w:rFonts w:ascii="Book Antiqua" w:hAnsi="Book Antiqua"/>
        </w:rPr>
        <w:t>, and dizziness</w:t>
      </w:r>
      <w:r w:rsidR="0000712C" w:rsidRPr="000A387E">
        <w:rPr>
          <w:rFonts w:ascii="Book Antiqua" w:hAnsi="Book Antiqua"/>
        </w:rPr>
        <w:t xml:space="preserve"> (6%)</w:t>
      </w:r>
      <w:r w:rsidR="00EA7AB9" w:rsidRPr="000A387E">
        <w:rPr>
          <w:rFonts w:ascii="Book Antiqua" w:hAnsi="Book Antiqua"/>
        </w:rPr>
        <w:t xml:space="preserve">. </w:t>
      </w:r>
    </w:p>
    <w:p w:rsidR="009B0187" w:rsidRPr="000A387E" w:rsidRDefault="009B0187" w:rsidP="00674572">
      <w:pPr>
        <w:snapToGrid w:val="0"/>
        <w:spacing w:line="360" w:lineRule="auto"/>
        <w:jc w:val="both"/>
        <w:rPr>
          <w:rFonts w:ascii="Book Antiqua" w:hAnsi="Book Antiqua"/>
        </w:rPr>
      </w:pPr>
    </w:p>
    <w:p w:rsidR="000079DB" w:rsidRPr="000A387E" w:rsidRDefault="000079DB" w:rsidP="00674572">
      <w:pPr>
        <w:snapToGrid w:val="0"/>
        <w:spacing w:line="360" w:lineRule="auto"/>
        <w:jc w:val="both"/>
        <w:rPr>
          <w:rFonts w:ascii="Book Antiqua" w:hAnsi="Book Antiqua"/>
          <w:b/>
        </w:rPr>
      </w:pPr>
      <w:proofErr w:type="spellStart"/>
      <w:r w:rsidRPr="000A387E">
        <w:rPr>
          <w:rFonts w:ascii="Book Antiqua" w:hAnsi="Book Antiqua"/>
          <w:b/>
          <w:i/>
        </w:rPr>
        <w:t>Bisoprolo</w:t>
      </w:r>
      <w:r w:rsidR="00E341C3" w:rsidRPr="000A387E">
        <w:rPr>
          <w:rFonts w:ascii="Book Antiqua" w:hAnsi="Book Antiqua"/>
          <w:b/>
          <w:i/>
        </w:rPr>
        <w:t>l</w:t>
      </w:r>
      <w:proofErr w:type="spellEnd"/>
      <w:r w:rsidR="00E341C3" w:rsidRPr="000A387E">
        <w:rPr>
          <w:rFonts w:ascii="Book Antiqua" w:hAnsi="Book Antiqua"/>
          <w:b/>
          <w:i/>
        </w:rPr>
        <w:t xml:space="preserve"> </w:t>
      </w:r>
      <w:proofErr w:type="spellStart"/>
      <w:r w:rsidR="00E341C3" w:rsidRPr="000A387E">
        <w:rPr>
          <w:rFonts w:ascii="Book Antiqua" w:hAnsi="Book Antiqua"/>
          <w:b/>
          <w:i/>
        </w:rPr>
        <w:t>fumarate</w:t>
      </w:r>
      <w:proofErr w:type="spellEnd"/>
      <w:r w:rsidR="00E341C3" w:rsidRPr="000A387E">
        <w:rPr>
          <w:rFonts w:ascii="Book Antiqua" w:hAnsi="Book Antiqua"/>
          <w:b/>
          <w:i/>
        </w:rPr>
        <w:t>/hydr</w:t>
      </w:r>
      <w:r w:rsidR="005533EB" w:rsidRPr="000A387E">
        <w:rPr>
          <w:rFonts w:ascii="Book Antiqua" w:hAnsi="Book Antiqua"/>
          <w:b/>
          <w:i/>
        </w:rPr>
        <w:t>ochlorothiazide</w:t>
      </w:r>
      <w:r w:rsidR="00642988" w:rsidRPr="000A387E">
        <w:rPr>
          <w:rFonts w:ascii="Book Antiqua" w:hAnsi="Book Antiqua"/>
          <w:b/>
          <w:vertAlign w:val="superscript"/>
        </w:rPr>
        <w:t>[</w:t>
      </w:r>
      <w:r w:rsidR="000826EC" w:rsidRPr="000A387E">
        <w:rPr>
          <w:rFonts w:ascii="Book Antiqua" w:hAnsi="Book Antiqua"/>
          <w:b/>
        </w:rPr>
        <w:fldChar w:fldCharType="begin" w:fldLock="1"/>
      </w:r>
      <w:r w:rsidR="00642988" w:rsidRPr="000A387E">
        <w:rPr>
          <w:rFonts w:ascii="Book Antiqua" w:hAnsi="Book Antiqua"/>
          <w:b/>
        </w:rPr>
        <w:instrText>ADDIN CSL_CITATION { "citationItems" : [ { "id" : "ITEM-1", "itemData" : { "DOI" : "10.1007/s00467-002-0851-0", "ISSN" : "0931-041X", "PMID" : "12042891", "abstract" : "Antihypertensive medications are used extensively in children despite a paucity of randomized, placebo-controlled trials. This study was among the first randomized, controlled pediatric antihypertensive medication trials, in which the combination drug bisoprolol fumarate/hydrochlorothiazide (B/HT) was compared with placebo. The study comprised a 2-week single-blind placebo screening period, a 6-week double-blind dose titration period, a 4-week double-blind dose maintenance period, and a 2-week double-blind dose-tapering period. One hundred and forty subjects were enrolled to achieve 94 randomized subjects treated either with B/HT ( n=62) or placebo ( n=32). B/HT induced significant reductions compared with placebo for average sitting systolic blood pressure (SiSBP) (9.3 vs. 4.9 mmHg, P&lt;0.05) and sitting diastolic blood pressure (SiDBP) (7.2 vs. 2.7 mmHg, P&lt;0.05). The placebo-subtracted BP reductions were greater in younger children and those with more-severe baseline hypertension. The percentage of subjects with BP less than the 90th percentile at study completion was 45% for B/HT and 34% for placebo ( P=NS). Although the study demonstrated that B/HT reduced BP safely compared with placebo, the large placebo effect and failure of most subjects to achieve target BP control make it uncertain whether B/HT is appropriate first-line therapy for pediatric hypertension, particularly in adolescents with mild-to-moderate BP elevation.", "author" : [ { "dropping-particle" : "", "family" : "Sorof", "given" : "Jonathan M", "non-dropping-particle" : "", "parse-names" : false, "suffix" : "" }, { "dropping-particle" : "", "family" : "Cargo", "given" : "Paul", "non-dropping-particle" : "", "parse-names" : false, "suffix" : "" }, { "dropping-particle" : "", "family" : "Graepel", "given" : "Jay", "non-dropping-particle" : "", "parse-names" : false, "suffix" : "" }, { "dropping-particle" : "", "family" : "Humphrey", "given" : "David", "non-dropping-particle" : "", "parse-names" : false, "suffix" : "" }, { "dropping-particle" : "", "family" : "King", "given" : "Eileen", "non-dropping-particle" : "", "parse-names" : false, "suffix" : "" }, { "dropping-particle" : "", "family" : "Rolf", "given" : "Clyde", "non-dropping-particle" : "", "parse-names" : false, "suffix" : "" }, { "dropping-particle" : "", "family" : "Cunningham", "given" : "Robert J", "non-dropping-particle" : "", "parse-names" : false, "suffix" : "" } ], "container-title" : "Pediatric nephrology (Berlin, Germany)", "id" : "ITEM-1", "issue" : "5", "issued" : { "date-parts" : [ [ "2002", "5" ] ] }, "page" : "345-50", "title" : "Beta-blocker/thiazide combination for treatment of hypertensive children: a randomized double-blind, placebo-controlled trial.", "type" : "article-journal", "volume" : "17" }, "uris" : [ "http://www.mendeley.com/documents/?uuid=0123dc75-9e01-4b7c-8ded-1158efb7526c" ] } ], "mendeley" : { "previouslyFormattedCitation" : "&lt;sup&gt;68&lt;/sup&gt;" }, "properties" : { "noteIndex" : 0 }, "schema" : "https://github.com/citation-style-language/schema/raw/master/csl-citation.json" }</w:instrText>
      </w:r>
      <w:r w:rsidR="000826EC" w:rsidRPr="000A387E">
        <w:rPr>
          <w:rFonts w:ascii="Book Antiqua" w:hAnsi="Book Antiqua"/>
          <w:b/>
        </w:rPr>
        <w:fldChar w:fldCharType="separate"/>
      </w:r>
      <w:r w:rsidR="00642988" w:rsidRPr="000A387E">
        <w:rPr>
          <w:rFonts w:ascii="Book Antiqua" w:hAnsi="Book Antiqua"/>
          <w:b/>
          <w:noProof/>
          <w:vertAlign w:val="superscript"/>
        </w:rPr>
        <w:t>68</w:t>
      </w:r>
      <w:r w:rsidR="000826EC" w:rsidRPr="000A387E">
        <w:rPr>
          <w:rFonts w:ascii="Book Antiqua" w:hAnsi="Book Antiqua"/>
          <w:b/>
        </w:rPr>
        <w:fldChar w:fldCharType="end"/>
      </w:r>
      <w:r w:rsidR="00642988" w:rsidRPr="000A387E">
        <w:rPr>
          <w:rFonts w:ascii="Book Antiqua" w:hAnsi="Book Antiqua"/>
          <w:b/>
          <w:vertAlign w:val="superscript"/>
        </w:rPr>
        <w:t>]</w:t>
      </w:r>
    </w:p>
    <w:p w:rsidR="00BE15C6" w:rsidRPr="000A387E" w:rsidRDefault="000079DB" w:rsidP="00E341C3">
      <w:pPr>
        <w:snapToGrid w:val="0"/>
        <w:spacing w:line="360" w:lineRule="auto"/>
        <w:jc w:val="both"/>
        <w:rPr>
          <w:rFonts w:ascii="Book Antiqua" w:hAnsi="Book Antiqua"/>
        </w:rPr>
      </w:pPr>
      <w:proofErr w:type="spellStart"/>
      <w:r w:rsidRPr="000A387E">
        <w:rPr>
          <w:rFonts w:ascii="Book Antiqua" w:hAnsi="Book Antiqua"/>
        </w:rPr>
        <w:t>Bisoprol</w:t>
      </w:r>
      <w:r w:rsidR="00E341C3" w:rsidRPr="000A387E">
        <w:rPr>
          <w:rFonts w:ascii="Book Antiqua" w:hAnsi="Book Antiqua"/>
        </w:rPr>
        <w:t>ol</w:t>
      </w:r>
      <w:proofErr w:type="spellEnd"/>
      <w:r w:rsidR="00E341C3" w:rsidRPr="000A387E">
        <w:rPr>
          <w:rFonts w:ascii="Book Antiqua" w:hAnsi="Book Antiqua"/>
        </w:rPr>
        <w:t xml:space="preserve"> </w:t>
      </w:r>
      <w:proofErr w:type="spellStart"/>
      <w:r w:rsidR="00E341C3" w:rsidRPr="000A387E">
        <w:rPr>
          <w:rFonts w:ascii="Book Antiqua" w:hAnsi="Book Antiqua"/>
        </w:rPr>
        <w:t>fumarate</w:t>
      </w:r>
      <w:proofErr w:type="spellEnd"/>
      <w:r w:rsidR="00E341C3" w:rsidRPr="000A387E">
        <w:rPr>
          <w:rFonts w:ascii="Book Antiqua" w:hAnsi="Book Antiqua"/>
        </w:rPr>
        <w:t>/hydrochlorothiazide (HCT</w:t>
      </w:r>
      <w:r w:rsidR="00E341C3" w:rsidRPr="000A387E">
        <w:rPr>
          <w:rFonts w:ascii="Book Antiqua" w:eastAsia="宋体" w:hAnsi="Book Antiqua"/>
          <w:lang w:eastAsia="zh-CN"/>
        </w:rPr>
        <w:t>)</w:t>
      </w:r>
      <w:r w:rsidRPr="000A387E">
        <w:rPr>
          <w:rFonts w:ascii="Book Antiqua" w:hAnsi="Book Antiqua"/>
        </w:rPr>
        <w:t xml:space="preserve"> (B/HT</w:t>
      </w:r>
      <w:r w:rsidR="008A07E0" w:rsidRPr="000A387E">
        <w:rPr>
          <w:rFonts w:ascii="Book Antiqua" w:hAnsi="Book Antiqua"/>
        </w:rPr>
        <w:t>)</w:t>
      </w:r>
      <w:r w:rsidR="00D6354A" w:rsidRPr="000A387E">
        <w:rPr>
          <w:rFonts w:ascii="Book Antiqua" w:hAnsi="Book Antiqua"/>
        </w:rPr>
        <w:t xml:space="preserve"> is a combination hypertensive that </w:t>
      </w:r>
      <w:r w:rsidR="00C22436" w:rsidRPr="000A387E">
        <w:rPr>
          <w:rFonts w:ascii="Book Antiqua" w:hAnsi="Book Antiqua"/>
        </w:rPr>
        <w:t xml:space="preserve">failed to gain </w:t>
      </w:r>
      <w:r w:rsidR="008A30C5" w:rsidRPr="000A387E">
        <w:rPr>
          <w:rFonts w:ascii="Book Antiqua" w:hAnsi="Book Antiqua"/>
        </w:rPr>
        <w:t>United States</w:t>
      </w:r>
      <w:r w:rsidR="00C22436" w:rsidRPr="000A387E">
        <w:rPr>
          <w:rFonts w:ascii="Book Antiqua" w:hAnsi="Book Antiqua"/>
        </w:rPr>
        <w:t xml:space="preserve"> FDA approv</w:t>
      </w:r>
      <w:r w:rsidR="00C2276E" w:rsidRPr="000A387E">
        <w:rPr>
          <w:rFonts w:ascii="Book Antiqua" w:hAnsi="Book Antiqua"/>
        </w:rPr>
        <w:t>al for pediatric hypertension due to lack of efficacy.</w:t>
      </w:r>
      <w:r w:rsidR="008A30C5" w:rsidRPr="000A387E">
        <w:rPr>
          <w:rFonts w:ascii="Book Antiqua" w:hAnsi="Book Antiqua"/>
        </w:rPr>
        <w:t xml:space="preserve"> </w:t>
      </w:r>
      <w:r w:rsidR="00C2276E" w:rsidRPr="000A387E">
        <w:rPr>
          <w:rFonts w:ascii="Book Antiqua" w:hAnsi="Book Antiqua"/>
        </w:rPr>
        <w:t xml:space="preserve">In a </w:t>
      </w:r>
      <w:r w:rsidR="00172045" w:rsidRPr="000A387E">
        <w:rPr>
          <w:rFonts w:ascii="Book Antiqua" w:hAnsi="Book Antiqua"/>
        </w:rPr>
        <w:t xml:space="preserve">placebo controlled </w:t>
      </w:r>
      <w:r w:rsidR="00C2276E" w:rsidRPr="000A387E">
        <w:rPr>
          <w:rFonts w:ascii="Book Antiqua" w:hAnsi="Book Antiqua"/>
        </w:rPr>
        <w:t>dose ranging pediatric trial</w:t>
      </w:r>
      <w:r w:rsidR="00EB02EA" w:rsidRPr="000A387E">
        <w:rPr>
          <w:rFonts w:ascii="Book Antiqua" w:hAnsi="Book Antiqua"/>
        </w:rPr>
        <w:t xml:space="preserve"> (</w:t>
      </w:r>
      <w:r w:rsidR="00502E55" w:rsidRPr="000A387E">
        <w:rPr>
          <w:rFonts w:ascii="Book Antiqua" w:hAnsi="Book Antiqua"/>
          <w:i/>
        </w:rPr>
        <w:t>n</w:t>
      </w:r>
      <w:r w:rsidR="00502E55" w:rsidRPr="000A387E">
        <w:rPr>
          <w:rFonts w:ascii="Book Antiqua" w:hAnsi="Book Antiqua"/>
        </w:rPr>
        <w:t xml:space="preserve"> = </w:t>
      </w:r>
      <w:r w:rsidR="00EB02EA" w:rsidRPr="000A387E">
        <w:rPr>
          <w:rFonts w:ascii="Book Antiqua" w:hAnsi="Book Antiqua"/>
        </w:rPr>
        <w:t>94)</w:t>
      </w:r>
      <w:r w:rsidR="00C2276E" w:rsidRPr="000A387E">
        <w:rPr>
          <w:rFonts w:ascii="Book Antiqua" w:hAnsi="Book Antiqua"/>
        </w:rPr>
        <w:t>,</w:t>
      </w:r>
      <w:r w:rsidR="00EB02EA" w:rsidRPr="000A387E">
        <w:rPr>
          <w:rFonts w:ascii="Book Antiqua" w:hAnsi="Book Antiqua"/>
        </w:rPr>
        <w:t xml:space="preserve"> the</w:t>
      </w:r>
      <w:r w:rsidR="00C2276E" w:rsidRPr="000A387E">
        <w:rPr>
          <w:rFonts w:ascii="Book Antiqua" w:hAnsi="Book Antiqua"/>
        </w:rPr>
        <w:t xml:space="preserve"> </w:t>
      </w:r>
      <w:r w:rsidR="00EB02EA" w:rsidRPr="000A387E">
        <w:rPr>
          <w:rFonts w:ascii="Book Antiqua" w:hAnsi="Book Antiqua"/>
        </w:rPr>
        <w:t xml:space="preserve">percentage of patients in the </w:t>
      </w:r>
      <w:r w:rsidR="00C2276E" w:rsidRPr="000A387E">
        <w:rPr>
          <w:rFonts w:ascii="Book Antiqua" w:hAnsi="Book Antiqua"/>
        </w:rPr>
        <w:t>B/HT</w:t>
      </w:r>
      <w:r w:rsidR="00EB02EA" w:rsidRPr="000A387E">
        <w:rPr>
          <w:rFonts w:ascii="Book Antiqua" w:hAnsi="Book Antiqua"/>
        </w:rPr>
        <w:t xml:space="preserve"> group</w:t>
      </w:r>
      <w:r w:rsidR="00C2276E" w:rsidRPr="000A387E">
        <w:rPr>
          <w:rFonts w:ascii="Book Antiqua" w:hAnsi="Book Antiqua"/>
        </w:rPr>
        <w:t xml:space="preserve"> </w:t>
      </w:r>
      <w:r w:rsidR="00EB02EA" w:rsidRPr="000A387E">
        <w:rPr>
          <w:rFonts w:ascii="Book Antiqua" w:hAnsi="Book Antiqua"/>
        </w:rPr>
        <w:t>that ac</w:t>
      </w:r>
      <w:r w:rsidR="008A07E0" w:rsidRPr="000A387E">
        <w:rPr>
          <w:rFonts w:ascii="Book Antiqua" w:hAnsi="Book Antiqua"/>
        </w:rPr>
        <w:t>hieved blood pressure control (</w:t>
      </w:r>
      <w:r w:rsidR="00EB02EA" w:rsidRPr="000A387E">
        <w:rPr>
          <w:rFonts w:ascii="Book Antiqua" w:hAnsi="Book Antiqua"/>
        </w:rPr>
        <w:t xml:space="preserve">SBP and DBP &lt; </w:t>
      </w:r>
      <w:proofErr w:type="gramStart"/>
      <w:r w:rsidR="00EB02EA" w:rsidRPr="000A387E">
        <w:rPr>
          <w:rFonts w:ascii="Book Antiqua" w:hAnsi="Book Antiqua"/>
        </w:rPr>
        <w:t>90</w:t>
      </w:r>
      <w:r w:rsidR="00EB02EA" w:rsidRPr="000A387E">
        <w:rPr>
          <w:rFonts w:ascii="Book Antiqua" w:hAnsi="Book Antiqua"/>
          <w:vertAlign w:val="superscript"/>
        </w:rPr>
        <w:t>th</w:t>
      </w:r>
      <w:r w:rsidR="00EB02EA" w:rsidRPr="000A387E">
        <w:rPr>
          <w:rFonts w:ascii="Book Antiqua" w:hAnsi="Book Antiqua"/>
        </w:rPr>
        <w:t>%</w:t>
      </w:r>
      <w:proofErr w:type="gramEnd"/>
      <w:r w:rsidR="00EB02EA" w:rsidRPr="000A387E">
        <w:rPr>
          <w:rFonts w:ascii="Book Antiqua" w:hAnsi="Book Antiqua"/>
        </w:rPr>
        <w:t>) was not significantly different from placebo (45% for B/HT, 34% for placebo).</w:t>
      </w:r>
      <w:r w:rsidR="008A30C5" w:rsidRPr="000A387E">
        <w:rPr>
          <w:rFonts w:ascii="Book Antiqua" w:hAnsi="Book Antiqua"/>
        </w:rPr>
        <w:t xml:space="preserve"> </w:t>
      </w:r>
      <w:r w:rsidR="00D85FDB" w:rsidRPr="000A387E">
        <w:rPr>
          <w:rFonts w:ascii="Book Antiqua" w:hAnsi="Book Antiqua"/>
        </w:rPr>
        <w:t>Discontinuation of B/HT due to adverse events was rare</w:t>
      </w:r>
      <w:r w:rsidR="00475B04" w:rsidRPr="000A387E">
        <w:rPr>
          <w:rFonts w:ascii="Book Antiqua" w:hAnsi="Book Antiqua"/>
        </w:rPr>
        <w:t xml:space="preserve"> (1.6%) and overall f</w:t>
      </w:r>
      <w:r w:rsidR="00172045" w:rsidRPr="000A387E">
        <w:rPr>
          <w:rFonts w:ascii="Book Antiqua" w:hAnsi="Book Antiqua"/>
        </w:rPr>
        <w:t>ewer adverse events were reported for the B/HT group compared to placebo.</w:t>
      </w:r>
      <w:r w:rsidR="00AE571F" w:rsidRPr="000A387E">
        <w:rPr>
          <w:rFonts w:ascii="Book Antiqua" w:hAnsi="Book Antiqua"/>
        </w:rPr>
        <w:t xml:space="preserve"> </w:t>
      </w:r>
    </w:p>
    <w:p w:rsidR="00D410DD" w:rsidRPr="000A387E" w:rsidRDefault="00D410DD" w:rsidP="00674572">
      <w:pPr>
        <w:snapToGrid w:val="0"/>
        <w:spacing w:line="360" w:lineRule="auto"/>
        <w:jc w:val="both"/>
        <w:rPr>
          <w:rFonts w:ascii="Book Antiqua" w:hAnsi="Book Antiqua"/>
        </w:rPr>
      </w:pPr>
    </w:p>
    <w:p w:rsidR="00D410DD" w:rsidRPr="000A387E" w:rsidRDefault="00034D4C" w:rsidP="00674572">
      <w:pPr>
        <w:snapToGrid w:val="0"/>
        <w:spacing w:line="360" w:lineRule="auto"/>
        <w:jc w:val="both"/>
        <w:rPr>
          <w:rFonts w:ascii="Book Antiqua" w:hAnsi="Book Antiqua"/>
          <w:b/>
        </w:rPr>
      </w:pPr>
      <w:r w:rsidRPr="000A387E">
        <w:rPr>
          <w:rFonts w:ascii="Book Antiqua" w:hAnsi="Book Antiqua"/>
          <w:b/>
          <w:i/>
        </w:rPr>
        <w:t>Propranolol</w:t>
      </w:r>
      <w:r w:rsidR="000D7F79" w:rsidRPr="000A387E">
        <w:rPr>
          <w:rFonts w:ascii="Book Antiqua" w:hAnsi="Book Antiqua"/>
          <w:b/>
          <w:i/>
        </w:rPr>
        <w:t xml:space="preserve"> and</w:t>
      </w:r>
      <w:r w:rsidR="00E341C3" w:rsidRPr="000A387E">
        <w:rPr>
          <w:rFonts w:ascii="Book Antiqua" w:hAnsi="Book Antiqua"/>
          <w:b/>
          <w:i/>
        </w:rPr>
        <w:t xml:space="preserve"> ate</w:t>
      </w:r>
      <w:r w:rsidR="000D7F79" w:rsidRPr="000A387E">
        <w:rPr>
          <w:rFonts w:ascii="Book Antiqua" w:hAnsi="Book Antiqua"/>
          <w:b/>
          <w:i/>
        </w:rPr>
        <w:t>nolol</w:t>
      </w:r>
    </w:p>
    <w:p w:rsidR="00D410DD" w:rsidRPr="000A387E" w:rsidRDefault="007F4F17" w:rsidP="00674572">
      <w:pPr>
        <w:snapToGrid w:val="0"/>
        <w:spacing w:line="360" w:lineRule="auto"/>
        <w:jc w:val="both"/>
        <w:rPr>
          <w:rFonts w:ascii="Book Antiqua" w:hAnsi="Book Antiqua"/>
        </w:rPr>
      </w:pPr>
      <w:r w:rsidRPr="000A387E">
        <w:rPr>
          <w:rFonts w:ascii="Book Antiqua" w:hAnsi="Book Antiqua"/>
        </w:rPr>
        <w:t xml:space="preserve">As some of the oldest beta blockers, propranolol and </w:t>
      </w:r>
      <w:r w:rsidR="00A03AD6" w:rsidRPr="000A387E">
        <w:rPr>
          <w:rFonts w:ascii="Book Antiqua" w:hAnsi="Book Antiqua"/>
        </w:rPr>
        <w:t>atenolol fall into the category of off-patent drugs that have not qualified for financial incentives</w:t>
      </w:r>
      <w:r w:rsidRPr="000A387E">
        <w:rPr>
          <w:rFonts w:ascii="Book Antiqua" w:hAnsi="Book Antiqua"/>
        </w:rPr>
        <w:t xml:space="preserve"> and no large pediatric trials </w:t>
      </w:r>
      <w:r w:rsidR="00A03AD6" w:rsidRPr="000A387E">
        <w:rPr>
          <w:rFonts w:ascii="Book Antiqua" w:hAnsi="Book Antiqua"/>
        </w:rPr>
        <w:t>have been</w:t>
      </w:r>
      <w:r w:rsidRPr="000A387E">
        <w:rPr>
          <w:rFonts w:ascii="Book Antiqua" w:hAnsi="Book Antiqua"/>
        </w:rPr>
        <w:t xml:space="preserve"> performed. As a result, propranolol and atenolol are not labeled for treatment of hypertension in children and adolescents.</w:t>
      </w:r>
      <w:r w:rsidR="008A30C5" w:rsidRPr="000A387E">
        <w:rPr>
          <w:rFonts w:ascii="Book Antiqua" w:hAnsi="Book Antiqua"/>
        </w:rPr>
        <w:t xml:space="preserve"> </w:t>
      </w:r>
      <w:r w:rsidR="00E45D5A" w:rsidRPr="000A387E">
        <w:rPr>
          <w:rFonts w:ascii="Book Antiqua" w:hAnsi="Book Antiqua"/>
        </w:rPr>
        <w:t>Most pediatric studies of these beta blockers have been</w:t>
      </w:r>
      <w:r w:rsidR="00A03AD6" w:rsidRPr="000A387E">
        <w:rPr>
          <w:rFonts w:ascii="Book Antiqua" w:hAnsi="Book Antiqua"/>
        </w:rPr>
        <w:t xml:space="preserve"> in small case series</w:t>
      </w:r>
      <w:r w:rsidRPr="000A387E">
        <w:rPr>
          <w:rFonts w:ascii="Book Antiqua" w:hAnsi="Book Antiqua"/>
        </w:rPr>
        <w:t xml:space="preserve"> or</w:t>
      </w:r>
      <w:r w:rsidR="00E45D5A" w:rsidRPr="000A387E">
        <w:rPr>
          <w:rFonts w:ascii="Book Antiqua" w:hAnsi="Book Antiqua"/>
        </w:rPr>
        <w:t xml:space="preserve"> for other </w:t>
      </w:r>
      <w:r w:rsidRPr="000A387E">
        <w:rPr>
          <w:rFonts w:ascii="Book Antiqua" w:hAnsi="Book Antiqua"/>
        </w:rPr>
        <w:t xml:space="preserve">non-hypertensive </w:t>
      </w:r>
      <w:r w:rsidR="00E45D5A" w:rsidRPr="000A387E">
        <w:rPr>
          <w:rFonts w:ascii="Book Antiqua" w:hAnsi="Book Antiqua"/>
        </w:rPr>
        <w:t xml:space="preserve">indications such as arrhythmias, syncope, hypertrophic cardiac cardiomyopathy, </w:t>
      </w:r>
      <w:r w:rsidR="00E45D5A" w:rsidRPr="000A387E">
        <w:rPr>
          <w:rFonts w:ascii="Book Antiqua" w:hAnsi="Book Antiqua"/>
        </w:rPr>
        <w:lastRenderedPageBreak/>
        <w:t>portal hypertension.</w:t>
      </w:r>
      <w:r w:rsidR="008A30C5" w:rsidRPr="000A387E">
        <w:rPr>
          <w:rFonts w:ascii="Book Antiqua" w:hAnsi="Book Antiqua"/>
        </w:rPr>
        <w:t xml:space="preserve"> </w:t>
      </w:r>
      <w:r w:rsidRPr="000A387E">
        <w:rPr>
          <w:rFonts w:ascii="Book Antiqua" w:hAnsi="Book Antiqua"/>
        </w:rPr>
        <w:t>In these studies, propranolol and atenolol have been effectiv</w:t>
      </w:r>
      <w:r w:rsidR="00606C05" w:rsidRPr="000A387E">
        <w:rPr>
          <w:rFonts w:ascii="Book Antiqua" w:hAnsi="Book Antiqua"/>
        </w:rPr>
        <w:t>e with ac</w:t>
      </w:r>
      <w:r w:rsidR="001132CB" w:rsidRPr="000A387E">
        <w:rPr>
          <w:rFonts w:ascii="Book Antiqua" w:hAnsi="Book Antiqua"/>
        </w:rPr>
        <w:t>ceptable tolerability</w:t>
      </w:r>
      <w:r w:rsidR="00642988" w:rsidRPr="000A387E">
        <w:rPr>
          <w:rFonts w:ascii="Book Antiqua" w:hAnsi="Book Antiqua"/>
          <w:vertAlign w:val="superscript"/>
        </w:rPr>
        <w:t>[</w:t>
      </w:r>
      <w:r w:rsidR="000826EC" w:rsidRPr="000A387E">
        <w:rPr>
          <w:rFonts w:ascii="Book Antiqua" w:hAnsi="Book Antiqua"/>
          <w:vertAlign w:val="superscript"/>
        </w:rPr>
        <w:fldChar w:fldCharType="begin" w:fldLock="1"/>
      </w:r>
      <w:r w:rsidR="00642988" w:rsidRPr="000A387E">
        <w:rPr>
          <w:rFonts w:ascii="Book Antiqua" w:hAnsi="Book Antiqua"/>
          <w:vertAlign w:val="superscript"/>
        </w:rPr>
        <w:instrText>ADDIN CSL_CITATION { "citationItems" : [ { "id" : "ITEM-1", "itemData" : { "DOI" : "10.1097/FJC.0b013e31820d1b89", "ISSN" : "1533-4023", "PMID" : "21242810", "abstract" : "Traditionally, antihypertensive medications were used in few children or adolescents, usually just those with underlying renal or other organ system disease. However, with recent data suggesting that the incidence of primary hypertension may be increasing in the young, it is possible that more children and adolescents will be prescribed antihypertensive agents. This article will review currently available pediatric data on the use of calcium channel blockers, agents affecting the renin-angiotensin-aldosterone system and other classes of antihypertensive medications in children, highlighting appropriate indications and safety considerations. Guidelines for use of antihypertensive medications, including choice of initial agent and how to prescribe appropriately, will be presented.", "author" : [ { "dropping-particle" : "", "family" : "Flynn", "given" : "Joseph T", "non-dropping-particle" : "", "parse-names" : false, "suffix" : "" } ], "container-title" : "Journal of cardiovascular pharmacology", "id" : "ITEM-1", "issue" : "2", "issued" : { "date-parts" : [ [ "2011", "8" ] ] }, "page" : "111-20", "title" : "Management of hypertension in the young: role of antihypertensive medications.", "type" : "article-journal", "volume" : "58" }, "uris" : [ "http://www.mendeley.com/documents/?uuid=f3802902-871c-4efa-a65f-1ecc9ce5818b" ] } ], "mendeley" : { "previouslyFormattedCitation" : "&lt;sup&gt;34&lt;/sup&gt;" }, "properties" : { "noteIndex" : 0 }, "schema" : "https://github.com/citation-style-language/schema/raw/master/csl-citation.json" }</w:instrText>
      </w:r>
      <w:r w:rsidR="000826EC" w:rsidRPr="000A387E">
        <w:rPr>
          <w:rFonts w:ascii="Book Antiqua" w:hAnsi="Book Antiqua"/>
          <w:vertAlign w:val="superscript"/>
        </w:rPr>
        <w:fldChar w:fldCharType="separate"/>
      </w:r>
      <w:r w:rsidR="00642988" w:rsidRPr="000A387E">
        <w:rPr>
          <w:rFonts w:ascii="Book Antiqua" w:hAnsi="Book Antiqua"/>
          <w:noProof/>
          <w:vertAlign w:val="superscript"/>
        </w:rPr>
        <w:t>34</w:t>
      </w:r>
      <w:r w:rsidR="000826EC" w:rsidRPr="000A387E">
        <w:rPr>
          <w:rFonts w:ascii="Book Antiqua" w:hAnsi="Book Antiqua"/>
          <w:vertAlign w:val="superscript"/>
        </w:rPr>
        <w:fldChar w:fldCharType="end"/>
      </w:r>
      <w:r w:rsidR="00642988" w:rsidRPr="000A387E">
        <w:rPr>
          <w:rFonts w:ascii="Book Antiqua" w:hAnsi="Book Antiqua"/>
          <w:vertAlign w:val="superscript"/>
        </w:rPr>
        <w:t>]</w:t>
      </w:r>
      <w:r w:rsidR="001132CB" w:rsidRPr="000A387E">
        <w:rPr>
          <w:rFonts w:ascii="Book Antiqua" w:hAnsi="Book Antiqua"/>
        </w:rPr>
        <w:t>.</w:t>
      </w:r>
      <w:r w:rsidR="008A30C5" w:rsidRPr="000A387E">
        <w:rPr>
          <w:rFonts w:ascii="Book Antiqua" w:hAnsi="Book Antiqua"/>
        </w:rPr>
        <w:t xml:space="preserve"> </w:t>
      </w:r>
      <w:r w:rsidR="001132CB" w:rsidRPr="000A387E">
        <w:rPr>
          <w:rFonts w:ascii="Book Antiqua" w:hAnsi="Book Antiqua"/>
        </w:rPr>
        <w:t>Due to the lack of pediatric data, dosing, safety, and efficacy have been extrapolated from adult trials (Table 3).</w:t>
      </w:r>
    </w:p>
    <w:p w:rsidR="00BE15C6" w:rsidRPr="000A387E" w:rsidRDefault="00BE15C6" w:rsidP="00674572">
      <w:pPr>
        <w:snapToGrid w:val="0"/>
        <w:spacing w:line="360" w:lineRule="auto"/>
        <w:jc w:val="both"/>
        <w:rPr>
          <w:rFonts w:ascii="Book Antiqua" w:hAnsi="Book Antiqua"/>
        </w:rPr>
      </w:pPr>
    </w:p>
    <w:p w:rsidR="002E1363" w:rsidRPr="000A387E" w:rsidRDefault="00E341C3" w:rsidP="00674572">
      <w:pPr>
        <w:snapToGrid w:val="0"/>
        <w:spacing w:line="360" w:lineRule="auto"/>
        <w:jc w:val="both"/>
        <w:rPr>
          <w:rFonts w:ascii="Book Antiqua" w:hAnsi="Book Antiqua"/>
        </w:rPr>
      </w:pPr>
      <w:r w:rsidRPr="000A387E">
        <w:rPr>
          <w:rFonts w:ascii="Book Antiqua" w:hAnsi="Book Antiqua" w:cs="Arial"/>
          <w:b/>
        </w:rPr>
        <w:t>DIURETICS</w:t>
      </w:r>
    </w:p>
    <w:p w:rsidR="004B3675" w:rsidRPr="000A387E" w:rsidRDefault="004B3675" w:rsidP="00E341C3">
      <w:pPr>
        <w:snapToGrid w:val="0"/>
        <w:spacing w:line="360" w:lineRule="auto"/>
        <w:jc w:val="both"/>
        <w:rPr>
          <w:rFonts w:ascii="Book Antiqua" w:hAnsi="Book Antiqua"/>
        </w:rPr>
      </w:pPr>
      <w:r w:rsidRPr="000A387E">
        <w:rPr>
          <w:rFonts w:ascii="Book Antiqua" w:hAnsi="Book Antiqua" w:cs="Arial"/>
        </w:rPr>
        <w:t>Most diuretics were</w:t>
      </w:r>
      <w:r w:rsidR="00AB463C" w:rsidRPr="000A387E">
        <w:rPr>
          <w:rFonts w:ascii="Book Antiqua" w:hAnsi="Book Antiqua" w:cs="Arial"/>
        </w:rPr>
        <w:t xml:space="preserve"> off-patent before the implementation in Europe and the </w:t>
      </w:r>
      <w:r w:rsidR="008A30C5" w:rsidRPr="000A387E">
        <w:rPr>
          <w:rFonts w:ascii="Book Antiqua" w:hAnsi="Book Antiqua" w:cs="Arial"/>
        </w:rPr>
        <w:t>United States</w:t>
      </w:r>
      <w:r w:rsidR="00AB463C" w:rsidRPr="000A387E">
        <w:rPr>
          <w:rFonts w:ascii="Book Antiqua" w:hAnsi="Book Antiqua" w:cs="Arial"/>
        </w:rPr>
        <w:t xml:space="preserve"> of financial incentives to conduct pediatric </w:t>
      </w:r>
      <w:r w:rsidRPr="000A387E">
        <w:rPr>
          <w:rFonts w:ascii="Book Antiqua" w:hAnsi="Book Antiqua" w:cs="Arial"/>
        </w:rPr>
        <w:t>trials.</w:t>
      </w:r>
      <w:r w:rsidR="008A30C5" w:rsidRPr="000A387E">
        <w:rPr>
          <w:rFonts w:ascii="Book Antiqua" w:hAnsi="Book Antiqua" w:cs="Arial"/>
        </w:rPr>
        <w:t xml:space="preserve"> </w:t>
      </w:r>
      <w:r w:rsidRPr="000A387E">
        <w:rPr>
          <w:rFonts w:ascii="Book Antiqua" w:hAnsi="Book Antiqua" w:cs="Arial"/>
        </w:rPr>
        <w:t xml:space="preserve">Because off-patent drugs do not qualify for the financial incentives, diuretics represent the class of anti-hypertensive drugs with the least available pediatric clinical trial data. The only diuretic to </w:t>
      </w:r>
      <w:r w:rsidR="001D6FC1" w:rsidRPr="000A387E">
        <w:rPr>
          <w:rFonts w:ascii="Book Antiqua" w:hAnsi="Book Antiqua" w:cs="Arial"/>
        </w:rPr>
        <w:t>be tested in a pediatric trial</w:t>
      </w:r>
      <w:r w:rsidRPr="000A387E">
        <w:rPr>
          <w:rFonts w:ascii="Book Antiqua" w:hAnsi="Book Antiqua" w:cs="Arial"/>
        </w:rPr>
        <w:t xml:space="preserve"> is </w:t>
      </w:r>
      <w:r w:rsidR="00BE15C6" w:rsidRPr="000A387E">
        <w:rPr>
          <w:rFonts w:ascii="Book Antiqua" w:hAnsi="Book Antiqua" w:cs="Arial"/>
        </w:rPr>
        <w:t>e</w:t>
      </w:r>
      <w:r w:rsidRPr="000A387E">
        <w:rPr>
          <w:rFonts w:ascii="Book Antiqua" w:hAnsi="Book Antiqua" w:cs="Arial"/>
        </w:rPr>
        <w:t>plerenone</w:t>
      </w:r>
      <w:r w:rsidR="001D6FC1" w:rsidRPr="000A387E">
        <w:rPr>
          <w:rFonts w:ascii="Book Antiqua" w:hAnsi="Book Antiqua" w:cs="Arial"/>
        </w:rPr>
        <w:t>, but it was not approved due to lack of efficacy</w:t>
      </w:r>
      <w:r w:rsidRPr="000A387E">
        <w:rPr>
          <w:rFonts w:ascii="Book Antiqua" w:hAnsi="Book Antiqua" w:cs="Arial"/>
        </w:rPr>
        <w:t>.</w:t>
      </w:r>
      <w:r w:rsidR="008A30C5" w:rsidRPr="000A387E">
        <w:rPr>
          <w:rFonts w:ascii="Book Antiqua" w:hAnsi="Book Antiqua" w:cs="Arial"/>
        </w:rPr>
        <w:t xml:space="preserve"> </w:t>
      </w:r>
      <w:r w:rsidR="001D6FC1" w:rsidRPr="000A387E">
        <w:rPr>
          <w:rFonts w:ascii="Book Antiqua" w:hAnsi="Book Antiqua" w:cs="Arial"/>
        </w:rPr>
        <w:t xml:space="preserve">Because </w:t>
      </w:r>
      <w:r w:rsidRPr="000A387E">
        <w:rPr>
          <w:rFonts w:ascii="Book Antiqua" w:hAnsi="Book Antiqua" w:cs="Arial"/>
        </w:rPr>
        <w:t>other diuretics are often used as first line treatment in adults</w:t>
      </w:r>
      <w:r w:rsidR="001D6FC1" w:rsidRPr="000A387E">
        <w:rPr>
          <w:rFonts w:ascii="Book Antiqua" w:hAnsi="Book Antiqua" w:cs="Arial"/>
        </w:rPr>
        <w:t>, they</w:t>
      </w:r>
      <w:r w:rsidRPr="000A387E">
        <w:rPr>
          <w:rFonts w:ascii="Book Antiqua" w:hAnsi="Book Antiqua" w:cs="Arial"/>
        </w:rPr>
        <w:t xml:space="preserve"> will be discussed briefly.</w:t>
      </w:r>
      <w:r w:rsidR="00FF171A" w:rsidRPr="000A387E">
        <w:rPr>
          <w:rFonts w:ascii="Book Antiqua" w:hAnsi="Book Antiqua" w:cs="Arial"/>
        </w:rPr>
        <w:t xml:space="preserve"> Table 3 summarizes generally recognized (albeit not well studied) dosing recommendations for diuretics and select other commonly used antihypertensive drugs that are off-patent and thus have not been studied in clinical trials for FDA or EMA labeling.</w:t>
      </w:r>
    </w:p>
    <w:p w:rsidR="004B3675" w:rsidRPr="000A387E" w:rsidRDefault="004B3675" w:rsidP="00E341C3">
      <w:pPr>
        <w:snapToGrid w:val="0"/>
        <w:spacing w:line="360" w:lineRule="auto"/>
        <w:ind w:firstLineChars="100" w:firstLine="240"/>
        <w:jc w:val="both"/>
        <w:rPr>
          <w:rFonts w:ascii="Book Antiqua" w:hAnsi="Book Antiqua" w:cs="Arial"/>
        </w:rPr>
      </w:pPr>
      <w:r w:rsidRPr="000A387E">
        <w:rPr>
          <w:rFonts w:ascii="Book Antiqua" w:hAnsi="Book Antiqua" w:cs="Arial"/>
        </w:rPr>
        <w:t>Overall, diuretics are a diverse class of drugs that contain some of the oldest and most commonly prescribed agents for adult hypertension</w:t>
      </w:r>
      <w:r w:rsidR="00642988" w:rsidRPr="000A387E">
        <w:rPr>
          <w:rFonts w:ascii="Book Antiqua" w:hAnsi="Book Antiqua" w:cs="Arial"/>
          <w:vertAlign w:val="superscript"/>
        </w:rPr>
        <w:t>[</w:t>
      </w:r>
      <w:r w:rsidR="000826EC" w:rsidRPr="000A387E">
        <w:rPr>
          <w:rFonts w:ascii="Book Antiqua" w:hAnsi="Book Antiqua" w:cs="Arial"/>
        </w:rPr>
        <w:fldChar w:fldCharType="begin" w:fldLock="1"/>
      </w:r>
      <w:r w:rsidR="00642988" w:rsidRPr="000A387E">
        <w:rPr>
          <w:rFonts w:ascii="Book Antiqua" w:hAnsi="Book Antiqua" w:cs="Arial"/>
        </w:rPr>
        <w:instrText>ADDIN CSL_CITATION { "citationItems" : [ { "id" : "ITEM-1", "itemData" : { "DOI" : "10.1001/jama.289.19.2560", "ISSN" : "0098-7484", "PMID" : "12748199", "abstract" : "\"The Seventh Report of the Joint National Committee on Prevention, Detection, Evaluation, and Treatment of High Blood Pressure\" provides a new guideline for hypertension prevention and management. The following are the key messages(1) In persons older than 50 years, systolic blood pressure (BP) of more than 140 mm Hg is a much more important cardiovascular disease (CVD) risk factor than diastolic BP; (2) The risk of CVD, beginning at 115/75 mm Hg, doubles with each increment of 20/10 mm Hg; individuals who are normotensive at 55 years of age have a 90% lifetime risk for developing hypertension; (3) Individuals with a systolic BP of 120 to 139 mm Hg or a diastolic BP of 80 to 89 mm Hg should be considered as prehypertensive and require health-promoting lifestyle modifications to prevent CVD; (4) Thiazide-type diuretics should be used in drug treatment for most patients with uncomplicated hypertension, either alone or combined with drugs from other classes. Certain high-risk conditions are compelling indications for the initial use of other antihypertensive drug classes (angiotensin-converting enzyme inhibitors, angiotensin-receptor blockers, beta-blockers, calcium channel blockers); (5) Most patients with hypertension will require 2 or more antihypertensive medications to achieve goal BP (&lt;140/90 mm Hg, or &lt;130/80 mm Hg for patients with diabetes or chronic kidney disease); (6) If BP is more than 20/10 mm Hg above goal BP, consideration should be given to initiating therapy with 2 agents, 1 of which usually should be a thiazide-type diuretic; and (7) The most effective therapy prescribed by the most careful clinician will control hypertension only if patients are motivated. Motivation improves when patients have positive experiences with and trust in the clinician. Empathy builds trust and is a potent motivator. Finally, in presenting these guidelines, the committee recognizes that the responsible physician's judgment remains paramount.", "author" : [ { "dropping-particle" : "V", "family" : "Chobanian", "given" : "Aram", "non-dropping-particle" : "", "parse-names" : false, "suffix" : "" }, { "dropping-particle" : "", "family" : "Bakris", "given" : "George L", "non-dropping-particle" : "", "parse-names" : false, "suffix" : "" }, { "dropping-particle" : "", "family" : "Black", "given" : "Henry R", "non-dropping-particle" : "", "parse-names" : false, "suffix" : "" }, { "dropping-particle" : "", "family" : "Cushman", "given" : "William C", "non-dropping-particle" : "", "parse-names" : false, "suffix" : "" }, { "dropping-particle" : "", "family" : "Green", "given" : "Lee A", "non-dropping-particle" : "", "parse-names" : false, "suffix" : "" }, { "dropping-particle" : "", "family" : "Izzo", "given" : "Joseph L", "non-dropping-particle" : "", "parse-names" : false, "suffix" : "" }, { "dropping-particle" : "", "family" : "Jones", "given" : "Daniel W", "non-dropping-particle" : "", "parse-names" : false, "suffix" : "" }, { "dropping-particle" : "", "family" : "Materson", "given" : "Barry J", "non-dropping-particle" : "", "parse-names" : false, "suffix" : "" }, { "dropping-particle" : "", "family" : "Oparil", "given" : "Suzanne", "non-dropping-particle" : "", "parse-names" : false, "suffix" : "" }, { "dropping-particle" : "", "family" : "Wright", "given" : "Jackson T", "non-dropping-particle" : "", "parse-names" : false, "suffix" : "" }, { "dropping-particle" : "", "family" : "Roccella", "given" : "Edward J", "non-dropping-particle" : "", "parse-names" : false, "suffix" : "" } ], "container-title" : "JAMA : the journal of the American Medical Association", "id" : "ITEM-1", "issue" : "19", "issued" : { "date-parts" : [ [ "2003", "5", "21" ] ] }, "page" : "2560-72", "title" : "The Seventh Report of the Joint National Committee on Prevention, Detection, Evaluation, and Treatment of High Blood Pressure: the JNC 7 report.", "type" : "article-journal", "volume" : "289" }, "uris" : [ "http://www.mendeley.com/documents/?uuid=4db01e78-2e82-4fd0-994d-79a8d5fe2421" ] }, { "id" : "ITEM-2", "itemData" : { "DOI" : "10.1161/CIRCULATIONAHA.107.183885", "ISSN" : "1524-4539", "PMID" : "17502569", "author" : [ { "dropping-particle" : "", "family" : "Rosendorff", "given" : "Clive", "non-dropping-particle" : "", "parse-names" : false, "suffix" : "" }, { "dropping-particle" : "", "family" : "Black", "given" : "Henry R", "non-dropping-particle" : "", "parse-names" : false, "suffix" : "" }, { "dropping-particle" : "", "family" : "Cannon", "given" : "Christopher P", "non-dropping-particle" : "", "parse-names" : false, "suffix" : "" }, { "dropping-particle" : "", "family" : "Gersh", "given" : "Bernard J", "non-dropping-particle" : "", "parse-names" : false, "suffix" : "" }, { "dropping-particle" : "", "family" : "Gore", "given" : "Joel", "non-dropping-particle" : "", "parse-names" : false, "suffix" : "" }, { "dropping-particle" : "", "family" : "Izzo", "given" : "Joseph L", "non-dropping-particle" : "", "parse-names" : false, "suffix" : "" }, { "dropping-particle" : "", "family" : "Kaplan", "given" : "Norman M", "non-dropping-particle" : "", "parse-names" : false, "suffix" : "" }, { "dropping-particle" : "", "family" : "O'Connor", "given" : "Christopher M", "non-dropping-particle" : "", "parse-names" : false, "suffix" : "" }, { "dropping-particle" : "", "family" : "O'Gara", "given" : "Patrick T", "non-dropping-particle" : "", "parse-names" : false, "suffix" : "" }, { "dropping-particle" : "", "family" : "Oparil", "given" : "Suzanne", "non-dropping-particle" : "", "parse-names" : false, "suffix" : "" } ], "container-title" : "Circulation", "id" : "ITEM-2", "issue" : "21", "issued" : { "date-parts" : [ [ "2007", "5", "29" ] ] }, "page" : "2761-88", "title" : "Treatment of hypertension in the prevention and management of ischemic heart disease: a scientific statement from the American Heart Association Council for High Blood Pressure Research and the Councils on Clinical Cardiology and Epidemiology and Preventi", "type" : "article-journal", "volume" : "115" }, "uris" : [ "http://www.mendeley.com/documents/?uuid=63a07d11-684d-4eab-ab43-ee7c2e70fa9b" ] }, { "id" : "ITEM-3", "itemData" : { "DOI" : "10.1093/eurheartj/ehm236", "ISSN" : "0195-668X", "PMID" : "17562668", "author" : [ { "dropping-particle" : "", "family" : "Mancia", "given" : "Giuseppe", "non-dropping-particle" : "", "parse-names" : false, "suffix" : "" }, { "dropping-particle" : "", "family" : "Backer", "given" : "Guy", "non-dropping-particle" : "De", "parse-names" : false, "suffix" : "" }, { "dropping-particle" : "", "family" : "Dominiczak", "given" : "Anna", "non-dropping-particle" : "", "parse-names" : false, "suffix" : "" }, { "dropping-particle" : "", "family" : "Cifkova", "given" : "Renata", "non-dropping-particle" : "", "parse-names" : false, "suffix" : "" }, { "dropping-particle" : "", "family" : "Fagard", "given" : "Robert", "non-dropping-particle" : "", "parse-names" : false, "suffix" : "" }, { "dropping-particle" : "", "family" : "Germano", "given" : "Giuseppe", "non-dropping-particle" : "", "parse-names" : false, "suffix" : "" }, { "dropping-particle" : "", "family" : "Grassi", "given" : "Guido", "non-dropping-particle" : "", "parse-names" : false, "suffix" : "" }, { "dropping-particle" : "", "family" : "Heagerty", "given" : "Anthony M", "non-dropping-particle" : "", "parse-names" : false, "suffix" : "" }, { "dropping-particle" : "", "family" : "Kjeldsen", "given" : "Sverre E", "non-dropping-particle" : "", "parse-names" : false, "suffix" : "" }, { "dropping-particle" : "", "family" : "Laurent", "given" : "Stephane", "non-dropping-particle" : "", "parse-names" : false, "suffix" : "" }, { "dropping-particle" : "", "family" : "Narkiewicz", "given" : "Krzysztof", "non-dropping-particle" : "", "parse-names" : false, "suffix" : "" }, { "dropping-particle" : "", "family" : "Ruilope", "given" : "Luis", "non-dropping-particle" : "", "parse-names" : false, "suffix" : "" }, { "dropping-particle" : "", "family" : "Rynkiewicz", "given" : "Andrzej", "non-dropping-particle" : "", "parse-names" : false, "suffix" : "" }, { "dropping-particle" : "", "family" : "Schmieder", "given" : "Roland E", "non-dropping-particle" : "", "parse-names" : false, "suffix" : "" }, { "dropping-particle" : "", "family" : "Struijker Boudier", "given" : "Harry A J", "non-dropping-particle" : "", "parse-names" : false, "suffix" : "" }, { "dropping-particle" : "", "family" : "Zanchetti", "given" : "Alberto", "non-dropping-particle" : "", "parse-names" : false, "suffix" : "" }, { "dropping-particle" : "", "family" : "Vahanian", "given" : "Alec", "non-dropping-particle" : "", "parse-names" : false, "suffix" : "" }, { "dropping-particle" : "", "family" : "Camm", "given" : "John", "non-dropping-particle" : "", "parse-names" : false, "suffix" : "" }, { "dropping-particle" : "", "family" : "Caterina", "given" : "Raffaele", "non-dropping-particle" : "De", "parse-names" : false, "suffix" : "" }, { "dropping-particle" : "", "family" : "Dean", "given" : "Veronica", "non-dropping-particle" : "", "parse-names" : false, "suffix" : "" }, { "dropping-particle" : "", "family" : "Dickstein", "given" : "Kenneth", "non-dropping-particle" : "", "parse-names" : false, "suffix" : "" }, { "dropping-particle" : "", "family" : "Filippatos", "given" : "Gerasimos", "non-dropping-particle" : "", "parse-names" : false, "suffix" : "" }, { "dropping-particle" : "", "family" : "Funck-Brentano", "given" : "Christian", "non-dropping-particle" : "", "parse-names" : false, "suffix" : "" }, { "dropping-particle" : "", "family" : "Hellemans", "given" : "Irene", "non-dropping-particle" : "", "parse-names" : false, "suffix" : "" }, { "dropping-particle" : "", "family" : "Kristensen", "given" : "Steen Dalby", "non-dropping-particle" : "", "parse-names" : false, "suffix" : "" }, { "dropping-particle" : "", "family" : "McGregor", "given" : "Keith", "non-dropping-particle" : "", "parse-names" : false, "suffix" : "" }, { "dropping-particle" : "", "family" : "Sechtem", "given" : "Udo", "non-dropping-particle" : "", "parse-names" : false, "suffix" : "" }, { "dropping-particle" : "", "family" : "Silber", "given" : "Sigmund", "non-dropping-particle" : "", "parse-names" : false, "suffix" : "" }, { "dropping-particle" : "", "family" : "Tendera", "given" : "Michal", "non-dropping-particle" : "", "parse-names" : false, "suffix" : "" }, { "dropping-particle" : "", "family" : "Widimsky", "given" : "Petr", "non-dropping-particle" : "", "parse-names" : false, "suffix" : "" }, { "dropping-particle" : "", "family" : "Zamorano", "given" : "Jose Luis", "non-dropping-particle" : "", "parse-names" : false, "suffix" : "" }, { "dropping-particle" : "", "family" : "Erdine", "given" : "Serap", "non-dropping-particle" : "", "parse-names" : false, "suffix" : "" }, { "dropping-particle" : "", "family" : "Kiowski", "given" : "Wolfgang", "non-dropping-particle" : "", "parse-names" : false, "suffix" : "" }, { "dropping-particle" : "", "family" : "Agabiti-Rosei", "given" : "Enrico", "non-dropping-particle" : "", "parse-names" : false, "suffix" : "" }, { "dropping-particle" : "", "family" : "Ambrosioni", "given" : "Ettore", "non-dropping-particle" : "", "parse-names" : false, "suffix" : "" }, { "dropping-particle" : "", "family" : "Lindholm", "given" : "Lars H", "non-dropping-particle" : "", "parse-names" : false, "suffix" : "" }, { "dropping-particle" : "", "family" : "Manolis", "given" : "Athanasios", "non-dropping-particle" : "", "parse-names" : false, "suffix" : "" }, { "dropping-particle" : "", "family" : "Nilsson", "given" : "Peter M", "non-dropping-particle" : "", "parse-names" : false, "suffix" : "" }, { "dropping-particle" : "", "family" : "Redon", "given" : "Josep", "non-dropping-particle" : "", "parse-names" : false, "suffix" : "" }, { "dropping-particle" : "", "family" : "Struijker-Boudier", "given" : "Harry A J", "non-dropping-particle" : "", "parse-names" : false, "suffix" : "" }, { "dropping-particle" : "", "family" : "Viigimaa", "given" : "Margus", "non-dropping-particle" : "", "parse-names" : false, "suffix" : "" }, { "dropping-particle" : "", "family" : "Adamopoulos", "given" : "Stamatis", "non-dropping-particle" : "", "parse-names" : false, "suffix" : "" }, { "dropping-particle" : "", "family" : "Bertomeu", "given" : "Vicente", "non-dropping-particle" : "", "parse-names" : false, "suffix" : "" }, { "dropping-particle" : "", "family" : "Clement", "given" : "Denis", "non-dropping-particle" : "", "parse-names" : false, "suffix" : "" }, { "dropping-particle" : "", "family" : "Farsang", "given" : "Csaba", "non-dropping-particle" : "", "parse-names" : false, "suffix" : "" }, { "dropping-particle" : "", "family" : "Gaita", "given" : "Dan", "non-dropping-particle" : "", "parse-names" : false, "suffix" : "" }, { "dropping-particle" : "", "family" : "Lip", "given" : "Gregory", "non-dropping-particle" : "", "parse-names" : false, "suffix" : "" }, { "dropping-particle" : "", "family" : "Mallion", "given" : "Jean-Michel", "non-dropping-particle" : "", "parse-names" : false, "suffix" : "" }, { "dropping-particle" : "", "family" : "Manolis", "given" : "Athanasios J", "non-dropping-particle" : "", "parse-names" : false, "suffix" : "" }, { "dropping-particle" : "", "family" : "O'Brien", "given" : "Eoin", "non-dropping-particle" : "", "parse-names" : false, "suffix" : "" }, { "dropping-particle" : "", "family" : "Ponikowski", "given" : "Piotr", "non-dropping-particle" : "", "parse-names" : false, "suffix" : "" }, { "dropping-particle" : "", "family" : "Ruschitzka", "given" : "Frank", "non-dropping-particle" : "", "parse-names" : false, "suffix" : "" }, { "dropping-particle" : "", "family" : "Tamargo", "given" : "Juan", "non-dropping-particle" : "", "parse-names" : false, "suffix" : "" }, { "dropping-particle" : "", "family" : "Zwieten", "given" : "Pieter", "non-dropping-particle" : "van", "parse-names" : false, "suffix" : "" }, { "dropping-particle" : "", "family" : "Waeber", "given" : "Bernard", "non-dropping-particle" : "", "parse-names" : false, "suffix" : "" }, { "dropping-particle" : "", "family" : "Williams", "given" : "Bryan", "non-dropping-particle" : "", "parse-names" : false, "suffix" : "" }, { "dropping-particle" : "", "family" : "The task force for the management of arterial hypertension of the European Society of Hypertension", "given" : "", "non-dropping-particle" : "", "parse-names" : false, "suffix" : "" }, { "dropping-particle" : "", "family" : "The task force for the management of arterial hypertension of the European Society of Cardiology", "given" : "", "non-dropping-particle" : "", "parse-names" : false, "suffix" : "" } ], "container-title" : "European heart journal", "id" : "ITEM-3", "issue" : "12", "issued" : { "date-parts" : [ [ "2007", "6" ] ] }, "page" : "1462-536", "title" : "2007 Guidelines for the management of arterial hypertension: The Task Force for the Management of Arterial Hypertension of the European Society of Hypertension (ESH) and of the European Society of Cardiology (ESC).", "type" : "article-journal", "volume" : "28" }, "uris" : [ "http://www.mendeley.com/documents/?uuid=ba941f2c-fe40-4bdd-b3a3-a78ecd2a3757" ] } ], "mendeley" : { "previouslyFormattedCitation" : "&lt;sup&gt;59,69,70&lt;/sup&gt;" }, "properties" : { "noteIndex" : 0 }, "schema" : "https://github.com/citation-style-language/schema/raw/master/csl-citation.json" }</w:instrText>
      </w:r>
      <w:r w:rsidR="000826EC" w:rsidRPr="000A387E">
        <w:rPr>
          <w:rFonts w:ascii="Book Antiqua" w:hAnsi="Book Antiqua" w:cs="Arial"/>
        </w:rPr>
        <w:fldChar w:fldCharType="separate"/>
      </w:r>
      <w:r w:rsidR="00642988" w:rsidRPr="000A387E">
        <w:rPr>
          <w:rFonts w:ascii="Book Antiqua" w:hAnsi="Book Antiqua" w:cs="Arial"/>
          <w:noProof/>
          <w:vertAlign w:val="superscript"/>
        </w:rPr>
        <w:t>59,69,70</w:t>
      </w:r>
      <w:r w:rsidR="000826EC" w:rsidRPr="000A387E">
        <w:rPr>
          <w:rFonts w:ascii="Book Antiqua" w:hAnsi="Book Antiqua" w:cs="Arial"/>
        </w:rPr>
        <w:fldChar w:fldCharType="end"/>
      </w:r>
      <w:r w:rsidR="00642988" w:rsidRPr="000A387E">
        <w:rPr>
          <w:rFonts w:ascii="Book Antiqua" w:hAnsi="Book Antiqua" w:cs="Arial"/>
          <w:vertAlign w:val="superscript"/>
        </w:rPr>
        <w:t>]</w:t>
      </w:r>
      <w:r w:rsidRPr="000A387E">
        <w:rPr>
          <w:rFonts w:ascii="Book Antiqua" w:hAnsi="Book Antiqua" w:cs="Arial"/>
        </w:rPr>
        <w:t>. They can be broadly divided into three categories, thiazide diuretics, loop diuretics, and potassium sparing diuretics.</w:t>
      </w:r>
      <w:r w:rsidR="00E341C3" w:rsidRPr="000A387E">
        <w:rPr>
          <w:rFonts w:ascii="Book Antiqua" w:hAnsi="Book Antiqua" w:cs="Arial"/>
        </w:rPr>
        <w:t xml:space="preserve"> </w:t>
      </w:r>
      <w:r w:rsidRPr="000A387E">
        <w:rPr>
          <w:rFonts w:ascii="Book Antiqua" w:hAnsi="Book Antiqua" w:cs="Arial"/>
        </w:rPr>
        <w:t xml:space="preserve">All three classes target different parts of the nephron to decrease sodium and water reabsorption, thereby creating a natriuretic effect that decreases extracellular volume and reduces blood pressure. </w:t>
      </w:r>
    </w:p>
    <w:p w:rsidR="002E1363" w:rsidRPr="000A387E" w:rsidRDefault="002E1363" w:rsidP="00674572">
      <w:pPr>
        <w:snapToGrid w:val="0"/>
        <w:spacing w:line="360" w:lineRule="auto"/>
        <w:jc w:val="both"/>
        <w:rPr>
          <w:rFonts w:ascii="Book Antiqua" w:hAnsi="Book Antiqua" w:cs="Arial"/>
          <w:i/>
        </w:rPr>
      </w:pPr>
    </w:p>
    <w:p w:rsidR="004B3675" w:rsidRPr="000A387E" w:rsidRDefault="004B3675" w:rsidP="00674572">
      <w:pPr>
        <w:snapToGrid w:val="0"/>
        <w:spacing w:line="360" w:lineRule="auto"/>
        <w:jc w:val="both"/>
        <w:rPr>
          <w:rFonts w:ascii="Book Antiqua" w:hAnsi="Book Antiqua" w:cs="Arial"/>
          <w:b/>
          <w:i/>
        </w:rPr>
      </w:pPr>
      <w:r w:rsidRPr="000A387E">
        <w:rPr>
          <w:rFonts w:ascii="Book Antiqua" w:hAnsi="Book Antiqua" w:cs="Arial"/>
          <w:b/>
          <w:i/>
        </w:rPr>
        <w:t>Potas</w:t>
      </w:r>
      <w:r w:rsidR="00E341C3" w:rsidRPr="000A387E">
        <w:rPr>
          <w:rFonts w:ascii="Book Antiqua" w:hAnsi="Book Antiqua" w:cs="Arial"/>
          <w:b/>
          <w:i/>
        </w:rPr>
        <w:t>sium sparing diuretic</w:t>
      </w:r>
      <w:r w:rsidRPr="000A387E">
        <w:rPr>
          <w:rFonts w:ascii="Book Antiqua" w:hAnsi="Book Antiqua" w:cs="Arial"/>
          <w:b/>
          <w:i/>
        </w:rPr>
        <w:t>s</w:t>
      </w:r>
    </w:p>
    <w:p w:rsidR="004B3675" w:rsidRPr="000A387E" w:rsidRDefault="004B3675" w:rsidP="00E341C3">
      <w:pPr>
        <w:snapToGrid w:val="0"/>
        <w:spacing w:line="360" w:lineRule="auto"/>
        <w:jc w:val="both"/>
        <w:rPr>
          <w:rFonts w:ascii="Book Antiqua" w:hAnsi="Book Antiqua" w:cs="Arial"/>
        </w:rPr>
      </w:pPr>
      <w:r w:rsidRPr="000A387E">
        <w:rPr>
          <w:rFonts w:ascii="Book Antiqua" w:hAnsi="Book Antiqua" w:cs="Arial"/>
        </w:rPr>
        <w:t xml:space="preserve">Potassium sparing diuretics inhibit reabsorption of sodium in the collecting duct and can be further divided into two groups, </w:t>
      </w:r>
      <w:proofErr w:type="spellStart"/>
      <w:r w:rsidRPr="000A387E">
        <w:rPr>
          <w:rFonts w:ascii="Book Antiqua" w:hAnsi="Book Antiqua" w:cs="Arial"/>
        </w:rPr>
        <w:t>pteridine</w:t>
      </w:r>
      <w:proofErr w:type="spellEnd"/>
      <w:r w:rsidRPr="000A387E">
        <w:rPr>
          <w:rFonts w:ascii="Book Antiqua" w:hAnsi="Book Antiqua" w:cs="Arial"/>
        </w:rPr>
        <w:t xml:space="preserve"> analogs and aldosterone antagonists. </w:t>
      </w:r>
      <w:proofErr w:type="spellStart"/>
      <w:r w:rsidRPr="000A387E">
        <w:rPr>
          <w:rFonts w:ascii="Book Antiqua" w:hAnsi="Book Antiqua" w:cs="Arial"/>
        </w:rPr>
        <w:t>Pteridine</w:t>
      </w:r>
      <w:proofErr w:type="spellEnd"/>
      <w:r w:rsidRPr="000A387E">
        <w:rPr>
          <w:rFonts w:ascii="Book Antiqua" w:hAnsi="Book Antiqua" w:cs="Arial"/>
        </w:rPr>
        <w:t xml:space="preserve"> diuretics inhibit epithelial sodium channels (</w:t>
      </w:r>
      <w:proofErr w:type="spellStart"/>
      <w:r w:rsidRPr="000A387E">
        <w:rPr>
          <w:rFonts w:ascii="Book Antiqua" w:hAnsi="Book Antiqua" w:cs="Arial"/>
        </w:rPr>
        <w:t>ENaC</w:t>
      </w:r>
      <w:proofErr w:type="spellEnd"/>
      <w:r w:rsidRPr="000A387E">
        <w:rPr>
          <w:rFonts w:ascii="Book Antiqua" w:hAnsi="Book Antiqua" w:cs="Arial"/>
        </w:rPr>
        <w:t>) and aldosterone antagonist down regulate the Na/K pump and (</w:t>
      </w:r>
      <w:proofErr w:type="spellStart"/>
      <w:r w:rsidRPr="000A387E">
        <w:rPr>
          <w:rFonts w:ascii="Book Antiqua" w:hAnsi="Book Antiqua" w:cs="Arial"/>
        </w:rPr>
        <w:t>ENaC</w:t>
      </w:r>
      <w:proofErr w:type="spellEnd"/>
      <w:r w:rsidRPr="000A387E">
        <w:rPr>
          <w:rFonts w:ascii="Book Antiqua" w:hAnsi="Book Antiqua" w:cs="Arial"/>
        </w:rPr>
        <w:t>) on the collecting duct.</w:t>
      </w:r>
      <w:r w:rsidR="008A30C5" w:rsidRPr="000A387E">
        <w:rPr>
          <w:rFonts w:ascii="Book Antiqua" w:hAnsi="Book Antiqua" w:cs="Arial"/>
        </w:rPr>
        <w:t xml:space="preserve"> </w:t>
      </w:r>
      <w:r w:rsidRPr="000A387E">
        <w:rPr>
          <w:rFonts w:ascii="Book Antiqua" w:hAnsi="Book Antiqua" w:cs="Arial"/>
        </w:rPr>
        <w:t>Potassium sparing diuretics are often used in conjunction with other potassium losing diuretics to maintain serum potassium levels in a normal range</w:t>
      </w:r>
      <w:r w:rsidR="00642988" w:rsidRPr="000A387E">
        <w:rPr>
          <w:rFonts w:ascii="Book Antiqua" w:hAnsi="Book Antiqua" w:cs="Arial"/>
          <w:vertAlign w:val="superscript"/>
        </w:rPr>
        <w:t>[</w:t>
      </w:r>
      <w:r w:rsidR="000826EC" w:rsidRPr="000A387E">
        <w:rPr>
          <w:rFonts w:ascii="Book Antiqua" w:hAnsi="Book Antiqua" w:cs="Arial"/>
        </w:rPr>
        <w:fldChar w:fldCharType="begin" w:fldLock="1"/>
      </w:r>
      <w:r w:rsidR="00642988" w:rsidRPr="000A387E">
        <w:rPr>
          <w:rFonts w:ascii="Book Antiqua" w:hAnsi="Book Antiqua" w:cs="Arial"/>
        </w:rPr>
        <w:instrText>ADDIN CSL_CITATION { "citationItems" : [ { "id" : "ITEM-1", "itemData" : { "DOI" : "10.1177/1074248413497257", "ISSN" : "1940-4034", "PMID" : "24243991", "abstract" : "Diuretics have been recommended as first-line treatment of hypertension and are also valuable in the management of hypervolemia and electrolyte disorders. This review summarizes the key features of the most commonly used diuretics. We then provide an update of clinical trials for diuretics during the past 5 years. Compared to other classes of medications, thiazide diuretics are atleast as effective in reducing cardiovascular events (CVEs) in patients with hypertension and are more effective than \u03b2-blockers and angiotensin-converting enzyme inhibitors in reducing stroke. Observational cohort data and a network analysis have shown that CVEs are lowered by one-fifth from chlorthalidone when compared to the commonly used thiazide, hydrochlorothiazide. Relative to placebo, chlorthalidone increases life expectancy. In those aged 80 years and older, the diuretic, indapamide, lowers CVEs relative to placebo. The aldosterone antagonist, eplerenone, lowers total mortality in early congestive heart failure. The benefit of eplerenone following acute myocardial infarction (MI) is limited to administration within 3 to 6 days post-MI. Aldosterone antagonists have been shown to lower the incidence of sudden cardiac death and to reduce proteinuria. In the setting of heart failure, long acting loop diuretics azosemide and torasemide are more effective in improving heart failure outcomes that the far more commonly used short acting furosemide. Evening dosing of diuretics appears to lower CVEs relative to morning dosing. In conclusion, diuretics are a diverse class of drugs that remain extremely important in the management of hypertension and hypervolemic states.", "author" : [ { "dropping-particle" : "", "family" : "Roush", "given" : "George C", "non-dropping-particle" : "", "parse-names" : false, "suffix" : "" }, { "dropping-particle" : "", "family" : "Kaur", "given" : "Ramdeep", "non-dropping-particle" : "", "parse-names" : false, "suffix" : "" }, { "dropping-particle" : "", "family" : "Ernst", "given" : "Michael E", "non-dropping-particle" : "", "parse-names" : false, "suffix" : "" } ], "container-title" : "Journal of cardiovascular pharmacology and therapeutics", "id" : "ITEM-1", "issued" : { "date-parts" : [ [ "2013", "11", "15" ] ] }, "title" : "Diuretics: A Review and Update.", "type" : "article-journal" }, "uris" : [ "http://www.mendeley.com/documents/?uuid=3bd8ebb5-4bd7-4ada-b503-73f9b9af068c" ] }, { "id" : "ITEM-2", "itemData" : { "DOI" : "10.1111/j.1751-7176.2011.00511.x", "ISSN" : "1751-7176", "PMID" : "21896143", "abstract" : "KEY POINTS AND PRACTICAL RECOMMENDATIONS: \u2022 Mineralocorticoid receptor (MR) antagonists (aldosterone blockers) provide effective antihypertensive treatment, especially in low-renin and salt-sensitive forms of hypertension, including resistant hypertension. \u2022 Newer, more selective MR antagonists (eg, eplerenone) have fewer of the progestational and antiandrogenic effects than spironolactone, enhancing tolerability and potentially improving adherence to therapy. \u2022 MR antagonists provide an additional benefit in the treatment of heart failure when combined with angiotensin-converting enzyme inhibitors, digoxin, and loop diuretics. \u2022 Other potassium-sparing diuretics (amiloride or triamterene) are generally prescribed for essential hypertension as a fixed-dose combination with hydrochlorothiazide. \u2022 The dose range for spironolactone with resistant hypertension is between 25 mg/d and 50 mg/d, and eplerenone is an appropriate alternative if spironolactone is not tolerated because of sexual side effects. \u2022 In general, the combined use of spironolactone and adequate doses of a thiazide diuretic or a thiazide-like agent such as chlorthalidone for the treatment of resistant hypertension maximizes efficacy and reduces the risk of spironolactone-induced hyperkalemia.", "author" : [ { "dropping-particle" : "", "family" : "Epstein", "given" : "Murray", "non-dropping-particle" : "", "parse-names" : false, "suffix" : "" }, { "dropping-particle" : "", "family" : "Calhoun", "given" : "David A", "non-dropping-particle" : "", "parse-names" : false, "suffix" : "" } ], "container-title" : "Journal of clinical hypertension (Greenwich, Conn.)", "id" : "ITEM-2", "issue" : "9", "issued" : { "date-parts" : [ [ "2011", "9" ] ] }, "page" : "644-8", "title" : "Aldosterone blockers (mineralocorticoid receptor antagonism) and potassium-sparing diuretics.", "type" : "article-journal", "volume" : "13" }, "uris" : [ "http://www.mendeley.com/documents/?uuid=988f1e59-09d8-4b5e-8382-049b5f071beb" ] } ], "mendeley" : { "previouslyFormattedCitation" : "&lt;sup&gt;71,72&lt;/sup&gt;" }, "properties" : { "noteIndex" : 0 }, "schema" : "https://github.com/citation-style-language/schema/raw/master/csl-citation.json" }</w:instrText>
      </w:r>
      <w:r w:rsidR="000826EC" w:rsidRPr="000A387E">
        <w:rPr>
          <w:rFonts w:ascii="Book Antiqua" w:hAnsi="Book Antiqua" w:cs="Arial"/>
        </w:rPr>
        <w:fldChar w:fldCharType="separate"/>
      </w:r>
      <w:r w:rsidR="00642988" w:rsidRPr="000A387E">
        <w:rPr>
          <w:rFonts w:ascii="Book Antiqua" w:hAnsi="Book Antiqua" w:cs="Arial"/>
          <w:noProof/>
          <w:vertAlign w:val="superscript"/>
        </w:rPr>
        <w:t>71,72</w:t>
      </w:r>
      <w:r w:rsidR="000826EC" w:rsidRPr="000A387E">
        <w:rPr>
          <w:rFonts w:ascii="Book Antiqua" w:hAnsi="Book Antiqua" w:cs="Arial"/>
        </w:rPr>
        <w:fldChar w:fldCharType="end"/>
      </w:r>
      <w:r w:rsidR="00642988" w:rsidRPr="000A387E">
        <w:rPr>
          <w:rFonts w:ascii="Book Antiqua" w:hAnsi="Book Antiqua" w:cs="Arial"/>
          <w:vertAlign w:val="superscript"/>
        </w:rPr>
        <w:t>]</w:t>
      </w:r>
      <w:r w:rsidRPr="000A387E">
        <w:rPr>
          <w:rFonts w:ascii="Book Antiqua" w:hAnsi="Book Antiqua" w:cs="Arial"/>
        </w:rPr>
        <w:t>.</w:t>
      </w:r>
      <w:r w:rsidR="008A30C5" w:rsidRPr="000A387E">
        <w:rPr>
          <w:rFonts w:ascii="Book Antiqua" w:hAnsi="Book Antiqua" w:cs="Arial"/>
        </w:rPr>
        <w:t xml:space="preserve"> </w:t>
      </w:r>
      <w:proofErr w:type="spellStart"/>
      <w:r w:rsidRPr="000A387E">
        <w:rPr>
          <w:rFonts w:ascii="Book Antiqua" w:hAnsi="Book Antiqua" w:cs="Arial"/>
        </w:rPr>
        <w:lastRenderedPageBreak/>
        <w:t>Eplerenone</w:t>
      </w:r>
      <w:proofErr w:type="spellEnd"/>
      <w:r w:rsidRPr="000A387E">
        <w:rPr>
          <w:rFonts w:ascii="Book Antiqua" w:hAnsi="Book Antiqua" w:cs="Arial"/>
        </w:rPr>
        <w:t xml:space="preserve"> is the only diuret</w:t>
      </w:r>
      <w:r w:rsidR="00FD38C9" w:rsidRPr="000A387E">
        <w:rPr>
          <w:rFonts w:ascii="Book Antiqua" w:hAnsi="Book Antiqua" w:cs="Arial"/>
        </w:rPr>
        <w:t>ic to be studied for FDA labeling but was not approved.</w:t>
      </w:r>
      <w:r w:rsidR="008A30C5" w:rsidRPr="000A387E">
        <w:rPr>
          <w:rFonts w:ascii="Book Antiqua" w:hAnsi="Book Antiqua" w:cs="Arial"/>
        </w:rPr>
        <w:t xml:space="preserve"> </w:t>
      </w:r>
      <w:r w:rsidR="00FD38C9" w:rsidRPr="000A387E">
        <w:rPr>
          <w:rFonts w:ascii="Book Antiqua" w:hAnsi="Book Antiqua" w:cs="Arial"/>
        </w:rPr>
        <w:t xml:space="preserve">In adults, </w:t>
      </w:r>
      <w:proofErr w:type="spellStart"/>
      <w:r w:rsidR="00FD38C9" w:rsidRPr="000A387E">
        <w:rPr>
          <w:rFonts w:ascii="Book Antiqua" w:hAnsi="Book Antiqua" w:cs="Arial"/>
        </w:rPr>
        <w:t>eplerenone</w:t>
      </w:r>
      <w:proofErr w:type="spellEnd"/>
      <w:r w:rsidRPr="000A387E">
        <w:rPr>
          <w:rFonts w:ascii="Book Antiqua" w:hAnsi="Book Antiqua" w:cs="Arial"/>
        </w:rPr>
        <w:t xml:space="preserve"> is </w:t>
      </w:r>
      <w:r w:rsidR="00FD38C9" w:rsidRPr="000A387E">
        <w:rPr>
          <w:rFonts w:ascii="Book Antiqua" w:hAnsi="Book Antiqua" w:cs="Arial"/>
        </w:rPr>
        <w:t xml:space="preserve">sometimes </w:t>
      </w:r>
      <w:r w:rsidRPr="000A387E">
        <w:rPr>
          <w:rFonts w:ascii="Book Antiqua" w:hAnsi="Book Antiqua" w:cs="Arial"/>
        </w:rPr>
        <w:t xml:space="preserve">preferred over spironolactone because </w:t>
      </w:r>
      <w:r w:rsidR="00FD38C9" w:rsidRPr="000A387E">
        <w:rPr>
          <w:rFonts w:ascii="Book Antiqua" w:hAnsi="Book Antiqua" w:cs="Arial"/>
        </w:rPr>
        <w:t>it more selectively binds</w:t>
      </w:r>
      <w:r w:rsidRPr="000A387E">
        <w:rPr>
          <w:rFonts w:ascii="Book Antiqua" w:hAnsi="Book Antiqua" w:cs="Arial"/>
        </w:rPr>
        <w:t xml:space="preserve"> to aldosterone receptors and does not have unwanted </w:t>
      </w:r>
      <w:proofErr w:type="spellStart"/>
      <w:r w:rsidRPr="000A387E">
        <w:rPr>
          <w:rFonts w:ascii="Book Antiqua" w:hAnsi="Book Antiqua" w:cs="Arial"/>
        </w:rPr>
        <w:t>progestational</w:t>
      </w:r>
      <w:proofErr w:type="spellEnd"/>
      <w:r w:rsidRPr="000A387E">
        <w:rPr>
          <w:rFonts w:ascii="Book Antiqua" w:hAnsi="Book Antiqua" w:cs="Arial"/>
        </w:rPr>
        <w:t xml:space="preserve"> and anti-androgenic effects</w:t>
      </w:r>
      <w:r w:rsidR="00642988" w:rsidRPr="000A387E">
        <w:rPr>
          <w:rFonts w:ascii="Book Antiqua" w:hAnsi="Book Antiqua" w:cs="Arial"/>
          <w:vertAlign w:val="superscript"/>
        </w:rPr>
        <w:t>[</w:t>
      </w:r>
      <w:r w:rsidR="000826EC" w:rsidRPr="000A387E">
        <w:rPr>
          <w:rFonts w:ascii="Book Antiqua" w:hAnsi="Book Antiqua" w:cs="Arial"/>
        </w:rPr>
        <w:fldChar w:fldCharType="begin" w:fldLock="1"/>
      </w:r>
      <w:r w:rsidR="00642988" w:rsidRPr="000A387E">
        <w:rPr>
          <w:rFonts w:ascii="Book Antiqua" w:hAnsi="Book Antiqua" w:cs="Arial"/>
        </w:rPr>
        <w:instrText>ADDIN CSL_CITATION { "citationItems" : [ { "id" : "ITEM-1", "itemData" : { "DOI" : "10.1111/j.1751-7176.2011.00511.x", "ISSN" : "1751-7176", "PMID" : "21896143", "abstract" : "KEY POINTS AND PRACTICAL RECOMMENDATIONS: \u2022 Mineralocorticoid receptor (MR) antagonists (aldosterone blockers) provide effective antihypertensive treatment, especially in low-renin and salt-sensitive forms of hypertension, including resistant hypertension. \u2022 Newer, more selective MR antagonists (eg, eplerenone) have fewer of the progestational and antiandrogenic effects than spironolactone, enhancing tolerability and potentially improving adherence to therapy. \u2022 MR antagonists provide an additional benefit in the treatment of heart failure when combined with angiotensin-converting enzyme inhibitors, digoxin, and loop diuretics. \u2022 Other potassium-sparing diuretics (amiloride or triamterene) are generally prescribed for essential hypertension as a fixed-dose combination with hydrochlorothiazide. \u2022 The dose range for spironolactone with resistant hypertension is between 25 mg/d and 50 mg/d, and eplerenone is an appropriate alternative if spironolactone is not tolerated because of sexual side effects. \u2022 In general, the combined use of spironolactone and adequate doses of a thiazide diuretic or a thiazide-like agent such as chlorthalidone for the treatment of resistant hypertension maximizes efficacy and reduces the risk of spironolactone-induced hyperkalemia.", "author" : [ { "dropping-particle" : "", "family" : "Epstein", "given" : "Murray", "non-dropping-particle" : "", "parse-names" : false, "suffix" : "" }, { "dropping-particle" : "", "family" : "Calhoun", "given" : "David A", "non-dropping-particle" : "", "parse-names" : false, "suffix" : "" } ], "container-title" : "Journal of clinical hypertension (Greenwich, Conn.)", "id" : "ITEM-1", "issue" : "9", "issued" : { "date-parts" : [ [ "2011", "9" ] ] }, "page" : "644-8", "title" : "Aldosterone blockers (mineralocorticoid receptor antagonism) and potassium-sparing diuretics.", "type" : "article-journal", "volume" : "13" }, "uris" : [ "http://www.mendeley.com/documents/?uuid=988f1e59-09d8-4b5e-8382-049b5f071beb" ] } ], "mendeley" : { "previouslyFormattedCitation" : "&lt;sup&gt;72&lt;/sup&gt;" }, "properties" : { "noteIndex" : 0 }, "schema" : "https://github.com/citation-style-language/schema/raw/master/csl-citation.json" }</w:instrText>
      </w:r>
      <w:r w:rsidR="000826EC" w:rsidRPr="000A387E">
        <w:rPr>
          <w:rFonts w:ascii="Book Antiqua" w:hAnsi="Book Antiqua" w:cs="Arial"/>
        </w:rPr>
        <w:fldChar w:fldCharType="separate"/>
      </w:r>
      <w:r w:rsidR="00642988" w:rsidRPr="000A387E">
        <w:rPr>
          <w:rFonts w:ascii="Book Antiqua" w:hAnsi="Book Antiqua" w:cs="Arial"/>
          <w:noProof/>
          <w:vertAlign w:val="superscript"/>
        </w:rPr>
        <w:t>72</w:t>
      </w:r>
      <w:r w:rsidR="000826EC" w:rsidRPr="000A387E">
        <w:rPr>
          <w:rFonts w:ascii="Book Antiqua" w:hAnsi="Book Antiqua" w:cs="Arial"/>
        </w:rPr>
        <w:fldChar w:fldCharType="end"/>
      </w:r>
      <w:r w:rsidR="00642988" w:rsidRPr="000A387E">
        <w:rPr>
          <w:rFonts w:ascii="Book Antiqua" w:hAnsi="Book Antiqua" w:cs="Arial"/>
          <w:vertAlign w:val="superscript"/>
        </w:rPr>
        <w:t>]</w:t>
      </w:r>
      <w:r w:rsidRPr="000A387E">
        <w:rPr>
          <w:rFonts w:ascii="Book Antiqua" w:hAnsi="Book Antiqua" w:cs="Arial"/>
        </w:rPr>
        <w:t xml:space="preserve">. </w:t>
      </w:r>
    </w:p>
    <w:p w:rsidR="00BE15C6" w:rsidRPr="000A387E" w:rsidRDefault="00BE15C6" w:rsidP="00674572">
      <w:pPr>
        <w:snapToGrid w:val="0"/>
        <w:spacing w:line="360" w:lineRule="auto"/>
        <w:jc w:val="both"/>
        <w:rPr>
          <w:rFonts w:ascii="Book Antiqua" w:hAnsi="Book Antiqua" w:cs="Arial"/>
        </w:rPr>
      </w:pPr>
    </w:p>
    <w:p w:rsidR="00BE15C6" w:rsidRPr="000A387E" w:rsidRDefault="00BE15C6" w:rsidP="00674572">
      <w:pPr>
        <w:snapToGrid w:val="0"/>
        <w:spacing w:line="360" w:lineRule="auto"/>
        <w:jc w:val="both"/>
        <w:rPr>
          <w:rFonts w:ascii="Book Antiqua" w:hAnsi="Book Antiqua" w:cs="Arial"/>
          <w:b/>
        </w:rPr>
      </w:pPr>
      <w:proofErr w:type="spellStart"/>
      <w:r w:rsidRPr="000A387E">
        <w:rPr>
          <w:rFonts w:ascii="Book Antiqua" w:hAnsi="Book Antiqua" w:cs="Arial"/>
          <w:b/>
          <w:i/>
        </w:rPr>
        <w:t>Eplerenone</w:t>
      </w:r>
      <w:proofErr w:type="spellEnd"/>
      <w:r w:rsidR="00642988" w:rsidRPr="000A387E">
        <w:rPr>
          <w:rFonts w:ascii="Book Antiqua" w:hAnsi="Book Antiqua" w:cs="Arial"/>
          <w:b/>
          <w:vertAlign w:val="superscript"/>
        </w:rPr>
        <w:t>[</w:t>
      </w:r>
      <w:r w:rsidR="000826EC" w:rsidRPr="000A387E">
        <w:rPr>
          <w:rFonts w:ascii="Book Antiqua" w:hAnsi="Book Antiqua" w:cs="Arial"/>
          <w:b/>
        </w:rPr>
        <w:fldChar w:fldCharType="begin" w:fldLock="1"/>
      </w:r>
      <w:r w:rsidR="00642988" w:rsidRPr="000A387E">
        <w:rPr>
          <w:rFonts w:ascii="Book Antiqua" w:hAnsi="Book Antiqua" w:cs="Arial"/>
          <w:b/>
        </w:rPr>
        <w:instrText>ADDIN CSL_CITATION { "citationItems" : [ { "id" : "ITEM-1", "itemData" : { "DOI" : "10.1016/j.jpeds.2010.02.042", "ISSN" : "1097-6833", "PMID" : "20400095", "abstract" : "OBJECTIVES: To determine the efficacy and safety of eplerenone therapy in children with hypertension. STUDY DESIGN: A total of 304 children age 4-16 years with systolic blood pressure (SBP) &gt;or=95th percentile were randomized to low-dose (25 mg daily), middle-dose (25 mg twice daily), or high-dose (50 mg twice daily) eplerenone (phase A), then rerandomized to active therapy or placebo for another 4 weeks (phase B). The primary endpoint was change in SBP in phase B. RESULTS: During phase A, mean SBP decreased from baseline by 8 mm Hg, and diastolic blood pressure (DBP) decreased by up to 3.8 mm Hg; no dose-response relationship was demonstrated. Mean differences in SBP from placebo during phase B were -2.61 for the low-dose group, +2.32 for the middle-dose group, and -2.76 mm Hg for the high-dose group; only the reduction in the high-dose group was statistically significant (P = .048). No significant effects on DBP of eplerenone therapy relative to placebo were detected. Eplerenone was well tolerated, with a rate of adverse events comparable to that of placebo. CONCLUSIONS: Short-term treatment with eplerenone reduced blood pressure in children with hypertension and had acceptable tolerability.", "author" : [ { "dropping-particle" : "", "family" : "Li", "given" : "Jennifer S", "non-dropping-particle" : "", "parse-names" : false, "suffix" : "" }, { "dropping-particle" : "", "family" : "Flynn", "given" : "Joseph T", "non-dropping-particle" : "", "parse-names" : false, "suffix" : "" }, { "dropping-particle" : "", "family" : "Portman", "given" : "Ronald", "non-dropping-particle" : "", "parse-names" : false, "suffix" : "" }, { "dropping-particle" : "", "family" : "Davis", "given" : "Ira", "non-dropping-particle" : "", "parse-names" : false, "suffix" : "" }, { "dropping-particle" : "", "family" : "Ogawa", "given" : "Masayo", "non-dropping-particle" : "", "parse-names" : false, "suffix" : "" }, { "dropping-particle" : "", "family" : "Shi", "given" : "Harry", "non-dropping-particle" : "", "parse-names" : false, "suffix" : "" }, { "dropping-particle" : "", "family" : "Pressler", "given" : "Milton L", "non-dropping-particle" : "", "parse-names" : false, "suffix" : "" } ], "container-title" : "The Journal of pediatrics", "id" : "ITEM-1", "issue" : "2", "issued" : { "date-parts" : [ [ "2010", "8" ] ] }, "page" : "282-7", "title" : "The efficacy and safety of the novel aldosterone antagonist eplerenone in children with hypertension: a randomized, double-blind, dose-response study.", "type" : "article-journal", "volume" : "157" }, "uris" : [ "http://www.mendeley.com/documents/?uuid=1299805b-81f6-4040-8ece-4445f20659ca" ] }, { "id" : "ITEM-2", "itemData" : { "URL" : "http://www.accessdata.fda.gov/drugsatfda_docs/label/2008/021437s006lbl.pdf", "id" : "ITEM-2", "issued" : { "date-parts" : [ [ "0" ] ] }, "title" : "Inspra Eplerenone FDA Label", "type" : "webpage" }, "uris" : [ "http://www.mendeley.com/documents/?uuid=2b6e8435-4ab2-4b04-97b1-4917429facfb" ] } ], "mendeley" : { "previouslyFormattedCitation" : "&lt;sup&gt;73,74&lt;/sup&gt;" }, "properties" : { "noteIndex" : 0 }, "schema" : "https://github.com/citation-style-language/schema/raw/master/csl-citation.json" }</w:instrText>
      </w:r>
      <w:r w:rsidR="000826EC" w:rsidRPr="000A387E">
        <w:rPr>
          <w:rFonts w:ascii="Book Antiqua" w:hAnsi="Book Antiqua" w:cs="Arial"/>
          <w:b/>
        </w:rPr>
        <w:fldChar w:fldCharType="separate"/>
      </w:r>
      <w:r w:rsidR="00642988" w:rsidRPr="000A387E">
        <w:rPr>
          <w:rFonts w:ascii="Book Antiqua" w:hAnsi="Book Antiqua" w:cs="Arial"/>
          <w:b/>
          <w:noProof/>
          <w:vertAlign w:val="superscript"/>
        </w:rPr>
        <w:t>73,74</w:t>
      </w:r>
      <w:r w:rsidR="000826EC" w:rsidRPr="000A387E">
        <w:rPr>
          <w:rFonts w:ascii="Book Antiqua" w:hAnsi="Book Antiqua" w:cs="Arial"/>
          <w:b/>
        </w:rPr>
        <w:fldChar w:fldCharType="end"/>
      </w:r>
      <w:r w:rsidR="00642988" w:rsidRPr="000A387E">
        <w:rPr>
          <w:rFonts w:ascii="Book Antiqua" w:hAnsi="Book Antiqua" w:cs="Arial"/>
          <w:b/>
          <w:vertAlign w:val="superscript"/>
        </w:rPr>
        <w:t>]</w:t>
      </w:r>
    </w:p>
    <w:p w:rsidR="00BE15C6" w:rsidRPr="000A387E" w:rsidRDefault="00E341C3" w:rsidP="00674572">
      <w:pPr>
        <w:snapToGrid w:val="0"/>
        <w:spacing w:line="360" w:lineRule="auto"/>
        <w:jc w:val="both"/>
        <w:rPr>
          <w:rFonts w:ascii="Book Antiqua" w:hAnsi="Book Antiqua" w:cs="Arial"/>
        </w:rPr>
      </w:pPr>
      <w:r w:rsidRPr="000A387E">
        <w:rPr>
          <w:rFonts w:ascii="Book Antiqua" w:hAnsi="Book Antiqua" w:cs="Arial"/>
        </w:rPr>
        <w:t xml:space="preserve"> </w:t>
      </w:r>
      <w:proofErr w:type="spellStart"/>
      <w:r w:rsidR="00BE15C6" w:rsidRPr="000A387E">
        <w:rPr>
          <w:rFonts w:ascii="Book Antiqua" w:hAnsi="Book Antiqua" w:cs="Arial"/>
        </w:rPr>
        <w:t>Eplerenone</w:t>
      </w:r>
      <w:proofErr w:type="spellEnd"/>
      <w:r w:rsidR="00BE15C6" w:rsidRPr="000A387E">
        <w:rPr>
          <w:rFonts w:ascii="Book Antiqua" w:hAnsi="Book Antiqua" w:cs="Arial"/>
        </w:rPr>
        <w:t xml:space="preserve"> is a selective aldosterone antagonist that was </w:t>
      </w:r>
      <w:r w:rsidR="001D6FC1" w:rsidRPr="000A387E">
        <w:rPr>
          <w:rFonts w:ascii="Book Antiqua" w:hAnsi="Book Antiqua" w:cs="Arial"/>
        </w:rPr>
        <w:t xml:space="preserve">not </w:t>
      </w:r>
      <w:r w:rsidR="00BE15C6" w:rsidRPr="000A387E">
        <w:rPr>
          <w:rFonts w:ascii="Book Antiqua" w:hAnsi="Book Antiqua" w:cs="Arial"/>
        </w:rPr>
        <w:t xml:space="preserve">approved for pediatric hypertension by the </w:t>
      </w:r>
      <w:r w:rsidR="008A30C5" w:rsidRPr="000A387E">
        <w:rPr>
          <w:rFonts w:ascii="Book Antiqua" w:hAnsi="Book Antiqua" w:cs="Arial"/>
        </w:rPr>
        <w:t>United States</w:t>
      </w:r>
      <w:r w:rsidR="00BE15C6" w:rsidRPr="000A387E">
        <w:rPr>
          <w:rFonts w:ascii="Book Antiqua" w:hAnsi="Book Antiqua" w:cs="Arial"/>
        </w:rPr>
        <w:t xml:space="preserve"> FDA </w:t>
      </w:r>
      <w:r w:rsidR="00897199" w:rsidRPr="000A387E">
        <w:rPr>
          <w:rFonts w:ascii="Book Antiqua" w:hAnsi="Book Antiqua" w:cs="Arial"/>
        </w:rPr>
        <w:t>due to lack of efficacy</w:t>
      </w:r>
      <w:r w:rsidR="00BE15C6" w:rsidRPr="000A387E">
        <w:rPr>
          <w:rFonts w:ascii="Book Antiqua" w:hAnsi="Book Antiqua" w:cs="Arial"/>
        </w:rPr>
        <w:t>. The pediatric trial consisted of a six</w:t>
      </w:r>
      <w:r w:rsidR="008A30C5" w:rsidRPr="000A387E">
        <w:rPr>
          <w:rFonts w:ascii="Book Antiqua" w:hAnsi="Book Antiqua" w:cs="Arial"/>
        </w:rPr>
        <w:t>-wk</w:t>
      </w:r>
      <w:r w:rsidR="00BE15C6" w:rsidRPr="000A387E">
        <w:rPr>
          <w:rFonts w:ascii="Book Antiqua" w:hAnsi="Book Antiqua" w:cs="Arial"/>
        </w:rPr>
        <w:t xml:space="preserve"> dose ranging study (</w:t>
      </w:r>
      <w:r w:rsidR="00502E55" w:rsidRPr="000A387E">
        <w:rPr>
          <w:rFonts w:ascii="Book Antiqua" w:hAnsi="Book Antiqua" w:cs="Arial"/>
          <w:i/>
        </w:rPr>
        <w:t>n</w:t>
      </w:r>
      <w:r w:rsidR="00502E55" w:rsidRPr="000A387E">
        <w:rPr>
          <w:rFonts w:ascii="Book Antiqua" w:hAnsi="Book Antiqua" w:cs="Arial"/>
        </w:rPr>
        <w:t xml:space="preserve"> = </w:t>
      </w:r>
      <w:r w:rsidR="00BE15C6" w:rsidRPr="000A387E">
        <w:rPr>
          <w:rFonts w:ascii="Book Antiqua" w:hAnsi="Book Antiqua" w:cs="Arial"/>
        </w:rPr>
        <w:t>304) and a four</w:t>
      </w:r>
      <w:r w:rsidR="008A30C5" w:rsidRPr="000A387E">
        <w:rPr>
          <w:rFonts w:ascii="Book Antiqua" w:hAnsi="Book Antiqua" w:cs="Arial"/>
        </w:rPr>
        <w:t>-wk</w:t>
      </w:r>
      <w:r w:rsidR="00BE15C6" w:rsidRPr="000A387E">
        <w:rPr>
          <w:rFonts w:ascii="Book Antiqua" w:hAnsi="Book Antiqua" w:cs="Arial"/>
        </w:rPr>
        <w:t xml:space="preserve"> dose withdrawal study (</w:t>
      </w:r>
      <w:r w:rsidR="00502E55" w:rsidRPr="000A387E">
        <w:rPr>
          <w:rFonts w:ascii="Book Antiqua" w:hAnsi="Book Antiqua" w:cs="Arial"/>
          <w:i/>
        </w:rPr>
        <w:t>n</w:t>
      </w:r>
      <w:r w:rsidR="00502E55" w:rsidRPr="000A387E">
        <w:rPr>
          <w:rFonts w:ascii="Book Antiqua" w:hAnsi="Book Antiqua" w:cs="Arial"/>
        </w:rPr>
        <w:t xml:space="preserve"> =</w:t>
      </w:r>
      <w:r w:rsidRPr="000A387E">
        <w:rPr>
          <w:rFonts w:ascii="Book Antiqua" w:hAnsi="Book Antiqua" w:cs="Arial"/>
        </w:rPr>
        <w:t xml:space="preserve"> </w:t>
      </w:r>
      <w:r w:rsidR="00BE15C6" w:rsidRPr="000A387E">
        <w:rPr>
          <w:rFonts w:ascii="Book Antiqua" w:hAnsi="Book Antiqua" w:cs="Arial"/>
        </w:rPr>
        <w:t xml:space="preserve">277). </w:t>
      </w:r>
      <w:r w:rsidR="005533EB" w:rsidRPr="000A387E">
        <w:rPr>
          <w:rFonts w:ascii="Book Antiqua" w:hAnsi="Book Antiqua" w:cs="Arial"/>
        </w:rPr>
        <w:t xml:space="preserve">Children on concomitant therapy with a potent CYP3A4 inhibitor (clarithromycin, ketoconazole), potassium supplement, or potassium level &gt; 5.5 </w:t>
      </w:r>
      <w:proofErr w:type="spellStart"/>
      <w:r w:rsidR="005533EB" w:rsidRPr="000A387E">
        <w:rPr>
          <w:rFonts w:ascii="Book Antiqua" w:hAnsi="Book Antiqua" w:cs="Arial"/>
        </w:rPr>
        <w:t>mEq</w:t>
      </w:r>
      <w:proofErr w:type="spellEnd"/>
      <w:r w:rsidR="005533EB" w:rsidRPr="000A387E">
        <w:rPr>
          <w:rFonts w:ascii="Book Antiqua" w:hAnsi="Book Antiqua" w:cs="Arial"/>
        </w:rPr>
        <w:t>/L were excluded and eplerenone is considered contraindicated under such circumstances.</w:t>
      </w:r>
      <w:r w:rsidR="008A30C5" w:rsidRPr="000A387E">
        <w:rPr>
          <w:rFonts w:ascii="Book Antiqua" w:hAnsi="Book Antiqua" w:cs="Arial"/>
        </w:rPr>
        <w:t xml:space="preserve"> </w:t>
      </w:r>
      <w:r w:rsidR="00FD38C9" w:rsidRPr="000A387E">
        <w:rPr>
          <w:rFonts w:ascii="Book Antiqua" w:hAnsi="Book Antiqua" w:cs="Arial"/>
        </w:rPr>
        <w:t>In</w:t>
      </w:r>
      <w:r w:rsidR="00BE15C6" w:rsidRPr="000A387E">
        <w:rPr>
          <w:rFonts w:ascii="Book Antiqua" w:hAnsi="Book Antiqua" w:cs="Arial"/>
        </w:rPr>
        <w:t xml:space="preserve"> children ages 4 to 17 years old, </w:t>
      </w:r>
      <w:r w:rsidR="00FD38C9" w:rsidRPr="000A387E">
        <w:rPr>
          <w:rFonts w:ascii="Book Antiqua" w:hAnsi="Book Antiqua" w:cs="Arial"/>
        </w:rPr>
        <w:t xml:space="preserve">eplerenone </w:t>
      </w:r>
      <w:r w:rsidR="00FF171A" w:rsidRPr="000A387E">
        <w:rPr>
          <w:rFonts w:ascii="Book Antiqua" w:hAnsi="Book Antiqua" w:cs="Arial"/>
        </w:rPr>
        <w:t xml:space="preserve">did not demonstrate a dose-response effect and </w:t>
      </w:r>
      <w:r w:rsidR="00BE15C6" w:rsidRPr="000A387E">
        <w:rPr>
          <w:rFonts w:ascii="Book Antiqua" w:hAnsi="Book Antiqua" w:cs="Arial"/>
        </w:rPr>
        <w:t>reduced SBP</w:t>
      </w:r>
      <w:r w:rsidR="00FF171A" w:rsidRPr="000A387E">
        <w:rPr>
          <w:rFonts w:ascii="Book Antiqua" w:hAnsi="Book Antiqua" w:cs="Arial"/>
        </w:rPr>
        <w:t xml:space="preserve"> was only seen for</w:t>
      </w:r>
      <w:r w:rsidR="00BE15C6" w:rsidRPr="000A387E">
        <w:rPr>
          <w:rFonts w:ascii="Book Antiqua" w:hAnsi="Book Antiqua" w:cs="Arial"/>
        </w:rPr>
        <w:t xml:space="preserve"> the high dose level (50 mg twice a day for children &gt; 20 kg).</w:t>
      </w:r>
      <w:r w:rsidR="008A30C5" w:rsidRPr="000A387E">
        <w:rPr>
          <w:rFonts w:ascii="Book Antiqua" w:hAnsi="Book Antiqua" w:cs="Arial"/>
        </w:rPr>
        <w:t xml:space="preserve"> </w:t>
      </w:r>
      <w:r w:rsidR="00FF171A" w:rsidRPr="000A387E">
        <w:rPr>
          <w:rFonts w:ascii="Book Antiqua" w:hAnsi="Book Antiqua" w:cs="Arial"/>
        </w:rPr>
        <w:t>There</w:t>
      </w:r>
      <w:r w:rsidR="00FD38C9" w:rsidRPr="000A387E">
        <w:rPr>
          <w:rFonts w:ascii="Book Antiqua" w:hAnsi="Book Antiqua" w:cs="Arial"/>
        </w:rPr>
        <w:t xml:space="preserve"> </w:t>
      </w:r>
      <w:r w:rsidR="00BE15C6" w:rsidRPr="000A387E">
        <w:rPr>
          <w:rFonts w:ascii="Book Antiqua" w:hAnsi="Book Antiqua" w:cs="Arial"/>
        </w:rPr>
        <w:t>was no significant difference in DBP compared to the placebo group. Eplerenone was well tolerated with few serious adverse events (2.6%) or discontinuations in the ten</w:t>
      </w:r>
      <w:r w:rsidR="008A30C5" w:rsidRPr="000A387E">
        <w:rPr>
          <w:rFonts w:ascii="Book Antiqua" w:hAnsi="Book Antiqua" w:cs="Arial"/>
        </w:rPr>
        <w:t>-wk</w:t>
      </w:r>
      <w:r w:rsidR="00BE15C6" w:rsidRPr="000A387E">
        <w:rPr>
          <w:rFonts w:ascii="Book Antiqua" w:hAnsi="Book Antiqua" w:cs="Arial"/>
        </w:rPr>
        <w:t xml:space="preserve"> trial (&lt;</w:t>
      </w:r>
      <w:r w:rsidRPr="000A387E">
        <w:rPr>
          <w:rFonts w:ascii="Book Antiqua" w:eastAsia="宋体" w:hAnsi="Book Antiqua" w:cs="Arial"/>
          <w:lang w:eastAsia="zh-CN"/>
        </w:rPr>
        <w:t xml:space="preserve"> </w:t>
      </w:r>
      <w:r w:rsidR="00BE15C6" w:rsidRPr="000A387E">
        <w:rPr>
          <w:rFonts w:ascii="Book Antiqua" w:hAnsi="Book Antiqua" w:cs="Arial"/>
        </w:rPr>
        <w:t>1%).</w:t>
      </w:r>
      <w:r w:rsidR="008A30C5" w:rsidRPr="000A387E">
        <w:rPr>
          <w:rFonts w:ascii="Book Antiqua" w:hAnsi="Book Antiqua" w:cs="Arial"/>
        </w:rPr>
        <w:t xml:space="preserve"> </w:t>
      </w:r>
    </w:p>
    <w:p w:rsidR="004B3675" w:rsidRPr="000A387E" w:rsidRDefault="004B3675" w:rsidP="00674572">
      <w:pPr>
        <w:snapToGrid w:val="0"/>
        <w:spacing w:line="360" w:lineRule="auto"/>
        <w:ind w:firstLine="720"/>
        <w:jc w:val="both"/>
        <w:rPr>
          <w:rFonts w:ascii="Book Antiqua" w:hAnsi="Book Antiqua" w:cs="Arial"/>
        </w:rPr>
      </w:pPr>
    </w:p>
    <w:p w:rsidR="004B3675" w:rsidRPr="000A387E" w:rsidRDefault="004B3675" w:rsidP="00674572">
      <w:pPr>
        <w:snapToGrid w:val="0"/>
        <w:spacing w:line="360" w:lineRule="auto"/>
        <w:jc w:val="both"/>
        <w:rPr>
          <w:rFonts w:ascii="Book Antiqua" w:hAnsi="Book Antiqua" w:cs="Arial"/>
          <w:b/>
          <w:i/>
        </w:rPr>
      </w:pPr>
      <w:r w:rsidRPr="000A387E">
        <w:rPr>
          <w:rFonts w:ascii="Book Antiqua" w:hAnsi="Book Antiqua" w:cs="Arial"/>
          <w:b/>
          <w:i/>
        </w:rPr>
        <w:t xml:space="preserve">Thiazide diuretics </w:t>
      </w:r>
    </w:p>
    <w:p w:rsidR="004B3675" w:rsidRPr="000A387E" w:rsidRDefault="004B3675" w:rsidP="00E341C3">
      <w:pPr>
        <w:snapToGrid w:val="0"/>
        <w:spacing w:line="360" w:lineRule="auto"/>
        <w:jc w:val="both"/>
        <w:rPr>
          <w:rFonts w:ascii="Book Antiqua" w:hAnsi="Book Antiqua" w:cs="Arial"/>
        </w:rPr>
      </w:pPr>
      <w:r w:rsidRPr="000A387E">
        <w:rPr>
          <w:rFonts w:ascii="Book Antiqua" w:hAnsi="Book Antiqua" w:cs="Arial"/>
        </w:rPr>
        <w:t xml:space="preserve">Thiazide diuretics, such as hydrochlorothiazide and </w:t>
      </w:r>
      <w:proofErr w:type="spellStart"/>
      <w:r w:rsidRPr="000A387E">
        <w:rPr>
          <w:rFonts w:ascii="Book Antiqua" w:hAnsi="Book Antiqua" w:cs="Arial"/>
        </w:rPr>
        <w:t>chlorthalidone</w:t>
      </w:r>
      <w:proofErr w:type="spellEnd"/>
      <w:r w:rsidRPr="000A387E">
        <w:rPr>
          <w:rFonts w:ascii="Book Antiqua" w:hAnsi="Book Antiqua" w:cs="Arial"/>
        </w:rPr>
        <w:t>, are first line agents for uncomplicated adult hypertension and are commonly combined with beta blockers, loop diuretics, and ACE inhibitors in multi-drug regimens and in fixed-dose combination formulations</w:t>
      </w:r>
      <w:r w:rsidR="00642988" w:rsidRPr="000A387E">
        <w:rPr>
          <w:rFonts w:ascii="Book Antiqua" w:hAnsi="Book Antiqua" w:cs="Arial"/>
          <w:vertAlign w:val="superscript"/>
        </w:rPr>
        <w:t>[</w:t>
      </w:r>
      <w:r w:rsidR="000826EC" w:rsidRPr="000A387E">
        <w:rPr>
          <w:rFonts w:ascii="Book Antiqua" w:hAnsi="Book Antiqua" w:cs="Arial"/>
        </w:rPr>
        <w:fldChar w:fldCharType="begin" w:fldLock="1"/>
      </w:r>
      <w:r w:rsidR="00642988" w:rsidRPr="000A387E">
        <w:rPr>
          <w:rFonts w:ascii="Book Antiqua" w:hAnsi="Book Antiqua" w:cs="Arial"/>
        </w:rPr>
        <w:instrText>ADDIN CSL_CITATION { "citationItems" : [ { "id" : "ITEM-1", "itemData" : { "DOI" : "10.1016/j.amjmed.2008.09.038", "ISSN" : "1555-7162", "PMID" : "19272490", "abstract" : "OBJECTIVE: To quantify the incremental effect of combining blood pressure-lowering drugs from any 2 classes of thiazides, beta-blockers, angiotensin-converting enzyme inhibitors, and calcium channel blockers over 1 drug alone and to compare the effects of combining drugs with doubling dose.\n\nMETHODS: Meta-analysis of factorial trials in which participants were randomly allocated to 1 drug alone, another drug alone, both drugs together, or a placebo.\n\nRESULTS: We identified 42 trials (10,968 participants). With a thiazide used alone, the mean placebo-subtracted reduction in systolic blood pressure was 7.3 mm Hg and 14.6 mm Hg combined with a drug from another class. The corresponding reductions were 9.3 mm Hg and 18.9 mm Hg with a beta-blocker, 6.8 mm Hg and 13.9 mm Hg with an angiotensin-converting enzyme, and 8.4 mm Hg and 14.3 mm Hg with a calcium channel blocker. The expected blood pressure reduction from 2 drugs together, assuming an additive effect, closely predicted the observed blood pressure reductions. The ratios of the observed to expected incremental blood pressure reductions from combining each class of drug with any other over that from 1 drug were, respectively, for thiazides, beta-blockers, angiotensin-converting enzyme inhibitors, and calcium channel blockers: 1.04 (95% confidence interval [CI], 0.88-1.20), 1.00 (95% CI, 0.76-1.24), 1.16 (95% CI, 0.93-1.39), and 0.89 (95% CI, 0.69-1.09); the overall average was 1.01 (95% CI, 0.90-1.12). Comparison of our results with those of a published meta-analysis of different doses of the same drug showed that doubling the dose of 1 drug had approximately one fifth of the equivalent incremental effect (0.22 [95% CI, 0.19-0.25]).\n\nCONCLUSION: Blood pressure reduction from combining drugs from these 4 classes can be predicted on the basis of additive effects. The extra blood pressure reduction from combining drugs from 2 different classes is approximately 5 times greater than doubling the dose of 1 drug.", "author" : [ { "dropping-particle" : "", "family" : "Wald", "given" : "David S", "non-dropping-particle" : "", "parse-names" : false, "suffix" : "" }, { "dropping-particle" : "", "family" : "Law", "given" : "Malcolm", "non-dropping-particle" : "", "parse-names" : false, "suffix" : "" }, { "dropping-particle" : "", "family" : "Morris", "given" : "Joan K", "non-dropping-particle" : "", "parse-names" : false, "suffix" : "" }, { "dropping-particle" : "", "family" : "Bestwick", "given" : "Jonathan P", "non-dropping-particle" : "", "parse-names" : false, "suffix" : "" }, { "dropping-particle" : "", "family" : "Wald", "given" : "Nicholas J", "non-dropping-particle" : "", "parse-names" : false, "suffix" : "" } ], "container-title" : "The American journal of medicine", "id" : "ITEM-1", "issue" : "3", "issued" : { "date-parts" : [ [ "2009", "3" ] ] }, "page" : "290-300", "title" : "Combination therapy versus monotherapy in reducing blood pressure: meta-analysis on 11,000 participants from 42 trials.", "type" : "article-journal", "volume" : "122" }, "uris" : [ "http://www.mendeley.com/documents/?uuid=a230f360-96e8-49dd-a884-5b55a8c70186" ] }, { "id" : "ITEM-2", "itemData" : { "DOI" : "10.1016/j.amjmed.2006.08.033", "ISSN" : "1555-7162", "PMID" : "17679131", "abstract" : "BACKGROUND: Compliance with treatment is a sine qua non for successful treatment of chronic conditions like hypertension. Fixed-dose combinations are designed to simplify the medication regimen and potentially improve compliance. However the data on comparison of fixed-dose combination with free-drug regimen to improve patient's medication compliance is limited.\n\nMETHODS: We conducted a MEDLINE search of studies using the words fixed-dose combinations, compliance and/or adherence. The inclusion criteria were studies which involved fixed-dose combination versus free-drug components of the regimen given separately. Only studies which reported patient's compliance were included.\n\nRESULTS: Of the 68 studies on fixed-dose combinations, only 9 studies fulfilled the inclusion criteria. Two studies were in patients with tuberculosis, 4 in the hypertensive population, 1 in patients with human immunodeficiency virus (HIV) disease and 2 in the diabetic population. A total of 11,925 patients on fixed-dose combination were compared against 8317 patients on free-drug component regimen. Fixed-dose combination resulted in a 26% decrease in the risk of non-compliance compared with free-drug component regimen (pooled relative risk [RR] 0.74; 95% confidence interval [CI], 0.69-0.80; P &lt;.0001). There was no evidence of heterogeneity in this analysis (chi(2)=14.49, df=8; P=.07). A subgroup analysis of the 4 studies on hypertension showed that fixed-dose combination (pooled RR 0.76; 95% CI, 0.71-0.81; P &lt;.0001) decreased the risk of medication non-compliance by 24% compared with free-drug combination regimen.\n\nCONCLUSIONS: Fixed-dose combination decreases the risk of medication non-compliance and should be considered in patients with chronic conditions like hypertension for improving medication compliance which can translate into better clinical outcomes.", "author" : [ { "dropping-particle" : "", "family" : "Bangalore", "given" : "Sripal", "non-dropping-particle" : "", "parse-names" : false, "suffix" : "" }, { "dropping-particle" : "", "family" : "Kamalakkannan", "given" : "Gayathri", "non-dropping-particle" : "", "parse-names" : false, "suffix" : "" }, { "dropping-particle" : "", "family" : "Parkar", "given" : "Sanobar", "non-dropping-particle" : "", "parse-names" : false, "suffix" : "" }, { "dropping-particle" : "", "family" : "Messerli", "given" : "Franz H", "non-dropping-particle" : "", "parse-names" : false, "suffix" : "" } ], "container-title" : "The American journal of medicine", "id" : "ITEM-2", "issue" : "8", "issued" : { "date-parts" : [ [ "2007", "8" ] ] }, "page" : "713-9", "title" : "Fixed-dose combinations improve medication compliance: a meta-analysis.", "type" : "article-journal", "volume" : "120" }, "uris" : [ "http://www.mendeley.com/documents/?uuid=6c1bc00d-1d92-49cd-bd3e-82e758dd4b37" ] }, { "id" : "ITEM-3", "itemData" : { "DOI" : "10.1001/jama.289.19.2560", "ISSN" : "0098-7484", "PMID" : "12748199", "abstract" : "\"The Seventh Report of the Joint National Committee on Prevention, Detection, Evaluation, and Treatment of High Blood Pressure\" provides a new guideline for hypertension prevention and management. The following are the key messages(1) In persons older than 50 years, systolic blood pressure (BP) of more than 140 mm Hg is a much more important cardiovascular disease (CVD) risk factor than diastolic BP; (2) The risk of CVD, beginning at 115/75 mm Hg, doubles with each increment of 20/10 mm Hg; individuals who are normotensive at 55 years of age have a 90% lifetime risk for developing hypertension; (3) Individuals with a systolic BP of 120 to 139 mm Hg or a diastolic BP of 80 to 89 mm Hg should be considered as prehypertensive and require health-promoting lifestyle modifications to prevent CVD; (4) Thiazide-type diuretics should be used in drug treatment for most patients with uncomplicated hypertension, either alone or combined with drugs from other classes. Certain high-risk conditions are compelling indications for the initial use of other antihypertensive drug classes (angiotensin-converting enzyme inhibitors, angiotensin-receptor blockers, beta-blockers, calcium channel blockers); (5) Most patients with hypertension will require 2 or more antihypertensive medications to achieve goal BP (&lt;140/90 mm Hg, or &lt;130/80 mm Hg for patients with diabetes or chronic kidney disease); (6) If BP is more than 20/10 mm Hg above goal BP, consideration should be given to initiating therapy with 2 agents, 1 of which usually should be a thiazide-type diuretic; and (7) The most effective therapy prescribed by the most careful clinician will control hypertension only if patients are motivated. Motivation improves when patients have positive experiences with and trust in the clinician. Empathy builds trust and is a potent motivator. Finally, in presenting these guidelines, the committee recognizes that the responsible physician's judgment remains paramount.", "author" : [ { "dropping-particle" : "V", "family" : "Chobanian", "given" : "Aram", "non-dropping-particle" : "", "parse-names" : false, "suffix" : "" }, { "dropping-particle" : "", "family" : "Bakris", "given" : "George L", "non-dropping-particle" : "", "parse-names" : false, "suffix" : "" }, { "dropping-particle" : "", "family" : "Black", "given" : "Henry R", "non-dropping-particle" : "", "parse-names" : false, "suffix" : "" }, { "dropping-particle" : "", "family" : "Cushman", "given" : "William C", "non-dropping-particle" : "", "parse-names" : false, "suffix" : "" }, { "dropping-particle" : "", "family" : "Green", "given" : "Lee A", "non-dropping-particle" : "", "parse-names" : false, "suffix" : "" }, { "dropping-particle" : "", "family" : "Izzo", "given" : "Joseph L", "non-dropping-particle" : "", "parse-names" : false, "suffix" : "" }, { "dropping-particle" : "", "family" : "Jones", "given" : "Daniel W", "non-dropping-particle" : "", "parse-names" : false, "suffix" : "" }, { "dropping-particle" : "", "family" : "Materson", "given" : "Barry J", "non-dropping-particle" : "", "parse-names" : false, "suffix" : "" }, { "dropping-particle" : "", "family" : "Oparil", "given" : "Suzanne", "non-dropping-particle" : "", "parse-names" : false, "suffix" : "" }, { "dropping-particle" : "", "family" : "Wright", "given" : "Jackson T", "non-dropping-particle" : "", "parse-names" : false, "suffix" : "" }, { "dropping-particle" : "", "family" : "Roccella", "given" : "Edward J", "non-dropping-particle" : "", "parse-names" : false, "suffix" : "" } ], "container-title" : "JAMA : the journal of the American Medical Association", "id" : "ITEM-3", "issue" : "19", "issued" : { "date-parts" : [ [ "2003", "5", "21" ] ] }, "page" : "2560-72", "title" : "The Seventh Report of the Joint National Committee on Prevention, Detection, Evaluation, and Treatment of High Blood Pressure: the JNC 7 report.", "type" : "article-journal", "volume" : "289" }, "uris" : [ "http://www.mendeley.com/documents/?uuid=4db01e78-2e82-4fd0-994d-79a8d5fe2421" ] } ], "mendeley" : { "previouslyFormattedCitation" : "&lt;sup&gt;59,75,76&lt;/sup&gt;" }, "properties" : { "noteIndex" : 0 }, "schema" : "https://github.com/citation-style-language/schema/raw/master/csl-citation.json" }</w:instrText>
      </w:r>
      <w:r w:rsidR="000826EC" w:rsidRPr="000A387E">
        <w:rPr>
          <w:rFonts w:ascii="Book Antiqua" w:hAnsi="Book Antiqua" w:cs="Arial"/>
        </w:rPr>
        <w:fldChar w:fldCharType="separate"/>
      </w:r>
      <w:r w:rsidR="00642988" w:rsidRPr="000A387E">
        <w:rPr>
          <w:rFonts w:ascii="Book Antiqua" w:hAnsi="Book Antiqua" w:cs="Arial"/>
          <w:noProof/>
          <w:vertAlign w:val="superscript"/>
        </w:rPr>
        <w:t>59,75,76</w:t>
      </w:r>
      <w:r w:rsidR="000826EC" w:rsidRPr="000A387E">
        <w:rPr>
          <w:rFonts w:ascii="Book Antiqua" w:hAnsi="Book Antiqua" w:cs="Arial"/>
        </w:rPr>
        <w:fldChar w:fldCharType="end"/>
      </w:r>
      <w:r w:rsidR="00642988" w:rsidRPr="000A387E">
        <w:rPr>
          <w:rFonts w:ascii="Book Antiqua" w:hAnsi="Book Antiqua" w:cs="Arial"/>
          <w:vertAlign w:val="superscript"/>
        </w:rPr>
        <w:t>]</w:t>
      </w:r>
      <w:r w:rsidR="002A26B0" w:rsidRPr="000A387E">
        <w:rPr>
          <w:rFonts w:ascii="Book Antiqua" w:hAnsi="Book Antiqua" w:cs="Arial"/>
        </w:rPr>
        <w:t>.</w:t>
      </w:r>
      <w:r w:rsidR="008A30C5" w:rsidRPr="000A387E">
        <w:rPr>
          <w:rFonts w:ascii="Book Antiqua" w:hAnsi="Book Antiqua" w:cs="Arial"/>
        </w:rPr>
        <w:t xml:space="preserve"> </w:t>
      </w:r>
      <w:r w:rsidRPr="000A387E">
        <w:rPr>
          <w:rFonts w:ascii="Book Antiqua" w:hAnsi="Book Antiqua" w:cs="Arial"/>
        </w:rPr>
        <w:t xml:space="preserve">They are preferred because of their efficacy and superiority in preventing cardiovascular disease compared to other classes of </w:t>
      </w:r>
      <w:proofErr w:type="spellStart"/>
      <w:r w:rsidRPr="000A387E">
        <w:rPr>
          <w:rFonts w:ascii="Book Antiqua" w:hAnsi="Book Antiqua" w:cs="Arial"/>
        </w:rPr>
        <w:t>antihypertensives</w:t>
      </w:r>
      <w:proofErr w:type="spellEnd"/>
      <w:r w:rsidR="00642988" w:rsidRPr="000A387E">
        <w:rPr>
          <w:rFonts w:ascii="Book Antiqua" w:hAnsi="Book Antiqua" w:cs="Arial"/>
          <w:vertAlign w:val="superscript"/>
        </w:rPr>
        <w:t>[</w:t>
      </w:r>
      <w:r w:rsidR="000826EC" w:rsidRPr="000A387E">
        <w:rPr>
          <w:rFonts w:ascii="Book Antiqua" w:hAnsi="Book Antiqua" w:cs="Arial"/>
        </w:rPr>
        <w:fldChar w:fldCharType="begin" w:fldLock="1"/>
      </w:r>
      <w:r w:rsidR="00642988" w:rsidRPr="000A387E">
        <w:rPr>
          <w:rFonts w:ascii="Book Antiqua" w:hAnsi="Book Antiqua" w:cs="Arial"/>
        </w:rPr>
        <w:instrText>ADDIN CSL_CITATION { "citationItems" : [ { "id" : "ITEM-1", "itemData" : { "ISSN" : "0098-7484", "PMID" : "12479763", "abstract" : "CONTEXT: Antihypertensive therapy is well established to reduce hypertension-related morbidity and mortality, but the optimal first-step therapy is unknown. OBJECTIVE: To determine whether treatment with a calcium channel blocker or an angiotensin-converting enzyme inhibitor lowers the incidence of coronary heart disease (CHD) or other cardiovascular disease (CVD) events vs treatment with a diuretic. DESIGN: The Antihypertensive and Lipid-Lowering Treatment to Prevent Heart Attack Trial (ALLHAT), a randomized, double-blind, active-controlled clinical trial conducted from February 1994 through March 2002. SETTING AND PARTICIPANTS: A total of 33 357 participants aged 55 years or older with hypertension and at least 1 other CHD risk factor from 623 North American centers. INTERVENTIONS: Participants were randomly assigned to receive chlorthalidone, 12.5 to 25 mg/d (n = 15 255); amlodipine, 2.5 to 10 mg/d (n = 9048); or lisinopril, 10 to 40 mg/d (n = 9054) for planned follow-up of approximately 4 to 8 years. MAIN OUTCOME MEASURES: The primary outcome was combined fatal CHD or nonfatal myocardial infarction, analyzed by intent-to-treat. Secondary outcomes were all-cause mortality, stroke, combined CHD (primary outcome, coronary revascularization, or angina with hospitalization), and combined CVD (combined CHD, stroke, treated angina without hospitalization, heart failure [HF], and peripheral arterial disease). RESULTS: Mean follow-up was 4.9 years. The primary outcome occurred in 2956 participants, with no difference between treatments. Compared with chlorthalidone (6-year rate, 11.5%), the relative risks (RRs) were 0.98 (95% CI, 0.90-1.07) for amlodipine (6-year rate, 11.3%) and 0.99 (95% CI, 0.91-1.08) for lisinopril (6-year rate, 11.4%). Likewise, all-cause mortality did not differ between groups. Five-year systolic blood pressures were significantly higher in the amlodipine (0.8 mm Hg, P =.03) and lisinopril (2 mm Hg, P&lt;.001) groups compared with chlorthalidone, and 5-year diastolic blood pressure was significantly lower with amlodipine (0.8 mm Hg, P&lt;.001). For amlodipine vs chlorthalidone, secondary outcomes were similar except for a higher 6-year rate of HF with amlodipine (10.2% vs 7.7%; RR, 1.38; 95% CI, 1.25-1.52). For lisinopril vs chlorthalidone, lisinopril had higher 6-year rates of combined CVD (33.3% vs 30.9%; RR, 1.10; 95% CI, 1.05-1.16); stroke (6.3% vs 5.6%; RR, 1.15; 95% CI, 1.02-1.30); and HF (8.7% vs 7.7%; RR, 1.19; 95% CI, 1.07-1.31). CO\u2026", "author" : [ { "dropping-particle" : "", "family" : "ALLHAT Officers and Coordinators for the ALLHAT Collaborative Research Group.", "given" : "", "non-dropping-particle" : "", "parse-names" : false, "suffix" : "" } ], "container-title" : "JAMA : the journal of the American Medical Association", "id" : "ITEM-1", "issue" : "23", "issued" : { "date-parts" : [ [ "2002", "12", "18" ] ] }, "page" : "2981-97", "title" : "Major outcomes in high-risk hypertensive patients randomized to angiotensin-converting enzyme inhibitor or calcium channel blocker vs diuretic: The Antihypertensive and Lipid-Lowering Treatment to Prevent Heart Attack Trial (ALLHAT).", "type" : "article-journal", "volume" : "288" }, "uris" : [ "http://www.mendeley.com/documents/?uuid=e68d61b3-51d5-43c8-abf8-761b5f11ee68" ] } ], "mendeley" : { "previouslyFormattedCitation" : "&lt;sup&gt;77&lt;/sup&gt;" }, "properties" : { "noteIndex" : 0 }, "schema" : "https://github.com/citation-style-language/schema/raw/master/csl-citation.json" }</w:instrText>
      </w:r>
      <w:r w:rsidR="000826EC" w:rsidRPr="000A387E">
        <w:rPr>
          <w:rFonts w:ascii="Book Antiqua" w:hAnsi="Book Antiqua" w:cs="Arial"/>
        </w:rPr>
        <w:fldChar w:fldCharType="separate"/>
      </w:r>
      <w:r w:rsidR="00642988" w:rsidRPr="000A387E">
        <w:rPr>
          <w:rFonts w:ascii="Book Antiqua" w:hAnsi="Book Antiqua" w:cs="Arial"/>
          <w:noProof/>
          <w:vertAlign w:val="superscript"/>
        </w:rPr>
        <w:t>77</w:t>
      </w:r>
      <w:r w:rsidR="000826EC" w:rsidRPr="000A387E">
        <w:rPr>
          <w:rFonts w:ascii="Book Antiqua" w:hAnsi="Book Antiqua" w:cs="Arial"/>
        </w:rPr>
        <w:fldChar w:fldCharType="end"/>
      </w:r>
      <w:r w:rsidR="00642988" w:rsidRPr="000A387E">
        <w:rPr>
          <w:rFonts w:ascii="Book Antiqua" w:hAnsi="Book Antiqua" w:cs="Arial"/>
          <w:vertAlign w:val="superscript"/>
        </w:rPr>
        <w:t>]</w:t>
      </w:r>
      <w:r w:rsidR="002A26B0" w:rsidRPr="000A387E">
        <w:rPr>
          <w:rFonts w:ascii="Book Antiqua" w:hAnsi="Book Antiqua" w:cs="Arial"/>
        </w:rPr>
        <w:t>.</w:t>
      </w:r>
      <w:r w:rsidR="008A30C5" w:rsidRPr="000A387E">
        <w:rPr>
          <w:rFonts w:ascii="Book Antiqua" w:hAnsi="Book Antiqua" w:cs="Arial"/>
        </w:rPr>
        <w:t xml:space="preserve"> </w:t>
      </w:r>
      <w:r w:rsidRPr="000A387E">
        <w:rPr>
          <w:rFonts w:ascii="Book Antiqua" w:hAnsi="Book Antiqua" w:cs="Arial"/>
        </w:rPr>
        <w:t>Thiazides block sodium-chloride co-transporters on the distal convoluted tubule to decrease sodium reabsorption; however, these effects are acute. The exact mechanism by which thiazides reduce peripheral resistance and chronically lower blood pressure is unknown</w:t>
      </w:r>
      <w:r w:rsidR="00642988" w:rsidRPr="000A387E">
        <w:rPr>
          <w:rFonts w:ascii="Book Antiqua" w:hAnsi="Book Antiqua" w:cs="Arial"/>
          <w:vertAlign w:val="superscript"/>
        </w:rPr>
        <w:t>[</w:t>
      </w:r>
      <w:r w:rsidR="000826EC" w:rsidRPr="000A387E">
        <w:rPr>
          <w:rFonts w:ascii="Book Antiqua" w:hAnsi="Book Antiqua" w:cs="Arial"/>
        </w:rPr>
        <w:fldChar w:fldCharType="begin" w:fldLock="1"/>
      </w:r>
      <w:r w:rsidR="00642988" w:rsidRPr="000A387E">
        <w:rPr>
          <w:rFonts w:ascii="Book Antiqua" w:hAnsi="Book Antiqua" w:cs="Arial"/>
        </w:rPr>
        <w:instrText>ADDIN CSL_CITATION { "citationItems" : [ { "id" : "ITEM-1", "itemData" : { "DOI" : "10.1177/1074248413497257", "ISSN" : "1940-4034", "PMID" : "24243991", "abstract" : "Diuretics have been recommended as first-line treatment of hypertension and are also valuable in the management of hypervolemia and electrolyte disorders. This review summarizes the key features of the most commonly used diuretics. We then provide an update of clinical trials for diuretics during the past 5 years. Compared to other classes of medications, thiazide diuretics are atleast as effective in reducing cardiovascular events (CVEs) in patients with hypertension and are more effective than \u03b2-blockers and angiotensin-converting enzyme inhibitors in reducing stroke. Observational cohort data and a network analysis have shown that CVEs are lowered by one-fifth from chlorthalidone when compared to the commonly used thiazide, hydrochlorothiazide. Relative to placebo, chlorthalidone increases life expectancy. In those aged 80 years and older, the diuretic, indapamide, lowers CVEs relative to placebo. The aldosterone antagonist, eplerenone, lowers total mortality in early congestive heart failure. The benefit of eplerenone following acute myocardial infarction (MI) is limited to administration within 3 to 6 days post-MI. Aldosterone antagonists have been shown to lower the incidence of sudden cardiac death and to reduce proteinuria. In the setting of heart failure, long acting loop diuretics azosemide and torasemide are more effective in improving heart failure outcomes that the far more commonly used short acting furosemide. Evening dosing of diuretics appears to lower CVEs relative to morning dosing. In conclusion, diuretics are a diverse class of drugs that remain extremely important in the management of hypertension and hypervolemic states.", "author" : [ { "dropping-particle" : "", "family" : "Roush", "given" : "George C", "non-dropping-particle" : "", "parse-names" : false, "suffix" : "" }, { "dropping-particle" : "", "family" : "Kaur", "given" : "Ramdeep", "non-dropping-particle" : "", "parse-names" : false, "suffix" : "" }, { "dropping-particle" : "", "family" : "Ernst", "given" : "Michael E", "non-dropping-particle" : "", "parse-names" : false, "suffix" : "" } ], "container-title" : "Journal of cardiovascular pharmacology and therapeutics", "id" : "ITEM-1", "issued" : { "date-parts" : [ [ "2013", "11", "15" ] ] }, "title" : "Diuretics: A Review and Update.", "type" : "article-journal" }, "uris" : [ "http://www.mendeley.com/documents/?uuid=3bd8ebb5-4bd7-4ada-b503-73f9b9af068c" ] }, { "id" : "ITEM-2", "itemData" : { "DOI" : "10.1586/erc.10.27", "ISSN" : "1744-8344", "PMID" : "20528637", "abstract" : "Thiazide and thiazide-like diuretics are among the most commonly used antihypertensives and have been available for over 50 years. However, the mechanism by which these drugs chronically lower blood pressure is poorly understood. Possible mechanisms include direct endothelial- or vascular smooth muscle-mediated vasodilation and indirect compensation to acute decreases in cardiac output. In addition, thiazides are associated with adverse metabolic effects, particularly hyperglycemia, and the mechanistic underpinnings of these effects are also poorly understood. Thiazide-induced hypokalemia, as well as other theories to explain these metabolic disturbances, including increased visceral adiposity, hyperuricemia, decreased glucose metabolism and pancreatic beta-cell hyperpolarization, may play a role. Understanding genetic variants with differential responses to thiazides could reveal new mechanistic candidates for future research to provide a more complete understanding of the blood pressure and metabolic response to thiazide diuretics.", "author" : [ { "dropping-particle" : "", "family" : "Duarte", "given" : "Julio D", "non-dropping-particle" : "", "parse-names" : false, "suffix" : "" }, { "dropping-particle" : "", "family" : "Cooper-DeHoff", "given" : "Rhonda M", "non-dropping-particle" : "", "parse-names" : false, "suffix" : "" } ], "container-title" : "Expert review of cardiovascular therapy", "id" : "ITEM-2", "issue" : "6", "issued" : { "date-parts" : [ [ "2010", "6" ] ] }, "page" : "793-802", "title" : "Mechanisms for blood pressure lowering and metabolic effects of thiazide and thiazide-like diuretics.", "type" : "article-journal", "volume" : "8" }, "uris" : [ "http://www.mendeley.com/documents/?uuid=7275e75a-1831-4101-ba3b-16e5445e53b3" ] } ], "mendeley" : { "previouslyFormattedCitation" : "&lt;sup&gt;71,78&lt;/sup&gt;" }, "properties" : { "noteIndex" : 0 }, "schema" : "https://github.com/citation-style-language/schema/raw/master/csl-citation.json" }</w:instrText>
      </w:r>
      <w:r w:rsidR="000826EC" w:rsidRPr="000A387E">
        <w:rPr>
          <w:rFonts w:ascii="Book Antiqua" w:hAnsi="Book Antiqua" w:cs="Arial"/>
        </w:rPr>
        <w:fldChar w:fldCharType="separate"/>
      </w:r>
      <w:r w:rsidR="00642988" w:rsidRPr="000A387E">
        <w:rPr>
          <w:rFonts w:ascii="Book Antiqua" w:hAnsi="Book Antiqua" w:cs="Arial"/>
          <w:noProof/>
          <w:vertAlign w:val="superscript"/>
        </w:rPr>
        <w:t>71,78</w:t>
      </w:r>
      <w:r w:rsidR="000826EC" w:rsidRPr="000A387E">
        <w:rPr>
          <w:rFonts w:ascii="Book Antiqua" w:hAnsi="Book Antiqua" w:cs="Arial"/>
        </w:rPr>
        <w:fldChar w:fldCharType="end"/>
      </w:r>
      <w:r w:rsidR="00642988" w:rsidRPr="000A387E">
        <w:rPr>
          <w:rFonts w:ascii="Book Antiqua" w:hAnsi="Book Antiqua" w:cs="Arial"/>
          <w:vertAlign w:val="superscript"/>
        </w:rPr>
        <w:t>]</w:t>
      </w:r>
      <w:r w:rsidR="002A26B0" w:rsidRPr="000A387E">
        <w:rPr>
          <w:rFonts w:ascii="Book Antiqua" w:hAnsi="Book Antiqua" w:cs="Arial"/>
        </w:rPr>
        <w:t>.</w:t>
      </w:r>
      <w:r w:rsidR="008A30C5" w:rsidRPr="000A387E">
        <w:rPr>
          <w:rFonts w:ascii="Book Antiqua" w:hAnsi="Book Antiqua" w:cs="Arial"/>
        </w:rPr>
        <w:t xml:space="preserve"> </w:t>
      </w:r>
      <w:r w:rsidRPr="000A387E">
        <w:rPr>
          <w:rFonts w:ascii="Book Antiqua" w:hAnsi="Book Antiqua" w:cs="Arial"/>
        </w:rPr>
        <w:t>Thiazides are contraindicated in patients with sulfa allergies.</w:t>
      </w:r>
      <w:r w:rsidR="008A30C5" w:rsidRPr="000A387E">
        <w:rPr>
          <w:rFonts w:ascii="Book Antiqua" w:hAnsi="Book Antiqua" w:cs="Arial"/>
        </w:rPr>
        <w:t xml:space="preserve"> </w:t>
      </w:r>
      <w:r w:rsidRPr="000A387E">
        <w:rPr>
          <w:rFonts w:ascii="Book Antiqua" w:hAnsi="Book Antiqua" w:cs="Arial"/>
        </w:rPr>
        <w:t xml:space="preserve">Side effects in adults include hypokalemia, </w:t>
      </w:r>
      <w:proofErr w:type="spellStart"/>
      <w:r w:rsidRPr="000A387E">
        <w:rPr>
          <w:rFonts w:ascii="Book Antiqua" w:hAnsi="Book Antiqua" w:cs="Arial"/>
        </w:rPr>
        <w:lastRenderedPageBreak/>
        <w:t>hypercalcemia</w:t>
      </w:r>
      <w:proofErr w:type="spellEnd"/>
      <w:r w:rsidRPr="000A387E">
        <w:rPr>
          <w:rFonts w:ascii="Book Antiqua" w:hAnsi="Book Antiqua" w:cs="Arial"/>
        </w:rPr>
        <w:t xml:space="preserve">, orthostatic hypotension, worsening of gout (due </w:t>
      </w:r>
      <w:proofErr w:type="spellStart"/>
      <w:r w:rsidRPr="000A387E">
        <w:rPr>
          <w:rFonts w:ascii="Book Antiqua" w:hAnsi="Book Antiqua" w:cs="Arial"/>
        </w:rPr>
        <w:t>hyperuricemia</w:t>
      </w:r>
      <w:proofErr w:type="spellEnd"/>
      <w:r w:rsidRPr="000A387E">
        <w:rPr>
          <w:rFonts w:ascii="Book Antiqua" w:hAnsi="Book Antiqua" w:cs="Arial"/>
        </w:rPr>
        <w:t>), and a worsened metabolic profile (increased rates of new onset diabetes, increase in</w:t>
      </w:r>
      <w:r w:rsidR="005533EB" w:rsidRPr="000A387E">
        <w:rPr>
          <w:rFonts w:ascii="Book Antiqua" w:hAnsi="Book Antiqua" w:cs="Arial"/>
        </w:rPr>
        <w:t xml:space="preserve"> low density lipoprotein (LDL) cholesterol</w:t>
      </w:r>
      <w:r w:rsidRPr="000A387E">
        <w:rPr>
          <w:rFonts w:ascii="Book Antiqua" w:hAnsi="Book Antiqua" w:cs="Arial"/>
        </w:rPr>
        <w:t xml:space="preserve"> triglycerides, and glucose)</w:t>
      </w:r>
      <w:r w:rsidR="00642988" w:rsidRPr="000A387E">
        <w:rPr>
          <w:rFonts w:ascii="Book Antiqua" w:hAnsi="Book Antiqua" w:cs="Arial"/>
          <w:vertAlign w:val="superscript"/>
        </w:rPr>
        <w:t>[</w:t>
      </w:r>
      <w:r w:rsidR="000826EC" w:rsidRPr="000A387E">
        <w:rPr>
          <w:rFonts w:ascii="Book Antiqua" w:hAnsi="Book Antiqua" w:cs="Arial"/>
        </w:rPr>
        <w:fldChar w:fldCharType="begin" w:fldLock="1"/>
      </w:r>
      <w:r w:rsidR="00642988" w:rsidRPr="000A387E">
        <w:rPr>
          <w:rFonts w:ascii="Book Antiqua" w:hAnsi="Book Antiqua" w:cs="Arial"/>
        </w:rPr>
        <w:instrText>ADDIN CSL_CITATION { "citationItems" : [ { "id" : "ITEM-1", "itemData" : { "DOI" : "10.1586/erc.09.31", "ISSN" : "1744-8344", "PMID" : "19505284", "abstract" : "Blood pressure reduction is associated with significant reduction in adverse cardiovascular outcomes. Certain blood pressure-lowering drugs have adverse effects on glucose homeostasis, and have been associated with the development of both prediabetes and diabetes during use. There is controversy over the significance of diabetes that develops during treatment with antihypertensives and whether the benefits of blood pressure reduction offset the hazards of dysglycemia that can lead to diabetes. Many treatment guidelines have recently undergone revisions to include consideration for the metabolic effects of antihypertensive drugs, particularly in high-risk populations. This review summarizes the data related to the benefits of blood pressure reduction as well as the adverse metabolic effects and new-onset diabetes associated with some medications.", "author" : [ { "dropping-particle" : "", "family" : "Karnes", "given" : "Jason H", "non-dropping-particle" : "", "parse-names" : false, "suffix" : "" }, { "dropping-particle" : "", "family" : "Cooper-DeHoff", "given" : "Rhonda M", "non-dropping-particle" : "", "parse-names" : false, "suffix" : "" } ], "container-title" : "Expert review of cardiovascular therapy", "id" : "ITEM-1", "issue" : "6", "issued" : { "date-parts" : [ [ "2009", "6" ] ] }, "page" : "689-702", "title" : "Antihypertensive medications: benefits of blood pressure lowering and hazards of metabolic effects.", "type" : "article-journal", "volume" : "7" }, "uris" : [ "http://www.mendeley.com/documents/?uuid=0060a1d8-ad78-4f5e-98fe-ac91adbd05dd" ] }, { "id" : "ITEM-2", "itemData" : { "DOI" : "10.1177/1074248413497257", "ISSN" : "1940-4034", "PMID" : "24243991", "abstract" : "Diuretics have been recommended as first-line treatment of hypertension and are also valuable in the management of hypervolemia and electrolyte disorders. This review summarizes the key features of the most commonly used diuretics. We then provide an update of clinical trials for diuretics during the past 5 years. Compared to other classes of medications, thiazide diuretics are atleast as effective in reducing cardiovascular events (CVEs) in patients with hypertension and are more effective than \u03b2-blockers and angiotensin-converting enzyme inhibitors in reducing stroke. Observational cohort data and a network analysis have shown that CVEs are lowered by one-fifth from chlorthalidone when compared to the commonly used thiazide, hydrochlorothiazide. Relative to placebo, chlorthalidone increases life expectancy. In those aged 80 years and older, the diuretic, indapamide, lowers CVEs relative to placebo. The aldosterone antagonist, eplerenone, lowers total mortality in early congestive heart failure. The benefit of eplerenone following acute myocardial infarction (MI) is limited to administration within 3 to 6 days post-MI. Aldosterone antagonists have been shown to lower the incidence of sudden cardiac death and to reduce proteinuria. In the setting of heart failure, long acting loop diuretics azosemide and torasemide are more effective in improving heart failure outcomes that the far more commonly used short acting furosemide. Evening dosing of diuretics appears to lower CVEs relative to morning dosing. In conclusion, diuretics are a diverse class of drugs that remain extremely important in the management of hypertension and hypervolemic states.", "author" : [ { "dropping-particle" : "", "family" : "Roush", "given" : "George C", "non-dropping-particle" : "", "parse-names" : false, "suffix" : "" }, { "dropping-particle" : "", "family" : "Kaur", "given" : "Ramdeep", "non-dropping-particle" : "", "parse-names" : false, "suffix" : "" }, { "dropping-particle" : "", "family" : "Ernst", "given" : "Michael E", "non-dropping-particle" : "", "parse-names" : false, "suffix" : "" } ], "container-title" : "Journal of cardiovascular pharmacology and therapeutics", "id" : "ITEM-2", "issued" : { "date-parts" : [ [ "2013", "11", "15" ] ] }, "title" : "Diuretics: A Review and Update.", "type" : "article-journal" }, "uris" : [ "http://www.mendeley.com/documents/?uuid=3bd8ebb5-4bd7-4ada-b503-73f9b9af068c" ] }, { "id" : "ITEM-3", "itemData" : { "DOI" : "10.1586/erc.10.27", "ISSN" : "1744-8344", "PMID" : "20528637", "abstract" : "Thiazide and thiazide-like diuretics are among the most commonly used antihypertensives and have been available for over 50 years. However, the mechanism by which these drugs chronically lower blood pressure is poorly understood. Possible mechanisms include direct endothelial- or vascular smooth muscle-mediated vasodilation and indirect compensation to acute decreases in cardiac output. In addition, thiazides are associated with adverse metabolic effects, particularly hyperglycemia, and the mechanistic underpinnings of these effects are also poorly understood. Thiazide-induced hypokalemia, as well as other theories to explain these metabolic disturbances, including increased visceral adiposity, hyperuricemia, decreased glucose metabolism and pancreatic beta-cell hyperpolarization, may play a role. Understanding genetic variants with differential responses to thiazides could reveal new mechanistic candidates for future research to provide a more complete understanding of the blood pressure and metabolic response to thiazide diuretics.", "author" : [ { "dropping-particle" : "", "family" : "Duarte", "given" : "Julio D", "non-dropping-particle" : "", "parse-names" : false, "suffix" : "" }, { "dropping-particle" : "", "family" : "Cooper-DeHoff", "given" : "Rhonda M", "non-dropping-particle" : "", "parse-names" : false, "suffix" : "" } ], "container-title" : "Expert review of cardiovascular therapy", "id" : "ITEM-3", "issue" : "6", "issued" : { "date-parts" : [ [ "2010", "6" ] ] }, "page" : "793-802", "title" : "Mechanisms for blood pressure lowering and metabolic effects of thiazide and thiazide-like diuretics.", "type" : "article-journal", "volume" : "8" }, "uris" : [ "http://www.mendeley.com/documents/?uuid=7275e75a-1831-4101-ba3b-16e5445e53b3" ] } ], "mendeley" : { "previouslyFormattedCitation" : "&lt;sup&gt;64,71,78&lt;/sup&gt;" }, "properties" : { "noteIndex" : 0 }, "schema" : "https://github.com/citation-style-language/schema/raw/master/csl-citation.json" }</w:instrText>
      </w:r>
      <w:r w:rsidR="000826EC" w:rsidRPr="000A387E">
        <w:rPr>
          <w:rFonts w:ascii="Book Antiqua" w:hAnsi="Book Antiqua" w:cs="Arial"/>
        </w:rPr>
        <w:fldChar w:fldCharType="separate"/>
      </w:r>
      <w:r w:rsidR="00642988" w:rsidRPr="000A387E">
        <w:rPr>
          <w:rFonts w:ascii="Book Antiqua" w:hAnsi="Book Antiqua" w:cs="Arial"/>
          <w:noProof/>
          <w:vertAlign w:val="superscript"/>
        </w:rPr>
        <w:t>64,71,78</w:t>
      </w:r>
      <w:r w:rsidR="000826EC" w:rsidRPr="000A387E">
        <w:rPr>
          <w:rFonts w:ascii="Book Antiqua" w:hAnsi="Book Antiqua" w:cs="Arial"/>
        </w:rPr>
        <w:fldChar w:fldCharType="end"/>
      </w:r>
      <w:r w:rsidR="00642988" w:rsidRPr="000A387E">
        <w:rPr>
          <w:rFonts w:ascii="Book Antiqua" w:hAnsi="Book Antiqua" w:cs="Arial"/>
          <w:vertAlign w:val="superscript"/>
        </w:rPr>
        <w:t>]</w:t>
      </w:r>
      <w:r w:rsidRPr="000A387E">
        <w:rPr>
          <w:rFonts w:ascii="Book Antiqua" w:hAnsi="Book Antiqua" w:cs="Arial"/>
        </w:rPr>
        <w:t>.</w:t>
      </w:r>
    </w:p>
    <w:p w:rsidR="004B3675" w:rsidRPr="000A387E" w:rsidRDefault="004B3675" w:rsidP="00674572">
      <w:pPr>
        <w:snapToGrid w:val="0"/>
        <w:spacing w:line="360" w:lineRule="auto"/>
        <w:jc w:val="both"/>
        <w:rPr>
          <w:rFonts w:ascii="Book Antiqua" w:hAnsi="Book Antiqua" w:cs="Arial"/>
          <w:i/>
        </w:rPr>
      </w:pPr>
    </w:p>
    <w:p w:rsidR="004B3675" w:rsidRPr="000A387E" w:rsidRDefault="00E341C3" w:rsidP="00674572">
      <w:pPr>
        <w:snapToGrid w:val="0"/>
        <w:spacing w:line="360" w:lineRule="auto"/>
        <w:jc w:val="both"/>
        <w:rPr>
          <w:rFonts w:ascii="Book Antiqua" w:hAnsi="Book Antiqua" w:cs="Arial"/>
          <w:b/>
          <w:i/>
        </w:rPr>
      </w:pPr>
      <w:r w:rsidRPr="000A387E">
        <w:rPr>
          <w:rFonts w:ascii="Book Antiqua" w:hAnsi="Book Antiqua" w:cs="Arial"/>
          <w:b/>
          <w:i/>
        </w:rPr>
        <w:t>Loop diuretics</w:t>
      </w:r>
    </w:p>
    <w:p w:rsidR="00E21348" w:rsidRPr="000A387E" w:rsidRDefault="004B3675" w:rsidP="00E341C3">
      <w:pPr>
        <w:snapToGrid w:val="0"/>
        <w:spacing w:line="360" w:lineRule="auto"/>
        <w:jc w:val="both"/>
        <w:rPr>
          <w:rFonts w:ascii="Book Antiqua" w:hAnsi="Book Antiqua" w:cs="Arial"/>
        </w:rPr>
      </w:pPr>
      <w:r w:rsidRPr="000A387E">
        <w:rPr>
          <w:rFonts w:ascii="Book Antiqua" w:hAnsi="Book Antiqua" w:cs="Arial"/>
        </w:rPr>
        <w:t>Loop diureti</w:t>
      </w:r>
      <w:r w:rsidR="005533EB" w:rsidRPr="000A387E">
        <w:rPr>
          <w:rFonts w:ascii="Book Antiqua" w:hAnsi="Book Antiqua" w:cs="Arial"/>
        </w:rPr>
        <w:t xml:space="preserve">cs (furosemide, </w:t>
      </w:r>
      <w:proofErr w:type="spellStart"/>
      <w:r w:rsidR="005533EB" w:rsidRPr="000A387E">
        <w:rPr>
          <w:rFonts w:ascii="Book Antiqua" w:hAnsi="Book Antiqua" w:cs="Arial"/>
        </w:rPr>
        <w:t>bumetanide</w:t>
      </w:r>
      <w:proofErr w:type="spellEnd"/>
      <w:r w:rsidR="005533EB" w:rsidRPr="000A387E">
        <w:rPr>
          <w:rFonts w:ascii="Book Antiqua" w:hAnsi="Book Antiqua" w:cs="Arial"/>
        </w:rPr>
        <w:t xml:space="preserve">, </w:t>
      </w:r>
      <w:proofErr w:type="spellStart"/>
      <w:r w:rsidR="005533EB" w:rsidRPr="000A387E">
        <w:rPr>
          <w:rFonts w:ascii="Book Antiqua" w:hAnsi="Book Antiqua" w:cs="Arial"/>
        </w:rPr>
        <w:t>tor</w:t>
      </w:r>
      <w:r w:rsidRPr="000A387E">
        <w:rPr>
          <w:rFonts w:ascii="Book Antiqua" w:hAnsi="Book Antiqua" w:cs="Arial"/>
        </w:rPr>
        <w:t>semide</w:t>
      </w:r>
      <w:proofErr w:type="spellEnd"/>
      <w:r w:rsidRPr="000A387E">
        <w:rPr>
          <w:rFonts w:ascii="Book Antiqua" w:hAnsi="Book Antiqua" w:cs="Arial"/>
        </w:rPr>
        <w:t xml:space="preserve">, </w:t>
      </w:r>
      <w:proofErr w:type="spellStart"/>
      <w:r w:rsidRPr="000A387E">
        <w:rPr>
          <w:rFonts w:ascii="Book Antiqua" w:hAnsi="Book Antiqua" w:cs="Arial"/>
        </w:rPr>
        <w:t>ethacrynic</w:t>
      </w:r>
      <w:proofErr w:type="spellEnd"/>
      <w:r w:rsidRPr="000A387E">
        <w:rPr>
          <w:rFonts w:ascii="Book Antiqua" w:hAnsi="Book Antiqua" w:cs="Arial"/>
        </w:rPr>
        <w:t xml:space="preserve"> acid) are most commonly prescribed in combination with thiazide diuretics for reducing fluid volume in edematous disorders or patients with renal failure</w:t>
      </w:r>
      <w:r w:rsidR="00642988" w:rsidRPr="000A387E">
        <w:rPr>
          <w:rFonts w:ascii="Book Antiqua" w:hAnsi="Book Antiqua" w:cs="Arial"/>
          <w:vertAlign w:val="superscript"/>
        </w:rPr>
        <w:t>[</w:t>
      </w:r>
      <w:r w:rsidR="000826EC" w:rsidRPr="000A387E">
        <w:rPr>
          <w:rFonts w:ascii="Book Antiqua" w:hAnsi="Book Antiqua" w:cs="Arial"/>
        </w:rPr>
        <w:fldChar w:fldCharType="begin" w:fldLock="1"/>
      </w:r>
      <w:r w:rsidR="00642988" w:rsidRPr="000A387E">
        <w:rPr>
          <w:rFonts w:ascii="Book Antiqua" w:hAnsi="Book Antiqua" w:cs="Arial"/>
        </w:rPr>
        <w:instrText>ADDIN CSL_CITATION { "citationItems" : [ { "id" : "ITEM-1", "itemData" : { "DOI" : "10.1177/1074248413497257", "ISSN" : "1940-4034", "PMID" : "24243991", "abstract" : "Diuretics have been recommended as first-line treatment of hypertension and are also valuable in the management of hypervolemia and electrolyte disorders. This review summarizes the key features of the most commonly used diuretics. We then provide an update of clinical trials for diuretics during the past 5 years. Compared to other classes of medications, thiazide diuretics are atleast as effective in reducing cardiovascular events (CVEs) in patients with hypertension and are more effective than \u03b2-blockers and angiotensin-converting enzyme inhibitors in reducing stroke. Observational cohort data and a network analysis have shown that CVEs are lowered by one-fifth from chlorthalidone when compared to the commonly used thiazide, hydrochlorothiazide. Relative to placebo, chlorthalidone increases life expectancy. In those aged 80 years and older, the diuretic, indapamide, lowers CVEs relative to placebo. The aldosterone antagonist, eplerenone, lowers total mortality in early congestive heart failure. The benefit of eplerenone following acute myocardial infarction (MI) is limited to administration within 3 to 6 days post-MI. Aldosterone antagonists have been shown to lower the incidence of sudden cardiac death and to reduce proteinuria. In the setting of heart failure, long acting loop diuretics azosemide and torasemide are more effective in improving heart failure outcomes that the far more commonly used short acting furosemide. Evening dosing of diuretics appears to lower CVEs relative to morning dosing. In conclusion, diuretics are a diverse class of drugs that remain extremely important in the management of hypertension and hypervolemic states.", "author" : [ { "dropping-particle" : "", "family" : "Roush", "given" : "George C", "non-dropping-particle" : "", "parse-names" : false, "suffix" : "" }, { "dropping-particle" : "", "family" : "Kaur", "given" : "Ramdeep", "non-dropping-particle" : "", "parse-names" : false, "suffix" : "" }, { "dropping-particle" : "", "family" : "Ernst", "given" : "Michael E", "non-dropping-particle" : "", "parse-names" : false, "suffix" : "" } ], "container-title" : "Journal of cardiovascular pharmacology and therapeutics", "id" : "ITEM-1", "issued" : { "date-parts" : [ [ "2013", "11", "15" ] ] }, "title" : "Diuretics: A Review and Update.", "type" : "article-journal" }, "uris" : [ "http://www.mendeley.com/documents/?uuid=3bd8ebb5-4bd7-4ada-b503-73f9b9af068c" ] }, { "id" : "ITEM-2", "itemData" : { "DOI" : "10.1002/14651858.CD003825.pub3", "ISSN" : "1469-493X", "PMID" : "22895937", "abstract" : "BACKGROUND: Antihypertensive drugs from the thiazide diuretic drug class have been shown to reduce mortality and cardiovascular morbidity. Loop diuretics are indicated and used as antihypertensive drugs but a systematic review of their blood pressure lowering efficacy or effectiveness in terms of reducing cardiovascular mortality or morbidity from randomized controlled trial evidence has not been conducted. OBJECTIVES: To determine the dose related decrease in systolic and/or diastolic blood pressure as well as adverse events leading to patient withdrawal and adverse biochemical effects (serum potassium, uric acid, creatinine, glucose and lipids profile) due to loop diuretics versus placebo control in the treatment of patients with primary hypertension. SEARCH METHODS: Medline (1946-February 2012), EMBASE (1974-February 2012), CENTRAL (issue 2, 2012) and bibliographic citations were searched. SELECTION CRITERIA: Double blind randomized placebo controlled trials of at least 3 weeks duration comparing loop diuretic with a placebo in patients with primary hypertension defined as BP &gt;140/90 mmHg at baseline were included. DATA COLLECTION AND ANALYSIS: Two authors independently assessed the risk of bias and extracted data. Weighted mean difference and a fixed effects model were used to combine continuous outcome data. The drop outs due to adverse effects was analysed using relative risk ratio. MAIN RESULTS: Nine trials evaluated the dose-related blood pressure lowering efficacy of five drugs within the loop diuretics class (furosemide 40 to 60mg, cicletanine 100 to 150 mg, piretanide 3 to 6 mg, indacrinone enantiomer -2.5 to -10.0/+80 mg and etozolin 200 mg) in 460 patients with baseline blood pressure of 162/103 mmHg for a mean duration of 8.8 weeks. The best estimate of systolic/diastolic blood pressure lowering efficacy of loop diuretics was -7.9 (-10.5, -5.4) mmHg/ -4.4 (-5.6, -2.8) mmHg . Withdrawals due to adverse effects and serum biochemical changes did not show a significant difference.The 2012 updated search resulted in no additional new trials meeting the minimum inclusion criteria. AUTHORS' CONCLUSIONS: Based on the limited number of published RCTs, the systolic/diastolic blood pressure lowering effect of loop diuretics is modest (-8/-4 mmHg) and is likely an overestimate due to the high risk of bias in the included studies. There are no clinically meaningful BP lowering differences between different drugs within the loop diuretic class. The dose\u2026", "author" : [ { "dropping-particle" : "", "family" : "Musini", "given" : "Vijaya M", "non-dropping-particle" : "", "parse-names" : false, "suffix" : "" }, { "dropping-particle" : "", "family" : "Rezapour", "given" : "Pouria", "non-dropping-particle" : "", "parse-names" : false, "suffix" : "" }, { "dropping-particle" : "", "family" : "Wright", "given" : "James M", "non-dropping-particle" : "", "parse-names" : false, "suffix" : "" }, { "dropping-particle" : "", "family" : "Bassett", "given" : "Ken", "non-dropping-particle" : "", "parse-names" : false, "suffix" : "" }, { "dropping-particle" : "", "family" : "Jauca", "given" : "Ciprian D", "non-dropping-particle" : "", "parse-names" : false, "suffix" : "" } ], "container-title" : "The Cochrane database of systematic reviews", "id" : "ITEM-2", "issued" : { "date-parts" : [ [ "2012", "1" ] ] }, "page" : "CD003825", "title" : "Blood pressure lowering efficacy of loop diuretics for primary hypertension.", "type" : "article-journal", "volume" : "8" }, "uris" : [ "http://www.mendeley.com/documents/?uuid=de04d696-7c68-457e-ae49-4cb29da1a471" ] } ], "mendeley" : { "previouslyFormattedCitation" : "&lt;sup&gt;71,79&lt;/sup&gt;" }, "properties" : { "noteIndex" : 0 }, "schema" : "https://github.com/citation-style-language/schema/raw/master/csl-citation.json" }</w:instrText>
      </w:r>
      <w:r w:rsidR="000826EC" w:rsidRPr="000A387E">
        <w:rPr>
          <w:rFonts w:ascii="Book Antiqua" w:hAnsi="Book Antiqua" w:cs="Arial"/>
        </w:rPr>
        <w:fldChar w:fldCharType="separate"/>
      </w:r>
      <w:r w:rsidR="00642988" w:rsidRPr="000A387E">
        <w:rPr>
          <w:rFonts w:ascii="Book Antiqua" w:hAnsi="Book Antiqua" w:cs="Arial"/>
          <w:noProof/>
          <w:vertAlign w:val="superscript"/>
        </w:rPr>
        <w:t>71,79</w:t>
      </w:r>
      <w:r w:rsidR="000826EC" w:rsidRPr="000A387E">
        <w:rPr>
          <w:rFonts w:ascii="Book Antiqua" w:hAnsi="Book Antiqua" w:cs="Arial"/>
        </w:rPr>
        <w:fldChar w:fldCharType="end"/>
      </w:r>
      <w:r w:rsidR="00642988" w:rsidRPr="000A387E">
        <w:rPr>
          <w:rFonts w:ascii="Book Antiqua" w:hAnsi="Book Antiqua" w:cs="Arial"/>
          <w:vertAlign w:val="superscript"/>
        </w:rPr>
        <w:t>]</w:t>
      </w:r>
      <w:r w:rsidRPr="000A387E">
        <w:rPr>
          <w:rFonts w:ascii="Book Antiqua" w:hAnsi="Book Antiqua" w:cs="Arial"/>
        </w:rPr>
        <w:t>.</w:t>
      </w:r>
      <w:r w:rsidR="008A30C5" w:rsidRPr="000A387E">
        <w:rPr>
          <w:rFonts w:ascii="Book Antiqua" w:hAnsi="Book Antiqua" w:cs="Arial"/>
        </w:rPr>
        <w:t xml:space="preserve"> </w:t>
      </w:r>
      <w:r w:rsidRPr="000A387E">
        <w:rPr>
          <w:rFonts w:ascii="Book Antiqua" w:hAnsi="Book Antiqua" w:cs="Arial"/>
        </w:rPr>
        <w:t xml:space="preserve">There </w:t>
      </w:r>
      <w:r w:rsidR="002A26B0" w:rsidRPr="000A387E">
        <w:rPr>
          <w:rFonts w:ascii="Book Antiqua" w:hAnsi="Book Antiqua" w:cs="Arial"/>
        </w:rPr>
        <w:t>is</w:t>
      </w:r>
      <w:r w:rsidRPr="000A387E">
        <w:rPr>
          <w:rFonts w:ascii="Book Antiqua" w:hAnsi="Book Antiqua" w:cs="Arial"/>
        </w:rPr>
        <w:t xml:space="preserve"> no data supporting the efficacy of loop diuretics alone to reduce blood pressure.</w:t>
      </w:r>
      <w:r w:rsidR="008A30C5" w:rsidRPr="000A387E">
        <w:rPr>
          <w:rFonts w:ascii="Book Antiqua" w:hAnsi="Book Antiqua" w:cs="Arial"/>
        </w:rPr>
        <w:t xml:space="preserve"> </w:t>
      </w:r>
      <w:r w:rsidRPr="000A387E">
        <w:rPr>
          <w:rFonts w:ascii="Book Antiqua" w:hAnsi="Book Antiqua" w:cs="Arial"/>
        </w:rPr>
        <w:t xml:space="preserve">When prescribed alone, loop diuretics lower blood pressure acutely, but not chronically </w:t>
      </w:r>
      <w:r w:rsidR="002A26B0" w:rsidRPr="000A387E">
        <w:rPr>
          <w:rFonts w:ascii="Book Antiqua" w:hAnsi="Book Antiqua" w:cs="Arial"/>
        </w:rPr>
        <w:t>because</w:t>
      </w:r>
      <w:r w:rsidRPr="000A387E">
        <w:rPr>
          <w:rFonts w:ascii="Book Antiqua" w:hAnsi="Book Antiqua" w:cs="Arial"/>
        </w:rPr>
        <w:t xml:space="preserve"> the activated RAAS will compensate for the lost fluid volume.</w:t>
      </w:r>
      <w:r w:rsidR="008A30C5" w:rsidRPr="000A387E">
        <w:rPr>
          <w:rFonts w:ascii="Book Antiqua" w:hAnsi="Book Antiqua" w:cs="Arial"/>
        </w:rPr>
        <w:t xml:space="preserve"> </w:t>
      </w:r>
      <w:r w:rsidRPr="000A387E">
        <w:rPr>
          <w:rFonts w:ascii="Book Antiqua" w:hAnsi="Book Antiqua" w:cs="Arial"/>
        </w:rPr>
        <w:t xml:space="preserve">Loop diuretics inhibit the </w:t>
      </w:r>
      <w:r w:rsidR="002A26B0" w:rsidRPr="000A387E">
        <w:rPr>
          <w:rFonts w:ascii="Book Antiqua" w:hAnsi="Book Antiqua" w:cs="Arial"/>
        </w:rPr>
        <w:t>sodium/potassium/chloride transporter (</w:t>
      </w:r>
      <w:r w:rsidRPr="000A387E">
        <w:rPr>
          <w:rFonts w:ascii="Book Antiqua" w:hAnsi="Book Antiqua" w:cs="Arial"/>
        </w:rPr>
        <w:t>Na-K-2Cl transporter</w:t>
      </w:r>
      <w:r w:rsidR="002A26B0" w:rsidRPr="000A387E">
        <w:rPr>
          <w:rFonts w:ascii="Book Antiqua" w:hAnsi="Book Antiqua" w:cs="Arial"/>
        </w:rPr>
        <w:t>)</w:t>
      </w:r>
      <w:r w:rsidRPr="000A387E">
        <w:rPr>
          <w:rFonts w:ascii="Book Antiqua" w:hAnsi="Book Antiqua" w:cs="Arial"/>
        </w:rPr>
        <w:t xml:space="preserve"> on the thick ascending loop of Henle to decrease the osmotic gradient producing a potent natriuretic effect. </w:t>
      </w:r>
      <w:r w:rsidR="005533EB" w:rsidRPr="000A387E">
        <w:rPr>
          <w:rFonts w:ascii="Book Antiqua" w:hAnsi="Book Antiqua" w:cs="Arial"/>
        </w:rPr>
        <w:t>All loop diuretics, other than e</w:t>
      </w:r>
      <w:r w:rsidRPr="000A387E">
        <w:rPr>
          <w:rFonts w:ascii="Book Antiqua" w:hAnsi="Book Antiqua" w:cs="Arial"/>
        </w:rPr>
        <w:t>thacrynic acid are contraindicated in patients with sulfa allergies.</w:t>
      </w:r>
      <w:r w:rsidR="008A30C5" w:rsidRPr="000A387E">
        <w:rPr>
          <w:rFonts w:ascii="Book Antiqua" w:hAnsi="Book Antiqua" w:cs="Arial"/>
        </w:rPr>
        <w:t xml:space="preserve"> </w:t>
      </w:r>
      <w:r w:rsidRPr="000A387E">
        <w:rPr>
          <w:rFonts w:ascii="Book Antiqua" w:hAnsi="Book Antiqua" w:cs="Arial"/>
        </w:rPr>
        <w:t>Side effects in adults associated with loop diuretics include hyponatremia, hypoka</w:t>
      </w:r>
      <w:r w:rsidR="005533EB" w:rsidRPr="000A387E">
        <w:rPr>
          <w:rFonts w:ascii="Book Antiqua" w:hAnsi="Book Antiqua" w:cs="Arial"/>
        </w:rPr>
        <w:t>lemia, hypocalcemia, hypomagnesemi</w:t>
      </w:r>
      <w:r w:rsidRPr="000A387E">
        <w:rPr>
          <w:rFonts w:ascii="Book Antiqua" w:hAnsi="Book Antiqua" w:cs="Arial"/>
        </w:rPr>
        <w:t>a, and worsening of metabolic profile (increased cholesterol, LDL, and triglycerides)</w:t>
      </w:r>
      <w:r w:rsidR="00642988" w:rsidRPr="000A387E">
        <w:rPr>
          <w:rFonts w:ascii="Book Antiqua" w:hAnsi="Book Antiqua" w:cs="Arial"/>
          <w:vertAlign w:val="superscript"/>
        </w:rPr>
        <w:t>[</w:t>
      </w:r>
      <w:r w:rsidR="000826EC" w:rsidRPr="000A387E">
        <w:rPr>
          <w:rFonts w:ascii="Book Antiqua" w:hAnsi="Book Antiqua" w:cs="Arial"/>
        </w:rPr>
        <w:fldChar w:fldCharType="begin" w:fldLock="1"/>
      </w:r>
      <w:r w:rsidR="00642988" w:rsidRPr="000A387E">
        <w:rPr>
          <w:rFonts w:ascii="Book Antiqua" w:hAnsi="Book Antiqua" w:cs="Arial"/>
        </w:rPr>
        <w:instrText>ADDIN CSL_CITATION { "citationItems" : [ { "id" : "ITEM-1", "itemData" : { "DOI" : "10.1177/1074248413497257", "ISSN" : "1940-4034", "PMID" : "24243991", "abstract" : "Diuretics have been recommended as first-line treatment of hypertension and are also valuable in the management of hypervolemia and electrolyte disorders. This review summarizes the key features of the most commonly used diuretics. We then provide an update of clinical trials for diuretics during the past 5 years. Compared to other classes of medications, thiazide diuretics are atleast as effective in reducing cardiovascular events (CVEs) in patients with hypertension and are more effective than \u03b2-blockers and angiotensin-converting enzyme inhibitors in reducing stroke. Observational cohort data and a network analysis have shown that CVEs are lowered by one-fifth from chlorthalidone when compared to the commonly used thiazide, hydrochlorothiazide. Relative to placebo, chlorthalidone increases life expectancy. In those aged 80 years and older, the diuretic, indapamide, lowers CVEs relative to placebo. The aldosterone antagonist, eplerenone, lowers total mortality in early congestive heart failure. The benefit of eplerenone following acute myocardial infarction (MI) is limited to administration within 3 to 6 days post-MI. Aldosterone antagonists have been shown to lower the incidence of sudden cardiac death and to reduce proteinuria. In the setting of heart failure, long acting loop diuretics azosemide and torasemide are more effective in improving heart failure outcomes that the far more commonly used short acting furosemide. Evening dosing of diuretics appears to lower CVEs relative to morning dosing. In conclusion, diuretics are a diverse class of drugs that remain extremely important in the management of hypertension and hypervolemic states.", "author" : [ { "dropping-particle" : "", "family" : "Roush", "given" : "George C", "non-dropping-particle" : "", "parse-names" : false, "suffix" : "" }, { "dropping-particle" : "", "family" : "Kaur", "given" : "Ramdeep", "non-dropping-particle" : "", "parse-names" : false, "suffix" : "" }, { "dropping-particle" : "", "family" : "Ernst", "given" : "Michael E", "non-dropping-particle" : "", "parse-names" : false, "suffix" : "" } ], "container-title" : "Journal of cardiovascular pharmacology and therapeutics", "id" : "ITEM-1", "issued" : { "date-parts" : [ [ "2013", "11", "15" ] ] }, "title" : "Diuretics: A Review and Update.", "type" : "article-journal" }, "uris" : [ "http://www.mendeley.com/documents/?uuid=3bd8ebb5-4bd7-4ada-b503-73f9b9af068c" ] }, { "id" : "ITEM-2", "itemData" : { "DOI" : "10.1111/j.1751-7176.2011.00512.x", "ISSN" : "1751-7176", "PMID" : "21896142", "abstract" : "KEY POINTS AND PRACTICAL RECOMMENDATIONS: \u2022 Although chlorthalidone and hydrochlorothiazide are structurally similar, they are very different pharmacokinetically, with chlorthalidone having both an extremely long half-life (approximately 40 to 60 hours) and a large volume of distribution, with gradual elimination from the plasma compartment by tubular secretion. \u2022 Furosemide usage, the most widely used diuretic in the loop diuretic class, can be complicated by extremely erratic absorption, with a bioavailability range of 12% to 112%. \u2022 Chlorthalidone, at a dose of 25 mg, is comparatively more potent than 50 mg of hydrochlorothiazide, particularly as related to overnight blood pressure reduction. \u2022 In ALLHAT, there was no difference among chlorthalidone, amlodipine, lisinopril, and doxazosin for the primary outcome or mortality. \u2022 Secondary outcomes were similar except for a 38% higher rate of heart failure with amlodipine; a 10% higher rate of combined cardiovascular disease, a 15% higher rate of stroke, and a 19% higher rate of heart failure with lisinopril; and a 20% higher rate of cardiovascular disease, a 20% higher rate of stroke (40% higher rate in blacks), and an 80% higher rate of heart failure with doxazosin, compared with chlorthalidone. \u2022 The ACCOMPLISH study may affect future practice guidelines as a result of its findings favoring the amlodipine/benazepril combination; however, the generalizability to patient populations with a lesser cardiovascular risk profile remains in question and the dose of hydrochlorothiazide was only 12.5 mg to 25 mg daily, which was a dose lower than that used in placebo-controlled trials using hydrochlorothiazide. \u2022 Certain low-renin patient groups (eg, blacks, the elderly, and diabetics) as well as those who manifest the metabolic syndrome are commonly more responsive to thiazide-type diuretic therapy. \u2022 Diuretics can be successfully combined with \u03b2-blockers, angiotensin-converting enzyme inhibitors, angiotensin receptor blockers, centrally acting agents, and even calcium channel blockers. \u2022 Although thiazide-type diuretics are among the best-tolerated antihypertensive agents in terms of symptomatic adverse effects, diuretic-related adverse side effects include those with established mechanisms (eg, such as electrolyte changes and/or metabolic abnormalities) and other side effects, which are less well understood mechanistically (eg, impotence), although the latter is not universally accepted as a diuretic-relate\u2026", "author" : [ { "dropping-particle" : "", "family" : "Sica", "given" : "Domenic A", "non-dropping-particle" : "", "parse-names" : false, "suffix" : "" }, { "dropping-particle" : "", "family" : "Carter", "given" : "Barry", "non-dropping-particle" : "", "parse-names" : false, "suffix" : "" }, { "dropping-particle" : "", "family" : "Cushman", "given" : "William", "non-dropping-particle" : "", "parse-names" : false, "suffix" : "" }, { "dropping-particle" : "", "family" : "Hamm", "given" : "Lee", "non-dropping-particle" : "", "parse-names" : false, "suffix" : "" } ], "container-title" : "Journal of clinical hypertension (Greenwich, Conn.)", "id" : "ITEM-2", "issue" : "9", "issued" : { "date-parts" : [ [ "2011", "9" ] ] }, "page" : "639-43", "title" : "Thiazide and loop diuretics.", "type" : "article-journal", "volume" : "13" }, "uris" : [ "http://www.mendeley.com/documents/?uuid=8241f617-561d-43cb-8904-ca075adabf91" ] } ], "mendeley" : { "previouslyFormattedCitation" : "&lt;sup&gt;71,80&lt;/sup&gt;" }, "properties" : { "noteIndex" : 0 }, "schema" : "https://github.com/citation-style-language/schema/raw/master/csl-citation.json" }</w:instrText>
      </w:r>
      <w:r w:rsidR="000826EC" w:rsidRPr="000A387E">
        <w:rPr>
          <w:rFonts w:ascii="Book Antiqua" w:hAnsi="Book Antiqua" w:cs="Arial"/>
        </w:rPr>
        <w:fldChar w:fldCharType="separate"/>
      </w:r>
      <w:r w:rsidR="00642988" w:rsidRPr="000A387E">
        <w:rPr>
          <w:rFonts w:ascii="Book Antiqua" w:hAnsi="Book Antiqua" w:cs="Arial"/>
          <w:noProof/>
          <w:vertAlign w:val="superscript"/>
        </w:rPr>
        <w:t>71,80</w:t>
      </w:r>
      <w:r w:rsidR="000826EC" w:rsidRPr="000A387E">
        <w:rPr>
          <w:rFonts w:ascii="Book Antiqua" w:hAnsi="Book Antiqua" w:cs="Arial"/>
        </w:rPr>
        <w:fldChar w:fldCharType="end"/>
      </w:r>
      <w:r w:rsidR="00642988" w:rsidRPr="000A387E">
        <w:rPr>
          <w:rFonts w:ascii="Book Antiqua" w:hAnsi="Book Antiqua" w:cs="Arial"/>
          <w:vertAlign w:val="superscript"/>
        </w:rPr>
        <w:t>]</w:t>
      </w:r>
      <w:r w:rsidRPr="000A387E">
        <w:rPr>
          <w:rFonts w:ascii="Book Antiqua" w:hAnsi="Book Antiqua" w:cs="Arial"/>
        </w:rPr>
        <w:t>.</w:t>
      </w:r>
      <w:r w:rsidR="008A30C5" w:rsidRPr="000A387E">
        <w:rPr>
          <w:rFonts w:ascii="Book Antiqua" w:hAnsi="Book Antiqua" w:cs="Arial"/>
        </w:rPr>
        <w:t xml:space="preserve"> </w:t>
      </w:r>
    </w:p>
    <w:p w:rsidR="00E77D5B" w:rsidRPr="000A387E" w:rsidRDefault="00E77D5B" w:rsidP="00674572">
      <w:pPr>
        <w:snapToGrid w:val="0"/>
        <w:spacing w:line="360" w:lineRule="auto"/>
        <w:ind w:firstLine="720"/>
        <w:jc w:val="both"/>
        <w:rPr>
          <w:rFonts w:ascii="Book Antiqua" w:hAnsi="Book Antiqua" w:cs="Arial"/>
        </w:rPr>
      </w:pPr>
    </w:p>
    <w:p w:rsidR="00E21348" w:rsidRPr="000A387E" w:rsidRDefault="00E341C3" w:rsidP="00674572">
      <w:pPr>
        <w:snapToGrid w:val="0"/>
        <w:spacing w:line="360" w:lineRule="auto"/>
        <w:jc w:val="both"/>
        <w:rPr>
          <w:rFonts w:ascii="Book Antiqua" w:eastAsia="宋体" w:hAnsi="Book Antiqua"/>
          <w:b/>
          <w:lang w:eastAsia="zh-CN"/>
        </w:rPr>
      </w:pPr>
      <w:r w:rsidRPr="000A387E">
        <w:rPr>
          <w:rFonts w:ascii="Book Antiqua" w:hAnsi="Book Antiqua"/>
          <w:b/>
        </w:rPr>
        <w:t>CONCLUSION</w:t>
      </w:r>
    </w:p>
    <w:p w:rsidR="00AC1EA6" w:rsidRPr="000A387E" w:rsidRDefault="00923928" w:rsidP="00674572">
      <w:pPr>
        <w:snapToGrid w:val="0"/>
        <w:spacing w:line="360" w:lineRule="auto"/>
        <w:jc w:val="both"/>
        <w:rPr>
          <w:rFonts w:ascii="Book Antiqua" w:eastAsia="Times New Roman" w:hAnsi="Book Antiqua" w:cs="Arial"/>
        </w:rPr>
      </w:pPr>
      <w:r w:rsidRPr="000A387E">
        <w:rPr>
          <w:rFonts w:ascii="Book Antiqua" w:hAnsi="Book Antiqua"/>
        </w:rPr>
        <w:t xml:space="preserve">Regulatory initiatives in the </w:t>
      </w:r>
      <w:r w:rsidR="008A30C5" w:rsidRPr="000A387E">
        <w:rPr>
          <w:rFonts w:ascii="Book Antiqua" w:hAnsi="Book Antiqua"/>
        </w:rPr>
        <w:t>United States</w:t>
      </w:r>
      <w:r w:rsidRPr="000A387E">
        <w:rPr>
          <w:rFonts w:ascii="Book Antiqua" w:hAnsi="Book Antiqua"/>
        </w:rPr>
        <w:t xml:space="preserve"> and Europe over the last one and a half decades have stimulated numerous clinical trials of antihypertensive agents in children.</w:t>
      </w:r>
      <w:r w:rsidR="002E2435" w:rsidRPr="000A387E">
        <w:rPr>
          <w:rFonts w:ascii="Book Antiqua" w:hAnsi="Book Antiqua"/>
        </w:rPr>
        <w:t xml:space="preserve"> </w:t>
      </w:r>
      <w:r w:rsidRPr="000A387E">
        <w:rPr>
          <w:rFonts w:ascii="Book Antiqua" w:hAnsi="Book Antiqua"/>
        </w:rPr>
        <w:t xml:space="preserve">The result has been an increase in the number of </w:t>
      </w:r>
      <w:r w:rsidR="008A30C5" w:rsidRPr="000A387E">
        <w:rPr>
          <w:rFonts w:ascii="Book Antiqua" w:hAnsi="Book Antiqua"/>
        </w:rPr>
        <w:t>United States</w:t>
      </w:r>
      <w:r w:rsidRPr="000A387E">
        <w:rPr>
          <w:rFonts w:ascii="Book Antiqua" w:hAnsi="Book Antiqua"/>
        </w:rPr>
        <w:t xml:space="preserve"> FDA approved drugs for treatment of pediatri</w:t>
      </w:r>
      <w:r w:rsidR="00EA4971" w:rsidRPr="000A387E">
        <w:rPr>
          <w:rFonts w:ascii="Book Antiqua" w:hAnsi="Book Antiqua"/>
        </w:rPr>
        <w:t>c hypertension from zero in 200</w:t>
      </w:r>
      <w:r w:rsidR="0068349C" w:rsidRPr="000A387E">
        <w:rPr>
          <w:rFonts w:ascii="Book Antiqua" w:hAnsi="Book Antiqua"/>
        </w:rPr>
        <w:t>0</w:t>
      </w:r>
      <w:r w:rsidRPr="000A387E">
        <w:rPr>
          <w:rFonts w:ascii="Book Antiqua" w:hAnsi="Book Antiqua"/>
        </w:rPr>
        <w:t xml:space="preserve"> to </w:t>
      </w:r>
      <w:r w:rsidRPr="000A387E">
        <w:rPr>
          <w:rFonts w:ascii="Book Antiqua" w:eastAsia="Times New Roman" w:hAnsi="Book Antiqua" w:cs="Arial"/>
        </w:rPr>
        <w:t>11 at present</w:t>
      </w:r>
      <w:r w:rsidR="00EA4971" w:rsidRPr="000A387E">
        <w:rPr>
          <w:rFonts w:ascii="Book Antiqua" w:eastAsia="Times New Roman" w:hAnsi="Book Antiqua" w:cs="Arial"/>
        </w:rPr>
        <w:t xml:space="preserve"> (including </w:t>
      </w:r>
      <w:proofErr w:type="spellStart"/>
      <w:r w:rsidR="00EA4971" w:rsidRPr="000A387E">
        <w:rPr>
          <w:rFonts w:ascii="Book Antiqua" w:eastAsia="Times New Roman" w:hAnsi="Book Antiqua" w:cs="Arial"/>
        </w:rPr>
        <w:t>esmolol</w:t>
      </w:r>
      <w:proofErr w:type="spellEnd"/>
      <w:r w:rsidR="00EA4971" w:rsidRPr="000A387E">
        <w:rPr>
          <w:rFonts w:ascii="Book Antiqua" w:eastAsia="Times New Roman" w:hAnsi="Book Antiqua" w:cs="Arial"/>
        </w:rPr>
        <w:t xml:space="preserve"> approved for intravenous administration)</w:t>
      </w:r>
      <w:r w:rsidR="00B85C90" w:rsidRPr="000A387E">
        <w:rPr>
          <w:rFonts w:ascii="Book Antiqua" w:eastAsia="Times New Roman" w:hAnsi="Book Antiqua" w:cs="Arial"/>
        </w:rPr>
        <w:t>.</w:t>
      </w:r>
      <w:r w:rsidR="008A30C5" w:rsidRPr="000A387E">
        <w:rPr>
          <w:rFonts w:ascii="Book Antiqua" w:eastAsia="Times New Roman" w:hAnsi="Book Antiqua" w:cs="Arial"/>
        </w:rPr>
        <w:t xml:space="preserve"> </w:t>
      </w:r>
      <w:r w:rsidR="00686E86" w:rsidRPr="000A387E">
        <w:rPr>
          <w:rFonts w:ascii="Book Antiqua" w:eastAsia="Times New Roman" w:hAnsi="Book Antiqua" w:cs="Arial"/>
        </w:rPr>
        <w:t>This is very encouraging with the only caveat that</w:t>
      </w:r>
      <w:r w:rsidR="00631D78" w:rsidRPr="000A387E">
        <w:rPr>
          <w:rFonts w:ascii="Book Antiqua" w:eastAsia="Times New Roman" w:hAnsi="Book Antiqua" w:cs="Arial"/>
        </w:rPr>
        <w:t xml:space="preserve"> </w:t>
      </w:r>
      <w:r w:rsidR="00686E86" w:rsidRPr="000A387E">
        <w:rPr>
          <w:rFonts w:ascii="Book Antiqua" w:eastAsia="Times New Roman" w:hAnsi="Book Antiqua" w:cs="Arial"/>
        </w:rPr>
        <w:t xml:space="preserve">most of the medications studied in pediatric trials belong to newer classes of drugs. There remains a </w:t>
      </w:r>
      <w:r w:rsidR="00FF171A" w:rsidRPr="000A387E">
        <w:rPr>
          <w:rFonts w:ascii="Book Antiqua" w:eastAsia="Times New Roman" w:hAnsi="Book Antiqua" w:cs="Arial"/>
        </w:rPr>
        <w:t xml:space="preserve">relative </w:t>
      </w:r>
      <w:r w:rsidR="00686E86" w:rsidRPr="000A387E">
        <w:rPr>
          <w:rFonts w:ascii="Book Antiqua" w:eastAsia="Times New Roman" w:hAnsi="Book Antiqua" w:cs="Arial"/>
        </w:rPr>
        <w:t xml:space="preserve">dearth of clinical trial data </w:t>
      </w:r>
      <w:r w:rsidR="00FF171A" w:rsidRPr="000A387E">
        <w:rPr>
          <w:rFonts w:ascii="Book Antiqua" w:eastAsia="Times New Roman" w:hAnsi="Book Antiqua" w:cs="Arial"/>
        </w:rPr>
        <w:t>regarding</w:t>
      </w:r>
      <w:r w:rsidR="00686E86" w:rsidRPr="000A387E">
        <w:rPr>
          <w:rFonts w:ascii="Book Antiqua" w:eastAsia="Times New Roman" w:hAnsi="Book Antiqua" w:cs="Arial"/>
        </w:rPr>
        <w:t xml:space="preserve"> the safety and efficacy of older, commonly used antihypertensive drug</w:t>
      </w:r>
      <w:r w:rsidR="00FF171A" w:rsidRPr="000A387E">
        <w:rPr>
          <w:rFonts w:ascii="Book Antiqua" w:eastAsia="Times New Roman" w:hAnsi="Book Antiqua" w:cs="Arial"/>
        </w:rPr>
        <w:t>s (</w:t>
      </w:r>
      <w:r w:rsidR="00606060" w:rsidRPr="000A387E">
        <w:rPr>
          <w:rFonts w:ascii="Book Antiqua" w:eastAsia="Times New Roman" w:hAnsi="Book Antiqua" w:cs="Arial"/>
          <w:i/>
        </w:rPr>
        <w:t>e.g.,</w:t>
      </w:r>
      <w:r w:rsidR="00E341C3" w:rsidRPr="000A387E">
        <w:rPr>
          <w:rFonts w:ascii="Book Antiqua" w:eastAsia="宋体" w:hAnsi="Book Antiqua" w:cs="Arial"/>
          <w:i/>
          <w:lang w:eastAsia="zh-CN"/>
        </w:rPr>
        <w:t xml:space="preserve"> </w:t>
      </w:r>
      <w:r w:rsidR="00FF171A" w:rsidRPr="000A387E">
        <w:rPr>
          <w:rFonts w:ascii="Book Antiqua" w:eastAsia="Times New Roman" w:hAnsi="Book Antiqua" w:cs="Arial"/>
        </w:rPr>
        <w:t>diuretics) in children.</w:t>
      </w:r>
      <w:r w:rsidR="00686E86" w:rsidRPr="000A387E">
        <w:rPr>
          <w:rFonts w:ascii="Book Antiqua" w:eastAsia="Times New Roman" w:hAnsi="Book Antiqua" w:cs="Arial"/>
        </w:rPr>
        <w:t xml:space="preserve"> Nonetheless p</w:t>
      </w:r>
      <w:r w:rsidRPr="000A387E">
        <w:rPr>
          <w:rFonts w:ascii="Book Antiqua" w:eastAsia="Times New Roman" w:hAnsi="Book Antiqua" w:cs="Arial"/>
        </w:rPr>
        <w:t xml:space="preserve">ediatric providers </w:t>
      </w:r>
      <w:r w:rsidR="00686E86" w:rsidRPr="000A387E">
        <w:rPr>
          <w:rFonts w:ascii="Book Antiqua" w:eastAsia="Times New Roman" w:hAnsi="Book Antiqua" w:cs="Arial"/>
        </w:rPr>
        <w:t>can now rely on</w:t>
      </w:r>
      <w:r w:rsidRPr="000A387E">
        <w:rPr>
          <w:rFonts w:ascii="Book Antiqua" w:eastAsia="Times New Roman" w:hAnsi="Book Antiqua" w:cs="Arial"/>
        </w:rPr>
        <w:t xml:space="preserve"> clinical trial data to guide </w:t>
      </w:r>
      <w:r w:rsidR="00686E86" w:rsidRPr="000A387E">
        <w:rPr>
          <w:rFonts w:ascii="Book Antiqua" w:eastAsia="Times New Roman" w:hAnsi="Book Antiqua" w:cs="Arial"/>
        </w:rPr>
        <w:t xml:space="preserve">many </w:t>
      </w:r>
      <w:r w:rsidRPr="000A387E">
        <w:rPr>
          <w:rFonts w:ascii="Book Antiqua" w:eastAsia="Times New Roman" w:hAnsi="Book Antiqua" w:cs="Arial"/>
        </w:rPr>
        <w:t xml:space="preserve">treatment </w:t>
      </w:r>
      <w:r w:rsidR="00686E86" w:rsidRPr="000A387E">
        <w:rPr>
          <w:rFonts w:ascii="Book Antiqua" w:eastAsia="Times New Roman" w:hAnsi="Book Antiqua" w:cs="Arial"/>
        </w:rPr>
        <w:t xml:space="preserve">decisions in </w:t>
      </w:r>
      <w:r w:rsidRPr="000A387E">
        <w:rPr>
          <w:rFonts w:ascii="Book Antiqua" w:eastAsia="Times New Roman" w:hAnsi="Book Antiqua" w:cs="Arial"/>
        </w:rPr>
        <w:t>children and adolescents</w:t>
      </w:r>
      <w:r w:rsidR="00686E86" w:rsidRPr="000A387E">
        <w:rPr>
          <w:rFonts w:ascii="Book Antiqua" w:eastAsia="Times New Roman" w:hAnsi="Book Antiqua" w:cs="Arial"/>
        </w:rPr>
        <w:t xml:space="preserve"> with </w:t>
      </w:r>
      <w:r w:rsidR="00686E86" w:rsidRPr="000A387E">
        <w:rPr>
          <w:rFonts w:ascii="Book Antiqua" w:eastAsia="Times New Roman" w:hAnsi="Book Antiqua" w:cs="Arial"/>
        </w:rPr>
        <w:lastRenderedPageBreak/>
        <w:t>hypertension</w:t>
      </w:r>
      <w:r w:rsidR="009A6A8F" w:rsidRPr="000A387E">
        <w:rPr>
          <w:rFonts w:ascii="Book Antiqua" w:eastAsia="Times New Roman" w:hAnsi="Book Antiqua" w:cs="Arial"/>
        </w:rPr>
        <w:t>.</w:t>
      </w:r>
      <w:r w:rsidRPr="000A387E">
        <w:rPr>
          <w:rFonts w:ascii="Book Antiqua" w:eastAsia="Times New Roman" w:hAnsi="Book Antiqua" w:cs="Arial"/>
        </w:rPr>
        <w:t xml:space="preserve"> </w:t>
      </w:r>
      <w:r w:rsidR="00686E86" w:rsidRPr="000A387E">
        <w:rPr>
          <w:rFonts w:ascii="Book Antiqua" w:eastAsia="Times New Roman" w:hAnsi="Book Antiqua" w:cs="Arial"/>
        </w:rPr>
        <w:t>FDA</w:t>
      </w:r>
      <w:r w:rsidR="00631D78" w:rsidRPr="000A387E">
        <w:rPr>
          <w:rFonts w:ascii="Book Antiqua" w:eastAsia="Times New Roman" w:hAnsi="Book Antiqua" w:cs="Arial"/>
        </w:rPr>
        <w:t xml:space="preserve"> </w:t>
      </w:r>
      <w:r w:rsidR="00686E86" w:rsidRPr="000A387E">
        <w:rPr>
          <w:rFonts w:ascii="Book Antiqua" w:eastAsia="Times New Roman" w:hAnsi="Book Antiqua" w:cs="Arial"/>
        </w:rPr>
        <w:t xml:space="preserve">labeled </w:t>
      </w:r>
      <w:r w:rsidRPr="000A387E">
        <w:rPr>
          <w:rFonts w:ascii="Book Antiqua" w:eastAsia="Times New Roman" w:hAnsi="Book Antiqua" w:cs="Arial"/>
        </w:rPr>
        <w:t>antihypertensive drugs</w:t>
      </w:r>
      <w:r w:rsidR="00631D78" w:rsidRPr="000A387E">
        <w:rPr>
          <w:rFonts w:ascii="Book Antiqua" w:eastAsia="Times New Roman" w:hAnsi="Book Antiqua" w:cs="Arial"/>
        </w:rPr>
        <w:t xml:space="preserve"> </w:t>
      </w:r>
      <w:proofErr w:type="gramStart"/>
      <w:r w:rsidR="00686E86" w:rsidRPr="000A387E">
        <w:rPr>
          <w:rFonts w:ascii="Book Antiqua" w:eastAsia="Times New Roman" w:hAnsi="Book Antiqua" w:cs="Arial"/>
        </w:rPr>
        <w:t>have</w:t>
      </w:r>
      <w:proofErr w:type="gramEnd"/>
      <w:r w:rsidR="00686E86" w:rsidRPr="000A387E">
        <w:rPr>
          <w:rFonts w:ascii="Book Antiqua" w:eastAsia="Times New Roman" w:hAnsi="Book Antiqua" w:cs="Arial"/>
        </w:rPr>
        <w:t xml:space="preserve"> all been</w:t>
      </w:r>
      <w:r w:rsidRPr="000A387E">
        <w:rPr>
          <w:rFonts w:ascii="Book Antiqua" w:eastAsia="Times New Roman" w:hAnsi="Book Antiqua" w:cs="Arial"/>
        </w:rPr>
        <w:t xml:space="preserve"> safe</w:t>
      </w:r>
      <w:r w:rsidR="00686E86" w:rsidRPr="000A387E">
        <w:rPr>
          <w:rFonts w:ascii="Book Antiqua" w:eastAsia="Times New Roman" w:hAnsi="Book Antiqua" w:cs="Arial"/>
        </w:rPr>
        <w:t>, efficacious and well tolerated. N</w:t>
      </w:r>
      <w:r w:rsidR="00045CC4" w:rsidRPr="000A387E">
        <w:rPr>
          <w:rFonts w:ascii="Book Antiqua" w:eastAsia="Times New Roman" w:hAnsi="Book Antiqua" w:cs="Arial"/>
        </w:rPr>
        <w:t xml:space="preserve">o deaths and </w:t>
      </w:r>
      <w:r w:rsidRPr="000A387E">
        <w:rPr>
          <w:rFonts w:ascii="Book Antiqua" w:eastAsia="Times New Roman" w:hAnsi="Book Antiqua" w:cs="Arial"/>
        </w:rPr>
        <w:t>only rare serious adverse events</w:t>
      </w:r>
      <w:r w:rsidR="00686E86" w:rsidRPr="000A387E">
        <w:rPr>
          <w:rFonts w:ascii="Book Antiqua" w:eastAsia="Times New Roman" w:hAnsi="Book Antiqua" w:cs="Arial"/>
        </w:rPr>
        <w:t xml:space="preserve"> have been reported in clinical trials, albeit most have been of shorter duration</w:t>
      </w:r>
      <w:r w:rsidR="004A6C8A" w:rsidRPr="000A387E">
        <w:rPr>
          <w:rFonts w:ascii="Book Antiqua" w:eastAsia="Times New Roman" w:hAnsi="Book Antiqua" w:cs="Arial"/>
        </w:rPr>
        <w:t xml:space="preserve">. </w:t>
      </w:r>
      <w:r w:rsidR="006700B8" w:rsidRPr="000A387E">
        <w:rPr>
          <w:rFonts w:ascii="Book Antiqua" w:eastAsia="Times New Roman" w:hAnsi="Book Antiqua" w:cs="Arial"/>
        </w:rPr>
        <w:t>Furthermore, these clinical trials have highlighted the differences between drug safety and efficacy in children versus adults.</w:t>
      </w:r>
      <w:r w:rsidR="008A30C5" w:rsidRPr="000A387E">
        <w:rPr>
          <w:rFonts w:ascii="Book Antiqua" w:eastAsia="Times New Roman" w:hAnsi="Book Antiqua" w:cs="Arial"/>
        </w:rPr>
        <w:t xml:space="preserve"> </w:t>
      </w:r>
      <w:r w:rsidR="006700B8" w:rsidRPr="000A387E">
        <w:rPr>
          <w:rFonts w:ascii="Book Antiqua" w:eastAsia="Times New Roman" w:hAnsi="Book Antiqua" w:cs="Arial"/>
        </w:rPr>
        <w:t>Many of the approved drugs have demonstrated differences in dosing when compared to adult recommendations and several drugs approved for use in adult patient populations (</w:t>
      </w:r>
      <w:proofErr w:type="spellStart"/>
      <w:r w:rsidR="006700B8" w:rsidRPr="000A387E">
        <w:rPr>
          <w:rFonts w:ascii="Book Antiqua" w:eastAsia="Times New Roman" w:hAnsi="Book Antiqua" w:cs="Arial"/>
        </w:rPr>
        <w:t>irbesartan</w:t>
      </w:r>
      <w:proofErr w:type="spellEnd"/>
      <w:r w:rsidR="006700B8" w:rsidRPr="000A387E">
        <w:rPr>
          <w:rFonts w:ascii="Book Antiqua" w:eastAsia="Times New Roman" w:hAnsi="Book Antiqua" w:cs="Arial"/>
        </w:rPr>
        <w:t xml:space="preserve">, </w:t>
      </w:r>
      <w:proofErr w:type="spellStart"/>
      <w:r w:rsidR="006700B8" w:rsidRPr="000A387E">
        <w:rPr>
          <w:rFonts w:ascii="Book Antiqua" w:hAnsi="Book Antiqua"/>
        </w:rPr>
        <w:t>bisoprolol</w:t>
      </w:r>
      <w:proofErr w:type="spellEnd"/>
      <w:r w:rsidR="006700B8" w:rsidRPr="000A387E">
        <w:rPr>
          <w:rFonts w:ascii="Book Antiqua" w:hAnsi="Book Antiqua"/>
        </w:rPr>
        <w:t xml:space="preserve"> </w:t>
      </w:r>
      <w:proofErr w:type="spellStart"/>
      <w:r w:rsidR="00E341C3" w:rsidRPr="000A387E">
        <w:rPr>
          <w:rFonts w:ascii="Book Antiqua" w:hAnsi="Book Antiqua"/>
        </w:rPr>
        <w:t>fu</w:t>
      </w:r>
      <w:r w:rsidR="006700B8" w:rsidRPr="000A387E">
        <w:rPr>
          <w:rFonts w:ascii="Book Antiqua" w:hAnsi="Book Antiqua"/>
        </w:rPr>
        <w:t>marate</w:t>
      </w:r>
      <w:proofErr w:type="spellEnd"/>
      <w:r w:rsidR="006700B8" w:rsidRPr="000A387E">
        <w:rPr>
          <w:rFonts w:ascii="Book Antiqua" w:hAnsi="Book Antiqua"/>
        </w:rPr>
        <w:t xml:space="preserve">/HCTZ, </w:t>
      </w:r>
      <w:proofErr w:type="spellStart"/>
      <w:r w:rsidR="006700B8" w:rsidRPr="000A387E">
        <w:rPr>
          <w:rFonts w:ascii="Book Antiqua" w:eastAsia="Times New Roman" w:hAnsi="Book Antiqua" w:cs="Arial"/>
        </w:rPr>
        <w:t>felodipine</w:t>
      </w:r>
      <w:proofErr w:type="spellEnd"/>
      <w:r w:rsidR="006700B8" w:rsidRPr="000A387E">
        <w:rPr>
          <w:rFonts w:ascii="Book Antiqua" w:eastAsia="Times New Roman" w:hAnsi="Book Antiqua" w:cs="Arial"/>
        </w:rPr>
        <w:t xml:space="preserve"> and </w:t>
      </w:r>
      <w:proofErr w:type="spellStart"/>
      <w:r w:rsidR="006700B8" w:rsidRPr="000A387E">
        <w:rPr>
          <w:rFonts w:ascii="Book Antiqua" w:eastAsia="Times New Roman" w:hAnsi="Book Antiqua" w:cs="Arial"/>
        </w:rPr>
        <w:t>eplerenone</w:t>
      </w:r>
      <w:proofErr w:type="spellEnd"/>
      <w:r w:rsidR="006700B8" w:rsidRPr="000A387E">
        <w:rPr>
          <w:rFonts w:ascii="Book Antiqua" w:eastAsia="Times New Roman" w:hAnsi="Book Antiqua" w:cs="Arial"/>
        </w:rPr>
        <w:t>) have not demonstrated efficacy in pediatric hypertension trials.</w:t>
      </w:r>
      <w:r w:rsidR="008A30C5" w:rsidRPr="000A387E">
        <w:rPr>
          <w:rFonts w:ascii="Book Antiqua" w:eastAsia="Times New Roman" w:hAnsi="Book Antiqua" w:cs="Arial"/>
        </w:rPr>
        <w:t xml:space="preserve"> </w:t>
      </w:r>
      <w:r w:rsidR="006700B8" w:rsidRPr="000A387E">
        <w:rPr>
          <w:rFonts w:ascii="Book Antiqua" w:eastAsia="Times New Roman" w:hAnsi="Book Antiqua" w:cs="Arial"/>
        </w:rPr>
        <w:t>These data highlight that pediatric drug dosing, safety and efficacy cannot simply be extrapolated from adult clinical trials</w:t>
      </w:r>
    </w:p>
    <w:p w:rsidR="004B3675" w:rsidRPr="000A387E" w:rsidRDefault="00AD0A12" w:rsidP="00E341C3">
      <w:pPr>
        <w:snapToGrid w:val="0"/>
        <w:spacing w:line="360" w:lineRule="auto"/>
        <w:ind w:firstLineChars="100" w:firstLine="240"/>
        <w:jc w:val="both"/>
        <w:rPr>
          <w:rFonts w:ascii="Book Antiqua" w:eastAsia="宋体" w:hAnsi="Book Antiqua" w:cs="Arial"/>
          <w:lang w:eastAsia="zh-CN"/>
        </w:rPr>
      </w:pPr>
      <w:r w:rsidRPr="000A387E">
        <w:rPr>
          <w:rFonts w:ascii="Book Antiqua" w:eastAsia="Times New Roman" w:hAnsi="Book Antiqua" w:cs="Arial"/>
        </w:rPr>
        <w:t xml:space="preserve">As </w:t>
      </w:r>
      <w:r w:rsidR="00923928" w:rsidRPr="000A387E">
        <w:rPr>
          <w:rFonts w:ascii="Book Antiqua" w:eastAsia="Times New Roman" w:hAnsi="Book Antiqua" w:cs="Arial"/>
        </w:rPr>
        <w:t xml:space="preserve">the prevalence of </w:t>
      </w:r>
      <w:r w:rsidRPr="000A387E">
        <w:rPr>
          <w:rFonts w:ascii="Book Antiqua" w:eastAsia="Times New Roman" w:hAnsi="Book Antiqua" w:cs="Arial"/>
        </w:rPr>
        <w:t xml:space="preserve">childhood obesity and </w:t>
      </w:r>
      <w:r w:rsidR="00923928" w:rsidRPr="000A387E">
        <w:rPr>
          <w:rFonts w:ascii="Book Antiqua" w:eastAsia="Times New Roman" w:hAnsi="Book Antiqua" w:cs="Arial"/>
        </w:rPr>
        <w:t>hypertension</w:t>
      </w:r>
      <w:r w:rsidRPr="000A387E">
        <w:rPr>
          <w:rFonts w:ascii="Book Antiqua" w:eastAsia="Times New Roman" w:hAnsi="Book Antiqua" w:cs="Arial"/>
        </w:rPr>
        <w:t xml:space="preserve"> continue to rise, </w:t>
      </w:r>
      <w:r w:rsidR="00923928" w:rsidRPr="000A387E">
        <w:rPr>
          <w:rFonts w:ascii="Book Antiqua" w:eastAsia="Times New Roman" w:hAnsi="Book Antiqua" w:cs="Arial"/>
        </w:rPr>
        <w:t>it is critical that providers familiarize themselves with these clinical trial data to guide</w:t>
      </w:r>
      <w:r w:rsidRPr="000A387E">
        <w:rPr>
          <w:rFonts w:ascii="Book Antiqua" w:eastAsia="Times New Roman" w:hAnsi="Book Antiqua" w:cs="Arial"/>
        </w:rPr>
        <w:t xml:space="preserve"> </w:t>
      </w:r>
      <w:r w:rsidR="00923928" w:rsidRPr="000A387E">
        <w:rPr>
          <w:rFonts w:ascii="Book Antiqua" w:eastAsia="Times New Roman" w:hAnsi="Book Antiqua" w:cs="Arial"/>
        </w:rPr>
        <w:t>appropriate</w:t>
      </w:r>
      <w:r w:rsidRPr="000A387E">
        <w:rPr>
          <w:rFonts w:ascii="Book Antiqua" w:eastAsia="Times New Roman" w:hAnsi="Book Antiqua" w:cs="Arial"/>
        </w:rPr>
        <w:t xml:space="preserve"> treatment. </w:t>
      </w:r>
      <w:r w:rsidR="00923928" w:rsidRPr="000A387E">
        <w:rPr>
          <w:rFonts w:ascii="Book Antiqua" w:eastAsia="Times New Roman" w:hAnsi="Book Antiqua" w:cs="Arial"/>
        </w:rPr>
        <w:t>L</w:t>
      </w:r>
      <w:r w:rsidR="003379F9" w:rsidRPr="000A387E">
        <w:rPr>
          <w:rFonts w:ascii="Book Antiqua" w:eastAsia="Times New Roman" w:hAnsi="Book Antiqua" w:cs="Arial"/>
        </w:rPr>
        <w:t>ifestyle changes</w:t>
      </w:r>
      <w:r w:rsidR="00923928" w:rsidRPr="000A387E">
        <w:rPr>
          <w:rFonts w:ascii="Book Antiqua" w:eastAsia="Times New Roman" w:hAnsi="Book Antiqua" w:cs="Arial"/>
        </w:rPr>
        <w:t xml:space="preserve"> should continue to form the mainstay of pediatric hypertension therapy</w:t>
      </w:r>
      <w:r w:rsidR="0068349C" w:rsidRPr="000A387E">
        <w:rPr>
          <w:rFonts w:ascii="Book Antiqua" w:eastAsia="Times New Roman" w:hAnsi="Book Antiqua" w:cs="Arial"/>
        </w:rPr>
        <w:t>;</w:t>
      </w:r>
      <w:r w:rsidR="003379F9" w:rsidRPr="000A387E">
        <w:rPr>
          <w:rFonts w:ascii="Book Antiqua" w:eastAsia="Times New Roman" w:hAnsi="Book Antiqua" w:cs="Arial"/>
        </w:rPr>
        <w:t xml:space="preserve"> </w:t>
      </w:r>
      <w:r w:rsidR="00923928" w:rsidRPr="000A387E">
        <w:rPr>
          <w:rFonts w:ascii="Book Antiqua" w:eastAsia="Times New Roman" w:hAnsi="Book Antiqua" w:cs="Arial"/>
        </w:rPr>
        <w:t xml:space="preserve">however the importance of </w:t>
      </w:r>
      <w:r w:rsidR="003379F9" w:rsidRPr="000A387E">
        <w:rPr>
          <w:rFonts w:ascii="Book Antiqua" w:eastAsia="Times New Roman" w:hAnsi="Book Antiqua" w:cs="Arial"/>
        </w:rPr>
        <w:t xml:space="preserve">medical therapy is </w:t>
      </w:r>
      <w:r w:rsidR="00923928" w:rsidRPr="000A387E">
        <w:rPr>
          <w:rFonts w:ascii="Book Antiqua" w:eastAsia="Times New Roman" w:hAnsi="Book Antiqua" w:cs="Arial"/>
        </w:rPr>
        <w:t>increasingly</w:t>
      </w:r>
      <w:r w:rsidR="003379F9" w:rsidRPr="000A387E">
        <w:rPr>
          <w:rFonts w:ascii="Book Antiqua" w:eastAsia="Times New Roman" w:hAnsi="Book Antiqua" w:cs="Arial"/>
        </w:rPr>
        <w:t xml:space="preserve"> </w:t>
      </w:r>
      <w:r w:rsidR="00923928" w:rsidRPr="000A387E">
        <w:rPr>
          <w:rFonts w:ascii="Book Antiqua" w:eastAsia="Times New Roman" w:hAnsi="Book Antiqua" w:cs="Arial"/>
        </w:rPr>
        <w:t>recognized as a means to prevent end-organ dama</w:t>
      </w:r>
      <w:r w:rsidR="004B4D4B" w:rsidRPr="000A387E">
        <w:rPr>
          <w:rFonts w:ascii="Book Antiqua" w:eastAsia="Times New Roman" w:hAnsi="Book Antiqua" w:cs="Arial"/>
        </w:rPr>
        <w:t>ge and hopefully limit the long-</w:t>
      </w:r>
      <w:r w:rsidR="00923928" w:rsidRPr="000A387E">
        <w:rPr>
          <w:rFonts w:ascii="Book Antiqua" w:eastAsia="Times New Roman" w:hAnsi="Book Antiqua" w:cs="Arial"/>
        </w:rPr>
        <w:t xml:space="preserve">term cardiovascular risk associated with hypertension. </w:t>
      </w:r>
    </w:p>
    <w:p w:rsidR="005D0F3D" w:rsidRPr="000A387E" w:rsidRDefault="005D0F3D" w:rsidP="005D0F3D">
      <w:pPr>
        <w:snapToGrid w:val="0"/>
        <w:spacing w:line="360" w:lineRule="auto"/>
        <w:ind w:firstLineChars="100" w:firstLine="240"/>
        <w:jc w:val="both"/>
        <w:rPr>
          <w:rFonts w:ascii="Book Antiqua" w:eastAsia="宋体" w:hAnsi="Book Antiqua" w:cs="Arial"/>
          <w:lang w:eastAsia="zh-CN"/>
        </w:rPr>
      </w:pPr>
    </w:p>
    <w:p w:rsidR="000A387E" w:rsidRPr="000A387E" w:rsidRDefault="005D0F3D" w:rsidP="000A387E">
      <w:pPr>
        <w:snapToGrid w:val="0"/>
        <w:spacing w:line="360" w:lineRule="auto"/>
        <w:jc w:val="both"/>
        <w:rPr>
          <w:rFonts w:ascii="Book Antiqua" w:hAnsi="Book Antiqua" w:cs="Arial"/>
          <w:lang w:eastAsia="zh-CN"/>
        </w:rPr>
      </w:pPr>
      <w:r w:rsidRPr="000A387E">
        <w:rPr>
          <w:rFonts w:ascii="Book Antiqua" w:hAnsi="Book Antiqua" w:cs="Arial"/>
          <w:b/>
        </w:rPr>
        <w:t>REFERENCES</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1 </w:t>
      </w:r>
      <w:proofErr w:type="spellStart"/>
      <w:r w:rsidRPr="000A387E">
        <w:rPr>
          <w:rFonts w:ascii="Book Antiqua" w:eastAsia="宋体" w:hAnsi="Book Antiqua" w:cs="宋体"/>
          <w:b/>
          <w:bCs/>
          <w:color w:val="000000"/>
          <w:lang w:eastAsia="zh-CN"/>
        </w:rPr>
        <w:t>Muntner</w:t>
      </w:r>
      <w:proofErr w:type="spellEnd"/>
      <w:r w:rsidRPr="000A387E">
        <w:rPr>
          <w:rFonts w:ascii="Book Antiqua" w:eastAsia="宋体" w:hAnsi="Book Antiqua" w:cs="宋体"/>
          <w:b/>
          <w:bCs/>
          <w:color w:val="000000"/>
          <w:lang w:eastAsia="zh-CN"/>
        </w:rPr>
        <w:t xml:space="preserve"> P</w:t>
      </w:r>
      <w:r w:rsidRPr="000A387E">
        <w:rPr>
          <w:rFonts w:ascii="Book Antiqua" w:eastAsia="宋体" w:hAnsi="Book Antiqua" w:cs="宋体"/>
          <w:color w:val="000000"/>
          <w:lang w:eastAsia="zh-CN"/>
        </w:rPr>
        <w:t xml:space="preserve">, He J, Cutler JA, Wildman RP, </w:t>
      </w:r>
      <w:proofErr w:type="spellStart"/>
      <w:r w:rsidRPr="000A387E">
        <w:rPr>
          <w:rFonts w:ascii="Book Antiqua" w:eastAsia="宋体" w:hAnsi="Book Antiqua" w:cs="宋体"/>
          <w:color w:val="000000"/>
          <w:lang w:eastAsia="zh-CN"/>
        </w:rPr>
        <w:t>Whelton</w:t>
      </w:r>
      <w:proofErr w:type="spellEnd"/>
      <w:r w:rsidRPr="000A387E">
        <w:rPr>
          <w:rFonts w:ascii="Book Antiqua" w:eastAsia="宋体" w:hAnsi="Book Antiqua" w:cs="宋体"/>
          <w:color w:val="000000"/>
          <w:lang w:eastAsia="zh-CN"/>
        </w:rPr>
        <w:t xml:space="preserve"> PK. Trends in blood pressure among children and adolescents. </w:t>
      </w:r>
      <w:r w:rsidRPr="000A387E">
        <w:rPr>
          <w:rFonts w:ascii="Book Antiqua" w:eastAsia="宋体" w:hAnsi="Book Antiqua" w:cs="宋体"/>
          <w:i/>
          <w:iCs/>
          <w:color w:val="000000"/>
          <w:lang w:eastAsia="zh-CN"/>
        </w:rPr>
        <w:t>JAMA</w:t>
      </w:r>
      <w:r w:rsidRPr="000A387E">
        <w:rPr>
          <w:rFonts w:ascii="Book Antiqua" w:eastAsia="宋体" w:hAnsi="Book Antiqua" w:cs="宋体"/>
          <w:color w:val="000000"/>
          <w:lang w:eastAsia="zh-CN"/>
        </w:rPr>
        <w:t> 2004; </w:t>
      </w:r>
      <w:r w:rsidRPr="000A387E">
        <w:rPr>
          <w:rFonts w:ascii="Book Antiqua" w:eastAsia="宋体" w:hAnsi="Book Antiqua" w:cs="宋体"/>
          <w:b/>
          <w:bCs/>
          <w:color w:val="000000"/>
          <w:lang w:eastAsia="zh-CN"/>
        </w:rPr>
        <w:t>291</w:t>
      </w:r>
      <w:r w:rsidRPr="000A387E">
        <w:rPr>
          <w:rFonts w:ascii="Book Antiqua" w:eastAsia="宋体" w:hAnsi="Book Antiqua" w:cs="宋体"/>
          <w:color w:val="000000"/>
          <w:lang w:eastAsia="zh-CN"/>
        </w:rPr>
        <w:t>: 2107-2113 [PMID: 15126439 DOI: 10.1001/jama.291.17.2107]</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2 </w:t>
      </w:r>
      <w:r w:rsidRPr="000A387E">
        <w:rPr>
          <w:rFonts w:ascii="Book Antiqua" w:eastAsia="宋体" w:hAnsi="Book Antiqua" w:cs="宋体"/>
          <w:b/>
          <w:bCs/>
          <w:color w:val="000000"/>
          <w:lang w:eastAsia="zh-CN"/>
        </w:rPr>
        <w:t>Din-</w:t>
      </w:r>
      <w:proofErr w:type="spellStart"/>
      <w:r w:rsidRPr="000A387E">
        <w:rPr>
          <w:rFonts w:ascii="Book Antiqua" w:eastAsia="宋体" w:hAnsi="Book Antiqua" w:cs="宋体"/>
          <w:b/>
          <w:bCs/>
          <w:color w:val="000000"/>
          <w:lang w:eastAsia="zh-CN"/>
        </w:rPr>
        <w:t>Dzietham</w:t>
      </w:r>
      <w:proofErr w:type="spellEnd"/>
      <w:r w:rsidRPr="000A387E">
        <w:rPr>
          <w:rFonts w:ascii="Book Antiqua" w:eastAsia="宋体" w:hAnsi="Book Antiqua" w:cs="宋体"/>
          <w:b/>
          <w:bCs/>
          <w:color w:val="000000"/>
          <w:lang w:eastAsia="zh-CN"/>
        </w:rPr>
        <w:t xml:space="preserve"> R</w:t>
      </w:r>
      <w:r w:rsidRPr="000A387E">
        <w:rPr>
          <w:rFonts w:ascii="Book Antiqua" w:eastAsia="宋体" w:hAnsi="Book Antiqua" w:cs="宋体"/>
          <w:color w:val="000000"/>
          <w:lang w:eastAsia="zh-CN"/>
        </w:rPr>
        <w:t xml:space="preserve">, Liu Y, </w:t>
      </w:r>
      <w:proofErr w:type="spellStart"/>
      <w:r w:rsidRPr="000A387E">
        <w:rPr>
          <w:rFonts w:ascii="Book Antiqua" w:eastAsia="宋体" w:hAnsi="Book Antiqua" w:cs="宋体"/>
          <w:color w:val="000000"/>
          <w:lang w:eastAsia="zh-CN"/>
        </w:rPr>
        <w:t>Bielo</w:t>
      </w:r>
      <w:proofErr w:type="spellEnd"/>
      <w:r w:rsidRPr="000A387E">
        <w:rPr>
          <w:rFonts w:ascii="Book Antiqua" w:eastAsia="宋体" w:hAnsi="Book Antiqua" w:cs="宋体"/>
          <w:color w:val="000000"/>
          <w:lang w:eastAsia="zh-CN"/>
        </w:rPr>
        <w:t xml:space="preserve"> MV, </w:t>
      </w:r>
      <w:proofErr w:type="spellStart"/>
      <w:r w:rsidRPr="000A387E">
        <w:rPr>
          <w:rFonts w:ascii="Book Antiqua" w:eastAsia="宋体" w:hAnsi="Book Antiqua" w:cs="宋体"/>
          <w:color w:val="000000"/>
          <w:lang w:eastAsia="zh-CN"/>
        </w:rPr>
        <w:t>Shamsa</w:t>
      </w:r>
      <w:proofErr w:type="spellEnd"/>
      <w:r w:rsidRPr="000A387E">
        <w:rPr>
          <w:rFonts w:ascii="Book Antiqua" w:eastAsia="宋体" w:hAnsi="Book Antiqua" w:cs="宋体"/>
          <w:color w:val="000000"/>
          <w:lang w:eastAsia="zh-CN"/>
        </w:rPr>
        <w:t xml:space="preserve"> F. High blood pressure trends in children and adolescents in national surveys, 1963 to 2002. </w:t>
      </w:r>
      <w:r w:rsidRPr="000A387E">
        <w:rPr>
          <w:rFonts w:ascii="Book Antiqua" w:eastAsia="宋体" w:hAnsi="Book Antiqua" w:cs="宋体"/>
          <w:i/>
          <w:iCs/>
          <w:color w:val="000000"/>
          <w:lang w:eastAsia="zh-CN"/>
        </w:rPr>
        <w:t>Circulation</w:t>
      </w:r>
      <w:r w:rsidRPr="000A387E">
        <w:rPr>
          <w:rFonts w:ascii="Book Antiqua" w:eastAsia="宋体" w:hAnsi="Book Antiqua" w:cs="宋体"/>
          <w:color w:val="000000"/>
          <w:lang w:eastAsia="zh-CN"/>
        </w:rPr>
        <w:t> 2007; </w:t>
      </w:r>
      <w:r w:rsidRPr="000A387E">
        <w:rPr>
          <w:rFonts w:ascii="Book Antiqua" w:eastAsia="宋体" w:hAnsi="Book Antiqua" w:cs="宋体"/>
          <w:b/>
          <w:bCs/>
          <w:color w:val="000000"/>
          <w:lang w:eastAsia="zh-CN"/>
        </w:rPr>
        <w:t>116</w:t>
      </w:r>
      <w:r w:rsidRPr="000A387E">
        <w:rPr>
          <w:rFonts w:ascii="Book Antiqua" w:eastAsia="宋体" w:hAnsi="Book Antiqua" w:cs="宋体"/>
          <w:color w:val="000000"/>
          <w:lang w:eastAsia="zh-CN"/>
        </w:rPr>
        <w:t>: 1488-1496 [PMID: 17846287 DOI: 10.1161/CIRCULATIONAHA.106.683243]</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3 </w:t>
      </w:r>
      <w:proofErr w:type="spellStart"/>
      <w:r w:rsidRPr="000A387E">
        <w:rPr>
          <w:rFonts w:ascii="Book Antiqua" w:eastAsia="宋体" w:hAnsi="Book Antiqua" w:cs="宋体"/>
          <w:b/>
          <w:bCs/>
          <w:color w:val="000000"/>
          <w:lang w:eastAsia="zh-CN"/>
        </w:rPr>
        <w:t>Sorof</w:t>
      </w:r>
      <w:proofErr w:type="spellEnd"/>
      <w:r w:rsidRPr="000A387E">
        <w:rPr>
          <w:rFonts w:ascii="Book Antiqua" w:eastAsia="宋体" w:hAnsi="Book Antiqua" w:cs="宋体"/>
          <w:b/>
          <w:bCs/>
          <w:color w:val="000000"/>
          <w:lang w:eastAsia="zh-CN"/>
        </w:rPr>
        <w:t xml:space="preserve"> JM</w:t>
      </w:r>
      <w:r w:rsidRPr="000A387E">
        <w:rPr>
          <w:rFonts w:ascii="Book Antiqua" w:eastAsia="宋体" w:hAnsi="Book Antiqua" w:cs="宋体"/>
          <w:color w:val="000000"/>
          <w:lang w:eastAsia="zh-CN"/>
        </w:rPr>
        <w:t xml:space="preserve">, Lai D, Turner J, </w:t>
      </w:r>
      <w:proofErr w:type="spellStart"/>
      <w:r w:rsidRPr="000A387E">
        <w:rPr>
          <w:rFonts w:ascii="Book Antiqua" w:eastAsia="宋体" w:hAnsi="Book Antiqua" w:cs="宋体"/>
          <w:color w:val="000000"/>
          <w:lang w:eastAsia="zh-CN"/>
        </w:rPr>
        <w:t>Poffenbarger</w:t>
      </w:r>
      <w:proofErr w:type="spellEnd"/>
      <w:r w:rsidRPr="000A387E">
        <w:rPr>
          <w:rFonts w:ascii="Book Antiqua" w:eastAsia="宋体" w:hAnsi="Book Antiqua" w:cs="宋体"/>
          <w:color w:val="000000"/>
          <w:lang w:eastAsia="zh-CN"/>
        </w:rPr>
        <w:t xml:space="preserve"> T, Portman RJ. Overweight, ethnicity, and the prevalence of hypertension in school-aged children. </w:t>
      </w:r>
      <w:r w:rsidRPr="000A387E">
        <w:rPr>
          <w:rFonts w:ascii="Book Antiqua" w:eastAsia="宋体" w:hAnsi="Book Antiqua" w:cs="宋体"/>
          <w:i/>
          <w:iCs/>
          <w:color w:val="000000"/>
          <w:lang w:eastAsia="zh-CN"/>
        </w:rPr>
        <w:t>Pediatrics</w:t>
      </w:r>
      <w:r w:rsidRPr="000A387E">
        <w:rPr>
          <w:rFonts w:ascii="Book Antiqua" w:eastAsia="宋体" w:hAnsi="Book Antiqua" w:cs="宋体"/>
          <w:color w:val="000000"/>
          <w:lang w:eastAsia="zh-CN"/>
        </w:rPr>
        <w:t> 2004; </w:t>
      </w:r>
      <w:r w:rsidRPr="000A387E">
        <w:rPr>
          <w:rFonts w:ascii="Book Antiqua" w:eastAsia="宋体" w:hAnsi="Book Antiqua" w:cs="宋体"/>
          <w:b/>
          <w:bCs/>
          <w:color w:val="000000"/>
          <w:lang w:eastAsia="zh-CN"/>
        </w:rPr>
        <w:t>113</w:t>
      </w:r>
      <w:r w:rsidRPr="000A387E">
        <w:rPr>
          <w:rFonts w:ascii="Book Antiqua" w:eastAsia="宋体" w:hAnsi="Book Antiqua" w:cs="宋体"/>
          <w:color w:val="000000"/>
          <w:lang w:eastAsia="zh-CN"/>
        </w:rPr>
        <w:t>: 475-482 [PMID: 14993537 DOI: 10.1542/peds.113.3.475]</w:t>
      </w:r>
    </w:p>
    <w:p w:rsidR="000A387E" w:rsidRPr="000A387E" w:rsidRDefault="000A387E" w:rsidP="000A387E">
      <w:pPr>
        <w:rPr>
          <w:rFonts w:ascii="Book Antiqua" w:eastAsia="宋体" w:hAnsi="Book Antiqua" w:cs="宋体"/>
          <w:color w:val="000000"/>
          <w:lang w:eastAsia="zh-CN"/>
        </w:rPr>
      </w:pPr>
      <w:proofErr w:type="gramStart"/>
      <w:r w:rsidRPr="000A387E">
        <w:rPr>
          <w:rFonts w:ascii="Book Antiqua" w:eastAsia="宋体" w:hAnsi="Book Antiqua" w:cs="宋体"/>
          <w:color w:val="000000"/>
          <w:lang w:eastAsia="zh-CN"/>
        </w:rPr>
        <w:t>4 </w:t>
      </w:r>
      <w:r w:rsidRPr="000A387E">
        <w:rPr>
          <w:rFonts w:ascii="Book Antiqua" w:eastAsia="宋体" w:hAnsi="Book Antiqua" w:cs="宋体"/>
          <w:b/>
          <w:bCs/>
          <w:color w:val="000000"/>
          <w:lang w:eastAsia="zh-CN"/>
        </w:rPr>
        <w:t>Falkner B</w:t>
      </w:r>
      <w:r w:rsidRPr="000A387E">
        <w:rPr>
          <w:rFonts w:ascii="Book Antiqua" w:eastAsia="宋体" w:hAnsi="Book Antiqua" w:cs="宋体"/>
          <w:color w:val="000000"/>
          <w:lang w:eastAsia="zh-CN"/>
        </w:rPr>
        <w:t>, Daniels SR. Summary of the Fourth Report on the Diagnosis, Evaluation, and Treatment of High Blood Pressure in Children and Adolescents.</w:t>
      </w:r>
      <w:proofErr w:type="gramEnd"/>
      <w:r w:rsidRPr="000A387E">
        <w:rPr>
          <w:rFonts w:ascii="Book Antiqua" w:eastAsia="宋体" w:hAnsi="Book Antiqua" w:cs="宋体"/>
          <w:color w:val="000000"/>
          <w:lang w:eastAsia="zh-CN"/>
        </w:rPr>
        <w:t> </w:t>
      </w:r>
      <w:r w:rsidRPr="000A387E">
        <w:rPr>
          <w:rFonts w:ascii="Book Antiqua" w:eastAsia="宋体" w:hAnsi="Book Antiqua" w:cs="宋体"/>
          <w:i/>
          <w:iCs/>
          <w:color w:val="000000"/>
          <w:lang w:eastAsia="zh-CN"/>
        </w:rPr>
        <w:t>Hypertension</w:t>
      </w:r>
      <w:r w:rsidRPr="000A387E">
        <w:rPr>
          <w:rFonts w:ascii="Book Antiqua" w:eastAsia="宋体" w:hAnsi="Book Antiqua" w:cs="宋体"/>
          <w:color w:val="000000"/>
          <w:lang w:eastAsia="zh-CN"/>
        </w:rPr>
        <w:t> 2004; </w:t>
      </w:r>
      <w:r w:rsidRPr="000A387E">
        <w:rPr>
          <w:rFonts w:ascii="Book Antiqua" w:eastAsia="宋体" w:hAnsi="Book Antiqua" w:cs="宋体"/>
          <w:b/>
          <w:bCs/>
          <w:color w:val="000000"/>
          <w:lang w:eastAsia="zh-CN"/>
        </w:rPr>
        <w:t>44</w:t>
      </w:r>
      <w:r w:rsidRPr="000A387E">
        <w:rPr>
          <w:rFonts w:ascii="Book Antiqua" w:eastAsia="宋体" w:hAnsi="Book Antiqua" w:cs="宋体"/>
          <w:color w:val="000000"/>
          <w:lang w:eastAsia="zh-CN"/>
        </w:rPr>
        <w:t>: 387-388 [PMID: 15353515 DOI: 10.1161/01.HYP.0000143545.54637.af]</w:t>
      </w:r>
    </w:p>
    <w:p w:rsidR="000A387E" w:rsidRPr="000A387E" w:rsidRDefault="000A387E" w:rsidP="000A387E">
      <w:pPr>
        <w:rPr>
          <w:rFonts w:ascii="Book Antiqua" w:eastAsia="宋体" w:hAnsi="Book Antiqua" w:cs="宋体"/>
          <w:color w:val="000000"/>
          <w:lang w:eastAsia="zh-CN"/>
        </w:rPr>
      </w:pPr>
      <w:proofErr w:type="gramStart"/>
      <w:r w:rsidRPr="000A387E">
        <w:rPr>
          <w:rFonts w:ascii="Book Antiqua" w:eastAsia="宋体" w:hAnsi="Book Antiqua" w:cs="宋体"/>
          <w:color w:val="000000"/>
          <w:lang w:eastAsia="zh-CN"/>
        </w:rPr>
        <w:t xml:space="preserve">5 </w:t>
      </w:r>
      <w:r w:rsidR="00797313" w:rsidRPr="00797313">
        <w:rPr>
          <w:rFonts w:ascii="Book Antiqua" w:eastAsia="宋体" w:hAnsi="Book Antiqua" w:cs="宋体"/>
          <w:b/>
          <w:color w:val="000000"/>
          <w:lang w:eastAsia="zh-CN"/>
        </w:rPr>
        <w:t>National High Blood Pressure Education Program Working Group on High Blood Pressure in Children and Adolescents.</w:t>
      </w:r>
      <w:proofErr w:type="gramEnd"/>
      <w:r w:rsidR="00797313">
        <w:rPr>
          <w:rFonts w:ascii="Simsun" w:hAnsi="Simsun" w:hint="eastAsia"/>
          <w:color w:val="000000"/>
          <w:sz w:val="27"/>
          <w:szCs w:val="27"/>
          <w:lang w:eastAsia="zh-CN"/>
        </w:rPr>
        <w:t xml:space="preserve"> </w:t>
      </w:r>
      <w:proofErr w:type="gramStart"/>
      <w:r w:rsidRPr="000A387E">
        <w:rPr>
          <w:rFonts w:ascii="Book Antiqua" w:eastAsia="宋体" w:hAnsi="Book Antiqua" w:cs="宋体"/>
          <w:color w:val="000000"/>
          <w:lang w:eastAsia="zh-CN"/>
        </w:rPr>
        <w:t xml:space="preserve">The fourth report on the diagnosis, evaluation, and treatment of high blood pressure in children and </w:t>
      </w:r>
      <w:r w:rsidRPr="000A387E">
        <w:rPr>
          <w:rFonts w:ascii="Book Antiqua" w:eastAsia="宋体" w:hAnsi="Book Antiqua" w:cs="宋体"/>
          <w:color w:val="000000"/>
          <w:lang w:eastAsia="zh-CN"/>
        </w:rPr>
        <w:lastRenderedPageBreak/>
        <w:t>adolescents.</w:t>
      </w:r>
      <w:proofErr w:type="gramEnd"/>
      <w:r w:rsidRPr="000A387E">
        <w:rPr>
          <w:rFonts w:ascii="Book Antiqua" w:eastAsia="宋体" w:hAnsi="Book Antiqua" w:cs="宋体"/>
          <w:color w:val="000000"/>
          <w:lang w:eastAsia="zh-CN"/>
        </w:rPr>
        <w:t> </w:t>
      </w:r>
      <w:r w:rsidRPr="000A387E">
        <w:rPr>
          <w:rFonts w:ascii="Book Antiqua" w:eastAsia="宋体" w:hAnsi="Book Antiqua" w:cs="宋体"/>
          <w:i/>
          <w:iCs/>
          <w:color w:val="000000"/>
          <w:lang w:eastAsia="zh-CN"/>
        </w:rPr>
        <w:t>Pediatrics</w:t>
      </w:r>
      <w:r w:rsidRPr="000A387E">
        <w:rPr>
          <w:rFonts w:ascii="Book Antiqua" w:eastAsia="宋体" w:hAnsi="Book Antiqua" w:cs="宋体"/>
          <w:color w:val="000000"/>
          <w:lang w:eastAsia="zh-CN"/>
        </w:rPr>
        <w:t> 2004; </w:t>
      </w:r>
      <w:r w:rsidRPr="000A387E">
        <w:rPr>
          <w:rFonts w:ascii="Book Antiqua" w:eastAsia="宋体" w:hAnsi="Book Antiqua" w:cs="宋体"/>
          <w:b/>
          <w:bCs/>
          <w:color w:val="000000"/>
          <w:lang w:eastAsia="zh-CN"/>
        </w:rPr>
        <w:t>114</w:t>
      </w:r>
      <w:r w:rsidRPr="000A387E">
        <w:rPr>
          <w:rFonts w:ascii="Book Antiqua" w:eastAsia="宋体" w:hAnsi="Book Antiqua" w:cs="宋体"/>
          <w:color w:val="000000"/>
          <w:lang w:eastAsia="zh-CN"/>
        </w:rPr>
        <w:t>: 555-576 [PMID: 15286277 DOI: 10.1542/peds.114.2.S2.555]</w:t>
      </w:r>
    </w:p>
    <w:p w:rsidR="000A387E" w:rsidRPr="000A387E" w:rsidRDefault="000A387E" w:rsidP="000A387E">
      <w:pPr>
        <w:rPr>
          <w:rFonts w:ascii="Book Antiqua" w:eastAsia="宋体" w:hAnsi="Book Antiqua" w:cs="宋体"/>
          <w:color w:val="000000"/>
          <w:lang w:eastAsia="zh-CN"/>
        </w:rPr>
      </w:pPr>
      <w:proofErr w:type="gramStart"/>
      <w:r w:rsidRPr="000A387E">
        <w:rPr>
          <w:rFonts w:ascii="Book Antiqua" w:eastAsia="宋体" w:hAnsi="Book Antiqua" w:cs="宋体"/>
          <w:color w:val="000000"/>
          <w:lang w:eastAsia="zh-CN"/>
        </w:rPr>
        <w:t>6 </w:t>
      </w:r>
      <w:proofErr w:type="spellStart"/>
      <w:r w:rsidRPr="000A387E">
        <w:rPr>
          <w:rFonts w:ascii="Book Antiqua" w:eastAsia="宋体" w:hAnsi="Book Antiqua" w:cs="宋体"/>
          <w:b/>
          <w:bCs/>
          <w:color w:val="000000"/>
          <w:lang w:eastAsia="zh-CN"/>
        </w:rPr>
        <w:t>McNiece</w:t>
      </w:r>
      <w:proofErr w:type="spellEnd"/>
      <w:r w:rsidRPr="000A387E">
        <w:rPr>
          <w:rFonts w:ascii="Book Antiqua" w:eastAsia="宋体" w:hAnsi="Book Antiqua" w:cs="宋体"/>
          <w:b/>
          <w:bCs/>
          <w:color w:val="000000"/>
          <w:lang w:eastAsia="zh-CN"/>
        </w:rPr>
        <w:t xml:space="preserve"> KL</w:t>
      </w:r>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Poffenbarger</w:t>
      </w:r>
      <w:proofErr w:type="spellEnd"/>
      <w:r w:rsidRPr="000A387E">
        <w:rPr>
          <w:rFonts w:ascii="Book Antiqua" w:eastAsia="宋体" w:hAnsi="Book Antiqua" w:cs="宋体"/>
          <w:color w:val="000000"/>
          <w:lang w:eastAsia="zh-CN"/>
        </w:rPr>
        <w:t xml:space="preserve"> TS, Turner JL, Franco KD, </w:t>
      </w:r>
      <w:proofErr w:type="spellStart"/>
      <w:r w:rsidRPr="000A387E">
        <w:rPr>
          <w:rFonts w:ascii="Book Antiqua" w:eastAsia="宋体" w:hAnsi="Book Antiqua" w:cs="宋体"/>
          <w:color w:val="000000"/>
          <w:lang w:eastAsia="zh-CN"/>
        </w:rPr>
        <w:t>Sorof</w:t>
      </w:r>
      <w:proofErr w:type="spellEnd"/>
      <w:r w:rsidRPr="000A387E">
        <w:rPr>
          <w:rFonts w:ascii="Book Antiqua" w:eastAsia="宋体" w:hAnsi="Book Antiqua" w:cs="宋体"/>
          <w:color w:val="000000"/>
          <w:lang w:eastAsia="zh-CN"/>
        </w:rPr>
        <w:t xml:space="preserve"> JM, Portman RJ.</w:t>
      </w:r>
      <w:proofErr w:type="gramEnd"/>
      <w:r w:rsidRPr="000A387E">
        <w:rPr>
          <w:rFonts w:ascii="Book Antiqua" w:eastAsia="宋体" w:hAnsi="Book Antiqua" w:cs="宋体"/>
          <w:color w:val="000000"/>
          <w:lang w:eastAsia="zh-CN"/>
        </w:rPr>
        <w:t xml:space="preserve"> </w:t>
      </w:r>
      <w:proofErr w:type="gramStart"/>
      <w:r w:rsidRPr="000A387E">
        <w:rPr>
          <w:rFonts w:ascii="Book Antiqua" w:eastAsia="宋体" w:hAnsi="Book Antiqua" w:cs="宋体"/>
          <w:color w:val="000000"/>
          <w:lang w:eastAsia="zh-CN"/>
        </w:rPr>
        <w:t>Prevalence of hypertension and pre-hypertension among adolescents.</w:t>
      </w:r>
      <w:proofErr w:type="gramEnd"/>
      <w:r w:rsidRPr="000A387E">
        <w:rPr>
          <w:rFonts w:ascii="Book Antiqua" w:eastAsia="宋体" w:hAnsi="Book Antiqua" w:cs="宋体"/>
          <w:color w:val="000000"/>
          <w:lang w:eastAsia="zh-CN"/>
        </w:rPr>
        <w:t> </w:t>
      </w:r>
      <w:r w:rsidRPr="000A387E">
        <w:rPr>
          <w:rFonts w:ascii="Book Antiqua" w:eastAsia="宋体" w:hAnsi="Book Antiqua" w:cs="宋体"/>
          <w:i/>
          <w:iCs/>
          <w:color w:val="000000"/>
          <w:lang w:eastAsia="zh-CN"/>
        </w:rPr>
        <w:t xml:space="preserve">J </w:t>
      </w:r>
      <w:proofErr w:type="spellStart"/>
      <w:r w:rsidRPr="000A387E">
        <w:rPr>
          <w:rFonts w:ascii="Book Antiqua" w:eastAsia="宋体" w:hAnsi="Book Antiqua" w:cs="宋体"/>
          <w:i/>
          <w:iCs/>
          <w:color w:val="000000"/>
          <w:lang w:eastAsia="zh-CN"/>
        </w:rPr>
        <w:t>Pediatr</w:t>
      </w:r>
      <w:proofErr w:type="spellEnd"/>
      <w:r w:rsidRPr="000A387E">
        <w:rPr>
          <w:rFonts w:ascii="Book Antiqua" w:eastAsia="宋体" w:hAnsi="Book Antiqua" w:cs="宋体"/>
          <w:color w:val="000000"/>
          <w:lang w:eastAsia="zh-CN"/>
        </w:rPr>
        <w:t> 2007; </w:t>
      </w:r>
      <w:r w:rsidRPr="000A387E">
        <w:rPr>
          <w:rFonts w:ascii="Book Antiqua" w:eastAsia="宋体" w:hAnsi="Book Antiqua" w:cs="宋体"/>
          <w:b/>
          <w:bCs/>
          <w:color w:val="000000"/>
          <w:lang w:eastAsia="zh-CN"/>
        </w:rPr>
        <w:t>150</w:t>
      </w:r>
      <w:r w:rsidRPr="000A387E">
        <w:rPr>
          <w:rFonts w:ascii="Book Antiqua" w:eastAsia="宋体" w:hAnsi="Book Antiqua" w:cs="宋体"/>
          <w:color w:val="000000"/>
          <w:lang w:eastAsia="zh-CN"/>
        </w:rPr>
        <w:t>: 640-64, 644.e1 [PMID: 17517252 DOI: 10.1016/j.jpeds.2007.01.052]</w:t>
      </w:r>
    </w:p>
    <w:p w:rsidR="000A387E" w:rsidRPr="000A387E" w:rsidRDefault="000A387E" w:rsidP="000A387E">
      <w:pPr>
        <w:rPr>
          <w:rFonts w:ascii="Book Antiqua" w:eastAsia="宋体" w:hAnsi="Book Antiqua" w:cs="宋体"/>
          <w:color w:val="000000"/>
          <w:lang w:eastAsia="zh-CN"/>
        </w:rPr>
      </w:pPr>
      <w:proofErr w:type="gramStart"/>
      <w:r w:rsidRPr="000A387E">
        <w:rPr>
          <w:rFonts w:ascii="Book Antiqua" w:eastAsia="宋体" w:hAnsi="Book Antiqua" w:cs="宋体"/>
          <w:color w:val="000000"/>
          <w:lang w:eastAsia="zh-CN"/>
        </w:rPr>
        <w:t>7 </w:t>
      </w:r>
      <w:r w:rsidRPr="000A387E">
        <w:rPr>
          <w:rFonts w:ascii="Book Antiqua" w:eastAsia="宋体" w:hAnsi="Book Antiqua" w:cs="宋体"/>
          <w:b/>
          <w:bCs/>
          <w:color w:val="000000"/>
          <w:lang w:eastAsia="zh-CN"/>
        </w:rPr>
        <w:t>Dyson PA</w:t>
      </w:r>
      <w:r w:rsidRPr="000A387E">
        <w:rPr>
          <w:rFonts w:ascii="Book Antiqua" w:eastAsia="宋体" w:hAnsi="Book Antiqua" w:cs="宋体"/>
          <w:color w:val="000000"/>
          <w:lang w:eastAsia="zh-CN"/>
        </w:rPr>
        <w:t>, Anthony D, Fenton B, Matthews DR, Stevens DE.</w:t>
      </w:r>
      <w:proofErr w:type="gramEnd"/>
      <w:r w:rsidRPr="000A387E">
        <w:rPr>
          <w:rFonts w:ascii="Book Antiqua" w:eastAsia="宋体" w:hAnsi="Book Antiqua" w:cs="宋体"/>
          <w:color w:val="000000"/>
          <w:lang w:eastAsia="zh-CN"/>
        </w:rPr>
        <w:t xml:space="preserve"> High rates of child hypertension associated with obesity: a community survey in China, India and Mexico. </w:t>
      </w:r>
      <w:proofErr w:type="spellStart"/>
      <w:r w:rsidRPr="000A387E">
        <w:rPr>
          <w:rFonts w:ascii="Book Antiqua" w:eastAsia="宋体" w:hAnsi="Book Antiqua" w:cs="宋体"/>
          <w:i/>
          <w:iCs/>
          <w:color w:val="000000"/>
          <w:lang w:eastAsia="zh-CN"/>
        </w:rPr>
        <w:t>Paediatr</w:t>
      </w:r>
      <w:proofErr w:type="spellEnd"/>
      <w:r w:rsidRPr="000A387E">
        <w:rPr>
          <w:rFonts w:ascii="Book Antiqua" w:eastAsia="宋体" w:hAnsi="Book Antiqua" w:cs="宋体"/>
          <w:i/>
          <w:iCs/>
          <w:color w:val="000000"/>
          <w:lang w:eastAsia="zh-CN"/>
        </w:rPr>
        <w:t xml:space="preserve"> </w:t>
      </w:r>
      <w:proofErr w:type="spellStart"/>
      <w:r w:rsidRPr="000A387E">
        <w:rPr>
          <w:rFonts w:ascii="Book Antiqua" w:eastAsia="宋体" w:hAnsi="Book Antiqua" w:cs="宋体"/>
          <w:i/>
          <w:iCs/>
          <w:color w:val="000000"/>
          <w:lang w:eastAsia="zh-CN"/>
        </w:rPr>
        <w:t>Int</w:t>
      </w:r>
      <w:proofErr w:type="spellEnd"/>
      <w:r w:rsidRPr="000A387E">
        <w:rPr>
          <w:rFonts w:ascii="Book Antiqua" w:eastAsia="宋体" w:hAnsi="Book Antiqua" w:cs="宋体"/>
          <w:i/>
          <w:iCs/>
          <w:color w:val="000000"/>
          <w:lang w:eastAsia="zh-CN"/>
        </w:rPr>
        <w:t xml:space="preserve"> Child Health</w:t>
      </w:r>
      <w:r w:rsidRPr="000A387E">
        <w:rPr>
          <w:rFonts w:ascii="Book Antiqua" w:eastAsia="宋体" w:hAnsi="Book Antiqua" w:cs="宋体"/>
          <w:color w:val="000000"/>
          <w:lang w:eastAsia="zh-CN"/>
        </w:rPr>
        <w:t> 2014; </w:t>
      </w:r>
      <w:r w:rsidRPr="000A387E">
        <w:rPr>
          <w:rFonts w:ascii="Book Antiqua" w:eastAsia="宋体" w:hAnsi="Book Antiqua" w:cs="宋体"/>
          <w:b/>
          <w:bCs/>
          <w:color w:val="000000"/>
          <w:lang w:eastAsia="zh-CN"/>
        </w:rPr>
        <w:t>34</w:t>
      </w:r>
      <w:r w:rsidRPr="000A387E">
        <w:rPr>
          <w:rFonts w:ascii="Book Antiqua" w:eastAsia="宋体" w:hAnsi="Book Antiqua" w:cs="宋体"/>
          <w:color w:val="000000"/>
          <w:lang w:eastAsia="zh-CN"/>
        </w:rPr>
        <w:t>: 43-49 [PMID: 24091383 DOI: 10.1179/2046905513Y.0000000079]</w:t>
      </w:r>
    </w:p>
    <w:p w:rsidR="000A387E" w:rsidRPr="000A387E" w:rsidRDefault="000A387E" w:rsidP="000A387E">
      <w:pPr>
        <w:rPr>
          <w:rFonts w:ascii="Book Antiqua" w:eastAsia="宋体" w:hAnsi="Book Antiqua" w:cs="宋体"/>
          <w:color w:val="000000"/>
          <w:lang w:eastAsia="zh-CN"/>
        </w:rPr>
      </w:pPr>
      <w:proofErr w:type="gramStart"/>
      <w:r w:rsidRPr="000A387E">
        <w:rPr>
          <w:rFonts w:ascii="Book Antiqua" w:eastAsia="宋体" w:hAnsi="Book Antiqua" w:cs="宋体"/>
          <w:color w:val="000000"/>
          <w:lang w:eastAsia="zh-CN"/>
        </w:rPr>
        <w:t>8 </w:t>
      </w:r>
      <w:proofErr w:type="spellStart"/>
      <w:r w:rsidRPr="000A387E">
        <w:rPr>
          <w:rFonts w:ascii="Book Antiqua" w:eastAsia="宋体" w:hAnsi="Book Antiqua" w:cs="宋体"/>
          <w:b/>
          <w:bCs/>
          <w:color w:val="000000"/>
          <w:lang w:eastAsia="zh-CN"/>
        </w:rPr>
        <w:t>Kollias</w:t>
      </w:r>
      <w:proofErr w:type="spellEnd"/>
      <w:r w:rsidRPr="000A387E">
        <w:rPr>
          <w:rFonts w:ascii="Book Antiqua" w:eastAsia="宋体" w:hAnsi="Book Antiqua" w:cs="宋体"/>
          <w:b/>
          <w:bCs/>
          <w:color w:val="000000"/>
          <w:lang w:eastAsia="zh-CN"/>
        </w:rPr>
        <w:t xml:space="preserve"> A</w:t>
      </w:r>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Pantsiotou</w:t>
      </w:r>
      <w:proofErr w:type="spellEnd"/>
      <w:r w:rsidRPr="000A387E">
        <w:rPr>
          <w:rFonts w:ascii="Book Antiqua" w:eastAsia="宋体" w:hAnsi="Book Antiqua" w:cs="宋体"/>
          <w:color w:val="000000"/>
          <w:lang w:eastAsia="zh-CN"/>
        </w:rPr>
        <w:t xml:space="preserve"> K, </w:t>
      </w:r>
      <w:proofErr w:type="spellStart"/>
      <w:r w:rsidRPr="000A387E">
        <w:rPr>
          <w:rFonts w:ascii="Book Antiqua" w:eastAsia="宋体" w:hAnsi="Book Antiqua" w:cs="宋体"/>
          <w:color w:val="000000"/>
          <w:lang w:eastAsia="zh-CN"/>
        </w:rPr>
        <w:t>Karpettas</w:t>
      </w:r>
      <w:proofErr w:type="spellEnd"/>
      <w:r w:rsidRPr="000A387E">
        <w:rPr>
          <w:rFonts w:ascii="Book Antiqua" w:eastAsia="宋体" w:hAnsi="Book Antiqua" w:cs="宋体"/>
          <w:color w:val="000000"/>
          <w:lang w:eastAsia="zh-CN"/>
        </w:rPr>
        <w:t xml:space="preserve"> N, </w:t>
      </w:r>
      <w:proofErr w:type="spellStart"/>
      <w:r w:rsidRPr="000A387E">
        <w:rPr>
          <w:rFonts w:ascii="Book Antiqua" w:eastAsia="宋体" w:hAnsi="Book Antiqua" w:cs="宋体"/>
          <w:color w:val="000000"/>
          <w:lang w:eastAsia="zh-CN"/>
        </w:rPr>
        <w:t>Roussias</w:t>
      </w:r>
      <w:proofErr w:type="spellEnd"/>
      <w:r w:rsidRPr="000A387E">
        <w:rPr>
          <w:rFonts w:ascii="Book Antiqua" w:eastAsia="宋体" w:hAnsi="Book Antiqua" w:cs="宋体"/>
          <w:color w:val="000000"/>
          <w:lang w:eastAsia="zh-CN"/>
        </w:rPr>
        <w:t xml:space="preserve"> L, </w:t>
      </w:r>
      <w:proofErr w:type="spellStart"/>
      <w:r w:rsidRPr="000A387E">
        <w:rPr>
          <w:rFonts w:ascii="Book Antiqua" w:eastAsia="宋体" w:hAnsi="Book Antiqua" w:cs="宋体"/>
          <w:color w:val="000000"/>
          <w:lang w:eastAsia="zh-CN"/>
        </w:rPr>
        <w:t>Stergiou</w:t>
      </w:r>
      <w:proofErr w:type="spellEnd"/>
      <w:r w:rsidRPr="000A387E">
        <w:rPr>
          <w:rFonts w:ascii="Book Antiqua" w:eastAsia="宋体" w:hAnsi="Book Antiqua" w:cs="宋体"/>
          <w:color w:val="000000"/>
          <w:lang w:eastAsia="zh-CN"/>
        </w:rPr>
        <w:t xml:space="preserve"> GS.</w:t>
      </w:r>
      <w:proofErr w:type="gramEnd"/>
      <w:r w:rsidRPr="000A387E">
        <w:rPr>
          <w:rFonts w:ascii="Book Antiqua" w:eastAsia="宋体" w:hAnsi="Book Antiqua" w:cs="宋体"/>
          <w:color w:val="000000"/>
          <w:lang w:eastAsia="zh-CN"/>
        </w:rPr>
        <w:t xml:space="preserve"> </w:t>
      </w:r>
      <w:proofErr w:type="gramStart"/>
      <w:r w:rsidRPr="000A387E">
        <w:rPr>
          <w:rFonts w:ascii="Book Antiqua" w:eastAsia="宋体" w:hAnsi="Book Antiqua" w:cs="宋体"/>
          <w:color w:val="000000"/>
          <w:lang w:eastAsia="zh-CN"/>
        </w:rPr>
        <w:t>Tracking of blood pressure from childhood to adolescence in a Greek cohort.</w:t>
      </w:r>
      <w:proofErr w:type="gramEnd"/>
      <w:r w:rsidRPr="000A387E">
        <w:rPr>
          <w:rFonts w:ascii="Book Antiqua" w:eastAsia="宋体" w:hAnsi="Book Antiqua" w:cs="宋体"/>
          <w:color w:val="000000"/>
          <w:lang w:eastAsia="zh-CN"/>
        </w:rPr>
        <w:t> </w:t>
      </w:r>
      <w:proofErr w:type="spellStart"/>
      <w:r w:rsidRPr="000A387E">
        <w:rPr>
          <w:rFonts w:ascii="Book Antiqua" w:eastAsia="宋体" w:hAnsi="Book Antiqua" w:cs="宋体"/>
          <w:i/>
          <w:iCs/>
          <w:color w:val="000000"/>
          <w:lang w:eastAsia="zh-CN"/>
        </w:rPr>
        <w:t>Eur</w:t>
      </w:r>
      <w:proofErr w:type="spellEnd"/>
      <w:r w:rsidRPr="000A387E">
        <w:rPr>
          <w:rFonts w:ascii="Book Antiqua" w:eastAsia="宋体" w:hAnsi="Book Antiqua" w:cs="宋体"/>
          <w:i/>
          <w:iCs/>
          <w:color w:val="000000"/>
          <w:lang w:eastAsia="zh-CN"/>
        </w:rPr>
        <w:t xml:space="preserve"> J Public Health</w:t>
      </w:r>
      <w:r w:rsidRPr="000A387E">
        <w:rPr>
          <w:rFonts w:ascii="Book Antiqua" w:eastAsia="宋体" w:hAnsi="Book Antiqua" w:cs="宋体"/>
          <w:color w:val="000000"/>
          <w:lang w:eastAsia="zh-CN"/>
        </w:rPr>
        <w:t> 2012; </w:t>
      </w:r>
      <w:r w:rsidRPr="000A387E">
        <w:rPr>
          <w:rFonts w:ascii="Book Antiqua" w:eastAsia="宋体" w:hAnsi="Book Antiqua" w:cs="宋体"/>
          <w:b/>
          <w:bCs/>
          <w:color w:val="000000"/>
          <w:lang w:eastAsia="zh-CN"/>
        </w:rPr>
        <w:t>22</w:t>
      </w:r>
      <w:r w:rsidRPr="000A387E">
        <w:rPr>
          <w:rFonts w:ascii="Book Antiqua" w:eastAsia="宋体" w:hAnsi="Book Antiqua" w:cs="宋体"/>
          <w:color w:val="000000"/>
          <w:lang w:eastAsia="zh-CN"/>
        </w:rPr>
        <w:t>: 389-393 [PMID: 21705785 DOI: 10.1093/</w:t>
      </w:r>
      <w:proofErr w:type="spellStart"/>
      <w:r w:rsidRPr="000A387E">
        <w:rPr>
          <w:rFonts w:ascii="Book Antiqua" w:eastAsia="宋体" w:hAnsi="Book Antiqua" w:cs="宋体"/>
          <w:color w:val="000000"/>
          <w:lang w:eastAsia="zh-CN"/>
        </w:rPr>
        <w:t>eurpub</w:t>
      </w:r>
      <w:proofErr w:type="spellEnd"/>
      <w:r w:rsidRPr="000A387E">
        <w:rPr>
          <w:rFonts w:ascii="Book Antiqua" w:eastAsia="宋体" w:hAnsi="Book Antiqua" w:cs="宋体"/>
          <w:color w:val="000000"/>
          <w:lang w:eastAsia="zh-CN"/>
        </w:rPr>
        <w:t>/ckr082]</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9 </w:t>
      </w:r>
      <w:r w:rsidRPr="000A387E">
        <w:rPr>
          <w:rFonts w:ascii="Book Antiqua" w:eastAsia="宋体" w:hAnsi="Book Antiqua" w:cs="宋体"/>
          <w:b/>
          <w:bCs/>
          <w:color w:val="000000"/>
          <w:lang w:eastAsia="zh-CN"/>
        </w:rPr>
        <w:t>Lu X</w:t>
      </w:r>
      <w:r w:rsidRPr="000A387E">
        <w:rPr>
          <w:rFonts w:ascii="Book Antiqua" w:eastAsia="宋体" w:hAnsi="Book Antiqua" w:cs="宋体"/>
          <w:color w:val="000000"/>
          <w:lang w:eastAsia="zh-CN"/>
        </w:rPr>
        <w:t xml:space="preserve">, Shi P, Luo CY, Zhou YF, Yu HT, </w:t>
      </w:r>
      <w:proofErr w:type="spellStart"/>
      <w:r w:rsidRPr="000A387E">
        <w:rPr>
          <w:rFonts w:ascii="Book Antiqua" w:eastAsia="宋体" w:hAnsi="Book Antiqua" w:cs="宋体"/>
          <w:color w:val="000000"/>
          <w:lang w:eastAsia="zh-CN"/>
        </w:rPr>
        <w:t>Guo</w:t>
      </w:r>
      <w:proofErr w:type="spellEnd"/>
      <w:r w:rsidRPr="000A387E">
        <w:rPr>
          <w:rFonts w:ascii="Book Antiqua" w:eastAsia="宋体" w:hAnsi="Book Antiqua" w:cs="宋体"/>
          <w:color w:val="000000"/>
          <w:lang w:eastAsia="zh-CN"/>
        </w:rPr>
        <w:t xml:space="preserve"> CY, </w:t>
      </w:r>
      <w:proofErr w:type="gramStart"/>
      <w:r w:rsidRPr="000A387E">
        <w:rPr>
          <w:rFonts w:ascii="Book Antiqua" w:eastAsia="宋体" w:hAnsi="Book Antiqua" w:cs="宋体"/>
          <w:color w:val="000000"/>
          <w:lang w:eastAsia="zh-CN"/>
        </w:rPr>
        <w:t>Wu</w:t>
      </w:r>
      <w:proofErr w:type="gramEnd"/>
      <w:r w:rsidRPr="000A387E">
        <w:rPr>
          <w:rFonts w:ascii="Book Antiqua" w:eastAsia="宋体" w:hAnsi="Book Antiqua" w:cs="宋体"/>
          <w:color w:val="000000"/>
          <w:lang w:eastAsia="zh-CN"/>
        </w:rPr>
        <w:t xml:space="preserve"> F. Prevalence of hypertension in overweight and obese children from a large school-based population in Shanghai, China. </w:t>
      </w:r>
      <w:r w:rsidRPr="000A387E">
        <w:rPr>
          <w:rFonts w:ascii="Book Antiqua" w:eastAsia="宋体" w:hAnsi="Book Antiqua" w:cs="宋体"/>
          <w:i/>
          <w:iCs/>
          <w:color w:val="000000"/>
          <w:lang w:eastAsia="zh-CN"/>
        </w:rPr>
        <w:t>BMC Public Health</w:t>
      </w:r>
      <w:r w:rsidRPr="000A387E">
        <w:rPr>
          <w:rFonts w:ascii="Book Antiqua" w:eastAsia="宋体" w:hAnsi="Book Antiqua" w:cs="宋体"/>
          <w:color w:val="000000"/>
          <w:lang w:eastAsia="zh-CN"/>
        </w:rPr>
        <w:t> 2013; </w:t>
      </w:r>
      <w:r w:rsidRPr="000A387E">
        <w:rPr>
          <w:rFonts w:ascii="Book Antiqua" w:eastAsia="宋体" w:hAnsi="Book Antiqua" w:cs="宋体"/>
          <w:b/>
          <w:bCs/>
          <w:color w:val="000000"/>
          <w:lang w:eastAsia="zh-CN"/>
        </w:rPr>
        <w:t>13</w:t>
      </w:r>
      <w:r w:rsidRPr="000A387E">
        <w:rPr>
          <w:rFonts w:ascii="Book Antiqua" w:eastAsia="宋体" w:hAnsi="Book Antiqua" w:cs="宋体"/>
          <w:color w:val="000000"/>
          <w:lang w:eastAsia="zh-CN"/>
        </w:rPr>
        <w:t>: 24 [PMID: 23305064 DOI: 10.1186/1471-2458-13-24]</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10 </w:t>
      </w:r>
      <w:r w:rsidRPr="000A387E">
        <w:rPr>
          <w:rFonts w:ascii="Book Antiqua" w:eastAsia="宋体" w:hAnsi="Book Antiqua" w:cs="宋体"/>
          <w:b/>
          <w:bCs/>
          <w:color w:val="000000"/>
          <w:lang w:eastAsia="zh-CN"/>
        </w:rPr>
        <w:t>Mohan B</w:t>
      </w:r>
      <w:r w:rsidRPr="000A387E">
        <w:rPr>
          <w:rFonts w:ascii="Book Antiqua" w:eastAsia="宋体" w:hAnsi="Book Antiqua" w:cs="宋体"/>
          <w:color w:val="000000"/>
          <w:lang w:eastAsia="zh-CN"/>
        </w:rPr>
        <w:t xml:space="preserve">, Kumar N, </w:t>
      </w:r>
      <w:proofErr w:type="spellStart"/>
      <w:r w:rsidRPr="000A387E">
        <w:rPr>
          <w:rFonts w:ascii="Book Antiqua" w:eastAsia="宋体" w:hAnsi="Book Antiqua" w:cs="宋体"/>
          <w:color w:val="000000"/>
          <w:lang w:eastAsia="zh-CN"/>
        </w:rPr>
        <w:t>Aslam</w:t>
      </w:r>
      <w:proofErr w:type="spellEnd"/>
      <w:r w:rsidRPr="000A387E">
        <w:rPr>
          <w:rFonts w:ascii="Book Antiqua" w:eastAsia="宋体" w:hAnsi="Book Antiqua" w:cs="宋体"/>
          <w:color w:val="000000"/>
          <w:lang w:eastAsia="zh-CN"/>
        </w:rPr>
        <w:t xml:space="preserve"> N, </w:t>
      </w:r>
      <w:proofErr w:type="spellStart"/>
      <w:r w:rsidRPr="000A387E">
        <w:rPr>
          <w:rFonts w:ascii="Book Antiqua" w:eastAsia="宋体" w:hAnsi="Book Antiqua" w:cs="宋体"/>
          <w:color w:val="000000"/>
          <w:lang w:eastAsia="zh-CN"/>
        </w:rPr>
        <w:t>Rangbulla</w:t>
      </w:r>
      <w:proofErr w:type="spellEnd"/>
      <w:r w:rsidRPr="000A387E">
        <w:rPr>
          <w:rFonts w:ascii="Book Antiqua" w:eastAsia="宋体" w:hAnsi="Book Antiqua" w:cs="宋体"/>
          <w:color w:val="000000"/>
          <w:lang w:eastAsia="zh-CN"/>
        </w:rPr>
        <w:t xml:space="preserve"> A, </w:t>
      </w:r>
      <w:proofErr w:type="spellStart"/>
      <w:r w:rsidRPr="000A387E">
        <w:rPr>
          <w:rFonts w:ascii="Book Antiqua" w:eastAsia="宋体" w:hAnsi="Book Antiqua" w:cs="宋体"/>
          <w:color w:val="000000"/>
          <w:lang w:eastAsia="zh-CN"/>
        </w:rPr>
        <w:t>Kumbkarni</w:t>
      </w:r>
      <w:proofErr w:type="spellEnd"/>
      <w:r w:rsidRPr="000A387E">
        <w:rPr>
          <w:rFonts w:ascii="Book Antiqua" w:eastAsia="宋体" w:hAnsi="Book Antiqua" w:cs="宋体"/>
          <w:color w:val="000000"/>
          <w:lang w:eastAsia="zh-CN"/>
        </w:rPr>
        <w:t xml:space="preserve"> S, </w:t>
      </w:r>
      <w:proofErr w:type="spellStart"/>
      <w:r w:rsidRPr="000A387E">
        <w:rPr>
          <w:rFonts w:ascii="Book Antiqua" w:eastAsia="宋体" w:hAnsi="Book Antiqua" w:cs="宋体"/>
          <w:color w:val="000000"/>
          <w:lang w:eastAsia="zh-CN"/>
        </w:rPr>
        <w:t>Sood</w:t>
      </w:r>
      <w:proofErr w:type="spellEnd"/>
      <w:r w:rsidRPr="000A387E">
        <w:rPr>
          <w:rFonts w:ascii="Book Antiqua" w:eastAsia="宋体" w:hAnsi="Book Antiqua" w:cs="宋体"/>
          <w:color w:val="000000"/>
          <w:lang w:eastAsia="zh-CN"/>
        </w:rPr>
        <w:t xml:space="preserve"> NK, Wander GS. </w:t>
      </w:r>
      <w:proofErr w:type="gramStart"/>
      <w:r w:rsidRPr="000A387E">
        <w:rPr>
          <w:rFonts w:ascii="Book Antiqua" w:eastAsia="宋体" w:hAnsi="Book Antiqua" w:cs="宋体"/>
          <w:color w:val="000000"/>
          <w:lang w:eastAsia="zh-CN"/>
        </w:rPr>
        <w:t>Prevalence of sustained hypertension and obesity in urban and rural school going children in Ludhiana.</w:t>
      </w:r>
      <w:proofErr w:type="gramEnd"/>
      <w:r w:rsidRPr="000A387E">
        <w:rPr>
          <w:rFonts w:ascii="Book Antiqua" w:eastAsia="宋体" w:hAnsi="Book Antiqua" w:cs="宋体"/>
          <w:color w:val="000000"/>
          <w:lang w:eastAsia="zh-CN"/>
        </w:rPr>
        <w:t> </w:t>
      </w:r>
      <w:r w:rsidRPr="000A387E">
        <w:rPr>
          <w:rFonts w:ascii="Book Antiqua" w:eastAsia="宋体" w:hAnsi="Book Antiqua" w:cs="宋体"/>
          <w:i/>
          <w:iCs/>
          <w:color w:val="000000"/>
          <w:lang w:eastAsia="zh-CN"/>
        </w:rPr>
        <w:t>Indian Heart J</w:t>
      </w:r>
      <w:r w:rsidRPr="000A387E">
        <w:rPr>
          <w:rFonts w:ascii="Book Antiqua" w:eastAsia="宋体" w:hAnsi="Book Antiqua" w:cs="宋体"/>
          <w:color w:val="000000"/>
          <w:lang w:eastAsia="zh-CN"/>
        </w:rPr>
        <w:t> </w:t>
      </w:r>
      <w:r>
        <w:rPr>
          <w:rFonts w:ascii="Book Antiqua" w:eastAsia="宋体" w:hAnsi="Book Antiqua" w:cs="宋体" w:hint="eastAsia"/>
          <w:color w:val="000000"/>
          <w:lang w:eastAsia="zh-CN"/>
        </w:rPr>
        <w:t>2004</w:t>
      </w:r>
      <w:r w:rsidRPr="000A387E">
        <w:rPr>
          <w:rFonts w:ascii="Book Antiqua" w:eastAsia="宋体" w:hAnsi="Book Antiqua" w:cs="宋体"/>
          <w:color w:val="000000"/>
          <w:lang w:eastAsia="zh-CN"/>
        </w:rPr>
        <w:t>; </w:t>
      </w:r>
      <w:r w:rsidRPr="000A387E">
        <w:rPr>
          <w:rFonts w:ascii="Book Antiqua" w:eastAsia="宋体" w:hAnsi="Book Antiqua" w:cs="宋体"/>
          <w:b/>
          <w:bCs/>
          <w:color w:val="000000"/>
          <w:lang w:eastAsia="zh-CN"/>
        </w:rPr>
        <w:t>56</w:t>
      </w:r>
      <w:r w:rsidRPr="000A387E">
        <w:rPr>
          <w:rFonts w:ascii="Book Antiqua" w:eastAsia="宋体" w:hAnsi="Book Antiqua" w:cs="宋体"/>
          <w:color w:val="000000"/>
          <w:lang w:eastAsia="zh-CN"/>
        </w:rPr>
        <w:t>: 310-314 [PMID: 15586739]</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11 </w:t>
      </w:r>
      <w:r w:rsidRPr="000A387E">
        <w:rPr>
          <w:rFonts w:ascii="Book Antiqua" w:eastAsia="宋体" w:hAnsi="Book Antiqua" w:cs="宋体"/>
          <w:b/>
          <w:bCs/>
          <w:color w:val="000000"/>
          <w:lang w:eastAsia="zh-CN"/>
        </w:rPr>
        <w:t>Reuter ÉM</w:t>
      </w:r>
      <w:r w:rsidRPr="000A387E">
        <w:rPr>
          <w:rFonts w:ascii="Book Antiqua" w:eastAsia="宋体" w:hAnsi="Book Antiqua" w:cs="宋体"/>
          <w:color w:val="000000"/>
          <w:lang w:eastAsia="zh-CN"/>
        </w:rPr>
        <w:t xml:space="preserve">, Reuter CP, Burgos LT, </w:t>
      </w:r>
      <w:proofErr w:type="spellStart"/>
      <w:r w:rsidRPr="000A387E">
        <w:rPr>
          <w:rFonts w:ascii="Book Antiqua" w:eastAsia="宋体" w:hAnsi="Book Antiqua" w:cs="宋体"/>
          <w:color w:val="000000"/>
          <w:lang w:eastAsia="zh-CN"/>
        </w:rPr>
        <w:t>Reckziegel</w:t>
      </w:r>
      <w:proofErr w:type="spellEnd"/>
      <w:r w:rsidRPr="000A387E">
        <w:rPr>
          <w:rFonts w:ascii="Book Antiqua" w:eastAsia="宋体" w:hAnsi="Book Antiqua" w:cs="宋体"/>
          <w:color w:val="000000"/>
          <w:lang w:eastAsia="zh-CN"/>
        </w:rPr>
        <w:t xml:space="preserve"> MB, </w:t>
      </w:r>
      <w:proofErr w:type="spellStart"/>
      <w:r w:rsidRPr="000A387E">
        <w:rPr>
          <w:rFonts w:ascii="Book Antiqua" w:eastAsia="宋体" w:hAnsi="Book Antiqua" w:cs="宋体"/>
          <w:color w:val="000000"/>
          <w:lang w:eastAsia="zh-CN"/>
        </w:rPr>
        <w:t>Nedel</w:t>
      </w:r>
      <w:proofErr w:type="spellEnd"/>
      <w:r w:rsidRPr="000A387E">
        <w:rPr>
          <w:rFonts w:ascii="Book Antiqua" w:eastAsia="宋体" w:hAnsi="Book Antiqua" w:cs="宋体"/>
          <w:color w:val="000000"/>
          <w:lang w:eastAsia="zh-CN"/>
        </w:rPr>
        <w:t xml:space="preserve"> FB, Albuquerque IM, Pohl HH, Burgos MS. Obesity and arterial hypertension in schoolchildren from Santa Cruz do </w:t>
      </w:r>
      <w:proofErr w:type="spellStart"/>
      <w:r w:rsidRPr="000A387E">
        <w:rPr>
          <w:rFonts w:ascii="Book Antiqua" w:eastAsia="宋体" w:hAnsi="Book Antiqua" w:cs="宋体"/>
          <w:color w:val="000000"/>
          <w:lang w:eastAsia="zh-CN"/>
        </w:rPr>
        <w:t>Sul</w:t>
      </w:r>
      <w:proofErr w:type="spellEnd"/>
      <w:r w:rsidRPr="000A387E">
        <w:rPr>
          <w:rFonts w:ascii="Book Antiqua" w:eastAsia="宋体" w:hAnsi="Book Antiqua" w:cs="宋体"/>
          <w:color w:val="000000"/>
          <w:lang w:eastAsia="zh-CN"/>
        </w:rPr>
        <w:t>--RS, Brazil. </w:t>
      </w:r>
      <w:r w:rsidRPr="000A387E">
        <w:rPr>
          <w:rFonts w:ascii="Book Antiqua" w:eastAsia="宋体" w:hAnsi="Book Antiqua" w:cs="宋体"/>
          <w:i/>
          <w:iCs/>
          <w:color w:val="000000"/>
          <w:lang w:eastAsia="zh-CN"/>
        </w:rPr>
        <w:t>Rev Assoc Med Bras</w:t>
      </w:r>
      <w:r w:rsidRPr="000A387E">
        <w:rPr>
          <w:rFonts w:ascii="Book Antiqua" w:eastAsia="宋体" w:hAnsi="Book Antiqua" w:cs="宋体"/>
          <w:color w:val="000000"/>
          <w:lang w:eastAsia="zh-CN"/>
        </w:rPr>
        <w:t> </w:t>
      </w:r>
      <w:r>
        <w:rPr>
          <w:rFonts w:ascii="Book Antiqua" w:eastAsia="宋体" w:hAnsi="Book Antiqua" w:cs="宋体" w:hint="eastAsia"/>
          <w:color w:val="000000"/>
          <w:lang w:eastAsia="zh-CN"/>
        </w:rPr>
        <w:t>2012</w:t>
      </w:r>
      <w:r w:rsidRPr="000A387E">
        <w:rPr>
          <w:rFonts w:ascii="Book Antiqua" w:eastAsia="宋体" w:hAnsi="Book Antiqua" w:cs="宋体"/>
          <w:color w:val="000000"/>
          <w:lang w:eastAsia="zh-CN"/>
        </w:rPr>
        <w:t>; </w:t>
      </w:r>
      <w:r w:rsidRPr="000A387E">
        <w:rPr>
          <w:rFonts w:ascii="Book Antiqua" w:eastAsia="宋体" w:hAnsi="Book Antiqua" w:cs="宋体"/>
          <w:b/>
          <w:bCs/>
          <w:color w:val="000000"/>
          <w:lang w:eastAsia="zh-CN"/>
        </w:rPr>
        <w:t>58</w:t>
      </w:r>
      <w:r w:rsidRPr="000A387E">
        <w:rPr>
          <w:rFonts w:ascii="Book Antiqua" w:eastAsia="宋体" w:hAnsi="Book Antiqua" w:cs="宋体"/>
          <w:color w:val="000000"/>
          <w:lang w:eastAsia="zh-CN"/>
        </w:rPr>
        <w:t>: 666-672 [PMID: 23250094]</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12 </w:t>
      </w:r>
      <w:r w:rsidRPr="000A387E">
        <w:rPr>
          <w:rFonts w:ascii="Book Antiqua" w:eastAsia="宋体" w:hAnsi="Book Antiqua" w:cs="宋体"/>
          <w:b/>
          <w:bCs/>
          <w:color w:val="000000"/>
          <w:lang w:eastAsia="zh-CN"/>
        </w:rPr>
        <w:t>Daniels SR</w:t>
      </w:r>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Loggie</w:t>
      </w:r>
      <w:proofErr w:type="spellEnd"/>
      <w:r w:rsidRPr="000A387E">
        <w:rPr>
          <w:rFonts w:ascii="Book Antiqua" w:eastAsia="宋体" w:hAnsi="Book Antiqua" w:cs="宋体"/>
          <w:color w:val="000000"/>
          <w:lang w:eastAsia="zh-CN"/>
        </w:rPr>
        <w:t xml:space="preserve"> JM, </w:t>
      </w:r>
      <w:proofErr w:type="spellStart"/>
      <w:r w:rsidRPr="000A387E">
        <w:rPr>
          <w:rFonts w:ascii="Book Antiqua" w:eastAsia="宋体" w:hAnsi="Book Antiqua" w:cs="宋体"/>
          <w:color w:val="000000"/>
          <w:lang w:eastAsia="zh-CN"/>
        </w:rPr>
        <w:t>Khoury</w:t>
      </w:r>
      <w:proofErr w:type="spellEnd"/>
      <w:r w:rsidRPr="000A387E">
        <w:rPr>
          <w:rFonts w:ascii="Book Antiqua" w:eastAsia="宋体" w:hAnsi="Book Antiqua" w:cs="宋体"/>
          <w:color w:val="000000"/>
          <w:lang w:eastAsia="zh-CN"/>
        </w:rPr>
        <w:t xml:space="preserve"> P, Kimball TR. Left ventricular geometry and severe left ventricular hypertrophy in children and adolescents with essential hypertension. </w:t>
      </w:r>
      <w:r w:rsidRPr="000A387E">
        <w:rPr>
          <w:rFonts w:ascii="Book Antiqua" w:eastAsia="宋体" w:hAnsi="Book Antiqua" w:cs="宋体"/>
          <w:i/>
          <w:iCs/>
          <w:color w:val="000000"/>
          <w:lang w:eastAsia="zh-CN"/>
        </w:rPr>
        <w:t>Circulation</w:t>
      </w:r>
      <w:r w:rsidRPr="000A387E">
        <w:rPr>
          <w:rFonts w:ascii="Book Antiqua" w:eastAsia="宋体" w:hAnsi="Book Antiqua" w:cs="宋体"/>
          <w:color w:val="000000"/>
          <w:lang w:eastAsia="zh-CN"/>
        </w:rPr>
        <w:t> 1998; </w:t>
      </w:r>
      <w:r w:rsidRPr="000A387E">
        <w:rPr>
          <w:rFonts w:ascii="Book Antiqua" w:eastAsia="宋体" w:hAnsi="Book Antiqua" w:cs="宋体"/>
          <w:b/>
          <w:bCs/>
          <w:color w:val="000000"/>
          <w:lang w:eastAsia="zh-CN"/>
        </w:rPr>
        <w:t>97</w:t>
      </w:r>
      <w:r w:rsidRPr="000A387E">
        <w:rPr>
          <w:rFonts w:ascii="Book Antiqua" w:eastAsia="宋体" w:hAnsi="Book Antiqua" w:cs="宋体"/>
          <w:color w:val="000000"/>
          <w:lang w:eastAsia="zh-CN"/>
        </w:rPr>
        <w:t>: 1907-1911 [PMID: 9609083 DOI: 10.1161/01.CIR.97.19.1907]</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13 </w:t>
      </w:r>
      <w:proofErr w:type="spellStart"/>
      <w:r w:rsidRPr="000A387E">
        <w:rPr>
          <w:rFonts w:ascii="Book Antiqua" w:eastAsia="宋体" w:hAnsi="Book Antiqua" w:cs="宋体"/>
          <w:b/>
          <w:bCs/>
          <w:color w:val="000000"/>
          <w:lang w:eastAsia="zh-CN"/>
        </w:rPr>
        <w:t>Sorof</w:t>
      </w:r>
      <w:proofErr w:type="spellEnd"/>
      <w:r w:rsidRPr="000A387E">
        <w:rPr>
          <w:rFonts w:ascii="Book Antiqua" w:eastAsia="宋体" w:hAnsi="Book Antiqua" w:cs="宋体"/>
          <w:b/>
          <w:bCs/>
          <w:color w:val="000000"/>
          <w:lang w:eastAsia="zh-CN"/>
        </w:rPr>
        <w:t xml:space="preserve"> JM</w:t>
      </w:r>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Alexandrov</w:t>
      </w:r>
      <w:proofErr w:type="spellEnd"/>
      <w:r w:rsidRPr="000A387E">
        <w:rPr>
          <w:rFonts w:ascii="Book Antiqua" w:eastAsia="宋体" w:hAnsi="Book Antiqua" w:cs="宋体"/>
          <w:color w:val="000000"/>
          <w:lang w:eastAsia="zh-CN"/>
        </w:rPr>
        <w:t xml:space="preserve"> AV, Cardwell G, Portman RJ. </w:t>
      </w:r>
      <w:proofErr w:type="gramStart"/>
      <w:r w:rsidRPr="000A387E">
        <w:rPr>
          <w:rFonts w:ascii="Book Antiqua" w:eastAsia="宋体" w:hAnsi="Book Antiqua" w:cs="宋体"/>
          <w:color w:val="000000"/>
          <w:lang w:eastAsia="zh-CN"/>
        </w:rPr>
        <w:t>Carotid artery intimal-medial thickness and left ventricular hypertrophy in children with elevated blood pressure.</w:t>
      </w:r>
      <w:proofErr w:type="gramEnd"/>
      <w:r w:rsidRPr="000A387E">
        <w:rPr>
          <w:rFonts w:ascii="Book Antiqua" w:eastAsia="宋体" w:hAnsi="Book Antiqua" w:cs="宋体"/>
          <w:color w:val="000000"/>
          <w:lang w:eastAsia="zh-CN"/>
        </w:rPr>
        <w:t> </w:t>
      </w:r>
      <w:r w:rsidRPr="000A387E">
        <w:rPr>
          <w:rFonts w:ascii="Book Antiqua" w:eastAsia="宋体" w:hAnsi="Book Antiqua" w:cs="宋体"/>
          <w:i/>
          <w:iCs/>
          <w:color w:val="000000"/>
          <w:lang w:eastAsia="zh-CN"/>
        </w:rPr>
        <w:t>Pediatrics</w:t>
      </w:r>
      <w:r w:rsidRPr="000A387E">
        <w:rPr>
          <w:rFonts w:ascii="Book Antiqua" w:eastAsia="宋体" w:hAnsi="Book Antiqua" w:cs="宋体"/>
          <w:color w:val="000000"/>
          <w:lang w:eastAsia="zh-CN"/>
        </w:rPr>
        <w:t> 2003; </w:t>
      </w:r>
      <w:r w:rsidRPr="000A387E">
        <w:rPr>
          <w:rFonts w:ascii="Book Antiqua" w:eastAsia="宋体" w:hAnsi="Book Antiqua" w:cs="宋体"/>
          <w:b/>
          <w:bCs/>
          <w:color w:val="000000"/>
          <w:lang w:eastAsia="zh-CN"/>
        </w:rPr>
        <w:t>111</w:t>
      </w:r>
      <w:r w:rsidRPr="000A387E">
        <w:rPr>
          <w:rFonts w:ascii="Book Antiqua" w:eastAsia="宋体" w:hAnsi="Book Antiqua" w:cs="宋体"/>
          <w:color w:val="000000"/>
          <w:lang w:eastAsia="zh-CN"/>
        </w:rPr>
        <w:t>: 61-66 [PMID: 12509555 DOI: 10.1542/peds.111.1.61]</w:t>
      </w:r>
    </w:p>
    <w:p w:rsidR="000A387E" w:rsidRPr="000A387E" w:rsidRDefault="000A387E" w:rsidP="000A387E">
      <w:pPr>
        <w:rPr>
          <w:rFonts w:ascii="Book Antiqua" w:eastAsia="宋体" w:hAnsi="Book Antiqua" w:cs="宋体"/>
          <w:color w:val="000000"/>
          <w:lang w:eastAsia="zh-CN"/>
        </w:rPr>
      </w:pPr>
      <w:proofErr w:type="gramStart"/>
      <w:r w:rsidRPr="000A387E">
        <w:rPr>
          <w:rFonts w:ascii="Book Antiqua" w:eastAsia="宋体" w:hAnsi="Book Antiqua" w:cs="宋体"/>
          <w:color w:val="000000"/>
          <w:lang w:eastAsia="zh-CN"/>
        </w:rPr>
        <w:t>14 </w:t>
      </w:r>
      <w:proofErr w:type="spellStart"/>
      <w:r w:rsidRPr="000A387E">
        <w:rPr>
          <w:rFonts w:ascii="Book Antiqua" w:eastAsia="宋体" w:hAnsi="Book Antiqua" w:cs="宋体"/>
          <w:b/>
          <w:bCs/>
          <w:color w:val="000000"/>
          <w:lang w:eastAsia="zh-CN"/>
        </w:rPr>
        <w:t>Bao</w:t>
      </w:r>
      <w:proofErr w:type="spellEnd"/>
      <w:r w:rsidRPr="000A387E">
        <w:rPr>
          <w:rFonts w:ascii="Book Antiqua" w:eastAsia="宋体" w:hAnsi="Book Antiqua" w:cs="宋体"/>
          <w:b/>
          <w:bCs/>
          <w:color w:val="000000"/>
          <w:lang w:eastAsia="zh-CN"/>
        </w:rPr>
        <w:t xml:space="preserve"> W</w:t>
      </w:r>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Threefoot</w:t>
      </w:r>
      <w:proofErr w:type="spellEnd"/>
      <w:r w:rsidRPr="000A387E">
        <w:rPr>
          <w:rFonts w:ascii="Book Antiqua" w:eastAsia="宋体" w:hAnsi="Book Antiqua" w:cs="宋体"/>
          <w:color w:val="000000"/>
          <w:lang w:eastAsia="zh-CN"/>
        </w:rPr>
        <w:t xml:space="preserve"> SA, Srinivasan SR, Berenson GS.</w:t>
      </w:r>
      <w:proofErr w:type="gramEnd"/>
      <w:r w:rsidRPr="000A387E">
        <w:rPr>
          <w:rFonts w:ascii="Book Antiqua" w:eastAsia="宋体" w:hAnsi="Book Antiqua" w:cs="宋体"/>
          <w:color w:val="000000"/>
          <w:lang w:eastAsia="zh-CN"/>
        </w:rPr>
        <w:t xml:space="preserve"> Essential hypertension predicted by tracking of elevated blood pressure from childhood to adulthood: the Bogalusa Heart Study. </w:t>
      </w:r>
      <w:r w:rsidRPr="000A387E">
        <w:rPr>
          <w:rFonts w:ascii="Book Antiqua" w:eastAsia="宋体" w:hAnsi="Book Antiqua" w:cs="宋体"/>
          <w:i/>
          <w:iCs/>
          <w:color w:val="000000"/>
          <w:lang w:eastAsia="zh-CN"/>
        </w:rPr>
        <w:t xml:space="preserve">Am J </w:t>
      </w:r>
      <w:proofErr w:type="spellStart"/>
      <w:r w:rsidRPr="000A387E">
        <w:rPr>
          <w:rFonts w:ascii="Book Antiqua" w:eastAsia="宋体" w:hAnsi="Book Antiqua" w:cs="宋体"/>
          <w:i/>
          <w:iCs/>
          <w:color w:val="000000"/>
          <w:lang w:eastAsia="zh-CN"/>
        </w:rPr>
        <w:t>Hypertens</w:t>
      </w:r>
      <w:proofErr w:type="spellEnd"/>
      <w:r w:rsidRPr="000A387E">
        <w:rPr>
          <w:rFonts w:ascii="Book Antiqua" w:eastAsia="宋体" w:hAnsi="Book Antiqua" w:cs="宋体"/>
          <w:color w:val="000000"/>
          <w:lang w:eastAsia="zh-CN"/>
        </w:rPr>
        <w:t> 1995; </w:t>
      </w:r>
      <w:r w:rsidRPr="000A387E">
        <w:rPr>
          <w:rFonts w:ascii="Book Antiqua" w:eastAsia="宋体" w:hAnsi="Book Antiqua" w:cs="宋体"/>
          <w:b/>
          <w:bCs/>
          <w:color w:val="000000"/>
          <w:lang w:eastAsia="zh-CN"/>
        </w:rPr>
        <w:t>8</w:t>
      </w:r>
      <w:r w:rsidRPr="000A387E">
        <w:rPr>
          <w:rFonts w:ascii="Book Antiqua" w:eastAsia="宋体" w:hAnsi="Book Antiqua" w:cs="宋体"/>
          <w:color w:val="000000"/>
          <w:lang w:eastAsia="zh-CN"/>
        </w:rPr>
        <w:t>: 657-665 [PMID: 7546488 DOI: 10.1016/0895-7061(95)00116-7]</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15 </w:t>
      </w:r>
      <w:r w:rsidRPr="000A387E">
        <w:rPr>
          <w:rFonts w:ascii="Book Antiqua" w:eastAsia="宋体" w:hAnsi="Book Antiqua" w:cs="宋体"/>
          <w:b/>
          <w:bCs/>
          <w:color w:val="000000"/>
          <w:lang w:eastAsia="zh-CN"/>
        </w:rPr>
        <w:t>Chen X</w:t>
      </w:r>
      <w:r w:rsidRPr="000A387E">
        <w:rPr>
          <w:rFonts w:ascii="Book Antiqua" w:eastAsia="宋体" w:hAnsi="Book Antiqua" w:cs="宋体"/>
          <w:color w:val="000000"/>
          <w:lang w:eastAsia="zh-CN"/>
        </w:rPr>
        <w:t>, Wang Y. Tracking of blood pressure from childhood to adulthood: a systematic review and meta-regression analysis. </w:t>
      </w:r>
      <w:r w:rsidRPr="000A387E">
        <w:rPr>
          <w:rFonts w:ascii="Book Antiqua" w:eastAsia="宋体" w:hAnsi="Book Antiqua" w:cs="宋体"/>
          <w:i/>
          <w:iCs/>
          <w:color w:val="000000"/>
          <w:lang w:eastAsia="zh-CN"/>
        </w:rPr>
        <w:t>Circulation</w:t>
      </w:r>
      <w:r w:rsidRPr="000A387E">
        <w:rPr>
          <w:rFonts w:ascii="Book Antiqua" w:eastAsia="宋体" w:hAnsi="Book Antiqua" w:cs="宋体"/>
          <w:color w:val="000000"/>
          <w:lang w:eastAsia="zh-CN"/>
        </w:rPr>
        <w:t> 2008; </w:t>
      </w:r>
      <w:r w:rsidRPr="000A387E">
        <w:rPr>
          <w:rFonts w:ascii="Book Antiqua" w:eastAsia="宋体" w:hAnsi="Book Antiqua" w:cs="宋体"/>
          <w:b/>
          <w:bCs/>
          <w:color w:val="000000"/>
          <w:lang w:eastAsia="zh-CN"/>
        </w:rPr>
        <w:t>117</w:t>
      </w:r>
      <w:r w:rsidRPr="000A387E">
        <w:rPr>
          <w:rFonts w:ascii="Book Antiqua" w:eastAsia="宋体" w:hAnsi="Book Antiqua" w:cs="宋体"/>
          <w:color w:val="000000"/>
          <w:lang w:eastAsia="zh-CN"/>
        </w:rPr>
        <w:t>: 3171-3180 [PMID: 18559702 DOI: 10.1161/CIRCULATIONAHA.107.730366]</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16 </w:t>
      </w:r>
      <w:r w:rsidRPr="000A387E">
        <w:rPr>
          <w:rFonts w:ascii="Book Antiqua" w:eastAsia="宋体" w:hAnsi="Book Antiqua" w:cs="宋体"/>
          <w:b/>
          <w:bCs/>
          <w:color w:val="000000"/>
          <w:lang w:eastAsia="zh-CN"/>
        </w:rPr>
        <w:t>Yoon EY</w:t>
      </w:r>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Dombkowski</w:t>
      </w:r>
      <w:proofErr w:type="spellEnd"/>
      <w:r w:rsidRPr="000A387E">
        <w:rPr>
          <w:rFonts w:ascii="Book Antiqua" w:eastAsia="宋体" w:hAnsi="Book Antiqua" w:cs="宋体"/>
          <w:color w:val="000000"/>
          <w:lang w:eastAsia="zh-CN"/>
        </w:rPr>
        <w:t xml:space="preserve"> KJ, </w:t>
      </w:r>
      <w:proofErr w:type="spellStart"/>
      <w:r w:rsidRPr="000A387E">
        <w:rPr>
          <w:rFonts w:ascii="Book Antiqua" w:eastAsia="宋体" w:hAnsi="Book Antiqua" w:cs="宋体"/>
          <w:color w:val="000000"/>
          <w:lang w:eastAsia="zh-CN"/>
        </w:rPr>
        <w:t>Rocchini</w:t>
      </w:r>
      <w:proofErr w:type="spellEnd"/>
      <w:r w:rsidRPr="000A387E">
        <w:rPr>
          <w:rFonts w:ascii="Book Antiqua" w:eastAsia="宋体" w:hAnsi="Book Antiqua" w:cs="宋体"/>
          <w:color w:val="000000"/>
          <w:lang w:eastAsia="zh-CN"/>
        </w:rPr>
        <w:t xml:space="preserve"> A, Lin JJ, Davis MM. Off-label utilization of antihypertensive medications in children. </w:t>
      </w:r>
      <w:proofErr w:type="spellStart"/>
      <w:r w:rsidRPr="000A387E">
        <w:rPr>
          <w:rFonts w:ascii="Book Antiqua" w:eastAsia="宋体" w:hAnsi="Book Antiqua" w:cs="宋体"/>
          <w:i/>
          <w:iCs/>
          <w:color w:val="000000"/>
          <w:lang w:eastAsia="zh-CN"/>
        </w:rPr>
        <w:t>Ambul</w:t>
      </w:r>
      <w:proofErr w:type="spellEnd"/>
      <w:r w:rsidRPr="000A387E">
        <w:rPr>
          <w:rFonts w:ascii="Book Antiqua" w:eastAsia="宋体" w:hAnsi="Book Antiqua" w:cs="宋体"/>
          <w:i/>
          <w:iCs/>
          <w:color w:val="000000"/>
          <w:lang w:eastAsia="zh-CN"/>
        </w:rPr>
        <w:t xml:space="preserve"> </w:t>
      </w:r>
      <w:proofErr w:type="spellStart"/>
      <w:r w:rsidRPr="000A387E">
        <w:rPr>
          <w:rFonts w:ascii="Book Antiqua" w:eastAsia="宋体" w:hAnsi="Book Antiqua" w:cs="宋体"/>
          <w:i/>
          <w:iCs/>
          <w:color w:val="000000"/>
          <w:lang w:eastAsia="zh-CN"/>
        </w:rPr>
        <w:t>Pediatr</w:t>
      </w:r>
      <w:proofErr w:type="spellEnd"/>
      <w:r w:rsidRPr="000A387E">
        <w:rPr>
          <w:rFonts w:ascii="Book Antiqua" w:eastAsia="宋体" w:hAnsi="Book Antiqua" w:cs="宋体"/>
          <w:color w:val="000000"/>
          <w:lang w:eastAsia="zh-CN"/>
        </w:rPr>
        <w:t> </w:t>
      </w:r>
      <w:r w:rsidR="007E0828">
        <w:rPr>
          <w:rFonts w:ascii="Book Antiqua" w:eastAsia="宋体" w:hAnsi="Book Antiqua" w:cs="宋体" w:hint="eastAsia"/>
          <w:color w:val="000000"/>
          <w:lang w:eastAsia="zh-CN"/>
        </w:rPr>
        <w:t>2007</w:t>
      </w:r>
      <w:r w:rsidRPr="000A387E">
        <w:rPr>
          <w:rFonts w:ascii="Book Antiqua" w:eastAsia="宋体" w:hAnsi="Book Antiqua" w:cs="宋体"/>
          <w:color w:val="000000"/>
          <w:lang w:eastAsia="zh-CN"/>
        </w:rPr>
        <w:t>; </w:t>
      </w:r>
      <w:r w:rsidRPr="000A387E">
        <w:rPr>
          <w:rFonts w:ascii="Book Antiqua" w:eastAsia="宋体" w:hAnsi="Book Antiqua" w:cs="宋体"/>
          <w:b/>
          <w:bCs/>
          <w:color w:val="000000"/>
          <w:lang w:eastAsia="zh-CN"/>
        </w:rPr>
        <w:t>7</w:t>
      </w:r>
      <w:r w:rsidRPr="000A387E">
        <w:rPr>
          <w:rFonts w:ascii="Book Antiqua" w:eastAsia="宋体" w:hAnsi="Book Antiqua" w:cs="宋体"/>
          <w:color w:val="000000"/>
          <w:lang w:eastAsia="zh-CN"/>
        </w:rPr>
        <w:t>: 299-303 [PMID: 17660101 DOI: 10.1016/j.ambp.2007.04.005]</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17 </w:t>
      </w:r>
      <w:r w:rsidRPr="000A387E">
        <w:rPr>
          <w:rFonts w:ascii="Book Antiqua" w:eastAsia="宋体" w:hAnsi="Book Antiqua" w:cs="宋体"/>
          <w:b/>
          <w:bCs/>
          <w:color w:val="000000"/>
          <w:lang w:eastAsia="zh-CN"/>
        </w:rPr>
        <w:t>Roberts R</w:t>
      </w:r>
      <w:r w:rsidRPr="000A387E">
        <w:rPr>
          <w:rFonts w:ascii="Book Antiqua" w:eastAsia="宋体" w:hAnsi="Book Antiqua" w:cs="宋体"/>
          <w:color w:val="000000"/>
          <w:lang w:eastAsia="zh-CN"/>
        </w:rPr>
        <w:t xml:space="preserve">, Rodriguez W, Murphy D, </w:t>
      </w:r>
      <w:proofErr w:type="spellStart"/>
      <w:r w:rsidRPr="000A387E">
        <w:rPr>
          <w:rFonts w:ascii="Book Antiqua" w:eastAsia="宋体" w:hAnsi="Book Antiqua" w:cs="宋体"/>
          <w:color w:val="000000"/>
          <w:lang w:eastAsia="zh-CN"/>
        </w:rPr>
        <w:t>Crescenzi</w:t>
      </w:r>
      <w:proofErr w:type="spellEnd"/>
      <w:r w:rsidRPr="000A387E">
        <w:rPr>
          <w:rFonts w:ascii="Book Antiqua" w:eastAsia="宋体" w:hAnsi="Book Antiqua" w:cs="宋体"/>
          <w:color w:val="000000"/>
          <w:lang w:eastAsia="zh-CN"/>
        </w:rPr>
        <w:t xml:space="preserve"> T. Pediatric drug labeling: improving the safety and efficacy of pediatric therapies. </w:t>
      </w:r>
      <w:r w:rsidRPr="000A387E">
        <w:rPr>
          <w:rFonts w:ascii="Book Antiqua" w:eastAsia="宋体" w:hAnsi="Book Antiqua" w:cs="宋体"/>
          <w:i/>
          <w:iCs/>
          <w:color w:val="000000"/>
          <w:lang w:eastAsia="zh-CN"/>
        </w:rPr>
        <w:t>JAMA</w:t>
      </w:r>
      <w:r w:rsidRPr="000A387E">
        <w:rPr>
          <w:rFonts w:ascii="Book Antiqua" w:eastAsia="宋体" w:hAnsi="Book Antiqua" w:cs="宋体"/>
          <w:color w:val="000000"/>
          <w:lang w:eastAsia="zh-CN"/>
        </w:rPr>
        <w:t> 2003; </w:t>
      </w:r>
      <w:r w:rsidRPr="000A387E">
        <w:rPr>
          <w:rFonts w:ascii="Book Antiqua" w:eastAsia="宋体" w:hAnsi="Book Antiqua" w:cs="宋体"/>
          <w:b/>
          <w:bCs/>
          <w:color w:val="000000"/>
          <w:lang w:eastAsia="zh-CN"/>
        </w:rPr>
        <w:t>290</w:t>
      </w:r>
      <w:r w:rsidRPr="000A387E">
        <w:rPr>
          <w:rFonts w:ascii="Book Antiqua" w:eastAsia="宋体" w:hAnsi="Book Antiqua" w:cs="宋体"/>
          <w:color w:val="000000"/>
          <w:lang w:eastAsia="zh-CN"/>
        </w:rPr>
        <w:t>: 905-911 [PMID: 12928467 DOI: 10.1001/jama.290.7.905]</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18 </w:t>
      </w:r>
      <w:r w:rsidRPr="000A387E">
        <w:rPr>
          <w:rFonts w:ascii="Book Antiqua" w:eastAsia="宋体" w:hAnsi="Book Antiqua" w:cs="宋体"/>
          <w:b/>
          <w:bCs/>
          <w:color w:val="000000"/>
          <w:lang w:eastAsia="zh-CN"/>
        </w:rPr>
        <w:t>Benjamin DK</w:t>
      </w:r>
      <w:r w:rsidRPr="000A387E">
        <w:rPr>
          <w:rFonts w:ascii="Book Antiqua" w:eastAsia="宋体" w:hAnsi="Book Antiqua" w:cs="宋体"/>
          <w:color w:val="000000"/>
          <w:lang w:eastAsia="zh-CN"/>
        </w:rPr>
        <w:t xml:space="preserve">, Smith PB, Murphy MD, Roberts R, Mathis L, Avant D, </w:t>
      </w:r>
      <w:proofErr w:type="spellStart"/>
      <w:r w:rsidRPr="000A387E">
        <w:rPr>
          <w:rFonts w:ascii="Book Antiqua" w:eastAsia="宋体" w:hAnsi="Book Antiqua" w:cs="宋体"/>
          <w:color w:val="000000"/>
          <w:lang w:eastAsia="zh-CN"/>
        </w:rPr>
        <w:t>Califf</w:t>
      </w:r>
      <w:proofErr w:type="spellEnd"/>
      <w:r w:rsidRPr="000A387E">
        <w:rPr>
          <w:rFonts w:ascii="Book Antiqua" w:eastAsia="宋体" w:hAnsi="Book Antiqua" w:cs="宋体"/>
          <w:color w:val="000000"/>
          <w:lang w:eastAsia="zh-CN"/>
        </w:rPr>
        <w:t xml:space="preserve"> RM, Li JS. Peer-reviewed publication of clinical trials completed for pediatric </w:t>
      </w:r>
      <w:r w:rsidRPr="000A387E">
        <w:rPr>
          <w:rFonts w:ascii="Book Antiqua" w:eastAsia="宋体" w:hAnsi="Book Antiqua" w:cs="宋体"/>
          <w:color w:val="000000"/>
          <w:lang w:eastAsia="zh-CN"/>
        </w:rPr>
        <w:lastRenderedPageBreak/>
        <w:t>exclusivity. </w:t>
      </w:r>
      <w:r w:rsidRPr="000A387E">
        <w:rPr>
          <w:rFonts w:ascii="Book Antiqua" w:eastAsia="宋体" w:hAnsi="Book Antiqua" w:cs="宋体"/>
          <w:i/>
          <w:iCs/>
          <w:color w:val="000000"/>
          <w:lang w:eastAsia="zh-CN"/>
        </w:rPr>
        <w:t>JAMA</w:t>
      </w:r>
      <w:r w:rsidRPr="000A387E">
        <w:rPr>
          <w:rFonts w:ascii="Book Antiqua" w:eastAsia="宋体" w:hAnsi="Book Antiqua" w:cs="宋体"/>
          <w:color w:val="000000"/>
          <w:lang w:eastAsia="zh-CN"/>
        </w:rPr>
        <w:t> 2006; </w:t>
      </w:r>
      <w:r w:rsidRPr="000A387E">
        <w:rPr>
          <w:rFonts w:ascii="Book Antiqua" w:eastAsia="宋体" w:hAnsi="Book Antiqua" w:cs="宋体"/>
          <w:b/>
          <w:bCs/>
          <w:color w:val="000000"/>
          <w:lang w:eastAsia="zh-CN"/>
        </w:rPr>
        <w:t>296</w:t>
      </w:r>
      <w:r w:rsidRPr="000A387E">
        <w:rPr>
          <w:rFonts w:ascii="Book Antiqua" w:eastAsia="宋体" w:hAnsi="Book Antiqua" w:cs="宋体"/>
          <w:color w:val="000000"/>
          <w:lang w:eastAsia="zh-CN"/>
        </w:rPr>
        <w:t>: 1266-1273 [PMID: 16968851 DOI: 10.1001/jama.296.10.1266]</w:t>
      </w:r>
    </w:p>
    <w:p w:rsidR="000A387E" w:rsidRPr="000A387E" w:rsidRDefault="000A387E" w:rsidP="000A387E">
      <w:pPr>
        <w:rPr>
          <w:rFonts w:ascii="Book Antiqua" w:eastAsia="宋体" w:hAnsi="Book Antiqua" w:cs="宋体"/>
          <w:color w:val="000000"/>
          <w:lang w:eastAsia="zh-CN"/>
        </w:rPr>
      </w:pPr>
      <w:proofErr w:type="gramStart"/>
      <w:r w:rsidRPr="000A387E">
        <w:rPr>
          <w:rFonts w:ascii="Book Antiqua" w:eastAsia="宋体" w:hAnsi="Book Antiqua" w:cs="宋体"/>
          <w:color w:val="000000"/>
          <w:lang w:eastAsia="zh-CN"/>
        </w:rPr>
        <w:t>19 </w:t>
      </w:r>
      <w:r w:rsidRPr="000A387E">
        <w:rPr>
          <w:rFonts w:ascii="Book Antiqua" w:eastAsia="宋体" w:hAnsi="Book Antiqua" w:cs="宋体"/>
          <w:b/>
          <w:bCs/>
          <w:color w:val="000000"/>
          <w:lang w:eastAsia="zh-CN"/>
        </w:rPr>
        <w:t>Robles NR</w:t>
      </w:r>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Cerezo</w:t>
      </w:r>
      <w:proofErr w:type="spellEnd"/>
      <w:r w:rsidRPr="000A387E">
        <w:rPr>
          <w:rFonts w:ascii="Book Antiqua" w:eastAsia="宋体" w:hAnsi="Book Antiqua" w:cs="宋体"/>
          <w:color w:val="000000"/>
          <w:lang w:eastAsia="zh-CN"/>
        </w:rPr>
        <w:t xml:space="preserve"> I, Hernandez-</w:t>
      </w:r>
      <w:proofErr w:type="spellStart"/>
      <w:r w:rsidRPr="000A387E">
        <w:rPr>
          <w:rFonts w:ascii="Book Antiqua" w:eastAsia="宋体" w:hAnsi="Book Antiqua" w:cs="宋体"/>
          <w:color w:val="000000"/>
          <w:lang w:eastAsia="zh-CN"/>
        </w:rPr>
        <w:t>Gallego</w:t>
      </w:r>
      <w:proofErr w:type="spellEnd"/>
      <w:r w:rsidRPr="000A387E">
        <w:rPr>
          <w:rFonts w:ascii="Book Antiqua" w:eastAsia="宋体" w:hAnsi="Book Antiqua" w:cs="宋体"/>
          <w:color w:val="000000"/>
          <w:lang w:eastAsia="zh-CN"/>
        </w:rPr>
        <w:t xml:space="preserve"> R. Renin-angiotensin system blocking drugs.</w:t>
      </w:r>
      <w:proofErr w:type="gramEnd"/>
      <w:r w:rsidRPr="000A387E">
        <w:rPr>
          <w:rFonts w:ascii="Book Antiqua" w:eastAsia="宋体" w:hAnsi="Book Antiqua" w:cs="宋体"/>
          <w:color w:val="000000"/>
          <w:lang w:eastAsia="zh-CN"/>
        </w:rPr>
        <w:t> </w:t>
      </w:r>
      <w:r w:rsidRPr="000A387E">
        <w:rPr>
          <w:rFonts w:ascii="Book Antiqua" w:eastAsia="宋体" w:hAnsi="Book Antiqua" w:cs="宋体"/>
          <w:i/>
          <w:iCs/>
          <w:color w:val="000000"/>
          <w:lang w:eastAsia="zh-CN"/>
        </w:rPr>
        <w:t xml:space="preserve">J </w:t>
      </w:r>
      <w:proofErr w:type="spellStart"/>
      <w:r w:rsidRPr="000A387E">
        <w:rPr>
          <w:rFonts w:ascii="Book Antiqua" w:eastAsia="宋体" w:hAnsi="Book Antiqua" w:cs="宋体"/>
          <w:i/>
          <w:iCs/>
          <w:color w:val="000000"/>
          <w:lang w:eastAsia="zh-CN"/>
        </w:rPr>
        <w:t>Cardiovasc</w:t>
      </w:r>
      <w:proofErr w:type="spellEnd"/>
      <w:r w:rsidRPr="000A387E">
        <w:rPr>
          <w:rFonts w:ascii="Book Antiqua" w:eastAsia="宋体" w:hAnsi="Book Antiqua" w:cs="宋体"/>
          <w:i/>
          <w:iCs/>
          <w:color w:val="000000"/>
          <w:lang w:eastAsia="zh-CN"/>
        </w:rPr>
        <w:t xml:space="preserve"> </w:t>
      </w:r>
      <w:proofErr w:type="spellStart"/>
      <w:r w:rsidRPr="000A387E">
        <w:rPr>
          <w:rFonts w:ascii="Book Antiqua" w:eastAsia="宋体" w:hAnsi="Book Antiqua" w:cs="宋体"/>
          <w:i/>
          <w:iCs/>
          <w:color w:val="000000"/>
          <w:lang w:eastAsia="zh-CN"/>
        </w:rPr>
        <w:t>Pharmacol</w:t>
      </w:r>
      <w:proofErr w:type="spellEnd"/>
      <w:r w:rsidRPr="000A387E">
        <w:rPr>
          <w:rFonts w:ascii="Book Antiqua" w:eastAsia="宋体" w:hAnsi="Book Antiqua" w:cs="宋体"/>
          <w:i/>
          <w:iCs/>
          <w:color w:val="000000"/>
          <w:lang w:eastAsia="zh-CN"/>
        </w:rPr>
        <w:t xml:space="preserve"> </w:t>
      </w:r>
      <w:proofErr w:type="spellStart"/>
      <w:r w:rsidRPr="000A387E">
        <w:rPr>
          <w:rFonts w:ascii="Book Antiqua" w:eastAsia="宋体" w:hAnsi="Book Antiqua" w:cs="宋体"/>
          <w:i/>
          <w:iCs/>
          <w:color w:val="000000"/>
          <w:lang w:eastAsia="zh-CN"/>
        </w:rPr>
        <w:t>Ther</w:t>
      </w:r>
      <w:proofErr w:type="spellEnd"/>
      <w:r w:rsidRPr="000A387E">
        <w:rPr>
          <w:rFonts w:ascii="Book Antiqua" w:eastAsia="宋体" w:hAnsi="Book Antiqua" w:cs="宋体"/>
          <w:color w:val="000000"/>
          <w:lang w:eastAsia="zh-CN"/>
        </w:rPr>
        <w:t> 2014; </w:t>
      </w:r>
      <w:r w:rsidRPr="000A387E">
        <w:rPr>
          <w:rFonts w:ascii="Book Antiqua" w:eastAsia="宋体" w:hAnsi="Book Antiqua" w:cs="宋体"/>
          <w:b/>
          <w:bCs/>
          <w:color w:val="000000"/>
          <w:lang w:eastAsia="zh-CN"/>
        </w:rPr>
        <w:t>19</w:t>
      </w:r>
      <w:r w:rsidRPr="000A387E">
        <w:rPr>
          <w:rFonts w:ascii="Book Antiqua" w:eastAsia="宋体" w:hAnsi="Book Antiqua" w:cs="宋体"/>
          <w:color w:val="000000"/>
          <w:lang w:eastAsia="zh-CN"/>
        </w:rPr>
        <w:t>: 14-33 [PMID: 24038019 DOI: 10.1177/1074248413501018]</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20 </w:t>
      </w:r>
      <w:r w:rsidRPr="000A387E">
        <w:rPr>
          <w:rFonts w:ascii="Book Antiqua" w:eastAsia="宋体" w:hAnsi="Book Antiqua" w:cs="宋体"/>
          <w:b/>
          <w:bCs/>
          <w:color w:val="000000"/>
          <w:lang w:eastAsia="zh-CN"/>
        </w:rPr>
        <w:t>Yoon EY</w:t>
      </w:r>
      <w:r w:rsidRPr="000A387E">
        <w:rPr>
          <w:rFonts w:ascii="Book Antiqua" w:eastAsia="宋体" w:hAnsi="Book Antiqua" w:cs="宋体"/>
          <w:color w:val="000000"/>
          <w:lang w:eastAsia="zh-CN"/>
        </w:rPr>
        <w:t xml:space="preserve">, Cohn L, </w:t>
      </w:r>
      <w:proofErr w:type="spellStart"/>
      <w:r w:rsidRPr="000A387E">
        <w:rPr>
          <w:rFonts w:ascii="Book Antiqua" w:eastAsia="宋体" w:hAnsi="Book Antiqua" w:cs="宋体"/>
          <w:color w:val="000000"/>
          <w:lang w:eastAsia="zh-CN"/>
        </w:rPr>
        <w:t>Rocchini</w:t>
      </w:r>
      <w:proofErr w:type="spellEnd"/>
      <w:r w:rsidRPr="000A387E">
        <w:rPr>
          <w:rFonts w:ascii="Book Antiqua" w:eastAsia="宋体" w:hAnsi="Book Antiqua" w:cs="宋体"/>
          <w:color w:val="000000"/>
          <w:lang w:eastAsia="zh-CN"/>
        </w:rPr>
        <w:t xml:space="preserve"> A, Kershaw D, Freed G, </w:t>
      </w:r>
      <w:proofErr w:type="spellStart"/>
      <w:r w:rsidRPr="000A387E">
        <w:rPr>
          <w:rFonts w:ascii="Book Antiqua" w:eastAsia="宋体" w:hAnsi="Book Antiqua" w:cs="宋体"/>
          <w:color w:val="000000"/>
          <w:lang w:eastAsia="zh-CN"/>
        </w:rPr>
        <w:t>Ascione</w:t>
      </w:r>
      <w:proofErr w:type="spellEnd"/>
      <w:r w:rsidRPr="000A387E">
        <w:rPr>
          <w:rFonts w:ascii="Book Antiqua" w:eastAsia="宋体" w:hAnsi="Book Antiqua" w:cs="宋体"/>
          <w:color w:val="000000"/>
          <w:lang w:eastAsia="zh-CN"/>
        </w:rPr>
        <w:t xml:space="preserve"> F, Clark S. Antihypertensive prescribing patterns for adolescents with primary hypertension. </w:t>
      </w:r>
      <w:r w:rsidRPr="000A387E">
        <w:rPr>
          <w:rFonts w:ascii="Book Antiqua" w:eastAsia="宋体" w:hAnsi="Book Antiqua" w:cs="宋体"/>
          <w:i/>
          <w:iCs/>
          <w:color w:val="000000"/>
          <w:lang w:eastAsia="zh-CN"/>
        </w:rPr>
        <w:t>Pediatrics</w:t>
      </w:r>
      <w:r w:rsidRPr="000A387E">
        <w:rPr>
          <w:rFonts w:ascii="Book Antiqua" w:eastAsia="宋体" w:hAnsi="Book Antiqua" w:cs="宋体"/>
          <w:color w:val="000000"/>
          <w:lang w:eastAsia="zh-CN"/>
        </w:rPr>
        <w:t> 2012; </w:t>
      </w:r>
      <w:r w:rsidRPr="000A387E">
        <w:rPr>
          <w:rFonts w:ascii="Book Antiqua" w:eastAsia="宋体" w:hAnsi="Book Antiqua" w:cs="宋体"/>
          <w:b/>
          <w:bCs/>
          <w:color w:val="000000"/>
          <w:lang w:eastAsia="zh-CN"/>
        </w:rPr>
        <w:t>129</w:t>
      </w:r>
      <w:r w:rsidRPr="000A387E">
        <w:rPr>
          <w:rFonts w:ascii="Book Antiqua" w:eastAsia="宋体" w:hAnsi="Book Antiqua" w:cs="宋体"/>
          <w:color w:val="000000"/>
          <w:lang w:eastAsia="zh-CN"/>
        </w:rPr>
        <w:t>: e1-e8 [PMID: 22144698 DOI: 10.1542/peds.2011-0877]</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21 </w:t>
      </w:r>
      <w:r w:rsidRPr="000A387E">
        <w:rPr>
          <w:rFonts w:ascii="Book Antiqua" w:eastAsia="宋体" w:hAnsi="Book Antiqua" w:cs="宋体"/>
          <w:b/>
          <w:bCs/>
          <w:color w:val="000000"/>
          <w:lang w:eastAsia="zh-CN"/>
        </w:rPr>
        <w:t>Welch WP</w:t>
      </w:r>
      <w:r w:rsidRPr="000A387E">
        <w:rPr>
          <w:rFonts w:ascii="Book Antiqua" w:eastAsia="宋体" w:hAnsi="Book Antiqua" w:cs="宋体"/>
          <w:color w:val="000000"/>
          <w:lang w:eastAsia="zh-CN"/>
        </w:rPr>
        <w:t>, Yang W, Taylor-Zapata P, Flynn JT. Antihypertensive drug use by children: are the drugs labeled and indicated? </w:t>
      </w:r>
      <w:r w:rsidRPr="000A387E">
        <w:rPr>
          <w:rFonts w:ascii="Book Antiqua" w:eastAsia="宋体" w:hAnsi="Book Antiqua" w:cs="宋体"/>
          <w:i/>
          <w:iCs/>
          <w:color w:val="000000"/>
          <w:lang w:eastAsia="zh-CN"/>
        </w:rPr>
        <w:t xml:space="preserve">J </w:t>
      </w:r>
      <w:proofErr w:type="spellStart"/>
      <w:r w:rsidRPr="000A387E">
        <w:rPr>
          <w:rFonts w:ascii="Book Antiqua" w:eastAsia="宋体" w:hAnsi="Book Antiqua" w:cs="宋体"/>
          <w:i/>
          <w:iCs/>
          <w:color w:val="000000"/>
          <w:lang w:eastAsia="zh-CN"/>
        </w:rPr>
        <w:t>Clin</w:t>
      </w:r>
      <w:proofErr w:type="spellEnd"/>
      <w:r w:rsidRPr="000A387E">
        <w:rPr>
          <w:rFonts w:ascii="Book Antiqua" w:eastAsia="宋体" w:hAnsi="Book Antiqua" w:cs="宋体"/>
          <w:i/>
          <w:iCs/>
          <w:color w:val="000000"/>
          <w:lang w:eastAsia="zh-CN"/>
        </w:rPr>
        <w:t xml:space="preserve"> </w:t>
      </w:r>
      <w:proofErr w:type="spellStart"/>
      <w:r w:rsidRPr="000A387E">
        <w:rPr>
          <w:rFonts w:ascii="Book Antiqua" w:eastAsia="宋体" w:hAnsi="Book Antiqua" w:cs="宋体"/>
          <w:i/>
          <w:iCs/>
          <w:color w:val="000000"/>
          <w:lang w:eastAsia="zh-CN"/>
        </w:rPr>
        <w:t>Hypertens</w:t>
      </w:r>
      <w:proofErr w:type="spellEnd"/>
      <w:r w:rsidRPr="000A387E">
        <w:rPr>
          <w:rFonts w:ascii="Book Antiqua" w:eastAsia="宋体" w:hAnsi="Book Antiqua" w:cs="宋体"/>
          <w:i/>
          <w:iCs/>
          <w:color w:val="000000"/>
          <w:lang w:eastAsia="zh-CN"/>
        </w:rPr>
        <w:t xml:space="preserve"> (Greenwich)</w:t>
      </w:r>
      <w:r w:rsidRPr="000A387E">
        <w:rPr>
          <w:rFonts w:ascii="Book Antiqua" w:eastAsia="宋体" w:hAnsi="Book Antiqua" w:cs="宋体"/>
          <w:color w:val="000000"/>
          <w:lang w:eastAsia="zh-CN"/>
        </w:rPr>
        <w:t> 2012; </w:t>
      </w:r>
      <w:r w:rsidRPr="000A387E">
        <w:rPr>
          <w:rFonts w:ascii="Book Antiqua" w:eastAsia="宋体" w:hAnsi="Book Antiqua" w:cs="宋体"/>
          <w:b/>
          <w:bCs/>
          <w:color w:val="000000"/>
          <w:lang w:eastAsia="zh-CN"/>
        </w:rPr>
        <w:t>14</w:t>
      </w:r>
      <w:r w:rsidRPr="000A387E">
        <w:rPr>
          <w:rFonts w:ascii="Book Antiqua" w:eastAsia="宋体" w:hAnsi="Book Antiqua" w:cs="宋体"/>
          <w:color w:val="000000"/>
          <w:lang w:eastAsia="zh-CN"/>
        </w:rPr>
        <w:t>: 388-395 [PMID: 22672093 DOI: 10.1111/j.1751-7176.2012.00656.x]</w:t>
      </w:r>
    </w:p>
    <w:p w:rsidR="000A387E" w:rsidRPr="00797313" w:rsidRDefault="000A387E" w:rsidP="000A387E">
      <w:pPr>
        <w:rPr>
          <w:rFonts w:ascii="Book Antiqua" w:eastAsia="宋体" w:hAnsi="Book Antiqua" w:cs="宋体"/>
          <w:color w:val="000000"/>
          <w:lang w:eastAsia="zh-CN"/>
        </w:rPr>
      </w:pPr>
      <w:r w:rsidRPr="00797313">
        <w:rPr>
          <w:rFonts w:ascii="Book Antiqua" w:eastAsia="宋体" w:hAnsi="Book Antiqua" w:cs="宋体"/>
          <w:color w:val="000000"/>
          <w:lang w:eastAsia="zh-CN"/>
        </w:rPr>
        <w:t>22</w:t>
      </w:r>
      <w:r w:rsidR="00797313" w:rsidRPr="00797313">
        <w:rPr>
          <w:rFonts w:ascii="Book Antiqua" w:hAnsi="Book Antiqua"/>
          <w:b/>
          <w:bCs/>
        </w:rPr>
        <w:t xml:space="preserve"> </w:t>
      </w:r>
      <w:proofErr w:type="spellStart"/>
      <w:r w:rsidR="00797313" w:rsidRPr="00797313">
        <w:rPr>
          <w:rFonts w:ascii="Book Antiqua" w:hAnsi="Book Antiqua"/>
          <w:b/>
          <w:bCs/>
        </w:rPr>
        <w:t>Simonetti</w:t>
      </w:r>
      <w:proofErr w:type="spellEnd"/>
      <w:r w:rsidR="00797313" w:rsidRPr="00797313">
        <w:rPr>
          <w:rFonts w:ascii="Book Antiqua" w:hAnsi="Book Antiqua"/>
          <w:b/>
          <w:bCs/>
        </w:rPr>
        <w:t xml:space="preserve"> GD</w:t>
      </w:r>
      <w:r w:rsidR="00797313" w:rsidRPr="00797313">
        <w:rPr>
          <w:rFonts w:ascii="Book Antiqua" w:hAnsi="Book Antiqua"/>
        </w:rPr>
        <w:t xml:space="preserve">, </w:t>
      </w:r>
      <w:proofErr w:type="spellStart"/>
      <w:r w:rsidR="00797313" w:rsidRPr="00797313">
        <w:rPr>
          <w:rFonts w:ascii="Book Antiqua" w:hAnsi="Book Antiqua"/>
        </w:rPr>
        <w:t>Rizzi</w:t>
      </w:r>
      <w:proofErr w:type="spellEnd"/>
      <w:r w:rsidR="00797313" w:rsidRPr="00797313">
        <w:rPr>
          <w:rFonts w:ascii="Book Antiqua" w:hAnsi="Book Antiqua"/>
        </w:rPr>
        <w:t xml:space="preserve"> M, </w:t>
      </w:r>
      <w:proofErr w:type="spellStart"/>
      <w:r w:rsidR="00797313" w:rsidRPr="00797313">
        <w:rPr>
          <w:rFonts w:ascii="Book Antiqua" w:hAnsi="Book Antiqua"/>
        </w:rPr>
        <w:t>Donadini</w:t>
      </w:r>
      <w:proofErr w:type="spellEnd"/>
      <w:r w:rsidR="00797313" w:rsidRPr="00797313">
        <w:rPr>
          <w:rFonts w:ascii="Book Antiqua" w:hAnsi="Book Antiqua"/>
        </w:rPr>
        <w:t xml:space="preserve"> R, </w:t>
      </w:r>
      <w:proofErr w:type="spellStart"/>
      <w:r w:rsidR="00797313" w:rsidRPr="00797313">
        <w:rPr>
          <w:rFonts w:ascii="Book Antiqua" w:hAnsi="Book Antiqua"/>
        </w:rPr>
        <w:t>Bianchetti</w:t>
      </w:r>
      <w:proofErr w:type="spellEnd"/>
      <w:r w:rsidR="00797313" w:rsidRPr="00797313">
        <w:rPr>
          <w:rFonts w:ascii="Book Antiqua" w:hAnsi="Book Antiqua"/>
        </w:rPr>
        <w:t xml:space="preserve"> MG. Effects of antihypertensive drugs on blood pressure and proteinuria in childhood. </w:t>
      </w:r>
      <w:r w:rsidR="00797313" w:rsidRPr="00797313">
        <w:rPr>
          <w:rFonts w:ascii="Book Antiqua" w:hAnsi="Book Antiqua"/>
          <w:i/>
          <w:iCs/>
        </w:rPr>
        <w:t xml:space="preserve">J </w:t>
      </w:r>
      <w:proofErr w:type="spellStart"/>
      <w:r w:rsidR="00797313" w:rsidRPr="00797313">
        <w:rPr>
          <w:rFonts w:ascii="Book Antiqua" w:hAnsi="Book Antiqua"/>
          <w:i/>
          <w:iCs/>
        </w:rPr>
        <w:t>Hypertens</w:t>
      </w:r>
      <w:proofErr w:type="spellEnd"/>
      <w:r w:rsidR="00797313" w:rsidRPr="00797313">
        <w:rPr>
          <w:rFonts w:ascii="Book Antiqua" w:hAnsi="Book Antiqua"/>
        </w:rPr>
        <w:t xml:space="preserve"> 2007; </w:t>
      </w:r>
      <w:r w:rsidR="00797313" w:rsidRPr="00797313">
        <w:rPr>
          <w:rFonts w:ascii="Book Antiqua" w:hAnsi="Book Antiqua"/>
          <w:b/>
          <w:bCs/>
        </w:rPr>
        <w:t>25</w:t>
      </w:r>
      <w:r w:rsidR="00797313" w:rsidRPr="00797313">
        <w:rPr>
          <w:rFonts w:ascii="Book Antiqua" w:hAnsi="Book Antiqua"/>
        </w:rPr>
        <w:t>: 2370-2376</w:t>
      </w:r>
    </w:p>
    <w:p w:rsidR="000A387E" w:rsidRPr="000A387E" w:rsidRDefault="000A387E" w:rsidP="000A387E">
      <w:pPr>
        <w:rPr>
          <w:rFonts w:ascii="Book Antiqua" w:eastAsia="宋体" w:hAnsi="Book Antiqua" w:cs="宋体"/>
          <w:color w:val="000000"/>
          <w:lang w:eastAsia="zh-CN"/>
        </w:rPr>
      </w:pPr>
      <w:r w:rsidRPr="00797313">
        <w:rPr>
          <w:rFonts w:ascii="Book Antiqua" w:eastAsia="宋体" w:hAnsi="Book Antiqua" w:cs="宋体"/>
          <w:color w:val="000000"/>
          <w:lang w:eastAsia="zh-CN"/>
        </w:rPr>
        <w:t>23 </w:t>
      </w:r>
      <w:proofErr w:type="spellStart"/>
      <w:r w:rsidRPr="00797313">
        <w:rPr>
          <w:rFonts w:ascii="Book Antiqua" w:eastAsia="宋体" w:hAnsi="Book Antiqua" w:cs="宋体"/>
          <w:b/>
          <w:bCs/>
          <w:color w:val="000000"/>
          <w:lang w:eastAsia="zh-CN"/>
        </w:rPr>
        <w:t>Soergel</w:t>
      </w:r>
      <w:proofErr w:type="spellEnd"/>
      <w:r w:rsidRPr="00797313">
        <w:rPr>
          <w:rFonts w:ascii="Book Antiqua" w:eastAsia="宋体" w:hAnsi="Book Antiqua" w:cs="宋体"/>
          <w:b/>
          <w:bCs/>
          <w:color w:val="000000"/>
          <w:lang w:eastAsia="zh-CN"/>
        </w:rPr>
        <w:t xml:space="preserve"> M</w:t>
      </w:r>
      <w:r w:rsidRPr="00797313">
        <w:rPr>
          <w:rFonts w:ascii="Book Antiqua" w:eastAsia="宋体" w:hAnsi="Book Antiqua" w:cs="宋体"/>
          <w:color w:val="000000"/>
          <w:lang w:eastAsia="zh-CN"/>
        </w:rPr>
        <w:t xml:space="preserve">, </w:t>
      </w:r>
      <w:proofErr w:type="spellStart"/>
      <w:r w:rsidRPr="00797313">
        <w:rPr>
          <w:rFonts w:ascii="Book Antiqua" w:eastAsia="宋体" w:hAnsi="Book Antiqua" w:cs="宋体"/>
          <w:color w:val="000000"/>
          <w:lang w:eastAsia="zh-CN"/>
        </w:rPr>
        <w:t>Verho</w:t>
      </w:r>
      <w:proofErr w:type="spellEnd"/>
      <w:r w:rsidRPr="00797313">
        <w:rPr>
          <w:rFonts w:ascii="Book Antiqua" w:eastAsia="宋体" w:hAnsi="Book Antiqua" w:cs="宋体"/>
          <w:color w:val="000000"/>
          <w:lang w:eastAsia="zh-CN"/>
        </w:rPr>
        <w:t xml:space="preserve"> M, </w:t>
      </w:r>
      <w:proofErr w:type="spellStart"/>
      <w:r w:rsidRPr="00797313">
        <w:rPr>
          <w:rFonts w:ascii="Book Antiqua" w:eastAsia="宋体" w:hAnsi="Book Antiqua" w:cs="宋体"/>
          <w:color w:val="000000"/>
          <w:lang w:eastAsia="zh-CN"/>
        </w:rPr>
        <w:t>Wühl</w:t>
      </w:r>
      <w:proofErr w:type="spellEnd"/>
      <w:r w:rsidRPr="00797313">
        <w:rPr>
          <w:rFonts w:ascii="Book Antiqua" w:eastAsia="宋体" w:hAnsi="Book Antiqua" w:cs="宋体"/>
          <w:color w:val="000000"/>
          <w:lang w:eastAsia="zh-CN"/>
        </w:rPr>
        <w:t xml:space="preserve"> E, </w:t>
      </w:r>
      <w:proofErr w:type="spellStart"/>
      <w:r w:rsidRPr="00797313">
        <w:rPr>
          <w:rFonts w:ascii="Book Antiqua" w:eastAsia="宋体" w:hAnsi="Book Antiqua" w:cs="宋体"/>
          <w:color w:val="000000"/>
          <w:lang w:eastAsia="zh-CN"/>
        </w:rPr>
        <w:t>Gellermann</w:t>
      </w:r>
      <w:proofErr w:type="spellEnd"/>
      <w:r w:rsidRPr="00797313">
        <w:rPr>
          <w:rFonts w:ascii="Book Antiqua" w:eastAsia="宋体" w:hAnsi="Book Antiqua" w:cs="宋体"/>
          <w:color w:val="000000"/>
          <w:lang w:eastAsia="zh-CN"/>
        </w:rPr>
        <w:t xml:space="preserve"> J, </w:t>
      </w:r>
      <w:proofErr w:type="spellStart"/>
      <w:r w:rsidRPr="00797313">
        <w:rPr>
          <w:rFonts w:ascii="Book Antiqua" w:eastAsia="宋体" w:hAnsi="Book Antiqua" w:cs="宋体"/>
          <w:color w:val="000000"/>
          <w:lang w:eastAsia="zh-CN"/>
        </w:rPr>
        <w:t>Teichert</w:t>
      </w:r>
      <w:proofErr w:type="spellEnd"/>
      <w:r w:rsidRPr="00797313">
        <w:rPr>
          <w:rFonts w:ascii="Book Antiqua" w:eastAsia="宋体" w:hAnsi="Book Antiqua" w:cs="宋体"/>
          <w:color w:val="000000"/>
          <w:lang w:eastAsia="zh-CN"/>
        </w:rPr>
        <w:t xml:space="preserve"> L, </w:t>
      </w:r>
      <w:proofErr w:type="spellStart"/>
      <w:r w:rsidRPr="00797313">
        <w:rPr>
          <w:rFonts w:ascii="Book Antiqua" w:eastAsia="宋体" w:hAnsi="Book Antiqua" w:cs="宋体"/>
          <w:color w:val="000000"/>
          <w:lang w:eastAsia="zh-CN"/>
        </w:rPr>
        <w:t>Schärer</w:t>
      </w:r>
      <w:proofErr w:type="spellEnd"/>
      <w:r w:rsidRPr="00797313">
        <w:rPr>
          <w:rFonts w:ascii="Book Antiqua" w:eastAsia="宋体" w:hAnsi="Book Antiqua" w:cs="宋体"/>
          <w:color w:val="000000"/>
          <w:lang w:eastAsia="zh-CN"/>
        </w:rPr>
        <w:t xml:space="preserve"> K. Effect of</w:t>
      </w:r>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ramipril</w:t>
      </w:r>
      <w:proofErr w:type="spellEnd"/>
      <w:r w:rsidRPr="000A387E">
        <w:rPr>
          <w:rFonts w:ascii="Book Antiqua" w:eastAsia="宋体" w:hAnsi="Book Antiqua" w:cs="宋体"/>
          <w:color w:val="000000"/>
          <w:lang w:eastAsia="zh-CN"/>
        </w:rPr>
        <w:t xml:space="preserve"> on ambulatory blood pressure and albuminuria in renal hypertension. </w:t>
      </w:r>
      <w:proofErr w:type="spellStart"/>
      <w:r w:rsidRPr="000A387E">
        <w:rPr>
          <w:rFonts w:ascii="Book Antiqua" w:eastAsia="宋体" w:hAnsi="Book Antiqua" w:cs="宋体"/>
          <w:i/>
          <w:iCs/>
          <w:color w:val="000000"/>
          <w:lang w:eastAsia="zh-CN"/>
        </w:rPr>
        <w:t>Pediatr</w:t>
      </w:r>
      <w:proofErr w:type="spellEnd"/>
      <w:r w:rsidRPr="000A387E">
        <w:rPr>
          <w:rFonts w:ascii="Book Antiqua" w:eastAsia="宋体" w:hAnsi="Book Antiqua" w:cs="宋体"/>
          <w:i/>
          <w:iCs/>
          <w:color w:val="000000"/>
          <w:lang w:eastAsia="zh-CN"/>
        </w:rPr>
        <w:t xml:space="preserve"> </w:t>
      </w:r>
      <w:proofErr w:type="spellStart"/>
      <w:r w:rsidRPr="000A387E">
        <w:rPr>
          <w:rFonts w:ascii="Book Antiqua" w:eastAsia="宋体" w:hAnsi="Book Antiqua" w:cs="宋体"/>
          <w:i/>
          <w:iCs/>
          <w:color w:val="000000"/>
          <w:lang w:eastAsia="zh-CN"/>
        </w:rPr>
        <w:t>Nephrol</w:t>
      </w:r>
      <w:proofErr w:type="spellEnd"/>
      <w:r w:rsidRPr="000A387E">
        <w:rPr>
          <w:rFonts w:ascii="Book Antiqua" w:eastAsia="宋体" w:hAnsi="Book Antiqua" w:cs="宋体"/>
          <w:color w:val="000000"/>
          <w:lang w:eastAsia="zh-CN"/>
        </w:rPr>
        <w:t> 2000; </w:t>
      </w:r>
      <w:r w:rsidRPr="000A387E">
        <w:rPr>
          <w:rFonts w:ascii="Book Antiqua" w:eastAsia="宋体" w:hAnsi="Book Antiqua" w:cs="宋体"/>
          <w:b/>
          <w:bCs/>
          <w:color w:val="000000"/>
          <w:lang w:eastAsia="zh-CN"/>
        </w:rPr>
        <w:t>15</w:t>
      </w:r>
      <w:r w:rsidRPr="000A387E">
        <w:rPr>
          <w:rFonts w:ascii="Book Antiqua" w:eastAsia="宋体" w:hAnsi="Book Antiqua" w:cs="宋体"/>
          <w:color w:val="000000"/>
          <w:lang w:eastAsia="zh-CN"/>
        </w:rPr>
        <w:t>: 113-118 [PMID: 11095026 DOI: 10.1007/s004670000422]</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24 </w:t>
      </w:r>
      <w:proofErr w:type="spellStart"/>
      <w:r w:rsidRPr="000A387E">
        <w:rPr>
          <w:rFonts w:ascii="Book Antiqua" w:eastAsia="宋体" w:hAnsi="Book Antiqua" w:cs="宋体"/>
          <w:b/>
          <w:bCs/>
          <w:color w:val="000000"/>
          <w:lang w:eastAsia="zh-CN"/>
        </w:rPr>
        <w:t>Seeman</w:t>
      </w:r>
      <w:proofErr w:type="spellEnd"/>
      <w:r w:rsidRPr="000A387E">
        <w:rPr>
          <w:rFonts w:ascii="Book Antiqua" w:eastAsia="宋体" w:hAnsi="Book Antiqua" w:cs="宋体"/>
          <w:b/>
          <w:bCs/>
          <w:color w:val="000000"/>
          <w:lang w:eastAsia="zh-CN"/>
        </w:rPr>
        <w:t xml:space="preserve"> T</w:t>
      </w:r>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Dusek</w:t>
      </w:r>
      <w:proofErr w:type="spellEnd"/>
      <w:r w:rsidRPr="000A387E">
        <w:rPr>
          <w:rFonts w:ascii="Book Antiqua" w:eastAsia="宋体" w:hAnsi="Book Antiqua" w:cs="宋体"/>
          <w:color w:val="000000"/>
          <w:lang w:eastAsia="zh-CN"/>
        </w:rPr>
        <w:t xml:space="preserve"> J, </w:t>
      </w:r>
      <w:proofErr w:type="spellStart"/>
      <w:r w:rsidRPr="000A387E">
        <w:rPr>
          <w:rFonts w:ascii="Book Antiqua" w:eastAsia="宋体" w:hAnsi="Book Antiqua" w:cs="宋体"/>
          <w:color w:val="000000"/>
          <w:lang w:eastAsia="zh-CN"/>
        </w:rPr>
        <w:t>Vondrák</w:t>
      </w:r>
      <w:proofErr w:type="spellEnd"/>
      <w:r w:rsidRPr="000A387E">
        <w:rPr>
          <w:rFonts w:ascii="Book Antiqua" w:eastAsia="宋体" w:hAnsi="Book Antiqua" w:cs="宋体"/>
          <w:color w:val="000000"/>
          <w:lang w:eastAsia="zh-CN"/>
        </w:rPr>
        <w:t xml:space="preserve"> K, </w:t>
      </w:r>
      <w:proofErr w:type="spellStart"/>
      <w:r w:rsidRPr="000A387E">
        <w:rPr>
          <w:rFonts w:ascii="Book Antiqua" w:eastAsia="宋体" w:hAnsi="Book Antiqua" w:cs="宋体"/>
          <w:color w:val="000000"/>
          <w:lang w:eastAsia="zh-CN"/>
        </w:rPr>
        <w:t>Flögelová</w:t>
      </w:r>
      <w:proofErr w:type="spellEnd"/>
      <w:r w:rsidRPr="000A387E">
        <w:rPr>
          <w:rFonts w:ascii="Book Antiqua" w:eastAsia="宋体" w:hAnsi="Book Antiqua" w:cs="宋体"/>
          <w:color w:val="000000"/>
          <w:lang w:eastAsia="zh-CN"/>
        </w:rPr>
        <w:t xml:space="preserve"> H, </w:t>
      </w:r>
      <w:proofErr w:type="spellStart"/>
      <w:r w:rsidRPr="000A387E">
        <w:rPr>
          <w:rFonts w:ascii="Book Antiqua" w:eastAsia="宋体" w:hAnsi="Book Antiqua" w:cs="宋体"/>
          <w:color w:val="000000"/>
          <w:lang w:eastAsia="zh-CN"/>
        </w:rPr>
        <w:t>Geier</w:t>
      </w:r>
      <w:proofErr w:type="spellEnd"/>
      <w:r w:rsidRPr="000A387E">
        <w:rPr>
          <w:rFonts w:ascii="Book Antiqua" w:eastAsia="宋体" w:hAnsi="Book Antiqua" w:cs="宋体"/>
          <w:color w:val="000000"/>
          <w:lang w:eastAsia="zh-CN"/>
        </w:rPr>
        <w:t xml:space="preserve"> P, </w:t>
      </w:r>
      <w:proofErr w:type="spellStart"/>
      <w:r w:rsidRPr="000A387E">
        <w:rPr>
          <w:rFonts w:ascii="Book Antiqua" w:eastAsia="宋体" w:hAnsi="Book Antiqua" w:cs="宋体"/>
          <w:color w:val="000000"/>
          <w:lang w:eastAsia="zh-CN"/>
        </w:rPr>
        <w:t>Janda</w:t>
      </w:r>
      <w:proofErr w:type="spellEnd"/>
      <w:r w:rsidRPr="000A387E">
        <w:rPr>
          <w:rFonts w:ascii="Book Antiqua" w:eastAsia="宋体" w:hAnsi="Book Antiqua" w:cs="宋体"/>
          <w:color w:val="000000"/>
          <w:lang w:eastAsia="zh-CN"/>
        </w:rPr>
        <w:t xml:space="preserve"> J. Ramipril in the treatment of hypertension and proteinuria in children with chronic kidney diseases. </w:t>
      </w:r>
      <w:r w:rsidRPr="000A387E">
        <w:rPr>
          <w:rFonts w:ascii="Book Antiqua" w:eastAsia="宋体" w:hAnsi="Book Antiqua" w:cs="宋体"/>
          <w:i/>
          <w:iCs/>
          <w:color w:val="000000"/>
          <w:lang w:eastAsia="zh-CN"/>
        </w:rPr>
        <w:t xml:space="preserve">Am J </w:t>
      </w:r>
      <w:proofErr w:type="spellStart"/>
      <w:r w:rsidRPr="000A387E">
        <w:rPr>
          <w:rFonts w:ascii="Book Antiqua" w:eastAsia="宋体" w:hAnsi="Book Antiqua" w:cs="宋体"/>
          <w:i/>
          <w:iCs/>
          <w:color w:val="000000"/>
          <w:lang w:eastAsia="zh-CN"/>
        </w:rPr>
        <w:t>Hypertens</w:t>
      </w:r>
      <w:proofErr w:type="spellEnd"/>
      <w:r w:rsidRPr="000A387E">
        <w:rPr>
          <w:rFonts w:ascii="Book Antiqua" w:eastAsia="宋体" w:hAnsi="Book Antiqua" w:cs="宋体"/>
          <w:color w:val="000000"/>
          <w:lang w:eastAsia="zh-CN"/>
        </w:rPr>
        <w:t> 2004; </w:t>
      </w:r>
      <w:r w:rsidRPr="000A387E">
        <w:rPr>
          <w:rFonts w:ascii="Book Antiqua" w:eastAsia="宋体" w:hAnsi="Book Antiqua" w:cs="宋体"/>
          <w:b/>
          <w:bCs/>
          <w:color w:val="000000"/>
          <w:lang w:eastAsia="zh-CN"/>
        </w:rPr>
        <w:t>17</w:t>
      </w:r>
      <w:r w:rsidRPr="000A387E">
        <w:rPr>
          <w:rFonts w:ascii="Book Antiqua" w:eastAsia="宋体" w:hAnsi="Book Antiqua" w:cs="宋体"/>
          <w:color w:val="000000"/>
          <w:lang w:eastAsia="zh-CN"/>
        </w:rPr>
        <w:t>: 415-420 [PMID: 15110900 DOI: 10.1016/j.amjhyper.2004.01.008]</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25 </w:t>
      </w:r>
      <w:r w:rsidRPr="000A387E">
        <w:rPr>
          <w:rFonts w:ascii="Book Antiqua" w:eastAsia="宋体" w:hAnsi="Book Antiqua" w:cs="宋体"/>
          <w:b/>
          <w:bCs/>
          <w:color w:val="000000"/>
          <w:lang w:eastAsia="zh-CN"/>
        </w:rPr>
        <w:t>Menon S</w:t>
      </w:r>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Berezny</w:t>
      </w:r>
      <w:proofErr w:type="spellEnd"/>
      <w:r w:rsidRPr="000A387E">
        <w:rPr>
          <w:rFonts w:ascii="Book Antiqua" w:eastAsia="宋体" w:hAnsi="Book Antiqua" w:cs="宋体"/>
          <w:color w:val="000000"/>
          <w:lang w:eastAsia="zh-CN"/>
        </w:rPr>
        <w:t xml:space="preserve"> KY, </w:t>
      </w:r>
      <w:proofErr w:type="spellStart"/>
      <w:r w:rsidRPr="000A387E">
        <w:rPr>
          <w:rFonts w:ascii="Book Antiqua" w:eastAsia="宋体" w:hAnsi="Book Antiqua" w:cs="宋体"/>
          <w:color w:val="000000"/>
          <w:lang w:eastAsia="zh-CN"/>
        </w:rPr>
        <w:t>Kilaru</w:t>
      </w:r>
      <w:proofErr w:type="spellEnd"/>
      <w:r w:rsidRPr="000A387E">
        <w:rPr>
          <w:rFonts w:ascii="Book Antiqua" w:eastAsia="宋体" w:hAnsi="Book Antiqua" w:cs="宋体"/>
          <w:color w:val="000000"/>
          <w:lang w:eastAsia="zh-CN"/>
        </w:rPr>
        <w:t xml:space="preserve"> R, Benjamin DK, Kay JD, </w:t>
      </w:r>
      <w:proofErr w:type="spellStart"/>
      <w:r w:rsidRPr="000A387E">
        <w:rPr>
          <w:rFonts w:ascii="Book Antiqua" w:eastAsia="宋体" w:hAnsi="Book Antiqua" w:cs="宋体"/>
          <w:color w:val="000000"/>
          <w:lang w:eastAsia="zh-CN"/>
        </w:rPr>
        <w:t>Hazan</w:t>
      </w:r>
      <w:proofErr w:type="spellEnd"/>
      <w:r w:rsidRPr="000A387E">
        <w:rPr>
          <w:rFonts w:ascii="Book Antiqua" w:eastAsia="宋体" w:hAnsi="Book Antiqua" w:cs="宋体"/>
          <w:color w:val="000000"/>
          <w:lang w:eastAsia="zh-CN"/>
        </w:rPr>
        <w:t xml:space="preserve"> L, Portman R, Hogg R, </w:t>
      </w:r>
      <w:proofErr w:type="spellStart"/>
      <w:r w:rsidRPr="000A387E">
        <w:rPr>
          <w:rFonts w:ascii="Book Antiqua" w:eastAsia="宋体" w:hAnsi="Book Antiqua" w:cs="宋体"/>
          <w:color w:val="000000"/>
          <w:lang w:eastAsia="zh-CN"/>
        </w:rPr>
        <w:t>Deitchman</w:t>
      </w:r>
      <w:proofErr w:type="spellEnd"/>
      <w:r w:rsidRPr="000A387E">
        <w:rPr>
          <w:rFonts w:ascii="Book Antiqua" w:eastAsia="宋体" w:hAnsi="Book Antiqua" w:cs="宋体"/>
          <w:color w:val="000000"/>
          <w:lang w:eastAsia="zh-CN"/>
        </w:rPr>
        <w:t xml:space="preserve"> D, </w:t>
      </w:r>
      <w:proofErr w:type="spellStart"/>
      <w:r w:rsidRPr="000A387E">
        <w:rPr>
          <w:rFonts w:ascii="Book Antiqua" w:eastAsia="宋体" w:hAnsi="Book Antiqua" w:cs="宋体"/>
          <w:color w:val="000000"/>
          <w:lang w:eastAsia="zh-CN"/>
        </w:rPr>
        <w:t>Califf</w:t>
      </w:r>
      <w:proofErr w:type="spellEnd"/>
      <w:r w:rsidRPr="000A387E">
        <w:rPr>
          <w:rFonts w:ascii="Book Antiqua" w:eastAsia="宋体" w:hAnsi="Book Antiqua" w:cs="宋体"/>
          <w:color w:val="000000"/>
          <w:lang w:eastAsia="zh-CN"/>
        </w:rPr>
        <w:t xml:space="preserve"> RM, Li JS. Racial differences are seen in blood pressure response to </w:t>
      </w:r>
      <w:proofErr w:type="spellStart"/>
      <w:r w:rsidRPr="000A387E">
        <w:rPr>
          <w:rFonts w:ascii="Book Antiqua" w:eastAsia="宋体" w:hAnsi="Book Antiqua" w:cs="宋体"/>
          <w:color w:val="000000"/>
          <w:lang w:eastAsia="zh-CN"/>
        </w:rPr>
        <w:t>fosinopril</w:t>
      </w:r>
      <w:proofErr w:type="spellEnd"/>
      <w:r w:rsidRPr="000A387E">
        <w:rPr>
          <w:rFonts w:ascii="Book Antiqua" w:eastAsia="宋体" w:hAnsi="Book Antiqua" w:cs="宋体"/>
          <w:color w:val="000000"/>
          <w:lang w:eastAsia="zh-CN"/>
        </w:rPr>
        <w:t xml:space="preserve"> in hypertensive children. </w:t>
      </w:r>
      <w:r w:rsidRPr="000A387E">
        <w:rPr>
          <w:rFonts w:ascii="Book Antiqua" w:eastAsia="宋体" w:hAnsi="Book Antiqua" w:cs="宋体"/>
          <w:i/>
          <w:iCs/>
          <w:color w:val="000000"/>
          <w:lang w:eastAsia="zh-CN"/>
        </w:rPr>
        <w:t>Am Heart J</w:t>
      </w:r>
      <w:r w:rsidRPr="000A387E">
        <w:rPr>
          <w:rFonts w:ascii="Book Antiqua" w:eastAsia="宋体" w:hAnsi="Book Antiqua" w:cs="宋体"/>
          <w:color w:val="000000"/>
          <w:lang w:eastAsia="zh-CN"/>
        </w:rPr>
        <w:t> 2006; </w:t>
      </w:r>
      <w:r w:rsidRPr="000A387E">
        <w:rPr>
          <w:rFonts w:ascii="Book Antiqua" w:eastAsia="宋体" w:hAnsi="Book Antiqua" w:cs="宋体"/>
          <w:b/>
          <w:bCs/>
          <w:color w:val="000000"/>
          <w:lang w:eastAsia="zh-CN"/>
        </w:rPr>
        <w:t>152</w:t>
      </w:r>
      <w:r w:rsidRPr="000A387E">
        <w:rPr>
          <w:rFonts w:ascii="Book Antiqua" w:eastAsia="宋体" w:hAnsi="Book Antiqua" w:cs="宋体"/>
          <w:color w:val="000000"/>
          <w:lang w:eastAsia="zh-CN"/>
        </w:rPr>
        <w:t>: 394-399 [PMID: 16875928 DOI: 10.1016/j.ahj.2005.12.025]</w:t>
      </w:r>
    </w:p>
    <w:p w:rsidR="000A387E" w:rsidRPr="000A387E" w:rsidRDefault="000A387E" w:rsidP="000A387E">
      <w:pPr>
        <w:rPr>
          <w:rFonts w:ascii="Book Antiqua" w:eastAsia="宋体" w:hAnsi="Book Antiqua" w:cs="宋体"/>
          <w:color w:val="000000"/>
          <w:lang w:eastAsia="zh-CN"/>
        </w:rPr>
      </w:pPr>
      <w:proofErr w:type="gramStart"/>
      <w:r w:rsidRPr="000A387E">
        <w:rPr>
          <w:rFonts w:ascii="Book Antiqua" w:eastAsia="宋体" w:hAnsi="Book Antiqua" w:cs="宋体"/>
          <w:color w:val="000000"/>
          <w:lang w:eastAsia="zh-CN"/>
        </w:rPr>
        <w:t>26 </w:t>
      </w:r>
      <w:r w:rsidRPr="000A387E">
        <w:rPr>
          <w:rFonts w:ascii="Book Antiqua" w:eastAsia="宋体" w:hAnsi="Book Antiqua" w:cs="宋体"/>
          <w:b/>
          <w:bCs/>
          <w:color w:val="000000"/>
          <w:lang w:eastAsia="zh-CN"/>
        </w:rPr>
        <w:t>Johnson JA</w:t>
      </w:r>
      <w:r w:rsidRPr="000A387E">
        <w:rPr>
          <w:rFonts w:ascii="Book Antiqua" w:eastAsia="宋体" w:hAnsi="Book Antiqua" w:cs="宋体"/>
          <w:color w:val="000000"/>
          <w:lang w:eastAsia="zh-CN"/>
        </w:rPr>
        <w:t>.</w:t>
      </w:r>
      <w:proofErr w:type="gramEnd"/>
      <w:r w:rsidRPr="000A387E">
        <w:rPr>
          <w:rFonts w:ascii="Book Antiqua" w:eastAsia="宋体" w:hAnsi="Book Antiqua" w:cs="宋体"/>
          <w:color w:val="000000"/>
          <w:lang w:eastAsia="zh-CN"/>
        </w:rPr>
        <w:t xml:space="preserve"> Ethnic differences in cardiovascular drug response: potential contribution of </w:t>
      </w:r>
      <w:proofErr w:type="spellStart"/>
      <w:r w:rsidRPr="000A387E">
        <w:rPr>
          <w:rFonts w:ascii="Book Antiqua" w:eastAsia="宋体" w:hAnsi="Book Antiqua" w:cs="宋体"/>
          <w:color w:val="000000"/>
          <w:lang w:eastAsia="zh-CN"/>
        </w:rPr>
        <w:t>pharmacogenetics</w:t>
      </w:r>
      <w:proofErr w:type="spellEnd"/>
      <w:r w:rsidRPr="000A387E">
        <w:rPr>
          <w:rFonts w:ascii="Book Antiqua" w:eastAsia="宋体" w:hAnsi="Book Antiqua" w:cs="宋体"/>
          <w:color w:val="000000"/>
          <w:lang w:eastAsia="zh-CN"/>
        </w:rPr>
        <w:t>. </w:t>
      </w:r>
      <w:r w:rsidRPr="000A387E">
        <w:rPr>
          <w:rFonts w:ascii="Book Antiqua" w:eastAsia="宋体" w:hAnsi="Book Antiqua" w:cs="宋体"/>
          <w:i/>
          <w:iCs/>
          <w:color w:val="000000"/>
          <w:lang w:eastAsia="zh-CN"/>
        </w:rPr>
        <w:t>Circulation</w:t>
      </w:r>
      <w:r w:rsidRPr="000A387E">
        <w:rPr>
          <w:rFonts w:ascii="Book Antiqua" w:eastAsia="宋体" w:hAnsi="Book Antiqua" w:cs="宋体"/>
          <w:color w:val="000000"/>
          <w:lang w:eastAsia="zh-CN"/>
        </w:rPr>
        <w:t> 2008; </w:t>
      </w:r>
      <w:r w:rsidRPr="000A387E">
        <w:rPr>
          <w:rFonts w:ascii="Book Antiqua" w:eastAsia="宋体" w:hAnsi="Book Antiqua" w:cs="宋体"/>
          <w:b/>
          <w:bCs/>
          <w:color w:val="000000"/>
          <w:lang w:eastAsia="zh-CN"/>
        </w:rPr>
        <w:t>118</w:t>
      </w:r>
      <w:r w:rsidRPr="000A387E">
        <w:rPr>
          <w:rFonts w:ascii="Book Antiqua" w:eastAsia="宋体" w:hAnsi="Book Antiqua" w:cs="宋体"/>
          <w:color w:val="000000"/>
          <w:lang w:eastAsia="zh-CN"/>
        </w:rPr>
        <w:t>: 1383-1393 [PMID: 18809808 DOI: 10.1161/CIRCULATIONAHA.107.704023]</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27 </w:t>
      </w:r>
      <w:r w:rsidRPr="000A387E">
        <w:rPr>
          <w:rFonts w:ascii="Book Antiqua" w:eastAsia="宋体" w:hAnsi="Book Antiqua" w:cs="宋体"/>
          <w:b/>
          <w:bCs/>
          <w:color w:val="000000"/>
          <w:lang w:eastAsia="zh-CN"/>
        </w:rPr>
        <w:t>Wright JT</w:t>
      </w:r>
      <w:r w:rsidRPr="000A387E">
        <w:rPr>
          <w:rFonts w:ascii="Book Antiqua" w:eastAsia="宋体" w:hAnsi="Book Antiqua" w:cs="宋体"/>
          <w:color w:val="000000"/>
          <w:lang w:eastAsia="zh-CN"/>
        </w:rPr>
        <w:t xml:space="preserve">, Dunn JK, Cutler JA, Davis BR, Cushman WC, Ford CE, Haywood LJ, </w:t>
      </w:r>
      <w:proofErr w:type="spellStart"/>
      <w:r w:rsidRPr="000A387E">
        <w:rPr>
          <w:rFonts w:ascii="Book Antiqua" w:eastAsia="宋体" w:hAnsi="Book Antiqua" w:cs="宋体"/>
          <w:color w:val="000000"/>
          <w:lang w:eastAsia="zh-CN"/>
        </w:rPr>
        <w:t>Leenen</w:t>
      </w:r>
      <w:proofErr w:type="spellEnd"/>
      <w:r w:rsidRPr="000A387E">
        <w:rPr>
          <w:rFonts w:ascii="Book Antiqua" w:eastAsia="宋体" w:hAnsi="Book Antiqua" w:cs="宋体"/>
          <w:color w:val="000000"/>
          <w:lang w:eastAsia="zh-CN"/>
        </w:rPr>
        <w:t xml:space="preserve"> FH, Margolis KL, </w:t>
      </w:r>
      <w:proofErr w:type="spellStart"/>
      <w:r w:rsidRPr="000A387E">
        <w:rPr>
          <w:rFonts w:ascii="Book Antiqua" w:eastAsia="宋体" w:hAnsi="Book Antiqua" w:cs="宋体"/>
          <w:color w:val="000000"/>
          <w:lang w:eastAsia="zh-CN"/>
        </w:rPr>
        <w:t>Papademetriou</w:t>
      </w:r>
      <w:proofErr w:type="spellEnd"/>
      <w:r w:rsidRPr="000A387E">
        <w:rPr>
          <w:rFonts w:ascii="Book Antiqua" w:eastAsia="宋体" w:hAnsi="Book Antiqua" w:cs="宋体"/>
          <w:color w:val="000000"/>
          <w:lang w:eastAsia="zh-CN"/>
        </w:rPr>
        <w:t xml:space="preserve"> V, </w:t>
      </w:r>
      <w:proofErr w:type="spellStart"/>
      <w:r w:rsidRPr="000A387E">
        <w:rPr>
          <w:rFonts w:ascii="Book Antiqua" w:eastAsia="宋体" w:hAnsi="Book Antiqua" w:cs="宋体"/>
          <w:color w:val="000000"/>
          <w:lang w:eastAsia="zh-CN"/>
        </w:rPr>
        <w:t>Probstfield</w:t>
      </w:r>
      <w:proofErr w:type="spellEnd"/>
      <w:r w:rsidRPr="000A387E">
        <w:rPr>
          <w:rFonts w:ascii="Book Antiqua" w:eastAsia="宋体" w:hAnsi="Book Antiqua" w:cs="宋体"/>
          <w:color w:val="000000"/>
          <w:lang w:eastAsia="zh-CN"/>
        </w:rPr>
        <w:t xml:space="preserve"> JL, </w:t>
      </w:r>
      <w:proofErr w:type="spellStart"/>
      <w:r w:rsidRPr="000A387E">
        <w:rPr>
          <w:rFonts w:ascii="Book Antiqua" w:eastAsia="宋体" w:hAnsi="Book Antiqua" w:cs="宋体"/>
          <w:color w:val="000000"/>
          <w:lang w:eastAsia="zh-CN"/>
        </w:rPr>
        <w:t>Whelton</w:t>
      </w:r>
      <w:proofErr w:type="spellEnd"/>
      <w:r w:rsidRPr="000A387E">
        <w:rPr>
          <w:rFonts w:ascii="Book Antiqua" w:eastAsia="宋体" w:hAnsi="Book Antiqua" w:cs="宋体"/>
          <w:color w:val="000000"/>
          <w:lang w:eastAsia="zh-CN"/>
        </w:rPr>
        <w:t xml:space="preserve"> PK, Habib GB. Outcomes in hypertensive black and nonblack patients treated with </w:t>
      </w:r>
      <w:proofErr w:type="spellStart"/>
      <w:r w:rsidRPr="000A387E">
        <w:rPr>
          <w:rFonts w:ascii="Book Antiqua" w:eastAsia="宋体" w:hAnsi="Book Antiqua" w:cs="宋体"/>
          <w:color w:val="000000"/>
          <w:lang w:eastAsia="zh-CN"/>
        </w:rPr>
        <w:t>chlorthalidone</w:t>
      </w:r>
      <w:proofErr w:type="spellEnd"/>
      <w:r w:rsidRPr="000A387E">
        <w:rPr>
          <w:rFonts w:ascii="Book Antiqua" w:eastAsia="宋体" w:hAnsi="Book Antiqua" w:cs="宋体"/>
          <w:color w:val="000000"/>
          <w:lang w:eastAsia="zh-CN"/>
        </w:rPr>
        <w:t xml:space="preserve">, amlodipine, and </w:t>
      </w:r>
      <w:proofErr w:type="spellStart"/>
      <w:r w:rsidRPr="000A387E">
        <w:rPr>
          <w:rFonts w:ascii="Book Antiqua" w:eastAsia="宋体" w:hAnsi="Book Antiqua" w:cs="宋体"/>
          <w:color w:val="000000"/>
          <w:lang w:eastAsia="zh-CN"/>
        </w:rPr>
        <w:t>lisinopril</w:t>
      </w:r>
      <w:proofErr w:type="spellEnd"/>
      <w:r w:rsidRPr="000A387E">
        <w:rPr>
          <w:rFonts w:ascii="Book Antiqua" w:eastAsia="宋体" w:hAnsi="Book Antiqua" w:cs="宋体"/>
          <w:color w:val="000000"/>
          <w:lang w:eastAsia="zh-CN"/>
        </w:rPr>
        <w:t>. </w:t>
      </w:r>
      <w:r w:rsidRPr="000A387E">
        <w:rPr>
          <w:rFonts w:ascii="Book Antiqua" w:eastAsia="宋体" w:hAnsi="Book Antiqua" w:cs="宋体"/>
          <w:i/>
          <w:iCs/>
          <w:color w:val="000000"/>
          <w:lang w:eastAsia="zh-CN"/>
        </w:rPr>
        <w:t>JAMA</w:t>
      </w:r>
      <w:r w:rsidRPr="000A387E">
        <w:rPr>
          <w:rFonts w:ascii="Book Antiqua" w:eastAsia="宋体" w:hAnsi="Book Antiqua" w:cs="宋体"/>
          <w:color w:val="000000"/>
          <w:lang w:eastAsia="zh-CN"/>
        </w:rPr>
        <w:t> 2005; </w:t>
      </w:r>
      <w:r w:rsidRPr="000A387E">
        <w:rPr>
          <w:rFonts w:ascii="Book Antiqua" w:eastAsia="宋体" w:hAnsi="Book Antiqua" w:cs="宋体"/>
          <w:b/>
          <w:bCs/>
          <w:color w:val="000000"/>
          <w:lang w:eastAsia="zh-CN"/>
        </w:rPr>
        <w:t>293</w:t>
      </w:r>
      <w:r w:rsidRPr="000A387E">
        <w:rPr>
          <w:rFonts w:ascii="Book Antiqua" w:eastAsia="宋体" w:hAnsi="Book Antiqua" w:cs="宋体"/>
          <w:color w:val="000000"/>
          <w:lang w:eastAsia="zh-CN"/>
        </w:rPr>
        <w:t>: 1595-1608 [PMID: 15811979 DOI: 10.1001/jama.293.13.1595]</w:t>
      </w:r>
    </w:p>
    <w:p w:rsidR="000A387E" w:rsidRPr="000A387E" w:rsidRDefault="000A387E" w:rsidP="000A387E">
      <w:pPr>
        <w:rPr>
          <w:rFonts w:ascii="Book Antiqua" w:eastAsia="宋体" w:hAnsi="Book Antiqua" w:cs="宋体"/>
          <w:color w:val="000000"/>
          <w:lang w:eastAsia="zh-CN"/>
        </w:rPr>
      </w:pPr>
      <w:proofErr w:type="gramStart"/>
      <w:r w:rsidRPr="000A387E">
        <w:rPr>
          <w:rFonts w:ascii="Book Antiqua" w:eastAsia="宋体" w:hAnsi="Book Antiqua" w:cs="宋体"/>
          <w:color w:val="000000"/>
          <w:lang w:eastAsia="zh-CN"/>
        </w:rPr>
        <w:t>28 </w:t>
      </w:r>
      <w:r w:rsidRPr="000A387E">
        <w:rPr>
          <w:rFonts w:ascii="Book Antiqua" w:eastAsia="宋体" w:hAnsi="Book Antiqua" w:cs="宋体"/>
          <w:b/>
          <w:bCs/>
          <w:color w:val="000000"/>
          <w:lang w:eastAsia="zh-CN"/>
        </w:rPr>
        <w:t>Baker-Smith CM</w:t>
      </w:r>
      <w:r w:rsidRPr="000A387E">
        <w:rPr>
          <w:rFonts w:ascii="Book Antiqua" w:eastAsia="宋体" w:hAnsi="Book Antiqua" w:cs="宋体"/>
          <w:color w:val="000000"/>
          <w:lang w:eastAsia="zh-CN"/>
        </w:rPr>
        <w:t xml:space="preserve">, Benjamin DK, </w:t>
      </w:r>
      <w:proofErr w:type="spellStart"/>
      <w:r w:rsidRPr="000A387E">
        <w:rPr>
          <w:rFonts w:ascii="Book Antiqua" w:eastAsia="宋体" w:hAnsi="Book Antiqua" w:cs="宋体"/>
          <w:color w:val="000000"/>
          <w:lang w:eastAsia="zh-CN"/>
        </w:rPr>
        <w:t>Califf</w:t>
      </w:r>
      <w:proofErr w:type="spellEnd"/>
      <w:r w:rsidRPr="000A387E">
        <w:rPr>
          <w:rFonts w:ascii="Book Antiqua" w:eastAsia="宋体" w:hAnsi="Book Antiqua" w:cs="宋体"/>
          <w:color w:val="000000"/>
          <w:lang w:eastAsia="zh-CN"/>
        </w:rPr>
        <w:t xml:space="preserve"> RM, Murphy MD, Li JS, Smith PB.</w:t>
      </w:r>
      <w:proofErr w:type="gramEnd"/>
      <w:r w:rsidRPr="000A387E">
        <w:rPr>
          <w:rFonts w:ascii="Book Antiqua" w:eastAsia="宋体" w:hAnsi="Book Antiqua" w:cs="宋体"/>
          <w:color w:val="000000"/>
          <w:lang w:eastAsia="zh-CN"/>
        </w:rPr>
        <w:t xml:space="preserve"> Cough in pediatric patients receiving angiotensin-converting enzyme inhibitor therapy or angiotensin receptor blocker therapy in randomized controlled trials. </w:t>
      </w:r>
      <w:proofErr w:type="spellStart"/>
      <w:r w:rsidRPr="000A387E">
        <w:rPr>
          <w:rFonts w:ascii="Book Antiqua" w:eastAsia="宋体" w:hAnsi="Book Antiqua" w:cs="宋体"/>
          <w:i/>
          <w:iCs/>
          <w:color w:val="000000"/>
          <w:lang w:eastAsia="zh-CN"/>
        </w:rPr>
        <w:t>Clin</w:t>
      </w:r>
      <w:proofErr w:type="spellEnd"/>
      <w:r w:rsidRPr="000A387E">
        <w:rPr>
          <w:rFonts w:ascii="Book Antiqua" w:eastAsia="宋体" w:hAnsi="Book Antiqua" w:cs="宋体"/>
          <w:i/>
          <w:iCs/>
          <w:color w:val="000000"/>
          <w:lang w:eastAsia="zh-CN"/>
        </w:rPr>
        <w:t xml:space="preserve"> </w:t>
      </w:r>
      <w:proofErr w:type="spellStart"/>
      <w:r w:rsidRPr="000A387E">
        <w:rPr>
          <w:rFonts w:ascii="Book Antiqua" w:eastAsia="宋体" w:hAnsi="Book Antiqua" w:cs="宋体"/>
          <w:i/>
          <w:iCs/>
          <w:color w:val="000000"/>
          <w:lang w:eastAsia="zh-CN"/>
        </w:rPr>
        <w:t>Pharmacol</w:t>
      </w:r>
      <w:proofErr w:type="spellEnd"/>
      <w:r w:rsidRPr="000A387E">
        <w:rPr>
          <w:rFonts w:ascii="Book Antiqua" w:eastAsia="宋体" w:hAnsi="Book Antiqua" w:cs="宋体"/>
          <w:i/>
          <w:iCs/>
          <w:color w:val="000000"/>
          <w:lang w:eastAsia="zh-CN"/>
        </w:rPr>
        <w:t xml:space="preserve"> </w:t>
      </w:r>
      <w:proofErr w:type="spellStart"/>
      <w:r w:rsidRPr="000A387E">
        <w:rPr>
          <w:rFonts w:ascii="Book Antiqua" w:eastAsia="宋体" w:hAnsi="Book Antiqua" w:cs="宋体"/>
          <w:i/>
          <w:iCs/>
          <w:color w:val="000000"/>
          <w:lang w:eastAsia="zh-CN"/>
        </w:rPr>
        <w:t>Ther</w:t>
      </w:r>
      <w:proofErr w:type="spellEnd"/>
      <w:r w:rsidRPr="000A387E">
        <w:rPr>
          <w:rFonts w:ascii="Book Antiqua" w:eastAsia="宋体" w:hAnsi="Book Antiqua" w:cs="宋体"/>
          <w:color w:val="000000"/>
          <w:lang w:eastAsia="zh-CN"/>
        </w:rPr>
        <w:t> 2010; </w:t>
      </w:r>
      <w:r w:rsidRPr="000A387E">
        <w:rPr>
          <w:rFonts w:ascii="Book Antiqua" w:eastAsia="宋体" w:hAnsi="Book Antiqua" w:cs="宋体"/>
          <w:b/>
          <w:bCs/>
          <w:color w:val="000000"/>
          <w:lang w:eastAsia="zh-CN"/>
        </w:rPr>
        <w:t>87</w:t>
      </w:r>
      <w:r w:rsidRPr="000A387E">
        <w:rPr>
          <w:rFonts w:ascii="Book Antiqua" w:eastAsia="宋体" w:hAnsi="Book Antiqua" w:cs="宋体"/>
          <w:color w:val="000000"/>
          <w:lang w:eastAsia="zh-CN"/>
        </w:rPr>
        <w:t>: 668-671 [PMID: 20130570 DOI: 10.1038/clpt.2009.231]</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29 </w:t>
      </w:r>
      <w:r w:rsidRPr="000A387E">
        <w:rPr>
          <w:rFonts w:ascii="Book Antiqua" w:eastAsia="宋体" w:hAnsi="Book Antiqua" w:cs="宋体"/>
          <w:b/>
          <w:bCs/>
          <w:color w:val="000000"/>
          <w:lang w:eastAsia="zh-CN"/>
        </w:rPr>
        <w:t>Wells T</w:t>
      </w:r>
      <w:r w:rsidRPr="000A387E">
        <w:rPr>
          <w:rFonts w:ascii="Book Antiqua" w:eastAsia="宋体" w:hAnsi="Book Antiqua" w:cs="宋体"/>
          <w:color w:val="000000"/>
          <w:lang w:eastAsia="zh-CN"/>
        </w:rPr>
        <w:t xml:space="preserve">, Frame V, </w:t>
      </w:r>
      <w:proofErr w:type="spellStart"/>
      <w:r w:rsidRPr="000A387E">
        <w:rPr>
          <w:rFonts w:ascii="Book Antiqua" w:eastAsia="宋体" w:hAnsi="Book Antiqua" w:cs="宋体"/>
          <w:color w:val="000000"/>
          <w:lang w:eastAsia="zh-CN"/>
        </w:rPr>
        <w:t>Soffer</w:t>
      </w:r>
      <w:proofErr w:type="spellEnd"/>
      <w:r w:rsidRPr="000A387E">
        <w:rPr>
          <w:rFonts w:ascii="Book Antiqua" w:eastAsia="宋体" w:hAnsi="Book Antiqua" w:cs="宋体"/>
          <w:color w:val="000000"/>
          <w:lang w:eastAsia="zh-CN"/>
        </w:rPr>
        <w:t xml:space="preserve"> B, Shaw W, Zhang Z, Herrera P, </w:t>
      </w:r>
      <w:proofErr w:type="spellStart"/>
      <w:r w:rsidRPr="000A387E">
        <w:rPr>
          <w:rFonts w:ascii="Book Antiqua" w:eastAsia="宋体" w:hAnsi="Book Antiqua" w:cs="宋体"/>
          <w:color w:val="000000"/>
          <w:lang w:eastAsia="zh-CN"/>
        </w:rPr>
        <w:t>Shahinfar</w:t>
      </w:r>
      <w:proofErr w:type="spellEnd"/>
      <w:r w:rsidRPr="000A387E">
        <w:rPr>
          <w:rFonts w:ascii="Book Antiqua" w:eastAsia="宋体" w:hAnsi="Book Antiqua" w:cs="宋体"/>
          <w:color w:val="000000"/>
          <w:lang w:eastAsia="zh-CN"/>
        </w:rPr>
        <w:t xml:space="preserve"> S. </w:t>
      </w:r>
      <w:proofErr w:type="gramStart"/>
      <w:r w:rsidRPr="000A387E">
        <w:rPr>
          <w:rFonts w:ascii="Book Antiqua" w:eastAsia="宋体" w:hAnsi="Book Antiqua" w:cs="宋体"/>
          <w:color w:val="000000"/>
          <w:lang w:eastAsia="zh-CN"/>
        </w:rPr>
        <w:t xml:space="preserve">A double-blind, placebo-controlled, dose-response study of the effectiveness and safety of </w:t>
      </w:r>
      <w:proofErr w:type="spellStart"/>
      <w:r w:rsidRPr="000A387E">
        <w:rPr>
          <w:rFonts w:ascii="Book Antiqua" w:eastAsia="宋体" w:hAnsi="Book Antiqua" w:cs="宋体"/>
          <w:color w:val="000000"/>
          <w:lang w:eastAsia="zh-CN"/>
        </w:rPr>
        <w:t>enalapril</w:t>
      </w:r>
      <w:proofErr w:type="spellEnd"/>
      <w:r w:rsidRPr="000A387E">
        <w:rPr>
          <w:rFonts w:ascii="Book Antiqua" w:eastAsia="宋体" w:hAnsi="Book Antiqua" w:cs="宋体"/>
          <w:color w:val="000000"/>
          <w:lang w:eastAsia="zh-CN"/>
        </w:rPr>
        <w:t xml:space="preserve"> for children with hypertension.</w:t>
      </w:r>
      <w:proofErr w:type="gramEnd"/>
      <w:r w:rsidRPr="000A387E">
        <w:rPr>
          <w:rFonts w:ascii="Book Antiqua" w:eastAsia="宋体" w:hAnsi="Book Antiqua" w:cs="宋体"/>
          <w:color w:val="000000"/>
          <w:lang w:eastAsia="zh-CN"/>
        </w:rPr>
        <w:t> </w:t>
      </w:r>
      <w:r w:rsidRPr="000A387E">
        <w:rPr>
          <w:rFonts w:ascii="Book Antiqua" w:eastAsia="宋体" w:hAnsi="Book Antiqua" w:cs="宋体"/>
          <w:i/>
          <w:iCs/>
          <w:color w:val="000000"/>
          <w:lang w:eastAsia="zh-CN"/>
        </w:rPr>
        <w:t xml:space="preserve">J </w:t>
      </w:r>
      <w:proofErr w:type="spellStart"/>
      <w:r w:rsidRPr="000A387E">
        <w:rPr>
          <w:rFonts w:ascii="Book Antiqua" w:eastAsia="宋体" w:hAnsi="Book Antiqua" w:cs="宋体"/>
          <w:i/>
          <w:iCs/>
          <w:color w:val="000000"/>
          <w:lang w:eastAsia="zh-CN"/>
        </w:rPr>
        <w:t>Clin</w:t>
      </w:r>
      <w:proofErr w:type="spellEnd"/>
      <w:r w:rsidRPr="000A387E">
        <w:rPr>
          <w:rFonts w:ascii="Book Antiqua" w:eastAsia="宋体" w:hAnsi="Book Antiqua" w:cs="宋体"/>
          <w:i/>
          <w:iCs/>
          <w:color w:val="000000"/>
          <w:lang w:eastAsia="zh-CN"/>
        </w:rPr>
        <w:t xml:space="preserve"> </w:t>
      </w:r>
      <w:proofErr w:type="spellStart"/>
      <w:r w:rsidRPr="000A387E">
        <w:rPr>
          <w:rFonts w:ascii="Book Antiqua" w:eastAsia="宋体" w:hAnsi="Book Antiqua" w:cs="宋体"/>
          <w:i/>
          <w:iCs/>
          <w:color w:val="000000"/>
          <w:lang w:eastAsia="zh-CN"/>
        </w:rPr>
        <w:t>Pharmacol</w:t>
      </w:r>
      <w:proofErr w:type="spellEnd"/>
      <w:r w:rsidRPr="000A387E">
        <w:rPr>
          <w:rFonts w:ascii="Book Antiqua" w:eastAsia="宋体" w:hAnsi="Book Antiqua" w:cs="宋体"/>
          <w:color w:val="000000"/>
          <w:lang w:eastAsia="zh-CN"/>
        </w:rPr>
        <w:t> 2002; </w:t>
      </w:r>
      <w:r w:rsidRPr="000A387E">
        <w:rPr>
          <w:rFonts w:ascii="Book Antiqua" w:eastAsia="宋体" w:hAnsi="Book Antiqua" w:cs="宋体"/>
          <w:b/>
          <w:bCs/>
          <w:color w:val="000000"/>
          <w:lang w:eastAsia="zh-CN"/>
        </w:rPr>
        <w:t>42</w:t>
      </w:r>
      <w:r w:rsidRPr="000A387E">
        <w:rPr>
          <w:rFonts w:ascii="Book Antiqua" w:eastAsia="宋体" w:hAnsi="Book Antiqua" w:cs="宋体"/>
          <w:color w:val="000000"/>
          <w:lang w:eastAsia="zh-CN"/>
        </w:rPr>
        <w:t>: 870-880 [PMID: 12162469 DOI: 10.1177/009127002401102786]</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lastRenderedPageBreak/>
        <w:t>30 </w:t>
      </w:r>
      <w:r w:rsidRPr="000A387E">
        <w:rPr>
          <w:rFonts w:ascii="Book Antiqua" w:eastAsia="宋体" w:hAnsi="Book Antiqua" w:cs="宋体"/>
          <w:b/>
          <w:bCs/>
          <w:color w:val="000000"/>
          <w:lang w:eastAsia="zh-CN"/>
        </w:rPr>
        <w:t>Li JS</w:t>
      </w:r>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Berezny</w:t>
      </w:r>
      <w:proofErr w:type="spellEnd"/>
      <w:r w:rsidRPr="000A387E">
        <w:rPr>
          <w:rFonts w:ascii="Book Antiqua" w:eastAsia="宋体" w:hAnsi="Book Antiqua" w:cs="宋体"/>
          <w:color w:val="000000"/>
          <w:lang w:eastAsia="zh-CN"/>
        </w:rPr>
        <w:t xml:space="preserve"> K, </w:t>
      </w:r>
      <w:proofErr w:type="spellStart"/>
      <w:r w:rsidRPr="000A387E">
        <w:rPr>
          <w:rFonts w:ascii="Book Antiqua" w:eastAsia="宋体" w:hAnsi="Book Antiqua" w:cs="宋体"/>
          <w:color w:val="000000"/>
          <w:lang w:eastAsia="zh-CN"/>
        </w:rPr>
        <w:t>Kilaru</w:t>
      </w:r>
      <w:proofErr w:type="spellEnd"/>
      <w:r w:rsidRPr="000A387E">
        <w:rPr>
          <w:rFonts w:ascii="Book Antiqua" w:eastAsia="宋体" w:hAnsi="Book Antiqua" w:cs="宋体"/>
          <w:color w:val="000000"/>
          <w:lang w:eastAsia="zh-CN"/>
        </w:rPr>
        <w:t xml:space="preserve"> R, </w:t>
      </w:r>
      <w:proofErr w:type="spellStart"/>
      <w:r w:rsidRPr="000A387E">
        <w:rPr>
          <w:rFonts w:ascii="Book Antiqua" w:eastAsia="宋体" w:hAnsi="Book Antiqua" w:cs="宋体"/>
          <w:color w:val="000000"/>
          <w:lang w:eastAsia="zh-CN"/>
        </w:rPr>
        <w:t>Hazan</w:t>
      </w:r>
      <w:proofErr w:type="spellEnd"/>
      <w:r w:rsidRPr="000A387E">
        <w:rPr>
          <w:rFonts w:ascii="Book Antiqua" w:eastAsia="宋体" w:hAnsi="Book Antiqua" w:cs="宋体"/>
          <w:color w:val="000000"/>
          <w:lang w:eastAsia="zh-CN"/>
        </w:rPr>
        <w:t xml:space="preserve"> L, Portman R, Hogg R, Jenkins RD, </w:t>
      </w:r>
      <w:proofErr w:type="spellStart"/>
      <w:r w:rsidRPr="000A387E">
        <w:rPr>
          <w:rFonts w:ascii="Book Antiqua" w:eastAsia="宋体" w:hAnsi="Book Antiqua" w:cs="宋体"/>
          <w:color w:val="000000"/>
          <w:lang w:eastAsia="zh-CN"/>
        </w:rPr>
        <w:t>Kanani</w:t>
      </w:r>
      <w:proofErr w:type="spellEnd"/>
      <w:r w:rsidRPr="000A387E">
        <w:rPr>
          <w:rFonts w:ascii="Book Antiqua" w:eastAsia="宋体" w:hAnsi="Book Antiqua" w:cs="宋体"/>
          <w:color w:val="000000"/>
          <w:lang w:eastAsia="zh-CN"/>
        </w:rPr>
        <w:t xml:space="preserve"> P, </w:t>
      </w:r>
      <w:proofErr w:type="spellStart"/>
      <w:r w:rsidRPr="000A387E">
        <w:rPr>
          <w:rFonts w:ascii="Book Antiqua" w:eastAsia="宋体" w:hAnsi="Book Antiqua" w:cs="宋体"/>
          <w:color w:val="000000"/>
          <w:lang w:eastAsia="zh-CN"/>
        </w:rPr>
        <w:t>Cottrill</w:t>
      </w:r>
      <w:proofErr w:type="spellEnd"/>
      <w:r w:rsidRPr="000A387E">
        <w:rPr>
          <w:rFonts w:ascii="Book Antiqua" w:eastAsia="宋体" w:hAnsi="Book Antiqua" w:cs="宋体"/>
          <w:color w:val="000000"/>
          <w:lang w:eastAsia="zh-CN"/>
        </w:rPr>
        <w:t xml:space="preserve"> CM, </w:t>
      </w:r>
      <w:proofErr w:type="spellStart"/>
      <w:r w:rsidRPr="000A387E">
        <w:rPr>
          <w:rFonts w:ascii="Book Antiqua" w:eastAsia="宋体" w:hAnsi="Book Antiqua" w:cs="宋体"/>
          <w:color w:val="000000"/>
          <w:lang w:eastAsia="zh-CN"/>
        </w:rPr>
        <w:t>Mattoo</w:t>
      </w:r>
      <w:proofErr w:type="spellEnd"/>
      <w:r w:rsidRPr="000A387E">
        <w:rPr>
          <w:rFonts w:ascii="Book Antiqua" w:eastAsia="宋体" w:hAnsi="Book Antiqua" w:cs="宋体"/>
          <w:color w:val="000000"/>
          <w:lang w:eastAsia="zh-CN"/>
        </w:rPr>
        <w:t xml:space="preserve"> TK, </w:t>
      </w:r>
      <w:proofErr w:type="spellStart"/>
      <w:r w:rsidRPr="000A387E">
        <w:rPr>
          <w:rFonts w:ascii="Book Antiqua" w:eastAsia="宋体" w:hAnsi="Book Antiqua" w:cs="宋体"/>
          <w:color w:val="000000"/>
          <w:lang w:eastAsia="zh-CN"/>
        </w:rPr>
        <w:t>Zharkova</w:t>
      </w:r>
      <w:proofErr w:type="spellEnd"/>
      <w:r w:rsidRPr="000A387E">
        <w:rPr>
          <w:rFonts w:ascii="Book Antiqua" w:eastAsia="宋体" w:hAnsi="Book Antiqua" w:cs="宋体"/>
          <w:color w:val="000000"/>
          <w:lang w:eastAsia="zh-CN"/>
        </w:rPr>
        <w:t xml:space="preserve"> L, </w:t>
      </w:r>
      <w:proofErr w:type="spellStart"/>
      <w:r w:rsidRPr="000A387E">
        <w:rPr>
          <w:rFonts w:ascii="Book Antiqua" w:eastAsia="宋体" w:hAnsi="Book Antiqua" w:cs="宋体"/>
          <w:color w:val="000000"/>
          <w:lang w:eastAsia="zh-CN"/>
        </w:rPr>
        <w:t>Kozlova</w:t>
      </w:r>
      <w:proofErr w:type="spellEnd"/>
      <w:r w:rsidRPr="000A387E">
        <w:rPr>
          <w:rFonts w:ascii="Book Antiqua" w:eastAsia="宋体" w:hAnsi="Book Antiqua" w:cs="宋体"/>
          <w:color w:val="000000"/>
          <w:lang w:eastAsia="zh-CN"/>
        </w:rPr>
        <w:t xml:space="preserve"> L, Weisman I, </w:t>
      </w:r>
      <w:proofErr w:type="spellStart"/>
      <w:r w:rsidRPr="000A387E">
        <w:rPr>
          <w:rFonts w:ascii="Book Antiqua" w:eastAsia="宋体" w:hAnsi="Book Antiqua" w:cs="宋体"/>
          <w:color w:val="000000"/>
          <w:lang w:eastAsia="zh-CN"/>
        </w:rPr>
        <w:t>Deitchman</w:t>
      </w:r>
      <w:proofErr w:type="spellEnd"/>
      <w:r w:rsidRPr="000A387E">
        <w:rPr>
          <w:rFonts w:ascii="Book Antiqua" w:eastAsia="宋体" w:hAnsi="Book Antiqua" w:cs="宋体"/>
          <w:color w:val="000000"/>
          <w:lang w:eastAsia="zh-CN"/>
        </w:rPr>
        <w:t xml:space="preserve"> D, </w:t>
      </w:r>
      <w:proofErr w:type="spellStart"/>
      <w:r w:rsidRPr="000A387E">
        <w:rPr>
          <w:rFonts w:ascii="Book Antiqua" w:eastAsia="宋体" w:hAnsi="Book Antiqua" w:cs="宋体"/>
          <w:color w:val="000000"/>
          <w:lang w:eastAsia="zh-CN"/>
        </w:rPr>
        <w:t>Califf</w:t>
      </w:r>
      <w:proofErr w:type="spellEnd"/>
      <w:r w:rsidRPr="000A387E">
        <w:rPr>
          <w:rFonts w:ascii="Book Antiqua" w:eastAsia="宋体" w:hAnsi="Book Antiqua" w:cs="宋体"/>
          <w:color w:val="000000"/>
          <w:lang w:eastAsia="zh-CN"/>
        </w:rPr>
        <w:t xml:space="preserve"> RM. Is the extrapolated adult dose of </w:t>
      </w:r>
      <w:proofErr w:type="spellStart"/>
      <w:r w:rsidRPr="000A387E">
        <w:rPr>
          <w:rFonts w:ascii="Book Antiqua" w:eastAsia="宋体" w:hAnsi="Book Antiqua" w:cs="宋体"/>
          <w:color w:val="000000"/>
          <w:lang w:eastAsia="zh-CN"/>
        </w:rPr>
        <w:t>fosinopril</w:t>
      </w:r>
      <w:proofErr w:type="spellEnd"/>
      <w:r w:rsidRPr="000A387E">
        <w:rPr>
          <w:rFonts w:ascii="Book Antiqua" w:eastAsia="宋体" w:hAnsi="Book Antiqua" w:cs="宋体"/>
          <w:color w:val="000000"/>
          <w:lang w:eastAsia="zh-CN"/>
        </w:rPr>
        <w:t xml:space="preserve"> safe and effective in treating hypertensive children? </w:t>
      </w:r>
      <w:r w:rsidRPr="000A387E">
        <w:rPr>
          <w:rFonts w:ascii="Book Antiqua" w:eastAsia="宋体" w:hAnsi="Book Antiqua" w:cs="宋体"/>
          <w:i/>
          <w:iCs/>
          <w:color w:val="000000"/>
          <w:lang w:eastAsia="zh-CN"/>
        </w:rPr>
        <w:t>Hypertension</w:t>
      </w:r>
      <w:r w:rsidRPr="000A387E">
        <w:rPr>
          <w:rFonts w:ascii="Book Antiqua" w:eastAsia="宋体" w:hAnsi="Book Antiqua" w:cs="宋体"/>
          <w:color w:val="000000"/>
          <w:lang w:eastAsia="zh-CN"/>
        </w:rPr>
        <w:t> 2004; </w:t>
      </w:r>
      <w:r w:rsidRPr="000A387E">
        <w:rPr>
          <w:rFonts w:ascii="Book Antiqua" w:eastAsia="宋体" w:hAnsi="Book Antiqua" w:cs="宋体"/>
          <w:b/>
          <w:bCs/>
          <w:color w:val="000000"/>
          <w:lang w:eastAsia="zh-CN"/>
        </w:rPr>
        <w:t>44</w:t>
      </w:r>
      <w:r w:rsidRPr="000A387E">
        <w:rPr>
          <w:rFonts w:ascii="Book Antiqua" w:eastAsia="宋体" w:hAnsi="Book Antiqua" w:cs="宋体"/>
          <w:color w:val="000000"/>
          <w:lang w:eastAsia="zh-CN"/>
        </w:rPr>
        <w:t>: 289-293 [PMID: 15262902 DOI: 10.1161/01.HYP.0000138069.68413.f0]</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31 </w:t>
      </w:r>
      <w:proofErr w:type="spellStart"/>
      <w:r w:rsidRPr="000A387E">
        <w:rPr>
          <w:rFonts w:ascii="Book Antiqua" w:eastAsia="宋体" w:hAnsi="Book Antiqua" w:cs="宋体"/>
          <w:b/>
          <w:bCs/>
          <w:color w:val="000000"/>
          <w:lang w:eastAsia="zh-CN"/>
        </w:rPr>
        <w:t>Soffer</w:t>
      </w:r>
      <w:proofErr w:type="spellEnd"/>
      <w:r w:rsidRPr="000A387E">
        <w:rPr>
          <w:rFonts w:ascii="Book Antiqua" w:eastAsia="宋体" w:hAnsi="Book Antiqua" w:cs="宋体"/>
          <w:b/>
          <w:bCs/>
          <w:color w:val="000000"/>
          <w:lang w:eastAsia="zh-CN"/>
        </w:rPr>
        <w:t xml:space="preserve"> B</w:t>
      </w:r>
      <w:r w:rsidRPr="000A387E">
        <w:rPr>
          <w:rFonts w:ascii="Book Antiqua" w:eastAsia="宋体" w:hAnsi="Book Antiqua" w:cs="宋体"/>
          <w:color w:val="000000"/>
          <w:lang w:eastAsia="zh-CN"/>
        </w:rPr>
        <w:t xml:space="preserve">, Zhang Z, Miller K, Vogt BA, </w:t>
      </w:r>
      <w:proofErr w:type="spellStart"/>
      <w:r w:rsidRPr="000A387E">
        <w:rPr>
          <w:rFonts w:ascii="Book Antiqua" w:eastAsia="宋体" w:hAnsi="Book Antiqua" w:cs="宋体"/>
          <w:color w:val="000000"/>
          <w:lang w:eastAsia="zh-CN"/>
        </w:rPr>
        <w:t>Shahinfar</w:t>
      </w:r>
      <w:proofErr w:type="spellEnd"/>
      <w:r w:rsidRPr="000A387E">
        <w:rPr>
          <w:rFonts w:ascii="Book Antiqua" w:eastAsia="宋体" w:hAnsi="Book Antiqua" w:cs="宋体"/>
          <w:color w:val="000000"/>
          <w:lang w:eastAsia="zh-CN"/>
        </w:rPr>
        <w:t xml:space="preserve"> S. </w:t>
      </w:r>
      <w:proofErr w:type="gramStart"/>
      <w:r w:rsidRPr="000A387E">
        <w:rPr>
          <w:rFonts w:ascii="Book Antiqua" w:eastAsia="宋体" w:hAnsi="Book Antiqua" w:cs="宋体"/>
          <w:color w:val="000000"/>
          <w:lang w:eastAsia="zh-CN"/>
        </w:rPr>
        <w:t xml:space="preserve">A double-blind, placebo-controlled, dose-response study of the effectiveness and safety of </w:t>
      </w:r>
      <w:proofErr w:type="spellStart"/>
      <w:r w:rsidRPr="000A387E">
        <w:rPr>
          <w:rFonts w:ascii="Book Antiqua" w:eastAsia="宋体" w:hAnsi="Book Antiqua" w:cs="宋体"/>
          <w:color w:val="000000"/>
          <w:lang w:eastAsia="zh-CN"/>
        </w:rPr>
        <w:t>lisinopril</w:t>
      </w:r>
      <w:proofErr w:type="spellEnd"/>
      <w:r w:rsidRPr="000A387E">
        <w:rPr>
          <w:rFonts w:ascii="Book Antiqua" w:eastAsia="宋体" w:hAnsi="Book Antiqua" w:cs="宋体"/>
          <w:color w:val="000000"/>
          <w:lang w:eastAsia="zh-CN"/>
        </w:rPr>
        <w:t xml:space="preserve"> for children with hypertension.</w:t>
      </w:r>
      <w:proofErr w:type="gramEnd"/>
      <w:r w:rsidRPr="000A387E">
        <w:rPr>
          <w:rFonts w:ascii="Book Antiqua" w:eastAsia="宋体" w:hAnsi="Book Antiqua" w:cs="宋体"/>
          <w:color w:val="000000"/>
          <w:lang w:eastAsia="zh-CN"/>
        </w:rPr>
        <w:t> </w:t>
      </w:r>
      <w:r w:rsidRPr="000A387E">
        <w:rPr>
          <w:rFonts w:ascii="Book Antiqua" w:eastAsia="宋体" w:hAnsi="Book Antiqua" w:cs="宋体"/>
          <w:i/>
          <w:iCs/>
          <w:color w:val="000000"/>
          <w:lang w:eastAsia="zh-CN"/>
        </w:rPr>
        <w:t xml:space="preserve">Am J </w:t>
      </w:r>
      <w:proofErr w:type="spellStart"/>
      <w:r w:rsidRPr="000A387E">
        <w:rPr>
          <w:rFonts w:ascii="Book Antiqua" w:eastAsia="宋体" w:hAnsi="Book Antiqua" w:cs="宋体"/>
          <w:i/>
          <w:iCs/>
          <w:color w:val="000000"/>
          <w:lang w:eastAsia="zh-CN"/>
        </w:rPr>
        <w:t>Hypertens</w:t>
      </w:r>
      <w:proofErr w:type="spellEnd"/>
      <w:r w:rsidRPr="000A387E">
        <w:rPr>
          <w:rFonts w:ascii="Book Antiqua" w:eastAsia="宋体" w:hAnsi="Book Antiqua" w:cs="宋体"/>
          <w:color w:val="000000"/>
          <w:lang w:eastAsia="zh-CN"/>
        </w:rPr>
        <w:t> 2003; </w:t>
      </w:r>
      <w:r w:rsidRPr="000A387E">
        <w:rPr>
          <w:rFonts w:ascii="Book Antiqua" w:eastAsia="宋体" w:hAnsi="Book Antiqua" w:cs="宋体"/>
          <w:b/>
          <w:bCs/>
          <w:color w:val="000000"/>
          <w:lang w:eastAsia="zh-CN"/>
        </w:rPr>
        <w:t>16</w:t>
      </w:r>
      <w:r w:rsidRPr="000A387E">
        <w:rPr>
          <w:rFonts w:ascii="Book Antiqua" w:eastAsia="宋体" w:hAnsi="Book Antiqua" w:cs="宋体"/>
          <w:color w:val="000000"/>
          <w:lang w:eastAsia="zh-CN"/>
        </w:rPr>
        <w:t>: 795-800 [PMID: 14553956 DOI: 10.1016/S0895-7061(03)00900-2]</w:t>
      </w:r>
    </w:p>
    <w:p w:rsidR="000A387E" w:rsidRPr="000A387E" w:rsidRDefault="00797313" w:rsidP="000A387E">
      <w:pPr>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32 </w:t>
      </w:r>
      <w:proofErr w:type="spellStart"/>
      <w:r w:rsidR="000A387E" w:rsidRPr="000A387E">
        <w:rPr>
          <w:rFonts w:ascii="Book Antiqua" w:eastAsia="宋体" w:hAnsi="Book Antiqua" w:cs="宋体"/>
          <w:color w:val="000000"/>
          <w:lang w:eastAsia="zh-CN"/>
        </w:rPr>
        <w:t>Lotensin</w:t>
      </w:r>
      <w:proofErr w:type="spellEnd"/>
      <w:r w:rsidR="000A387E" w:rsidRPr="000A387E">
        <w:rPr>
          <w:rFonts w:ascii="Book Antiqua" w:eastAsia="宋体" w:hAnsi="Book Antiqua" w:cs="宋体"/>
          <w:color w:val="000000"/>
          <w:lang w:eastAsia="zh-CN"/>
        </w:rPr>
        <w:t xml:space="preserve"> benazepril hydrochloride</w:t>
      </w:r>
      <w:r>
        <w:rPr>
          <w:rFonts w:ascii="Book Antiqua" w:eastAsia="宋体" w:hAnsi="Book Antiqua" w:cs="宋体"/>
          <w:color w:val="000000"/>
          <w:lang w:eastAsia="zh-CN"/>
        </w:rPr>
        <w:t xml:space="preserve"> FDA label.</w:t>
      </w:r>
      <w:proofErr w:type="gramEnd"/>
      <w:r>
        <w:rPr>
          <w:rFonts w:ascii="Book Antiqua" w:eastAsia="宋体" w:hAnsi="Book Antiqua" w:cs="宋体"/>
          <w:color w:val="000000"/>
          <w:lang w:eastAsia="zh-CN"/>
        </w:rPr>
        <w:t xml:space="preserve"> Available at: http:</w:t>
      </w:r>
      <w:r w:rsidR="000A387E" w:rsidRPr="000A387E">
        <w:rPr>
          <w:rFonts w:ascii="Book Antiqua" w:eastAsia="宋体" w:hAnsi="Book Antiqua" w:cs="宋体"/>
          <w:color w:val="000000"/>
          <w:lang w:eastAsia="zh-CN"/>
        </w:rPr>
        <w:t>//www.accessdata.fda.gov/drugsatfda_do</w:t>
      </w:r>
      <w:r>
        <w:rPr>
          <w:rFonts w:ascii="Book Antiqua" w:eastAsia="宋体" w:hAnsi="Book Antiqua" w:cs="宋体"/>
          <w:color w:val="000000"/>
          <w:lang w:eastAsia="zh-CN"/>
        </w:rPr>
        <w:t>cs/label/2004/019851s028lbl.pdf</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33 </w:t>
      </w:r>
      <w:proofErr w:type="spellStart"/>
      <w:r w:rsidRPr="000A387E">
        <w:rPr>
          <w:rFonts w:ascii="Book Antiqua" w:eastAsia="宋体" w:hAnsi="Book Antiqua" w:cs="宋体"/>
          <w:b/>
          <w:bCs/>
          <w:color w:val="000000"/>
          <w:lang w:eastAsia="zh-CN"/>
        </w:rPr>
        <w:t>Mirkin</w:t>
      </w:r>
      <w:proofErr w:type="spellEnd"/>
      <w:r w:rsidRPr="000A387E">
        <w:rPr>
          <w:rFonts w:ascii="Book Antiqua" w:eastAsia="宋体" w:hAnsi="Book Antiqua" w:cs="宋体"/>
          <w:b/>
          <w:bCs/>
          <w:color w:val="000000"/>
          <w:lang w:eastAsia="zh-CN"/>
        </w:rPr>
        <w:t xml:space="preserve"> BL</w:t>
      </w:r>
      <w:r w:rsidRPr="000A387E">
        <w:rPr>
          <w:rFonts w:ascii="Book Antiqua" w:eastAsia="宋体" w:hAnsi="Book Antiqua" w:cs="宋体"/>
          <w:color w:val="000000"/>
          <w:lang w:eastAsia="zh-CN"/>
        </w:rPr>
        <w:t>, Newman TJ. Efficacy and safety of captopril in the treatment of severe childhood hypertension: report of the International Collaborative Study Group. </w:t>
      </w:r>
      <w:r w:rsidRPr="000A387E">
        <w:rPr>
          <w:rFonts w:ascii="Book Antiqua" w:eastAsia="宋体" w:hAnsi="Book Antiqua" w:cs="宋体"/>
          <w:i/>
          <w:iCs/>
          <w:color w:val="000000"/>
          <w:lang w:eastAsia="zh-CN"/>
        </w:rPr>
        <w:t>Pediatrics</w:t>
      </w:r>
      <w:r w:rsidRPr="000A387E">
        <w:rPr>
          <w:rFonts w:ascii="Book Antiqua" w:eastAsia="宋体" w:hAnsi="Book Antiqua" w:cs="宋体"/>
          <w:color w:val="000000"/>
          <w:lang w:eastAsia="zh-CN"/>
        </w:rPr>
        <w:t> 1985; </w:t>
      </w:r>
      <w:r w:rsidRPr="000A387E">
        <w:rPr>
          <w:rFonts w:ascii="Book Antiqua" w:eastAsia="宋体" w:hAnsi="Book Antiqua" w:cs="宋体"/>
          <w:b/>
          <w:bCs/>
          <w:color w:val="000000"/>
          <w:lang w:eastAsia="zh-CN"/>
        </w:rPr>
        <w:t>75</w:t>
      </w:r>
      <w:r w:rsidRPr="000A387E">
        <w:rPr>
          <w:rFonts w:ascii="Book Antiqua" w:eastAsia="宋体" w:hAnsi="Book Antiqua" w:cs="宋体"/>
          <w:color w:val="000000"/>
          <w:lang w:eastAsia="zh-CN"/>
        </w:rPr>
        <w:t>: 1091-1100 [PMID: 3889818]</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34 </w:t>
      </w:r>
      <w:r w:rsidRPr="000A387E">
        <w:rPr>
          <w:rFonts w:ascii="Book Antiqua" w:eastAsia="宋体" w:hAnsi="Book Antiqua" w:cs="宋体"/>
          <w:b/>
          <w:bCs/>
          <w:color w:val="000000"/>
          <w:lang w:eastAsia="zh-CN"/>
        </w:rPr>
        <w:t>Flynn JT</w:t>
      </w:r>
      <w:r w:rsidRPr="000A387E">
        <w:rPr>
          <w:rFonts w:ascii="Book Antiqua" w:eastAsia="宋体" w:hAnsi="Book Antiqua" w:cs="宋体"/>
          <w:color w:val="000000"/>
          <w:lang w:eastAsia="zh-CN"/>
        </w:rPr>
        <w:t>. Management of hypertension in the young: role of antihypertensive medications. </w:t>
      </w:r>
      <w:r w:rsidRPr="000A387E">
        <w:rPr>
          <w:rFonts w:ascii="Book Antiqua" w:eastAsia="宋体" w:hAnsi="Book Antiqua" w:cs="宋体"/>
          <w:i/>
          <w:iCs/>
          <w:color w:val="000000"/>
          <w:lang w:eastAsia="zh-CN"/>
        </w:rPr>
        <w:t xml:space="preserve">J </w:t>
      </w:r>
      <w:proofErr w:type="spellStart"/>
      <w:r w:rsidRPr="000A387E">
        <w:rPr>
          <w:rFonts w:ascii="Book Antiqua" w:eastAsia="宋体" w:hAnsi="Book Antiqua" w:cs="宋体"/>
          <w:i/>
          <w:iCs/>
          <w:color w:val="000000"/>
          <w:lang w:eastAsia="zh-CN"/>
        </w:rPr>
        <w:t>Cardiovasc</w:t>
      </w:r>
      <w:proofErr w:type="spellEnd"/>
      <w:r w:rsidRPr="000A387E">
        <w:rPr>
          <w:rFonts w:ascii="Book Antiqua" w:eastAsia="宋体" w:hAnsi="Book Antiqua" w:cs="宋体"/>
          <w:i/>
          <w:iCs/>
          <w:color w:val="000000"/>
          <w:lang w:eastAsia="zh-CN"/>
        </w:rPr>
        <w:t xml:space="preserve"> </w:t>
      </w:r>
      <w:proofErr w:type="spellStart"/>
      <w:r w:rsidRPr="000A387E">
        <w:rPr>
          <w:rFonts w:ascii="Book Antiqua" w:eastAsia="宋体" w:hAnsi="Book Antiqua" w:cs="宋体"/>
          <w:i/>
          <w:iCs/>
          <w:color w:val="000000"/>
          <w:lang w:eastAsia="zh-CN"/>
        </w:rPr>
        <w:t>Pharmacol</w:t>
      </w:r>
      <w:proofErr w:type="spellEnd"/>
      <w:r w:rsidRPr="000A387E">
        <w:rPr>
          <w:rFonts w:ascii="Book Antiqua" w:eastAsia="宋体" w:hAnsi="Book Antiqua" w:cs="宋体"/>
          <w:color w:val="000000"/>
          <w:lang w:eastAsia="zh-CN"/>
        </w:rPr>
        <w:t> 2011; </w:t>
      </w:r>
      <w:r w:rsidRPr="000A387E">
        <w:rPr>
          <w:rFonts w:ascii="Book Antiqua" w:eastAsia="宋体" w:hAnsi="Book Antiqua" w:cs="宋体"/>
          <w:b/>
          <w:bCs/>
          <w:color w:val="000000"/>
          <w:lang w:eastAsia="zh-CN"/>
        </w:rPr>
        <w:t>58</w:t>
      </w:r>
      <w:r w:rsidRPr="000A387E">
        <w:rPr>
          <w:rFonts w:ascii="Book Antiqua" w:eastAsia="宋体" w:hAnsi="Book Antiqua" w:cs="宋体"/>
          <w:color w:val="000000"/>
          <w:lang w:eastAsia="zh-CN"/>
        </w:rPr>
        <w:t>: 111-120 [PMID: 21242810 DOI: 10.1097/FJC.0b013e31820d1b89]</w:t>
      </w:r>
    </w:p>
    <w:p w:rsidR="000A387E" w:rsidRPr="000A387E" w:rsidRDefault="000A387E" w:rsidP="000A387E">
      <w:pPr>
        <w:rPr>
          <w:rFonts w:ascii="Book Antiqua" w:eastAsia="宋体" w:hAnsi="Book Antiqua" w:cs="宋体"/>
          <w:color w:val="000000"/>
          <w:lang w:eastAsia="zh-CN"/>
        </w:rPr>
      </w:pPr>
      <w:proofErr w:type="gramStart"/>
      <w:r w:rsidRPr="000A387E">
        <w:rPr>
          <w:rFonts w:ascii="Book Antiqua" w:eastAsia="宋体" w:hAnsi="Book Antiqua" w:cs="宋体"/>
          <w:color w:val="000000"/>
          <w:lang w:eastAsia="zh-CN"/>
        </w:rPr>
        <w:t>35 </w:t>
      </w:r>
      <w:proofErr w:type="spellStart"/>
      <w:r w:rsidRPr="000A387E">
        <w:rPr>
          <w:rFonts w:ascii="Book Antiqua" w:eastAsia="宋体" w:hAnsi="Book Antiqua" w:cs="宋体"/>
          <w:b/>
          <w:bCs/>
          <w:color w:val="000000"/>
          <w:lang w:eastAsia="zh-CN"/>
        </w:rPr>
        <w:t>Burnier</w:t>
      </w:r>
      <w:proofErr w:type="spellEnd"/>
      <w:r w:rsidRPr="000A387E">
        <w:rPr>
          <w:rFonts w:ascii="Book Antiqua" w:eastAsia="宋体" w:hAnsi="Book Antiqua" w:cs="宋体"/>
          <w:b/>
          <w:bCs/>
          <w:color w:val="000000"/>
          <w:lang w:eastAsia="zh-CN"/>
        </w:rPr>
        <w:t xml:space="preserve"> M</w:t>
      </w:r>
      <w:r w:rsidRPr="000A387E">
        <w:rPr>
          <w:rFonts w:ascii="Book Antiqua" w:eastAsia="宋体" w:hAnsi="Book Antiqua" w:cs="宋体"/>
          <w:color w:val="000000"/>
          <w:lang w:eastAsia="zh-CN"/>
        </w:rPr>
        <w:t>. Angiotensin II type 1 receptor blockers.</w:t>
      </w:r>
      <w:proofErr w:type="gramEnd"/>
      <w:r w:rsidRPr="000A387E">
        <w:rPr>
          <w:rFonts w:ascii="Book Antiqua" w:eastAsia="宋体" w:hAnsi="Book Antiqua" w:cs="宋体"/>
          <w:color w:val="000000"/>
          <w:lang w:eastAsia="zh-CN"/>
        </w:rPr>
        <w:t> </w:t>
      </w:r>
      <w:r w:rsidRPr="000A387E">
        <w:rPr>
          <w:rFonts w:ascii="Book Antiqua" w:eastAsia="宋体" w:hAnsi="Book Antiqua" w:cs="宋体"/>
          <w:i/>
          <w:iCs/>
          <w:color w:val="000000"/>
          <w:lang w:eastAsia="zh-CN"/>
        </w:rPr>
        <w:t>Circulation</w:t>
      </w:r>
      <w:r w:rsidRPr="000A387E">
        <w:rPr>
          <w:rFonts w:ascii="Book Antiqua" w:eastAsia="宋体" w:hAnsi="Book Antiqua" w:cs="宋体"/>
          <w:color w:val="000000"/>
          <w:lang w:eastAsia="zh-CN"/>
        </w:rPr>
        <w:t> 2001; </w:t>
      </w:r>
      <w:r w:rsidRPr="000A387E">
        <w:rPr>
          <w:rFonts w:ascii="Book Antiqua" w:eastAsia="宋体" w:hAnsi="Book Antiqua" w:cs="宋体"/>
          <w:b/>
          <w:bCs/>
          <w:color w:val="000000"/>
          <w:lang w:eastAsia="zh-CN"/>
        </w:rPr>
        <w:t>103</w:t>
      </w:r>
      <w:r w:rsidRPr="000A387E">
        <w:rPr>
          <w:rFonts w:ascii="Book Antiqua" w:eastAsia="宋体" w:hAnsi="Book Antiqua" w:cs="宋体"/>
          <w:color w:val="000000"/>
          <w:lang w:eastAsia="zh-CN"/>
        </w:rPr>
        <w:t>: 904-912 [PMID: 11171802 DOI: 10.1161/01.CIR.103.6.904]</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36 </w:t>
      </w:r>
      <w:r w:rsidRPr="000A387E">
        <w:rPr>
          <w:rFonts w:ascii="Book Antiqua" w:eastAsia="宋体" w:hAnsi="Book Antiqua" w:cs="宋体"/>
          <w:b/>
          <w:bCs/>
          <w:color w:val="000000"/>
          <w:lang w:eastAsia="zh-CN"/>
        </w:rPr>
        <w:t>Jessup M</w:t>
      </w:r>
      <w:r w:rsidRPr="000A387E">
        <w:rPr>
          <w:rFonts w:ascii="Book Antiqua" w:eastAsia="宋体" w:hAnsi="Book Antiqua" w:cs="宋体"/>
          <w:color w:val="000000"/>
          <w:lang w:eastAsia="zh-CN"/>
        </w:rPr>
        <w:t xml:space="preserve">, Abraham WT, Casey DE, Feldman AM, Francis GS, </w:t>
      </w:r>
      <w:proofErr w:type="spellStart"/>
      <w:r w:rsidRPr="000A387E">
        <w:rPr>
          <w:rFonts w:ascii="Book Antiqua" w:eastAsia="宋体" w:hAnsi="Book Antiqua" w:cs="宋体"/>
          <w:color w:val="000000"/>
          <w:lang w:eastAsia="zh-CN"/>
        </w:rPr>
        <w:t>Ganiats</w:t>
      </w:r>
      <w:proofErr w:type="spellEnd"/>
      <w:r w:rsidRPr="000A387E">
        <w:rPr>
          <w:rFonts w:ascii="Book Antiqua" w:eastAsia="宋体" w:hAnsi="Book Antiqua" w:cs="宋体"/>
          <w:color w:val="000000"/>
          <w:lang w:eastAsia="zh-CN"/>
        </w:rPr>
        <w:t xml:space="preserve"> TG, </w:t>
      </w:r>
      <w:proofErr w:type="spellStart"/>
      <w:r w:rsidRPr="000A387E">
        <w:rPr>
          <w:rFonts w:ascii="Book Antiqua" w:eastAsia="宋体" w:hAnsi="Book Antiqua" w:cs="宋体"/>
          <w:color w:val="000000"/>
          <w:lang w:eastAsia="zh-CN"/>
        </w:rPr>
        <w:t>Konstam</w:t>
      </w:r>
      <w:proofErr w:type="spellEnd"/>
      <w:r w:rsidRPr="000A387E">
        <w:rPr>
          <w:rFonts w:ascii="Book Antiqua" w:eastAsia="宋体" w:hAnsi="Book Antiqua" w:cs="宋体"/>
          <w:color w:val="000000"/>
          <w:lang w:eastAsia="zh-CN"/>
        </w:rPr>
        <w:t xml:space="preserve"> MA, Mancini DM, </w:t>
      </w:r>
      <w:proofErr w:type="spellStart"/>
      <w:r w:rsidRPr="000A387E">
        <w:rPr>
          <w:rFonts w:ascii="Book Antiqua" w:eastAsia="宋体" w:hAnsi="Book Antiqua" w:cs="宋体"/>
          <w:color w:val="000000"/>
          <w:lang w:eastAsia="zh-CN"/>
        </w:rPr>
        <w:t>Rahko</w:t>
      </w:r>
      <w:proofErr w:type="spellEnd"/>
      <w:r w:rsidRPr="000A387E">
        <w:rPr>
          <w:rFonts w:ascii="Book Antiqua" w:eastAsia="宋体" w:hAnsi="Book Antiqua" w:cs="宋体"/>
          <w:color w:val="000000"/>
          <w:lang w:eastAsia="zh-CN"/>
        </w:rPr>
        <w:t xml:space="preserve"> PS, Silver MA, Stevenson LW, </w:t>
      </w:r>
      <w:proofErr w:type="spellStart"/>
      <w:r w:rsidRPr="000A387E">
        <w:rPr>
          <w:rFonts w:ascii="Book Antiqua" w:eastAsia="宋体" w:hAnsi="Book Antiqua" w:cs="宋体"/>
          <w:color w:val="000000"/>
          <w:lang w:eastAsia="zh-CN"/>
        </w:rPr>
        <w:t>Yancy</w:t>
      </w:r>
      <w:proofErr w:type="spellEnd"/>
      <w:r w:rsidRPr="000A387E">
        <w:rPr>
          <w:rFonts w:ascii="Book Antiqua" w:eastAsia="宋体" w:hAnsi="Book Antiqua" w:cs="宋体"/>
          <w:color w:val="000000"/>
          <w:lang w:eastAsia="zh-CN"/>
        </w:rPr>
        <w:t xml:space="preserve"> CW. 2009 focused update: ACCF/AHA Guidelines for the Diagnosis and Management of Heart Failure in Adults: a report of the American College of Cardiology Foundation/American Heart Association Task Force on Practice Guidelines: developed in collaboration with the International Society for Heart and Lung Transplantation. </w:t>
      </w:r>
      <w:r w:rsidRPr="000A387E">
        <w:rPr>
          <w:rFonts w:ascii="Book Antiqua" w:eastAsia="宋体" w:hAnsi="Book Antiqua" w:cs="宋体"/>
          <w:i/>
          <w:iCs/>
          <w:color w:val="000000"/>
          <w:lang w:eastAsia="zh-CN"/>
        </w:rPr>
        <w:t>Circulation</w:t>
      </w:r>
      <w:r w:rsidRPr="000A387E">
        <w:rPr>
          <w:rFonts w:ascii="Book Antiqua" w:eastAsia="宋体" w:hAnsi="Book Antiqua" w:cs="宋体"/>
          <w:color w:val="000000"/>
          <w:lang w:eastAsia="zh-CN"/>
        </w:rPr>
        <w:t> 2009; </w:t>
      </w:r>
      <w:r w:rsidRPr="000A387E">
        <w:rPr>
          <w:rFonts w:ascii="Book Antiqua" w:eastAsia="宋体" w:hAnsi="Book Antiqua" w:cs="宋体"/>
          <w:b/>
          <w:bCs/>
          <w:color w:val="000000"/>
          <w:lang w:eastAsia="zh-CN"/>
        </w:rPr>
        <w:t>119</w:t>
      </w:r>
      <w:r w:rsidRPr="000A387E">
        <w:rPr>
          <w:rFonts w:ascii="Book Antiqua" w:eastAsia="宋体" w:hAnsi="Book Antiqua" w:cs="宋体"/>
          <w:color w:val="000000"/>
          <w:lang w:eastAsia="zh-CN"/>
        </w:rPr>
        <w:t>: 1977-2016 [PMID: 19324967 DOI: 10.1161/CIRCULATIONAHA.109.192064]</w:t>
      </w:r>
    </w:p>
    <w:p w:rsidR="000A387E" w:rsidRPr="000A387E" w:rsidRDefault="00797313" w:rsidP="000A387E">
      <w:pPr>
        <w:rPr>
          <w:rFonts w:ascii="Book Antiqua" w:eastAsia="宋体" w:hAnsi="Book Antiqua" w:cs="宋体"/>
          <w:color w:val="000000"/>
          <w:lang w:eastAsia="zh-CN"/>
        </w:rPr>
      </w:pPr>
      <w:r>
        <w:rPr>
          <w:rFonts w:ascii="Book Antiqua" w:eastAsia="宋体" w:hAnsi="Book Antiqua" w:cs="宋体"/>
          <w:color w:val="000000"/>
          <w:lang w:eastAsia="zh-CN"/>
        </w:rPr>
        <w:t xml:space="preserve">37 </w:t>
      </w:r>
      <w:r w:rsidR="000A387E" w:rsidRPr="000A387E">
        <w:rPr>
          <w:rFonts w:ascii="Book Antiqua" w:eastAsia="宋体" w:hAnsi="Book Antiqua" w:cs="宋体"/>
          <w:color w:val="000000"/>
          <w:lang w:eastAsia="zh-CN"/>
        </w:rPr>
        <w:t>KDOQI Clinical Practice Guideline for Diabetes and CKD: 2012 Update. </w:t>
      </w:r>
      <w:r w:rsidR="000A387E" w:rsidRPr="000A387E">
        <w:rPr>
          <w:rFonts w:ascii="Book Antiqua" w:eastAsia="宋体" w:hAnsi="Book Antiqua" w:cs="宋体"/>
          <w:i/>
          <w:iCs/>
          <w:color w:val="000000"/>
          <w:lang w:eastAsia="zh-CN"/>
        </w:rPr>
        <w:t>Am J Kidney Dis</w:t>
      </w:r>
      <w:r w:rsidR="000A387E" w:rsidRPr="000A387E">
        <w:rPr>
          <w:rFonts w:ascii="Book Antiqua" w:eastAsia="宋体" w:hAnsi="Book Antiqua" w:cs="宋体"/>
          <w:color w:val="000000"/>
          <w:lang w:eastAsia="zh-CN"/>
        </w:rPr>
        <w:t> 2012; </w:t>
      </w:r>
      <w:r w:rsidR="000A387E" w:rsidRPr="000A387E">
        <w:rPr>
          <w:rFonts w:ascii="Book Antiqua" w:eastAsia="宋体" w:hAnsi="Book Antiqua" w:cs="宋体"/>
          <w:b/>
          <w:bCs/>
          <w:color w:val="000000"/>
          <w:lang w:eastAsia="zh-CN"/>
        </w:rPr>
        <w:t>60</w:t>
      </w:r>
      <w:r w:rsidR="000A387E" w:rsidRPr="000A387E">
        <w:rPr>
          <w:rFonts w:ascii="Book Antiqua" w:eastAsia="宋体" w:hAnsi="Book Antiqua" w:cs="宋体"/>
          <w:color w:val="000000"/>
          <w:lang w:eastAsia="zh-CN"/>
        </w:rPr>
        <w:t>: 850-886 [PMID: 23067652 DOI: 10.1053/j.ajkd.2012.07.005]</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38 </w:t>
      </w:r>
      <w:r w:rsidRPr="000A387E">
        <w:rPr>
          <w:rFonts w:ascii="Book Antiqua" w:eastAsia="宋体" w:hAnsi="Book Antiqua" w:cs="宋体"/>
          <w:b/>
          <w:bCs/>
          <w:color w:val="000000"/>
          <w:lang w:eastAsia="zh-CN"/>
        </w:rPr>
        <w:t>Webb NJ</w:t>
      </w:r>
      <w:r w:rsidRPr="000A387E">
        <w:rPr>
          <w:rFonts w:ascii="Book Antiqua" w:eastAsia="宋体" w:hAnsi="Book Antiqua" w:cs="宋体"/>
          <w:color w:val="000000"/>
          <w:lang w:eastAsia="zh-CN"/>
        </w:rPr>
        <w:t xml:space="preserve">, Lam C, </w:t>
      </w:r>
      <w:proofErr w:type="spellStart"/>
      <w:r w:rsidRPr="000A387E">
        <w:rPr>
          <w:rFonts w:ascii="Book Antiqua" w:eastAsia="宋体" w:hAnsi="Book Antiqua" w:cs="宋体"/>
          <w:color w:val="000000"/>
          <w:lang w:eastAsia="zh-CN"/>
        </w:rPr>
        <w:t>Loeys</w:t>
      </w:r>
      <w:proofErr w:type="spellEnd"/>
      <w:r w:rsidRPr="000A387E">
        <w:rPr>
          <w:rFonts w:ascii="Book Antiqua" w:eastAsia="宋体" w:hAnsi="Book Antiqua" w:cs="宋体"/>
          <w:color w:val="000000"/>
          <w:lang w:eastAsia="zh-CN"/>
        </w:rPr>
        <w:t xml:space="preserve"> T, </w:t>
      </w:r>
      <w:proofErr w:type="spellStart"/>
      <w:r w:rsidRPr="000A387E">
        <w:rPr>
          <w:rFonts w:ascii="Book Antiqua" w:eastAsia="宋体" w:hAnsi="Book Antiqua" w:cs="宋体"/>
          <w:color w:val="000000"/>
          <w:lang w:eastAsia="zh-CN"/>
        </w:rPr>
        <w:t>Shahinfar</w:t>
      </w:r>
      <w:proofErr w:type="spellEnd"/>
      <w:r w:rsidRPr="000A387E">
        <w:rPr>
          <w:rFonts w:ascii="Book Antiqua" w:eastAsia="宋体" w:hAnsi="Book Antiqua" w:cs="宋体"/>
          <w:color w:val="000000"/>
          <w:lang w:eastAsia="zh-CN"/>
        </w:rPr>
        <w:t xml:space="preserve"> S, </w:t>
      </w:r>
      <w:proofErr w:type="spellStart"/>
      <w:r w:rsidRPr="000A387E">
        <w:rPr>
          <w:rFonts w:ascii="Book Antiqua" w:eastAsia="宋体" w:hAnsi="Book Antiqua" w:cs="宋体"/>
          <w:color w:val="000000"/>
          <w:lang w:eastAsia="zh-CN"/>
        </w:rPr>
        <w:t>Strehlau</w:t>
      </w:r>
      <w:proofErr w:type="spellEnd"/>
      <w:r w:rsidRPr="000A387E">
        <w:rPr>
          <w:rFonts w:ascii="Book Antiqua" w:eastAsia="宋体" w:hAnsi="Book Antiqua" w:cs="宋体"/>
          <w:color w:val="000000"/>
          <w:lang w:eastAsia="zh-CN"/>
        </w:rPr>
        <w:t xml:space="preserve"> J, Wells TG, Santoro E, </w:t>
      </w:r>
      <w:proofErr w:type="spellStart"/>
      <w:r w:rsidRPr="000A387E">
        <w:rPr>
          <w:rFonts w:ascii="Book Antiqua" w:eastAsia="宋体" w:hAnsi="Book Antiqua" w:cs="宋体"/>
          <w:color w:val="000000"/>
          <w:lang w:eastAsia="zh-CN"/>
        </w:rPr>
        <w:t>Manas</w:t>
      </w:r>
      <w:proofErr w:type="spellEnd"/>
      <w:r w:rsidRPr="000A387E">
        <w:rPr>
          <w:rFonts w:ascii="Book Antiqua" w:eastAsia="宋体" w:hAnsi="Book Antiqua" w:cs="宋体"/>
          <w:color w:val="000000"/>
          <w:lang w:eastAsia="zh-CN"/>
        </w:rPr>
        <w:t xml:space="preserve"> D, </w:t>
      </w:r>
      <w:proofErr w:type="spellStart"/>
      <w:r w:rsidRPr="000A387E">
        <w:rPr>
          <w:rFonts w:ascii="Book Antiqua" w:eastAsia="宋体" w:hAnsi="Book Antiqua" w:cs="宋体"/>
          <w:color w:val="000000"/>
          <w:lang w:eastAsia="zh-CN"/>
        </w:rPr>
        <w:t>Gleim</w:t>
      </w:r>
      <w:proofErr w:type="spellEnd"/>
      <w:r w:rsidRPr="000A387E">
        <w:rPr>
          <w:rFonts w:ascii="Book Antiqua" w:eastAsia="宋体" w:hAnsi="Book Antiqua" w:cs="宋体"/>
          <w:color w:val="000000"/>
          <w:lang w:eastAsia="zh-CN"/>
        </w:rPr>
        <w:t xml:space="preserve"> GW. </w:t>
      </w:r>
      <w:proofErr w:type="gramStart"/>
      <w:r w:rsidRPr="000A387E">
        <w:rPr>
          <w:rFonts w:ascii="Book Antiqua" w:eastAsia="宋体" w:hAnsi="Book Antiqua" w:cs="宋体"/>
          <w:color w:val="000000"/>
          <w:lang w:eastAsia="zh-CN"/>
        </w:rPr>
        <w:t>Randomized, double-blind, controlled study of losartan in children with proteinuria.</w:t>
      </w:r>
      <w:proofErr w:type="gramEnd"/>
      <w:r w:rsidRPr="000A387E">
        <w:rPr>
          <w:rFonts w:ascii="Book Antiqua" w:eastAsia="宋体" w:hAnsi="Book Antiqua" w:cs="宋体"/>
          <w:color w:val="000000"/>
          <w:lang w:eastAsia="zh-CN"/>
        </w:rPr>
        <w:t> </w:t>
      </w:r>
      <w:proofErr w:type="spellStart"/>
      <w:r w:rsidRPr="000A387E">
        <w:rPr>
          <w:rFonts w:ascii="Book Antiqua" w:eastAsia="宋体" w:hAnsi="Book Antiqua" w:cs="宋体"/>
          <w:i/>
          <w:iCs/>
          <w:color w:val="000000"/>
          <w:lang w:eastAsia="zh-CN"/>
        </w:rPr>
        <w:t>Clin</w:t>
      </w:r>
      <w:proofErr w:type="spellEnd"/>
      <w:r w:rsidRPr="000A387E">
        <w:rPr>
          <w:rFonts w:ascii="Book Antiqua" w:eastAsia="宋体" w:hAnsi="Book Antiqua" w:cs="宋体"/>
          <w:i/>
          <w:iCs/>
          <w:color w:val="000000"/>
          <w:lang w:eastAsia="zh-CN"/>
        </w:rPr>
        <w:t xml:space="preserve"> J Am </w:t>
      </w:r>
      <w:proofErr w:type="spellStart"/>
      <w:r w:rsidRPr="000A387E">
        <w:rPr>
          <w:rFonts w:ascii="Book Antiqua" w:eastAsia="宋体" w:hAnsi="Book Antiqua" w:cs="宋体"/>
          <w:i/>
          <w:iCs/>
          <w:color w:val="000000"/>
          <w:lang w:eastAsia="zh-CN"/>
        </w:rPr>
        <w:t>Soc</w:t>
      </w:r>
      <w:proofErr w:type="spellEnd"/>
      <w:r w:rsidRPr="000A387E">
        <w:rPr>
          <w:rFonts w:ascii="Book Antiqua" w:eastAsia="宋体" w:hAnsi="Book Antiqua" w:cs="宋体"/>
          <w:i/>
          <w:iCs/>
          <w:color w:val="000000"/>
          <w:lang w:eastAsia="zh-CN"/>
        </w:rPr>
        <w:t xml:space="preserve"> </w:t>
      </w:r>
      <w:proofErr w:type="spellStart"/>
      <w:r w:rsidRPr="000A387E">
        <w:rPr>
          <w:rFonts w:ascii="Book Antiqua" w:eastAsia="宋体" w:hAnsi="Book Antiqua" w:cs="宋体"/>
          <w:i/>
          <w:iCs/>
          <w:color w:val="000000"/>
          <w:lang w:eastAsia="zh-CN"/>
        </w:rPr>
        <w:t>Nephrol</w:t>
      </w:r>
      <w:proofErr w:type="spellEnd"/>
      <w:r w:rsidRPr="000A387E">
        <w:rPr>
          <w:rFonts w:ascii="Book Antiqua" w:eastAsia="宋体" w:hAnsi="Book Antiqua" w:cs="宋体"/>
          <w:color w:val="000000"/>
          <w:lang w:eastAsia="zh-CN"/>
        </w:rPr>
        <w:t> 2010; </w:t>
      </w:r>
      <w:r w:rsidRPr="000A387E">
        <w:rPr>
          <w:rFonts w:ascii="Book Antiqua" w:eastAsia="宋体" w:hAnsi="Book Antiqua" w:cs="宋体"/>
          <w:b/>
          <w:bCs/>
          <w:color w:val="000000"/>
          <w:lang w:eastAsia="zh-CN"/>
        </w:rPr>
        <w:t>5</w:t>
      </w:r>
      <w:r w:rsidRPr="000A387E">
        <w:rPr>
          <w:rFonts w:ascii="Book Antiqua" w:eastAsia="宋体" w:hAnsi="Book Antiqua" w:cs="宋体"/>
          <w:color w:val="000000"/>
          <w:lang w:eastAsia="zh-CN"/>
        </w:rPr>
        <w:t>: 417-424 [PMID: 20089489 DOI: 10.2215/CJN.06620909]</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39 </w:t>
      </w:r>
      <w:r w:rsidRPr="000A387E">
        <w:rPr>
          <w:rFonts w:ascii="Book Antiqua" w:eastAsia="宋体" w:hAnsi="Book Antiqua" w:cs="宋体"/>
          <w:b/>
          <w:bCs/>
          <w:color w:val="000000"/>
          <w:lang w:eastAsia="zh-CN"/>
        </w:rPr>
        <w:t>Brewster LM</w:t>
      </w:r>
      <w:r w:rsidRPr="000A387E">
        <w:rPr>
          <w:rFonts w:ascii="Book Antiqua" w:eastAsia="宋体" w:hAnsi="Book Antiqua" w:cs="宋体"/>
          <w:color w:val="000000"/>
          <w:lang w:eastAsia="zh-CN"/>
        </w:rPr>
        <w:t xml:space="preserve">, van </w:t>
      </w:r>
      <w:proofErr w:type="spellStart"/>
      <w:r w:rsidRPr="000A387E">
        <w:rPr>
          <w:rFonts w:ascii="Book Antiqua" w:eastAsia="宋体" w:hAnsi="Book Antiqua" w:cs="宋体"/>
          <w:color w:val="000000"/>
          <w:lang w:eastAsia="zh-CN"/>
        </w:rPr>
        <w:t>Montfrans</w:t>
      </w:r>
      <w:proofErr w:type="spellEnd"/>
      <w:r w:rsidRPr="000A387E">
        <w:rPr>
          <w:rFonts w:ascii="Book Antiqua" w:eastAsia="宋体" w:hAnsi="Book Antiqua" w:cs="宋体"/>
          <w:color w:val="000000"/>
          <w:lang w:eastAsia="zh-CN"/>
        </w:rPr>
        <w:t xml:space="preserve"> GA, </w:t>
      </w:r>
      <w:proofErr w:type="spellStart"/>
      <w:r w:rsidRPr="000A387E">
        <w:rPr>
          <w:rFonts w:ascii="Book Antiqua" w:eastAsia="宋体" w:hAnsi="Book Antiqua" w:cs="宋体"/>
          <w:color w:val="000000"/>
          <w:lang w:eastAsia="zh-CN"/>
        </w:rPr>
        <w:t>Kleijnen</w:t>
      </w:r>
      <w:proofErr w:type="spellEnd"/>
      <w:r w:rsidRPr="000A387E">
        <w:rPr>
          <w:rFonts w:ascii="Book Antiqua" w:eastAsia="宋体" w:hAnsi="Book Antiqua" w:cs="宋体"/>
          <w:color w:val="000000"/>
          <w:lang w:eastAsia="zh-CN"/>
        </w:rPr>
        <w:t xml:space="preserve"> J. Systematic review: antihypertensive drug therapy in black patients. </w:t>
      </w:r>
      <w:r w:rsidRPr="000A387E">
        <w:rPr>
          <w:rFonts w:ascii="Book Antiqua" w:eastAsia="宋体" w:hAnsi="Book Antiqua" w:cs="宋体"/>
          <w:i/>
          <w:iCs/>
          <w:color w:val="000000"/>
          <w:lang w:eastAsia="zh-CN"/>
        </w:rPr>
        <w:t>Ann Intern Med</w:t>
      </w:r>
      <w:r w:rsidRPr="000A387E">
        <w:rPr>
          <w:rFonts w:ascii="Book Antiqua" w:eastAsia="宋体" w:hAnsi="Book Antiqua" w:cs="宋体"/>
          <w:color w:val="000000"/>
          <w:lang w:eastAsia="zh-CN"/>
        </w:rPr>
        <w:t> 2004; </w:t>
      </w:r>
      <w:r w:rsidRPr="000A387E">
        <w:rPr>
          <w:rFonts w:ascii="Book Antiqua" w:eastAsia="宋体" w:hAnsi="Book Antiqua" w:cs="宋体"/>
          <w:b/>
          <w:bCs/>
          <w:color w:val="000000"/>
          <w:lang w:eastAsia="zh-CN"/>
        </w:rPr>
        <w:t>141</w:t>
      </w:r>
      <w:r w:rsidRPr="000A387E">
        <w:rPr>
          <w:rFonts w:ascii="Book Antiqua" w:eastAsia="宋体" w:hAnsi="Book Antiqua" w:cs="宋体"/>
          <w:color w:val="000000"/>
          <w:lang w:eastAsia="zh-CN"/>
        </w:rPr>
        <w:t>: 614-627 [PMID: 15492341 DOI: 10.7326/0003-4819-141-8-200410190-00009]</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40 </w:t>
      </w:r>
      <w:r w:rsidRPr="000A387E">
        <w:rPr>
          <w:rFonts w:ascii="Book Antiqua" w:eastAsia="宋体" w:hAnsi="Book Antiqua" w:cs="宋体"/>
          <w:b/>
          <w:bCs/>
          <w:color w:val="000000"/>
          <w:lang w:eastAsia="zh-CN"/>
        </w:rPr>
        <w:t>Flack JM</w:t>
      </w:r>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Oparil</w:t>
      </w:r>
      <w:proofErr w:type="spellEnd"/>
      <w:r w:rsidRPr="000A387E">
        <w:rPr>
          <w:rFonts w:ascii="Book Antiqua" w:eastAsia="宋体" w:hAnsi="Book Antiqua" w:cs="宋体"/>
          <w:color w:val="000000"/>
          <w:lang w:eastAsia="zh-CN"/>
        </w:rPr>
        <w:t xml:space="preserve"> S, Pratt JH, </w:t>
      </w:r>
      <w:proofErr w:type="spellStart"/>
      <w:r w:rsidRPr="000A387E">
        <w:rPr>
          <w:rFonts w:ascii="Book Antiqua" w:eastAsia="宋体" w:hAnsi="Book Antiqua" w:cs="宋体"/>
          <w:color w:val="000000"/>
          <w:lang w:eastAsia="zh-CN"/>
        </w:rPr>
        <w:t>Roniker</w:t>
      </w:r>
      <w:proofErr w:type="spellEnd"/>
      <w:r w:rsidRPr="000A387E">
        <w:rPr>
          <w:rFonts w:ascii="Book Antiqua" w:eastAsia="宋体" w:hAnsi="Book Antiqua" w:cs="宋体"/>
          <w:color w:val="000000"/>
          <w:lang w:eastAsia="zh-CN"/>
        </w:rPr>
        <w:t xml:space="preserve"> B, </w:t>
      </w:r>
      <w:proofErr w:type="spellStart"/>
      <w:r w:rsidRPr="000A387E">
        <w:rPr>
          <w:rFonts w:ascii="Book Antiqua" w:eastAsia="宋体" w:hAnsi="Book Antiqua" w:cs="宋体"/>
          <w:color w:val="000000"/>
          <w:lang w:eastAsia="zh-CN"/>
        </w:rPr>
        <w:t>Garthwaite</w:t>
      </w:r>
      <w:proofErr w:type="spellEnd"/>
      <w:r w:rsidRPr="000A387E">
        <w:rPr>
          <w:rFonts w:ascii="Book Antiqua" w:eastAsia="宋体" w:hAnsi="Book Antiqua" w:cs="宋体"/>
          <w:color w:val="000000"/>
          <w:lang w:eastAsia="zh-CN"/>
        </w:rPr>
        <w:t xml:space="preserve"> S, </w:t>
      </w:r>
      <w:proofErr w:type="spellStart"/>
      <w:r w:rsidRPr="000A387E">
        <w:rPr>
          <w:rFonts w:ascii="Book Antiqua" w:eastAsia="宋体" w:hAnsi="Book Antiqua" w:cs="宋体"/>
          <w:color w:val="000000"/>
          <w:lang w:eastAsia="zh-CN"/>
        </w:rPr>
        <w:t>Kleiman</w:t>
      </w:r>
      <w:proofErr w:type="spellEnd"/>
      <w:r w:rsidRPr="000A387E">
        <w:rPr>
          <w:rFonts w:ascii="Book Antiqua" w:eastAsia="宋体" w:hAnsi="Book Antiqua" w:cs="宋体"/>
          <w:color w:val="000000"/>
          <w:lang w:eastAsia="zh-CN"/>
        </w:rPr>
        <w:t xml:space="preserve"> JH, Yang Y, Krause SL, Workman D, Saunders E. Efficacy and tolerability of </w:t>
      </w:r>
      <w:proofErr w:type="spellStart"/>
      <w:r w:rsidRPr="000A387E">
        <w:rPr>
          <w:rFonts w:ascii="Book Antiqua" w:eastAsia="宋体" w:hAnsi="Book Antiqua" w:cs="宋体"/>
          <w:color w:val="000000"/>
          <w:lang w:eastAsia="zh-CN"/>
        </w:rPr>
        <w:t>eplerenone</w:t>
      </w:r>
      <w:proofErr w:type="spellEnd"/>
      <w:r w:rsidRPr="000A387E">
        <w:rPr>
          <w:rFonts w:ascii="Book Antiqua" w:eastAsia="宋体" w:hAnsi="Book Antiqua" w:cs="宋体"/>
          <w:color w:val="000000"/>
          <w:lang w:eastAsia="zh-CN"/>
        </w:rPr>
        <w:t xml:space="preserve"> and losartan in hypertensive black and white patients. </w:t>
      </w:r>
      <w:r w:rsidRPr="000A387E">
        <w:rPr>
          <w:rFonts w:ascii="Book Antiqua" w:eastAsia="宋体" w:hAnsi="Book Antiqua" w:cs="宋体"/>
          <w:i/>
          <w:iCs/>
          <w:color w:val="000000"/>
          <w:lang w:eastAsia="zh-CN"/>
        </w:rPr>
        <w:t xml:space="preserve">J Am </w:t>
      </w:r>
      <w:proofErr w:type="spellStart"/>
      <w:r w:rsidRPr="000A387E">
        <w:rPr>
          <w:rFonts w:ascii="Book Antiqua" w:eastAsia="宋体" w:hAnsi="Book Antiqua" w:cs="宋体"/>
          <w:i/>
          <w:iCs/>
          <w:color w:val="000000"/>
          <w:lang w:eastAsia="zh-CN"/>
        </w:rPr>
        <w:t>Coll</w:t>
      </w:r>
      <w:proofErr w:type="spellEnd"/>
      <w:r w:rsidRPr="000A387E">
        <w:rPr>
          <w:rFonts w:ascii="Book Antiqua" w:eastAsia="宋体" w:hAnsi="Book Antiqua" w:cs="宋体"/>
          <w:i/>
          <w:iCs/>
          <w:color w:val="000000"/>
          <w:lang w:eastAsia="zh-CN"/>
        </w:rPr>
        <w:t xml:space="preserve"> </w:t>
      </w:r>
      <w:proofErr w:type="spellStart"/>
      <w:r w:rsidRPr="000A387E">
        <w:rPr>
          <w:rFonts w:ascii="Book Antiqua" w:eastAsia="宋体" w:hAnsi="Book Antiqua" w:cs="宋体"/>
          <w:i/>
          <w:iCs/>
          <w:color w:val="000000"/>
          <w:lang w:eastAsia="zh-CN"/>
        </w:rPr>
        <w:t>Cardiol</w:t>
      </w:r>
      <w:proofErr w:type="spellEnd"/>
      <w:r w:rsidRPr="000A387E">
        <w:rPr>
          <w:rFonts w:ascii="Book Antiqua" w:eastAsia="宋体" w:hAnsi="Book Antiqua" w:cs="宋体"/>
          <w:color w:val="000000"/>
          <w:lang w:eastAsia="zh-CN"/>
        </w:rPr>
        <w:t> 2003; </w:t>
      </w:r>
      <w:r w:rsidRPr="000A387E">
        <w:rPr>
          <w:rFonts w:ascii="Book Antiqua" w:eastAsia="宋体" w:hAnsi="Book Antiqua" w:cs="宋体"/>
          <w:b/>
          <w:bCs/>
          <w:color w:val="000000"/>
          <w:lang w:eastAsia="zh-CN"/>
        </w:rPr>
        <w:t>41</w:t>
      </w:r>
      <w:r w:rsidRPr="000A387E">
        <w:rPr>
          <w:rFonts w:ascii="Book Antiqua" w:eastAsia="宋体" w:hAnsi="Book Antiqua" w:cs="宋体"/>
          <w:color w:val="000000"/>
          <w:lang w:eastAsia="zh-CN"/>
        </w:rPr>
        <w:t>: 1148-1155 [PMID: 12679215 DOI: 10.1016/S0735-1097(03)00054-8]</w:t>
      </w:r>
    </w:p>
    <w:p w:rsidR="000A387E" w:rsidRPr="000A387E" w:rsidRDefault="000A387E" w:rsidP="000A387E">
      <w:pPr>
        <w:rPr>
          <w:rFonts w:ascii="Book Antiqua" w:eastAsia="宋体" w:hAnsi="Book Antiqua" w:cs="宋体"/>
          <w:color w:val="000000"/>
          <w:lang w:eastAsia="zh-CN"/>
        </w:rPr>
      </w:pPr>
      <w:proofErr w:type="gramStart"/>
      <w:r w:rsidRPr="000A387E">
        <w:rPr>
          <w:rFonts w:ascii="Book Antiqua" w:eastAsia="宋体" w:hAnsi="Book Antiqua" w:cs="宋体"/>
          <w:color w:val="000000"/>
          <w:lang w:eastAsia="zh-CN"/>
        </w:rPr>
        <w:t>41 </w:t>
      </w:r>
      <w:proofErr w:type="spellStart"/>
      <w:r w:rsidRPr="000A387E">
        <w:rPr>
          <w:rFonts w:ascii="Book Antiqua" w:eastAsia="宋体" w:hAnsi="Book Antiqua" w:cs="宋体"/>
          <w:b/>
          <w:bCs/>
          <w:color w:val="000000"/>
          <w:lang w:eastAsia="zh-CN"/>
        </w:rPr>
        <w:t>Jamerson</w:t>
      </w:r>
      <w:proofErr w:type="spellEnd"/>
      <w:r w:rsidRPr="000A387E">
        <w:rPr>
          <w:rFonts w:ascii="Book Antiqua" w:eastAsia="宋体" w:hAnsi="Book Antiqua" w:cs="宋体"/>
          <w:b/>
          <w:bCs/>
          <w:color w:val="000000"/>
          <w:lang w:eastAsia="zh-CN"/>
        </w:rPr>
        <w:t xml:space="preserve"> K</w:t>
      </w:r>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DeQuattro</w:t>
      </w:r>
      <w:proofErr w:type="spellEnd"/>
      <w:r w:rsidRPr="000A387E">
        <w:rPr>
          <w:rFonts w:ascii="Book Antiqua" w:eastAsia="宋体" w:hAnsi="Book Antiqua" w:cs="宋体"/>
          <w:color w:val="000000"/>
          <w:lang w:eastAsia="zh-CN"/>
        </w:rPr>
        <w:t xml:space="preserve"> V.</w:t>
      </w:r>
      <w:proofErr w:type="gramEnd"/>
      <w:r w:rsidRPr="000A387E">
        <w:rPr>
          <w:rFonts w:ascii="Book Antiqua" w:eastAsia="宋体" w:hAnsi="Book Antiqua" w:cs="宋体"/>
          <w:color w:val="000000"/>
          <w:lang w:eastAsia="zh-CN"/>
        </w:rPr>
        <w:t xml:space="preserve"> </w:t>
      </w:r>
      <w:proofErr w:type="gramStart"/>
      <w:r w:rsidRPr="000A387E">
        <w:rPr>
          <w:rFonts w:ascii="Book Antiqua" w:eastAsia="宋体" w:hAnsi="Book Antiqua" w:cs="宋体"/>
          <w:color w:val="000000"/>
          <w:lang w:eastAsia="zh-CN"/>
        </w:rPr>
        <w:t>The impact of ethnicity on response to antihypertensive therapy.</w:t>
      </w:r>
      <w:proofErr w:type="gramEnd"/>
      <w:r w:rsidRPr="000A387E">
        <w:rPr>
          <w:rFonts w:ascii="Book Antiqua" w:eastAsia="宋体" w:hAnsi="Book Antiqua" w:cs="宋体"/>
          <w:color w:val="000000"/>
          <w:lang w:eastAsia="zh-CN"/>
        </w:rPr>
        <w:t> </w:t>
      </w:r>
      <w:r w:rsidRPr="000A387E">
        <w:rPr>
          <w:rFonts w:ascii="Book Antiqua" w:eastAsia="宋体" w:hAnsi="Book Antiqua" w:cs="宋体"/>
          <w:i/>
          <w:iCs/>
          <w:color w:val="000000"/>
          <w:lang w:eastAsia="zh-CN"/>
        </w:rPr>
        <w:t>Am J Med</w:t>
      </w:r>
      <w:r w:rsidRPr="000A387E">
        <w:rPr>
          <w:rFonts w:ascii="Book Antiqua" w:eastAsia="宋体" w:hAnsi="Book Antiqua" w:cs="宋体"/>
          <w:color w:val="000000"/>
          <w:lang w:eastAsia="zh-CN"/>
        </w:rPr>
        <w:t> 1996; </w:t>
      </w:r>
      <w:r w:rsidRPr="000A387E">
        <w:rPr>
          <w:rFonts w:ascii="Book Antiqua" w:eastAsia="宋体" w:hAnsi="Book Antiqua" w:cs="宋体"/>
          <w:b/>
          <w:bCs/>
          <w:color w:val="000000"/>
          <w:lang w:eastAsia="zh-CN"/>
        </w:rPr>
        <w:t>101</w:t>
      </w:r>
      <w:r w:rsidRPr="000A387E">
        <w:rPr>
          <w:rFonts w:ascii="Book Antiqua" w:eastAsia="宋体" w:hAnsi="Book Antiqua" w:cs="宋体"/>
          <w:color w:val="000000"/>
          <w:lang w:eastAsia="zh-CN"/>
        </w:rPr>
        <w:t>: 22S-32S [PMID: 8876472 DOI: 10.1016/S0002-9343(96)00265-3]</w:t>
      </w:r>
    </w:p>
    <w:p w:rsidR="000A387E" w:rsidRPr="000A387E" w:rsidRDefault="000A387E" w:rsidP="000A387E">
      <w:pPr>
        <w:rPr>
          <w:rFonts w:ascii="Book Antiqua" w:eastAsia="宋体" w:hAnsi="Book Antiqua" w:cs="宋体"/>
          <w:color w:val="000000"/>
          <w:lang w:eastAsia="zh-CN"/>
        </w:rPr>
      </w:pPr>
      <w:proofErr w:type="gramStart"/>
      <w:r w:rsidRPr="000A387E">
        <w:rPr>
          <w:rFonts w:ascii="Book Antiqua" w:eastAsia="宋体" w:hAnsi="Book Antiqua" w:cs="宋体"/>
          <w:color w:val="000000"/>
          <w:lang w:eastAsia="zh-CN"/>
        </w:rPr>
        <w:lastRenderedPageBreak/>
        <w:t>42 </w:t>
      </w:r>
      <w:r w:rsidRPr="000A387E">
        <w:rPr>
          <w:rFonts w:ascii="Book Antiqua" w:eastAsia="宋体" w:hAnsi="Book Antiqua" w:cs="宋体"/>
          <w:b/>
          <w:bCs/>
          <w:color w:val="000000"/>
          <w:lang w:eastAsia="zh-CN"/>
        </w:rPr>
        <w:t>Cushman WC</w:t>
      </w:r>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Reda</w:t>
      </w:r>
      <w:proofErr w:type="spellEnd"/>
      <w:r w:rsidRPr="000A387E">
        <w:rPr>
          <w:rFonts w:ascii="Book Antiqua" w:eastAsia="宋体" w:hAnsi="Book Antiqua" w:cs="宋体"/>
          <w:color w:val="000000"/>
          <w:lang w:eastAsia="zh-CN"/>
        </w:rPr>
        <w:t xml:space="preserve"> DJ, Perry HM, Williams D, </w:t>
      </w:r>
      <w:proofErr w:type="spellStart"/>
      <w:r w:rsidRPr="000A387E">
        <w:rPr>
          <w:rFonts w:ascii="Book Antiqua" w:eastAsia="宋体" w:hAnsi="Book Antiqua" w:cs="宋体"/>
          <w:color w:val="000000"/>
          <w:lang w:eastAsia="zh-CN"/>
        </w:rPr>
        <w:t>Abdellatif</w:t>
      </w:r>
      <w:proofErr w:type="spellEnd"/>
      <w:r w:rsidRPr="000A387E">
        <w:rPr>
          <w:rFonts w:ascii="Book Antiqua" w:eastAsia="宋体" w:hAnsi="Book Antiqua" w:cs="宋体"/>
          <w:color w:val="000000"/>
          <w:lang w:eastAsia="zh-CN"/>
        </w:rPr>
        <w:t xml:space="preserve"> M, </w:t>
      </w:r>
      <w:proofErr w:type="spellStart"/>
      <w:r w:rsidRPr="000A387E">
        <w:rPr>
          <w:rFonts w:ascii="Book Antiqua" w:eastAsia="宋体" w:hAnsi="Book Antiqua" w:cs="宋体"/>
          <w:color w:val="000000"/>
          <w:lang w:eastAsia="zh-CN"/>
        </w:rPr>
        <w:t>Materson</w:t>
      </w:r>
      <w:proofErr w:type="spellEnd"/>
      <w:r w:rsidRPr="000A387E">
        <w:rPr>
          <w:rFonts w:ascii="Book Antiqua" w:eastAsia="宋体" w:hAnsi="Book Antiqua" w:cs="宋体"/>
          <w:color w:val="000000"/>
          <w:lang w:eastAsia="zh-CN"/>
        </w:rPr>
        <w:t xml:space="preserve"> BJ.</w:t>
      </w:r>
      <w:proofErr w:type="gramEnd"/>
      <w:r w:rsidRPr="000A387E">
        <w:rPr>
          <w:rFonts w:ascii="Book Antiqua" w:eastAsia="宋体" w:hAnsi="Book Antiqua" w:cs="宋体"/>
          <w:color w:val="000000"/>
          <w:lang w:eastAsia="zh-CN"/>
        </w:rPr>
        <w:t xml:space="preserve"> </w:t>
      </w:r>
      <w:proofErr w:type="gramStart"/>
      <w:r w:rsidRPr="000A387E">
        <w:rPr>
          <w:rFonts w:ascii="Book Antiqua" w:eastAsia="宋体" w:hAnsi="Book Antiqua" w:cs="宋体"/>
          <w:color w:val="000000"/>
          <w:lang w:eastAsia="zh-CN"/>
        </w:rPr>
        <w:t>Regional and racial differences in response to antihypertensive medication use in a randomized controlled trial of men with hypertension in the United States.</w:t>
      </w:r>
      <w:proofErr w:type="gramEnd"/>
      <w:r w:rsidRPr="000A387E">
        <w:rPr>
          <w:rFonts w:ascii="Book Antiqua" w:eastAsia="宋体" w:hAnsi="Book Antiqua" w:cs="宋体"/>
          <w:color w:val="000000"/>
          <w:lang w:eastAsia="zh-CN"/>
        </w:rPr>
        <w:t xml:space="preserve"> </w:t>
      </w:r>
      <w:proofErr w:type="gramStart"/>
      <w:r w:rsidRPr="000A387E">
        <w:rPr>
          <w:rFonts w:ascii="Book Antiqua" w:eastAsia="宋体" w:hAnsi="Book Antiqua" w:cs="宋体"/>
          <w:color w:val="000000"/>
          <w:lang w:eastAsia="zh-CN"/>
        </w:rPr>
        <w:t>Department of Veterans Affairs Cooperative Study Group on Antihypertensive Agents.</w:t>
      </w:r>
      <w:proofErr w:type="gramEnd"/>
      <w:r w:rsidRPr="000A387E">
        <w:rPr>
          <w:rFonts w:ascii="Book Antiqua" w:eastAsia="宋体" w:hAnsi="Book Antiqua" w:cs="宋体"/>
          <w:color w:val="000000"/>
          <w:lang w:eastAsia="zh-CN"/>
        </w:rPr>
        <w:t> </w:t>
      </w:r>
      <w:r w:rsidRPr="000A387E">
        <w:rPr>
          <w:rFonts w:ascii="Book Antiqua" w:eastAsia="宋体" w:hAnsi="Book Antiqua" w:cs="宋体"/>
          <w:i/>
          <w:iCs/>
          <w:color w:val="000000"/>
          <w:lang w:eastAsia="zh-CN"/>
        </w:rPr>
        <w:t>Arch Intern Med</w:t>
      </w:r>
      <w:r w:rsidRPr="000A387E">
        <w:rPr>
          <w:rFonts w:ascii="Book Antiqua" w:eastAsia="宋体" w:hAnsi="Book Antiqua" w:cs="宋体"/>
          <w:color w:val="000000"/>
          <w:lang w:eastAsia="zh-CN"/>
        </w:rPr>
        <w:t> 2000; </w:t>
      </w:r>
      <w:r w:rsidRPr="000A387E">
        <w:rPr>
          <w:rFonts w:ascii="Book Antiqua" w:eastAsia="宋体" w:hAnsi="Book Antiqua" w:cs="宋体"/>
          <w:b/>
          <w:bCs/>
          <w:color w:val="000000"/>
          <w:lang w:eastAsia="zh-CN"/>
        </w:rPr>
        <w:t>160</w:t>
      </w:r>
      <w:r w:rsidRPr="000A387E">
        <w:rPr>
          <w:rFonts w:ascii="Book Antiqua" w:eastAsia="宋体" w:hAnsi="Book Antiqua" w:cs="宋体"/>
          <w:color w:val="000000"/>
          <w:lang w:eastAsia="zh-CN"/>
        </w:rPr>
        <w:t>: 825-831 [PMID: 10737282]</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43 </w:t>
      </w:r>
      <w:r w:rsidRPr="000A387E">
        <w:rPr>
          <w:rFonts w:ascii="Book Antiqua" w:eastAsia="宋体" w:hAnsi="Book Antiqua" w:cs="宋体"/>
          <w:b/>
          <w:bCs/>
          <w:color w:val="000000"/>
          <w:lang w:eastAsia="zh-CN"/>
        </w:rPr>
        <w:t>Hoy SM</w:t>
      </w:r>
      <w:r w:rsidRPr="000A387E">
        <w:rPr>
          <w:rFonts w:ascii="Book Antiqua" w:eastAsia="宋体" w:hAnsi="Book Antiqua" w:cs="宋体"/>
          <w:color w:val="000000"/>
          <w:lang w:eastAsia="zh-CN"/>
        </w:rPr>
        <w:t xml:space="preserve">, Keating GM. Candesartan </w:t>
      </w:r>
      <w:proofErr w:type="spellStart"/>
      <w:r w:rsidRPr="000A387E">
        <w:rPr>
          <w:rFonts w:ascii="Book Antiqua" w:eastAsia="宋体" w:hAnsi="Book Antiqua" w:cs="宋体"/>
          <w:color w:val="000000"/>
          <w:lang w:eastAsia="zh-CN"/>
        </w:rPr>
        <w:t>cilexetil</w:t>
      </w:r>
      <w:proofErr w:type="spellEnd"/>
      <w:r w:rsidRPr="000A387E">
        <w:rPr>
          <w:rFonts w:ascii="Book Antiqua" w:eastAsia="宋体" w:hAnsi="Book Antiqua" w:cs="宋体"/>
          <w:color w:val="000000"/>
          <w:lang w:eastAsia="zh-CN"/>
        </w:rPr>
        <w:t xml:space="preserve">: in children and adolescents aged 1 to &amp; </w:t>
      </w:r>
      <w:proofErr w:type="spellStart"/>
      <w:r w:rsidRPr="000A387E">
        <w:rPr>
          <w:rFonts w:ascii="Book Antiqua" w:eastAsia="宋体" w:hAnsi="Book Antiqua" w:cs="宋体"/>
          <w:color w:val="000000"/>
          <w:lang w:eastAsia="zh-CN"/>
        </w:rPr>
        <w:t>lt</w:t>
      </w:r>
      <w:proofErr w:type="spellEnd"/>
      <w:r w:rsidRPr="000A387E">
        <w:rPr>
          <w:rFonts w:ascii="Book Antiqua" w:eastAsia="宋体" w:hAnsi="Book Antiqua" w:cs="宋体"/>
          <w:color w:val="000000"/>
          <w:lang w:eastAsia="zh-CN"/>
        </w:rPr>
        <w:t>; 17 years with hypertension. </w:t>
      </w:r>
      <w:r w:rsidRPr="000A387E">
        <w:rPr>
          <w:rFonts w:ascii="Book Antiqua" w:eastAsia="宋体" w:hAnsi="Book Antiqua" w:cs="宋体"/>
          <w:i/>
          <w:iCs/>
          <w:color w:val="000000"/>
          <w:lang w:eastAsia="zh-CN"/>
        </w:rPr>
        <w:t xml:space="preserve">Am J </w:t>
      </w:r>
      <w:proofErr w:type="spellStart"/>
      <w:r w:rsidRPr="000A387E">
        <w:rPr>
          <w:rFonts w:ascii="Book Antiqua" w:eastAsia="宋体" w:hAnsi="Book Antiqua" w:cs="宋体"/>
          <w:i/>
          <w:iCs/>
          <w:color w:val="000000"/>
          <w:lang w:eastAsia="zh-CN"/>
        </w:rPr>
        <w:t>Cardiovasc</w:t>
      </w:r>
      <w:proofErr w:type="spellEnd"/>
      <w:r w:rsidRPr="000A387E">
        <w:rPr>
          <w:rFonts w:ascii="Book Antiqua" w:eastAsia="宋体" w:hAnsi="Book Antiqua" w:cs="宋体"/>
          <w:i/>
          <w:iCs/>
          <w:color w:val="000000"/>
          <w:lang w:eastAsia="zh-CN"/>
        </w:rPr>
        <w:t xml:space="preserve"> Drugs</w:t>
      </w:r>
      <w:r w:rsidRPr="000A387E">
        <w:rPr>
          <w:rFonts w:ascii="Book Antiqua" w:eastAsia="宋体" w:hAnsi="Book Antiqua" w:cs="宋体"/>
          <w:color w:val="000000"/>
          <w:lang w:eastAsia="zh-CN"/>
        </w:rPr>
        <w:t> 2010; </w:t>
      </w:r>
      <w:r w:rsidRPr="000A387E">
        <w:rPr>
          <w:rFonts w:ascii="Book Antiqua" w:eastAsia="宋体" w:hAnsi="Book Antiqua" w:cs="宋体"/>
          <w:b/>
          <w:bCs/>
          <w:color w:val="000000"/>
          <w:lang w:eastAsia="zh-CN"/>
        </w:rPr>
        <w:t>10</w:t>
      </w:r>
      <w:r w:rsidRPr="000A387E">
        <w:rPr>
          <w:rFonts w:ascii="Book Antiqua" w:eastAsia="宋体" w:hAnsi="Book Antiqua" w:cs="宋体"/>
          <w:color w:val="000000"/>
          <w:lang w:eastAsia="zh-CN"/>
        </w:rPr>
        <w:t>: 335-342 [PMID: 20860416 DOI: 10.2165/11206300-000000000-00000]</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44 </w:t>
      </w:r>
      <w:proofErr w:type="spellStart"/>
      <w:r w:rsidRPr="000A387E">
        <w:rPr>
          <w:rFonts w:ascii="Book Antiqua" w:eastAsia="宋体" w:hAnsi="Book Antiqua" w:cs="宋体"/>
          <w:b/>
          <w:bCs/>
          <w:color w:val="000000"/>
          <w:lang w:eastAsia="zh-CN"/>
        </w:rPr>
        <w:t>Shahinfar</w:t>
      </w:r>
      <w:proofErr w:type="spellEnd"/>
      <w:r w:rsidRPr="000A387E">
        <w:rPr>
          <w:rFonts w:ascii="Book Antiqua" w:eastAsia="宋体" w:hAnsi="Book Antiqua" w:cs="宋体"/>
          <w:b/>
          <w:bCs/>
          <w:color w:val="000000"/>
          <w:lang w:eastAsia="zh-CN"/>
        </w:rPr>
        <w:t xml:space="preserve"> S</w:t>
      </w:r>
      <w:r w:rsidRPr="000A387E">
        <w:rPr>
          <w:rFonts w:ascii="Book Antiqua" w:eastAsia="宋体" w:hAnsi="Book Antiqua" w:cs="宋体"/>
          <w:color w:val="000000"/>
          <w:lang w:eastAsia="zh-CN"/>
        </w:rPr>
        <w:t xml:space="preserve">, Cano F, </w:t>
      </w:r>
      <w:proofErr w:type="spellStart"/>
      <w:r w:rsidRPr="000A387E">
        <w:rPr>
          <w:rFonts w:ascii="Book Antiqua" w:eastAsia="宋体" w:hAnsi="Book Antiqua" w:cs="宋体"/>
          <w:color w:val="000000"/>
          <w:lang w:eastAsia="zh-CN"/>
        </w:rPr>
        <w:t>Soffer</w:t>
      </w:r>
      <w:proofErr w:type="spellEnd"/>
      <w:r w:rsidRPr="000A387E">
        <w:rPr>
          <w:rFonts w:ascii="Book Antiqua" w:eastAsia="宋体" w:hAnsi="Book Antiqua" w:cs="宋体"/>
          <w:color w:val="000000"/>
          <w:lang w:eastAsia="zh-CN"/>
        </w:rPr>
        <w:t xml:space="preserve"> BA, Ahmed T, Santoro EP, Zhang Z, </w:t>
      </w:r>
      <w:proofErr w:type="spellStart"/>
      <w:r w:rsidRPr="000A387E">
        <w:rPr>
          <w:rFonts w:ascii="Book Antiqua" w:eastAsia="宋体" w:hAnsi="Book Antiqua" w:cs="宋体"/>
          <w:color w:val="000000"/>
          <w:lang w:eastAsia="zh-CN"/>
        </w:rPr>
        <w:t>Gleim</w:t>
      </w:r>
      <w:proofErr w:type="spellEnd"/>
      <w:r w:rsidRPr="000A387E">
        <w:rPr>
          <w:rFonts w:ascii="Book Antiqua" w:eastAsia="宋体" w:hAnsi="Book Antiqua" w:cs="宋体"/>
          <w:color w:val="000000"/>
          <w:lang w:eastAsia="zh-CN"/>
        </w:rPr>
        <w:t xml:space="preserve"> G, Miller K, Vogt B, </w:t>
      </w:r>
      <w:proofErr w:type="spellStart"/>
      <w:r w:rsidRPr="000A387E">
        <w:rPr>
          <w:rFonts w:ascii="Book Antiqua" w:eastAsia="宋体" w:hAnsi="Book Antiqua" w:cs="宋体"/>
          <w:color w:val="000000"/>
          <w:lang w:eastAsia="zh-CN"/>
        </w:rPr>
        <w:t>Blumer</w:t>
      </w:r>
      <w:proofErr w:type="spellEnd"/>
      <w:r w:rsidRPr="000A387E">
        <w:rPr>
          <w:rFonts w:ascii="Book Antiqua" w:eastAsia="宋体" w:hAnsi="Book Antiqua" w:cs="宋体"/>
          <w:color w:val="000000"/>
          <w:lang w:eastAsia="zh-CN"/>
        </w:rPr>
        <w:t xml:space="preserve"> J, </w:t>
      </w:r>
      <w:proofErr w:type="spellStart"/>
      <w:r w:rsidRPr="000A387E">
        <w:rPr>
          <w:rFonts w:ascii="Book Antiqua" w:eastAsia="宋体" w:hAnsi="Book Antiqua" w:cs="宋体"/>
          <w:color w:val="000000"/>
          <w:lang w:eastAsia="zh-CN"/>
        </w:rPr>
        <w:t>Briazgounov</w:t>
      </w:r>
      <w:proofErr w:type="spellEnd"/>
      <w:r w:rsidRPr="000A387E">
        <w:rPr>
          <w:rFonts w:ascii="Book Antiqua" w:eastAsia="宋体" w:hAnsi="Book Antiqua" w:cs="宋体"/>
          <w:color w:val="000000"/>
          <w:lang w:eastAsia="zh-CN"/>
        </w:rPr>
        <w:t xml:space="preserve"> I. </w:t>
      </w:r>
      <w:proofErr w:type="gramStart"/>
      <w:r w:rsidRPr="000A387E">
        <w:rPr>
          <w:rFonts w:ascii="Book Antiqua" w:eastAsia="宋体" w:hAnsi="Book Antiqua" w:cs="宋体"/>
          <w:color w:val="000000"/>
          <w:lang w:eastAsia="zh-CN"/>
        </w:rPr>
        <w:t>A double-blind, dose-response study of losartan in hypertensive children.</w:t>
      </w:r>
      <w:proofErr w:type="gramEnd"/>
      <w:r w:rsidRPr="000A387E">
        <w:rPr>
          <w:rFonts w:ascii="Book Antiqua" w:eastAsia="宋体" w:hAnsi="Book Antiqua" w:cs="宋体"/>
          <w:color w:val="000000"/>
          <w:lang w:eastAsia="zh-CN"/>
        </w:rPr>
        <w:t> </w:t>
      </w:r>
      <w:r w:rsidRPr="000A387E">
        <w:rPr>
          <w:rFonts w:ascii="Book Antiqua" w:eastAsia="宋体" w:hAnsi="Book Antiqua" w:cs="宋体"/>
          <w:i/>
          <w:iCs/>
          <w:color w:val="000000"/>
          <w:lang w:eastAsia="zh-CN"/>
        </w:rPr>
        <w:t xml:space="preserve">Am J </w:t>
      </w:r>
      <w:proofErr w:type="spellStart"/>
      <w:r w:rsidRPr="000A387E">
        <w:rPr>
          <w:rFonts w:ascii="Book Antiqua" w:eastAsia="宋体" w:hAnsi="Book Antiqua" w:cs="宋体"/>
          <w:i/>
          <w:iCs/>
          <w:color w:val="000000"/>
          <w:lang w:eastAsia="zh-CN"/>
        </w:rPr>
        <w:t>Hypertens</w:t>
      </w:r>
      <w:proofErr w:type="spellEnd"/>
      <w:r w:rsidRPr="000A387E">
        <w:rPr>
          <w:rFonts w:ascii="Book Antiqua" w:eastAsia="宋体" w:hAnsi="Book Antiqua" w:cs="宋体"/>
          <w:color w:val="000000"/>
          <w:lang w:eastAsia="zh-CN"/>
        </w:rPr>
        <w:t> 2005; </w:t>
      </w:r>
      <w:r w:rsidRPr="000A387E">
        <w:rPr>
          <w:rFonts w:ascii="Book Antiqua" w:eastAsia="宋体" w:hAnsi="Book Antiqua" w:cs="宋体"/>
          <w:b/>
          <w:bCs/>
          <w:color w:val="000000"/>
          <w:lang w:eastAsia="zh-CN"/>
        </w:rPr>
        <w:t>18</w:t>
      </w:r>
      <w:r w:rsidRPr="000A387E">
        <w:rPr>
          <w:rFonts w:ascii="Book Antiqua" w:eastAsia="宋体" w:hAnsi="Book Antiqua" w:cs="宋体"/>
          <w:color w:val="000000"/>
          <w:lang w:eastAsia="zh-CN"/>
        </w:rPr>
        <w:t>: 183-190 [PMID: 15752945 DOI: 10.1016/j.amjhyper.2004.09.009]</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45 </w:t>
      </w:r>
      <w:r w:rsidRPr="000A387E">
        <w:rPr>
          <w:rFonts w:ascii="Book Antiqua" w:eastAsia="宋体" w:hAnsi="Book Antiqua" w:cs="宋体"/>
          <w:b/>
          <w:bCs/>
          <w:color w:val="000000"/>
          <w:lang w:eastAsia="zh-CN"/>
        </w:rPr>
        <w:t>Wells T</w:t>
      </w:r>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Blumer</w:t>
      </w:r>
      <w:proofErr w:type="spellEnd"/>
      <w:r w:rsidRPr="000A387E">
        <w:rPr>
          <w:rFonts w:ascii="Book Antiqua" w:eastAsia="宋体" w:hAnsi="Book Antiqua" w:cs="宋体"/>
          <w:color w:val="000000"/>
          <w:lang w:eastAsia="zh-CN"/>
        </w:rPr>
        <w:t xml:space="preserve"> J, Meyers KE, </w:t>
      </w:r>
      <w:proofErr w:type="spellStart"/>
      <w:r w:rsidRPr="000A387E">
        <w:rPr>
          <w:rFonts w:ascii="Book Antiqua" w:eastAsia="宋体" w:hAnsi="Book Antiqua" w:cs="宋体"/>
          <w:color w:val="000000"/>
          <w:lang w:eastAsia="zh-CN"/>
        </w:rPr>
        <w:t>Neto</w:t>
      </w:r>
      <w:proofErr w:type="spellEnd"/>
      <w:r w:rsidRPr="000A387E">
        <w:rPr>
          <w:rFonts w:ascii="Book Antiqua" w:eastAsia="宋体" w:hAnsi="Book Antiqua" w:cs="宋体"/>
          <w:color w:val="000000"/>
          <w:lang w:eastAsia="zh-CN"/>
        </w:rPr>
        <w:t xml:space="preserve"> JP, </w:t>
      </w:r>
      <w:proofErr w:type="spellStart"/>
      <w:r w:rsidRPr="000A387E">
        <w:rPr>
          <w:rFonts w:ascii="Book Antiqua" w:eastAsia="宋体" w:hAnsi="Book Antiqua" w:cs="宋体"/>
          <w:color w:val="000000"/>
          <w:lang w:eastAsia="zh-CN"/>
        </w:rPr>
        <w:t>Meneses</w:t>
      </w:r>
      <w:proofErr w:type="spellEnd"/>
      <w:r w:rsidRPr="000A387E">
        <w:rPr>
          <w:rFonts w:ascii="Book Antiqua" w:eastAsia="宋体" w:hAnsi="Book Antiqua" w:cs="宋体"/>
          <w:color w:val="000000"/>
          <w:lang w:eastAsia="zh-CN"/>
        </w:rPr>
        <w:t xml:space="preserve"> R, </w:t>
      </w:r>
      <w:proofErr w:type="spellStart"/>
      <w:r w:rsidRPr="000A387E">
        <w:rPr>
          <w:rFonts w:ascii="Book Antiqua" w:eastAsia="宋体" w:hAnsi="Book Antiqua" w:cs="宋体"/>
          <w:color w:val="000000"/>
          <w:lang w:eastAsia="zh-CN"/>
        </w:rPr>
        <w:t>Litwin</w:t>
      </w:r>
      <w:proofErr w:type="spellEnd"/>
      <w:r w:rsidRPr="000A387E">
        <w:rPr>
          <w:rFonts w:ascii="Book Antiqua" w:eastAsia="宋体" w:hAnsi="Book Antiqua" w:cs="宋体"/>
          <w:color w:val="000000"/>
          <w:lang w:eastAsia="zh-CN"/>
        </w:rPr>
        <w:t xml:space="preserve"> M, </w:t>
      </w:r>
      <w:proofErr w:type="spellStart"/>
      <w:r w:rsidRPr="000A387E">
        <w:rPr>
          <w:rFonts w:ascii="Book Antiqua" w:eastAsia="宋体" w:hAnsi="Book Antiqua" w:cs="宋体"/>
          <w:color w:val="000000"/>
          <w:lang w:eastAsia="zh-CN"/>
        </w:rPr>
        <w:t>Vande</w:t>
      </w:r>
      <w:proofErr w:type="spellEnd"/>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Walle</w:t>
      </w:r>
      <w:proofErr w:type="spellEnd"/>
      <w:r w:rsidRPr="000A387E">
        <w:rPr>
          <w:rFonts w:ascii="Book Antiqua" w:eastAsia="宋体" w:hAnsi="Book Antiqua" w:cs="宋体"/>
          <w:color w:val="000000"/>
          <w:lang w:eastAsia="zh-CN"/>
        </w:rPr>
        <w:t xml:space="preserve"> J, Solar-</w:t>
      </w:r>
      <w:proofErr w:type="spellStart"/>
      <w:r w:rsidRPr="000A387E">
        <w:rPr>
          <w:rFonts w:ascii="Book Antiqua" w:eastAsia="宋体" w:hAnsi="Book Antiqua" w:cs="宋体"/>
          <w:color w:val="000000"/>
          <w:lang w:eastAsia="zh-CN"/>
        </w:rPr>
        <w:t>Yohay</w:t>
      </w:r>
      <w:proofErr w:type="spellEnd"/>
      <w:r w:rsidRPr="000A387E">
        <w:rPr>
          <w:rFonts w:ascii="Book Antiqua" w:eastAsia="宋体" w:hAnsi="Book Antiqua" w:cs="宋体"/>
          <w:color w:val="000000"/>
          <w:lang w:eastAsia="zh-CN"/>
        </w:rPr>
        <w:t xml:space="preserve"> S, Shi V, Han G. Effectiveness and safety of valsartan in children aged 6 to 16</w:t>
      </w:r>
      <w:r w:rsidRPr="000A387E">
        <w:rPr>
          <w:rFonts w:ascii="Book Antiqua" w:eastAsia="宋体" w:hAnsi="Simsun" w:cs="宋体"/>
          <w:color w:val="000000"/>
          <w:lang w:eastAsia="zh-CN"/>
        </w:rPr>
        <w:t> </w:t>
      </w:r>
      <w:r w:rsidRPr="000A387E">
        <w:rPr>
          <w:rFonts w:ascii="Book Antiqua" w:eastAsia="宋体" w:hAnsi="Book Antiqua" w:cs="宋体"/>
          <w:color w:val="000000"/>
          <w:lang w:eastAsia="zh-CN"/>
        </w:rPr>
        <w:t>years with hypertension. </w:t>
      </w:r>
      <w:r w:rsidRPr="000A387E">
        <w:rPr>
          <w:rFonts w:ascii="Book Antiqua" w:eastAsia="宋体" w:hAnsi="Book Antiqua" w:cs="宋体"/>
          <w:i/>
          <w:iCs/>
          <w:color w:val="000000"/>
          <w:lang w:eastAsia="zh-CN"/>
        </w:rPr>
        <w:t xml:space="preserve">J </w:t>
      </w:r>
      <w:proofErr w:type="spellStart"/>
      <w:r w:rsidRPr="000A387E">
        <w:rPr>
          <w:rFonts w:ascii="Book Antiqua" w:eastAsia="宋体" w:hAnsi="Book Antiqua" w:cs="宋体"/>
          <w:i/>
          <w:iCs/>
          <w:color w:val="000000"/>
          <w:lang w:eastAsia="zh-CN"/>
        </w:rPr>
        <w:t>Clin</w:t>
      </w:r>
      <w:proofErr w:type="spellEnd"/>
      <w:r w:rsidRPr="000A387E">
        <w:rPr>
          <w:rFonts w:ascii="Book Antiqua" w:eastAsia="宋体" w:hAnsi="Book Antiqua" w:cs="宋体"/>
          <w:i/>
          <w:iCs/>
          <w:color w:val="000000"/>
          <w:lang w:eastAsia="zh-CN"/>
        </w:rPr>
        <w:t xml:space="preserve"> </w:t>
      </w:r>
      <w:proofErr w:type="spellStart"/>
      <w:r w:rsidRPr="000A387E">
        <w:rPr>
          <w:rFonts w:ascii="Book Antiqua" w:eastAsia="宋体" w:hAnsi="Book Antiqua" w:cs="宋体"/>
          <w:i/>
          <w:iCs/>
          <w:color w:val="000000"/>
          <w:lang w:eastAsia="zh-CN"/>
        </w:rPr>
        <w:t>Hypertens</w:t>
      </w:r>
      <w:proofErr w:type="spellEnd"/>
      <w:r w:rsidRPr="000A387E">
        <w:rPr>
          <w:rFonts w:ascii="Book Antiqua" w:eastAsia="宋体" w:hAnsi="Book Antiqua" w:cs="宋体"/>
          <w:i/>
          <w:iCs/>
          <w:color w:val="000000"/>
          <w:lang w:eastAsia="zh-CN"/>
        </w:rPr>
        <w:t xml:space="preserve"> (Greenwich)</w:t>
      </w:r>
      <w:r w:rsidRPr="000A387E">
        <w:rPr>
          <w:rFonts w:ascii="Book Antiqua" w:eastAsia="宋体" w:hAnsi="Book Antiqua" w:cs="宋体"/>
          <w:color w:val="000000"/>
          <w:lang w:eastAsia="zh-CN"/>
        </w:rPr>
        <w:t> 2011; </w:t>
      </w:r>
      <w:r w:rsidRPr="000A387E">
        <w:rPr>
          <w:rFonts w:ascii="Book Antiqua" w:eastAsia="宋体" w:hAnsi="Book Antiqua" w:cs="宋体"/>
          <w:b/>
          <w:bCs/>
          <w:color w:val="000000"/>
          <w:lang w:eastAsia="zh-CN"/>
        </w:rPr>
        <w:t>13</w:t>
      </w:r>
      <w:r w:rsidRPr="000A387E">
        <w:rPr>
          <w:rFonts w:ascii="Book Antiqua" w:eastAsia="宋体" w:hAnsi="Book Antiqua" w:cs="宋体"/>
          <w:color w:val="000000"/>
          <w:lang w:eastAsia="zh-CN"/>
        </w:rPr>
        <w:t>: 357-365 [PMID: 21545397 DOI: 10.1111/j.1751-7176.2011.00432.x]</w:t>
      </w:r>
    </w:p>
    <w:p w:rsidR="000A387E" w:rsidRPr="000A387E" w:rsidRDefault="00797313" w:rsidP="000A387E">
      <w:pPr>
        <w:rPr>
          <w:rFonts w:ascii="Book Antiqua" w:eastAsia="宋体" w:hAnsi="Book Antiqua" w:cs="宋体"/>
          <w:color w:val="000000"/>
          <w:lang w:eastAsia="zh-CN"/>
        </w:rPr>
      </w:pPr>
      <w:r>
        <w:rPr>
          <w:rFonts w:ascii="Book Antiqua" w:eastAsia="宋体" w:hAnsi="Book Antiqua" w:cs="宋体"/>
          <w:color w:val="000000"/>
          <w:lang w:eastAsia="zh-CN"/>
        </w:rPr>
        <w:t xml:space="preserve">46 </w:t>
      </w:r>
      <w:proofErr w:type="spellStart"/>
      <w:r w:rsidR="000A387E" w:rsidRPr="00797313">
        <w:rPr>
          <w:rFonts w:ascii="Book Antiqua" w:eastAsia="宋体" w:hAnsi="Book Antiqua" w:cs="宋体"/>
          <w:b/>
          <w:color w:val="000000"/>
          <w:lang w:eastAsia="zh-CN"/>
        </w:rPr>
        <w:t>Trachtman</w:t>
      </w:r>
      <w:proofErr w:type="spellEnd"/>
      <w:r w:rsidR="000A387E" w:rsidRPr="00797313">
        <w:rPr>
          <w:rFonts w:ascii="Book Antiqua" w:eastAsia="宋体" w:hAnsi="Book Antiqua" w:cs="宋体"/>
          <w:b/>
          <w:color w:val="000000"/>
          <w:lang w:eastAsia="zh-CN"/>
        </w:rPr>
        <w:t xml:space="preserve"> H</w:t>
      </w:r>
      <w:r w:rsidR="000A387E" w:rsidRPr="000A387E">
        <w:rPr>
          <w:rFonts w:ascii="Book Antiqua" w:eastAsia="宋体" w:hAnsi="Book Antiqua" w:cs="宋体"/>
          <w:color w:val="000000"/>
          <w:lang w:eastAsia="zh-CN"/>
        </w:rPr>
        <w:t xml:space="preserve">, </w:t>
      </w:r>
      <w:proofErr w:type="spellStart"/>
      <w:r w:rsidR="000A387E" w:rsidRPr="000A387E">
        <w:rPr>
          <w:rFonts w:ascii="Book Antiqua" w:eastAsia="宋体" w:hAnsi="Book Antiqua" w:cs="宋体"/>
          <w:color w:val="000000"/>
          <w:lang w:eastAsia="zh-CN"/>
        </w:rPr>
        <w:t>Hainer</w:t>
      </w:r>
      <w:proofErr w:type="spellEnd"/>
      <w:r w:rsidR="000A387E" w:rsidRPr="000A387E">
        <w:rPr>
          <w:rFonts w:ascii="Book Antiqua" w:eastAsia="宋体" w:hAnsi="Book Antiqua" w:cs="宋体"/>
          <w:color w:val="000000"/>
          <w:lang w:eastAsia="zh-CN"/>
        </w:rPr>
        <w:t xml:space="preserve"> JW, </w:t>
      </w:r>
      <w:proofErr w:type="spellStart"/>
      <w:r w:rsidR="000A387E" w:rsidRPr="000A387E">
        <w:rPr>
          <w:rFonts w:ascii="Book Antiqua" w:eastAsia="宋体" w:hAnsi="Book Antiqua" w:cs="宋体"/>
          <w:color w:val="000000"/>
          <w:lang w:eastAsia="zh-CN"/>
        </w:rPr>
        <w:t>Sugg</w:t>
      </w:r>
      <w:proofErr w:type="spellEnd"/>
      <w:r w:rsidR="000A387E" w:rsidRPr="000A387E">
        <w:rPr>
          <w:rFonts w:ascii="Book Antiqua" w:eastAsia="宋体" w:hAnsi="Book Antiqua" w:cs="宋体"/>
          <w:color w:val="000000"/>
          <w:lang w:eastAsia="zh-CN"/>
        </w:rPr>
        <w:t xml:space="preserve"> J, </w:t>
      </w:r>
      <w:proofErr w:type="spellStart"/>
      <w:r w:rsidR="000A387E" w:rsidRPr="000A387E">
        <w:rPr>
          <w:rFonts w:ascii="Book Antiqua" w:eastAsia="宋体" w:hAnsi="Book Antiqua" w:cs="宋体"/>
          <w:color w:val="000000"/>
          <w:lang w:eastAsia="zh-CN"/>
        </w:rPr>
        <w:t>Teng</w:t>
      </w:r>
      <w:proofErr w:type="spellEnd"/>
      <w:r w:rsidR="000A387E" w:rsidRPr="000A387E">
        <w:rPr>
          <w:rFonts w:ascii="Book Antiqua" w:eastAsia="宋体" w:hAnsi="Book Antiqua" w:cs="宋体"/>
          <w:color w:val="000000"/>
          <w:lang w:eastAsia="zh-CN"/>
        </w:rPr>
        <w:t xml:space="preserve"> R, </w:t>
      </w:r>
      <w:proofErr w:type="spellStart"/>
      <w:r w:rsidR="000A387E" w:rsidRPr="000A387E">
        <w:rPr>
          <w:rFonts w:ascii="Book Antiqua" w:eastAsia="宋体" w:hAnsi="Book Antiqua" w:cs="宋体"/>
          <w:color w:val="000000"/>
          <w:lang w:eastAsia="zh-CN"/>
        </w:rPr>
        <w:t>Sorof</w:t>
      </w:r>
      <w:proofErr w:type="spellEnd"/>
      <w:r w:rsidR="000A387E" w:rsidRPr="000A387E">
        <w:rPr>
          <w:rFonts w:ascii="Book Antiqua" w:eastAsia="宋体" w:hAnsi="Book Antiqua" w:cs="宋体"/>
          <w:color w:val="000000"/>
          <w:lang w:eastAsia="zh-CN"/>
        </w:rPr>
        <w:t xml:space="preserve"> JM, Radcliffe J. Efficacy, safety, and pharmacokinetics of candesartan </w:t>
      </w:r>
      <w:proofErr w:type="spellStart"/>
      <w:r w:rsidR="000A387E" w:rsidRPr="000A387E">
        <w:rPr>
          <w:rFonts w:ascii="Book Antiqua" w:eastAsia="宋体" w:hAnsi="Book Antiqua" w:cs="宋体"/>
          <w:color w:val="000000"/>
          <w:lang w:eastAsia="zh-CN"/>
        </w:rPr>
        <w:t>cilexetil</w:t>
      </w:r>
      <w:proofErr w:type="spellEnd"/>
      <w:r w:rsidR="000A387E" w:rsidRPr="000A387E">
        <w:rPr>
          <w:rFonts w:ascii="Book Antiqua" w:eastAsia="宋体" w:hAnsi="Book Antiqua" w:cs="宋体"/>
          <w:color w:val="000000"/>
          <w:lang w:eastAsia="zh-CN"/>
        </w:rPr>
        <w:t xml:space="preserve"> in hypertensive</w:t>
      </w:r>
      <w:r>
        <w:rPr>
          <w:rFonts w:ascii="Book Antiqua" w:eastAsia="宋体" w:hAnsi="Book Antiqua" w:cs="宋体"/>
          <w:color w:val="000000"/>
          <w:lang w:eastAsia="zh-CN"/>
        </w:rPr>
        <w:t xml:space="preserve"> children aged 6 to 17 years.</w:t>
      </w:r>
      <w:r w:rsidRPr="00797313">
        <w:rPr>
          <w:rFonts w:ascii="Book Antiqua" w:eastAsia="宋体" w:hAnsi="Book Antiqua" w:cs="宋体"/>
          <w:i/>
          <w:color w:val="000000"/>
          <w:lang w:eastAsia="zh-CN"/>
        </w:rPr>
        <w:t xml:space="preserve"> J </w:t>
      </w:r>
      <w:proofErr w:type="spellStart"/>
      <w:r w:rsidRPr="00797313">
        <w:rPr>
          <w:rFonts w:ascii="Book Antiqua" w:eastAsia="宋体" w:hAnsi="Book Antiqua" w:cs="宋体"/>
          <w:i/>
          <w:color w:val="000000"/>
          <w:lang w:eastAsia="zh-CN"/>
        </w:rPr>
        <w:t>Clin</w:t>
      </w:r>
      <w:proofErr w:type="spellEnd"/>
      <w:r w:rsidRPr="00797313">
        <w:rPr>
          <w:rFonts w:ascii="Book Antiqua" w:eastAsia="宋体" w:hAnsi="Book Antiqua" w:cs="宋体" w:hint="eastAsia"/>
          <w:i/>
          <w:color w:val="000000"/>
          <w:lang w:eastAsia="zh-CN"/>
        </w:rPr>
        <w:t xml:space="preserve"> </w:t>
      </w:r>
      <w:proofErr w:type="spellStart"/>
      <w:r w:rsidRPr="00797313">
        <w:rPr>
          <w:rFonts w:ascii="Book Antiqua" w:eastAsia="宋体" w:hAnsi="Book Antiqua" w:cs="宋体"/>
          <w:i/>
          <w:color w:val="000000"/>
          <w:lang w:eastAsia="zh-CN"/>
        </w:rPr>
        <w:t>Hypertens</w:t>
      </w:r>
      <w:proofErr w:type="spellEnd"/>
      <w:r w:rsidR="000A387E" w:rsidRPr="00797313">
        <w:rPr>
          <w:rFonts w:ascii="Book Antiqua" w:eastAsia="宋体" w:hAnsi="Book Antiqua" w:cs="宋体"/>
          <w:i/>
          <w:color w:val="000000"/>
          <w:lang w:eastAsia="zh-CN"/>
        </w:rPr>
        <w:t xml:space="preserve"> </w:t>
      </w:r>
      <w:r>
        <w:rPr>
          <w:rFonts w:ascii="Book Antiqua" w:eastAsia="宋体" w:hAnsi="Book Antiqua" w:cs="宋体"/>
          <w:color w:val="000000"/>
          <w:lang w:eastAsia="zh-CN"/>
        </w:rPr>
        <w:t>(Greenwich)</w:t>
      </w:r>
      <w:r w:rsidR="000A387E" w:rsidRPr="000A387E">
        <w:rPr>
          <w:rFonts w:ascii="Book Antiqua" w:eastAsia="宋体" w:hAnsi="Book Antiqua" w:cs="宋体"/>
          <w:color w:val="000000"/>
          <w:lang w:eastAsia="zh-CN"/>
        </w:rPr>
        <w:t xml:space="preserve"> 2008; </w:t>
      </w:r>
      <w:r w:rsidR="000A387E" w:rsidRPr="00797313">
        <w:rPr>
          <w:rFonts w:ascii="Book Antiqua" w:eastAsia="宋体" w:hAnsi="Book Antiqua" w:cs="宋体"/>
          <w:b/>
          <w:color w:val="000000"/>
          <w:lang w:eastAsia="zh-CN"/>
        </w:rPr>
        <w:t>10</w:t>
      </w:r>
      <w:r w:rsidR="000A387E" w:rsidRPr="000A387E">
        <w:rPr>
          <w:rFonts w:ascii="Book Antiqua" w:eastAsia="宋体" w:hAnsi="Book Antiqua" w:cs="宋体"/>
          <w:color w:val="000000"/>
          <w:lang w:eastAsia="zh-CN"/>
        </w:rPr>
        <w:t>: 743–</w:t>
      </w:r>
      <w:r w:rsidR="005C5276">
        <w:rPr>
          <w:rFonts w:ascii="Book Antiqua" w:eastAsia="宋体" w:hAnsi="Book Antiqua" w:cs="宋体" w:hint="eastAsia"/>
          <w:color w:val="000000"/>
          <w:lang w:eastAsia="zh-CN"/>
        </w:rPr>
        <w:t>7</w:t>
      </w:r>
      <w:r w:rsidR="000A387E" w:rsidRPr="000A387E">
        <w:rPr>
          <w:rFonts w:ascii="Book Antiqua" w:eastAsia="宋体" w:hAnsi="Book Antiqua" w:cs="宋体"/>
          <w:color w:val="000000"/>
          <w:lang w:eastAsia="zh-CN"/>
        </w:rPr>
        <w:t>50</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47 </w:t>
      </w:r>
      <w:proofErr w:type="spellStart"/>
      <w:r w:rsidRPr="000A387E">
        <w:rPr>
          <w:rFonts w:ascii="Book Antiqua" w:eastAsia="宋体" w:hAnsi="Book Antiqua" w:cs="宋体"/>
          <w:b/>
          <w:bCs/>
          <w:color w:val="000000"/>
          <w:lang w:eastAsia="zh-CN"/>
        </w:rPr>
        <w:t>Trachtman</w:t>
      </w:r>
      <w:proofErr w:type="spellEnd"/>
      <w:r w:rsidRPr="000A387E">
        <w:rPr>
          <w:rFonts w:ascii="Book Antiqua" w:eastAsia="宋体" w:hAnsi="Book Antiqua" w:cs="宋体"/>
          <w:b/>
          <w:bCs/>
          <w:color w:val="000000"/>
          <w:lang w:eastAsia="zh-CN"/>
        </w:rPr>
        <w:t xml:space="preserve"> H</w:t>
      </w:r>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Hainer</w:t>
      </w:r>
      <w:proofErr w:type="spellEnd"/>
      <w:r w:rsidRPr="000A387E">
        <w:rPr>
          <w:rFonts w:ascii="Book Antiqua" w:eastAsia="宋体" w:hAnsi="Book Antiqua" w:cs="宋体"/>
          <w:color w:val="000000"/>
          <w:lang w:eastAsia="zh-CN"/>
        </w:rPr>
        <w:t xml:space="preserve"> JW, </w:t>
      </w:r>
      <w:proofErr w:type="spellStart"/>
      <w:r w:rsidRPr="000A387E">
        <w:rPr>
          <w:rFonts w:ascii="Book Antiqua" w:eastAsia="宋体" w:hAnsi="Book Antiqua" w:cs="宋体"/>
          <w:color w:val="000000"/>
          <w:lang w:eastAsia="zh-CN"/>
        </w:rPr>
        <w:t>Sugg</w:t>
      </w:r>
      <w:proofErr w:type="spellEnd"/>
      <w:r w:rsidRPr="000A387E">
        <w:rPr>
          <w:rFonts w:ascii="Book Antiqua" w:eastAsia="宋体" w:hAnsi="Book Antiqua" w:cs="宋体"/>
          <w:color w:val="000000"/>
          <w:lang w:eastAsia="zh-CN"/>
        </w:rPr>
        <w:t xml:space="preserve"> J, </w:t>
      </w:r>
      <w:proofErr w:type="spellStart"/>
      <w:r w:rsidRPr="000A387E">
        <w:rPr>
          <w:rFonts w:ascii="Book Antiqua" w:eastAsia="宋体" w:hAnsi="Book Antiqua" w:cs="宋体"/>
          <w:color w:val="000000"/>
          <w:lang w:eastAsia="zh-CN"/>
        </w:rPr>
        <w:t>Teng</w:t>
      </w:r>
      <w:proofErr w:type="spellEnd"/>
      <w:r w:rsidRPr="000A387E">
        <w:rPr>
          <w:rFonts w:ascii="Book Antiqua" w:eastAsia="宋体" w:hAnsi="Book Antiqua" w:cs="宋体"/>
          <w:color w:val="000000"/>
          <w:lang w:eastAsia="zh-CN"/>
        </w:rPr>
        <w:t xml:space="preserve"> R, </w:t>
      </w:r>
      <w:proofErr w:type="spellStart"/>
      <w:r w:rsidRPr="000A387E">
        <w:rPr>
          <w:rFonts w:ascii="Book Antiqua" w:eastAsia="宋体" w:hAnsi="Book Antiqua" w:cs="宋体"/>
          <w:color w:val="000000"/>
          <w:lang w:eastAsia="zh-CN"/>
        </w:rPr>
        <w:t>Sorof</w:t>
      </w:r>
      <w:proofErr w:type="spellEnd"/>
      <w:r w:rsidRPr="000A387E">
        <w:rPr>
          <w:rFonts w:ascii="Book Antiqua" w:eastAsia="宋体" w:hAnsi="Book Antiqua" w:cs="宋体"/>
          <w:color w:val="000000"/>
          <w:lang w:eastAsia="zh-CN"/>
        </w:rPr>
        <w:t xml:space="preserve"> JM, Radcliffe J. Efficacy, safety, and pharmacokinetics of candesartan </w:t>
      </w:r>
      <w:proofErr w:type="spellStart"/>
      <w:r w:rsidRPr="000A387E">
        <w:rPr>
          <w:rFonts w:ascii="Book Antiqua" w:eastAsia="宋体" w:hAnsi="Book Antiqua" w:cs="宋体"/>
          <w:color w:val="000000"/>
          <w:lang w:eastAsia="zh-CN"/>
        </w:rPr>
        <w:t>cilexetil</w:t>
      </w:r>
      <w:proofErr w:type="spellEnd"/>
      <w:r w:rsidRPr="000A387E">
        <w:rPr>
          <w:rFonts w:ascii="Book Antiqua" w:eastAsia="宋体" w:hAnsi="Book Antiqua" w:cs="宋体"/>
          <w:color w:val="000000"/>
          <w:lang w:eastAsia="zh-CN"/>
        </w:rPr>
        <w:t xml:space="preserve"> in hypertensive children aged 6 to 17 years. </w:t>
      </w:r>
      <w:r w:rsidRPr="000A387E">
        <w:rPr>
          <w:rFonts w:ascii="Book Antiqua" w:eastAsia="宋体" w:hAnsi="Book Antiqua" w:cs="宋体"/>
          <w:i/>
          <w:iCs/>
          <w:color w:val="000000"/>
          <w:lang w:eastAsia="zh-CN"/>
        </w:rPr>
        <w:t xml:space="preserve">J </w:t>
      </w:r>
      <w:proofErr w:type="spellStart"/>
      <w:r w:rsidRPr="000A387E">
        <w:rPr>
          <w:rFonts w:ascii="Book Antiqua" w:eastAsia="宋体" w:hAnsi="Book Antiqua" w:cs="宋体"/>
          <w:i/>
          <w:iCs/>
          <w:color w:val="000000"/>
          <w:lang w:eastAsia="zh-CN"/>
        </w:rPr>
        <w:t>Clin</w:t>
      </w:r>
      <w:proofErr w:type="spellEnd"/>
      <w:r w:rsidRPr="000A387E">
        <w:rPr>
          <w:rFonts w:ascii="Book Antiqua" w:eastAsia="宋体" w:hAnsi="Book Antiqua" w:cs="宋体"/>
          <w:i/>
          <w:iCs/>
          <w:color w:val="000000"/>
          <w:lang w:eastAsia="zh-CN"/>
        </w:rPr>
        <w:t xml:space="preserve"> </w:t>
      </w:r>
      <w:proofErr w:type="spellStart"/>
      <w:r w:rsidRPr="000A387E">
        <w:rPr>
          <w:rFonts w:ascii="Book Antiqua" w:eastAsia="宋体" w:hAnsi="Book Antiqua" w:cs="宋体"/>
          <w:i/>
          <w:iCs/>
          <w:color w:val="000000"/>
          <w:lang w:eastAsia="zh-CN"/>
        </w:rPr>
        <w:t>Hypertens</w:t>
      </w:r>
      <w:proofErr w:type="spellEnd"/>
      <w:r w:rsidRPr="000A387E">
        <w:rPr>
          <w:rFonts w:ascii="Book Antiqua" w:eastAsia="宋体" w:hAnsi="Book Antiqua" w:cs="宋体"/>
          <w:i/>
          <w:iCs/>
          <w:color w:val="000000"/>
          <w:lang w:eastAsia="zh-CN"/>
        </w:rPr>
        <w:t xml:space="preserve"> (Greenwich)</w:t>
      </w:r>
      <w:r w:rsidRPr="000A387E">
        <w:rPr>
          <w:rFonts w:ascii="Book Antiqua" w:eastAsia="宋体" w:hAnsi="Book Antiqua" w:cs="宋体"/>
          <w:color w:val="000000"/>
          <w:lang w:eastAsia="zh-CN"/>
        </w:rPr>
        <w:t> 2008; </w:t>
      </w:r>
      <w:r w:rsidRPr="000A387E">
        <w:rPr>
          <w:rFonts w:ascii="Book Antiqua" w:eastAsia="宋体" w:hAnsi="Book Antiqua" w:cs="宋体"/>
          <w:b/>
          <w:bCs/>
          <w:color w:val="000000"/>
          <w:lang w:eastAsia="zh-CN"/>
        </w:rPr>
        <w:t>10</w:t>
      </w:r>
      <w:r w:rsidRPr="000A387E">
        <w:rPr>
          <w:rFonts w:ascii="Book Antiqua" w:eastAsia="宋体" w:hAnsi="Book Antiqua" w:cs="宋体"/>
          <w:color w:val="000000"/>
          <w:lang w:eastAsia="zh-CN"/>
        </w:rPr>
        <w:t>: 743-750 [PMID: 19090875 DOI: 10.1111/j.1751-7176.2008.00022.x]</w:t>
      </w:r>
    </w:p>
    <w:p w:rsidR="000A387E" w:rsidRPr="000A387E" w:rsidRDefault="000A387E" w:rsidP="000A387E">
      <w:pPr>
        <w:rPr>
          <w:rFonts w:ascii="Book Antiqua" w:eastAsia="宋体" w:hAnsi="Book Antiqua" w:cs="宋体"/>
          <w:color w:val="000000"/>
          <w:lang w:eastAsia="zh-CN"/>
        </w:rPr>
      </w:pPr>
      <w:proofErr w:type="gramStart"/>
      <w:r w:rsidRPr="000A387E">
        <w:rPr>
          <w:rFonts w:ascii="Book Antiqua" w:eastAsia="宋体" w:hAnsi="Book Antiqua" w:cs="宋体"/>
          <w:color w:val="000000"/>
          <w:lang w:eastAsia="zh-CN"/>
        </w:rPr>
        <w:t>48 </w:t>
      </w:r>
      <w:proofErr w:type="spellStart"/>
      <w:r w:rsidRPr="000A387E">
        <w:rPr>
          <w:rFonts w:ascii="Book Antiqua" w:eastAsia="宋体" w:hAnsi="Book Antiqua" w:cs="宋体"/>
          <w:b/>
          <w:bCs/>
          <w:color w:val="000000"/>
          <w:lang w:eastAsia="zh-CN"/>
        </w:rPr>
        <w:t>Hazan</w:t>
      </w:r>
      <w:proofErr w:type="spellEnd"/>
      <w:r w:rsidRPr="000A387E">
        <w:rPr>
          <w:rFonts w:ascii="Book Antiqua" w:eastAsia="宋体" w:hAnsi="Book Antiqua" w:cs="宋体"/>
          <w:b/>
          <w:bCs/>
          <w:color w:val="000000"/>
          <w:lang w:eastAsia="zh-CN"/>
        </w:rPr>
        <w:t xml:space="preserve"> L</w:t>
      </w:r>
      <w:r w:rsidRPr="000A387E">
        <w:rPr>
          <w:rFonts w:ascii="Book Antiqua" w:eastAsia="宋体" w:hAnsi="Book Antiqua" w:cs="宋体"/>
          <w:color w:val="000000"/>
          <w:lang w:eastAsia="zh-CN"/>
        </w:rPr>
        <w:t xml:space="preserve">, Hernández Rodriguez OA, </w:t>
      </w:r>
      <w:proofErr w:type="spellStart"/>
      <w:r w:rsidRPr="000A387E">
        <w:rPr>
          <w:rFonts w:ascii="Book Antiqua" w:eastAsia="宋体" w:hAnsi="Book Antiqua" w:cs="宋体"/>
          <w:color w:val="000000"/>
          <w:lang w:eastAsia="zh-CN"/>
        </w:rPr>
        <w:t>Bhorat</w:t>
      </w:r>
      <w:proofErr w:type="spellEnd"/>
      <w:r w:rsidRPr="000A387E">
        <w:rPr>
          <w:rFonts w:ascii="Book Antiqua" w:eastAsia="宋体" w:hAnsi="Book Antiqua" w:cs="宋体"/>
          <w:color w:val="000000"/>
          <w:lang w:eastAsia="zh-CN"/>
        </w:rPr>
        <w:t xml:space="preserve"> AE, Miyazaki K, Tao B, </w:t>
      </w:r>
      <w:proofErr w:type="spellStart"/>
      <w:r w:rsidRPr="000A387E">
        <w:rPr>
          <w:rFonts w:ascii="Book Antiqua" w:eastAsia="宋体" w:hAnsi="Book Antiqua" w:cs="宋体"/>
          <w:color w:val="000000"/>
          <w:lang w:eastAsia="zh-CN"/>
        </w:rPr>
        <w:t>Heyrman</w:t>
      </w:r>
      <w:proofErr w:type="spellEnd"/>
      <w:r w:rsidRPr="000A387E">
        <w:rPr>
          <w:rFonts w:ascii="Book Antiqua" w:eastAsia="宋体" w:hAnsi="Book Antiqua" w:cs="宋体"/>
          <w:color w:val="000000"/>
          <w:lang w:eastAsia="zh-CN"/>
        </w:rPr>
        <w:t xml:space="preserve"> R.</w:t>
      </w:r>
      <w:proofErr w:type="gramEnd"/>
      <w:r w:rsidRPr="000A387E">
        <w:rPr>
          <w:rFonts w:ascii="Book Antiqua" w:eastAsia="宋体" w:hAnsi="Book Antiqua" w:cs="宋体"/>
          <w:color w:val="000000"/>
          <w:lang w:eastAsia="zh-CN"/>
        </w:rPr>
        <w:t xml:space="preserve"> </w:t>
      </w:r>
      <w:proofErr w:type="gramStart"/>
      <w:r w:rsidRPr="000A387E">
        <w:rPr>
          <w:rFonts w:ascii="Book Antiqua" w:eastAsia="宋体" w:hAnsi="Book Antiqua" w:cs="宋体"/>
          <w:color w:val="000000"/>
          <w:lang w:eastAsia="zh-CN"/>
        </w:rPr>
        <w:t xml:space="preserve">A double-blind, dose-response study of the efficacy and safety of </w:t>
      </w:r>
      <w:proofErr w:type="spellStart"/>
      <w:r w:rsidRPr="000A387E">
        <w:rPr>
          <w:rFonts w:ascii="Book Antiqua" w:eastAsia="宋体" w:hAnsi="Book Antiqua" w:cs="宋体"/>
          <w:color w:val="000000"/>
          <w:lang w:eastAsia="zh-CN"/>
        </w:rPr>
        <w:t>olmesartan</w:t>
      </w:r>
      <w:proofErr w:type="spellEnd"/>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medoxomil</w:t>
      </w:r>
      <w:proofErr w:type="spellEnd"/>
      <w:r w:rsidRPr="000A387E">
        <w:rPr>
          <w:rFonts w:ascii="Book Antiqua" w:eastAsia="宋体" w:hAnsi="Book Antiqua" w:cs="宋体"/>
          <w:color w:val="000000"/>
          <w:lang w:eastAsia="zh-CN"/>
        </w:rPr>
        <w:t xml:space="preserve"> in children and adolescents with hypertension.</w:t>
      </w:r>
      <w:proofErr w:type="gramEnd"/>
      <w:r w:rsidRPr="000A387E">
        <w:rPr>
          <w:rFonts w:ascii="Book Antiqua" w:eastAsia="宋体" w:hAnsi="Book Antiqua" w:cs="宋体"/>
          <w:color w:val="000000"/>
          <w:lang w:eastAsia="zh-CN"/>
        </w:rPr>
        <w:t> </w:t>
      </w:r>
      <w:r w:rsidRPr="000A387E">
        <w:rPr>
          <w:rFonts w:ascii="Book Antiqua" w:eastAsia="宋体" w:hAnsi="Book Antiqua" w:cs="宋体"/>
          <w:i/>
          <w:iCs/>
          <w:color w:val="000000"/>
          <w:lang w:eastAsia="zh-CN"/>
        </w:rPr>
        <w:t>Hypertension</w:t>
      </w:r>
      <w:r w:rsidRPr="000A387E">
        <w:rPr>
          <w:rFonts w:ascii="Book Antiqua" w:eastAsia="宋体" w:hAnsi="Book Antiqua" w:cs="宋体"/>
          <w:color w:val="000000"/>
          <w:lang w:eastAsia="zh-CN"/>
        </w:rPr>
        <w:t> 2010; </w:t>
      </w:r>
      <w:r w:rsidRPr="000A387E">
        <w:rPr>
          <w:rFonts w:ascii="Book Antiqua" w:eastAsia="宋体" w:hAnsi="Book Antiqua" w:cs="宋体"/>
          <w:b/>
          <w:bCs/>
          <w:color w:val="000000"/>
          <w:lang w:eastAsia="zh-CN"/>
        </w:rPr>
        <w:t>55</w:t>
      </w:r>
      <w:r w:rsidRPr="000A387E">
        <w:rPr>
          <w:rFonts w:ascii="Book Antiqua" w:eastAsia="宋体" w:hAnsi="Book Antiqua" w:cs="宋体"/>
          <w:color w:val="000000"/>
          <w:lang w:eastAsia="zh-CN"/>
        </w:rPr>
        <w:t>: 1323-1330 [PMID: 20385971 DOI: 10.1161/HYPERTENSIONAHA.109.147702]</w:t>
      </w:r>
    </w:p>
    <w:p w:rsidR="000A387E" w:rsidRPr="000A387E" w:rsidRDefault="005C5276" w:rsidP="000A387E">
      <w:pPr>
        <w:rPr>
          <w:rFonts w:ascii="Book Antiqua" w:eastAsia="宋体" w:hAnsi="Book Antiqua" w:cs="宋体"/>
          <w:color w:val="000000"/>
          <w:lang w:eastAsia="zh-CN"/>
        </w:rPr>
      </w:pPr>
      <w:r>
        <w:rPr>
          <w:rFonts w:ascii="Book Antiqua" w:eastAsia="宋体" w:hAnsi="Book Antiqua" w:cs="宋体"/>
          <w:color w:val="000000"/>
          <w:lang w:eastAsia="zh-CN"/>
        </w:rPr>
        <w:t xml:space="preserve">49 </w:t>
      </w:r>
      <w:r w:rsidR="000A387E" w:rsidRPr="000A387E">
        <w:rPr>
          <w:rFonts w:ascii="Book Antiqua" w:eastAsia="宋体" w:hAnsi="Book Antiqua" w:cs="宋体"/>
          <w:color w:val="000000"/>
          <w:lang w:eastAsia="zh-CN"/>
        </w:rPr>
        <w:t>Clinical Review: Avapro (</w:t>
      </w:r>
      <w:proofErr w:type="spellStart"/>
      <w:r w:rsidR="000A387E" w:rsidRPr="000A387E">
        <w:rPr>
          <w:rFonts w:ascii="Book Antiqua" w:eastAsia="宋体" w:hAnsi="Book Antiqua" w:cs="宋体"/>
          <w:color w:val="000000"/>
          <w:lang w:eastAsia="zh-CN"/>
        </w:rPr>
        <w:t>Irbesartan</w:t>
      </w:r>
      <w:proofErr w:type="spellEnd"/>
      <w:r w:rsidR="000A387E" w:rsidRPr="000A387E">
        <w:rPr>
          <w:rFonts w:ascii="Book Antiqua" w:eastAsia="宋体" w:hAnsi="Book Antiqua" w:cs="宋体"/>
          <w:color w:val="000000"/>
          <w:lang w:eastAsia="zh-CN"/>
        </w:rPr>
        <w:t xml:space="preserve">) Pediatric efficacy supplement. 2004. </w:t>
      </w:r>
      <w:r>
        <w:rPr>
          <w:rFonts w:ascii="Book Antiqua" w:eastAsia="宋体" w:hAnsi="Book Antiqua" w:cs="宋体"/>
          <w:color w:val="000000"/>
          <w:lang w:eastAsia="zh-CN"/>
        </w:rPr>
        <w:t>Available at: http:</w:t>
      </w:r>
      <w:r w:rsidR="000A387E" w:rsidRPr="000A387E">
        <w:rPr>
          <w:rFonts w:ascii="Book Antiqua" w:eastAsia="宋体" w:hAnsi="Book Antiqua" w:cs="宋体"/>
          <w:color w:val="000000"/>
          <w:lang w:eastAsia="zh-CN"/>
        </w:rPr>
        <w:t>//www.fda.gov/ohrms/dockets/ac/06/briefing/2006-4210b_03_0</w:t>
      </w:r>
      <w:r>
        <w:rPr>
          <w:rFonts w:ascii="Book Antiqua" w:eastAsia="宋体" w:hAnsi="Book Antiqua" w:cs="宋体"/>
          <w:color w:val="000000"/>
          <w:lang w:eastAsia="zh-CN"/>
        </w:rPr>
        <w:t>3_IrbesartanClinicalSummary.pdf</w:t>
      </w:r>
    </w:p>
    <w:p w:rsidR="000A387E" w:rsidRPr="000A387E" w:rsidRDefault="005C5276" w:rsidP="000A387E">
      <w:pPr>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50 </w:t>
      </w:r>
      <w:r w:rsidR="000A387E" w:rsidRPr="000A387E">
        <w:rPr>
          <w:rFonts w:ascii="Book Antiqua" w:eastAsia="宋体" w:hAnsi="Book Antiqua" w:cs="宋体"/>
          <w:color w:val="000000"/>
          <w:lang w:eastAsia="zh-CN"/>
        </w:rPr>
        <w:t>Avapro (</w:t>
      </w:r>
      <w:proofErr w:type="spellStart"/>
      <w:r w:rsidR="000A387E" w:rsidRPr="000A387E">
        <w:rPr>
          <w:rFonts w:ascii="Book Antiqua" w:eastAsia="宋体" w:hAnsi="Book Antiqua" w:cs="宋体"/>
          <w:color w:val="000000"/>
          <w:lang w:eastAsia="zh-CN"/>
        </w:rPr>
        <w:t>irbesartan</w:t>
      </w:r>
      <w:proofErr w:type="spellEnd"/>
      <w:r w:rsidR="000A387E" w:rsidRPr="000A387E">
        <w:rPr>
          <w:rFonts w:ascii="Book Antiqua" w:eastAsia="宋体" w:hAnsi="Book Antiqua" w:cs="宋体"/>
          <w:color w:val="000000"/>
          <w:lang w:eastAsia="zh-CN"/>
        </w:rPr>
        <w:t>) tablets FDA l</w:t>
      </w:r>
      <w:r>
        <w:rPr>
          <w:rFonts w:ascii="Book Antiqua" w:eastAsia="宋体" w:hAnsi="Book Antiqua" w:cs="宋体"/>
          <w:color w:val="000000"/>
          <w:lang w:eastAsia="zh-CN"/>
        </w:rPr>
        <w:t>abel.</w:t>
      </w:r>
      <w:proofErr w:type="gramEnd"/>
      <w:r>
        <w:rPr>
          <w:rFonts w:ascii="Book Antiqua" w:eastAsia="宋体" w:hAnsi="Book Antiqua" w:cs="宋体"/>
          <w:color w:val="000000"/>
          <w:lang w:eastAsia="zh-CN"/>
        </w:rPr>
        <w:t xml:space="preserve"> 2005. Available at: http:</w:t>
      </w:r>
      <w:r w:rsidR="000A387E" w:rsidRPr="000A387E">
        <w:rPr>
          <w:rFonts w:ascii="Book Antiqua" w:eastAsia="宋体" w:hAnsi="Book Antiqua" w:cs="宋体"/>
          <w:color w:val="000000"/>
          <w:lang w:eastAsia="zh-CN"/>
        </w:rPr>
        <w:t>//www.accessdata.fda.gov/drugsatfda_do</w:t>
      </w:r>
      <w:r>
        <w:rPr>
          <w:rFonts w:ascii="Book Antiqua" w:eastAsia="宋体" w:hAnsi="Book Antiqua" w:cs="宋体"/>
          <w:color w:val="000000"/>
          <w:lang w:eastAsia="zh-CN"/>
        </w:rPr>
        <w:t>cs/label/2011/020757s055lbl.pdf</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51 </w:t>
      </w:r>
      <w:r w:rsidRPr="000A387E">
        <w:rPr>
          <w:rFonts w:ascii="Book Antiqua" w:eastAsia="宋体" w:hAnsi="Book Antiqua" w:cs="宋体"/>
          <w:b/>
          <w:bCs/>
          <w:color w:val="000000"/>
          <w:lang w:eastAsia="zh-CN"/>
        </w:rPr>
        <w:t>Flynn JT</w:t>
      </w:r>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Pasko</w:t>
      </w:r>
      <w:proofErr w:type="spellEnd"/>
      <w:r w:rsidRPr="000A387E">
        <w:rPr>
          <w:rFonts w:ascii="Book Antiqua" w:eastAsia="宋体" w:hAnsi="Book Antiqua" w:cs="宋体"/>
          <w:color w:val="000000"/>
          <w:lang w:eastAsia="zh-CN"/>
        </w:rPr>
        <w:t xml:space="preserve"> DA. Calcium channel blockers: pharmacology and place in therapy of pediatric hypertension. </w:t>
      </w:r>
      <w:proofErr w:type="spellStart"/>
      <w:r w:rsidRPr="000A387E">
        <w:rPr>
          <w:rFonts w:ascii="Book Antiqua" w:eastAsia="宋体" w:hAnsi="Book Antiqua" w:cs="宋体"/>
          <w:i/>
          <w:iCs/>
          <w:color w:val="000000"/>
          <w:lang w:eastAsia="zh-CN"/>
        </w:rPr>
        <w:t>Pediatr</w:t>
      </w:r>
      <w:proofErr w:type="spellEnd"/>
      <w:r w:rsidRPr="000A387E">
        <w:rPr>
          <w:rFonts w:ascii="Book Antiqua" w:eastAsia="宋体" w:hAnsi="Book Antiqua" w:cs="宋体"/>
          <w:i/>
          <w:iCs/>
          <w:color w:val="000000"/>
          <w:lang w:eastAsia="zh-CN"/>
        </w:rPr>
        <w:t xml:space="preserve"> </w:t>
      </w:r>
      <w:proofErr w:type="spellStart"/>
      <w:r w:rsidRPr="000A387E">
        <w:rPr>
          <w:rFonts w:ascii="Book Antiqua" w:eastAsia="宋体" w:hAnsi="Book Antiqua" w:cs="宋体"/>
          <w:i/>
          <w:iCs/>
          <w:color w:val="000000"/>
          <w:lang w:eastAsia="zh-CN"/>
        </w:rPr>
        <w:t>Nephrol</w:t>
      </w:r>
      <w:proofErr w:type="spellEnd"/>
      <w:r w:rsidRPr="000A387E">
        <w:rPr>
          <w:rFonts w:ascii="Book Antiqua" w:eastAsia="宋体" w:hAnsi="Book Antiqua" w:cs="宋体"/>
          <w:color w:val="000000"/>
          <w:lang w:eastAsia="zh-CN"/>
        </w:rPr>
        <w:t> 2000; </w:t>
      </w:r>
      <w:r w:rsidRPr="000A387E">
        <w:rPr>
          <w:rFonts w:ascii="Book Antiqua" w:eastAsia="宋体" w:hAnsi="Book Antiqua" w:cs="宋体"/>
          <w:b/>
          <w:bCs/>
          <w:color w:val="000000"/>
          <w:lang w:eastAsia="zh-CN"/>
        </w:rPr>
        <w:t>15</w:t>
      </w:r>
      <w:r w:rsidRPr="000A387E">
        <w:rPr>
          <w:rFonts w:ascii="Book Antiqua" w:eastAsia="宋体" w:hAnsi="Book Antiqua" w:cs="宋体"/>
          <w:color w:val="000000"/>
          <w:lang w:eastAsia="zh-CN"/>
        </w:rPr>
        <w:t>: 302-316 [PMID: 11149130 DOI: 10.1007/s004670000480]</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52 </w:t>
      </w:r>
      <w:proofErr w:type="spellStart"/>
      <w:r w:rsidRPr="000A387E">
        <w:rPr>
          <w:rFonts w:ascii="Book Antiqua" w:eastAsia="宋体" w:hAnsi="Book Antiqua" w:cs="宋体"/>
          <w:b/>
          <w:bCs/>
          <w:color w:val="000000"/>
          <w:lang w:eastAsia="zh-CN"/>
        </w:rPr>
        <w:t>Demarie</w:t>
      </w:r>
      <w:proofErr w:type="spellEnd"/>
      <w:r w:rsidRPr="000A387E">
        <w:rPr>
          <w:rFonts w:ascii="Book Antiqua" w:eastAsia="宋体" w:hAnsi="Book Antiqua" w:cs="宋体"/>
          <w:b/>
          <w:bCs/>
          <w:color w:val="000000"/>
          <w:lang w:eastAsia="zh-CN"/>
        </w:rPr>
        <w:t xml:space="preserve"> BK</w:t>
      </w:r>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Bakris</w:t>
      </w:r>
      <w:proofErr w:type="spellEnd"/>
      <w:r w:rsidRPr="000A387E">
        <w:rPr>
          <w:rFonts w:ascii="Book Antiqua" w:eastAsia="宋体" w:hAnsi="Book Antiqua" w:cs="宋体"/>
          <w:color w:val="000000"/>
          <w:lang w:eastAsia="zh-CN"/>
        </w:rPr>
        <w:t xml:space="preserve"> GL. Effects of different calcium antagonists on proteinuria associated with diabetes mellitus. </w:t>
      </w:r>
      <w:r w:rsidRPr="000A387E">
        <w:rPr>
          <w:rFonts w:ascii="Book Antiqua" w:eastAsia="宋体" w:hAnsi="Book Antiqua" w:cs="宋体"/>
          <w:i/>
          <w:iCs/>
          <w:color w:val="000000"/>
          <w:lang w:eastAsia="zh-CN"/>
        </w:rPr>
        <w:t>Ann Intern Med</w:t>
      </w:r>
      <w:r w:rsidRPr="000A387E">
        <w:rPr>
          <w:rFonts w:ascii="Book Antiqua" w:eastAsia="宋体" w:hAnsi="Book Antiqua" w:cs="宋体"/>
          <w:color w:val="000000"/>
          <w:lang w:eastAsia="zh-CN"/>
        </w:rPr>
        <w:t> 1990; </w:t>
      </w:r>
      <w:r w:rsidRPr="000A387E">
        <w:rPr>
          <w:rFonts w:ascii="Book Antiqua" w:eastAsia="宋体" w:hAnsi="Book Antiqua" w:cs="宋体"/>
          <w:b/>
          <w:bCs/>
          <w:color w:val="000000"/>
          <w:lang w:eastAsia="zh-CN"/>
        </w:rPr>
        <w:t>113</w:t>
      </w:r>
      <w:r w:rsidRPr="000A387E">
        <w:rPr>
          <w:rFonts w:ascii="Book Antiqua" w:eastAsia="宋体" w:hAnsi="Book Antiqua" w:cs="宋体"/>
          <w:color w:val="000000"/>
          <w:lang w:eastAsia="zh-CN"/>
        </w:rPr>
        <w:t>: 987-988 [PMID: 2240922 DOI: 10.7326/0003-4819-113-12-987]</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53 </w:t>
      </w:r>
      <w:proofErr w:type="spellStart"/>
      <w:r w:rsidRPr="000A387E">
        <w:rPr>
          <w:rFonts w:ascii="Book Antiqua" w:eastAsia="宋体" w:hAnsi="Book Antiqua" w:cs="宋体"/>
          <w:b/>
          <w:bCs/>
          <w:color w:val="000000"/>
          <w:lang w:eastAsia="zh-CN"/>
        </w:rPr>
        <w:t>Kloke</w:t>
      </w:r>
      <w:proofErr w:type="spellEnd"/>
      <w:r w:rsidRPr="000A387E">
        <w:rPr>
          <w:rFonts w:ascii="Book Antiqua" w:eastAsia="宋体" w:hAnsi="Book Antiqua" w:cs="宋体"/>
          <w:b/>
          <w:bCs/>
          <w:color w:val="000000"/>
          <w:lang w:eastAsia="zh-CN"/>
        </w:rPr>
        <w:t xml:space="preserve"> HJ</w:t>
      </w:r>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Branten</w:t>
      </w:r>
      <w:proofErr w:type="spellEnd"/>
      <w:r w:rsidRPr="000A387E">
        <w:rPr>
          <w:rFonts w:ascii="Book Antiqua" w:eastAsia="宋体" w:hAnsi="Book Antiqua" w:cs="宋体"/>
          <w:color w:val="000000"/>
          <w:lang w:eastAsia="zh-CN"/>
        </w:rPr>
        <w:t xml:space="preserve"> AJ, Huysmans FT, </w:t>
      </w:r>
      <w:proofErr w:type="spellStart"/>
      <w:r w:rsidRPr="000A387E">
        <w:rPr>
          <w:rFonts w:ascii="Book Antiqua" w:eastAsia="宋体" w:hAnsi="Book Antiqua" w:cs="宋体"/>
          <w:color w:val="000000"/>
          <w:lang w:eastAsia="zh-CN"/>
        </w:rPr>
        <w:t>Wetzels</w:t>
      </w:r>
      <w:proofErr w:type="spellEnd"/>
      <w:r w:rsidRPr="000A387E">
        <w:rPr>
          <w:rFonts w:ascii="Book Antiqua" w:eastAsia="宋体" w:hAnsi="Book Antiqua" w:cs="宋体"/>
          <w:color w:val="000000"/>
          <w:lang w:eastAsia="zh-CN"/>
        </w:rPr>
        <w:t xml:space="preserve"> JF. Antihypertensive treatment of patients with </w:t>
      </w:r>
      <w:proofErr w:type="spellStart"/>
      <w:r w:rsidRPr="000A387E">
        <w:rPr>
          <w:rFonts w:ascii="Book Antiqua" w:eastAsia="宋体" w:hAnsi="Book Antiqua" w:cs="宋体"/>
          <w:color w:val="000000"/>
          <w:lang w:eastAsia="zh-CN"/>
        </w:rPr>
        <w:t>proteinuric</w:t>
      </w:r>
      <w:proofErr w:type="spellEnd"/>
      <w:r w:rsidRPr="000A387E">
        <w:rPr>
          <w:rFonts w:ascii="Book Antiqua" w:eastAsia="宋体" w:hAnsi="Book Antiqua" w:cs="宋体"/>
          <w:color w:val="000000"/>
          <w:lang w:eastAsia="zh-CN"/>
        </w:rPr>
        <w:t xml:space="preserve"> renal diseases: risks or benefits of calcium channel blockers? </w:t>
      </w:r>
      <w:r w:rsidRPr="000A387E">
        <w:rPr>
          <w:rFonts w:ascii="Book Antiqua" w:eastAsia="宋体" w:hAnsi="Book Antiqua" w:cs="宋体"/>
          <w:i/>
          <w:iCs/>
          <w:color w:val="000000"/>
          <w:lang w:eastAsia="zh-CN"/>
        </w:rPr>
        <w:t xml:space="preserve">Kidney </w:t>
      </w:r>
      <w:proofErr w:type="spellStart"/>
      <w:r w:rsidRPr="000A387E">
        <w:rPr>
          <w:rFonts w:ascii="Book Antiqua" w:eastAsia="宋体" w:hAnsi="Book Antiqua" w:cs="宋体"/>
          <w:i/>
          <w:iCs/>
          <w:color w:val="000000"/>
          <w:lang w:eastAsia="zh-CN"/>
        </w:rPr>
        <w:t>Int</w:t>
      </w:r>
      <w:proofErr w:type="spellEnd"/>
      <w:r w:rsidRPr="000A387E">
        <w:rPr>
          <w:rFonts w:ascii="Book Antiqua" w:eastAsia="宋体" w:hAnsi="Book Antiqua" w:cs="宋体"/>
          <w:color w:val="000000"/>
          <w:lang w:eastAsia="zh-CN"/>
        </w:rPr>
        <w:t> 1998; </w:t>
      </w:r>
      <w:r w:rsidRPr="000A387E">
        <w:rPr>
          <w:rFonts w:ascii="Book Antiqua" w:eastAsia="宋体" w:hAnsi="Book Antiqua" w:cs="宋体"/>
          <w:b/>
          <w:bCs/>
          <w:color w:val="000000"/>
          <w:lang w:eastAsia="zh-CN"/>
        </w:rPr>
        <w:t>53</w:t>
      </w:r>
      <w:r w:rsidRPr="000A387E">
        <w:rPr>
          <w:rFonts w:ascii="Book Antiqua" w:eastAsia="宋体" w:hAnsi="Book Antiqua" w:cs="宋体"/>
          <w:color w:val="000000"/>
          <w:lang w:eastAsia="zh-CN"/>
        </w:rPr>
        <w:t>: 1559-1573 [PMID: 9607186 DOI: 10.1046/j.1523-1755.1998.00912.x]</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lastRenderedPageBreak/>
        <w:t>5</w:t>
      </w:r>
      <w:r w:rsidR="005C5276">
        <w:rPr>
          <w:rFonts w:ascii="Book Antiqua" w:eastAsia="宋体" w:hAnsi="Book Antiqua" w:cs="宋体" w:hint="eastAsia"/>
          <w:color w:val="000000"/>
          <w:lang w:eastAsia="zh-CN"/>
        </w:rPr>
        <w:t>4</w:t>
      </w:r>
      <w:r w:rsidRPr="000A387E">
        <w:rPr>
          <w:rFonts w:ascii="Book Antiqua" w:eastAsia="宋体" w:hAnsi="Book Antiqua" w:cs="宋体"/>
          <w:color w:val="000000"/>
          <w:lang w:eastAsia="zh-CN"/>
        </w:rPr>
        <w:t> </w:t>
      </w:r>
      <w:r w:rsidRPr="000A387E">
        <w:rPr>
          <w:rFonts w:ascii="Book Antiqua" w:eastAsia="宋体" w:hAnsi="Book Antiqua" w:cs="宋体"/>
          <w:b/>
          <w:bCs/>
          <w:color w:val="000000"/>
          <w:lang w:eastAsia="zh-CN"/>
        </w:rPr>
        <w:t>Janssen JJ</w:t>
      </w:r>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Gans</w:t>
      </w:r>
      <w:proofErr w:type="spellEnd"/>
      <w:r w:rsidRPr="000A387E">
        <w:rPr>
          <w:rFonts w:ascii="Book Antiqua" w:eastAsia="宋体" w:hAnsi="Book Antiqua" w:cs="宋体"/>
          <w:color w:val="000000"/>
          <w:lang w:eastAsia="zh-CN"/>
        </w:rPr>
        <w:t xml:space="preserve"> RO, van der </w:t>
      </w:r>
      <w:proofErr w:type="spellStart"/>
      <w:r w:rsidRPr="000A387E">
        <w:rPr>
          <w:rFonts w:ascii="Book Antiqua" w:eastAsia="宋体" w:hAnsi="Book Antiqua" w:cs="宋体"/>
          <w:color w:val="000000"/>
          <w:lang w:eastAsia="zh-CN"/>
        </w:rPr>
        <w:t>Meulen</w:t>
      </w:r>
      <w:proofErr w:type="spellEnd"/>
      <w:r w:rsidRPr="000A387E">
        <w:rPr>
          <w:rFonts w:ascii="Book Antiqua" w:eastAsia="宋体" w:hAnsi="Book Antiqua" w:cs="宋体"/>
          <w:color w:val="000000"/>
          <w:lang w:eastAsia="zh-CN"/>
        </w:rPr>
        <w:t xml:space="preserve"> J, </w:t>
      </w:r>
      <w:proofErr w:type="spellStart"/>
      <w:r w:rsidRPr="000A387E">
        <w:rPr>
          <w:rFonts w:ascii="Book Antiqua" w:eastAsia="宋体" w:hAnsi="Book Antiqua" w:cs="宋体"/>
          <w:color w:val="000000"/>
          <w:lang w:eastAsia="zh-CN"/>
        </w:rPr>
        <w:t>Pijpers</w:t>
      </w:r>
      <w:proofErr w:type="spellEnd"/>
      <w:r w:rsidRPr="000A387E">
        <w:rPr>
          <w:rFonts w:ascii="Book Antiqua" w:eastAsia="宋体" w:hAnsi="Book Antiqua" w:cs="宋体"/>
          <w:color w:val="000000"/>
          <w:lang w:eastAsia="zh-CN"/>
        </w:rPr>
        <w:t xml:space="preserve"> R, </w:t>
      </w:r>
      <w:proofErr w:type="spellStart"/>
      <w:r w:rsidRPr="000A387E">
        <w:rPr>
          <w:rFonts w:ascii="Book Antiqua" w:eastAsia="宋体" w:hAnsi="Book Antiqua" w:cs="宋体"/>
          <w:color w:val="000000"/>
          <w:lang w:eastAsia="zh-CN"/>
        </w:rPr>
        <w:t>ter</w:t>
      </w:r>
      <w:proofErr w:type="spellEnd"/>
      <w:r w:rsidRPr="000A387E">
        <w:rPr>
          <w:rFonts w:ascii="Book Antiqua" w:eastAsia="宋体" w:hAnsi="Book Antiqua" w:cs="宋体"/>
          <w:color w:val="000000"/>
          <w:lang w:eastAsia="zh-CN"/>
        </w:rPr>
        <w:t xml:space="preserve"> Wee PM. Comparison between the effects of amlodipine and </w:t>
      </w:r>
      <w:proofErr w:type="spellStart"/>
      <w:r w:rsidRPr="000A387E">
        <w:rPr>
          <w:rFonts w:ascii="Book Antiqua" w:eastAsia="宋体" w:hAnsi="Book Antiqua" w:cs="宋体"/>
          <w:color w:val="000000"/>
          <w:lang w:eastAsia="zh-CN"/>
        </w:rPr>
        <w:t>lisinopril</w:t>
      </w:r>
      <w:proofErr w:type="spellEnd"/>
      <w:r w:rsidRPr="000A387E">
        <w:rPr>
          <w:rFonts w:ascii="Book Antiqua" w:eastAsia="宋体" w:hAnsi="Book Antiqua" w:cs="宋体"/>
          <w:color w:val="000000"/>
          <w:lang w:eastAsia="zh-CN"/>
        </w:rPr>
        <w:t xml:space="preserve"> on proteinuria in </w:t>
      </w:r>
      <w:proofErr w:type="spellStart"/>
      <w:r w:rsidRPr="000A387E">
        <w:rPr>
          <w:rFonts w:ascii="Book Antiqua" w:eastAsia="宋体" w:hAnsi="Book Antiqua" w:cs="宋体"/>
          <w:color w:val="000000"/>
          <w:lang w:eastAsia="zh-CN"/>
        </w:rPr>
        <w:t>nondiabetic</w:t>
      </w:r>
      <w:proofErr w:type="spellEnd"/>
      <w:r w:rsidRPr="000A387E">
        <w:rPr>
          <w:rFonts w:ascii="Book Antiqua" w:eastAsia="宋体" w:hAnsi="Book Antiqua" w:cs="宋体"/>
          <w:color w:val="000000"/>
          <w:lang w:eastAsia="zh-CN"/>
        </w:rPr>
        <w:t xml:space="preserve"> renal failure: a double-blind, randomized prospective study. </w:t>
      </w:r>
      <w:r w:rsidRPr="000A387E">
        <w:rPr>
          <w:rFonts w:ascii="Book Antiqua" w:eastAsia="宋体" w:hAnsi="Book Antiqua" w:cs="宋体"/>
          <w:i/>
          <w:iCs/>
          <w:color w:val="000000"/>
          <w:lang w:eastAsia="zh-CN"/>
        </w:rPr>
        <w:t xml:space="preserve">Am J </w:t>
      </w:r>
      <w:proofErr w:type="spellStart"/>
      <w:r w:rsidRPr="000A387E">
        <w:rPr>
          <w:rFonts w:ascii="Book Antiqua" w:eastAsia="宋体" w:hAnsi="Book Antiqua" w:cs="宋体"/>
          <w:i/>
          <w:iCs/>
          <w:color w:val="000000"/>
          <w:lang w:eastAsia="zh-CN"/>
        </w:rPr>
        <w:t>Hypertens</w:t>
      </w:r>
      <w:proofErr w:type="spellEnd"/>
      <w:r w:rsidRPr="000A387E">
        <w:rPr>
          <w:rFonts w:ascii="Book Antiqua" w:eastAsia="宋体" w:hAnsi="Book Antiqua" w:cs="宋体"/>
          <w:color w:val="000000"/>
          <w:lang w:eastAsia="zh-CN"/>
        </w:rPr>
        <w:t> 1998; </w:t>
      </w:r>
      <w:r w:rsidRPr="000A387E">
        <w:rPr>
          <w:rFonts w:ascii="Book Antiqua" w:eastAsia="宋体" w:hAnsi="Book Antiqua" w:cs="宋体"/>
          <w:b/>
          <w:bCs/>
          <w:color w:val="000000"/>
          <w:lang w:eastAsia="zh-CN"/>
        </w:rPr>
        <w:t>11</w:t>
      </w:r>
      <w:r w:rsidRPr="000A387E">
        <w:rPr>
          <w:rFonts w:ascii="Book Antiqua" w:eastAsia="宋体" w:hAnsi="Book Antiqua" w:cs="宋体"/>
          <w:color w:val="000000"/>
          <w:lang w:eastAsia="zh-CN"/>
        </w:rPr>
        <w:t>: 1074-1079 [PMID: 9752892 DOI: 10.1016/S0895-7061(98)00129-0]</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5</w:t>
      </w:r>
      <w:r w:rsidR="005C5276">
        <w:rPr>
          <w:rFonts w:ascii="Book Antiqua" w:eastAsia="宋体" w:hAnsi="Book Antiqua" w:cs="宋体" w:hint="eastAsia"/>
          <w:color w:val="000000"/>
          <w:lang w:eastAsia="zh-CN"/>
        </w:rPr>
        <w:t>5</w:t>
      </w:r>
      <w:r w:rsidRPr="000A387E">
        <w:rPr>
          <w:rFonts w:ascii="Book Antiqua" w:eastAsia="宋体" w:hAnsi="Book Antiqua" w:cs="宋体"/>
          <w:color w:val="000000"/>
          <w:lang w:eastAsia="zh-CN"/>
        </w:rPr>
        <w:t> </w:t>
      </w:r>
      <w:r w:rsidRPr="000A387E">
        <w:rPr>
          <w:rFonts w:ascii="Book Antiqua" w:eastAsia="宋体" w:hAnsi="Book Antiqua" w:cs="宋体"/>
          <w:b/>
          <w:bCs/>
          <w:color w:val="000000"/>
          <w:lang w:eastAsia="zh-CN"/>
        </w:rPr>
        <w:t>Silverstein DM</w:t>
      </w:r>
      <w:r w:rsidRPr="000A387E">
        <w:rPr>
          <w:rFonts w:ascii="Book Antiqua" w:eastAsia="宋体" w:hAnsi="Book Antiqua" w:cs="宋体"/>
          <w:color w:val="000000"/>
          <w:lang w:eastAsia="zh-CN"/>
        </w:rPr>
        <w:t xml:space="preserve">, Palmer J, </w:t>
      </w:r>
      <w:proofErr w:type="spellStart"/>
      <w:r w:rsidRPr="000A387E">
        <w:rPr>
          <w:rFonts w:ascii="Book Antiqua" w:eastAsia="宋体" w:hAnsi="Book Antiqua" w:cs="宋体"/>
          <w:color w:val="000000"/>
          <w:lang w:eastAsia="zh-CN"/>
        </w:rPr>
        <w:t>Baluarte</w:t>
      </w:r>
      <w:proofErr w:type="spellEnd"/>
      <w:r w:rsidRPr="000A387E">
        <w:rPr>
          <w:rFonts w:ascii="Book Antiqua" w:eastAsia="宋体" w:hAnsi="Book Antiqua" w:cs="宋体"/>
          <w:color w:val="000000"/>
          <w:lang w:eastAsia="zh-CN"/>
        </w:rPr>
        <w:t xml:space="preserve"> HJ, Brass C, Conley SB, </w:t>
      </w:r>
      <w:proofErr w:type="spellStart"/>
      <w:r w:rsidRPr="000A387E">
        <w:rPr>
          <w:rFonts w:ascii="Book Antiqua" w:eastAsia="宋体" w:hAnsi="Book Antiqua" w:cs="宋体"/>
          <w:color w:val="000000"/>
          <w:lang w:eastAsia="zh-CN"/>
        </w:rPr>
        <w:t>Polinsky</w:t>
      </w:r>
      <w:proofErr w:type="spellEnd"/>
      <w:r w:rsidRPr="000A387E">
        <w:rPr>
          <w:rFonts w:ascii="Book Antiqua" w:eastAsia="宋体" w:hAnsi="Book Antiqua" w:cs="宋体"/>
          <w:color w:val="000000"/>
          <w:lang w:eastAsia="zh-CN"/>
        </w:rPr>
        <w:t xml:space="preserve"> MS. Use of calcium-channel blockers in pediatric renal transplant recipients. </w:t>
      </w:r>
      <w:proofErr w:type="spellStart"/>
      <w:r w:rsidRPr="000A387E">
        <w:rPr>
          <w:rFonts w:ascii="Book Antiqua" w:eastAsia="宋体" w:hAnsi="Book Antiqua" w:cs="宋体"/>
          <w:i/>
          <w:iCs/>
          <w:color w:val="000000"/>
          <w:lang w:eastAsia="zh-CN"/>
        </w:rPr>
        <w:t>Pediatr</w:t>
      </w:r>
      <w:proofErr w:type="spellEnd"/>
      <w:r w:rsidRPr="000A387E">
        <w:rPr>
          <w:rFonts w:ascii="Book Antiqua" w:eastAsia="宋体" w:hAnsi="Book Antiqua" w:cs="宋体"/>
          <w:i/>
          <w:iCs/>
          <w:color w:val="000000"/>
          <w:lang w:eastAsia="zh-CN"/>
        </w:rPr>
        <w:t xml:space="preserve"> Transplant</w:t>
      </w:r>
      <w:r w:rsidRPr="000A387E">
        <w:rPr>
          <w:rFonts w:ascii="Book Antiqua" w:eastAsia="宋体" w:hAnsi="Book Antiqua" w:cs="宋体"/>
          <w:color w:val="000000"/>
          <w:lang w:eastAsia="zh-CN"/>
        </w:rPr>
        <w:t> 1999; </w:t>
      </w:r>
      <w:r w:rsidRPr="000A387E">
        <w:rPr>
          <w:rFonts w:ascii="Book Antiqua" w:eastAsia="宋体" w:hAnsi="Book Antiqua" w:cs="宋体"/>
          <w:b/>
          <w:bCs/>
          <w:color w:val="000000"/>
          <w:lang w:eastAsia="zh-CN"/>
        </w:rPr>
        <w:t>3</w:t>
      </w:r>
      <w:r w:rsidRPr="000A387E">
        <w:rPr>
          <w:rFonts w:ascii="Book Antiqua" w:eastAsia="宋体" w:hAnsi="Book Antiqua" w:cs="宋体"/>
          <w:color w:val="000000"/>
          <w:lang w:eastAsia="zh-CN"/>
        </w:rPr>
        <w:t>: 288-292 [PMID: 10562973 DOI: 10.1034/j.1399-3046.1999.00056.x]</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5</w:t>
      </w:r>
      <w:r w:rsidR="005C5276">
        <w:rPr>
          <w:rFonts w:ascii="Book Antiqua" w:eastAsia="宋体" w:hAnsi="Book Antiqua" w:cs="宋体" w:hint="eastAsia"/>
          <w:color w:val="000000"/>
          <w:lang w:eastAsia="zh-CN"/>
        </w:rPr>
        <w:t>6</w:t>
      </w:r>
      <w:r w:rsidRPr="000A387E">
        <w:rPr>
          <w:rFonts w:ascii="Book Antiqua" w:eastAsia="宋体" w:hAnsi="Book Antiqua" w:cs="宋体"/>
          <w:color w:val="000000"/>
          <w:lang w:eastAsia="zh-CN"/>
        </w:rPr>
        <w:t> </w:t>
      </w:r>
      <w:r w:rsidRPr="000A387E">
        <w:rPr>
          <w:rFonts w:ascii="Book Antiqua" w:eastAsia="宋体" w:hAnsi="Book Antiqua" w:cs="宋体"/>
          <w:b/>
          <w:bCs/>
          <w:color w:val="000000"/>
          <w:lang w:eastAsia="zh-CN"/>
        </w:rPr>
        <w:t>Flynn JT</w:t>
      </w:r>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Newburger</w:t>
      </w:r>
      <w:proofErr w:type="spellEnd"/>
      <w:r w:rsidRPr="000A387E">
        <w:rPr>
          <w:rFonts w:ascii="Book Antiqua" w:eastAsia="宋体" w:hAnsi="Book Antiqua" w:cs="宋体"/>
          <w:color w:val="000000"/>
          <w:lang w:eastAsia="zh-CN"/>
        </w:rPr>
        <w:t xml:space="preserve"> JW, Daniels SR, Sanders SP, Portman RJ, Hogg RJ, Saul JP. </w:t>
      </w:r>
      <w:proofErr w:type="gramStart"/>
      <w:r w:rsidRPr="000A387E">
        <w:rPr>
          <w:rFonts w:ascii="Book Antiqua" w:eastAsia="宋体" w:hAnsi="Book Antiqua" w:cs="宋体"/>
          <w:color w:val="000000"/>
          <w:lang w:eastAsia="zh-CN"/>
        </w:rPr>
        <w:t>A randomized, placebo-controlled trial of amlodipine in children with hypertension.</w:t>
      </w:r>
      <w:proofErr w:type="gramEnd"/>
      <w:r w:rsidRPr="000A387E">
        <w:rPr>
          <w:rFonts w:ascii="Book Antiqua" w:eastAsia="宋体" w:hAnsi="Book Antiqua" w:cs="宋体"/>
          <w:color w:val="000000"/>
          <w:lang w:eastAsia="zh-CN"/>
        </w:rPr>
        <w:t> </w:t>
      </w:r>
      <w:r w:rsidRPr="000A387E">
        <w:rPr>
          <w:rFonts w:ascii="Book Antiqua" w:eastAsia="宋体" w:hAnsi="Book Antiqua" w:cs="宋体"/>
          <w:i/>
          <w:iCs/>
          <w:color w:val="000000"/>
          <w:lang w:eastAsia="zh-CN"/>
        </w:rPr>
        <w:t xml:space="preserve">J </w:t>
      </w:r>
      <w:proofErr w:type="spellStart"/>
      <w:r w:rsidRPr="000A387E">
        <w:rPr>
          <w:rFonts w:ascii="Book Antiqua" w:eastAsia="宋体" w:hAnsi="Book Antiqua" w:cs="宋体"/>
          <w:i/>
          <w:iCs/>
          <w:color w:val="000000"/>
          <w:lang w:eastAsia="zh-CN"/>
        </w:rPr>
        <w:t>Pediatr</w:t>
      </w:r>
      <w:proofErr w:type="spellEnd"/>
      <w:r w:rsidRPr="000A387E">
        <w:rPr>
          <w:rFonts w:ascii="Book Antiqua" w:eastAsia="宋体" w:hAnsi="Book Antiqua" w:cs="宋体"/>
          <w:color w:val="000000"/>
          <w:lang w:eastAsia="zh-CN"/>
        </w:rPr>
        <w:t> 2004; </w:t>
      </w:r>
      <w:r w:rsidRPr="000A387E">
        <w:rPr>
          <w:rFonts w:ascii="Book Antiqua" w:eastAsia="宋体" w:hAnsi="Book Antiqua" w:cs="宋体"/>
          <w:b/>
          <w:bCs/>
          <w:color w:val="000000"/>
          <w:lang w:eastAsia="zh-CN"/>
        </w:rPr>
        <w:t>145</w:t>
      </w:r>
      <w:r w:rsidRPr="000A387E">
        <w:rPr>
          <w:rFonts w:ascii="Book Antiqua" w:eastAsia="宋体" w:hAnsi="Book Antiqua" w:cs="宋体"/>
          <w:color w:val="000000"/>
          <w:lang w:eastAsia="zh-CN"/>
        </w:rPr>
        <w:t>: 353-359 [PMID: 15343191 DOI: 10.1016/j.jpeds.2004.04.009]</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5</w:t>
      </w:r>
      <w:r w:rsidR="005C5276">
        <w:rPr>
          <w:rFonts w:ascii="Book Antiqua" w:eastAsia="宋体" w:hAnsi="Book Antiqua" w:cs="宋体" w:hint="eastAsia"/>
          <w:color w:val="000000"/>
          <w:lang w:eastAsia="zh-CN"/>
        </w:rPr>
        <w:t>7</w:t>
      </w:r>
      <w:r w:rsidRPr="000A387E">
        <w:rPr>
          <w:rFonts w:ascii="Book Antiqua" w:eastAsia="宋体" w:hAnsi="Book Antiqua" w:cs="宋体"/>
          <w:color w:val="000000"/>
          <w:lang w:eastAsia="zh-CN"/>
        </w:rPr>
        <w:t> </w:t>
      </w:r>
      <w:proofErr w:type="spellStart"/>
      <w:r w:rsidRPr="000A387E">
        <w:rPr>
          <w:rFonts w:ascii="Book Antiqua" w:eastAsia="宋体" w:hAnsi="Book Antiqua" w:cs="宋体"/>
          <w:b/>
          <w:bCs/>
          <w:color w:val="000000"/>
          <w:lang w:eastAsia="zh-CN"/>
        </w:rPr>
        <w:t>Trachtman</w:t>
      </w:r>
      <w:proofErr w:type="spellEnd"/>
      <w:r w:rsidRPr="000A387E">
        <w:rPr>
          <w:rFonts w:ascii="Book Antiqua" w:eastAsia="宋体" w:hAnsi="Book Antiqua" w:cs="宋体"/>
          <w:b/>
          <w:bCs/>
          <w:color w:val="000000"/>
          <w:lang w:eastAsia="zh-CN"/>
        </w:rPr>
        <w:t xml:space="preserve"> H</w:t>
      </w:r>
      <w:r w:rsidRPr="000A387E">
        <w:rPr>
          <w:rFonts w:ascii="Book Antiqua" w:eastAsia="宋体" w:hAnsi="Book Antiqua" w:cs="宋体"/>
          <w:color w:val="000000"/>
          <w:lang w:eastAsia="zh-CN"/>
        </w:rPr>
        <w:t xml:space="preserve">, Frank R, Mahan JD, Portman R, </w:t>
      </w:r>
      <w:proofErr w:type="spellStart"/>
      <w:r w:rsidRPr="000A387E">
        <w:rPr>
          <w:rFonts w:ascii="Book Antiqua" w:eastAsia="宋体" w:hAnsi="Book Antiqua" w:cs="宋体"/>
          <w:color w:val="000000"/>
          <w:lang w:eastAsia="zh-CN"/>
        </w:rPr>
        <w:t>Restaino</w:t>
      </w:r>
      <w:proofErr w:type="spellEnd"/>
      <w:r w:rsidRPr="000A387E">
        <w:rPr>
          <w:rFonts w:ascii="Book Antiqua" w:eastAsia="宋体" w:hAnsi="Book Antiqua" w:cs="宋体"/>
          <w:color w:val="000000"/>
          <w:lang w:eastAsia="zh-CN"/>
        </w:rPr>
        <w:t xml:space="preserve"> I, </w:t>
      </w:r>
      <w:proofErr w:type="spellStart"/>
      <w:r w:rsidRPr="000A387E">
        <w:rPr>
          <w:rFonts w:ascii="Book Antiqua" w:eastAsia="宋体" w:hAnsi="Book Antiqua" w:cs="宋体"/>
          <w:color w:val="000000"/>
          <w:lang w:eastAsia="zh-CN"/>
        </w:rPr>
        <w:t>Matoo</w:t>
      </w:r>
      <w:proofErr w:type="spellEnd"/>
      <w:r w:rsidRPr="000A387E">
        <w:rPr>
          <w:rFonts w:ascii="Book Antiqua" w:eastAsia="宋体" w:hAnsi="Book Antiqua" w:cs="宋体"/>
          <w:color w:val="000000"/>
          <w:lang w:eastAsia="zh-CN"/>
        </w:rPr>
        <w:t xml:space="preserve"> TK, </w:t>
      </w:r>
      <w:proofErr w:type="spellStart"/>
      <w:r w:rsidRPr="000A387E">
        <w:rPr>
          <w:rFonts w:ascii="Book Antiqua" w:eastAsia="宋体" w:hAnsi="Book Antiqua" w:cs="宋体"/>
          <w:color w:val="000000"/>
          <w:lang w:eastAsia="zh-CN"/>
        </w:rPr>
        <w:t>Tou</w:t>
      </w:r>
      <w:proofErr w:type="spellEnd"/>
      <w:r w:rsidRPr="000A387E">
        <w:rPr>
          <w:rFonts w:ascii="Book Antiqua" w:eastAsia="宋体" w:hAnsi="Book Antiqua" w:cs="宋体"/>
          <w:color w:val="000000"/>
          <w:lang w:eastAsia="zh-CN"/>
        </w:rPr>
        <w:t xml:space="preserve"> C, </w:t>
      </w:r>
      <w:proofErr w:type="spellStart"/>
      <w:r w:rsidRPr="000A387E">
        <w:rPr>
          <w:rFonts w:ascii="Book Antiqua" w:eastAsia="宋体" w:hAnsi="Book Antiqua" w:cs="宋体"/>
          <w:color w:val="000000"/>
          <w:lang w:eastAsia="zh-CN"/>
        </w:rPr>
        <w:t>Klibaner</w:t>
      </w:r>
      <w:proofErr w:type="spellEnd"/>
      <w:r w:rsidRPr="000A387E">
        <w:rPr>
          <w:rFonts w:ascii="Book Antiqua" w:eastAsia="宋体" w:hAnsi="Book Antiqua" w:cs="宋体"/>
          <w:color w:val="000000"/>
          <w:lang w:eastAsia="zh-CN"/>
        </w:rPr>
        <w:t xml:space="preserve"> M. Clinical trial of extended-release </w:t>
      </w:r>
      <w:proofErr w:type="spellStart"/>
      <w:r w:rsidRPr="000A387E">
        <w:rPr>
          <w:rFonts w:ascii="Book Antiqua" w:eastAsia="宋体" w:hAnsi="Book Antiqua" w:cs="宋体"/>
          <w:color w:val="000000"/>
          <w:lang w:eastAsia="zh-CN"/>
        </w:rPr>
        <w:t>felodipine</w:t>
      </w:r>
      <w:proofErr w:type="spellEnd"/>
      <w:r w:rsidRPr="000A387E">
        <w:rPr>
          <w:rFonts w:ascii="Book Antiqua" w:eastAsia="宋体" w:hAnsi="Book Antiqua" w:cs="宋体"/>
          <w:color w:val="000000"/>
          <w:lang w:eastAsia="zh-CN"/>
        </w:rPr>
        <w:t xml:space="preserve"> in pediatric essential hypertension. </w:t>
      </w:r>
      <w:proofErr w:type="spellStart"/>
      <w:r w:rsidRPr="000A387E">
        <w:rPr>
          <w:rFonts w:ascii="Book Antiqua" w:eastAsia="宋体" w:hAnsi="Book Antiqua" w:cs="宋体"/>
          <w:i/>
          <w:iCs/>
          <w:color w:val="000000"/>
          <w:lang w:eastAsia="zh-CN"/>
        </w:rPr>
        <w:t>Pediatr</w:t>
      </w:r>
      <w:proofErr w:type="spellEnd"/>
      <w:r w:rsidRPr="000A387E">
        <w:rPr>
          <w:rFonts w:ascii="Book Antiqua" w:eastAsia="宋体" w:hAnsi="Book Antiqua" w:cs="宋体"/>
          <w:i/>
          <w:iCs/>
          <w:color w:val="000000"/>
          <w:lang w:eastAsia="zh-CN"/>
        </w:rPr>
        <w:t xml:space="preserve"> </w:t>
      </w:r>
      <w:proofErr w:type="spellStart"/>
      <w:r w:rsidRPr="000A387E">
        <w:rPr>
          <w:rFonts w:ascii="Book Antiqua" w:eastAsia="宋体" w:hAnsi="Book Antiqua" w:cs="宋体"/>
          <w:i/>
          <w:iCs/>
          <w:color w:val="000000"/>
          <w:lang w:eastAsia="zh-CN"/>
        </w:rPr>
        <w:t>Nephrol</w:t>
      </w:r>
      <w:proofErr w:type="spellEnd"/>
      <w:r w:rsidRPr="000A387E">
        <w:rPr>
          <w:rFonts w:ascii="Book Antiqua" w:eastAsia="宋体" w:hAnsi="Book Antiqua" w:cs="宋体"/>
          <w:color w:val="000000"/>
          <w:lang w:eastAsia="zh-CN"/>
        </w:rPr>
        <w:t> 2003; </w:t>
      </w:r>
      <w:r w:rsidRPr="000A387E">
        <w:rPr>
          <w:rFonts w:ascii="Book Antiqua" w:eastAsia="宋体" w:hAnsi="Book Antiqua" w:cs="宋体"/>
          <w:b/>
          <w:bCs/>
          <w:color w:val="000000"/>
          <w:lang w:eastAsia="zh-CN"/>
        </w:rPr>
        <w:t>18</w:t>
      </w:r>
      <w:r w:rsidRPr="000A387E">
        <w:rPr>
          <w:rFonts w:ascii="Book Antiqua" w:eastAsia="宋体" w:hAnsi="Book Antiqua" w:cs="宋体"/>
          <w:color w:val="000000"/>
          <w:lang w:eastAsia="zh-CN"/>
        </w:rPr>
        <w:t>: 548-553 [PMID: 12700955 DOI: 10.1007/s00467-003-1134-0]</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5</w:t>
      </w:r>
      <w:r w:rsidR="005C5276">
        <w:rPr>
          <w:rFonts w:ascii="Book Antiqua" w:eastAsia="宋体" w:hAnsi="Book Antiqua" w:cs="宋体" w:hint="eastAsia"/>
          <w:color w:val="000000"/>
          <w:lang w:eastAsia="zh-CN"/>
        </w:rPr>
        <w:t>8</w:t>
      </w:r>
      <w:r w:rsidRPr="000A387E">
        <w:rPr>
          <w:rFonts w:ascii="Book Antiqua" w:eastAsia="宋体" w:hAnsi="Book Antiqua" w:cs="宋体"/>
          <w:color w:val="000000"/>
          <w:lang w:eastAsia="zh-CN"/>
        </w:rPr>
        <w:t> </w:t>
      </w:r>
      <w:r w:rsidRPr="000A387E">
        <w:rPr>
          <w:rFonts w:ascii="Book Antiqua" w:eastAsia="宋体" w:hAnsi="Book Antiqua" w:cs="宋体"/>
          <w:b/>
          <w:bCs/>
          <w:color w:val="000000"/>
          <w:lang w:eastAsia="zh-CN"/>
        </w:rPr>
        <w:t>Adcock KG</w:t>
      </w:r>
      <w:r w:rsidRPr="000A387E">
        <w:rPr>
          <w:rFonts w:ascii="Book Antiqua" w:eastAsia="宋体" w:hAnsi="Book Antiqua" w:cs="宋体"/>
          <w:color w:val="000000"/>
          <w:lang w:eastAsia="zh-CN"/>
        </w:rPr>
        <w:t xml:space="preserve">, Wilson JT. </w:t>
      </w:r>
      <w:proofErr w:type="spellStart"/>
      <w:r w:rsidRPr="000A387E">
        <w:rPr>
          <w:rFonts w:ascii="Book Antiqua" w:eastAsia="宋体" w:hAnsi="Book Antiqua" w:cs="宋体"/>
          <w:color w:val="000000"/>
          <w:lang w:eastAsia="zh-CN"/>
        </w:rPr>
        <w:t>Nifedipine</w:t>
      </w:r>
      <w:proofErr w:type="spellEnd"/>
      <w:r w:rsidRPr="000A387E">
        <w:rPr>
          <w:rFonts w:ascii="Book Antiqua" w:eastAsia="宋体" w:hAnsi="Book Antiqua" w:cs="宋体"/>
          <w:color w:val="000000"/>
          <w:lang w:eastAsia="zh-CN"/>
        </w:rPr>
        <w:t xml:space="preserve"> labeling illustrates the pediatric dilemma for off-patent drugs. </w:t>
      </w:r>
      <w:r w:rsidRPr="000A387E">
        <w:rPr>
          <w:rFonts w:ascii="Book Antiqua" w:eastAsia="宋体" w:hAnsi="Book Antiqua" w:cs="宋体"/>
          <w:i/>
          <w:iCs/>
          <w:color w:val="000000"/>
          <w:lang w:eastAsia="zh-CN"/>
        </w:rPr>
        <w:t>Pediatrics</w:t>
      </w:r>
      <w:r w:rsidRPr="000A387E">
        <w:rPr>
          <w:rFonts w:ascii="Book Antiqua" w:eastAsia="宋体" w:hAnsi="Book Antiqua" w:cs="宋体"/>
          <w:color w:val="000000"/>
          <w:lang w:eastAsia="zh-CN"/>
        </w:rPr>
        <w:t> 2002; </w:t>
      </w:r>
      <w:r w:rsidRPr="000A387E">
        <w:rPr>
          <w:rFonts w:ascii="Book Antiqua" w:eastAsia="宋体" w:hAnsi="Book Antiqua" w:cs="宋体"/>
          <w:b/>
          <w:bCs/>
          <w:color w:val="000000"/>
          <w:lang w:eastAsia="zh-CN"/>
        </w:rPr>
        <w:t>109</w:t>
      </w:r>
      <w:r w:rsidRPr="000A387E">
        <w:rPr>
          <w:rFonts w:ascii="Book Antiqua" w:eastAsia="宋体" w:hAnsi="Book Antiqua" w:cs="宋体"/>
          <w:color w:val="000000"/>
          <w:lang w:eastAsia="zh-CN"/>
        </w:rPr>
        <w:t>: 319-321 [PMID: 11826214 DOI: 10.1542/peds.109.2.319]</w:t>
      </w:r>
    </w:p>
    <w:p w:rsidR="000A387E" w:rsidRPr="000A387E" w:rsidRDefault="005C5276" w:rsidP="000A387E">
      <w:pPr>
        <w:rPr>
          <w:rFonts w:ascii="Book Antiqua" w:eastAsia="宋体" w:hAnsi="Book Antiqua" w:cs="宋体"/>
          <w:color w:val="000000"/>
          <w:lang w:eastAsia="zh-CN"/>
        </w:rPr>
      </w:pPr>
      <w:r>
        <w:rPr>
          <w:rFonts w:ascii="Book Antiqua" w:eastAsia="宋体" w:hAnsi="Book Antiqua" w:cs="宋体" w:hint="eastAsia"/>
          <w:color w:val="000000"/>
          <w:lang w:eastAsia="zh-CN"/>
        </w:rPr>
        <w:t>59</w:t>
      </w:r>
      <w:r w:rsidR="000A387E" w:rsidRPr="000A387E">
        <w:rPr>
          <w:rFonts w:ascii="Book Antiqua" w:eastAsia="宋体" w:hAnsi="Book Antiqua" w:cs="宋体"/>
          <w:color w:val="000000"/>
          <w:lang w:eastAsia="zh-CN"/>
        </w:rPr>
        <w:t> </w:t>
      </w:r>
      <w:proofErr w:type="spellStart"/>
      <w:r w:rsidR="000A387E" w:rsidRPr="000A387E">
        <w:rPr>
          <w:rFonts w:ascii="Book Antiqua" w:eastAsia="宋体" w:hAnsi="Book Antiqua" w:cs="宋体"/>
          <w:b/>
          <w:bCs/>
          <w:color w:val="000000"/>
          <w:lang w:eastAsia="zh-CN"/>
        </w:rPr>
        <w:t>Chobanian</w:t>
      </w:r>
      <w:proofErr w:type="spellEnd"/>
      <w:r w:rsidR="000A387E" w:rsidRPr="000A387E">
        <w:rPr>
          <w:rFonts w:ascii="Book Antiqua" w:eastAsia="宋体" w:hAnsi="Book Antiqua" w:cs="宋体"/>
          <w:b/>
          <w:bCs/>
          <w:color w:val="000000"/>
          <w:lang w:eastAsia="zh-CN"/>
        </w:rPr>
        <w:t xml:space="preserve"> AV</w:t>
      </w:r>
      <w:r w:rsidR="000A387E" w:rsidRPr="000A387E">
        <w:rPr>
          <w:rFonts w:ascii="Book Antiqua" w:eastAsia="宋体" w:hAnsi="Book Antiqua" w:cs="宋体"/>
          <w:color w:val="000000"/>
          <w:lang w:eastAsia="zh-CN"/>
        </w:rPr>
        <w:t xml:space="preserve">, </w:t>
      </w:r>
      <w:proofErr w:type="spellStart"/>
      <w:r w:rsidR="000A387E" w:rsidRPr="000A387E">
        <w:rPr>
          <w:rFonts w:ascii="Book Antiqua" w:eastAsia="宋体" w:hAnsi="Book Antiqua" w:cs="宋体"/>
          <w:color w:val="000000"/>
          <w:lang w:eastAsia="zh-CN"/>
        </w:rPr>
        <w:t>Bakris</w:t>
      </w:r>
      <w:proofErr w:type="spellEnd"/>
      <w:r w:rsidR="000A387E" w:rsidRPr="000A387E">
        <w:rPr>
          <w:rFonts w:ascii="Book Antiqua" w:eastAsia="宋体" w:hAnsi="Book Antiqua" w:cs="宋体"/>
          <w:color w:val="000000"/>
          <w:lang w:eastAsia="zh-CN"/>
        </w:rPr>
        <w:t xml:space="preserve"> GL, Black HR, Cushman WC, Green LA, </w:t>
      </w:r>
      <w:proofErr w:type="spellStart"/>
      <w:r w:rsidR="000A387E" w:rsidRPr="000A387E">
        <w:rPr>
          <w:rFonts w:ascii="Book Antiqua" w:eastAsia="宋体" w:hAnsi="Book Antiqua" w:cs="宋体"/>
          <w:color w:val="000000"/>
          <w:lang w:eastAsia="zh-CN"/>
        </w:rPr>
        <w:t>Izzo</w:t>
      </w:r>
      <w:proofErr w:type="spellEnd"/>
      <w:r w:rsidR="000A387E" w:rsidRPr="000A387E">
        <w:rPr>
          <w:rFonts w:ascii="Book Antiqua" w:eastAsia="宋体" w:hAnsi="Book Antiqua" w:cs="宋体"/>
          <w:color w:val="000000"/>
          <w:lang w:eastAsia="zh-CN"/>
        </w:rPr>
        <w:t xml:space="preserve"> JL, Jones DW, </w:t>
      </w:r>
      <w:proofErr w:type="spellStart"/>
      <w:r w:rsidR="000A387E" w:rsidRPr="000A387E">
        <w:rPr>
          <w:rFonts w:ascii="Book Antiqua" w:eastAsia="宋体" w:hAnsi="Book Antiqua" w:cs="宋体"/>
          <w:color w:val="000000"/>
          <w:lang w:eastAsia="zh-CN"/>
        </w:rPr>
        <w:t>Materson</w:t>
      </w:r>
      <w:proofErr w:type="spellEnd"/>
      <w:r w:rsidR="000A387E" w:rsidRPr="000A387E">
        <w:rPr>
          <w:rFonts w:ascii="Book Antiqua" w:eastAsia="宋体" w:hAnsi="Book Antiqua" w:cs="宋体"/>
          <w:color w:val="000000"/>
          <w:lang w:eastAsia="zh-CN"/>
        </w:rPr>
        <w:t xml:space="preserve"> BJ, </w:t>
      </w:r>
      <w:proofErr w:type="spellStart"/>
      <w:r w:rsidR="000A387E" w:rsidRPr="000A387E">
        <w:rPr>
          <w:rFonts w:ascii="Book Antiqua" w:eastAsia="宋体" w:hAnsi="Book Antiqua" w:cs="宋体"/>
          <w:color w:val="000000"/>
          <w:lang w:eastAsia="zh-CN"/>
        </w:rPr>
        <w:t>Oparil</w:t>
      </w:r>
      <w:proofErr w:type="spellEnd"/>
      <w:r w:rsidR="000A387E" w:rsidRPr="000A387E">
        <w:rPr>
          <w:rFonts w:ascii="Book Antiqua" w:eastAsia="宋体" w:hAnsi="Book Antiqua" w:cs="宋体"/>
          <w:color w:val="000000"/>
          <w:lang w:eastAsia="zh-CN"/>
        </w:rPr>
        <w:t xml:space="preserve"> S, Wright JT, </w:t>
      </w:r>
      <w:proofErr w:type="spellStart"/>
      <w:r w:rsidR="000A387E" w:rsidRPr="000A387E">
        <w:rPr>
          <w:rFonts w:ascii="Book Antiqua" w:eastAsia="宋体" w:hAnsi="Book Antiqua" w:cs="宋体"/>
          <w:color w:val="000000"/>
          <w:lang w:eastAsia="zh-CN"/>
        </w:rPr>
        <w:t>Roccella</w:t>
      </w:r>
      <w:proofErr w:type="spellEnd"/>
      <w:r w:rsidR="000A387E" w:rsidRPr="000A387E">
        <w:rPr>
          <w:rFonts w:ascii="Book Antiqua" w:eastAsia="宋体" w:hAnsi="Book Antiqua" w:cs="宋体"/>
          <w:color w:val="000000"/>
          <w:lang w:eastAsia="zh-CN"/>
        </w:rPr>
        <w:t xml:space="preserve"> EJ. The Seventh Report of the Joint National Committee on Prevention, Detection, Evaluation, and Treatment of High Blood Pressure: the JNC 7 report. </w:t>
      </w:r>
      <w:r w:rsidR="000A387E" w:rsidRPr="000A387E">
        <w:rPr>
          <w:rFonts w:ascii="Book Antiqua" w:eastAsia="宋体" w:hAnsi="Book Antiqua" w:cs="宋体"/>
          <w:i/>
          <w:iCs/>
          <w:color w:val="000000"/>
          <w:lang w:eastAsia="zh-CN"/>
        </w:rPr>
        <w:t>JAMA</w:t>
      </w:r>
      <w:r w:rsidR="000A387E" w:rsidRPr="000A387E">
        <w:rPr>
          <w:rFonts w:ascii="Book Antiqua" w:eastAsia="宋体" w:hAnsi="Book Antiqua" w:cs="宋体"/>
          <w:color w:val="000000"/>
          <w:lang w:eastAsia="zh-CN"/>
        </w:rPr>
        <w:t> 2003; </w:t>
      </w:r>
      <w:r w:rsidR="000A387E" w:rsidRPr="000A387E">
        <w:rPr>
          <w:rFonts w:ascii="Book Antiqua" w:eastAsia="宋体" w:hAnsi="Book Antiqua" w:cs="宋体"/>
          <w:b/>
          <w:bCs/>
          <w:color w:val="000000"/>
          <w:lang w:eastAsia="zh-CN"/>
        </w:rPr>
        <w:t>289</w:t>
      </w:r>
      <w:r w:rsidR="000A387E" w:rsidRPr="000A387E">
        <w:rPr>
          <w:rFonts w:ascii="Book Antiqua" w:eastAsia="宋体" w:hAnsi="Book Antiqua" w:cs="宋体"/>
          <w:color w:val="000000"/>
          <w:lang w:eastAsia="zh-CN"/>
        </w:rPr>
        <w:t>: 2560-2572 [PMID: 12748199 DOI: 10.1001/jama.289.19.2560]</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6</w:t>
      </w:r>
      <w:r w:rsidR="005C5276">
        <w:rPr>
          <w:rFonts w:ascii="Book Antiqua" w:eastAsia="宋体" w:hAnsi="Book Antiqua" w:cs="宋体" w:hint="eastAsia"/>
          <w:color w:val="000000"/>
          <w:lang w:eastAsia="zh-CN"/>
        </w:rPr>
        <w:t>0</w:t>
      </w:r>
      <w:r w:rsidRPr="000A387E">
        <w:rPr>
          <w:rFonts w:ascii="Book Antiqua" w:eastAsia="宋体" w:hAnsi="Book Antiqua" w:cs="宋体"/>
          <w:color w:val="000000"/>
          <w:lang w:eastAsia="zh-CN"/>
        </w:rPr>
        <w:t> </w:t>
      </w:r>
      <w:r w:rsidRPr="000A387E">
        <w:rPr>
          <w:rFonts w:ascii="Book Antiqua" w:eastAsia="宋体" w:hAnsi="Book Antiqua" w:cs="宋体"/>
          <w:b/>
          <w:bCs/>
          <w:color w:val="000000"/>
          <w:lang w:eastAsia="zh-CN"/>
        </w:rPr>
        <w:t>Pedersen ME</w:t>
      </w:r>
      <w:r w:rsidRPr="000A387E">
        <w:rPr>
          <w:rFonts w:ascii="Book Antiqua" w:eastAsia="宋体" w:hAnsi="Book Antiqua" w:cs="宋体"/>
          <w:color w:val="000000"/>
          <w:lang w:eastAsia="zh-CN"/>
        </w:rPr>
        <w:t xml:space="preserve">, Cockcroft JR. </w:t>
      </w:r>
      <w:proofErr w:type="gramStart"/>
      <w:r w:rsidRPr="000A387E">
        <w:rPr>
          <w:rFonts w:ascii="Book Antiqua" w:eastAsia="宋体" w:hAnsi="Book Antiqua" w:cs="宋体"/>
          <w:color w:val="000000"/>
          <w:lang w:eastAsia="zh-CN"/>
        </w:rPr>
        <w:t xml:space="preserve">The </w:t>
      </w:r>
      <w:proofErr w:type="spellStart"/>
      <w:r w:rsidRPr="000A387E">
        <w:rPr>
          <w:rFonts w:ascii="Book Antiqua" w:eastAsia="宋体" w:hAnsi="Book Antiqua" w:cs="宋体"/>
          <w:color w:val="000000"/>
          <w:lang w:eastAsia="zh-CN"/>
        </w:rPr>
        <w:t>vasodilatory</w:t>
      </w:r>
      <w:proofErr w:type="spellEnd"/>
      <w:r w:rsidRPr="000A387E">
        <w:rPr>
          <w:rFonts w:ascii="Book Antiqua" w:eastAsia="宋体" w:hAnsi="Book Antiqua" w:cs="宋体"/>
          <w:color w:val="000000"/>
          <w:lang w:eastAsia="zh-CN"/>
        </w:rPr>
        <w:t xml:space="preserve"> beta-blockers.</w:t>
      </w:r>
      <w:proofErr w:type="gramEnd"/>
      <w:r w:rsidRPr="000A387E">
        <w:rPr>
          <w:rFonts w:ascii="Book Antiqua" w:eastAsia="宋体" w:hAnsi="Book Antiqua" w:cs="宋体"/>
          <w:color w:val="000000"/>
          <w:lang w:eastAsia="zh-CN"/>
        </w:rPr>
        <w:t> </w:t>
      </w:r>
      <w:proofErr w:type="spellStart"/>
      <w:r w:rsidRPr="000A387E">
        <w:rPr>
          <w:rFonts w:ascii="Book Antiqua" w:eastAsia="宋体" w:hAnsi="Book Antiqua" w:cs="宋体"/>
          <w:i/>
          <w:iCs/>
          <w:color w:val="000000"/>
          <w:lang w:eastAsia="zh-CN"/>
        </w:rPr>
        <w:t>Curr</w:t>
      </w:r>
      <w:proofErr w:type="spellEnd"/>
      <w:r w:rsidRPr="000A387E">
        <w:rPr>
          <w:rFonts w:ascii="Book Antiqua" w:eastAsia="宋体" w:hAnsi="Book Antiqua" w:cs="宋体"/>
          <w:i/>
          <w:iCs/>
          <w:color w:val="000000"/>
          <w:lang w:eastAsia="zh-CN"/>
        </w:rPr>
        <w:t xml:space="preserve"> </w:t>
      </w:r>
      <w:proofErr w:type="spellStart"/>
      <w:r w:rsidRPr="000A387E">
        <w:rPr>
          <w:rFonts w:ascii="Book Antiqua" w:eastAsia="宋体" w:hAnsi="Book Antiqua" w:cs="宋体"/>
          <w:i/>
          <w:iCs/>
          <w:color w:val="000000"/>
          <w:lang w:eastAsia="zh-CN"/>
        </w:rPr>
        <w:t>Hypertens</w:t>
      </w:r>
      <w:proofErr w:type="spellEnd"/>
      <w:r w:rsidRPr="000A387E">
        <w:rPr>
          <w:rFonts w:ascii="Book Antiqua" w:eastAsia="宋体" w:hAnsi="Book Antiqua" w:cs="宋体"/>
          <w:i/>
          <w:iCs/>
          <w:color w:val="000000"/>
          <w:lang w:eastAsia="zh-CN"/>
        </w:rPr>
        <w:t xml:space="preserve"> Rep</w:t>
      </w:r>
      <w:r w:rsidRPr="000A387E">
        <w:rPr>
          <w:rFonts w:ascii="Book Antiqua" w:eastAsia="宋体" w:hAnsi="Book Antiqua" w:cs="宋体"/>
          <w:color w:val="000000"/>
          <w:lang w:eastAsia="zh-CN"/>
        </w:rPr>
        <w:t> 2007; </w:t>
      </w:r>
      <w:r w:rsidRPr="000A387E">
        <w:rPr>
          <w:rFonts w:ascii="Book Antiqua" w:eastAsia="宋体" w:hAnsi="Book Antiqua" w:cs="宋体"/>
          <w:b/>
          <w:bCs/>
          <w:color w:val="000000"/>
          <w:lang w:eastAsia="zh-CN"/>
        </w:rPr>
        <w:t>9</w:t>
      </w:r>
      <w:r w:rsidRPr="000A387E">
        <w:rPr>
          <w:rFonts w:ascii="Book Antiqua" w:eastAsia="宋体" w:hAnsi="Book Antiqua" w:cs="宋体"/>
          <w:color w:val="000000"/>
          <w:lang w:eastAsia="zh-CN"/>
        </w:rPr>
        <w:t>: 269-277 [PMID: 17686376 DOI: 10.1007/s11906-007-0050-2]</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6</w:t>
      </w:r>
      <w:r w:rsidR="005C5276">
        <w:rPr>
          <w:rFonts w:ascii="Book Antiqua" w:eastAsia="宋体" w:hAnsi="Book Antiqua" w:cs="宋体" w:hint="eastAsia"/>
          <w:color w:val="000000"/>
          <w:lang w:eastAsia="zh-CN"/>
        </w:rPr>
        <w:t>1</w:t>
      </w:r>
      <w:r w:rsidRPr="000A387E">
        <w:rPr>
          <w:rFonts w:ascii="Book Antiqua" w:eastAsia="宋体" w:hAnsi="Book Antiqua" w:cs="宋体"/>
          <w:color w:val="000000"/>
          <w:lang w:eastAsia="zh-CN"/>
        </w:rPr>
        <w:t> </w:t>
      </w:r>
      <w:r w:rsidRPr="000A387E">
        <w:rPr>
          <w:rFonts w:ascii="Book Antiqua" w:eastAsia="宋体" w:hAnsi="Book Antiqua" w:cs="宋体"/>
          <w:b/>
          <w:bCs/>
          <w:color w:val="000000"/>
          <w:lang w:eastAsia="zh-CN"/>
        </w:rPr>
        <w:t>Poirier L</w:t>
      </w:r>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Lacourcière</w:t>
      </w:r>
      <w:proofErr w:type="spellEnd"/>
      <w:r w:rsidRPr="000A387E">
        <w:rPr>
          <w:rFonts w:ascii="Book Antiqua" w:eastAsia="宋体" w:hAnsi="Book Antiqua" w:cs="宋体"/>
          <w:color w:val="000000"/>
          <w:lang w:eastAsia="zh-CN"/>
        </w:rPr>
        <w:t xml:space="preserve"> Y. </w:t>
      </w:r>
      <w:proofErr w:type="gramStart"/>
      <w:r w:rsidRPr="000A387E">
        <w:rPr>
          <w:rFonts w:ascii="Book Antiqua" w:eastAsia="宋体" w:hAnsi="Book Antiqua" w:cs="宋体"/>
          <w:color w:val="000000"/>
          <w:lang w:eastAsia="zh-CN"/>
        </w:rPr>
        <w:t>The evolving role of β-adrenergic receptor blockers in managing hypertension.</w:t>
      </w:r>
      <w:proofErr w:type="gramEnd"/>
      <w:r w:rsidRPr="000A387E">
        <w:rPr>
          <w:rFonts w:ascii="Book Antiqua" w:eastAsia="宋体" w:hAnsi="Book Antiqua" w:cs="宋体"/>
          <w:color w:val="000000"/>
          <w:lang w:eastAsia="zh-CN"/>
        </w:rPr>
        <w:t> </w:t>
      </w:r>
      <w:r w:rsidRPr="000A387E">
        <w:rPr>
          <w:rFonts w:ascii="Book Antiqua" w:eastAsia="宋体" w:hAnsi="Book Antiqua" w:cs="宋体"/>
          <w:i/>
          <w:iCs/>
          <w:color w:val="000000"/>
          <w:lang w:eastAsia="zh-CN"/>
        </w:rPr>
        <w:t xml:space="preserve">Can J </w:t>
      </w:r>
      <w:proofErr w:type="spellStart"/>
      <w:r w:rsidRPr="000A387E">
        <w:rPr>
          <w:rFonts w:ascii="Book Antiqua" w:eastAsia="宋体" w:hAnsi="Book Antiqua" w:cs="宋体"/>
          <w:i/>
          <w:iCs/>
          <w:color w:val="000000"/>
          <w:lang w:eastAsia="zh-CN"/>
        </w:rPr>
        <w:t>Cardiol</w:t>
      </w:r>
      <w:proofErr w:type="spellEnd"/>
      <w:r w:rsidRPr="000A387E">
        <w:rPr>
          <w:rFonts w:ascii="Book Antiqua" w:eastAsia="宋体" w:hAnsi="Book Antiqua" w:cs="宋体"/>
          <w:color w:val="000000"/>
          <w:lang w:eastAsia="zh-CN"/>
        </w:rPr>
        <w:t> 2012; </w:t>
      </w:r>
      <w:r w:rsidRPr="000A387E">
        <w:rPr>
          <w:rFonts w:ascii="Book Antiqua" w:eastAsia="宋体" w:hAnsi="Book Antiqua" w:cs="宋体"/>
          <w:b/>
          <w:bCs/>
          <w:color w:val="000000"/>
          <w:lang w:eastAsia="zh-CN"/>
        </w:rPr>
        <w:t>28</w:t>
      </w:r>
      <w:r w:rsidRPr="000A387E">
        <w:rPr>
          <w:rFonts w:ascii="Book Antiqua" w:eastAsia="宋体" w:hAnsi="Book Antiqua" w:cs="宋体"/>
          <w:color w:val="000000"/>
          <w:lang w:eastAsia="zh-CN"/>
        </w:rPr>
        <w:t>: 334-340 [PMID: 22595449 DOI: 10.1016/j.cjca.2012.04.001]</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6</w:t>
      </w:r>
      <w:r w:rsidR="005C5276">
        <w:rPr>
          <w:rFonts w:ascii="Book Antiqua" w:eastAsia="宋体" w:hAnsi="Book Antiqua" w:cs="宋体" w:hint="eastAsia"/>
          <w:color w:val="000000"/>
          <w:lang w:eastAsia="zh-CN"/>
        </w:rPr>
        <w:t>2</w:t>
      </w:r>
      <w:r w:rsidRPr="000A387E">
        <w:rPr>
          <w:rFonts w:ascii="Book Antiqua" w:eastAsia="宋体" w:hAnsi="Book Antiqua" w:cs="宋体"/>
          <w:color w:val="000000"/>
          <w:lang w:eastAsia="zh-CN"/>
        </w:rPr>
        <w:t> </w:t>
      </w:r>
      <w:r w:rsidRPr="000A387E">
        <w:rPr>
          <w:rFonts w:ascii="Book Antiqua" w:eastAsia="宋体" w:hAnsi="Book Antiqua" w:cs="宋体"/>
          <w:b/>
          <w:bCs/>
          <w:color w:val="000000"/>
          <w:lang w:eastAsia="zh-CN"/>
        </w:rPr>
        <w:t>Ayers K</w:t>
      </w:r>
      <w:r w:rsidRPr="000A387E">
        <w:rPr>
          <w:rFonts w:ascii="Book Antiqua" w:eastAsia="宋体" w:hAnsi="Book Antiqua" w:cs="宋体"/>
          <w:color w:val="000000"/>
          <w:lang w:eastAsia="zh-CN"/>
        </w:rPr>
        <w:t xml:space="preserve">, Byrne LM, </w:t>
      </w:r>
      <w:proofErr w:type="spellStart"/>
      <w:r w:rsidRPr="000A387E">
        <w:rPr>
          <w:rFonts w:ascii="Book Antiqua" w:eastAsia="宋体" w:hAnsi="Book Antiqua" w:cs="宋体"/>
          <w:color w:val="000000"/>
          <w:lang w:eastAsia="zh-CN"/>
        </w:rPr>
        <w:t>DeMatteo</w:t>
      </w:r>
      <w:proofErr w:type="spellEnd"/>
      <w:r w:rsidRPr="000A387E">
        <w:rPr>
          <w:rFonts w:ascii="Book Antiqua" w:eastAsia="宋体" w:hAnsi="Book Antiqua" w:cs="宋体"/>
          <w:color w:val="000000"/>
          <w:lang w:eastAsia="zh-CN"/>
        </w:rPr>
        <w:t xml:space="preserve"> A, Brown NJ. </w:t>
      </w:r>
      <w:proofErr w:type="gramStart"/>
      <w:r w:rsidRPr="000A387E">
        <w:rPr>
          <w:rFonts w:ascii="Book Antiqua" w:eastAsia="宋体" w:hAnsi="Book Antiqua" w:cs="宋体"/>
          <w:color w:val="000000"/>
          <w:lang w:eastAsia="zh-CN"/>
        </w:rPr>
        <w:t xml:space="preserve">Differential effects of </w:t>
      </w:r>
      <w:proofErr w:type="spellStart"/>
      <w:r w:rsidRPr="000A387E">
        <w:rPr>
          <w:rFonts w:ascii="Book Antiqua" w:eastAsia="宋体" w:hAnsi="Book Antiqua" w:cs="宋体"/>
          <w:color w:val="000000"/>
          <w:lang w:eastAsia="zh-CN"/>
        </w:rPr>
        <w:t>nebivolol</w:t>
      </w:r>
      <w:proofErr w:type="spellEnd"/>
      <w:r w:rsidRPr="000A387E">
        <w:rPr>
          <w:rFonts w:ascii="Book Antiqua" w:eastAsia="宋体" w:hAnsi="Book Antiqua" w:cs="宋体"/>
          <w:color w:val="000000"/>
          <w:lang w:eastAsia="zh-CN"/>
        </w:rPr>
        <w:t xml:space="preserve"> and </w:t>
      </w:r>
      <w:proofErr w:type="spellStart"/>
      <w:r w:rsidRPr="000A387E">
        <w:rPr>
          <w:rFonts w:ascii="Book Antiqua" w:eastAsia="宋体" w:hAnsi="Book Antiqua" w:cs="宋体"/>
          <w:color w:val="000000"/>
          <w:lang w:eastAsia="zh-CN"/>
        </w:rPr>
        <w:t>metoprolol</w:t>
      </w:r>
      <w:proofErr w:type="spellEnd"/>
      <w:r w:rsidRPr="000A387E">
        <w:rPr>
          <w:rFonts w:ascii="Book Antiqua" w:eastAsia="宋体" w:hAnsi="Book Antiqua" w:cs="宋体"/>
          <w:color w:val="000000"/>
          <w:lang w:eastAsia="zh-CN"/>
        </w:rPr>
        <w:t xml:space="preserve"> on insulin sensitivity and plasminogen activator inhibitor in the metabolic syndrome.</w:t>
      </w:r>
      <w:proofErr w:type="gramEnd"/>
      <w:r w:rsidRPr="000A387E">
        <w:rPr>
          <w:rFonts w:ascii="Book Antiqua" w:eastAsia="宋体" w:hAnsi="Book Antiqua" w:cs="宋体"/>
          <w:color w:val="000000"/>
          <w:lang w:eastAsia="zh-CN"/>
        </w:rPr>
        <w:t> </w:t>
      </w:r>
      <w:r w:rsidRPr="000A387E">
        <w:rPr>
          <w:rFonts w:ascii="Book Antiqua" w:eastAsia="宋体" w:hAnsi="Book Antiqua" w:cs="宋体"/>
          <w:i/>
          <w:iCs/>
          <w:color w:val="000000"/>
          <w:lang w:eastAsia="zh-CN"/>
        </w:rPr>
        <w:t>Hypertension</w:t>
      </w:r>
      <w:r w:rsidRPr="000A387E">
        <w:rPr>
          <w:rFonts w:ascii="Book Antiqua" w:eastAsia="宋体" w:hAnsi="Book Antiqua" w:cs="宋体"/>
          <w:color w:val="000000"/>
          <w:lang w:eastAsia="zh-CN"/>
        </w:rPr>
        <w:t> 2012; </w:t>
      </w:r>
      <w:r w:rsidRPr="000A387E">
        <w:rPr>
          <w:rFonts w:ascii="Book Antiqua" w:eastAsia="宋体" w:hAnsi="Book Antiqua" w:cs="宋体"/>
          <w:b/>
          <w:bCs/>
          <w:color w:val="000000"/>
          <w:lang w:eastAsia="zh-CN"/>
        </w:rPr>
        <w:t>59</w:t>
      </w:r>
      <w:r w:rsidRPr="000A387E">
        <w:rPr>
          <w:rFonts w:ascii="Book Antiqua" w:eastAsia="宋体" w:hAnsi="Book Antiqua" w:cs="宋体"/>
          <w:color w:val="000000"/>
          <w:lang w:eastAsia="zh-CN"/>
        </w:rPr>
        <w:t>: 893-898 [PMID: 22353614 DOI: 10.1161/HYPERTENSIONAHA.111.189589]</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6</w:t>
      </w:r>
      <w:r w:rsidR="005C5276">
        <w:rPr>
          <w:rFonts w:ascii="Book Antiqua" w:eastAsia="宋体" w:hAnsi="Book Antiqua" w:cs="宋体" w:hint="eastAsia"/>
          <w:color w:val="000000"/>
          <w:lang w:eastAsia="zh-CN"/>
        </w:rPr>
        <w:t>3</w:t>
      </w:r>
      <w:r w:rsidRPr="000A387E">
        <w:rPr>
          <w:rFonts w:ascii="Book Antiqua" w:eastAsia="宋体" w:hAnsi="Book Antiqua" w:cs="宋体"/>
          <w:color w:val="000000"/>
          <w:lang w:eastAsia="zh-CN"/>
        </w:rPr>
        <w:t> </w:t>
      </w:r>
      <w:r w:rsidRPr="000A387E">
        <w:rPr>
          <w:rFonts w:ascii="Book Antiqua" w:eastAsia="宋体" w:hAnsi="Book Antiqua" w:cs="宋体"/>
          <w:b/>
          <w:bCs/>
          <w:color w:val="000000"/>
          <w:lang w:eastAsia="zh-CN"/>
        </w:rPr>
        <w:t>Ram CV</w:t>
      </w:r>
      <w:r w:rsidRPr="000A387E">
        <w:rPr>
          <w:rFonts w:ascii="Book Antiqua" w:eastAsia="宋体" w:hAnsi="Book Antiqua" w:cs="宋体"/>
          <w:color w:val="000000"/>
          <w:lang w:eastAsia="zh-CN"/>
        </w:rPr>
        <w:t>. Beta-blockers in hypertension. </w:t>
      </w:r>
      <w:r w:rsidRPr="000A387E">
        <w:rPr>
          <w:rFonts w:ascii="Book Antiqua" w:eastAsia="宋体" w:hAnsi="Book Antiqua" w:cs="宋体"/>
          <w:i/>
          <w:iCs/>
          <w:color w:val="000000"/>
          <w:lang w:eastAsia="zh-CN"/>
        </w:rPr>
        <w:t xml:space="preserve">Am J </w:t>
      </w:r>
      <w:proofErr w:type="spellStart"/>
      <w:r w:rsidRPr="000A387E">
        <w:rPr>
          <w:rFonts w:ascii="Book Antiqua" w:eastAsia="宋体" w:hAnsi="Book Antiqua" w:cs="宋体"/>
          <w:i/>
          <w:iCs/>
          <w:color w:val="000000"/>
          <w:lang w:eastAsia="zh-CN"/>
        </w:rPr>
        <w:t>Cardiol</w:t>
      </w:r>
      <w:proofErr w:type="spellEnd"/>
      <w:r w:rsidRPr="000A387E">
        <w:rPr>
          <w:rFonts w:ascii="Book Antiqua" w:eastAsia="宋体" w:hAnsi="Book Antiqua" w:cs="宋体"/>
          <w:color w:val="000000"/>
          <w:lang w:eastAsia="zh-CN"/>
        </w:rPr>
        <w:t> 2010; </w:t>
      </w:r>
      <w:r w:rsidRPr="000A387E">
        <w:rPr>
          <w:rFonts w:ascii="Book Antiqua" w:eastAsia="宋体" w:hAnsi="Book Antiqua" w:cs="宋体"/>
          <w:b/>
          <w:bCs/>
          <w:color w:val="000000"/>
          <w:lang w:eastAsia="zh-CN"/>
        </w:rPr>
        <w:t>106</w:t>
      </w:r>
      <w:r w:rsidRPr="000A387E">
        <w:rPr>
          <w:rFonts w:ascii="Book Antiqua" w:eastAsia="宋体" w:hAnsi="Book Antiqua" w:cs="宋体"/>
          <w:color w:val="000000"/>
          <w:lang w:eastAsia="zh-CN"/>
        </w:rPr>
        <w:t>: 1819-1825 [PMID: 21126627 DOI: 10.1016/j.amjcard.2010.08.023]</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6</w:t>
      </w:r>
      <w:r w:rsidR="005C5276">
        <w:rPr>
          <w:rFonts w:ascii="Book Antiqua" w:eastAsia="宋体" w:hAnsi="Book Antiqua" w:cs="宋体" w:hint="eastAsia"/>
          <w:color w:val="000000"/>
          <w:lang w:eastAsia="zh-CN"/>
        </w:rPr>
        <w:t>4</w:t>
      </w:r>
      <w:r w:rsidRPr="000A387E">
        <w:rPr>
          <w:rFonts w:ascii="Book Antiqua" w:eastAsia="宋体" w:hAnsi="Book Antiqua" w:cs="宋体"/>
          <w:color w:val="000000"/>
          <w:lang w:eastAsia="zh-CN"/>
        </w:rPr>
        <w:t> </w:t>
      </w:r>
      <w:r w:rsidRPr="000A387E">
        <w:rPr>
          <w:rFonts w:ascii="Book Antiqua" w:eastAsia="宋体" w:hAnsi="Book Antiqua" w:cs="宋体"/>
          <w:b/>
          <w:bCs/>
          <w:color w:val="000000"/>
          <w:lang w:eastAsia="zh-CN"/>
        </w:rPr>
        <w:t>Karnes JH</w:t>
      </w:r>
      <w:r w:rsidRPr="000A387E">
        <w:rPr>
          <w:rFonts w:ascii="Book Antiqua" w:eastAsia="宋体" w:hAnsi="Book Antiqua" w:cs="宋体"/>
          <w:color w:val="000000"/>
          <w:lang w:eastAsia="zh-CN"/>
        </w:rPr>
        <w:t>, Cooper-</w:t>
      </w:r>
      <w:proofErr w:type="spellStart"/>
      <w:r w:rsidRPr="000A387E">
        <w:rPr>
          <w:rFonts w:ascii="Book Antiqua" w:eastAsia="宋体" w:hAnsi="Book Antiqua" w:cs="宋体"/>
          <w:color w:val="000000"/>
          <w:lang w:eastAsia="zh-CN"/>
        </w:rPr>
        <w:t>DeHoff</w:t>
      </w:r>
      <w:proofErr w:type="spellEnd"/>
      <w:r w:rsidRPr="000A387E">
        <w:rPr>
          <w:rFonts w:ascii="Book Antiqua" w:eastAsia="宋体" w:hAnsi="Book Antiqua" w:cs="宋体"/>
          <w:color w:val="000000"/>
          <w:lang w:eastAsia="zh-CN"/>
        </w:rPr>
        <w:t xml:space="preserve"> RM. Antihypertensive medications: benefits of blood pressure lowering and hazards of metabolic effects. </w:t>
      </w:r>
      <w:r w:rsidRPr="000A387E">
        <w:rPr>
          <w:rFonts w:ascii="Book Antiqua" w:eastAsia="宋体" w:hAnsi="Book Antiqua" w:cs="宋体"/>
          <w:i/>
          <w:iCs/>
          <w:color w:val="000000"/>
          <w:lang w:eastAsia="zh-CN"/>
        </w:rPr>
        <w:t xml:space="preserve">Expert Rev </w:t>
      </w:r>
      <w:proofErr w:type="spellStart"/>
      <w:r w:rsidRPr="000A387E">
        <w:rPr>
          <w:rFonts w:ascii="Book Antiqua" w:eastAsia="宋体" w:hAnsi="Book Antiqua" w:cs="宋体"/>
          <w:i/>
          <w:iCs/>
          <w:color w:val="000000"/>
          <w:lang w:eastAsia="zh-CN"/>
        </w:rPr>
        <w:t>Cardiovasc</w:t>
      </w:r>
      <w:proofErr w:type="spellEnd"/>
      <w:r w:rsidRPr="000A387E">
        <w:rPr>
          <w:rFonts w:ascii="Book Antiqua" w:eastAsia="宋体" w:hAnsi="Book Antiqua" w:cs="宋体"/>
          <w:i/>
          <w:iCs/>
          <w:color w:val="000000"/>
          <w:lang w:eastAsia="zh-CN"/>
        </w:rPr>
        <w:t xml:space="preserve"> </w:t>
      </w:r>
      <w:proofErr w:type="spellStart"/>
      <w:r w:rsidRPr="000A387E">
        <w:rPr>
          <w:rFonts w:ascii="Book Antiqua" w:eastAsia="宋体" w:hAnsi="Book Antiqua" w:cs="宋体"/>
          <w:i/>
          <w:iCs/>
          <w:color w:val="000000"/>
          <w:lang w:eastAsia="zh-CN"/>
        </w:rPr>
        <w:t>Ther</w:t>
      </w:r>
      <w:proofErr w:type="spellEnd"/>
      <w:r w:rsidRPr="000A387E">
        <w:rPr>
          <w:rFonts w:ascii="Book Antiqua" w:eastAsia="宋体" w:hAnsi="Book Antiqua" w:cs="宋体"/>
          <w:color w:val="000000"/>
          <w:lang w:eastAsia="zh-CN"/>
        </w:rPr>
        <w:t> 2009; </w:t>
      </w:r>
      <w:r w:rsidRPr="000A387E">
        <w:rPr>
          <w:rFonts w:ascii="Book Antiqua" w:eastAsia="宋体" w:hAnsi="Book Antiqua" w:cs="宋体"/>
          <w:b/>
          <w:bCs/>
          <w:color w:val="000000"/>
          <w:lang w:eastAsia="zh-CN"/>
        </w:rPr>
        <w:t>7</w:t>
      </w:r>
      <w:r w:rsidRPr="000A387E">
        <w:rPr>
          <w:rFonts w:ascii="Book Antiqua" w:eastAsia="宋体" w:hAnsi="Book Antiqua" w:cs="宋体"/>
          <w:color w:val="000000"/>
          <w:lang w:eastAsia="zh-CN"/>
        </w:rPr>
        <w:t>: 689-702 [PMID: 19505284 DOI: 10.1586/erc.09.31]</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6</w:t>
      </w:r>
      <w:r w:rsidR="005C5276">
        <w:rPr>
          <w:rFonts w:ascii="Book Antiqua" w:eastAsia="宋体" w:hAnsi="Book Antiqua" w:cs="宋体" w:hint="eastAsia"/>
          <w:color w:val="000000"/>
          <w:lang w:eastAsia="zh-CN"/>
        </w:rPr>
        <w:t>5</w:t>
      </w:r>
      <w:r w:rsidRPr="000A387E">
        <w:rPr>
          <w:rFonts w:ascii="Book Antiqua" w:eastAsia="宋体" w:hAnsi="Book Antiqua" w:cs="宋体"/>
          <w:color w:val="000000"/>
          <w:lang w:eastAsia="zh-CN"/>
        </w:rPr>
        <w:t xml:space="preserve"> Clinical Pharmacology Review: Coreg (</w:t>
      </w:r>
      <w:proofErr w:type="spellStart"/>
      <w:r w:rsidRPr="000A387E">
        <w:rPr>
          <w:rFonts w:ascii="Book Antiqua" w:eastAsia="宋体" w:hAnsi="Book Antiqua" w:cs="宋体"/>
          <w:color w:val="000000"/>
          <w:lang w:eastAsia="zh-CN"/>
        </w:rPr>
        <w:t>Carvedilol</w:t>
      </w:r>
      <w:proofErr w:type="spellEnd"/>
      <w:r w:rsidRPr="000A387E">
        <w:rPr>
          <w:rFonts w:ascii="Book Antiqua" w:eastAsia="宋体" w:hAnsi="Book Antiqua" w:cs="宋体"/>
          <w:color w:val="000000"/>
          <w:lang w:eastAsia="zh-CN"/>
        </w:rPr>
        <w:t>) Pediatric Exclusivity Submission. 2006. Available at: http: //www.fda.gov/ohrms/dockets/ac/08/briefing/2008-4344b1_05_02_Coreg BPCA Clinical Pharm Summary.pdf.</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6</w:t>
      </w:r>
      <w:r w:rsidR="005C5276">
        <w:rPr>
          <w:rFonts w:ascii="Book Antiqua" w:eastAsia="宋体" w:hAnsi="Book Antiqua" w:cs="宋体" w:hint="eastAsia"/>
          <w:color w:val="000000"/>
          <w:lang w:eastAsia="zh-CN"/>
        </w:rPr>
        <w:t>6</w:t>
      </w:r>
      <w:r w:rsidRPr="000A387E">
        <w:rPr>
          <w:rFonts w:ascii="Book Antiqua" w:eastAsia="宋体" w:hAnsi="Book Antiqua" w:cs="宋体"/>
          <w:color w:val="000000"/>
          <w:lang w:eastAsia="zh-CN"/>
        </w:rPr>
        <w:t> </w:t>
      </w:r>
      <w:proofErr w:type="spellStart"/>
      <w:r w:rsidRPr="000A387E">
        <w:rPr>
          <w:rFonts w:ascii="Book Antiqua" w:eastAsia="宋体" w:hAnsi="Book Antiqua" w:cs="宋体"/>
          <w:b/>
          <w:bCs/>
          <w:color w:val="000000"/>
          <w:lang w:eastAsia="zh-CN"/>
        </w:rPr>
        <w:t>Shaddy</w:t>
      </w:r>
      <w:proofErr w:type="spellEnd"/>
      <w:r w:rsidRPr="000A387E">
        <w:rPr>
          <w:rFonts w:ascii="Book Antiqua" w:eastAsia="宋体" w:hAnsi="Book Antiqua" w:cs="宋体"/>
          <w:b/>
          <w:bCs/>
          <w:color w:val="000000"/>
          <w:lang w:eastAsia="zh-CN"/>
        </w:rPr>
        <w:t xml:space="preserve"> RE</w:t>
      </w:r>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Boucek</w:t>
      </w:r>
      <w:proofErr w:type="spellEnd"/>
      <w:r w:rsidRPr="000A387E">
        <w:rPr>
          <w:rFonts w:ascii="Book Antiqua" w:eastAsia="宋体" w:hAnsi="Book Antiqua" w:cs="宋体"/>
          <w:color w:val="000000"/>
          <w:lang w:eastAsia="zh-CN"/>
        </w:rPr>
        <w:t xml:space="preserve"> MM, Hsu DT, </w:t>
      </w:r>
      <w:proofErr w:type="spellStart"/>
      <w:r w:rsidRPr="000A387E">
        <w:rPr>
          <w:rFonts w:ascii="Book Antiqua" w:eastAsia="宋体" w:hAnsi="Book Antiqua" w:cs="宋体"/>
          <w:color w:val="000000"/>
          <w:lang w:eastAsia="zh-CN"/>
        </w:rPr>
        <w:t>Boucek</w:t>
      </w:r>
      <w:proofErr w:type="spellEnd"/>
      <w:r w:rsidRPr="000A387E">
        <w:rPr>
          <w:rFonts w:ascii="Book Antiqua" w:eastAsia="宋体" w:hAnsi="Book Antiqua" w:cs="宋体"/>
          <w:color w:val="000000"/>
          <w:lang w:eastAsia="zh-CN"/>
        </w:rPr>
        <w:t xml:space="preserve"> RJ, Canter CE, </w:t>
      </w:r>
      <w:proofErr w:type="spellStart"/>
      <w:r w:rsidRPr="000A387E">
        <w:rPr>
          <w:rFonts w:ascii="Book Antiqua" w:eastAsia="宋体" w:hAnsi="Book Antiqua" w:cs="宋体"/>
          <w:color w:val="000000"/>
          <w:lang w:eastAsia="zh-CN"/>
        </w:rPr>
        <w:t>Mahony</w:t>
      </w:r>
      <w:proofErr w:type="spellEnd"/>
      <w:r w:rsidRPr="000A387E">
        <w:rPr>
          <w:rFonts w:ascii="Book Antiqua" w:eastAsia="宋体" w:hAnsi="Book Antiqua" w:cs="宋体"/>
          <w:color w:val="000000"/>
          <w:lang w:eastAsia="zh-CN"/>
        </w:rPr>
        <w:t xml:space="preserve"> L, Ross RD, </w:t>
      </w:r>
      <w:proofErr w:type="spellStart"/>
      <w:r w:rsidRPr="000A387E">
        <w:rPr>
          <w:rFonts w:ascii="Book Antiqua" w:eastAsia="宋体" w:hAnsi="Book Antiqua" w:cs="宋体"/>
          <w:color w:val="000000"/>
          <w:lang w:eastAsia="zh-CN"/>
        </w:rPr>
        <w:t>Pahl</w:t>
      </w:r>
      <w:proofErr w:type="spellEnd"/>
      <w:r w:rsidRPr="000A387E">
        <w:rPr>
          <w:rFonts w:ascii="Book Antiqua" w:eastAsia="宋体" w:hAnsi="Book Antiqua" w:cs="宋体"/>
          <w:color w:val="000000"/>
          <w:lang w:eastAsia="zh-CN"/>
        </w:rPr>
        <w:t xml:space="preserve"> E, </w:t>
      </w:r>
      <w:proofErr w:type="spellStart"/>
      <w:r w:rsidRPr="000A387E">
        <w:rPr>
          <w:rFonts w:ascii="Book Antiqua" w:eastAsia="宋体" w:hAnsi="Book Antiqua" w:cs="宋体"/>
          <w:color w:val="000000"/>
          <w:lang w:eastAsia="zh-CN"/>
        </w:rPr>
        <w:t>Blume</w:t>
      </w:r>
      <w:proofErr w:type="spellEnd"/>
      <w:r w:rsidRPr="000A387E">
        <w:rPr>
          <w:rFonts w:ascii="Book Antiqua" w:eastAsia="宋体" w:hAnsi="Book Antiqua" w:cs="宋体"/>
          <w:color w:val="000000"/>
          <w:lang w:eastAsia="zh-CN"/>
        </w:rPr>
        <w:t xml:space="preserve"> ED, Dodd DA, Rosenthal DN, Burr J, LaSalle B, </w:t>
      </w:r>
      <w:proofErr w:type="spellStart"/>
      <w:r w:rsidRPr="000A387E">
        <w:rPr>
          <w:rFonts w:ascii="Book Antiqua" w:eastAsia="宋体" w:hAnsi="Book Antiqua" w:cs="宋体"/>
          <w:color w:val="000000"/>
          <w:lang w:eastAsia="zh-CN"/>
        </w:rPr>
        <w:t>Holubkov</w:t>
      </w:r>
      <w:proofErr w:type="spellEnd"/>
      <w:r w:rsidRPr="000A387E">
        <w:rPr>
          <w:rFonts w:ascii="Book Antiqua" w:eastAsia="宋体" w:hAnsi="Book Antiqua" w:cs="宋体"/>
          <w:color w:val="000000"/>
          <w:lang w:eastAsia="zh-CN"/>
        </w:rPr>
        <w:t xml:space="preserve"> R, Lukas </w:t>
      </w:r>
      <w:r w:rsidRPr="000A387E">
        <w:rPr>
          <w:rFonts w:ascii="Book Antiqua" w:eastAsia="宋体" w:hAnsi="Book Antiqua" w:cs="宋体"/>
          <w:color w:val="000000"/>
          <w:lang w:eastAsia="zh-CN"/>
        </w:rPr>
        <w:lastRenderedPageBreak/>
        <w:t xml:space="preserve">MA, </w:t>
      </w:r>
      <w:proofErr w:type="spellStart"/>
      <w:r w:rsidRPr="000A387E">
        <w:rPr>
          <w:rFonts w:ascii="Book Antiqua" w:eastAsia="宋体" w:hAnsi="Book Antiqua" w:cs="宋体"/>
          <w:color w:val="000000"/>
          <w:lang w:eastAsia="zh-CN"/>
        </w:rPr>
        <w:t>Tani</w:t>
      </w:r>
      <w:proofErr w:type="spellEnd"/>
      <w:r w:rsidRPr="000A387E">
        <w:rPr>
          <w:rFonts w:ascii="Book Antiqua" w:eastAsia="宋体" w:hAnsi="Book Antiqua" w:cs="宋体"/>
          <w:color w:val="000000"/>
          <w:lang w:eastAsia="zh-CN"/>
        </w:rPr>
        <w:t xml:space="preserve"> LY. </w:t>
      </w:r>
      <w:proofErr w:type="spellStart"/>
      <w:r w:rsidRPr="000A387E">
        <w:rPr>
          <w:rFonts w:ascii="Book Antiqua" w:eastAsia="宋体" w:hAnsi="Book Antiqua" w:cs="宋体"/>
          <w:color w:val="000000"/>
          <w:lang w:eastAsia="zh-CN"/>
        </w:rPr>
        <w:t>Carvedilol</w:t>
      </w:r>
      <w:proofErr w:type="spellEnd"/>
      <w:r w:rsidRPr="000A387E">
        <w:rPr>
          <w:rFonts w:ascii="Book Antiqua" w:eastAsia="宋体" w:hAnsi="Book Antiqua" w:cs="宋体"/>
          <w:color w:val="000000"/>
          <w:lang w:eastAsia="zh-CN"/>
        </w:rPr>
        <w:t xml:space="preserve"> for children and adolescents with heart failure: a randomized controlled trial. </w:t>
      </w:r>
      <w:r w:rsidRPr="000A387E">
        <w:rPr>
          <w:rFonts w:ascii="Book Antiqua" w:eastAsia="宋体" w:hAnsi="Book Antiqua" w:cs="宋体"/>
          <w:i/>
          <w:iCs/>
          <w:color w:val="000000"/>
          <w:lang w:eastAsia="zh-CN"/>
        </w:rPr>
        <w:t>JAMA</w:t>
      </w:r>
      <w:r w:rsidRPr="000A387E">
        <w:rPr>
          <w:rFonts w:ascii="Book Antiqua" w:eastAsia="宋体" w:hAnsi="Book Antiqua" w:cs="宋体"/>
          <w:color w:val="000000"/>
          <w:lang w:eastAsia="zh-CN"/>
        </w:rPr>
        <w:t> 2007; </w:t>
      </w:r>
      <w:r w:rsidRPr="000A387E">
        <w:rPr>
          <w:rFonts w:ascii="Book Antiqua" w:eastAsia="宋体" w:hAnsi="Book Antiqua" w:cs="宋体"/>
          <w:b/>
          <w:bCs/>
          <w:color w:val="000000"/>
          <w:lang w:eastAsia="zh-CN"/>
        </w:rPr>
        <w:t>298</w:t>
      </w:r>
      <w:r w:rsidRPr="000A387E">
        <w:rPr>
          <w:rFonts w:ascii="Book Antiqua" w:eastAsia="宋体" w:hAnsi="Book Antiqua" w:cs="宋体"/>
          <w:color w:val="000000"/>
          <w:lang w:eastAsia="zh-CN"/>
        </w:rPr>
        <w:t>: 1171-1179 [PMID: 17848651 DOI: 10.1001/jama.298.10.1171]</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6</w:t>
      </w:r>
      <w:r w:rsidR="005C5276">
        <w:rPr>
          <w:rFonts w:ascii="Book Antiqua" w:eastAsia="宋体" w:hAnsi="Book Antiqua" w:cs="宋体" w:hint="eastAsia"/>
          <w:color w:val="000000"/>
          <w:lang w:eastAsia="zh-CN"/>
        </w:rPr>
        <w:t>7</w:t>
      </w:r>
      <w:r w:rsidRPr="000A387E">
        <w:rPr>
          <w:rFonts w:ascii="Book Antiqua" w:eastAsia="宋体" w:hAnsi="Book Antiqua" w:cs="宋体"/>
          <w:color w:val="000000"/>
          <w:lang w:eastAsia="zh-CN"/>
        </w:rPr>
        <w:t> </w:t>
      </w:r>
      <w:proofErr w:type="spellStart"/>
      <w:r w:rsidRPr="000A387E">
        <w:rPr>
          <w:rFonts w:ascii="Book Antiqua" w:eastAsia="宋体" w:hAnsi="Book Antiqua" w:cs="宋体"/>
          <w:b/>
          <w:bCs/>
          <w:color w:val="000000"/>
          <w:lang w:eastAsia="zh-CN"/>
        </w:rPr>
        <w:t>Batisky</w:t>
      </w:r>
      <w:proofErr w:type="spellEnd"/>
      <w:r w:rsidRPr="000A387E">
        <w:rPr>
          <w:rFonts w:ascii="Book Antiqua" w:eastAsia="宋体" w:hAnsi="Book Antiqua" w:cs="宋体"/>
          <w:b/>
          <w:bCs/>
          <w:color w:val="000000"/>
          <w:lang w:eastAsia="zh-CN"/>
        </w:rPr>
        <w:t xml:space="preserve"> DL</w:t>
      </w:r>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Sorof</w:t>
      </w:r>
      <w:proofErr w:type="spellEnd"/>
      <w:r w:rsidRPr="000A387E">
        <w:rPr>
          <w:rFonts w:ascii="Book Antiqua" w:eastAsia="宋体" w:hAnsi="Book Antiqua" w:cs="宋体"/>
          <w:color w:val="000000"/>
          <w:lang w:eastAsia="zh-CN"/>
        </w:rPr>
        <w:t xml:space="preserve"> JM, </w:t>
      </w:r>
      <w:proofErr w:type="spellStart"/>
      <w:r w:rsidRPr="000A387E">
        <w:rPr>
          <w:rFonts w:ascii="Book Antiqua" w:eastAsia="宋体" w:hAnsi="Book Antiqua" w:cs="宋体"/>
          <w:color w:val="000000"/>
          <w:lang w:eastAsia="zh-CN"/>
        </w:rPr>
        <w:t>Sugg</w:t>
      </w:r>
      <w:proofErr w:type="spellEnd"/>
      <w:r w:rsidRPr="000A387E">
        <w:rPr>
          <w:rFonts w:ascii="Book Antiqua" w:eastAsia="宋体" w:hAnsi="Book Antiqua" w:cs="宋体"/>
          <w:color w:val="000000"/>
          <w:lang w:eastAsia="zh-CN"/>
        </w:rPr>
        <w:t xml:space="preserve"> J, Llewellyn M, </w:t>
      </w:r>
      <w:proofErr w:type="spellStart"/>
      <w:r w:rsidRPr="000A387E">
        <w:rPr>
          <w:rFonts w:ascii="Book Antiqua" w:eastAsia="宋体" w:hAnsi="Book Antiqua" w:cs="宋体"/>
          <w:color w:val="000000"/>
          <w:lang w:eastAsia="zh-CN"/>
        </w:rPr>
        <w:t>Klibaner</w:t>
      </w:r>
      <w:proofErr w:type="spellEnd"/>
      <w:r w:rsidRPr="000A387E">
        <w:rPr>
          <w:rFonts w:ascii="Book Antiqua" w:eastAsia="宋体" w:hAnsi="Book Antiqua" w:cs="宋体"/>
          <w:color w:val="000000"/>
          <w:lang w:eastAsia="zh-CN"/>
        </w:rPr>
        <w:t xml:space="preserve"> M, </w:t>
      </w:r>
      <w:proofErr w:type="spellStart"/>
      <w:r w:rsidRPr="000A387E">
        <w:rPr>
          <w:rFonts w:ascii="Book Antiqua" w:eastAsia="宋体" w:hAnsi="Book Antiqua" w:cs="宋体"/>
          <w:color w:val="000000"/>
          <w:lang w:eastAsia="zh-CN"/>
        </w:rPr>
        <w:t>Hainer</w:t>
      </w:r>
      <w:proofErr w:type="spellEnd"/>
      <w:r w:rsidRPr="000A387E">
        <w:rPr>
          <w:rFonts w:ascii="Book Antiqua" w:eastAsia="宋体" w:hAnsi="Book Antiqua" w:cs="宋体"/>
          <w:color w:val="000000"/>
          <w:lang w:eastAsia="zh-CN"/>
        </w:rPr>
        <w:t xml:space="preserve"> JW, Portman RJ, Falkner B. Efficacy and safety of extended release </w:t>
      </w:r>
      <w:proofErr w:type="spellStart"/>
      <w:r w:rsidRPr="000A387E">
        <w:rPr>
          <w:rFonts w:ascii="Book Antiqua" w:eastAsia="宋体" w:hAnsi="Book Antiqua" w:cs="宋体"/>
          <w:color w:val="000000"/>
          <w:lang w:eastAsia="zh-CN"/>
        </w:rPr>
        <w:t>metoprolol</w:t>
      </w:r>
      <w:proofErr w:type="spellEnd"/>
      <w:r w:rsidRPr="000A387E">
        <w:rPr>
          <w:rFonts w:ascii="Book Antiqua" w:eastAsia="宋体" w:hAnsi="Book Antiqua" w:cs="宋体"/>
          <w:color w:val="000000"/>
          <w:lang w:eastAsia="zh-CN"/>
        </w:rPr>
        <w:t xml:space="preserve"> succinate in hypertensive children 6 to 16 years of age: a clinical trial experience. </w:t>
      </w:r>
      <w:r w:rsidRPr="000A387E">
        <w:rPr>
          <w:rFonts w:ascii="Book Antiqua" w:eastAsia="宋体" w:hAnsi="Book Antiqua" w:cs="宋体"/>
          <w:i/>
          <w:iCs/>
          <w:color w:val="000000"/>
          <w:lang w:eastAsia="zh-CN"/>
        </w:rPr>
        <w:t xml:space="preserve">J </w:t>
      </w:r>
      <w:proofErr w:type="spellStart"/>
      <w:r w:rsidRPr="000A387E">
        <w:rPr>
          <w:rFonts w:ascii="Book Antiqua" w:eastAsia="宋体" w:hAnsi="Book Antiqua" w:cs="宋体"/>
          <w:i/>
          <w:iCs/>
          <w:color w:val="000000"/>
          <w:lang w:eastAsia="zh-CN"/>
        </w:rPr>
        <w:t>Pediatr</w:t>
      </w:r>
      <w:proofErr w:type="spellEnd"/>
      <w:r w:rsidRPr="000A387E">
        <w:rPr>
          <w:rFonts w:ascii="Book Antiqua" w:eastAsia="宋体" w:hAnsi="Book Antiqua" w:cs="宋体"/>
          <w:color w:val="000000"/>
          <w:lang w:eastAsia="zh-CN"/>
        </w:rPr>
        <w:t> 2007; </w:t>
      </w:r>
      <w:r w:rsidRPr="000A387E">
        <w:rPr>
          <w:rFonts w:ascii="Book Antiqua" w:eastAsia="宋体" w:hAnsi="Book Antiqua" w:cs="宋体"/>
          <w:b/>
          <w:bCs/>
          <w:color w:val="000000"/>
          <w:lang w:eastAsia="zh-CN"/>
        </w:rPr>
        <w:t>150</w:t>
      </w:r>
      <w:r w:rsidRPr="000A387E">
        <w:rPr>
          <w:rFonts w:ascii="Book Antiqua" w:eastAsia="宋体" w:hAnsi="Book Antiqua" w:cs="宋体"/>
          <w:color w:val="000000"/>
          <w:lang w:eastAsia="zh-CN"/>
        </w:rPr>
        <w:t>: 134-19, 139.e1 [PMID: 17236889 DOI: 10.1016/j.jpeds.2006.09.034]</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6</w:t>
      </w:r>
      <w:r w:rsidR="005C5276">
        <w:rPr>
          <w:rFonts w:ascii="Book Antiqua" w:eastAsia="宋体" w:hAnsi="Book Antiqua" w:cs="宋体" w:hint="eastAsia"/>
          <w:color w:val="000000"/>
          <w:lang w:eastAsia="zh-CN"/>
        </w:rPr>
        <w:t>8</w:t>
      </w:r>
      <w:r w:rsidRPr="000A387E">
        <w:rPr>
          <w:rFonts w:ascii="Book Antiqua" w:eastAsia="宋体" w:hAnsi="Book Antiqua" w:cs="宋体"/>
          <w:color w:val="000000"/>
          <w:lang w:eastAsia="zh-CN"/>
        </w:rPr>
        <w:t> </w:t>
      </w:r>
      <w:proofErr w:type="spellStart"/>
      <w:r w:rsidRPr="000A387E">
        <w:rPr>
          <w:rFonts w:ascii="Book Antiqua" w:eastAsia="宋体" w:hAnsi="Book Antiqua" w:cs="宋体"/>
          <w:b/>
          <w:bCs/>
          <w:color w:val="000000"/>
          <w:lang w:eastAsia="zh-CN"/>
        </w:rPr>
        <w:t>Sorof</w:t>
      </w:r>
      <w:proofErr w:type="spellEnd"/>
      <w:r w:rsidRPr="000A387E">
        <w:rPr>
          <w:rFonts w:ascii="Book Antiqua" w:eastAsia="宋体" w:hAnsi="Book Antiqua" w:cs="宋体"/>
          <w:b/>
          <w:bCs/>
          <w:color w:val="000000"/>
          <w:lang w:eastAsia="zh-CN"/>
        </w:rPr>
        <w:t xml:space="preserve"> JM</w:t>
      </w:r>
      <w:r w:rsidRPr="000A387E">
        <w:rPr>
          <w:rFonts w:ascii="Book Antiqua" w:eastAsia="宋体" w:hAnsi="Book Antiqua" w:cs="宋体"/>
          <w:color w:val="000000"/>
          <w:lang w:eastAsia="zh-CN"/>
        </w:rPr>
        <w:t xml:space="preserve">, Cargo P, </w:t>
      </w:r>
      <w:proofErr w:type="spellStart"/>
      <w:r w:rsidRPr="000A387E">
        <w:rPr>
          <w:rFonts w:ascii="Book Antiqua" w:eastAsia="宋体" w:hAnsi="Book Antiqua" w:cs="宋体"/>
          <w:color w:val="000000"/>
          <w:lang w:eastAsia="zh-CN"/>
        </w:rPr>
        <w:t>Graepel</w:t>
      </w:r>
      <w:proofErr w:type="spellEnd"/>
      <w:r w:rsidRPr="000A387E">
        <w:rPr>
          <w:rFonts w:ascii="Book Antiqua" w:eastAsia="宋体" w:hAnsi="Book Antiqua" w:cs="宋体"/>
          <w:color w:val="000000"/>
          <w:lang w:eastAsia="zh-CN"/>
        </w:rPr>
        <w:t xml:space="preserve"> J, Humphrey D, King E, Rolf C, Cunningham RJ. Beta-blocker/thiazide combination for treatment of hypertensive children: a randomized double-blind, placebo-controlled trial. </w:t>
      </w:r>
      <w:proofErr w:type="spellStart"/>
      <w:r w:rsidRPr="000A387E">
        <w:rPr>
          <w:rFonts w:ascii="Book Antiqua" w:eastAsia="宋体" w:hAnsi="Book Antiqua" w:cs="宋体"/>
          <w:i/>
          <w:iCs/>
          <w:color w:val="000000"/>
          <w:lang w:eastAsia="zh-CN"/>
        </w:rPr>
        <w:t>Pediatr</w:t>
      </w:r>
      <w:proofErr w:type="spellEnd"/>
      <w:r w:rsidRPr="000A387E">
        <w:rPr>
          <w:rFonts w:ascii="Book Antiqua" w:eastAsia="宋体" w:hAnsi="Book Antiqua" w:cs="宋体"/>
          <w:i/>
          <w:iCs/>
          <w:color w:val="000000"/>
          <w:lang w:eastAsia="zh-CN"/>
        </w:rPr>
        <w:t xml:space="preserve"> </w:t>
      </w:r>
      <w:proofErr w:type="spellStart"/>
      <w:r w:rsidRPr="000A387E">
        <w:rPr>
          <w:rFonts w:ascii="Book Antiqua" w:eastAsia="宋体" w:hAnsi="Book Antiqua" w:cs="宋体"/>
          <w:i/>
          <w:iCs/>
          <w:color w:val="000000"/>
          <w:lang w:eastAsia="zh-CN"/>
        </w:rPr>
        <w:t>Nephrol</w:t>
      </w:r>
      <w:proofErr w:type="spellEnd"/>
      <w:r w:rsidRPr="000A387E">
        <w:rPr>
          <w:rFonts w:ascii="Book Antiqua" w:eastAsia="宋体" w:hAnsi="Book Antiqua" w:cs="宋体"/>
          <w:color w:val="000000"/>
          <w:lang w:eastAsia="zh-CN"/>
        </w:rPr>
        <w:t> 2002; </w:t>
      </w:r>
      <w:r w:rsidRPr="000A387E">
        <w:rPr>
          <w:rFonts w:ascii="Book Antiqua" w:eastAsia="宋体" w:hAnsi="Book Antiqua" w:cs="宋体"/>
          <w:b/>
          <w:bCs/>
          <w:color w:val="000000"/>
          <w:lang w:eastAsia="zh-CN"/>
        </w:rPr>
        <w:t>17</w:t>
      </w:r>
      <w:r w:rsidRPr="000A387E">
        <w:rPr>
          <w:rFonts w:ascii="Book Antiqua" w:eastAsia="宋体" w:hAnsi="Book Antiqua" w:cs="宋体"/>
          <w:color w:val="000000"/>
          <w:lang w:eastAsia="zh-CN"/>
        </w:rPr>
        <w:t>: 345-350 [PMID: 12042891 DOI: 10.1007/s00467-002-0851-0]</w:t>
      </w:r>
    </w:p>
    <w:p w:rsidR="000A387E" w:rsidRPr="000A387E" w:rsidRDefault="005C5276" w:rsidP="000A387E">
      <w:pPr>
        <w:rPr>
          <w:rFonts w:ascii="Book Antiqua" w:eastAsia="宋体" w:hAnsi="Book Antiqua" w:cs="宋体"/>
          <w:color w:val="000000"/>
          <w:lang w:eastAsia="zh-CN"/>
        </w:rPr>
      </w:pPr>
      <w:r>
        <w:rPr>
          <w:rFonts w:ascii="Book Antiqua" w:eastAsia="宋体" w:hAnsi="Book Antiqua" w:cs="宋体" w:hint="eastAsia"/>
          <w:color w:val="000000"/>
          <w:lang w:eastAsia="zh-CN"/>
        </w:rPr>
        <w:t>69</w:t>
      </w:r>
      <w:r w:rsidR="000A387E" w:rsidRPr="000A387E">
        <w:rPr>
          <w:rFonts w:ascii="Book Antiqua" w:eastAsia="宋体" w:hAnsi="Book Antiqua" w:cs="宋体"/>
          <w:color w:val="000000"/>
          <w:lang w:eastAsia="zh-CN"/>
        </w:rPr>
        <w:t> </w:t>
      </w:r>
      <w:proofErr w:type="spellStart"/>
      <w:r w:rsidR="000A387E" w:rsidRPr="000A387E">
        <w:rPr>
          <w:rFonts w:ascii="Book Antiqua" w:eastAsia="宋体" w:hAnsi="Book Antiqua" w:cs="宋体"/>
          <w:b/>
          <w:bCs/>
          <w:color w:val="000000"/>
          <w:lang w:eastAsia="zh-CN"/>
        </w:rPr>
        <w:t>Rosendorff</w:t>
      </w:r>
      <w:proofErr w:type="spellEnd"/>
      <w:r w:rsidR="000A387E" w:rsidRPr="000A387E">
        <w:rPr>
          <w:rFonts w:ascii="Book Antiqua" w:eastAsia="宋体" w:hAnsi="Book Antiqua" w:cs="宋体"/>
          <w:b/>
          <w:bCs/>
          <w:color w:val="000000"/>
          <w:lang w:eastAsia="zh-CN"/>
        </w:rPr>
        <w:t xml:space="preserve"> C</w:t>
      </w:r>
      <w:r w:rsidR="000A387E" w:rsidRPr="000A387E">
        <w:rPr>
          <w:rFonts w:ascii="Book Antiqua" w:eastAsia="宋体" w:hAnsi="Book Antiqua" w:cs="宋体"/>
          <w:color w:val="000000"/>
          <w:lang w:eastAsia="zh-CN"/>
        </w:rPr>
        <w:t xml:space="preserve">, Black HR, Cannon CP, </w:t>
      </w:r>
      <w:proofErr w:type="spellStart"/>
      <w:r w:rsidR="000A387E" w:rsidRPr="000A387E">
        <w:rPr>
          <w:rFonts w:ascii="Book Antiqua" w:eastAsia="宋体" w:hAnsi="Book Antiqua" w:cs="宋体"/>
          <w:color w:val="000000"/>
          <w:lang w:eastAsia="zh-CN"/>
        </w:rPr>
        <w:t>Gersh</w:t>
      </w:r>
      <w:proofErr w:type="spellEnd"/>
      <w:r w:rsidR="000A387E" w:rsidRPr="000A387E">
        <w:rPr>
          <w:rFonts w:ascii="Book Antiqua" w:eastAsia="宋体" w:hAnsi="Book Antiqua" w:cs="宋体"/>
          <w:color w:val="000000"/>
          <w:lang w:eastAsia="zh-CN"/>
        </w:rPr>
        <w:t xml:space="preserve"> BJ, Gore J, </w:t>
      </w:r>
      <w:proofErr w:type="spellStart"/>
      <w:r w:rsidR="000A387E" w:rsidRPr="000A387E">
        <w:rPr>
          <w:rFonts w:ascii="Book Antiqua" w:eastAsia="宋体" w:hAnsi="Book Antiqua" w:cs="宋体"/>
          <w:color w:val="000000"/>
          <w:lang w:eastAsia="zh-CN"/>
        </w:rPr>
        <w:t>Izzo</w:t>
      </w:r>
      <w:proofErr w:type="spellEnd"/>
      <w:r w:rsidR="000A387E" w:rsidRPr="000A387E">
        <w:rPr>
          <w:rFonts w:ascii="Book Antiqua" w:eastAsia="宋体" w:hAnsi="Book Antiqua" w:cs="宋体"/>
          <w:color w:val="000000"/>
          <w:lang w:eastAsia="zh-CN"/>
        </w:rPr>
        <w:t xml:space="preserve"> JL, Kaplan NM, O'Connor CM, O'Gara PT, </w:t>
      </w:r>
      <w:proofErr w:type="spellStart"/>
      <w:r w:rsidR="000A387E" w:rsidRPr="000A387E">
        <w:rPr>
          <w:rFonts w:ascii="Book Antiqua" w:eastAsia="宋体" w:hAnsi="Book Antiqua" w:cs="宋体"/>
          <w:color w:val="000000"/>
          <w:lang w:eastAsia="zh-CN"/>
        </w:rPr>
        <w:t>Oparil</w:t>
      </w:r>
      <w:proofErr w:type="spellEnd"/>
      <w:r w:rsidR="000A387E" w:rsidRPr="000A387E">
        <w:rPr>
          <w:rFonts w:ascii="Book Antiqua" w:eastAsia="宋体" w:hAnsi="Book Antiqua" w:cs="宋体"/>
          <w:color w:val="000000"/>
          <w:lang w:eastAsia="zh-CN"/>
        </w:rPr>
        <w:t xml:space="preserve"> S. Treatment of hypertension in the prevention and management of ischemic heart disease: a scientific statement from the American Heart Association Council for High Blood Pressure Research and the Councils on Clinical Cardiology and Epidemiology and Prevention. </w:t>
      </w:r>
      <w:r w:rsidR="000A387E" w:rsidRPr="000A387E">
        <w:rPr>
          <w:rFonts w:ascii="Book Antiqua" w:eastAsia="宋体" w:hAnsi="Book Antiqua" w:cs="宋体"/>
          <w:i/>
          <w:iCs/>
          <w:color w:val="000000"/>
          <w:lang w:eastAsia="zh-CN"/>
        </w:rPr>
        <w:t>Circulation</w:t>
      </w:r>
      <w:r w:rsidR="000A387E" w:rsidRPr="000A387E">
        <w:rPr>
          <w:rFonts w:ascii="Book Antiqua" w:eastAsia="宋体" w:hAnsi="Book Antiqua" w:cs="宋体"/>
          <w:color w:val="000000"/>
          <w:lang w:eastAsia="zh-CN"/>
        </w:rPr>
        <w:t> 2007; </w:t>
      </w:r>
      <w:r w:rsidR="000A387E" w:rsidRPr="000A387E">
        <w:rPr>
          <w:rFonts w:ascii="Book Antiqua" w:eastAsia="宋体" w:hAnsi="Book Antiqua" w:cs="宋体"/>
          <w:b/>
          <w:bCs/>
          <w:color w:val="000000"/>
          <w:lang w:eastAsia="zh-CN"/>
        </w:rPr>
        <w:t>115</w:t>
      </w:r>
      <w:r w:rsidR="000A387E" w:rsidRPr="000A387E">
        <w:rPr>
          <w:rFonts w:ascii="Book Antiqua" w:eastAsia="宋体" w:hAnsi="Book Antiqua" w:cs="宋体"/>
          <w:color w:val="000000"/>
          <w:lang w:eastAsia="zh-CN"/>
        </w:rPr>
        <w:t>: 2761-2788 [PMID: 17502569 DOI: 10.1161/CIRCULATIONAHA.107.183885]</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7</w:t>
      </w:r>
      <w:r w:rsidR="005C5276">
        <w:rPr>
          <w:rFonts w:ascii="Book Antiqua" w:eastAsia="宋体" w:hAnsi="Book Antiqua" w:cs="宋体" w:hint="eastAsia"/>
          <w:color w:val="000000"/>
          <w:lang w:eastAsia="zh-CN"/>
        </w:rPr>
        <w:t>0</w:t>
      </w:r>
      <w:r w:rsidRPr="000A387E">
        <w:rPr>
          <w:rFonts w:ascii="Book Antiqua" w:eastAsia="宋体" w:hAnsi="Book Antiqua" w:cs="宋体"/>
          <w:color w:val="000000"/>
          <w:lang w:eastAsia="zh-CN"/>
        </w:rPr>
        <w:t> </w:t>
      </w:r>
      <w:proofErr w:type="spellStart"/>
      <w:r w:rsidRPr="000A387E">
        <w:rPr>
          <w:rFonts w:ascii="Book Antiqua" w:eastAsia="宋体" w:hAnsi="Book Antiqua" w:cs="宋体"/>
          <w:b/>
          <w:bCs/>
          <w:color w:val="000000"/>
          <w:lang w:eastAsia="zh-CN"/>
        </w:rPr>
        <w:t>Mancia</w:t>
      </w:r>
      <w:proofErr w:type="spellEnd"/>
      <w:r w:rsidRPr="000A387E">
        <w:rPr>
          <w:rFonts w:ascii="Book Antiqua" w:eastAsia="宋体" w:hAnsi="Book Antiqua" w:cs="宋体"/>
          <w:b/>
          <w:bCs/>
          <w:color w:val="000000"/>
          <w:lang w:eastAsia="zh-CN"/>
        </w:rPr>
        <w:t xml:space="preserve"> G</w:t>
      </w:r>
      <w:r w:rsidRPr="000A387E">
        <w:rPr>
          <w:rFonts w:ascii="Book Antiqua" w:eastAsia="宋体" w:hAnsi="Book Antiqua" w:cs="宋体"/>
          <w:color w:val="000000"/>
          <w:lang w:eastAsia="zh-CN"/>
        </w:rPr>
        <w:t xml:space="preserve">, De Backer G, </w:t>
      </w:r>
      <w:proofErr w:type="spellStart"/>
      <w:r w:rsidRPr="000A387E">
        <w:rPr>
          <w:rFonts w:ascii="Book Antiqua" w:eastAsia="宋体" w:hAnsi="Book Antiqua" w:cs="宋体"/>
          <w:color w:val="000000"/>
          <w:lang w:eastAsia="zh-CN"/>
        </w:rPr>
        <w:t>Dominiczak</w:t>
      </w:r>
      <w:proofErr w:type="spellEnd"/>
      <w:r w:rsidRPr="000A387E">
        <w:rPr>
          <w:rFonts w:ascii="Book Antiqua" w:eastAsia="宋体" w:hAnsi="Book Antiqua" w:cs="宋体"/>
          <w:color w:val="000000"/>
          <w:lang w:eastAsia="zh-CN"/>
        </w:rPr>
        <w:t xml:space="preserve"> A, </w:t>
      </w:r>
      <w:proofErr w:type="spellStart"/>
      <w:r w:rsidRPr="000A387E">
        <w:rPr>
          <w:rFonts w:ascii="Book Antiqua" w:eastAsia="宋体" w:hAnsi="Book Antiqua" w:cs="宋体"/>
          <w:color w:val="000000"/>
          <w:lang w:eastAsia="zh-CN"/>
        </w:rPr>
        <w:t>Cifkova</w:t>
      </w:r>
      <w:proofErr w:type="spellEnd"/>
      <w:r w:rsidRPr="000A387E">
        <w:rPr>
          <w:rFonts w:ascii="Book Antiqua" w:eastAsia="宋体" w:hAnsi="Book Antiqua" w:cs="宋体"/>
          <w:color w:val="000000"/>
          <w:lang w:eastAsia="zh-CN"/>
        </w:rPr>
        <w:t xml:space="preserve"> R, </w:t>
      </w:r>
      <w:proofErr w:type="spellStart"/>
      <w:r w:rsidRPr="000A387E">
        <w:rPr>
          <w:rFonts w:ascii="Book Antiqua" w:eastAsia="宋体" w:hAnsi="Book Antiqua" w:cs="宋体"/>
          <w:color w:val="000000"/>
          <w:lang w:eastAsia="zh-CN"/>
        </w:rPr>
        <w:t>Fagard</w:t>
      </w:r>
      <w:proofErr w:type="spellEnd"/>
      <w:r w:rsidRPr="000A387E">
        <w:rPr>
          <w:rFonts w:ascii="Book Antiqua" w:eastAsia="宋体" w:hAnsi="Book Antiqua" w:cs="宋体"/>
          <w:color w:val="000000"/>
          <w:lang w:eastAsia="zh-CN"/>
        </w:rPr>
        <w:t xml:space="preserve"> R, </w:t>
      </w:r>
      <w:proofErr w:type="spellStart"/>
      <w:r w:rsidRPr="000A387E">
        <w:rPr>
          <w:rFonts w:ascii="Book Antiqua" w:eastAsia="宋体" w:hAnsi="Book Antiqua" w:cs="宋体"/>
          <w:color w:val="000000"/>
          <w:lang w:eastAsia="zh-CN"/>
        </w:rPr>
        <w:t>Germano</w:t>
      </w:r>
      <w:proofErr w:type="spellEnd"/>
      <w:r w:rsidRPr="000A387E">
        <w:rPr>
          <w:rFonts w:ascii="Book Antiqua" w:eastAsia="宋体" w:hAnsi="Book Antiqua" w:cs="宋体"/>
          <w:color w:val="000000"/>
          <w:lang w:eastAsia="zh-CN"/>
        </w:rPr>
        <w:t xml:space="preserve"> G, </w:t>
      </w:r>
      <w:proofErr w:type="spellStart"/>
      <w:r w:rsidRPr="000A387E">
        <w:rPr>
          <w:rFonts w:ascii="Book Antiqua" w:eastAsia="宋体" w:hAnsi="Book Antiqua" w:cs="宋体"/>
          <w:color w:val="000000"/>
          <w:lang w:eastAsia="zh-CN"/>
        </w:rPr>
        <w:t>Grassi</w:t>
      </w:r>
      <w:proofErr w:type="spellEnd"/>
      <w:r w:rsidRPr="000A387E">
        <w:rPr>
          <w:rFonts w:ascii="Book Antiqua" w:eastAsia="宋体" w:hAnsi="Book Antiqua" w:cs="宋体"/>
          <w:color w:val="000000"/>
          <w:lang w:eastAsia="zh-CN"/>
        </w:rPr>
        <w:t xml:space="preserve"> G, </w:t>
      </w:r>
      <w:proofErr w:type="spellStart"/>
      <w:r w:rsidRPr="000A387E">
        <w:rPr>
          <w:rFonts w:ascii="Book Antiqua" w:eastAsia="宋体" w:hAnsi="Book Antiqua" w:cs="宋体"/>
          <w:color w:val="000000"/>
          <w:lang w:eastAsia="zh-CN"/>
        </w:rPr>
        <w:t>Heagerty</w:t>
      </w:r>
      <w:proofErr w:type="spellEnd"/>
      <w:r w:rsidRPr="000A387E">
        <w:rPr>
          <w:rFonts w:ascii="Book Antiqua" w:eastAsia="宋体" w:hAnsi="Book Antiqua" w:cs="宋体"/>
          <w:color w:val="000000"/>
          <w:lang w:eastAsia="zh-CN"/>
        </w:rPr>
        <w:t xml:space="preserve"> AM, </w:t>
      </w:r>
      <w:proofErr w:type="spellStart"/>
      <w:r w:rsidRPr="000A387E">
        <w:rPr>
          <w:rFonts w:ascii="Book Antiqua" w:eastAsia="宋体" w:hAnsi="Book Antiqua" w:cs="宋体"/>
          <w:color w:val="000000"/>
          <w:lang w:eastAsia="zh-CN"/>
        </w:rPr>
        <w:t>Kjeldsen</w:t>
      </w:r>
      <w:proofErr w:type="spellEnd"/>
      <w:r w:rsidRPr="000A387E">
        <w:rPr>
          <w:rFonts w:ascii="Book Antiqua" w:eastAsia="宋体" w:hAnsi="Book Antiqua" w:cs="宋体"/>
          <w:color w:val="000000"/>
          <w:lang w:eastAsia="zh-CN"/>
        </w:rPr>
        <w:t xml:space="preserve"> SE, Laurent S, </w:t>
      </w:r>
      <w:proofErr w:type="spellStart"/>
      <w:r w:rsidRPr="000A387E">
        <w:rPr>
          <w:rFonts w:ascii="Book Antiqua" w:eastAsia="宋体" w:hAnsi="Book Antiqua" w:cs="宋体"/>
          <w:color w:val="000000"/>
          <w:lang w:eastAsia="zh-CN"/>
        </w:rPr>
        <w:t>Narkiewicz</w:t>
      </w:r>
      <w:proofErr w:type="spellEnd"/>
      <w:r w:rsidRPr="000A387E">
        <w:rPr>
          <w:rFonts w:ascii="Book Antiqua" w:eastAsia="宋体" w:hAnsi="Book Antiqua" w:cs="宋体"/>
          <w:color w:val="000000"/>
          <w:lang w:eastAsia="zh-CN"/>
        </w:rPr>
        <w:t xml:space="preserve"> K, </w:t>
      </w:r>
      <w:proofErr w:type="spellStart"/>
      <w:r w:rsidRPr="000A387E">
        <w:rPr>
          <w:rFonts w:ascii="Book Antiqua" w:eastAsia="宋体" w:hAnsi="Book Antiqua" w:cs="宋体"/>
          <w:color w:val="000000"/>
          <w:lang w:eastAsia="zh-CN"/>
        </w:rPr>
        <w:t>Ruilope</w:t>
      </w:r>
      <w:proofErr w:type="spellEnd"/>
      <w:r w:rsidRPr="000A387E">
        <w:rPr>
          <w:rFonts w:ascii="Book Antiqua" w:eastAsia="宋体" w:hAnsi="Book Antiqua" w:cs="宋体"/>
          <w:color w:val="000000"/>
          <w:lang w:eastAsia="zh-CN"/>
        </w:rPr>
        <w:t xml:space="preserve"> L, </w:t>
      </w:r>
      <w:proofErr w:type="spellStart"/>
      <w:r w:rsidRPr="000A387E">
        <w:rPr>
          <w:rFonts w:ascii="Book Antiqua" w:eastAsia="宋体" w:hAnsi="Book Antiqua" w:cs="宋体"/>
          <w:color w:val="000000"/>
          <w:lang w:eastAsia="zh-CN"/>
        </w:rPr>
        <w:t>Rynkiewicz</w:t>
      </w:r>
      <w:proofErr w:type="spellEnd"/>
      <w:r w:rsidRPr="000A387E">
        <w:rPr>
          <w:rFonts w:ascii="Book Antiqua" w:eastAsia="宋体" w:hAnsi="Book Antiqua" w:cs="宋体"/>
          <w:color w:val="000000"/>
          <w:lang w:eastAsia="zh-CN"/>
        </w:rPr>
        <w:t xml:space="preserve"> A, </w:t>
      </w:r>
      <w:proofErr w:type="spellStart"/>
      <w:r w:rsidRPr="000A387E">
        <w:rPr>
          <w:rFonts w:ascii="Book Antiqua" w:eastAsia="宋体" w:hAnsi="Book Antiqua" w:cs="宋体"/>
          <w:color w:val="000000"/>
          <w:lang w:eastAsia="zh-CN"/>
        </w:rPr>
        <w:t>Schmieder</w:t>
      </w:r>
      <w:proofErr w:type="spellEnd"/>
      <w:r w:rsidRPr="000A387E">
        <w:rPr>
          <w:rFonts w:ascii="Book Antiqua" w:eastAsia="宋体" w:hAnsi="Book Antiqua" w:cs="宋体"/>
          <w:color w:val="000000"/>
          <w:lang w:eastAsia="zh-CN"/>
        </w:rPr>
        <w:t xml:space="preserve"> RE, </w:t>
      </w:r>
      <w:proofErr w:type="spellStart"/>
      <w:r w:rsidRPr="000A387E">
        <w:rPr>
          <w:rFonts w:ascii="Book Antiqua" w:eastAsia="宋体" w:hAnsi="Book Antiqua" w:cs="宋体"/>
          <w:color w:val="000000"/>
          <w:lang w:eastAsia="zh-CN"/>
        </w:rPr>
        <w:t>Struijker</w:t>
      </w:r>
      <w:proofErr w:type="spellEnd"/>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Boudier</w:t>
      </w:r>
      <w:proofErr w:type="spellEnd"/>
      <w:r w:rsidRPr="000A387E">
        <w:rPr>
          <w:rFonts w:ascii="Book Antiqua" w:eastAsia="宋体" w:hAnsi="Book Antiqua" w:cs="宋体"/>
          <w:color w:val="000000"/>
          <w:lang w:eastAsia="zh-CN"/>
        </w:rPr>
        <w:t xml:space="preserve"> HA, </w:t>
      </w:r>
      <w:proofErr w:type="spellStart"/>
      <w:r w:rsidRPr="000A387E">
        <w:rPr>
          <w:rFonts w:ascii="Book Antiqua" w:eastAsia="宋体" w:hAnsi="Book Antiqua" w:cs="宋体"/>
          <w:color w:val="000000"/>
          <w:lang w:eastAsia="zh-CN"/>
        </w:rPr>
        <w:t>Zanchetti</w:t>
      </w:r>
      <w:proofErr w:type="spellEnd"/>
      <w:r w:rsidRPr="000A387E">
        <w:rPr>
          <w:rFonts w:ascii="Book Antiqua" w:eastAsia="宋体" w:hAnsi="Book Antiqua" w:cs="宋体"/>
          <w:color w:val="000000"/>
          <w:lang w:eastAsia="zh-CN"/>
        </w:rPr>
        <w:t xml:space="preserve"> A, </w:t>
      </w:r>
      <w:proofErr w:type="spellStart"/>
      <w:r w:rsidRPr="000A387E">
        <w:rPr>
          <w:rFonts w:ascii="Book Antiqua" w:eastAsia="宋体" w:hAnsi="Book Antiqua" w:cs="宋体"/>
          <w:color w:val="000000"/>
          <w:lang w:eastAsia="zh-CN"/>
        </w:rPr>
        <w:t>Vahanian</w:t>
      </w:r>
      <w:proofErr w:type="spellEnd"/>
      <w:r w:rsidRPr="000A387E">
        <w:rPr>
          <w:rFonts w:ascii="Book Antiqua" w:eastAsia="宋体" w:hAnsi="Book Antiqua" w:cs="宋体"/>
          <w:color w:val="000000"/>
          <w:lang w:eastAsia="zh-CN"/>
        </w:rPr>
        <w:t xml:space="preserve"> A, </w:t>
      </w:r>
      <w:proofErr w:type="spellStart"/>
      <w:r w:rsidRPr="000A387E">
        <w:rPr>
          <w:rFonts w:ascii="Book Antiqua" w:eastAsia="宋体" w:hAnsi="Book Antiqua" w:cs="宋体"/>
          <w:color w:val="000000"/>
          <w:lang w:eastAsia="zh-CN"/>
        </w:rPr>
        <w:t>Camm</w:t>
      </w:r>
      <w:proofErr w:type="spellEnd"/>
      <w:r w:rsidRPr="000A387E">
        <w:rPr>
          <w:rFonts w:ascii="Book Antiqua" w:eastAsia="宋体" w:hAnsi="Book Antiqua" w:cs="宋体"/>
          <w:color w:val="000000"/>
          <w:lang w:eastAsia="zh-CN"/>
        </w:rPr>
        <w:t xml:space="preserve"> J, De </w:t>
      </w:r>
      <w:proofErr w:type="spellStart"/>
      <w:r w:rsidRPr="000A387E">
        <w:rPr>
          <w:rFonts w:ascii="Book Antiqua" w:eastAsia="宋体" w:hAnsi="Book Antiqua" w:cs="宋体"/>
          <w:color w:val="000000"/>
          <w:lang w:eastAsia="zh-CN"/>
        </w:rPr>
        <w:t>Caterina</w:t>
      </w:r>
      <w:proofErr w:type="spellEnd"/>
      <w:r w:rsidRPr="000A387E">
        <w:rPr>
          <w:rFonts w:ascii="Book Antiqua" w:eastAsia="宋体" w:hAnsi="Book Antiqua" w:cs="宋体"/>
          <w:color w:val="000000"/>
          <w:lang w:eastAsia="zh-CN"/>
        </w:rPr>
        <w:t xml:space="preserve"> R, Dean V, Dickstein K, </w:t>
      </w:r>
      <w:proofErr w:type="spellStart"/>
      <w:r w:rsidRPr="000A387E">
        <w:rPr>
          <w:rFonts w:ascii="Book Antiqua" w:eastAsia="宋体" w:hAnsi="Book Antiqua" w:cs="宋体"/>
          <w:color w:val="000000"/>
          <w:lang w:eastAsia="zh-CN"/>
        </w:rPr>
        <w:t>Filippatos</w:t>
      </w:r>
      <w:proofErr w:type="spellEnd"/>
      <w:r w:rsidRPr="000A387E">
        <w:rPr>
          <w:rFonts w:ascii="Book Antiqua" w:eastAsia="宋体" w:hAnsi="Book Antiqua" w:cs="宋体"/>
          <w:color w:val="000000"/>
          <w:lang w:eastAsia="zh-CN"/>
        </w:rPr>
        <w:t xml:space="preserve"> G, </w:t>
      </w:r>
      <w:proofErr w:type="spellStart"/>
      <w:r w:rsidRPr="000A387E">
        <w:rPr>
          <w:rFonts w:ascii="Book Antiqua" w:eastAsia="宋体" w:hAnsi="Book Antiqua" w:cs="宋体"/>
          <w:color w:val="000000"/>
          <w:lang w:eastAsia="zh-CN"/>
        </w:rPr>
        <w:t>Funck</w:t>
      </w:r>
      <w:proofErr w:type="spellEnd"/>
      <w:r w:rsidRPr="000A387E">
        <w:rPr>
          <w:rFonts w:ascii="Book Antiqua" w:eastAsia="宋体" w:hAnsi="Book Antiqua" w:cs="宋体"/>
          <w:color w:val="000000"/>
          <w:lang w:eastAsia="zh-CN"/>
        </w:rPr>
        <w:t xml:space="preserve">-Brentano C, </w:t>
      </w:r>
      <w:proofErr w:type="spellStart"/>
      <w:r w:rsidRPr="000A387E">
        <w:rPr>
          <w:rFonts w:ascii="Book Antiqua" w:eastAsia="宋体" w:hAnsi="Book Antiqua" w:cs="宋体"/>
          <w:color w:val="000000"/>
          <w:lang w:eastAsia="zh-CN"/>
        </w:rPr>
        <w:t>Hellemans</w:t>
      </w:r>
      <w:proofErr w:type="spellEnd"/>
      <w:r w:rsidRPr="000A387E">
        <w:rPr>
          <w:rFonts w:ascii="Book Antiqua" w:eastAsia="宋体" w:hAnsi="Book Antiqua" w:cs="宋体"/>
          <w:color w:val="000000"/>
          <w:lang w:eastAsia="zh-CN"/>
        </w:rPr>
        <w:t xml:space="preserve"> I, </w:t>
      </w:r>
      <w:proofErr w:type="spellStart"/>
      <w:r w:rsidRPr="000A387E">
        <w:rPr>
          <w:rFonts w:ascii="Book Antiqua" w:eastAsia="宋体" w:hAnsi="Book Antiqua" w:cs="宋体"/>
          <w:color w:val="000000"/>
          <w:lang w:eastAsia="zh-CN"/>
        </w:rPr>
        <w:t>Kristensen</w:t>
      </w:r>
      <w:proofErr w:type="spellEnd"/>
      <w:r w:rsidRPr="000A387E">
        <w:rPr>
          <w:rFonts w:ascii="Book Antiqua" w:eastAsia="宋体" w:hAnsi="Book Antiqua" w:cs="宋体"/>
          <w:color w:val="000000"/>
          <w:lang w:eastAsia="zh-CN"/>
        </w:rPr>
        <w:t xml:space="preserve"> SD, McGregor K, </w:t>
      </w:r>
      <w:proofErr w:type="spellStart"/>
      <w:r w:rsidRPr="000A387E">
        <w:rPr>
          <w:rFonts w:ascii="Book Antiqua" w:eastAsia="宋体" w:hAnsi="Book Antiqua" w:cs="宋体"/>
          <w:color w:val="000000"/>
          <w:lang w:eastAsia="zh-CN"/>
        </w:rPr>
        <w:t>Sechtem</w:t>
      </w:r>
      <w:proofErr w:type="spellEnd"/>
      <w:r w:rsidRPr="000A387E">
        <w:rPr>
          <w:rFonts w:ascii="Book Antiqua" w:eastAsia="宋体" w:hAnsi="Book Antiqua" w:cs="宋体"/>
          <w:color w:val="000000"/>
          <w:lang w:eastAsia="zh-CN"/>
        </w:rPr>
        <w:t xml:space="preserve"> U, Silber S, </w:t>
      </w:r>
      <w:proofErr w:type="spellStart"/>
      <w:r w:rsidRPr="000A387E">
        <w:rPr>
          <w:rFonts w:ascii="Book Antiqua" w:eastAsia="宋体" w:hAnsi="Book Antiqua" w:cs="宋体"/>
          <w:color w:val="000000"/>
          <w:lang w:eastAsia="zh-CN"/>
        </w:rPr>
        <w:t>Tendera</w:t>
      </w:r>
      <w:proofErr w:type="spellEnd"/>
      <w:r w:rsidRPr="000A387E">
        <w:rPr>
          <w:rFonts w:ascii="Book Antiqua" w:eastAsia="宋体" w:hAnsi="Book Antiqua" w:cs="宋体"/>
          <w:color w:val="000000"/>
          <w:lang w:eastAsia="zh-CN"/>
        </w:rPr>
        <w:t xml:space="preserve"> M, </w:t>
      </w:r>
      <w:proofErr w:type="spellStart"/>
      <w:r w:rsidRPr="000A387E">
        <w:rPr>
          <w:rFonts w:ascii="Book Antiqua" w:eastAsia="宋体" w:hAnsi="Book Antiqua" w:cs="宋体"/>
          <w:color w:val="000000"/>
          <w:lang w:eastAsia="zh-CN"/>
        </w:rPr>
        <w:t>Widimsky</w:t>
      </w:r>
      <w:proofErr w:type="spellEnd"/>
      <w:r w:rsidRPr="000A387E">
        <w:rPr>
          <w:rFonts w:ascii="Book Antiqua" w:eastAsia="宋体" w:hAnsi="Book Antiqua" w:cs="宋体"/>
          <w:color w:val="000000"/>
          <w:lang w:eastAsia="zh-CN"/>
        </w:rPr>
        <w:t xml:space="preserve"> P, </w:t>
      </w:r>
      <w:proofErr w:type="spellStart"/>
      <w:r w:rsidRPr="000A387E">
        <w:rPr>
          <w:rFonts w:ascii="Book Antiqua" w:eastAsia="宋体" w:hAnsi="Book Antiqua" w:cs="宋体"/>
          <w:color w:val="000000"/>
          <w:lang w:eastAsia="zh-CN"/>
        </w:rPr>
        <w:t>Zamorano</w:t>
      </w:r>
      <w:proofErr w:type="spellEnd"/>
      <w:r w:rsidRPr="000A387E">
        <w:rPr>
          <w:rFonts w:ascii="Book Antiqua" w:eastAsia="宋体" w:hAnsi="Book Antiqua" w:cs="宋体"/>
          <w:color w:val="000000"/>
          <w:lang w:eastAsia="zh-CN"/>
        </w:rPr>
        <w:t xml:space="preserve"> JL, </w:t>
      </w:r>
      <w:proofErr w:type="spellStart"/>
      <w:r w:rsidRPr="000A387E">
        <w:rPr>
          <w:rFonts w:ascii="Book Antiqua" w:eastAsia="宋体" w:hAnsi="Book Antiqua" w:cs="宋体"/>
          <w:color w:val="000000"/>
          <w:lang w:eastAsia="zh-CN"/>
        </w:rPr>
        <w:t>Kjeldsen</w:t>
      </w:r>
      <w:proofErr w:type="spellEnd"/>
      <w:r w:rsidRPr="000A387E">
        <w:rPr>
          <w:rFonts w:ascii="Book Antiqua" w:eastAsia="宋体" w:hAnsi="Book Antiqua" w:cs="宋体"/>
          <w:color w:val="000000"/>
          <w:lang w:eastAsia="zh-CN"/>
        </w:rPr>
        <w:t xml:space="preserve"> SE, </w:t>
      </w:r>
      <w:proofErr w:type="spellStart"/>
      <w:r w:rsidRPr="000A387E">
        <w:rPr>
          <w:rFonts w:ascii="Book Antiqua" w:eastAsia="宋体" w:hAnsi="Book Antiqua" w:cs="宋体"/>
          <w:color w:val="000000"/>
          <w:lang w:eastAsia="zh-CN"/>
        </w:rPr>
        <w:t>Erdine</w:t>
      </w:r>
      <w:proofErr w:type="spellEnd"/>
      <w:r w:rsidRPr="000A387E">
        <w:rPr>
          <w:rFonts w:ascii="Book Antiqua" w:eastAsia="宋体" w:hAnsi="Book Antiqua" w:cs="宋体"/>
          <w:color w:val="000000"/>
          <w:lang w:eastAsia="zh-CN"/>
        </w:rPr>
        <w:t xml:space="preserve"> S, </w:t>
      </w:r>
      <w:proofErr w:type="spellStart"/>
      <w:r w:rsidRPr="000A387E">
        <w:rPr>
          <w:rFonts w:ascii="Book Antiqua" w:eastAsia="宋体" w:hAnsi="Book Antiqua" w:cs="宋体"/>
          <w:color w:val="000000"/>
          <w:lang w:eastAsia="zh-CN"/>
        </w:rPr>
        <w:t>Narkiewicz</w:t>
      </w:r>
      <w:proofErr w:type="spellEnd"/>
      <w:r w:rsidRPr="000A387E">
        <w:rPr>
          <w:rFonts w:ascii="Book Antiqua" w:eastAsia="宋体" w:hAnsi="Book Antiqua" w:cs="宋体"/>
          <w:color w:val="000000"/>
          <w:lang w:eastAsia="zh-CN"/>
        </w:rPr>
        <w:t xml:space="preserve"> K, </w:t>
      </w:r>
      <w:proofErr w:type="spellStart"/>
      <w:r w:rsidRPr="000A387E">
        <w:rPr>
          <w:rFonts w:ascii="Book Antiqua" w:eastAsia="宋体" w:hAnsi="Book Antiqua" w:cs="宋体"/>
          <w:color w:val="000000"/>
          <w:lang w:eastAsia="zh-CN"/>
        </w:rPr>
        <w:t>Kiowski</w:t>
      </w:r>
      <w:proofErr w:type="spellEnd"/>
      <w:r w:rsidRPr="000A387E">
        <w:rPr>
          <w:rFonts w:ascii="Book Antiqua" w:eastAsia="宋体" w:hAnsi="Book Antiqua" w:cs="宋体"/>
          <w:color w:val="000000"/>
          <w:lang w:eastAsia="zh-CN"/>
        </w:rPr>
        <w:t xml:space="preserve"> W, </w:t>
      </w:r>
      <w:proofErr w:type="spellStart"/>
      <w:r w:rsidRPr="000A387E">
        <w:rPr>
          <w:rFonts w:ascii="Book Antiqua" w:eastAsia="宋体" w:hAnsi="Book Antiqua" w:cs="宋体"/>
          <w:color w:val="000000"/>
          <w:lang w:eastAsia="zh-CN"/>
        </w:rPr>
        <w:t>Agabiti-Rosei</w:t>
      </w:r>
      <w:proofErr w:type="spellEnd"/>
      <w:r w:rsidRPr="000A387E">
        <w:rPr>
          <w:rFonts w:ascii="Book Antiqua" w:eastAsia="宋体" w:hAnsi="Book Antiqua" w:cs="宋体"/>
          <w:color w:val="000000"/>
          <w:lang w:eastAsia="zh-CN"/>
        </w:rPr>
        <w:t xml:space="preserve"> E, </w:t>
      </w:r>
      <w:proofErr w:type="spellStart"/>
      <w:r w:rsidRPr="000A387E">
        <w:rPr>
          <w:rFonts w:ascii="Book Antiqua" w:eastAsia="宋体" w:hAnsi="Book Antiqua" w:cs="宋体"/>
          <w:color w:val="000000"/>
          <w:lang w:eastAsia="zh-CN"/>
        </w:rPr>
        <w:t>Ambrosioni</w:t>
      </w:r>
      <w:proofErr w:type="spellEnd"/>
      <w:r w:rsidRPr="000A387E">
        <w:rPr>
          <w:rFonts w:ascii="Book Antiqua" w:eastAsia="宋体" w:hAnsi="Book Antiqua" w:cs="宋体"/>
          <w:color w:val="000000"/>
          <w:lang w:eastAsia="zh-CN"/>
        </w:rPr>
        <w:t xml:space="preserve"> E, </w:t>
      </w:r>
      <w:proofErr w:type="spellStart"/>
      <w:r w:rsidRPr="000A387E">
        <w:rPr>
          <w:rFonts w:ascii="Book Antiqua" w:eastAsia="宋体" w:hAnsi="Book Antiqua" w:cs="宋体"/>
          <w:color w:val="000000"/>
          <w:lang w:eastAsia="zh-CN"/>
        </w:rPr>
        <w:t>Cifkova</w:t>
      </w:r>
      <w:proofErr w:type="spellEnd"/>
      <w:r w:rsidRPr="000A387E">
        <w:rPr>
          <w:rFonts w:ascii="Book Antiqua" w:eastAsia="宋体" w:hAnsi="Book Antiqua" w:cs="宋体"/>
          <w:color w:val="000000"/>
          <w:lang w:eastAsia="zh-CN"/>
        </w:rPr>
        <w:t xml:space="preserve"> R, </w:t>
      </w:r>
      <w:proofErr w:type="spellStart"/>
      <w:r w:rsidRPr="000A387E">
        <w:rPr>
          <w:rFonts w:ascii="Book Antiqua" w:eastAsia="宋体" w:hAnsi="Book Antiqua" w:cs="宋体"/>
          <w:color w:val="000000"/>
          <w:lang w:eastAsia="zh-CN"/>
        </w:rPr>
        <w:t>Dominiczak</w:t>
      </w:r>
      <w:proofErr w:type="spellEnd"/>
      <w:r w:rsidRPr="000A387E">
        <w:rPr>
          <w:rFonts w:ascii="Book Antiqua" w:eastAsia="宋体" w:hAnsi="Book Antiqua" w:cs="宋体"/>
          <w:color w:val="000000"/>
          <w:lang w:eastAsia="zh-CN"/>
        </w:rPr>
        <w:t xml:space="preserve"> A, </w:t>
      </w:r>
      <w:proofErr w:type="spellStart"/>
      <w:r w:rsidRPr="000A387E">
        <w:rPr>
          <w:rFonts w:ascii="Book Antiqua" w:eastAsia="宋体" w:hAnsi="Book Antiqua" w:cs="宋体"/>
          <w:color w:val="000000"/>
          <w:lang w:eastAsia="zh-CN"/>
        </w:rPr>
        <w:t>Fagard</w:t>
      </w:r>
      <w:proofErr w:type="spellEnd"/>
      <w:r w:rsidRPr="000A387E">
        <w:rPr>
          <w:rFonts w:ascii="Book Antiqua" w:eastAsia="宋体" w:hAnsi="Book Antiqua" w:cs="宋体"/>
          <w:color w:val="000000"/>
          <w:lang w:eastAsia="zh-CN"/>
        </w:rPr>
        <w:t xml:space="preserve"> R, </w:t>
      </w:r>
      <w:proofErr w:type="spellStart"/>
      <w:r w:rsidRPr="000A387E">
        <w:rPr>
          <w:rFonts w:ascii="Book Antiqua" w:eastAsia="宋体" w:hAnsi="Book Antiqua" w:cs="宋体"/>
          <w:color w:val="000000"/>
          <w:lang w:eastAsia="zh-CN"/>
        </w:rPr>
        <w:t>Heagerty</w:t>
      </w:r>
      <w:proofErr w:type="spellEnd"/>
      <w:r w:rsidRPr="000A387E">
        <w:rPr>
          <w:rFonts w:ascii="Book Antiqua" w:eastAsia="宋体" w:hAnsi="Book Antiqua" w:cs="宋体"/>
          <w:color w:val="000000"/>
          <w:lang w:eastAsia="zh-CN"/>
        </w:rPr>
        <w:t xml:space="preserve"> AM, Laurent S, </w:t>
      </w:r>
      <w:proofErr w:type="spellStart"/>
      <w:r w:rsidRPr="000A387E">
        <w:rPr>
          <w:rFonts w:ascii="Book Antiqua" w:eastAsia="宋体" w:hAnsi="Book Antiqua" w:cs="宋体"/>
          <w:color w:val="000000"/>
          <w:lang w:eastAsia="zh-CN"/>
        </w:rPr>
        <w:t>Lindholm</w:t>
      </w:r>
      <w:proofErr w:type="spellEnd"/>
      <w:r w:rsidRPr="000A387E">
        <w:rPr>
          <w:rFonts w:ascii="Book Antiqua" w:eastAsia="宋体" w:hAnsi="Book Antiqua" w:cs="宋体"/>
          <w:color w:val="000000"/>
          <w:lang w:eastAsia="zh-CN"/>
        </w:rPr>
        <w:t xml:space="preserve"> LH, </w:t>
      </w:r>
      <w:proofErr w:type="spellStart"/>
      <w:r w:rsidRPr="000A387E">
        <w:rPr>
          <w:rFonts w:ascii="Book Antiqua" w:eastAsia="宋体" w:hAnsi="Book Antiqua" w:cs="宋体"/>
          <w:color w:val="000000"/>
          <w:lang w:eastAsia="zh-CN"/>
        </w:rPr>
        <w:t>Mancia</w:t>
      </w:r>
      <w:proofErr w:type="spellEnd"/>
      <w:r w:rsidRPr="000A387E">
        <w:rPr>
          <w:rFonts w:ascii="Book Antiqua" w:eastAsia="宋体" w:hAnsi="Book Antiqua" w:cs="宋体"/>
          <w:color w:val="000000"/>
          <w:lang w:eastAsia="zh-CN"/>
        </w:rPr>
        <w:t xml:space="preserve"> G, </w:t>
      </w:r>
      <w:proofErr w:type="spellStart"/>
      <w:r w:rsidRPr="000A387E">
        <w:rPr>
          <w:rFonts w:ascii="Book Antiqua" w:eastAsia="宋体" w:hAnsi="Book Antiqua" w:cs="宋体"/>
          <w:color w:val="000000"/>
          <w:lang w:eastAsia="zh-CN"/>
        </w:rPr>
        <w:t>Manolis</w:t>
      </w:r>
      <w:proofErr w:type="spellEnd"/>
      <w:r w:rsidRPr="000A387E">
        <w:rPr>
          <w:rFonts w:ascii="Book Antiqua" w:eastAsia="宋体" w:hAnsi="Book Antiqua" w:cs="宋体"/>
          <w:color w:val="000000"/>
          <w:lang w:eastAsia="zh-CN"/>
        </w:rPr>
        <w:t xml:space="preserve"> A, Nilsson PM, Redon J, </w:t>
      </w:r>
      <w:proofErr w:type="spellStart"/>
      <w:r w:rsidRPr="000A387E">
        <w:rPr>
          <w:rFonts w:ascii="Book Antiqua" w:eastAsia="宋体" w:hAnsi="Book Antiqua" w:cs="宋体"/>
          <w:color w:val="000000"/>
          <w:lang w:eastAsia="zh-CN"/>
        </w:rPr>
        <w:t>Schmieder</w:t>
      </w:r>
      <w:proofErr w:type="spellEnd"/>
      <w:r w:rsidRPr="000A387E">
        <w:rPr>
          <w:rFonts w:ascii="Book Antiqua" w:eastAsia="宋体" w:hAnsi="Book Antiqua" w:cs="宋体"/>
          <w:color w:val="000000"/>
          <w:lang w:eastAsia="zh-CN"/>
        </w:rPr>
        <w:t xml:space="preserve"> RE, </w:t>
      </w:r>
      <w:proofErr w:type="spellStart"/>
      <w:r w:rsidRPr="000A387E">
        <w:rPr>
          <w:rFonts w:ascii="Book Antiqua" w:eastAsia="宋体" w:hAnsi="Book Antiqua" w:cs="宋体"/>
          <w:color w:val="000000"/>
          <w:lang w:eastAsia="zh-CN"/>
        </w:rPr>
        <w:t>Struijker-Boudier</w:t>
      </w:r>
      <w:proofErr w:type="spellEnd"/>
      <w:r w:rsidRPr="000A387E">
        <w:rPr>
          <w:rFonts w:ascii="Book Antiqua" w:eastAsia="宋体" w:hAnsi="Book Antiqua" w:cs="宋体"/>
          <w:color w:val="000000"/>
          <w:lang w:eastAsia="zh-CN"/>
        </w:rPr>
        <w:t xml:space="preserve"> HA, </w:t>
      </w:r>
      <w:proofErr w:type="spellStart"/>
      <w:r w:rsidRPr="000A387E">
        <w:rPr>
          <w:rFonts w:ascii="Book Antiqua" w:eastAsia="宋体" w:hAnsi="Book Antiqua" w:cs="宋体"/>
          <w:color w:val="000000"/>
          <w:lang w:eastAsia="zh-CN"/>
        </w:rPr>
        <w:t>Viigimaa</w:t>
      </w:r>
      <w:proofErr w:type="spellEnd"/>
      <w:r w:rsidRPr="000A387E">
        <w:rPr>
          <w:rFonts w:ascii="Book Antiqua" w:eastAsia="宋体" w:hAnsi="Book Antiqua" w:cs="宋体"/>
          <w:color w:val="000000"/>
          <w:lang w:eastAsia="zh-CN"/>
        </w:rPr>
        <w:t xml:space="preserve"> M, </w:t>
      </w:r>
      <w:proofErr w:type="spellStart"/>
      <w:r w:rsidRPr="000A387E">
        <w:rPr>
          <w:rFonts w:ascii="Book Antiqua" w:eastAsia="宋体" w:hAnsi="Book Antiqua" w:cs="宋体"/>
          <w:color w:val="000000"/>
          <w:lang w:eastAsia="zh-CN"/>
        </w:rPr>
        <w:t>Filippatos</w:t>
      </w:r>
      <w:proofErr w:type="spellEnd"/>
      <w:r w:rsidRPr="000A387E">
        <w:rPr>
          <w:rFonts w:ascii="Book Antiqua" w:eastAsia="宋体" w:hAnsi="Book Antiqua" w:cs="宋体"/>
          <w:color w:val="000000"/>
          <w:lang w:eastAsia="zh-CN"/>
        </w:rPr>
        <w:t xml:space="preserve"> G, </w:t>
      </w:r>
      <w:proofErr w:type="spellStart"/>
      <w:r w:rsidRPr="000A387E">
        <w:rPr>
          <w:rFonts w:ascii="Book Antiqua" w:eastAsia="宋体" w:hAnsi="Book Antiqua" w:cs="宋体"/>
          <w:color w:val="000000"/>
          <w:lang w:eastAsia="zh-CN"/>
        </w:rPr>
        <w:t>Adamopoulos</w:t>
      </w:r>
      <w:proofErr w:type="spellEnd"/>
      <w:r w:rsidRPr="000A387E">
        <w:rPr>
          <w:rFonts w:ascii="Book Antiqua" w:eastAsia="宋体" w:hAnsi="Book Antiqua" w:cs="宋体"/>
          <w:color w:val="000000"/>
          <w:lang w:eastAsia="zh-CN"/>
        </w:rPr>
        <w:t xml:space="preserve"> S, </w:t>
      </w:r>
      <w:proofErr w:type="spellStart"/>
      <w:r w:rsidRPr="000A387E">
        <w:rPr>
          <w:rFonts w:ascii="Book Antiqua" w:eastAsia="宋体" w:hAnsi="Book Antiqua" w:cs="宋体"/>
          <w:color w:val="000000"/>
          <w:lang w:eastAsia="zh-CN"/>
        </w:rPr>
        <w:t>Agabiti-Rosei</w:t>
      </w:r>
      <w:proofErr w:type="spellEnd"/>
      <w:r w:rsidRPr="000A387E">
        <w:rPr>
          <w:rFonts w:ascii="Book Antiqua" w:eastAsia="宋体" w:hAnsi="Book Antiqua" w:cs="宋体"/>
          <w:color w:val="000000"/>
          <w:lang w:eastAsia="zh-CN"/>
        </w:rPr>
        <w:t xml:space="preserve"> E, </w:t>
      </w:r>
      <w:proofErr w:type="spellStart"/>
      <w:r w:rsidRPr="000A387E">
        <w:rPr>
          <w:rFonts w:ascii="Book Antiqua" w:eastAsia="宋体" w:hAnsi="Book Antiqua" w:cs="宋体"/>
          <w:color w:val="000000"/>
          <w:lang w:eastAsia="zh-CN"/>
        </w:rPr>
        <w:t>Ambrosioni</w:t>
      </w:r>
      <w:proofErr w:type="spellEnd"/>
      <w:r w:rsidRPr="000A387E">
        <w:rPr>
          <w:rFonts w:ascii="Book Antiqua" w:eastAsia="宋体" w:hAnsi="Book Antiqua" w:cs="宋体"/>
          <w:color w:val="000000"/>
          <w:lang w:eastAsia="zh-CN"/>
        </w:rPr>
        <w:t xml:space="preserve"> E, </w:t>
      </w:r>
      <w:proofErr w:type="spellStart"/>
      <w:r w:rsidRPr="000A387E">
        <w:rPr>
          <w:rFonts w:ascii="Book Antiqua" w:eastAsia="宋体" w:hAnsi="Book Antiqua" w:cs="宋体"/>
          <w:color w:val="000000"/>
          <w:lang w:eastAsia="zh-CN"/>
        </w:rPr>
        <w:t>Bertomeu</w:t>
      </w:r>
      <w:proofErr w:type="spellEnd"/>
      <w:r w:rsidRPr="000A387E">
        <w:rPr>
          <w:rFonts w:ascii="Book Antiqua" w:eastAsia="宋体" w:hAnsi="Book Antiqua" w:cs="宋体"/>
          <w:color w:val="000000"/>
          <w:lang w:eastAsia="zh-CN"/>
        </w:rPr>
        <w:t xml:space="preserve"> V, Clement D, </w:t>
      </w:r>
      <w:proofErr w:type="spellStart"/>
      <w:r w:rsidRPr="000A387E">
        <w:rPr>
          <w:rFonts w:ascii="Book Antiqua" w:eastAsia="宋体" w:hAnsi="Book Antiqua" w:cs="宋体"/>
          <w:color w:val="000000"/>
          <w:lang w:eastAsia="zh-CN"/>
        </w:rPr>
        <w:t>Erdine</w:t>
      </w:r>
      <w:proofErr w:type="spellEnd"/>
      <w:r w:rsidRPr="000A387E">
        <w:rPr>
          <w:rFonts w:ascii="Book Antiqua" w:eastAsia="宋体" w:hAnsi="Book Antiqua" w:cs="宋体"/>
          <w:color w:val="000000"/>
          <w:lang w:eastAsia="zh-CN"/>
        </w:rPr>
        <w:t xml:space="preserve"> S, </w:t>
      </w:r>
      <w:proofErr w:type="spellStart"/>
      <w:r w:rsidRPr="000A387E">
        <w:rPr>
          <w:rFonts w:ascii="Book Antiqua" w:eastAsia="宋体" w:hAnsi="Book Antiqua" w:cs="宋体"/>
          <w:color w:val="000000"/>
          <w:lang w:eastAsia="zh-CN"/>
        </w:rPr>
        <w:t>Farsang</w:t>
      </w:r>
      <w:proofErr w:type="spellEnd"/>
      <w:r w:rsidRPr="000A387E">
        <w:rPr>
          <w:rFonts w:ascii="Book Antiqua" w:eastAsia="宋体" w:hAnsi="Book Antiqua" w:cs="宋体"/>
          <w:color w:val="000000"/>
          <w:lang w:eastAsia="zh-CN"/>
        </w:rPr>
        <w:t xml:space="preserve"> C, </w:t>
      </w:r>
      <w:proofErr w:type="spellStart"/>
      <w:r w:rsidRPr="000A387E">
        <w:rPr>
          <w:rFonts w:ascii="Book Antiqua" w:eastAsia="宋体" w:hAnsi="Book Antiqua" w:cs="宋体"/>
          <w:color w:val="000000"/>
          <w:lang w:eastAsia="zh-CN"/>
        </w:rPr>
        <w:t>Gaita</w:t>
      </w:r>
      <w:proofErr w:type="spellEnd"/>
      <w:r w:rsidRPr="000A387E">
        <w:rPr>
          <w:rFonts w:ascii="Book Antiqua" w:eastAsia="宋体" w:hAnsi="Book Antiqua" w:cs="宋体"/>
          <w:color w:val="000000"/>
          <w:lang w:eastAsia="zh-CN"/>
        </w:rPr>
        <w:t xml:space="preserve"> D, </w:t>
      </w:r>
      <w:proofErr w:type="spellStart"/>
      <w:r w:rsidRPr="000A387E">
        <w:rPr>
          <w:rFonts w:ascii="Book Antiqua" w:eastAsia="宋体" w:hAnsi="Book Antiqua" w:cs="宋体"/>
          <w:color w:val="000000"/>
          <w:lang w:eastAsia="zh-CN"/>
        </w:rPr>
        <w:t>Kiowski</w:t>
      </w:r>
      <w:proofErr w:type="spellEnd"/>
      <w:r w:rsidRPr="000A387E">
        <w:rPr>
          <w:rFonts w:ascii="Book Antiqua" w:eastAsia="宋体" w:hAnsi="Book Antiqua" w:cs="宋体"/>
          <w:color w:val="000000"/>
          <w:lang w:eastAsia="zh-CN"/>
        </w:rPr>
        <w:t xml:space="preserve"> W, Lip G, </w:t>
      </w:r>
      <w:proofErr w:type="spellStart"/>
      <w:r w:rsidRPr="000A387E">
        <w:rPr>
          <w:rFonts w:ascii="Book Antiqua" w:eastAsia="宋体" w:hAnsi="Book Antiqua" w:cs="宋体"/>
          <w:color w:val="000000"/>
          <w:lang w:eastAsia="zh-CN"/>
        </w:rPr>
        <w:t>Mallion</w:t>
      </w:r>
      <w:proofErr w:type="spellEnd"/>
      <w:r w:rsidRPr="000A387E">
        <w:rPr>
          <w:rFonts w:ascii="Book Antiqua" w:eastAsia="宋体" w:hAnsi="Book Antiqua" w:cs="宋体"/>
          <w:color w:val="000000"/>
          <w:lang w:eastAsia="zh-CN"/>
        </w:rPr>
        <w:t xml:space="preserve"> JM, </w:t>
      </w:r>
      <w:proofErr w:type="spellStart"/>
      <w:r w:rsidRPr="000A387E">
        <w:rPr>
          <w:rFonts w:ascii="Book Antiqua" w:eastAsia="宋体" w:hAnsi="Book Antiqua" w:cs="宋体"/>
          <w:color w:val="000000"/>
          <w:lang w:eastAsia="zh-CN"/>
        </w:rPr>
        <w:t>Manolis</w:t>
      </w:r>
      <w:proofErr w:type="spellEnd"/>
      <w:r w:rsidRPr="000A387E">
        <w:rPr>
          <w:rFonts w:ascii="Book Antiqua" w:eastAsia="宋体" w:hAnsi="Book Antiqua" w:cs="宋体"/>
          <w:color w:val="000000"/>
          <w:lang w:eastAsia="zh-CN"/>
        </w:rPr>
        <w:t xml:space="preserve"> AJ, Nilsson PM, O'Brien E, </w:t>
      </w:r>
      <w:proofErr w:type="spellStart"/>
      <w:r w:rsidRPr="000A387E">
        <w:rPr>
          <w:rFonts w:ascii="Book Antiqua" w:eastAsia="宋体" w:hAnsi="Book Antiqua" w:cs="宋体"/>
          <w:color w:val="000000"/>
          <w:lang w:eastAsia="zh-CN"/>
        </w:rPr>
        <w:t>Ponikowski</w:t>
      </w:r>
      <w:proofErr w:type="spellEnd"/>
      <w:r w:rsidRPr="000A387E">
        <w:rPr>
          <w:rFonts w:ascii="Book Antiqua" w:eastAsia="宋体" w:hAnsi="Book Antiqua" w:cs="宋体"/>
          <w:color w:val="000000"/>
          <w:lang w:eastAsia="zh-CN"/>
        </w:rPr>
        <w:t xml:space="preserve"> P, Redon J, </w:t>
      </w:r>
      <w:proofErr w:type="spellStart"/>
      <w:r w:rsidRPr="000A387E">
        <w:rPr>
          <w:rFonts w:ascii="Book Antiqua" w:eastAsia="宋体" w:hAnsi="Book Antiqua" w:cs="宋体"/>
          <w:color w:val="000000"/>
          <w:lang w:eastAsia="zh-CN"/>
        </w:rPr>
        <w:t>Ruschitzka</w:t>
      </w:r>
      <w:proofErr w:type="spellEnd"/>
      <w:r w:rsidRPr="000A387E">
        <w:rPr>
          <w:rFonts w:ascii="Book Antiqua" w:eastAsia="宋体" w:hAnsi="Book Antiqua" w:cs="宋体"/>
          <w:color w:val="000000"/>
          <w:lang w:eastAsia="zh-CN"/>
        </w:rPr>
        <w:t xml:space="preserve"> F, </w:t>
      </w:r>
      <w:proofErr w:type="spellStart"/>
      <w:r w:rsidRPr="000A387E">
        <w:rPr>
          <w:rFonts w:ascii="Book Antiqua" w:eastAsia="宋体" w:hAnsi="Book Antiqua" w:cs="宋体"/>
          <w:color w:val="000000"/>
          <w:lang w:eastAsia="zh-CN"/>
        </w:rPr>
        <w:t>Tamargo</w:t>
      </w:r>
      <w:proofErr w:type="spellEnd"/>
      <w:r w:rsidRPr="000A387E">
        <w:rPr>
          <w:rFonts w:ascii="Book Antiqua" w:eastAsia="宋体" w:hAnsi="Book Antiqua" w:cs="宋体"/>
          <w:color w:val="000000"/>
          <w:lang w:eastAsia="zh-CN"/>
        </w:rPr>
        <w:t xml:space="preserve"> J, van </w:t>
      </w:r>
      <w:proofErr w:type="spellStart"/>
      <w:r w:rsidRPr="000A387E">
        <w:rPr>
          <w:rFonts w:ascii="Book Antiqua" w:eastAsia="宋体" w:hAnsi="Book Antiqua" w:cs="宋体"/>
          <w:color w:val="000000"/>
          <w:lang w:eastAsia="zh-CN"/>
        </w:rPr>
        <w:t>Zwieten</w:t>
      </w:r>
      <w:proofErr w:type="spellEnd"/>
      <w:r w:rsidRPr="000A387E">
        <w:rPr>
          <w:rFonts w:ascii="Book Antiqua" w:eastAsia="宋体" w:hAnsi="Book Antiqua" w:cs="宋体"/>
          <w:color w:val="000000"/>
          <w:lang w:eastAsia="zh-CN"/>
        </w:rPr>
        <w:t xml:space="preserve"> P, </w:t>
      </w:r>
      <w:proofErr w:type="spellStart"/>
      <w:r w:rsidRPr="000A387E">
        <w:rPr>
          <w:rFonts w:ascii="Book Antiqua" w:eastAsia="宋体" w:hAnsi="Book Antiqua" w:cs="宋体"/>
          <w:color w:val="000000"/>
          <w:lang w:eastAsia="zh-CN"/>
        </w:rPr>
        <w:t>Viigimaa</w:t>
      </w:r>
      <w:proofErr w:type="spellEnd"/>
      <w:r w:rsidRPr="000A387E">
        <w:rPr>
          <w:rFonts w:ascii="Book Antiqua" w:eastAsia="宋体" w:hAnsi="Book Antiqua" w:cs="宋体"/>
          <w:color w:val="000000"/>
          <w:lang w:eastAsia="zh-CN"/>
        </w:rPr>
        <w:t xml:space="preserve"> M, </w:t>
      </w:r>
      <w:proofErr w:type="spellStart"/>
      <w:r w:rsidRPr="000A387E">
        <w:rPr>
          <w:rFonts w:ascii="Book Antiqua" w:eastAsia="宋体" w:hAnsi="Book Antiqua" w:cs="宋体"/>
          <w:color w:val="000000"/>
          <w:lang w:eastAsia="zh-CN"/>
        </w:rPr>
        <w:t>Waeber</w:t>
      </w:r>
      <w:proofErr w:type="spellEnd"/>
      <w:r w:rsidRPr="000A387E">
        <w:rPr>
          <w:rFonts w:ascii="Book Antiqua" w:eastAsia="宋体" w:hAnsi="Book Antiqua" w:cs="宋体"/>
          <w:color w:val="000000"/>
          <w:lang w:eastAsia="zh-CN"/>
        </w:rPr>
        <w:t xml:space="preserve"> B, Williams B, </w:t>
      </w:r>
      <w:proofErr w:type="spellStart"/>
      <w:r w:rsidRPr="000A387E">
        <w:rPr>
          <w:rFonts w:ascii="Book Antiqua" w:eastAsia="宋体" w:hAnsi="Book Antiqua" w:cs="宋体"/>
          <w:color w:val="000000"/>
          <w:lang w:eastAsia="zh-CN"/>
        </w:rPr>
        <w:t>Zamorano</w:t>
      </w:r>
      <w:proofErr w:type="spellEnd"/>
      <w:r w:rsidRPr="000A387E">
        <w:rPr>
          <w:rFonts w:ascii="Book Antiqua" w:eastAsia="宋体" w:hAnsi="Book Antiqua" w:cs="宋体"/>
          <w:color w:val="000000"/>
          <w:lang w:eastAsia="zh-CN"/>
        </w:rPr>
        <w:t xml:space="preserve"> JL. 2007 Guidelines for the management of arterial hypertension: The Task Force for the Management of Arterial Hypertension of the European Society of Hypertension (ESH) and of the European Society of Cardiology (ESC). </w:t>
      </w:r>
      <w:proofErr w:type="spellStart"/>
      <w:r w:rsidRPr="000A387E">
        <w:rPr>
          <w:rFonts w:ascii="Book Antiqua" w:eastAsia="宋体" w:hAnsi="Book Antiqua" w:cs="宋体"/>
          <w:i/>
          <w:iCs/>
          <w:color w:val="000000"/>
          <w:lang w:eastAsia="zh-CN"/>
        </w:rPr>
        <w:t>Eur</w:t>
      </w:r>
      <w:proofErr w:type="spellEnd"/>
      <w:r w:rsidRPr="000A387E">
        <w:rPr>
          <w:rFonts w:ascii="Book Antiqua" w:eastAsia="宋体" w:hAnsi="Book Antiqua" w:cs="宋体"/>
          <w:i/>
          <w:iCs/>
          <w:color w:val="000000"/>
          <w:lang w:eastAsia="zh-CN"/>
        </w:rPr>
        <w:t xml:space="preserve"> Heart J</w:t>
      </w:r>
      <w:r w:rsidRPr="000A387E">
        <w:rPr>
          <w:rFonts w:ascii="Book Antiqua" w:eastAsia="宋体" w:hAnsi="Book Antiqua" w:cs="宋体"/>
          <w:color w:val="000000"/>
          <w:lang w:eastAsia="zh-CN"/>
        </w:rPr>
        <w:t> 2007; </w:t>
      </w:r>
      <w:r w:rsidRPr="000A387E">
        <w:rPr>
          <w:rFonts w:ascii="Book Antiqua" w:eastAsia="宋体" w:hAnsi="Book Antiqua" w:cs="宋体"/>
          <w:b/>
          <w:bCs/>
          <w:color w:val="000000"/>
          <w:lang w:eastAsia="zh-CN"/>
        </w:rPr>
        <w:t>28</w:t>
      </w:r>
      <w:r w:rsidRPr="000A387E">
        <w:rPr>
          <w:rFonts w:ascii="Book Antiqua" w:eastAsia="宋体" w:hAnsi="Book Antiqua" w:cs="宋体"/>
          <w:color w:val="000000"/>
          <w:lang w:eastAsia="zh-CN"/>
        </w:rPr>
        <w:t>: 1462-1536 [PMID: 17562668 DOI: 10.1093/</w:t>
      </w:r>
      <w:proofErr w:type="spellStart"/>
      <w:r w:rsidRPr="000A387E">
        <w:rPr>
          <w:rFonts w:ascii="Book Antiqua" w:eastAsia="宋体" w:hAnsi="Book Antiqua" w:cs="宋体"/>
          <w:color w:val="000000"/>
          <w:lang w:eastAsia="zh-CN"/>
        </w:rPr>
        <w:t>eurheartj</w:t>
      </w:r>
      <w:proofErr w:type="spellEnd"/>
      <w:r w:rsidRPr="000A387E">
        <w:rPr>
          <w:rFonts w:ascii="Book Antiqua" w:eastAsia="宋体" w:hAnsi="Book Antiqua" w:cs="宋体"/>
          <w:color w:val="000000"/>
          <w:lang w:eastAsia="zh-CN"/>
        </w:rPr>
        <w:t>/ehm236]</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7</w:t>
      </w:r>
      <w:r w:rsidR="005C5276">
        <w:rPr>
          <w:rFonts w:ascii="Book Antiqua" w:eastAsia="宋体" w:hAnsi="Book Antiqua" w:cs="宋体" w:hint="eastAsia"/>
          <w:color w:val="000000"/>
          <w:lang w:eastAsia="zh-CN"/>
        </w:rPr>
        <w:t>1</w:t>
      </w:r>
      <w:r w:rsidRPr="000A387E">
        <w:rPr>
          <w:rFonts w:ascii="Book Antiqua" w:eastAsia="宋体" w:hAnsi="Book Antiqua" w:cs="宋体"/>
          <w:color w:val="000000"/>
          <w:lang w:eastAsia="zh-CN"/>
        </w:rPr>
        <w:t> </w:t>
      </w:r>
      <w:r w:rsidRPr="000A387E">
        <w:rPr>
          <w:rFonts w:ascii="Book Antiqua" w:eastAsia="宋体" w:hAnsi="Book Antiqua" w:cs="宋体"/>
          <w:b/>
          <w:bCs/>
          <w:color w:val="000000"/>
          <w:lang w:eastAsia="zh-CN"/>
        </w:rPr>
        <w:t>Roush GC</w:t>
      </w:r>
      <w:r w:rsidRPr="000A387E">
        <w:rPr>
          <w:rFonts w:ascii="Book Antiqua" w:eastAsia="宋体" w:hAnsi="Book Antiqua" w:cs="宋体"/>
          <w:color w:val="000000"/>
          <w:lang w:eastAsia="zh-CN"/>
        </w:rPr>
        <w:t>, Kaur R, Ernst ME. Diuretics: a review and update. </w:t>
      </w:r>
      <w:r w:rsidRPr="000A387E">
        <w:rPr>
          <w:rFonts w:ascii="Book Antiqua" w:eastAsia="宋体" w:hAnsi="Book Antiqua" w:cs="宋体"/>
          <w:i/>
          <w:iCs/>
          <w:color w:val="000000"/>
          <w:lang w:eastAsia="zh-CN"/>
        </w:rPr>
        <w:t xml:space="preserve">J </w:t>
      </w:r>
      <w:proofErr w:type="spellStart"/>
      <w:r w:rsidRPr="000A387E">
        <w:rPr>
          <w:rFonts w:ascii="Book Antiqua" w:eastAsia="宋体" w:hAnsi="Book Antiqua" w:cs="宋体"/>
          <w:i/>
          <w:iCs/>
          <w:color w:val="000000"/>
          <w:lang w:eastAsia="zh-CN"/>
        </w:rPr>
        <w:t>Cardiovasc</w:t>
      </w:r>
      <w:proofErr w:type="spellEnd"/>
      <w:r w:rsidRPr="000A387E">
        <w:rPr>
          <w:rFonts w:ascii="Book Antiqua" w:eastAsia="宋体" w:hAnsi="Book Antiqua" w:cs="宋体"/>
          <w:i/>
          <w:iCs/>
          <w:color w:val="000000"/>
          <w:lang w:eastAsia="zh-CN"/>
        </w:rPr>
        <w:t xml:space="preserve"> </w:t>
      </w:r>
      <w:proofErr w:type="spellStart"/>
      <w:r w:rsidRPr="000A387E">
        <w:rPr>
          <w:rFonts w:ascii="Book Antiqua" w:eastAsia="宋体" w:hAnsi="Book Antiqua" w:cs="宋体"/>
          <w:i/>
          <w:iCs/>
          <w:color w:val="000000"/>
          <w:lang w:eastAsia="zh-CN"/>
        </w:rPr>
        <w:t>Pharmacol</w:t>
      </w:r>
      <w:proofErr w:type="spellEnd"/>
      <w:r w:rsidRPr="000A387E">
        <w:rPr>
          <w:rFonts w:ascii="Book Antiqua" w:eastAsia="宋体" w:hAnsi="Book Antiqua" w:cs="宋体"/>
          <w:i/>
          <w:iCs/>
          <w:color w:val="000000"/>
          <w:lang w:eastAsia="zh-CN"/>
        </w:rPr>
        <w:t xml:space="preserve"> </w:t>
      </w:r>
      <w:proofErr w:type="spellStart"/>
      <w:r w:rsidRPr="000A387E">
        <w:rPr>
          <w:rFonts w:ascii="Book Antiqua" w:eastAsia="宋体" w:hAnsi="Book Antiqua" w:cs="宋体"/>
          <w:i/>
          <w:iCs/>
          <w:color w:val="000000"/>
          <w:lang w:eastAsia="zh-CN"/>
        </w:rPr>
        <w:t>Ther</w:t>
      </w:r>
      <w:proofErr w:type="spellEnd"/>
      <w:r w:rsidRPr="000A387E">
        <w:rPr>
          <w:rFonts w:ascii="Book Antiqua" w:eastAsia="宋体" w:hAnsi="Book Antiqua" w:cs="宋体"/>
          <w:color w:val="000000"/>
          <w:lang w:eastAsia="zh-CN"/>
        </w:rPr>
        <w:t> 2014; </w:t>
      </w:r>
      <w:r w:rsidRPr="000A387E">
        <w:rPr>
          <w:rFonts w:ascii="Book Antiqua" w:eastAsia="宋体" w:hAnsi="Book Antiqua" w:cs="宋体"/>
          <w:b/>
          <w:bCs/>
          <w:color w:val="000000"/>
          <w:lang w:eastAsia="zh-CN"/>
        </w:rPr>
        <w:t>19</w:t>
      </w:r>
      <w:r w:rsidRPr="000A387E">
        <w:rPr>
          <w:rFonts w:ascii="Book Antiqua" w:eastAsia="宋体" w:hAnsi="Book Antiqua" w:cs="宋体"/>
          <w:color w:val="000000"/>
          <w:lang w:eastAsia="zh-CN"/>
        </w:rPr>
        <w:t>: 5-13 [PMID: 24243991 DOI: 10.1177/1074248413497257]</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7</w:t>
      </w:r>
      <w:r w:rsidR="005C5276">
        <w:rPr>
          <w:rFonts w:ascii="Book Antiqua" w:eastAsia="宋体" w:hAnsi="Book Antiqua" w:cs="宋体" w:hint="eastAsia"/>
          <w:color w:val="000000"/>
          <w:lang w:eastAsia="zh-CN"/>
        </w:rPr>
        <w:t>2</w:t>
      </w:r>
      <w:r w:rsidRPr="000A387E">
        <w:rPr>
          <w:rFonts w:ascii="Book Antiqua" w:eastAsia="宋体" w:hAnsi="Book Antiqua" w:cs="宋体"/>
          <w:color w:val="000000"/>
          <w:lang w:eastAsia="zh-CN"/>
        </w:rPr>
        <w:t> </w:t>
      </w:r>
      <w:r w:rsidRPr="000A387E">
        <w:rPr>
          <w:rFonts w:ascii="Book Antiqua" w:eastAsia="宋体" w:hAnsi="Book Antiqua" w:cs="宋体"/>
          <w:b/>
          <w:bCs/>
          <w:color w:val="000000"/>
          <w:lang w:eastAsia="zh-CN"/>
        </w:rPr>
        <w:t>Epstein M</w:t>
      </w:r>
      <w:r w:rsidRPr="000A387E">
        <w:rPr>
          <w:rFonts w:ascii="Book Antiqua" w:eastAsia="宋体" w:hAnsi="Book Antiqua" w:cs="宋体"/>
          <w:color w:val="000000"/>
          <w:lang w:eastAsia="zh-CN"/>
        </w:rPr>
        <w:t xml:space="preserve">, Calhoun DA. </w:t>
      </w:r>
      <w:proofErr w:type="gramStart"/>
      <w:r w:rsidRPr="000A387E">
        <w:rPr>
          <w:rFonts w:ascii="Book Antiqua" w:eastAsia="宋体" w:hAnsi="Book Antiqua" w:cs="宋体"/>
          <w:color w:val="000000"/>
          <w:lang w:eastAsia="zh-CN"/>
        </w:rPr>
        <w:t>Aldosterone blockers (mineralocorticoid receptor antagonism) and potassium-sparing diuretics.</w:t>
      </w:r>
      <w:proofErr w:type="gramEnd"/>
      <w:r w:rsidRPr="000A387E">
        <w:rPr>
          <w:rFonts w:ascii="Book Antiqua" w:eastAsia="宋体" w:hAnsi="Book Antiqua" w:cs="宋体"/>
          <w:color w:val="000000"/>
          <w:lang w:eastAsia="zh-CN"/>
        </w:rPr>
        <w:t> </w:t>
      </w:r>
      <w:r w:rsidRPr="000A387E">
        <w:rPr>
          <w:rFonts w:ascii="Book Antiqua" w:eastAsia="宋体" w:hAnsi="Book Antiqua" w:cs="宋体"/>
          <w:i/>
          <w:iCs/>
          <w:color w:val="000000"/>
          <w:lang w:eastAsia="zh-CN"/>
        </w:rPr>
        <w:t xml:space="preserve">J </w:t>
      </w:r>
      <w:proofErr w:type="spellStart"/>
      <w:r w:rsidRPr="000A387E">
        <w:rPr>
          <w:rFonts w:ascii="Book Antiqua" w:eastAsia="宋体" w:hAnsi="Book Antiqua" w:cs="宋体"/>
          <w:i/>
          <w:iCs/>
          <w:color w:val="000000"/>
          <w:lang w:eastAsia="zh-CN"/>
        </w:rPr>
        <w:t>Clin</w:t>
      </w:r>
      <w:proofErr w:type="spellEnd"/>
      <w:r w:rsidRPr="000A387E">
        <w:rPr>
          <w:rFonts w:ascii="Book Antiqua" w:eastAsia="宋体" w:hAnsi="Book Antiqua" w:cs="宋体"/>
          <w:i/>
          <w:iCs/>
          <w:color w:val="000000"/>
          <w:lang w:eastAsia="zh-CN"/>
        </w:rPr>
        <w:t xml:space="preserve"> </w:t>
      </w:r>
      <w:proofErr w:type="spellStart"/>
      <w:r w:rsidRPr="000A387E">
        <w:rPr>
          <w:rFonts w:ascii="Book Antiqua" w:eastAsia="宋体" w:hAnsi="Book Antiqua" w:cs="宋体"/>
          <w:i/>
          <w:iCs/>
          <w:color w:val="000000"/>
          <w:lang w:eastAsia="zh-CN"/>
        </w:rPr>
        <w:t>Hypertens</w:t>
      </w:r>
      <w:proofErr w:type="spellEnd"/>
      <w:r w:rsidRPr="000A387E">
        <w:rPr>
          <w:rFonts w:ascii="Book Antiqua" w:eastAsia="宋体" w:hAnsi="Book Antiqua" w:cs="宋体"/>
          <w:i/>
          <w:iCs/>
          <w:color w:val="000000"/>
          <w:lang w:eastAsia="zh-CN"/>
        </w:rPr>
        <w:t xml:space="preserve"> (Greenwich)</w:t>
      </w:r>
      <w:r w:rsidRPr="000A387E">
        <w:rPr>
          <w:rFonts w:ascii="Book Antiqua" w:eastAsia="宋体" w:hAnsi="Book Antiqua" w:cs="宋体"/>
          <w:color w:val="000000"/>
          <w:lang w:eastAsia="zh-CN"/>
        </w:rPr>
        <w:t> 2011; </w:t>
      </w:r>
      <w:r w:rsidRPr="000A387E">
        <w:rPr>
          <w:rFonts w:ascii="Book Antiqua" w:eastAsia="宋体" w:hAnsi="Book Antiqua" w:cs="宋体"/>
          <w:b/>
          <w:bCs/>
          <w:color w:val="000000"/>
          <w:lang w:eastAsia="zh-CN"/>
        </w:rPr>
        <w:t>13</w:t>
      </w:r>
      <w:r w:rsidRPr="000A387E">
        <w:rPr>
          <w:rFonts w:ascii="Book Antiqua" w:eastAsia="宋体" w:hAnsi="Book Antiqua" w:cs="宋体"/>
          <w:color w:val="000000"/>
          <w:lang w:eastAsia="zh-CN"/>
        </w:rPr>
        <w:t>: 644-648 [PMID: 21896143]</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7</w:t>
      </w:r>
      <w:r w:rsidR="005C5276">
        <w:rPr>
          <w:rFonts w:ascii="Book Antiqua" w:eastAsia="宋体" w:hAnsi="Book Antiqua" w:cs="宋体" w:hint="eastAsia"/>
          <w:color w:val="000000"/>
          <w:lang w:eastAsia="zh-CN"/>
        </w:rPr>
        <w:t>3</w:t>
      </w:r>
      <w:r w:rsidRPr="000A387E">
        <w:rPr>
          <w:rFonts w:ascii="Book Antiqua" w:eastAsia="宋体" w:hAnsi="Book Antiqua" w:cs="宋体"/>
          <w:color w:val="000000"/>
          <w:lang w:eastAsia="zh-CN"/>
        </w:rPr>
        <w:t> </w:t>
      </w:r>
      <w:r w:rsidRPr="000A387E">
        <w:rPr>
          <w:rFonts w:ascii="Book Antiqua" w:eastAsia="宋体" w:hAnsi="Book Antiqua" w:cs="宋体"/>
          <w:b/>
          <w:bCs/>
          <w:color w:val="000000"/>
          <w:lang w:eastAsia="zh-CN"/>
        </w:rPr>
        <w:t>Li JS</w:t>
      </w:r>
      <w:r w:rsidRPr="000A387E">
        <w:rPr>
          <w:rFonts w:ascii="Book Antiqua" w:eastAsia="宋体" w:hAnsi="Book Antiqua" w:cs="宋体"/>
          <w:color w:val="000000"/>
          <w:lang w:eastAsia="zh-CN"/>
        </w:rPr>
        <w:t xml:space="preserve">, Flynn JT, Portman R, Davis I, Ogawa M, Shi H, </w:t>
      </w:r>
      <w:proofErr w:type="spellStart"/>
      <w:r w:rsidRPr="000A387E">
        <w:rPr>
          <w:rFonts w:ascii="Book Antiqua" w:eastAsia="宋体" w:hAnsi="Book Antiqua" w:cs="宋体"/>
          <w:color w:val="000000"/>
          <w:lang w:eastAsia="zh-CN"/>
        </w:rPr>
        <w:t>Pressler</w:t>
      </w:r>
      <w:proofErr w:type="spellEnd"/>
      <w:r w:rsidRPr="000A387E">
        <w:rPr>
          <w:rFonts w:ascii="Book Antiqua" w:eastAsia="宋体" w:hAnsi="Book Antiqua" w:cs="宋体"/>
          <w:color w:val="000000"/>
          <w:lang w:eastAsia="zh-CN"/>
        </w:rPr>
        <w:t xml:space="preserve"> ML. The efficacy and safety of the novel aldosterone antagonist </w:t>
      </w:r>
      <w:proofErr w:type="spellStart"/>
      <w:r w:rsidRPr="000A387E">
        <w:rPr>
          <w:rFonts w:ascii="Book Antiqua" w:eastAsia="宋体" w:hAnsi="Book Antiqua" w:cs="宋体"/>
          <w:color w:val="000000"/>
          <w:lang w:eastAsia="zh-CN"/>
        </w:rPr>
        <w:t>eplerenone</w:t>
      </w:r>
      <w:proofErr w:type="spellEnd"/>
      <w:r w:rsidRPr="000A387E">
        <w:rPr>
          <w:rFonts w:ascii="Book Antiqua" w:eastAsia="宋体" w:hAnsi="Book Antiqua" w:cs="宋体"/>
          <w:color w:val="000000"/>
          <w:lang w:eastAsia="zh-CN"/>
        </w:rPr>
        <w:t xml:space="preserve"> in children with hypertension: a randomized, double-blind, dose-response study. </w:t>
      </w:r>
      <w:r w:rsidRPr="000A387E">
        <w:rPr>
          <w:rFonts w:ascii="Book Antiqua" w:eastAsia="宋体" w:hAnsi="Book Antiqua" w:cs="宋体"/>
          <w:i/>
          <w:iCs/>
          <w:color w:val="000000"/>
          <w:lang w:eastAsia="zh-CN"/>
        </w:rPr>
        <w:t xml:space="preserve">J </w:t>
      </w:r>
      <w:proofErr w:type="spellStart"/>
      <w:r w:rsidRPr="000A387E">
        <w:rPr>
          <w:rFonts w:ascii="Book Antiqua" w:eastAsia="宋体" w:hAnsi="Book Antiqua" w:cs="宋体"/>
          <w:i/>
          <w:iCs/>
          <w:color w:val="000000"/>
          <w:lang w:eastAsia="zh-CN"/>
        </w:rPr>
        <w:t>Pediatr</w:t>
      </w:r>
      <w:proofErr w:type="spellEnd"/>
      <w:r w:rsidRPr="000A387E">
        <w:rPr>
          <w:rFonts w:ascii="Book Antiqua" w:eastAsia="宋体" w:hAnsi="Book Antiqua" w:cs="宋体"/>
          <w:color w:val="000000"/>
          <w:lang w:eastAsia="zh-CN"/>
        </w:rPr>
        <w:t> 2010; </w:t>
      </w:r>
      <w:r w:rsidRPr="000A387E">
        <w:rPr>
          <w:rFonts w:ascii="Book Antiqua" w:eastAsia="宋体" w:hAnsi="Book Antiqua" w:cs="宋体"/>
          <w:b/>
          <w:bCs/>
          <w:color w:val="000000"/>
          <w:lang w:eastAsia="zh-CN"/>
        </w:rPr>
        <w:t>157</w:t>
      </w:r>
      <w:r w:rsidRPr="000A387E">
        <w:rPr>
          <w:rFonts w:ascii="Book Antiqua" w:eastAsia="宋体" w:hAnsi="Book Antiqua" w:cs="宋体"/>
          <w:color w:val="000000"/>
          <w:lang w:eastAsia="zh-CN"/>
        </w:rPr>
        <w:t>: 282-287 [PMID: 20400095 DOI: 10.1016/j.jpeds.2010.02.042]</w:t>
      </w:r>
    </w:p>
    <w:p w:rsidR="000A387E" w:rsidRPr="000A387E" w:rsidRDefault="000A387E" w:rsidP="000A387E">
      <w:pPr>
        <w:rPr>
          <w:rFonts w:ascii="Book Antiqua" w:eastAsia="宋体" w:hAnsi="Book Antiqua" w:cs="宋体"/>
          <w:color w:val="000000"/>
          <w:lang w:eastAsia="zh-CN"/>
        </w:rPr>
      </w:pPr>
      <w:proofErr w:type="gramStart"/>
      <w:r w:rsidRPr="000A387E">
        <w:rPr>
          <w:rFonts w:ascii="Book Antiqua" w:eastAsia="宋体" w:hAnsi="Book Antiqua" w:cs="宋体"/>
          <w:color w:val="000000"/>
          <w:lang w:eastAsia="zh-CN"/>
        </w:rPr>
        <w:lastRenderedPageBreak/>
        <w:t>7</w:t>
      </w:r>
      <w:r w:rsidR="005C5276">
        <w:rPr>
          <w:rFonts w:ascii="Book Antiqua" w:eastAsia="宋体" w:hAnsi="Book Antiqua" w:cs="宋体" w:hint="eastAsia"/>
          <w:color w:val="000000"/>
          <w:lang w:eastAsia="zh-CN"/>
        </w:rPr>
        <w:t>4</w:t>
      </w:r>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Inspra</w:t>
      </w:r>
      <w:proofErr w:type="spellEnd"/>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Eplerenone</w:t>
      </w:r>
      <w:proofErr w:type="spellEnd"/>
      <w:r w:rsidR="005C5276">
        <w:rPr>
          <w:rFonts w:ascii="Book Antiqua" w:eastAsia="宋体" w:hAnsi="Book Antiqua" w:cs="宋体"/>
          <w:color w:val="000000"/>
          <w:lang w:eastAsia="zh-CN"/>
        </w:rPr>
        <w:t xml:space="preserve"> FDA Label.</w:t>
      </w:r>
      <w:proofErr w:type="gramEnd"/>
      <w:r w:rsidR="005C5276">
        <w:rPr>
          <w:rFonts w:ascii="Book Antiqua" w:eastAsia="宋体" w:hAnsi="Book Antiqua" w:cs="宋体"/>
          <w:color w:val="000000"/>
          <w:lang w:eastAsia="zh-CN"/>
        </w:rPr>
        <w:t xml:space="preserve"> Available at: http:</w:t>
      </w:r>
      <w:r w:rsidRPr="000A387E">
        <w:rPr>
          <w:rFonts w:ascii="Book Antiqua" w:eastAsia="宋体" w:hAnsi="Book Antiqua" w:cs="宋体"/>
          <w:color w:val="000000"/>
          <w:lang w:eastAsia="zh-CN"/>
        </w:rPr>
        <w:t>//www.accessdata.fda.gov/drugsatfda_docs/label/2008/021437s006lbl.pdf.</w:t>
      </w:r>
    </w:p>
    <w:p w:rsidR="000A387E" w:rsidRPr="000A387E" w:rsidRDefault="000A387E" w:rsidP="000A387E">
      <w:pPr>
        <w:rPr>
          <w:rFonts w:ascii="Book Antiqua" w:eastAsia="宋体" w:hAnsi="Book Antiqua" w:cs="宋体"/>
          <w:color w:val="000000"/>
          <w:lang w:eastAsia="zh-CN"/>
        </w:rPr>
      </w:pPr>
      <w:proofErr w:type="gramStart"/>
      <w:r w:rsidRPr="000A387E">
        <w:rPr>
          <w:rFonts w:ascii="Book Antiqua" w:eastAsia="宋体" w:hAnsi="Book Antiqua" w:cs="宋体"/>
          <w:color w:val="000000"/>
          <w:lang w:eastAsia="zh-CN"/>
        </w:rPr>
        <w:t>7</w:t>
      </w:r>
      <w:r w:rsidR="005C5276">
        <w:rPr>
          <w:rFonts w:ascii="Book Antiqua" w:eastAsia="宋体" w:hAnsi="Book Antiqua" w:cs="宋体" w:hint="eastAsia"/>
          <w:color w:val="000000"/>
          <w:lang w:eastAsia="zh-CN"/>
        </w:rPr>
        <w:t>5</w:t>
      </w:r>
      <w:r w:rsidRPr="000A387E">
        <w:rPr>
          <w:rFonts w:ascii="Book Antiqua" w:eastAsia="宋体" w:hAnsi="Book Antiqua" w:cs="宋体"/>
          <w:color w:val="000000"/>
          <w:lang w:eastAsia="zh-CN"/>
        </w:rPr>
        <w:t> </w:t>
      </w:r>
      <w:r w:rsidRPr="000A387E">
        <w:rPr>
          <w:rFonts w:ascii="Book Antiqua" w:eastAsia="宋体" w:hAnsi="Book Antiqua" w:cs="宋体"/>
          <w:b/>
          <w:bCs/>
          <w:color w:val="000000"/>
          <w:lang w:eastAsia="zh-CN"/>
        </w:rPr>
        <w:t>Wald DS</w:t>
      </w:r>
      <w:r w:rsidRPr="000A387E">
        <w:rPr>
          <w:rFonts w:ascii="Book Antiqua" w:eastAsia="宋体" w:hAnsi="Book Antiqua" w:cs="宋体"/>
          <w:color w:val="000000"/>
          <w:lang w:eastAsia="zh-CN"/>
        </w:rPr>
        <w:t xml:space="preserve">, Law M, Morris JK, </w:t>
      </w:r>
      <w:proofErr w:type="spellStart"/>
      <w:r w:rsidRPr="000A387E">
        <w:rPr>
          <w:rFonts w:ascii="Book Antiqua" w:eastAsia="宋体" w:hAnsi="Book Antiqua" w:cs="宋体"/>
          <w:color w:val="000000"/>
          <w:lang w:eastAsia="zh-CN"/>
        </w:rPr>
        <w:t>Bestwick</w:t>
      </w:r>
      <w:proofErr w:type="spellEnd"/>
      <w:r w:rsidRPr="000A387E">
        <w:rPr>
          <w:rFonts w:ascii="Book Antiqua" w:eastAsia="宋体" w:hAnsi="Book Antiqua" w:cs="宋体"/>
          <w:color w:val="000000"/>
          <w:lang w:eastAsia="zh-CN"/>
        </w:rPr>
        <w:t xml:space="preserve"> JP, Wald NJ.</w:t>
      </w:r>
      <w:proofErr w:type="gramEnd"/>
      <w:r w:rsidRPr="000A387E">
        <w:rPr>
          <w:rFonts w:ascii="Book Antiqua" w:eastAsia="宋体" w:hAnsi="Book Antiqua" w:cs="宋体"/>
          <w:color w:val="000000"/>
          <w:lang w:eastAsia="zh-CN"/>
        </w:rPr>
        <w:t xml:space="preserve"> Combination therapy versus monotherapy in reducing blood pressure: meta-analysis on 11,000 participants from 42 trials. </w:t>
      </w:r>
      <w:r w:rsidRPr="000A387E">
        <w:rPr>
          <w:rFonts w:ascii="Book Antiqua" w:eastAsia="宋体" w:hAnsi="Book Antiqua" w:cs="宋体"/>
          <w:i/>
          <w:iCs/>
          <w:color w:val="000000"/>
          <w:lang w:eastAsia="zh-CN"/>
        </w:rPr>
        <w:t>Am J Med</w:t>
      </w:r>
      <w:r w:rsidRPr="000A387E">
        <w:rPr>
          <w:rFonts w:ascii="Book Antiqua" w:eastAsia="宋体" w:hAnsi="Book Antiqua" w:cs="宋体"/>
          <w:color w:val="000000"/>
          <w:lang w:eastAsia="zh-CN"/>
        </w:rPr>
        <w:t> 2009; </w:t>
      </w:r>
      <w:r w:rsidRPr="000A387E">
        <w:rPr>
          <w:rFonts w:ascii="Book Antiqua" w:eastAsia="宋体" w:hAnsi="Book Antiqua" w:cs="宋体"/>
          <w:b/>
          <w:bCs/>
          <w:color w:val="000000"/>
          <w:lang w:eastAsia="zh-CN"/>
        </w:rPr>
        <w:t>122</w:t>
      </w:r>
      <w:r w:rsidRPr="000A387E">
        <w:rPr>
          <w:rFonts w:ascii="Book Antiqua" w:eastAsia="宋体" w:hAnsi="Book Antiqua" w:cs="宋体"/>
          <w:color w:val="000000"/>
          <w:lang w:eastAsia="zh-CN"/>
        </w:rPr>
        <w:t>: 290-300 [PMID: 19272490 DOI: 10.1016/j.amjmed.2008.09.038]</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7</w:t>
      </w:r>
      <w:r w:rsidR="005C5276">
        <w:rPr>
          <w:rFonts w:ascii="Book Antiqua" w:eastAsia="宋体" w:hAnsi="Book Antiqua" w:cs="宋体" w:hint="eastAsia"/>
          <w:color w:val="000000"/>
          <w:lang w:eastAsia="zh-CN"/>
        </w:rPr>
        <w:t>6</w:t>
      </w:r>
      <w:r w:rsidRPr="000A387E">
        <w:rPr>
          <w:rFonts w:ascii="Book Antiqua" w:eastAsia="宋体" w:hAnsi="Book Antiqua" w:cs="宋体"/>
          <w:color w:val="000000"/>
          <w:lang w:eastAsia="zh-CN"/>
        </w:rPr>
        <w:t> </w:t>
      </w:r>
      <w:r w:rsidRPr="000A387E">
        <w:rPr>
          <w:rFonts w:ascii="Book Antiqua" w:eastAsia="宋体" w:hAnsi="Book Antiqua" w:cs="宋体"/>
          <w:b/>
          <w:bCs/>
          <w:color w:val="000000"/>
          <w:lang w:eastAsia="zh-CN"/>
        </w:rPr>
        <w:t>Bangalore S</w:t>
      </w:r>
      <w:r w:rsidRPr="000A387E">
        <w:rPr>
          <w:rFonts w:ascii="Book Antiqua" w:eastAsia="宋体" w:hAnsi="Book Antiqua" w:cs="宋体"/>
          <w:color w:val="000000"/>
          <w:lang w:eastAsia="zh-CN"/>
        </w:rPr>
        <w:t xml:space="preserve">, </w:t>
      </w:r>
      <w:proofErr w:type="spellStart"/>
      <w:r w:rsidRPr="000A387E">
        <w:rPr>
          <w:rFonts w:ascii="Book Antiqua" w:eastAsia="宋体" w:hAnsi="Book Antiqua" w:cs="宋体"/>
          <w:color w:val="000000"/>
          <w:lang w:eastAsia="zh-CN"/>
        </w:rPr>
        <w:t>Kamalakkannan</w:t>
      </w:r>
      <w:proofErr w:type="spellEnd"/>
      <w:r w:rsidRPr="000A387E">
        <w:rPr>
          <w:rFonts w:ascii="Book Antiqua" w:eastAsia="宋体" w:hAnsi="Book Antiqua" w:cs="宋体"/>
          <w:color w:val="000000"/>
          <w:lang w:eastAsia="zh-CN"/>
        </w:rPr>
        <w:t xml:space="preserve"> G, </w:t>
      </w:r>
      <w:proofErr w:type="spellStart"/>
      <w:r w:rsidRPr="000A387E">
        <w:rPr>
          <w:rFonts w:ascii="Book Antiqua" w:eastAsia="宋体" w:hAnsi="Book Antiqua" w:cs="宋体"/>
          <w:color w:val="000000"/>
          <w:lang w:eastAsia="zh-CN"/>
        </w:rPr>
        <w:t>Parkar</w:t>
      </w:r>
      <w:proofErr w:type="spellEnd"/>
      <w:r w:rsidRPr="000A387E">
        <w:rPr>
          <w:rFonts w:ascii="Book Antiqua" w:eastAsia="宋体" w:hAnsi="Book Antiqua" w:cs="宋体"/>
          <w:color w:val="000000"/>
          <w:lang w:eastAsia="zh-CN"/>
        </w:rPr>
        <w:t xml:space="preserve"> S, </w:t>
      </w:r>
      <w:proofErr w:type="spellStart"/>
      <w:r w:rsidRPr="000A387E">
        <w:rPr>
          <w:rFonts w:ascii="Book Antiqua" w:eastAsia="宋体" w:hAnsi="Book Antiqua" w:cs="宋体"/>
          <w:color w:val="000000"/>
          <w:lang w:eastAsia="zh-CN"/>
        </w:rPr>
        <w:t>Messerli</w:t>
      </w:r>
      <w:proofErr w:type="spellEnd"/>
      <w:r w:rsidRPr="000A387E">
        <w:rPr>
          <w:rFonts w:ascii="Book Antiqua" w:eastAsia="宋体" w:hAnsi="Book Antiqua" w:cs="宋体"/>
          <w:color w:val="000000"/>
          <w:lang w:eastAsia="zh-CN"/>
        </w:rPr>
        <w:t xml:space="preserve"> FH. Fixed-dose combinations improve medication compliance: a meta-analysis. </w:t>
      </w:r>
      <w:r w:rsidRPr="000A387E">
        <w:rPr>
          <w:rFonts w:ascii="Book Antiqua" w:eastAsia="宋体" w:hAnsi="Book Antiqua" w:cs="宋体"/>
          <w:i/>
          <w:iCs/>
          <w:color w:val="000000"/>
          <w:lang w:eastAsia="zh-CN"/>
        </w:rPr>
        <w:t>Am J Med</w:t>
      </w:r>
      <w:r w:rsidRPr="000A387E">
        <w:rPr>
          <w:rFonts w:ascii="Book Antiqua" w:eastAsia="宋体" w:hAnsi="Book Antiqua" w:cs="宋体"/>
          <w:color w:val="000000"/>
          <w:lang w:eastAsia="zh-CN"/>
        </w:rPr>
        <w:t> 2007; </w:t>
      </w:r>
      <w:r w:rsidRPr="000A387E">
        <w:rPr>
          <w:rFonts w:ascii="Book Antiqua" w:eastAsia="宋体" w:hAnsi="Book Antiqua" w:cs="宋体"/>
          <w:b/>
          <w:bCs/>
          <w:color w:val="000000"/>
          <w:lang w:eastAsia="zh-CN"/>
        </w:rPr>
        <w:t>120</w:t>
      </w:r>
      <w:r w:rsidRPr="000A387E">
        <w:rPr>
          <w:rFonts w:ascii="Book Antiqua" w:eastAsia="宋体" w:hAnsi="Book Antiqua" w:cs="宋体"/>
          <w:color w:val="000000"/>
          <w:lang w:eastAsia="zh-CN"/>
        </w:rPr>
        <w:t>: 713-719 [PMID: 17679131 DOI: 10.1016/j.amjmed.2006.08.033]</w:t>
      </w:r>
    </w:p>
    <w:p w:rsidR="000A387E" w:rsidRPr="000A387E" w:rsidRDefault="000A387E" w:rsidP="000A387E">
      <w:pPr>
        <w:rPr>
          <w:rFonts w:ascii="Book Antiqua" w:eastAsia="宋体" w:hAnsi="Book Antiqua" w:cs="宋体"/>
          <w:color w:val="000000"/>
          <w:lang w:eastAsia="zh-CN"/>
        </w:rPr>
      </w:pPr>
      <w:proofErr w:type="gramStart"/>
      <w:r w:rsidRPr="000A387E">
        <w:rPr>
          <w:rFonts w:ascii="Book Antiqua" w:eastAsia="宋体" w:hAnsi="Book Antiqua" w:cs="宋体"/>
          <w:color w:val="000000"/>
          <w:lang w:eastAsia="zh-CN"/>
        </w:rPr>
        <w:t>7</w:t>
      </w:r>
      <w:r w:rsidR="005C5276">
        <w:rPr>
          <w:rFonts w:ascii="Book Antiqua" w:eastAsia="宋体" w:hAnsi="Book Antiqua" w:cs="宋体" w:hint="eastAsia"/>
          <w:color w:val="000000"/>
          <w:lang w:eastAsia="zh-CN"/>
        </w:rPr>
        <w:t>7</w:t>
      </w:r>
      <w:r w:rsidRPr="000A387E">
        <w:rPr>
          <w:rFonts w:ascii="Book Antiqua" w:eastAsia="宋体" w:hAnsi="Book Antiqua" w:cs="宋体"/>
          <w:color w:val="000000"/>
          <w:lang w:eastAsia="zh-CN"/>
        </w:rPr>
        <w:t xml:space="preserve"> </w:t>
      </w:r>
      <w:r w:rsidR="00AE5A65" w:rsidRPr="00AE5A65">
        <w:rPr>
          <w:rFonts w:ascii="Book Antiqua" w:eastAsia="宋体" w:hAnsi="Book Antiqua" w:cs="宋体"/>
          <w:b/>
          <w:color w:val="000000"/>
          <w:lang w:eastAsia="zh-CN"/>
        </w:rPr>
        <w:t>ALLHAT Officers and Coordinators for the ALLHAT Collaborative Research Group</w:t>
      </w:r>
      <w:r w:rsidR="00AE5A65" w:rsidRPr="00AE5A65">
        <w:rPr>
          <w:rFonts w:ascii="Simsun" w:hAnsi="Simsun"/>
          <w:b/>
          <w:color w:val="000000"/>
          <w:sz w:val="27"/>
          <w:szCs w:val="27"/>
        </w:rPr>
        <w:t>.</w:t>
      </w:r>
      <w:proofErr w:type="gramEnd"/>
      <w:r w:rsidR="00AE5A65" w:rsidRPr="00AE5A65">
        <w:rPr>
          <w:rFonts w:ascii="Simsun" w:hAnsi="Simsun" w:hint="eastAsia"/>
          <w:b/>
          <w:color w:val="000000"/>
          <w:sz w:val="27"/>
          <w:szCs w:val="27"/>
          <w:lang w:eastAsia="zh-CN"/>
        </w:rPr>
        <w:t xml:space="preserve"> </w:t>
      </w:r>
      <w:r w:rsidRPr="000A387E">
        <w:rPr>
          <w:rFonts w:ascii="Book Antiqua" w:eastAsia="宋体" w:hAnsi="Book Antiqua" w:cs="宋体"/>
          <w:color w:val="000000"/>
          <w:lang w:eastAsia="zh-CN"/>
        </w:rPr>
        <w:t>Major outcomes in high-risk hypertensive patients randomized to angiotensin-converting enzyme inhibitor or calcium channel blocker vs diuretic: The Antihypertensive and Lipid-Lowering Treatment to Prevent Heart Attack Trial (ALLHAT). </w:t>
      </w:r>
      <w:r w:rsidRPr="000A387E">
        <w:rPr>
          <w:rFonts w:ascii="Book Antiqua" w:eastAsia="宋体" w:hAnsi="Book Antiqua" w:cs="宋体"/>
          <w:i/>
          <w:iCs/>
          <w:color w:val="000000"/>
          <w:lang w:eastAsia="zh-CN"/>
        </w:rPr>
        <w:t>JAMA</w:t>
      </w:r>
      <w:r w:rsidRPr="000A387E">
        <w:rPr>
          <w:rFonts w:ascii="Book Antiqua" w:eastAsia="宋体" w:hAnsi="Book Antiqua" w:cs="宋体"/>
          <w:color w:val="000000"/>
          <w:lang w:eastAsia="zh-CN"/>
        </w:rPr>
        <w:t> 2002; </w:t>
      </w:r>
      <w:r w:rsidRPr="000A387E">
        <w:rPr>
          <w:rFonts w:ascii="Book Antiqua" w:eastAsia="宋体" w:hAnsi="Book Antiqua" w:cs="宋体"/>
          <w:b/>
          <w:bCs/>
          <w:color w:val="000000"/>
          <w:lang w:eastAsia="zh-CN"/>
        </w:rPr>
        <w:t>288</w:t>
      </w:r>
      <w:r w:rsidRPr="000A387E">
        <w:rPr>
          <w:rFonts w:ascii="Book Antiqua" w:eastAsia="宋体" w:hAnsi="Book Antiqua" w:cs="宋体"/>
          <w:color w:val="000000"/>
          <w:lang w:eastAsia="zh-CN"/>
        </w:rPr>
        <w:t>: 2981-2997 [PMID: 12479763 DOI: 10.1001/jama.288.23.2981]</w:t>
      </w:r>
    </w:p>
    <w:p w:rsidR="000A387E" w:rsidRPr="000A387E" w:rsidRDefault="000A387E" w:rsidP="000A387E">
      <w:pPr>
        <w:rPr>
          <w:rFonts w:ascii="Book Antiqua" w:eastAsia="宋体" w:hAnsi="Book Antiqua" w:cs="宋体"/>
          <w:color w:val="000000"/>
          <w:lang w:eastAsia="zh-CN"/>
        </w:rPr>
      </w:pPr>
      <w:r w:rsidRPr="000A387E">
        <w:rPr>
          <w:rFonts w:ascii="Book Antiqua" w:eastAsia="宋体" w:hAnsi="Book Antiqua" w:cs="宋体"/>
          <w:color w:val="000000"/>
          <w:lang w:eastAsia="zh-CN"/>
        </w:rPr>
        <w:t>7</w:t>
      </w:r>
      <w:r w:rsidR="005C5276">
        <w:rPr>
          <w:rFonts w:ascii="Book Antiqua" w:eastAsia="宋体" w:hAnsi="Book Antiqua" w:cs="宋体" w:hint="eastAsia"/>
          <w:color w:val="000000"/>
          <w:lang w:eastAsia="zh-CN"/>
        </w:rPr>
        <w:t>8</w:t>
      </w:r>
      <w:r w:rsidRPr="000A387E">
        <w:rPr>
          <w:rFonts w:ascii="Book Antiqua" w:eastAsia="宋体" w:hAnsi="Book Antiqua" w:cs="宋体"/>
          <w:color w:val="000000"/>
          <w:lang w:eastAsia="zh-CN"/>
        </w:rPr>
        <w:t> </w:t>
      </w:r>
      <w:r w:rsidRPr="000A387E">
        <w:rPr>
          <w:rFonts w:ascii="Book Antiqua" w:eastAsia="宋体" w:hAnsi="Book Antiqua" w:cs="宋体"/>
          <w:b/>
          <w:bCs/>
          <w:color w:val="000000"/>
          <w:lang w:eastAsia="zh-CN"/>
        </w:rPr>
        <w:t>Duarte JD</w:t>
      </w:r>
      <w:r w:rsidRPr="000A387E">
        <w:rPr>
          <w:rFonts w:ascii="Book Antiqua" w:eastAsia="宋体" w:hAnsi="Book Antiqua" w:cs="宋体"/>
          <w:color w:val="000000"/>
          <w:lang w:eastAsia="zh-CN"/>
        </w:rPr>
        <w:t>, Cooper-</w:t>
      </w:r>
      <w:proofErr w:type="spellStart"/>
      <w:r w:rsidRPr="000A387E">
        <w:rPr>
          <w:rFonts w:ascii="Book Antiqua" w:eastAsia="宋体" w:hAnsi="Book Antiqua" w:cs="宋体"/>
          <w:color w:val="000000"/>
          <w:lang w:eastAsia="zh-CN"/>
        </w:rPr>
        <w:t>DeHoff</w:t>
      </w:r>
      <w:proofErr w:type="spellEnd"/>
      <w:r w:rsidRPr="000A387E">
        <w:rPr>
          <w:rFonts w:ascii="Book Antiqua" w:eastAsia="宋体" w:hAnsi="Book Antiqua" w:cs="宋体"/>
          <w:color w:val="000000"/>
          <w:lang w:eastAsia="zh-CN"/>
        </w:rPr>
        <w:t xml:space="preserve"> RM. Mechanisms for blood pressure lowering and metabolic effects of thiazide and thiazide-like diuretics. </w:t>
      </w:r>
      <w:r w:rsidRPr="000A387E">
        <w:rPr>
          <w:rFonts w:ascii="Book Antiqua" w:eastAsia="宋体" w:hAnsi="Book Antiqua" w:cs="宋体"/>
          <w:i/>
          <w:iCs/>
          <w:color w:val="000000"/>
          <w:lang w:eastAsia="zh-CN"/>
        </w:rPr>
        <w:t xml:space="preserve">Expert Rev </w:t>
      </w:r>
      <w:proofErr w:type="spellStart"/>
      <w:r w:rsidRPr="000A387E">
        <w:rPr>
          <w:rFonts w:ascii="Book Antiqua" w:eastAsia="宋体" w:hAnsi="Book Antiqua" w:cs="宋体"/>
          <w:i/>
          <w:iCs/>
          <w:color w:val="000000"/>
          <w:lang w:eastAsia="zh-CN"/>
        </w:rPr>
        <w:t>Cardiovasc</w:t>
      </w:r>
      <w:proofErr w:type="spellEnd"/>
      <w:r w:rsidRPr="000A387E">
        <w:rPr>
          <w:rFonts w:ascii="Book Antiqua" w:eastAsia="宋体" w:hAnsi="Book Antiqua" w:cs="宋体"/>
          <w:i/>
          <w:iCs/>
          <w:color w:val="000000"/>
          <w:lang w:eastAsia="zh-CN"/>
        </w:rPr>
        <w:t xml:space="preserve"> </w:t>
      </w:r>
      <w:proofErr w:type="spellStart"/>
      <w:r w:rsidRPr="000A387E">
        <w:rPr>
          <w:rFonts w:ascii="Book Antiqua" w:eastAsia="宋体" w:hAnsi="Book Antiqua" w:cs="宋体"/>
          <w:i/>
          <w:iCs/>
          <w:color w:val="000000"/>
          <w:lang w:eastAsia="zh-CN"/>
        </w:rPr>
        <w:t>Ther</w:t>
      </w:r>
      <w:proofErr w:type="spellEnd"/>
      <w:r w:rsidRPr="000A387E">
        <w:rPr>
          <w:rFonts w:ascii="Book Antiqua" w:eastAsia="宋体" w:hAnsi="Book Antiqua" w:cs="宋体"/>
          <w:color w:val="000000"/>
          <w:lang w:eastAsia="zh-CN"/>
        </w:rPr>
        <w:t> 2010; </w:t>
      </w:r>
      <w:r w:rsidRPr="000A387E">
        <w:rPr>
          <w:rFonts w:ascii="Book Antiqua" w:eastAsia="宋体" w:hAnsi="Book Antiqua" w:cs="宋体"/>
          <w:b/>
          <w:bCs/>
          <w:color w:val="000000"/>
          <w:lang w:eastAsia="zh-CN"/>
        </w:rPr>
        <w:t>8</w:t>
      </w:r>
      <w:r w:rsidRPr="000A387E">
        <w:rPr>
          <w:rFonts w:ascii="Book Antiqua" w:eastAsia="宋体" w:hAnsi="Book Antiqua" w:cs="宋体"/>
          <w:color w:val="000000"/>
          <w:lang w:eastAsia="zh-CN"/>
        </w:rPr>
        <w:t>: 793-802 [PMID: 20528637 DOI: 10.1586/erc.10.27]</w:t>
      </w:r>
    </w:p>
    <w:p w:rsidR="000A387E" w:rsidRPr="000A387E" w:rsidRDefault="005C5276" w:rsidP="000A387E">
      <w:pPr>
        <w:rPr>
          <w:rFonts w:ascii="Book Antiqua" w:eastAsia="宋体" w:hAnsi="Book Antiqua" w:cs="宋体"/>
          <w:color w:val="000000"/>
          <w:lang w:eastAsia="zh-CN"/>
        </w:rPr>
      </w:pPr>
      <w:r>
        <w:rPr>
          <w:rFonts w:ascii="Book Antiqua" w:eastAsia="宋体" w:hAnsi="Book Antiqua" w:cs="宋体" w:hint="eastAsia"/>
          <w:color w:val="000000"/>
          <w:lang w:eastAsia="zh-CN"/>
        </w:rPr>
        <w:t>79</w:t>
      </w:r>
      <w:r w:rsidR="000A387E" w:rsidRPr="000A387E">
        <w:rPr>
          <w:rFonts w:ascii="Book Antiqua" w:eastAsia="宋体" w:hAnsi="Book Antiqua" w:cs="宋体"/>
          <w:color w:val="000000"/>
          <w:lang w:eastAsia="zh-CN"/>
        </w:rPr>
        <w:t> </w:t>
      </w:r>
      <w:proofErr w:type="spellStart"/>
      <w:r w:rsidR="000A387E" w:rsidRPr="000A387E">
        <w:rPr>
          <w:rFonts w:ascii="Book Antiqua" w:eastAsia="宋体" w:hAnsi="Book Antiqua" w:cs="宋体"/>
          <w:b/>
          <w:bCs/>
          <w:color w:val="000000"/>
          <w:lang w:eastAsia="zh-CN"/>
        </w:rPr>
        <w:t>Musini</w:t>
      </w:r>
      <w:proofErr w:type="spellEnd"/>
      <w:r w:rsidR="000A387E" w:rsidRPr="000A387E">
        <w:rPr>
          <w:rFonts w:ascii="Book Antiqua" w:eastAsia="宋体" w:hAnsi="Book Antiqua" w:cs="宋体"/>
          <w:b/>
          <w:bCs/>
          <w:color w:val="000000"/>
          <w:lang w:eastAsia="zh-CN"/>
        </w:rPr>
        <w:t xml:space="preserve"> VM</w:t>
      </w:r>
      <w:r w:rsidR="000A387E" w:rsidRPr="000A387E">
        <w:rPr>
          <w:rFonts w:ascii="Book Antiqua" w:eastAsia="宋体" w:hAnsi="Book Antiqua" w:cs="宋体"/>
          <w:color w:val="000000"/>
          <w:lang w:eastAsia="zh-CN"/>
        </w:rPr>
        <w:t xml:space="preserve">, </w:t>
      </w:r>
      <w:proofErr w:type="spellStart"/>
      <w:r w:rsidR="000A387E" w:rsidRPr="000A387E">
        <w:rPr>
          <w:rFonts w:ascii="Book Antiqua" w:eastAsia="宋体" w:hAnsi="Book Antiqua" w:cs="宋体"/>
          <w:color w:val="000000"/>
          <w:lang w:eastAsia="zh-CN"/>
        </w:rPr>
        <w:t>Rezapour</w:t>
      </w:r>
      <w:proofErr w:type="spellEnd"/>
      <w:r w:rsidR="000A387E" w:rsidRPr="000A387E">
        <w:rPr>
          <w:rFonts w:ascii="Book Antiqua" w:eastAsia="宋体" w:hAnsi="Book Antiqua" w:cs="宋体"/>
          <w:color w:val="000000"/>
          <w:lang w:eastAsia="zh-CN"/>
        </w:rPr>
        <w:t xml:space="preserve"> P, Wright JM, Bassett K, </w:t>
      </w:r>
      <w:proofErr w:type="spellStart"/>
      <w:r w:rsidR="000A387E" w:rsidRPr="000A387E">
        <w:rPr>
          <w:rFonts w:ascii="Book Antiqua" w:eastAsia="宋体" w:hAnsi="Book Antiqua" w:cs="宋体"/>
          <w:color w:val="000000"/>
          <w:lang w:eastAsia="zh-CN"/>
        </w:rPr>
        <w:t>Jauca</w:t>
      </w:r>
      <w:proofErr w:type="spellEnd"/>
      <w:r w:rsidR="000A387E" w:rsidRPr="000A387E">
        <w:rPr>
          <w:rFonts w:ascii="Book Antiqua" w:eastAsia="宋体" w:hAnsi="Book Antiqua" w:cs="宋体"/>
          <w:color w:val="000000"/>
          <w:lang w:eastAsia="zh-CN"/>
        </w:rPr>
        <w:t xml:space="preserve"> CD. Blood pressure lowering efficacy of loop diuretics for primary hypertension. </w:t>
      </w:r>
      <w:r w:rsidR="000A387E" w:rsidRPr="000A387E">
        <w:rPr>
          <w:rFonts w:ascii="Book Antiqua" w:eastAsia="宋体" w:hAnsi="Book Antiqua" w:cs="宋体"/>
          <w:i/>
          <w:iCs/>
          <w:color w:val="000000"/>
          <w:lang w:eastAsia="zh-CN"/>
        </w:rPr>
        <w:t xml:space="preserve">Cochrane Database </w:t>
      </w:r>
      <w:proofErr w:type="spellStart"/>
      <w:r w:rsidR="000A387E" w:rsidRPr="000A387E">
        <w:rPr>
          <w:rFonts w:ascii="Book Antiqua" w:eastAsia="宋体" w:hAnsi="Book Antiqua" w:cs="宋体"/>
          <w:i/>
          <w:iCs/>
          <w:color w:val="000000"/>
          <w:lang w:eastAsia="zh-CN"/>
        </w:rPr>
        <w:t>Syst</w:t>
      </w:r>
      <w:proofErr w:type="spellEnd"/>
      <w:r w:rsidR="000A387E" w:rsidRPr="000A387E">
        <w:rPr>
          <w:rFonts w:ascii="Book Antiqua" w:eastAsia="宋体" w:hAnsi="Book Antiqua" w:cs="宋体"/>
          <w:i/>
          <w:iCs/>
          <w:color w:val="000000"/>
          <w:lang w:eastAsia="zh-CN"/>
        </w:rPr>
        <w:t xml:space="preserve"> Rev</w:t>
      </w:r>
      <w:r w:rsidR="000A387E" w:rsidRPr="000A387E">
        <w:rPr>
          <w:rFonts w:ascii="Book Antiqua" w:eastAsia="宋体" w:hAnsi="Book Antiqua" w:cs="宋体"/>
          <w:color w:val="000000"/>
          <w:lang w:eastAsia="zh-CN"/>
        </w:rPr>
        <w:t> 2012; </w:t>
      </w:r>
      <w:r w:rsidR="000A387E" w:rsidRPr="000A387E">
        <w:rPr>
          <w:rFonts w:ascii="Book Antiqua" w:eastAsia="宋体" w:hAnsi="Book Antiqua" w:cs="宋体"/>
          <w:b/>
          <w:bCs/>
          <w:color w:val="000000"/>
          <w:lang w:eastAsia="zh-CN"/>
        </w:rPr>
        <w:t>8</w:t>
      </w:r>
      <w:r w:rsidR="000A387E" w:rsidRPr="000A387E">
        <w:rPr>
          <w:rFonts w:ascii="Book Antiqua" w:eastAsia="宋体" w:hAnsi="Book Antiqua" w:cs="宋体"/>
          <w:color w:val="000000"/>
          <w:lang w:eastAsia="zh-CN"/>
        </w:rPr>
        <w:t>: CD003825 [PMID: 22895937 DOI: 10.1002/14651858.CD003825.pub3]</w:t>
      </w:r>
    </w:p>
    <w:p w:rsidR="000A387E" w:rsidRPr="000A387E" w:rsidRDefault="000A387E" w:rsidP="000A387E">
      <w:pPr>
        <w:rPr>
          <w:rFonts w:ascii="Book Antiqua" w:eastAsia="宋体" w:hAnsi="Book Antiqua" w:cs="宋体"/>
          <w:color w:val="000000"/>
          <w:lang w:eastAsia="zh-CN"/>
        </w:rPr>
      </w:pPr>
      <w:proofErr w:type="gramStart"/>
      <w:r w:rsidRPr="000A387E">
        <w:rPr>
          <w:rFonts w:ascii="Book Antiqua" w:eastAsia="宋体" w:hAnsi="Book Antiqua" w:cs="宋体"/>
          <w:color w:val="000000"/>
          <w:lang w:eastAsia="zh-CN"/>
        </w:rPr>
        <w:t>8</w:t>
      </w:r>
      <w:r w:rsidR="005C5276">
        <w:rPr>
          <w:rFonts w:ascii="Book Antiqua" w:eastAsia="宋体" w:hAnsi="Book Antiqua" w:cs="宋体" w:hint="eastAsia"/>
          <w:color w:val="000000"/>
          <w:lang w:eastAsia="zh-CN"/>
        </w:rPr>
        <w:t>0</w:t>
      </w:r>
      <w:r w:rsidRPr="000A387E">
        <w:rPr>
          <w:rFonts w:ascii="Book Antiqua" w:eastAsia="宋体" w:hAnsi="Book Antiqua" w:cs="宋体"/>
          <w:color w:val="000000"/>
          <w:lang w:eastAsia="zh-CN"/>
        </w:rPr>
        <w:t> </w:t>
      </w:r>
      <w:proofErr w:type="spellStart"/>
      <w:r w:rsidRPr="000A387E">
        <w:rPr>
          <w:rFonts w:ascii="Book Antiqua" w:eastAsia="宋体" w:hAnsi="Book Antiqua" w:cs="宋体"/>
          <w:b/>
          <w:bCs/>
          <w:color w:val="000000"/>
          <w:lang w:eastAsia="zh-CN"/>
        </w:rPr>
        <w:t>Sica</w:t>
      </w:r>
      <w:proofErr w:type="spellEnd"/>
      <w:r w:rsidRPr="000A387E">
        <w:rPr>
          <w:rFonts w:ascii="Book Antiqua" w:eastAsia="宋体" w:hAnsi="Book Antiqua" w:cs="宋体"/>
          <w:b/>
          <w:bCs/>
          <w:color w:val="000000"/>
          <w:lang w:eastAsia="zh-CN"/>
        </w:rPr>
        <w:t xml:space="preserve"> DA</w:t>
      </w:r>
      <w:r w:rsidRPr="000A387E">
        <w:rPr>
          <w:rFonts w:ascii="Book Antiqua" w:eastAsia="宋体" w:hAnsi="Book Antiqua" w:cs="宋体"/>
          <w:color w:val="000000"/>
          <w:lang w:eastAsia="zh-CN"/>
        </w:rPr>
        <w:t>, Carter B, Cushman W, Hamm L. Thiazide and loop diuretics.</w:t>
      </w:r>
      <w:proofErr w:type="gramEnd"/>
      <w:r w:rsidRPr="000A387E">
        <w:rPr>
          <w:rFonts w:ascii="Book Antiqua" w:eastAsia="宋体" w:hAnsi="Book Antiqua" w:cs="宋体"/>
          <w:color w:val="000000"/>
          <w:lang w:eastAsia="zh-CN"/>
        </w:rPr>
        <w:t> </w:t>
      </w:r>
      <w:r w:rsidRPr="000A387E">
        <w:rPr>
          <w:rFonts w:ascii="Book Antiqua" w:eastAsia="宋体" w:hAnsi="Book Antiqua" w:cs="宋体"/>
          <w:i/>
          <w:iCs/>
          <w:color w:val="000000"/>
          <w:lang w:eastAsia="zh-CN"/>
        </w:rPr>
        <w:t xml:space="preserve">J </w:t>
      </w:r>
      <w:proofErr w:type="spellStart"/>
      <w:r w:rsidRPr="000A387E">
        <w:rPr>
          <w:rFonts w:ascii="Book Antiqua" w:eastAsia="宋体" w:hAnsi="Book Antiqua" w:cs="宋体"/>
          <w:i/>
          <w:iCs/>
          <w:color w:val="000000"/>
          <w:lang w:eastAsia="zh-CN"/>
        </w:rPr>
        <w:t>Clin</w:t>
      </w:r>
      <w:proofErr w:type="spellEnd"/>
      <w:r w:rsidRPr="000A387E">
        <w:rPr>
          <w:rFonts w:ascii="Book Antiqua" w:eastAsia="宋体" w:hAnsi="Book Antiqua" w:cs="宋体"/>
          <w:i/>
          <w:iCs/>
          <w:color w:val="000000"/>
          <w:lang w:eastAsia="zh-CN"/>
        </w:rPr>
        <w:t xml:space="preserve"> </w:t>
      </w:r>
      <w:proofErr w:type="spellStart"/>
      <w:r w:rsidRPr="000A387E">
        <w:rPr>
          <w:rFonts w:ascii="Book Antiqua" w:eastAsia="宋体" w:hAnsi="Book Antiqua" w:cs="宋体"/>
          <w:i/>
          <w:iCs/>
          <w:color w:val="000000"/>
          <w:lang w:eastAsia="zh-CN"/>
        </w:rPr>
        <w:t>Hypertens</w:t>
      </w:r>
      <w:proofErr w:type="spellEnd"/>
      <w:r w:rsidRPr="000A387E">
        <w:rPr>
          <w:rFonts w:ascii="Book Antiqua" w:eastAsia="宋体" w:hAnsi="Book Antiqua" w:cs="宋体"/>
          <w:i/>
          <w:iCs/>
          <w:color w:val="000000"/>
          <w:lang w:eastAsia="zh-CN"/>
        </w:rPr>
        <w:t xml:space="preserve"> (Greenwich)</w:t>
      </w:r>
      <w:r w:rsidRPr="000A387E">
        <w:rPr>
          <w:rFonts w:ascii="Book Antiqua" w:eastAsia="宋体" w:hAnsi="Book Antiqua" w:cs="宋体"/>
          <w:color w:val="000000"/>
          <w:lang w:eastAsia="zh-CN"/>
        </w:rPr>
        <w:t> 2011; </w:t>
      </w:r>
      <w:r w:rsidRPr="000A387E">
        <w:rPr>
          <w:rFonts w:ascii="Book Antiqua" w:eastAsia="宋体" w:hAnsi="Book Antiqua" w:cs="宋体"/>
          <w:b/>
          <w:bCs/>
          <w:color w:val="000000"/>
          <w:lang w:eastAsia="zh-CN"/>
        </w:rPr>
        <w:t>13</w:t>
      </w:r>
      <w:r w:rsidRPr="000A387E">
        <w:rPr>
          <w:rFonts w:ascii="Book Antiqua" w:eastAsia="宋体" w:hAnsi="Book Antiqua" w:cs="宋体"/>
          <w:color w:val="000000"/>
          <w:lang w:eastAsia="zh-CN"/>
        </w:rPr>
        <w:t>: 639-643 [PMID: 21896142]</w:t>
      </w:r>
    </w:p>
    <w:p w:rsidR="005D0F3D" w:rsidRPr="000A387E" w:rsidRDefault="005D0F3D" w:rsidP="00AE5A65">
      <w:pPr>
        <w:snapToGrid w:val="0"/>
        <w:spacing w:line="360" w:lineRule="auto"/>
        <w:jc w:val="both"/>
        <w:rPr>
          <w:rFonts w:ascii="Book Antiqua" w:eastAsia="宋体" w:hAnsi="Book Antiqua" w:cs="Arial"/>
          <w:lang w:eastAsia="zh-CN"/>
        </w:rPr>
      </w:pPr>
    </w:p>
    <w:p w:rsidR="00EA6C6C" w:rsidRPr="000A387E" w:rsidRDefault="00EA6C6C" w:rsidP="00EA6C6C">
      <w:pPr>
        <w:tabs>
          <w:tab w:val="left" w:pos="180"/>
          <w:tab w:val="left" w:pos="360"/>
        </w:tabs>
        <w:adjustRightInd w:val="0"/>
        <w:snapToGrid w:val="0"/>
        <w:spacing w:line="360" w:lineRule="auto"/>
        <w:jc w:val="right"/>
        <w:rPr>
          <w:rFonts w:ascii="Book Antiqua" w:hAnsi="Book Antiqua" w:cs="Tahoma"/>
          <w:b/>
          <w:color w:val="000000"/>
        </w:rPr>
      </w:pPr>
      <w:bookmarkStart w:id="202" w:name="OLE_LINK874"/>
      <w:bookmarkStart w:id="203" w:name="OLE_LINK875"/>
      <w:bookmarkStart w:id="204" w:name="OLE_LINK347"/>
      <w:bookmarkStart w:id="205" w:name="OLE_LINK384"/>
      <w:bookmarkStart w:id="206" w:name="OLE_LINK557"/>
      <w:bookmarkStart w:id="207" w:name="OLE_LINK558"/>
      <w:bookmarkStart w:id="208" w:name="OLE_LINK631"/>
      <w:bookmarkStart w:id="209" w:name="OLE_LINK632"/>
      <w:bookmarkStart w:id="210" w:name="OLE_LINK386"/>
      <w:bookmarkStart w:id="211" w:name="OLE_LINK431"/>
      <w:bookmarkStart w:id="212" w:name="OLE_LINK564"/>
      <w:bookmarkStart w:id="213" w:name="OLE_LINK493"/>
      <w:bookmarkStart w:id="214" w:name="OLE_LINK442"/>
      <w:bookmarkStart w:id="215" w:name="OLE_LINK551"/>
      <w:bookmarkStart w:id="216" w:name="OLE_LINK668"/>
      <w:bookmarkStart w:id="217" w:name="OLE_LINK669"/>
      <w:bookmarkStart w:id="218" w:name="OLE_LINK725"/>
      <w:bookmarkStart w:id="219" w:name="OLE_LINK489"/>
      <w:bookmarkStart w:id="220" w:name="OLE_LINK602"/>
      <w:bookmarkStart w:id="221" w:name="OLE_LINK658"/>
      <w:bookmarkStart w:id="222" w:name="OLE_LINK747"/>
      <w:bookmarkStart w:id="223" w:name="OLE_LINK897"/>
      <w:bookmarkStart w:id="224" w:name="OLE_LINK1138"/>
      <w:bookmarkStart w:id="225" w:name="OLE_LINK1139"/>
      <w:bookmarkStart w:id="226" w:name="OLE_LINK882"/>
      <w:bookmarkStart w:id="227" w:name="OLE_LINK1095"/>
      <w:bookmarkStart w:id="228" w:name="OLE_LINK1305"/>
      <w:bookmarkStart w:id="229" w:name="OLE_LINK1390"/>
      <w:bookmarkStart w:id="230" w:name="OLE_LINK964"/>
      <w:bookmarkStart w:id="231" w:name="OLE_LINK1190"/>
      <w:bookmarkStart w:id="232" w:name="OLE_LINK1314"/>
      <w:bookmarkStart w:id="233" w:name="OLE_LINK1031"/>
      <w:bookmarkStart w:id="234" w:name="OLE_LINK1092"/>
      <w:bookmarkStart w:id="235" w:name="OLE_LINK1258"/>
      <w:bookmarkStart w:id="236" w:name="OLE_LINK1259"/>
      <w:bookmarkStart w:id="237" w:name="OLE_LINK1337"/>
      <w:bookmarkStart w:id="238" w:name="OLE_LINK1338"/>
      <w:bookmarkStart w:id="239" w:name="OLE_LINK1363"/>
      <w:bookmarkStart w:id="240" w:name="OLE_LINK1364"/>
      <w:bookmarkStart w:id="241" w:name="OLE_LINK86"/>
      <w:bookmarkStart w:id="242" w:name="OLE_LINK1595"/>
      <w:bookmarkStart w:id="243" w:name="OLE_LINK1613"/>
      <w:bookmarkStart w:id="244" w:name="OLE_LINK1708"/>
      <w:bookmarkStart w:id="245" w:name="OLE_LINK1774"/>
      <w:bookmarkStart w:id="246" w:name="OLE_LINK1872"/>
      <w:bookmarkStart w:id="247" w:name="OLE_LINK1899"/>
      <w:bookmarkStart w:id="248" w:name="OLE_LINK1492"/>
      <w:bookmarkStart w:id="249" w:name="OLE_LINK1497"/>
      <w:bookmarkStart w:id="250" w:name="OLE_LINK1498"/>
      <w:bookmarkStart w:id="251" w:name="OLE_LINK1589"/>
      <w:bookmarkStart w:id="252" w:name="OLE_LINK1666"/>
      <w:bookmarkStart w:id="253" w:name="OLE_LINK1752"/>
      <w:bookmarkStart w:id="254" w:name="OLE_LINK1616"/>
      <w:bookmarkStart w:id="255" w:name="OLE_LINK1696"/>
      <w:bookmarkStart w:id="256" w:name="OLE_LINK1855"/>
      <w:bookmarkStart w:id="257" w:name="OLE_LINK1942"/>
      <w:bookmarkStart w:id="258" w:name="OLE_LINK1943"/>
      <w:bookmarkStart w:id="259" w:name="OLE_LINK1573"/>
      <w:bookmarkStart w:id="260" w:name="OLE_LINK1574"/>
      <w:bookmarkStart w:id="261" w:name="OLE_LINK1575"/>
      <w:bookmarkStart w:id="262" w:name="OLE_LINK1739"/>
      <w:bookmarkStart w:id="263" w:name="OLE_LINK1761"/>
      <w:bookmarkStart w:id="264" w:name="OLE_LINK1743"/>
      <w:bookmarkStart w:id="265" w:name="OLE_LINK1841"/>
      <w:bookmarkStart w:id="266" w:name="OLE_LINK1858"/>
      <w:bookmarkStart w:id="267" w:name="OLE_LINK1890"/>
      <w:bookmarkStart w:id="268" w:name="OLE_LINK1915"/>
      <w:bookmarkStart w:id="269" w:name="OLE_LINK1980"/>
      <w:bookmarkStart w:id="270" w:name="OLE_LINK1883"/>
      <w:bookmarkStart w:id="271" w:name="OLE_LINK1935"/>
      <w:bookmarkStart w:id="272" w:name="OLE_LINK1936"/>
      <w:bookmarkStart w:id="273" w:name="OLE_LINK1952"/>
      <w:bookmarkStart w:id="274" w:name="OLE_LINK1953"/>
      <w:bookmarkStart w:id="275" w:name="OLE_LINK1999"/>
      <w:bookmarkStart w:id="276" w:name="OLE_LINK2050"/>
      <w:bookmarkStart w:id="277" w:name="OLE_LINK1862"/>
      <w:bookmarkStart w:id="278" w:name="OLE_LINK1963"/>
      <w:bookmarkStart w:id="279" w:name="OLE_LINK2052"/>
      <w:bookmarkStart w:id="280" w:name="OLE_LINK1906"/>
      <w:bookmarkStart w:id="281" w:name="OLE_LINK2031"/>
      <w:bookmarkStart w:id="282" w:name="OLE_LINK2032"/>
      <w:bookmarkStart w:id="283" w:name="OLE_LINK1907"/>
      <w:bookmarkStart w:id="284" w:name="OLE_LINK2004"/>
      <w:bookmarkStart w:id="285" w:name="OLE_LINK2238"/>
      <w:bookmarkStart w:id="286" w:name="OLE_LINK2239"/>
      <w:bookmarkStart w:id="287" w:name="OLE_LINK2163"/>
      <w:bookmarkStart w:id="288" w:name="OLE_LINK2207"/>
      <w:bookmarkStart w:id="289" w:name="OLE_LINK2341"/>
      <w:bookmarkStart w:id="290" w:name="OLE_LINK2417"/>
      <w:bookmarkStart w:id="291" w:name="OLE_LINK2509"/>
      <w:bookmarkStart w:id="292" w:name="OLE_LINK2510"/>
      <w:bookmarkStart w:id="293" w:name="OLE_LINK2511"/>
      <w:bookmarkStart w:id="294" w:name="OLE_LINK2512"/>
      <w:bookmarkStart w:id="295" w:name="OLE_LINK2513"/>
      <w:bookmarkStart w:id="296" w:name="OLE_LINK2514"/>
      <w:bookmarkStart w:id="297" w:name="OLE_LINK2515"/>
      <w:bookmarkStart w:id="298" w:name="OLE_LINK2516"/>
      <w:bookmarkStart w:id="299" w:name="OLE_LINK2517"/>
      <w:bookmarkStart w:id="300" w:name="OLE_LINK2518"/>
      <w:bookmarkStart w:id="301" w:name="OLE_LINK2519"/>
      <w:bookmarkStart w:id="302" w:name="OLE_LINK2520"/>
      <w:bookmarkStart w:id="303" w:name="OLE_LINK2521"/>
      <w:bookmarkStart w:id="304" w:name="OLE_LINK2522"/>
      <w:bookmarkStart w:id="305" w:name="OLE_LINK2523"/>
      <w:bookmarkStart w:id="306" w:name="OLE_LINK2524"/>
      <w:bookmarkStart w:id="307" w:name="OLE_LINK2051"/>
      <w:bookmarkStart w:id="308" w:name="OLE_LINK2109"/>
      <w:bookmarkStart w:id="309" w:name="OLE_LINK2165"/>
      <w:bookmarkStart w:id="310" w:name="OLE_LINK2385"/>
      <w:bookmarkStart w:id="311" w:name="OLE_LINK2593"/>
      <w:bookmarkStart w:id="312" w:name="OLE_LINK2332"/>
      <w:bookmarkStart w:id="313" w:name="OLE_LINK2448"/>
      <w:bookmarkStart w:id="314" w:name="OLE_LINK2525"/>
      <w:bookmarkStart w:id="315" w:name="OLE_LINK2506"/>
      <w:bookmarkStart w:id="316" w:name="OLE_LINK2507"/>
      <w:bookmarkStart w:id="317" w:name="OLE_LINK2291"/>
      <w:bookmarkStart w:id="318" w:name="OLE_LINK2294"/>
      <w:bookmarkStart w:id="319" w:name="OLE_LINK2298"/>
      <w:bookmarkStart w:id="320" w:name="OLE_LINK2300"/>
      <w:bookmarkStart w:id="321" w:name="OLE_LINK2301"/>
      <w:bookmarkStart w:id="322" w:name="OLE_LINK2546"/>
      <w:bookmarkStart w:id="323" w:name="OLE_LINK2756"/>
      <w:bookmarkStart w:id="324" w:name="OLE_LINK2757"/>
      <w:bookmarkStart w:id="325" w:name="OLE_LINK2736"/>
      <w:bookmarkStart w:id="326" w:name="OLE_LINK2923"/>
      <w:bookmarkStart w:id="327" w:name="OLE_LINK2974"/>
      <w:bookmarkStart w:id="328" w:name="OLE_LINK3125"/>
      <w:bookmarkStart w:id="329" w:name="OLE_LINK3218"/>
      <w:bookmarkStart w:id="330" w:name="OLE_LINK2575"/>
      <w:bookmarkStart w:id="331" w:name="OLE_LINK2687"/>
      <w:bookmarkStart w:id="332" w:name="OLE_LINK2688"/>
      <w:bookmarkStart w:id="333" w:name="OLE_LINK2700"/>
      <w:bookmarkStart w:id="334" w:name="OLE_LINK2576"/>
      <w:bookmarkStart w:id="335" w:name="OLE_LINK2674"/>
      <w:bookmarkStart w:id="336" w:name="OLE_LINK2738"/>
      <w:bookmarkStart w:id="337" w:name="OLE_LINK2983"/>
      <w:bookmarkStart w:id="338" w:name="OLE_LINK76"/>
      <w:bookmarkStart w:id="339" w:name="OLE_LINK115"/>
      <w:bookmarkStart w:id="340" w:name="OLE_LINK155"/>
      <w:r w:rsidRPr="000A387E">
        <w:rPr>
          <w:rFonts w:ascii="Book Antiqua" w:hAnsi="Book Antiqua" w:cs="Tahoma"/>
          <w:b/>
          <w:color w:val="000000"/>
        </w:rPr>
        <w:t xml:space="preserve">P-Reviewers: </w:t>
      </w:r>
      <w:r w:rsidRPr="000A387E">
        <w:rPr>
          <w:rFonts w:ascii="Book Antiqua" w:hAnsi="Book Antiqua" w:cs="Tahoma"/>
          <w:color w:val="000000"/>
        </w:rPr>
        <w:t>Guerrero-Romero F, Jiang B</w:t>
      </w:r>
      <w:r w:rsidRPr="000A387E">
        <w:rPr>
          <w:rFonts w:ascii="Book Antiqua" w:eastAsia="宋体" w:hAnsi="Book Antiqua" w:cs="Tahoma"/>
          <w:b/>
          <w:color w:val="000000"/>
          <w:lang w:eastAsia="zh-CN"/>
        </w:rPr>
        <w:t xml:space="preserve"> </w:t>
      </w:r>
      <w:r w:rsidRPr="000A387E">
        <w:rPr>
          <w:rFonts w:ascii="Book Antiqua" w:hAnsi="Book Antiqua" w:cs="Tahoma"/>
          <w:b/>
          <w:color w:val="000000"/>
        </w:rPr>
        <w:t xml:space="preserve">S-Editor: </w:t>
      </w:r>
      <w:r w:rsidRPr="000A387E">
        <w:rPr>
          <w:rFonts w:ascii="Book Antiqua" w:hAnsi="Book Antiqua" w:cs="Tahoma"/>
          <w:color w:val="000000"/>
        </w:rPr>
        <w:t xml:space="preserve">Gou SX </w:t>
      </w:r>
      <w:r w:rsidRPr="000A387E">
        <w:rPr>
          <w:rFonts w:ascii="Book Antiqua" w:hAnsi="Book Antiqua" w:cs="Tahoma"/>
          <w:b/>
          <w:color w:val="000000"/>
        </w:rPr>
        <w:t xml:space="preserve">  L-Editor:    E-Edito</w:t>
      </w:r>
      <w:bookmarkEnd w:id="202"/>
      <w:bookmarkEnd w:id="203"/>
      <w:r w:rsidRPr="000A387E">
        <w:rPr>
          <w:rFonts w:ascii="Book Antiqua" w:hAnsi="Book Antiqua" w:cs="Tahoma"/>
          <w:b/>
          <w:color w:val="000000"/>
        </w:rPr>
        <w:t>r:</w:t>
      </w:r>
    </w:p>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rsidR="005D0F3D" w:rsidRPr="000A387E" w:rsidRDefault="005D0F3D" w:rsidP="005D0F3D">
      <w:pPr>
        <w:snapToGrid w:val="0"/>
        <w:spacing w:line="360" w:lineRule="auto"/>
        <w:ind w:firstLineChars="100" w:firstLine="241"/>
        <w:jc w:val="both"/>
        <w:rPr>
          <w:rFonts w:ascii="Book Antiqua" w:eastAsia="宋体" w:hAnsi="Book Antiqua" w:cs="Arial"/>
          <w:b/>
          <w:lang w:eastAsia="zh-CN"/>
        </w:rPr>
      </w:pPr>
    </w:p>
    <w:p w:rsidR="00A03AD6" w:rsidRPr="000A387E" w:rsidRDefault="00A03AD6" w:rsidP="00674572">
      <w:pPr>
        <w:snapToGrid w:val="0"/>
        <w:spacing w:line="360" w:lineRule="auto"/>
        <w:jc w:val="both"/>
        <w:rPr>
          <w:rFonts w:ascii="Book Antiqua" w:hAnsi="Book Antiqua" w:cs="Arial"/>
          <w:b/>
        </w:rPr>
        <w:sectPr w:rsidR="00A03AD6" w:rsidRPr="000A387E" w:rsidSect="00675A69">
          <w:pgSz w:w="12240" w:h="15840"/>
          <w:pgMar w:top="1440" w:right="1584" w:bottom="1440" w:left="1584" w:header="720" w:footer="720" w:gutter="0"/>
          <w:cols w:space="720"/>
          <w:docGrid w:linePitch="360"/>
        </w:sectPr>
      </w:pPr>
      <w:r w:rsidRPr="000A387E">
        <w:rPr>
          <w:rFonts w:ascii="Book Antiqua" w:hAnsi="Book Antiqua" w:cs="Arial"/>
          <w:b/>
        </w:rPr>
        <w:br w:type="page"/>
      </w:r>
    </w:p>
    <w:p w:rsidR="00675A69" w:rsidRPr="000A387E" w:rsidRDefault="00675A69" w:rsidP="00674572">
      <w:pPr>
        <w:snapToGrid w:val="0"/>
        <w:spacing w:line="360" w:lineRule="auto"/>
        <w:jc w:val="both"/>
        <w:rPr>
          <w:rFonts w:ascii="Book Antiqua" w:hAnsi="Book Antiqua" w:cs="Arial"/>
          <w:b/>
        </w:rPr>
      </w:pPr>
    </w:p>
    <w:p w:rsidR="00A03AD6" w:rsidRPr="000A387E" w:rsidRDefault="00A03AD6" w:rsidP="00674572">
      <w:pPr>
        <w:snapToGrid w:val="0"/>
        <w:spacing w:line="360" w:lineRule="auto"/>
        <w:jc w:val="both"/>
        <w:rPr>
          <w:rFonts w:ascii="Book Antiqua" w:hAnsi="Book Antiqua" w:cs="Arial"/>
          <w:b/>
        </w:rPr>
      </w:pPr>
    </w:p>
    <w:p w:rsidR="00A03AD6" w:rsidRPr="000A387E" w:rsidRDefault="00042CAC" w:rsidP="00674572">
      <w:pPr>
        <w:snapToGrid w:val="0"/>
        <w:spacing w:line="360" w:lineRule="auto"/>
        <w:jc w:val="both"/>
        <w:rPr>
          <w:rFonts w:ascii="Book Antiqua" w:eastAsia="宋体" w:hAnsi="Book Antiqua" w:cs="Arial"/>
          <w:b/>
          <w:lang w:eastAsia="zh-CN"/>
        </w:rPr>
      </w:pPr>
      <w:r w:rsidRPr="000A387E">
        <w:rPr>
          <w:rFonts w:ascii="Book Antiqua" w:hAnsi="Book Antiqua" w:cs="Arial"/>
          <w:b/>
          <w:noProof/>
          <w:lang w:eastAsia="zh-CN"/>
        </w:rPr>
        <w:drawing>
          <wp:inline distT="0" distB="0" distL="0" distR="0">
            <wp:extent cx="8229600" cy="5126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1.tif"/>
                    <pic:cNvPicPr/>
                  </pic:nvPicPr>
                  <pic:blipFill>
                    <a:blip r:embed="rId10">
                      <a:extLst>
                        <a:ext uri="{28A0092B-C50C-407E-A947-70E740481C1C}">
                          <a14:useLocalDpi xmlns:a14="http://schemas.microsoft.com/office/drawing/2010/main" val="0"/>
                        </a:ext>
                      </a:extLst>
                    </a:blip>
                    <a:stretch>
                      <a:fillRect/>
                    </a:stretch>
                  </pic:blipFill>
                  <pic:spPr>
                    <a:xfrm>
                      <a:off x="0" y="0"/>
                      <a:ext cx="8229600" cy="5126355"/>
                    </a:xfrm>
                    <a:prstGeom prst="rect">
                      <a:avLst/>
                    </a:prstGeom>
                  </pic:spPr>
                </pic:pic>
              </a:graphicData>
            </a:graphic>
          </wp:inline>
        </w:drawing>
      </w:r>
    </w:p>
    <w:p w:rsidR="00E341C3" w:rsidRPr="000A387E" w:rsidRDefault="00E341C3" w:rsidP="00E341C3">
      <w:pPr>
        <w:snapToGrid w:val="0"/>
        <w:spacing w:line="360" w:lineRule="auto"/>
        <w:jc w:val="both"/>
        <w:rPr>
          <w:rFonts w:ascii="Book Antiqua" w:hAnsi="Book Antiqua" w:cs="Arial"/>
          <w:b/>
          <w:lang w:eastAsia="zh-CN"/>
        </w:rPr>
      </w:pPr>
      <w:r w:rsidRPr="000A387E">
        <w:rPr>
          <w:rFonts w:ascii="Book Antiqua" w:hAnsi="Book Antiqua" w:cs="Arial"/>
          <w:b/>
        </w:rPr>
        <w:lastRenderedPageBreak/>
        <w:t>Figure 1</w:t>
      </w:r>
      <w:r w:rsidRPr="000A387E">
        <w:rPr>
          <w:rFonts w:ascii="Book Antiqua" w:eastAsia="宋体" w:hAnsi="Book Antiqua" w:cs="Arial"/>
          <w:b/>
          <w:lang w:eastAsia="zh-CN"/>
        </w:rPr>
        <w:t xml:space="preserve"> </w:t>
      </w:r>
      <w:r w:rsidRPr="000A387E">
        <w:rPr>
          <w:rFonts w:ascii="Book Antiqua" w:hAnsi="Book Antiqua" w:cs="Arial"/>
          <w:b/>
        </w:rPr>
        <w:t xml:space="preserve">Timeline for completion of trials that have resulted in </w:t>
      </w:r>
      <w:r w:rsidR="00B61BCF" w:rsidRPr="000A387E">
        <w:rPr>
          <w:rFonts w:ascii="Book Antiqua" w:hAnsi="Book Antiqua" w:cs="Arial"/>
          <w:b/>
        </w:rPr>
        <w:t>Federal Drug Administration</w:t>
      </w:r>
      <w:r w:rsidRPr="000A387E">
        <w:rPr>
          <w:rFonts w:ascii="Book Antiqua" w:hAnsi="Book Antiqua" w:cs="Arial"/>
          <w:b/>
        </w:rPr>
        <w:t xml:space="preserve"> labeling for treatment of hypertension in children and adolescents</w:t>
      </w:r>
      <w:r w:rsidR="00EB713B">
        <w:rPr>
          <w:rFonts w:ascii="Book Antiqua" w:hAnsi="Book Antiqua" w:cs="Arial" w:hint="eastAsia"/>
          <w:b/>
          <w:lang w:eastAsia="zh-CN"/>
        </w:rPr>
        <w:t>.</w:t>
      </w:r>
    </w:p>
    <w:p w:rsidR="00E341C3" w:rsidRPr="000A387E" w:rsidRDefault="00E341C3" w:rsidP="00674572">
      <w:pPr>
        <w:snapToGrid w:val="0"/>
        <w:spacing w:line="360" w:lineRule="auto"/>
        <w:jc w:val="both"/>
        <w:rPr>
          <w:rFonts w:ascii="Book Antiqua" w:eastAsia="宋体" w:hAnsi="Book Antiqua" w:cs="Arial"/>
          <w:b/>
          <w:lang w:eastAsia="zh-CN"/>
        </w:rPr>
      </w:pPr>
    </w:p>
    <w:p w:rsidR="00675A69" w:rsidRPr="000A387E" w:rsidRDefault="00B61BCF" w:rsidP="00674572">
      <w:pPr>
        <w:snapToGrid w:val="0"/>
        <w:spacing w:line="360" w:lineRule="auto"/>
        <w:jc w:val="both"/>
        <w:rPr>
          <w:rFonts w:ascii="Book Antiqua" w:hAnsi="Book Antiqua" w:cs="Arial"/>
          <w:b/>
        </w:rPr>
      </w:pPr>
      <w:r w:rsidRPr="000A387E">
        <w:rPr>
          <w:rFonts w:ascii="Book Antiqua" w:eastAsia="Times New Roman" w:hAnsi="Book Antiqua" w:cs="Times New Roman"/>
          <w:b/>
          <w:bCs/>
          <w:color w:val="000000"/>
        </w:rPr>
        <w:t>Table 1</w:t>
      </w:r>
      <w:r w:rsidRPr="000A387E">
        <w:rPr>
          <w:rFonts w:ascii="Book Antiqua" w:eastAsia="宋体" w:hAnsi="Book Antiqua" w:cs="Times New Roman"/>
          <w:b/>
          <w:bCs/>
          <w:color w:val="000000"/>
          <w:lang w:eastAsia="zh-CN"/>
        </w:rPr>
        <w:t xml:space="preserve"> </w:t>
      </w:r>
      <w:r w:rsidRPr="000A387E">
        <w:rPr>
          <w:rFonts w:ascii="Book Antiqua" w:eastAsia="Times New Roman" w:hAnsi="Book Antiqua" w:cs="Times New Roman"/>
          <w:b/>
          <w:bCs/>
          <w:color w:val="000000"/>
        </w:rPr>
        <w:t>Anti-hypertensive class effects</w:t>
      </w:r>
    </w:p>
    <w:tbl>
      <w:tblPr>
        <w:tblW w:w="5130" w:type="pct"/>
        <w:tblBorders>
          <w:top w:val="single" w:sz="4" w:space="0" w:color="auto"/>
          <w:bottom w:val="single" w:sz="4" w:space="0" w:color="auto"/>
        </w:tblBorders>
        <w:tblLayout w:type="fixed"/>
        <w:tblLook w:val="04A0" w:firstRow="1" w:lastRow="0" w:firstColumn="1" w:lastColumn="0" w:noHBand="0" w:noVBand="1"/>
      </w:tblPr>
      <w:tblGrid>
        <w:gridCol w:w="2087"/>
        <w:gridCol w:w="2252"/>
        <w:gridCol w:w="2612"/>
        <w:gridCol w:w="3599"/>
        <w:gridCol w:w="2969"/>
      </w:tblGrid>
      <w:tr w:rsidR="006757DB" w:rsidRPr="000A387E" w:rsidTr="00B61BCF">
        <w:trPr>
          <w:trHeight w:val="320"/>
        </w:trPr>
        <w:tc>
          <w:tcPr>
            <w:tcW w:w="772" w:type="pct"/>
            <w:tcBorders>
              <w:top w:val="single" w:sz="4" w:space="0" w:color="auto"/>
              <w:bottom w:val="single" w:sz="4" w:space="0" w:color="auto"/>
            </w:tcBorders>
            <w:shd w:val="clear" w:color="auto" w:fill="auto"/>
            <w:vAlign w:val="center"/>
            <w:hideMark/>
          </w:tcPr>
          <w:p w:rsidR="00605EEE" w:rsidRPr="000A387E" w:rsidRDefault="00B61BCF" w:rsidP="00B61BCF">
            <w:pPr>
              <w:snapToGrid w:val="0"/>
              <w:spacing w:line="360" w:lineRule="auto"/>
              <w:rPr>
                <w:rFonts w:ascii="Book Antiqua" w:eastAsia="Times New Roman" w:hAnsi="Book Antiqua" w:cs="Times New Roman"/>
                <w:b/>
                <w:bCs/>
                <w:color w:val="000000"/>
              </w:rPr>
            </w:pPr>
            <w:r w:rsidRPr="000A387E">
              <w:rPr>
                <w:rFonts w:ascii="Book Antiqua" w:eastAsia="Times New Roman" w:hAnsi="Book Antiqua" w:cs="Times New Roman"/>
                <w:b/>
                <w:bCs/>
                <w:color w:val="000000"/>
              </w:rPr>
              <w:t>Drug class</w:t>
            </w:r>
          </w:p>
        </w:tc>
        <w:tc>
          <w:tcPr>
            <w:tcW w:w="833" w:type="pct"/>
            <w:tcBorders>
              <w:top w:val="single" w:sz="4" w:space="0" w:color="auto"/>
              <w:bottom w:val="single" w:sz="4" w:space="0" w:color="auto"/>
            </w:tcBorders>
            <w:shd w:val="clear" w:color="auto" w:fill="auto"/>
            <w:vAlign w:val="center"/>
            <w:hideMark/>
          </w:tcPr>
          <w:p w:rsidR="00605EEE" w:rsidRPr="000A387E" w:rsidRDefault="00B61BCF" w:rsidP="00B61BCF">
            <w:pPr>
              <w:snapToGrid w:val="0"/>
              <w:spacing w:line="360" w:lineRule="auto"/>
              <w:jc w:val="center"/>
              <w:rPr>
                <w:rFonts w:ascii="Book Antiqua" w:eastAsia="Times New Roman" w:hAnsi="Book Antiqua" w:cs="Times New Roman"/>
                <w:b/>
                <w:bCs/>
                <w:color w:val="000000"/>
              </w:rPr>
            </w:pPr>
            <w:r w:rsidRPr="000A387E">
              <w:rPr>
                <w:rFonts w:ascii="Book Antiqua" w:eastAsia="Times New Roman" w:hAnsi="Book Antiqua" w:cs="Times New Roman"/>
                <w:b/>
                <w:bCs/>
                <w:color w:val="000000"/>
              </w:rPr>
              <w:t>Special indications</w:t>
            </w:r>
          </w:p>
        </w:tc>
        <w:tc>
          <w:tcPr>
            <w:tcW w:w="966" w:type="pct"/>
            <w:tcBorders>
              <w:top w:val="single" w:sz="4" w:space="0" w:color="auto"/>
              <w:bottom w:val="single" w:sz="4" w:space="0" w:color="auto"/>
            </w:tcBorders>
            <w:shd w:val="clear" w:color="auto" w:fill="auto"/>
            <w:vAlign w:val="center"/>
            <w:hideMark/>
          </w:tcPr>
          <w:p w:rsidR="00605EEE" w:rsidRPr="000A387E" w:rsidRDefault="00605EEE" w:rsidP="00B61BCF">
            <w:pPr>
              <w:snapToGrid w:val="0"/>
              <w:spacing w:line="360" w:lineRule="auto"/>
              <w:jc w:val="center"/>
              <w:rPr>
                <w:rFonts w:ascii="Book Antiqua" w:eastAsia="Times New Roman" w:hAnsi="Book Antiqua" w:cs="Times New Roman"/>
                <w:b/>
                <w:bCs/>
                <w:color w:val="000000"/>
              </w:rPr>
            </w:pPr>
            <w:r w:rsidRPr="000A387E">
              <w:rPr>
                <w:rFonts w:ascii="Book Antiqua" w:eastAsia="Times New Roman" w:hAnsi="Book Antiqua" w:cs="Times New Roman"/>
                <w:b/>
                <w:bCs/>
                <w:color w:val="000000"/>
              </w:rPr>
              <w:t>Precautions</w:t>
            </w:r>
          </w:p>
        </w:tc>
        <w:tc>
          <w:tcPr>
            <w:tcW w:w="1331" w:type="pct"/>
            <w:tcBorders>
              <w:top w:val="single" w:sz="4" w:space="0" w:color="auto"/>
              <w:bottom w:val="single" w:sz="4" w:space="0" w:color="auto"/>
            </w:tcBorders>
            <w:shd w:val="clear" w:color="auto" w:fill="auto"/>
            <w:vAlign w:val="center"/>
            <w:hideMark/>
          </w:tcPr>
          <w:p w:rsidR="00605EEE" w:rsidRPr="000A387E" w:rsidRDefault="00605EEE" w:rsidP="00B61BCF">
            <w:pPr>
              <w:snapToGrid w:val="0"/>
              <w:spacing w:line="360" w:lineRule="auto"/>
              <w:jc w:val="center"/>
              <w:rPr>
                <w:rFonts w:ascii="Book Antiqua" w:eastAsia="Times New Roman" w:hAnsi="Book Antiqua" w:cs="Times New Roman"/>
                <w:b/>
                <w:bCs/>
                <w:color w:val="000000"/>
              </w:rPr>
            </w:pPr>
            <w:r w:rsidRPr="000A387E">
              <w:rPr>
                <w:rFonts w:ascii="Book Antiqua" w:eastAsia="Times New Roman" w:hAnsi="Book Antiqua" w:cs="Times New Roman"/>
                <w:b/>
                <w:bCs/>
                <w:color w:val="000000"/>
              </w:rPr>
              <w:t>Contraindications</w:t>
            </w:r>
          </w:p>
        </w:tc>
        <w:tc>
          <w:tcPr>
            <w:tcW w:w="1098" w:type="pct"/>
            <w:tcBorders>
              <w:top w:val="single" w:sz="4" w:space="0" w:color="auto"/>
              <w:bottom w:val="single" w:sz="4" w:space="0" w:color="auto"/>
            </w:tcBorders>
            <w:shd w:val="clear" w:color="auto" w:fill="auto"/>
            <w:vAlign w:val="center"/>
            <w:hideMark/>
          </w:tcPr>
          <w:p w:rsidR="00605EEE" w:rsidRPr="000A387E" w:rsidRDefault="00B61BCF" w:rsidP="00B61BCF">
            <w:pPr>
              <w:snapToGrid w:val="0"/>
              <w:spacing w:line="360" w:lineRule="auto"/>
              <w:jc w:val="center"/>
              <w:rPr>
                <w:rFonts w:ascii="Book Antiqua" w:eastAsia="Times New Roman" w:hAnsi="Book Antiqua" w:cs="Times New Roman"/>
                <w:b/>
                <w:bCs/>
                <w:color w:val="000000"/>
              </w:rPr>
            </w:pPr>
            <w:r w:rsidRPr="000A387E">
              <w:rPr>
                <w:rFonts w:ascii="Book Antiqua" w:eastAsia="Times New Roman" w:hAnsi="Book Antiqua" w:cs="Times New Roman"/>
                <w:b/>
                <w:bCs/>
                <w:color w:val="000000"/>
              </w:rPr>
              <w:t>Common adverse events</w:t>
            </w:r>
          </w:p>
        </w:tc>
      </w:tr>
      <w:tr w:rsidR="00A61D72" w:rsidRPr="000A387E" w:rsidTr="00B61BCF">
        <w:trPr>
          <w:trHeight w:val="1663"/>
        </w:trPr>
        <w:tc>
          <w:tcPr>
            <w:tcW w:w="772" w:type="pct"/>
            <w:tcBorders>
              <w:top w:val="single" w:sz="4" w:space="0" w:color="auto"/>
            </w:tcBorders>
            <w:shd w:val="clear" w:color="auto" w:fill="F2F2F2" w:themeFill="background1" w:themeFillShade="F2"/>
            <w:hideMark/>
          </w:tcPr>
          <w:p w:rsidR="006757DB" w:rsidRPr="000A387E" w:rsidRDefault="006757DB" w:rsidP="00EB713B">
            <w:pPr>
              <w:snapToGrid w:val="0"/>
              <w:spacing w:line="360" w:lineRule="auto"/>
              <w:rPr>
                <w:rFonts w:ascii="Book Antiqua" w:eastAsia="Times New Roman" w:hAnsi="Book Antiqua" w:cs="Times New Roman"/>
                <w:bCs/>
                <w:color w:val="000000"/>
              </w:rPr>
            </w:pPr>
            <w:r w:rsidRPr="000A387E">
              <w:rPr>
                <w:rFonts w:ascii="Book Antiqua" w:eastAsia="Times New Roman" w:hAnsi="Book Antiqua" w:cs="Times New Roman"/>
                <w:bCs/>
                <w:color w:val="000000"/>
              </w:rPr>
              <w:t xml:space="preserve">Angiotensin </w:t>
            </w:r>
            <w:r w:rsidR="005D0F3D" w:rsidRPr="000A387E">
              <w:rPr>
                <w:rFonts w:ascii="Book Antiqua" w:eastAsia="Times New Roman" w:hAnsi="Book Antiqua" w:cs="Times New Roman"/>
                <w:bCs/>
                <w:color w:val="000000"/>
              </w:rPr>
              <w:t xml:space="preserve">converting </w:t>
            </w:r>
            <w:proofErr w:type="spellStart"/>
            <w:r w:rsidR="005D0F3D" w:rsidRPr="000A387E">
              <w:rPr>
                <w:rFonts w:ascii="Book Antiqua" w:eastAsia="Times New Roman" w:hAnsi="Book Antiqua" w:cs="Times New Roman"/>
                <w:bCs/>
                <w:color w:val="000000"/>
              </w:rPr>
              <w:t>en</w:t>
            </w:r>
            <w:r w:rsidRPr="000A387E">
              <w:rPr>
                <w:rFonts w:ascii="Book Antiqua" w:eastAsia="Times New Roman" w:hAnsi="Book Antiqua" w:cs="Times New Roman"/>
                <w:bCs/>
                <w:color w:val="000000"/>
              </w:rPr>
              <w:t>zymeinhibitors</w:t>
            </w:r>
            <w:proofErr w:type="spellEnd"/>
          </w:p>
        </w:tc>
        <w:tc>
          <w:tcPr>
            <w:tcW w:w="833" w:type="pct"/>
            <w:tcBorders>
              <w:top w:val="single" w:sz="4" w:space="0" w:color="auto"/>
            </w:tcBorders>
            <w:shd w:val="clear" w:color="auto" w:fill="F2F2F2" w:themeFill="background1" w:themeFillShade="F2"/>
            <w:hideMark/>
          </w:tcPr>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Proteinuria</w:t>
            </w:r>
          </w:p>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Chronic kidney disease</w:t>
            </w:r>
          </w:p>
        </w:tc>
        <w:tc>
          <w:tcPr>
            <w:tcW w:w="966" w:type="pct"/>
            <w:tcBorders>
              <w:top w:val="single" w:sz="4" w:space="0" w:color="auto"/>
            </w:tcBorders>
            <w:shd w:val="clear" w:color="auto" w:fill="F2F2F2" w:themeFill="background1" w:themeFillShade="F2"/>
            <w:hideMark/>
          </w:tcPr>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Less efficacious in blacks</w:t>
            </w:r>
          </w:p>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Risk of angioedema, Increase risk of hyperkalemia</w:t>
            </w:r>
          </w:p>
          <w:p w:rsidR="006757DB" w:rsidRPr="000A387E" w:rsidRDefault="006757DB" w:rsidP="00EB713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Decreased</w:t>
            </w:r>
            <w:r w:rsidR="005D0F3D" w:rsidRPr="000A387E">
              <w:rPr>
                <w:rFonts w:ascii="Book Antiqua" w:eastAsia="Times New Roman" w:hAnsi="Book Antiqua" w:cs="Times New Roman"/>
                <w:color w:val="000000"/>
              </w:rPr>
              <w:t xml:space="preserve"> glomerular filtration rate</w:t>
            </w:r>
          </w:p>
        </w:tc>
        <w:tc>
          <w:tcPr>
            <w:tcW w:w="1331" w:type="pct"/>
            <w:tcBorders>
              <w:top w:val="single" w:sz="4" w:space="0" w:color="auto"/>
            </w:tcBorders>
            <w:shd w:val="clear" w:color="auto" w:fill="F2F2F2" w:themeFill="background1" w:themeFillShade="F2"/>
            <w:hideMark/>
          </w:tcPr>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Prior history of angioedema with use of ACE inhibitor</w:t>
            </w:r>
          </w:p>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Discontinue if pregnant: Pregnancy Class C in 1</w:t>
            </w:r>
            <w:r w:rsidRPr="00EB713B">
              <w:rPr>
                <w:rFonts w:ascii="Book Antiqua" w:eastAsia="Times New Roman" w:hAnsi="Book Antiqua" w:cs="Times New Roman"/>
                <w:color w:val="000000"/>
                <w:vertAlign w:val="superscript"/>
              </w:rPr>
              <w:t>st</w:t>
            </w:r>
            <w:r w:rsidRPr="000A387E">
              <w:rPr>
                <w:rFonts w:ascii="Book Antiqua" w:eastAsia="Times New Roman" w:hAnsi="Book Antiqua" w:cs="Times New Roman"/>
                <w:color w:val="000000"/>
              </w:rPr>
              <w:t xml:space="preserve"> trimester, </w:t>
            </w:r>
            <w:r w:rsidR="005D0F3D" w:rsidRPr="000A387E">
              <w:rPr>
                <w:rFonts w:ascii="Book Antiqua" w:eastAsia="Times New Roman" w:hAnsi="Book Antiqua" w:cs="Times New Roman"/>
                <w:color w:val="000000"/>
              </w:rPr>
              <w:t>preg</w:t>
            </w:r>
            <w:r w:rsidRPr="000A387E">
              <w:rPr>
                <w:rFonts w:ascii="Book Antiqua" w:eastAsia="Times New Roman" w:hAnsi="Book Antiqua" w:cs="Times New Roman"/>
                <w:color w:val="000000"/>
              </w:rPr>
              <w:t>nancy Class D in 2</w:t>
            </w:r>
            <w:r w:rsidRPr="00EB713B">
              <w:rPr>
                <w:rFonts w:ascii="Book Antiqua" w:eastAsia="Times New Roman" w:hAnsi="Book Antiqua" w:cs="Times New Roman"/>
                <w:color w:val="000000"/>
                <w:vertAlign w:val="superscript"/>
              </w:rPr>
              <w:t>nd</w:t>
            </w:r>
            <w:r w:rsidRPr="000A387E">
              <w:rPr>
                <w:rFonts w:ascii="Book Antiqua" w:eastAsia="Times New Roman" w:hAnsi="Book Antiqua" w:cs="Times New Roman"/>
                <w:color w:val="000000"/>
              </w:rPr>
              <w:t xml:space="preserve"> </w:t>
            </w:r>
            <w:r w:rsidR="00B61BCF" w:rsidRPr="000A387E">
              <w:rPr>
                <w:rFonts w:ascii="Book Antiqua" w:eastAsia="宋体" w:hAnsi="Book Antiqua" w:cs="Times New Roman"/>
                <w:color w:val="000000"/>
                <w:lang w:eastAsia="zh-CN"/>
              </w:rPr>
              <w:t>and</w:t>
            </w:r>
            <w:r w:rsidRPr="000A387E">
              <w:rPr>
                <w:rFonts w:ascii="Book Antiqua" w:eastAsia="Times New Roman" w:hAnsi="Book Antiqua" w:cs="Times New Roman"/>
                <w:color w:val="000000"/>
              </w:rPr>
              <w:t xml:space="preserve"> 3</w:t>
            </w:r>
            <w:r w:rsidRPr="00EB713B">
              <w:rPr>
                <w:rFonts w:ascii="Book Antiqua" w:eastAsia="Times New Roman" w:hAnsi="Book Antiqua" w:cs="Times New Roman"/>
                <w:color w:val="000000"/>
                <w:vertAlign w:val="superscript"/>
              </w:rPr>
              <w:t>rd</w:t>
            </w:r>
            <w:r w:rsidRPr="000A387E">
              <w:rPr>
                <w:rFonts w:ascii="Book Antiqua" w:eastAsia="Times New Roman" w:hAnsi="Book Antiqua" w:cs="Times New Roman"/>
                <w:color w:val="000000"/>
              </w:rPr>
              <w:t xml:space="preserve"> trimester</w:t>
            </w:r>
          </w:p>
        </w:tc>
        <w:tc>
          <w:tcPr>
            <w:tcW w:w="1098" w:type="pct"/>
            <w:tcBorders>
              <w:top w:val="single" w:sz="4" w:space="0" w:color="auto"/>
            </w:tcBorders>
            <w:shd w:val="clear" w:color="auto" w:fill="F2F2F2" w:themeFill="background1" w:themeFillShade="F2"/>
            <w:hideMark/>
          </w:tcPr>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Headache</w:t>
            </w:r>
          </w:p>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Dizziness</w:t>
            </w:r>
          </w:p>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Abdominal pain</w:t>
            </w:r>
          </w:p>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Nausea</w:t>
            </w:r>
          </w:p>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Cough</w:t>
            </w:r>
          </w:p>
        </w:tc>
      </w:tr>
      <w:tr w:rsidR="00A61D72" w:rsidRPr="000A387E" w:rsidTr="00B61BCF">
        <w:trPr>
          <w:trHeight w:val="1170"/>
        </w:trPr>
        <w:tc>
          <w:tcPr>
            <w:tcW w:w="772" w:type="pct"/>
            <w:shd w:val="clear" w:color="auto" w:fill="auto"/>
            <w:hideMark/>
          </w:tcPr>
          <w:p w:rsidR="006757DB" w:rsidRPr="000A387E" w:rsidRDefault="00B61BCF" w:rsidP="00EB713B">
            <w:pPr>
              <w:snapToGrid w:val="0"/>
              <w:spacing w:line="360" w:lineRule="auto"/>
              <w:rPr>
                <w:rFonts w:ascii="Book Antiqua" w:eastAsia="Times New Roman" w:hAnsi="Book Antiqua" w:cs="Times New Roman"/>
                <w:bCs/>
                <w:color w:val="000000"/>
              </w:rPr>
            </w:pPr>
            <w:r w:rsidRPr="000A387E">
              <w:rPr>
                <w:rFonts w:ascii="Book Antiqua" w:eastAsia="Times New Roman" w:hAnsi="Book Antiqua" w:cs="Times New Roman"/>
                <w:bCs/>
                <w:color w:val="000000"/>
              </w:rPr>
              <w:t xml:space="preserve">Angiotensin receptor blockers </w:t>
            </w:r>
          </w:p>
        </w:tc>
        <w:tc>
          <w:tcPr>
            <w:tcW w:w="833" w:type="pct"/>
            <w:shd w:val="clear" w:color="auto" w:fill="auto"/>
            <w:hideMark/>
          </w:tcPr>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Proteinuria</w:t>
            </w:r>
          </w:p>
        </w:tc>
        <w:tc>
          <w:tcPr>
            <w:tcW w:w="966" w:type="pct"/>
            <w:shd w:val="clear" w:color="auto" w:fill="auto"/>
            <w:hideMark/>
          </w:tcPr>
          <w:p w:rsidR="00A61D72"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Less efficacious in blacks</w:t>
            </w:r>
          </w:p>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Increase risk of hyperkalemia</w:t>
            </w:r>
          </w:p>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iCs/>
                <w:color w:val="000000"/>
              </w:rPr>
              <w:t>Decreased GFR</w:t>
            </w:r>
          </w:p>
        </w:tc>
        <w:tc>
          <w:tcPr>
            <w:tcW w:w="1331" w:type="pct"/>
            <w:shd w:val="clear" w:color="auto" w:fill="auto"/>
            <w:hideMark/>
          </w:tcPr>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Discontinue if pregnant:</w:t>
            </w:r>
          </w:p>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Pregnancy Class C in 1</w:t>
            </w:r>
            <w:r w:rsidRPr="00EB713B">
              <w:rPr>
                <w:rFonts w:ascii="Book Antiqua" w:eastAsia="Times New Roman" w:hAnsi="Book Antiqua" w:cs="Times New Roman"/>
                <w:color w:val="000000"/>
                <w:vertAlign w:val="superscript"/>
              </w:rPr>
              <w:t xml:space="preserve">st </w:t>
            </w:r>
            <w:r w:rsidRPr="000A387E">
              <w:rPr>
                <w:rFonts w:ascii="Book Antiqua" w:eastAsia="Times New Roman" w:hAnsi="Book Antiqua" w:cs="Times New Roman"/>
                <w:color w:val="000000"/>
              </w:rPr>
              <w:t xml:space="preserve">trimester, </w:t>
            </w:r>
            <w:r w:rsidR="005D0F3D" w:rsidRPr="000A387E">
              <w:rPr>
                <w:rFonts w:ascii="Book Antiqua" w:eastAsia="Times New Roman" w:hAnsi="Book Antiqua" w:cs="Times New Roman"/>
                <w:color w:val="000000"/>
              </w:rPr>
              <w:t>preg</w:t>
            </w:r>
            <w:r w:rsidRPr="000A387E">
              <w:rPr>
                <w:rFonts w:ascii="Book Antiqua" w:eastAsia="Times New Roman" w:hAnsi="Book Antiqua" w:cs="Times New Roman"/>
                <w:color w:val="000000"/>
              </w:rPr>
              <w:t>nancy Class D in 2</w:t>
            </w:r>
            <w:r w:rsidRPr="00EB713B">
              <w:rPr>
                <w:rFonts w:ascii="Book Antiqua" w:eastAsia="Times New Roman" w:hAnsi="Book Antiqua" w:cs="Times New Roman"/>
                <w:color w:val="000000"/>
                <w:vertAlign w:val="superscript"/>
              </w:rPr>
              <w:t>nd</w:t>
            </w:r>
            <w:r w:rsidRPr="000A387E">
              <w:rPr>
                <w:rFonts w:ascii="Book Antiqua" w:eastAsia="Times New Roman" w:hAnsi="Book Antiqua" w:cs="Times New Roman"/>
                <w:color w:val="000000"/>
              </w:rPr>
              <w:t xml:space="preserve"> </w:t>
            </w:r>
            <w:r w:rsidR="00B61BCF" w:rsidRPr="000A387E">
              <w:rPr>
                <w:rFonts w:ascii="Book Antiqua" w:eastAsia="宋体" w:hAnsi="Book Antiqua" w:cs="Times New Roman"/>
                <w:color w:val="000000"/>
                <w:lang w:eastAsia="zh-CN"/>
              </w:rPr>
              <w:t>and</w:t>
            </w:r>
            <w:r w:rsidRPr="000A387E">
              <w:rPr>
                <w:rFonts w:ascii="Book Antiqua" w:eastAsia="Times New Roman" w:hAnsi="Book Antiqua" w:cs="Times New Roman"/>
                <w:color w:val="000000"/>
              </w:rPr>
              <w:t xml:space="preserve"> 3</w:t>
            </w:r>
            <w:r w:rsidRPr="00EB713B">
              <w:rPr>
                <w:rFonts w:ascii="Book Antiqua" w:eastAsia="Times New Roman" w:hAnsi="Book Antiqua" w:cs="Times New Roman"/>
                <w:color w:val="000000"/>
                <w:vertAlign w:val="superscript"/>
              </w:rPr>
              <w:t>rd</w:t>
            </w:r>
            <w:r w:rsidRPr="000A387E">
              <w:rPr>
                <w:rFonts w:ascii="Book Antiqua" w:eastAsia="Times New Roman" w:hAnsi="Book Antiqua" w:cs="Times New Roman"/>
                <w:color w:val="000000"/>
              </w:rPr>
              <w:t xml:space="preserve"> trimester.</w:t>
            </w:r>
          </w:p>
        </w:tc>
        <w:tc>
          <w:tcPr>
            <w:tcW w:w="1098" w:type="pct"/>
            <w:shd w:val="clear" w:color="auto" w:fill="auto"/>
            <w:hideMark/>
          </w:tcPr>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Headache</w:t>
            </w:r>
          </w:p>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Dizziness</w:t>
            </w:r>
          </w:p>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Cough</w:t>
            </w:r>
          </w:p>
          <w:p w:rsidR="006757DB" w:rsidRPr="000A387E" w:rsidRDefault="006757DB" w:rsidP="00B61BCF">
            <w:pPr>
              <w:snapToGrid w:val="0"/>
              <w:spacing w:line="360" w:lineRule="auto"/>
              <w:jc w:val="center"/>
              <w:rPr>
                <w:rFonts w:ascii="Book Antiqua" w:eastAsia="Times New Roman" w:hAnsi="Book Antiqua" w:cs="Times New Roman"/>
                <w:color w:val="000000"/>
              </w:rPr>
            </w:pPr>
          </w:p>
        </w:tc>
      </w:tr>
      <w:tr w:rsidR="006757DB" w:rsidRPr="000A387E" w:rsidTr="00B61BCF">
        <w:trPr>
          <w:trHeight w:val="1710"/>
        </w:trPr>
        <w:tc>
          <w:tcPr>
            <w:tcW w:w="772" w:type="pct"/>
            <w:shd w:val="clear" w:color="auto" w:fill="F2F2F2" w:themeFill="background1" w:themeFillShade="F2"/>
            <w:hideMark/>
          </w:tcPr>
          <w:p w:rsidR="006757DB" w:rsidRPr="000A387E" w:rsidRDefault="00B61BCF" w:rsidP="00B61BCF">
            <w:pPr>
              <w:snapToGrid w:val="0"/>
              <w:spacing w:line="360" w:lineRule="auto"/>
              <w:rPr>
                <w:rFonts w:ascii="Book Antiqua" w:eastAsia="Times New Roman" w:hAnsi="Book Antiqua" w:cs="Times New Roman"/>
                <w:bCs/>
                <w:color w:val="000000"/>
              </w:rPr>
            </w:pPr>
            <w:r w:rsidRPr="000A387E">
              <w:rPr>
                <w:rFonts w:ascii="Book Antiqua" w:eastAsia="Times New Roman" w:hAnsi="Book Antiqua" w:cs="Times New Roman"/>
                <w:bCs/>
                <w:color w:val="000000"/>
              </w:rPr>
              <w:t>Calcium channel blockers</w:t>
            </w:r>
          </w:p>
        </w:tc>
        <w:tc>
          <w:tcPr>
            <w:tcW w:w="833" w:type="pct"/>
            <w:shd w:val="clear" w:color="auto" w:fill="F2F2F2" w:themeFill="background1" w:themeFillShade="F2"/>
            <w:hideMark/>
          </w:tcPr>
          <w:p w:rsidR="006757DB" w:rsidRPr="000A387E" w:rsidRDefault="00A61D72"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None</w:t>
            </w:r>
          </w:p>
        </w:tc>
        <w:tc>
          <w:tcPr>
            <w:tcW w:w="966" w:type="pct"/>
            <w:shd w:val="clear" w:color="auto" w:fill="F2F2F2" w:themeFill="background1" w:themeFillShade="F2"/>
            <w:hideMark/>
          </w:tcPr>
          <w:p w:rsidR="006757DB" w:rsidRPr="000A387E" w:rsidRDefault="006757DB" w:rsidP="005D0F3D">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Drug interactions with</w:t>
            </w:r>
            <w:r w:rsidR="008A30C5" w:rsidRPr="000A387E">
              <w:rPr>
                <w:rFonts w:ascii="Book Antiqua" w:eastAsia="Times New Roman" w:hAnsi="Book Antiqua" w:cs="Times New Roman"/>
                <w:color w:val="000000"/>
              </w:rPr>
              <w:t xml:space="preserve"> </w:t>
            </w:r>
            <w:r w:rsidRPr="000A387E">
              <w:rPr>
                <w:rFonts w:ascii="Book Antiqua" w:eastAsia="Times New Roman" w:hAnsi="Book Antiqua" w:cs="Times New Roman"/>
                <w:color w:val="000000"/>
              </w:rPr>
              <w:t xml:space="preserve">compounds that change </w:t>
            </w:r>
            <w:r w:rsidR="005D0F3D" w:rsidRPr="000A387E">
              <w:rPr>
                <w:rFonts w:ascii="Book Antiqua" w:eastAsia="Times New Roman" w:hAnsi="Book Antiqua" w:cs="Times New Roman"/>
                <w:color w:val="000000"/>
              </w:rPr>
              <w:t xml:space="preserve">cytochrome </w:t>
            </w:r>
            <w:r w:rsidR="005D0F3D" w:rsidRPr="000A387E">
              <w:rPr>
                <w:rFonts w:ascii="Book Antiqua" w:eastAsia="Times New Roman" w:hAnsi="Book Antiqua" w:cs="Times New Roman"/>
                <w:color w:val="000000"/>
              </w:rPr>
              <w:lastRenderedPageBreak/>
              <w:t xml:space="preserve">P450s </w:t>
            </w:r>
            <w:r w:rsidRPr="000A387E">
              <w:rPr>
                <w:rFonts w:ascii="Book Antiqua" w:eastAsia="Times New Roman" w:hAnsi="Book Antiqua" w:cs="Times New Roman"/>
                <w:color w:val="000000"/>
              </w:rPr>
              <w:t>metabolism (</w:t>
            </w:r>
            <w:r w:rsidRPr="000A387E">
              <w:rPr>
                <w:rFonts w:ascii="Book Antiqua" w:eastAsia="Times New Roman" w:hAnsi="Book Antiqua" w:cs="Times New Roman"/>
                <w:i/>
                <w:color w:val="000000"/>
              </w:rPr>
              <w:t>i</w:t>
            </w:r>
            <w:r w:rsidR="00B61BCF" w:rsidRPr="000A387E">
              <w:rPr>
                <w:rFonts w:ascii="Book Antiqua" w:eastAsia="宋体" w:hAnsi="Book Antiqua" w:cs="Times New Roman"/>
                <w:i/>
                <w:color w:val="000000"/>
                <w:lang w:eastAsia="zh-CN"/>
              </w:rPr>
              <w:t>.</w:t>
            </w:r>
            <w:r w:rsidRPr="000A387E">
              <w:rPr>
                <w:rFonts w:ascii="Book Antiqua" w:eastAsia="Times New Roman" w:hAnsi="Book Antiqua" w:cs="Times New Roman"/>
                <w:i/>
                <w:color w:val="000000"/>
              </w:rPr>
              <w:t>e</w:t>
            </w:r>
            <w:r w:rsidR="00B61BCF" w:rsidRPr="000A387E">
              <w:rPr>
                <w:rFonts w:ascii="Book Antiqua" w:eastAsia="宋体" w:hAnsi="Book Antiqua" w:cs="Times New Roman"/>
                <w:i/>
                <w:color w:val="000000"/>
                <w:lang w:eastAsia="zh-CN"/>
              </w:rPr>
              <w:t>.</w:t>
            </w:r>
            <w:r w:rsidRPr="000A387E">
              <w:rPr>
                <w:rFonts w:ascii="Book Antiqua" w:eastAsia="Times New Roman" w:hAnsi="Book Antiqua" w:cs="Times New Roman"/>
                <w:color w:val="000000"/>
              </w:rPr>
              <w:t>: azole antifungals, grapefruit juice, anti-seizure medications)</w:t>
            </w:r>
          </w:p>
        </w:tc>
        <w:tc>
          <w:tcPr>
            <w:tcW w:w="1331" w:type="pct"/>
            <w:shd w:val="clear" w:color="auto" w:fill="F2F2F2" w:themeFill="background1" w:themeFillShade="F2"/>
            <w:hideMark/>
          </w:tcPr>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lastRenderedPageBreak/>
              <w:t>Pregnancy</w:t>
            </w:r>
            <w:r w:rsidR="005D0F3D" w:rsidRPr="000A387E">
              <w:rPr>
                <w:rFonts w:ascii="Book Antiqua" w:eastAsia="Times New Roman" w:hAnsi="Book Antiqua" w:cs="Times New Roman"/>
                <w:color w:val="000000"/>
              </w:rPr>
              <w:t xml:space="preserve"> </w:t>
            </w:r>
            <w:r w:rsidRPr="000A387E">
              <w:rPr>
                <w:rFonts w:ascii="Book Antiqua" w:eastAsia="Times New Roman" w:hAnsi="Book Antiqua" w:cs="Times New Roman"/>
                <w:color w:val="000000"/>
              </w:rPr>
              <w:t>Class C</w:t>
            </w:r>
          </w:p>
        </w:tc>
        <w:tc>
          <w:tcPr>
            <w:tcW w:w="1098" w:type="pct"/>
            <w:shd w:val="clear" w:color="auto" w:fill="F2F2F2" w:themeFill="background1" w:themeFillShade="F2"/>
            <w:hideMark/>
          </w:tcPr>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Headache</w:t>
            </w:r>
          </w:p>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Peripheral</w:t>
            </w:r>
            <w:r w:rsidR="00B61BCF" w:rsidRPr="000A387E">
              <w:rPr>
                <w:rFonts w:ascii="Book Antiqua" w:eastAsia="Times New Roman" w:hAnsi="Book Antiqua" w:cs="Times New Roman"/>
                <w:color w:val="000000"/>
              </w:rPr>
              <w:t xml:space="preserve"> e</w:t>
            </w:r>
            <w:r w:rsidRPr="000A387E">
              <w:rPr>
                <w:rFonts w:ascii="Book Antiqua" w:eastAsia="Times New Roman" w:hAnsi="Book Antiqua" w:cs="Times New Roman"/>
                <w:color w:val="000000"/>
              </w:rPr>
              <w:t>dema</w:t>
            </w:r>
          </w:p>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Fatigue</w:t>
            </w:r>
          </w:p>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lastRenderedPageBreak/>
              <w:t>Dizziness</w:t>
            </w:r>
          </w:p>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Abdominal pain</w:t>
            </w:r>
          </w:p>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Epistaxis</w:t>
            </w:r>
          </w:p>
        </w:tc>
      </w:tr>
      <w:tr w:rsidR="006757DB" w:rsidRPr="000A387E" w:rsidTr="00B61BCF">
        <w:trPr>
          <w:trHeight w:val="1737"/>
        </w:trPr>
        <w:tc>
          <w:tcPr>
            <w:tcW w:w="772" w:type="pct"/>
            <w:shd w:val="clear" w:color="auto" w:fill="auto"/>
            <w:hideMark/>
          </w:tcPr>
          <w:p w:rsidR="006757DB" w:rsidRPr="000A387E" w:rsidRDefault="006757DB" w:rsidP="00B61BCF">
            <w:pPr>
              <w:snapToGrid w:val="0"/>
              <w:spacing w:line="360" w:lineRule="auto"/>
              <w:rPr>
                <w:rFonts w:ascii="Book Antiqua" w:eastAsia="Times New Roman" w:hAnsi="Book Antiqua" w:cs="Times New Roman"/>
                <w:bCs/>
                <w:color w:val="000000"/>
              </w:rPr>
            </w:pPr>
            <w:r w:rsidRPr="000A387E">
              <w:rPr>
                <w:rFonts w:ascii="Book Antiqua" w:eastAsia="Times New Roman" w:hAnsi="Book Antiqua" w:cs="Times New Roman"/>
                <w:bCs/>
                <w:color w:val="000000"/>
              </w:rPr>
              <w:lastRenderedPageBreak/>
              <w:t>Beta blockers</w:t>
            </w:r>
          </w:p>
        </w:tc>
        <w:tc>
          <w:tcPr>
            <w:tcW w:w="833" w:type="pct"/>
            <w:shd w:val="clear" w:color="auto" w:fill="auto"/>
            <w:hideMark/>
          </w:tcPr>
          <w:p w:rsidR="006757DB" w:rsidRPr="000A387E" w:rsidRDefault="00A61D72"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None</w:t>
            </w:r>
          </w:p>
        </w:tc>
        <w:tc>
          <w:tcPr>
            <w:tcW w:w="966" w:type="pct"/>
            <w:shd w:val="clear" w:color="auto" w:fill="auto"/>
            <w:hideMark/>
          </w:tcPr>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Increased risk of bronchoconstriction in asthma</w:t>
            </w:r>
          </w:p>
          <w:p w:rsidR="006757DB" w:rsidRPr="000A387E" w:rsidRDefault="006757DB" w:rsidP="00B61BCF">
            <w:pPr>
              <w:snapToGrid w:val="0"/>
              <w:spacing w:line="360" w:lineRule="auto"/>
              <w:jc w:val="center"/>
              <w:rPr>
                <w:rFonts w:ascii="Book Antiqua" w:eastAsia="Times New Roman" w:hAnsi="Book Antiqua" w:cs="Times New Roman"/>
                <w:color w:val="000000"/>
              </w:rPr>
            </w:pPr>
          </w:p>
        </w:tc>
        <w:tc>
          <w:tcPr>
            <w:tcW w:w="1331" w:type="pct"/>
            <w:shd w:val="clear" w:color="auto" w:fill="auto"/>
            <w:hideMark/>
          </w:tcPr>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Severe bradycardia</w:t>
            </w:r>
          </w:p>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Heart block greater than first degree</w:t>
            </w:r>
          </w:p>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Cardiogenic shock</w:t>
            </w:r>
          </w:p>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Decompensated cardiac failure</w:t>
            </w:r>
          </w:p>
        </w:tc>
        <w:tc>
          <w:tcPr>
            <w:tcW w:w="1098" w:type="pct"/>
            <w:shd w:val="clear" w:color="auto" w:fill="auto"/>
            <w:hideMark/>
          </w:tcPr>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Headache</w:t>
            </w:r>
          </w:p>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Cough</w:t>
            </w:r>
          </w:p>
          <w:p w:rsidR="006757DB" w:rsidRPr="000A387E" w:rsidRDefault="006757DB" w:rsidP="00B61BCF">
            <w:pPr>
              <w:snapToGrid w:val="0"/>
              <w:spacing w:line="360" w:lineRule="auto"/>
              <w:jc w:val="center"/>
              <w:rPr>
                <w:rFonts w:ascii="Book Antiqua" w:eastAsia="Times New Roman" w:hAnsi="Book Antiqua" w:cs="Times New Roman"/>
                <w:color w:val="000000"/>
              </w:rPr>
            </w:pPr>
            <w:proofErr w:type="spellStart"/>
            <w:r w:rsidRPr="000A387E">
              <w:rPr>
                <w:rFonts w:ascii="Book Antiqua" w:eastAsia="Times New Roman" w:hAnsi="Book Antiqua" w:cs="Times New Roman"/>
                <w:color w:val="000000"/>
              </w:rPr>
              <w:t>Nasopharyngitis</w:t>
            </w:r>
            <w:proofErr w:type="spellEnd"/>
          </w:p>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Fatigue</w:t>
            </w:r>
          </w:p>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Diarrhea</w:t>
            </w:r>
          </w:p>
          <w:p w:rsidR="006757DB" w:rsidRPr="000A387E" w:rsidRDefault="006757DB" w:rsidP="00B61BC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Dizziness</w:t>
            </w:r>
          </w:p>
        </w:tc>
      </w:tr>
      <w:tr w:rsidR="00605EEE" w:rsidRPr="000A387E" w:rsidTr="00B61BCF">
        <w:trPr>
          <w:trHeight w:val="680"/>
        </w:trPr>
        <w:tc>
          <w:tcPr>
            <w:tcW w:w="5000" w:type="pct"/>
            <w:gridSpan w:val="5"/>
            <w:shd w:val="clear" w:color="auto" w:fill="auto"/>
            <w:hideMark/>
          </w:tcPr>
          <w:p w:rsidR="00605EEE" w:rsidRPr="000A387E" w:rsidRDefault="00605EEE" w:rsidP="00B61BCF">
            <w:pPr>
              <w:snapToGrid w:val="0"/>
              <w:spacing w:line="360" w:lineRule="auto"/>
              <w:rPr>
                <w:rFonts w:ascii="Book Antiqua" w:eastAsia="Times New Roman" w:hAnsi="Book Antiqua" w:cs="Times New Roman"/>
                <w:color w:val="000000"/>
              </w:rPr>
            </w:pPr>
            <w:r w:rsidRPr="000A387E">
              <w:rPr>
                <w:rFonts w:ascii="Book Antiqua" w:eastAsia="Times New Roman" w:hAnsi="Book Antiqua" w:cs="Times New Roman"/>
                <w:color w:val="000000"/>
              </w:rPr>
              <w:t>Pregnancy class C:</w:t>
            </w:r>
            <w:r w:rsidR="008A30C5" w:rsidRPr="000A387E">
              <w:rPr>
                <w:rFonts w:ascii="Book Antiqua" w:eastAsia="Times New Roman" w:hAnsi="Book Antiqua" w:cs="Times New Roman"/>
                <w:color w:val="000000"/>
              </w:rPr>
              <w:t xml:space="preserve"> </w:t>
            </w:r>
            <w:r w:rsidRPr="000A387E">
              <w:rPr>
                <w:rFonts w:ascii="Book Antiqua" w:eastAsia="Times New Roman" w:hAnsi="Book Antiqua" w:cs="Times New Roman"/>
                <w:color w:val="000000"/>
              </w:rPr>
              <w:t>Animal reproduction studies have shown an adverse effect on the fetus and there are no adequate and well-controlled studies in humans, but potential benefits may warrant use of the drug in pregnant women despite potential risks.</w:t>
            </w:r>
          </w:p>
        </w:tc>
      </w:tr>
      <w:tr w:rsidR="00605EEE" w:rsidRPr="000A387E" w:rsidTr="00B61BCF">
        <w:trPr>
          <w:trHeight w:val="680"/>
        </w:trPr>
        <w:tc>
          <w:tcPr>
            <w:tcW w:w="5000" w:type="pct"/>
            <w:gridSpan w:val="5"/>
            <w:shd w:val="clear" w:color="auto" w:fill="auto"/>
            <w:hideMark/>
          </w:tcPr>
          <w:p w:rsidR="00605EEE" w:rsidRPr="000A387E" w:rsidRDefault="00605EEE" w:rsidP="00B61BCF">
            <w:pPr>
              <w:snapToGrid w:val="0"/>
              <w:spacing w:line="360" w:lineRule="auto"/>
              <w:rPr>
                <w:rFonts w:ascii="Book Antiqua" w:eastAsia="Times New Roman" w:hAnsi="Book Antiqua" w:cs="Times New Roman"/>
                <w:color w:val="000000"/>
              </w:rPr>
            </w:pPr>
            <w:r w:rsidRPr="000A387E">
              <w:rPr>
                <w:rFonts w:ascii="Book Antiqua" w:eastAsia="Times New Roman" w:hAnsi="Book Antiqua" w:cs="Times New Roman"/>
                <w:color w:val="000000"/>
              </w:rPr>
              <w:t>Pregnancy class D: There is positive evidence of human fetal risk based on adverse reaction data from investigational or marketing experience or studies in humans, but potential benefits may warrant use of the drug in pregnant women despite potential risks.</w:t>
            </w:r>
          </w:p>
        </w:tc>
      </w:tr>
    </w:tbl>
    <w:p w:rsidR="00A61D72" w:rsidRPr="000A387E" w:rsidRDefault="00A61D72" w:rsidP="00674572">
      <w:pPr>
        <w:snapToGrid w:val="0"/>
        <w:spacing w:line="360" w:lineRule="auto"/>
        <w:jc w:val="both"/>
        <w:rPr>
          <w:rFonts w:ascii="Book Antiqua" w:hAnsi="Book Antiqua" w:cs="Arial"/>
          <w:b/>
        </w:rPr>
      </w:pPr>
    </w:p>
    <w:p w:rsidR="00A61D72" w:rsidRPr="000A387E" w:rsidRDefault="00A61D72" w:rsidP="00674572">
      <w:pPr>
        <w:snapToGrid w:val="0"/>
        <w:spacing w:line="360" w:lineRule="auto"/>
        <w:jc w:val="both"/>
        <w:rPr>
          <w:rFonts w:ascii="Book Antiqua" w:hAnsi="Book Antiqua" w:cs="Arial"/>
          <w:b/>
        </w:rPr>
      </w:pPr>
      <w:r w:rsidRPr="000A387E">
        <w:rPr>
          <w:rFonts w:ascii="Book Antiqua" w:hAnsi="Book Antiqua" w:cs="Arial"/>
          <w:b/>
        </w:rPr>
        <w:br w:type="page"/>
      </w:r>
    </w:p>
    <w:tbl>
      <w:tblPr>
        <w:tblW w:w="13050" w:type="dxa"/>
        <w:tblInd w:w="-522" w:type="dxa"/>
        <w:tblBorders>
          <w:top w:val="single" w:sz="8" w:space="0" w:color="auto"/>
          <w:bottom w:val="single" w:sz="8" w:space="0" w:color="auto"/>
        </w:tblBorders>
        <w:tblLayout w:type="fixed"/>
        <w:tblLook w:val="04A0" w:firstRow="1" w:lastRow="0" w:firstColumn="1" w:lastColumn="0" w:noHBand="0" w:noVBand="1"/>
      </w:tblPr>
      <w:tblGrid>
        <w:gridCol w:w="1620"/>
        <w:gridCol w:w="1620"/>
        <w:gridCol w:w="2430"/>
        <w:gridCol w:w="2430"/>
        <w:gridCol w:w="1890"/>
        <w:gridCol w:w="1350"/>
        <w:gridCol w:w="1710"/>
      </w:tblGrid>
      <w:tr w:rsidR="00DA344B" w:rsidRPr="000A387E" w:rsidTr="00F9503F">
        <w:trPr>
          <w:trHeight w:val="500"/>
        </w:trPr>
        <w:tc>
          <w:tcPr>
            <w:tcW w:w="13050" w:type="dxa"/>
            <w:gridSpan w:val="7"/>
            <w:tcBorders>
              <w:top w:val="nil"/>
              <w:bottom w:val="single" w:sz="8" w:space="0" w:color="auto"/>
            </w:tcBorders>
            <w:shd w:val="clear" w:color="auto" w:fill="auto"/>
            <w:noWrap/>
            <w:vAlign w:val="bottom"/>
            <w:hideMark/>
          </w:tcPr>
          <w:p w:rsidR="00DA344B" w:rsidRPr="000A387E" w:rsidRDefault="00082CBB" w:rsidP="00082CBB">
            <w:pPr>
              <w:snapToGrid w:val="0"/>
              <w:spacing w:line="360" w:lineRule="auto"/>
              <w:jc w:val="both"/>
              <w:rPr>
                <w:rFonts w:ascii="Book Antiqua" w:eastAsia="Times New Roman" w:hAnsi="Book Antiqua" w:cs="Times New Roman"/>
                <w:b/>
                <w:bCs/>
                <w:color w:val="000000"/>
              </w:rPr>
            </w:pPr>
            <w:r w:rsidRPr="000A387E">
              <w:rPr>
                <w:rFonts w:ascii="Book Antiqua" w:eastAsia="Times New Roman" w:hAnsi="Book Antiqua" w:cs="Times New Roman"/>
                <w:b/>
                <w:bCs/>
                <w:color w:val="000000"/>
              </w:rPr>
              <w:lastRenderedPageBreak/>
              <w:t>Table 2</w:t>
            </w:r>
            <w:r w:rsidRPr="000A387E">
              <w:rPr>
                <w:rFonts w:ascii="Book Antiqua" w:hAnsi="Book Antiqua" w:cs="Times New Roman"/>
                <w:b/>
                <w:bCs/>
                <w:color w:val="000000"/>
                <w:lang w:eastAsia="zh-CN"/>
              </w:rPr>
              <w:t xml:space="preserve"> </w:t>
            </w:r>
            <w:r w:rsidRPr="000A387E">
              <w:rPr>
                <w:rFonts w:ascii="Book Antiqua" w:eastAsia="Times New Roman" w:hAnsi="Book Antiqua" w:cs="Times New Roman"/>
                <w:b/>
                <w:bCs/>
                <w:color w:val="000000"/>
              </w:rPr>
              <w:t xml:space="preserve">Anti-hypertensive drugs that have been studied in pediatric clinical trials for </w:t>
            </w:r>
            <w:r w:rsidRPr="000A387E">
              <w:rPr>
                <w:rFonts w:ascii="Book Antiqua" w:hAnsi="Book Antiqua" w:cs="Arial"/>
                <w:b/>
              </w:rPr>
              <w:t>Federal Drug Administration</w:t>
            </w:r>
            <w:r w:rsidRPr="000A387E">
              <w:rPr>
                <w:rFonts w:ascii="Book Antiqua" w:eastAsia="Times New Roman" w:hAnsi="Book Antiqua" w:cs="Times New Roman"/>
                <w:b/>
                <w:bCs/>
                <w:color w:val="000000"/>
              </w:rPr>
              <w:t xml:space="preserve"> labeling</w:t>
            </w:r>
          </w:p>
        </w:tc>
      </w:tr>
      <w:tr w:rsidR="00DA344B" w:rsidRPr="000A387E" w:rsidTr="00082CBB">
        <w:trPr>
          <w:trHeight w:val="760"/>
        </w:trPr>
        <w:tc>
          <w:tcPr>
            <w:tcW w:w="1620" w:type="dxa"/>
            <w:tcBorders>
              <w:top w:val="single" w:sz="8" w:space="0" w:color="auto"/>
              <w:bottom w:val="single" w:sz="8" w:space="0" w:color="auto"/>
            </w:tcBorders>
            <w:shd w:val="clear" w:color="auto" w:fill="auto"/>
            <w:vAlign w:val="center"/>
            <w:hideMark/>
          </w:tcPr>
          <w:p w:rsidR="00DA344B" w:rsidRPr="000A387E" w:rsidRDefault="00DA344B" w:rsidP="00674572">
            <w:pPr>
              <w:snapToGrid w:val="0"/>
              <w:spacing w:line="360" w:lineRule="auto"/>
              <w:jc w:val="both"/>
              <w:rPr>
                <w:rFonts w:ascii="Book Antiqua" w:eastAsia="Times New Roman" w:hAnsi="Book Antiqua" w:cs="Times New Roman"/>
                <w:b/>
                <w:bCs/>
                <w:color w:val="000000"/>
              </w:rPr>
            </w:pPr>
            <w:r w:rsidRPr="000A387E">
              <w:rPr>
                <w:rFonts w:ascii="Book Antiqua" w:eastAsia="Times New Roman" w:hAnsi="Book Antiqua" w:cs="Times New Roman"/>
                <w:b/>
                <w:bCs/>
                <w:color w:val="000000"/>
              </w:rPr>
              <w:t>Drug class</w:t>
            </w:r>
          </w:p>
        </w:tc>
        <w:tc>
          <w:tcPr>
            <w:tcW w:w="1620" w:type="dxa"/>
            <w:tcBorders>
              <w:top w:val="single" w:sz="8" w:space="0" w:color="auto"/>
              <w:bottom w:val="single" w:sz="8" w:space="0" w:color="auto"/>
            </w:tcBorders>
            <w:shd w:val="clear" w:color="auto" w:fill="auto"/>
            <w:noWrap/>
            <w:vAlign w:val="center"/>
            <w:hideMark/>
          </w:tcPr>
          <w:p w:rsidR="00DA344B" w:rsidRPr="000A387E" w:rsidRDefault="00DA344B" w:rsidP="00082CBB">
            <w:pPr>
              <w:snapToGrid w:val="0"/>
              <w:spacing w:line="360" w:lineRule="auto"/>
              <w:jc w:val="center"/>
              <w:rPr>
                <w:rFonts w:ascii="Book Antiqua" w:eastAsia="Times New Roman" w:hAnsi="Book Antiqua" w:cs="Times New Roman"/>
                <w:b/>
                <w:bCs/>
                <w:color w:val="000000"/>
              </w:rPr>
            </w:pPr>
            <w:r w:rsidRPr="000A387E">
              <w:rPr>
                <w:rFonts w:ascii="Book Antiqua" w:eastAsia="Times New Roman" w:hAnsi="Book Antiqua" w:cs="Times New Roman"/>
                <w:b/>
                <w:bCs/>
                <w:color w:val="000000"/>
              </w:rPr>
              <w:t>Drug</w:t>
            </w:r>
          </w:p>
        </w:tc>
        <w:tc>
          <w:tcPr>
            <w:tcW w:w="2430" w:type="dxa"/>
            <w:tcBorders>
              <w:top w:val="single" w:sz="8" w:space="0" w:color="auto"/>
              <w:bottom w:val="single" w:sz="8" w:space="0" w:color="auto"/>
            </w:tcBorders>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b/>
                <w:bCs/>
                <w:color w:val="000000"/>
              </w:rPr>
            </w:pPr>
            <w:r w:rsidRPr="000A387E">
              <w:rPr>
                <w:rFonts w:ascii="Book Antiqua" w:eastAsia="Times New Roman" w:hAnsi="Book Antiqua" w:cs="Times New Roman"/>
                <w:b/>
                <w:bCs/>
                <w:color w:val="000000"/>
              </w:rPr>
              <w:t xml:space="preserve">Starting </w:t>
            </w:r>
            <w:r w:rsidR="00082CBB" w:rsidRPr="000A387E">
              <w:rPr>
                <w:rFonts w:ascii="Book Antiqua" w:eastAsia="Times New Roman" w:hAnsi="Book Antiqua" w:cs="Times New Roman"/>
                <w:b/>
                <w:bCs/>
                <w:color w:val="000000"/>
              </w:rPr>
              <w:t>d</w:t>
            </w:r>
            <w:r w:rsidRPr="000A387E">
              <w:rPr>
                <w:rFonts w:ascii="Book Antiqua" w:eastAsia="Times New Roman" w:hAnsi="Book Antiqua" w:cs="Times New Roman"/>
                <w:b/>
                <w:bCs/>
                <w:color w:val="000000"/>
              </w:rPr>
              <w:t>ose</w:t>
            </w:r>
          </w:p>
        </w:tc>
        <w:tc>
          <w:tcPr>
            <w:tcW w:w="2430" w:type="dxa"/>
            <w:tcBorders>
              <w:top w:val="single" w:sz="8" w:space="0" w:color="auto"/>
              <w:bottom w:val="single" w:sz="8" w:space="0" w:color="auto"/>
            </w:tcBorders>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b/>
                <w:bCs/>
                <w:color w:val="000000"/>
              </w:rPr>
            </w:pPr>
            <w:r w:rsidRPr="000A387E">
              <w:rPr>
                <w:rFonts w:ascii="Book Antiqua" w:eastAsia="Times New Roman" w:hAnsi="Book Antiqua" w:cs="Times New Roman"/>
                <w:b/>
                <w:bCs/>
                <w:color w:val="000000"/>
              </w:rPr>
              <w:t>Max dose</w:t>
            </w:r>
          </w:p>
        </w:tc>
        <w:tc>
          <w:tcPr>
            <w:tcW w:w="1890" w:type="dxa"/>
            <w:tcBorders>
              <w:top w:val="single" w:sz="8" w:space="0" w:color="auto"/>
              <w:bottom w:val="single" w:sz="8" w:space="0" w:color="auto"/>
            </w:tcBorders>
            <w:shd w:val="clear" w:color="auto" w:fill="auto"/>
            <w:vAlign w:val="center"/>
            <w:hideMark/>
          </w:tcPr>
          <w:p w:rsidR="00DA344B" w:rsidRPr="000A387E" w:rsidRDefault="00DA344B" w:rsidP="00082CBB">
            <w:pPr>
              <w:snapToGrid w:val="0"/>
              <w:spacing w:line="360" w:lineRule="auto"/>
              <w:ind w:left="162"/>
              <w:jc w:val="center"/>
              <w:rPr>
                <w:rFonts w:ascii="Book Antiqua" w:eastAsia="Times New Roman" w:hAnsi="Book Antiqua" w:cs="Times New Roman"/>
                <w:b/>
                <w:bCs/>
                <w:color w:val="000000"/>
              </w:rPr>
            </w:pPr>
            <w:r w:rsidRPr="000A387E">
              <w:rPr>
                <w:rFonts w:ascii="Book Antiqua" w:eastAsia="Times New Roman" w:hAnsi="Book Antiqua" w:cs="Times New Roman"/>
                <w:b/>
                <w:bCs/>
                <w:color w:val="000000"/>
              </w:rPr>
              <w:t>Frequency</w:t>
            </w:r>
          </w:p>
        </w:tc>
        <w:tc>
          <w:tcPr>
            <w:tcW w:w="1350" w:type="dxa"/>
            <w:tcBorders>
              <w:top w:val="single" w:sz="8" w:space="0" w:color="auto"/>
              <w:bottom w:val="single" w:sz="8" w:space="0" w:color="auto"/>
            </w:tcBorders>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b/>
                <w:bCs/>
                <w:color w:val="000000"/>
              </w:rPr>
            </w:pPr>
            <w:r w:rsidRPr="000A387E">
              <w:rPr>
                <w:rFonts w:ascii="Book Antiqua" w:eastAsia="Times New Roman" w:hAnsi="Book Antiqua" w:cs="Times New Roman"/>
                <w:b/>
                <w:bCs/>
                <w:color w:val="000000"/>
              </w:rPr>
              <w:t>Suspension formulation</w:t>
            </w:r>
          </w:p>
        </w:tc>
        <w:tc>
          <w:tcPr>
            <w:tcW w:w="1710" w:type="dxa"/>
            <w:tcBorders>
              <w:top w:val="single" w:sz="8" w:space="0" w:color="auto"/>
              <w:bottom w:val="single" w:sz="8" w:space="0" w:color="auto"/>
            </w:tcBorders>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b/>
                <w:bCs/>
                <w:color w:val="000000"/>
              </w:rPr>
            </w:pPr>
            <w:r w:rsidRPr="000A387E">
              <w:rPr>
                <w:rFonts w:ascii="Book Antiqua" w:eastAsia="Times New Roman" w:hAnsi="Book Antiqua" w:cs="Times New Roman"/>
                <w:b/>
                <w:bCs/>
                <w:color w:val="000000"/>
              </w:rPr>
              <w:t>Pediatric indication</w:t>
            </w:r>
          </w:p>
        </w:tc>
      </w:tr>
      <w:tr w:rsidR="00DA344B" w:rsidRPr="000A387E" w:rsidTr="00082CBB">
        <w:trPr>
          <w:trHeight w:val="560"/>
        </w:trPr>
        <w:tc>
          <w:tcPr>
            <w:tcW w:w="1620" w:type="dxa"/>
            <w:vMerge w:val="restart"/>
            <w:tcBorders>
              <w:top w:val="single" w:sz="8" w:space="0" w:color="auto"/>
            </w:tcBorders>
            <w:shd w:val="clear" w:color="auto" w:fill="auto"/>
            <w:vAlign w:val="center"/>
            <w:hideMark/>
          </w:tcPr>
          <w:p w:rsidR="00DA344B" w:rsidRPr="000A387E" w:rsidRDefault="00DA344B" w:rsidP="00EB713B">
            <w:pPr>
              <w:snapToGrid w:val="0"/>
              <w:spacing w:line="360" w:lineRule="auto"/>
              <w:jc w:val="both"/>
              <w:rPr>
                <w:rFonts w:ascii="Book Antiqua" w:eastAsia="Times New Roman" w:hAnsi="Book Antiqua" w:cs="Times New Roman"/>
                <w:bCs/>
                <w:color w:val="000000"/>
              </w:rPr>
            </w:pPr>
            <w:r w:rsidRPr="000A387E">
              <w:rPr>
                <w:rFonts w:ascii="Book Antiqua" w:eastAsia="Times New Roman" w:hAnsi="Book Antiqua" w:cs="Times New Roman"/>
                <w:bCs/>
                <w:color w:val="000000"/>
              </w:rPr>
              <w:t xml:space="preserve">Angiotensin </w:t>
            </w:r>
            <w:r w:rsidR="00082CBB" w:rsidRPr="000A387E">
              <w:rPr>
                <w:rFonts w:ascii="Book Antiqua" w:eastAsia="Times New Roman" w:hAnsi="Book Antiqua" w:cs="Times New Roman"/>
                <w:bCs/>
                <w:color w:val="000000"/>
              </w:rPr>
              <w:t>converting enz</w:t>
            </w:r>
            <w:r w:rsidRPr="000A387E">
              <w:rPr>
                <w:rFonts w:ascii="Book Antiqua" w:eastAsia="Times New Roman" w:hAnsi="Book Antiqua" w:cs="Times New Roman"/>
                <w:bCs/>
                <w:color w:val="000000"/>
              </w:rPr>
              <w:t xml:space="preserve">yme </w:t>
            </w:r>
            <w:r w:rsidR="00082CBB" w:rsidRPr="000A387E">
              <w:rPr>
                <w:rFonts w:ascii="Book Antiqua" w:eastAsia="Times New Roman" w:hAnsi="Book Antiqua" w:cs="Times New Roman"/>
                <w:bCs/>
                <w:color w:val="000000"/>
              </w:rPr>
              <w:t>in</w:t>
            </w:r>
            <w:r w:rsidRPr="000A387E">
              <w:rPr>
                <w:rFonts w:ascii="Book Antiqua" w:eastAsia="Times New Roman" w:hAnsi="Book Antiqua" w:cs="Times New Roman"/>
                <w:bCs/>
                <w:color w:val="000000"/>
              </w:rPr>
              <w:t>hibitor</w:t>
            </w:r>
          </w:p>
        </w:tc>
        <w:tc>
          <w:tcPr>
            <w:tcW w:w="1620" w:type="dxa"/>
            <w:tcBorders>
              <w:top w:val="single" w:sz="8" w:space="0" w:color="auto"/>
            </w:tcBorders>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bCs/>
                <w:color w:val="000000"/>
              </w:rPr>
            </w:pPr>
            <w:proofErr w:type="spellStart"/>
            <w:r w:rsidRPr="000A387E">
              <w:rPr>
                <w:rFonts w:ascii="Book Antiqua" w:eastAsia="Times New Roman" w:hAnsi="Book Antiqua" w:cs="Times New Roman"/>
                <w:bCs/>
                <w:color w:val="000000"/>
              </w:rPr>
              <w:t>Enalapril</w:t>
            </w:r>
            <w:proofErr w:type="spellEnd"/>
          </w:p>
        </w:tc>
        <w:tc>
          <w:tcPr>
            <w:tcW w:w="2430" w:type="dxa"/>
            <w:tcBorders>
              <w:top w:val="single" w:sz="8" w:space="0" w:color="auto"/>
            </w:tcBorders>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0.08 mg/kg (up to 5 mg)</w:t>
            </w:r>
          </w:p>
        </w:tc>
        <w:tc>
          <w:tcPr>
            <w:tcW w:w="2430" w:type="dxa"/>
            <w:tcBorders>
              <w:top w:val="single" w:sz="8" w:space="0" w:color="auto"/>
            </w:tcBorders>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0.58 mg/kg or 40mg</w:t>
            </w:r>
          </w:p>
        </w:tc>
        <w:tc>
          <w:tcPr>
            <w:tcW w:w="1890" w:type="dxa"/>
            <w:tcBorders>
              <w:top w:val="single" w:sz="8" w:space="0" w:color="auto"/>
            </w:tcBorders>
            <w:shd w:val="clear" w:color="auto" w:fill="auto"/>
            <w:vAlign w:val="center"/>
            <w:hideMark/>
          </w:tcPr>
          <w:p w:rsidR="00DA344B" w:rsidRPr="000A387E" w:rsidRDefault="00DA344B" w:rsidP="00082CBB">
            <w:pPr>
              <w:snapToGrid w:val="0"/>
              <w:spacing w:line="360" w:lineRule="auto"/>
              <w:ind w:left="162"/>
              <w:jc w:val="center"/>
              <w:rPr>
                <w:rFonts w:ascii="Book Antiqua" w:eastAsia="Times New Roman" w:hAnsi="Book Antiqua" w:cs="Times New Roman"/>
                <w:color w:val="000000"/>
              </w:rPr>
            </w:pPr>
            <w:r w:rsidRPr="000A387E">
              <w:rPr>
                <w:rFonts w:ascii="Book Antiqua" w:eastAsia="Times New Roman" w:hAnsi="Book Antiqua" w:cs="Times New Roman"/>
                <w:color w:val="000000"/>
              </w:rPr>
              <w:t>Daily</w:t>
            </w:r>
          </w:p>
        </w:tc>
        <w:tc>
          <w:tcPr>
            <w:tcW w:w="1350" w:type="dxa"/>
            <w:tcBorders>
              <w:top w:val="single" w:sz="8" w:space="0" w:color="auto"/>
            </w:tcBorders>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Yes</w:t>
            </w:r>
          </w:p>
        </w:tc>
        <w:tc>
          <w:tcPr>
            <w:tcW w:w="1710" w:type="dxa"/>
            <w:tcBorders>
              <w:top w:val="single" w:sz="8" w:space="0" w:color="auto"/>
            </w:tcBorders>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All except neonates</w:t>
            </w:r>
          </w:p>
        </w:tc>
      </w:tr>
      <w:tr w:rsidR="00DA344B" w:rsidRPr="000A387E" w:rsidTr="00082CBB">
        <w:trPr>
          <w:trHeight w:val="540"/>
        </w:trPr>
        <w:tc>
          <w:tcPr>
            <w:tcW w:w="1620" w:type="dxa"/>
            <w:vMerge/>
            <w:shd w:val="clear" w:color="auto" w:fill="auto"/>
            <w:vAlign w:val="center"/>
            <w:hideMark/>
          </w:tcPr>
          <w:p w:rsidR="00DA344B" w:rsidRPr="000A387E" w:rsidRDefault="00DA344B" w:rsidP="00674572">
            <w:pPr>
              <w:snapToGrid w:val="0"/>
              <w:spacing w:line="360" w:lineRule="auto"/>
              <w:jc w:val="both"/>
              <w:rPr>
                <w:rFonts w:ascii="Book Antiqua" w:eastAsia="Times New Roman" w:hAnsi="Book Antiqua" w:cs="Times New Roman"/>
                <w:bCs/>
                <w:color w:val="000000"/>
              </w:rPr>
            </w:pPr>
          </w:p>
        </w:tc>
        <w:tc>
          <w:tcPr>
            <w:tcW w:w="162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bCs/>
                <w:color w:val="000000"/>
              </w:rPr>
            </w:pPr>
            <w:proofErr w:type="spellStart"/>
            <w:r w:rsidRPr="000A387E">
              <w:rPr>
                <w:rFonts w:ascii="Book Antiqua" w:eastAsia="Times New Roman" w:hAnsi="Book Antiqua" w:cs="Times New Roman"/>
                <w:bCs/>
                <w:color w:val="000000"/>
              </w:rPr>
              <w:t>Fosinopril</w:t>
            </w:r>
            <w:proofErr w:type="spellEnd"/>
          </w:p>
        </w:tc>
        <w:tc>
          <w:tcPr>
            <w:tcW w:w="243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0.1 mg/kg (5-10</w:t>
            </w:r>
            <w:r w:rsidR="00082CBB" w:rsidRPr="000A387E">
              <w:rPr>
                <w:rFonts w:ascii="Book Antiqua" w:hAnsi="Book Antiqua" w:cs="Times New Roman"/>
                <w:color w:val="000000"/>
                <w:lang w:eastAsia="zh-CN"/>
              </w:rPr>
              <w:t xml:space="preserve"> </w:t>
            </w:r>
            <w:r w:rsidRPr="000A387E">
              <w:rPr>
                <w:rFonts w:ascii="Book Antiqua" w:eastAsia="Times New Roman" w:hAnsi="Book Antiqua" w:cs="Times New Roman"/>
                <w:color w:val="000000"/>
              </w:rPr>
              <w:t>mg)</w:t>
            </w:r>
          </w:p>
        </w:tc>
        <w:tc>
          <w:tcPr>
            <w:tcW w:w="243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0.6mg/kg or 40mg</w:t>
            </w:r>
          </w:p>
        </w:tc>
        <w:tc>
          <w:tcPr>
            <w:tcW w:w="1890" w:type="dxa"/>
            <w:shd w:val="clear" w:color="auto" w:fill="auto"/>
            <w:vAlign w:val="center"/>
            <w:hideMark/>
          </w:tcPr>
          <w:p w:rsidR="00DA344B" w:rsidRPr="000A387E" w:rsidRDefault="00DA344B" w:rsidP="00082CBB">
            <w:pPr>
              <w:snapToGrid w:val="0"/>
              <w:spacing w:line="360" w:lineRule="auto"/>
              <w:ind w:left="162"/>
              <w:jc w:val="center"/>
              <w:rPr>
                <w:rFonts w:ascii="Book Antiqua" w:eastAsia="Times New Roman" w:hAnsi="Book Antiqua" w:cs="Times New Roman"/>
                <w:color w:val="000000"/>
              </w:rPr>
            </w:pPr>
            <w:r w:rsidRPr="000A387E">
              <w:rPr>
                <w:rFonts w:ascii="Book Antiqua" w:eastAsia="Times New Roman" w:hAnsi="Book Antiqua" w:cs="Times New Roman"/>
                <w:color w:val="000000"/>
              </w:rPr>
              <w:t>Daily</w:t>
            </w:r>
          </w:p>
        </w:tc>
        <w:tc>
          <w:tcPr>
            <w:tcW w:w="135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No</w:t>
            </w:r>
          </w:p>
        </w:tc>
        <w:tc>
          <w:tcPr>
            <w:tcW w:w="171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Children &gt; 50kg</w:t>
            </w:r>
          </w:p>
        </w:tc>
      </w:tr>
      <w:tr w:rsidR="00DA344B" w:rsidRPr="000A387E" w:rsidTr="00082CBB">
        <w:trPr>
          <w:trHeight w:val="460"/>
        </w:trPr>
        <w:tc>
          <w:tcPr>
            <w:tcW w:w="1620" w:type="dxa"/>
            <w:vMerge/>
            <w:shd w:val="clear" w:color="auto" w:fill="auto"/>
            <w:vAlign w:val="center"/>
            <w:hideMark/>
          </w:tcPr>
          <w:p w:rsidR="00DA344B" w:rsidRPr="000A387E" w:rsidRDefault="00DA344B" w:rsidP="00674572">
            <w:pPr>
              <w:snapToGrid w:val="0"/>
              <w:spacing w:line="360" w:lineRule="auto"/>
              <w:jc w:val="both"/>
              <w:rPr>
                <w:rFonts w:ascii="Book Antiqua" w:eastAsia="Times New Roman" w:hAnsi="Book Antiqua" w:cs="Times New Roman"/>
                <w:bCs/>
                <w:color w:val="000000"/>
              </w:rPr>
            </w:pPr>
          </w:p>
        </w:tc>
        <w:tc>
          <w:tcPr>
            <w:tcW w:w="162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bCs/>
                <w:color w:val="000000"/>
              </w:rPr>
            </w:pPr>
            <w:r w:rsidRPr="000A387E">
              <w:rPr>
                <w:rFonts w:ascii="Book Antiqua" w:eastAsia="Times New Roman" w:hAnsi="Book Antiqua" w:cs="Times New Roman"/>
                <w:bCs/>
                <w:color w:val="000000"/>
              </w:rPr>
              <w:t>Lisinopril</w:t>
            </w:r>
          </w:p>
        </w:tc>
        <w:tc>
          <w:tcPr>
            <w:tcW w:w="243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0.07 mg/kg (up to 5 mg)</w:t>
            </w:r>
          </w:p>
        </w:tc>
        <w:tc>
          <w:tcPr>
            <w:tcW w:w="243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0.6mg/kg or 40mg</w:t>
            </w:r>
          </w:p>
        </w:tc>
        <w:tc>
          <w:tcPr>
            <w:tcW w:w="1890" w:type="dxa"/>
            <w:shd w:val="clear" w:color="auto" w:fill="auto"/>
            <w:vAlign w:val="center"/>
            <w:hideMark/>
          </w:tcPr>
          <w:p w:rsidR="00DA344B" w:rsidRPr="000A387E" w:rsidRDefault="00DA344B" w:rsidP="00082CBB">
            <w:pPr>
              <w:snapToGrid w:val="0"/>
              <w:spacing w:line="360" w:lineRule="auto"/>
              <w:ind w:left="162"/>
              <w:jc w:val="center"/>
              <w:rPr>
                <w:rFonts w:ascii="Book Antiqua" w:eastAsia="Times New Roman" w:hAnsi="Book Antiqua" w:cs="Times New Roman"/>
                <w:color w:val="000000"/>
              </w:rPr>
            </w:pPr>
            <w:r w:rsidRPr="000A387E">
              <w:rPr>
                <w:rFonts w:ascii="Book Antiqua" w:eastAsia="Times New Roman" w:hAnsi="Book Antiqua" w:cs="Times New Roman"/>
                <w:color w:val="000000"/>
              </w:rPr>
              <w:t>Daily</w:t>
            </w:r>
          </w:p>
        </w:tc>
        <w:tc>
          <w:tcPr>
            <w:tcW w:w="135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Yes</w:t>
            </w:r>
          </w:p>
        </w:tc>
        <w:tc>
          <w:tcPr>
            <w:tcW w:w="171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 xml:space="preserve">&gt;6 </w:t>
            </w:r>
            <w:r w:rsidR="00082CBB" w:rsidRPr="000A387E">
              <w:rPr>
                <w:rFonts w:ascii="Book Antiqua" w:eastAsia="Times New Roman" w:hAnsi="Book Antiqua" w:cs="Times New Roman"/>
                <w:color w:val="000000"/>
              </w:rPr>
              <w:t>yr</w:t>
            </w:r>
          </w:p>
        </w:tc>
      </w:tr>
      <w:tr w:rsidR="00DA344B" w:rsidRPr="000A387E" w:rsidTr="00082CBB">
        <w:trPr>
          <w:trHeight w:val="460"/>
        </w:trPr>
        <w:tc>
          <w:tcPr>
            <w:tcW w:w="1620" w:type="dxa"/>
            <w:vMerge/>
            <w:shd w:val="clear" w:color="auto" w:fill="auto"/>
            <w:vAlign w:val="center"/>
            <w:hideMark/>
          </w:tcPr>
          <w:p w:rsidR="00DA344B" w:rsidRPr="000A387E" w:rsidRDefault="00DA344B" w:rsidP="00674572">
            <w:pPr>
              <w:snapToGrid w:val="0"/>
              <w:spacing w:line="360" w:lineRule="auto"/>
              <w:jc w:val="both"/>
              <w:rPr>
                <w:rFonts w:ascii="Book Antiqua" w:eastAsia="Times New Roman" w:hAnsi="Book Antiqua" w:cs="Times New Roman"/>
                <w:bCs/>
                <w:color w:val="000000"/>
              </w:rPr>
            </w:pPr>
          </w:p>
        </w:tc>
        <w:tc>
          <w:tcPr>
            <w:tcW w:w="162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bCs/>
                <w:color w:val="000000"/>
              </w:rPr>
            </w:pPr>
            <w:r w:rsidRPr="000A387E">
              <w:rPr>
                <w:rFonts w:ascii="Book Antiqua" w:eastAsia="Times New Roman" w:hAnsi="Book Antiqua" w:cs="Times New Roman"/>
                <w:bCs/>
                <w:color w:val="000000"/>
              </w:rPr>
              <w:t>Benazepril</w:t>
            </w:r>
          </w:p>
        </w:tc>
        <w:tc>
          <w:tcPr>
            <w:tcW w:w="243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0.2 mg/kg (up to 10mg)</w:t>
            </w:r>
          </w:p>
        </w:tc>
        <w:tc>
          <w:tcPr>
            <w:tcW w:w="243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0.6mg/kg or 40</w:t>
            </w:r>
            <w:r w:rsidR="00EB713B">
              <w:rPr>
                <w:rFonts w:ascii="Book Antiqua" w:hAnsi="Book Antiqua" w:cs="Times New Roman" w:hint="eastAsia"/>
                <w:color w:val="000000"/>
                <w:lang w:eastAsia="zh-CN"/>
              </w:rPr>
              <w:t xml:space="preserve"> </w:t>
            </w:r>
            <w:r w:rsidRPr="000A387E">
              <w:rPr>
                <w:rFonts w:ascii="Book Antiqua" w:eastAsia="Times New Roman" w:hAnsi="Book Antiqua" w:cs="Times New Roman"/>
                <w:color w:val="000000"/>
              </w:rPr>
              <w:t>mg</w:t>
            </w:r>
          </w:p>
        </w:tc>
        <w:tc>
          <w:tcPr>
            <w:tcW w:w="1890" w:type="dxa"/>
            <w:shd w:val="clear" w:color="auto" w:fill="auto"/>
            <w:vAlign w:val="center"/>
            <w:hideMark/>
          </w:tcPr>
          <w:p w:rsidR="00DA344B" w:rsidRPr="000A387E" w:rsidRDefault="00DA344B" w:rsidP="00082CBB">
            <w:pPr>
              <w:snapToGrid w:val="0"/>
              <w:spacing w:line="360" w:lineRule="auto"/>
              <w:ind w:left="162"/>
              <w:jc w:val="center"/>
              <w:rPr>
                <w:rFonts w:ascii="Book Antiqua" w:eastAsia="Times New Roman" w:hAnsi="Book Antiqua" w:cs="Times New Roman"/>
                <w:color w:val="000000"/>
              </w:rPr>
            </w:pPr>
            <w:r w:rsidRPr="000A387E">
              <w:rPr>
                <w:rFonts w:ascii="Book Antiqua" w:eastAsia="Times New Roman" w:hAnsi="Book Antiqua" w:cs="Times New Roman"/>
                <w:color w:val="000000"/>
              </w:rPr>
              <w:t>Daily</w:t>
            </w:r>
          </w:p>
        </w:tc>
        <w:tc>
          <w:tcPr>
            <w:tcW w:w="135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Yes</w:t>
            </w:r>
          </w:p>
        </w:tc>
        <w:tc>
          <w:tcPr>
            <w:tcW w:w="171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 xml:space="preserve">&gt;6 </w:t>
            </w:r>
            <w:r w:rsidR="00082CBB" w:rsidRPr="000A387E">
              <w:rPr>
                <w:rFonts w:ascii="Book Antiqua" w:eastAsia="Times New Roman" w:hAnsi="Book Antiqua" w:cs="Times New Roman"/>
                <w:color w:val="000000"/>
              </w:rPr>
              <w:t>yr</w:t>
            </w:r>
          </w:p>
        </w:tc>
      </w:tr>
      <w:tr w:rsidR="00DA344B" w:rsidRPr="000A387E" w:rsidTr="00082CBB">
        <w:trPr>
          <w:trHeight w:val="460"/>
        </w:trPr>
        <w:tc>
          <w:tcPr>
            <w:tcW w:w="1620" w:type="dxa"/>
            <w:vMerge w:val="restart"/>
            <w:shd w:val="clear" w:color="auto" w:fill="auto"/>
            <w:vAlign w:val="center"/>
            <w:hideMark/>
          </w:tcPr>
          <w:p w:rsidR="00DA344B" w:rsidRPr="000A387E" w:rsidRDefault="00DA344B" w:rsidP="00EB713B">
            <w:pPr>
              <w:snapToGrid w:val="0"/>
              <w:spacing w:line="360" w:lineRule="auto"/>
              <w:jc w:val="both"/>
              <w:rPr>
                <w:rFonts w:ascii="Book Antiqua" w:eastAsia="Times New Roman" w:hAnsi="Book Antiqua" w:cs="Times New Roman"/>
                <w:bCs/>
                <w:color w:val="000000"/>
              </w:rPr>
            </w:pPr>
            <w:r w:rsidRPr="000A387E">
              <w:rPr>
                <w:rFonts w:ascii="Book Antiqua" w:eastAsia="Times New Roman" w:hAnsi="Book Antiqua" w:cs="Times New Roman"/>
                <w:bCs/>
                <w:color w:val="000000"/>
              </w:rPr>
              <w:t xml:space="preserve">Angiotensin </w:t>
            </w:r>
            <w:r w:rsidR="00082CBB" w:rsidRPr="000A387E">
              <w:rPr>
                <w:rFonts w:ascii="Book Antiqua" w:eastAsia="Times New Roman" w:hAnsi="Book Antiqua" w:cs="Times New Roman"/>
                <w:bCs/>
                <w:color w:val="000000"/>
              </w:rPr>
              <w:t>receptor bloc</w:t>
            </w:r>
            <w:r w:rsidRPr="000A387E">
              <w:rPr>
                <w:rFonts w:ascii="Book Antiqua" w:eastAsia="Times New Roman" w:hAnsi="Book Antiqua" w:cs="Times New Roman"/>
                <w:bCs/>
                <w:color w:val="000000"/>
              </w:rPr>
              <w:t xml:space="preserve">ker </w:t>
            </w:r>
          </w:p>
        </w:tc>
        <w:tc>
          <w:tcPr>
            <w:tcW w:w="162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bCs/>
                <w:color w:val="000000"/>
              </w:rPr>
            </w:pPr>
            <w:r w:rsidRPr="000A387E">
              <w:rPr>
                <w:rFonts w:ascii="Book Antiqua" w:eastAsia="Times New Roman" w:hAnsi="Book Antiqua" w:cs="Times New Roman"/>
                <w:bCs/>
                <w:color w:val="000000"/>
              </w:rPr>
              <w:t>Losartan</w:t>
            </w:r>
          </w:p>
        </w:tc>
        <w:tc>
          <w:tcPr>
            <w:tcW w:w="243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0.7 mg/kg (up to 50 mg)</w:t>
            </w:r>
          </w:p>
        </w:tc>
        <w:tc>
          <w:tcPr>
            <w:tcW w:w="243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1.4mg/kg or 100</w:t>
            </w:r>
            <w:r w:rsidR="00EB713B">
              <w:rPr>
                <w:rFonts w:ascii="Book Antiqua" w:hAnsi="Book Antiqua" w:cs="Times New Roman" w:hint="eastAsia"/>
                <w:color w:val="000000"/>
                <w:lang w:eastAsia="zh-CN"/>
              </w:rPr>
              <w:t xml:space="preserve"> </w:t>
            </w:r>
            <w:r w:rsidRPr="000A387E">
              <w:rPr>
                <w:rFonts w:ascii="Book Antiqua" w:eastAsia="Times New Roman" w:hAnsi="Book Antiqua" w:cs="Times New Roman"/>
                <w:color w:val="000000"/>
              </w:rPr>
              <w:t>mg</w:t>
            </w:r>
          </w:p>
        </w:tc>
        <w:tc>
          <w:tcPr>
            <w:tcW w:w="1890" w:type="dxa"/>
            <w:shd w:val="clear" w:color="auto" w:fill="auto"/>
            <w:vAlign w:val="center"/>
            <w:hideMark/>
          </w:tcPr>
          <w:p w:rsidR="00DA344B" w:rsidRPr="000A387E" w:rsidRDefault="00DA344B" w:rsidP="00082CBB">
            <w:pPr>
              <w:snapToGrid w:val="0"/>
              <w:spacing w:line="360" w:lineRule="auto"/>
              <w:ind w:left="162"/>
              <w:jc w:val="center"/>
              <w:rPr>
                <w:rFonts w:ascii="Book Antiqua" w:eastAsia="Times New Roman" w:hAnsi="Book Antiqua" w:cs="Times New Roman"/>
                <w:color w:val="000000"/>
              </w:rPr>
            </w:pPr>
            <w:r w:rsidRPr="000A387E">
              <w:rPr>
                <w:rFonts w:ascii="Book Antiqua" w:eastAsia="Times New Roman" w:hAnsi="Book Antiqua" w:cs="Times New Roman"/>
                <w:color w:val="000000"/>
              </w:rPr>
              <w:t>Daily</w:t>
            </w:r>
          </w:p>
        </w:tc>
        <w:tc>
          <w:tcPr>
            <w:tcW w:w="135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Yes</w:t>
            </w:r>
          </w:p>
        </w:tc>
        <w:tc>
          <w:tcPr>
            <w:tcW w:w="171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 xml:space="preserve">&gt;6 </w:t>
            </w:r>
            <w:r w:rsidR="00082CBB" w:rsidRPr="000A387E">
              <w:rPr>
                <w:rFonts w:ascii="Book Antiqua" w:eastAsia="Times New Roman" w:hAnsi="Book Antiqua" w:cs="Times New Roman"/>
                <w:color w:val="000000"/>
              </w:rPr>
              <w:t>yr</w:t>
            </w:r>
          </w:p>
        </w:tc>
      </w:tr>
      <w:tr w:rsidR="00DA344B" w:rsidRPr="000A387E" w:rsidTr="00082CBB">
        <w:trPr>
          <w:trHeight w:val="460"/>
        </w:trPr>
        <w:tc>
          <w:tcPr>
            <w:tcW w:w="1620" w:type="dxa"/>
            <w:vMerge/>
            <w:shd w:val="clear" w:color="auto" w:fill="auto"/>
            <w:vAlign w:val="center"/>
            <w:hideMark/>
          </w:tcPr>
          <w:p w:rsidR="00DA344B" w:rsidRPr="000A387E" w:rsidRDefault="00DA344B" w:rsidP="00674572">
            <w:pPr>
              <w:snapToGrid w:val="0"/>
              <w:spacing w:line="360" w:lineRule="auto"/>
              <w:jc w:val="both"/>
              <w:rPr>
                <w:rFonts w:ascii="Book Antiqua" w:eastAsia="Times New Roman" w:hAnsi="Book Antiqua" w:cs="Times New Roman"/>
                <w:bCs/>
                <w:color w:val="000000"/>
              </w:rPr>
            </w:pPr>
          </w:p>
        </w:tc>
        <w:tc>
          <w:tcPr>
            <w:tcW w:w="162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bCs/>
                <w:color w:val="000000"/>
              </w:rPr>
            </w:pPr>
            <w:r w:rsidRPr="000A387E">
              <w:rPr>
                <w:rFonts w:ascii="Book Antiqua" w:eastAsia="Times New Roman" w:hAnsi="Book Antiqua" w:cs="Times New Roman"/>
                <w:bCs/>
                <w:color w:val="000000"/>
              </w:rPr>
              <w:t>Valsartan</w:t>
            </w:r>
          </w:p>
        </w:tc>
        <w:tc>
          <w:tcPr>
            <w:tcW w:w="243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1.3 mg/kg (up to 40mg)</w:t>
            </w:r>
          </w:p>
        </w:tc>
        <w:tc>
          <w:tcPr>
            <w:tcW w:w="243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2.7mg/kg or 160</w:t>
            </w:r>
            <w:r w:rsidR="00EB713B">
              <w:rPr>
                <w:rFonts w:ascii="Book Antiqua" w:hAnsi="Book Antiqua" w:cs="Times New Roman" w:hint="eastAsia"/>
                <w:color w:val="000000"/>
                <w:lang w:eastAsia="zh-CN"/>
              </w:rPr>
              <w:t xml:space="preserve"> </w:t>
            </w:r>
            <w:r w:rsidRPr="000A387E">
              <w:rPr>
                <w:rFonts w:ascii="Book Antiqua" w:eastAsia="Times New Roman" w:hAnsi="Book Antiqua" w:cs="Times New Roman"/>
                <w:color w:val="000000"/>
              </w:rPr>
              <w:t>mg</w:t>
            </w:r>
          </w:p>
        </w:tc>
        <w:tc>
          <w:tcPr>
            <w:tcW w:w="1890" w:type="dxa"/>
            <w:shd w:val="clear" w:color="auto" w:fill="auto"/>
            <w:vAlign w:val="center"/>
            <w:hideMark/>
          </w:tcPr>
          <w:p w:rsidR="00DA344B" w:rsidRPr="000A387E" w:rsidRDefault="00DA344B" w:rsidP="00082CBB">
            <w:pPr>
              <w:snapToGrid w:val="0"/>
              <w:spacing w:line="360" w:lineRule="auto"/>
              <w:ind w:left="162"/>
              <w:jc w:val="center"/>
              <w:rPr>
                <w:rFonts w:ascii="Book Antiqua" w:eastAsia="Times New Roman" w:hAnsi="Book Antiqua" w:cs="Times New Roman"/>
                <w:color w:val="000000"/>
              </w:rPr>
            </w:pPr>
            <w:r w:rsidRPr="000A387E">
              <w:rPr>
                <w:rFonts w:ascii="Book Antiqua" w:eastAsia="Times New Roman" w:hAnsi="Book Antiqua" w:cs="Times New Roman"/>
                <w:color w:val="000000"/>
              </w:rPr>
              <w:t>Daily</w:t>
            </w:r>
          </w:p>
        </w:tc>
        <w:tc>
          <w:tcPr>
            <w:tcW w:w="135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Yes</w:t>
            </w:r>
          </w:p>
        </w:tc>
        <w:tc>
          <w:tcPr>
            <w:tcW w:w="171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 xml:space="preserve">&gt;6 </w:t>
            </w:r>
            <w:r w:rsidR="00082CBB" w:rsidRPr="000A387E">
              <w:rPr>
                <w:rFonts w:ascii="Book Antiqua" w:eastAsia="Times New Roman" w:hAnsi="Book Antiqua" w:cs="Times New Roman"/>
                <w:color w:val="000000"/>
              </w:rPr>
              <w:t>yr</w:t>
            </w:r>
          </w:p>
        </w:tc>
      </w:tr>
      <w:tr w:rsidR="00DA344B" w:rsidRPr="000A387E" w:rsidTr="00082CBB">
        <w:trPr>
          <w:trHeight w:val="460"/>
        </w:trPr>
        <w:tc>
          <w:tcPr>
            <w:tcW w:w="1620" w:type="dxa"/>
            <w:vMerge/>
            <w:shd w:val="clear" w:color="auto" w:fill="auto"/>
            <w:vAlign w:val="center"/>
            <w:hideMark/>
          </w:tcPr>
          <w:p w:rsidR="00DA344B" w:rsidRPr="000A387E" w:rsidRDefault="00DA344B" w:rsidP="00674572">
            <w:pPr>
              <w:snapToGrid w:val="0"/>
              <w:spacing w:line="360" w:lineRule="auto"/>
              <w:jc w:val="both"/>
              <w:rPr>
                <w:rFonts w:ascii="Book Antiqua" w:eastAsia="Times New Roman" w:hAnsi="Book Antiqua" w:cs="Times New Roman"/>
                <w:bCs/>
                <w:color w:val="000000"/>
              </w:rPr>
            </w:pPr>
          </w:p>
        </w:tc>
        <w:tc>
          <w:tcPr>
            <w:tcW w:w="1620" w:type="dxa"/>
            <w:vMerge w:val="restart"/>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bCs/>
                <w:color w:val="000000"/>
              </w:rPr>
            </w:pPr>
            <w:r w:rsidRPr="000A387E">
              <w:rPr>
                <w:rFonts w:ascii="Book Antiqua" w:eastAsia="Times New Roman" w:hAnsi="Book Antiqua" w:cs="Times New Roman"/>
                <w:bCs/>
                <w:color w:val="000000"/>
              </w:rPr>
              <w:t>Candesartan</w:t>
            </w:r>
          </w:p>
        </w:tc>
        <w:tc>
          <w:tcPr>
            <w:tcW w:w="2430" w:type="dxa"/>
            <w:shd w:val="clear" w:color="auto" w:fill="auto"/>
            <w:vAlign w:val="center"/>
            <w:hideMark/>
          </w:tcPr>
          <w:p w:rsidR="00DA344B" w:rsidRPr="000A387E" w:rsidRDefault="00EB713B" w:rsidP="00082CBB">
            <w:pPr>
              <w:snapToGrid w:val="0"/>
              <w:spacing w:line="360" w:lineRule="auto"/>
              <w:jc w:val="center"/>
              <w:rPr>
                <w:rFonts w:ascii="Book Antiqua" w:eastAsia="Times New Roman" w:hAnsi="Book Antiqua" w:cs="Times New Roman"/>
                <w:color w:val="000000"/>
              </w:rPr>
            </w:pPr>
            <w:r>
              <w:rPr>
                <w:rFonts w:ascii="Book Antiqua" w:eastAsia="Times New Roman" w:hAnsi="Book Antiqua" w:cs="Times New Roman"/>
                <w:color w:val="000000"/>
              </w:rPr>
              <w:t xml:space="preserve">1-6 </w:t>
            </w:r>
            <w:proofErr w:type="spellStart"/>
            <w:r>
              <w:rPr>
                <w:rFonts w:ascii="Book Antiqua" w:eastAsia="Times New Roman" w:hAnsi="Book Antiqua" w:cs="Times New Roman"/>
                <w:color w:val="000000"/>
              </w:rPr>
              <w:t>yr</w:t>
            </w:r>
            <w:proofErr w:type="spellEnd"/>
            <w:r w:rsidR="00DA344B" w:rsidRPr="000A387E">
              <w:rPr>
                <w:rFonts w:ascii="Book Antiqua" w:eastAsia="Times New Roman" w:hAnsi="Book Antiqua" w:cs="Times New Roman"/>
                <w:color w:val="000000"/>
              </w:rPr>
              <w:t>: 0.2mg/kg</w:t>
            </w:r>
          </w:p>
        </w:tc>
        <w:tc>
          <w:tcPr>
            <w:tcW w:w="2430" w:type="dxa"/>
            <w:shd w:val="clear" w:color="auto" w:fill="auto"/>
            <w:vAlign w:val="center"/>
            <w:hideMark/>
          </w:tcPr>
          <w:p w:rsidR="00DA344B" w:rsidRPr="000A387E" w:rsidRDefault="00EB713B" w:rsidP="00082CBB">
            <w:pPr>
              <w:snapToGrid w:val="0"/>
              <w:spacing w:line="360" w:lineRule="auto"/>
              <w:jc w:val="center"/>
              <w:rPr>
                <w:rFonts w:ascii="Book Antiqua" w:eastAsia="Times New Roman" w:hAnsi="Book Antiqua" w:cs="Times New Roman"/>
                <w:color w:val="000000"/>
              </w:rPr>
            </w:pPr>
            <w:r>
              <w:rPr>
                <w:rFonts w:ascii="Book Antiqua" w:eastAsia="Times New Roman" w:hAnsi="Book Antiqua" w:cs="Times New Roman"/>
                <w:color w:val="000000"/>
              </w:rPr>
              <w:t xml:space="preserve">1-6 </w:t>
            </w:r>
            <w:proofErr w:type="spellStart"/>
            <w:r>
              <w:rPr>
                <w:rFonts w:ascii="Book Antiqua" w:eastAsia="Times New Roman" w:hAnsi="Book Antiqua" w:cs="Times New Roman"/>
                <w:color w:val="000000"/>
              </w:rPr>
              <w:t>yr</w:t>
            </w:r>
            <w:proofErr w:type="spellEnd"/>
            <w:r w:rsidR="00DA344B" w:rsidRPr="000A387E">
              <w:rPr>
                <w:rFonts w:ascii="Book Antiqua" w:eastAsia="Times New Roman" w:hAnsi="Book Antiqua" w:cs="Times New Roman"/>
                <w:color w:val="000000"/>
              </w:rPr>
              <w:t>: 0.4 mg/kg</w:t>
            </w:r>
          </w:p>
        </w:tc>
        <w:tc>
          <w:tcPr>
            <w:tcW w:w="1890" w:type="dxa"/>
            <w:vMerge w:val="restart"/>
            <w:shd w:val="clear" w:color="auto" w:fill="auto"/>
            <w:vAlign w:val="center"/>
            <w:hideMark/>
          </w:tcPr>
          <w:p w:rsidR="00DA344B" w:rsidRPr="000A387E" w:rsidRDefault="00DA344B" w:rsidP="00082CBB">
            <w:pPr>
              <w:snapToGrid w:val="0"/>
              <w:spacing w:line="360" w:lineRule="auto"/>
              <w:ind w:left="162"/>
              <w:jc w:val="center"/>
              <w:rPr>
                <w:rFonts w:ascii="Book Antiqua" w:eastAsia="Times New Roman" w:hAnsi="Book Antiqua" w:cs="Times New Roman"/>
                <w:color w:val="000000"/>
              </w:rPr>
            </w:pPr>
            <w:r w:rsidRPr="000A387E">
              <w:rPr>
                <w:rFonts w:ascii="Book Antiqua" w:eastAsia="Times New Roman" w:hAnsi="Book Antiqua" w:cs="Times New Roman"/>
                <w:color w:val="000000"/>
              </w:rPr>
              <w:t>Daily or</w:t>
            </w:r>
          </w:p>
          <w:p w:rsidR="00DA344B" w:rsidRPr="000A387E" w:rsidRDefault="00DA344B" w:rsidP="00082CBB">
            <w:pPr>
              <w:snapToGrid w:val="0"/>
              <w:spacing w:line="360" w:lineRule="auto"/>
              <w:ind w:left="162"/>
              <w:jc w:val="center"/>
              <w:rPr>
                <w:rFonts w:ascii="Book Antiqua" w:eastAsia="Times New Roman" w:hAnsi="Book Antiqua" w:cs="Times New Roman"/>
                <w:color w:val="000000"/>
              </w:rPr>
            </w:pPr>
            <w:r w:rsidRPr="000A387E">
              <w:rPr>
                <w:rFonts w:ascii="Book Antiqua" w:eastAsia="Times New Roman" w:hAnsi="Book Antiqua" w:cs="Times New Roman"/>
                <w:color w:val="000000"/>
              </w:rPr>
              <w:t>divided dose</w:t>
            </w:r>
          </w:p>
        </w:tc>
        <w:tc>
          <w:tcPr>
            <w:tcW w:w="1350" w:type="dxa"/>
            <w:vMerge w:val="restart"/>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Yes</w:t>
            </w:r>
          </w:p>
        </w:tc>
        <w:tc>
          <w:tcPr>
            <w:tcW w:w="1710" w:type="dxa"/>
            <w:vMerge w:val="restart"/>
            <w:shd w:val="clear" w:color="auto" w:fill="auto"/>
            <w:vAlign w:val="center"/>
            <w:hideMark/>
          </w:tcPr>
          <w:p w:rsidR="00DA344B" w:rsidRPr="000A387E" w:rsidRDefault="00DA344B" w:rsidP="00EB713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 xml:space="preserve">&gt;1 </w:t>
            </w:r>
            <w:proofErr w:type="spellStart"/>
            <w:r w:rsidRPr="000A387E">
              <w:rPr>
                <w:rFonts w:ascii="Book Antiqua" w:eastAsia="Times New Roman" w:hAnsi="Book Antiqua" w:cs="Times New Roman"/>
                <w:color w:val="000000"/>
              </w:rPr>
              <w:t>yr</w:t>
            </w:r>
            <w:proofErr w:type="spellEnd"/>
          </w:p>
        </w:tc>
      </w:tr>
      <w:tr w:rsidR="00DA344B" w:rsidRPr="000A387E" w:rsidTr="00082CBB">
        <w:trPr>
          <w:trHeight w:val="460"/>
        </w:trPr>
        <w:tc>
          <w:tcPr>
            <w:tcW w:w="1620" w:type="dxa"/>
            <w:vMerge/>
            <w:shd w:val="clear" w:color="auto" w:fill="auto"/>
            <w:vAlign w:val="center"/>
            <w:hideMark/>
          </w:tcPr>
          <w:p w:rsidR="00DA344B" w:rsidRPr="000A387E" w:rsidRDefault="00DA344B" w:rsidP="00674572">
            <w:pPr>
              <w:snapToGrid w:val="0"/>
              <w:spacing w:line="360" w:lineRule="auto"/>
              <w:jc w:val="both"/>
              <w:rPr>
                <w:rFonts w:ascii="Book Antiqua" w:eastAsia="Times New Roman" w:hAnsi="Book Antiqua" w:cs="Times New Roman"/>
                <w:bCs/>
                <w:color w:val="000000"/>
              </w:rPr>
            </w:pPr>
          </w:p>
        </w:tc>
        <w:tc>
          <w:tcPr>
            <w:tcW w:w="1620" w:type="dxa"/>
            <w:vMerge/>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bCs/>
                <w:color w:val="000000"/>
              </w:rPr>
            </w:pPr>
          </w:p>
        </w:tc>
        <w:tc>
          <w:tcPr>
            <w:tcW w:w="2430" w:type="dxa"/>
            <w:shd w:val="clear" w:color="auto" w:fill="auto"/>
            <w:vAlign w:val="center"/>
            <w:hideMark/>
          </w:tcPr>
          <w:p w:rsidR="00DA344B" w:rsidRPr="000A387E" w:rsidRDefault="00DA344B" w:rsidP="00EB713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6-17</w:t>
            </w:r>
            <w:r w:rsidR="00EB713B">
              <w:rPr>
                <w:rFonts w:ascii="Book Antiqua" w:hAnsi="Book Antiqua" w:cs="Times New Roman" w:hint="eastAsia"/>
                <w:color w:val="000000"/>
                <w:lang w:eastAsia="zh-CN"/>
              </w:rPr>
              <w:t xml:space="preserve"> </w:t>
            </w:r>
            <w:proofErr w:type="spellStart"/>
            <w:r w:rsidRPr="000A387E">
              <w:rPr>
                <w:rFonts w:ascii="Book Antiqua" w:eastAsia="Times New Roman" w:hAnsi="Book Antiqua" w:cs="Times New Roman"/>
                <w:color w:val="000000"/>
              </w:rPr>
              <w:t>yr</w:t>
            </w:r>
            <w:proofErr w:type="spellEnd"/>
            <w:r w:rsidRPr="000A387E">
              <w:rPr>
                <w:rFonts w:ascii="Book Antiqua" w:eastAsia="Times New Roman" w:hAnsi="Book Antiqua" w:cs="Times New Roman"/>
                <w:color w:val="000000"/>
              </w:rPr>
              <w:t>, &lt; 50 kg: 4 mg</w:t>
            </w:r>
          </w:p>
        </w:tc>
        <w:tc>
          <w:tcPr>
            <w:tcW w:w="2430" w:type="dxa"/>
            <w:shd w:val="clear" w:color="auto" w:fill="auto"/>
            <w:vAlign w:val="center"/>
            <w:hideMark/>
          </w:tcPr>
          <w:p w:rsidR="00DA344B" w:rsidRPr="000A387E" w:rsidRDefault="00DA344B" w:rsidP="00EB713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6-17yr, &lt; 50 kg: 16 mg</w:t>
            </w:r>
          </w:p>
        </w:tc>
        <w:tc>
          <w:tcPr>
            <w:tcW w:w="1890" w:type="dxa"/>
            <w:vMerge/>
            <w:shd w:val="clear" w:color="auto" w:fill="auto"/>
            <w:vAlign w:val="center"/>
            <w:hideMark/>
          </w:tcPr>
          <w:p w:rsidR="00DA344B" w:rsidRPr="000A387E" w:rsidRDefault="00DA344B" w:rsidP="00082CBB">
            <w:pPr>
              <w:snapToGrid w:val="0"/>
              <w:spacing w:line="360" w:lineRule="auto"/>
              <w:ind w:left="162"/>
              <w:jc w:val="center"/>
              <w:rPr>
                <w:rFonts w:ascii="Book Antiqua" w:eastAsia="Times New Roman" w:hAnsi="Book Antiqua" w:cs="Times New Roman"/>
                <w:color w:val="000000"/>
              </w:rPr>
            </w:pPr>
          </w:p>
        </w:tc>
        <w:tc>
          <w:tcPr>
            <w:tcW w:w="1350" w:type="dxa"/>
            <w:vMerge/>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p>
        </w:tc>
        <w:tc>
          <w:tcPr>
            <w:tcW w:w="1710" w:type="dxa"/>
            <w:vMerge/>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p>
        </w:tc>
      </w:tr>
      <w:tr w:rsidR="00DA344B" w:rsidRPr="000A387E" w:rsidTr="00082CBB">
        <w:trPr>
          <w:trHeight w:val="460"/>
        </w:trPr>
        <w:tc>
          <w:tcPr>
            <w:tcW w:w="1620" w:type="dxa"/>
            <w:vMerge/>
            <w:shd w:val="clear" w:color="auto" w:fill="auto"/>
            <w:vAlign w:val="center"/>
            <w:hideMark/>
          </w:tcPr>
          <w:p w:rsidR="00DA344B" w:rsidRPr="000A387E" w:rsidRDefault="00DA344B" w:rsidP="00674572">
            <w:pPr>
              <w:snapToGrid w:val="0"/>
              <w:spacing w:line="360" w:lineRule="auto"/>
              <w:jc w:val="both"/>
              <w:rPr>
                <w:rFonts w:ascii="Book Antiqua" w:eastAsia="Times New Roman" w:hAnsi="Book Antiqua" w:cs="Times New Roman"/>
                <w:bCs/>
                <w:color w:val="000000"/>
              </w:rPr>
            </w:pPr>
          </w:p>
        </w:tc>
        <w:tc>
          <w:tcPr>
            <w:tcW w:w="1620" w:type="dxa"/>
            <w:vMerge/>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bCs/>
                <w:color w:val="000000"/>
              </w:rPr>
            </w:pPr>
          </w:p>
        </w:tc>
        <w:tc>
          <w:tcPr>
            <w:tcW w:w="243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6-17 yrs, &gt; 50 kg 8 mg</w:t>
            </w:r>
          </w:p>
        </w:tc>
        <w:tc>
          <w:tcPr>
            <w:tcW w:w="243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6-17 yrs, &gt; 50 kg 32 mg</w:t>
            </w:r>
          </w:p>
        </w:tc>
        <w:tc>
          <w:tcPr>
            <w:tcW w:w="1890" w:type="dxa"/>
            <w:vMerge/>
            <w:shd w:val="clear" w:color="auto" w:fill="auto"/>
            <w:vAlign w:val="center"/>
            <w:hideMark/>
          </w:tcPr>
          <w:p w:rsidR="00DA344B" w:rsidRPr="000A387E" w:rsidRDefault="00DA344B" w:rsidP="00082CBB">
            <w:pPr>
              <w:snapToGrid w:val="0"/>
              <w:spacing w:line="360" w:lineRule="auto"/>
              <w:ind w:left="162"/>
              <w:jc w:val="center"/>
              <w:rPr>
                <w:rFonts w:ascii="Book Antiqua" w:eastAsia="Times New Roman" w:hAnsi="Book Antiqua" w:cs="Times New Roman"/>
                <w:color w:val="000000"/>
              </w:rPr>
            </w:pPr>
          </w:p>
        </w:tc>
        <w:tc>
          <w:tcPr>
            <w:tcW w:w="1350" w:type="dxa"/>
            <w:vMerge/>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p>
        </w:tc>
        <w:tc>
          <w:tcPr>
            <w:tcW w:w="1710" w:type="dxa"/>
            <w:vMerge/>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p>
        </w:tc>
      </w:tr>
      <w:tr w:rsidR="00DA344B" w:rsidRPr="000A387E" w:rsidTr="00082CBB">
        <w:trPr>
          <w:trHeight w:val="460"/>
        </w:trPr>
        <w:tc>
          <w:tcPr>
            <w:tcW w:w="1620" w:type="dxa"/>
            <w:vMerge/>
            <w:shd w:val="clear" w:color="auto" w:fill="auto"/>
            <w:vAlign w:val="center"/>
            <w:hideMark/>
          </w:tcPr>
          <w:p w:rsidR="00DA344B" w:rsidRPr="000A387E" w:rsidRDefault="00DA344B" w:rsidP="00674572">
            <w:pPr>
              <w:snapToGrid w:val="0"/>
              <w:spacing w:line="360" w:lineRule="auto"/>
              <w:jc w:val="both"/>
              <w:rPr>
                <w:rFonts w:ascii="Book Antiqua" w:eastAsia="Times New Roman" w:hAnsi="Book Antiqua" w:cs="Times New Roman"/>
                <w:bCs/>
                <w:color w:val="000000"/>
              </w:rPr>
            </w:pPr>
          </w:p>
        </w:tc>
        <w:tc>
          <w:tcPr>
            <w:tcW w:w="1620" w:type="dxa"/>
            <w:vMerge w:val="restart"/>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bCs/>
                <w:color w:val="000000"/>
              </w:rPr>
            </w:pPr>
            <w:proofErr w:type="spellStart"/>
            <w:r w:rsidRPr="000A387E">
              <w:rPr>
                <w:rFonts w:ascii="Book Antiqua" w:eastAsia="Times New Roman" w:hAnsi="Book Antiqua" w:cs="Times New Roman"/>
                <w:bCs/>
                <w:color w:val="000000"/>
              </w:rPr>
              <w:t>Olmesartan</w:t>
            </w:r>
            <w:proofErr w:type="spellEnd"/>
          </w:p>
        </w:tc>
        <w:tc>
          <w:tcPr>
            <w:tcW w:w="243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20 to &lt; 35 kg: 10 mg</w:t>
            </w:r>
          </w:p>
        </w:tc>
        <w:tc>
          <w:tcPr>
            <w:tcW w:w="243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20 to &lt; 35 kg: 20 mg</w:t>
            </w:r>
          </w:p>
        </w:tc>
        <w:tc>
          <w:tcPr>
            <w:tcW w:w="1890" w:type="dxa"/>
            <w:vMerge w:val="restart"/>
            <w:shd w:val="clear" w:color="auto" w:fill="auto"/>
            <w:vAlign w:val="center"/>
            <w:hideMark/>
          </w:tcPr>
          <w:p w:rsidR="00DA344B" w:rsidRPr="000A387E" w:rsidRDefault="00DA344B" w:rsidP="00082CBB">
            <w:pPr>
              <w:snapToGrid w:val="0"/>
              <w:spacing w:line="360" w:lineRule="auto"/>
              <w:ind w:left="162"/>
              <w:jc w:val="center"/>
              <w:rPr>
                <w:rFonts w:ascii="Book Antiqua" w:eastAsia="Times New Roman" w:hAnsi="Book Antiqua" w:cs="Times New Roman"/>
                <w:color w:val="000000"/>
              </w:rPr>
            </w:pPr>
            <w:r w:rsidRPr="000A387E">
              <w:rPr>
                <w:rFonts w:ascii="Book Antiqua" w:eastAsia="Times New Roman" w:hAnsi="Book Antiqua" w:cs="Times New Roman"/>
                <w:color w:val="000000"/>
              </w:rPr>
              <w:t>Daily</w:t>
            </w:r>
          </w:p>
        </w:tc>
        <w:tc>
          <w:tcPr>
            <w:tcW w:w="1350" w:type="dxa"/>
            <w:vMerge w:val="restart"/>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Yes</w:t>
            </w:r>
          </w:p>
        </w:tc>
        <w:tc>
          <w:tcPr>
            <w:tcW w:w="1710" w:type="dxa"/>
            <w:vMerge w:val="restart"/>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 xml:space="preserve">&gt;6 </w:t>
            </w:r>
            <w:r w:rsidR="00082CBB" w:rsidRPr="000A387E">
              <w:rPr>
                <w:rFonts w:ascii="Book Antiqua" w:eastAsia="Times New Roman" w:hAnsi="Book Antiqua" w:cs="Times New Roman"/>
                <w:color w:val="000000"/>
              </w:rPr>
              <w:t>yr</w:t>
            </w:r>
          </w:p>
        </w:tc>
      </w:tr>
      <w:tr w:rsidR="00DA344B" w:rsidRPr="000A387E" w:rsidTr="00082CBB">
        <w:trPr>
          <w:trHeight w:val="460"/>
        </w:trPr>
        <w:tc>
          <w:tcPr>
            <w:tcW w:w="1620" w:type="dxa"/>
            <w:vMerge/>
            <w:shd w:val="clear" w:color="auto" w:fill="auto"/>
            <w:vAlign w:val="center"/>
            <w:hideMark/>
          </w:tcPr>
          <w:p w:rsidR="00DA344B" w:rsidRPr="000A387E" w:rsidRDefault="00DA344B" w:rsidP="00674572">
            <w:pPr>
              <w:snapToGrid w:val="0"/>
              <w:spacing w:line="360" w:lineRule="auto"/>
              <w:jc w:val="both"/>
              <w:rPr>
                <w:rFonts w:ascii="Book Antiqua" w:eastAsia="Times New Roman" w:hAnsi="Book Antiqua" w:cs="Times New Roman"/>
                <w:bCs/>
                <w:color w:val="000000"/>
              </w:rPr>
            </w:pPr>
          </w:p>
        </w:tc>
        <w:tc>
          <w:tcPr>
            <w:tcW w:w="1620" w:type="dxa"/>
            <w:vMerge/>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bCs/>
                <w:color w:val="000000"/>
              </w:rPr>
            </w:pPr>
          </w:p>
        </w:tc>
        <w:tc>
          <w:tcPr>
            <w:tcW w:w="243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u w:val="single"/>
              </w:rPr>
            </w:pPr>
            <w:r w:rsidRPr="000A387E">
              <w:rPr>
                <w:rFonts w:ascii="Book Antiqua" w:eastAsia="Times New Roman" w:hAnsi="Book Antiqua" w:cs="Times New Roman"/>
                <w:color w:val="000000"/>
                <w:u w:val="single"/>
              </w:rPr>
              <w:t>&gt;</w:t>
            </w:r>
            <w:r w:rsidRPr="000A387E">
              <w:rPr>
                <w:rFonts w:ascii="Book Antiqua" w:eastAsia="Times New Roman" w:hAnsi="Book Antiqua" w:cs="Times New Roman"/>
                <w:color w:val="000000"/>
              </w:rPr>
              <w:t xml:space="preserve"> 35 kg: 20 mg</w:t>
            </w:r>
          </w:p>
        </w:tc>
        <w:tc>
          <w:tcPr>
            <w:tcW w:w="243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u w:val="single"/>
              </w:rPr>
            </w:pPr>
            <w:r w:rsidRPr="000A387E">
              <w:rPr>
                <w:rFonts w:ascii="Book Antiqua" w:eastAsia="Times New Roman" w:hAnsi="Book Antiqua" w:cs="Times New Roman"/>
                <w:color w:val="000000"/>
                <w:u w:val="single"/>
              </w:rPr>
              <w:t>&gt;</w:t>
            </w:r>
            <w:r w:rsidRPr="000A387E">
              <w:rPr>
                <w:rFonts w:ascii="Book Antiqua" w:eastAsia="Times New Roman" w:hAnsi="Book Antiqua" w:cs="Times New Roman"/>
                <w:color w:val="000000"/>
              </w:rPr>
              <w:t xml:space="preserve"> 35 kg: 40 mg</w:t>
            </w:r>
          </w:p>
        </w:tc>
        <w:tc>
          <w:tcPr>
            <w:tcW w:w="1890" w:type="dxa"/>
            <w:vMerge/>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p>
        </w:tc>
        <w:tc>
          <w:tcPr>
            <w:tcW w:w="1350" w:type="dxa"/>
            <w:vMerge/>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p>
        </w:tc>
        <w:tc>
          <w:tcPr>
            <w:tcW w:w="1710" w:type="dxa"/>
            <w:vMerge/>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p>
        </w:tc>
      </w:tr>
      <w:tr w:rsidR="00DA344B" w:rsidRPr="000A387E" w:rsidTr="00082CBB">
        <w:trPr>
          <w:trHeight w:val="460"/>
        </w:trPr>
        <w:tc>
          <w:tcPr>
            <w:tcW w:w="1620" w:type="dxa"/>
            <w:vMerge/>
            <w:shd w:val="clear" w:color="auto" w:fill="auto"/>
            <w:vAlign w:val="center"/>
            <w:hideMark/>
          </w:tcPr>
          <w:p w:rsidR="00DA344B" w:rsidRPr="000A387E" w:rsidRDefault="00DA344B" w:rsidP="00674572">
            <w:pPr>
              <w:snapToGrid w:val="0"/>
              <w:spacing w:line="360" w:lineRule="auto"/>
              <w:jc w:val="both"/>
              <w:rPr>
                <w:rFonts w:ascii="Book Antiqua" w:eastAsia="Times New Roman" w:hAnsi="Book Antiqua" w:cs="Times New Roman"/>
                <w:bCs/>
                <w:color w:val="000000"/>
              </w:rPr>
            </w:pPr>
          </w:p>
        </w:tc>
        <w:tc>
          <w:tcPr>
            <w:tcW w:w="162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bCs/>
                <w:iCs/>
                <w:color w:val="000000"/>
              </w:rPr>
            </w:pPr>
            <w:proofErr w:type="spellStart"/>
            <w:r w:rsidRPr="000A387E">
              <w:rPr>
                <w:rFonts w:ascii="Book Antiqua" w:eastAsia="Times New Roman" w:hAnsi="Book Antiqua" w:cs="Times New Roman"/>
                <w:bCs/>
                <w:iCs/>
                <w:color w:val="000000"/>
              </w:rPr>
              <w:t>Irbesartan</w:t>
            </w:r>
            <w:proofErr w:type="spellEnd"/>
          </w:p>
        </w:tc>
        <w:tc>
          <w:tcPr>
            <w:tcW w:w="8100" w:type="dxa"/>
            <w:gridSpan w:val="4"/>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iCs/>
                <w:color w:val="000000"/>
              </w:rPr>
            </w:pPr>
            <w:r w:rsidRPr="000A387E">
              <w:rPr>
                <w:rFonts w:ascii="Book Antiqua" w:eastAsia="Times New Roman" w:hAnsi="Book Antiqua" w:cs="Times New Roman"/>
                <w:iCs/>
                <w:color w:val="000000"/>
              </w:rPr>
              <w:t xml:space="preserve">No </w:t>
            </w:r>
            <w:r w:rsidR="00F9503F" w:rsidRPr="000A387E">
              <w:rPr>
                <w:rFonts w:ascii="Book Antiqua" w:hAnsi="Book Antiqua" w:cs="Arial"/>
              </w:rPr>
              <w:t>Federal Drug Administration</w:t>
            </w:r>
            <w:r w:rsidR="00F9503F" w:rsidRPr="000A387E">
              <w:rPr>
                <w:rFonts w:ascii="Book Antiqua" w:eastAsia="Times New Roman" w:hAnsi="Book Antiqua" w:cs="Times New Roman"/>
                <w:iCs/>
                <w:color w:val="000000"/>
              </w:rPr>
              <w:t xml:space="preserve"> </w:t>
            </w:r>
            <w:r w:rsidR="00F9503F" w:rsidRPr="000A387E">
              <w:rPr>
                <w:rFonts w:ascii="Book Antiqua" w:hAnsi="Book Antiqua" w:cs="Times New Roman"/>
                <w:iCs/>
                <w:color w:val="000000"/>
                <w:lang w:eastAsia="zh-CN"/>
              </w:rPr>
              <w:t>(</w:t>
            </w:r>
            <w:r w:rsidRPr="000A387E">
              <w:rPr>
                <w:rFonts w:ascii="Book Antiqua" w:eastAsia="Times New Roman" w:hAnsi="Book Antiqua" w:cs="Times New Roman"/>
                <w:iCs/>
                <w:color w:val="000000"/>
              </w:rPr>
              <w:t>FDA</w:t>
            </w:r>
            <w:r w:rsidR="00F9503F" w:rsidRPr="000A387E">
              <w:rPr>
                <w:rFonts w:ascii="Book Antiqua" w:hAnsi="Book Antiqua" w:cs="Times New Roman"/>
                <w:iCs/>
                <w:color w:val="000000"/>
                <w:lang w:eastAsia="zh-CN"/>
              </w:rPr>
              <w:t>)</w:t>
            </w:r>
            <w:r w:rsidRPr="000A387E">
              <w:rPr>
                <w:rFonts w:ascii="Book Antiqua" w:eastAsia="Times New Roman" w:hAnsi="Book Antiqua" w:cs="Times New Roman"/>
                <w:iCs/>
                <w:color w:val="000000"/>
              </w:rPr>
              <w:t xml:space="preserve"> Pediatric Indication (efficacy not demonstrated)</w:t>
            </w:r>
          </w:p>
        </w:tc>
        <w:tc>
          <w:tcPr>
            <w:tcW w:w="171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p>
        </w:tc>
      </w:tr>
      <w:tr w:rsidR="00DA344B" w:rsidRPr="000A387E" w:rsidTr="00082CBB">
        <w:trPr>
          <w:trHeight w:val="460"/>
        </w:trPr>
        <w:tc>
          <w:tcPr>
            <w:tcW w:w="1620" w:type="dxa"/>
            <w:vMerge w:val="restart"/>
            <w:shd w:val="clear" w:color="auto" w:fill="auto"/>
            <w:vAlign w:val="center"/>
            <w:hideMark/>
          </w:tcPr>
          <w:p w:rsidR="00DA344B" w:rsidRPr="000A387E" w:rsidRDefault="00DA344B" w:rsidP="00674572">
            <w:pPr>
              <w:snapToGrid w:val="0"/>
              <w:spacing w:line="360" w:lineRule="auto"/>
              <w:jc w:val="both"/>
              <w:rPr>
                <w:rFonts w:ascii="Book Antiqua" w:eastAsia="Times New Roman" w:hAnsi="Book Antiqua" w:cs="Times New Roman"/>
                <w:bCs/>
                <w:color w:val="000000"/>
              </w:rPr>
            </w:pPr>
            <w:r w:rsidRPr="000A387E">
              <w:rPr>
                <w:rFonts w:ascii="Book Antiqua" w:eastAsia="Times New Roman" w:hAnsi="Book Antiqua" w:cs="Times New Roman"/>
                <w:bCs/>
                <w:color w:val="000000"/>
              </w:rPr>
              <w:t xml:space="preserve">Beta </w:t>
            </w:r>
            <w:r w:rsidR="00082CBB" w:rsidRPr="000A387E">
              <w:rPr>
                <w:rFonts w:ascii="Book Antiqua" w:eastAsia="Times New Roman" w:hAnsi="Book Antiqua" w:cs="Times New Roman"/>
                <w:bCs/>
                <w:color w:val="000000"/>
              </w:rPr>
              <w:t>blo</w:t>
            </w:r>
            <w:r w:rsidRPr="000A387E">
              <w:rPr>
                <w:rFonts w:ascii="Book Antiqua" w:eastAsia="Times New Roman" w:hAnsi="Book Antiqua" w:cs="Times New Roman"/>
                <w:bCs/>
                <w:color w:val="000000"/>
              </w:rPr>
              <w:t>cker</w:t>
            </w:r>
          </w:p>
        </w:tc>
        <w:tc>
          <w:tcPr>
            <w:tcW w:w="162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bCs/>
                <w:color w:val="000000"/>
              </w:rPr>
            </w:pPr>
            <w:r w:rsidRPr="000A387E">
              <w:rPr>
                <w:rFonts w:ascii="Book Antiqua" w:eastAsia="Times New Roman" w:hAnsi="Book Antiqua" w:cs="Times New Roman"/>
                <w:bCs/>
                <w:color w:val="000000"/>
              </w:rPr>
              <w:t>Metoprolol XL</w:t>
            </w:r>
          </w:p>
        </w:tc>
        <w:tc>
          <w:tcPr>
            <w:tcW w:w="243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1.0 mg/kg (&lt; 50</w:t>
            </w:r>
            <w:r w:rsidR="00EB713B">
              <w:rPr>
                <w:rFonts w:ascii="Book Antiqua" w:hAnsi="Book Antiqua" w:cs="Times New Roman" w:hint="eastAsia"/>
                <w:color w:val="000000"/>
                <w:lang w:eastAsia="zh-CN"/>
              </w:rPr>
              <w:t xml:space="preserve"> </w:t>
            </w:r>
            <w:r w:rsidRPr="000A387E">
              <w:rPr>
                <w:rFonts w:ascii="Book Antiqua" w:eastAsia="Times New Roman" w:hAnsi="Book Antiqua" w:cs="Times New Roman"/>
                <w:color w:val="000000"/>
              </w:rPr>
              <w:t>mg)</w:t>
            </w:r>
          </w:p>
        </w:tc>
        <w:tc>
          <w:tcPr>
            <w:tcW w:w="243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2 mg/kg up to 200 mg</w:t>
            </w:r>
          </w:p>
        </w:tc>
        <w:tc>
          <w:tcPr>
            <w:tcW w:w="189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Daily</w:t>
            </w:r>
          </w:p>
        </w:tc>
        <w:tc>
          <w:tcPr>
            <w:tcW w:w="135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No</w:t>
            </w:r>
          </w:p>
        </w:tc>
        <w:tc>
          <w:tcPr>
            <w:tcW w:w="171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 xml:space="preserve">&gt;6 </w:t>
            </w:r>
            <w:r w:rsidR="00082CBB" w:rsidRPr="000A387E">
              <w:rPr>
                <w:rFonts w:ascii="Book Antiqua" w:eastAsia="Times New Roman" w:hAnsi="Book Antiqua" w:cs="Times New Roman"/>
                <w:color w:val="000000"/>
              </w:rPr>
              <w:t>yr</w:t>
            </w:r>
          </w:p>
        </w:tc>
      </w:tr>
      <w:tr w:rsidR="00DA344B" w:rsidRPr="000A387E" w:rsidTr="00082CBB">
        <w:trPr>
          <w:trHeight w:val="460"/>
        </w:trPr>
        <w:tc>
          <w:tcPr>
            <w:tcW w:w="1620" w:type="dxa"/>
            <w:vMerge/>
            <w:shd w:val="clear" w:color="auto" w:fill="auto"/>
            <w:vAlign w:val="center"/>
            <w:hideMark/>
          </w:tcPr>
          <w:p w:rsidR="00DA344B" w:rsidRPr="000A387E" w:rsidRDefault="00DA344B" w:rsidP="00674572">
            <w:pPr>
              <w:snapToGrid w:val="0"/>
              <w:spacing w:line="360" w:lineRule="auto"/>
              <w:jc w:val="both"/>
              <w:rPr>
                <w:rFonts w:ascii="Book Antiqua" w:eastAsia="Times New Roman" w:hAnsi="Book Antiqua" w:cs="Times New Roman"/>
                <w:bCs/>
                <w:color w:val="000000"/>
              </w:rPr>
            </w:pPr>
          </w:p>
        </w:tc>
        <w:tc>
          <w:tcPr>
            <w:tcW w:w="162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bCs/>
                <w:iCs/>
                <w:color w:val="000000"/>
              </w:rPr>
            </w:pPr>
            <w:proofErr w:type="spellStart"/>
            <w:r w:rsidRPr="000A387E">
              <w:rPr>
                <w:rFonts w:ascii="Book Antiqua" w:eastAsia="Times New Roman" w:hAnsi="Book Antiqua" w:cs="Times New Roman"/>
                <w:bCs/>
                <w:iCs/>
                <w:color w:val="000000"/>
              </w:rPr>
              <w:t>Bisoprolol</w:t>
            </w:r>
            <w:proofErr w:type="spellEnd"/>
          </w:p>
        </w:tc>
        <w:tc>
          <w:tcPr>
            <w:tcW w:w="8100" w:type="dxa"/>
            <w:gridSpan w:val="4"/>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iCs/>
                <w:color w:val="000000"/>
              </w:rPr>
            </w:pPr>
            <w:r w:rsidRPr="000A387E">
              <w:rPr>
                <w:rFonts w:ascii="Book Antiqua" w:eastAsia="Times New Roman" w:hAnsi="Book Antiqua" w:cs="Times New Roman"/>
                <w:iCs/>
                <w:color w:val="000000"/>
              </w:rPr>
              <w:t xml:space="preserve">No FDA </w:t>
            </w:r>
            <w:r w:rsidR="00082CBB" w:rsidRPr="000A387E">
              <w:rPr>
                <w:rFonts w:ascii="Book Antiqua" w:eastAsia="Times New Roman" w:hAnsi="Book Antiqua" w:cs="Times New Roman"/>
                <w:iCs/>
                <w:color w:val="000000"/>
              </w:rPr>
              <w:t>pediatric indicatio</w:t>
            </w:r>
            <w:r w:rsidRPr="000A387E">
              <w:rPr>
                <w:rFonts w:ascii="Book Antiqua" w:eastAsia="Times New Roman" w:hAnsi="Book Antiqua" w:cs="Times New Roman"/>
                <w:iCs/>
                <w:color w:val="000000"/>
              </w:rPr>
              <w:t>n (efficacy not demonstrated)</w:t>
            </w:r>
          </w:p>
        </w:tc>
        <w:tc>
          <w:tcPr>
            <w:tcW w:w="171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p>
        </w:tc>
      </w:tr>
      <w:tr w:rsidR="00DA344B" w:rsidRPr="000A387E" w:rsidTr="00082CBB">
        <w:trPr>
          <w:trHeight w:val="460"/>
        </w:trPr>
        <w:tc>
          <w:tcPr>
            <w:tcW w:w="1620" w:type="dxa"/>
            <w:vMerge w:val="restart"/>
            <w:shd w:val="clear" w:color="auto" w:fill="auto"/>
            <w:vAlign w:val="center"/>
            <w:hideMark/>
          </w:tcPr>
          <w:p w:rsidR="00DA344B" w:rsidRPr="000A387E" w:rsidRDefault="00DA344B" w:rsidP="00674572">
            <w:pPr>
              <w:snapToGrid w:val="0"/>
              <w:spacing w:line="360" w:lineRule="auto"/>
              <w:jc w:val="both"/>
              <w:rPr>
                <w:rFonts w:ascii="Book Antiqua" w:eastAsia="Times New Roman" w:hAnsi="Book Antiqua" w:cs="Times New Roman"/>
                <w:bCs/>
                <w:color w:val="000000"/>
              </w:rPr>
            </w:pPr>
            <w:r w:rsidRPr="000A387E">
              <w:rPr>
                <w:rFonts w:ascii="Book Antiqua" w:eastAsia="Times New Roman" w:hAnsi="Book Antiqua" w:cs="Times New Roman"/>
                <w:bCs/>
                <w:color w:val="000000"/>
              </w:rPr>
              <w:t xml:space="preserve">Calcium </w:t>
            </w:r>
            <w:r w:rsidR="00082CBB" w:rsidRPr="000A387E">
              <w:rPr>
                <w:rFonts w:ascii="Book Antiqua" w:eastAsia="Times New Roman" w:hAnsi="Book Antiqua" w:cs="Times New Roman"/>
                <w:bCs/>
                <w:color w:val="000000"/>
              </w:rPr>
              <w:t>channel blocke</w:t>
            </w:r>
            <w:r w:rsidRPr="000A387E">
              <w:rPr>
                <w:rFonts w:ascii="Book Antiqua" w:eastAsia="Times New Roman" w:hAnsi="Book Antiqua" w:cs="Times New Roman"/>
                <w:bCs/>
                <w:color w:val="000000"/>
              </w:rPr>
              <w:t>r</w:t>
            </w:r>
          </w:p>
        </w:tc>
        <w:tc>
          <w:tcPr>
            <w:tcW w:w="162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bCs/>
                <w:color w:val="000000"/>
              </w:rPr>
            </w:pPr>
            <w:r w:rsidRPr="000A387E">
              <w:rPr>
                <w:rFonts w:ascii="Book Antiqua" w:eastAsia="Times New Roman" w:hAnsi="Book Antiqua" w:cs="Times New Roman"/>
                <w:bCs/>
                <w:color w:val="000000"/>
              </w:rPr>
              <w:t>Amlodipine</w:t>
            </w:r>
          </w:p>
        </w:tc>
        <w:tc>
          <w:tcPr>
            <w:tcW w:w="243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2.5 mg</w:t>
            </w:r>
          </w:p>
        </w:tc>
        <w:tc>
          <w:tcPr>
            <w:tcW w:w="243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0.3 mg/kg or 10</w:t>
            </w:r>
            <w:r w:rsidR="00EB713B">
              <w:rPr>
                <w:rFonts w:ascii="Book Antiqua" w:hAnsi="Book Antiqua" w:cs="Times New Roman" w:hint="eastAsia"/>
                <w:color w:val="000000"/>
                <w:lang w:eastAsia="zh-CN"/>
              </w:rPr>
              <w:t xml:space="preserve"> </w:t>
            </w:r>
            <w:r w:rsidRPr="000A387E">
              <w:rPr>
                <w:rFonts w:ascii="Book Antiqua" w:eastAsia="Times New Roman" w:hAnsi="Book Antiqua" w:cs="Times New Roman"/>
                <w:color w:val="000000"/>
              </w:rPr>
              <w:t>mg</w:t>
            </w:r>
          </w:p>
        </w:tc>
        <w:tc>
          <w:tcPr>
            <w:tcW w:w="189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Daily</w:t>
            </w:r>
          </w:p>
        </w:tc>
        <w:tc>
          <w:tcPr>
            <w:tcW w:w="135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No</w:t>
            </w:r>
          </w:p>
        </w:tc>
        <w:tc>
          <w:tcPr>
            <w:tcW w:w="171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 xml:space="preserve">&gt;6 </w:t>
            </w:r>
            <w:r w:rsidR="00082CBB" w:rsidRPr="000A387E">
              <w:rPr>
                <w:rFonts w:ascii="Book Antiqua" w:eastAsia="Times New Roman" w:hAnsi="Book Antiqua" w:cs="Times New Roman"/>
                <w:color w:val="000000"/>
              </w:rPr>
              <w:t>yr</w:t>
            </w:r>
          </w:p>
        </w:tc>
      </w:tr>
      <w:tr w:rsidR="00DA344B" w:rsidRPr="000A387E" w:rsidTr="00082CBB">
        <w:trPr>
          <w:trHeight w:val="460"/>
        </w:trPr>
        <w:tc>
          <w:tcPr>
            <w:tcW w:w="1620" w:type="dxa"/>
            <w:vMerge/>
            <w:shd w:val="clear" w:color="auto" w:fill="auto"/>
            <w:vAlign w:val="center"/>
            <w:hideMark/>
          </w:tcPr>
          <w:p w:rsidR="00DA344B" w:rsidRPr="000A387E" w:rsidRDefault="00DA344B" w:rsidP="00674572">
            <w:pPr>
              <w:snapToGrid w:val="0"/>
              <w:spacing w:line="360" w:lineRule="auto"/>
              <w:jc w:val="both"/>
              <w:rPr>
                <w:rFonts w:ascii="Book Antiqua" w:eastAsia="Times New Roman" w:hAnsi="Book Antiqua" w:cs="Times New Roman"/>
                <w:bCs/>
                <w:color w:val="000000"/>
              </w:rPr>
            </w:pPr>
          </w:p>
        </w:tc>
        <w:tc>
          <w:tcPr>
            <w:tcW w:w="162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bCs/>
                <w:iCs/>
                <w:color w:val="000000"/>
              </w:rPr>
            </w:pPr>
            <w:r w:rsidRPr="000A387E">
              <w:rPr>
                <w:rFonts w:ascii="Book Antiqua" w:eastAsia="Times New Roman" w:hAnsi="Book Antiqua" w:cs="Times New Roman"/>
                <w:bCs/>
                <w:iCs/>
                <w:color w:val="000000"/>
              </w:rPr>
              <w:t>Felodipine</w:t>
            </w:r>
          </w:p>
        </w:tc>
        <w:tc>
          <w:tcPr>
            <w:tcW w:w="8100" w:type="dxa"/>
            <w:gridSpan w:val="4"/>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iCs/>
                <w:color w:val="000000"/>
              </w:rPr>
            </w:pPr>
            <w:r w:rsidRPr="000A387E">
              <w:rPr>
                <w:rFonts w:ascii="Book Antiqua" w:eastAsia="Times New Roman" w:hAnsi="Book Antiqua" w:cs="Times New Roman"/>
                <w:iCs/>
                <w:color w:val="000000"/>
              </w:rPr>
              <w:t xml:space="preserve">No FDA </w:t>
            </w:r>
            <w:r w:rsidR="00082CBB" w:rsidRPr="000A387E">
              <w:rPr>
                <w:rFonts w:ascii="Book Antiqua" w:eastAsia="Times New Roman" w:hAnsi="Book Antiqua" w:cs="Times New Roman"/>
                <w:iCs/>
                <w:color w:val="000000"/>
              </w:rPr>
              <w:t>pediatric indica</w:t>
            </w:r>
            <w:r w:rsidRPr="000A387E">
              <w:rPr>
                <w:rFonts w:ascii="Book Antiqua" w:eastAsia="Times New Roman" w:hAnsi="Book Antiqua" w:cs="Times New Roman"/>
                <w:iCs/>
                <w:color w:val="000000"/>
              </w:rPr>
              <w:t>tion (efficacy not demonstrated)</w:t>
            </w:r>
          </w:p>
        </w:tc>
        <w:tc>
          <w:tcPr>
            <w:tcW w:w="171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p>
        </w:tc>
      </w:tr>
      <w:tr w:rsidR="00DA344B" w:rsidRPr="000A387E" w:rsidTr="00082CBB">
        <w:trPr>
          <w:trHeight w:val="460"/>
        </w:trPr>
        <w:tc>
          <w:tcPr>
            <w:tcW w:w="1620" w:type="dxa"/>
            <w:shd w:val="clear" w:color="auto" w:fill="auto"/>
            <w:vAlign w:val="center"/>
            <w:hideMark/>
          </w:tcPr>
          <w:p w:rsidR="00DA344B" w:rsidRPr="000A387E" w:rsidRDefault="00DA344B" w:rsidP="00674572">
            <w:pPr>
              <w:snapToGrid w:val="0"/>
              <w:spacing w:line="360" w:lineRule="auto"/>
              <w:jc w:val="both"/>
              <w:rPr>
                <w:rFonts w:ascii="Book Antiqua" w:eastAsia="Times New Roman" w:hAnsi="Book Antiqua" w:cs="Times New Roman"/>
                <w:bCs/>
                <w:color w:val="000000"/>
              </w:rPr>
            </w:pPr>
            <w:r w:rsidRPr="000A387E">
              <w:rPr>
                <w:rFonts w:ascii="Book Antiqua" w:eastAsia="Times New Roman" w:hAnsi="Book Antiqua" w:cs="Times New Roman"/>
                <w:bCs/>
                <w:color w:val="000000"/>
              </w:rPr>
              <w:t>Diuretic</w:t>
            </w:r>
          </w:p>
        </w:tc>
        <w:tc>
          <w:tcPr>
            <w:tcW w:w="162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bCs/>
                <w:iCs/>
                <w:color w:val="000000"/>
              </w:rPr>
            </w:pPr>
            <w:proofErr w:type="spellStart"/>
            <w:r w:rsidRPr="000A387E">
              <w:rPr>
                <w:rFonts w:ascii="Book Antiqua" w:eastAsia="Times New Roman" w:hAnsi="Book Antiqua" w:cs="Times New Roman"/>
                <w:bCs/>
                <w:iCs/>
                <w:color w:val="000000"/>
              </w:rPr>
              <w:t>Eplerenone</w:t>
            </w:r>
            <w:proofErr w:type="spellEnd"/>
          </w:p>
        </w:tc>
        <w:tc>
          <w:tcPr>
            <w:tcW w:w="8100" w:type="dxa"/>
            <w:gridSpan w:val="4"/>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iCs/>
                <w:color w:val="000000"/>
              </w:rPr>
            </w:pPr>
            <w:r w:rsidRPr="000A387E">
              <w:rPr>
                <w:rFonts w:ascii="Book Antiqua" w:eastAsia="Times New Roman" w:hAnsi="Book Antiqua" w:cs="Times New Roman"/>
                <w:iCs/>
                <w:color w:val="000000"/>
              </w:rPr>
              <w:t xml:space="preserve">No FDA </w:t>
            </w:r>
            <w:r w:rsidR="00082CBB" w:rsidRPr="000A387E">
              <w:rPr>
                <w:rFonts w:ascii="Book Antiqua" w:eastAsia="Times New Roman" w:hAnsi="Book Antiqua" w:cs="Times New Roman"/>
                <w:iCs/>
                <w:color w:val="000000"/>
              </w:rPr>
              <w:t>ped</w:t>
            </w:r>
            <w:r w:rsidRPr="000A387E">
              <w:rPr>
                <w:rFonts w:ascii="Book Antiqua" w:eastAsia="Times New Roman" w:hAnsi="Book Antiqua" w:cs="Times New Roman"/>
                <w:iCs/>
                <w:color w:val="000000"/>
              </w:rPr>
              <w:t>iatric</w:t>
            </w:r>
            <w:r w:rsidR="00082CBB" w:rsidRPr="000A387E">
              <w:rPr>
                <w:rFonts w:ascii="Book Antiqua" w:eastAsia="Times New Roman" w:hAnsi="Book Antiqua" w:cs="Times New Roman"/>
                <w:iCs/>
                <w:color w:val="000000"/>
              </w:rPr>
              <w:t xml:space="preserve"> i</w:t>
            </w:r>
            <w:r w:rsidRPr="000A387E">
              <w:rPr>
                <w:rFonts w:ascii="Book Antiqua" w:eastAsia="Times New Roman" w:hAnsi="Book Antiqua" w:cs="Times New Roman"/>
                <w:iCs/>
                <w:color w:val="000000"/>
              </w:rPr>
              <w:t>ndication (efficacy not demonstrated)</w:t>
            </w:r>
          </w:p>
        </w:tc>
        <w:tc>
          <w:tcPr>
            <w:tcW w:w="1710" w:type="dxa"/>
            <w:shd w:val="clear" w:color="auto" w:fill="auto"/>
            <w:vAlign w:val="center"/>
            <w:hideMark/>
          </w:tcPr>
          <w:p w:rsidR="00DA344B" w:rsidRPr="000A387E" w:rsidRDefault="00DA344B" w:rsidP="00082CBB">
            <w:pPr>
              <w:snapToGrid w:val="0"/>
              <w:spacing w:line="360" w:lineRule="auto"/>
              <w:jc w:val="center"/>
              <w:rPr>
                <w:rFonts w:ascii="Book Antiqua" w:eastAsia="Times New Roman" w:hAnsi="Book Antiqua" w:cs="Times New Roman"/>
                <w:color w:val="000000"/>
              </w:rPr>
            </w:pPr>
          </w:p>
        </w:tc>
      </w:tr>
    </w:tbl>
    <w:p w:rsidR="007B0B45" w:rsidRPr="000A387E" w:rsidRDefault="007B0B45" w:rsidP="00674572">
      <w:pPr>
        <w:snapToGrid w:val="0"/>
        <w:spacing w:line="360" w:lineRule="auto"/>
        <w:jc w:val="both"/>
        <w:rPr>
          <w:rFonts w:ascii="Book Antiqua" w:hAnsi="Book Antiqua" w:cs="Arial"/>
          <w:b/>
          <w:lang w:eastAsia="zh-CN"/>
        </w:rPr>
      </w:pPr>
    </w:p>
    <w:p w:rsidR="00F9503F" w:rsidRPr="000A387E" w:rsidRDefault="00F9503F" w:rsidP="00674572">
      <w:pPr>
        <w:snapToGrid w:val="0"/>
        <w:spacing w:line="360" w:lineRule="auto"/>
        <w:jc w:val="both"/>
        <w:rPr>
          <w:rFonts w:ascii="Book Antiqua" w:hAnsi="Book Antiqua" w:cs="Arial"/>
          <w:b/>
          <w:lang w:eastAsia="zh-CN"/>
        </w:rPr>
      </w:pPr>
    </w:p>
    <w:p w:rsidR="00F9503F" w:rsidRPr="000A387E" w:rsidRDefault="00F9503F" w:rsidP="00674572">
      <w:pPr>
        <w:snapToGrid w:val="0"/>
        <w:spacing w:line="360" w:lineRule="auto"/>
        <w:jc w:val="both"/>
        <w:rPr>
          <w:rFonts w:ascii="Book Antiqua" w:hAnsi="Book Antiqua" w:cs="Arial"/>
          <w:b/>
          <w:lang w:eastAsia="zh-CN"/>
        </w:rPr>
      </w:pPr>
    </w:p>
    <w:p w:rsidR="00F9503F" w:rsidRPr="000A387E" w:rsidRDefault="00F9503F" w:rsidP="00674572">
      <w:pPr>
        <w:snapToGrid w:val="0"/>
        <w:spacing w:line="360" w:lineRule="auto"/>
        <w:jc w:val="both"/>
        <w:rPr>
          <w:rFonts w:ascii="Book Antiqua" w:hAnsi="Book Antiqua" w:cs="Arial"/>
          <w:b/>
          <w:lang w:eastAsia="zh-CN"/>
        </w:rPr>
      </w:pPr>
    </w:p>
    <w:p w:rsidR="00F9503F" w:rsidRPr="000A387E" w:rsidRDefault="00F9503F" w:rsidP="00674572">
      <w:pPr>
        <w:snapToGrid w:val="0"/>
        <w:spacing w:line="360" w:lineRule="auto"/>
        <w:jc w:val="both"/>
        <w:rPr>
          <w:rFonts w:ascii="Book Antiqua" w:hAnsi="Book Antiqua" w:cs="Arial"/>
          <w:b/>
          <w:lang w:eastAsia="zh-CN"/>
        </w:rPr>
      </w:pPr>
    </w:p>
    <w:p w:rsidR="00F9503F" w:rsidRPr="000A387E" w:rsidRDefault="00F9503F" w:rsidP="00674572">
      <w:pPr>
        <w:snapToGrid w:val="0"/>
        <w:spacing w:line="360" w:lineRule="auto"/>
        <w:jc w:val="both"/>
        <w:rPr>
          <w:rFonts w:ascii="Book Antiqua" w:hAnsi="Book Antiqua" w:cs="Arial"/>
          <w:b/>
          <w:lang w:eastAsia="zh-CN"/>
        </w:rPr>
      </w:pPr>
    </w:p>
    <w:p w:rsidR="00F9503F" w:rsidRPr="000A387E" w:rsidRDefault="00F9503F" w:rsidP="00674572">
      <w:pPr>
        <w:snapToGrid w:val="0"/>
        <w:spacing w:line="360" w:lineRule="auto"/>
        <w:jc w:val="both"/>
        <w:rPr>
          <w:rFonts w:ascii="Book Antiqua" w:hAnsi="Book Antiqua" w:cs="Arial"/>
          <w:b/>
          <w:lang w:eastAsia="zh-CN"/>
        </w:rPr>
      </w:pPr>
    </w:p>
    <w:p w:rsidR="00F9503F" w:rsidRPr="000A387E" w:rsidRDefault="00F9503F" w:rsidP="00674572">
      <w:pPr>
        <w:snapToGrid w:val="0"/>
        <w:spacing w:line="360" w:lineRule="auto"/>
        <w:jc w:val="both"/>
        <w:rPr>
          <w:rFonts w:ascii="Book Antiqua" w:hAnsi="Book Antiqua" w:cs="Arial"/>
          <w:b/>
          <w:lang w:eastAsia="zh-CN"/>
        </w:rPr>
      </w:pPr>
    </w:p>
    <w:p w:rsidR="00F9503F" w:rsidRPr="000A387E" w:rsidRDefault="00F9503F" w:rsidP="00674572">
      <w:pPr>
        <w:snapToGrid w:val="0"/>
        <w:spacing w:line="360" w:lineRule="auto"/>
        <w:jc w:val="both"/>
        <w:rPr>
          <w:rFonts w:ascii="Book Antiqua" w:hAnsi="Book Antiqua" w:cs="Arial"/>
          <w:b/>
          <w:lang w:eastAsia="zh-CN"/>
        </w:rPr>
      </w:pPr>
    </w:p>
    <w:tbl>
      <w:tblPr>
        <w:tblW w:w="11360" w:type="dxa"/>
        <w:tblInd w:w="93" w:type="dxa"/>
        <w:tblBorders>
          <w:top w:val="single" w:sz="8" w:space="0" w:color="auto"/>
          <w:bottom w:val="single" w:sz="8" w:space="0" w:color="auto"/>
        </w:tblBorders>
        <w:tblLook w:val="04A0" w:firstRow="1" w:lastRow="0" w:firstColumn="1" w:lastColumn="0" w:noHBand="0" w:noVBand="1"/>
      </w:tblPr>
      <w:tblGrid>
        <w:gridCol w:w="1820"/>
        <w:gridCol w:w="2510"/>
        <w:gridCol w:w="2060"/>
        <w:gridCol w:w="2580"/>
        <w:gridCol w:w="2390"/>
      </w:tblGrid>
      <w:tr w:rsidR="00B24E05" w:rsidRPr="000A387E" w:rsidTr="00F9503F">
        <w:trPr>
          <w:trHeight w:val="360"/>
        </w:trPr>
        <w:tc>
          <w:tcPr>
            <w:tcW w:w="11360" w:type="dxa"/>
            <w:gridSpan w:val="5"/>
            <w:tcBorders>
              <w:top w:val="nil"/>
              <w:bottom w:val="single" w:sz="8" w:space="0" w:color="auto"/>
            </w:tcBorders>
            <w:shd w:val="clear" w:color="auto" w:fill="auto"/>
            <w:noWrap/>
            <w:vAlign w:val="bottom"/>
            <w:hideMark/>
          </w:tcPr>
          <w:p w:rsidR="00B24E05" w:rsidRPr="000A387E" w:rsidRDefault="007B0B45" w:rsidP="00674572">
            <w:pPr>
              <w:snapToGrid w:val="0"/>
              <w:spacing w:line="360" w:lineRule="auto"/>
              <w:jc w:val="both"/>
              <w:rPr>
                <w:rFonts w:ascii="Book Antiqua" w:eastAsia="Times New Roman" w:hAnsi="Book Antiqua" w:cs="Times New Roman"/>
                <w:b/>
                <w:bCs/>
                <w:color w:val="000000"/>
              </w:rPr>
            </w:pPr>
            <w:r w:rsidRPr="000A387E">
              <w:rPr>
                <w:rFonts w:ascii="Book Antiqua" w:hAnsi="Book Antiqua" w:cs="Arial"/>
                <w:b/>
              </w:rPr>
              <w:lastRenderedPageBreak/>
              <w:br w:type="page"/>
            </w:r>
            <w:r w:rsidR="00F9503F" w:rsidRPr="000A387E">
              <w:rPr>
                <w:rFonts w:ascii="Book Antiqua" w:eastAsia="Times New Roman" w:hAnsi="Book Antiqua" w:cs="Times New Roman"/>
                <w:b/>
                <w:bCs/>
                <w:color w:val="000000"/>
              </w:rPr>
              <w:t>Table 3</w:t>
            </w:r>
            <w:r w:rsidR="00F9503F" w:rsidRPr="000A387E">
              <w:rPr>
                <w:rFonts w:ascii="Book Antiqua" w:hAnsi="Book Antiqua" w:cs="Times New Roman"/>
                <w:b/>
                <w:bCs/>
                <w:color w:val="000000"/>
                <w:lang w:eastAsia="zh-CN"/>
              </w:rPr>
              <w:t xml:space="preserve"> </w:t>
            </w:r>
            <w:r w:rsidR="00B24E05" w:rsidRPr="000A387E">
              <w:rPr>
                <w:rFonts w:ascii="Book Antiqua" w:eastAsia="Times New Roman" w:hAnsi="Book Antiqua" w:cs="Times New Roman"/>
                <w:b/>
                <w:bCs/>
                <w:color w:val="000000"/>
              </w:rPr>
              <w:t>Other commonly used “off-label” antihypertensive drugs</w:t>
            </w:r>
            <w:r w:rsidR="00F9503F" w:rsidRPr="000A387E">
              <w:rPr>
                <w:rFonts w:ascii="Book Antiqua" w:hAnsi="Book Antiqua" w:cs="Times New Roman"/>
                <w:bCs/>
                <w:color w:val="000000"/>
                <w:vertAlign w:val="superscript"/>
                <w:lang w:eastAsia="zh-CN"/>
              </w:rPr>
              <w:t>1</w:t>
            </w:r>
          </w:p>
        </w:tc>
      </w:tr>
      <w:tr w:rsidR="00B24E05" w:rsidRPr="000A387E" w:rsidTr="00F9503F">
        <w:trPr>
          <w:trHeight w:val="460"/>
        </w:trPr>
        <w:tc>
          <w:tcPr>
            <w:tcW w:w="1820" w:type="dxa"/>
            <w:tcBorders>
              <w:top w:val="single" w:sz="8" w:space="0" w:color="auto"/>
              <w:bottom w:val="single" w:sz="8" w:space="0" w:color="auto"/>
            </w:tcBorders>
            <w:shd w:val="clear" w:color="auto" w:fill="auto"/>
            <w:vAlign w:val="center"/>
            <w:hideMark/>
          </w:tcPr>
          <w:p w:rsidR="00B24E05" w:rsidRPr="000A387E" w:rsidRDefault="00B24E05" w:rsidP="00674572">
            <w:pPr>
              <w:snapToGrid w:val="0"/>
              <w:spacing w:line="360" w:lineRule="auto"/>
              <w:jc w:val="both"/>
              <w:rPr>
                <w:rFonts w:ascii="Book Antiqua" w:eastAsia="Times New Roman" w:hAnsi="Book Antiqua" w:cs="Times New Roman"/>
                <w:b/>
                <w:bCs/>
                <w:color w:val="000000"/>
              </w:rPr>
            </w:pPr>
            <w:r w:rsidRPr="000A387E">
              <w:rPr>
                <w:rFonts w:ascii="Book Antiqua" w:eastAsia="Times New Roman" w:hAnsi="Book Antiqua" w:cs="Times New Roman"/>
                <w:b/>
                <w:bCs/>
                <w:color w:val="000000"/>
              </w:rPr>
              <w:t>Drug class</w:t>
            </w:r>
          </w:p>
        </w:tc>
        <w:tc>
          <w:tcPr>
            <w:tcW w:w="2510" w:type="dxa"/>
            <w:tcBorders>
              <w:top w:val="single" w:sz="8" w:space="0" w:color="auto"/>
              <w:bottom w:val="single" w:sz="8" w:space="0" w:color="auto"/>
            </w:tcBorders>
            <w:shd w:val="clear" w:color="auto" w:fill="auto"/>
            <w:noWrap/>
            <w:vAlign w:val="center"/>
            <w:hideMark/>
          </w:tcPr>
          <w:p w:rsidR="00B24E05" w:rsidRPr="000A387E" w:rsidRDefault="00B24E05" w:rsidP="00F9503F">
            <w:pPr>
              <w:snapToGrid w:val="0"/>
              <w:spacing w:line="360" w:lineRule="auto"/>
              <w:jc w:val="center"/>
              <w:rPr>
                <w:rFonts w:ascii="Book Antiqua" w:eastAsia="Times New Roman" w:hAnsi="Book Antiqua" w:cs="Times New Roman"/>
                <w:b/>
                <w:bCs/>
                <w:color w:val="000000"/>
              </w:rPr>
            </w:pPr>
            <w:r w:rsidRPr="000A387E">
              <w:rPr>
                <w:rFonts w:ascii="Book Antiqua" w:eastAsia="Times New Roman" w:hAnsi="Book Antiqua" w:cs="Times New Roman"/>
                <w:b/>
                <w:bCs/>
                <w:color w:val="000000"/>
              </w:rPr>
              <w:t>Drug</w:t>
            </w:r>
          </w:p>
        </w:tc>
        <w:tc>
          <w:tcPr>
            <w:tcW w:w="2060" w:type="dxa"/>
            <w:tcBorders>
              <w:top w:val="single" w:sz="8" w:space="0" w:color="auto"/>
              <w:bottom w:val="single" w:sz="8" w:space="0" w:color="auto"/>
            </w:tcBorders>
            <w:shd w:val="clear" w:color="auto" w:fill="auto"/>
            <w:vAlign w:val="center"/>
            <w:hideMark/>
          </w:tcPr>
          <w:p w:rsidR="00B24E05" w:rsidRPr="000A387E" w:rsidRDefault="00B24E05" w:rsidP="00F9503F">
            <w:pPr>
              <w:snapToGrid w:val="0"/>
              <w:spacing w:line="360" w:lineRule="auto"/>
              <w:jc w:val="center"/>
              <w:rPr>
                <w:rFonts w:ascii="Book Antiqua" w:eastAsia="Times New Roman" w:hAnsi="Book Antiqua" w:cs="Times New Roman"/>
                <w:b/>
                <w:bCs/>
                <w:color w:val="000000"/>
              </w:rPr>
            </w:pPr>
            <w:r w:rsidRPr="000A387E">
              <w:rPr>
                <w:rFonts w:ascii="Book Antiqua" w:eastAsia="Times New Roman" w:hAnsi="Book Antiqua" w:cs="Times New Roman"/>
                <w:b/>
                <w:bCs/>
                <w:color w:val="000000"/>
              </w:rPr>
              <w:t>Starting</w:t>
            </w:r>
            <w:r w:rsidR="00F9503F" w:rsidRPr="000A387E">
              <w:rPr>
                <w:rFonts w:ascii="Book Antiqua" w:eastAsia="Times New Roman" w:hAnsi="Book Antiqua" w:cs="Times New Roman"/>
                <w:b/>
                <w:bCs/>
                <w:color w:val="000000"/>
              </w:rPr>
              <w:t xml:space="preserve"> d</w:t>
            </w:r>
            <w:r w:rsidRPr="000A387E">
              <w:rPr>
                <w:rFonts w:ascii="Book Antiqua" w:eastAsia="Times New Roman" w:hAnsi="Book Antiqua" w:cs="Times New Roman"/>
                <w:b/>
                <w:bCs/>
                <w:color w:val="000000"/>
              </w:rPr>
              <w:t>ose</w:t>
            </w:r>
          </w:p>
        </w:tc>
        <w:tc>
          <w:tcPr>
            <w:tcW w:w="2580" w:type="dxa"/>
            <w:tcBorders>
              <w:top w:val="single" w:sz="8" w:space="0" w:color="auto"/>
              <w:bottom w:val="single" w:sz="8" w:space="0" w:color="auto"/>
            </w:tcBorders>
            <w:shd w:val="clear" w:color="auto" w:fill="auto"/>
            <w:vAlign w:val="center"/>
            <w:hideMark/>
          </w:tcPr>
          <w:p w:rsidR="00B24E05" w:rsidRPr="000A387E" w:rsidRDefault="00B24E05" w:rsidP="00F9503F">
            <w:pPr>
              <w:snapToGrid w:val="0"/>
              <w:spacing w:line="360" w:lineRule="auto"/>
              <w:jc w:val="center"/>
              <w:rPr>
                <w:rFonts w:ascii="Book Antiqua" w:eastAsia="Times New Roman" w:hAnsi="Book Antiqua" w:cs="Times New Roman"/>
                <w:b/>
                <w:bCs/>
                <w:color w:val="000000"/>
              </w:rPr>
            </w:pPr>
            <w:r w:rsidRPr="000A387E">
              <w:rPr>
                <w:rFonts w:ascii="Book Antiqua" w:eastAsia="Times New Roman" w:hAnsi="Book Antiqua" w:cs="Times New Roman"/>
                <w:b/>
                <w:bCs/>
                <w:color w:val="000000"/>
              </w:rPr>
              <w:t>Max dose</w:t>
            </w:r>
          </w:p>
        </w:tc>
        <w:tc>
          <w:tcPr>
            <w:tcW w:w="2390" w:type="dxa"/>
            <w:tcBorders>
              <w:top w:val="single" w:sz="8" w:space="0" w:color="auto"/>
              <w:bottom w:val="single" w:sz="8" w:space="0" w:color="auto"/>
            </w:tcBorders>
            <w:shd w:val="clear" w:color="auto" w:fill="auto"/>
            <w:vAlign w:val="center"/>
            <w:hideMark/>
          </w:tcPr>
          <w:p w:rsidR="00B24E05" w:rsidRPr="000A387E" w:rsidRDefault="00B24E05" w:rsidP="00F9503F">
            <w:pPr>
              <w:snapToGrid w:val="0"/>
              <w:spacing w:line="360" w:lineRule="auto"/>
              <w:jc w:val="center"/>
              <w:rPr>
                <w:rFonts w:ascii="Book Antiqua" w:eastAsia="Times New Roman" w:hAnsi="Book Antiqua" w:cs="Times New Roman"/>
                <w:b/>
                <w:bCs/>
                <w:color w:val="000000"/>
              </w:rPr>
            </w:pPr>
            <w:r w:rsidRPr="000A387E">
              <w:rPr>
                <w:rFonts w:ascii="Book Antiqua" w:eastAsia="Times New Roman" w:hAnsi="Book Antiqua" w:cs="Times New Roman"/>
                <w:b/>
                <w:bCs/>
                <w:color w:val="000000"/>
              </w:rPr>
              <w:t>Frequency</w:t>
            </w:r>
          </w:p>
        </w:tc>
      </w:tr>
      <w:tr w:rsidR="00B24E05" w:rsidRPr="000A387E" w:rsidTr="00F9503F">
        <w:trPr>
          <w:trHeight w:val="1180"/>
        </w:trPr>
        <w:tc>
          <w:tcPr>
            <w:tcW w:w="1820" w:type="dxa"/>
            <w:tcBorders>
              <w:top w:val="single" w:sz="8" w:space="0" w:color="auto"/>
            </w:tcBorders>
            <w:shd w:val="clear" w:color="auto" w:fill="auto"/>
            <w:hideMark/>
          </w:tcPr>
          <w:p w:rsidR="00B24E05" w:rsidRPr="000A387E" w:rsidRDefault="00B24E05" w:rsidP="00EB713B">
            <w:pPr>
              <w:snapToGrid w:val="0"/>
              <w:spacing w:line="360" w:lineRule="auto"/>
              <w:jc w:val="both"/>
              <w:rPr>
                <w:rFonts w:ascii="Book Antiqua" w:eastAsia="Times New Roman" w:hAnsi="Book Antiqua" w:cs="Times New Roman"/>
                <w:bCs/>
                <w:color w:val="000000"/>
              </w:rPr>
            </w:pPr>
            <w:r w:rsidRPr="000A387E">
              <w:rPr>
                <w:rFonts w:ascii="Book Antiqua" w:eastAsia="Times New Roman" w:hAnsi="Book Antiqua" w:cs="Times New Roman"/>
                <w:bCs/>
                <w:color w:val="000000"/>
              </w:rPr>
              <w:t xml:space="preserve">Angiotensin </w:t>
            </w:r>
            <w:r w:rsidR="00F9503F" w:rsidRPr="000A387E">
              <w:rPr>
                <w:rFonts w:ascii="Book Antiqua" w:eastAsia="Times New Roman" w:hAnsi="Book Antiqua" w:cs="Times New Roman"/>
                <w:bCs/>
                <w:color w:val="000000"/>
              </w:rPr>
              <w:t>converting enzym</w:t>
            </w:r>
            <w:r w:rsidRPr="000A387E">
              <w:rPr>
                <w:rFonts w:ascii="Book Antiqua" w:eastAsia="Times New Roman" w:hAnsi="Book Antiqua" w:cs="Times New Roman"/>
                <w:bCs/>
                <w:color w:val="000000"/>
              </w:rPr>
              <w:t xml:space="preserve">e </w:t>
            </w:r>
            <w:r w:rsidR="00F9503F" w:rsidRPr="000A387E">
              <w:rPr>
                <w:rFonts w:ascii="Book Antiqua" w:eastAsia="Times New Roman" w:hAnsi="Book Antiqua" w:cs="Times New Roman"/>
                <w:bCs/>
                <w:color w:val="000000"/>
              </w:rPr>
              <w:t>in</w:t>
            </w:r>
            <w:r w:rsidRPr="000A387E">
              <w:rPr>
                <w:rFonts w:ascii="Book Antiqua" w:eastAsia="Times New Roman" w:hAnsi="Book Antiqua" w:cs="Times New Roman"/>
                <w:bCs/>
                <w:color w:val="000000"/>
              </w:rPr>
              <w:t>hibitor</w:t>
            </w:r>
          </w:p>
        </w:tc>
        <w:tc>
          <w:tcPr>
            <w:tcW w:w="2510" w:type="dxa"/>
            <w:tcBorders>
              <w:top w:val="single" w:sz="8" w:space="0" w:color="auto"/>
            </w:tcBorders>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bCs/>
                <w:color w:val="000000"/>
              </w:rPr>
            </w:pPr>
            <w:r w:rsidRPr="000A387E">
              <w:rPr>
                <w:rFonts w:ascii="Book Antiqua" w:eastAsia="Times New Roman" w:hAnsi="Book Antiqua" w:cs="Times New Roman"/>
                <w:bCs/>
                <w:color w:val="000000"/>
              </w:rPr>
              <w:t>Captopril</w:t>
            </w:r>
          </w:p>
        </w:tc>
        <w:tc>
          <w:tcPr>
            <w:tcW w:w="2060" w:type="dxa"/>
            <w:tcBorders>
              <w:top w:val="single" w:sz="8" w:space="0" w:color="auto"/>
            </w:tcBorders>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0.3-0.5 mg/kg/dose</w:t>
            </w:r>
          </w:p>
        </w:tc>
        <w:tc>
          <w:tcPr>
            <w:tcW w:w="2580" w:type="dxa"/>
            <w:tcBorders>
              <w:top w:val="single" w:sz="8" w:space="0" w:color="auto"/>
            </w:tcBorders>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6 mg/kg up to 450mg/d</w:t>
            </w:r>
          </w:p>
        </w:tc>
        <w:tc>
          <w:tcPr>
            <w:tcW w:w="2390" w:type="dxa"/>
            <w:tcBorders>
              <w:top w:val="single" w:sz="8" w:space="0" w:color="auto"/>
            </w:tcBorders>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Two to three times daily</w:t>
            </w:r>
          </w:p>
        </w:tc>
      </w:tr>
      <w:tr w:rsidR="00B24E05" w:rsidRPr="000A387E" w:rsidTr="00F9503F">
        <w:trPr>
          <w:trHeight w:val="360"/>
        </w:trPr>
        <w:tc>
          <w:tcPr>
            <w:tcW w:w="1820" w:type="dxa"/>
            <w:shd w:val="clear" w:color="auto" w:fill="auto"/>
            <w:hideMark/>
          </w:tcPr>
          <w:p w:rsidR="00B24E05" w:rsidRPr="000A387E" w:rsidRDefault="00B24E05" w:rsidP="00674572">
            <w:pPr>
              <w:snapToGrid w:val="0"/>
              <w:spacing w:line="360" w:lineRule="auto"/>
              <w:jc w:val="both"/>
              <w:rPr>
                <w:rFonts w:ascii="Book Antiqua" w:eastAsia="Times New Roman" w:hAnsi="Book Antiqua" w:cs="Times New Roman"/>
                <w:bCs/>
                <w:color w:val="000000"/>
              </w:rPr>
            </w:pPr>
          </w:p>
        </w:tc>
        <w:tc>
          <w:tcPr>
            <w:tcW w:w="251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bCs/>
                <w:color w:val="000000"/>
              </w:rPr>
            </w:pPr>
          </w:p>
        </w:tc>
        <w:tc>
          <w:tcPr>
            <w:tcW w:w="206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color w:val="000000"/>
              </w:rPr>
            </w:pPr>
          </w:p>
        </w:tc>
        <w:tc>
          <w:tcPr>
            <w:tcW w:w="258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color w:val="000000"/>
              </w:rPr>
            </w:pPr>
          </w:p>
        </w:tc>
        <w:tc>
          <w:tcPr>
            <w:tcW w:w="239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color w:val="000000"/>
              </w:rPr>
            </w:pPr>
          </w:p>
        </w:tc>
      </w:tr>
      <w:tr w:rsidR="00B24E05" w:rsidRPr="000A387E" w:rsidTr="00F9503F">
        <w:trPr>
          <w:trHeight w:val="600"/>
        </w:trPr>
        <w:tc>
          <w:tcPr>
            <w:tcW w:w="1820" w:type="dxa"/>
            <w:vMerge w:val="restart"/>
            <w:shd w:val="clear" w:color="auto" w:fill="auto"/>
            <w:hideMark/>
          </w:tcPr>
          <w:p w:rsidR="00B24E05" w:rsidRPr="000A387E" w:rsidRDefault="00F9503F" w:rsidP="00674572">
            <w:pPr>
              <w:snapToGrid w:val="0"/>
              <w:spacing w:line="360" w:lineRule="auto"/>
              <w:jc w:val="both"/>
              <w:rPr>
                <w:rFonts w:ascii="Book Antiqua" w:eastAsia="Times New Roman" w:hAnsi="Book Antiqua" w:cs="Times New Roman"/>
                <w:bCs/>
                <w:color w:val="000000"/>
              </w:rPr>
            </w:pPr>
            <w:r w:rsidRPr="000A387E">
              <w:rPr>
                <w:rFonts w:ascii="Book Antiqua" w:eastAsia="Times New Roman" w:hAnsi="Book Antiqua" w:cs="Times New Roman"/>
                <w:bCs/>
                <w:color w:val="000000"/>
              </w:rPr>
              <w:t>Beta blocker</w:t>
            </w:r>
          </w:p>
        </w:tc>
        <w:tc>
          <w:tcPr>
            <w:tcW w:w="251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bCs/>
                <w:color w:val="000000"/>
              </w:rPr>
            </w:pPr>
            <w:r w:rsidRPr="000A387E">
              <w:rPr>
                <w:rFonts w:ascii="Book Antiqua" w:eastAsia="Times New Roman" w:hAnsi="Book Antiqua" w:cs="Times New Roman"/>
                <w:bCs/>
                <w:color w:val="000000"/>
              </w:rPr>
              <w:t>Atenolol</w:t>
            </w:r>
          </w:p>
        </w:tc>
        <w:tc>
          <w:tcPr>
            <w:tcW w:w="206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0.5 mg/kg</w:t>
            </w:r>
            <w:r w:rsidR="00F9503F" w:rsidRPr="000A387E">
              <w:rPr>
                <w:rFonts w:ascii="Book Antiqua" w:eastAsia="Times New Roman" w:hAnsi="Book Antiqua" w:cs="Times New Roman"/>
                <w:color w:val="000000"/>
              </w:rPr>
              <w:t>/d</w:t>
            </w:r>
          </w:p>
        </w:tc>
        <w:tc>
          <w:tcPr>
            <w:tcW w:w="258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2 mg/kg</w:t>
            </w:r>
            <w:r w:rsidR="00F9503F" w:rsidRPr="000A387E">
              <w:rPr>
                <w:rFonts w:ascii="Book Antiqua" w:eastAsia="Times New Roman" w:hAnsi="Book Antiqua" w:cs="Times New Roman"/>
                <w:color w:val="000000"/>
              </w:rPr>
              <w:t>/d</w:t>
            </w:r>
            <w:r w:rsidRPr="000A387E">
              <w:rPr>
                <w:rFonts w:ascii="Book Antiqua" w:eastAsia="Times New Roman" w:hAnsi="Book Antiqua" w:cs="Times New Roman"/>
                <w:color w:val="000000"/>
              </w:rPr>
              <w:t xml:space="preserve"> up to 100mg</w:t>
            </w:r>
          </w:p>
        </w:tc>
        <w:tc>
          <w:tcPr>
            <w:tcW w:w="239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Once to twice daily</w:t>
            </w:r>
          </w:p>
        </w:tc>
      </w:tr>
      <w:tr w:rsidR="00B24E05" w:rsidRPr="000A387E" w:rsidTr="00F9503F">
        <w:trPr>
          <w:trHeight w:val="580"/>
        </w:trPr>
        <w:tc>
          <w:tcPr>
            <w:tcW w:w="1820" w:type="dxa"/>
            <w:vMerge/>
            <w:shd w:val="clear" w:color="auto" w:fill="auto"/>
            <w:vAlign w:val="center"/>
            <w:hideMark/>
          </w:tcPr>
          <w:p w:rsidR="00B24E05" w:rsidRPr="000A387E" w:rsidRDefault="00B24E05" w:rsidP="00674572">
            <w:pPr>
              <w:snapToGrid w:val="0"/>
              <w:spacing w:line="360" w:lineRule="auto"/>
              <w:jc w:val="both"/>
              <w:rPr>
                <w:rFonts w:ascii="Book Antiqua" w:eastAsia="Times New Roman" w:hAnsi="Book Antiqua" w:cs="Times New Roman"/>
                <w:bCs/>
                <w:color w:val="000000"/>
              </w:rPr>
            </w:pPr>
          </w:p>
        </w:tc>
        <w:tc>
          <w:tcPr>
            <w:tcW w:w="251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bCs/>
                <w:color w:val="000000"/>
              </w:rPr>
            </w:pPr>
            <w:r w:rsidRPr="000A387E">
              <w:rPr>
                <w:rFonts w:ascii="Book Antiqua" w:eastAsia="Times New Roman" w:hAnsi="Book Antiqua" w:cs="Times New Roman"/>
                <w:bCs/>
                <w:color w:val="000000"/>
              </w:rPr>
              <w:t>Prop</w:t>
            </w:r>
            <w:r w:rsidR="0068349C" w:rsidRPr="000A387E">
              <w:rPr>
                <w:rFonts w:ascii="Book Antiqua" w:eastAsia="Times New Roman" w:hAnsi="Book Antiqua" w:cs="Times New Roman"/>
                <w:bCs/>
                <w:color w:val="000000"/>
              </w:rPr>
              <w:t>r</w:t>
            </w:r>
            <w:r w:rsidRPr="000A387E">
              <w:rPr>
                <w:rFonts w:ascii="Book Antiqua" w:eastAsia="Times New Roman" w:hAnsi="Book Antiqua" w:cs="Times New Roman"/>
                <w:bCs/>
                <w:color w:val="000000"/>
              </w:rPr>
              <w:t>anolol</w:t>
            </w:r>
          </w:p>
        </w:tc>
        <w:tc>
          <w:tcPr>
            <w:tcW w:w="206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1mg/kg</w:t>
            </w:r>
            <w:r w:rsidR="00F9503F" w:rsidRPr="000A387E">
              <w:rPr>
                <w:rFonts w:ascii="Book Antiqua" w:eastAsia="Times New Roman" w:hAnsi="Book Antiqua" w:cs="Times New Roman"/>
                <w:color w:val="000000"/>
              </w:rPr>
              <w:t>/d</w:t>
            </w:r>
          </w:p>
        </w:tc>
        <w:tc>
          <w:tcPr>
            <w:tcW w:w="258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16 mg/kg</w:t>
            </w:r>
            <w:r w:rsidR="00F9503F" w:rsidRPr="000A387E">
              <w:rPr>
                <w:rFonts w:ascii="Book Antiqua" w:eastAsia="Times New Roman" w:hAnsi="Book Antiqua" w:cs="Times New Roman"/>
                <w:color w:val="000000"/>
              </w:rPr>
              <w:t>/d</w:t>
            </w:r>
            <w:r w:rsidRPr="000A387E">
              <w:rPr>
                <w:rFonts w:ascii="Book Antiqua" w:eastAsia="Times New Roman" w:hAnsi="Book Antiqua" w:cs="Times New Roman"/>
                <w:color w:val="000000"/>
              </w:rPr>
              <w:t xml:space="preserve"> up to 640mg</w:t>
            </w:r>
          </w:p>
        </w:tc>
        <w:tc>
          <w:tcPr>
            <w:tcW w:w="239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Two to four times daily</w:t>
            </w:r>
          </w:p>
        </w:tc>
      </w:tr>
      <w:tr w:rsidR="00B24E05" w:rsidRPr="000A387E" w:rsidTr="00F9503F">
        <w:trPr>
          <w:trHeight w:val="360"/>
        </w:trPr>
        <w:tc>
          <w:tcPr>
            <w:tcW w:w="1820" w:type="dxa"/>
            <w:shd w:val="clear" w:color="auto" w:fill="auto"/>
            <w:hideMark/>
          </w:tcPr>
          <w:p w:rsidR="00B24E05" w:rsidRPr="000A387E" w:rsidRDefault="00B24E05" w:rsidP="00674572">
            <w:pPr>
              <w:snapToGrid w:val="0"/>
              <w:spacing w:line="360" w:lineRule="auto"/>
              <w:jc w:val="both"/>
              <w:rPr>
                <w:rFonts w:ascii="Book Antiqua" w:eastAsia="Times New Roman" w:hAnsi="Book Antiqua" w:cs="Times New Roman"/>
                <w:bCs/>
                <w:color w:val="000000"/>
              </w:rPr>
            </w:pPr>
          </w:p>
        </w:tc>
        <w:tc>
          <w:tcPr>
            <w:tcW w:w="251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bCs/>
                <w:color w:val="000000"/>
              </w:rPr>
            </w:pPr>
          </w:p>
        </w:tc>
        <w:tc>
          <w:tcPr>
            <w:tcW w:w="206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color w:val="000000"/>
              </w:rPr>
            </w:pPr>
          </w:p>
        </w:tc>
        <w:tc>
          <w:tcPr>
            <w:tcW w:w="258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color w:val="000000"/>
              </w:rPr>
            </w:pPr>
          </w:p>
        </w:tc>
        <w:tc>
          <w:tcPr>
            <w:tcW w:w="239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color w:val="000000"/>
              </w:rPr>
            </w:pPr>
          </w:p>
        </w:tc>
      </w:tr>
      <w:tr w:rsidR="00B24E05" w:rsidRPr="000A387E" w:rsidTr="00F9503F">
        <w:trPr>
          <w:trHeight w:val="640"/>
        </w:trPr>
        <w:tc>
          <w:tcPr>
            <w:tcW w:w="1820" w:type="dxa"/>
            <w:shd w:val="clear" w:color="auto" w:fill="auto"/>
            <w:hideMark/>
          </w:tcPr>
          <w:p w:rsidR="00B24E05" w:rsidRPr="000A387E" w:rsidRDefault="00F9503F" w:rsidP="00674572">
            <w:pPr>
              <w:snapToGrid w:val="0"/>
              <w:spacing w:line="360" w:lineRule="auto"/>
              <w:jc w:val="both"/>
              <w:rPr>
                <w:rFonts w:ascii="Book Antiqua" w:eastAsia="Times New Roman" w:hAnsi="Book Antiqua" w:cs="Times New Roman"/>
                <w:bCs/>
                <w:color w:val="000000"/>
              </w:rPr>
            </w:pPr>
            <w:r w:rsidRPr="000A387E">
              <w:rPr>
                <w:rFonts w:ascii="Book Antiqua" w:eastAsia="Times New Roman" w:hAnsi="Book Antiqua" w:cs="Times New Roman"/>
                <w:bCs/>
                <w:color w:val="000000"/>
              </w:rPr>
              <w:t>Calcium channel blocker</w:t>
            </w:r>
          </w:p>
        </w:tc>
        <w:tc>
          <w:tcPr>
            <w:tcW w:w="251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bCs/>
                <w:color w:val="000000"/>
              </w:rPr>
            </w:pPr>
            <w:r w:rsidRPr="000A387E">
              <w:rPr>
                <w:rFonts w:ascii="Book Antiqua" w:eastAsia="Times New Roman" w:hAnsi="Book Antiqua" w:cs="Times New Roman"/>
                <w:bCs/>
                <w:color w:val="000000"/>
              </w:rPr>
              <w:t xml:space="preserve">Extended release </w:t>
            </w:r>
            <w:proofErr w:type="spellStart"/>
            <w:r w:rsidRPr="000A387E">
              <w:rPr>
                <w:rFonts w:ascii="Book Antiqua" w:eastAsia="Times New Roman" w:hAnsi="Book Antiqua" w:cs="Times New Roman"/>
                <w:bCs/>
                <w:color w:val="000000"/>
              </w:rPr>
              <w:t>nifedipine</w:t>
            </w:r>
            <w:proofErr w:type="spellEnd"/>
          </w:p>
        </w:tc>
        <w:tc>
          <w:tcPr>
            <w:tcW w:w="206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0.25 mg/kg</w:t>
            </w:r>
            <w:r w:rsidR="00F9503F" w:rsidRPr="000A387E">
              <w:rPr>
                <w:rFonts w:ascii="Book Antiqua" w:eastAsia="Times New Roman" w:hAnsi="Book Antiqua" w:cs="Times New Roman"/>
                <w:color w:val="000000"/>
              </w:rPr>
              <w:t>/d</w:t>
            </w:r>
          </w:p>
        </w:tc>
        <w:tc>
          <w:tcPr>
            <w:tcW w:w="258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3mg/kg</w:t>
            </w:r>
            <w:r w:rsidR="00F9503F" w:rsidRPr="000A387E">
              <w:rPr>
                <w:rFonts w:ascii="Book Antiqua" w:eastAsia="Times New Roman" w:hAnsi="Book Antiqua" w:cs="Times New Roman"/>
                <w:color w:val="000000"/>
              </w:rPr>
              <w:t>/d</w:t>
            </w:r>
            <w:r w:rsidRPr="000A387E">
              <w:rPr>
                <w:rFonts w:ascii="Book Antiqua" w:eastAsia="Times New Roman" w:hAnsi="Book Antiqua" w:cs="Times New Roman"/>
                <w:color w:val="000000"/>
              </w:rPr>
              <w:t xml:space="preserve"> up 120 mg/kg</w:t>
            </w:r>
            <w:r w:rsidR="00F9503F" w:rsidRPr="000A387E">
              <w:rPr>
                <w:rFonts w:ascii="Book Antiqua" w:eastAsia="Times New Roman" w:hAnsi="Book Antiqua" w:cs="Times New Roman"/>
                <w:color w:val="000000"/>
              </w:rPr>
              <w:t>/d</w:t>
            </w:r>
          </w:p>
        </w:tc>
        <w:tc>
          <w:tcPr>
            <w:tcW w:w="239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Once to twice daily</w:t>
            </w:r>
          </w:p>
        </w:tc>
      </w:tr>
      <w:tr w:rsidR="00B24E05" w:rsidRPr="000A387E" w:rsidTr="00F9503F">
        <w:trPr>
          <w:trHeight w:val="360"/>
        </w:trPr>
        <w:tc>
          <w:tcPr>
            <w:tcW w:w="1820" w:type="dxa"/>
            <w:shd w:val="clear" w:color="auto" w:fill="auto"/>
            <w:hideMark/>
          </w:tcPr>
          <w:p w:rsidR="00B24E05" w:rsidRPr="000A387E" w:rsidRDefault="00B24E05" w:rsidP="00674572">
            <w:pPr>
              <w:snapToGrid w:val="0"/>
              <w:spacing w:line="360" w:lineRule="auto"/>
              <w:jc w:val="both"/>
              <w:rPr>
                <w:rFonts w:ascii="Book Antiqua" w:eastAsia="Times New Roman" w:hAnsi="Book Antiqua" w:cs="Times New Roman"/>
                <w:bCs/>
                <w:color w:val="000000"/>
              </w:rPr>
            </w:pPr>
          </w:p>
        </w:tc>
        <w:tc>
          <w:tcPr>
            <w:tcW w:w="251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bCs/>
                <w:color w:val="000000"/>
              </w:rPr>
            </w:pPr>
          </w:p>
        </w:tc>
        <w:tc>
          <w:tcPr>
            <w:tcW w:w="206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color w:val="000000"/>
              </w:rPr>
            </w:pPr>
          </w:p>
        </w:tc>
        <w:tc>
          <w:tcPr>
            <w:tcW w:w="258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color w:val="000000"/>
              </w:rPr>
            </w:pPr>
          </w:p>
        </w:tc>
        <w:tc>
          <w:tcPr>
            <w:tcW w:w="239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color w:val="000000"/>
              </w:rPr>
            </w:pPr>
          </w:p>
        </w:tc>
      </w:tr>
      <w:tr w:rsidR="00B24E05" w:rsidRPr="000A387E" w:rsidTr="00F9503F">
        <w:trPr>
          <w:trHeight w:val="340"/>
        </w:trPr>
        <w:tc>
          <w:tcPr>
            <w:tcW w:w="1820" w:type="dxa"/>
            <w:vMerge w:val="restart"/>
            <w:shd w:val="clear" w:color="auto" w:fill="auto"/>
            <w:hideMark/>
          </w:tcPr>
          <w:p w:rsidR="00B24E05" w:rsidRPr="000A387E" w:rsidRDefault="00B24E05" w:rsidP="00674572">
            <w:pPr>
              <w:snapToGrid w:val="0"/>
              <w:spacing w:line="360" w:lineRule="auto"/>
              <w:jc w:val="both"/>
              <w:rPr>
                <w:rFonts w:ascii="Book Antiqua" w:eastAsia="Times New Roman" w:hAnsi="Book Antiqua" w:cs="Times New Roman"/>
                <w:bCs/>
                <w:color w:val="000000"/>
              </w:rPr>
            </w:pPr>
            <w:r w:rsidRPr="000A387E">
              <w:rPr>
                <w:rFonts w:ascii="Book Antiqua" w:eastAsia="Times New Roman" w:hAnsi="Book Antiqua" w:cs="Times New Roman"/>
                <w:bCs/>
                <w:color w:val="000000"/>
              </w:rPr>
              <w:t>Diuretic</w:t>
            </w:r>
          </w:p>
        </w:tc>
        <w:tc>
          <w:tcPr>
            <w:tcW w:w="2510" w:type="dxa"/>
            <w:shd w:val="clear" w:color="auto" w:fill="auto"/>
            <w:hideMark/>
          </w:tcPr>
          <w:p w:rsidR="00B24E05" w:rsidRPr="000A387E" w:rsidRDefault="0091321A" w:rsidP="00F9503F">
            <w:pPr>
              <w:snapToGrid w:val="0"/>
              <w:spacing w:line="360" w:lineRule="auto"/>
              <w:jc w:val="center"/>
              <w:rPr>
                <w:rFonts w:ascii="Book Antiqua" w:eastAsia="Times New Roman" w:hAnsi="Book Antiqua" w:cs="Times New Roman"/>
                <w:bCs/>
                <w:color w:val="000000"/>
              </w:rPr>
            </w:pPr>
            <w:r w:rsidRPr="000A387E">
              <w:rPr>
                <w:rFonts w:ascii="Book Antiqua" w:eastAsia="Times New Roman" w:hAnsi="Book Antiqua" w:cs="Times New Roman"/>
                <w:bCs/>
                <w:color w:val="000000"/>
              </w:rPr>
              <w:t>Furosemide</w:t>
            </w:r>
          </w:p>
        </w:tc>
        <w:tc>
          <w:tcPr>
            <w:tcW w:w="206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0.5 mg/kg/dose</w:t>
            </w:r>
          </w:p>
        </w:tc>
        <w:tc>
          <w:tcPr>
            <w:tcW w:w="258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6 mg/kg/dose</w:t>
            </w:r>
          </w:p>
        </w:tc>
        <w:tc>
          <w:tcPr>
            <w:tcW w:w="239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Twice to three times daily</w:t>
            </w:r>
          </w:p>
        </w:tc>
      </w:tr>
      <w:tr w:rsidR="00B24E05" w:rsidRPr="000A387E" w:rsidTr="00F9503F">
        <w:trPr>
          <w:trHeight w:val="640"/>
        </w:trPr>
        <w:tc>
          <w:tcPr>
            <w:tcW w:w="1820" w:type="dxa"/>
            <w:vMerge/>
            <w:shd w:val="clear" w:color="auto" w:fill="auto"/>
            <w:vAlign w:val="center"/>
            <w:hideMark/>
          </w:tcPr>
          <w:p w:rsidR="00B24E05" w:rsidRPr="000A387E" w:rsidRDefault="00B24E05" w:rsidP="00674572">
            <w:pPr>
              <w:snapToGrid w:val="0"/>
              <w:spacing w:line="360" w:lineRule="auto"/>
              <w:jc w:val="both"/>
              <w:rPr>
                <w:rFonts w:ascii="Book Antiqua" w:eastAsia="Times New Roman" w:hAnsi="Book Antiqua" w:cs="Times New Roman"/>
                <w:bCs/>
                <w:color w:val="000000"/>
              </w:rPr>
            </w:pPr>
          </w:p>
        </w:tc>
        <w:tc>
          <w:tcPr>
            <w:tcW w:w="251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bCs/>
                <w:color w:val="000000"/>
              </w:rPr>
            </w:pPr>
            <w:r w:rsidRPr="000A387E">
              <w:rPr>
                <w:rFonts w:ascii="Book Antiqua" w:eastAsia="Times New Roman" w:hAnsi="Book Antiqua" w:cs="Times New Roman"/>
                <w:bCs/>
                <w:color w:val="000000"/>
              </w:rPr>
              <w:t>Hydrochlorothiazide</w:t>
            </w:r>
          </w:p>
        </w:tc>
        <w:tc>
          <w:tcPr>
            <w:tcW w:w="206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0.5-1 mg/kg</w:t>
            </w:r>
          </w:p>
        </w:tc>
        <w:tc>
          <w:tcPr>
            <w:tcW w:w="258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3mg/kg up to 50mg</w:t>
            </w:r>
          </w:p>
        </w:tc>
        <w:tc>
          <w:tcPr>
            <w:tcW w:w="2390" w:type="dxa"/>
            <w:shd w:val="clear" w:color="auto" w:fill="auto"/>
            <w:hideMark/>
          </w:tcPr>
          <w:p w:rsidR="00B24E05" w:rsidRPr="000A387E" w:rsidRDefault="00B24E05" w:rsidP="00F9503F">
            <w:pPr>
              <w:snapToGrid w:val="0"/>
              <w:spacing w:line="360" w:lineRule="auto"/>
              <w:jc w:val="center"/>
              <w:rPr>
                <w:rFonts w:ascii="Book Antiqua" w:eastAsia="Times New Roman" w:hAnsi="Book Antiqua" w:cs="Times New Roman"/>
                <w:color w:val="000000"/>
              </w:rPr>
            </w:pPr>
            <w:r w:rsidRPr="000A387E">
              <w:rPr>
                <w:rFonts w:ascii="Book Antiqua" w:eastAsia="Times New Roman" w:hAnsi="Book Antiqua" w:cs="Times New Roman"/>
                <w:color w:val="000000"/>
              </w:rPr>
              <w:t>Daily</w:t>
            </w:r>
          </w:p>
        </w:tc>
      </w:tr>
    </w:tbl>
    <w:p w:rsidR="00E45520" w:rsidRPr="000A387E" w:rsidRDefault="00F9503F" w:rsidP="00674572">
      <w:pPr>
        <w:snapToGrid w:val="0"/>
        <w:spacing w:line="360" w:lineRule="auto"/>
        <w:jc w:val="both"/>
        <w:rPr>
          <w:rFonts w:ascii="Book Antiqua" w:hAnsi="Book Antiqua" w:cs="Times New Roman"/>
          <w:bCs/>
          <w:color w:val="000000"/>
          <w:lang w:eastAsia="zh-CN"/>
        </w:rPr>
      </w:pPr>
      <w:r w:rsidRPr="000A387E">
        <w:rPr>
          <w:rFonts w:ascii="Book Antiqua" w:hAnsi="Book Antiqua" w:cs="Times New Roman"/>
          <w:bCs/>
          <w:color w:val="000000"/>
          <w:vertAlign w:val="superscript"/>
          <w:lang w:eastAsia="zh-CN"/>
        </w:rPr>
        <w:t>1</w:t>
      </w:r>
      <w:r w:rsidRPr="000A387E">
        <w:rPr>
          <w:rFonts w:ascii="Book Antiqua" w:eastAsia="Times New Roman" w:hAnsi="Book Antiqua" w:cs="Times New Roman"/>
          <w:bCs/>
          <w:color w:val="000000"/>
        </w:rPr>
        <w:t>These drugs have not been well studied in pediatric clinical trials and dosing/safety/efficacy are largely extrapolated from trials in adults.</w:t>
      </w:r>
    </w:p>
    <w:p w:rsidR="00F9503F" w:rsidRPr="000A387E" w:rsidRDefault="00F9503F" w:rsidP="00674572">
      <w:pPr>
        <w:snapToGrid w:val="0"/>
        <w:spacing w:line="360" w:lineRule="auto"/>
        <w:jc w:val="both"/>
        <w:rPr>
          <w:rFonts w:ascii="Book Antiqua" w:hAnsi="Book Antiqua" w:cs="Arial"/>
          <w:b/>
          <w:lang w:eastAsia="zh-CN"/>
        </w:rPr>
        <w:sectPr w:rsidR="00F9503F" w:rsidRPr="000A387E" w:rsidSect="008F7671">
          <w:pgSz w:w="15840" w:h="12240" w:orient="landscape"/>
          <w:pgMar w:top="1350" w:right="1440" w:bottom="1170" w:left="1440" w:header="720" w:footer="720" w:gutter="0"/>
          <w:cols w:space="720"/>
          <w:docGrid w:linePitch="360"/>
        </w:sectPr>
      </w:pPr>
    </w:p>
    <w:p w:rsidR="00B85C90" w:rsidRPr="000A387E" w:rsidRDefault="00B85C90" w:rsidP="00674572">
      <w:pPr>
        <w:pStyle w:val="ab"/>
        <w:snapToGrid w:val="0"/>
        <w:spacing w:before="0" w:beforeAutospacing="0" w:after="0" w:afterAutospacing="0" w:line="360" w:lineRule="auto"/>
        <w:jc w:val="both"/>
        <w:divId w:val="1665353796"/>
        <w:rPr>
          <w:rFonts w:ascii="Book Antiqua" w:hAnsi="Book Antiqua"/>
          <w:noProof/>
          <w:sz w:val="24"/>
          <w:szCs w:val="24"/>
        </w:rPr>
      </w:pPr>
    </w:p>
    <w:p w:rsidR="004A6C8A" w:rsidRPr="000A387E" w:rsidRDefault="004A6C8A" w:rsidP="00674572">
      <w:pPr>
        <w:pStyle w:val="ab"/>
        <w:snapToGrid w:val="0"/>
        <w:spacing w:before="0" w:beforeAutospacing="0" w:after="0" w:afterAutospacing="0" w:line="360" w:lineRule="auto"/>
        <w:jc w:val="both"/>
        <w:divId w:val="1665353796"/>
        <w:rPr>
          <w:rFonts w:ascii="Book Antiqua" w:hAnsi="Book Antiqua"/>
          <w:sz w:val="24"/>
          <w:szCs w:val="24"/>
        </w:rPr>
      </w:pPr>
    </w:p>
    <w:sectPr w:rsidR="004A6C8A" w:rsidRPr="000A387E" w:rsidSect="00E455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57D" w:rsidRDefault="00F8057D" w:rsidP="00466CA9">
      <w:r>
        <w:separator/>
      </w:r>
    </w:p>
  </w:endnote>
  <w:endnote w:type="continuationSeparator" w:id="0">
    <w:p w:rsidR="00F8057D" w:rsidRDefault="00F8057D" w:rsidP="0046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A87" w:usb1="00000000" w:usb2="00000000" w:usb3="00000000" w:csb0="000000BF" w:csb1="00000000"/>
  </w:font>
  <w:font w:name="Times">
    <w:panose1 w:val="020206030504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2010600030101010101"/>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57D" w:rsidRDefault="00F8057D" w:rsidP="00466CA9">
      <w:r>
        <w:separator/>
      </w:r>
    </w:p>
  </w:footnote>
  <w:footnote w:type="continuationSeparator" w:id="0">
    <w:p w:rsidR="00F8057D" w:rsidRDefault="00F8057D" w:rsidP="00466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5E7"/>
    <w:multiLevelType w:val="hybridMultilevel"/>
    <w:tmpl w:val="E7BA65F0"/>
    <w:lvl w:ilvl="0" w:tplc="434639C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60E09"/>
    <w:multiLevelType w:val="hybridMultilevel"/>
    <w:tmpl w:val="5F76BF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DC23BE"/>
    <w:multiLevelType w:val="hybridMultilevel"/>
    <w:tmpl w:val="98BCE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8A09E6"/>
    <w:multiLevelType w:val="hybridMultilevel"/>
    <w:tmpl w:val="8B80150C"/>
    <w:lvl w:ilvl="0" w:tplc="43A461E2">
      <w:start w:val="3"/>
      <w:numFmt w:val="bullet"/>
      <w:lvlText w:val="-"/>
      <w:lvlJc w:val="left"/>
      <w:pPr>
        <w:ind w:left="1800" w:hanging="360"/>
      </w:pPr>
      <w:rPr>
        <w:rFonts w:ascii="Arial" w:eastAsiaTheme="minorEastAsia" w:hAnsi="Arial" w:cs="Aria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F310178"/>
    <w:multiLevelType w:val="hybridMultilevel"/>
    <w:tmpl w:val="045A2C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7E67DBA"/>
    <w:multiLevelType w:val="hybridMultilevel"/>
    <w:tmpl w:val="42BA4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JAM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s>
  <w:rsids>
    <w:rsidRoot w:val="00DB36CC"/>
    <w:rsid w:val="000013A8"/>
    <w:rsid w:val="000015F9"/>
    <w:rsid w:val="00005136"/>
    <w:rsid w:val="0000647D"/>
    <w:rsid w:val="0000712C"/>
    <w:rsid w:val="000079DB"/>
    <w:rsid w:val="00011443"/>
    <w:rsid w:val="00014870"/>
    <w:rsid w:val="000162DA"/>
    <w:rsid w:val="00016501"/>
    <w:rsid w:val="00025767"/>
    <w:rsid w:val="00026645"/>
    <w:rsid w:val="000266B1"/>
    <w:rsid w:val="00026C42"/>
    <w:rsid w:val="000345F2"/>
    <w:rsid w:val="00034D4C"/>
    <w:rsid w:val="00042CAC"/>
    <w:rsid w:val="00045327"/>
    <w:rsid w:val="00045893"/>
    <w:rsid w:val="00045B49"/>
    <w:rsid w:val="00045CC4"/>
    <w:rsid w:val="000516AB"/>
    <w:rsid w:val="00054CB8"/>
    <w:rsid w:val="000557A0"/>
    <w:rsid w:val="0005687B"/>
    <w:rsid w:val="000600E9"/>
    <w:rsid w:val="00064962"/>
    <w:rsid w:val="0006532F"/>
    <w:rsid w:val="00065457"/>
    <w:rsid w:val="00070A25"/>
    <w:rsid w:val="000731FA"/>
    <w:rsid w:val="00074541"/>
    <w:rsid w:val="0008042E"/>
    <w:rsid w:val="000826EC"/>
    <w:rsid w:val="00082CBB"/>
    <w:rsid w:val="00084373"/>
    <w:rsid w:val="000858B6"/>
    <w:rsid w:val="00087F3C"/>
    <w:rsid w:val="00093D16"/>
    <w:rsid w:val="000A0F15"/>
    <w:rsid w:val="000A1D75"/>
    <w:rsid w:val="000A2FF4"/>
    <w:rsid w:val="000A387E"/>
    <w:rsid w:val="000A649E"/>
    <w:rsid w:val="000B07F3"/>
    <w:rsid w:val="000B31FC"/>
    <w:rsid w:val="000B5692"/>
    <w:rsid w:val="000B7197"/>
    <w:rsid w:val="000C0347"/>
    <w:rsid w:val="000C03A6"/>
    <w:rsid w:val="000C324D"/>
    <w:rsid w:val="000C4E8D"/>
    <w:rsid w:val="000C6C3E"/>
    <w:rsid w:val="000D187F"/>
    <w:rsid w:val="000D7F79"/>
    <w:rsid w:val="000E7DDF"/>
    <w:rsid w:val="000F14C6"/>
    <w:rsid w:val="000F1D96"/>
    <w:rsid w:val="000F35D9"/>
    <w:rsid w:val="000F3E45"/>
    <w:rsid w:val="000F7410"/>
    <w:rsid w:val="001009AA"/>
    <w:rsid w:val="00104ACF"/>
    <w:rsid w:val="00107C08"/>
    <w:rsid w:val="001132CB"/>
    <w:rsid w:val="001142F4"/>
    <w:rsid w:val="00124B30"/>
    <w:rsid w:val="00141FC1"/>
    <w:rsid w:val="00144C3E"/>
    <w:rsid w:val="00147A06"/>
    <w:rsid w:val="0015714E"/>
    <w:rsid w:val="00172045"/>
    <w:rsid w:val="00180E59"/>
    <w:rsid w:val="001855BC"/>
    <w:rsid w:val="00186900"/>
    <w:rsid w:val="00190B04"/>
    <w:rsid w:val="00193002"/>
    <w:rsid w:val="001959F3"/>
    <w:rsid w:val="001A356E"/>
    <w:rsid w:val="001A361F"/>
    <w:rsid w:val="001A5C41"/>
    <w:rsid w:val="001A6795"/>
    <w:rsid w:val="001A68B6"/>
    <w:rsid w:val="001B3601"/>
    <w:rsid w:val="001B3CCC"/>
    <w:rsid w:val="001B6A03"/>
    <w:rsid w:val="001B7BD4"/>
    <w:rsid w:val="001C028A"/>
    <w:rsid w:val="001C0291"/>
    <w:rsid w:val="001C2C45"/>
    <w:rsid w:val="001C6902"/>
    <w:rsid w:val="001D1B3B"/>
    <w:rsid w:val="001D6FC1"/>
    <w:rsid w:val="001D70AE"/>
    <w:rsid w:val="001E1346"/>
    <w:rsid w:val="001F1FE0"/>
    <w:rsid w:val="001F2F31"/>
    <w:rsid w:val="001F3BA0"/>
    <w:rsid w:val="00200E6B"/>
    <w:rsid w:val="00203C0E"/>
    <w:rsid w:val="0020485B"/>
    <w:rsid w:val="00204C52"/>
    <w:rsid w:val="00206203"/>
    <w:rsid w:val="00213743"/>
    <w:rsid w:val="00216223"/>
    <w:rsid w:val="00221267"/>
    <w:rsid w:val="002220C6"/>
    <w:rsid w:val="00226A23"/>
    <w:rsid w:val="002400EE"/>
    <w:rsid w:val="002434C5"/>
    <w:rsid w:val="00244AB1"/>
    <w:rsid w:val="00251700"/>
    <w:rsid w:val="00252CF0"/>
    <w:rsid w:val="00256498"/>
    <w:rsid w:val="00264252"/>
    <w:rsid w:val="00264701"/>
    <w:rsid w:val="00264E9F"/>
    <w:rsid w:val="00282AFE"/>
    <w:rsid w:val="00283C54"/>
    <w:rsid w:val="002873E7"/>
    <w:rsid w:val="002909CB"/>
    <w:rsid w:val="00294ABC"/>
    <w:rsid w:val="002A0169"/>
    <w:rsid w:val="002A26B0"/>
    <w:rsid w:val="002A586E"/>
    <w:rsid w:val="002A70B4"/>
    <w:rsid w:val="002B36C2"/>
    <w:rsid w:val="002B44FA"/>
    <w:rsid w:val="002C3752"/>
    <w:rsid w:val="002D1EFE"/>
    <w:rsid w:val="002D2D63"/>
    <w:rsid w:val="002E0562"/>
    <w:rsid w:val="002E1363"/>
    <w:rsid w:val="002E2435"/>
    <w:rsid w:val="002E294E"/>
    <w:rsid w:val="002E3FED"/>
    <w:rsid w:val="002E4D3B"/>
    <w:rsid w:val="002E555F"/>
    <w:rsid w:val="002E57DD"/>
    <w:rsid w:val="002E64BC"/>
    <w:rsid w:val="002E6E6A"/>
    <w:rsid w:val="002F195E"/>
    <w:rsid w:val="002F270C"/>
    <w:rsid w:val="002F2DDE"/>
    <w:rsid w:val="002F47FF"/>
    <w:rsid w:val="00320CE0"/>
    <w:rsid w:val="00323941"/>
    <w:rsid w:val="003303D6"/>
    <w:rsid w:val="00332166"/>
    <w:rsid w:val="003353BC"/>
    <w:rsid w:val="003379F9"/>
    <w:rsid w:val="00340E20"/>
    <w:rsid w:val="00353A46"/>
    <w:rsid w:val="00354101"/>
    <w:rsid w:val="003609FD"/>
    <w:rsid w:val="00367A55"/>
    <w:rsid w:val="0037218E"/>
    <w:rsid w:val="0037354F"/>
    <w:rsid w:val="00375573"/>
    <w:rsid w:val="0037629D"/>
    <w:rsid w:val="00386FB4"/>
    <w:rsid w:val="00387092"/>
    <w:rsid w:val="003873E4"/>
    <w:rsid w:val="00392E51"/>
    <w:rsid w:val="00394049"/>
    <w:rsid w:val="00396000"/>
    <w:rsid w:val="003A2BB6"/>
    <w:rsid w:val="003B59A3"/>
    <w:rsid w:val="003B67D9"/>
    <w:rsid w:val="003C4E6D"/>
    <w:rsid w:val="003D43DF"/>
    <w:rsid w:val="003F5474"/>
    <w:rsid w:val="004000F6"/>
    <w:rsid w:val="00402E59"/>
    <w:rsid w:val="0040367A"/>
    <w:rsid w:val="00404528"/>
    <w:rsid w:val="00404AFD"/>
    <w:rsid w:val="00410843"/>
    <w:rsid w:val="00427FC9"/>
    <w:rsid w:val="0043154E"/>
    <w:rsid w:val="00432013"/>
    <w:rsid w:val="004346AE"/>
    <w:rsid w:val="00443334"/>
    <w:rsid w:val="00444099"/>
    <w:rsid w:val="00450240"/>
    <w:rsid w:val="004577DA"/>
    <w:rsid w:val="00465A56"/>
    <w:rsid w:val="00466480"/>
    <w:rsid w:val="00466CA9"/>
    <w:rsid w:val="00467231"/>
    <w:rsid w:val="00472871"/>
    <w:rsid w:val="00475B04"/>
    <w:rsid w:val="004806A9"/>
    <w:rsid w:val="00484958"/>
    <w:rsid w:val="004865C0"/>
    <w:rsid w:val="004963BB"/>
    <w:rsid w:val="0049644F"/>
    <w:rsid w:val="004A289E"/>
    <w:rsid w:val="004A44AC"/>
    <w:rsid w:val="004A49D9"/>
    <w:rsid w:val="004A57D9"/>
    <w:rsid w:val="004A6C8A"/>
    <w:rsid w:val="004B3457"/>
    <w:rsid w:val="004B3675"/>
    <w:rsid w:val="004B4D4B"/>
    <w:rsid w:val="004B71D2"/>
    <w:rsid w:val="004C2E79"/>
    <w:rsid w:val="004C41A7"/>
    <w:rsid w:val="004C5042"/>
    <w:rsid w:val="004D71E7"/>
    <w:rsid w:val="004E1B7B"/>
    <w:rsid w:val="004E2EF9"/>
    <w:rsid w:val="004E398C"/>
    <w:rsid w:val="004E3A7B"/>
    <w:rsid w:val="004E4673"/>
    <w:rsid w:val="004F5EEB"/>
    <w:rsid w:val="004F662C"/>
    <w:rsid w:val="004F6806"/>
    <w:rsid w:val="004F7FCA"/>
    <w:rsid w:val="00502E55"/>
    <w:rsid w:val="00504F08"/>
    <w:rsid w:val="005157BC"/>
    <w:rsid w:val="005276A7"/>
    <w:rsid w:val="00534EB1"/>
    <w:rsid w:val="00541D47"/>
    <w:rsid w:val="00541DE5"/>
    <w:rsid w:val="00543C69"/>
    <w:rsid w:val="005533EB"/>
    <w:rsid w:val="005550AE"/>
    <w:rsid w:val="00563AE1"/>
    <w:rsid w:val="00564A29"/>
    <w:rsid w:val="00565032"/>
    <w:rsid w:val="005705B1"/>
    <w:rsid w:val="005710A6"/>
    <w:rsid w:val="00574B31"/>
    <w:rsid w:val="005753E8"/>
    <w:rsid w:val="005767AA"/>
    <w:rsid w:val="0058497A"/>
    <w:rsid w:val="00593EAB"/>
    <w:rsid w:val="005A30F5"/>
    <w:rsid w:val="005A38B6"/>
    <w:rsid w:val="005B2CDD"/>
    <w:rsid w:val="005B418C"/>
    <w:rsid w:val="005B55C4"/>
    <w:rsid w:val="005B693F"/>
    <w:rsid w:val="005C5276"/>
    <w:rsid w:val="005D0ED1"/>
    <w:rsid w:val="005D0F3D"/>
    <w:rsid w:val="005D5B42"/>
    <w:rsid w:val="005E1469"/>
    <w:rsid w:val="005E29C0"/>
    <w:rsid w:val="005E337D"/>
    <w:rsid w:val="006018CB"/>
    <w:rsid w:val="00604252"/>
    <w:rsid w:val="00605091"/>
    <w:rsid w:val="00605EEE"/>
    <w:rsid w:val="00606060"/>
    <w:rsid w:val="00606C05"/>
    <w:rsid w:val="006102D9"/>
    <w:rsid w:val="00612DDB"/>
    <w:rsid w:val="00614400"/>
    <w:rsid w:val="00616962"/>
    <w:rsid w:val="006172DE"/>
    <w:rsid w:val="0062014B"/>
    <w:rsid w:val="006221E9"/>
    <w:rsid w:val="00622DD6"/>
    <w:rsid w:val="0062671B"/>
    <w:rsid w:val="00631D78"/>
    <w:rsid w:val="006363D3"/>
    <w:rsid w:val="00637EDA"/>
    <w:rsid w:val="00640F8B"/>
    <w:rsid w:val="00642085"/>
    <w:rsid w:val="00642988"/>
    <w:rsid w:val="00645AD3"/>
    <w:rsid w:val="00651B1E"/>
    <w:rsid w:val="00652759"/>
    <w:rsid w:val="006610BD"/>
    <w:rsid w:val="006700B8"/>
    <w:rsid w:val="006723C8"/>
    <w:rsid w:val="00673E61"/>
    <w:rsid w:val="00674572"/>
    <w:rsid w:val="00674CB0"/>
    <w:rsid w:val="006757DB"/>
    <w:rsid w:val="00675A69"/>
    <w:rsid w:val="00677F1D"/>
    <w:rsid w:val="00682250"/>
    <w:rsid w:val="0068349C"/>
    <w:rsid w:val="00684857"/>
    <w:rsid w:val="00686E86"/>
    <w:rsid w:val="00693FC7"/>
    <w:rsid w:val="00696473"/>
    <w:rsid w:val="006A086D"/>
    <w:rsid w:val="006A11D6"/>
    <w:rsid w:val="006A4F77"/>
    <w:rsid w:val="006A5BC2"/>
    <w:rsid w:val="006A5FCD"/>
    <w:rsid w:val="006B6ACE"/>
    <w:rsid w:val="006B746B"/>
    <w:rsid w:val="006C1A1C"/>
    <w:rsid w:val="006C305B"/>
    <w:rsid w:val="006C7931"/>
    <w:rsid w:val="006E30B6"/>
    <w:rsid w:val="006E35A3"/>
    <w:rsid w:val="006E4001"/>
    <w:rsid w:val="006E6BEF"/>
    <w:rsid w:val="006F0449"/>
    <w:rsid w:val="006F79FB"/>
    <w:rsid w:val="007005EC"/>
    <w:rsid w:val="00701B82"/>
    <w:rsid w:val="0070382A"/>
    <w:rsid w:val="0070383B"/>
    <w:rsid w:val="0071002A"/>
    <w:rsid w:val="00710858"/>
    <w:rsid w:val="00712878"/>
    <w:rsid w:val="00712A03"/>
    <w:rsid w:val="0071351F"/>
    <w:rsid w:val="00715E56"/>
    <w:rsid w:val="007208FB"/>
    <w:rsid w:val="0072511A"/>
    <w:rsid w:val="00725EA8"/>
    <w:rsid w:val="0073535B"/>
    <w:rsid w:val="0074132F"/>
    <w:rsid w:val="007418BA"/>
    <w:rsid w:val="0074223F"/>
    <w:rsid w:val="007440BB"/>
    <w:rsid w:val="00744CDE"/>
    <w:rsid w:val="007563A7"/>
    <w:rsid w:val="007613EA"/>
    <w:rsid w:val="00763575"/>
    <w:rsid w:val="00764CED"/>
    <w:rsid w:val="00765C8A"/>
    <w:rsid w:val="00771AF9"/>
    <w:rsid w:val="00780195"/>
    <w:rsid w:val="007873F7"/>
    <w:rsid w:val="00795A3E"/>
    <w:rsid w:val="00797313"/>
    <w:rsid w:val="007A0255"/>
    <w:rsid w:val="007A2125"/>
    <w:rsid w:val="007A5745"/>
    <w:rsid w:val="007A5C2C"/>
    <w:rsid w:val="007A7D1C"/>
    <w:rsid w:val="007B0B45"/>
    <w:rsid w:val="007B3AEE"/>
    <w:rsid w:val="007C0DF0"/>
    <w:rsid w:val="007D1AD4"/>
    <w:rsid w:val="007D21E9"/>
    <w:rsid w:val="007D388E"/>
    <w:rsid w:val="007D5647"/>
    <w:rsid w:val="007E04C2"/>
    <w:rsid w:val="007E0828"/>
    <w:rsid w:val="007E15E5"/>
    <w:rsid w:val="007E1698"/>
    <w:rsid w:val="007F3DCB"/>
    <w:rsid w:val="007F4F17"/>
    <w:rsid w:val="0080063E"/>
    <w:rsid w:val="008024E2"/>
    <w:rsid w:val="0080320E"/>
    <w:rsid w:val="00806157"/>
    <w:rsid w:val="00811B39"/>
    <w:rsid w:val="0081210E"/>
    <w:rsid w:val="00815A1D"/>
    <w:rsid w:val="00817F74"/>
    <w:rsid w:val="00825370"/>
    <w:rsid w:val="00826C7F"/>
    <w:rsid w:val="00830E7F"/>
    <w:rsid w:val="00831CA1"/>
    <w:rsid w:val="00840983"/>
    <w:rsid w:val="00841358"/>
    <w:rsid w:val="00847562"/>
    <w:rsid w:val="0085298E"/>
    <w:rsid w:val="0085536F"/>
    <w:rsid w:val="00862923"/>
    <w:rsid w:val="00862CEF"/>
    <w:rsid w:val="00862E42"/>
    <w:rsid w:val="008734FB"/>
    <w:rsid w:val="00874EFC"/>
    <w:rsid w:val="00882E65"/>
    <w:rsid w:val="00883A50"/>
    <w:rsid w:val="00883D48"/>
    <w:rsid w:val="00893237"/>
    <w:rsid w:val="00895794"/>
    <w:rsid w:val="00897199"/>
    <w:rsid w:val="008A02E6"/>
    <w:rsid w:val="008A06C1"/>
    <w:rsid w:val="008A07E0"/>
    <w:rsid w:val="008A30C5"/>
    <w:rsid w:val="008B6C3F"/>
    <w:rsid w:val="008B6D96"/>
    <w:rsid w:val="008C2791"/>
    <w:rsid w:val="008D7CF9"/>
    <w:rsid w:val="008E0B3F"/>
    <w:rsid w:val="008E2ADD"/>
    <w:rsid w:val="008E3BD0"/>
    <w:rsid w:val="008F19D2"/>
    <w:rsid w:val="008F7671"/>
    <w:rsid w:val="009008BE"/>
    <w:rsid w:val="0090432D"/>
    <w:rsid w:val="00905451"/>
    <w:rsid w:val="00905F33"/>
    <w:rsid w:val="00907790"/>
    <w:rsid w:val="00910023"/>
    <w:rsid w:val="009103BF"/>
    <w:rsid w:val="00911103"/>
    <w:rsid w:val="0091321A"/>
    <w:rsid w:val="00914DB2"/>
    <w:rsid w:val="00923928"/>
    <w:rsid w:val="0092599E"/>
    <w:rsid w:val="00936A1A"/>
    <w:rsid w:val="009450DA"/>
    <w:rsid w:val="00954CCD"/>
    <w:rsid w:val="0095543E"/>
    <w:rsid w:val="009653F3"/>
    <w:rsid w:val="00972B4F"/>
    <w:rsid w:val="009801A1"/>
    <w:rsid w:val="00992E30"/>
    <w:rsid w:val="00993DE0"/>
    <w:rsid w:val="00997503"/>
    <w:rsid w:val="009A6A8F"/>
    <w:rsid w:val="009B0187"/>
    <w:rsid w:val="009B0B40"/>
    <w:rsid w:val="009B5281"/>
    <w:rsid w:val="009C41CD"/>
    <w:rsid w:val="009C5203"/>
    <w:rsid w:val="009C6786"/>
    <w:rsid w:val="009C7AC0"/>
    <w:rsid w:val="009D1BF4"/>
    <w:rsid w:val="009D3245"/>
    <w:rsid w:val="009D41B0"/>
    <w:rsid w:val="009D439F"/>
    <w:rsid w:val="009D4F42"/>
    <w:rsid w:val="009D572E"/>
    <w:rsid w:val="009F0890"/>
    <w:rsid w:val="00A0164C"/>
    <w:rsid w:val="00A03AD6"/>
    <w:rsid w:val="00A04AC2"/>
    <w:rsid w:val="00A0778B"/>
    <w:rsid w:val="00A1314C"/>
    <w:rsid w:val="00A139BB"/>
    <w:rsid w:val="00A30991"/>
    <w:rsid w:val="00A360F2"/>
    <w:rsid w:val="00A36945"/>
    <w:rsid w:val="00A374D8"/>
    <w:rsid w:val="00A37576"/>
    <w:rsid w:val="00A37ECB"/>
    <w:rsid w:val="00A41FA7"/>
    <w:rsid w:val="00A42331"/>
    <w:rsid w:val="00A45FDE"/>
    <w:rsid w:val="00A464B9"/>
    <w:rsid w:val="00A50C58"/>
    <w:rsid w:val="00A50D8F"/>
    <w:rsid w:val="00A52B6F"/>
    <w:rsid w:val="00A53101"/>
    <w:rsid w:val="00A553C3"/>
    <w:rsid w:val="00A61B59"/>
    <w:rsid w:val="00A61D72"/>
    <w:rsid w:val="00A639F0"/>
    <w:rsid w:val="00A63DA4"/>
    <w:rsid w:val="00A70FC1"/>
    <w:rsid w:val="00A71806"/>
    <w:rsid w:val="00A72A83"/>
    <w:rsid w:val="00A72AF9"/>
    <w:rsid w:val="00A72DE0"/>
    <w:rsid w:val="00A7332F"/>
    <w:rsid w:val="00A749A9"/>
    <w:rsid w:val="00A75B3D"/>
    <w:rsid w:val="00A76940"/>
    <w:rsid w:val="00A81B3E"/>
    <w:rsid w:val="00A81DF5"/>
    <w:rsid w:val="00A82720"/>
    <w:rsid w:val="00A86152"/>
    <w:rsid w:val="00A862CD"/>
    <w:rsid w:val="00A95DE8"/>
    <w:rsid w:val="00AA1C03"/>
    <w:rsid w:val="00AA64EB"/>
    <w:rsid w:val="00AA681D"/>
    <w:rsid w:val="00AA6F78"/>
    <w:rsid w:val="00AA7E3C"/>
    <w:rsid w:val="00AB26B3"/>
    <w:rsid w:val="00AB463C"/>
    <w:rsid w:val="00AC1EA6"/>
    <w:rsid w:val="00AC6349"/>
    <w:rsid w:val="00AC6BBF"/>
    <w:rsid w:val="00AD0A12"/>
    <w:rsid w:val="00AD2C36"/>
    <w:rsid w:val="00AE571F"/>
    <w:rsid w:val="00AE5A65"/>
    <w:rsid w:val="00AF1365"/>
    <w:rsid w:val="00AF1876"/>
    <w:rsid w:val="00AF2A80"/>
    <w:rsid w:val="00AF4309"/>
    <w:rsid w:val="00AF73D3"/>
    <w:rsid w:val="00B0347A"/>
    <w:rsid w:val="00B03DAE"/>
    <w:rsid w:val="00B046A5"/>
    <w:rsid w:val="00B22095"/>
    <w:rsid w:val="00B23DAA"/>
    <w:rsid w:val="00B24E05"/>
    <w:rsid w:val="00B30384"/>
    <w:rsid w:val="00B33DB5"/>
    <w:rsid w:val="00B34334"/>
    <w:rsid w:val="00B42DCD"/>
    <w:rsid w:val="00B508AC"/>
    <w:rsid w:val="00B509C9"/>
    <w:rsid w:val="00B50BDA"/>
    <w:rsid w:val="00B57E80"/>
    <w:rsid w:val="00B6111B"/>
    <w:rsid w:val="00B61BCF"/>
    <w:rsid w:val="00B6476A"/>
    <w:rsid w:val="00B65BE4"/>
    <w:rsid w:val="00B77CAE"/>
    <w:rsid w:val="00B80F0D"/>
    <w:rsid w:val="00B82A4C"/>
    <w:rsid w:val="00B85C90"/>
    <w:rsid w:val="00B86C6E"/>
    <w:rsid w:val="00B91DCE"/>
    <w:rsid w:val="00B93C26"/>
    <w:rsid w:val="00B96A22"/>
    <w:rsid w:val="00BA1785"/>
    <w:rsid w:val="00BA26BD"/>
    <w:rsid w:val="00BA5801"/>
    <w:rsid w:val="00BA6260"/>
    <w:rsid w:val="00BB3644"/>
    <w:rsid w:val="00BB4327"/>
    <w:rsid w:val="00BC390D"/>
    <w:rsid w:val="00BC701C"/>
    <w:rsid w:val="00BD2581"/>
    <w:rsid w:val="00BE15C6"/>
    <w:rsid w:val="00BE39BE"/>
    <w:rsid w:val="00BE6EAA"/>
    <w:rsid w:val="00BF0563"/>
    <w:rsid w:val="00C044C4"/>
    <w:rsid w:val="00C04ACC"/>
    <w:rsid w:val="00C104EE"/>
    <w:rsid w:val="00C10A69"/>
    <w:rsid w:val="00C16111"/>
    <w:rsid w:val="00C20071"/>
    <w:rsid w:val="00C22436"/>
    <w:rsid w:val="00C2276E"/>
    <w:rsid w:val="00C277B7"/>
    <w:rsid w:val="00C315DC"/>
    <w:rsid w:val="00C410C0"/>
    <w:rsid w:val="00C43EC0"/>
    <w:rsid w:val="00C53E28"/>
    <w:rsid w:val="00C542F8"/>
    <w:rsid w:val="00C5562D"/>
    <w:rsid w:val="00C55732"/>
    <w:rsid w:val="00C62071"/>
    <w:rsid w:val="00C63BF1"/>
    <w:rsid w:val="00C63D4C"/>
    <w:rsid w:val="00C6417E"/>
    <w:rsid w:val="00C64D07"/>
    <w:rsid w:val="00C677E9"/>
    <w:rsid w:val="00C71319"/>
    <w:rsid w:val="00C73A26"/>
    <w:rsid w:val="00C802F5"/>
    <w:rsid w:val="00C8563F"/>
    <w:rsid w:val="00C86156"/>
    <w:rsid w:val="00C87A94"/>
    <w:rsid w:val="00C90005"/>
    <w:rsid w:val="00C921AB"/>
    <w:rsid w:val="00C92D1A"/>
    <w:rsid w:val="00C93427"/>
    <w:rsid w:val="00C96918"/>
    <w:rsid w:val="00CA348D"/>
    <w:rsid w:val="00CA7E3C"/>
    <w:rsid w:val="00CB3054"/>
    <w:rsid w:val="00CB5F40"/>
    <w:rsid w:val="00CC0457"/>
    <w:rsid w:val="00CC1ABB"/>
    <w:rsid w:val="00CD2DD9"/>
    <w:rsid w:val="00CD738F"/>
    <w:rsid w:val="00CE3299"/>
    <w:rsid w:val="00CE34D1"/>
    <w:rsid w:val="00CE400B"/>
    <w:rsid w:val="00CE47AB"/>
    <w:rsid w:val="00CF22EB"/>
    <w:rsid w:val="00D04C6D"/>
    <w:rsid w:val="00D14B51"/>
    <w:rsid w:val="00D17075"/>
    <w:rsid w:val="00D20AD3"/>
    <w:rsid w:val="00D26056"/>
    <w:rsid w:val="00D2606A"/>
    <w:rsid w:val="00D27E55"/>
    <w:rsid w:val="00D30323"/>
    <w:rsid w:val="00D306B5"/>
    <w:rsid w:val="00D35379"/>
    <w:rsid w:val="00D410DD"/>
    <w:rsid w:val="00D4187A"/>
    <w:rsid w:val="00D46339"/>
    <w:rsid w:val="00D47DFF"/>
    <w:rsid w:val="00D47FF3"/>
    <w:rsid w:val="00D524BB"/>
    <w:rsid w:val="00D574F8"/>
    <w:rsid w:val="00D60A25"/>
    <w:rsid w:val="00D62D21"/>
    <w:rsid w:val="00D6354A"/>
    <w:rsid w:val="00D64EC8"/>
    <w:rsid w:val="00D740B9"/>
    <w:rsid w:val="00D85FDB"/>
    <w:rsid w:val="00D940A6"/>
    <w:rsid w:val="00DA344B"/>
    <w:rsid w:val="00DA3A8E"/>
    <w:rsid w:val="00DA73B2"/>
    <w:rsid w:val="00DB0A34"/>
    <w:rsid w:val="00DB122A"/>
    <w:rsid w:val="00DB36CC"/>
    <w:rsid w:val="00DB3C0E"/>
    <w:rsid w:val="00DC4972"/>
    <w:rsid w:val="00DC5966"/>
    <w:rsid w:val="00DD59B1"/>
    <w:rsid w:val="00DE701E"/>
    <w:rsid w:val="00DF6426"/>
    <w:rsid w:val="00DF7A8F"/>
    <w:rsid w:val="00E01768"/>
    <w:rsid w:val="00E12DE9"/>
    <w:rsid w:val="00E16DCC"/>
    <w:rsid w:val="00E20B1C"/>
    <w:rsid w:val="00E21348"/>
    <w:rsid w:val="00E24F99"/>
    <w:rsid w:val="00E341C3"/>
    <w:rsid w:val="00E35A3D"/>
    <w:rsid w:val="00E45520"/>
    <w:rsid w:val="00E4563C"/>
    <w:rsid w:val="00E45997"/>
    <w:rsid w:val="00E45D5A"/>
    <w:rsid w:val="00E4712F"/>
    <w:rsid w:val="00E510EF"/>
    <w:rsid w:val="00E54A2D"/>
    <w:rsid w:val="00E55AEE"/>
    <w:rsid w:val="00E62587"/>
    <w:rsid w:val="00E64C14"/>
    <w:rsid w:val="00E67230"/>
    <w:rsid w:val="00E718CC"/>
    <w:rsid w:val="00E73DCE"/>
    <w:rsid w:val="00E74A36"/>
    <w:rsid w:val="00E77477"/>
    <w:rsid w:val="00E77D5B"/>
    <w:rsid w:val="00E857CE"/>
    <w:rsid w:val="00E86937"/>
    <w:rsid w:val="00E904B6"/>
    <w:rsid w:val="00E918EA"/>
    <w:rsid w:val="00E96123"/>
    <w:rsid w:val="00E96A02"/>
    <w:rsid w:val="00EA3C32"/>
    <w:rsid w:val="00EA453C"/>
    <w:rsid w:val="00EA4971"/>
    <w:rsid w:val="00EA53C4"/>
    <w:rsid w:val="00EA6C6C"/>
    <w:rsid w:val="00EA7AB9"/>
    <w:rsid w:val="00EB02EA"/>
    <w:rsid w:val="00EB713B"/>
    <w:rsid w:val="00EC5489"/>
    <w:rsid w:val="00ED348E"/>
    <w:rsid w:val="00ED593B"/>
    <w:rsid w:val="00EE0652"/>
    <w:rsid w:val="00EE42FD"/>
    <w:rsid w:val="00EF0D3B"/>
    <w:rsid w:val="00F13485"/>
    <w:rsid w:val="00F17B8F"/>
    <w:rsid w:val="00F25898"/>
    <w:rsid w:val="00F44374"/>
    <w:rsid w:val="00F460AB"/>
    <w:rsid w:val="00F514FD"/>
    <w:rsid w:val="00F534A4"/>
    <w:rsid w:val="00F56212"/>
    <w:rsid w:val="00F56947"/>
    <w:rsid w:val="00F620A5"/>
    <w:rsid w:val="00F66A72"/>
    <w:rsid w:val="00F670E1"/>
    <w:rsid w:val="00F7016B"/>
    <w:rsid w:val="00F71510"/>
    <w:rsid w:val="00F726E0"/>
    <w:rsid w:val="00F75994"/>
    <w:rsid w:val="00F77322"/>
    <w:rsid w:val="00F773DB"/>
    <w:rsid w:val="00F77FDC"/>
    <w:rsid w:val="00F8057D"/>
    <w:rsid w:val="00F8271B"/>
    <w:rsid w:val="00F85107"/>
    <w:rsid w:val="00F92F36"/>
    <w:rsid w:val="00F93C14"/>
    <w:rsid w:val="00F94017"/>
    <w:rsid w:val="00F9503F"/>
    <w:rsid w:val="00FB21E0"/>
    <w:rsid w:val="00FC744F"/>
    <w:rsid w:val="00FD1D82"/>
    <w:rsid w:val="00FD38C9"/>
    <w:rsid w:val="00FD5FF1"/>
    <w:rsid w:val="00FD7B37"/>
    <w:rsid w:val="00FD7D36"/>
    <w:rsid w:val="00FD7F35"/>
    <w:rsid w:val="00FE5D53"/>
    <w:rsid w:val="00FE78AE"/>
    <w:rsid w:val="00FF1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6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6CC"/>
    <w:pPr>
      <w:ind w:left="720"/>
      <w:contextualSpacing/>
    </w:pPr>
  </w:style>
  <w:style w:type="paragraph" w:styleId="a4">
    <w:name w:val="Balloon Text"/>
    <w:basedOn w:val="a"/>
    <w:link w:val="BalloonTextChar"/>
    <w:uiPriority w:val="99"/>
    <w:semiHidden/>
    <w:unhideWhenUsed/>
    <w:rsid w:val="002434C5"/>
    <w:rPr>
      <w:rFonts w:ascii="Lucida Grande" w:hAnsi="Lucida Grande"/>
      <w:sz w:val="18"/>
      <w:szCs w:val="18"/>
    </w:rPr>
  </w:style>
  <w:style w:type="character" w:customStyle="1" w:styleId="BalloonTextChar">
    <w:name w:val="Balloon Text Char"/>
    <w:basedOn w:val="a0"/>
    <w:link w:val="a4"/>
    <w:uiPriority w:val="99"/>
    <w:semiHidden/>
    <w:rsid w:val="002434C5"/>
    <w:rPr>
      <w:rFonts w:ascii="Lucida Grande" w:hAnsi="Lucida Grande"/>
      <w:sz w:val="18"/>
      <w:szCs w:val="18"/>
    </w:rPr>
  </w:style>
  <w:style w:type="paragraph" w:styleId="a5">
    <w:name w:val="header"/>
    <w:basedOn w:val="a"/>
    <w:link w:val="HeaderChar"/>
    <w:uiPriority w:val="99"/>
    <w:unhideWhenUsed/>
    <w:rsid w:val="00466CA9"/>
    <w:pPr>
      <w:tabs>
        <w:tab w:val="center" w:pos="4320"/>
        <w:tab w:val="right" w:pos="8640"/>
      </w:tabs>
    </w:pPr>
  </w:style>
  <w:style w:type="character" w:customStyle="1" w:styleId="HeaderChar">
    <w:name w:val="Header Char"/>
    <w:basedOn w:val="a0"/>
    <w:link w:val="a5"/>
    <w:uiPriority w:val="99"/>
    <w:rsid w:val="00466CA9"/>
  </w:style>
  <w:style w:type="paragraph" w:styleId="a6">
    <w:name w:val="footer"/>
    <w:basedOn w:val="a"/>
    <w:link w:val="FooterChar"/>
    <w:uiPriority w:val="99"/>
    <w:unhideWhenUsed/>
    <w:rsid w:val="00466CA9"/>
    <w:pPr>
      <w:tabs>
        <w:tab w:val="center" w:pos="4320"/>
        <w:tab w:val="right" w:pos="8640"/>
      </w:tabs>
    </w:pPr>
  </w:style>
  <w:style w:type="character" w:customStyle="1" w:styleId="FooterChar">
    <w:name w:val="Footer Char"/>
    <w:basedOn w:val="a0"/>
    <w:link w:val="a6"/>
    <w:uiPriority w:val="99"/>
    <w:rsid w:val="00466CA9"/>
  </w:style>
  <w:style w:type="character" w:styleId="a7">
    <w:name w:val="annotation reference"/>
    <w:basedOn w:val="a0"/>
    <w:unhideWhenUsed/>
    <w:rsid w:val="00A139BB"/>
    <w:rPr>
      <w:sz w:val="18"/>
      <w:szCs w:val="18"/>
    </w:rPr>
  </w:style>
  <w:style w:type="paragraph" w:styleId="a8">
    <w:name w:val="annotation text"/>
    <w:basedOn w:val="a"/>
    <w:link w:val="CommentTextChar"/>
    <w:unhideWhenUsed/>
    <w:rsid w:val="00A139BB"/>
  </w:style>
  <w:style w:type="character" w:customStyle="1" w:styleId="CommentTextChar">
    <w:name w:val="Comment Text Char"/>
    <w:basedOn w:val="a0"/>
    <w:link w:val="a8"/>
    <w:rsid w:val="00A139BB"/>
  </w:style>
  <w:style w:type="paragraph" w:styleId="a9">
    <w:name w:val="annotation subject"/>
    <w:basedOn w:val="a8"/>
    <w:next w:val="a8"/>
    <w:link w:val="CommentSubjectChar"/>
    <w:uiPriority w:val="99"/>
    <w:semiHidden/>
    <w:unhideWhenUsed/>
    <w:rsid w:val="00A139BB"/>
    <w:rPr>
      <w:b/>
      <w:bCs/>
      <w:sz w:val="20"/>
      <w:szCs w:val="20"/>
    </w:rPr>
  </w:style>
  <w:style w:type="character" w:customStyle="1" w:styleId="CommentSubjectChar">
    <w:name w:val="Comment Subject Char"/>
    <w:basedOn w:val="CommentTextChar"/>
    <w:link w:val="a9"/>
    <w:uiPriority w:val="99"/>
    <w:semiHidden/>
    <w:rsid w:val="00A139BB"/>
    <w:rPr>
      <w:b/>
      <w:bCs/>
      <w:sz w:val="20"/>
      <w:szCs w:val="20"/>
    </w:rPr>
  </w:style>
  <w:style w:type="paragraph" w:styleId="aa">
    <w:name w:val="Revision"/>
    <w:hidden/>
    <w:uiPriority w:val="99"/>
    <w:semiHidden/>
    <w:rsid w:val="00A139BB"/>
  </w:style>
  <w:style w:type="paragraph" w:styleId="ab">
    <w:name w:val="Normal (Web)"/>
    <w:basedOn w:val="a"/>
    <w:uiPriority w:val="99"/>
    <w:unhideWhenUsed/>
    <w:rsid w:val="00CE34D1"/>
    <w:pPr>
      <w:spacing w:before="100" w:beforeAutospacing="1" w:after="100" w:afterAutospacing="1"/>
    </w:pPr>
    <w:rPr>
      <w:rFonts w:ascii="Times" w:hAnsi="Times" w:cs="Times New Roman"/>
      <w:sz w:val="20"/>
      <w:szCs w:val="20"/>
    </w:rPr>
  </w:style>
  <w:style w:type="paragraph" w:customStyle="1" w:styleId="title1">
    <w:name w:val="title1"/>
    <w:basedOn w:val="a"/>
    <w:rsid w:val="00764CED"/>
    <w:rPr>
      <w:rFonts w:ascii="Times New Roman" w:eastAsia="Times New Roman" w:hAnsi="Times New Roman" w:cs="Times New Roman"/>
      <w:sz w:val="27"/>
      <w:szCs w:val="27"/>
    </w:rPr>
  </w:style>
  <w:style w:type="paragraph" w:customStyle="1" w:styleId="desc2">
    <w:name w:val="desc2"/>
    <w:basedOn w:val="a"/>
    <w:rsid w:val="00764CED"/>
    <w:rPr>
      <w:rFonts w:ascii="Times New Roman" w:eastAsia="Times New Roman" w:hAnsi="Times New Roman" w:cs="Times New Roman"/>
      <w:sz w:val="26"/>
      <w:szCs w:val="26"/>
    </w:rPr>
  </w:style>
  <w:style w:type="paragraph" w:customStyle="1" w:styleId="details1">
    <w:name w:val="details1"/>
    <w:basedOn w:val="a"/>
    <w:rsid w:val="00764CED"/>
    <w:rPr>
      <w:rFonts w:ascii="Times New Roman" w:eastAsia="Times New Roman" w:hAnsi="Times New Roman" w:cs="Times New Roman"/>
      <w:sz w:val="22"/>
      <w:szCs w:val="22"/>
    </w:rPr>
  </w:style>
  <w:style w:type="character" w:customStyle="1" w:styleId="highlight">
    <w:name w:val="highlight"/>
    <w:basedOn w:val="a0"/>
    <w:rsid w:val="00764CED"/>
  </w:style>
  <w:style w:type="character" w:customStyle="1" w:styleId="jrnl">
    <w:name w:val="jrnl"/>
    <w:basedOn w:val="a0"/>
    <w:rsid w:val="00764CED"/>
  </w:style>
  <w:style w:type="character" w:styleId="ac">
    <w:name w:val="Hyperlink"/>
    <w:basedOn w:val="a0"/>
    <w:uiPriority w:val="99"/>
    <w:unhideWhenUsed/>
    <w:rsid w:val="00F77322"/>
    <w:rPr>
      <w:color w:val="0000FF" w:themeColor="hyperlink"/>
      <w:u w:val="single"/>
    </w:rPr>
  </w:style>
  <w:style w:type="character" w:styleId="ad">
    <w:name w:val="FollowedHyperlink"/>
    <w:basedOn w:val="a0"/>
    <w:uiPriority w:val="99"/>
    <w:semiHidden/>
    <w:unhideWhenUsed/>
    <w:rsid w:val="006102D9"/>
    <w:rPr>
      <w:color w:val="800080" w:themeColor="followedHyperlink"/>
      <w:u w:val="single"/>
    </w:rPr>
  </w:style>
  <w:style w:type="character" w:customStyle="1" w:styleId="trans">
    <w:name w:val="trans"/>
    <w:basedOn w:val="a0"/>
    <w:rsid w:val="006A086D"/>
  </w:style>
  <w:style w:type="character" w:customStyle="1" w:styleId="webdict">
    <w:name w:val="webdict"/>
    <w:basedOn w:val="a0"/>
    <w:rsid w:val="006A086D"/>
  </w:style>
  <w:style w:type="paragraph" w:customStyle="1" w:styleId="p0">
    <w:name w:val="p0"/>
    <w:basedOn w:val="a"/>
    <w:rsid w:val="00DA3A8E"/>
    <w:pPr>
      <w:spacing w:line="240" w:lineRule="atLeast"/>
    </w:pPr>
    <w:rPr>
      <w:rFonts w:ascii="Century" w:eastAsia="宋体" w:hAnsi="Century" w:cs="宋体"/>
      <w:sz w:val="21"/>
      <w:szCs w:val="21"/>
      <w:lang w:eastAsia="zh-CN"/>
    </w:rPr>
  </w:style>
  <w:style w:type="character" w:customStyle="1" w:styleId="apple-converted-space">
    <w:name w:val="apple-converted-space"/>
    <w:basedOn w:val="a0"/>
    <w:rsid w:val="000A3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6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6CC"/>
    <w:pPr>
      <w:ind w:left="720"/>
      <w:contextualSpacing/>
    </w:pPr>
  </w:style>
  <w:style w:type="paragraph" w:styleId="a4">
    <w:name w:val="Balloon Text"/>
    <w:basedOn w:val="a"/>
    <w:link w:val="BalloonTextChar"/>
    <w:uiPriority w:val="99"/>
    <w:semiHidden/>
    <w:unhideWhenUsed/>
    <w:rsid w:val="002434C5"/>
    <w:rPr>
      <w:rFonts w:ascii="Lucida Grande" w:hAnsi="Lucida Grande"/>
      <w:sz w:val="18"/>
      <w:szCs w:val="18"/>
    </w:rPr>
  </w:style>
  <w:style w:type="character" w:customStyle="1" w:styleId="BalloonTextChar">
    <w:name w:val="Balloon Text Char"/>
    <w:basedOn w:val="a0"/>
    <w:link w:val="a4"/>
    <w:uiPriority w:val="99"/>
    <w:semiHidden/>
    <w:rsid w:val="002434C5"/>
    <w:rPr>
      <w:rFonts w:ascii="Lucida Grande" w:hAnsi="Lucida Grande"/>
      <w:sz w:val="18"/>
      <w:szCs w:val="18"/>
    </w:rPr>
  </w:style>
  <w:style w:type="paragraph" w:styleId="a5">
    <w:name w:val="header"/>
    <w:basedOn w:val="a"/>
    <w:link w:val="HeaderChar"/>
    <w:uiPriority w:val="99"/>
    <w:unhideWhenUsed/>
    <w:rsid w:val="00466CA9"/>
    <w:pPr>
      <w:tabs>
        <w:tab w:val="center" w:pos="4320"/>
        <w:tab w:val="right" w:pos="8640"/>
      </w:tabs>
    </w:pPr>
  </w:style>
  <w:style w:type="character" w:customStyle="1" w:styleId="HeaderChar">
    <w:name w:val="Header Char"/>
    <w:basedOn w:val="a0"/>
    <w:link w:val="a5"/>
    <w:uiPriority w:val="99"/>
    <w:rsid w:val="00466CA9"/>
  </w:style>
  <w:style w:type="paragraph" w:styleId="a6">
    <w:name w:val="footer"/>
    <w:basedOn w:val="a"/>
    <w:link w:val="FooterChar"/>
    <w:uiPriority w:val="99"/>
    <w:unhideWhenUsed/>
    <w:rsid w:val="00466CA9"/>
    <w:pPr>
      <w:tabs>
        <w:tab w:val="center" w:pos="4320"/>
        <w:tab w:val="right" w:pos="8640"/>
      </w:tabs>
    </w:pPr>
  </w:style>
  <w:style w:type="character" w:customStyle="1" w:styleId="FooterChar">
    <w:name w:val="Footer Char"/>
    <w:basedOn w:val="a0"/>
    <w:link w:val="a6"/>
    <w:uiPriority w:val="99"/>
    <w:rsid w:val="00466CA9"/>
  </w:style>
  <w:style w:type="character" w:styleId="a7">
    <w:name w:val="annotation reference"/>
    <w:basedOn w:val="a0"/>
    <w:unhideWhenUsed/>
    <w:rsid w:val="00A139BB"/>
    <w:rPr>
      <w:sz w:val="18"/>
      <w:szCs w:val="18"/>
    </w:rPr>
  </w:style>
  <w:style w:type="paragraph" w:styleId="a8">
    <w:name w:val="annotation text"/>
    <w:basedOn w:val="a"/>
    <w:link w:val="CommentTextChar"/>
    <w:unhideWhenUsed/>
    <w:rsid w:val="00A139BB"/>
  </w:style>
  <w:style w:type="character" w:customStyle="1" w:styleId="CommentTextChar">
    <w:name w:val="Comment Text Char"/>
    <w:basedOn w:val="a0"/>
    <w:link w:val="a8"/>
    <w:rsid w:val="00A139BB"/>
  </w:style>
  <w:style w:type="paragraph" w:styleId="a9">
    <w:name w:val="annotation subject"/>
    <w:basedOn w:val="a8"/>
    <w:next w:val="a8"/>
    <w:link w:val="CommentSubjectChar"/>
    <w:uiPriority w:val="99"/>
    <w:semiHidden/>
    <w:unhideWhenUsed/>
    <w:rsid w:val="00A139BB"/>
    <w:rPr>
      <w:b/>
      <w:bCs/>
      <w:sz w:val="20"/>
      <w:szCs w:val="20"/>
    </w:rPr>
  </w:style>
  <w:style w:type="character" w:customStyle="1" w:styleId="CommentSubjectChar">
    <w:name w:val="Comment Subject Char"/>
    <w:basedOn w:val="CommentTextChar"/>
    <w:link w:val="a9"/>
    <w:uiPriority w:val="99"/>
    <w:semiHidden/>
    <w:rsid w:val="00A139BB"/>
    <w:rPr>
      <w:b/>
      <w:bCs/>
      <w:sz w:val="20"/>
      <w:szCs w:val="20"/>
    </w:rPr>
  </w:style>
  <w:style w:type="paragraph" w:styleId="aa">
    <w:name w:val="Revision"/>
    <w:hidden/>
    <w:uiPriority w:val="99"/>
    <w:semiHidden/>
    <w:rsid w:val="00A139BB"/>
  </w:style>
  <w:style w:type="paragraph" w:styleId="ab">
    <w:name w:val="Normal (Web)"/>
    <w:basedOn w:val="a"/>
    <w:uiPriority w:val="99"/>
    <w:unhideWhenUsed/>
    <w:rsid w:val="00CE34D1"/>
    <w:pPr>
      <w:spacing w:before="100" w:beforeAutospacing="1" w:after="100" w:afterAutospacing="1"/>
    </w:pPr>
    <w:rPr>
      <w:rFonts w:ascii="Times" w:hAnsi="Times" w:cs="Times New Roman"/>
      <w:sz w:val="20"/>
      <w:szCs w:val="20"/>
    </w:rPr>
  </w:style>
  <w:style w:type="paragraph" w:customStyle="1" w:styleId="title1">
    <w:name w:val="title1"/>
    <w:basedOn w:val="a"/>
    <w:rsid w:val="00764CED"/>
    <w:rPr>
      <w:rFonts w:ascii="Times New Roman" w:eastAsia="Times New Roman" w:hAnsi="Times New Roman" w:cs="Times New Roman"/>
      <w:sz w:val="27"/>
      <w:szCs w:val="27"/>
    </w:rPr>
  </w:style>
  <w:style w:type="paragraph" w:customStyle="1" w:styleId="desc2">
    <w:name w:val="desc2"/>
    <w:basedOn w:val="a"/>
    <w:rsid w:val="00764CED"/>
    <w:rPr>
      <w:rFonts w:ascii="Times New Roman" w:eastAsia="Times New Roman" w:hAnsi="Times New Roman" w:cs="Times New Roman"/>
      <w:sz w:val="26"/>
      <w:szCs w:val="26"/>
    </w:rPr>
  </w:style>
  <w:style w:type="paragraph" w:customStyle="1" w:styleId="details1">
    <w:name w:val="details1"/>
    <w:basedOn w:val="a"/>
    <w:rsid w:val="00764CED"/>
    <w:rPr>
      <w:rFonts w:ascii="Times New Roman" w:eastAsia="Times New Roman" w:hAnsi="Times New Roman" w:cs="Times New Roman"/>
      <w:sz w:val="22"/>
      <w:szCs w:val="22"/>
    </w:rPr>
  </w:style>
  <w:style w:type="character" w:customStyle="1" w:styleId="highlight">
    <w:name w:val="highlight"/>
    <w:basedOn w:val="a0"/>
    <w:rsid w:val="00764CED"/>
  </w:style>
  <w:style w:type="character" w:customStyle="1" w:styleId="jrnl">
    <w:name w:val="jrnl"/>
    <w:basedOn w:val="a0"/>
    <w:rsid w:val="00764CED"/>
  </w:style>
  <w:style w:type="character" w:styleId="ac">
    <w:name w:val="Hyperlink"/>
    <w:basedOn w:val="a0"/>
    <w:uiPriority w:val="99"/>
    <w:unhideWhenUsed/>
    <w:rsid w:val="00F77322"/>
    <w:rPr>
      <w:color w:val="0000FF" w:themeColor="hyperlink"/>
      <w:u w:val="single"/>
    </w:rPr>
  </w:style>
  <w:style w:type="character" w:styleId="ad">
    <w:name w:val="FollowedHyperlink"/>
    <w:basedOn w:val="a0"/>
    <w:uiPriority w:val="99"/>
    <w:semiHidden/>
    <w:unhideWhenUsed/>
    <w:rsid w:val="006102D9"/>
    <w:rPr>
      <w:color w:val="800080" w:themeColor="followedHyperlink"/>
      <w:u w:val="single"/>
    </w:rPr>
  </w:style>
  <w:style w:type="character" w:customStyle="1" w:styleId="trans">
    <w:name w:val="trans"/>
    <w:basedOn w:val="a0"/>
    <w:rsid w:val="006A086D"/>
  </w:style>
  <w:style w:type="character" w:customStyle="1" w:styleId="webdict">
    <w:name w:val="webdict"/>
    <w:basedOn w:val="a0"/>
    <w:rsid w:val="006A086D"/>
  </w:style>
  <w:style w:type="paragraph" w:customStyle="1" w:styleId="p0">
    <w:name w:val="p0"/>
    <w:basedOn w:val="a"/>
    <w:rsid w:val="00DA3A8E"/>
    <w:pPr>
      <w:spacing w:line="240" w:lineRule="atLeast"/>
    </w:pPr>
    <w:rPr>
      <w:rFonts w:ascii="Century" w:eastAsia="宋体" w:hAnsi="Century" w:cs="宋体"/>
      <w:sz w:val="21"/>
      <w:szCs w:val="21"/>
      <w:lang w:eastAsia="zh-CN"/>
    </w:rPr>
  </w:style>
  <w:style w:type="character" w:customStyle="1" w:styleId="apple-converted-space">
    <w:name w:val="apple-converted-space"/>
    <w:basedOn w:val="a0"/>
    <w:rsid w:val="000A3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0276">
      <w:bodyDiv w:val="1"/>
      <w:marLeft w:val="0"/>
      <w:marRight w:val="0"/>
      <w:marTop w:val="0"/>
      <w:marBottom w:val="0"/>
      <w:divBdr>
        <w:top w:val="none" w:sz="0" w:space="0" w:color="auto"/>
        <w:left w:val="none" w:sz="0" w:space="0" w:color="auto"/>
        <w:bottom w:val="none" w:sz="0" w:space="0" w:color="auto"/>
        <w:right w:val="none" w:sz="0" w:space="0" w:color="auto"/>
      </w:divBdr>
    </w:div>
    <w:div w:id="285963687">
      <w:bodyDiv w:val="1"/>
      <w:marLeft w:val="0"/>
      <w:marRight w:val="0"/>
      <w:marTop w:val="0"/>
      <w:marBottom w:val="0"/>
      <w:divBdr>
        <w:top w:val="none" w:sz="0" w:space="0" w:color="auto"/>
        <w:left w:val="none" w:sz="0" w:space="0" w:color="auto"/>
        <w:bottom w:val="none" w:sz="0" w:space="0" w:color="auto"/>
        <w:right w:val="none" w:sz="0" w:space="0" w:color="auto"/>
      </w:divBdr>
    </w:div>
    <w:div w:id="531919746">
      <w:bodyDiv w:val="1"/>
      <w:marLeft w:val="0"/>
      <w:marRight w:val="0"/>
      <w:marTop w:val="0"/>
      <w:marBottom w:val="0"/>
      <w:divBdr>
        <w:top w:val="none" w:sz="0" w:space="0" w:color="auto"/>
        <w:left w:val="none" w:sz="0" w:space="0" w:color="auto"/>
        <w:bottom w:val="none" w:sz="0" w:space="0" w:color="auto"/>
        <w:right w:val="none" w:sz="0" w:space="0" w:color="auto"/>
      </w:divBdr>
      <w:divsChild>
        <w:div w:id="1433666839">
          <w:marLeft w:val="0"/>
          <w:marRight w:val="0"/>
          <w:marTop w:val="0"/>
          <w:marBottom w:val="0"/>
          <w:divBdr>
            <w:top w:val="none" w:sz="0" w:space="0" w:color="auto"/>
            <w:left w:val="none" w:sz="0" w:space="0" w:color="auto"/>
            <w:bottom w:val="none" w:sz="0" w:space="0" w:color="auto"/>
            <w:right w:val="none" w:sz="0" w:space="0" w:color="auto"/>
          </w:divBdr>
        </w:div>
        <w:div w:id="1272669341">
          <w:marLeft w:val="0"/>
          <w:marRight w:val="0"/>
          <w:marTop w:val="0"/>
          <w:marBottom w:val="0"/>
          <w:divBdr>
            <w:top w:val="none" w:sz="0" w:space="0" w:color="auto"/>
            <w:left w:val="none" w:sz="0" w:space="0" w:color="auto"/>
            <w:bottom w:val="none" w:sz="0" w:space="0" w:color="auto"/>
            <w:right w:val="none" w:sz="0" w:space="0" w:color="auto"/>
          </w:divBdr>
        </w:div>
        <w:div w:id="1932814367">
          <w:marLeft w:val="0"/>
          <w:marRight w:val="0"/>
          <w:marTop w:val="0"/>
          <w:marBottom w:val="0"/>
          <w:divBdr>
            <w:top w:val="none" w:sz="0" w:space="0" w:color="auto"/>
            <w:left w:val="none" w:sz="0" w:space="0" w:color="auto"/>
            <w:bottom w:val="none" w:sz="0" w:space="0" w:color="auto"/>
            <w:right w:val="none" w:sz="0" w:space="0" w:color="auto"/>
          </w:divBdr>
        </w:div>
      </w:divsChild>
    </w:div>
    <w:div w:id="577634411">
      <w:bodyDiv w:val="1"/>
      <w:marLeft w:val="0"/>
      <w:marRight w:val="0"/>
      <w:marTop w:val="0"/>
      <w:marBottom w:val="0"/>
      <w:divBdr>
        <w:top w:val="none" w:sz="0" w:space="0" w:color="auto"/>
        <w:left w:val="none" w:sz="0" w:space="0" w:color="auto"/>
        <w:bottom w:val="none" w:sz="0" w:space="0" w:color="auto"/>
        <w:right w:val="none" w:sz="0" w:space="0" w:color="auto"/>
      </w:divBdr>
    </w:div>
    <w:div w:id="632294953">
      <w:bodyDiv w:val="1"/>
      <w:marLeft w:val="0"/>
      <w:marRight w:val="0"/>
      <w:marTop w:val="0"/>
      <w:marBottom w:val="0"/>
      <w:divBdr>
        <w:top w:val="none" w:sz="0" w:space="0" w:color="auto"/>
        <w:left w:val="none" w:sz="0" w:space="0" w:color="auto"/>
        <w:bottom w:val="none" w:sz="0" w:space="0" w:color="auto"/>
        <w:right w:val="none" w:sz="0" w:space="0" w:color="auto"/>
      </w:divBdr>
    </w:div>
    <w:div w:id="689915874">
      <w:bodyDiv w:val="1"/>
      <w:marLeft w:val="0"/>
      <w:marRight w:val="0"/>
      <w:marTop w:val="0"/>
      <w:marBottom w:val="0"/>
      <w:divBdr>
        <w:top w:val="none" w:sz="0" w:space="0" w:color="auto"/>
        <w:left w:val="none" w:sz="0" w:space="0" w:color="auto"/>
        <w:bottom w:val="none" w:sz="0" w:space="0" w:color="auto"/>
        <w:right w:val="none" w:sz="0" w:space="0" w:color="auto"/>
      </w:divBdr>
    </w:div>
    <w:div w:id="698625322">
      <w:bodyDiv w:val="1"/>
      <w:marLeft w:val="0"/>
      <w:marRight w:val="0"/>
      <w:marTop w:val="0"/>
      <w:marBottom w:val="0"/>
      <w:divBdr>
        <w:top w:val="none" w:sz="0" w:space="0" w:color="auto"/>
        <w:left w:val="none" w:sz="0" w:space="0" w:color="auto"/>
        <w:bottom w:val="none" w:sz="0" w:space="0" w:color="auto"/>
        <w:right w:val="none" w:sz="0" w:space="0" w:color="auto"/>
      </w:divBdr>
      <w:divsChild>
        <w:div w:id="1372419258">
          <w:marLeft w:val="0"/>
          <w:marRight w:val="1"/>
          <w:marTop w:val="0"/>
          <w:marBottom w:val="0"/>
          <w:divBdr>
            <w:top w:val="none" w:sz="0" w:space="0" w:color="auto"/>
            <w:left w:val="none" w:sz="0" w:space="0" w:color="auto"/>
            <w:bottom w:val="none" w:sz="0" w:space="0" w:color="auto"/>
            <w:right w:val="none" w:sz="0" w:space="0" w:color="auto"/>
          </w:divBdr>
          <w:divsChild>
            <w:div w:id="1036198166">
              <w:marLeft w:val="0"/>
              <w:marRight w:val="0"/>
              <w:marTop w:val="0"/>
              <w:marBottom w:val="0"/>
              <w:divBdr>
                <w:top w:val="none" w:sz="0" w:space="0" w:color="auto"/>
                <w:left w:val="none" w:sz="0" w:space="0" w:color="auto"/>
                <w:bottom w:val="none" w:sz="0" w:space="0" w:color="auto"/>
                <w:right w:val="none" w:sz="0" w:space="0" w:color="auto"/>
              </w:divBdr>
              <w:divsChild>
                <w:div w:id="269555438">
                  <w:marLeft w:val="0"/>
                  <w:marRight w:val="1"/>
                  <w:marTop w:val="0"/>
                  <w:marBottom w:val="0"/>
                  <w:divBdr>
                    <w:top w:val="none" w:sz="0" w:space="0" w:color="auto"/>
                    <w:left w:val="none" w:sz="0" w:space="0" w:color="auto"/>
                    <w:bottom w:val="none" w:sz="0" w:space="0" w:color="auto"/>
                    <w:right w:val="none" w:sz="0" w:space="0" w:color="auto"/>
                  </w:divBdr>
                  <w:divsChild>
                    <w:div w:id="562178231">
                      <w:marLeft w:val="0"/>
                      <w:marRight w:val="0"/>
                      <w:marTop w:val="0"/>
                      <w:marBottom w:val="0"/>
                      <w:divBdr>
                        <w:top w:val="none" w:sz="0" w:space="0" w:color="auto"/>
                        <w:left w:val="none" w:sz="0" w:space="0" w:color="auto"/>
                        <w:bottom w:val="none" w:sz="0" w:space="0" w:color="auto"/>
                        <w:right w:val="none" w:sz="0" w:space="0" w:color="auto"/>
                      </w:divBdr>
                      <w:divsChild>
                        <w:div w:id="674382890">
                          <w:marLeft w:val="0"/>
                          <w:marRight w:val="0"/>
                          <w:marTop w:val="0"/>
                          <w:marBottom w:val="0"/>
                          <w:divBdr>
                            <w:top w:val="none" w:sz="0" w:space="0" w:color="auto"/>
                            <w:left w:val="none" w:sz="0" w:space="0" w:color="auto"/>
                            <w:bottom w:val="none" w:sz="0" w:space="0" w:color="auto"/>
                            <w:right w:val="none" w:sz="0" w:space="0" w:color="auto"/>
                          </w:divBdr>
                          <w:divsChild>
                            <w:div w:id="938299112">
                              <w:marLeft w:val="0"/>
                              <w:marRight w:val="0"/>
                              <w:marTop w:val="120"/>
                              <w:marBottom w:val="360"/>
                              <w:divBdr>
                                <w:top w:val="none" w:sz="0" w:space="0" w:color="auto"/>
                                <w:left w:val="none" w:sz="0" w:space="0" w:color="auto"/>
                                <w:bottom w:val="none" w:sz="0" w:space="0" w:color="auto"/>
                                <w:right w:val="none" w:sz="0" w:space="0" w:color="auto"/>
                              </w:divBdr>
                              <w:divsChild>
                                <w:div w:id="1888448685">
                                  <w:marLeft w:val="420"/>
                                  <w:marRight w:val="0"/>
                                  <w:marTop w:val="0"/>
                                  <w:marBottom w:val="0"/>
                                  <w:divBdr>
                                    <w:top w:val="none" w:sz="0" w:space="0" w:color="auto"/>
                                    <w:left w:val="none" w:sz="0" w:space="0" w:color="auto"/>
                                    <w:bottom w:val="none" w:sz="0" w:space="0" w:color="auto"/>
                                    <w:right w:val="none" w:sz="0" w:space="0" w:color="auto"/>
                                  </w:divBdr>
                                  <w:divsChild>
                                    <w:div w:id="3067856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351141">
      <w:bodyDiv w:val="1"/>
      <w:marLeft w:val="0"/>
      <w:marRight w:val="0"/>
      <w:marTop w:val="0"/>
      <w:marBottom w:val="0"/>
      <w:divBdr>
        <w:top w:val="none" w:sz="0" w:space="0" w:color="auto"/>
        <w:left w:val="none" w:sz="0" w:space="0" w:color="auto"/>
        <w:bottom w:val="none" w:sz="0" w:space="0" w:color="auto"/>
        <w:right w:val="none" w:sz="0" w:space="0" w:color="auto"/>
      </w:divBdr>
    </w:div>
    <w:div w:id="844707939">
      <w:bodyDiv w:val="1"/>
      <w:marLeft w:val="0"/>
      <w:marRight w:val="0"/>
      <w:marTop w:val="0"/>
      <w:marBottom w:val="0"/>
      <w:divBdr>
        <w:top w:val="none" w:sz="0" w:space="0" w:color="auto"/>
        <w:left w:val="none" w:sz="0" w:space="0" w:color="auto"/>
        <w:bottom w:val="none" w:sz="0" w:space="0" w:color="auto"/>
        <w:right w:val="none" w:sz="0" w:space="0" w:color="auto"/>
      </w:divBdr>
      <w:divsChild>
        <w:div w:id="1929268129">
          <w:marLeft w:val="0"/>
          <w:marRight w:val="0"/>
          <w:marTop w:val="0"/>
          <w:marBottom w:val="0"/>
          <w:divBdr>
            <w:top w:val="none" w:sz="0" w:space="0" w:color="auto"/>
            <w:left w:val="none" w:sz="0" w:space="0" w:color="auto"/>
            <w:bottom w:val="none" w:sz="0" w:space="0" w:color="auto"/>
            <w:right w:val="none" w:sz="0" w:space="0" w:color="auto"/>
          </w:divBdr>
          <w:divsChild>
            <w:div w:id="216549487">
              <w:marLeft w:val="0"/>
              <w:marRight w:val="0"/>
              <w:marTop w:val="0"/>
              <w:marBottom w:val="0"/>
              <w:divBdr>
                <w:top w:val="none" w:sz="0" w:space="0" w:color="auto"/>
                <w:left w:val="none" w:sz="0" w:space="0" w:color="auto"/>
                <w:bottom w:val="none" w:sz="0" w:space="0" w:color="auto"/>
                <w:right w:val="none" w:sz="0" w:space="0" w:color="auto"/>
              </w:divBdr>
              <w:divsChild>
                <w:div w:id="431707390">
                  <w:marLeft w:val="0"/>
                  <w:marRight w:val="0"/>
                  <w:marTop w:val="0"/>
                  <w:marBottom w:val="0"/>
                  <w:divBdr>
                    <w:top w:val="none" w:sz="0" w:space="0" w:color="auto"/>
                    <w:left w:val="none" w:sz="0" w:space="0" w:color="auto"/>
                    <w:bottom w:val="none" w:sz="0" w:space="0" w:color="auto"/>
                    <w:right w:val="none" w:sz="0" w:space="0" w:color="auto"/>
                  </w:divBdr>
                  <w:divsChild>
                    <w:div w:id="805050541">
                      <w:marLeft w:val="0"/>
                      <w:marRight w:val="0"/>
                      <w:marTop w:val="0"/>
                      <w:marBottom w:val="0"/>
                      <w:divBdr>
                        <w:top w:val="none" w:sz="0" w:space="0" w:color="auto"/>
                        <w:left w:val="none" w:sz="0" w:space="0" w:color="auto"/>
                        <w:bottom w:val="none" w:sz="0" w:space="0" w:color="auto"/>
                        <w:right w:val="none" w:sz="0" w:space="0" w:color="auto"/>
                      </w:divBdr>
                      <w:divsChild>
                        <w:div w:id="1864632938">
                          <w:marLeft w:val="0"/>
                          <w:marRight w:val="0"/>
                          <w:marTop w:val="0"/>
                          <w:marBottom w:val="0"/>
                          <w:divBdr>
                            <w:top w:val="none" w:sz="0" w:space="0" w:color="auto"/>
                            <w:left w:val="none" w:sz="0" w:space="0" w:color="auto"/>
                            <w:bottom w:val="none" w:sz="0" w:space="0" w:color="auto"/>
                            <w:right w:val="none" w:sz="0" w:space="0" w:color="auto"/>
                          </w:divBdr>
                          <w:divsChild>
                            <w:div w:id="174609922">
                              <w:marLeft w:val="0"/>
                              <w:marRight w:val="0"/>
                              <w:marTop w:val="0"/>
                              <w:marBottom w:val="0"/>
                              <w:divBdr>
                                <w:top w:val="none" w:sz="0" w:space="0" w:color="auto"/>
                                <w:left w:val="none" w:sz="0" w:space="0" w:color="auto"/>
                                <w:bottom w:val="none" w:sz="0" w:space="0" w:color="auto"/>
                                <w:right w:val="none" w:sz="0" w:space="0" w:color="auto"/>
                              </w:divBdr>
                              <w:divsChild>
                                <w:div w:id="1000238870">
                                  <w:marLeft w:val="0"/>
                                  <w:marRight w:val="0"/>
                                  <w:marTop w:val="0"/>
                                  <w:marBottom w:val="0"/>
                                  <w:divBdr>
                                    <w:top w:val="none" w:sz="0" w:space="0" w:color="auto"/>
                                    <w:left w:val="none" w:sz="0" w:space="0" w:color="auto"/>
                                    <w:bottom w:val="none" w:sz="0" w:space="0" w:color="auto"/>
                                    <w:right w:val="none" w:sz="0" w:space="0" w:color="auto"/>
                                  </w:divBdr>
                                  <w:divsChild>
                                    <w:div w:id="1775052302">
                                      <w:marLeft w:val="0"/>
                                      <w:marRight w:val="0"/>
                                      <w:marTop w:val="0"/>
                                      <w:marBottom w:val="0"/>
                                      <w:divBdr>
                                        <w:top w:val="none" w:sz="0" w:space="0" w:color="auto"/>
                                        <w:left w:val="none" w:sz="0" w:space="0" w:color="auto"/>
                                        <w:bottom w:val="none" w:sz="0" w:space="0" w:color="auto"/>
                                        <w:right w:val="none" w:sz="0" w:space="0" w:color="auto"/>
                                      </w:divBdr>
                                      <w:divsChild>
                                        <w:div w:id="882327216">
                                          <w:marLeft w:val="0"/>
                                          <w:marRight w:val="0"/>
                                          <w:marTop w:val="0"/>
                                          <w:marBottom w:val="0"/>
                                          <w:divBdr>
                                            <w:top w:val="none" w:sz="0" w:space="0" w:color="auto"/>
                                            <w:left w:val="none" w:sz="0" w:space="0" w:color="auto"/>
                                            <w:bottom w:val="none" w:sz="0" w:space="0" w:color="auto"/>
                                            <w:right w:val="none" w:sz="0" w:space="0" w:color="auto"/>
                                          </w:divBdr>
                                          <w:divsChild>
                                            <w:div w:id="1621064997">
                                              <w:marLeft w:val="0"/>
                                              <w:marRight w:val="0"/>
                                              <w:marTop w:val="0"/>
                                              <w:marBottom w:val="0"/>
                                              <w:divBdr>
                                                <w:top w:val="none" w:sz="0" w:space="0" w:color="auto"/>
                                                <w:left w:val="none" w:sz="0" w:space="0" w:color="auto"/>
                                                <w:bottom w:val="none" w:sz="0" w:space="0" w:color="auto"/>
                                                <w:right w:val="none" w:sz="0" w:space="0" w:color="auto"/>
                                              </w:divBdr>
                                              <w:divsChild>
                                                <w:div w:id="1067142168">
                                                  <w:marLeft w:val="0"/>
                                                  <w:marRight w:val="0"/>
                                                  <w:marTop w:val="0"/>
                                                  <w:marBottom w:val="0"/>
                                                  <w:divBdr>
                                                    <w:top w:val="none" w:sz="0" w:space="0" w:color="auto"/>
                                                    <w:left w:val="none" w:sz="0" w:space="0" w:color="auto"/>
                                                    <w:bottom w:val="none" w:sz="0" w:space="0" w:color="auto"/>
                                                    <w:right w:val="none" w:sz="0" w:space="0" w:color="auto"/>
                                                  </w:divBdr>
                                                  <w:divsChild>
                                                    <w:div w:id="2020353610">
                                                      <w:marLeft w:val="0"/>
                                                      <w:marRight w:val="0"/>
                                                      <w:marTop w:val="0"/>
                                                      <w:marBottom w:val="0"/>
                                                      <w:divBdr>
                                                        <w:top w:val="none" w:sz="0" w:space="0" w:color="auto"/>
                                                        <w:left w:val="none" w:sz="0" w:space="0" w:color="auto"/>
                                                        <w:bottom w:val="none" w:sz="0" w:space="0" w:color="auto"/>
                                                        <w:right w:val="none" w:sz="0" w:space="0" w:color="auto"/>
                                                      </w:divBdr>
                                                      <w:divsChild>
                                                        <w:div w:id="1435247202">
                                                          <w:marLeft w:val="0"/>
                                                          <w:marRight w:val="0"/>
                                                          <w:marTop w:val="0"/>
                                                          <w:marBottom w:val="0"/>
                                                          <w:divBdr>
                                                            <w:top w:val="none" w:sz="0" w:space="0" w:color="auto"/>
                                                            <w:left w:val="none" w:sz="0" w:space="0" w:color="auto"/>
                                                            <w:bottom w:val="none" w:sz="0" w:space="0" w:color="auto"/>
                                                            <w:right w:val="none" w:sz="0" w:space="0" w:color="auto"/>
                                                          </w:divBdr>
                                                          <w:divsChild>
                                                            <w:div w:id="1317102588">
                                                              <w:marLeft w:val="0"/>
                                                              <w:marRight w:val="0"/>
                                                              <w:marTop w:val="0"/>
                                                              <w:marBottom w:val="0"/>
                                                              <w:divBdr>
                                                                <w:top w:val="none" w:sz="0" w:space="0" w:color="auto"/>
                                                                <w:left w:val="none" w:sz="0" w:space="0" w:color="auto"/>
                                                                <w:bottom w:val="none" w:sz="0" w:space="0" w:color="auto"/>
                                                                <w:right w:val="none" w:sz="0" w:space="0" w:color="auto"/>
                                                              </w:divBdr>
                                                              <w:divsChild>
                                                                <w:div w:id="596910752">
                                                                  <w:marLeft w:val="0"/>
                                                                  <w:marRight w:val="0"/>
                                                                  <w:marTop w:val="0"/>
                                                                  <w:marBottom w:val="0"/>
                                                                  <w:divBdr>
                                                                    <w:top w:val="none" w:sz="0" w:space="0" w:color="auto"/>
                                                                    <w:left w:val="none" w:sz="0" w:space="0" w:color="auto"/>
                                                                    <w:bottom w:val="none" w:sz="0" w:space="0" w:color="auto"/>
                                                                    <w:right w:val="none" w:sz="0" w:space="0" w:color="auto"/>
                                                                  </w:divBdr>
                                                                  <w:divsChild>
                                                                    <w:div w:id="1251263">
                                                                      <w:marLeft w:val="0"/>
                                                                      <w:marRight w:val="0"/>
                                                                      <w:marTop w:val="0"/>
                                                                      <w:marBottom w:val="0"/>
                                                                      <w:divBdr>
                                                                        <w:top w:val="none" w:sz="0" w:space="0" w:color="auto"/>
                                                                        <w:left w:val="none" w:sz="0" w:space="0" w:color="auto"/>
                                                                        <w:bottom w:val="none" w:sz="0" w:space="0" w:color="auto"/>
                                                                        <w:right w:val="none" w:sz="0" w:space="0" w:color="auto"/>
                                                                      </w:divBdr>
                                                                      <w:divsChild>
                                                                        <w:div w:id="1921060318">
                                                                          <w:marLeft w:val="0"/>
                                                                          <w:marRight w:val="0"/>
                                                                          <w:marTop w:val="0"/>
                                                                          <w:marBottom w:val="0"/>
                                                                          <w:divBdr>
                                                                            <w:top w:val="none" w:sz="0" w:space="0" w:color="auto"/>
                                                                            <w:left w:val="none" w:sz="0" w:space="0" w:color="auto"/>
                                                                            <w:bottom w:val="none" w:sz="0" w:space="0" w:color="auto"/>
                                                                            <w:right w:val="none" w:sz="0" w:space="0" w:color="auto"/>
                                                                          </w:divBdr>
                                                                          <w:divsChild>
                                                                            <w:div w:id="1602762477">
                                                                              <w:marLeft w:val="0"/>
                                                                              <w:marRight w:val="0"/>
                                                                              <w:marTop w:val="0"/>
                                                                              <w:marBottom w:val="0"/>
                                                                              <w:divBdr>
                                                                                <w:top w:val="none" w:sz="0" w:space="0" w:color="auto"/>
                                                                                <w:left w:val="none" w:sz="0" w:space="0" w:color="auto"/>
                                                                                <w:bottom w:val="none" w:sz="0" w:space="0" w:color="auto"/>
                                                                                <w:right w:val="none" w:sz="0" w:space="0" w:color="auto"/>
                                                                              </w:divBdr>
                                                                              <w:divsChild>
                                                                                <w:div w:id="2055277782">
                                                                                  <w:marLeft w:val="0"/>
                                                                                  <w:marRight w:val="0"/>
                                                                                  <w:marTop w:val="0"/>
                                                                                  <w:marBottom w:val="0"/>
                                                                                  <w:divBdr>
                                                                                    <w:top w:val="none" w:sz="0" w:space="0" w:color="auto"/>
                                                                                    <w:left w:val="none" w:sz="0" w:space="0" w:color="auto"/>
                                                                                    <w:bottom w:val="none" w:sz="0" w:space="0" w:color="auto"/>
                                                                                    <w:right w:val="none" w:sz="0" w:space="0" w:color="auto"/>
                                                                                  </w:divBdr>
                                                                                  <w:divsChild>
                                                                                    <w:div w:id="1659574127">
                                                                                      <w:marLeft w:val="0"/>
                                                                                      <w:marRight w:val="0"/>
                                                                                      <w:marTop w:val="0"/>
                                                                                      <w:marBottom w:val="0"/>
                                                                                      <w:divBdr>
                                                                                        <w:top w:val="none" w:sz="0" w:space="0" w:color="auto"/>
                                                                                        <w:left w:val="none" w:sz="0" w:space="0" w:color="auto"/>
                                                                                        <w:bottom w:val="none" w:sz="0" w:space="0" w:color="auto"/>
                                                                                        <w:right w:val="none" w:sz="0" w:space="0" w:color="auto"/>
                                                                                      </w:divBdr>
                                                                                      <w:divsChild>
                                                                                        <w:div w:id="1616207688">
                                                                                          <w:marLeft w:val="0"/>
                                                                                          <w:marRight w:val="0"/>
                                                                                          <w:marTop w:val="0"/>
                                                                                          <w:marBottom w:val="0"/>
                                                                                          <w:divBdr>
                                                                                            <w:top w:val="none" w:sz="0" w:space="0" w:color="auto"/>
                                                                                            <w:left w:val="none" w:sz="0" w:space="0" w:color="auto"/>
                                                                                            <w:bottom w:val="none" w:sz="0" w:space="0" w:color="auto"/>
                                                                                            <w:right w:val="none" w:sz="0" w:space="0" w:color="auto"/>
                                                                                          </w:divBdr>
                                                                                          <w:divsChild>
                                                                                            <w:div w:id="231014629">
                                                                                              <w:marLeft w:val="0"/>
                                                                                              <w:marRight w:val="0"/>
                                                                                              <w:marTop w:val="0"/>
                                                                                              <w:marBottom w:val="0"/>
                                                                                              <w:divBdr>
                                                                                                <w:top w:val="none" w:sz="0" w:space="0" w:color="auto"/>
                                                                                                <w:left w:val="none" w:sz="0" w:space="0" w:color="auto"/>
                                                                                                <w:bottom w:val="none" w:sz="0" w:space="0" w:color="auto"/>
                                                                                                <w:right w:val="none" w:sz="0" w:space="0" w:color="auto"/>
                                                                                              </w:divBdr>
                                                                                              <w:divsChild>
                                                                                                <w:div w:id="867331034">
                                                                                                  <w:marLeft w:val="0"/>
                                                                                                  <w:marRight w:val="0"/>
                                                                                                  <w:marTop w:val="0"/>
                                                                                                  <w:marBottom w:val="0"/>
                                                                                                  <w:divBdr>
                                                                                                    <w:top w:val="none" w:sz="0" w:space="0" w:color="auto"/>
                                                                                                    <w:left w:val="none" w:sz="0" w:space="0" w:color="auto"/>
                                                                                                    <w:bottom w:val="none" w:sz="0" w:space="0" w:color="auto"/>
                                                                                                    <w:right w:val="none" w:sz="0" w:space="0" w:color="auto"/>
                                                                                                  </w:divBdr>
                                                                                                  <w:divsChild>
                                                                                                    <w:div w:id="1830438874">
                                                                                                      <w:marLeft w:val="0"/>
                                                                                                      <w:marRight w:val="0"/>
                                                                                                      <w:marTop w:val="0"/>
                                                                                                      <w:marBottom w:val="0"/>
                                                                                                      <w:divBdr>
                                                                                                        <w:top w:val="none" w:sz="0" w:space="0" w:color="auto"/>
                                                                                                        <w:left w:val="none" w:sz="0" w:space="0" w:color="auto"/>
                                                                                                        <w:bottom w:val="none" w:sz="0" w:space="0" w:color="auto"/>
                                                                                                        <w:right w:val="none" w:sz="0" w:space="0" w:color="auto"/>
                                                                                                      </w:divBdr>
                                                                                                      <w:divsChild>
                                                                                                        <w:div w:id="1556696670">
                                                                                                          <w:marLeft w:val="0"/>
                                                                                                          <w:marRight w:val="0"/>
                                                                                                          <w:marTop w:val="0"/>
                                                                                                          <w:marBottom w:val="0"/>
                                                                                                          <w:divBdr>
                                                                                                            <w:top w:val="none" w:sz="0" w:space="0" w:color="auto"/>
                                                                                                            <w:left w:val="none" w:sz="0" w:space="0" w:color="auto"/>
                                                                                                            <w:bottom w:val="none" w:sz="0" w:space="0" w:color="auto"/>
                                                                                                            <w:right w:val="none" w:sz="0" w:space="0" w:color="auto"/>
                                                                                                          </w:divBdr>
                                                                                                          <w:divsChild>
                                                                                                            <w:div w:id="2107840555">
                                                                                                              <w:marLeft w:val="0"/>
                                                                                                              <w:marRight w:val="0"/>
                                                                                                              <w:marTop w:val="0"/>
                                                                                                              <w:marBottom w:val="0"/>
                                                                                                              <w:divBdr>
                                                                                                                <w:top w:val="none" w:sz="0" w:space="0" w:color="auto"/>
                                                                                                                <w:left w:val="none" w:sz="0" w:space="0" w:color="auto"/>
                                                                                                                <w:bottom w:val="none" w:sz="0" w:space="0" w:color="auto"/>
                                                                                                                <w:right w:val="none" w:sz="0" w:space="0" w:color="auto"/>
                                                                                                              </w:divBdr>
                                                                                                              <w:divsChild>
                                                                                                                <w:div w:id="1523124776">
                                                                                                                  <w:marLeft w:val="0"/>
                                                                                                                  <w:marRight w:val="0"/>
                                                                                                                  <w:marTop w:val="0"/>
                                                                                                                  <w:marBottom w:val="0"/>
                                                                                                                  <w:divBdr>
                                                                                                                    <w:top w:val="none" w:sz="0" w:space="0" w:color="auto"/>
                                                                                                                    <w:left w:val="none" w:sz="0" w:space="0" w:color="auto"/>
                                                                                                                    <w:bottom w:val="none" w:sz="0" w:space="0" w:color="auto"/>
                                                                                                                    <w:right w:val="none" w:sz="0" w:space="0" w:color="auto"/>
                                                                                                                  </w:divBdr>
                                                                                                                  <w:divsChild>
                                                                                                                    <w:div w:id="974336930">
                                                                                                                      <w:marLeft w:val="0"/>
                                                                                                                      <w:marRight w:val="0"/>
                                                                                                                      <w:marTop w:val="0"/>
                                                                                                                      <w:marBottom w:val="0"/>
                                                                                                                      <w:divBdr>
                                                                                                                        <w:top w:val="none" w:sz="0" w:space="0" w:color="auto"/>
                                                                                                                        <w:left w:val="none" w:sz="0" w:space="0" w:color="auto"/>
                                                                                                                        <w:bottom w:val="none" w:sz="0" w:space="0" w:color="auto"/>
                                                                                                                        <w:right w:val="none" w:sz="0" w:space="0" w:color="auto"/>
                                                                                                                      </w:divBdr>
                                                                                                                      <w:divsChild>
                                                                                                                        <w:div w:id="1520460472">
                                                                                                                          <w:marLeft w:val="0"/>
                                                                                                                          <w:marRight w:val="0"/>
                                                                                                                          <w:marTop w:val="0"/>
                                                                                                                          <w:marBottom w:val="0"/>
                                                                                                                          <w:divBdr>
                                                                                                                            <w:top w:val="none" w:sz="0" w:space="0" w:color="auto"/>
                                                                                                                            <w:left w:val="none" w:sz="0" w:space="0" w:color="auto"/>
                                                                                                                            <w:bottom w:val="none" w:sz="0" w:space="0" w:color="auto"/>
                                                                                                                            <w:right w:val="none" w:sz="0" w:space="0" w:color="auto"/>
                                                                                                                          </w:divBdr>
                                                                                                                          <w:divsChild>
                                                                                                                            <w:div w:id="829173091">
                                                                                                                              <w:marLeft w:val="0"/>
                                                                                                                              <w:marRight w:val="0"/>
                                                                                                                              <w:marTop w:val="0"/>
                                                                                                                              <w:marBottom w:val="0"/>
                                                                                                                              <w:divBdr>
                                                                                                                                <w:top w:val="none" w:sz="0" w:space="0" w:color="auto"/>
                                                                                                                                <w:left w:val="none" w:sz="0" w:space="0" w:color="auto"/>
                                                                                                                                <w:bottom w:val="none" w:sz="0" w:space="0" w:color="auto"/>
                                                                                                                                <w:right w:val="none" w:sz="0" w:space="0" w:color="auto"/>
                                                                                                                              </w:divBdr>
                                                                                                                              <w:divsChild>
                                                                                                                                <w:div w:id="740982679">
                                                                                                                                  <w:marLeft w:val="0"/>
                                                                                                                                  <w:marRight w:val="0"/>
                                                                                                                                  <w:marTop w:val="0"/>
                                                                                                                                  <w:marBottom w:val="0"/>
                                                                                                                                  <w:divBdr>
                                                                                                                                    <w:top w:val="none" w:sz="0" w:space="0" w:color="auto"/>
                                                                                                                                    <w:left w:val="none" w:sz="0" w:space="0" w:color="auto"/>
                                                                                                                                    <w:bottom w:val="none" w:sz="0" w:space="0" w:color="auto"/>
                                                                                                                                    <w:right w:val="none" w:sz="0" w:space="0" w:color="auto"/>
                                                                                                                                  </w:divBdr>
                                                                                                                                  <w:divsChild>
                                                                                                                                    <w:div w:id="1046025805">
                                                                                                                                      <w:marLeft w:val="0"/>
                                                                                                                                      <w:marRight w:val="0"/>
                                                                                                                                      <w:marTop w:val="0"/>
                                                                                                                                      <w:marBottom w:val="0"/>
                                                                                                                                      <w:divBdr>
                                                                                                                                        <w:top w:val="none" w:sz="0" w:space="0" w:color="auto"/>
                                                                                                                                        <w:left w:val="none" w:sz="0" w:space="0" w:color="auto"/>
                                                                                                                                        <w:bottom w:val="none" w:sz="0" w:space="0" w:color="auto"/>
                                                                                                                                        <w:right w:val="none" w:sz="0" w:space="0" w:color="auto"/>
                                                                                                                                      </w:divBdr>
                                                                                                                                      <w:divsChild>
                                                                                                                                        <w:div w:id="172842224">
                                                                                                                                          <w:marLeft w:val="0"/>
                                                                                                                                          <w:marRight w:val="0"/>
                                                                                                                                          <w:marTop w:val="0"/>
                                                                                                                                          <w:marBottom w:val="0"/>
                                                                                                                                          <w:divBdr>
                                                                                                                                            <w:top w:val="none" w:sz="0" w:space="0" w:color="auto"/>
                                                                                                                                            <w:left w:val="none" w:sz="0" w:space="0" w:color="auto"/>
                                                                                                                                            <w:bottom w:val="none" w:sz="0" w:space="0" w:color="auto"/>
                                                                                                                                            <w:right w:val="none" w:sz="0" w:space="0" w:color="auto"/>
                                                                                                                                          </w:divBdr>
                                                                                                                                          <w:divsChild>
                                                                                                                                            <w:div w:id="84495704">
                                                                                                                                              <w:marLeft w:val="0"/>
                                                                                                                                              <w:marRight w:val="0"/>
                                                                                                                                              <w:marTop w:val="0"/>
                                                                                                                                              <w:marBottom w:val="0"/>
                                                                                                                                              <w:divBdr>
                                                                                                                                                <w:top w:val="none" w:sz="0" w:space="0" w:color="auto"/>
                                                                                                                                                <w:left w:val="none" w:sz="0" w:space="0" w:color="auto"/>
                                                                                                                                                <w:bottom w:val="none" w:sz="0" w:space="0" w:color="auto"/>
                                                                                                                                                <w:right w:val="none" w:sz="0" w:space="0" w:color="auto"/>
                                                                                                                                              </w:divBdr>
                                                                                                                                              <w:divsChild>
                                                                                                                                                <w:div w:id="1665353796">
                                                                                                                                                  <w:marLeft w:val="0"/>
                                                                                                                                                  <w:marRight w:val="0"/>
                                                                                                                                                  <w:marTop w:val="0"/>
                                                                                                                                                  <w:marBottom w:val="0"/>
                                                                                                                                                  <w:divBdr>
                                                                                                                                                    <w:top w:val="none" w:sz="0" w:space="0" w:color="auto"/>
                                                                                                                                                    <w:left w:val="none" w:sz="0" w:space="0" w:color="auto"/>
                                                                                                                                                    <w:bottom w:val="none" w:sz="0" w:space="0" w:color="auto"/>
                                                                                                                                                    <w:right w:val="none" w:sz="0" w:space="0" w:color="auto"/>
                                                                                                                                                  </w:divBdr>
                                                                                                                                                  <w:divsChild>
                                                                                                                                                    <w:div w:id="2113160232">
                                                                                                                                                      <w:marLeft w:val="0"/>
                                                                                                                                                      <w:marRight w:val="0"/>
                                                                                                                                                      <w:marTop w:val="0"/>
                                                                                                                                                      <w:marBottom w:val="0"/>
                                                                                                                                                      <w:divBdr>
                                                                                                                                                        <w:top w:val="none" w:sz="0" w:space="0" w:color="auto"/>
                                                                                                                                                        <w:left w:val="none" w:sz="0" w:space="0" w:color="auto"/>
                                                                                                                                                        <w:bottom w:val="none" w:sz="0" w:space="0" w:color="auto"/>
                                                                                                                                                        <w:right w:val="none" w:sz="0" w:space="0" w:color="auto"/>
                                                                                                                                                      </w:divBdr>
                                                                                                                                                      <w:divsChild>
                                                                                                                                                        <w:div w:id="2059817659">
                                                                                                                                                          <w:marLeft w:val="0"/>
                                                                                                                                                          <w:marRight w:val="0"/>
                                                                                                                                                          <w:marTop w:val="0"/>
                                                                                                                                                          <w:marBottom w:val="0"/>
                                                                                                                                                          <w:divBdr>
                                                                                                                                                            <w:top w:val="none" w:sz="0" w:space="0" w:color="auto"/>
                                                                                                                                                            <w:left w:val="none" w:sz="0" w:space="0" w:color="auto"/>
                                                                                                                                                            <w:bottom w:val="none" w:sz="0" w:space="0" w:color="auto"/>
                                                                                                                                                            <w:right w:val="none" w:sz="0" w:space="0" w:color="auto"/>
                                                                                                                                                          </w:divBdr>
                                                                                                                                                        </w:div>
                                                                                                                                                        <w:div w:id="342172735">
                                                                                                                                                          <w:marLeft w:val="0"/>
                                                                                                                                                          <w:marRight w:val="0"/>
                                                                                                                                                          <w:marTop w:val="0"/>
                                                                                                                                                          <w:marBottom w:val="0"/>
                                                                                                                                                          <w:divBdr>
                                                                                                                                                            <w:top w:val="none" w:sz="0" w:space="0" w:color="auto"/>
                                                                                                                                                            <w:left w:val="none" w:sz="0" w:space="0" w:color="auto"/>
                                                                                                                                                            <w:bottom w:val="none" w:sz="0" w:space="0" w:color="auto"/>
                                                                                                                                                            <w:right w:val="none" w:sz="0" w:space="0" w:color="auto"/>
                                                                                                                                                          </w:divBdr>
                                                                                                                                                        </w:div>
                                                                                                                                                        <w:div w:id="909269662">
                                                                                                                                                          <w:marLeft w:val="0"/>
                                                                                                                                                          <w:marRight w:val="0"/>
                                                                                                                                                          <w:marTop w:val="0"/>
                                                                                                                                                          <w:marBottom w:val="0"/>
                                                                                                                                                          <w:divBdr>
                                                                                                                                                            <w:top w:val="none" w:sz="0" w:space="0" w:color="auto"/>
                                                                                                                                                            <w:left w:val="none" w:sz="0" w:space="0" w:color="auto"/>
                                                                                                                                                            <w:bottom w:val="none" w:sz="0" w:space="0" w:color="auto"/>
                                                                                                                                                            <w:right w:val="none" w:sz="0" w:space="0" w:color="auto"/>
                                                                                                                                                          </w:divBdr>
                                                                                                                                                        </w:div>
                                                                                                                                                        <w:div w:id="149299462">
                                                                                                                                                          <w:marLeft w:val="0"/>
                                                                                                                                                          <w:marRight w:val="0"/>
                                                                                                                                                          <w:marTop w:val="0"/>
                                                                                                                                                          <w:marBottom w:val="0"/>
                                                                                                                                                          <w:divBdr>
                                                                                                                                                            <w:top w:val="none" w:sz="0" w:space="0" w:color="auto"/>
                                                                                                                                                            <w:left w:val="none" w:sz="0" w:space="0" w:color="auto"/>
                                                                                                                                                            <w:bottom w:val="none" w:sz="0" w:space="0" w:color="auto"/>
                                                                                                                                                            <w:right w:val="none" w:sz="0" w:space="0" w:color="auto"/>
                                                                                                                                                          </w:divBdr>
                                                                                                                                                        </w:div>
                                                                                                                                                        <w:div w:id="467627954">
                                                                                                                                                          <w:marLeft w:val="0"/>
                                                                                                                                                          <w:marRight w:val="0"/>
                                                                                                                                                          <w:marTop w:val="0"/>
                                                                                                                                                          <w:marBottom w:val="0"/>
                                                                                                                                                          <w:divBdr>
                                                                                                                                                            <w:top w:val="none" w:sz="0" w:space="0" w:color="auto"/>
                                                                                                                                                            <w:left w:val="none" w:sz="0" w:space="0" w:color="auto"/>
                                                                                                                                                            <w:bottom w:val="none" w:sz="0" w:space="0" w:color="auto"/>
                                                                                                                                                            <w:right w:val="none" w:sz="0" w:space="0" w:color="auto"/>
                                                                                                                                                          </w:divBdr>
                                                                                                                                                        </w:div>
                                                                                                                                                        <w:div w:id="393165526">
                                                                                                                                                          <w:marLeft w:val="0"/>
                                                                                                                                                          <w:marRight w:val="0"/>
                                                                                                                                                          <w:marTop w:val="0"/>
                                                                                                                                                          <w:marBottom w:val="0"/>
                                                                                                                                                          <w:divBdr>
                                                                                                                                                            <w:top w:val="none" w:sz="0" w:space="0" w:color="auto"/>
                                                                                                                                                            <w:left w:val="none" w:sz="0" w:space="0" w:color="auto"/>
                                                                                                                                                            <w:bottom w:val="none" w:sz="0" w:space="0" w:color="auto"/>
                                                                                                                                                            <w:right w:val="none" w:sz="0" w:space="0" w:color="auto"/>
                                                                                                                                                          </w:divBdr>
                                                                                                                                                        </w:div>
                                                                                                                                                        <w:div w:id="1530221282">
                                                                                                                                                          <w:marLeft w:val="0"/>
                                                                                                                                                          <w:marRight w:val="0"/>
                                                                                                                                                          <w:marTop w:val="0"/>
                                                                                                                                                          <w:marBottom w:val="0"/>
                                                                                                                                                          <w:divBdr>
                                                                                                                                                            <w:top w:val="none" w:sz="0" w:space="0" w:color="auto"/>
                                                                                                                                                            <w:left w:val="none" w:sz="0" w:space="0" w:color="auto"/>
                                                                                                                                                            <w:bottom w:val="none" w:sz="0" w:space="0" w:color="auto"/>
                                                                                                                                                            <w:right w:val="none" w:sz="0" w:space="0" w:color="auto"/>
                                                                                                                                                          </w:divBdr>
                                                                                                                                                        </w:div>
                                                                                                                                                        <w:div w:id="2107994979">
                                                                                                                                                          <w:marLeft w:val="0"/>
                                                                                                                                                          <w:marRight w:val="0"/>
                                                                                                                                                          <w:marTop w:val="0"/>
                                                                                                                                                          <w:marBottom w:val="0"/>
                                                                                                                                                          <w:divBdr>
                                                                                                                                                            <w:top w:val="none" w:sz="0" w:space="0" w:color="auto"/>
                                                                                                                                                            <w:left w:val="none" w:sz="0" w:space="0" w:color="auto"/>
                                                                                                                                                            <w:bottom w:val="none" w:sz="0" w:space="0" w:color="auto"/>
                                                                                                                                                            <w:right w:val="none" w:sz="0" w:space="0" w:color="auto"/>
                                                                                                                                                          </w:divBdr>
                                                                                                                                                        </w:div>
                                                                                                                                                        <w:div w:id="1531648182">
                                                                                                                                                          <w:marLeft w:val="0"/>
                                                                                                                                                          <w:marRight w:val="0"/>
                                                                                                                                                          <w:marTop w:val="0"/>
                                                                                                                                                          <w:marBottom w:val="0"/>
                                                                                                                                                          <w:divBdr>
                                                                                                                                                            <w:top w:val="none" w:sz="0" w:space="0" w:color="auto"/>
                                                                                                                                                            <w:left w:val="none" w:sz="0" w:space="0" w:color="auto"/>
                                                                                                                                                            <w:bottom w:val="none" w:sz="0" w:space="0" w:color="auto"/>
                                                                                                                                                            <w:right w:val="none" w:sz="0" w:space="0" w:color="auto"/>
                                                                                                                                                          </w:divBdr>
                                                                                                                                                        </w:div>
                                                                                                                                                        <w:div w:id="744764734">
                                                                                                                                                          <w:marLeft w:val="0"/>
                                                                                                                                                          <w:marRight w:val="0"/>
                                                                                                                                                          <w:marTop w:val="0"/>
                                                                                                                                                          <w:marBottom w:val="0"/>
                                                                                                                                                          <w:divBdr>
                                                                                                                                                            <w:top w:val="none" w:sz="0" w:space="0" w:color="auto"/>
                                                                                                                                                            <w:left w:val="none" w:sz="0" w:space="0" w:color="auto"/>
                                                                                                                                                            <w:bottom w:val="none" w:sz="0" w:space="0" w:color="auto"/>
                                                                                                                                                            <w:right w:val="none" w:sz="0" w:space="0" w:color="auto"/>
                                                                                                                                                          </w:divBdr>
                                                                                                                                                        </w:div>
                                                                                                                                                        <w:div w:id="103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773704">
      <w:bodyDiv w:val="1"/>
      <w:marLeft w:val="0"/>
      <w:marRight w:val="0"/>
      <w:marTop w:val="0"/>
      <w:marBottom w:val="0"/>
      <w:divBdr>
        <w:top w:val="none" w:sz="0" w:space="0" w:color="auto"/>
        <w:left w:val="none" w:sz="0" w:space="0" w:color="auto"/>
        <w:bottom w:val="none" w:sz="0" w:space="0" w:color="auto"/>
        <w:right w:val="none" w:sz="0" w:space="0" w:color="auto"/>
      </w:divBdr>
      <w:divsChild>
        <w:div w:id="2051223627">
          <w:marLeft w:val="0"/>
          <w:marRight w:val="0"/>
          <w:marTop w:val="0"/>
          <w:marBottom w:val="0"/>
          <w:divBdr>
            <w:top w:val="none" w:sz="0" w:space="0" w:color="auto"/>
            <w:left w:val="none" w:sz="0" w:space="0" w:color="auto"/>
            <w:bottom w:val="none" w:sz="0" w:space="0" w:color="auto"/>
            <w:right w:val="none" w:sz="0" w:space="0" w:color="auto"/>
          </w:divBdr>
        </w:div>
        <w:div w:id="838081525">
          <w:marLeft w:val="0"/>
          <w:marRight w:val="0"/>
          <w:marTop w:val="0"/>
          <w:marBottom w:val="0"/>
          <w:divBdr>
            <w:top w:val="none" w:sz="0" w:space="0" w:color="auto"/>
            <w:left w:val="none" w:sz="0" w:space="0" w:color="auto"/>
            <w:bottom w:val="none" w:sz="0" w:space="0" w:color="auto"/>
            <w:right w:val="none" w:sz="0" w:space="0" w:color="auto"/>
          </w:divBdr>
        </w:div>
        <w:div w:id="374040328">
          <w:marLeft w:val="0"/>
          <w:marRight w:val="0"/>
          <w:marTop w:val="0"/>
          <w:marBottom w:val="0"/>
          <w:divBdr>
            <w:top w:val="none" w:sz="0" w:space="0" w:color="auto"/>
            <w:left w:val="none" w:sz="0" w:space="0" w:color="auto"/>
            <w:bottom w:val="none" w:sz="0" w:space="0" w:color="auto"/>
            <w:right w:val="none" w:sz="0" w:space="0" w:color="auto"/>
          </w:divBdr>
        </w:div>
        <w:div w:id="1423381340">
          <w:marLeft w:val="0"/>
          <w:marRight w:val="0"/>
          <w:marTop w:val="0"/>
          <w:marBottom w:val="0"/>
          <w:divBdr>
            <w:top w:val="none" w:sz="0" w:space="0" w:color="auto"/>
            <w:left w:val="none" w:sz="0" w:space="0" w:color="auto"/>
            <w:bottom w:val="none" w:sz="0" w:space="0" w:color="auto"/>
            <w:right w:val="none" w:sz="0" w:space="0" w:color="auto"/>
          </w:divBdr>
        </w:div>
        <w:div w:id="783383920">
          <w:marLeft w:val="0"/>
          <w:marRight w:val="0"/>
          <w:marTop w:val="0"/>
          <w:marBottom w:val="0"/>
          <w:divBdr>
            <w:top w:val="none" w:sz="0" w:space="0" w:color="auto"/>
            <w:left w:val="none" w:sz="0" w:space="0" w:color="auto"/>
            <w:bottom w:val="none" w:sz="0" w:space="0" w:color="auto"/>
            <w:right w:val="none" w:sz="0" w:space="0" w:color="auto"/>
          </w:divBdr>
        </w:div>
        <w:div w:id="1469400440">
          <w:marLeft w:val="0"/>
          <w:marRight w:val="0"/>
          <w:marTop w:val="0"/>
          <w:marBottom w:val="0"/>
          <w:divBdr>
            <w:top w:val="none" w:sz="0" w:space="0" w:color="auto"/>
            <w:left w:val="none" w:sz="0" w:space="0" w:color="auto"/>
            <w:bottom w:val="none" w:sz="0" w:space="0" w:color="auto"/>
            <w:right w:val="none" w:sz="0" w:space="0" w:color="auto"/>
          </w:divBdr>
        </w:div>
        <w:div w:id="396590387">
          <w:marLeft w:val="0"/>
          <w:marRight w:val="0"/>
          <w:marTop w:val="0"/>
          <w:marBottom w:val="0"/>
          <w:divBdr>
            <w:top w:val="none" w:sz="0" w:space="0" w:color="auto"/>
            <w:left w:val="none" w:sz="0" w:space="0" w:color="auto"/>
            <w:bottom w:val="none" w:sz="0" w:space="0" w:color="auto"/>
            <w:right w:val="none" w:sz="0" w:space="0" w:color="auto"/>
          </w:divBdr>
        </w:div>
        <w:div w:id="1131167464">
          <w:marLeft w:val="0"/>
          <w:marRight w:val="0"/>
          <w:marTop w:val="0"/>
          <w:marBottom w:val="0"/>
          <w:divBdr>
            <w:top w:val="none" w:sz="0" w:space="0" w:color="auto"/>
            <w:left w:val="none" w:sz="0" w:space="0" w:color="auto"/>
            <w:bottom w:val="none" w:sz="0" w:space="0" w:color="auto"/>
            <w:right w:val="none" w:sz="0" w:space="0" w:color="auto"/>
          </w:divBdr>
        </w:div>
        <w:div w:id="1774279133">
          <w:marLeft w:val="0"/>
          <w:marRight w:val="0"/>
          <w:marTop w:val="0"/>
          <w:marBottom w:val="0"/>
          <w:divBdr>
            <w:top w:val="none" w:sz="0" w:space="0" w:color="auto"/>
            <w:left w:val="none" w:sz="0" w:space="0" w:color="auto"/>
            <w:bottom w:val="none" w:sz="0" w:space="0" w:color="auto"/>
            <w:right w:val="none" w:sz="0" w:space="0" w:color="auto"/>
          </w:divBdr>
        </w:div>
        <w:div w:id="469052863">
          <w:marLeft w:val="0"/>
          <w:marRight w:val="0"/>
          <w:marTop w:val="0"/>
          <w:marBottom w:val="0"/>
          <w:divBdr>
            <w:top w:val="none" w:sz="0" w:space="0" w:color="auto"/>
            <w:left w:val="none" w:sz="0" w:space="0" w:color="auto"/>
            <w:bottom w:val="none" w:sz="0" w:space="0" w:color="auto"/>
            <w:right w:val="none" w:sz="0" w:space="0" w:color="auto"/>
          </w:divBdr>
        </w:div>
        <w:div w:id="243224396">
          <w:marLeft w:val="0"/>
          <w:marRight w:val="0"/>
          <w:marTop w:val="0"/>
          <w:marBottom w:val="0"/>
          <w:divBdr>
            <w:top w:val="none" w:sz="0" w:space="0" w:color="auto"/>
            <w:left w:val="none" w:sz="0" w:space="0" w:color="auto"/>
            <w:bottom w:val="none" w:sz="0" w:space="0" w:color="auto"/>
            <w:right w:val="none" w:sz="0" w:space="0" w:color="auto"/>
          </w:divBdr>
        </w:div>
        <w:div w:id="915045053">
          <w:marLeft w:val="0"/>
          <w:marRight w:val="0"/>
          <w:marTop w:val="0"/>
          <w:marBottom w:val="0"/>
          <w:divBdr>
            <w:top w:val="none" w:sz="0" w:space="0" w:color="auto"/>
            <w:left w:val="none" w:sz="0" w:space="0" w:color="auto"/>
            <w:bottom w:val="none" w:sz="0" w:space="0" w:color="auto"/>
            <w:right w:val="none" w:sz="0" w:space="0" w:color="auto"/>
          </w:divBdr>
        </w:div>
        <w:div w:id="1609384454">
          <w:marLeft w:val="0"/>
          <w:marRight w:val="0"/>
          <w:marTop w:val="0"/>
          <w:marBottom w:val="0"/>
          <w:divBdr>
            <w:top w:val="none" w:sz="0" w:space="0" w:color="auto"/>
            <w:left w:val="none" w:sz="0" w:space="0" w:color="auto"/>
            <w:bottom w:val="none" w:sz="0" w:space="0" w:color="auto"/>
            <w:right w:val="none" w:sz="0" w:space="0" w:color="auto"/>
          </w:divBdr>
        </w:div>
        <w:div w:id="1759138810">
          <w:marLeft w:val="0"/>
          <w:marRight w:val="0"/>
          <w:marTop w:val="0"/>
          <w:marBottom w:val="0"/>
          <w:divBdr>
            <w:top w:val="none" w:sz="0" w:space="0" w:color="auto"/>
            <w:left w:val="none" w:sz="0" w:space="0" w:color="auto"/>
            <w:bottom w:val="none" w:sz="0" w:space="0" w:color="auto"/>
            <w:right w:val="none" w:sz="0" w:space="0" w:color="auto"/>
          </w:divBdr>
        </w:div>
        <w:div w:id="1217013627">
          <w:marLeft w:val="0"/>
          <w:marRight w:val="0"/>
          <w:marTop w:val="0"/>
          <w:marBottom w:val="0"/>
          <w:divBdr>
            <w:top w:val="none" w:sz="0" w:space="0" w:color="auto"/>
            <w:left w:val="none" w:sz="0" w:space="0" w:color="auto"/>
            <w:bottom w:val="none" w:sz="0" w:space="0" w:color="auto"/>
            <w:right w:val="none" w:sz="0" w:space="0" w:color="auto"/>
          </w:divBdr>
        </w:div>
        <w:div w:id="934751848">
          <w:marLeft w:val="0"/>
          <w:marRight w:val="0"/>
          <w:marTop w:val="0"/>
          <w:marBottom w:val="0"/>
          <w:divBdr>
            <w:top w:val="none" w:sz="0" w:space="0" w:color="auto"/>
            <w:left w:val="none" w:sz="0" w:space="0" w:color="auto"/>
            <w:bottom w:val="none" w:sz="0" w:space="0" w:color="auto"/>
            <w:right w:val="none" w:sz="0" w:space="0" w:color="auto"/>
          </w:divBdr>
        </w:div>
        <w:div w:id="1937206671">
          <w:marLeft w:val="0"/>
          <w:marRight w:val="0"/>
          <w:marTop w:val="0"/>
          <w:marBottom w:val="0"/>
          <w:divBdr>
            <w:top w:val="none" w:sz="0" w:space="0" w:color="auto"/>
            <w:left w:val="none" w:sz="0" w:space="0" w:color="auto"/>
            <w:bottom w:val="none" w:sz="0" w:space="0" w:color="auto"/>
            <w:right w:val="none" w:sz="0" w:space="0" w:color="auto"/>
          </w:divBdr>
        </w:div>
        <w:div w:id="1006058841">
          <w:marLeft w:val="0"/>
          <w:marRight w:val="0"/>
          <w:marTop w:val="0"/>
          <w:marBottom w:val="0"/>
          <w:divBdr>
            <w:top w:val="none" w:sz="0" w:space="0" w:color="auto"/>
            <w:left w:val="none" w:sz="0" w:space="0" w:color="auto"/>
            <w:bottom w:val="none" w:sz="0" w:space="0" w:color="auto"/>
            <w:right w:val="none" w:sz="0" w:space="0" w:color="auto"/>
          </w:divBdr>
        </w:div>
        <w:div w:id="302471586">
          <w:marLeft w:val="0"/>
          <w:marRight w:val="0"/>
          <w:marTop w:val="0"/>
          <w:marBottom w:val="0"/>
          <w:divBdr>
            <w:top w:val="none" w:sz="0" w:space="0" w:color="auto"/>
            <w:left w:val="none" w:sz="0" w:space="0" w:color="auto"/>
            <w:bottom w:val="none" w:sz="0" w:space="0" w:color="auto"/>
            <w:right w:val="none" w:sz="0" w:space="0" w:color="auto"/>
          </w:divBdr>
        </w:div>
        <w:div w:id="818421256">
          <w:marLeft w:val="0"/>
          <w:marRight w:val="0"/>
          <w:marTop w:val="0"/>
          <w:marBottom w:val="0"/>
          <w:divBdr>
            <w:top w:val="none" w:sz="0" w:space="0" w:color="auto"/>
            <w:left w:val="none" w:sz="0" w:space="0" w:color="auto"/>
            <w:bottom w:val="none" w:sz="0" w:space="0" w:color="auto"/>
            <w:right w:val="none" w:sz="0" w:space="0" w:color="auto"/>
          </w:divBdr>
        </w:div>
        <w:div w:id="831876003">
          <w:marLeft w:val="0"/>
          <w:marRight w:val="0"/>
          <w:marTop w:val="0"/>
          <w:marBottom w:val="0"/>
          <w:divBdr>
            <w:top w:val="none" w:sz="0" w:space="0" w:color="auto"/>
            <w:left w:val="none" w:sz="0" w:space="0" w:color="auto"/>
            <w:bottom w:val="none" w:sz="0" w:space="0" w:color="auto"/>
            <w:right w:val="none" w:sz="0" w:space="0" w:color="auto"/>
          </w:divBdr>
        </w:div>
        <w:div w:id="2059279003">
          <w:marLeft w:val="0"/>
          <w:marRight w:val="0"/>
          <w:marTop w:val="0"/>
          <w:marBottom w:val="0"/>
          <w:divBdr>
            <w:top w:val="none" w:sz="0" w:space="0" w:color="auto"/>
            <w:left w:val="none" w:sz="0" w:space="0" w:color="auto"/>
            <w:bottom w:val="none" w:sz="0" w:space="0" w:color="auto"/>
            <w:right w:val="none" w:sz="0" w:space="0" w:color="auto"/>
          </w:divBdr>
        </w:div>
        <w:div w:id="1076054485">
          <w:marLeft w:val="0"/>
          <w:marRight w:val="0"/>
          <w:marTop w:val="0"/>
          <w:marBottom w:val="0"/>
          <w:divBdr>
            <w:top w:val="none" w:sz="0" w:space="0" w:color="auto"/>
            <w:left w:val="none" w:sz="0" w:space="0" w:color="auto"/>
            <w:bottom w:val="none" w:sz="0" w:space="0" w:color="auto"/>
            <w:right w:val="none" w:sz="0" w:space="0" w:color="auto"/>
          </w:divBdr>
        </w:div>
        <w:div w:id="73162628">
          <w:marLeft w:val="0"/>
          <w:marRight w:val="0"/>
          <w:marTop w:val="0"/>
          <w:marBottom w:val="0"/>
          <w:divBdr>
            <w:top w:val="none" w:sz="0" w:space="0" w:color="auto"/>
            <w:left w:val="none" w:sz="0" w:space="0" w:color="auto"/>
            <w:bottom w:val="none" w:sz="0" w:space="0" w:color="auto"/>
            <w:right w:val="none" w:sz="0" w:space="0" w:color="auto"/>
          </w:divBdr>
        </w:div>
        <w:div w:id="1774082479">
          <w:marLeft w:val="0"/>
          <w:marRight w:val="0"/>
          <w:marTop w:val="0"/>
          <w:marBottom w:val="0"/>
          <w:divBdr>
            <w:top w:val="none" w:sz="0" w:space="0" w:color="auto"/>
            <w:left w:val="none" w:sz="0" w:space="0" w:color="auto"/>
            <w:bottom w:val="none" w:sz="0" w:space="0" w:color="auto"/>
            <w:right w:val="none" w:sz="0" w:space="0" w:color="auto"/>
          </w:divBdr>
        </w:div>
        <w:div w:id="613555651">
          <w:marLeft w:val="0"/>
          <w:marRight w:val="0"/>
          <w:marTop w:val="0"/>
          <w:marBottom w:val="0"/>
          <w:divBdr>
            <w:top w:val="none" w:sz="0" w:space="0" w:color="auto"/>
            <w:left w:val="none" w:sz="0" w:space="0" w:color="auto"/>
            <w:bottom w:val="none" w:sz="0" w:space="0" w:color="auto"/>
            <w:right w:val="none" w:sz="0" w:space="0" w:color="auto"/>
          </w:divBdr>
        </w:div>
        <w:div w:id="1356152469">
          <w:marLeft w:val="0"/>
          <w:marRight w:val="0"/>
          <w:marTop w:val="0"/>
          <w:marBottom w:val="0"/>
          <w:divBdr>
            <w:top w:val="none" w:sz="0" w:space="0" w:color="auto"/>
            <w:left w:val="none" w:sz="0" w:space="0" w:color="auto"/>
            <w:bottom w:val="none" w:sz="0" w:space="0" w:color="auto"/>
            <w:right w:val="none" w:sz="0" w:space="0" w:color="auto"/>
          </w:divBdr>
        </w:div>
        <w:div w:id="1936211284">
          <w:marLeft w:val="0"/>
          <w:marRight w:val="0"/>
          <w:marTop w:val="0"/>
          <w:marBottom w:val="0"/>
          <w:divBdr>
            <w:top w:val="none" w:sz="0" w:space="0" w:color="auto"/>
            <w:left w:val="none" w:sz="0" w:space="0" w:color="auto"/>
            <w:bottom w:val="none" w:sz="0" w:space="0" w:color="auto"/>
            <w:right w:val="none" w:sz="0" w:space="0" w:color="auto"/>
          </w:divBdr>
        </w:div>
        <w:div w:id="1415202139">
          <w:marLeft w:val="0"/>
          <w:marRight w:val="0"/>
          <w:marTop w:val="0"/>
          <w:marBottom w:val="0"/>
          <w:divBdr>
            <w:top w:val="none" w:sz="0" w:space="0" w:color="auto"/>
            <w:left w:val="none" w:sz="0" w:space="0" w:color="auto"/>
            <w:bottom w:val="none" w:sz="0" w:space="0" w:color="auto"/>
            <w:right w:val="none" w:sz="0" w:space="0" w:color="auto"/>
          </w:divBdr>
        </w:div>
        <w:div w:id="1519849771">
          <w:marLeft w:val="0"/>
          <w:marRight w:val="0"/>
          <w:marTop w:val="0"/>
          <w:marBottom w:val="0"/>
          <w:divBdr>
            <w:top w:val="none" w:sz="0" w:space="0" w:color="auto"/>
            <w:left w:val="none" w:sz="0" w:space="0" w:color="auto"/>
            <w:bottom w:val="none" w:sz="0" w:space="0" w:color="auto"/>
            <w:right w:val="none" w:sz="0" w:space="0" w:color="auto"/>
          </w:divBdr>
        </w:div>
        <w:div w:id="694844380">
          <w:marLeft w:val="0"/>
          <w:marRight w:val="0"/>
          <w:marTop w:val="0"/>
          <w:marBottom w:val="0"/>
          <w:divBdr>
            <w:top w:val="none" w:sz="0" w:space="0" w:color="auto"/>
            <w:left w:val="none" w:sz="0" w:space="0" w:color="auto"/>
            <w:bottom w:val="none" w:sz="0" w:space="0" w:color="auto"/>
            <w:right w:val="none" w:sz="0" w:space="0" w:color="auto"/>
          </w:divBdr>
        </w:div>
        <w:div w:id="1149977644">
          <w:marLeft w:val="0"/>
          <w:marRight w:val="0"/>
          <w:marTop w:val="0"/>
          <w:marBottom w:val="0"/>
          <w:divBdr>
            <w:top w:val="none" w:sz="0" w:space="0" w:color="auto"/>
            <w:left w:val="none" w:sz="0" w:space="0" w:color="auto"/>
            <w:bottom w:val="none" w:sz="0" w:space="0" w:color="auto"/>
            <w:right w:val="none" w:sz="0" w:space="0" w:color="auto"/>
          </w:divBdr>
        </w:div>
        <w:div w:id="1851136890">
          <w:marLeft w:val="0"/>
          <w:marRight w:val="0"/>
          <w:marTop w:val="0"/>
          <w:marBottom w:val="0"/>
          <w:divBdr>
            <w:top w:val="none" w:sz="0" w:space="0" w:color="auto"/>
            <w:left w:val="none" w:sz="0" w:space="0" w:color="auto"/>
            <w:bottom w:val="none" w:sz="0" w:space="0" w:color="auto"/>
            <w:right w:val="none" w:sz="0" w:space="0" w:color="auto"/>
          </w:divBdr>
        </w:div>
        <w:div w:id="741945928">
          <w:marLeft w:val="0"/>
          <w:marRight w:val="0"/>
          <w:marTop w:val="0"/>
          <w:marBottom w:val="0"/>
          <w:divBdr>
            <w:top w:val="none" w:sz="0" w:space="0" w:color="auto"/>
            <w:left w:val="none" w:sz="0" w:space="0" w:color="auto"/>
            <w:bottom w:val="none" w:sz="0" w:space="0" w:color="auto"/>
            <w:right w:val="none" w:sz="0" w:space="0" w:color="auto"/>
          </w:divBdr>
        </w:div>
        <w:div w:id="310524009">
          <w:marLeft w:val="0"/>
          <w:marRight w:val="0"/>
          <w:marTop w:val="0"/>
          <w:marBottom w:val="0"/>
          <w:divBdr>
            <w:top w:val="none" w:sz="0" w:space="0" w:color="auto"/>
            <w:left w:val="none" w:sz="0" w:space="0" w:color="auto"/>
            <w:bottom w:val="none" w:sz="0" w:space="0" w:color="auto"/>
            <w:right w:val="none" w:sz="0" w:space="0" w:color="auto"/>
          </w:divBdr>
        </w:div>
        <w:div w:id="991982214">
          <w:marLeft w:val="0"/>
          <w:marRight w:val="0"/>
          <w:marTop w:val="0"/>
          <w:marBottom w:val="0"/>
          <w:divBdr>
            <w:top w:val="none" w:sz="0" w:space="0" w:color="auto"/>
            <w:left w:val="none" w:sz="0" w:space="0" w:color="auto"/>
            <w:bottom w:val="none" w:sz="0" w:space="0" w:color="auto"/>
            <w:right w:val="none" w:sz="0" w:space="0" w:color="auto"/>
          </w:divBdr>
        </w:div>
        <w:div w:id="512302535">
          <w:marLeft w:val="0"/>
          <w:marRight w:val="0"/>
          <w:marTop w:val="0"/>
          <w:marBottom w:val="0"/>
          <w:divBdr>
            <w:top w:val="none" w:sz="0" w:space="0" w:color="auto"/>
            <w:left w:val="none" w:sz="0" w:space="0" w:color="auto"/>
            <w:bottom w:val="none" w:sz="0" w:space="0" w:color="auto"/>
            <w:right w:val="none" w:sz="0" w:space="0" w:color="auto"/>
          </w:divBdr>
        </w:div>
        <w:div w:id="1628967304">
          <w:marLeft w:val="0"/>
          <w:marRight w:val="0"/>
          <w:marTop w:val="0"/>
          <w:marBottom w:val="0"/>
          <w:divBdr>
            <w:top w:val="none" w:sz="0" w:space="0" w:color="auto"/>
            <w:left w:val="none" w:sz="0" w:space="0" w:color="auto"/>
            <w:bottom w:val="none" w:sz="0" w:space="0" w:color="auto"/>
            <w:right w:val="none" w:sz="0" w:space="0" w:color="auto"/>
          </w:divBdr>
        </w:div>
        <w:div w:id="327712105">
          <w:marLeft w:val="0"/>
          <w:marRight w:val="0"/>
          <w:marTop w:val="0"/>
          <w:marBottom w:val="0"/>
          <w:divBdr>
            <w:top w:val="none" w:sz="0" w:space="0" w:color="auto"/>
            <w:left w:val="none" w:sz="0" w:space="0" w:color="auto"/>
            <w:bottom w:val="none" w:sz="0" w:space="0" w:color="auto"/>
            <w:right w:val="none" w:sz="0" w:space="0" w:color="auto"/>
          </w:divBdr>
        </w:div>
        <w:div w:id="1129738362">
          <w:marLeft w:val="0"/>
          <w:marRight w:val="0"/>
          <w:marTop w:val="0"/>
          <w:marBottom w:val="0"/>
          <w:divBdr>
            <w:top w:val="none" w:sz="0" w:space="0" w:color="auto"/>
            <w:left w:val="none" w:sz="0" w:space="0" w:color="auto"/>
            <w:bottom w:val="none" w:sz="0" w:space="0" w:color="auto"/>
            <w:right w:val="none" w:sz="0" w:space="0" w:color="auto"/>
          </w:divBdr>
        </w:div>
        <w:div w:id="366567314">
          <w:marLeft w:val="0"/>
          <w:marRight w:val="0"/>
          <w:marTop w:val="0"/>
          <w:marBottom w:val="0"/>
          <w:divBdr>
            <w:top w:val="none" w:sz="0" w:space="0" w:color="auto"/>
            <w:left w:val="none" w:sz="0" w:space="0" w:color="auto"/>
            <w:bottom w:val="none" w:sz="0" w:space="0" w:color="auto"/>
            <w:right w:val="none" w:sz="0" w:space="0" w:color="auto"/>
          </w:divBdr>
        </w:div>
        <w:div w:id="34156715">
          <w:marLeft w:val="0"/>
          <w:marRight w:val="0"/>
          <w:marTop w:val="0"/>
          <w:marBottom w:val="0"/>
          <w:divBdr>
            <w:top w:val="none" w:sz="0" w:space="0" w:color="auto"/>
            <w:left w:val="none" w:sz="0" w:space="0" w:color="auto"/>
            <w:bottom w:val="none" w:sz="0" w:space="0" w:color="auto"/>
            <w:right w:val="none" w:sz="0" w:space="0" w:color="auto"/>
          </w:divBdr>
        </w:div>
        <w:div w:id="551693423">
          <w:marLeft w:val="0"/>
          <w:marRight w:val="0"/>
          <w:marTop w:val="0"/>
          <w:marBottom w:val="0"/>
          <w:divBdr>
            <w:top w:val="none" w:sz="0" w:space="0" w:color="auto"/>
            <w:left w:val="none" w:sz="0" w:space="0" w:color="auto"/>
            <w:bottom w:val="none" w:sz="0" w:space="0" w:color="auto"/>
            <w:right w:val="none" w:sz="0" w:space="0" w:color="auto"/>
          </w:divBdr>
        </w:div>
        <w:div w:id="629171579">
          <w:marLeft w:val="0"/>
          <w:marRight w:val="0"/>
          <w:marTop w:val="0"/>
          <w:marBottom w:val="0"/>
          <w:divBdr>
            <w:top w:val="none" w:sz="0" w:space="0" w:color="auto"/>
            <w:left w:val="none" w:sz="0" w:space="0" w:color="auto"/>
            <w:bottom w:val="none" w:sz="0" w:space="0" w:color="auto"/>
            <w:right w:val="none" w:sz="0" w:space="0" w:color="auto"/>
          </w:divBdr>
        </w:div>
        <w:div w:id="853810196">
          <w:marLeft w:val="0"/>
          <w:marRight w:val="0"/>
          <w:marTop w:val="0"/>
          <w:marBottom w:val="0"/>
          <w:divBdr>
            <w:top w:val="none" w:sz="0" w:space="0" w:color="auto"/>
            <w:left w:val="none" w:sz="0" w:space="0" w:color="auto"/>
            <w:bottom w:val="none" w:sz="0" w:space="0" w:color="auto"/>
            <w:right w:val="none" w:sz="0" w:space="0" w:color="auto"/>
          </w:divBdr>
        </w:div>
        <w:div w:id="808322728">
          <w:marLeft w:val="0"/>
          <w:marRight w:val="0"/>
          <w:marTop w:val="0"/>
          <w:marBottom w:val="0"/>
          <w:divBdr>
            <w:top w:val="none" w:sz="0" w:space="0" w:color="auto"/>
            <w:left w:val="none" w:sz="0" w:space="0" w:color="auto"/>
            <w:bottom w:val="none" w:sz="0" w:space="0" w:color="auto"/>
            <w:right w:val="none" w:sz="0" w:space="0" w:color="auto"/>
          </w:divBdr>
        </w:div>
        <w:div w:id="1690334811">
          <w:marLeft w:val="0"/>
          <w:marRight w:val="0"/>
          <w:marTop w:val="0"/>
          <w:marBottom w:val="0"/>
          <w:divBdr>
            <w:top w:val="none" w:sz="0" w:space="0" w:color="auto"/>
            <w:left w:val="none" w:sz="0" w:space="0" w:color="auto"/>
            <w:bottom w:val="none" w:sz="0" w:space="0" w:color="auto"/>
            <w:right w:val="none" w:sz="0" w:space="0" w:color="auto"/>
          </w:divBdr>
        </w:div>
        <w:div w:id="732041142">
          <w:marLeft w:val="0"/>
          <w:marRight w:val="0"/>
          <w:marTop w:val="0"/>
          <w:marBottom w:val="0"/>
          <w:divBdr>
            <w:top w:val="none" w:sz="0" w:space="0" w:color="auto"/>
            <w:left w:val="none" w:sz="0" w:space="0" w:color="auto"/>
            <w:bottom w:val="none" w:sz="0" w:space="0" w:color="auto"/>
            <w:right w:val="none" w:sz="0" w:space="0" w:color="auto"/>
          </w:divBdr>
        </w:div>
        <w:div w:id="1470973849">
          <w:marLeft w:val="0"/>
          <w:marRight w:val="0"/>
          <w:marTop w:val="0"/>
          <w:marBottom w:val="0"/>
          <w:divBdr>
            <w:top w:val="none" w:sz="0" w:space="0" w:color="auto"/>
            <w:left w:val="none" w:sz="0" w:space="0" w:color="auto"/>
            <w:bottom w:val="none" w:sz="0" w:space="0" w:color="auto"/>
            <w:right w:val="none" w:sz="0" w:space="0" w:color="auto"/>
          </w:divBdr>
        </w:div>
        <w:div w:id="1655916962">
          <w:marLeft w:val="0"/>
          <w:marRight w:val="0"/>
          <w:marTop w:val="0"/>
          <w:marBottom w:val="0"/>
          <w:divBdr>
            <w:top w:val="none" w:sz="0" w:space="0" w:color="auto"/>
            <w:left w:val="none" w:sz="0" w:space="0" w:color="auto"/>
            <w:bottom w:val="none" w:sz="0" w:space="0" w:color="auto"/>
            <w:right w:val="none" w:sz="0" w:space="0" w:color="auto"/>
          </w:divBdr>
        </w:div>
        <w:div w:id="1484808816">
          <w:marLeft w:val="0"/>
          <w:marRight w:val="0"/>
          <w:marTop w:val="0"/>
          <w:marBottom w:val="0"/>
          <w:divBdr>
            <w:top w:val="none" w:sz="0" w:space="0" w:color="auto"/>
            <w:left w:val="none" w:sz="0" w:space="0" w:color="auto"/>
            <w:bottom w:val="none" w:sz="0" w:space="0" w:color="auto"/>
            <w:right w:val="none" w:sz="0" w:space="0" w:color="auto"/>
          </w:divBdr>
        </w:div>
        <w:div w:id="446588648">
          <w:marLeft w:val="0"/>
          <w:marRight w:val="0"/>
          <w:marTop w:val="0"/>
          <w:marBottom w:val="0"/>
          <w:divBdr>
            <w:top w:val="none" w:sz="0" w:space="0" w:color="auto"/>
            <w:left w:val="none" w:sz="0" w:space="0" w:color="auto"/>
            <w:bottom w:val="none" w:sz="0" w:space="0" w:color="auto"/>
            <w:right w:val="none" w:sz="0" w:space="0" w:color="auto"/>
          </w:divBdr>
        </w:div>
        <w:div w:id="1804880363">
          <w:marLeft w:val="0"/>
          <w:marRight w:val="0"/>
          <w:marTop w:val="0"/>
          <w:marBottom w:val="0"/>
          <w:divBdr>
            <w:top w:val="none" w:sz="0" w:space="0" w:color="auto"/>
            <w:left w:val="none" w:sz="0" w:space="0" w:color="auto"/>
            <w:bottom w:val="none" w:sz="0" w:space="0" w:color="auto"/>
            <w:right w:val="none" w:sz="0" w:space="0" w:color="auto"/>
          </w:divBdr>
        </w:div>
        <w:div w:id="1740443634">
          <w:marLeft w:val="0"/>
          <w:marRight w:val="0"/>
          <w:marTop w:val="0"/>
          <w:marBottom w:val="0"/>
          <w:divBdr>
            <w:top w:val="none" w:sz="0" w:space="0" w:color="auto"/>
            <w:left w:val="none" w:sz="0" w:space="0" w:color="auto"/>
            <w:bottom w:val="none" w:sz="0" w:space="0" w:color="auto"/>
            <w:right w:val="none" w:sz="0" w:space="0" w:color="auto"/>
          </w:divBdr>
        </w:div>
        <w:div w:id="1146898797">
          <w:marLeft w:val="0"/>
          <w:marRight w:val="0"/>
          <w:marTop w:val="0"/>
          <w:marBottom w:val="0"/>
          <w:divBdr>
            <w:top w:val="none" w:sz="0" w:space="0" w:color="auto"/>
            <w:left w:val="none" w:sz="0" w:space="0" w:color="auto"/>
            <w:bottom w:val="none" w:sz="0" w:space="0" w:color="auto"/>
            <w:right w:val="none" w:sz="0" w:space="0" w:color="auto"/>
          </w:divBdr>
        </w:div>
        <w:div w:id="1846433404">
          <w:marLeft w:val="0"/>
          <w:marRight w:val="0"/>
          <w:marTop w:val="0"/>
          <w:marBottom w:val="0"/>
          <w:divBdr>
            <w:top w:val="none" w:sz="0" w:space="0" w:color="auto"/>
            <w:left w:val="none" w:sz="0" w:space="0" w:color="auto"/>
            <w:bottom w:val="none" w:sz="0" w:space="0" w:color="auto"/>
            <w:right w:val="none" w:sz="0" w:space="0" w:color="auto"/>
          </w:divBdr>
        </w:div>
        <w:div w:id="2138258509">
          <w:marLeft w:val="0"/>
          <w:marRight w:val="0"/>
          <w:marTop w:val="0"/>
          <w:marBottom w:val="0"/>
          <w:divBdr>
            <w:top w:val="none" w:sz="0" w:space="0" w:color="auto"/>
            <w:left w:val="none" w:sz="0" w:space="0" w:color="auto"/>
            <w:bottom w:val="none" w:sz="0" w:space="0" w:color="auto"/>
            <w:right w:val="none" w:sz="0" w:space="0" w:color="auto"/>
          </w:divBdr>
        </w:div>
        <w:div w:id="1735931796">
          <w:marLeft w:val="0"/>
          <w:marRight w:val="0"/>
          <w:marTop w:val="0"/>
          <w:marBottom w:val="0"/>
          <w:divBdr>
            <w:top w:val="none" w:sz="0" w:space="0" w:color="auto"/>
            <w:left w:val="none" w:sz="0" w:space="0" w:color="auto"/>
            <w:bottom w:val="none" w:sz="0" w:space="0" w:color="auto"/>
            <w:right w:val="none" w:sz="0" w:space="0" w:color="auto"/>
          </w:divBdr>
        </w:div>
        <w:div w:id="797260889">
          <w:marLeft w:val="0"/>
          <w:marRight w:val="0"/>
          <w:marTop w:val="0"/>
          <w:marBottom w:val="0"/>
          <w:divBdr>
            <w:top w:val="none" w:sz="0" w:space="0" w:color="auto"/>
            <w:left w:val="none" w:sz="0" w:space="0" w:color="auto"/>
            <w:bottom w:val="none" w:sz="0" w:space="0" w:color="auto"/>
            <w:right w:val="none" w:sz="0" w:space="0" w:color="auto"/>
          </w:divBdr>
        </w:div>
        <w:div w:id="833960260">
          <w:marLeft w:val="0"/>
          <w:marRight w:val="0"/>
          <w:marTop w:val="0"/>
          <w:marBottom w:val="0"/>
          <w:divBdr>
            <w:top w:val="none" w:sz="0" w:space="0" w:color="auto"/>
            <w:left w:val="none" w:sz="0" w:space="0" w:color="auto"/>
            <w:bottom w:val="none" w:sz="0" w:space="0" w:color="auto"/>
            <w:right w:val="none" w:sz="0" w:space="0" w:color="auto"/>
          </w:divBdr>
        </w:div>
        <w:div w:id="262038128">
          <w:marLeft w:val="0"/>
          <w:marRight w:val="0"/>
          <w:marTop w:val="0"/>
          <w:marBottom w:val="0"/>
          <w:divBdr>
            <w:top w:val="none" w:sz="0" w:space="0" w:color="auto"/>
            <w:left w:val="none" w:sz="0" w:space="0" w:color="auto"/>
            <w:bottom w:val="none" w:sz="0" w:space="0" w:color="auto"/>
            <w:right w:val="none" w:sz="0" w:space="0" w:color="auto"/>
          </w:divBdr>
        </w:div>
        <w:div w:id="88547998">
          <w:marLeft w:val="0"/>
          <w:marRight w:val="0"/>
          <w:marTop w:val="0"/>
          <w:marBottom w:val="0"/>
          <w:divBdr>
            <w:top w:val="none" w:sz="0" w:space="0" w:color="auto"/>
            <w:left w:val="none" w:sz="0" w:space="0" w:color="auto"/>
            <w:bottom w:val="none" w:sz="0" w:space="0" w:color="auto"/>
            <w:right w:val="none" w:sz="0" w:space="0" w:color="auto"/>
          </w:divBdr>
        </w:div>
        <w:div w:id="640573058">
          <w:marLeft w:val="0"/>
          <w:marRight w:val="0"/>
          <w:marTop w:val="0"/>
          <w:marBottom w:val="0"/>
          <w:divBdr>
            <w:top w:val="none" w:sz="0" w:space="0" w:color="auto"/>
            <w:left w:val="none" w:sz="0" w:space="0" w:color="auto"/>
            <w:bottom w:val="none" w:sz="0" w:space="0" w:color="auto"/>
            <w:right w:val="none" w:sz="0" w:space="0" w:color="auto"/>
          </w:divBdr>
        </w:div>
        <w:div w:id="872226782">
          <w:marLeft w:val="0"/>
          <w:marRight w:val="0"/>
          <w:marTop w:val="0"/>
          <w:marBottom w:val="0"/>
          <w:divBdr>
            <w:top w:val="none" w:sz="0" w:space="0" w:color="auto"/>
            <w:left w:val="none" w:sz="0" w:space="0" w:color="auto"/>
            <w:bottom w:val="none" w:sz="0" w:space="0" w:color="auto"/>
            <w:right w:val="none" w:sz="0" w:space="0" w:color="auto"/>
          </w:divBdr>
        </w:div>
        <w:div w:id="118382128">
          <w:marLeft w:val="0"/>
          <w:marRight w:val="0"/>
          <w:marTop w:val="0"/>
          <w:marBottom w:val="0"/>
          <w:divBdr>
            <w:top w:val="none" w:sz="0" w:space="0" w:color="auto"/>
            <w:left w:val="none" w:sz="0" w:space="0" w:color="auto"/>
            <w:bottom w:val="none" w:sz="0" w:space="0" w:color="auto"/>
            <w:right w:val="none" w:sz="0" w:space="0" w:color="auto"/>
          </w:divBdr>
        </w:div>
        <w:div w:id="1814369730">
          <w:marLeft w:val="0"/>
          <w:marRight w:val="0"/>
          <w:marTop w:val="0"/>
          <w:marBottom w:val="0"/>
          <w:divBdr>
            <w:top w:val="none" w:sz="0" w:space="0" w:color="auto"/>
            <w:left w:val="none" w:sz="0" w:space="0" w:color="auto"/>
            <w:bottom w:val="none" w:sz="0" w:space="0" w:color="auto"/>
            <w:right w:val="none" w:sz="0" w:space="0" w:color="auto"/>
          </w:divBdr>
        </w:div>
        <w:div w:id="1203400478">
          <w:marLeft w:val="0"/>
          <w:marRight w:val="0"/>
          <w:marTop w:val="0"/>
          <w:marBottom w:val="0"/>
          <w:divBdr>
            <w:top w:val="none" w:sz="0" w:space="0" w:color="auto"/>
            <w:left w:val="none" w:sz="0" w:space="0" w:color="auto"/>
            <w:bottom w:val="none" w:sz="0" w:space="0" w:color="auto"/>
            <w:right w:val="none" w:sz="0" w:space="0" w:color="auto"/>
          </w:divBdr>
        </w:div>
        <w:div w:id="133259606">
          <w:marLeft w:val="0"/>
          <w:marRight w:val="0"/>
          <w:marTop w:val="0"/>
          <w:marBottom w:val="0"/>
          <w:divBdr>
            <w:top w:val="none" w:sz="0" w:space="0" w:color="auto"/>
            <w:left w:val="none" w:sz="0" w:space="0" w:color="auto"/>
            <w:bottom w:val="none" w:sz="0" w:space="0" w:color="auto"/>
            <w:right w:val="none" w:sz="0" w:space="0" w:color="auto"/>
          </w:divBdr>
        </w:div>
        <w:div w:id="1250695793">
          <w:marLeft w:val="0"/>
          <w:marRight w:val="0"/>
          <w:marTop w:val="0"/>
          <w:marBottom w:val="0"/>
          <w:divBdr>
            <w:top w:val="none" w:sz="0" w:space="0" w:color="auto"/>
            <w:left w:val="none" w:sz="0" w:space="0" w:color="auto"/>
            <w:bottom w:val="none" w:sz="0" w:space="0" w:color="auto"/>
            <w:right w:val="none" w:sz="0" w:space="0" w:color="auto"/>
          </w:divBdr>
        </w:div>
        <w:div w:id="2032215655">
          <w:marLeft w:val="0"/>
          <w:marRight w:val="0"/>
          <w:marTop w:val="0"/>
          <w:marBottom w:val="0"/>
          <w:divBdr>
            <w:top w:val="none" w:sz="0" w:space="0" w:color="auto"/>
            <w:left w:val="none" w:sz="0" w:space="0" w:color="auto"/>
            <w:bottom w:val="none" w:sz="0" w:space="0" w:color="auto"/>
            <w:right w:val="none" w:sz="0" w:space="0" w:color="auto"/>
          </w:divBdr>
        </w:div>
        <w:div w:id="1538465959">
          <w:marLeft w:val="0"/>
          <w:marRight w:val="0"/>
          <w:marTop w:val="0"/>
          <w:marBottom w:val="0"/>
          <w:divBdr>
            <w:top w:val="none" w:sz="0" w:space="0" w:color="auto"/>
            <w:left w:val="none" w:sz="0" w:space="0" w:color="auto"/>
            <w:bottom w:val="none" w:sz="0" w:space="0" w:color="auto"/>
            <w:right w:val="none" w:sz="0" w:space="0" w:color="auto"/>
          </w:divBdr>
        </w:div>
        <w:div w:id="1015155666">
          <w:marLeft w:val="0"/>
          <w:marRight w:val="0"/>
          <w:marTop w:val="0"/>
          <w:marBottom w:val="0"/>
          <w:divBdr>
            <w:top w:val="none" w:sz="0" w:space="0" w:color="auto"/>
            <w:left w:val="none" w:sz="0" w:space="0" w:color="auto"/>
            <w:bottom w:val="none" w:sz="0" w:space="0" w:color="auto"/>
            <w:right w:val="none" w:sz="0" w:space="0" w:color="auto"/>
          </w:divBdr>
        </w:div>
        <w:div w:id="1954170255">
          <w:marLeft w:val="0"/>
          <w:marRight w:val="0"/>
          <w:marTop w:val="0"/>
          <w:marBottom w:val="0"/>
          <w:divBdr>
            <w:top w:val="none" w:sz="0" w:space="0" w:color="auto"/>
            <w:left w:val="none" w:sz="0" w:space="0" w:color="auto"/>
            <w:bottom w:val="none" w:sz="0" w:space="0" w:color="auto"/>
            <w:right w:val="none" w:sz="0" w:space="0" w:color="auto"/>
          </w:divBdr>
        </w:div>
        <w:div w:id="306977643">
          <w:marLeft w:val="0"/>
          <w:marRight w:val="0"/>
          <w:marTop w:val="0"/>
          <w:marBottom w:val="0"/>
          <w:divBdr>
            <w:top w:val="none" w:sz="0" w:space="0" w:color="auto"/>
            <w:left w:val="none" w:sz="0" w:space="0" w:color="auto"/>
            <w:bottom w:val="none" w:sz="0" w:space="0" w:color="auto"/>
            <w:right w:val="none" w:sz="0" w:space="0" w:color="auto"/>
          </w:divBdr>
        </w:div>
        <w:div w:id="1884056844">
          <w:marLeft w:val="0"/>
          <w:marRight w:val="0"/>
          <w:marTop w:val="0"/>
          <w:marBottom w:val="0"/>
          <w:divBdr>
            <w:top w:val="none" w:sz="0" w:space="0" w:color="auto"/>
            <w:left w:val="none" w:sz="0" w:space="0" w:color="auto"/>
            <w:bottom w:val="none" w:sz="0" w:space="0" w:color="auto"/>
            <w:right w:val="none" w:sz="0" w:space="0" w:color="auto"/>
          </w:divBdr>
        </w:div>
        <w:div w:id="2105957305">
          <w:marLeft w:val="0"/>
          <w:marRight w:val="0"/>
          <w:marTop w:val="0"/>
          <w:marBottom w:val="0"/>
          <w:divBdr>
            <w:top w:val="none" w:sz="0" w:space="0" w:color="auto"/>
            <w:left w:val="none" w:sz="0" w:space="0" w:color="auto"/>
            <w:bottom w:val="none" w:sz="0" w:space="0" w:color="auto"/>
            <w:right w:val="none" w:sz="0" w:space="0" w:color="auto"/>
          </w:divBdr>
        </w:div>
        <w:div w:id="1735810887">
          <w:marLeft w:val="0"/>
          <w:marRight w:val="0"/>
          <w:marTop w:val="0"/>
          <w:marBottom w:val="0"/>
          <w:divBdr>
            <w:top w:val="none" w:sz="0" w:space="0" w:color="auto"/>
            <w:left w:val="none" w:sz="0" w:space="0" w:color="auto"/>
            <w:bottom w:val="none" w:sz="0" w:space="0" w:color="auto"/>
            <w:right w:val="none" w:sz="0" w:space="0" w:color="auto"/>
          </w:divBdr>
        </w:div>
        <w:div w:id="1449592473">
          <w:marLeft w:val="0"/>
          <w:marRight w:val="0"/>
          <w:marTop w:val="0"/>
          <w:marBottom w:val="0"/>
          <w:divBdr>
            <w:top w:val="none" w:sz="0" w:space="0" w:color="auto"/>
            <w:left w:val="none" w:sz="0" w:space="0" w:color="auto"/>
            <w:bottom w:val="none" w:sz="0" w:space="0" w:color="auto"/>
            <w:right w:val="none" w:sz="0" w:space="0" w:color="auto"/>
          </w:divBdr>
        </w:div>
        <w:div w:id="694113457">
          <w:marLeft w:val="0"/>
          <w:marRight w:val="0"/>
          <w:marTop w:val="0"/>
          <w:marBottom w:val="0"/>
          <w:divBdr>
            <w:top w:val="none" w:sz="0" w:space="0" w:color="auto"/>
            <w:left w:val="none" w:sz="0" w:space="0" w:color="auto"/>
            <w:bottom w:val="none" w:sz="0" w:space="0" w:color="auto"/>
            <w:right w:val="none" w:sz="0" w:space="0" w:color="auto"/>
          </w:divBdr>
        </w:div>
        <w:div w:id="485974889">
          <w:marLeft w:val="0"/>
          <w:marRight w:val="0"/>
          <w:marTop w:val="0"/>
          <w:marBottom w:val="0"/>
          <w:divBdr>
            <w:top w:val="none" w:sz="0" w:space="0" w:color="auto"/>
            <w:left w:val="none" w:sz="0" w:space="0" w:color="auto"/>
            <w:bottom w:val="none" w:sz="0" w:space="0" w:color="auto"/>
            <w:right w:val="none" w:sz="0" w:space="0" w:color="auto"/>
          </w:divBdr>
        </w:div>
        <w:div w:id="1612203251">
          <w:marLeft w:val="0"/>
          <w:marRight w:val="0"/>
          <w:marTop w:val="0"/>
          <w:marBottom w:val="0"/>
          <w:divBdr>
            <w:top w:val="none" w:sz="0" w:space="0" w:color="auto"/>
            <w:left w:val="none" w:sz="0" w:space="0" w:color="auto"/>
            <w:bottom w:val="none" w:sz="0" w:space="0" w:color="auto"/>
            <w:right w:val="none" w:sz="0" w:space="0" w:color="auto"/>
          </w:divBdr>
        </w:div>
      </w:divsChild>
    </w:div>
    <w:div w:id="917832100">
      <w:bodyDiv w:val="1"/>
      <w:marLeft w:val="0"/>
      <w:marRight w:val="0"/>
      <w:marTop w:val="0"/>
      <w:marBottom w:val="0"/>
      <w:divBdr>
        <w:top w:val="none" w:sz="0" w:space="0" w:color="auto"/>
        <w:left w:val="none" w:sz="0" w:space="0" w:color="auto"/>
        <w:bottom w:val="none" w:sz="0" w:space="0" w:color="auto"/>
        <w:right w:val="none" w:sz="0" w:space="0" w:color="auto"/>
      </w:divBdr>
    </w:div>
    <w:div w:id="1067612660">
      <w:bodyDiv w:val="1"/>
      <w:marLeft w:val="0"/>
      <w:marRight w:val="0"/>
      <w:marTop w:val="0"/>
      <w:marBottom w:val="0"/>
      <w:divBdr>
        <w:top w:val="none" w:sz="0" w:space="0" w:color="auto"/>
        <w:left w:val="none" w:sz="0" w:space="0" w:color="auto"/>
        <w:bottom w:val="none" w:sz="0" w:space="0" w:color="auto"/>
        <w:right w:val="none" w:sz="0" w:space="0" w:color="auto"/>
      </w:divBdr>
    </w:div>
    <w:div w:id="1469742636">
      <w:bodyDiv w:val="1"/>
      <w:marLeft w:val="0"/>
      <w:marRight w:val="0"/>
      <w:marTop w:val="0"/>
      <w:marBottom w:val="0"/>
      <w:divBdr>
        <w:top w:val="none" w:sz="0" w:space="0" w:color="auto"/>
        <w:left w:val="none" w:sz="0" w:space="0" w:color="auto"/>
        <w:bottom w:val="none" w:sz="0" w:space="0" w:color="auto"/>
        <w:right w:val="none" w:sz="0" w:space="0" w:color="auto"/>
      </w:divBdr>
    </w:div>
    <w:div w:id="1471094237">
      <w:bodyDiv w:val="1"/>
      <w:marLeft w:val="0"/>
      <w:marRight w:val="0"/>
      <w:marTop w:val="0"/>
      <w:marBottom w:val="0"/>
      <w:divBdr>
        <w:top w:val="none" w:sz="0" w:space="0" w:color="auto"/>
        <w:left w:val="none" w:sz="0" w:space="0" w:color="auto"/>
        <w:bottom w:val="none" w:sz="0" w:space="0" w:color="auto"/>
        <w:right w:val="none" w:sz="0" w:space="0" w:color="auto"/>
      </w:divBdr>
      <w:divsChild>
        <w:div w:id="922640730">
          <w:marLeft w:val="0"/>
          <w:marRight w:val="0"/>
          <w:marTop w:val="0"/>
          <w:marBottom w:val="0"/>
          <w:divBdr>
            <w:top w:val="none" w:sz="0" w:space="0" w:color="auto"/>
            <w:left w:val="none" w:sz="0" w:space="0" w:color="auto"/>
            <w:bottom w:val="none" w:sz="0" w:space="0" w:color="auto"/>
            <w:right w:val="none" w:sz="0" w:space="0" w:color="auto"/>
          </w:divBdr>
          <w:divsChild>
            <w:div w:id="608312936">
              <w:marLeft w:val="0"/>
              <w:marRight w:val="0"/>
              <w:marTop w:val="0"/>
              <w:marBottom w:val="0"/>
              <w:divBdr>
                <w:top w:val="none" w:sz="0" w:space="0" w:color="auto"/>
                <w:left w:val="none" w:sz="0" w:space="0" w:color="auto"/>
                <w:bottom w:val="none" w:sz="0" w:space="0" w:color="auto"/>
                <w:right w:val="none" w:sz="0" w:space="0" w:color="auto"/>
              </w:divBdr>
              <w:divsChild>
                <w:div w:id="1795753455">
                  <w:marLeft w:val="0"/>
                  <w:marRight w:val="0"/>
                  <w:marTop w:val="0"/>
                  <w:marBottom w:val="0"/>
                  <w:divBdr>
                    <w:top w:val="none" w:sz="0" w:space="0" w:color="auto"/>
                    <w:left w:val="none" w:sz="0" w:space="0" w:color="auto"/>
                    <w:bottom w:val="none" w:sz="0" w:space="0" w:color="auto"/>
                    <w:right w:val="none" w:sz="0" w:space="0" w:color="auto"/>
                  </w:divBdr>
                  <w:divsChild>
                    <w:div w:id="1532763459">
                      <w:marLeft w:val="0"/>
                      <w:marRight w:val="0"/>
                      <w:marTop w:val="0"/>
                      <w:marBottom w:val="0"/>
                      <w:divBdr>
                        <w:top w:val="none" w:sz="0" w:space="0" w:color="auto"/>
                        <w:left w:val="none" w:sz="0" w:space="0" w:color="auto"/>
                        <w:bottom w:val="none" w:sz="0" w:space="0" w:color="auto"/>
                        <w:right w:val="none" w:sz="0" w:space="0" w:color="auto"/>
                      </w:divBdr>
                      <w:divsChild>
                        <w:div w:id="7703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22195">
      <w:bodyDiv w:val="1"/>
      <w:marLeft w:val="0"/>
      <w:marRight w:val="0"/>
      <w:marTop w:val="0"/>
      <w:marBottom w:val="0"/>
      <w:divBdr>
        <w:top w:val="none" w:sz="0" w:space="0" w:color="auto"/>
        <w:left w:val="none" w:sz="0" w:space="0" w:color="auto"/>
        <w:bottom w:val="none" w:sz="0" w:space="0" w:color="auto"/>
        <w:right w:val="none" w:sz="0" w:space="0" w:color="auto"/>
      </w:divBdr>
    </w:div>
    <w:div w:id="1557273576">
      <w:bodyDiv w:val="1"/>
      <w:marLeft w:val="0"/>
      <w:marRight w:val="0"/>
      <w:marTop w:val="0"/>
      <w:marBottom w:val="0"/>
      <w:divBdr>
        <w:top w:val="none" w:sz="0" w:space="0" w:color="auto"/>
        <w:left w:val="none" w:sz="0" w:space="0" w:color="auto"/>
        <w:bottom w:val="none" w:sz="0" w:space="0" w:color="auto"/>
        <w:right w:val="none" w:sz="0" w:space="0" w:color="auto"/>
      </w:divBdr>
    </w:div>
    <w:div w:id="1558975879">
      <w:bodyDiv w:val="1"/>
      <w:marLeft w:val="0"/>
      <w:marRight w:val="0"/>
      <w:marTop w:val="0"/>
      <w:marBottom w:val="0"/>
      <w:divBdr>
        <w:top w:val="none" w:sz="0" w:space="0" w:color="auto"/>
        <w:left w:val="none" w:sz="0" w:space="0" w:color="auto"/>
        <w:bottom w:val="none" w:sz="0" w:space="0" w:color="auto"/>
        <w:right w:val="none" w:sz="0" w:space="0" w:color="auto"/>
      </w:divBdr>
    </w:div>
    <w:div w:id="1891769010">
      <w:bodyDiv w:val="1"/>
      <w:marLeft w:val="0"/>
      <w:marRight w:val="0"/>
      <w:marTop w:val="0"/>
      <w:marBottom w:val="0"/>
      <w:divBdr>
        <w:top w:val="none" w:sz="0" w:space="0" w:color="auto"/>
        <w:left w:val="none" w:sz="0" w:space="0" w:color="auto"/>
        <w:bottom w:val="none" w:sz="0" w:space="0" w:color="auto"/>
        <w:right w:val="none" w:sz="0" w:space="0" w:color="auto"/>
      </w:divBdr>
    </w:div>
    <w:div w:id="1942490214">
      <w:bodyDiv w:val="1"/>
      <w:marLeft w:val="0"/>
      <w:marRight w:val="0"/>
      <w:marTop w:val="0"/>
      <w:marBottom w:val="0"/>
      <w:divBdr>
        <w:top w:val="none" w:sz="0" w:space="0" w:color="auto"/>
        <w:left w:val="none" w:sz="0" w:space="0" w:color="auto"/>
        <w:bottom w:val="none" w:sz="0" w:space="0" w:color="auto"/>
        <w:right w:val="none" w:sz="0" w:space="0" w:color="auto"/>
      </w:divBdr>
    </w:div>
    <w:div w:id="1998655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mailto:kevin.hill@du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2D9FF-3F5F-47AB-A21C-2F34AC04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54473</Words>
  <Characters>310501</Characters>
  <Application>Microsoft Office Word</Application>
  <DocSecurity>0</DocSecurity>
  <Lines>2587</Lines>
  <Paragraphs>728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Chu</dc:creator>
  <cp:lastModifiedBy>LS Ma</cp:lastModifiedBy>
  <cp:revision>2</cp:revision>
  <cp:lastPrinted>2013-12-23T00:28:00Z</cp:lastPrinted>
  <dcterms:created xsi:type="dcterms:W3CDTF">2014-04-16T01:43:00Z</dcterms:created>
  <dcterms:modified xsi:type="dcterms:W3CDTF">2014-04-16T01:43:00Z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patticakes89@gmail.com@www.mendeley.com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