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844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rPr>
        <w:t xml:space="preserve">Name of Journal: </w:t>
      </w:r>
      <w:r w:rsidRPr="00172BEE">
        <w:rPr>
          <w:rFonts w:ascii="Book Antiqua" w:eastAsia="Book Antiqua" w:hAnsi="Book Antiqua" w:cs="Book Antiqua"/>
          <w:i/>
        </w:rPr>
        <w:t>World Journal of Hepatology</w:t>
      </w:r>
    </w:p>
    <w:p w14:paraId="1DD954A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rPr>
        <w:t xml:space="preserve">Manuscript NO: </w:t>
      </w:r>
      <w:r w:rsidRPr="00172BEE">
        <w:rPr>
          <w:rFonts w:ascii="Book Antiqua" w:eastAsia="Book Antiqua" w:hAnsi="Book Antiqua" w:cs="Book Antiqua"/>
        </w:rPr>
        <w:t>84153</w:t>
      </w:r>
    </w:p>
    <w:p w14:paraId="3590B79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rPr>
        <w:t xml:space="preserve">Manuscript Type: </w:t>
      </w:r>
      <w:r w:rsidRPr="00172BEE">
        <w:rPr>
          <w:rFonts w:ascii="Book Antiqua" w:eastAsia="Book Antiqua" w:hAnsi="Book Antiqua" w:cs="Book Antiqua"/>
        </w:rPr>
        <w:t>REVIEW</w:t>
      </w:r>
    </w:p>
    <w:p w14:paraId="0BDF4B63" w14:textId="77777777" w:rsidR="00A77B3E" w:rsidRPr="00172BEE" w:rsidRDefault="00A77B3E" w:rsidP="00172BEE">
      <w:pPr>
        <w:spacing w:line="360" w:lineRule="auto"/>
        <w:jc w:val="both"/>
        <w:rPr>
          <w:rFonts w:ascii="Book Antiqua" w:hAnsi="Book Antiqua"/>
        </w:rPr>
      </w:pPr>
    </w:p>
    <w:p w14:paraId="105BC54C" w14:textId="0AA18861"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Recent advances in pathophysiology, diagnosis and management of hepatorenal syndrome: A review</w:t>
      </w:r>
    </w:p>
    <w:p w14:paraId="2BACAE28" w14:textId="77777777" w:rsidR="00A77B3E" w:rsidRPr="00172BEE" w:rsidRDefault="00A77B3E" w:rsidP="00172BEE">
      <w:pPr>
        <w:spacing w:line="360" w:lineRule="auto"/>
        <w:jc w:val="both"/>
        <w:rPr>
          <w:rFonts w:ascii="Book Antiqua" w:hAnsi="Book Antiqua"/>
        </w:rPr>
      </w:pPr>
    </w:p>
    <w:p w14:paraId="1AA1FB31" w14:textId="77777777" w:rsidR="00A77B3E" w:rsidRPr="00172BEE" w:rsidRDefault="004326CC" w:rsidP="00172BEE">
      <w:pPr>
        <w:spacing w:line="360" w:lineRule="auto"/>
        <w:jc w:val="both"/>
        <w:rPr>
          <w:rFonts w:ascii="Book Antiqua" w:hAnsi="Book Antiqua"/>
        </w:rPr>
      </w:pPr>
      <w:r w:rsidRPr="00172BEE">
        <w:rPr>
          <w:rFonts w:ascii="Book Antiqua" w:eastAsia="Book Antiqua" w:hAnsi="Book Antiqua" w:cs="Book Antiqua"/>
          <w:color w:val="000000"/>
        </w:rPr>
        <w:t xml:space="preserve">Kiani C </w:t>
      </w:r>
      <w:r w:rsidRPr="00172BEE">
        <w:rPr>
          <w:rFonts w:ascii="Book Antiqua" w:eastAsia="Book Antiqua" w:hAnsi="Book Antiqua" w:cs="Book Antiqua"/>
          <w:i/>
          <w:color w:val="000000"/>
        </w:rPr>
        <w:t>et al</w:t>
      </w:r>
      <w:r w:rsidRPr="00172BEE">
        <w:rPr>
          <w:rFonts w:ascii="Book Antiqua" w:eastAsia="Book Antiqua" w:hAnsi="Book Antiqua" w:cs="Book Antiqua"/>
          <w:color w:val="000000"/>
        </w:rPr>
        <w:t xml:space="preserve">. </w:t>
      </w:r>
      <w:r w:rsidR="005653F1" w:rsidRPr="00172BEE">
        <w:rPr>
          <w:rFonts w:ascii="Book Antiqua" w:eastAsia="Book Antiqua" w:hAnsi="Book Antiqua" w:cs="Book Antiqua"/>
          <w:color w:val="000000"/>
        </w:rPr>
        <w:t>Updates in hepatorenal syndrome</w:t>
      </w:r>
    </w:p>
    <w:p w14:paraId="532E454A" w14:textId="77777777" w:rsidR="00A77B3E" w:rsidRPr="00172BEE" w:rsidRDefault="00A77B3E" w:rsidP="00172BEE">
      <w:pPr>
        <w:spacing w:line="360" w:lineRule="auto"/>
        <w:jc w:val="both"/>
        <w:rPr>
          <w:rFonts w:ascii="Book Antiqua" w:hAnsi="Book Antiqua"/>
        </w:rPr>
      </w:pPr>
    </w:p>
    <w:p w14:paraId="3125147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Calvin Kiani, Andreas G Zori</w:t>
      </w:r>
    </w:p>
    <w:p w14:paraId="768E878B" w14:textId="77777777" w:rsidR="00A77B3E" w:rsidRPr="00172BEE" w:rsidRDefault="00A77B3E" w:rsidP="00172BEE">
      <w:pPr>
        <w:spacing w:line="360" w:lineRule="auto"/>
        <w:jc w:val="both"/>
        <w:rPr>
          <w:rFonts w:ascii="Book Antiqua" w:hAnsi="Book Antiqua"/>
        </w:rPr>
      </w:pPr>
    </w:p>
    <w:p w14:paraId="54F2E4C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color w:val="000000"/>
        </w:rPr>
        <w:t xml:space="preserve">Calvin Kiani, Andreas G Zori, </w:t>
      </w:r>
      <w:r w:rsidRPr="00172BEE">
        <w:rPr>
          <w:rFonts w:ascii="Book Antiqua" w:eastAsia="Book Antiqua" w:hAnsi="Book Antiqua" w:cs="Book Antiqua"/>
          <w:color w:val="000000"/>
        </w:rPr>
        <w:t xml:space="preserve">Department of </w:t>
      </w:r>
      <w:r w:rsidR="00E94B1A" w:rsidRPr="00172BEE">
        <w:rPr>
          <w:rFonts w:ascii="Book Antiqua" w:eastAsia="Book Antiqua" w:hAnsi="Book Antiqua" w:cs="Book Antiqua"/>
          <w:color w:val="000000"/>
        </w:rPr>
        <w:t xml:space="preserve">Internal Medicine, Section </w:t>
      </w:r>
      <w:r w:rsidRPr="00172BEE">
        <w:rPr>
          <w:rFonts w:ascii="Book Antiqua" w:eastAsia="Book Antiqua" w:hAnsi="Book Antiqua" w:cs="Book Antiqua"/>
          <w:color w:val="000000"/>
        </w:rPr>
        <w:t xml:space="preserve">of </w:t>
      </w:r>
      <w:r w:rsidR="00E94B1A" w:rsidRPr="00172BEE">
        <w:rPr>
          <w:rFonts w:ascii="Book Antiqua" w:eastAsia="Book Antiqua" w:hAnsi="Book Antiqua" w:cs="Book Antiqua"/>
          <w:color w:val="000000"/>
        </w:rPr>
        <w:t xml:space="preserve">Gastroenterology </w:t>
      </w:r>
      <w:r w:rsidRPr="00172BEE">
        <w:rPr>
          <w:rFonts w:ascii="Book Antiqua" w:eastAsia="Book Antiqua" w:hAnsi="Book Antiqua" w:cs="Book Antiqua"/>
          <w:color w:val="000000"/>
        </w:rPr>
        <w:t xml:space="preserve">and </w:t>
      </w:r>
      <w:r w:rsidR="00E94B1A" w:rsidRPr="00172BEE">
        <w:rPr>
          <w:rFonts w:ascii="Book Antiqua" w:eastAsia="Book Antiqua" w:hAnsi="Book Antiqua" w:cs="Book Antiqua"/>
          <w:color w:val="000000"/>
        </w:rPr>
        <w:t>Hepatology</w:t>
      </w:r>
      <w:r w:rsidRPr="00172BEE">
        <w:rPr>
          <w:rFonts w:ascii="Book Antiqua" w:eastAsia="Book Antiqua" w:hAnsi="Book Antiqua" w:cs="Book Antiqua"/>
          <w:color w:val="000000"/>
        </w:rPr>
        <w:t>, Uni</w:t>
      </w:r>
      <w:r w:rsidR="001C5CF0" w:rsidRPr="00172BEE">
        <w:rPr>
          <w:rFonts w:ascii="Book Antiqua" w:eastAsia="Book Antiqua" w:hAnsi="Book Antiqua" w:cs="Book Antiqua"/>
          <w:color w:val="000000"/>
        </w:rPr>
        <w:t>versity of Florida, Gainesville</w:t>
      </w:r>
      <w:r w:rsidRPr="00172BEE">
        <w:rPr>
          <w:rFonts w:ascii="Book Antiqua" w:eastAsia="Book Antiqua" w:hAnsi="Book Antiqua" w:cs="Book Antiqua"/>
          <w:color w:val="000000"/>
        </w:rPr>
        <w:t xml:space="preserve">, </w:t>
      </w:r>
      <w:r w:rsidR="001C5CF0" w:rsidRPr="00172BEE">
        <w:rPr>
          <w:rFonts w:ascii="Book Antiqua" w:eastAsia="Book Antiqua" w:hAnsi="Book Antiqua" w:cs="Book Antiqua"/>
          <w:color w:val="000000"/>
        </w:rPr>
        <w:t xml:space="preserve">FL </w:t>
      </w:r>
      <w:r w:rsidRPr="00172BEE">
        <w:rPr>
          <w:rFonts w:ascii="Book Antiqua" w:eastAsia="Book Antiqua" w:hAnsi="Book Antiqua" w:cs="Book Antiqua"/>
          <w:color w:val="000000"/>
        </w:rPr>
        <w:t>32610, United States</w:t>
      </w:r>
    </w:p>
    <w:p w14:paraId="05401EFC" w14:textId="77777777" w:rsidR="00A77B3E" w:rsidRPr="00172BEE" w:rsidRDefault="00A77B3E" w:rsidP="00172BEE">
      <w:pPr>
        <w:spacing w:line="360" w:lineRule="auto"/>
        <w:jc w:val="both"/>
        <w:rPr>
          <w:rFonts w:ascii="Book Antiqua" w:hAnsi="Book Antiqua"/>
        </w:rPr>
      </w:pPr>
    </w:p>
    <w:p w14:paraId="07F157DB" w14:textId="6B602D4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color w:val="000000"/>
        </w:rPr>
        <w:t xml:space="preserve">Author contributions: </w:t>
      </w:r>
      <w:r w:rsidR="004110AA" w:rsidRPr="004110AA">
        <w:rPr>
          <w:rFonts w:ascii="Book Antiqua" w:eastAsia="Book Antiqua" w:hAnsi="Book Antiqua" w:cs="Book Antiqua"/>
          <w:color w:val="000000"/>
        </w:rPr>
        <w:t xml:space="preserve">Kiani C drafted </w:t>
      </w:r>
      <w:r w:rsidR="009B3A38">
        <w:rPr>
          <w:rFonts w:ascii="Book Antiqua" w:eastAsia="Book Antiqua" w:hAnsi="Book Antiqua" w:cs="Book Antiqua"/>
          <w:color w:val="000000"/>
        </w:rPr>
        <w:t xml:space="preserve">the </w:t>
      </w:r>
      <w:r w:rsidR="004110AA" w:rsidRPr="004110AA">
        <w:rPr>
          <w:rFonts w:ascii="Book Antiqua" w:eastAsia="Book Antiqua" w:hAnsi="Book Antiqua" w:cs="Book Antiqua"/>
          <w:color w:val="000000"/>
        </w:rPr>
        <w:t xml:space="preserve">initial manuscript; Zori AG contributed to, edited, and drafted </w:t>
      </w:r>
      <w:r w:rsidR="009B3A38">
        <w:rPr>
          <w:rFonts w:ascii="Book Antiqua" w:eastAsia="Book Antiqua" w:hAnsi="Book Antiqua" w:cs="Book Antiqua"/>
          <w:color w:val="000000"/>
        </w:rPr>
        <w:t xml:space="preserve">the </w:t>
      </w:r>
      <w:r w:rsidR="004110AA" w:rsidRPr="004110AA">
        <w:rPr>
          <w:rFonts w:ascii="Book Antiqua" w:eastAsia="Book Antiqua" w:hAnsi="Book Antiqua" w:cs="Book Antiqua"/>
          <w:color w:val="000000"/>
        </w:rPr>
        <w:t>final manuscrip</w:t>
      </w:r>
      <w:r w:rsidR="00DF6942">
        <w:rPr>
          <w:rFonts w:ascii="Book Antiqua" w:eastAsia="Book Antiqua" w:hAnsi="Book Antiqua" w:cs="Book Antiqua"/>
          <w:color w:val="000000"/>
        </w:rPr>
        <w:t>t</w:t>
      </w:r>
      <w:r w:rsidR="00796857" w:rsidRPr="00172BEE">
        <w:rPr>
          <w:rFonts w:ascii="Book Antiqua" w:eastAsia="Book Antiqua" w:hAnsi="Book Antiqua" w:cs="Book Antiqua"/>
          <w:color w:val="000000"/>
        </w:rPr>
        <w:t>.</w:t>
      </w:r>
    </w:p>
    <w:p w14:paraId="50C429C6" w14:textId="77777777" w:rsidR="00A77B3E" w:rsidRPr="00172BEE" w:rsidRDefault="00A77B3E" w:rsidP="00172BEE">
      <w:pPr>
        <w:spacing w:line="360" w:lineRule="auto"/>
        <w:jc w:val="both"/>
        <w:rPr>
          <w:rFonts w:ascii="Book Antiqua" w:hAnsi="Book Antiqua"/>
        </w:rPr>
      </w:pPr>
    </w:p>
    <w:p w14:paraId="10837A2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color w:val="000000"/>
        </w:rPr>
        <w:t xml:space="preserve">Corresponding author: Andreas G Zori, MD, Assistant Professor, </w:t>
      </w:r>
      <w:r w:rsidRPr="00172BEE">
        <w:rPr>
          <w:rFonts w:ascii="Book Antiqua" w:eastAsia="Book Antiqua" w:hAnsi="Book Antiqua" w:cs="Book Antiqua"/>
          <w:color w:val="000000"/>
        </w:rPr>
        <w:t xml:space="preserve">Department of </w:t>
      </w:r>
      <w:r w:rsidR="00235F95" w:rsidRPr="00172BEE">
        <w:rPr>
          <w:rFonts w:ascii="Book Antiqua" w:eastAsia="Book Antiqua" w:hAnsi="Book Antiqua" w:cs="Book Antiqua"/>
          <w:color w:val="000000"/>
        </w:rPr>
        <w:t xml:space="preserve">Internal Medicine, Section </w:t>
      </w:r>
      <w:r w:rsidRPr="00172BEE">
        <w:rPr>
          <w:rFonts w:ascii="Book Antiqua" w:eastAsia="Book Antiqua" w:hAnsi="Book Antiqua" w:cs="Book Antiqua"/>
          <w:color w:val="000000"/>
        </w:rPr>
        <w:t xml:space="preserve">of </w:t>
      </w:r>
      <w:r w:rsidR="00235F95" w:rsidRPr="00172BEE">
        <w:rPr>
          <w:rFonts w:ascii="Book Antiqua" w:eastAsia="Book Antiqua" w:hAnsi="Book Antiqua" w:cs="Book Antiqua"/>
          <w:color w:val="000000"/>
        </w:rPr>
        <w:t xml:space="preserve">Gastroenterology </w:t>
      </w:r>
      <w:r w:rsidRPr="00172BEE">
        <w:rPr>
          <w:rFonts w:ascii="Book Antiqua" w:eastAsia="Book Antiqua" w:hAnsi="Book Antiqua" w:cs="Book Antiqua"/>
          <w:color w:val="000000"/>
        </w:rPr>
        <w:t xml:space="preserve">and </w:t>
      </w:r>
      <w:r w:rsidR="00235F95" w:rsidRPr="00172BEE">
        <w:rPr>
          <w:rFonts w:ascii="Book Antiqua" w:eastAsia="Book Antiqua" w:hAnsi="Book Antiqua" w:cs="Book Antiqua"/>
          <w:color w:val="000000"/>
        </w:rPr>
        <w:t>Hepatology</w:t>
      </w:r>
      <w:r w:rsidRPr="00172BEE">
        <w:rPr>
          <w:rFonts w:ascii="Book Antiqua" w:eastAsia="Book Antiqua" w:hAnsi="Book Antiqua" w:cs="Book Antiqua"/>
          <w:color w:val="000000"/>
        </w:rPr>
        <w:t>, University of Florida, 1</w:t>
      </w:r>
      <w:r w:rsidR="00D8071D" w:rsidRPr="00172BEE">
        <w:rPr>
          <w:rFonts w:ascii="Book Antiqua" w:eastAsia="Book Antiqua" w:hAnsi="Book Antiqua" w:cs="Book Antiqua"/>
          <w:color w:val="000000"/>
        </w:rPr>
        <w:t>600 SW Archer Road, Gainesville</w:t>
      </w:r>
      <w:r w:rsidRPr="00172BEE">
        <w:rPr>
          <w:rFonts w:ascii="Book Antiqua" w:eastAsia="Book Antiqua" w:hAnsi="Book Antiqua" w:cs="Book Antiqua"/>
          <w:color w:val="000000"/>
        </w:rPr>
        <w:t xml:space="preserve">, </w:t>
      </w:r>
      <w:r w:rsidR="00D8071D" w:rsidRPr="00172BEE">
        <w:rPr>
          <w:rFonts w:ascii="Book Antiqua" w:eastAsia="Book Antiqua" w:hAnsi="Book Antiqua" w:cs="Book Antiqua"/>
          <w:color w:val="000000"/>
        </w:rPr>
        <w:t xml:space="preserve">FL </w:t>
      </w:r>
      <w:r w:rsidRPr="00172BEE">
        <w:rPr>
          <w:rFonts w:ascii="Book Antiqua" w:eastAsia="Book Antiqua" w:hAnsi="Book Antiqua" w:cs="Book Antiqua"/>
          <w:color w:val="000000"/>
        </w:rPr>
        <w:t>32610, United States. andreas.zori@medicine.ufl.edu</w:t>
      </w:r>
    </w:p>
    <w:p w14:paraId="1EF11EBB" w14:textId="77777777" w:rsidR="00A77B3E" w:rsidRPr="00172BEE" w:rsidRDefault="00A77B3E" w:rsidP="00172BEE">
      <w:pPr>
        <w:spacing w:line="360" w:lineRule="auto"/>
        <w:jc w:val="both"/>
        <w:rPr>
          <w:rFonts w:ascii="Book Antiqua" w:hAnsi="Book Antiqua"/>
        </w:rPr>
      </w:pPr>
    </w:p>
    <w:p w14:paraId="23349E2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Received: </w:t>
      </w:r>
      <w:r w:rsidRPr="00172BEE">
        <w:rPr>
          <w:rFonts w:ascii="Book Antiqua" w:eastAsia="Book Antiqua" w:hAnsi="Book Antiqua" w:cs="Book Antiqua"/>
        </w:rPr>
        <w:t>February 28, 2023</w:t>
      </w:r>
    </w:p>
    <w:p w14:paraId="34A3730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Revised: </w:t>
      </w:r>
      <w:r w:rsidR="00F51AE5" w:rsidRPr="00172BEE">
        <w:rPr>
          <w:rFonts w:ascii="Book Antiqua" w:eastAsia="Book Antiqua" w:hAnsi="Book Antiqua" w:cs="Book Antiqua"/>
          <w:bCs/>
        </w:rPr>
        <w:t>April 18, 2023</w:t>
      </w:r>
    </w:p>
    <w:p w14:paraId="7EA4A2C7" w14:textId="77777777" w:rsidR="00D71457"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Accepted: </w:t>
      </w:r>
      <w:r w:rsidR="00DF6942" w:rsidRPr="00DF6942">
        <w:rPr>
          <w:rFonts w:ascii="Book Antiqua" w:hAnsi="Book Antiqua"/>
        </w:rPr>
        <w:t>May 6, 2023</w:t>
      </w:r>
      <w:r w:rsidR="009B3A38">
        <w:rPr>
          <w:rFonts w:ascii="Book Antiqua" w:hAnsi="Book Antiqua"/>
        </w:rPr>
        <w:t xml:space="preserve"> </w:t>
      </w:r>
    </w:p>
    <w:p w14:paraId="3A380D34" w14:textId="392C96DE"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Published online: </w:t>
      </w:r>
    </w:p>
    <w:p w14:paraId="135F653A" w14:textId="77777777" w:rsidR="00A77B3E" w:rsidRPr="00172BEE" w:rsidRDefault="00A77B3E" w:rsidP="00172BEE">
      <w:pPr>
        <w:spacing w:line="360" w:lineRule="auto"/>
        <w:jc w:val="both"/>
        <w:rPr>
          <w:rFonts w:ascii="Book Antiqua" w:hAnsi="Book Antiqua"/>
        </w:rPr>
        <w:sectPr w:rsidR="00A77B3E" w:rsidRPr="00172BEE">
          <w:footerReference w:type="default" r:id="rId6"/>
          <w:pgSz w:w="12240" w:h="15840"/>
          <w:pgMar w:top="1440" w:right="1440" w:bottom="1440" w:left="1440" w:header="720" w:footer="720" w:gutter="0"/>
          <w:cols w:space="720"/>
          <w:docGrid w:linePitch="360"/>
        </w:sectPr>
      </w:pPr>
    </w:p>
    <w:p w14:paraId="4DBB13A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lastRenderedPageBreak/>
        <w:t>Abstract</w:t>
      </w:r>
    </w:p>
    <w:p w14:paraId="1CEE90C4" w14:textId="6E98569B"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Hepatorenal syndrome with acute kidney injury (HRS-AKI) is a form of rapidly progressive kidney dysfunction in patients with decompensated cirrhosis and/or acute severe liver injury such as acute liver failure. Current data suggest that HRS-AKI occurs secondary to circulatory dysfunction characterized by marked splanchnic vasodilation</w:t>
      </w:r>
      <w:r w:rsidR="009B3A38">
        <w:rPr>
          <w:rFonts w:ascii="Book Antiqua" w:eastAsia="Book Antiqua" w:hAnsi="Book Antiqua" w:cs="Book Antiqua"/>
        </w:rPr>
        <w:t>,</w:t>
      </w:r>
      <w:r w:rsidRPr="00172BEE">
        <w:rPr>
          <w:rFonts w:ascii="Book Antiqua" w:eastAsia="Book Antiqua" w:hAnsi="Book Antiqua" w:cs="Book Antiqua"/>
        </w:rPr>
        <w:t xml:space="preserve"> leading to reduction of effective arterial blood volume and glomerular filtration rate. Thus, volume expansion and splanchnic vasoconstriction constitute the mainstay of medical therapy. However, a significant proportion of patients do not respond to medical management. These patients often require renal replacement therapy and may be eligible for liver or combined liver-kidney transplantation. Although there have been advances in the management of patients with HRS-AKI including novel biomarkers and medications, better-calibrated studies, more widely available biomarkers, and improved prognostic models are sorely needed to further improve diagnosis and treatment of HRS-AKI.</w:t>
      </w:r>
    </w:p>
    <w:p w14:paraId="07347C88" w14:textId="77777777" w:rsidR="00A77B3E" w:rsidRPr="00172BEE" w:rsidRDefault="00A77B3E" w:rsidP="00172BEE">
      <w:pPr>
        <w:spacing w:line="360" w:lineRule="auto"/>
        <w:jc w:val="both"/>
        <w:rPr>
          <w:rFonts w:ascii="Book Antiqua" w:hAnsi="Book Antiqua"/>
        </w:rPr>
      </w:pPr>
    </w:p>
    <w:p w14:paraId="039A32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Key Words: </w:t>
      </w:r>
      <w:r w:rsidRPr="00172BEE">
        <w:rPr>
          <w:rFonts w:ascii="Book Antiqua" w:eastAsia="Book Antiqua" w:hAnsi="Book Antiqua" w:cs="Book Antiqua"/>
        </w:rPr>
        <w:t>Hepatorenal syndrome; Pathophysiology; Diagnosis; Management; Review</w:t>
      </w:r>
    </w:p>
    <w:p w14:paraId="4D8731C5" w14:textId="77777777" w:rsidR="00A77B3E" w:rsidRPr="00172BEE" w:rsidRDefault="00A77B3E" w:rsidP="00172BEE">
      <w:pPr>
        <w:spacing w:line="360" w:lineRule="auto"/>
        <w:jc w:val="both"/>
        <w:rPr>
          <w:rFonts w:ascii="Book Antiqua" w:hAnsi="Book Antiqua"/>
        </w:rPr>
      </w:pPr>
    </w:p>
    <w:p w14:paraId="568D2EF4" w14:textId="5514D06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Kiani C, Zori AG. Recent advances in pathophysiology, diagnosis and management of hepatorenal syndrome: A review. </w:t>
      </w:r>
      <w:r w:rsidRPr="00172BEE">
        <w:rPr>
          <w:rFonts w:ascii="Book Antiqua" w:eastAsia="Book Antiqua" w:hAnsi="Book Antiqua" w:cs="Book Antiqua"/>
          <w:i/>
          <w:iCs/>
        </w:rPr>
        <w:t>World J Hepatol</w:t>
      </w:r>
      <w:r w:rsidRPr="00172BEE">
        <w:rPr>
          <w:rFonts w:ascii="Book Antiqua" w:eastAsia="Book Antiqua" w:hAnsi="Book Antiqua" w:cs="Book Antiqua"/>
        </w:rPr>
        <w:t xml:space="preserve"> 2023; In press</w:t>
      </w:r>
    </w:p>
    <w:p w14:paraId="014F1F0F" w14:textId="77777777" w:rsidR="00A77B3E" w:rsidRPr="00172BEE" w:rsidRDefault="00A77B3E" w:rsidP="00172BEE">
      <w:pPr>
        <w:spacing w:line="360" w:lineRule="auto"/>
        <w:jc w:val="both"/>
        <w:rPr>
          <w:rFonts w:ascii="Book Antiqua" w:hAnsi="Book Antiqua"/>
        </w:rPr>
      </w:pPr>
    </w:p>
    <w:p w14:paraId="536742D0" w14:textId="7A296DA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Core Tip: </w:t>
      </w:r>
      <w:r w:rsidRPr="00172BEE">
        <w:rPr>
          <w:rFonts w:ascii="Book Antiqua" w:eastAsia="Book Antiqua" w:hAnsi="Book Antiqua" w:cs="Book Antiqua"/>
        </w:rPr>
        <w:t>Hepatorenal syndrome (HRS) is a specific form of acute kidney injury that occurs in the presence of severe acute liver injury (</w:t>
      </w:r>
      <w:r w:rsidRPr="00172BEE">
        <w:rPr>
          <w:rFonts w:ascii="Book Antiqua" w:eastAsia="Book Antiqua" w:hAnsi="Book Antiqua" w:cs="Book Antiqua"/>
          <w:i/>
        </w:rPr>
        <w:t>e.g.</w:t>
      </w:r>
      <w:r w:rsidR="009B3A38">
        <w:rPr>
          <w:rFonts w:ascii="Book Antiqua" w:eastAsia="Book Antiqua" w:hAnsi="Book Antiqua" w:cs="Book Antiqua"/>
          <w:i/>
        </w:rPr>
        <w:t>,</w:t>
      </w:r>
      <w:r w:rsidRPr="00172BEE">
        <w:rPr>
          <w:rFonts w:ascii="Book Antiqua" w:eastAsia="Book Antiqua" w:hAnsi="Book Antiqua" w:cs="Book Antiqua"/>
        </w:rPr>
        <w:t xml:space="preserve"> acute liver failure or severe alcoholic hepatitis), decompensated cirrhosis</w:t>
      </w:r>
      <w:r w:rsidR="009B3A38">
        <w:rPr>
          <w:rFonts w:ascii="Book Antiqua" w:eastAsia="Book Antiqua" w:hAnsi="Book Antiqua" w:cs="Book Antiqua"/>
        </w:rPr>
        <w:t>,</w:t>
      </w:r>
      <w:r w:rsidRPr="00172BEE">
        <w:rPr>
          <w:rFonts w:ascii="Book Antiqua" w:eastAsia="Book Antiqua" w:hAnsi="Book Antiqua" w:cs="Book Antiqua"/>
        </w:rPr>
        <w:t xml:space="preserve"> or acute on chronic liver failure and is particularly associated with poor prognosis. Here, we review</w:t>
      </w:r>
      <w:r w:rsidR="009B3A38">
        <w:rPr>
          <w:rFonts w:ascii="Book Antiqua" w:eastAsia="Book Antiqua" w:hAnsi="Book Antiqua" w:cs="Book Antiqua"/>
        </w:rPr>
        <w:t>ed</w:t>
      </w:r>
      <w:r w:rsidRPr="00172BEE">
        <w:rPr>
          <w:rFonts w:ascii="Book Antiqua" w:eastAsia="Book Antiqua" w:hAnsi="Book Antiqua" w:cs="Book Antiqua"/>
        </w:rPr>
        <w:t xml:space="preserve"> some of the recent advancements in </w:t>
      </w:r>
      <w:r w:rsidR="009B3A38">
        <w:rPr>
          <w:rFonts w:ascii="Book Antiqua" w:eastAsia="Book Antiqua" w:hAnsi="Book Antiqua" w:cs="Book Antiqua"/>
        </w:rPr>
        <w:t xml:space="preserve">the </w:t>
      </w:r>
      <w:r w:rsidRPr="00172BEE">
        <w:rPr>
          <w:rFonts w:ascii="Book Antiqua" w:eastAsia="Book Antiqua" w:hAnsi="Book Antiqua" w:cs="Book Antiqua"/>
        </w:rPr>
        <w:t xml:space="preserve">diagnosis and treatment of HRS. </w:t>
      </w:r>
    </w:p>
    <w:p w14:paraId="3B7B0087" w14:textId="77777777" w:rsidR="00A77B3E" w:rsidRPr="00172BEE" w:rsidRDefault="00A77B3E" w:rsidP="00172BEE">
      <w:pPr>
        <w:spacing w:line="360" w:lineRule="auto"/>
        <w:jc w:val="both"/>
        <w:rPr>
          <w:rFonts w:ascii="Book Antiqua" w:hAnsi="Book Antiqua"/>
        </w:rPr>
      </w:pPr>
    </w:p>
    <w:p w14:paraId="78D00D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INTRODUCTION</w:t>
      </w:r>
    </w:p>
    <w:p w14:paraId="7B69311E" w14:textId="1C17261F" w:rsidR="0010716D" w:rsidRDefault="005653F1" w:rsidP="00172BEE">
      <w:pPr>
        <w:spacing w:line="360" w:lineRule="auto"/>
        <w:jc w:val="both"/>
        <w:rPr>
          <w:rFonts w:ascii="Book Antiqua" w:eastAsia="Book Antiqua" w:hAnsi="Book Antiqua" w:cs="Book Antiqua"/>
          <w:color w:val="000000"/>
        </w:rPr>
      </w:pPr>
      <w:r w:rsidRPr="00172BEE">
        <w:rPr>
          <w:rFonts w:ascii="Book Antiqua" w:eastAsia="Book Antiqua" w:hAnsi="Book Antiqua" w:cs="Book Antiqua"/>
          <w:color w:val="000000"/>
        </w:rPr>
        <w:t>Acute kidney injury (AKI) is a common complication in patients with cirrhosis and has been reported in 20</w:t>
      </w:r>
      <w:r w:rsidR="00862D4F" w:rsidRPr="00172BEE">
        <w:rPr>
          <w:rFonts w:ascii="Book Antiqua" w:eastAsia="Book Antiqua" w:hAnsi="Book Antiqua" w:cs="Book Antiqua"/>
          <w:color w:val="000000"/>
        </w:rPr>
        <w:t>%</w:t>
      </w:r>
      <w:r w:rsidRPr="00172BEE">
        <w:rPr>
          <w:rFonts w:ascii="Book Antiqua" w:eastAsia="Book Antiqua" w:hAnsi="Book Antiqua" w:cs="Book Antiqua"/>
          <w:color w:val="000000"/>
        </w:rPr>
        <w:t>-50% of the hospitalized patients with cirrhosis</w:t>
      </w:r>
      <w:r w:rsidRPr="00172BEE">
        <w:rPr>
          <w:rFonts w:ascii="Book Antiqua" w:eastAsia="Book Antiqua" w:hAnsi="Book Antiqua" w:cs="Book Antiqua"/>
          <w:color w:val="000000"/>
          <w:vertAlign w:val="superscript"/>
        </w:rPr>
        <w:t>[1,2]</w:t>
      </w:r>
      <w:r w:rsidRPr="00172BEE">
        <w:rPr>
          <w:rFonts w:ascii="Book Antiqua" w:eastAsia="Book Antiqua" w:hAnsi="Book Antiqua" w:cs="Book Antiqua"/>
          <w:color w:val="000000"/>
        </w:rPr>
        <w:t xml:space="preserve">. Within the spectrum of AKI in cirrhosis, hepatorenal syndrome (HRS) with </w:t>
      </w:r>
      <w:r w:rsidR="0010716D">
        <w:rPr>
          <w:rFonts w:ascii="Book Antiqua" w:eastAsia="Book Antiqua" w:hAnsi="Book Antiqua" w:cs="Book Antiqua"/>
          <w:color w:val="000000"/>
        </w:rPr>
        <w:t>AKI</w:t>
      </w:r>
      <w:r w:rsidRPr="00172BEE">
        <w:rPr>
          <w:rFonts w:ascii="Book Antiqua" w:eastAsia="Book Antiqua" w:hAnsi="Book Antiqua" w:cs="Book Antiqua"/>
          <w:color w:val="000000"/>
        </w:rPr>
        <w:t xml:space="preserve"> (HRS-AKI) has by </w:t>
      </w:r>
      <w:r w:rsidRPr="00172BEE">
        <w:rPr>
          <w:rFonts w:ascii="Book Antiqua" w:eastAsia="Book Antiqua" w:hAnsi="Book Antiqua" w:cs="Book Antiqua"/>
          <w:color w:val="000000"/>
        </w:rPr>
        <w:lastRenderedPageBreak/>
        <w:t>far the worst prognosis</w:t>
      </w:r>
      <w:r w:rsidRPr="00172BEE">
        <w:rPr>
          <w:rFonts w:ascii="Book Antiqua" w:eastAsia="Book Antiqua" w:hAnsi="Book Antiqua" w:cs="Book Antiqua"/>
          <w:color w:val="000000"/>
          <w:vertAlign w:val="superscript"/>
        </w:rPr>
        <w:t>[3]</w:t>
      </w:r>
      <w:r w:rsidRPr="00172BEE">
        <w:rPr>
          <w:rFonts w:ascii="Book Antiqua" w:eastAsia="Book Antiqua" w:hAnsi="Book Antiqua" w:cs="Book Antiqua"/>
          <w:color w:val="000000"/>
        </w:rPr>
        <w:t>. HRS-AKI is a rapidly progressive type of AKI with a median survival of few weeks</w:t>
      </w:r>
      <w:r w:rsidRPr="00172BEE">
        <w:rPr>
          <w:rFonts w:ascii="Book Antiqua" w:eastAsia="Book Antiqua" w:hAnsi="Book Antiqua" w:cs="Book Antiqua"/>
          <w:color w:val="000000"/>
          <w:vertAlign w:val="superscript"/>
        </w:rPr>
        <w:t>[3,4]</w:t>
      </w:r>
      <w:r w:rsidRPr="00172BEE">
        <w:rPr>
          <w:rFonts w:ascii="Book Antiqua" w:eastAsia="Book Antiqua" w:hAnsi="Book Antiqua" w:cs="Book Antiqua"/>
          <w:color w:val="000000"/>
        </w:rPr>
        <w:t>. Although most commonly seen in the setting of cirrhosis, HRS-AKI can occur in patients with acute liver injury such as acute liver failure or severe alcoholic hepatitis</w:t>
      </w:r>
      <w:r w:rsidRPr="00172BEE">
        <w:rPr>
          <w:rFonts w:ascii="Book Antiqua" w:eastAsia="Book Antiqua" w:hAnsi="Book Antiqua" w:cs="Book Antiqua"/>
          <w:color w:val="000000"/>
          <w:vertAlign w:val="superscript"/>
        </w:rPr>
        <w:t>[3,5]</w:t>
      </w:r>
      <w:r w:rsidRPr="00172BEE">
        <w:rPr>
          <w:rFonts w:ascii="Book Antiqua" w:eastAsia="Book Antiqua" w:hAnsi="Book Antiqua" w:cs="Book Antiqua"/>
          <w:color w:val="000000"/>
        </w:rPr>
        <w:t>. Observations of acute progressive kidney injury without significant preexisting kidney dysfunction, minimal histological abnormalities, and reversible angiographic changes in renal vasculature led to the hypothesis that HRS-AKI is a functional and potentially reversible phenomenon caused by hemodynamic instability, splanchnic vasodilation and renal vasoconstriction</w:t>
      </w:r>
      <w:r w:rsidRPr="00172BEE">
        <w:rPr>
          <w:rFonts w:ascii="Book Antiqua" w:eastAsia="Book Antiqua" w:hAnsi="Book Antiqua" w:cs="Book Antiqua"/>
          <w:color w:val="000000"/>
          <w:vertAlign w:val="superscript"/>
        </w:rPr>
        <w:t>[6-10]</w:t>
      </w:r>
      <w:r w:rsidRPr="00172BEE">
        <w:rPr>
          <w:rFonts w:ascii="Book Antiqua" w:eastAsia="Book Antiqua" w:hAnsi="Book Antiqua" w:cs="Book Antiqua"/>
          <w:color w:val="000000"/>
        </w:rPr>
        <w:t>. However, more recent data have shown the pathophysiology is more complex</w:t>
      </w:r>
      <w:r w:rsidRPr="00172BEE">
        <w:rPr>
          <w:rFonts w:ascii="Book Antiqua" w:eastAsia="Book Antiqua" w:hAnsi="Book Antiqua" w:cs="Book Antiqua"/>
          <w:color w:val="000000"/>
          <w:vertAlign w:val="superscript"/>
        </w:rPr>
        <w:t>[10-14]</w:t>
      </w:r>
      <w:r w:rsidRPr="00172BEE">
        <w:rPr>
          <w:rFonts w:ascii="Book Antiqua" w:eastAsia="Book Antiqua" w:hAnsi="Book Antiqua" w:cs="Book Antiqua"/>
          <w:color w:val="000000"/>
        </w:rPr>
        <w:t xml:space="preserve">. </w:t>
      </w:r>
    </w:p>
    <w:p w14:paraId="60A72051" w14:textId="4B9F9AE6" w:rsidR="00A77B3E" w:rsidRPr="00172BEE" w:rsidRDefault="005653F1" w:rsidP="002A23E9">
      <w:pPr>
        <w:spacing w:line="360" w:lineRule="auto"/>
        <w:ind w:firstLine="270"/>
        <w:jc w:val="both"/>
        <w:rPr>
          <w:rFonts w:ascii="Book Antiqua" w:hAnsi="Book Antiqua"/>
        </w:rPr>
      </w:pPr>
      <w:r w:rsidRPr="00172BEE">
        <w:rPr>
          <w:rFonts w:ascii="Book Antiqua" w:eastAsia="Book Antiqua" w:hAnsi="Book Antiqua" w:cs="Book Antiqua"/>
          <w:color w:val="000000"/>
        </w:rPr>
        <w:t>In this review, we examine the current understanding of the mechanisms of kidney injury in patients with cirrhosis, discuss the contemporary classification of AKI in patients with cirrhosis</w:t>
      </w:r>
      <w:r w:rsidR="0010716D">
        <w:rPr>
          <w:rFonts w:ascii="Book Antiqua" w:eastAsia="Book Antiqua" w:hAnsi="Book Antiqua" w:cs="Book Antiqua"/>
          <w:color w:val="000000"/>
        </w:rPr>
        <w:t>,</w:t>
      </w:r>
      <w:r w:rsidRPr="00172BEE">
        <w:rPr>
          <w:rFonts w:ascii="Book Antiqua" w:eastAsia="Book Antiqua" w:hAnsi="Book Antiqua" w:cs="Book Antiqua"/>
          <w:color w:val="000000"/>
        </w:rPr>
        <w:t xml:space="preserve"> and review the recent advances in diagnosis and management of HRS-AKI.</w:t>
      </w:r>
    </w:p>
    <w:p w14:paraId="068FAD01" w14:textId="77777777" w:rsidR="00A77B3E" w:rsidRPr="00172BEE" w:rsidRDefault="00A77B3E" w:rsidP="00172BEE">
      <w:pPr>
        <w:spacing w:line="360" w:lineRule="auto"/>
        <w:jc w:val="both"/>
        <w:rPr>
          <w:rFonts w:ascii="Book Antiqua" w:hAnsi="Book Antiqua"/>
        </w:rPr>
      </w:pPr>
    </w:p>
    <w:p w14:paraId="50ECB03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Pathophysiology</w:t>
      </w:r>
    </w:p>
    <w:p w14:paraId="2331184E" w14:textId="7290D2B4"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HRS-AKI is primarily due to an unbalanced but potentially reversible cirrhosis-induced circulatory dysfunction without structural kidney damage</w:t>
      </w:r>
      <w:r w:rsidRPr="00172BEE">
        <w:rPr>
          <w:rFonts w:ascii="Book Antiqua" w:eastAsia="Book Antiqua" w:hAnsi="Book Antiqua" w:cs="Book Antiqua"/>
          <w:color w:val="000000"/>
          <w:vertAlign w:val="superscript"/>
        </w:rPr>
        <w:t>[11-14]</w:t>
      </w:r>
      <w:r w:rsidRPr="00172BEE">
        <w:rPr>
          <w:rFonts w:ascii="Book Antiqua" w:eastAsia="Book Antiqua" w:hAnsi="Book Antiqua" w:cs="Book Antiqua"/>
          <w:color w:val="000000"/>
        </w:rPr>
        <w:t xml:space="preserve">. This understanding of HRS pathophysiology is supported </w:t>
      </w:r>
      <w:r w:rsidR="0010716D">
        <w:rPr>
          <w:rFonts w:ascii="Book Antiqua" w:eastAsia="Book Antiqua" w:hAnsi="Book Antiqua" w:cs="Book Antiqua"/>
          <w:color w:val="000000"/>
        </w:rPr>
        <w:t xml:space="preserve">by </w:t>
      </w:r>
      <w:r w:rsidRPr="00172BEE">
        <w:rPr>
          <w:rFonts w:ascii="Book Antiqua" w:eastAsia="Book Antiqua" w:hAnsi="Book Antiqua" w:cs="Book Antiqua"/>
          <w:color w:val="000000"/>
        </w:rPr>
        <w:t>clinical findings including the return to normal kidney function occurring commonly after liver transplantation, successful kidney transplant using donors with HRS, and normal postmortem histology and angiography</w:t>
      </w:r>
      <w:r w:rsidRPr="00172BEE">
        <w:rPr>
          <w:rFonts w:ascii="Book Antiqua" w:eastAsia="Book Antiqua" w:hAnsi="Book Antiqua" w:cs="Book Antiqua"/>
          <w:color w:val="000000"/>
          <w:vertAlign w:val="superscript"/>
        </w:rPr>
        <w:t>[9,10,15,16]</w:t>
      </w:r>
      <w:r w:rsidRPr="00172BEE">
        <w:rPr>
          <w:rFonts w:ascii="Book Antiqua" w:eastAsia="Book Antiqua" w:hAnsi="Book Antiqua" w:cs="Book Antiqua"/>
          <w:color w:val="000000"/>
        </w:rPr>
        <w:t>. Direct experimental evaluation of the pathophysiology of HRS remains lacking due to lack of a fitting animal model. The primary mechanism of renal injury, splanchnic hypoperfusion, triggers a physiologic response including sodium retention and renal vasoconstriction. These mechanisms generally cannot compensate to maintain perfusion and as the disease progresses, eventually contribute to circulatory dysfunction and thus worsen renal function. The compensatory mechanisms, maladaptive responses</w:t>
      </w:r>
      <w:r w:rsidR="0010716D">
        <w:rPr>
          <w:rFonts w:ascii="Book Antiqua" w:eastAsia="Book Antiqua" w:hAnsi="Book Antiqua" w:cs="Book Antiqua"/>
          <w:color w:val="000000"/>
        </w:rPr>
        <w:t>,</w:t>
      </w:r>
      <w:r w:rsidRPr="00172BEE">
        <w:rPr>
          <w:rFonts w:ascii="Book Antiqua" w:eastAsia="Book Antiqua" w:hAnsi="Book Antiqua" w:cs="Book Antiqua"/>
          <w:color w:val="000000"/>
        </w:rPr>
        <w:t xml:space="preserve"> and their role in disease progression will be detailed in the following sections. </w:t>
      </w:r>
    </w:p>
    <w:p w14:paraId="2D7E3883" w14:textId="77777777" w:rsidR="00A77B3E" w:rsidRPr="00172BEE" w:rsidRDefault="00A77B3E" w:rsidP="00172BEE">
      <w:pPr>
        <w:spacing w:line="360" w:lineRule="auto"/>
        <w:jc w:val="both"/>
        <w:rPr>
          <w:rFonts w:ascii="Book Antiqua" w:hAnsi="Book Antiqua"/>
        </w:rPr>
      </w:pPr>
    </w:p>
    <w:p w14:paraId="5E4ABAB3"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Cirrhosis-induced circulatory dysfunction</w:t>
      </w:r>
    </w:p>
    <w:p w14:paraId="73E95F4F" w14:textId="32795FD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lastRenderedPageBreak/>
        <w:t>Cirrhosis causes elevated intrahepatic vascular resistance and a paradoxical splanchnic vasodilatation due to increased production of mediators such as nitric oxide and prostacyclins</w:t>
      </w:r>
      <w:r w:rsidRPr="00172BEE">
        <w:rPr>
          <w:rFonts w:ascii="Book Antiqua" w:eastAsia="Book Antiqua" w:hAnsi="Book Antiqua" w:cs="Book Antiqua"/>
          <w:color w:val="000000"/>
          <w:vertAlign w:val="superscript"/>
        </w:rPr>
        <w:t>[17-20]</w:t>
      </w:r>
      <w:r w:rsidR="003E584D" w:rsidRPr="00172BEE">
        <w:rPr>
          <w:rFonts w:ascii="Book Antiqua" w:eastAsia="Book Antiqua" w:hAnsi="Book Antiqua" w:cs="Book Antiqua"/>
          <w:color w:val="000000"/>
        </w:rPr>
        <w:t>.</w:t>
      </w:r>
      <w:r w:rsidRPr="00172BEE">
        <w:rPr>
          <w:rFonts w:ascii="Book Antiqua" w:eastAsia="Book Antiqua" w:hAnsi="Book Antiqua" w:cs="Book Antiqua"/>
          <w:color w:val="000000"/>
        </w:rPr>
        <w:t xml:space="preserve"> Compensatory hyperdynamic circulation initially preserves the effective intravascular volume in early stages of cirrhosis. As the cirrhosis progresses or during times of acute stress, the hyperdynamic cardiac circulation cannot compensate for the splanchnic vasodilation resulting in activation of</w:t>
      </w:r>
      <w:r w:rsidR="003E584D" w:rsidRPr="00172BEE">
        <w:rPr>
          <w:rFonts w:ascii="Book Antiqua" w:eastAsia="Book Antiqua" w:hAnsi="Book Antiqua" w:cs="Book Antiqua"/>
          <w:color w:val="000000"/>
        </w:rPr>
        <w:t xml:space="preserve"> other compensatory mechanisms.</w:t>
      </w:r>
      <w:r w:rsidRPr="00172BEE">
        <w:rPr>
          <w:rFonts w:ascii="Book Antiqua" w:eastAsia="Book Antiqua" w:hAnsi="Book Antiqua" w:cs="Book Antiqua"/>
          <w:color w:val="000000"/>
        </w:rPr>
        <w:t xml:space="preserve"> The renin</w:t>
      </w:r>
      <w:r w:rsidR="000C438E">
        <w:rPr>
          <w:rFonts w:ascii="Book Antiqua" w:eastAsia="Book Antiqua" w:hAnsi="Book Antiqua" w:cs="Book Antiqua"/>
          <w:color w:val="000000"/>
        </w:rPr>
        <w:t>-</w:t>
      </w:r>
      <w:r w:rsidRPr="00172BEE">
        <w:rPr>
          <w:rFonts w:ascii="Book Antiqua" w:eastAsia="Book Antiqua" w:hAnsi="Book Antiqua" w:cs="Book Antiqua"/>
          <w:color w:val="000000"/>
        </w:rPr>
        <w:t>angiotensin</w:t>
      </w:r>
      <w:r w:rsidR="000C438E">
        <w:rPr>
          <w:rFonts w:ascii="Book Antiqua" w:eastAsia="Book Antiqua" w:hAnsi="Book Antiqua" w:cs="Book Antiqua"/>
          <w:color w:val="000000"/>
        </w:rPr>
        <w:t>-</w:t>
      </w:r>
      <w:r w:rsidRPr="00172BEE">
        <w:rPr>
          <w:rFonts w:ascii="Book Antiqua" w:eastAsia="Book Antiqua" w:hAnsi="Book Antiqua" w:cs="Book Antiqua"/>
          <w:color w:val="000000"/>
        </w:rPr>
        <w:t>aldosterone system (RAAS), the sympathetic nervous system (SNS)</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and at later stages, the non</w:t>
      </w:r>
      <w:r w:rsidR="000C438E">
        <w:rPr>
          <w:rFonts w:ascii="Book Antiqua" w:eastAsia="Book Antiqua" w:hAnsi="Book Antiqua" w:cs="Book Antiqua"/>
          <w:color w:val="000000"/>
        </w:rPr>
        <w:t>-</w:t>
      </w:r>
      <w:r w:rsidRPr="00172BEE">
        <w:rPr>
          <w:rFonts w:ascii="Book Antiqua" w:eastAsia="Book Antiqua" w:hAnsi="Book Antiqua" w:cs="Book Antiqua"/>
          <w:color w:val="000000"/>
        </w:rPr>
        <w:t>osmotic secretion of arginine vasopressin are subsequently activated to maintain effective intravascular volume</w:t>
      </w:r>
      <w:r w:rsidRPr="00172BEE">
        <w:rPr>
          <w:rFonts w:ascii="Book Antiqua" w:eastAsia="Book Antiqua" w:hAnsi="Book Antiqua" w:cs="Book Antiqua"/>
          <w:color w:val="000000"/>
          <w:vertAlign w:val="superscript"/>
        </w:rPr>
        <w:t>[21-24]</w:t>
      </w:r>
      <w:r w:rsidRPr="00172BEE">
        <w:rPr>
          <w:rFonts w:ascii="Book Antiqua" w:eastAsia="Book Antiqua" w:hAnsi="Book Antiqua" w:cs="Book Antiqua"/>
          <w:color w:val="000000"/>
        </w:rPr>
        <w:t>. These responses cause vasoconstriction as well as water and sodium retention in an attempt to counteract vasodilation and maintain adequate intravascular volume. However, with further disease progression and in the absence of effective treatment, these compensatory mechanisms not only will fail to adequately counterbalance the vasodilation but begin to contribute to renal dysfunction. Renal vasoconstriction begins to impair renal blood flow and therefore worsens renal function. Volume retention contributes to worsening portal hypertension</w:t>
      </w:r>
      <w:r w:rsidR="000C438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which in turn worsens the underlying physiology which initiates and perpetuates HRS. </w:t>
      </w:r>
    </w:p>
    <w:p w14:paraId="5AFA4452" w14:textId="76F82337" w:rsidR="00A77B3E" w:rsidRPr="00172BEE" w:rsidRDefault="005653F1" w:rsidP="002A23E9">
      <w:pPr>
        <w:spacing w:line="360" w:lineRule="auto"/>
        <w:ind w:firstLineChars="112" w:firstLine="269"/>
        <w:jc w:val="both"/>
        <w:rPr>
          <w:rFonts w:ascii="Book Antiqua" w:hAnsi="Book Antiqua"/>
        </w:rPr>
      </w:pPr>
      <w:r w:rsidRPr="00172BEE">
        <w:rPr>
          <w:rFonts w:ascii="Book Antiqua" w:eastAsia="Book Antiqua" w:hAnsi="Book Antiqua" w:cs="Book Antiqua"/>
          <w:color w:val="000000"/>
        </w:rPr>
        <w:t xml:space="preserve">An interesting and specific finding in HRS-AKI is the sequence and distribution of microvascular changes in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kidney itself. In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early stages of cirrhosis and in the presence of mild portal hypertension, as renal blood flow decreases, resistive indices (RIs) measured by Doppler ultrasound show a gradual increase starting from the main renal artery (hilum) toward the cortical arteries, sparing the outer cortex parenchyma</w:t>
      </w:r>
      <w:r w:rsidRPr="00172BEE">
        <w:rPr>
          <w:rFonts w:ascii="Book Antiqua" w:eastAsia="Book Antiqua" w:hAnsi="Book Antiqua" w:cs="Book Antiqua"/>
          <w:color w:val="000000"/>
          <w:vertAlign w:val="superscript"/>
        </w:rPr>
        <w:t>[25-27]</w:t>
      </w:r>
      <w:r w:rsidRPr="00172BEE">
        <w:rPr>
          <w:rFonts w:ascii="Book Antiqua" w:eastAsia="Book Antiqua" w:hAnsi="Book Antiqua" w:cs="Book Antiqua"/>
          <w:color w:val="000000"/>
        </w:rPr>
        <w:t xml:space="preserve">. </w:t>
      </w:r>
      <w:r w:rsidR="000C438E">
        <w:rPr>
          <w:rFonts w:ascii="Book Antiqua" w:eastAsia="Book Antiqua" w:hAnsi="Book Antiqua" w:cs="Book Antiqua"/>
          <w:color w:val="000000"/>
        </w:rPr>
        <w:t>By</w:t>
      </w:r>
      <w:r w:rsidRPr="00172BEE">
        <w:rPr>
          <w:rFonts w:ascii="Book Antiqua" w:eastAsia="Book Antiqua" w:hAnsi="Book Antiqua" w:cs="Book Antiqua"/>
          <w:color w:val="000000"/>
        </w:rPr>
        <w:t xml:space="preserve"> contrast, in later stages and in the presence of severe portal hypertension, the RI gap between hilum and cortex disappears and cortical ischemia occurs</w:t>
      </w:r>
      <w:r w:rsidRPr="00172BEE">
        <w:rPr>
          <w:rFonts w:ascii="Book Antiqua" w:eastAsia="Book Antiqua" w:hAnsi="Book Antiqua" w:cs="Book Antiqua"/>
          <w:color w:val="000000"/>
          <w:vertAlign w:val="superscript"/>
        </w:rPr>
        <w:t>[26,27]</w:t>
      </w:r>
      <w:r w:rsidRPr="00172BEE">
        <w:rPr>
          <w:rFonts w:ascii="Book Antiqua" w:eastAsia="Book Antiqua" w:hAnsi="Book Antiqua" w:cs="Book Antiqua"/>
          <w:color w:val="000000"/>
        </w:rPr>
        <w:t xml:space="preserve">. Therefore, cortical ischemia is considered to be a hallmark feature of HRS-AKI. Another potential contributing factor to HRS-AKI in cirrhosis is abnormal renal vascular response to stimuli and altered autoregulation of kidney blood flow. Despite decreased renal blood flow, the vasoconstrictor effect of angiotensin II on the efferent arterioles and vasodilator effect of nitric oxide on the afferent arterioles preserve adequate pressure in the glomeruli to keep </w:t>
      </w:r>
      <w:r w:rsidR="00102D2C" w:rsidRPr="00D760A4">
        <w:rPr>
          <w:rFonts w:ascii="Book Antiqua" w:eastAsia="Book Antiqua" w:hAnsi="Book Antiqua" w:cs="Book Antiqua"/>
          <w:color w:val="000000"/>
        </w:rPr>
        <w:t>glomerular filtration rate (GFR)</w:t>
      </w:r>
      <w:r w:rsidRPr="00172BEE">
        <w:rPr>
          <w:rFonts w:ascii="Book Antiqua" w:eastAsia="Book Antiqua" w:hAnsi="Book Antiqua" w:cs="Book Antiqua"/>
          <w:color w:val="000000"/>
        </w:rPr>
        <w:t xml:space="preserve"> within normal limits</w:t>
      </w:r>
      <w:r w:rsidRPr="00172BEE">
        <w:rPr>
          <w:rFonts w:ascii="Book Antiqua" w:eastAsia="Book Antiqua" w:hAnsi="Book Antiqua" w:cs="Book Antiqua"/>
          <w:color w:val="000000"/>
          <w:vertAlign w:val="superscript"/>
        </w:rPr>
        <w:t>[26]</w:t>
      </w:r>
      <w:r w:rsidRPr="00172BEE">
        <w:rPr>
          <w:rFonts w:ascii="Book Antiqua" w:eastAsia="Book Antiqua" w:hAnsi="Book Antiqua" w:cs="Book Antiqua"/>
          <w:color w:val="000000"/>
        </w:rPr>
        <w:t xml:space="preserve">. However, as cirrhosis advances, </w:t>
      </w:r>
      <w:r w:rsidRPr="00172BEE">
        <w:rPr>
          <w:rFonts w:ascii="Book Antiqua" w:eastAsia="Book Antiqua" w:hAnsi="Book Antiqua" w:cs="Book Antiqua"/>
          <w:color w:val="000000"/>
        </w:rPr>
        <w:lastRenderedPageBreak/>
        <w:t xml:space="preserve">GFR starts to decline presumably due to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disruption of nitric oxide production and progressive cortical ischemia caused by the very same compensatory mechanisms explained above. Animal models have also shown a blunted vasodilatory response to bradykinin and an augmented vasoconstrictive response to noradrenaline</w:t>
      </w:r>
      <w:r w:rsidRPr="00172BEE">
        <w:rPr>
          <w:rFonts w:ascii="Book Antiqua" w:eastAsia="Book Antiqua" w:hAnsi="Book Antiqua" w:cs="Book Antiqua"/>
          <w:color w:val="000000"/>
          <w:vertAlign w:val="superscript"/>
        </w:rPr>
        <w:t>[28,29]</w:t>
      </w:r>
      <w:r w:rsidRPr="00172BEE">
        <w:rPr>
          <w:rFonts w:ascii="Book Antiqua" w:eastAsia="Book Antiqua" w:hAnsi="Book Antiqua" w:cs="Book Antiqua"/>
          <w:color w:val="000000"/>
        </w:rPr>
        <w:t>. If the decreased renal blood flow is not reversed quickly, then the persistent vasoconstriction and ischemia could lead to acute tubular necrosis (ATN)</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which may not improve even after the adequate renal blood flow has been restored. The potential for permeant dysfunction as a result of an acute insult from HRS-AKI illustrates the importance of early diagnosis and treatment. </w:t>
      </w:r>
    </w:p>
    <w:p w14:paraId="4E1BE9E9" w14:textId="77777777" w:rsidR="00A77B3E" w:rsidRPr="00172BEE" w:rsidRDefault="00A77B3E" w:rsidP="00172BEE">
      <w:pPr>
        <w:spacing w:line="360" w:lineRule="auto"/>
        <w:jc w:val="both"/>
        <w:rPr>
          <w:rFonts w:ascii="Book Antiqua" w:hAnsi="Book Antiqua"/>
        </w:rPr>
      </w:pPr>
    </w:p>
    <w:p w14:paraId="1FE96D9B"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Cirrhotic cardiomyopathy</w:t>
      </w:r>
    </w:p>
    <w:p w14:paraId="591EA49B" w14:textId="755DE888"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Cirrhosis-induced cardiac dysfunction or cirrhotic cardiomyopathy is cardiac dysfunction and abnormal response to stimuli in patients with advanced cirrhosis in the absence of structural cardiac disease. This phenomenon is observed in up to 50% of cirrhotic patients with varying degree of severity</w:t>
      </w:r>
      <w:r w:rsidRPr="00172BEE">
        <w:rPr>
          <w:rFonts w:ascii="Book Antiqua" w:eastAsia="Book Antiqua" w:hAnsi="Book Antiqua" w:cs="Book Antiqua"/>
          <w:color w:val="000000"/>
          <w:vertAlign w:val="superscript"/>
        </w:rPr>
        <w:t>[30-32]</w:t>
      </w:r>
      <w:r w:rsidRPr="00172BEE">
        <w:rPr>
          <w:rFonts w:ascii="Book Antiqua" w:eastAsia="Book Antiqua" w:hAnsi="Book Antiqua" w:cs="Book Antiqua"/>
          <w:color w:val="000000"/>
        </w:rPr>
        <w:t>. As mentioned earlier, the compensatory response to the splanchnic vasodilation includes both increase in cardiac output and activation of RAAS and SNS. However, chronic activation of RAAS and SNS may result in impaired cardiac response to stress, diastolic dysfunction, electrophysiological abnormalities (</w:t>
      </w:r>
      <w:r w:rsidRPr="00172BEE">
        <w:rPr>
          <w:rFonts w:ascii="Book Antiqua" w:eastAsia="Book Antiqua" w:hAnsi="Book Antiqua" w:cs="Book Antiqua"/>
          <w:i/>
          <w:color w:val="000000"/>
        </w:rPr>
        <w:t>e.g.</w:t>
      </w:r>
      <w:r w:rsidR="000C438E">
        <w:rPr>
          <w:rFonts w:ascii="Book Antiqua" w:eastAsia="Book Antiqua" w:hAnsi="Book Antiqua" w:cs="Book Antiqua"/>
          <w:i/>
          <w:color w:val="000000"/>
        </w:rPr>
        <w:t>,</w:t>
      </w:r>
      <w:r w:rsidRPr="00172BEE">
        <w:rPr>
          <w:rFonts w:ascii="Book Antiqua" w:eastAsia="Book Antiqua" w:hAnsi="Book Antiqua" w:cs="Book Antiqua"/>
          <w:color w:val="000000"/>
        </w:rPr>
        <w:t xml:space="preserve"> prolonged QT interval)</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and eventually decreased cardiac output</w:t>
      </w:r>
      <w:r w:rsidRPr="00172BEE">
        <w:rPr>
          <w:rFonts w:ascii="Book Antiqua" w:eastAsia="Book Antiqua" w:hAnsi="Book Antiqua" w:cs="Book Antiqua"/>
          <w:color w:val="000000"/>
          <w:vertAlign w:val="superscript"/>
        </w:rPr>
        <w:t>[30-33]</w:t>
      </w:r>
      <w:r w:rsidRPr="00172BEE">
        <w:rPr>
          <w:rFonts w:ascii="Book Antiqua" w:eastAsia="Book Antiqua" w:hAnsi="Book Antiqua" w:cs="Book Antiqua"/>
          <w:color w:val="000000"/>
        </w:rPr>
        <w:t>. Although cardiac compensatory mechanisms may be able to maintain adequate profusion under normal circumstances, they can collapse under physiologic and pathologic stressors such as infections (particularly spontaneous bacterial peritonitis), bleeding, or inappropriate use of medications such as β-blockers, diuretics and angiotensin-converting</w:t>
      </w:r>
      <w:r w:rsidR="000C438E">
        <w:rPr>
          <w:rFonts w:ascii="Book Antiqua" w:eastAsia="Book Antiqua" w:hAnsi="Book Antiqua" w:cs="Book Antiqua"/>
          <w:color w:val="000000"/>
        </w:rPr>
        <w:t xml:space="preserve"> </w:t>
      </w:r>
      <w:r w:rsidRPr="00172BEE">
        <w:rPr>
          <w:rFonts w:ascii="Book Antiqua" w:eastAsia="Book Antiqua" w:hAnsi="Book Antiqua" w:cs="Book Antiqua"/>
          <w:color w:val="000000"/>
        </w:rPr>
        <w:t>enzyme inhibitors</w:t>
      </w:r>
      <w:r w:rsidRPr="00172BEE">
        <w:rPr>
          <w:rFonts w:ascii="Book Antiqua" w:eastAsia="Book Antiqua" w:hAnsi="Book Antiqua" w:cs="Book Antiqua"/>
          <w:color w:val="000000"/>
          <w:vertAlign w:val="superscript"/>
        </w:rPr>
        <w:t>[31,33,34]</w:t>
      </w:r>
      <w:r w:rsidRPr="00172BEE">
        <w:rPr>
          <w:rFonts w:ascii="Book Antiqua" w:eastAsia="Book Antiqua" w:hAnsi="Book Antiqua" w:cs="Book Antiqua"/>
          <w:color w:val="000000"/>
        </w:rPr>
        <w:t>. Because increased cardiac output is an essential compensatory mechanism to maintain renal profusion in the setting of vasodilation, reduced cardiac output can have significant negative effects on renal profusion and has been associated with development of HRS and poor outcomes in patients with HRS</w:t>
      </w:r>
      <w:r w:rsidRPr="00172BEE">
        <w:rPr>
          <w:rFonts w:ascii="Book Antiqua" w:eastAsia="Book Antiqua" w:hAnsi="Book Antiqua" w:cs="Book Antiqua"/>
          <w:color w:val="000000"/>
          <w:vertAlign w:val="superscript"/>
        </w:rPr>
        <w:t>[33]</w:t>
      </w:r>
      <w:r w:rsidRPr="00172BEE">
        <w:rPr>
          <w:rFonts w:ascii="Book Antiqua" w:eastAsia="Book Antiqua" w:hAnsi="Book Antiqua" w:cs="Book Antiqua"/>
          <w:color w:val="000000"/>
        </w:rPr>
        <w:t xml:space="preserve">. </w:t>
      </w:r>
    </w:p>
    <w:p w14:paraId="079DAB39" w14:textId="77777777" w:rsidR="00A77B3E" w:rsidRPr="00172BEE" w:rsidRDefault="00A77B3E" w:rsidP="00172BEE">
      <w:pPr>
        <w:spacing w:line="360" w:lineRule="auto"/>
        <w:jc w:val="both"/>
        <w:rPr>
          <w:rFonts w:ascii="Book Antiqua" w:hAnsi="Book Antiqua"/>
        </w:rPr>
      </w:pPr>
    </w:p>
    <w:p w14:paraId="46BE662D"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Inflammation</w:t>
      </w:r>
    </w:p>
    <w:p w14:paraId="1162963B" w14:textId="7CB6628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lastRenderedPageBreak/>
        <w:t xml:space="preserve">In recent years, the notion that decompensated cirrhosis is a constant inflammatory state has emerged and a growing body of evidence shows pro-inflammatory cytokines and chemokines such as </w:t>
      </w:r>
      <w:r w:rsidR="000C438E">
        <w:rPr>
          <w:rFonts w:ascii="Book Antiqua" w:eastAsia="Book Antiqua" w:hAnsi="Book Antiqua" w:cs="Book Antiqua"/>
          <w:color w:val="000000"/>
        </w:rPr>
        <w:t>interleukin 6 (</w:t>
      </w:r>
      <w:r w:rsidRPr="00172BEE">
        <w:rPr>
          <w:rFonts w:ascii="Book Antiqua" w:eastAsia="Book Antiqua" w:hAnsi="Book Antiqua" w:cs="Book Antiqua"/>
          <w:color w:val="000000"/>
        </w:rPr>
        <w:t>IL-6</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IL-8 and </w:t>
      </w:r>
      <w:r w:rsidR="000C438E">
        <w:rPr>
          <w:rFonts w:ascii="Book Antiqua" w:eastAsia="Book Antiqua" w:hAnsi="Book Antiqua" w:cs="Book Antiqua"/>
          <w:color w:val="000000"/>
        </w:rPr>
        <w:t>tumor necrosis factor alpha (</w:t>
      </w:r>
      <w:r w:rsidRPr="00172BEE">
        <w:rPr>
          <w:rFonts w:ascii="Book Antiqua" w:eastAsia="Book Antiqua" w:hAnsi="Book Antiqua" w:cs="Book Antiqua"/>
          <w:color w:val="000000"/>
        </w:rPr>
        <w:t>TNF-α</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may play a central role in the organ dysfunction in patients with cirrhosis</w:t>
      </w:r>
      <w:r w:rsidRPr="00172BEE">
        <w:rPr>
          <w:rFonts w:ascii="Book Antiqua" w:eastAsia="Book Antiqua" w:hAnsi="Book Antiqua" w:cs="Book Antiqua"/>
          <w:color w:val="000000"/>
          <w:vertAlign w:val="superscript"/>
        </w:rPr>
        <w:t>[35-3</w:t>
      </w:r>
      <w:r w:rsidR="00637613">
        <w:rPr>
          <w:rFonts w:ascii="Book Antiqua" w:eastAsia="Book Antiqua" w:hAnsi="Book Antiqua" w:cs="Book Antiqua"/>
          <w:color w:val="000000"/>
          <w:vertAlign w:val="superscript"/>
        </w:rPr>
        <w:t>8</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The levels of pro-inflammatory cytokines increase with disease progression as a response to sterile (non</w:t>
      </w:r>
      <w:r w:rsidR="000C438E">
        <w:rPr>
          <w:rFonts w:ascii="Book Antiqua" w:eastAsia="Book Antiqua" w:hAnsi="Book Antiqua" w:cs="Book Antiqua"/>
          <w:color w:val="000000"/>
        </w:rPr>
        <w:t>-</w:t>
      </w:r>
      <w:r w:rsidRPr="00172BEE">
        <w:rPr>
          <w:rFonts w:ascii="Book Antiqua" w:eastAsia="Book Antiqua" w:hAnsi="Book Antiqua" w:cs="Book Antiqua"/>
          <w:color w:val="000000"/>
        </w:rPr>
        <w:t>infectious) inflammation or infectious inflammation</w:t>
      </w:r>
      <w:r w:rsidRPr="00172BEE">
        <w:rPr>
          <w:rFonts w:ascii="Book Antiqua" w:eastAsia="Book Antiqua" w:hAnsi="Book Antiqua" w:cs="Book Antiqua"/>
          <w:color w:val="000000"/>
          <w:vertAlign w:val="superscript"/>
        </w:rPr>
        <w:t>[37,3</w:t>
      </w:r>
      <w:r w:rsidR="00637613">
        <w:rPr>
          <w:rFonts w:ascii="Book Antiqua" w:eastAsia="Book Antiqua" w:hAnsi="Book Antiqua" w:cs="Book Antiqua"/>
          <w:color w:val="000000"/>
          <w:vertAlign w:val="superscript"/>
        </w:rPr>
        <w:t>9</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Sterile inflammation typically manifests with systemic inflammatory response syndrome and is mainly driven by danger-associated molecular patterns such as high-mobility group protein B1. In patients with cirrhosis infectious</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inflammation is mainly driven by pathogen-associated molecular patterns from gut-derived bacterial translocation but can also be associated with other sources of infection</w:t>
      </w:r>
      <w:r w:rsidRPr="00172BEE">
        <w:rPr>
          <w:rFonts w:ascii="Book Antiqua" w:eastAsia="Book Antiqua" w:hAnsi="Book Antiqua" w:cs="Book Antiqua"/>
          <w:color w:val="000000"/>
          <w:vertAlign w:val="superscript"/>
        </w:rPr>
        <w:t>[3</w:t>
      </w:r>
      <w:r w:rsidR="00637613">
        <w:rPr>
          <w:rFonts w:ascii="Book Antiqua" w:eastAsia="Book Antiqua" w:hAnsi="Book Antiqua" w:cs="Book Antiqua"/>
          <w:color w:val="000000"/>
          <w:vertAlign w:val="superscript"/>
        </w:rPr>
        <w:t>8</w:t>
      </w:r>
      <w:r w:rsidRPr="00172BEE">
        <w:rPr>
          <w:rFonts w:ascii="Book Antiqua" w:eastAsia="Book Antiqua" w:hAnsi="Book Antiqua" w:cs="Book Antiqua"/>
          <w:color w:val="000000"/>
          <w:vertAlign w:val="superscript"/>
        </w:rPr>
        <w:t>-4</w:t>
      </w:r>
      <w:r w:rsidR="00637613">
        <w:rPr>
          <w:rFonts w:ascii="Book Antiqua" w:eastAsia="Book Antiqua" w:hAnsi="Book Antiqua" w:cs="Book Antiqua"/>
          <w:color w:val="000000"/>
          <w:vertAlign w:val="superscript"/>
        </w:rPr>
        <w:t>0</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The inflammatory response may have prognostic value in predicting progression of AKI and mortality</w:t>
      </w:r>
      <w:r w:rsidRPr="00172BEE">
        <w:rPr>
          <w:rFonts w:ascii="Book Antiqua" w:eastAsia="Book Antiqua" w:hAnsi="Book Antiqua" w:cs="Book Antiqua"/>
          <w:color w:val="000000"/>
          <w:vertAlign w:val="superscript"/>
        </w:rPr>
        <w:t>[</w:t>
      </w:r>
      <w:r w:rsidR="00637613">
        <w:rPr>
          <w:rFonts w:ascii="Book Antiqua" w:eastAsia="Book Antiqua" w:hAnsi="Book Antiqua" w:cs="Book Antiqua"/>
          <w:color w:val="000000"/>
          <w:vertAlign w:val="superscript"/>
        </w:rPr>
        <w:t>40</w:t>
      </w:r>
      <w:r w:rsidRPr="00172BEE">
        <w:rPr>
          <w:rFonts w:ascii="Book Antiqua" w:eastAsia="Book Antiqua" w:hAnsi="Book Antiqua" w:cs="Book Antiqua"/>
          <w:color w:val="000000"/>
          <w:vertAlign w:val="superscript"/>
        </w:rPr>
        <w:t>,4</w:t>
      </w:r>
      <w:r w:rsidR="00637613">
        <w:rPr>
          <w:rFonts w:ascii="Book Antiqua" w:eastAsia="Book Antiqua" w:hAnsi="Book Antiqua" w:cs="Book Antiqua"/>
          <w:color w:val="000000"/>
          <w:vertAlign w:val="superscript"/>
        </w:rPr>
        <w:t>1</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Furthermore, levels of certain inflammatory mediators in the serum (IL-6, TNF-α, vascular adhesion protein-1) and urine (monocyte chemoattractant protein-1, neutrophil gelatinase–associated lipocalin) may help to differentiate AKI-HRS from other causes of AKI such as prerenal azotemia. In addition to changes in the systemic inflammatory environment, patients with decompensated cirrhosis have increased expression of inflammatory receptors such as toll-like receptor 4 (TLR-4) in the kidneys</w:t>
      </w:r>
      <w:r w:rsidRPr="00172BEE">
        <w:rPr>
          <w:rFonts w:ascii="Book Antiqua" w:eastAsia="Book Antiqua" w:hAnsi="Book Antiqua" w:cs="Book Antiqua"/>
          <w:color w:val="000000"/>
          <w:vertAlign w:val="superscript"/>
        </w:rPr>
        <w:t>[</w:t>
      </w:r>
      <w:r w:rsidR="00637613">
        <w:rPr>
          <w:rFonts w:ascii="Book Antiqua" w:eastAsia="Book Antiqua" w:hAnsi="Book Antiqua" w:cs="Book Antiqua"/>
          <w:color w:val="000000"/>
          <w:vertAlign w:val="superscript"/>
        </w:rPr>
        <w:t>38</w:t>
      </w:r>
      <w:r w:rsidRPr="00172BEE">
        <w:rPr>
          <w:rFonts w:ascii="Book Antiqua" w:eastAsia="Book Antiqua" w:hAnsi="Book Antiqua" w:cs="Book Antiqua"/>
          <w:color w:val="000000"/>
          <w:vertAlign w:val="superscript"/>
        </w:rPr>
        <w:t>,42]</w:t>
      </w:r>
      <w:r w:rsidRPr="00172BEE">
        <w:rPr>
          <w:rFonts w:ascii="Book Antiqua" w:eastAsia="Book Antiqua" w:hAnsi="Book Antiqua" w:cs="Book Antiqua"/>
          <w:color w:val="000000"/>
        </w:rPr>
        <w:t>. These subtle structural changes can lead to exaggerated tubulointerstitial, glomerular, and vascular injuries in response to relatively minor hemodynamic changes or occult infections</w:t>
      </w:r>
      <w:r w:rsidRPr="00172BEE">
        <w:rPr>
          <w:rFonts w:ascii="Book Antiqua" w:eastAsia="Book Antiqua" w:hAnsi="Book Antiqua" w:cs="Book Antiqua"/>
          <w:color w:val="000000"/>
          <w:vertAlign w:val="superscript"/>
        </w:rPr>
        <w:t>[43,44]</w:t>
      </w:r>
      <w:r w:rsidRPr="00172BEE">
        <w:rPr>
          <w:rFonts w:ascii="Book Antiqua" w:eastAsia="Book Antiqua" w:hAnsi="Book Antiqua" w:cs="Book Antiqua"/>
          <w:color w:val="000000"/>
        </w:rPr>
        <w:t>.</w:t>
      </w:r>
    </w:p>
    <w:p w14:paraId="0E2A0CA9" w14:textId="77777777" w:rsidR="00A77B3E" w:rsidRPr="00172BEE" w:rsidRDefault="00A77B3E" w:rsidP="00172BEE">
      <w:pPr>
        <w:spacing w:line="360" w:lineRule="auto"/>
        <w:jc w:val="both"/>
        <w:rPr>
          <w:rFonts w:ascii="Book Antiqua" w:hAnsi="Book Antiqua"/>
        </w:rPr>
      </w:pPr>
    </w:p>
    <w:p w14:paraId="7E345DD9"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Other factors</w:t>
      </w:r>
    </w:p>
    <w:p w14:paraId="3A013F59" w14:textId="415EC8FC"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In addition to circulatory dysfunction and inflammation, there is evidence that other factors contribute to the development of HRS. Bile cast nephropathy or cholemic nephropathy in decompensated cirrhosis may contribute to renal dysfunction as patients with higher bilirubin have lower response to therapy in HRS</w:t>
      </w:r>
      <w:r w:rsidRPr="00172BEE">
        <w:rPr>
          <w:rFonts w:ascii="Book Antiqua" w:eastAsia="Book Antiqua" w:hAnsi="Book Antiqua" w:cs="Book Antiqua"/>
          <w:color w:val="000000"/>
          <w:vertAlign w:val="superscript"/>
        </w:rPr>
        <w:t>[45,46]</w:t>
      </w:r>
      <w:r w:rsidRPr="00172BEE">
        <w:rPr>
          <w:rFonts w:ascii="Book Antiqua" w:eastAsia="Book Antiqua" w:hAnsi="Book Antiqua" w:cs="Book Antiqua"/>
          <w:color w:val="000000"/>
        </w:rPr>
        <w:t>. However, the causative relationship between bile cast nephropathy and renal dysfunction in HRS has not been clearly established. Relative adrenal insufficiency in cirrhosis, formerly called hepatoadrenal syndrome, is a relatively common phenomenon occurring in 24</w:t>
      </w:r>
      <w:r w:rsidR="004A7B20" w:rsidRPr="00172BEE">
        <w:rPr>
          <w:rFonts w:ascii="Book Antiqua" w:eastAsia="Book Antiqua" w:hAnsi="Book Antiqua" w:cs="Book Antiqua"/>
          <w:color w:val="000000"/>
        </w:rPr>
        <w:t>%</w:t>
      </w:r>
      <w:r w:rsidRPr="00172BEE">
        <w:rPr>
          <w:rFonts w:ascii="Book Antiqua" w:eastAsia="Book Antiqua" w:hAnsi="Book Antiqua" w:cs="Book Antiqua"/>
          <w:color w:val="000000"/>
        </w:rPr>
        <w:t xml:space="preserve">-47% of patients with decompensated cirrhosis. The lack of normal adrenal function impairs the </w:t>
      </w:r>
      <w:r w:rsidRPr="00172BEE">
        <w:rPr>
          <w:rFonts w:ascii="Book Antiqua" w:eastAsia="Book Antiqua" w:hAnsi="Book Antiqua" w:cs="Book Antiqua"/>
          <w:color w:val="000000"/>
        </w:rPr>
        <w:lastRenderedPageBreak/>
        <w:t>compensatory response to hypoperfusion and increases the risk of AKI-HRS</w:t>
      </w:r>
      <w:r w:rsidRPr="00172BEE">
        <w:rPr>
          <w:rFonts w:ascii="Book Antiqua" w:eastAsia="Book Antiqua" w:hAnsi="Book Antiqua" w:cs="Book Antiqua"/>
          <w:color w:val="000000"/>
          <w:vertAlign w:val="superscript"/>
        </w:rPr>
        <w:t>[47]</w:t>
      </w:r>
      <w:r w:rsidRPr="00172BEE">
        <w:rPr>
          <w:rFonts w:ascii="Book Antiqua" w:eastAsia="Book Antiqua" w:hAnsi="Book Antiqua" w:cs="Book Antiqua"/>
          <w:color w:val="000000"/>
        </w:rPr>
        <w:t xml:space="preserve">. Although glucocorticoid supplementation may improve outcomes in patients with </w:t>
      </w:r>
      <w:r w:rsidR="000C438E">
        <w:rPr>
          <w:rFonts w:ascii="Book Antiqua" w:eastAsia="Book Antiqua" w:hAnsi="Book Antiqua" w:cs="Book Antiqua"/>
          <w:color w:val="000000"/>
        </w:rPr>
        <w:t>r</w:t>
      </w:r>
      <w:r w:rsidR="000C438E" w:rsidRPr="000C438E">
        <w:rPr>
          <w:rFonts w:ascii="Book Antiqua" w:eastAsia="Book Antiqua" w:hAnsi="Book Antiqua" w:cs="Book Antiqua"/>
          <w:color w:val="000000"/>
        </w:rPr>
        <w:t xml:space="preserve">elative adrenal insufficiency </w:t>
      </w:r>
      <w:r w:rsidRPr="00172BEE">
        <w:rPr>
          <w:rFonts w:ascii="Book Antiqua" w:eastAsia="Book Antiqua" w:hAnsi="Book Antiqua" w:cs="Book Antiqua"/>
          <w:color w:val="000000"/>
        </w:rPr>
        <w:t>and septic shock, the effect of supplementation on AKI-HRS outcomes has not been evaluated rigorously. Figure 1 summarizes the pathophysiology of HRS-AKI</w:t>
      </w:r>
    </w:p>
    <w:p w14:paraId="5CE81A5D" w14:textId="77777777" w:rsidR="00A77B3E" w:rsidRPr="00172BEE" w:rsidRDefault="00A77B3E" w:rsidP="00172BEE">
      <w:pPr>
        <w:spacing w:line="360" w:lineRule="auto"/>
        <w:jc w:val="both"/>
        <w:rPr>
          <w:rFonts w:ascii="Book Antiqua" w:hAnsi="Book Antiqua"/>
        </w:rPr>
      </w:pPr>
    </w:p>
    <w:p w14:paraId="4F48443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Diagnosis</w:t>
      </w:r>
    </w:p>
    <w:p w14:paraId="226ECBED" w14:textId="28D2D408"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 xml:space="preserve">In recent years, the definition and diagnostic criteria of AKI-HRS </w:t>
      </w:r>
      <w:r w:rsidR="000C438E">
        <w:rPr>
          <w:rFonts w:ascii="Book Antiqua" w:eastAsia="Book Antiqua" w:hAnsi="Book Antiqua" w:cs="Book Antiqua"/>
          <w:color w:val="000000"/>
        </w:rPr>
        <w:t xml:space="preserve">have </w:t>
      </w:r>
      <w:r w:rsidRPr="00172BEE">
        <w:rPr>
          <w:rFonts w:ascii="Book Antiqua" w:eastAsia="Book Antiqua" w:hAnsi="Book Antiqua" w:cs="Book Antiqua"/>
          <w:color w:val="000000"/>
        </w:rPr>
        <w:t>been adjusted and novel diagnostic biomarkers have been proposed</w:t>
      </w:r>
      <w:r w:rsidRPr="00172BEE">
        <w:rPr>
          <w:rFonts w:ascii="Book Antiqua" w:eastAsia="Book Antiqua" w:hAnsi="Book Antiqua" w:cs="Book Antiqua"/>
          <w:color w:val="000000"/>
          <w:vertAlign w:val="superscript"/>
        </w:rPr>
        <w:t>[48-50]</w:t>
      </w:r>
      <w:r w:rsidRPr="00172BEE">
        <w:rPr>
          <w:rFonts w:ascii="Book Antiqua" w:eastAsia="Book Antiqua" w:hAnsi="Book Antiqua" w:cs="Book Antiqua"/>
          <w:color w:val="000000"/>
        </w:rPr>
        <w:t>. Two forms of HRS are currently recognized: HRS-AKI (formerly known as HRS type 1) and HRS</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non-AKI </w:t>
      </w:r>
      <w:r w:rsidR="000C438E">
        <w:rPr>
          <w:rFonts w:ascii="Book Antiqua" w:eastAsia="Book Antiqua" w:hAnsi="Book Antiqua" w:cs="Book Antiqua"/>
          <w:color w:val="000000"/>
        </w:rPr>
        <w:t>(</w:t>
      </w:r>
      <w:r w:rsidRPr="00172BEE">
        <w:rPr>
          <w:rFonts w:ascii="Book Antiqua" w:eastAsia="Book Antiqua" w:hAnsi="Book Antiqua" w:cs="Book Antiqua"/>
          <w:color w:val="000000"/>
        </w:rPr>
        <w:t>HRS-NAKI</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(formerly known as HRS type 2). HRS-NAKI is further divided into two subtypes: HRS - </w:t>
      </w:r>
      <w:r w:rsidR="000C438E">
        <w:rPr>
          <w:rFonts w:ascii="Book Antiqua" w:eastAsia="Book Antiqua" w:hAnsi="Book Antiqua" w:cs="Book Antiqua"/>
          <w:color w:val="000000"/>
        </w:rPr>
        <w:t>a</w:t>
      </w:r>
      <w:r w:rsidRPr="00172BEE">
        <w:rPr>
          <w:rFonts w:ascii="Book Antiqua" w:eastAsia="Book Antiqua" w:hAnsi="Book Antiqua" w:cs="Book Antiqua"/>
          <w:color w:val="000000"/>
        </w:rPr>
        <w:t xml:space="preserve">cute </w:t>
      </w:r>
      <w:r w:rsidR="000C438E">
        <w:rPr>
          <w:rFonts w:ascii="Book Antiqua" w:eastAsia="Book Antiqua" w:hAnsi="Book Antiqua" w:cs="Book Antiqua"/>
          <w:color w:val="000000"/>
        </w:rPr>
        <w:t>k</w:t>
      </w:r>
      <w:r w:rsidRPr="00172BEE">
        <w:rPr>
          <w:rFonts w:ascii="Book Antiqua" w:eastAsia="Book Antiqua" w:hAnsi="Book Antiqua" w:cs="Book Antiqua"/>
          <w:color w:val="000000"/>
        </w:rPr>
        <w:t xml:space="preserve">idney </w:t>
      </w:r>
      <w:r w:rsidR="000C438E">
        <w:rPr>
          <w:rFonts w:ascii="Book Antiqua" w:eastAsia="Book Antiqua" w:hAnsi="Book Antiqua" w:cs="Book Antiqua"/>
          <w:color w:val="000000"/>
        </w:rPr>
        <w:t>d</w:t>
      </w:r>
      <w:r w:rsidRPr="00172BEE">
        <w:rPr>
          <w:rFonts w:ascii="Book Antiqua" w:eastAsia="Book Antiqua" w:hAnsi="Book Antiqua" w:cs="Book Antiqua"/>
          <w:color w:val="000000"/>
        </w:rPr>
        <w:t>isease (HRS-AKD) defined as</w:t>
      </w:r>
      <w:r w:rsidR="000C438E">
        <w:rPr>
          <w:rFonts w:ascii="Book Antiqua" w:eastAsia="Book Antiqua" w:hAnsi="Book Antiqua" w:cs="Book Antiqua"/>
          <w:color w:val="000000"/>
        </w:rPr>
        <w:t xml:space="preserve"> </w:t>
      </w:r>
      <w:r w:rsidR="000C438E" w:rsidRPr="002A23E9">
        <w:rPr>
          <w:rFonts w:ascii="Book Antiqua" w:eastAsia="Book Antiqua" w:hAnsi="Book Antiqua" w:cs="Book Antiqua"/>
          <w:color w:val="000000"/>
        </w:rPr>
        <w:t>estimated</w:t>
      </w:r>
      <w:r w:rsidR="000C438E" w:rsidRPr="000C438E">
        <w:rPr>
          <w:rFonts w:ascii="Book Antiqua" w:eastAsia="Book Antiqua" w:hAnsi="Book Antiqua" w:cs="Book Antiqua"/>
          <w:color w:val="000000"/>
        </w:rPr>
        <w:t xml:space="preserve"> </w:t>
      </w:r>
      <w:r w:rsidR="000C438E">
        <w:rPr>
          <w:rFonts w:ascii="Book Antiqua" w:eastAsia="Book Antiqua" w:hAnsi="Book Antiqua" w:cs="Book Antiqua"/>
          <w:color w:val="000000"/>
        </w:rPr>
        <w:t>GFR</w:t>
      </w:r>
      <w:r w:rsidRPr="00172BEE">
        <w:rPr>
          <w:rFonts w:ascii="Book Antiqua" w:eastAsia="Book Antiqua" w:hAnsi="Book Antiqua" w:cs="Book Antiqua"/>
          <w:color w:val="000000"/>
        </w:rPr>
        <w:t xml:space="preserve"> </w:t>
      </w:r>
      <w:r w:rsidR="000C438E">
        <w:rPr>
          <w:rFonts w:ascii="Book Antiqua" w:eastAsia="Book Antiqua" w:hAnsi="Book Antiqua" w:cs="Book Antiqua"/>
          <w:color w:val="000000"/>
        </w:rPr>
        <w:t>(</w:t>
      </w:r>
      <w:r w:rsidRPr="00172BEE">
        <w:rPr>
          <w:rFonts w:ascii="Book Antiqua" w:eastAsia="Book Antiqua" w:hAnsi="Book Antiqua" w:cs="Book Antiqua"/>
          <w:color w:val="000000"/>
        </w:rPr>
        <w:t>eGFR</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&lt; 60 mL/min per 1.73 m</w:t>
      </w:r>
      <w:r w:rsidRPr="00172BEE">
        <w:rPr>
          <w:rFonts w:ascii="Book Antiqua" w:eastAsia="Book Antiqua" w:hAnsi="Book Antiqua" w:cs="Book Antiqua"/>
          <w:color w:val="000000"/>
          <w:vertAlign w:val="superscript"/>
        </w:rPr>
        <w:t>2</w:t>
      </w:r>
      <w:r w:rsidRPr="00172BEE">
        <w:rPr>
          <w:rFonts w:ascii="Book Antiqua" w:eastAsia="Book Antiqua" w:hAnsi="Book Antiqua" w:cs="Book Antiqua"/>
          <w:color w:val="000000"/>
        </w:rPr>
        <w:t xml:space="preserve"> for less than 3 mo</w:t>
      </w:r>
      <w:r w:rsidR="002A23E9">
        <w:rPr>
          <w:rFonts w:ascii="Book Antiqua" w:eastAsia="Book Antiqua" w:hAnsi="Book Antiqua" w:cs="Book Antiqua"/>
          <w:color w:val="000000"/>
        </w:rPr>
        <w:t>nths</w:t>
      </w:r>
      <w:r w:rsidRPr="00172BEE">
        <w:rPr>
          <w:rFonts w:ascii="Book Antiqua" w:eastAsia="Book Antiqua" w:hAnsi="Book Antiqua" w:cs="Book Antiqua"/>
          <w:color w:val="000000"/>
        </w:rPr>
        <w:t xml:space="preserve"> and HRS-</w:t>
      </w:r>
      <w:r w:rsidR="000C438E">
        <w:rPr>
          <w:rFonts w:ascii="Book Antiqua" w:eastAsia="Book Antiqua" w:hAnsi="Book Antiqua" w:cs="Book Antiqua"/>
          <w:color w:val="000000"/>
        </w:rPr>
        <w:t>c</w:t>
      </w:r>
      <w:r w:rsidRPr="00172BEE">
        <w:rPr>
          <w:rFonts w:ascii="Book Antiqua" w:eastAsia="Book Antiqua" w:hAnsi="Book Antiqua" w:cs="Book Antiqua"/>
          <w:color w:val="000000"/>
        </w:rPr>
        <w:t xml:space="preserve">hronic </w:t>
      </w:r>
      <w:r w:rsidR="000C438E">
        <w:rPr>
          <w:rFonts w:ascii="Book Antiqua" w:eastAsia="Book Antiqua" w:hAnsi="Book Antiqua" w:cs="Book Antiqua"/>
          <w:color w:val="000000"/>
        </w:rPr>
        <w:t>k</w:t>
      </w:r>
      <w:r w:rsidRPr="00172BEE">
        <w:rPr>
          <w:rFonts w:ascii="Book Antiqua" w:eastAsia="Book Antiqua" w:hAnsi="Book Antiqua" w:cs="Book Antiqua"/>
          <w:color w:val="000000"/>
        </w:rPr>
        <w:t>idney disease (HRS-CKD) defined as eGFR &lt; 60 mL/min per 1.73 m</w:t>
      </w:r>
      <w:r w:rsidRPr="00172BEE">
        <w:rPr>
          <w:rFonts w:ascii="Book Antiqua" w:eastAsia="Book Antiqua" w:hAnsi="Book Antiqua" w:cs="Book Antiqua"/>
          <w:color w:val="000000"/>
          <w:vertAlign w:val="superscript"/>
        </w:rPr>
        <w:t>2</w:t>
      </w:r>
      <w:r w:rsidRPr="00172BEE">
        <w:rPr>
          <w:rFonts w:ascii="Book Antiqua" w:eastAsia="Book Antiqua" w:hAnsi="Book Antiqua" w:cs="Book Antiqua"/>
          <w:color w:val="000000"/>
        </w:rPr>
        <w:t xml:space="preserve"> for more than 3 mo</w:t>
      </w:r>
      <w:r w:rsidR="002A23E9">
        <w:rPr>
          <w:rFonts w:ascii="Book Antiqua" w:eastAsia="Book Antiqua" w:hAnsi="Book Antiqua" w:cs="Book Antiqua"/>
          <w:color w:val="000000"/>
        </w:rPr>
        <w:t>nths</w:t>
      </w:r>
      <w:r w:rsidRPr="00172BEE">
        <w:rPr>
          <w:rFonts w:ascii="Book Antiqua" w:eastAsia="Book Antiqua" w:hAnsi="Book Antiqua" w:cs="Book Antiqua"/>
          <w:color w:val="000000"/>
        </w:rPr>
        <w:t xml:space="preserve">. Currently,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American Association for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Study of Liver Diseases (AASLD) defines AKI-HRS according to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International Club of Ascites (ICA) criteria as an increase in serum creatinine</w:t>
      </w:r>
      <w:r w:rsidR="001552F8">
        <w:rPr>
          <w:rFonts w:ascii="Book Antiqua" w:eastAsia="Book Antiqua" w:hAnsi="Book Antiqua" w:cs="Book Antiqua"/>
          <w:color w:val="000000"/>
        </w:rPr>
        <w:t xml:space="preserve"> (SCr)</w:t>
      </w:r>
      <w:r w:rsidRPr="00172BEE">
        <w:rPr>
          <w:rFonts w:ascii="Book Antiqua" w:eastAsia="Book Antiqua" w:hAnsi="Book Antiqua" w:cs="Book Antiqua"/>
          <w:color w:val="000000"/>
        </w:rPr>
        <w:t xml:space="preserve"> ≥</w:t>
      </w:r>
      <w:r w:rsidR="003E584D"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0.3 mg/dL within 48 h or increase ≥</w:t>
      </w:r>
      <w:r w:rsidR="00D465B7"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1.5 times from baseline </w:t>
      </w:r>
      <w:r w:rsidR="001552F8">
        <w:rPr>
          <w:rFonts w:ascii="Book Antiqua" w:eastAsia="Book Antiqua" w:hAnsi="Book Antiqua" w:cs="Book Antiqua"/>
          <w:color w:val="000000"/>
        </w:rPr>
        <w:t>SCr</w:t>
      </w:r>
      <w:r w:rsidRPr="00172BEE">
        <w:rPr>
          <w:rFonts w:ascii="Book Antiqua" w:eastAsia="Book Antiqua" w:hAnsi="Book Antiqua" w:cs="Book Antiqua"/>
          <w:color w:val="000000"/>
        </w:rPr>
        <w:t xml:space="preserve"> that is known or presumed to have occurred within the prec</w:t>
      </w:r>
      <w:r w:rsidR="003E584D" w:rsidRPr="00172BEE">
        <w:rPr>
          <w:rFonts w:ascii="Book Antiqua" w:eastAsia="Book Antiqua" w:hAnsi="Book Antiqua" w:cs="Book Antiqua"/>
          <w:color w:val="000000"/>
        </w:rPr>
        <w:t>eding 7 d</w:t>
      </w:r>
      <w:r w:rsidRPr="00172BEE">
        <w:rPr>
          <w:rFonts w:ascii="Book Antiqua" w:eastAsia="Book Antiqua" w:hAnsi="Book Antiqua" w:cs="Book Antiqua"/>
          <w:color w:val="000000"/>
        </w:rPr>
        <w:t xml:space="preserve">. The other diagnostic criteria for HRS-AKI have remained largely unchanged from HRS type 1 including cirrhosis with ascites, no response after 2 consecutive days of </w:t>
      </w:r>
      <w:r w:rsidR="003E584D" w:rsidRPr="00172BEE">
        <w:rPr>
          <w:rFonts w:ascii="Book Antiqua" w:eastAsia="Book Antiqua" w:hAnsi="Book Antiqua" w:cs="Book Antiqua"/>
          <w:color w:val="000000"/>
        </w:rPr>
        <w:t xml:space="preserve">diuretic withdrawal and plasma </w:t>
      </w:r>
      <w:r w:rsidRPr="00172BEE">
        <w:rPr>
          <w:rFonts w:ascii="Book Antiqua" w:eastAsia="Book Antiqua" w:hAnsi="Book Antiqua" w:cs="Book Antiqua"/>
          <w:color w:val="000000"/>
        </w:rPr>
        <w:t>volume expansion with albumin infusion (1 g/kg body weight per day), absence of shock, no current or recent use of nephrotoxic drugs (</w:t>
      </w:r>
      <w:r w:rsidR="00A4040A" w:rsidRPr="002A23E9">
        <w:rPr>
          <w:rFonts w:ascii="Book Antiqua" w:eastAsia="Book Antiqua" w:hAnsi="Book Antiqua" w:cs="Book Antiqua"/>
          <w:color w:val="000000"/>
          <w:lang w:val="en"/>
        </w:rPr>
        <w:t>non-steroidal anti-inflammatory drugs</w:t>
      </w:r>
      <w:r w:rsidRPr="00A4040A">
        <w:rPr>
          <w:rFonts w:ascii="Book Antiqua" w:eastAsia="Book Antiqua" w:hAnsi="Book Antiqua" w:cs="Book Antiqua"/>
          <w:color w:val="000000"/>
        </w:rPr>
        <w:t>,</w:t>
      </w:r>
      <w:r w:rsidRPr="00172BEE">
        <w:rPr>
          <w:rFonts w:ascii="Book Antiqua" w:eastAsia="Book Antiqua" w:hAnsi="Book Antiqua" w:cs="Book Antiqua"/>
          <w:color w:val="000000"/>
        </w:rPr>
        <w:t xml:space="preserve"> aminoglycosides, or iodinated contrast media), and no signs of structural kidney injury. Evidence for structural kidney disease includes proteinuria (&gt;</w:t>
      </w:r>
      <w:r w:rsidR="003E584D"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500 mg per day), microhematuria (&gt;</w:t>
      </w:r>
      <w:r w:rsidR="003E584D"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50 red blood cells per high-power field), and/or abnormal renal ultrasonography. The updated criteria have adopted lower thresholds of creatinine increase and no absolute minimum creatinine necessary for diagnosis primarily to facilitate earlier identification of patients at risk for poor outcomes. Despite improvement in the HRS-AKI criteria, they do not differ for patients with underlying </w:t>
      </w:r>
      <w:r w:rsidR="00A4040A">
        <w:rPr>
          <w:rFonts w:ascii="Book Antiqua" w:eastAsia="Book Antiqua" w:hAnsi="Book Antiqua" w:cs="Book Antiqua"/>
          <w:color w:val="000000"/>
        </w:rPr>
        <w:t>CKD</w:t>
      </w:r>
      <w:r w:rsidR="00E42FFD">
        <w:rPr>
          <w:rFonts w:ascii="Book Antiqua" w:eastAsia="Book Antiqua" w:hAnsi="Book Antiqua" w:cs="Book Antiqua"/>
          <w:color w:val="000000"/>
        </w:rPr>
        <w:t>,</w:t>
      </w:r>
      <w:r w:rsidRPr="00172BEE">
        <w:rPr>
          <w:rFonts w:ascii="Book Antiqua" w:eastAsia="Book Antiqua" w:hAnsi="Book Antiqua" w:cs="Book Antiqua"/>
          <w:color w:val="000000"/>
        </w:rPr>
        <w:t xml:space="preserve"> which can make diagnosis more challenging for these patients. </w:t>
      </w:r>
    </w:p>
    <w:p w14:paraId="0F920EEE" w14:textId="77777777" w:rsidR="00A77B3E" w:rsidRPr="00172BEE" w:rsidRDefault="00A77B3E" w:rsidP="00172BEE">
      <w:pPr>
        <w:spacing w:line="360" w:lineRule="auto"/>
        <w:jc w:val="both"/>
        <w:rPr>
          <w:rFonts w:ascii="Book Antiqua" w:hAnsi="Book Antiqua"/>
        </w:rPr>
      </w:pPr>
    </w:p>
    <w:p w14:paraId="71536D0A"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lastRenderedPageBreak/>
        <w:t>Novel diagnostic biomarkers</w:t>
      </w:r>
    </w:p>
    <w:p w14:paraId="288B1BC2" w14:textId="692200A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 xml:space="preserve">Despite improved understanding of the pathogenesis and diagnostic criteria of HRS-AKI, it remains a diagnosis of exclusion and requires a period of observation after diuretic/nephrotoxic medication withdrawal. Establishing the diagnosis can be difficult due to the similar presentations of other causes of AKI </w:t>
      </w:r>
      <w:r w:rsidR="00D934FE" w:rsidRPr="00172BEE">
        <w:rPr>
          <w:rFonts w:ascii="Book Antiqua" w:eastAsia="Book Antiqua" w:hAnsi="Book Antiqua" w:cs="Book Antiqua"/>
          <w:color w:val="000000"/>
        </w:rPr>
        <w:t xml:space="preserve">such as prerenal AKI and ATN. </w:t>
      </w:r>
      <w:r w:rsidRPr="00172BEE">
        <w:rPr>
          <w:rFonts w:ascii="Book Antiqua" w:eastAsia="Book Antiqua" w:hAnsi="Book Antiqua" w:cs="Book Antiqua"/>
          <w:color w:val="000000"/>
        </w:rPr>
        <w:t>In addition, AKI-HRS can result in ATN as the disease progresses, which further complicates di</w:t>
      </w:r>
      <w:r w:rsidR="00D934FE" w:rsidRPr="00172BEE">
        <w:rPr>
          <w:rFonts w:ascii="Book Antiqua" w:eastAsia="Book Antiqua" w:hAnsi="Book Antiqua" w:cs="Book Antiqua"/>
          <w:color w:val="000000"/>
        </w:rPr>
        <w:t>stinguishing the two entities</w:t>
      </w:r>
      <w:r w:rsidR="00B32303">
        <w:rPr>
          <w:rFonts w:ascii="Book Antiqua" w:eastAsia="Book Antiqua" w:hAnsi="Book Antiqua" w:cs="Book Antiqua"/>
          <w:color w:val="000000"/>
          <w:vertAlign w:val="superscript"/>
        </w:rPr>
        <w:t>[51]</w:t>
      </w:r>
      <w:r w:rsidR="00981C86">
        <w:rPr>
          <w:rFonts w:ascii="Book Antiqua" w:eastAsia="Book Antiqua" w:hAnsi="Book Antiqua" w:cs="Book Antiqua"/>
          <w:color w:val="000000"/>
        </w:rPr>
        <w: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Although the ICA criteria and its proposed treatment algorithm try to address this issue, accurate differentiation may not be feasible in a timely fashion especially when patients’ condition is rapidly changing. Thus, there is an unmet need for biomarkers to quickly and accurately differentiate HRS-AKI from other causes of AKI and stratify risk. Accurately predicting renal function in patients with cirrhosis is also essential as this would allow for earlier identification of patients with renal dysfunction. However, accurately estimating GFR is challenging as standard SCr and </w:t>
      </w:r>
      <w:r w:rsidR="001552F8">
        <w:rPr>
          <w:rFonts w:ascii="Book Antiqua" w:eastAsia="Book Antiqua" w:hAnsi="Book Antiqua" w:cs="Book Antiqua"/>
          <w:color w:val="000000"/>
        </w:rPr>
        <w:t>Cr</w:t>
      </w:r>
      <w:r w:rsidRPr="00172BEE">
        <w:rPr>
          <w:rFonts w:ascii="Book Antiqua" w:eastAsia="Book Antiqua" w:hAnsi="Book Antiqua" w:cs="Book Antiqua"/>
          <w:color w:val="000000"/>
        </w:rPr>
        <w:t xml:space="preserve">-based equations are unreliable in patients with cirrhosis because sarcopenia, impaired production of </w:t>
      </w:r>
      <w:r w:rsidR="001552F8">
        <w:rPr>
          <w:rFonts w:ascii="Book Antiqua" w:eastAsia="Book Antiqua" w:hAnsi="Book Antiqua" w:cs="Book Antiqua"/>
          <w:color w:val="000000"/>
        </w:rPr>
        <w:t>Cr</w:t>
      </w:r>
      <w:r w:rsidR="001552F8"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(the precursor of SCr), and increased </w:t>
      </w:r>
      <w:r w:rsidR="001552F8">
        <w:rPr>
          <w:rFonts w:ascii="Book Antiqua" w:eastAsia="Book Antiqua" w:hAnsi="Book Antiqua" w:cs="Book Antiqua"/>
          <w:color w:val="000000"/>
        </w:rPr>
        <w:t>Cr</w:t>
      </w:r>
      <w:r w:rsidR="001552F8"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filtration are common and result in </w:t>
      </w:r>
      <w:r w:rsidR="00CB039F">
        <w:rPr>
          <w:rFonts w:ascii="Book Antiqua" w:eastAsia="Book Antiqua" w:hAnsi="Book Antiqua" w:cs="Book Antiqua"/>
          <w:color w:val="000000"/>
        </w:rPr>
        <w:t xml:space="preserve">the </w:t>
      </w:r>
      <w:r w:rsidRPr="00172BEE">
        <w:rPr>
          <w:rFonts w:ascii="Book Antiqua" w:eastAsia="Book Antiqua" w:hAnsi="Book Antiqua" w:cs="Book Antiqua"/>
          <w:color w:val="000000"/>
        </w:rPr>
        <w:t>underestimation of renal dysfunction</w:t>
      </w:r>
      <w:r w:rsidRPr="00172BEE">
        <w:rPr>
          <w:rFonts w:ascii="Book Antiqua" w:eastAsia="Book Antiqua" w:hAnsi="Book Antiqua" w:cs="Book Antiqua"/>
          <w:color w:val="000000"/>
          <w:vertAlign w:val="superscript"/>
        </w:rPr>
        <w:t>[52,53]</w:t>
      </w:r>
      <w:r w:rsidRPr="00172BEE">
        <w:rPr>
          <w:rFonts w:ascii="Book Antiqua" w:eastAsia="Book Antiqua" w:hAnsi="Book Antiqua" w:cs="Book Antiqua"/>
          <w:color w:val="000000"/>
        </w:rPr>
        <w:t>. A new model, the royal</w:t>
      </w:r>
      <w:r w:rsidR="00CB039F">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free hospital cirrhosis </w:t>
      </w:r>
      <w:r w:rsidR="00CB039F">
        <w:rPr>
          <w:rFonts w:ascii="Book Antiqua" w:eastAsia="Book Antiqua" w:hAnsi="Book Antiqua" w:cs="Book Antiqua"/>
          <w:color w:val="000000"/>
        </w:rPr>
        <w:t>GFR</w:t>
      </w:r>
      <w:r w:rsidRPr="00172BEE">
        <w:rPr>
          <w:rFonts w:ascii="Book Antiqua" w:eastAsia="Book Antiqua" w:hAnsi="Book Antiqua" w:cs="Book Antiqua"/>
          <w:color w:val="000000"/>
        </w:rPr>
        <w:t xml:space="preserve">, which includes sodium, presence of ascites, </w:t>
      </w:r>
      <w:r w:rsidR="00CB039F">
        <w:rPr>
          <w:rFonts w:ascii="Book Antiqua" w:hAnsi="Book Antiqua"/>
          <w:bCs/>
        </w:rPr>
        <w:t>blood urea nitrogen</w:t>
      </w:r>
      <w:r w:rsidR="00CB039F">
        <w:rPr>
          <w:rFonts w:ascii="Book Antiqua" w:eastAsia="Book Antiqua" w:hAnsi="Book Antiqua" w:cs="Book Antiqua"/>
          <w:color w:val="000000"/>
        </w:rPr>
        <w:t>,</w:t>
      </w:r>
      <w:r w:rsidRPr="00172BEE">
        <w:rPr>
          <w:rFonts w:ascii="Book Antiqua" w:eastAsia="Book Antiqua" w:hAnsi="Book Antiqua" w:cs="Book Antiqua"/>
          <w:color w:val="000000"/>
        </w:rPr>
        <w:t xml:space="preserve"> and </w:t>
      </w:r>
      <w:r w:rsidR="00CB039F">
        <w:rPr>
          <w:rFonts w:ascii="Book Antiqua" w:hAnsi="Book Antiqua"/>
          <w:bCs/>
        </w:rPr>
        <w:t>i</w:t>
      </w:r>
      <w:r w:rsidR="00CB039F" w:rsidRPr="001B2043">
        <w:rPr>
          <w:rFonts w:ascii="Book Antiqua" w:hAnsi="Book Antiqua"/>
          <w:bCs/>
          <w:lang w:val="en"/>
        </w:rPr>
        <w:t>nternational normalized ratio</w:t>
      </w:r>
      <w:r w:rsidRPr="00172BEE">
        <w:rPr>
          <w:rFonts w:ascii="Book Antiqua" w:eastAsia="Book Antiqua" w:hAnsi="Book Antiqua" w:cs="Book Antiqua"/>
          <w:color w:val="000000"/>
        </w:rPr>
        <w:t xml:space="preserve"> in the equation, has been suggested to be more accurate for estimating renal function in this population. However external validation in large cohorts has not been completed</w:t>
      </w:r>
      <w:r w:rsidRPr="00172BEE">
        <w:rPr>
          <w:rFonts w:ascii="Book Antiqua" w:eastAsia="Book Antiqua" w:hAnsi="Book Antiqua" w:cs="Book Antiqua"/>
          <w:color w:val="000000"/>
          <w:vertAlign w:val="superscript"/>
        </w:rPr>
        <w:t>[54]</w:t>
      </w:r>
      <w:r w:rsidRPr="00172BEE">
        <w:rPr>
          <w:rFonts w:ascii="Book Antiqua" w:eastAsia="Book Antiqua" w:hAnsi="Book Antiqua" w:cs="Book Antiqua"/>
          <w:color w:val="000000"/>
        </w:rPr>
        <w:t>. There are several novel biomarkers under investigation to improve diagnosis and prognostication in AKI-HRS including plasma cystatin C, urinary neutrophil gelatinase</w:t>
      </w:r>
      <w:r w:rsidR="00CB039F">
        <w:rPr>
          <w:rFonts w:ascii="Book Antiqua" w:eastAsia="Book Antiqua" w:hAnsi="Book Antiqua" w:cs="Book Antiqua"/>
          <w:color w:val="000000"/>
        </w:rPr>
        <w:t>-</w:t>
      </w:r>
      <w:r w:rsidRPr="00172BEE">
        <w:rPr>
          <w:rFonts w:ascii="Book Antiqua" w:eastAsia="Book Antiqua" w:hAnsi="Book Antiqua" w:cs="Book Antiqua"/>
          <w:color w:val="000000"/>
        </w:rPr>
        <w:t xml:space="preserve">associated lipocalin (uNGAL), interleukin-18 (IL-8), kidney injury molecule-1, </w:t>
      </w:r>
      <w:r w:rsidR="00CB039F">
        <w:rPr>
          <w:rFonts w:ascii="Book Antiqua" w:eastAsia="Book Antiqua" w:hAnsi="Book Antiqua" w:cs="Book Antiqua"/>
          <w:color w:val="000000"/>
        </w:rPr>
        <w:t xml:space="preserve">and </w:t>
      </w:r>
      <w:r w:rsidRPr="00172BEE">
        <w:rPr>
          <w:rFonts w:ascii="Book Antiqua" w:eastAsia="Book Antiqua" w:hAnsi="Book Antiqua" w:cs="Book Antiqua"/>
          <w:color w:val="000000"/>
        </w:rPr>
        <w:t>liver-type fatty acid-binding protein and albumin</w:t>
      </w:r>
      <w:r w:rsidRPr="00172BEE">
        <w:rPr>
          <w:rFonts w:ascii="Book Antiqua" w:eastAsia="Book Antiqua" w:hAnsi="Book Antiqua" w:cs="Book Antiqua"/>
          <w:color w:val="000000"/>
          <w:vertAlign w:val="superscript"/>
        </w:rPr>
        <w:t>[55-60]</w:t>
      </w:r>
      <w:r w:rsidRPr="00172BEE">
        <w:rPr>
          <w:rFonts w:ascii="Book Antiqua" w:eastAsia="Book Antiqua" w:hAnsi="Book Antiqua" w:cs="Book Antiqua"/>
          <w:color w:val="000000"/>
        </w:rPr>
        <w:t>. Among these biomarkers, uNGAL, IL-18 and cystatin C appear to be the most promising biomarkers. IL-18 and uNGAL can differentiate ATN from other types of AKI and predict mortality in cirrhosis</w:t>
      </w:r>
      <w:r w:rsidRPr="00172BEE">
        <w:rPr>
          <w:rFonts w:ascii="Book Antiqua" w:eastAsia="Book Antiqua" w:hAnsi="Book Antiqua" w:cs="Book Antiqua"/>
          <w:color w:val="000000"/>
          <w:vertAlign w:val="superscript"/>
        </w:rPr>
        <w:t>[59,60]</w:t>
      </w:r>
      <w:r w:rsidRPr="00172BEE">
        <w:rPr>
          <w:rFonts w:ascii="Book Antiqua" w:eastAsia="Book Antiqua" w:hAnsi="Book Antiqua" w:cs="Book Antiqua"/>
          <w:color w:val="000000"/>
        </w:rPr>
        <w:t>. Specifically, uNGAL is identified in the most recent 2021 AASLD guidelines as the most promising biomarker in distinguishing HRS-AKI from ATN and suggests measuring it on day 3 from onset of renal dysfunction for greatest accuracy</w:t>
      </w:r>
      <w:r w:rsidRPr="00172BEE">
        <w:rPr>
          <w:rFonts w:ascii="Book Antiqua" w:eastAsia="Book Antiqua" w:hAnsi="Book Antiqua" w:cs="Book Antiqua"/>
          <w:color w:val="000000"/>
          <w:vertAlign w:val="superscript"/>
        </w:rPr>
        <w:t>[49]</w:t>
      </w:r>
      <w:r w:rsidRPr="00172BEE">
        <w:rPr>
          <w:rFonts w:ascii="Book Antiqua" w:eastAsia="Book Antiqua" w:hAnsi="Book Antiqua" w:cs="Book Antiqua"/>
          <w:color w:val="000000"/>
        </w:rPr>
        <w:t>. Plasma cystatin C (the most commonly used marker besides SCr) predict</w:t>
      </w:r>
      <w:r w:rsidR="00CB039F">
        <w:rPr>
          <w:rFonts w:ascii="Book Antiqua" w:eastAsia="Book Antiqua" w:hAnsi="Book Antiqua" w:cs="Book Antiqua"/>
          <w:color w:val="000000"/>
        </w:rPr>
        <w:t>s</w:t>
      </w:r>
      <w:r w:rsidRPr="00172BEE">
        <w:rPr>
          <w:rFonts w:ascii="Book Antiqua" w:eastAsia="Book Antiqua" w:hAnsi="Book Antiqua" w:cs="Book Antiqua"/>
          <w:color w:val="000000"/>
        </w:rPr>
        <w:t xml:space="preserve"> HRS and mortality in patients with cirrhosis</w:t>
      </w:r>
      <w:r w:rsidRPr="00172BEE">
        <w:rPr>
          <w:rFonts w:ascii="Book Antiqua" w:eastAsia="Book Antiqua" w:hAnsi="Book Antiqua" w:cs="Book Antiqua"/>
          <w:color w:val="000000"/>
          <w:vertAlign w:val="superscript"/>
        </w:rPr>
        <w:t>[59,60]</w:t>
      </w:r>
      <w:r w:rsidRPr="00172BEE">
        <w:rPr>
          <w:rFonts w:ascii="Book Antiqua" w:eastAsia="Book Antiqua" w:hAnsi="Book Antiqua" w:cs="Book Antiqua"/>
          <w:color w:val="000000"/>
        </w:rPr>
        <w:t xml:space="preserve">. An additional advantage to </w:t>
      </w:r>
      <w:r w:rsidRPr="00172BEE">
        <w:rPr>
          <w:rFonts w:ascii="Book Antiqua" w:eastAsia="Book Antiqua" w:hAnsi="Book Antiqua" w:cs="Book Antiqua"/>
          <w:color w:val="000000"/>
        </w:rPr>
        <w:lastRenderedPageBreak/>
        <w:t xml:space="preserve">cystatin C </w:t>
      </w:r>
      <w:r w:rsidR="004454C5">
        <w:rPr>
          <w:rFonts w:ascii="Book Antiqua" w:eastAsia="Book Antiqua" w:hAnsi="Book Antiqua" w:cs="Book Antiqua"/>
          <w:color w:val="000000"/>
        </w:rPr>
        <w:t xml:space="preserve">is that it </w:t>
      </w:r>
      <w:r w:rsidRPr="00172BEE">
        <w:rPr>
          <w:rFonts w:ascii="Book Antiqua" w:eastAsia="Book Antiqua" w:hAnsi="Book Antiqua" w:cs="Book Antiqua"/>
          <w:color w:val="000000"/>
        </w:rPr>
        <w:t xml:space="preserve">has become more widely performed, can </w:t>
      </w:r>
      <w:r w:rsidR="004454C5">
        <w:rPr>
          <w:rFonts w:ascii="Book Antiqua" w:eastAsia="Book Antiqua" w:hAnsi="Book Antiqua" w:cs="Book Antiqua"/>
          <w:color w:val="000000"/>
        </w:rPr>
        <w:t xml:space="preserve">yield </w:t>
      </w:r>
      <w:r w:rsidRPr="00172BEE">
        <w:rPr>
          <w:rFonts w:ascii="Book Antiqua" w:eastAsia="Book Antiqua" w:hAnsi="Book Antiqua" w:cs="Book Antiqua"/>
          <w:color w:val="000000"/>
        </w:rPr>
        <w:t>result</w:t>
      </w:r>
      <w:r w:rsidR="004454C5">
        <w:rPr>
          <w:rFonts w:ascii="Book Antiqua" w:eastAsia="Book Antiqua" w:hAnsi="Book Antiqua" w:cs="Book Antiqua"/>
          <w:color w:val="000000"/>
        </w:rPr>
        <w:t>s</w:t>
      </w:r>
      <w:r w:rsidRPr="00172BEE">
        <w:rPr>
          <w:rFonts w:ascii="Book Antiqua" w:eastAsia="Book Antiqua" w:hAnsi="Book Antiqua" w:cs="Book Antiqua"/>
          <w:color w:val="000000"/>
        </w:rPr>
        <w:t xml:space="preserve"> relatively quickly, and can predict GFR more accurately in patients with sarcopenia</w:t>
      </w:r>
      <w:r w:rsidRPr="00172BEE">
        <w:rPr>
          <w:rFonts w:ascii="Book Antiqua" w:eastAsia="Book Antiqua" w:hAnsi="Book Antiqua" w:cs="Book Antiqua"/>
          <w:color w:val="000000"/>
          <w:vertAlign w:val="superscript"/>
        </w:rPr>
        <w:t>[59]</w:t>
      </w:r>
      <w:r w:rsidRPr="00172BEE">
        <w:rPr>
          <w:rFonts w:ascii="Book Antiqua" w:eastAsia="Book Antiqua" w:hAnsi="Book Antiqua" w:cs="Book Antiqua"/>
          <w:color w:val="000000"/>
        </w:rPr>
        <w:t xml:space="preserve">. Using biomarkers including uNGAL, IL-18, </w:t>
      </w:r>
      <w:r w:rsidRPr="00172BEE">
        <w:rPr>
          <w:rFonts w:ascii="Book Antiqua" w:eastAsia="Book Antiqua" w:hAnsi="Book Antiqua" w:cs="Book Antiqua"/>
          <w:color w:val="000000"/>
          <w:shd w:val="clear" w:color="auto" w:fill="FFFFFF"/>
        </w:rPr>
        <w:t>liver fatty acid-binding protein (</w:t>
      </w:r>
      <w:r w:rsidRPr="00172BEE">
        <w:rPr>
          <w:rFonts w:ascii="Book Antiqua" w:eastAsia="Book Antiqua" w:hAnsi="Book Antiqua" w:cs="Book Antiqua"/>
          <w:color w:val="000000"/>
        </w:rPr>
        <w:t>L-FABP)</w:t>
      </w:r>
      <w:r w:rsidR="004454C5">
        <w:rPr>
          <w:rFonts w:ascii="Book Antiqua" w:eastAsia="Book Antiqua" w:hAnsi="Book Antiqua" w:cs="Book Antiqua"/>
          <w:color w:val="000000"/>
        </w:rPr>
        <w:t>,</w:t>
      </w:r>
      <w:r w:rsidRPr="00172BEE">
        <w:rPr>
          <w:rFonts w:ascii="Book Antiqua" w:eastAsia="Book Antiqua" w:hAnsi="Book Antiqua" w:cs="Book Antiqua"/>
          <w:color w:val="000000"/>
        </w:rPr>
        <w:t xml:space="preserve"> and albumin in a combination panel may improve their ability to differentiate between HRS and ATN as well as predict AKI progression and death</w:t>
      </w:r>
      <w:r w:rsidRPr="00172BEE">
        <w:rPr>
          <w:rFonts w:ascii="Book Antiqua" w:eastAsia="Book Antiqua" w:hAnsi="Book Antiqua" w:cs="Book Antiqua"/>
          <w:color w:val="000000"/>
          <w:vertAlign w:val="superscript"/>
        </w:rPr>
        <w:t>[55]</w:t>
      </w:r>
      <w:r w:rsidRPr="00172BEE">
        <w:rPr>
          <w:rFonts w:ascii="Book Antiqua" w:eastAsia="Book Antiqua" w:hAnsi="Book Antiqua" w:cs="Book Antiqua"/>
          <w:color w:val="000000"/>
        </w:rPr>
        <w:t xml:space="preserve">. Specifically, the biomarker combination of cystatin C and uNGAL and predictive models MELD-cystatin C and MELD-NGAL have shown the potential for improving diagnosis and risk stratification, </w:t>
      </w:r>
      <w:r w:rsidR="004454C5">
        <w:rPr>
          <w:rFonts w:ascii="Book Antiqua" w:eastAsia="Book Antiqua" w:hAnsi="Book Antiqua" w:cs="Book Antiqua"/>
          <w:color w:val="000000"/>
        </w:rPr>
        <w:t>making them</w:t>
      </w:r>
      <w:r w:rsidRPr="00172BEE">
        <w:rPr>
          <w:rFonts w:ascii="Book Antiqua" w:eastAsia="Book Antiqua" w:hAnsi="Book Antiqua" w:cs="Book Antiqua"/>
          <w:color w:val="000000"/>
        </w:rPr>
        <w:t xml:space="preserve"> attractive topics for future research</w:t>
      </w:r>
      <w:r w:rsidRPr="00172BEE">
        <w:rPr>
          <w:rFonts w:ascii="Book Antiqua" w:eastAsia="Book Antiqua" w:hAnsi="Book Antiqua" w:cs="Book Antiqua"/>
          <w:color w:val="000000"/>
          <w:vertAlign w:val="superscript"/>
        </w:rPr>
        <w:t>[58,60]</w:t>
      </w:r>
      <w:r w:rsidRPr="00172BEE">
        <w:rPr>
          <w:rFonts w:ascii="Book Antiqua" w:eastAsia="Book Antiqua" w:hAnsi="Book Antiqua" w:cs="Book Antiqua"/>
          <w:color w:val="000000"/>
        </w:rPr>
        <w:t>. MicroRNAs (</w:t>
      </w:r>
      <w:r w:rsidR="004454C5" w:rsidRPr="00D91E06">
        <w:rPr>
          <w:rFonts w:ascii="Book Antiqua" w:eastAsia="Book Antiqua" w:hAnsi="Book Antiqua" w:cs="Book Antiqua"/>
          <w:i/>
          <w:iCs/>
          <w:color w:val="000000"/>
        </w:rPr>
        <w:t>e.g.,</w:t>
      </w:r>
      <w:r w:rsidR="004454C5">
        <w:rPr>
          <w:rFonts w:ascii="Book Antiqua" w:eastAsia="Book Antiqua" w:hAnsi="Book Antiqua" w:cs="Book Antiqua"/>
          <w:color w:val="000000"/>
        </w:rPr>
        <w:t xml:space="preserve"> </w:t>
      </w:r>
      <w:r w:rsidRPr="00172BEE">
        <w:rPr>
          <w:rFonts w:ascii="Book Antiqua" w:eastAsia="Book Antiqua" w:hAnsi="Book Antiqua" w:cs="Book Antiqua"/>
          <w:color w:val="000000"/>
        </w:rPr>
        <w:t>microRNA-122) and metabolomics signature associated with hepatorenal dysfunction (4-acetamidobutanoate, trans-aconitate, 1-methylhistidine, glucuronate, N4-acetylcytidine, 3-ureidopropionate, 3-methoxytyramine sulfate, cytidine, S-adenosylhomocysteine</w:t>
      </w:r>
      <w:r w:rsidR="004454C5">
        <w:rPr>
          <w:rFonts w:ascii="Book Antiqua" w:eastAsia="Book Antiqua" w:hAnsi="Book Antiqua" w:cs="Book Antiqua"/>
          <w:color w:val="000000"/>
        </w:rPr>
        <w:t>,</w:t>
      </w:r>
      <w:r w:rsidRPr="00172BEE">
        <w:rPr>
          <w:rFonts w:ascii="Book Antiqua" w:eastAsia="Book Antiqua" w:hAnsi="Book Antiqua" w:cs="Book Antiqua"/>
          <w:color w:val="000000"/>
        </w:rPr>
        <w:t xml:space="preserve"> and myo-inositol) have shown promising results predicting mortality and kidney dysfunction in small studies but need validation in large prospective cohorts</w:t>
      </w:r>
      <w:r w:rsidRPr="00172BEE">
        <w:rPr>
          <w:rFonts w:ascii="Book Antiqua" w:eastAsia="Book Antiqua" w:hAnsi="Book Antiqua" w:cs="Book Antiqua"/>
          <w:color w:val="000000"/>
          <w:vertAlign w:val="superscript"/>
        </w:rPr>
        <w:t>[61,62]</w:t>
      </w:r>
      <w:r w:rsidRPr="00172BEE">
        <w:rPr>
          <w:rFonts w:ascii="Book Antiqua" w:eastAsia="Book Antiqua" w:hAnsi="Book Antiqua" w:cs="Book Antiqua"/>
          <w:color w:val="000000"/>
        </w:rPr>
        <w:t>. Table</w:t>
      </w:r>
      <w:r w:rsidR="003D7AC8">
        <w:rPr>
          <w:rFonts w:ascii="Book Antiqua" w:eastAsia="Book Antiqua" w:hAnsi="Book Antiqua" w:cs="Book Antiqua"/>
          <w:color w:val="000000"/>
        </w:rPr>
        <w:t>s</w:t>
      </w:r>
      <w:r w:rsidRPr="00172BEE">
        <w:rPr>
          <w:rFonts w:ascii="Book Antiqua" w:eastAsia="Book Antiqua" w:hAnsi="Book Antiqua" w:cs="Book Antiqua"/>
          <w:color w:val="000000"/>
        </w:rPr>
        <w:t xml:space="preserve"> 1</w:t>
      </w:r>
      <w:r w:rsidR="003D7AC8">
        <w:rPr>
          <w:rFonts w:ascii="Book Antiqua" w:eastAsia="Book Antiqua" w:hAnsi="Book Antiqua" w:cs="Book Antiqua"/>
          <w:color w:val="000000"/>
        </w:rPr>
        <w:t xml:space="preserve"> and</w:t>
      </w:r>
      <w:r w:rsidR="00527765">
        <w:rPr>
          <w:rFonts w:ascii="Book Antiqua" w:eastAsia="Book Antiqua" w:hAnsi="Book Antiqua" w:cs="Book Antiqua"/>
          <w:color w:val="000000"/>
        </w:rPr>
        <w:t xml:space="preserve"> 2</w:t>
      </w:r>
      <w:r w:rsidRPr="00172BEE">
        <w:rPr>
          <w:rFonts w:ascii="Book Antiqua" w:eastAsia="Book Antiqua" w:hAnsi="Book Antiqua" w:cs="Book Antiqua"/>
          <w:color w:val="000000"/>
        </w:rPr>
        <w:t xml:space="preserve"> summarize commonly used methods of estimating GFR and the novel biomarkers and equations for</w:t>
      </w:r>
      <w:r w:rsidR="00D934FE" w:rsidRPr="00172BEE">
        <w:rPr>
          <w:rFonts w:ascii="Book Antiqua" w:eastAsia="Book Antiqua" w:hAnsi="Book Antiqua" w:cs="Book Antiqua"/>
          <w:color w:val="000000"/>
        </w:rPr>
        <w:t xml:space="preserve"> diagnosis of AKI in cirrhosis.</w:t>
      </w:r>
      <w:r w:rsidRPr="00172BEE">
        <w:rPr>
          <w:rFonts w:ascii="Book Antiqua" w:eastAsia="Book Antiqua" w:hAnsi="Book Antiqua" w:cs="Book Antiqua"/>
          <w:color w:val="000000"/>
        </w:rPr>
        <w:t xml:space="preserve"> Although these novel markers are promising, they are not all readily available, often do</w:t>
      </w:r>
      <w:r w:rsidR="004454C5">
        <w:rPr>
          <w:rFonts w:ascii="Book Antiqua" w:eastAsia="Book Antiqua" w:hAnsi="Book Antiqua" w:cs="Book Antiqua"/>
          <w:color w:val="000000"/>
        </w:rPr>
        <w:t xml:space="preserve"> </w:t>
      </w:r>
      <w:r w:rsidRPr="00172BEE">
        <w:rPr>
          <w:rFonts w:ascii="Book Antiqua" w:eastAsia="Book Antiqua" w:hAnsi="Book Antiqua" w:cs="Book Antiqua"/>
          <w:color w:val="000000"/>
        </w:rPr>
        <w:t>n</w:t>
      </w:r>
      <w:r w:rsidR="004454C5">
        <w:rPr>
          <w:rFonts w:ascii="Book Antiqua" w:eastAsia="Book Antiqua" w:hAnsi="Book Antiqua" w:cs="Book Antiqua"/>
          <w:color w:val="000000"/>
        </w:rPr>
        <w:t>o</w:t>
      </w:r>
      <w:r w:rsidRPr="00172BEE">
        <w:rPr>
          <w:rFonts w:ascii="Book Antiqua" w:eastAsia="Book Antiqua" w:hAnsi="Book Antiqua" w:cs="Book Antiqua"/>
          <w:color w:val="000000"/>
        </w:rPr>
        <w:t xml:space="preserve">t have standard cut-off values, </w:t>
      </w:r>
      <w:r w:rsidR="005E0800">
        <w:rPr>
          <w:rFonts w:ascii="Book Antiqua" w:eastAsia="Book Antiqua" w:hAnsi="Book Antiqua" w:cs="Book Antiqua"/>
          <w:color w:val="000000"/>
        </w:rPr>
        <w:t xml:space="preserve">have </w:t>
      </w:r>
      <w:r w:rsidRPr="00172BEE">
        <w:rPr>
          <w:rFonts w:ascii="Book Antiqua" w:eastAsia="Book Antiqua" w:hAnsi="Book Antiqua" w:cs="Book Antiqua"/>
          <w:color w:val="000000"/>
        </w:rPr>
        <w:t xml:space="preserve">values </w:t>
      </w:r>
      <w:r w:rsidR="005E0800">
        <w:rPr>
          <w:rFonts w:ascii="Book Antiqua" w:eastAsia="Book Antiqua" w:hAnsi="Book Antiqua" w:cs="Book Antiqua"/>
          <w:color w:val="000000"/>
        </w:rPr>
        <w:t xml:space="preserve">that </w:t>
      </w:r>
      <w:r w:rsidRPr="00172BEE">
        <w:rPr>
          <w:rFonts w:ascii="Book Antiqua" w:eastAsia="Book Antiqua" w:hAnsi="Book Antiqua" w:cs="Book Antiqua"/>
          <w:color w:val="000000"/>
        </w:rPr>
        <w:t>do</w:t>
      </w:r>
      <w:r w:rsidR="004454C5">
        <w:rPr>
          <w:rFonts w:ascii="Book Antiqua" w:eastAsia="Book Antiqua" w:hAnsi="Book Antiqua" w:cs="Book Antiqua"/>
          <w:color w:val="000000"/>
        </w:rPr>
        <w:t xml:space="preserve"> </w:t>
      </w:r>
      <w:r w:rsidRPr="00172BEE">
        <w:rPr>
          <w:rFonts w:ascii="Book Antiqua" w:eastAsia="Book Antiqua" w:hAnsi="Book Antiqua" w:cs="Book Antiqua"/>
          <w:color w:val="000000"/>
        </w:rPr>
        <w:t>n</w:t>
      </w:r>
      <w:r w:rsidR="004454C5">
        <w:rPr>
          <w:rFonts w:ascii="Book Antiqua" w:eastAsia="Book Antiqua" w:hAnsi="Book Antiqua" w:cs="Book Antiqua"/>
          <w:color w:val="000000"/>
        </w:rPr>
        <w:t>o</w:t>
      </w:r>
      <w:r w:rsidRPr="00172BEE">
        <w:rPr>
          <w:rFonts w:ascii="Book Antiqua" w:eastAsia="Book Antiqua" w:hAnsi="Book Antiqua" w:cs="Book Antiqua"/>
          <w:color w:val="000000"/>
        </w:rPr>
        <w:t xml:space="preserve">t correlate with specific stages of AKI, and </w:t>
      </w:r>
      <w:r w:rsidR="005E0800">
        <w:rPr>
          <w:rFonts w:ascii="Book Antiqua" w:eastAsia="Book Antiqua" w:hAnsi="Book Antiqua" w:cs="Book Antiqua"/>
          <w:color w:val="000000"/>
        </w:rPr>
        <w:t xml:space="preserve">have </w:t>
      </w:r>
      <w:r w:rsidRPr="00172BEE">
        <w:rPr>
          <w:rFonts w:ascii="Book Antiqua" w:eastAsia="Book Antiqua" w:hAnsi="Book Antiqua" w:cs="Book Antiqua"/>
          <w:color w:val="000000"/>
        </w:rPr>
        <w:t xml:space="preserve">cut-off values </w:t>
      </w:r>
      <w:r w:rsidR="005E0800">
        <w:rPr>
          <w:rFonts w:ascii="Book Antiqua" w:eastAsia="Book Antiqua" w:hAnsi="Book Antiqua" w:cs="Book Antiqua"/>
          <w:color w:val="000000"/>
        </w:rPr>
        <w:t xml:space="preserve">that </w:t>
      </w:r>
      <w:r w:rsidRPr="00172BEE">
        <w:rPr>
          <w:rFonts w:ascii="Book Antiqua" w:eastAsia="Book Antiqua" w:hAnsi="Book Antiqua" w:cs="Book Antiqua"/>
          <w:color w:val="000000"/>
        </w:rPr>
        <w:t xml:space="preserve">vary by type of AKI. Therefore, standardization and validation are needed in prospective studies. In addition, given the importance of early diagnosis and intervention, biomarkers need to have </w:t>
      </w:r>
      <w:r w:rsidR="005E0800">
        <w:rPr>
          <w:rFonts w:ascii="Book Antiqua" w:eastAsia="Book Antiqua" w:hAnsi="Book Antiqua" w:cs="Book Antiqua"/>
          <w:color w:val="000000"/>
        </w:rPr>
        <w:t xml:space="preserve">a </w:t>
      </w:r>
      <w:r w:rsidRPr="00172BEE">
        <w:rPr>
          <w:rFonts w:ascii="Book Antiqua" w:eastAsia="Book Antiqua" w:hAnsi="Book Antiqua" w:cs="Book Antiqua"/>
          <w:color w:val="000000"/>
        </w:rPr>
        <w:t>rapid turn-around to be clinically useful, which is often not the case in many, especially smaller, institutions. However, they have the potential to allow for earlier more specific diagnosis</w:t>
      </w:r>
      <w:r w:rsidR="005E0800">
        <w:rPr>
          <w:rFonts w:ascii="Book Antiqua" w:eastAsia="Book Antiqua" w:hAnsi="Book Antiqua" w:cs="Book Antiqua"/>
          <w:color w:val="000000"/>
        </w:rPr>
        <w:t>,</w:t>
      </w:r>
      <w:r w:rsidRPr="00172BEE">
        <w:rPr>
          <w:rFonts w:ascii="Book Antiqua" w:eastAsia="Book Antiqua" w:hAnsi="Book Antiqua" w:cs="Book Antiqua"/>
          <w:color w:val="000000"/>
        </w:rPr>
        <w:t xml:space="preserve"> which facilitates more aggressive intervention</w:t>
      </w:r>
      <w:r w:rsidR="005E0800">
        <w:rPr>
          <w:rFonts w:ascii="Book Antiqua" w:eastAsia="Book Antiqua" w:hAnsi="Book Antiqua" w:cs="Book Antiqua"/>
          <w:color w:val="000000"/>
        </w:rPr>
        <w:t>,</w:t>
      </w:r>
      <w:r w:rsidRPr="00172BEE">
        <w:rPr>
          <w:rFonts w:ascii="Book Antiqua" w:eastAsia="Book Antiqua" w:hAnsi="Book Antiqua" w:cs="Book Antiqua"/>
          <w:color w:val="000000"/>
        </w:rPr>
        <w:t xml:space="preserve"> and when appropriate</w:t>
      </w:r>
      <w:r w:rsidR="005E0800">
        <w:rPr>
          <w:rFonts w:ascii="Book Antiqua" w:eastAsia="Book Antiqua" w:hAnsi="Book Antiqua" w:cs="Book Antiqua"/>
          <w:color w:val="000000"/>
        </w:rPr>
        <w:t>,</w:t>
      </w:r>
      <w:r w:rsidRPr="00172BEE">
        <w:rPr>
          <w:rFonts w:ascii="Book Antiqua" w:eastAsia="Book Antiqua" w:hAnsi="Book Antiqua" w:cs="Book Antiqua"/>
          <w:color w:val="000000"/>
        </w:rPr>
        <w:t xml:space="preserve"> evaluation for liver transplant. </w:t>
      </w:r>
    </w:p>
    <w:p w14:paraId="7BB4B684" w14:textId="77777777" w:rsidR="00A77B3E" w:rsidRPr="00172BEE" w:rsidRDefault="00A77B3E" w:rsidP="00172BEE">
      <w:pPr>
        <w:spacing w:line="360" w:lineRule="auto"/>
        <w:jc w:val="both"/>
        <w:rPr>
          <w:rFonts w:ascii="Book Antiqua" w:hAnsi="Book Antiqua"/>
        </w:rPr>
      </w:pPr>
    </w:p>
    <w:p w14:paraId="5ECAEC5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Treatment</w:t>
      </w:r>
    </w:p>
    <w:p w14:paraId="29DAF39F" w14:textId="10C1D4D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Despite the growth of knowledge in pathogenesis and shifts in definition and prognostication, HRS-AKI is still associated with high morbidity and mortality. The mainstay of therapy includes volume expansion and vasoconstrictors. However, there ha</w:t>
      </w:r>
      <w:r w:rsidR="005E0800">
        <w:rPr>
          <w:rFonts w:ascii="Book Antiqua" w:eastAsia="Book Antiqua" w:hAnsi="Book Antiqua" w:cs="Book Antiqua"/>
          <w:color w:val="000000"/>
        </w:rPr>
        <w:t>ve</w:t>
      </w:r>
      <w:r w:rsidRPr="00172BEE">
        <w:rPr>
          <w:rFonts w:ascii="Book Antiqua" w:eastAsia="Book Antiqua" w:hAnsi="Book Antiqua" w:cs="Book Antiqua"/>
          <w:color w:val="000000"/>
        </w:rPr>
        <w:t xml:space="preserve"> been changes in the availability and data supporting </w:t>
      </w:r>
      <w:r w:rsidR="005E080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use of terlipressin recently. </w:t>
      </w:r>
      <w:r w:rsidRPr="00172BEE">
        <w:rPr>
          <w:rFonts w:ascii="Book Antiqua" w:eastAsia="Book Antiqua" w:hAnsi="Book Antiqua" w:cs="Book Antiqua"/>
          <w:color w:val="000000"/>
        </w:rPr>
        <w:lastRenderedPageBreak/>
        <w:t xml:space="preserve">If medical management fails, renal replacement therapy and eventually organ transplant should be considered. </w:t>
      </w:r>
    </w:p>
    <w:p w14:paraId="4FC0DEF2" w14:textId="77777777" w:rsidR="00A77B3E" w:rsidRPr="00172BEE" w:rsidRDefault="00A77B3E" w:rsidP="00172BEE">
      <w:pPr>
        <w:spacing w:line="360" w:lineRule="auto"/>
        <w:jc w:val="both"/>
        <w:rPr>
          <w:rFonts w:ascii="Book Antiqua" w:hAnsi="Book Antiqua"/>
        </w:rPr>
      </w:pPr>
    </w:p>
    <w:p w14:paraId="3535CEFE"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 xml:space="preserve">Medical management </w:t>
      </w:r>
    </w:p>
    <w:p w14:paraId="6C52C162" w14:textId="67F4B520"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In patients with cirrhosis and AKI, when precipitating factors are excluded first patients are generally treated with diuretic withdrawal and a 48-hour volume expansion with albumin (1</w:t>
      </w:r>
      <w:r w:rsidR="00D760A4">
        <w:rPr>
          <w:rFonts w:ascii="Book Antiqua" w:eastAsia="Book Antiqua" w:hAnsi="Book Antiqua" w:cs="Book Antiqua"/>
          <w:color w:val="000000"/>
        </w:rPr>
        <w:t xml:space="preserve"> </w:t>
      </w:r>
      <w:r w:rsidRPr="00172BEE">
        <w:rPr>
          <w:rFonts w:ascii="Book Antiqua" w:eastAsia="Book Antiqua" w:hAnsi="Book Antiqua" w:cs="Book Antiqua"/>
          <w:color w:val="000000"/>
        </w:rPr>
        <w:t>g/Kg, 100</w:t>
      </w:r>
      <w:r w:rsidR="00D760A4">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g maximum). Historically subsequent treatment has been variable depending on </w:t>
      </w:r>
      <w:r w:rsidR="009F7B8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availability of terlipressin. In places where terlipressin </w:t>
      </w:r>
      <w:r w:rsidR="009F7B80">
        <w:rPr>
          <w:rFonts w:ascii="Book Antiqua" w:eastAsia="Book Antiqua" w:hAnsi="Book Antiqua" w:cs="Book Antiqua"/>
          <w:color w:val="000000"/>
        </w:rPr>
        <w:t>i</w:t>
      </w:r>
      <w:r w:rsidR="009F7B80" w:rsidRPr="00172BEE">
        <w:rPr>
          <w:rFonts w:ascii="Book Antiqua" w:eastAsia="Book Antiqua" w:hAnsi="Book Antiqua" w:cs="Book Antiqua"/>
          <w:color w:val="000000"/>
        </w:rPr>
        <w:t xml:space="preserve">s </w:t>
      </w:r>
      <w:r w:rsidRPr="00172BEE">
        <w:rPr>
          <w:rFonts w:ascii="Book Antiqua" w:eastAsia="Book Antiqua" w:hAnsi="Book Antiqua" w:cs="Book Antiqua"/>
          <w:color w:val="000000"/>
        </w:rPr>
        <w:t>not available, a combination of midodrine (α</w:t>
      </w:r>
      <w:r w:rsidRPr="00172BEE">
        <w:rPr>
          <w:rFonts w:ascii="Book Antiqua" w:eastAsia="Book Antiqua" w:hAnsi="Book Antiqua" w:cs="Book Antiqua"/>
          <w:color w:val="000000"/>
          <w:vertAlign w:val="subscript"/>
        </w:rPr>
        <w:t>1</w:t>
      </w:r>
      <w:r w:rsidRPr="00172BEE">
        <w:rPr>
          <w:rFonts w:ascii="Book Antiqua" w:eastAsia="Book Antiqua" w:hAnsi="Book Antiqua" w:cs="Book Antiqua"/>
          <w:color w:val="000000"/>
        </w:rPr>
        <w:t>-receptor agonist), octreotide (splanchnic vasoconstrictor)</w:t>
      </w:r>
      <w:r w:rsidR="009F7B80">
        <w:rPr>
          <w:rFonts w:ascii="Book Antiqua" w:eastAsia="Book Antiqua" w:hAnsi="Book Antiqua" w:cs="Book Antiqua"/>
          <w:color w:val="000000"/>
        </w:rPr>
        <w:t>,</w:t>
      </w:r>
      <w:r w:rsidRPr="00172BEE">
        <w:rPr>
          <w:rFonts w:ascii="Book Antiqua" w:eastAsia="Book Antiqua" w:hAnsi="Book Antiqua" w:cs="Book Antiqua"/>
          <w:color w:val="000000"/>
        </w:rPr>
        <w:t xml:space="preserve"> and albumin are typically used outside</w:t>
      </w:r>
      <w:r w:rsidR="009F7B80">
        <w:rPr>
          <w:rFonts w:ascii="Book Antiqua" w:eastAsia="Book Antiqua" w:hAnsi="Book Antiqua" w:cs="Book Antiqua"/>
          <w:color w:val="000000"/>
        </w:rPr>
        <w:t xml:space="preserve"> the</w:t>
      </w:r>
      <w:r w:rsidRPr="00172BEE">
        <w:rPr>
          <w:rFonts w:ascii="Book Antiqua" w:eastAsia="Book Antiqua" w:hAnsi="Book Antiqua" w:cs="Book Antiqua"/>
          <w:color w:val="000000"/>
        </w:rPr>
        <w:t xml:space="preserve"> intensive care unit (ICU) and low</w:t>
      </w:r>
      <w:r w:rsidR="009F7B80">
        <w:rPr>
          <w:rFonts w:ascii="Book Antiqua" w:eastAsia="Book Antiqua" w:hAnsi="Book Antiqua" w:cs="Book Antiqua"/>
          <w:color w:val="000000"/>
        </w:rPr>
        <w:t>-</w:t>
      </w:r>
      <w:r w:rsidRPr="00172BEE">
        <w:rPr>
          <w:rFonts w:ascii="Book Antiqua" w:eastAsia="Book Antiqua" w:hAnsi="Book Antiqua" w:cs="Book Antiqua"/>
          <w:color w:val="000000"/>
        </w:rPr>
        <w:t xml:space="preserve">dose noradrenaline with albumin are used in the ICU. Terlipressin (vasopressin agonist), which can be administered peripherally, has been used for many years outside the United States and has demonstrated </w:t>
      </w:r>
      <w:r w:rsidR="00052DB6">
        <w:rPr>
          <w:rFonts w:ascii="Book Antiqua" w:eastAsia="Book Antiqua" w:hAnsi="Book Antiqua" w:cs="Book Antiqua"/>
          <w:color w:val="000000"/>
        </w:rPr>
        <w:t xml:space="preserve">a </w:t>
      </w:r>
      <w:r w:rsidRPr="00172BEE">
        <w:rPr>
          <w:rFonts w:ascii="Book Antiqua" w:eastAsia="Book Antiqua" w:hAnsi="Book Antiqua" w:cs="Book Antiqua"/>
          <w:color w:val="000000"/>
        </w:rPr>
        <w:t>higher response rate than albumin alone or midodrine, octreotide</w:t>
      </w:r>
      <w:r w:rsidR="00052DB6">
        <w:rPr>
          <w:rFonts w:ascii="Book Antiqua" w:eastAsia="Book Antiqua" w:hAnsi="Book Antiqua" w:cs="Book Antiqua"/>
          <w:color w:val="000000"/>
        </w:rPr>
        <w:t>,</w:t>
      </w:r>
      <w:r w:rsidRPr="00172BEE">
        <w:rPr>
          <w:rFonts w:ascii="Book Antiqua" w:eastAsia="Book Antiqua" w:hAnsi="Book Antiqua" w:cs="Book Antiqua"/>
          <w:color w:val="000000"/>
        </w:rPr>
        <w:t xml:space="preserve"> and albumin combination regimen and comparable to noradrenaline plus albumin</w:t>
      </w:r>
      <w:r w:rsidRPr="00172BEE">
        <w:rPr>
          <w:rFonts w:ascii="Book Antiqua" w:eastAsia="Book Antiqua" w:hAnsi="Book Antiqua" w:cs="Book Antiqua"/>
          <w:color w:val="000000"/>
          <w:vertAlign w:val="superscript"/>
        </w:rPr>
        <w:t>[63-73]</w:t>
      </w:r>
      <w:r w:rsidRPr="00172BEE">
        <w:rPr>
          <w:rFonts w:ascii="Book Antiqua" w:eastAsia="Book Antiqua" w:hAnsi="Book Antiqua" w:cs="Book Antiqua"/>
          <w:color w:val="000000"/>
        </w:rPr>
        <w:t>. When co-administered with albumin, terlipressin has better outcomes than terlipressin alone</w:t>
      </w:r>
      <w:r w:rsidR="00052DB6">
        <w:rPr>
          <w:rFonts w:ascii="Book Antiqua" w:eastAsia="Book Antiqua" w:hAnsi="Book Antiqua" w:cs="Book Antiqua"/>
          <w:color w:val="000000"/>
        </w:rPr>
        <w:t>,</w:t>
      </w:r>
      <w:r w:rsidRPr="00172BEE">
        <w:rPr>
          <w:rFonts w:ascii="Book Antiqua" w:eastAsia="Book Antiqua" w:hAnsi="Book Antiqua" w:cs="Book Antiqua"/>
          <w:color w:val="000000"/>
        </w:rPr>
        <w:t xml:space="preserve"> which may be due to some of the anti-inflammatory and immunomodulatory properties of albumin besides oncotic volume expansion</w:t>
      </w:r>
      <w:r w:rsidRPr="00172BEE">
        <w:rPr>
          <w:rFonts w:ascii="Book Antiqua" w:eastAsia="Book Antiqua" w:hAnsi="Book Antiqua" w:cs="Book Antiqua"/>
          <w:color w:val="000000"/>
          <w:vertAlign w:val="superscript"/>
        </w:rPr>
        <w:t>[74,75]</w:t>
      </w:r>
      <w:r w:rsidRPr="00172BEE">
        <w:rPr>
          <w:rFonts w:ascii="Book Antiqua" w:eastAsia="Book Antiqua" w:hAnsi="Book Antiqua" w:cs="Book Antiqua"/>
          <w:color w:val="000000"/>
        </w:rPr>
        <w:t>. Terlipressin has been studied extensively in prospective studies, randomized trials</w:t>
      </w:r>
      <w:r w:rsidR="00052DB6">
        <w:rPr>
          <w:rFonts w:ascii="Book Antiqua" w:eastAsia="Book Antiqua" w:hAnsi="Book Antiqua" w:cs="Book Antiqua"/>
          <w:color w:val="000000"/>
        </w:rPr>
        <w:t>,</w:t>
      </w:r>
      <w:r w:rsidRPr="00172BEE">
        <w:rPr>
          <w:rFonts w:ascii="Book Antiqua" w:eastAsia="Book Antiqua" w:hAnsi="Book Antiqua" w:cs="Book Antiqua"/>
          <w:color w:val="000000"/>
        </w:rPr>
        <w:t xml:space="preserve"> and meta-analyses and its efficacy in reversal of HRS-AKI (</w:t>
      </w:r>
      <w:r w:rsidR="00CC2410" w:rsidRPr="00172BEE">
        <w:rPr>
          <w:rFonts w:ascii="Book Antiqua" w:eastAsia="Book Antiqua" w:hAnsi="Book Antiqua" w:cs="Book Antiqua"/>
          <w:color w:val="000000"/>
        </w:rPr>
        <w:t>Table</w:t>
      </w:r>
      <w:r w:rsidR="00A818E8">
        <w:rPr>
          <w:rFonts w:ascii="Book Antiqua" w:eastAsia="Book Antiqua" w:hAnsi="Book Antiqua" w:cs="Book Antiqua"/>
          <w:color w:val="000000"/>
        </w:rPr>
        <w:t>s</w:t>
      </w:r>
      <w:r w:rsidR="00CC2410"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1</w:t>
      </w:r>
      <w:r w:rsidR="00A818E8">
        <w:rPr>
          <w:rFonts w:ascii="Book Antiqua" w:eastAsia="Book Antiqua" w:hAnsi="Book Antiqua" w:cs="Book Antiqua"/>
          <w:color w:val="000000"/>
        </w:rPr>
        <w:t xml:space="preserve"> and 2</w:t>
      </w:r>
      <w:r w:rsidRPr="00172BEE">
        <w:rPr>
          <w:rFonts w:ascii="Book Antiqua" w:eastAsia="Book Antiqua" w:hAnsi="Book Antiqua" w:cs="Book Antiqua"/>
          <w:color w:val="000000"/>
        </w:rPr>
        <w:t xml:space="preserve">) and as a result has been approved for </w:t>
      </w:r>
      <w:r w:rsidR="00F660F0">
        <w:rPr>
          <w:rFonts w:ascii="Book Antiqua" w:eastAsia="Book Antiqua" w:hAnsi="Book Antiqua" w:cs="Book Antiqua"/>
          <w:color w:val="000000"/>
        </w:rPr>
        <w:t xml:space="preserve">the </w:t>
      </w:r>
      <w:r w:rsidRPr="00172BEE">
        <w:rPr>
          <w:rFonts w:ascii="Book Antiqua" w:eastAsia="Book Antiqua" w:hAnsi="Book Antiqua" w:cs="Book Antiqua"/>
          <w:color w:val="000000"/>
        </w:rPr>
        <w:t>treatment of HRS outside the United States for several years</w:t>
      </w:r>
      <w:r w:rsidRPr="00172BEE">
        <w:rPr>
          <w:rFonts w:ascii="Book Antiqua" w:eastAsia="Book Antiqua" w:hAnsi="Book Antiqua" w:cs="Book Antiqua"/>
          <w:color w:val="000000"/>
          <w:vertAlign w:val="superscript"/>
        </w:rPr>
        <w:t>[76-80]</w:t>
      </w:r>
      <w:r w:rsidRPr="00172BEE">
        <w:rPr>
          <w:rFonts w:ascii="Book Antiqua" w:eastAsia="Book Antiqua" w:hAnsi="Book Antiqua" w:cs="Book Antiqua"/>
          <w:color w:val="000000"/>
        </w:rPr>
        <w:t>. However, despite mounting evidence for</w:t>
      </w:r>
      <w:r w:rsidR="00F660F0">
        <w:rPr>
          <w:rFonts w:ascii="Book Antiqua" w:eastAsia="Book Antiqua" w:hAnsi="Book Antiqua" w:cs="Book Antiqua"/>
          <w:color w:val="000000"/>
        </w:rPr>
        <w:t xml:space="preserve"> the</w:t>
      </w:r>
      <w:r w:rsidRPr="00172BEE">
        <w:rPr>
          <w:rFonts w:ascii="Book Antiqua" w:eastAsia="Book Antiqua" w:hAnsi="Book Antiqua" w:cs="Book Antiqua"/>
          <w:color w:val="000000"/>
        </w:rPr>
        <w:t xml:space="preserve"> benefit of terlipressin</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 including initial data from the </w:t>
      </w:r>
      <w:r w:rsidR="006579F8" w:rsidRPr="00172BEE">
        <w:rPr>
          <w:rFonts w:ascii="Book Antiqua" w:eastAsia="Book Antiqua" w:hAnsi="Book Antiqua" w:cs="Book Antiqua"/>
          <w:color w:val="000000"/>
        </w:rPr>
        <w:t>United States</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based CONFRIM trial, the </w:t>
      </w:r>
      <w:r w:rsidR="004E27F6">
        <w:rPr>
          <w:rFonts w:ascii="Book Antiqua" w:eastAsia="Book Antiqua" w:hAnsi="Book Antiqua" w:cs="Book Antiqua"/>
          <w:color w:val="000000"/>
        </w:rPr>
        <w:t xml:space="preserve">United States </w:t>
      </w:r>
      <w:r w:rsidRPr="00172BEE">
        <w:rPr>
          <w:rFonts w:ascii="Book Antiqua" w:eastAsia="Book Antiqua" w:hAnsi="Book Antiqua" w:cs="Book Antiqua"/>
          <w:color w:val="000000"/>
        </w:rPr>
        <w:t xml:space="preserve">Food and Drug Administration (FDA) rejected terlipressin due to safety concerns as recently as 2020. This was controversial at the time not only because of terlipressin’s wide approval outside the United States but also because the FDA subcommittee on Cardiovascular and Renal Drugs Advisory Committee voted 8-7 in favor of approval. After post-hoc analyses of the CONFIRM trial with proposed changes to mitigate </w:t>
      </w:r>
      <w:r w:rsidR="00F660F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risk of safety events, terlipressin was ultimately approved in the United States for </w:t>
      </w:r>
      <w:r w:rsidR="00F660F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treatment of HRS-AKI in 2022, although with several warnings. The CONFIRM trial showed terlipressin was more effective than placebo in reversal of HRS </w:t>
      </w:r>
      <w:r w:rsidRPr="00172BEE">
        <w:rPr>
          <w:rFonts w:ascii="Book Antiqua" w:eastAsia="Book Antiqua" w:hAnsi="Book Antiqua" w:cs="Book Antiqua"/>
          <w:color w:val="000000"/>
        </w:rPr>
        <w:lastRenderedPageBreak/>
        <w:t xml:space="preserve">(32%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17%)</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 although there was no statistical difference in death at 90 d. However, the trial also highlighted safety considerations when using terlipressin. Respiratory failure (14%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5%) and death within 90 d due to respiratory disorders (11%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2%) was more common in the terlipressin group compared to in the placebo group. As a result, terlipressin is contraindicated in patients with ongoing ischemia (coronary, peripheral, or mesenteric) and hypoxia or worsening respiratory symptoms. For all patients</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 continuous pulse oximetry is recommended to monitor </w:t>
      </w:r>
      <w:r w:rsidR="00F660F0">
        <w:rPr>
          <w:rFonts w:ascii="Book Antiqua" w:eastAsia="Book Antiqua" w:hAnsi="Book Antiqua" w:cs="Book Antiqua"/>
          <w:color w:val="000000"/>
        </w:rPr>
        <w:t>the</w:t>
      </w:r>
      <w:r w:rsidR="00F660F0"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development of respiratory failure. The FDA also recommends paying close attention to volume status as this may predispose patients to respiratory failure and consider discontinuing terlipressin in patients who develop fluid overload. Liver transplantation was performed in 29% of the placebo group compared to 23% in the terlipressin group. Because of the possibility that terlipressin treatment resulted in clinical change</w:t>
      </w:r>
      <w:r w:rsidR="00E25078">
        <w:rPr>
          <w:rFonts w:ascii="Book Antiqua" w:eastAsia="Book Antiqua" w:hAnsi="Book Antiqua" w:cs="Book Antiqua"/>
          <w:color w:val="000000"/>
        </w:rPr>
        <w:t>,</w:t>
      </w:r>
      <w:r w:rsidRPr="00172BEE">
        <w:rPr>
          <w:rFonts w:ascii="Book Antiqua" w:eastAsia="Book Antiqua" w:hAnsi="Book Antiqua" w:cs="Book Antiqua"/>
          <w:color w:val="000000"/>
        </w:rPr>
        <w:t xml:space="preserve"> which precluded patients from transplant, the FDA added a warning label indicating that terlipressin</w:t>
      </w:r>
      <w:r w:rsidR="00E25078">
        <w:rPr>
          <w:rFonts w:ascii="Book Antiqua" w:eastAsia="Book Antiqua" w:hAnsi="Book Antiqua" w:cs="Book Antiqua"/>
          <w:color w:val="000000"/>
        </w:rPr>
        <w:t>-</w:t>
      </w:r>
      <w:r w:rsidRPr="00172BEE">
        <w:rPr>
          <w:rFonts w:ascii="Book Antiqua" w:eastAsia="Book Antiqua" w:hAnsi="Book Antiqua" w:cs="Book Antiqua"/>
          <w:color w:val="000000"/>
        </w:rPr>
        <w:t>induced adverse events may make a patient ineligible for liver transplant and risks of using terlipressin may outweigh benefits in patients with MELD ≥</w:t>
      </w:r>
      <w:r w:rsidR="000D131B"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35. An additional warning was issued for patients with </w:t>
      </w:r>
      <w:r w:rsidR="00847E29">
        <w:rPr>
          <w:rFonts w:ascii="Book Antiqua" w:eastAsia="Book Antiqua" w:hAnsi="Book Antiqua" w:cs="Book Antiqua"/>
          <w:color w:val="000000"/>
        </w:rPr>
        <w:t xml:space="preserve">severe </w:t>
      </w:r>
      <w:r w:rsidR="00E25078">
        <w:rPr>
          <w:rFonts w:ascii="Book Antiqua" w:hAnsi="Book Antiqua"/>
          <w:bCs/>
        </w:rPr>
        <w:t>a</w:t>
      </w:r>
      <w:r w:rsidR="00E25078" w:rsidRPr="00172BEE">
        <w:rPr>
          <w:rFonts w:ascii="Book Antiqua" w:hAnsi="Book Antiqua"/>
          <w:bCs/>
        </w:rPr>
        <w:t>cute on chronic liver failure</w:t>
      </w:r>
      <w:r w:rsidR="00847E29">
        <w:rPr>
          <w:rFonts w:ascii="Book Antiqua" w:hAnsi="Book Antiqua"/>
          <w:bCs/>
        </w:rPr>
        <w:t xml:space="preserve"> (ACLF </w:t>
      </w:r>
      <w:r w:rsidR="00847E29">
        <w:rPr>
          <w:rFonts w:ascii="Book Antiqua" w:eastAsia="Book Antiqua" w:hAnsi="Book Antiqua" w:cs="Book Antiqua"/>
          <w:color w:val="000000"/>
        </w:rPr>
        <w:t>g</w:t>
      </w:r>
      <w:r w:rsidRPr="00172BEE">
        <w:rPr>
          <w:rFonts w:ascii="Book Antiqua" w:eastAsia="Book Antiqua" w:hAnsi="Book Antiqua" w:cs="Book Antiqua"/>
          <w:color w:val="000000"/>
        </w:rPr>
        <w:t>rade 3)</w:t>
      </w:r>
      <w:r w:rsidR="00E25078">
        <w:rPr>
          <w:rFonts w:ascii="Book Antiqua" w:eastAsia="Book Antiqua" w:hAnsi="Book Antiqua" w:cs="Book Antiqua"/>
          <w:color w:val="000000"/>
        </w:rPr>
        <w:t>,</w:t>
      </w:r>
      <w:r w:rsidRPr="00172BEE">
        <w:rPr>
          <w:rFonts w:ascii="Book Antiqua" w:eastAsia="Book Antiqua" w:hAnsi="Book Antiqua" w:cs="Book Antiqua"/>
          <w:color w:val="000000"/>
        </w:rPr>
        <w:t xml:space="preserve"> because the likelihood of adverse events was higher and </w:t>
      </w:r>
      <w:r w:rsidR="00E25078">
        <w:rPr>
          <w:rFonts w:ascii="Book Antiqua" w:eastAsia="Book Antiqua" w:hAnsi="Book Antiqua" w:cs="Book Antiqua"/>
          <w:color w:val="000000"/>
        </w:rPr>
        <w:t xml:space="preserve">the </w:t>
      </w:r>
      <w:r w:rsidRPr="00172BEE">
        <w:rPr>
          <w:rFonts w:ascii="Book Antiqua" w:eastAsia="Book Antiqua" w:hAnsi="Book Antiqua" w:cs="Book Antiqua"/>
          <w:color w:val="000000"/>
        </w:rPr>
        <w:t>response to treatment diminished</w:t>
      </w:r>
      <w:r w:rsidRPr="00172BEE">
        <w:rPr>
          <w:rFonts w:ascii="Book Antiqua" w:eastAsia="Book Antiqua" w:hAnsi="Book Antiqua" w:cs="Book Antiqua"/>
          <w:color w:val="000000"/>
          <w:vertAlign w:val="superscript"/>
        </w:rPr>
        <w:t>[72,81]</w:t>
      </w:r>
      <w:r w:rsidRPr="00172BEE">
        <w:rPr>
          <w:rFonts w:ascii="Book Antiqua" w:eastAsia="Book Antiqua" w:hAnsi="Book Antiqua" w:cs="Book Antiqua"/>
          <w:color w:val="000000"/>
        </w:rPr>
        <w:t>. These findings suggest that renal replacement therapy and liver transplant evaluation should be considered early in patients with high baseline SCr and ACLF grade. Table</w:t>
      </w:r>
      <w:r w:rsidR="00C81DB7">
        <w:rPr>
          <w:rFonts w:ascii="Book Antiqua" w:eastAsia="Book Antiqua" w:hAnsi="Book Antiqua" w:cs="Book Antiqua"/>
          <w:color w:val="000000"/>
        </w:rPr>
        <w:t>s</w:t>
      </w:r>
      <w:r w:rsidRPr="00172BEE">
        <w:rPr>
          <w:rFonts w:ascii="Book Antiqua" w:eastAsia="Book Antiqua" w:hAnsi="Book Antiqua" w:cs="Book Antiqua"/>
          <w:color w:val="000000"/>
        </w:rPr>
        <w:t xml:space="preserve"> </w:t>
      </w:r>
      <w:r w:rsidR="00C81DB7">
        <w:rPr>
          <w:rFonts w:ascii="Book Antiqua" w:eastAsia="Book Antiqua" w:hAnsi="Book Antiqua" w:cs="Book Antiqua"/>
          <w:color w:val="000000"/>
        </w:rPr>
        <w:t xml:space="preserve">3 and 4 </w:t>
      </w:r>
      <w:r w:rsidRPr="00172BEE">
        <w:rPr>
          <w:rFonts w:ascii="Book Antiqua" w:eastAsia="Book Antiqua" w:hAnsi="Book Antiqua" w:cs="Book Antiqua"/>
          <w:color w:val="000000"/>
        </w:rPr>
        <w:t>summarize clinical trials and meta-analyses on terlipressin effects on HRS-AKI, although it should be noted that no meta-analyses include the CONFIRM trial.</w:t>
      </w:r>
    </w:p>
    <w:p w14:paraId="3DD1C802" w14:textId="715FC84D" w:rsidR="00A77B3E" w:rsidRPr="00172BEE" w:rsidRDefault="005653F1" w:rsidP="00847E29">
      <w:pPr>
        <w:spacing w:line="360" w:lineRule="auto"/>
        <w:ind w:firstLineChars="112" w:firstLine="269"/>
        <w:jc w:val="both"/>
        <w:rPr>
          <w:rFonts w:ascii="Book Antiqua" w:hAnsi="Book Antiqua"/>
        </w:rPr>
      </w:pPr>
      <w:r w:rsidRPr="00172BEE">
        <w:rPr>
          <w:rFonts w:ascii="Book Antiqua" w:eastAsia="Book Antiqua" w:hAnsi="Book Antiqua" w:cs="Book Antiqua"/>
          <w:color w:val="000000"/>
        </w:rPr>
        <w:t>Norepinephrine</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although not FDA</w:t>
      </w:r>
      <w:r w:rsidR="00DE7B6C">
        <w:rPr>
          <w:rFonts w:ascii="Book Antiqua" w:eastAsia="Book Antiqua" w:hAnsi="Book Antiqua" w:cs="Book Antiqua"/>
          <w:color w:val="000000"/>
        </w:rPr>
        <w:t>-</w:t>
      </w:r>
      <w:r w:rsidR="00F70B90" w:rsidRPr="00172BEE">
        <w:rPr>
          <w:rFonts w:ascii="Book Antiqua" w:eastAsia="Book Antiqua" w:hAnsi="Book Antiqua" w:cs="Book Antiqua"/>
          <w:color w:val="000000"/>
        </w:rPr>
        <w:t xml:space="preserve">approved for </w:t>
      </w:r>
      <w:r w:rsidR="00DE7B6C">
        <w:rPr>
          <w:rFonts w:ascii="Book Antiqua" w:eastAsia="Book Antiqua" w:hAnsi="Book Antiqua" w:cs="Book Antiqua"/>
          <w:color w:val="000000"/>
        </w:rPr>
        <w:t xml:space="preserve">the </w:t>
      </w:r>
      <w:r w:rsidR="00F70B90" w:rsidRPr="00172BEE">
        <w:rPr>
          <w:rFonts w:ascii="Book Antiqua" w:eastAsia="Book Antiqua" w:hAnsi="Book Antiqua" w:cs="Book Antiqua"/>
          <w:color w:val="000000"/>
        </w:rPr>
        <w:t>treatment of HRS-</w:t>
      </w:r>
      <w:r w:rsidRPr="00172BEE">
        <w:rPr>
          <w:rFonts w:ascii="Book Antiqua" w:eastAsia="Book Antiqua" w:hAnsi="Book Antiqua" w:cs="Book Antiqua"/>
          <w:color w:val="000000"/>
        </w:rPr>
        <w:t>AKI</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has shown efficacy and is frequently used off label for </w:t>
      </w:r>
      <w:r w:rsidR="00DE7B6C">
        <w:rPr>
          <w:rFonts w:ascii="Book Antiqua" w:eastAsia="Book Antiqua" w:hAnsi="Book Antiqua" w:cs="Book Antiqua"/>
          <w:color w:val="000000"/>
        </w:rPr>
        <w:t xml:space="preserve">the </w:t>
      </w:r>
      <w:r w:rsidRPr="00172BEE">
        <w:rPr>
          <w:rFonts w:ascii="Book Antiqua" w:eastAsia="Book Antiqua" w:hAnsi="Book Antiqua" w:cs="Book Antiqua"/>
          <w:color w:val="000000"/>
        </w:rPr>
        <w:t>treatment of HRS, especially in the United States where terlipressin was not available until recently. The need for central venous administration and close hemodynamic monitoring genera</w:t>
      </w:r>
      <w:r w:rsidR="00D934FE" w:rsidRPr="00172BEE">
        <w:rPr>
          <w:rFonts w:ascii="Book Antiqua" w:eastAsia="Book Antiqua" w:hAnsi="Book Antiqua" w:cs="Book Antiqua"/>
          <w:color w:val="000000"/>
        </w:rPr>
        <w:t>lly limits its use to the ICU.</w:t>
      </w:r>
      <w:r w:rsidRPr="00172BEE">
        <w:rPr>
          <w:rFonts w:ascii="Book Antiqua" w:eastAsia="Book Antiqua" w:hAnsi="Book Antiqua" w:cs="Book Antiqua"/>
          <w:color w:val="000000"/>
        </w:rPr>
        <w:t xml:space="preserve"> Comparison of terlipressin and norepinephrine has been limited to single</w:t>
      </w:r>
      <w:r w:rsidR="00DE7B6C">
        <w:rPr>
          <w:rFonts w:ascii="Book Antiqua" w:eastAsia="Book Antiqua" w:hAnsi="Book Antiqua" w:cs="Book Antiqua"/>
          <w:color w:val="000000"/>
        </w:rPr>
        <w:t>-</w:t>
      </w:r>
      <w:r w:rsidRPr="00172BEE">
        <w:rPr>
          <w:rFonts w:ascii="Book Antiqua" w:eastAsia="Book Antiqua" w:hAnsi="Book Antiqua" w:cs="Book Antiqua"/>
          <w:color w:val="000000"/>
        </w:rPr>
        <w:t>center open</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label studies, but has not shown a clear difference in </w:t>
      </w:r>
      <w:r w:rsidR="00DE7B6C">
        <w:rPr>
          <w:rFonts w:ascii="Book Antiqua" w:eastAsia="Book Antiqua" w:hAnsi="Book Antiqua" w:cs="Book Antiqua"/>
          <w:color w:val="000000"/>
        </w:rPr>
        <w:t xml:space="preserve">the </w:t>
      </w:r>
      <w:r w:rsidRPr="00172BEE">
        <w:rPr>
          <w:rFonts w:ascii="Book Antiqua" w:eastAsia="Book Antiqua" w:hAnsi="Book Antiqua" w:cs="Book Antiqua"/>
          <w:color w:val="000000"/>
        </w:rPr>
        <w:t>reversal of HRS or mortality</w:t>
      </w:r>
      <w:r w:rsidRPr="00172BEE">
        <w:rPr>
          <w:rFonts w:ascii="Book Antiqua" w:eastAsia="Book Antiqua" w:hAnsi="Book Antiqua" w:cs="Book Antiqua"/>
          <w:color w:val="000000"/>
          <w:vertAlign w:val="superscript"/>
        </w:rPr>
        <w:t>[81,82]</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Given the lack of clear benefit of terlipressin over norepinephrine, higher cost of terlipressin, warnings issued by the FDA, and established practice patterns using </w:t>
      </w:r>
      <w:r w:rsidRPr="00172BEE">
        <w:rPr>
          <w:rFonts w:ascii="Book Antiqua" w:eastAsia="Book Antiqua" w:hAnsi="Book Antiqua" w:cs="Book Antiqua"/>
          <w:color w:val="000000"/>
        </w:rPr>
        <w:lastRenderedPageBreak/>
        <w:t>norepinephrine in the United States</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it is unclear how quickly and widely terlipressin will be adopted. </w:t>
      </w:r>
    </w:p>
    <w:p w14:paraId="33F2D4DC" w14:textId="77777777" w:rsidR="00A77B3E" w:rsidRPr="00172BEE" w:rsidRDefault="00A77B3E" w:rsidP="00172BEE">
      <w:pPr>
        <w:spacing w:line="360" w:lineRule="auto"/>
        <w:jc w:val="both"/>
        <w:rPr>
          <w:rFonts w:ascii="Book Antiqua" w:hAnsi="Book Antiqua"/>
        </w:rPr>
      </w:pPr>
    </w:p>
    <w:p w14:paraId="05DCD77D" w14:textId="5B173B76"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Transjugular</w:t>
      </w:r>
      <w:r w:rsidR="00274A0B" w:rsidRPr="00172BEE">
        <w:rPr>
          <w:rFonts w:ascii="Book Antiqua" w:eastAsia="Book Antiqua" w:hAnsi="Book Antiqua" w:cs="Book Antiqua"/>
          <w:b/>
          <w:bCs/>
          <w:i/>
          <w:color w:val="000000"/>
        </w:rPr>
        <w:t xml:space="preserve"> intrahepatic portosystemic shunt</w:t>
      </w:r>
    </w:p>
    <w:p w14:paraId="0443888B" w14:textId="328B7FF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There is interest in using transjugular intrahepatic portosystemic shunt (</w:t>
      </w:r>
      <w:r w:rsidR="001D5CAA" w:rsidRPr="00172BEE">
        <w:rPr>
          <w:rFonts w:ascii="Book Antiqua" w:eastAsia="Book Antiqua" w:hAnsi="Book Antiqua" w:cs="Book Antiqua"/>
          <w:color w:val="000000"/>
        </w:rPr>
        <w:t>TIPS</w:t>
      </w:r>
      <w:r w:rsidRPr="00172BEE">
        <w:rPr>
          <w:rFonts w:ascii="Book Antiqua" w:eastAsia="Book Antiqua" w:hAnsi="Book Antiqua" w:cs="Book Antiqua"/>
          <w:color w:val="000000"/>
        </w:rPr>
        <w:t xml:space="preserve">) treatment of HRS-AKI because it can improve portal hypertension and cardiac output, two of the central causes of HRS-AKI. Although data regarding the role of TIPS in HRS generally involves small numbers of patients, a meta-analysis of 128 patients treated with TIPS for HRS showed improvement in renal function in 93% of patients with HRS-AKI. </w:t>
      </w:r>
      <w:r w:rsidR="00844C70">
        <w:rPr>
          <w:rFonts w:ascii="Book Antiqua" w:eastAsia="Book Antiqua" w:hAnsi="Book Antiqua" w:cs="Book Antiqua"/>
          <w:color w:val="000000"/>
        </w:rPr>
        <w:t>T</w:t>
      </w:r>
      <w:r w:rsidRPr="00172BEE">
        <w:rPr>
          <w:rFonts w:ascii="Book Antiqua" w:eastAsia="Book Antiqua" w:hAnsi="Book Antiqua" w:cs="Book Antiqua"/>
          <w:color w:val="000000"/>
        </w:rPr>
        <w:t>he significance of this finding is difficult to assess as there was no comparison group, significant heterogeneity, and high mortality</w:t>
      </w:r>
      <w:r w:rsidRPr="00172BEE">
        <w:rPr>
          <w:rFonts w:ascii="Book Antiqua" w:eastAsia="Book Antiqua" w:hAnsi="Book Antiqua" w:cs="Book Antiqua"/>
          <w:color w:val="000000"/>
          <w:vertAlign w:val="superscript"/>
        </w:rPr>
        <w:t>[83]</w:t>
      </w:r>
      <w:r w:rsidRPr="00172BEE">
        <w:rPr>
          <w:rFonts w:ascii="Book Antiqua" w:eastAsia="Book Antiqua" w:hAnsi="Book Antiqua" w:cs="Book Antiqua"/>
          <w:color w:val="000000"/>
        </w:rPr>
        <w:t>. There is also significant risk associated with TIPS insertion in patients with HRS-AKI including 90-d mortality of 25</w:t>
      </w:r>
      <w:r w:rsidR="00414171" w:rsidRPr="00172BEE">
        <w:rPr>
          <w:rFonts w:ascii="Book Antiqua" w:eastAsia="Book Antiqua" w:hAnsi="Book Antiqua" w:cs="Book Antiqua"/>
          <w:color w:val="000000"/>
        </w:rPr>
        <w:t>%</w:t>
      </w:r>
      <w:r w:rsidRPr="00172BEE">
        <w:rPr>
          <w:rFonts w:ascii="Book Antiqua" w:eastAsia="Book Antiqua" w:hAnsi="Book Antiqua" w:cs="Book Antiqua"/>
          <w:color w:val="000000"/>
        </w:rPr>
        <w:t>-80%</w:t>
      </w:r>
      <w:r w:rsidRPr="00172BEE">
        <w:rPr>
          <w:rFonts w:ascii="Book Antiqua" w:eastAsia="Book Antiqua" w:hAnsi="Book Antiqua" w:cs="Book Antiqua"/>
          <w:color w:val="000000"/>
          <w:vertAlign w:val="superscript"/>
        </w:rPr>
        <w:t>[84]</w:t>
      </w:r>
      <w:r w:rsidRPr="00172BEE">
        <w:rPr>
          <w:rFonts w:ascii="Book Antiqua" w:eastAsia="Book Antiqua" w:hAnsi="Book Antiqua" w:cs="Book Antiqua"/>
          <w:color w:val="000000"/>
        </w:rPr>
        <w:t>. However, it is difficult to determine to what degree the high mor</w:t>
      </w:r>
      <w:r w:rsidR="001D5CAA" w:rsidRPr="00172BEE">
        <w:rPr>
          <w:rFonts w:ascii="Book Antiqua" w:eastAsia="Book Antiqua" w:hAnsi="Book Antiqua" w:cs="Book Antiqua"/>
          <w:color w:val="000000"/>
        </w:rPr>
        <w:t xml:space="preserve">tality was the result of TIPS. </w:t>
      </w:r>
      <w:r w:rsidRPr="00172BEE">
        <w:rPr>
          <w:rFonts w:ascii="Book Antiqua" w:eastAsia="Book Antiqua" w:hAnsi="Book Antiqua" w:cs="Book Antiqua"/>
          <w:color w:val="000000"/>
        </w:rPr>
        <w:t>Given the lack of prospective or larger well</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conducted retrospective analysis of TIPS for HRS as well as high procedural risks and complications associated with TIPS insertion in patients with HRS-AKI, it remains difficult to accurately identify patients who will benefit. Perhaps the clearest benefit of TIPS in the management of HRS-AKI lies in prevention by ameliorating portal hypertension. This is supported by </w:t>
      </w:r>
      <w:r w:rsidR="00DE7B6C">
        <w:rPr>
          <w:rFonts w:ascii="Book Antiqua" w:eastAsia="Book Antiqua" w:hAnsi="Book Antiqua" w:cs="Book Antiqua"/>
          <w:color w:val="000000"/>
        </w:rPr>
        <w:t xml:space="preserve">a </w:t>
      </w:r>
      <w:r w:rsidRPr="00172BEE">
        <w:rPr>
          <w:rFonts w:ascii="Book Antiqua" w:eastAsia="Book Antiqua" w:hAnsi="Book Antiqua" w:cs="Book Antiqua"/>
          <w:color w:val="000000"/>
        </w:rPr>
        <w:t xml:space="preserve">lower incidence of HRS in patients with diuretic resistant ascites treated with TIPS compared to those treated with serial paracentesis (9%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31%)</w:t>
      </w:r>
      <w:r w:rsidRPr="00172BEE">
        <w:rPr>
          <w:rFonts w:ascii="Book Antiqua" w:eastAsia="Book Antiqua" w:hAnsi="Book Antiqua" w:cs="Book Antiqua"/>
          <w:color w:val="000000"/>
          <w:vertAlign w:val="superscript"/>
        </w:rPr>
        <w:t>[85]</w:t>
      </w:r>
      <w:r w:rsidRPr="00172BEE">
        <w:rPr>
          <w:rFonts w:ascii="Book Antiqua" w:eastAsia="Book Antiqua" w:hAnsi="Book Antiqua" w:cs="Book Antiqua"/>
          <w:color w:val="000000"/>
        </w:rPr>
        <w:t xml:space="preserve">. </w:t>
      </w:r>
    </w:p>
    <w:p w14:paraId="2DD9DD77" w14:textId="77777777" w:rsidR="00A77B3E" w:rsidRPr="00172BEE" w:rsidRDefault="00A77B3E" w:rsidP="00172BEE">
      <w:pPr>
        <w:spacing w:line="360" w:lineRule="auto"/>
        <w:jc w:val="both"/>
        <w:rPr>
          <w:rFonts w:ascii="Book Antiqua" w:hAnsi="Book Antiqua"/>
        </w:rPr>
      </w:pPr>
    </w:p>
    <w:p w14:paraId="1A11F513"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 xml:space="preserve">Renal replacement therapy </w:t>
      </w:r>
    </w:p>
    <w:p w14:paraId="3DF3A162" w14:textId="24955B0D"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Renal replacement therapy (RRT), usually in the form of continuous hemodialysis, is the second</w:t>
      </w:r>
      <w:r w:rsidR="00DE7B6C">
        <w:rPr>
          <w:rFonts w:ascii="Book Antiqua" w:eastAsia="Book Antiqua" w:hAnsi="Book Antiqua" w:cs="Book Antiqua"/>
          <w:color w:val="000000"/>
        </w:rPr>
        <w:t>-</w:t>
      </w:r>
      <w:r w:rsidRPr="00172BEE">
        <w:rPr>
          <w:rFonts w:ascii="Book Antiqua" w:eastAsia="Book Antiqua" w:hAnsi="Book Antiqua" w:cs="Book Antiqua"/>
          <w:color w:val="000000"/>
        </w:rPr>
        <w:t>line treatment in patients with HRS-AKI who fail medical management and often regarded as a bridge to organ transplant since it does not address the underlying physiology of HRS. Additionally, RRT does not improve survival in patients with HRS-AKI after failure of medical management</w:t>
      </w:r>
      <w:r w:rsidRPr="00172BEE">
        <w:rPr>
          <w:rFonts w:ascii="Book Antiqua" w:eastAsia="Book Antiqua" w:hAnsi="Book Antiqua" w:cs="Book Antiqua"/>
          <w:color w:val="000000"/>
          <w:vertAlign w:val="superscript"/>
        </w:rPr>
        <w:t>[86]</w:t>
      </w:r>
      <w:r w:rsidRPr="00172BEE">
        <w:rPr>
          <w:rFonts w:ascii="Book Antiqua" w:eastAsia="Book Antiqua" w:hAnsi="Book Antiqua" w:cs="Book Antiqua"/>
          <w:color w:val="000000"/>
        </w:rPr>
        <w:t>. Based on current evidence, RRT is best reserved for potential liver t</w:t>
      </w:r>
      <w:r w:rsidR="00C20B74" w:rsidRPr="00172BEE">
        <w:rPr>
          <w:rFonts w:ascii="Book Antiqua" w:eastAsia="Book Antiqua" w:hAnsi="Book Antiqua" w:cs="Book Antiqua"/>
          <w:color w:val="000000"/>
        </w:rPr>
        <w:t>ransplant candidates or if HRS-</w:t>
      </w:r>
      <w:r w:rsidRPr="00172BEE">
        <w:rPr>
          <w:rFonts w:ascii="Book Antiqua" w:eastAsia="Book Antiqua" w:hAnsi="Book Antiqua" w:cs="Book Antiqua"/>
          <w:color w:val="000000"/>
        </w:rPr>
        <w:t xml:space="preserve">AKI is due to a potentially reversible condition such as infection or bleeding. In patients who are not transplant </w:t>
      </w:r>
      <w:r w:rsidRPr="00172BEE">
        <w:rPr>
          <w:rFonts w:ascii="Book Antiqua" w:eastAsia="Book Antiqua" w:hAnsi="Book Antiqua" w:cs="Book Antiqua"/>
          <w:color w:val="000000"/>
        </w:rPr>
        <w:lastRenderedPageBreak/>
        <w:t>candidates or if the inciting cause is unclear or unlikely to be reversed, palliative care should be considered prior to initiation of RRT.</w:t>
      </w:r>
    </w:p>
    <w:p w14:paraId="46831161" w14:textId="77777777" w:rsidR="00A77B3E" w:rsidRPr="00172BEE" w:rsidRDefault="00A77B3E" w:rsidP="00172BEE">
      <w:pPr>
        <w:spacing w:line="360" w:lineRule="auto"/>
        <w:jc w:val="both"/>
        <w:rPr>
          <w:rFonts w:ascii="Book Antiqua" w:hAnsi="Book Antiqua"/>
        </w:rPr>
      </w:pPr>
    </w:p>
    <w:p w14:paraId="2D3E9BD8" w14:textId="7F3DE960"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Artificial</w:t>
      </w:r>
      <w:r w:rsidR="00BF5E5B" w:rsidRPr="00172BEE">
        <w:rPr>
          <w:rFonts w:ascii="Book Antiqua" w:eastAsia="Book Antiqua" w:hAnsi="Book Antiqua" w:cs="Book Antiqua"/>
          <w:b/>
          <w:bCs/>
          <w:i/>
          <w:color w:val="000000"/>
        </w:rPr>
        <w:t xml:space="preserve"> liver support systems</w:t>
      </w:r>
    </w:p>
    <w:p w14:paraId="55ED6CA2" w14:textId="6A566BDE"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Liver support systems</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including molecular adsorbent recirculating system and extracorporeal liver assist device</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are forms of albumin dialysis where albumin recirculate as a scavenger of bacterial products and inflammatory cytokines have been considered for HRS-AKI. Thus far, there are no clear benefits in AKI-HRS and studies have shown mixed results regarding improving renal blood flow and survival</w:t>
      </w:r>
      <w:r w:rsidRPr="00172BEE">
        <w:rPr>
          <w:rFonts w:ascii="Book Antiqua" w:eastAsia="Book Antiqua" w:hAnsi="Book Antiqua" w:cs="Book Antiqua"/>
          <w:color w:val="000000"/>
          <w:vertAlign w:val="superscript"/>
        </w:rPr>
        <w:t>[48]</w:t>
      </w:r>
      <w:r w:rsidRPr="00172BEE">
        <w:rPr>
          <w:rFonts w:ascii="Book Antiqua" w:eastAsia="Book Antiqua" w:hAnsi="Book Antiqua" w:cs="Book Antiqua"/>
          <w:color w:val="000000"/>
        </w:rPr>
        <w:t xml:space="preserve">. Thus, further studies are needed before its use can be officially recommended in HRS-AKI but it may be considered as a bridge to transplant in selected patients. </w:t>
      </w:r>
    </w:p>
    <w:p w14:paraId="106D616A" w14:textId="77777777" w:rsidR="00A77B3E" w:rsidRPr="00172BEE" w:rsidRDefault="00A77B3E" w:rsidP="00172BEE">
      <w:pPr>
        <w:spacing w:line="360" w:lineRule="auto"/>
        <w:jc w:val="both"/>
        <w:rPr>
          <w:rFonts w:ascii="Book Antiqua" w:hAnsi="Book Antiqua"/>
        </w:rPr>
      </w:pPr>
    </w:p>
    <w:p w14:paraId="4F3EDBD3"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 xml:space="preserve">Organ transplant </w:t>
      </w:r>
    </w:p>
    <w:p w14:paraId="39840FF5" w14:textId="77FE404F"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Liver transplant is considered definitive treatment for HRS-AKI because it reverses the underlying pathophysiology causing renal impairment. This is evidenced by renal recovery in up to 75% of patients with HRS after liver transplant alone (LTA)</w:t>
      </w:r>
      <w:r w:rsidRPr="00172BEE">
        <w:rPr>
          <w:rFonts w:ascii="Book Antiqua" w:eastAsia="Book Antiqua" w:hAnsi="Book Antiqua" w:cs="Book Antiqua"/>
          <w:color w:val="000000"/>
          <w:vertAlign w:val="superscript"/>
        </w:rPr>
        <w:t>[87,88]</w:t>
      </w:r>
      <w:r w:rsidRPr="00172BEE">
        <w:rPr>
          <w:rFonts w:ascii="Book Antiqua" w:eastAsia="Book Antiqua" w:hAnsi="Book Antiqua" w:cs="Book Antiqua"/>
          <w:color w:val="000000"/>
        </w:rPr>
        <w:t>. The strongest predictor of non-recovery of HRS-AKI is the duration of pretransplant dialysis</w:t>
      </w:r>
      <w:r w:rsidR="009C31E0">
        <w:rPr>
          <w:rFonts w:ascii="Book Antiqua" w:eastAsia="Book Antiqua" w:hAnsi="Book Antiqua" w:cs="Book Antiqua"/>
          <w:color w:val="000000"/>
        </w:rPr>
        <w:t>,</w:t>
      </w:r>
      <w:r w:rsidRPr="00172BEE">
        <w:rPr>
          <w:rFonts w:ascii="Book Antiqua" w:eastAsia="Book Antiqua" w:hAnsi="Book Antiqua" w:cs="Book Antiqua"/>
          <w:color w:val="000000"/>
        </w:rPr>
        <w:t xml:space="preserve"> with each additional day of pretransplant dialysis increasing the risk of non-recovery by 6%</w:t>
      </w:r>
      <w:r w:rsidRPr="00172BEE">
        <w:rPr>
          <w:rFonts w:ascii="Book Antiqua" w:eastAsia="Book Antiqua" w:hAnsi="Book Antiqua" w:cs="Book Antiqua"/>
          <w:color w:val="000000"/>
          <w:vertAlign w:val="superscript"/>
        </w:rPr>
        <w:t>[89]</w:t>
      </w:r>
      <w:r w:rsidRPr="00172BEE">
        <w:rPr>
          <w:rFonts w:ascii="Book Antiqua" w:eastAsia="Book Antiqua" w:hAnsi="Book Antiqua" w:cs="Book Antiqua"/>
          <w:color w:val="000000"/>
        </w:rPr>
        <w:t>. Other pre</w:t>
      </w:r>
      <w:r w:rsidR="00847E29">
        <w:rPr>
          <w:rFonts w:ascii="Book Antiqua" w:eastAsia="Book Antiqua" w:hAnsi="Book Antiqua" w:cs="Book Antiqua"/>
          <w:color w:val="000000"/>
        </w:rPr>
        <w:t>-</w:t>
      </w:r>
      <w:r w:rsidRPr="00172BEE">
        <w:rPr>
          <w:rFonts w:ascii="Book Antiqua" w:eastAsia="Book Antiqua" w:hAnsi="Book Antiqua" w:cs="Book Antiqua"/>
          <w:color w:val="000000"/>
        </w:rPr>
        <w:t>transplant factors associated with lack of renal recovery after LTA are older age, higher baseline SCr, prolonged ischemia during transplant, exposure to nephrotoxic agents, diabetes, and development of ATN</w:t>
      </w:r>
      <w:r w:rsidRPr="00172BEE">
        <w:rPr>
          <w:rFonts w:ascii="Book Antiqua" w:eastAsia="Book Antiqua" w:hAnsi="Book Antiqua" w:cs="Book Antiqua"/>
          <w:color w:val="000000"/>
          <w:vertAlign w:val="superscript"/>
        </w:rPr>
        <w:t>[87-91]</w:t>
      </w:r>
      <w:r w:rsidRPr="00172BEE">
        <w:rPr>
          <w:rFonts w:ascii="Book Antiqua" w:eastAsia="Book Antiqua" w:hAnsi="Book Antiqua" w:cs="Book Antiqua"/>
          <w:color w:val="000000"/>
        </w:rPr>
        <w:t>. Unfortunately, 6</w:t>
      </w:r>
      <w:r w:rsidR="00756F79" w:rsidRPr="00172BEE">
        <w:rPr>
          <w:rFonts w:ascii="Book Antiqua" w:eastAsia="Book Antiqua" w:hAnsi="Book Antiqua" w:cs="Book Antiqua"/>
          <w:color w:val="000000"/>
        </w:rPr>
        <w:t>%</w:t>
      </w:r>
      <w:r w:rsidRPr="00172BEE">
        <w:rPr>
          <w:rFonts w:ascii="Book Antiqua" w:eastAsia="Book Antiqua" w:hAnsi="Book Antiqua" w:cs="Book Antiqua"/>
          <w:color w:val="000000"/>
        </w:rPr>
        <w:t>-10% of patients with HRS who have LTA will develop end-stage renal disease by 1-year post-transplant</w:t>
      </w:r>
      <w:r w:rsidRPr="00172BEE">
        <w:rPr>
          <w:rFonts w:ascii="Book Antiqua" w:eastAsia="Book Antiqua" w:hAnsi="Book Antiqua" w:cs="Book Antiqua"/>
          <w:color w:val="000000"/>
          <w:vertAlign w:val="superscript"/>
        </w:rPr>
        <w:t>[87-89]</w:t>
      </w:r>
      <w:r w:rsidRPr="00172BEE">
        <w:rPr>
          <w:rFonts w:ascii="Book Antiqua" w:eastAsia="Book Antiqua" w:hAnsi="Book Antiqua" w:cs="Book Antiqua"/>
          <w:color w:val="000000"/>
        </w:rPr>
        <w:t>. Therefore, it is essential to consider the likelihood of renal recovery after LTA and if the patient would benefit more from simultaneous liver-kidney transplant (SLKT). Currently, the main indications for SLKT are AKI requiring RRT or GFR</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&lt;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25 mg/dL for more than 4-6 wk (guidelines vary) and CKD, commonly defined as GFR</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&lt;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30</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mg/dL at the time of listing with a GFR persistently &lt;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60</w:t>
      </w:r>
      <w:r w:rsidR="00D934FE" w:rsidRPr="00172BEE">
        <w:rPr>
          <w:rFonts w:ascii="Book Antiqua" w:eastAsia="Book Antiqua" w:hAnsi="Book Antiqua" w:cs="Book Antiqua"/>
          <w:color w:val="000000"/>
        </w:rPr>
        <w:t xml:space="preserve"> mg</w:t>
      </w:r>
      <w:r w:rsidRPr="00172BEE">
        <w:rPr>
          <w:rFonts w:ascii="Book Antiqua" w:eastAsia="Book Antiqua" w:hAnsi="Book Antiqua" w:cs="Book Antiqua"/>
          <w:color w:val="000000"/>
        </w:rPr>
        <w:t>/dL for at least 90 d</w:t>
      </w:r>
      <w:r w:rsidRPr="00172BEE">
        <w:rPr>
          <w:rFonts w:ascii="Book Antiqua" w:eastAsia="Book Antiqua" w:hAnsi="Book Antiqua" w:cs="Book Antiqua"/>
          <w:color w:val="000000"/>
          <w:vertAlign w:val="superscript"/>
        </w:rPr>
        <w:t>[48,89]</w:t>
      </w:r>
      <w:r w:rsidRPr="00172BEE">
        <w:rPr>
          <w:rFonts w:ascii="Book Antiqua" w:eastAsia="Book Antiqua" w:hAnsi="Book Antiqua" w:cs="Book Antiqua"/>
          <w:color w:val="000000"/>
        </w:rPr>
        <w:t xml:space="preserve">. The decision regarding LTA or SLKT must also weigh the potential benefit for the individual patient with consideration of the principles of just and equitable organ </w:t>
      </w:r>
      <w:r w:rsidRPr="00172BEE">
        <w:rPr>
          <w:rFonts w:ascii="Book Antiqua" w:eastAsia="Book Antiqua" w:hAnsi="Book Antiqua" w:cs="Book Antiqua"/>
          <w:color w:val="000000"/>
        </w:rPr>
        <w:lastRenderedPageBreak/>
        <w:t>allocation. In an attempt to balance these factors agencies responsible for organ allocation have set specific guidelines in their respective countries</w:t>
      </w:r>
      <w:r w:rsidRPr="00172BEE">
        <w:rPr>
          <w:rFonts w:ascii="Book Antiqua" w:eastAsia="Book Antiqua" w:hAnsi="Book Antiqua" w:cs="Book Antiqua"/>
          <w:color w:val="000000"/>
          <w:vertAlign w:val="superscript"/>
        </w:rPr>
        <w:t>[92]</w:t>
      </w:r>
      <w:r w:rsidRPr="00172BEE">
        <w:rPr>
          <w:rFonts w:ascii="Book Antiqua" w:eastAsia="Book Antiqua" w:hAnsi="Book Antiqua" w:cs="Book Antiqua"/>
          <w:color w:val="000000"/>
        </w:rPr>
        <w:t>.</w:t>
      </w:r>
    </w:p>
    <w:p w14:paraId="1A650FD6" w14:textId="77777777" w:rsidR="00A77B3E" w:rsidRPr="00172BEE" w:rsidRDefault="00A77B3E" w:rsidP="00172BEE">
      <w:pPr>
        <w:spacing w:line="360" w:lineRule="auto"/>
        <w:jc w:val="both"/>
        <w:rPr>
          <w:rFonts w:ascii="Book Antiqua" w:hAnsi="Book Antiqua"/>
        </w:rPr>
      </w:pPr>
    </w:p>
    <w:p w14:paraId="321D327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CONCLUSION</w:t>
      </w:r>
    </w:p>
    <w:p w14:paraId="252537FA" w14:textId="72B0909F"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Although the primary cause of HRS remains circulatory dysfunction resulting in impaired renal profusion</w:t>
      </w:r>
      <w:r w:rsidR="003658D9">
        <w:rPr>
          <w:rFonts w:ascii="Book Antiqua" w:eastAsia="Book Antiqua" w:hAnsi="Book Antiqua" w:cs="Book Antiqua"/>
          <w:color w:val="000000"/>
        </w:rPr>
        <w:t>,</w:t>
      </w:r>
      <w:r w:rsidRPr="00172BEE">
        <w:rPr>
          <w:rFonts w:ascii="Book Antiqua" w:eastAsia="Book Antiqua" w:hAnsi="Book Antiqua" w:cs="Book Antiqua"/>
          <w:color w:val="000000"/>
        </w:rPr>
        <w:t xml:space="preserve"> there is now an improved understanding of the role of other factors including the inflammatory environment and cardiac dysfunction. This has contributed to the development of better biomarkers for earlier and more accurate diagnosis of HRS. Despite not being widely available the offer promise that effective treatment can be applied during the critical early stages of the disease where there is the greatest potential for benefit. Medical treatment remains primarily vasoactive medications and albumin</w:t>
      </w:r>
      <w:r w:rsidR="003658D9">
        <w:rPr>
          <w:rFonts w:ascii="Book Antiqua" w:eastAsia="Book Antiqua" w:hAnsi="Book Antiqua" w:cs="Book Antiqua"/>
          <w:color w:val="000000"/>
        </w:rPr>
        <w:t>,</w:t>
      </w:r>
      <w:r w:rsidRPr="00172BEE">
        <w:rPr>
          <w:rFonts w:ascii="Book Antiqua" w:eastAsia="Book Antiqua" w:hAnsi="Book Antiqua" w:cs="Book Antiqua"/>
          <w:color w:val="000000"/>
        </w:rPr>
        <w:t xml:space="preserve"> and have not yet been able to exploit the improved understanding of pathophysiology. However, the approval of terlipressin in the United States and clearer delineation of patients most likely to benefit from this therapy offers hope for improved medical management in the future. Despite advances in medical treatment, liver transplantation remains the most definitive treatment and should be considered early in the disease course as delay can increase the risk of incomplete renal recovery after transplant. </w:t>
      </w:r>
    </w:p>
    <w:p w14:paraId="1FE12F44" w14:textId="77777777" w:rsidR="00A77B3E" w:rsidRPr="00172BEE" w:rsidRDefault="00A77B3E" w:rsidP="00172BEE">
      <w:pPr>
        <w:spacing w:line="360" w:lineRule="auto"/>
        <w:jc w:val="both"/>
        <w:rPr>
          <w:rFonts w:ascii="Book Antiqua" w:hAnsi="Book Antiqua"/>
        </w:rPr>
      </w:pPr>
    </w:p>
    <w:p w14:paraId="1CDEF51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REFERENCES</w:t>
      </w:r>
    </w:p>
    <w:p w14:paraId="306CF50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 </w:t>
      </w:r>
      <w:r w:rsidRPr="00172BEE">
        <w:rPr>
          <w:rFonts w:ascii="Book Antiqua" w:eastAsia="Book Antiqua" w:hAnsi="Book Antiqua" w:cs="Book Antiqua"/>
          <w:b/>
          <w:bCs/>
        </w:rPr>
        <w:t>Piano S</w:t>
      </w:r>
      <w:r w:rsidRPr="00172BEE">
        <w:rPr>
          <w:rFonts w:ascii="Book Antiqua" w:eastAsia="Book Antiqua" w:hAnsi="Book Antiqua" w:cs="Book Antiqua"/>
        </w:rPr>
        <w:t xml:space="preserve">, Rosi S, Maresio G, Fasolato S, Cavallin M, Romano A, Morando F, Gola E, Frigo AC, Gatta A, Angeli P. Evaluation of the Acute Kidney Injury Network criteria in hospitalized patients with cirrhosis and ascites.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2013; </w:t>
      </w:r>
      <w:r w:rsidRPr="00172BEE">
        <w:rPr>
          <w:rFonts w:ascii="Book Antiqua" w:eastAsia="Book Antiqua" w:hAnsi="Book Antiqua" w:cs="Book Antiqua"/>
          <w:b/>
          <w:bCs/>
        </w:rPr>
        <w:t>59</w:t>
      </w:r>
      <w:r w:rsidRPr="00172BEE">
        <w:rPr>
          <w:rFonts w:ascii="Book Antiqua" w:eastAsia="Book Antiqua" w:hAnsi="Book Antiqua" w:cs="Book Antiqua"/>
        </w:rPr>
        <w:t>: 482-489 [PMID: 23665185 DOI: 10.1016/j.jhep.2013.03.039]</w:t>
      </w:r>
    </w:p>
    <w:p w14:paraId="5F00010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 </w:t>
      </w:r>
      <w:r w:rsidRPr="00172BEE">
        <w:rPr>
          <w:rFonts w:ascii="Book Antiqua" w:eastAsia="Book Antiqua" w:hAnsi="Book Antiqua" w:cs="Book Antiqua"/>
          <w:b/>
          <w:bCs/>
        </w:rPr>
        <w:t>Wu CC</w:t>
      </w:r>
      <w:r w:rsidRPr="00172BEE">
        <w:rPr>
          <w:rFonts w:ascii="Book Antiqua" w:eastAsia="Book Antiqua" w:hAnsi="Book Antiqua" w:cs="Book Antiqua"/>
        </w:rPr>
        <w:t xml:space="preserve">, Yeung LK, Tsai WS, Tseng CF, Chu P, Huang TY, Lin YF, Lu KC. Incidence and factors predictive of acute renal failure in patients with advanced liver cirrhosis. </w:t>
      </w:r>
      <w:r w:rsidRPr="00172BEE">
        <w:rPr>
          <w:rFonts w:ascii="Book Antiqua" w:eastAsia="Book Antiqua" w:hAnsi="Book Antiqua" w:cs="Book Antiqua"/>
          <w:i/>
          <w:iCs/>
        </w:rPr>
        <w:t>Clin Nephrol</w:t>
      </w:r>
      <w:r w:rsidRPr="00172BEE">
        <w:rPr>
          <w:rFonts w:ascii="Book Antiqua" w:eastAsia="Book Antiqua" w:hAnsi="Book Antiqua" w:cs="Book Antiqua"/>
        </w:rPr>
        <w:t xml:space="preserve"> 2006; </w:t>
      </w:r>
      <w:r w:rsidRPr="00172BEE">
        <w:rPr>
          <w:rFonts w:ascii="Book Antiqua" w:eastAsia="Book Antiqua" w:hAnsi="Book Antiqua" w:cs="Book Antiqua"/>
          <w:b/>
          <w:bCs/>
        </w:rPr>
        <w:t>65</w:t>
      </w:r>
      <w:r w:rsidRPr="00172BEE">
        <w:rPr>
          <w:rFonts w:ascii="Book Antiqua" w:eastAsia="Book Antiqua" w:hAnsi="Book Antiqua" w:cs="Book Antiqua"/>
        </w:rPr>
        <w:t>: 28-33 [PMID: 16429839 DOI: 10.5414/cnp65028]</w:t>
      </w:r>
    </w:p>
    <w:p w14:paraId="1E3539D3" w14:textId="65D40620"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 </w:t>
      </w:r>
      <w:r w:rsidR="001D403D" w:rsidRPr="001D403D">
        <w:rPr>
          <w:rFonts w:ascii="Book Antiqua" w:eastAsia="Book Antiqua" w:hAnsi="Book Antiqua" w:cs="Book Antiqua"/>
          <w:b/>
          <w:bCs/>
        </w:rPr>
        <w:t>Salerno F</w:t>
      </w:r>
      <w:r w:rsidR="001D403D" w:rsidRPr="00EE1D86">
        <w:rPr>
          <w:rFonts w:ascii="Book Antiqua" w:eastAsia="Book Antiqua" w:hAnsi="Book Antiqua" w:cs="Book Antiqua"/>
          <w:bCs/>
        </w:rPr>
        <w:t xml:space="preserve">, Cazzaniga M, Merli M, Spinzi G, Saibeni S, Salmi A, Fagiuoli S, Spadaccini A, Trotta E, Laffi G, Koch M, Riggio O, Boccia S, Felder M, Balzani S, Bruno S, Angeli P; Italian Association of the Hospital Gastroenterologists (AIGO) investigators. Diagnosis, </w:t>
      </w:r>
      <w:r w:rsidR="001D403D" w:rsidRPr="00EE1D86">
        <w:rPr>
          <w:rFonts w:ascii="Book Antiqua" w:eastAsia="Book Antiqua" w:hAnsi="Book Antiqua" w:cs="Book Antiqua"/>
          <w:bCs/>
        </w:rPr>
        <w:lastRenderedPageBreak/>
        <w:t xml:space="preserve">treatment and survival of patients with hepatorenal syndrome: a survey on daily medical practice. </w:t>
      </w:r>
      <w:r w:rsidR="001D403D" w:rsidRPr="00EE1D86">
        <w:rPr>
          <w:rFonts w:ascii="Book Antiqua" w:eastAsia="Book Antiqua" w:hAnsi="Book Antiqua" w:cs="Book Antiqua"/>
          <w:bCs/>
          <w:i/>
        </w:rPr>
        <w:t>J Hepatol</w:t>
      </w:r>
      <w:r w:rsidR="001D403D" w:rsidRPr="00EE1D86">
        <w:rPr>
          <w:rFonts w:ascii="Book Antiqua" w:eastAsia="Book Antiqua" w:hAnsi="Book Antiqua" w:cs="Book Antiqua"/>
          <w:bCs/>
        </w:rPr>
        <w:t xml:space="preserve"> 2011; </w:t>
      </w:r>
      <w:r w:rsidR="001D403D" w:rsidRPr="004438F0">
        <w:rPr>
          <w:rFonts w:ascii="Book Antiqua" w:eastAsia="Book Antiqua" w:hAnsi="Book Antiqua" w:cs="Book Antiqua"/>
          <w:b/>
          <w:bCs/>
        </w:rPr>
        <w:t>55:</w:t>
      </w:r>
      <w:r w:rsidR="001D403D" w:rsidRPr="00EE1D86">
        <w:rPr>
          <w:rFonts w:ascii="Book Antiqua" w:eastAsia="Book Antiqua" w:hAnsi="Book Antiqua" w:cs="Book Antiqua"/>
          <w:bCs/>
        </w:rPr>
        <w:t xml:space="preserve"> 1241-1248 [PMID: 21703199 DOI: 10.1016/j.jhep.2011.03.012]</w:t>
      </w:r>
    </w:p>
    <w:p w14:paraId="7AF80EE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 </w:t>
      </w:r>
      <w:r w:rsidRPr="00172BEE">
        <w:rPr>
          <w:rFonts w:ascii="Book Antiqua" w:eastAsia="Book Antiqua" w:hAnsi="Book Antiqua" w:cs="Book Antiqua"/>
          <w:b/>
          <w:bCs/>
        </w:rPr>
        <w:t>Alessandria C</w:t>
      </w:r>
      <w:r w:rsidRPr="00172BEE">
        <w:rPr>
          <w:rFonts w:ascii="Book Antiqua" w:eastAsia="Book Antiqua" w:hAnsi="Book Antiqua" w:cs="Book Antiqua"/>
        </w:rPr>
        <w:t xml:space="preserve">, Ozdogan O, Guevara M, Restuccia T, Jiménez W, Arroyo V, Rodés J, Ginès P. MELD score and clinical type predict prognosis in hepatorenal syndrome: relevance to liver transplantation.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2005; </w:t>
      </w:r>
      <w:r w:rsidRPr="00172BEE">
        <w:rPr>
          <w:rFonts w:ascii="Book Antiqua" w:eastAsia="Book Antiqua" w:hAnsi="Book Antiqua" w:cs="Book Antiqua"/>
          <w:b/>
          <w:bCs/>
        </w:rPr>
        <w:t>41</w:t>
      </w:r>
      <w:r w:rsidRPr="00172BEE">
        <w:rPr>
          <w:rFonts w:ascii="Book Antiqua" w:eastAsia="Book Antiqua" w:hAnsi="Book Antiqua" w:cs="Book Antiqua"/>
        </w:rPr>
        <w:t>: 1282-1289 [PMID: 15834937 DOI: 10.1002/hep.20687]</w:t>
      </w:r>
    </w:p>
    <w:p w14:paraId="1961413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 </w:t>
      </w:r>
      <w:r w:rsidRPr="00172BEE">
        <w:rPr>
          <w:rFonts w:ascii="Book Antiqua" w:eastAsia="Book Antiqua" w:hAnsi="Book Antiqua" w:cs="Book Antiqua"/>
          <w:b/>
          <w:bCs/>
        </w:rPr>
        <w:t>Akriviadis E</w:t>
      </w:r>
      <w:r w:rsidRPr="00172BEE">
        <w:rPr>
          <w:rFonts w:ascii="Book Antiqua" w:eastAsia="Book Antiqua" w:hAnsi="Book Antiqua" w:cs="Book Antiqua"/>
        </w:rPr>
        <w:t xml:space="preserve">, Botla R, Briggs W, Han S, Reynolds T, Shakil O. Pentoxifylline improves short-term survival in severe acute alcoholic hepatitis: a double-blind, placebo-controlled trial.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2000; </w:t>
      </w:r>
      <w:r w:rsidRPr="00172BEE">
        <w:rPr>
          <w:rFonts w:ascii="Book Antiqua" w:eastAsia="Book Antiqua" w:hAnsi="Book Antiqua" w:cs="Book Antiqua"/>
          <w:b/>
          <w:bCs/>
        </w:rPr>
        <w:t>119</w:t>
      </w:r>
      <w:r w:rsidRPr="00172BEE">
        <w:rPr>
          <w:rFonts w:ascii="Book Antiqua" w:eastAsia="Book Antiqua" w:hAnsi="Book Antiqua" w:cs="Book Antiqua"/>
        </w:rPr>
        <w:t>: 1637-1648 [PMID: 11113085 DOI: 10.1053/gast.2000.20189]</w:t>
      </w:r>
    </w:p>
    <w:p w14:paraId="430F8790" w14:textId="33B17149"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 </w:t>
      </w:r>
      <w:r w:rsidRPr="00172BEE">
        <w:rPr>
          <w:rFonts w:ascii="Book Antiqua" w:eastAsia="Book Antiqua" w:hAnsi="Book Antiqua" w:cs="Book Antiqua"/>
          <w:b/>
          <w:bCs/>
        </w:rPr>
        <w:t>Flint</w:t>
      </w:r>
      <w:r w:rsidRPr="00172BEE">
        <w:rPr>
          <w:rFonts w:ascii="Book Antiqua" w:eastAsia="Book Antiqua" w:hAnsi="Book Antiqua" w:cs="Book Antiqua"/>
          <w:b/>
        </w:rPr>
        <w:t xml:space="preserve"> A</w:t>
      </w:r>
      <w:r w:rsidRPr="00172BEE">
        <w:rPr>
          <w:rFonts w:ascii="Book Antiqua" w:eastAsia="Book Antiqua" w:hAnsi="Book Antiqua" w:cs="Book Antiqua"/>
        </w:rPr>
        <w:t>. Clinical report on hydro-peritoneum, based on analysis of fo</w:t>
      </w:r>
      <w:r w:rsidR="00003946" w:rsidRPr="00172BEE">
        <w:rPr>
          <w:rFonts w:ascii="Book Antiqua" w:eastAsia="Book Antiqua" w:hAnsi="Book Antiqua" w:cs="Book Antiqua"/>
        </w:rPr>
        <w:t xml:space="preserve">rty-six cases. </w:t>
      </w:r>
      <w:r w:rsidR="00003946" w:rsidRPr="00172BEE">
        <w:rPr>
          <w:rFonts w:ascii="Book Antiqua" w:eastAsia="Book Antiqua" w:hAnsi="Book Antiqua" w:cs="Book Antiqua"/>
          <w:i/>
        </w:rPr>
        <w:t>Am J Med Sci</w:t>
      </w:r>
      <w:r w:rsidR="00003946" w:rsidRPr="00172BEE">
        <w:rPr>
          <w:rFonts w:ascii="Book Antiqua" w:eastAsia="Book Antiqua" w:hAnsi="Book Antiqua" w:cs="Book Antiqua"/>
        </w:rPr>
        <w:t xml:space="preserve"> </w:t>
      </w:r>
      <w:r w:rsidRPr="00172BEE">
        <w:rPr>
          <w:rFonts w:ascii="Book Antiqua" w:eastAsia="Book Antiqua" w:hAnsi="Book Antiqua" w:cs="Book Antiqua"/>
        </w:rPr>
        <w:t>1863</w:t>
      </w:r>
      <w:r w:rsidR="00003946" w:rsidRPr="00172BEE">
        <w:rPr>
          <w:rFonts w:ascii="Book Antiqua" w:eastAsia="Book Antiqua" w:hAnsi="Book Antiqua" w:cs="Book Antiqua"/>
        </w:rPr>
        <w:t>;</w:t>
      </w:r>
      <w:r w:rsidRPr="00172BEE">
        <w:rPr>
          <w:rFonts w:ascii="Book Antiqua" w:eastAsia="Book Antiqua" w:hAnsi="Book Antiqua" w:cs="Book Antiqua"/>
        </w:rPr>
        <w:t xml:space="preserve"> 45</w:t>
      </w:r>
      <w:r w:rsidR="00003946" w:rsidRPr="00172BEE">
        <w:rPr>
          <w:rFonts w:ascii="Book Antiqua" w:eastAsia="Book Antiqua" w:hAnsi="Book Antiqua" w:cs="Book Antiqua"/>
        </w:rPr>
        <w:t>:</w:t>
      </w:r>
      <w:r w:rsidRPr="00172BEE">
        <w:rPr>
          <w:rFonts w:ascii="Book Antiqua" w:eastAsia="Book Antiqua" w:hAnsi="Book Antiqua" w:cs="Book Antiqua"/>
        </w:rPr>
        <w:t xml:space="preserve"> 306–339</w:t>
      </w:r>
      <w:r w:rsidR="00003946" w:rsidRPr="00172BEE">
        <w:rPr>
          <w:rFonts w:ascii="Book Antiqua" w:eastAsia="Book Antiqua" w:hAnsi="Book Antiqua" w:cs="Book Antiqua"/>
        </w:rPr>
        <w:t xml:space="preserve"> [DOI: 10.1097/00000441-186304000-00002]</w:t>
      </w:r>
    </w:p>
    <w:p w14:paraId="45D07C13" w14:textId="3FAF0E66"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 </w:t>
      </w:r>
      <w:r w:rsidR="00DA0910" w:rsidRPr="00172BEE">
        <w:rPr>
          <w:rFonts w:ascii="Book Antiqua" w:eastAsia="Book Antiqua" w:hAnsi="Book Antiqua" w:cs="Book Antiqua"/>
          <w:b/>
          <w:bCs/>
        </w:rPr>
        <w:t xml:space="preserve">Schmidt </w:t>
      </w:r>
      <w:r w:rsidRPr="00172BEE">
        <w:rPr>
          <w:rFonts w:ascii="Book Antiqua" w:eastAsia="Book Antiqua" w:hAnsi="Book Antiqua" w:cs="Book Antiqua"/>
          <w:b/>
          <w:bCs/>
        </w:rPr>
        <w:t>CR</w:t>
      </w:r>
      <w:r w:rsidRPr="00172BEE">
        <w:rPr>
          <w:rFonts w:ascii="Book Antiqua" w:eastAsia="Book Antiqua" w:hAnsi="Book Antiqua" w:cs="Book Antiqua"/>
        </w:rPr>
        <w:t xml:space="preserve">, </w:t>
      </w:r>
      <w:r w:rsidR="005D76F6" w:rsidRPr="00172BEE">
        <w:rPr>
          <w:rFonts w:ascii="Book Antiqua" w:eastAsia="Book Antiqua" w:hAnsi="Book Antiqua" w:cs="Book Antiqua"/>
        </w:rPr>
        <w:t xml:space="preserve">Chesky </w:t>
      </w:r>
      <w:r w:rsidRPr="00172BEE">
        <w:rPr>
          <w:rFonts w:ascii="Book Antiqua" w:eastAsia="Book Antiqua" w:hAnsi="Book Antiqua" w:cs="Book Antiqua"/>
        </w:rPr>
        <w:t xml:space="preserve">VE. Clinical studies of liver function; the hepatorenal syndrome. </w:t>
      </w:r>
      <w:r w:rsidRPr="00172BEE">
        <w:rPr>
          <w:rFonts w:ascii="Book Antiqua" w:eastAsia="Book Antiqua" w:hAnsi="Book Antiqua" w:cs="Book Antiqua"/>
          <w:i/>
          <w:iCs/>
        </w:rPr>
        <w:t>Am J Surg</w:t>
      </w:r>
      <w:r w:rsidRPr="00172BEE">
        <w:rPr>
          <w:rFonts w:ascii="Book Antiqua" w:eastAsia="Book Antiqua" w:hAnsi="Book Antiqua" w:cs="Book Antiqua"/>
        </w:rPr>
        <w:t xml:space="preserve"> 1948; </w:t>
      </w:r>
      <w:r w:rsidRPr="00172BEE">
        <w:rPr>
          <w:rFonts w:ascii="Book Antiqua" w:eastAsia="Book Antiqua" w:hAnsi="Book Antiqua" w:cs="Book Antiqua"/>
          <w:b/>
          <w:bCs/>
        </w:rPr>
        <w:t>75</w:t>
      </w:r>
      <w:r w:rsidRPr="00172BEE">
        <w:rPr>
          <w:rFonts w:ascii="Book Antiqua" w:eastAsia="Book Antiqua" w:hAnsi="Book Antiqua" w:cs="Book Antiqua"/>
        </w:rPr>
        <w:t>: 772-795 [PMID: 18861492 DOI: 10.1016/0002-9610(48)90347-x]</w:t>
      </w:r>
    </w:p>
    <w:p w14:paraId="6A34B9CB" w14:textId="07152CE6"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 </w:t>
      </w:r>
      <w:r w:rsidRPr="00172BEE">
        <w:rPr>
          <w:rFonts w:ascii="Book Antiqua" w:eastAsia="Book Antiqua" w:hAnsi="Book Antiqua" w:cs="Book Antiqua"/>
          <w:b/>
          <w:bCs/>
        </w:rPr>
        <w:t>S</w:t>
      </w:r>
      <w:r w:rsidR="00CA0691" w:rsidRPr="00172BEE">
        <w:rPr>
          <w:rFonts w:ascii="Book Antiqua" w:eastAsia="Book Antiqua" w:hAnsi="Book Antiqua" w:cs="Book Antiqua"/>
          <w:b/>
          <w:bCs/>
        </w:rPr>
        <w:t>hear</w:t>
      </w:r>
      <w:r w:rsidRPr="00172BEE">
        <w:rPr>
          <w:rFonts w:ascii="Book Antiqua" w:eastAsia="Book Antiqua" w:hAnsi="Book Antiqua" w:cs="Book Antiqua"/>
          <w:b/>
          <w:bCs/>
        </w:rPr>
        <w:t xml:space="preserve"> L</w:t>
      </w:r>
      <w:r w:rsidRPr="00172BEE">
        <w:rPr>
          <w:rFonts w:ascii="Book Antiqua" w:eastAsia="Book Antiqua" w:hAnsi="Book Antiqua" w:cs="Book Antiqua"/>
        </w:rPr>
        <w:t>, K</w:t>
      </w:r>
      <w:r w:rsidR="00CA0691" w:rsidRPr="00172BEE">
        <w:rPr>
          <w:rFonts w:ascii="Book Antiqua" w:eastAsia="Book Antiqua" w:hAnsi="Book Antiqua" w:cs="Book Antiqua"/>
        </w:rPr>
        <w:t>leinerman</w:t>
      </w:r>
      <w:r w:rsidRPr="00172BEE">
        <w:rPr>
          <w:rFonts w:ascii="Book Antiqua" w:eastAsia="Book Antiqua" w:hAnsi="Book Antiqua" w:cs="Book Antiqua"/>
        </w:rPr>
        <w:t xml:space="preserve"> J, G</w:t>
      </w:r>
      <w:r w:rsidR="00CA0691" w:rsidRPr="00172BEE">
        <w:rPr>
          <w:rFonts w:ascii="Book Antiqua" w:eastAsia="Book Antiqua" w:hAnsi="Book Antiqua" w:cs="Book Antiqua"/>
        </w:rPr>
        <w:t xml:space="preserve">abuzda </w:t>
      </w:r>
      <w:r w:rsidRPr="00172BEE">
        <w:rPr>
          <w:rFonts w:ascii="Book Antiqua" w:eastAsia="Book Antiqua" w:hAnsi="Book Antiqua" w:cs="Book Antiqua"/>
        </w:rPr>
        <w:t>GJ. R</w:t>
      </w:r>
      <w:r w:rsidR="00CA0691" w:rsidRPr="00172BEE">
        <w:rPr>
          <w:rFonts w:ascii="Book Antiqua" w:eastAsia="Book Antiqua" w:hAnsi="Book Antiqua" w:cs="Book Antiqua"/>
        </w:rPr>
        <w:t xml:space="preserve">enal failure in patients with cirrhosis of the liver. </w:t>
      </w:r>
      <w:r w:rsidR="004F71AA" w:rsidRPr="00172BEE">
        <w:rPr>
          <w:rFonts w:ascii="Book Antiqua" w:eastAsia="Book Antiqua" w:hAnsi="Book Antiqua" w:cs="Book Antiqua"/>
        </w:rPr>
        <w:t xml:space="preserve">I. </w:t>
      </w:r>
      <w:r w:rsidR="001472AD" w:rsidRPr="00172BEE">
        <w:rPr>
          <w:rFonts w:ascii="Book Antiqua" w:eastAsia="Book Antiqua" w:hAnsi="Book Antiqua" w:cs="Book Antiqua"/>
        </w:rPr>
        <w:t xml:space="preserve">Clinical </w:t>
      </w:r>
      <w:r w:rsidR="004F71AA" w:rsidRPr="00172BEE">
        <w:rPr>
          <w:rFonts w:ascii="Book Antiqua" w:eastAsia="Book Antiqua" w:hAnsi="Book Antiqua" w:cs="Book Antiqua"/>
        </w:rPr>
        <w:t>and pathologic characteristics</w:t>
      </w:r>
      <w:r w:rsidRPr="00172BEE">
        <w:rPr>
          <w:rFonts w:ascii="Book Antiqua" w:eastAsia="Book Antiqua" w:hAnsi="Book Antiqua" w:cs="Book Antiqua"/>
        </w:rPr>
        <w:t xml:space="preserve">. </w:t>
      </w:r>
      <w:r w:rsidRPr="00172BEE">
        <w:rPr>
          <w:rFonts w:ascii="Book Antiqua" w:eastAsia="Book Antiqua" w:hAnsi="Book Antiqua" w:cs="Book Antiqua"/>
          <w:i/>
          <w:iCs/>
        </w:rPr>
        <w:t>Am J Med</w:t>
      </w:r>
      <w:r w:rsidRPr="00172BEE">
        <w:rPr>
          <w:rFonts w:ascii="Book Antiqua" w:eastAsia="Book Antiqua" w:hAnsi="Book Antiqua" w:cs="Book Antiqua"/>
        </w:rPr>
        <w:t xml:space="preserve"> 1965; </w:t>
      </w:r>
      <w:r w:rsidRPr="00172BEE">
        <w:rPr>
          <w:rFonts w:ascii="Book Antiqua" w:eastAsia="Book Antiqua" w:hAnsi="Book Antiqua" w:cs="Book Antiqua"/>
          <w:b/>
          <w:bCs/>
        </w:rPr>
        <w:t>39</w:t>
      </w:r>
      <w:r w:rsidRPr="00172BEE">
        <w:rPr>
          <w:rFonts w:ascii="Book Antiqua" w:eastAsia="Book Antiqua" w:hAnsi="Book Antiqua" w:cs="Book Antiqua"/>
        </w:rPr>
        <w:t>: 184-198 [PMID: 14320684 DOI: 10.1016/0002-9343(65)90041-0]</w:t>
      </w:r>
    </w:p>
    <w:p w14:paraId="03C8993C" w14:textId="7C44D18B"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 </w:t>
      </w:r>
      <w:r w:rsidR="00385D7D" w:rsidRPr="00172BEE">
        <w:rPr>
          <w:rFonts w:ascii="Book Antiqua" w:eastAsia="Book Antiqua" w:hAnsi="Book Antiqua" w:cs="Book Antiqua"/>
          <w:b/>
          <w:bCs/>
        </w:rPr>
        <w:t xml:space="preserve">Papper </w:t>
      </w:r>
      <w:r w:rsidRPr="00172BEE">
        <w:rPr>
          <w:rFonts w:ascii="Book Antiqua" w:eastAsia="Book Antiqua" w:hAnsi="Book Antiqua" w:cs="Book Antiqua"/>
          <w:b/>
          <w:bCs/>
        </w:rPr>
        <w:t>S</w:t>
      </w:r>
      <w:r w:rsidRPr="00172BEE">
        <w:rPr>
          <w:rFonts w:ascii="Book Antiqua" w:eastAsia="Book Antiqua" w:hAnsi="Book Antiqua" w:cs="Book Antiqua"/>
        </w:rPr>
        <w:t xml:space="preserve">, </w:t>
      </w:r>
      <w:r w:rsidR="00385D7D" w:rsidRPr="00172BEE">
        <w:rPr>
          <w:rFonts w:ascii="Book Antiqua" w:eastAsia="Book Antiqua" w:hAnsi="Book Antiqua" w:cs="Book Antiqua"/>
        </w:rPr>
        <w:t xml:space="preserve">Belsky </w:t>
      </w:r>
      <w:r w:rsidRPr="00172BEE">
        <w:rPr>
          <w:rFonts w:ascii="Book Antiqua" w:eastAsia="Book Antiqua" w:hAnsi="Book Antiqua" w:cs="Book Antiqua"/>
        </w:rPr>
        <w:t xml:space="preserve">JL, </w:t>
      </w:r>
      <w:r w:rsidR="00385D7D" w:rsidRPr="00172BEE">
        <w:rPr>
          <w:rFonts w:ascii="Book Antiqua" w:eastAsia="Book Antiqua" w:hAnsi="Book Antiqua" w:cs="Book Antiqua"/>
        </w:rPr>
        <w:t xml:space="preserve">Bleifer </w:t>
      </w:r>
      <w:r w:rsidRPr="00172BEE">
        <w:rPr>
          <w:rFonts w:ascii="Book Antiqua" w:eastAsia="Book Antiqua" w:hAnsi="Book Antiqua" w:cs="Book Antiqua"/>
        </w:rPr>
        <w:t xml:space="preserve">KH. Renal failure in Laennec's cirrhosis of the liver. I. Description of clinical and laboratory features. </w:t>
      </w:r>
      <w:r w:rsidRPr="00172BEE">
        <w:rPr>
          <w:rFonts w:ascii="Book Antiqua" w:eastAsia="Book Antiqua" w:hAnsi="Book Antiqua" w:cs="Book Antiqua"/>
          <w:i/>
          <w:iCs/>
        </w:rPr>
        <w:t>Ann Intern Med</w:t>
      </w:r>
      <w:r w:rsidRPr="00172BEE">
        <w:rPr>
          <w:rFonts w:ascii="Book Antiqua" w:eastAsia="Book Antiqua" w:hAnsi="Book Antiqua" w:cs="Book Antiqua"/>
        </w:rPr>
        <w:t xml:space="preserve"> 1959; </w:t>
      </w:r>
      <w:r w:rsidRPr="00172BEE">
        <w:rPr>
          <w:rFonts w:ascii="Book Antiqua" w:eastAsia="Book Antiqua" w:hAnsi="Book Antiqua" w:cs="Book Antiqua"/>
          <w:b/>
          <w:bCs/>
        </w:rPr>
        <w:t>51</w:t>
      </w:r>
      <w:r w:rsidRPr="00172BEE">
        <w:rPr>
          <w:rFonts w:ascii="Book Antiqua" w:eastAsia="Book Antiqua" w:hAnsi="Book Antiqua" w:cs="Book Antiqua"/>
        </w:rPr>
        <w:t>: 759-773 [PMID: 14430321 DOI: 10.7326/0003-4819-51-4-759]</w:t>
      </w:r>
    </w:p>
    <w:p w14:paraId="41AB49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 </w:t>
      </w:r>
      <w:r w:rsidRPr="00172BEE">
        <w:rPr>
          <w:rFonts w:ascii="Book Antiqua" w:eastAsia="Book Antiqua" w:hAnsi="Book Antiqua" w:cs="Book Antiqua"/>
          <w:b/>
          <w:bCs/>
        </w:rPr>
        <w:t>Epstein M</w:t>
      </w:r>
      <w:r w:rsidRPr="00172BEE">
        <w:rPr>
          <w:rFonts w:ascii="Book Antiqua" w:eastAsia="Book Antiqua" w:hAnsi="Book Antiqua" w:cs="Book Antiqua"/>
        </w:rPr>
        <w:t xml:space="preserve">, Berk DP, Hollenberg NK, Adams DF, Chalmers TC, Abrams HL, Merrill JP. Renal failure in the patient with cirrhosis. The role of active vasoconstriction. </w:t>
      </w:r>
      <w:r w:rsidRPr="00172BEE">
        <w:rPr>
          <w:rFonts w:ascii="Book Antiqua" w:eastAsia="Book Antiqua" w:hAnsi="Book Antiqua" w:cs="Book Antiqua"/>
          <w:i/>
          <w:iCs/>
        </w:rPr>
        <w:t>Am J Med</w:t>
      </w:r>
      <w:r w:rsidRPr="00172BEE">
        <w:rPr>
          <w:rFonts w:ascii="Book Antiqua" w:eastAsia="Book Antiqua" w:hAnsi="Book Antiqua" w:cs="Book Antiqua"/>
        </w:rPr>
        <w:t xml:space="preserve"> 1970; </w:t>
      </w:r>
      <w:r w:rsidRPr="00172BEE">
        <w:rPr>
          <w:rFonts w:ascii="Book Antiqua" w:eastAsia="Book Antiqua" w:hAnsi="Book Antiqua" w:cs="Book Antiqua"/>
          <w:b/>
          <w:bCs/>
        </w:rPr>
        <w:t>49</w:t>
      </w:r>
      <w:r w:rsidRPr="00172BEE">
        <w:rPr>
          <w:rFonts w:ascii="Book Antiqua" w:eastAsia="Book Antiqua" w:hAnsi="Book Antiqua" w:cs="Book Antiqua"/>
        </w:rPr>
        <w:t>: 175-185 [PMID: 5452940 DOI: 10.1016/s0002-9343(70)80073-0]</w:t>
      </w:r>
    </w:p>
    <w:p w14:paraId="6326B7E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 </w:t>
      </w:r>
      <w:r w:rsidRPr="00172BEE">
        <w:rPr>
          <w:rFonts w:ascii="Book Antiqua" w:eastAsia="Book Antiqua" w:hAnsi="Book Antiqua" w:cs="Book Antiqua"/>
          <w:b/>
          <w:bCs/>
        </w:rPr>
        <w:t>Fernandez-Seara J</w:t>
      </w:r>
      <w:r w:rsidRPr="00172BEE">
        <w:rPr>
          <w:rFonts w:ascii="Book Antiqua" w:eastAsia="Book Antiqua" w:hAnsi="Book Antiqua" w:cs="Book Antiqua"/>
        </w:rPr>
        <w:t xml:space="preserve">, Prieto J, Quiroga J, Zozaya JM, Cobos MA, Rodriguez-Eire JL, Garcia-Plaza A, Leal J. Systemic and regional hemodynamics in patients with liver cirrhosis and ascites with and without functional renal failure.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1989; </w:t>
      </w:r>
      <w:r w:rsidRPr="00172BEE">
        <w:rPr>
          <w:rFonts w:ascii="Book Antiqua" w:eastAsia="Book Antiqua" w:hAnsi="Book Antiqua" w:cs="Book Antiqua"/>
          <w:b/>
          <w:bCs/>
        </w:rPr>
        <w:t>97</w:t>
      </w:r>
      <w:r w:rsidRPr="00172BEE">
        <w:rPr>
          <w:rFonts w:ascii="Book Antiqua" w:eastAsia="Book Antiqua" w:hAnsi="Book Antiqua" w:cs="Book Antiqua"/>
        </w:rPr>
        <w:t>: 1304-1312 [PMID: 2676683 DOI: 10.1016/0016-5085(89)91704-6]</w:t>
      </w:r>
    </w:p>
    <w:p w14:paraId="5F6AF37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12 </w:t>
      </w:r>
      <w:r w:rsidRPr="00172BEE">
        <w:rPr>
          <w:rFonts w:ascii="Book Antiqua" w:eastAsia="Book Antiqua" w:hAnsi="Book Antiqua" w:cs="Book Antiqua"/>
          <w:b/>
          <w:bCs/>
        </w:rPr>
        <w:t>Schrier RW</w:t>
      </w:r>
      <w:r w:rsidRPr="00172BEE">
        <w:rPr>
          <w:rFonts w:ascii="Book Antiqua" w:eastAsia="Book Antiqua" w:hAnsi="Book Antiqua" w:cs="Book Antiqua"/>
        </w:rPr>
        <w:t xml:space="preserve">, Arroyo V, Bernardi M, Epstein M, Henriksen JH, Rodés J. Peripheral arterial vasodilation hypothesis: a proposal for the initiation of renal sodium and water </w:t>
      </w:r>
      <w:r w:rsidRPr="00172BEE">
        <w:rPr>
          <w:rFonts w:ascii="Book Antiqua" w:eastAsia="Book Antiqua" w:hAnsi="Book Antiqua" w:cs="Book Antiqua"/>
        </w:rPr>
        <w:lastRenderedPageBreak/>
        <w:t xml:space="preserve">retention in cirrhosis.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1988; </w:t>
      </w:r>
      <w:r w:rsidRPr="00172BEE">
        <w:rPr>
          <w:rFonts w:ascii="Book Antiqua" w:eastAsia="Book Antiqua" w:hAnsi="Book Antiqua" w:cs="Book Antiqua"/>
          <w:b/>
          <w:bCs/>
        </w:rPr>
        <w:t>8</w:t>
      </w:r>
      <w:r w:rsidRPr="00172BEE">
        <w:rPr>
          <w:rFonts w:ascii="Book Antiqua" w:eastAsia="Book Antiqua" w:hAnsi="Book Antiqua" w:cs="Book Antiqua"/>
        </w:rPr>
        <w:t>: 1151-1157 [PMID: 2971015 DOI: 10.1002/hep.1840080532]</w:t>
      </w:r>
    </w:p>
    <w:p w14:paraId="250AD31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13 </w:t>
      </w:r>
      <w:r w:rsidRPr="00172BEE">
        <w:rPr>
          <w:rFonts w:ascii="Book Antiqua" w:eastAsia="Book Antiqua" w:hAnsi="Book Antiqua" w:cs="Book Antiqua"/>
          <w:b/>
          <w:bCs/>
        </w:rPr>
        <w:t>Ginès P</w:t>
      </w:r>
      <w:r w:rsidRPr="00172BEE">
        <w:rPr>
          <w:rFonts w:ascii="Book Antiqua" w:eastAsia="Book Antiqua" w:hAnsi="Book Antiqua" w:cs="Book Antiqua"/>
        </w:rPr>
        <w:t xml:space="preserve">, Guevara M, Arroyo V, Rodés J. Hepatorenal syndrome. </w:t>
      </w:r>
      <w:r w:rsidRPr="00172BEE">
        <w:rPr>
          <w:rFonts w:ascii="Book Antiqua" w:eastAsia="Book Antiqua" w:hAnsi="Book Antiqua" w:cs="Book Antiqua"/>
          <w:i/>
          <w:iCs/>
        </w:rPr>
        <w:t>Lancet</w:t>
      </w:r>
      <w:r w:rsidRPr="00172BEE">
        <w:rPr>
          <w:rFonts w:ascii="Book Antiqua" w:eastAsia="Book Antiqua" w:hAnsi="Book Antiqua" w:cs="Book Antiqua"/>
        </w:rPr>
        <w:t xml:space="preserve"> 2003; </w:t>
      </w:r>
      <w:r w:rsidRPr="00172BEE">
        <w:rPr>
          <w:rFonts w:ascii="Book Antiqua" w:eastAsia="Book Antiqua" w:hAnsi="Book Antiqua" w:cs="Book Antiqua"/>
          <w:b/>
          <w:bCs/>
        </w:rPr>
        <w:t>362</w:t>
      </w:r>
      <w:r w:rsidRPr="00172BEE">
        <w:rPr>
          <w:rFonts w:ascii="Book Antiqua" w:eastAsia="Book Antiqua" w:hAnsi="Book Antiqua" w:cs="Book Antiqua"/>
        </w:rPr>
        <w:t>: 1819-1827 [PMID: 14654322 DOI: 10.1016/S0140-6736(03)14903-3]</w:t>
      </w:r>
    </w:p>
    <w:p w14:paraId="2B507E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14 </w:t>
      </w:r>
      <w:r w:rsidRPr="00172BEE">
        <w:rPr>
          <w:rFonts w:ascii="Book Antiqua" w:eastAsia="Book Antiqua" w:hAnsi="Book Antiqua" w:cs="Book Antiqua"/>
          <w:b/>
          <w:bCs/>
        </w:rPr>
        <w:t>Wadei HM</w:t>
      </w:r>
      <w:r w:rsidRPr="00172BEE">
        <w:rPr>
          <w:rFonts w:ascii="Book Antiqua" w:eastAsia="Book Antiqua" w:hAnsi="Book Antiqua" w:cs="Book Antiqua"/>
        </w:rPr>
        <w:t xml:space="preserve">, Mai ML, Ahsan N, Gonwa TA. Hepatorenal syndrome: pathophysiology and management. </w:t>
      </w:r>
      <w:r w:rsidRPr="00172BEE">
        <w:rPr>
          <w:rFonts w:ascii="Book Antiqua" w:eastAsia="Book Antiqua" w:hAnsi="Book Antiqua" w:cs="Book Antiqua"/>
          <w:i/>
          <w:iCs/>
        </w:rPr>
        <w:t>Clin J Am Soc Nephrol</w:t>
      </w:r>
      <w:r w:rsidRPr="00172BEE">
        <w:rPr>
          <w:rFonts w:ascii="Book Antiqua" w:eastAsia="Book Antiqua" w:hAnsi="Book Antiqua" w:cs="Book Antiqua"/>
        </w:rPr>
        <w:t xml:space="preserve"> 2006; </w:t>
      </w:r>
      <w:r w:rsidRPr="00172BEE">
        <w:rPr>
          <w:rFonts w:ascii="Book Antiqua" w:eastAsia="Book Antiqua" w:hAnsi="Book Antiqua" w:cs="Book Antiqua"/>
          <w:b/>
          <w:bCs/>
        </w:rPr>
        <w:t>1</w:t>
      </w:r>
      <w:r w:rsidRPr="00172BEE">
        <w:rPr>
          <w:rFonts w:ascii="Book Antiqua" w:eastAsia="Book Antiqua" w:hAnsi="Book Antiqua" w:cs="Book Antiqua"/>
        </w:rPr>
        <w:t>: 1066-1079 [PMID: 17699328 DOI: 10.2215/CJN.01340406]</w:t>
      </w:r>
    </w:p>
    <w:p w14:paraId="4A15E01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15 </w:t>
      </w:r>
      <w:r w:rsidRPr="00172BEE">
        <w:rPr>
          <w:rFonts w:ascii="Book Antiqua" w:eastAsia="Book Antiqua" w:hAnsi="Book Antiqua" w:cs="Book Antiqua"/>
          <w:b/>
          <w:bCs/>
        </w:rPr>
        <w:t>Koppel MH</w:t>
      </w:r>
      <w:r w:rsidRPr="00172BEE">
        <w:rPr>
          <w:rFonts w:ascii="Book Antiqua" w:eastAsia="Book Antiqua" w:hAnsi="Book Antiqua" w:cs="Book Antiqua"/>
        </w:rPr>
        <w:t xml:space="preserve">, Coburn JW, Mims MM, Goldstein H, Boyle JD, Rubini ME. Transplantation of cadaveric kidneys from patients with hepatorenal syndrome. Evidence for the functionalnature of renal failure in advanced liver disease.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1969; </w:t>
      </w:r>
      <w:r w:rsidRPr="00172BEE">
        <w:rPr>
          <w:rFonts w:ascii="Book Antiqua" w:eastAsia="Book Antiqua" w:hAnsi="Book Antiqua" w:cs="Book Antiqua"/>
          <w:b/>
          <w:bCs/>
        </w:rPr>
        <w:t>280</w:t>
      </w:r>
      <w:r w:rsidRPr="00172BEE">
        <w:rPr>
          <w:rFonts w:ascii="Book Antiqua" w:eastAsia="Book Antiqua" w:hAnsi="Book Antiqua" w:cs="Book Antiqua"/>
        </w:rPr>
        <w:t>: 1367-1371 [PMID: 4890476 DOI: 10.1056/NEJM196906192802501]</w:t>
      </w:r>
    </w:p>
    <w:p w14:paraId="4441CB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16 </w:t>
      </w:r>
      <w:r w:rsidRPr="00172BEE">
        <w:rPr>
          <w:rFonts w:ascii="Book Antiqua" w:eastAsia="Book Antiqua" w:hAnsi="Book Antiqua" w:cs="Book Antiqua"/>
          <w:b/>
          <w:bCs/>
        </w:rPr>
        <w:t>Iwatsuki S</w:t>
      </w:r>
      <w:r w:rsidRPr="00172BEE">
        <w:rPr>
          <w:rFonts w:ascii="Book Antiqua" w:eastAsia="Book Antiqua" w:hAnsi="Book Antiqua" w:cs="Book Antiqua"/>
        </w:rPr>
        <w:t xml:space="preserve">, Popovtzer MM, Corman JL, Ishikawa M, Putnam CW, Katz FH, Starzl TE. Recovery from "hepatorenal syndrome" after orthotopic liver transplantation.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1973; </w:t>
      </w:r>
      <w:r w:rsidRPr="00172BEE">
        <w:rPr>
          <w:rFonts w:ascii="Book Antiqua" w:eastAsia="Book Antiqua" w:hAnsi="Book Antiqua" w:cs="Book Antiqua"/>
          <w:b/>
          <w:bCs/>
        </w:rPr>
        <w:t>289</w:t>
      </w:r>
      <w:r w:rsidRPr="00172BEE">
        <w:rPr>
          <w:rFonts w:ascii="Book Antiqua" w:eastAsia="Book Antiqua" w:hAnsi="Book Antiqua" w:cs="Book Antiqua"/>
        </w:rPr>
        <w:t>: 1155-1159 [PMID: 4585359 DOI: 10.1056/NEJM197311292892201]</w:t>
      </w:r>
    </w:p>
    <w:p w14:paraId="2B1F901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17 </w:t>
      </w:r>
      <w:r w:rsidRPr="00172BEE">
        <w:rPr>
          <w:rFonts w:ascii="Book Antiqua" w:eastAsia="Book Antiqua" w:hAnsi="Book Antiqua" w:cs="Book Antiqua"/>
          <w:b/>
          <w:bCs/>
        </w:rPr>
        <w:t>Martin PY</w:t>
      </w:r>
      <w:r w:rsidRPr="00172BEE">
        <w:rPr>
          <w:rFonts w:ascii="Book Antiqua" w:eastAsia="Book Antiqua" w:hAnsi="Book Antiqua" w:cs="Book Antiqua"/>
        </w:rPr>
        <w:t xml:space="preserve">, Ginès P, Schrier RW. Nitric oxide as a mediator of hemodynamic abnormalities and sodium and water retention in cirrhosis.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1998; </w:t>
      </w:r>
      <w:r w:rsidRPr="00172BEE">
        <w:rPr>
          <w:rFonts w:ascii="Book Antiqua" w:eastAsia="Book Antiqua" w:hAnsi="Book Antiqua" w:cs="Book Antiqua"/>
          <w:b/>
          <w:bCs/>
        </w:rPr>
        <w:t>339</w:t>
      </w:r>
      <w:r w:rsidRPr="00172BEE">
        <w:rPr>
          <w:rFonts w:ascii="Book Antiqua" w:eastAsia="Book Antiqua" w:hAnsi="Book Antiqua" w:cs="Book Antiqua"/>
        </w:rPr>
        <w:t>: 533-541 [PMID: 9709047 DOI: 10.1056/NEJM199808203390807]</w:t>
      </w:r>
    </w:p>
    <w:p w14:paraId="74E6EE5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18 </w:t>
      </w:r>
      <w:r w:rsidRPr="00172BEE">
        <w:rPr>
          <w:rFonts w:ascii="Book Antiqua" w:eastAsia="Book Antiqua" w:hAnsi="Book Antiqua" w:cs="Book Antiqua"/>
          <w:b/>
          <w:bCs/>
        </w:rPr>
        <w:t>Niederberger M</w:t>
      </w:r>
      <w:r w:rsidRPr="00172BEE">
        <w:rPr>
          <w:rFonts w:ascii="Book Antiqua" w:eastAsia="Book Antiqua" w:hAnsi="Book Antiqua" w:cs="Book Antiqua"/>
        </w:rPr>
        <w:t xml:space="preserve">, Martin PY, Ginès P, Morris K, Tsai P, Xu DL, McMurtry I, Schrier RW. Normalization of nitric oxide production corrects arterial vasodilation and hyperdynamic circulation in cirrhotic rats.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1995; </w:t>
      </w:r>
      <w:r w:rsidRPr="00172BEE">
        <w:rPr>
          <w:rFonts w:ascii="Book Antiqua" w:eastAsia="Book Antiqua" w:hAnsi="Book Antiqua" w:cs="Book Antiqua"/>
          <w:b/>
          <w:bCs/>
        </w:rPr>
        <w:t>109</w:t>
      </w:r>
      <w:r w:rsidRPr="00172BEE">
        <w:rPr>
          <w:rFonts w:ascii="Book Antiqua" w:eastAsia="Book Antiqua" w:hAnsi="Book Antiqua" w:cs="Book Antiqua"/>
        </w:rPr>
        <w:t>: 1624-1630 [PMID: 7557147 DOI: 10.1016/0016-5085(95)90652-5]</w:t>
      </w:r>
    </w:p>
    <w:p w14:paraId="5A5327D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19 </w:t>
      </w:r>
      <w:r w:rsidRPr="00172BEE">
        <w:rPr>
          <w:rFonts w:ascii="Book Antiqua" w:eastAsia="Book Antiqua" w:hAnsi="Book Antiqua" w:cs="Book Antiqua"/>
          <w:b/>
          <w:bCs/>
        </w:rPr>
        <w:t>Ginès P</w:t>
      </w:r>
      <w:r w:rsidRPr="00172BEE">
        <w:rPr>
          <w:rFonts w:ascii="Book Antiqua" w:eastAsia="Book Antiqua" w:hAnsi="Book Antiqua" w:cs="Book Antiqua"/>
        </w:rPr>
        <w:t xml:space="preserve">, Schrier RW. Renal failure in cirrhosis.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2009; </w:t>
      </w:r>
      <w:r w:rsidRPr="00172BEE">
        <w:rPr>
          <w:rFonts w:ascii="Book Antiqua" w:eastAsia="Book Antiqua" w:hAnsi="Book Antiqua" w:cs="Book Antiqua"/>
          <w:b/>
          <w:bCs/>
        </w:rPr>
        <w:t>361</w:t>
      </w:r>
      <w:r w:rsidRPr="00172BEE">
        <w:rPr>
          <w:rFonts w:ascii="Book Antiqua" w:eastAsia="Book Antiqua" w:hAnsi="Book Antiqua" w:cs="Book Antiqua"/>
        </w:rPr>
        <w:t>: 1279-1290 [PMID: 19776409 DOI: 10.1056/NEJMra0809139]</w:t>
      </w:r>
    </w:p>
    <w:p w14:paraId="432D77F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20 </w:t>
      </w:r>
      <w:r w:rsidRPr="00172BEE">
        <w:rPr>
          <w:rFonts w:ascii="Book Antiqua" w:eastAsia="Book Antiqua" w:hAnsi="Book Antiqua" w:cs="Book Antiqua"/>
          <w:b/>
          <w:bCs/>
        </w:rPr>
        <w:t>Ros J</w:t>
      </w:r>
      <w:r w:rsidRPr="00172BEE">
        <w:rPr>
          <w:rFonts w:ascii="Book Antiqua" w:eastAsia="Book Antiqua" w:hAnsi="Book Antiqua" w:cs="Book Antiqua"/>
        </w:rPr>
        <w:t xml:space="preserve">, Clària J, To-Figueras J, Planagumà A, Cejudo-Martín P, Fernández-Varo G, Martín-Ruiz R, Arroyo V, Rivera F, Rodés J, Jiménez W. Endogenous cannabinoids: a new system involved in the homeostasis of arterial pressure in experimental cirrhosis in the rat.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122</w:t>
      </w:r>
      <w:r w:rsidRPr="00172BEE">
        <w:rPr>
          <w:rFonts w:ascii="Book Antiqua" w:eastAsia="Book Antiqua" w:hAnsi="Book Antiqua" w:cs="Book Antiqua"/>
        </w:rPr>
        <w:t>: 85-93 [PMID: 11781284 DOI: 10.1053/gast.2002.30305]</w:t>
      </w:r>
    </w:p>
    <w:p w14:paraId="425F41E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21 </w:t>
      </w:r>
      <w:r w:rsidRPr="00172BEE">
        <w:rPr>
          <w:rFonts w:ascii="Book Antiqua" w:eastAsia="Book Antiqua" w:hAnsi="Book Antiqua" w:cs="Book Antiqua"/>
          <w:b/>
          <w:bCs/>
        </w:rPr>
        <w:t>Bernardi M</w:t>
      </w:r>
      <w:r w:rsidRPr="00172BEE">
        <w:rPr>
          <w:rFonts w:ascii="Book Antiqua" w:eastAsia="Book Antiqua" w:hAnsi="Book Antiqua" w:cs="Book Antiqua"/>
        </w:rPr>
        <w:t xml:space="preserve">, Trevisani F, Gasbarrini A, Gasbarrini G. Hepatorenal disorders: role of the renin-angiotensin-aldosterone system. </w:t>
      </w:r>
      <w:r w:rsidRPr="00172BEE">
        <w:rPr>
          <w:rFonts w:ascii="Book Antiqua" w:eastAsia="Book Antiqua" w:hAnsi="Book Antiqua" w:cs="Book Antiqua"/>
          <w:i/>
          <w:iCs/>
        </w:rPr>
        <w:t>Semin Liver Dis</w:t>
      </w:r>
      <w:r w:rsidRPr="00172BEE">
        <w:rPr>
          <w:rFonts w:ascii="Book Antiqua" w:eastAsia="Book Antiqua" w:hAnsi="Book Antiqua" w:cs="Book Antiqua"/>
        </w:rPr>
        <w:t xml:space="preserve"> 1994; </w:t>
      </w:r>
      <w:r w:rsidRPr="00172BEE">
        <w:rPr>
          <w:rFonts w:ascii="Book Antiqua" w:eastAsia="Book Antiqua" w:hAnsi="Book Antiqua" w:cs="Book Antiqua"/>
          <w:b/>
          <w:bCs/>
        </w:rPr>
        <w:t>14</w:t>
      </w:r>
      <w:r w:rsidRPr="00172BEE">
        <w:rPr>
          <w:rFonts w:ascii="Book Antiqua" w:eastAsia="Book Antiqua" w:hAnsi="Book Antiqua" w:cs="Book Antiqua"/>
        </w:rPr>
        <w:t>: 23-34 [PMID: 8016659 DOI: 10.1055/s-2007-1007295]</w:t>
      </w:r>
    </w:p>
    <w:p w14:paraId="5B6FFD3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22 </w:t>
      </w:r>
      <w:r w:rsidRPr="00172BEE">
        <w:rPr>
          <w:rFonts w:ascii="Book Antiqua" w:eastAsia="Book Antiqua" w:hAnsi="Book Antiqua" w:cs="Book Antiqua"/>
          <w:b/>
          <w:bCs/>
        </w:rPr>
        <w:t>Henriksen JH</w:t>
      </w:r>
      <w:r w:rsidRPr="00172BEE">
        <w:rPr>
          <w:rFonts w:ascii="Book Antiqua" w:eastAsia="Book Antiqua" w:hAnsi="Book Antiqua" w:cs="Book Antiqua"/>
        </w:rPr>
        <w:t xml:space="preserve">, Møller S, Ring-Larsen H, Christensen NJ. The sympathetic nervous system in liver disease.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1998; </w:t>
      </w:r>
      <w:r w:rsidRPr="00172BEE">
        <w:rPr>
          <w:rFonts w:ascii="Book Antiqua" w:eastAsia="Book Antiqua" w:hAnsi="Book Antiqua" w:cs="Book Antiqua"/>
          <w:b/>
          <w:bCs/>
        </w:rPr>
        <w:t>29</w:t>
      </w:r>
      <w:r w:rsidRPr="00172BEE">
        <w:rPr>
          <w:rFonts w:ascii="Book Antiqua" w:eastAsia="Book Antiqua" w:hAnsi="Book Antiqua" w:cs="Book Antiqua"/>
        </w:rPr>
        <w:t>: 328-341 [PMID: 9722218 DOI: 10.1016/s0168-8278(98)80022-6]</w:t>
      </w:r>
    </w:p>
    <w:p w14:paraId="725290C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23 </w:t>
      </w:r>
      <w:r w:rsidRPr="00172BEE">
        <w:rPr>
          <w:rFonts w:ascii="Book Antiqua" w:eastAsia="Book Antiqua" w:hAnsi="Book Antiqua" w:cs="Book Antiqua"/>
          <w:b/>
          <w:bCs/>
        </w:rPr>
        <w:t>Saló J</w:t>
      </w:r>
      <w:r w:rsidRPr="00172BEE">
        <w:rPr>
          <w:rFonts w:ascii="Book Antiqua" w:eastAsia="Book Antiqua" w:hAnsi="Book Antiqua" w:cs="Book Antiqua"/>
        </w:rPr>
        <w:t xml:space="preserve">, Ginès A, Quer JC, Fernández-Esparrach G, Guevara M, Ginès P, Bataller R, Planas R, Jiménez W, Arroyo V, Rodés J. Renal and neurohormonal changes following simultaneous administration of systemic vasoconstrictors and dopamine or prostacyclin in cirrhotic patients with hepatorenal syndrome.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1996; </w:t>
      </w:r>
      <w:r w:rsidRPr="00172BEE">
        <w:rPr>
          <w:rFonts w:ascii="Book Antiqua" w:eastAsia="Book Antiqua" w:hAnsi="Book Antiqua" w:cs="Book Antiqua"/>
          <w:b/>
          <w:bCs/>
        </w:rPr>
        <w:t>25</w:t>
      </w:r>
      <w:r w:rsidRPr="00172BEE">
        <w:rPr>
          <w:rFonts w:ascii="Book Antiqua" w:eastAsia="Book Antiqua" w:hAnsi="Book Antiqua" w:cs="Book Antiqua"/>
        </w:rPr>
        <w:t>: 916-923 [PMID: 9007721 DOI: 10.1016/s0168-8278(96)80297-2]</w:t>
      </w:r>
    </w:p>
    <w:p w14:paraId="6488318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24 </w:t>
      </w:r>
      <w:r w:rsidRPr="00172BEE">
        <w:rPr>
          <w:rFonts w:ascii="Book Antiqua" w:eastAsia="Book Antiqua" w:hAnsi="Book Antiqua" w:cs="Book Antiqua"/>
          <w:b/>
          <w:bCs/>
        </w:rPr>
        <w:t>Simões E Silva AC</w:t>
      </w:r>
      <w:r w:rsidRPr="00172BEE">
        <w:rPr>
          <w:rFonts w:ascii="Book Antiqua" w:eastAsia="Book Antiqua" w:hAnsi="Book Antiqua" w:cs="Book Antiqua"/>
        </w:rPr>
        <w:t xml:space="preserve">, Miranda AS, Rocha NP, Teixeira AL. Renin angiotensin system in liver diseases: Friend or foe? </w:t>
      </w:r>
      <w:r w:rsidRPr="00172BEE">
        <w:rPr>
          <w:rFonts w:ascii="Book Antiqua" w:eastAsia="Book Antiqua" w:hAnsi="Book Antiqua" w:cs="Book Antiqua"/>
          <w:i/>
          <w:iCs/>
        </w:rPr>
        <w:t>World J Gastroenterol</w:t>
      </w:r>
      <w:r w:rsidRPr="00172BEE">
        <w:rPr>
          <w:rFonts w:ascii="Book Antiqua" w:eastAsia="Book Antiqua" w:hAnsi="Book Antiqua" w:cs="Book Antiqua"/>
        </w:rPr>
        <w:t xml:space="preserve"> 2017; </w:t>
      </w:r>
      <w:r w:rsidRPr="00172BEE">
        <w:rPr>
          <w:rFonts w:ascii="Book Antiqua" w:eastAsia="Book Antiqua" w:hAnsi="Book Antiqua" w:cs="Book Antiqua"/>
          <w:b/>
          <w:bCs/>
        </w:rPr>
        <w:t>23</w:t>
      </w:r>
      <w:r w:rsidRPr="00172BEE">
        <w:rPr>
          <w:rFonts w:ascii="Book Antiqua" w:eastAsia="Book Antiqua" w:hAnsi="Book Antiqua" w:cs="Book Antiqua"/>
        </w:rPr>
        <w:t>: 3396-3406 [PMID: 28596676 DOI: 10.3748/wjg.v23.i19.3396]</w:t>
      </w:r>
    </w:p>
    <w:p w14:paraId="57E0D3C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25 </w:t>
      </w:r>
      <w:r w:rsidRPr="00172BEE">
        <w:rPr>
          <w:rFonts w:ascii="Book Antiqua" w:eastAsia="Book Antiqua" w:hAnsi="Book Antiqua" w:cs="Book Antiqua"/>
          <w:b/>
          <w:bCs/>
        </w:rPr>
        <w:t>Kew MC</w:t>
      </w:r>
      <w:r w:rsidRPr="00172BEE">
        <w:rPr>
          <w:rFonts w:ascii="Book Antiqua" w:eastAsia="Book Antiqua" w:hAnsi="Book Antiqua" w:cs="Book Antiqua"/>
        </w:rPr>
        <w:t xml:space="preserve">, Brunt PW, Varma RR, Hourigan KJ, Williams HS, Sherlock S. Renal and intrarenal blood-flow in cirrhosis of the liver. </w:t>
      </w:r>
      <w:r w:rsidRPr="00172BEE">
        <w:rPr>
          <w:rFonts w:ascii="Book Antiqua" w:eastAsia="Book Antiqua" w:hAnsi="Book Antiqua" w:cs="Book Antiqua"/>
          <w:i/>
          <w:iCs/>
        </w:rPr>
        <w:t>Lancet</w:t>
      </w:r>
      <w:r w:rsidRPr="00172BEE">
        <w:rPr>
          <w:rFonts w:ascii="Book Antiqua" w:eastAsia="Book Antiqua" w:hAnsi="Book Antiqua" w:cs="Book Antiqua"/>
        </w:rPr>
        <w:t xml:space="preserve"> 1971; </w:t>
      </w:r>
      <w:r w:rsidRPr="00172BEE">
        <w:rPr>
          <w:rFonts w:ascii="Book Antiqua" w:eastAsia="Book Antiqua" w:hAnsi="Book Antiqua" w:cs="Book Antiqua"/>
          <w:b/>
          <w:bCs/>
        </w:rPr>
        <w:t>2</w:t>
      </w:r>
      <w:r w:rsidRPr="00172BEE">
        <w:rPr>
          <w:rFonts w:ascii="Book Antiqua" w:eastAsia="Book Antiqua" w:hAnsi="Book Antiqua" w:cs="Book Antiqua"/>
        </w:rPr>
        <w:t>: 504-510 [PMID: 4105661 DOI: 10.1016/s0140-6736(71)90435-1]</w:t>
      </w:r>
    </w:p>
    <w:p w14:paraId="672A051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26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Dowling TC, Wong-You-Cheong JJ, Christenson RH, Magder LS, Hutson WR, Seliger SL, Weir MR. A pilot study to evaluate renal hemodynamics in cirrhosis by simultaneous glomerular filtration rate, renal plasma flow, renal resistive indices and biomarkers measurements. </w:t>
      </w:r>
      <w:r w:rsidRPr="00172BEE">
        <w:rPr>
          <w:rFonts w:ascii="Book Antiqua" w:eastAsia="Book Antiqua" w:hAnsi="Book Antiqua" w:cs="Book Antiqua"/>
          <w:i/>
          <w:iCs/>
        </w:rPr>
        <w:t>Am J Nephrol</w:t>
      </w:r>
      <w:r w:rsidRPr="00172BEE">
        <w:rPr>
          <w:rFonts w:ascii="Book Antiqua" w:eastAsia="Book Antiqua" w:hAnsi="Book Antiqua" w:cs="Book Antiqua"/>
        </w:rPr>
        <w:t xml:space="preserve"> 2014; </w:t>
      </w:r>
      <w:r w:rsidRPr="00172BEE">
        <w:rPr>
          <w:rFonts w:ascii="Book Antiqua" w:eastAsia="Book Antiqua" w:hAnsi="Book Antiqua" w:cs="Book Antiqua"/>
          <w:b/>
          <w:bCs/>
        </w:rPr>
        <w:t>39</w:t>
      </w:r>
      <w:r w:rsidRPr="00172BEE">
        <w:rPr>
          <w:rFonts w:ascii="Book Antiqua" w:eastAsia="Book Antiqua" w:hAnsi="Book Antiqua" w:cs="Book Antiqua"/>
        </w:rPr>
        <w:t>: 543-552 [PMID: 24943131 DOI: 10.1159/000363584]</w:t>
      </w:r>
    </w:p>
    <w:p w14:paraId="5211FDE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27 </w:t>
      </w:r>
      <w:r w:rsidRPr="00172BEE">
        <w:rPr>
          <w:rFonts w:ascii="Book Antiqua" w:eastAsia="Book Antiqua" w:hAnsi="Book Antiqua" w:cs="Book Antiqua"/>
          <w:b/>
          <w:bCs/>
        </w:rPr>
        <w:t>Rivolta R</w:t>
      </w:r>
      <w:r w:rsidRPr="00172BEE">
        <w:rPr>
          <w:rFonts w:ascii="Book Antiqua" w:eastAsia="Book Antiqua" w:hAnsi="Book Antiqua" w:cs="Book Antiqua"/>
        </w:rPr>
        <w:t xml:space="preserve">, Maggi A, Cazzaniga M, Castagnone D, Panzeri A, Solenghi D, Lorenzano E, di Palo FQ, Salerno F. Reduction of renal cortical blood flow assessed by Doppler in cirrhotic patients with refractory ascites.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1998; </w:t>
      </w:r>
      <w:r w:rsidRPr="00172BEE">
        <w:rPr>
          <w:rFonts w:ascii="Book Antiqua" w:eastAsia="Book Antiqua" w:hAnsi="Book Antiqua" w:cs="Book Antiqua"/>
          <w:b/>
          <w:bCs/>
        </w:rPr>
        <w:t>28</w:t>
      </w:r>
      <w:r w:rsidRPr="00172BEE">
        <w:rPr>
          <w:rFonts w:ascii="Book Antiqua" w:eastAsia="Book Antiqua" w:hAnsi="Book Antiqua" w:cs="Book Antiqua"/>
        </w:rPr>
        <w:t>: 1235-1240 [PMID: 9794906 DOI: 10.1002/hep.510280510]</w:t>
      </w:r>
    </w:p>
    <w:p w14:paraId="17454EE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28 </w:t>
      </w:r>
      <w:r w:rsidRPr="00172BEE">
        <w:rPr>
          <w:rFonts w:ascii="Book Antiqua" w:eastAsia="Book Antiqua" w:hAnsi="Book Antiqua" w:cs="Book Antiqua"/>
          <w:b/>
          <w:bCs/>
        </w:rPr>
        <w:t>Levy M</w:t>
      </w:r>
      <w:r w:rsidRPr="00172BEE">
        <w:rPr>
          <w:rFonts w:ascii="Book Antiqua" w:eastAsia="Book Antiqua" w:hAnsi="Book Antiqua" w:cs="Book Antiqua"/>
        </w:rPr>
        <w:t xml:space="preserve">, Finestone H, Fechner C. Action of renal vasodilators in dogs following acute biliary obstruction. </w:t>
      </w:r>
      <w:r w:rsidRPr="00172BEE">
        <w:rPr>
          <w:rFonts w:ascii="Book Antiqua" w:eastAsia="Book Antiqua" w:hAnsi="Book Antiqua" w:cs="Book Antiqua"/>
          <w:i/>
          <w:iCs/>
        </w:rPr>
        <w:t>J Surg Res</w:t>
      </w:r>
      <w:r w:rsidRPr="00172BEE">
        <w:rPr>
          <w:rFonts w:ascii="Book Antiqua" w:eastAsia="Book Antiqua" w:hAnsi="Book Antiqua" w:cs="Book Antiqua"/>
        </w:rPr>
        <w:t xml:space="preserve"> 1984; </w:t>
      </w:r>
      <w:r w:rsidRPr="00172BEE">
        <w:rPr>
          <w:rFonts w:ascii="Book Antiqua" w:eastAsia="Book Antiqua" w:hAnsi="Book Antiqua" w:cs="Book Antiqua"/>
          <w:b/>
          <w:bCs/>
        </w:rPr>
        <w:t>36</w:t>
      </w:r>
      <w:r w:rsidRPr="00172BEE">
        <w:rPr>
          <w:rFonts w:ascii="Book Antiqua" w:eastAsia="Book Antiqua" w:hAnsi="Book Antiqua" w:cs="Book Antiqua"/>
        </w:rPr>
        <w:t>: 163-171 [PMID: 6694381 DOI: 10.1016/0022-4804(84)90083-0]</w:t>
      </w:r>
    </w:p>
    <w:p w14:paraId="58F07CD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29 </w:t>
      </w:r>
      <w:r w:rsidRPr="00172BEE">
        <w:rPr>
          <w:rFonts w:ascii="Book Antiqua" w:eastAsia="Book Antiqua" w:hAnsi="Book Antiqua" w:cs="Book Antiqua"/>
          <w:b/>
          <w:bCs/>
        </w:rPr>
        <w:t>Kahng KU</w:t>
      </w:r>
      <w:r w:rsidRPr="00172BEE">
        <w:rPr>
          <w:rFonts w:ascii="Book Antiqua" w:eastAsia="Book Antiqua" w:hAnsi="Book Antiqua" w:cs="Book Antiqua"/>
        </w:rPr>
        <w:t xml:space="preserve">, Monaco DO, Schnabel FR, Wait RB. Renal vascular reactivity in the bile duct-ligated rat. </w:t>
      </w:r>
      <w:r w:rsidRPr="00172BEE">
        <w:rPr>
          <w:rFonts w:ascii="Book Antiqua" w:eastAsia="Book Antiqua" w:hAnsi="Book Antiqua" w:cs="Book Antiqua"/>
          <w:i/>
          <w:iCs/>
        </w:rPr>
        <w:t>Surgery</w:t>
      </w:r>
      <w:r w:rsidRPr="00172BEE">
        <w:rPr>
          <w:rFonts w:ascii="Book Antiqua" w:eastAsia="Book Antiqua" w:hAnsi="Book Antiqua" w:cs="Book Antiqua"/>
        </w:rPr>
        <w:t xml:space="preserve"> 1988; </w:t>
      </w:r>
      <w:r w:rsidRPr="00172BEE">
        <w:rPr>
          <w:rFonts w:ascii="Book Antiqua" w:eastAsia="Book Antiqua" w:hAnsi="Book Antiqua" w:cs="Book Antiqua"/>
          <w:b/>
          <w:bCs/>
        </w:rPr>
        <w:t>104</w:t>
      </w:r>
      <w:r w:rsidRPr="00172BEE">
        <w:rPr>
          <w:rFonts w:ascii="Book Antiqua" w:eastAsia="Book Antiqua" w:hAnsi="Book Antiqua" w:cs="Book Antiqua"/>
        </w:rPr>
        <w:t>: 250-256 [PMID: 3400058]</w:t>
      </w:r>
    </w:p>
    <w:p w14:paraId="1CF1E8D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30 </w:t>
      </w:r>
      <w:r w:rsidRPr="00172BEE">
        <w:rPr>
          <w:rFonts w:ascii="Book Antiqua" w:eastAsia="Book Antiqua" w:hAnsi="Book Antiqua" w:cs="Book Antiqua"/>
          <w:b/>
          <w:bCs/>
        </w:rPr>
        <w:t>Wong F</w:t>
      </w:r>
      <w:r w:rsidRPr="00172BEE">
        <w:rPr>
          <w:rFonts w:ascii="Book Antiqua" w:eastAsia="Book Antiqua" w:hAnsi="Book Antiqua" w:cs="Book Antiqua"/>
        </w:rPr>
        <w:t xml:space="preserve">. Cirrhotic cardiomyopathy. </w:t>
      </w:r>
      <w:r w:rsidRPr="00172BEE">
        <w:rPr>
          <w:rFonts w:ascii="Book Antiqua" w:eastAsia="Book Antiqua" w:hAnsi="Book Antiqua" w:cs="Book Antiqua"/>
          <w:i/>
          <w:iCs/>
        </w:rPr>
        <w:t>Hepatol Int</w:t>
      </w:r>
      <w:r w:rsidRPr="00172BEE">
        <w:rPr>
          <w:rFonts w:ascii="Book Antiqua" w:eastAsia="Book Antiqua" w:hAnsi="Book Antiqua" w:cs="Book Antiqua"/>
        </w:rPr>
        <w:t xml:space="preserve"> 2009; </w:t>
      </w:r>
      <w:r w:rsidRPr="00172BEE">
        <w:rPr>
          <w:rFonts w:ascii="Book Antiqua" w:eastAsia="Book Antiqua" w:hAnsi="Book Antiqua" w:cs="Book Antiqua"/>
          <w:b/>
          <w:bCs/>
        </w:rPr>
        <w:t>3</w:t>
      </w:r>
      <w:r w:rsidRPr="00172BEE">
        <w:rPr>
          <w:rFonts w:ascii="Book Antiqua" w:eastAsia="Book Antiqua" w:hAnsi="Book Antiqua" w:cs="Book Antiqua"/>
        </w:rPr>
        <w:t>: 294-304 [PMID: 19669380 DOI: 10.1007/s12072-008-9109-7]</w:t>
      </w:r>
    </w:p>
    <w:p w14:paraId="077D9A4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31 </w:t>
      </w:r>
      <w:r w:rsidRPr="00172BEE">
        <w:rPr>
          <w:rFonts w:ascii="Book Antiqua" w:eastAsia="Book Antiqua" w:hAnsi="Book Antiqua" w:cs="Book Antiqua"/>
          <w:b/>
          <w:bCs/>
        </w:rPr>
        <w:t>Møller S</w:t>
      </w:r>
      <w:r w:rsidRPr="00172BEE">
        <w:rPr>
          <w:rFonts w:ascii="Book Antiqua" w:eastAsia="Book Antiqua" w:hAnsi="Book Antiqua" w:cs="Book Antiqua"/>
        </w:rPr>
        <w:t xml:space="preserve">, Henriksen JH. Cirrhotic cardiomyopathy.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2010; </w:t>
      </w:r>
      <w:r w:rsidRPr="00172BEE">
        <w:rPr>
          <w:rFonts w:ascii="Book Antiqua" w:eastAsia="Book Antiqua" w:hAnsi="Book Antiqua" w:cs="Book Antiqua"/>
          <w:b/>
          <w:bCs/>
        </w:rPr>
        <w:t>53</w:t>
      </w:r>
      <w:r w:rsidRPr="00172BEE">
        <w:rPr>
          <w:rFonts w:ascii="Book Antiqua" w:eastAsia="Book Antiqua" w:hAnsi="Book Antiqua" w:cs="Book Antiqua"/>
        </w:rPr>
        <w:t>: 179-190 [PMID: 20462649 DOI: 10.1016/j.jhep.2010.02.023]</w:t>
      </w:r>
    </w:p>
    <w:p w14:paraId="7894756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32 </w:t>
      </w:r>
      <w:r w:rsidRPr="00172BEE">
        <w:rPr>
          <w:rFonts w:ascii="Book Antiqua" w:eastAsia="Book Antiqua" w:hAnsi="Book Antiqua" w:cs="Book Antiqua"/>
          <w:b/>
          <w:bCs/>
        </w:rPr>
        <w:t>Henriksen JH</w:t>
      </w:r>
      <w:r w:rsidRPr="00172BEE">
        <w:rPr>
          <w:rFonts w:ascii="Book Antiqua" w:eastAsia="Book Antiqua" w:hAnsi="Book Antiqua" w:cs="Book Antiqua"/>
        </w:rPr>
        <w:t xml:space="preserve">, Fuglsang S, Bendtsen F, Christensen E, Møller S. [Cirrhotic cardiomyopathy: prolonged QTc-interval and dyssynchronic electrical and mechanical systole in cirrhosis]. </w:t>
      </w:r>
      <w:r w:rsidRPr="00172BEE">
        <w:rPr>
          <w:rFonts w:ascii="Book Antiqua" w:eastAsia="Book Antiqua" w:hAnsi="Book Antiqua" w:cs="Book Antiqua"/>
          <w:i/>
          <w:iCs/>
        </w:rPr>
        <w:t>Ugeskr Laeger</w:t>
      </w:r>
      <w:r w:rsidRPr="00172BEE">
        <w:rPr>
          <w:rFonts w:ascii="Book Antiqua" w:eastAsia="Book Antiqua" w:hAnsi="Book Antiqua" w:cs="Book Antiqua"/>
        </w:rPr>
        <w:t xml:space="preserve"> 2004; </w:t>
      </w:r>
      <w:r w:rsidRPr="00172BEE">
        <w:rPr>
          <w:rFonts w:ascii="Book Antiqua" w:eastAsia="Book Antiqua" w:hAnsi="Book Antiqua" w:cs="Book Antiqua"/>
          <w:b/>
          <w:bCs/>
        </w:rPr>
        <w:t>166</w:t>
      </w:r>
      <w:r w:rsidRPr="00172BEE">
        <w:rPr>
          <w:rFonts w:ascii="Book Antiqua" w:eastAsia="Book Antiqua" w:hAnsi="Book Antiqua" w:cs="Book Antiqua"/>
        </w:rPr>
        <w:t>: 2995-2998 [PMID: 15387011]</w:t>
      </w:r>
    </w:p>
    <w:p w14:paraId="7268C19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33 </w:t>
      </w:r>
      <w:r w:rsidRPr="00172BEE">
        <w:rPr>
          <w:rFonts w:ascii="Book Antiqua" w:eastAsia="Book Antiqua" w:hAnsi="Book Antiqua" w:cs="Book Antiqua"/>
          <w:b/>
          <w:bCs/>
        </w:rPr>
        <w:t>Krag A</w:t>
      </w:r>
      <w:r w:rsidRPr="00172BEE">
        <w:rPr>
          <w:rFonts w:ascii="Book Antiqua" w:eastAsia="Book Antiqua" w:hAnsi="Book Antiqua" w:cs="Book Antiqua"/>
        </w:rPr>
        <w:t xml:space="preserve">, Bendtsen F, Henriksen JH, Møller S. Low cardiac output predicts development of hepatorenal syndrome and survival in patients with cirrhosis and ascites. </w:t>
      </w:r>
      <w:r w:rsidRPr="00172BEE">
        <w:rPr>
          <w:rFonts w:ascii="Book Antiqua" w:eastAsia="Book Antiqua" w:hAnsi="Book Antiqua" w:cs="Book Antiqua"/>
          <w:i/>
          <w:iCs/>
        </w:rPr>
        <w:t>Gut</w:t>
      </w:r>
      <w:r w:rsidRPr="00172BEE">
        <w:rPr>
          <w:rFonts w:ascii="Book Antiqua" w:eastAsia="Book Antiqua" w:hAnsi="Book Antiqua" w:cs="Book Antiqua"/>
        </w:rPr>
        <w:t xml:space="preserve"> 2010; </w:t>
      </w:r>
      <w:r w:rsidRPr="00172BEE">
        <w:rPr>
          <w:rFonts w:ascii="Book Antiqua" w:eastAsia="Book Antiqua" w:hAnsi="Book Antiqua" w:cs="Book Antiqua"/>
          <w:b/>
          <w:bCs/>
        </w:rPr>
        <w:t>59</w:t>
      </w:r>
      <w:r w:rsidRPr="00172BEE">
        <w:rPr>
          <w:rFonts w:ascii="Book Antiqua" w:eastAsia="Book Antiqua" w:hAnsi="Book Antiqua" w:cs="Book Antiqua"/>
        </w:rPr>
        <w:t>: 105-110 [PMID: 19837678 DOI: 10.1136/gut.2009.180570]</w:t>
      </w:r>
    </w:p>
    <w:p w14:paraId="37D6A6B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34 </w:t>
      </w:r>
      <w:r w:rsidRPr="00172BEE">
        <w:rPr>
          <w:rFonts w:ascii="Book Antiqua" w:eastAsia="Book Antiqua" w:hAnsi="Book Antiqua" w:cs="Book Antiqua"/>
          <w:b/>
          <w:bCs/>
        </w:rPr>
        <w:t>Chayanupatkul M</w:t>
      </w:r>
      <w:r w:rsidRPr="00172BEE">
        <w:rPr>
          <w:rFonts w:ascii="Book Antiqua" w:eastAsia="Book Antiqua" w:hAnsi="Book Antiqua" w:cs="Book Antiqua"/>
        </w:rPr>
        <w:t xml:space="preserve">, Liangpunsakul S. Cirrhotic cardiomyopathy: review of pathophysiology and treatment. </w:t>
      </w:r>
      <w:r w:rsidRPr="00172BEE">
        <w:rPr>
          <w:rFonts w:ascii="Book Antiqua" w:eastAsia="Book Antiqua" w:hAnsi="Book Antiqua" w:cs="Book Antiqua"/>
          <w:i/>
          <w:iCs/>
        </w:rPr>
        <w:t>Hepatol Int</w:t>
      </w:r>
      <w:r w:rsidRPr="00172BEE">
        <w:rPr>
          <w:rFonts w:ascii="Book Antiqua" w:eastAsia="Book Antiqua" w:hAnsi="Book Antiqua" w:cs="Book Antiqua"/>
        </w:rPr>
        <w:t xml:space="preserve"> 2014; </w:t>
      </w:r>
      <w:r w:rsidRPr="00172BEE">
        <w:rPr>
          <w:rFonts w:ascii="Book Antiqua" w:eastAsia="Book Antiqua" w:hAnsi="Book Antiqua" w:cs="Book Antiqua"/>
          <w:b/>
          <w:bCs/>
        </w:rPr>
        <w:t>8</w:t>
      </w:r>
      <w:r w:rsidRPr="00172BEE">
        <w:rPr>
          <w:rFonts w:ascii="Book Antiqua" w:eastAsia="Book Antiqua" w:hAnsi="Book Antiqua" w:cs="Book Antiqua"/>
        </w:rPr>
        <w:t>: 308-315 [PMID: 25221635 DOI: 10.1007/s12072-014-9531-y]</w:t>
      </w:r>
    </w:p>
    <w:p w14:paraId="40C6F95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35 </w:t>
      </w:r>
      <w:r w:rsidRPr="00172BEE">
        <w:rPr>
          <w:rFonts w:ascii="Book Antiqua" w:eastAsia="Book Antiqua" w:hAnsi="Book Antiqua" w:cs="Book Antiqua"/>
          <w:b/>
          <w:bCs/>
        </w:rPr>
        <w:t>Albillos A</w:t>
      </w:r>
      <w:r w:rsidRPr="00172BEE">
        <w:rPr>
          <w:rFonts w:ascii="Book Antiqua" w:eastAsia="Book Antiqua" w:hAnsi="Book Antiqua" w:cs="Book Antiqua"/>
        </w:rPr>
        <w:t xml:space="preserve">, Lario M, Álvarez-Mon M. Cirrhosis-associated immune dysfunction: distinctive features and clinical relevance.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2014; </w:t>
      </w:r>
      <w:r w:rsidRPr="00172BEE">
        <w:rPr>
          <w:rFonts w:ascii="Book Antiqua" w:eastAsia="Book Antiqua" w:hAnsi="Book Antiqua" w:cs="Book Antiqua"/>
          <w:b/>
          <w:bCs/>
        </w:rPr>
        <w:t>61</w:t>
      </w:r>
      <w:r w:rsidRPr="00172BEE">
        <w:rPr>
          <w:rFonts w:ascii="Book Antiqua" w:eastAsia="Book Antiqua" w:hAnsi="Book Antiqua" w:cs="Book Antiqua"/>
        </w:rPr>
        <w:t>: 1385-1396 [PMID: 25135860 DOI: 10.1016/j.jhep.2014.08.010]</w:t>
      </w:r>
    </w:p>
    <w:p w14:paraId="2C57B12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36 </w:t>
      </w:r>
      <w:r w:rsidRPr="00172BEE">
        <w:rPr>
          <w:rFonts w:ascii="Book Antiqua" w:eastAsia="Book Antiqua" w:hAnsi="Book Antiqua" w:cs="Book Antiqua"/>
          <w:b/>
          <w:bCs/>
        </w:rPr>
        <w:t>Bernardi M</w:t>
      </w:r>
      <w:r w:rsidRPr="00172BEE">
        <w:rPr>
          <w:rFonts w:ascii="Book Antiqua" w:eastAsia="Book Antiqua" w:hAnsi="Book Antiqua" w:cs="Book Antiqua"/>
        </w:rPr>
        <w:t xml:space="preserve">, Moreau R, Angeli P, Schnabl B, Arroyo V. Mechanisms of decompensation and organ failure in cirrhosis: From peripheral arterial vasodilation to systemic inflammation hypothesis.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2015; </w:t>
      </w:r>
      <w:r w:rsidRPr="00172BEE">
        <w:rPr>
          <w:rFonts w:ascii="Book Antiqua" w:eastAsia="Book Antiqua" w:hAnsi="Book Antiqua" w:cs="Book Antiqua"/>
          <w:b/>
          <w:bCs/>
        </w:rPr>
        <w:t>63</w:t>
      </w:r>
      <w:r w:rsidRPr="00172BEE">
        <w:rPr>
          <w:rFonts w:ascii="Book Antiqua" w:eastAsia="Book Antiqua" w:hAnsi="Book Antiqua" w:cs="Book Antiqua"/>
        </w:rPr>
        <w:t>: 1272-1284 [PMID: 26192220 DOI: 10.1016/j.jhep.2015.07.004]</w:t>
      </w:r>
    </w:p>
    <w:p w14:paraId="3B331FD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37 </w:t>
      </w:r>
      <w:r w:rsidRPr="00172BEE">
        <w:rPr>
          <w:rFonts w:ascii="Book Antiqua" w:eastAsia="Book Antiqua" w:hAnsi="Book Antiqua" w:cs="Book Antiqua"/>
          <w:b/>
          <w:bCs/>
        </w:rPr>
        <w:t>Clària J</w:t>
      </w:r>
      <w:r w:rsidRPr="00172BEE">
        <w:rPr>
          <w:rFonts w:ascii="Book Antiqua" w:eastAsia="Book Antiqua" w:hAnsi="Book Antiqua" w:cs="Book Antiqua"/>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2016; </w:t>
      </w:r>
      <w:r w:rsidRPr="00172BEE">
        <w:rPr>
          <w:rFonts w:ascii="Book Antiqua" w:eastAsia="Book Antiqua" w:hAnsi="Book Antiqua" w:cs="Book Antiqua"/>
          <w:b/>
          <w:bCs/>
        </w:rPr>
        <w:t>64</w:t>
      </w:r>
      <w:r w:rsidRPr="00172BEE">
        <w:rPr>
          <w:rFonts w:ascii="Book Antiqua" w:eastAsia="Book Antiqua" w:hAnsi="Book Antiqua" w:cs="Book Antiqua"/>
        </w:rPr>
        <w:t>: 1249-1264 [PMID: 27483394 DOI: 10.1002/hep.28740]</w:t>
      </w:r>
    </w:p>
    <w:p w14:paraId="70336628" w14:textId="7F852F80" w:rsidR="00637613" w:rsidRDefault="005653F1" w:rsidP="00637613">
      <w:pPr>
        <w:spacing w:line="360" w:lineRule="auto"/>
        <w:jc w:val="both"/>
        <w:rPr>
          <w:rFonts w:ascii="Book Antiqua" w:eastAsia="Book Antiqua" w:hAnsi="Book Antiqua" w:cs="Book Antiqua"/>
        </w:rPr>
      </w:pPr>
      <w:r w:rsidRPr="00172BEE">
        <w:rPr>
          <w:rFonts w:ascii="Book Antiqua" w:eastAsia="Book Antiqua" w:hAnsi="Book Antiqua" w:cs="Book Antiqua"/>
        </w:rPr>
        <w:t xml:space="preserve">38 </w:t>
      </w:r>
      <w:r w:rsidR="00637613" w:rsidRPr="00172BEE">
        <w:rPr>
          <w:rFonts w:ascii="Book Antiqua" w:eastAsia="Book Antiqua" w:hAnsi="Book Antiqua" w:cs="Book Antiqua"/>
          <w:b/>
          <w:bCs/>
        </w:rPr>
        <w:t>Shah N</w:t>
      </w:r>
      <w:r w:rsidR="00637613" w:rsidRPr="00172BEE">
        <w:rPr>
          <w:rFonts w:ascii="Book Antiqua" w:eastAsia="Book Antiqua" w:hAnsi="Book Antiqua" w:cs="Book Antiqua"/>
        </w:rPr>
        <w:t xml:space="preserve">, Dhar D, El Zahraa Mohammed F, Habtesion A, Davies NA, Jover-Cobos M, Macnaughtan J, Sharma V, Olde Damink SWM, Mookerjee RP, Jalan R. Prevention of acute kidney injury in a rodent model of cirrhosis following selective gut </w:t>
      </w:r>
      <w:r w:rsidR="00637613" w:rsidRPr="00172BEE">
        <w:rPr>
          <w:rFonts w:ascii="Book Antiqua" w:eastAsia="Book Antiqua" w:hAnsi="Book Antiqua" w:cs="Book Antiqua"/>
        </w:rPr>
        <w:lastRenderedPageBreak/>
        <w:t xml:space="preserve">decontamination is associated with reduced renal TLR4 expression. </w:t>
      </w:r>
      <w:r w:rsidR="00637613" w:rsidRPr="00172BEE">
        <w:rPr>
          <w:rFonts w:ascii="Book Antiqua" w:eastAsia="Book Antiqua" w:hAnsi="Book Antiqua" w:cs="Book Antiqua"/>
          <w:i/>
          <w:iCs/>
        </w:rPr>
        <w:t>J Hepatol</w:t>
      </w:r>
      <w:r w:rsidR="00637613" w:rsidRPr="00172BEE">
        <w:rPr>
          <w:rFonts w:ascii="Book Antiqua" w:eastAsia="Book Antiqua" w:hAnsi="Book Antiqua" w:cs="Book Antiqua"/>
        </w:rPr>
        <w:t xml:space="preserve"> 2012; </w:t>
      </w:r>
      <w:r w:rsidR="00637613" w:rsidRPr="00172BEE">
        <w:rPr>
          <w:rFonts w:ascii="Book Antiqua" w:eastAsia="Book Antiqua" w:hAnsi="Book Antiqua" w:cs="Book Antiqua"/>
          <w:b/>
          <w:bCs/>
        </w:rPr>
        <w:t>56</w:t>
      </w:r>
      <w:r w:rsidR="00637613" w:rsidRPr="00172BEE">
        <w:rPr>
          <w:rFonts w:ascii="Book Antiqua" w:eastAsia="Book Antiqua" w:hAnsi="Book Antiqua" w:cs="Book Antiqua"/>
        </w:rPr>
        <w:t>: 1047-1053 [PMID: 22266601 DOI: 10.1016/j.jhep.2011.11.024]</w:t>
      </w:r>
    </w:p>
    <w:p w14:paraId="7EE30324" w14:textId="77777777" w:rsidR="00637613" w:rsidRPr="00172BEE" w:rsidRDefault="005653F1" w:rsidP="00637613">
      <w:pPr>
        <w:spacing w:line="360" w:lineRule="auto"/>
        <w:jc w:val="both"/>
        <w:rPr>
          <w:rFonts w:ascii="Book Antiqua" w:hAnsi="Book Antiqua"/>
        </w:rPr>
      </w:pPr>
      <w:r w:rsidRPr="00172BEE">
        <w:rPr>
          <w:rFonts w:ascii="Book Antiqua" w:eastAsia="Book Antiqua" w:hAnsi="Book Antiqua" w:cs="Book Antiqua"/>
        </w:rPr>
        <w:t xml:space="preserve">39 </w:t>
      </w:r>
      <w:r w:rsidR="00637613" w:rsidRPr="00172BEE">
        <w:rPr>
          <w:rFonts w:ascii="Book Antiqua" w:eastAsia="Book Antiqua" w:hAnsi="Book Antiqua" w:cs="Book Antiqua"/>
          <w:b/>
          <w:bCs/>
        </w:rPr>
        <w:t>Solé C</w:t>
      </w:r>
      <w:r w:rsidR="00637613" w:rsidRPr="00172BEE">
        <w:rPr>
          <w:rFonts w:ascii="Book Antiqua" w:eastAsia="Book Antiqua" w:hAnsi="Book Antiqua" w:cs="Book Antiqua"/>
        </w:rPr>
        <w:t xml:space="preserve">, Solà E, Morales-Ruiz M, Fernàndez G, Huelin P, Graupera I, Moreira R, de Prada G, Ariza X, Pose E, Fabrellas N, Kalko SG, Jiménez W, Ginès P. Characterization of Inflammatory Response in Acute-on-Chronic Liver Failure and Relationship with Prognosis. </w:t>
      </w:r>
      <w:r w:rsidR="00637613" w:rsidRPr="00172BEE">
        <w:rPr>
          <w:rFonts w:ascii="Book Antiqua" w:eastAsia="Book Antiqua" w:hAnsi="Book Antiqua" w:cs="Book Antiqua"/>
          <w:i/>
          <w:iCs/>
        </w:rPr>
        <w:t>Sci Rep</w:t>
      </w:r>
      <w:r w:rsidR="00637613" w:rsidRPr="00172BEE">
        <w:rPr>
          <w:rFonts w:ascii="Book Antiqua" w:eastAsia="Book Antiqua" w:hAnsi="Book Antiqua" w:cs="Book Antiqua"/>
        </w:rPr>
        <w:t xml:space="preserve"> 2016; </w:t>
      </w:r>
      <w:r w:rsidR="00637613" w:rsidRPr="00172BEE">
        <w:rPr>
          <w:rFonts w:ascii="Book Antiqua" w:eastAsia="Book Antiqua" w:hAnsi="Book Antiqua" w:cs="Book Antiqua"/>
          <w:b/>
          <w:bCs/>
        </w:rPr>
        <w:t>6</w:t>
      </w:r>
      <w:r w:rsidR="00637613" w:rsidRPr="00172BEE">
        <w:rPr>
          <w:rFonts w:ascii="Book Antiqua" w:eastAsia="Book Antiqua" w:hAnsi="Book Antiqua" w:cs="Book Antiqua"/>
        </w:rPr>
        <w:t>: 32341 [PMID: 27578545 DOI: 10.1038/srep32341]</w:t>
      </w:r>
    </w:p>
    <w:p w14:paraId="0653CACE" w14:textId="4161832B"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40 </w:t>
      </w:r>
      <w:r w:rsidR="00637613" w:rsidRPr="00172BEE">
        <w:rPr>
          <w:rFonts w:ascii="Book Antiqua" w:eastAsia="Book Antiqua" w:hAnsi="Book Antiqua" w:cs="Book Antiqua"/>
          <w:b/>
          <w:bCs/>
        </w:rPr>
        <w:t>Thabut D</w:t>
      </w:r>
      <w:r w:rsidR="00637613" w:rsidRPr="00172BEE">
        <w:rPr>
          <w:rFonts w:ascii="Book Antiqua" w:eastAsia="Book Antiqua" w:hAnsi="Book Antiqua" w:cs="Book Antiqua"/>
        </w:rPr>
        <w:t xml:space="preserve">, Massard J, Gangloff A, Carbonell N, Francoz C, Nguyen-Khac E, Duhamel C, Lebrec D, Poynard T, Moreau R. Model for end-stage liver disease score and systemic inflammatory response are major prognostic factors in patients with cirrhosis and acute functional renal failure. </w:t>
      </w:r>
      <w:r w:rsidR="00637613" w:rsidRPr="00172BEE">
        <w:rPr>
          <w:rFonts w:ascii="Book Antiqua" w:eastAsia="Book Antiqua" w:hAnsi="Book Antiqua" w:cs="Book Antiqua"/>
          <w:i/>
          <w:iCs/>
        </w:rPr>
        <w:t>Hepatology</w:t>
      </w:r>
      <w:r w:rsidR="00637613" w:rsidRPr="00172BEE">
        <w:rPr>
          <w:rFonts w:ascii="Book Antiqua" w:eastAsia="Book Antiqua" w:hAnsi="Book Antiqua" w:cs="Book Antiqua"/>
        </w:rPr>
        <w:t xml:space="preserve"> 2007; </w:t>
      </w:r>
      <w:r w:rsidR="00637613" w:rsidRPr="00172BEE">
        <w:rPr>
          <w:rFonts w:ascii="Book Antiqua" w:eastAsia="Book Antiqua" w:hAnsi="Book Antiqua" w:cs="Book Antiqua"/>
          <w:b/>
          <w:bCs/>
        </w:rPr>
        <w:t>46</w:t>
      </w:r>
      <w:r w:rsidR="00637613" w:rsidRPr="00172BEE">
        <w:rPr>
          <w:rFonts w:ascii="Book Antiqua" w:eastAsia="Book Antiqua" w:hAnsi="Book Antiqua" w:cs="Book Antiqua"/>
        </w:rPr>
        <w:t>: 1872-1882 [PMID: 17972337 DOI: 10.1002/hep.21920]</w:t>
      </w:r>
    </w:p>
    <w:p w14:paraId="5797F476" w14:textId="54F1E8AE"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41 </w:t>
      </w:r>
      <w:r w:rsidR="00637613" w:rsidRPr="00172BEE">
        <w:rPr>
          <w:rFonts w:ascii="Book Antiqua" w:eastAsia="Book Antiqua" w:hAnsi="Book Antiqua" w:cs="Book Antiqua"/>
          <w:b/>
          <w:bCs/>
        </w:rPr>
        <w:t>Maiwall R</w:t>
      </w:r>
      <w:r w:rsidR="00637613" w:rsidRPr="00172BEE">
        <w:rPr>
          <w:rFonts w:ascii="Book Antiqua" w:eastAsia="Book Antiqua" w:hAnsi="Book Antiqua" w:cs="Book Antiqua"/>
        </w:rPr>
        <w:t xml:space="preserve">, Chandel SS, Wani Z, Kumar S, Sarin SK. SIRS at Admission Is a Predictor of AKI Development and Mortality in Hospitalized Patients with Severe Alcoholic Hepatitis. </w:t>
      </w:r>
      <w:r w:rsidR="00637613" w:rsidRPr="00172BEE">
        <w:rPr>
          <w:rFonts w:ascii="Book Antiqua" w:eastAsia="Book Antiqua" w:hAnsi="Book Antiqua" w:cs="Book Antiqua"/>
          <w:i/>
          <w:iCs/>
        </w:rPr>
        <w:t>Dig Dis Sci</w:t>
      </w:r>
      <w:r w:rsidR="00637613" w:rsidRPr="00172BEE">
        <w:rPr>
          <w:rFonts w:ascii="Book Antiqua" w:eastAsia="Book Antiqua" w:hAnsi="Book Antiqua" w:cs="Book Antiqua"/>
        </w:rPr>
        <w:t xml:space="preserve"> 2016; </w:t>
      </w:r>
      <w:r w:rsidR="00637613" w:rsidRPr="00172BEE">
        <w:rPr>
          <w:rFonts w:ascii="Book Antiqua" w:eastAsia="Book Antiqua" w:hAnsi="Book Antiqua" w:cs="Book Antiqua"/>
          <w:b/>
          <w:bCs/>
        </w:rPr>
        <w:t>61</w:t>
      </w:r>
      <w:r w:rsidR="00637613" w:rsidRPr="00172BEE">
        <w:rPr>
          <w:rFonts w:ascii="Book Antiqua" w:eastAsia="Book Antiqua" w:hAnsi="Book Antiqua" w:cs="Book Antiqua"/>
        </w:rPr>
        <w:t>: 920-929 [PMID: 26470868 DOI: 10.1007/s10620-015-3921-4]</w:t>
      </w:r>
    </w:p>
    <w:p w14:paraId="7B8A327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42 </w:t>
      </w:r>
      <w:r w:rsidRPr="00172BEE">
        <w:rPr>
          <w:rFonts w:ascii="Book Antiqua" w:eastAsia="Book Antiqua" w:hAnsi="Book Antiqua" w:cs="Book Antiqua"/>
          <w:b/>
          <w:bCs/>
        </w:rPr>
        <w:t>Shah N</w:t>
      </w:r>
      <w:r w:rsidRPr="00172BEE">
        <w:rPr>
          <w:rFonts w:ascii="Book Antiqua" w:eastAsia="Book Antiqua" w:hAnsi="Book Antiqua" w:cs="Book Antiqua"/>
        </w:rPr>
        <w:t xml:space="preserve">, Mohamed FE, Jover-Cobos M, Macnaughtan J, Davies N, Moreau R, Paradis V, Moore K, Mookerjee R, Jalan R. Increased renal expression and urinary excretion of TLR4 in acute kidney injury associated with cirrhosis.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2013; </w:t>
      </w:r>
      <w:r w:rsidRPr="00172BEE">
        <w:rPr>
          <w:rFonts w:ascii="Book Antiqua" w:eastAsia="Book Antiqua" w:hAnsi="Book Antiqua" w:cs="Book Antiqua"/>
          <w:b/>
          <w:bCs/>
        </w:rPr>
        <w:t>33</w:t>
      </w:r>
      <w:r w:rsidRPr="00172BEE">
        <w:rPr>
          <w:rFonts w:ascii="Book Antiqua" w:eastAsia="Book Antiqua" w:hAnsi="Book Antiqua" w:cs="Book Antiqua"/>
        </w:rPr>
        <w:t>: 398-409 [PMID: 23402610 DOI: 10.1111/Liv.12047]</w:t>
      </w:r>
    </w:p>
    <w:p w14:paraId="7FBF437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43 </w:t>
      </w:r>
      <w:r w:rsidRPr="00172BEE">
        <w:rPr>
          <w:rFonts w:ascii="Book Antiqua" w:eastAsia="Book Antiqua" w:hAnsi="Book Antiqua" w:cs="Book Antiqua"/>
          <w:b/>
          <w:bCs/>
        </w:rPr>
        <w:t>Trawalé JM</w:t>
      </w:r>
      <w:r w:rsidRPr="00172BEE">
        <w:rPr>
          <w:rFonts w:ascii="Book Antiqua" w:eastAsia="Book Antiqua" w:hAnsi="Book Antiqua" w:cs="Book Antiqua"/>
        </w:rPr>
        <w:t xml:space="preserve">, Paradis V, Rautou PE, Francoz C, Escolano S, Sallée M, Durand F, Valla D, Lebrec D, Moreau R. The spectrum of renal lesions in patients with cirrhosis: a clinicopathological study.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2010; </w:t>
      </w:r>
      <w:r w:rsidRPr="00172BEE">
        <w:rPr>
          <w:rFonts w:ascii="Book Antiqua" w:eastAsia="Book Antiqua" w:hAnsi="Book Antiqua" w:cs="Book Antiqua"/>
          <w:b/>
          <w:bCs/>
        </w:rPr>
        <w:t>30</w:t>
      </w:r>
      <w:r w:rsidRPr="00172BEE">
        <w:rPr>
          <w:rFonts w:ascii="Book Antiqua" w:eastAsia="Book Antiqua" w:hAnsi="Book Antiqua" w:cs="Book Antiqua"/>
        </w:rPr>
        <w:t>: 725-732 [PMID: 20040048 DOI: 10.1111/j.1478-3231.2009.02182.x]</w:t>
      </w:r>
    </w:p>
    <w:p w14:paraId="678C21A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44 </w:t>
      </w:r>
      <w:r w:rsidRPr="00172BEE">
        <w:rPr>
          <w:rFonts w:ascii="Book Antiqua" w:eastAsia="Book Antiqua" w:hAnsi="Book Antiqua" w:cs="Book Antiqua"/>
          <w:b/>
          <w:bCs/>
        </w:rPr>
        <w:t>Wadei HM</w:t>
      </w:r>
      <w:r w:rsidRPr="00172BEE">
        <w:rPr>
          <w:rFonts w:ascii="Book Antiqua" w:eastAsia="Book Antiqua" w:hAnsi="Book Antiqua" w:cs="Book Antiqua"/>
        </w:rPr>
        <w:t xml:space="preserve">, Geiger XJ, Cortese C, Mai ML, Kramer DJ, Rosser BG, Keaveny AP, Willingham DL, Ahsan N, Gonwa TA. Kidney allocation to liver transplant candidates with renal failure of undetermined etiology: role of percutaneous renal biopsy. </w:t>
      </w:r>
      <w:r w:rsidRPr="00172BEE">
        <w:rPr>
          <w:rFonts w:ascii="Book Antiqua" w:eastAsia="Book Antiqua" w:hAnsi="Book Antiqua" w:cs="Book Antiqua"/>
          <w:i/>
          <w:iCs/>
        </w:rPr>
        <w:t>Am J Transplant</w:t>
      </w:r>
      <w:r w:rsidRPr="00172BEE">
        <w:rPr>
          <w:rFonts w:ascii="Book Antiqua" w:eastAsia="Book Antiqua" w:hAnsi="Book Antiqua" w:cs="Book Antiqua"/>
        </w:rPr>
        <w:t xml:space="preserve"> 2008; </w:t>
      </w:r>
      <w:r w:rsidRPr="00172BEE">
        <w:rPr>
          <w:rFonts w:ascii="Book Antiqua" w:eastAsia="Book Antiqua" w:hAnsi="Book Antiqua" w:cs="Book Antiqua"/>
          <w:b/>
          <w:bCs/>
        </w:rPr>
        <w:t>8</w:t>
      </w:r>
      <w:r w:rsidRPr="00172BEE">
        <w:rPr>
          <w:rFonts w:ascii="Book Antiqua" w:eastAsia="Book Antiqua" w:hAnsi="Book Antiqua" w:cs="Book Antiqua"/>
        </w:rPr>
        <w:t>: 2618-2626 [PMID: 19032225 DOI: 10.1111/j.1600-6143.2008.]</w:t>
      </w:r>
    </w:p>
    <w:p w14:paraId="05F382B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45 </w:t>
      </w:r>
      <w:r w:rsidRPr="00172BEE">
        <w:rPr>
          <w:rFonts w:ascii="Book Antiqua" w:eastAsia="Book Antiqua" w:hAnsi="Book Antiqua" w:cs="Book Antiqua"/>
          <w:b/>
          <w:bCs/>
        </w:rPr>
        <w:t>Nayak SL</w:t>
      </w:r>
      <w:r w:rsidRPr="00172BEE">
        <w:rPr>
          <w:rFonts w:ascii="Book Antiqua" w:eastAsia="Book Antiqua" w:hAnsi="Book Antiqua" w:cs="Book Antiqua"/>
        </w:rPr>
        <w:t xml:space="preserve">, Kumar M, Bihari C, Rastogi A. Bile Cast Nephropathy in Patients with Acute Kidney Injury Due to Hepatorenal Syndrome: A Postmortem Kidney Biopsy </w:t>
      </w:r>
      <w:r w:rsidRPr="00172BEE">
        <w:rPr>
          <w:rFonts w:ascii="Book Antiqua" w:eastAsia="Book Antiqua" w:hAnsi="Book Antiqua" w:cs="Book Antiqua"/>
        </w:rPr>
        <w:lastRenderedPageBreak/>
        <w:t xml:space="preserve">Study. </w:t>
      </w:r>
      <w:r w:rsidRPr="00172BEE">
        <w:rPr>
          <w:rFonts w:ascii="Book Antiqua" w:eastAsia="Book Antiqua" w:hAnsi="Book Antiqua" w:cs="Book Antiqua"/>
          <w:i/>
          <w:iCs/>
        </w:rPr>
        <w:t>J Clin Transl Hepatol</w:t>
      </w:r>
      <w:r w:rsidRPr="00172BEE">
        <w:rPr>
          <w:rFonts w:ascii="Book Antiqua" w:eastAsia="Book Antiqua" w:hAnsi="Book Antiqua" w:cs="Book Antiqua"/>
        </w:rPr>
        <w:t xml:space="preserve"> 2017; </w:t>
      </w:r>
      <w:r w:rsidRPr="00172BEE">
        <w:rPr>
          <w:rFonts w:ascii="Book Antiqua" w:eastAsia="Book Antiqua" w:hAnsi="Book Antiqua" w:cs="Book Antiqua"/>
          <w:b/>
          <w:bCs/>
        </w:rPr>
        <w:t>5</w:t>
      </w:r>
      <w:r w:rsidRPr="00172BEE">
        <w:rPr>
          <w:rFonts w:ascii="Book Antiqua" w:eastAsia="Book Antiqua" w:hAnsi="Book Antiqua" w:cs="Book Antiqua"/>
        </w:rPr>
        <w:t>: 92-100 [PMID: 28660146 DOI: 10.14218/JCTH.2016.00063]</w:t>
      </w:r>
    </w:p>
    <w:p w14:paraId="69E9B2A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46 </w:t>
      </w:r>
      <w:r w:rsidRPr="00172BEE">
        <w:rPr>
          <w:rFonts w:ascii="Book Antiqua" w:eastAsia="Book Antiqua" w:hAnsi="Book Antiqua" w:cs="Book Antiqua"/>
          <w:b/>
          <w:bCs/>
        </w:rPr>
        <w:t>van Slambrouck CM</w:t>
      </w:r>
      <w:r w:rsidRPr="00172BEE">
        <w:rPr>
          <w:rFonts w:ascii="Book Antiqua" w:eastAsia="Book Antiqua" w:hAnsi="Book Antiqua" w:cs="Book Antiqua"/>
        </w:rPr>
        <w:t xml:space="preserve">, Salem F, Meehan SM, Chang A. Bile cast nephropathy is a common pathologic finding for kidney injury associated with severe liver dysfunction. </w:t>
      </w:r>
      <w:r w:rsidRPr="00172BEE">
        <w:rPr>
          <w:rFonts w:ascii="Book Antiqua" w:eastAsia="Book Antiqua" w:hAnsi="Book Antiqua" w:cs="Book Antiqua"/>
          <w:i/>
          <w:iCs/>
        </w:rPr>
        <w:t>Kidney Int</w:t>
      </w:r>
      <w:r w:rsidRPr="00172BEE">
        <w:rPr>
          <w:rFonts w:ascii="Book Antiqua" w:eastAsia="Book Antiqua" w:hAnsi="Book Antiqua" w:cs="Book Antiqua"/>
        </w:rPr>
        <w:t xml:space="preserve"> 2013; </w:t>
      </w:r>
      <w:r w:rsidRPr="00172BEE">
        <w:rPr>
          <w:rFonts w:ascii="Book Antiqua" w:eastAsia="Book Antiqua" w:hAnsi="Book Antiqua" w:cs="Book Antiqua"/>
          <w:b/>
          <w:bCs/>
        </w:rPr>
        <w:t>84</w:t>
      </w:r>
      <w:r w:rsidRPr="00172BEE">
        <w:rPr>
          <w:rFonts w:ascii="Book Antiqua" w:eastAsia="Book Antiqua" w:hAnsi="Book Antiqua" w:cs="Book Antiqua"/>
        </w:rPr>
        <w:t>: 192-197 [PMID: 23486516 DOI: 10.1038/ki.2013.78]</w:t>
      </w:r>
    </w:p>
    <w:p w14:paraId="45771E7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47 </w:t>
      </w:r>
      <w:r w:rsidRPr="00172BEE">
        <w:rPr>
          <w:rFonts w:ascii="Book Antiqua" w:eastAsia="Book Antiqua" w:hAnsi="Book Antiqua" w:cs="Book Antiqua"/>
          <w:b/>
          <w:bCs/>
        </w:rPr>
        <w:t>Acevedo J</w:t>
      </w:r>
      <w:r w:rsidRPr="00172BEE">
        <w:rPr>
          <w:rFonts w:ascii="Book Antiqua" w:eastAsia="Book Antiqua" w:hAnsi="Book Antiqua" w:cs="Book Antiqua"/>
        </w:rPr>
        <w:t xml:space="preserve">, Fernández J, Prado V, Silva A, Castro M, Pavesi M, Roca D, Jimenez W, Ginès P, Arroyo V. Relative adrenal insufficiency in decompensated cirrhosis: Relationship to short-term risk of severe sepsis, hepatorenal syndrome, and death.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2013; </w:t>
      </w:r>
      <w:r w:rsidRPr="00172BEE">
        <w:rPr>
          <w:rFonts w:ascii="Book Antiqua" w:eastAsia="Book Antiqua" w:hAnsi="Book Antiqua" w:cs="Book Antiqua"/>
          <w:b/>
          <w:bCs/>
        </w:rPr>
        <w:t>58</w:t>
      </w:r>
      <w:r w:rsidRPr="00172BEE">
        <w:rPr>
          <w:rFonts w:ascii="Book Antiqua" w:eastAsia="Book Antiqua" w:hAnsi="Book Antiqua" w:cs="Book Antiqua"/>
        </w:rPr>
        <w:t>: 1757-1765 [PMID: 23728792 DOI: 10.1002/hep.26535]</w:t>
      </w:r>
    </w:p>
    <w:p w14:paraId="05D86964" w14:textId="45ECD71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48 </w:t>
      </w:r>
      <w:r w:rsidRPr="00172BEE">
        <w:rPr>
          <w:rFonts w:ascii="Book Antiqua" w:eastAsia="Book Antiqua" w:hAnsi="Book Antiqua" w:cs="Book Antiqua"/>
          <w:b/>
          <w:bCs/>
        </w:rPr>
        <w:t xml:space="preserve">European Association for the Study of the Liver. </w:t>
      </w:r>
      <w:r w:rsidRPr="00172BEE">
        <w:rPr>
          <w:rFonts w:ascii="Book Antiqua" w:eastAsia="Book Antiqua" w:hAnsi="Book Antiqua" w:cs="Book Antiqua"/>
        </w:rPr>
        <w:t xml:space="preserve">European Association for the Study of the Liver. EASL Clinical Practice Guidelines for the management of patients with decompensated cirrhosis.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2018; </w:t>
      </w:r>
      <w:r w:rsidRPr="00172BEE">
        <w:rPr>
          <w:rFonts w:ascii="Book Antiqua" w:eastAsia="Book Antiqua" w:hAnsi="Book Antiqua" w:cs="Book Antiqua"/>
          <w:b/>
          <w:bCs/>
        </w:rPr>
        <w:t>69</w:t>
      </w:r>
      <w:r w:rsidRPr="00172BEE">
        <w:rPr>
          <w:rFonts w:ascii="Book Antiqua" w:eastAsia="Book Antiqua" w:hAnsi="Book Antiqua" w:cs="Book Antiqua"/>
        </w:rPr>
        <w:t>: 406-460 [PMID: 29653741 DOI: 10.1016/j.jhep.2018.03.024]</w:t>
      </w:r>
    </w:p>
    <w:p w14:paraId="5A4FD09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49 </w:t>
      </w:r>
      <w:r w:rsidRPr="00172BEE">
        <w:rPr>
          <w:rFonts w:ascii="Book Antiqua" w:eastAsia="Book Antiqua" w:hAnsi="Book Antiqua" w:cs="Book Antiqua"/>
          <w:b/>
          <w:bCs/>
        </w:rPr>
        <w:t>Biggins SW</w:t>
      </w:r>
      <w:r w:rsidRPr="00172BEE">
        <w:rPr>
          <w:rFonts w:ascii="Book Antiqua" w:eastAsia="Book Antiqua" w:hAnsi="Book Antiqua" w:cs="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2021; </w:t>
      </w:r>
      <w:r w:rsidRPr="00172BEE">
        <w:rPr>
          <w:rFonts w:ascii="Book Antiqua" w:eastAsia="Book Antiqua" w:hAnsi="Book Antiqua" w:cs="Book Antiqua"/>
          <w:b/>
          <w:bCs/>
        </w:rPr>
        <w:t>74</w:t>
      </w:r>
      <w:r w:rsidRPr="00172BEE">
        <w:rPr>
          <w:rFonts w:ascii="Book Antiqua" w:eastAsia="Book Antiqua" w:hAnsi="Book Antiqua" w:cs="Book Antiqua"/>
        </w:rPr>
        <w:t>: 1014-1048 [PMID: 33942342 DOI: 10.1002/hep.31884]</w:t>
      </w:r>
    </w:p>
    <w:p w14:paraId="4302BBC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50 </w:t>
      </w:r>
      <w:r w:rsidRPr="00172BEE">
        <w:rPr>
          <w:rFonts w:ascii="Book Antiqua" w:eastAsia="Book Antiqua" w:hAnsi="Book Antiqua" w:cs="Book Antiqua"/>
          <w:b/>
          <w:bCs/>
        </w:rPr>
        <w:t>Flamm SL</w:t>
      </w:r>
      <w:r w:rsidRPr="00172BEE">
        <w:rPr>
          <w:rFonts w:ascii="Book Antiqua" w:eastAsia="Book Antiqua" w:hAnsi="Book Antiqua" w:cs="Book Antiqua"/>
        </w:rPr>
        <w:t xml:space="preserve">, Wong F, Ahn J, Kamath PS. AGA Clinical Practice Update on the Evaluation and Management of Acute Kidney Injury in Patients With Cirrhosis: Expert Review. </w:t>
      </w:r>
      <w:r w:rsidRPr="00172BEE">
        <w:rPr>
          <w:rFonts w:ascii="Book Antiqua" w:eastAsia="Book Antiqua" w:hAnsi="Book Antiqua" w:cs="Book Antiqua"/>
          <w:i/>
          <w:iCs/>
        </w:rPr>
        <w:t>Clin Gastroenterol Hepatol</w:t>
      </w:r>
      <w:r w:rsidRPr="00172BEE">
        <w:rPr>
          <w:rFonts w:ascii="Book Antiqua" w:eastAsia="Book Antiqua" w:hAnsi="Book Antiqua" w:cs="Book Antiqua"/>
        </w:rPr>
        <w:t xml:space="preserve"> 2022; </w:t>
      </w:r>
      <w:r w:rsidRPr="00172BEE">
        <w:rPr>
          <w:rFonts w:ascii="Book Antiqua" w:eastAsia="Book Antiqua" w:hAnsi="Book Antiqua" w:cs="Book Antiqua"/>
          <w:b/>
          <w:bCs/>
        </w:rPr>
        <w:t>20</w:t>
      </w:r>
      <w:r w:rsidRPr="00172BEE">
        <w:rPr>
          <w:rFonts w:ascii="Book Antiqua" w:eastAsia="Book Antiqua" w:hAnsi="Book Antiqua" w:cs="Book Antiqua"/>
        </w:rPr>
        <w:t>: 2707-2716 [PMID: 36075500 DOI: 10.1016/j.cgh.2022.08.033]</w:t>
      </w:r>
    </w:p>
    <w:p w14:paraId="5AE98EB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51 </w:t>
      </w:r>
      <w:r w:rsidRPr="00172BEE">
        <w:rPr>
          <w:rFonts w:ascii="Book Antiqua" w:eastAsia="Book Antiqua" w:hAnsi="Book Antiqua" w:cs="Book Antiqua"/>
          <w:b/>
          <w:bCs/>
        </w:rPr>
        <w:t>Angeli P</w:t>
      </w:r>
      <w:r w:rsidRPr="00172BEE">
        <w:rPr>
          <w:rFonts w:ascii="Book Antiqua" w:eastAsia="Book Antiqua" w:hAnsi="Book Antiqua" w:cs="Book Antiqua"/>
        </w:rPr>
        <w:t xml:space="preserve">, Garcia-Tsao G, Nadim MK, Parikh CR. News in pathophysiology, definition and classification of hepatorenal syndrome: A step beyond the International Club of Ascites (ICA) consensus document.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2019; </w:t>
      </w:r>
      <w:r w:rsidRPr="00172BEE">
        <w:rPr>
          <w:rFonts w:ascii="Book Antiqua" w:eastAsia="Book Antiqua" w:hAnsi="Book Antiqua" w:cs="Book Antiqua"/>
          <w:b/>
          <w:bCs/>
        </w:rPr>
        <w:t>71</w:t>
      </w:r>
      <w:r w:rsidRPr="00172BEE">
        <w:rPr>
          <w:rFonts w:ascii="Book Antiqua" w:eastAsia="Book Antiqua" w:hAnsi="Book Antiqua" w:cs="Book Antiqua"/>
        </w:rPr>
        <w:t>: 811-822 [PMID: 31302175 DOI: 10.1016/j.jhep.2019.07.002]</w:t>
      </w:r>
    </w:p>
    <w:p w14:paraId="4D15C8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52 </w:t>
      </w:r>
      <w:r w:rsidRPr="00172BEE">
        <w:rPr>
          <w:rFonts w:ascii="Book Antiqua" w:eastAsia="Book Antiqua" w:hAnsi="Book Antiqua" w:cs="Book Antiqua"/>
          <w:b/>
          <w:bCs/>
        </w:rPr>
        <w:t>Montano-Loza AJ</w:t>
      </w:r>
      <w:r w:rsidRPr="00172BEE">
        <w:rPr>
          <w:rFonts w:ascii="Book Antiqua" w:eastAsia="Book Antiqua" w:hAnsi="Book Antiqua" w:cs="Book Antiqua"/>
        </w:rPr>
        <w:t xml:space="preserve">, Duarte-Rojo A, Meza-Junco J, Baracos VE, Sawyer MB, Pang JX, Beaumont C, Esfandiari N, Myers RP. Inclusion of Sarcopenia Within MELD (MELD-Sarcopenia) and the Prediction of Mortality in Patients With Cirrhosis. </w:t>
      </w:r>
      <w:r w:rsidRPr="00172BEE">
        <w:rPr>
          <w:rFonts w:ascii="Book Antiqua" w:eastAsia="Book Antiqua" w:hAnsi="Book Antiqua" w:cs="Book Antiqua"/>
          <w:i/>
          <w:iCs/>
        </w:rPr>
        <w:t>Clin Transl Gastroenterol</w:t>
      </w:r>
      <w:r w:rsidRPr="00172BEE">
        <w:rPr>
          <w:rFonts w:ascii="Book Antiqua" w:eastAsia="Book Antiqua" w:hAnsi="Book Antiqua" w:cs="Book Antiqua"/>
        </w:rPr>
        <w:t xml:space="preserve"> 2015; </w:t>
      </w:r>
      <w:r w:rsidRPr="00172BEE">
        <w:rPr>
          <w:rFonts w:ascii="Book Antiqua" w:eastAsia="Book Antiqua" w:hAnsi="Book Antiqua" w:cs="Book Antiqua"/>
          <w:b/>
          <w:bCs/>
        </w:rPr>
        <w:t>6</w:t>
      </w:r>
      <w:r w:rsidRPr="00172BEE">
        <w:rPr>
          <w:rFonts w:ascii="Book Antiqua" w:eastAsia="Book Antiqua" w:hAnsi="Book Antiqua" w:cs="Book Antiqua"/>
        </w:rPr>
        <w:t>: e102 [PMID: 26181291 DOI: 10.1038/ctg.2015.31]</w:t>
      </w:r>
    </w:p>
    <w:p w14:paraId="57B0D03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53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Regev A, Seliger SL, Magder LS. Gender disparity in liver transplant waiting-list mortality: the importance of kidney function. </w:t>
      </w:r>
      <w:r w:rsidRPr="00172BEE">
        <w:rPr>
          <w:rFonts w:ascii="Book Antiqua" w:eastAsia="Book Antiqua" w:hAnsi="Book Antiqua" w:cs="Book Antiqua"/>
          <w:i/>
          <w:iCs/>
        </w:rPr>
        <w:t>Liver Transpl</w:t>
      </w:r>
      <w:r w:rsidRPr="00172BEE">
        <w:rPr>
          <w:rFonts w:ascii="Book Antiqua" w:eastAsia="Book Antiqua" w:hAnsi="Book Antiqua" w:cs="Book Antiqua"/>
        </w:rPr>
        <w:t xml:space="preserve"> 2010; </w:t>
      </w:r>
      <w:r w:rsidRPr="00172BEE">
        <w:rPr>
          <w:rFonts w:ascii="Book Antiqua" w:eastAsia="Book Antiqua" w:hAnsi="Book Antiqua" w:cs="Book Antiqua"/>
          <w:b/>
          <w:bCs/>
        </w:rPr>
        <w:t>16</w:t>
      </w:r>
      <w:r w:rsidRPr="00172BEE">
        <w:rPr>
          <w:rFonts w:ascii="Book Antiqua" w:eastAsia="Book Antiqua" w:hAnsi="Book Antiqua" w:cs="Book Antiqua"/>
        </w:rPr>
        <w:t>: 1147-1157 [PMID: 20879013 DOI: 10.1002/Lt.22121]</w:t>
      </w:r>
    </w:p>
    <w:p w14:paraId="35309CF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54 </w:t>
      </w:r>
      <w:r w:rsidRPr="00172BEE">
        <w:rPr>
          <w:rFonts w:ascii="Book Antiqua" w:eastAsia="Book Antiqua" w:hAnsi="Book Antiqua" w:cs="Book Antiqua"/>
          <w:b/>
          <w:bCs/>
        </w:rPr>
        <w:t>Kalafateli M</w:t>
      </w:r>
      <w:r w:rsidRPr="00172BEE">
        <w:rPr>
          <w:rFonts w:ascii="Book Antiqua" w:eastAsia="Book Antiqua" w:hAnsi="Book Antiqua" w:cs="Book Antiqua"/>
        </w:rPr>
        <w:t xml:space="preserve">, Wickham F, Burniston M, Cholongitas E, Theocharidou E, Garcovich M, O'Beirne J, Westbrook R, Leandro G, Burroughs AK, Tsochatzis EA. Development and validation of a mathematical equation to estimate glomerular filtration rate in cirrhosis: The royal free hospital cirrhosis glomerular filtration rate.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2017; </w:t>
      </w:r>
      <w:r w:rsidRPr="00172BEE">
        <w:rPr>
          <w:rFonts w:ascii="Book Antiqua" w:eastAsia="Book Antiqua" w:hAnsi="Book Antiqua" w:cs="Book Antiqua"/>
          <w:b/>
          <w:bCs/>
        </w:rPr>
        <w:t>65</w:t>
      </w:r>
      <w:r w:rsidRPr="00172BEE">
        <w:rPr>
          <w:rFonts w:ascii="Book Antiqua" w:eastAsia="Book Antiqua" w:hAnsi="Book Antiqua" w:cs="Book Antiqua"/>
        </w:rPr>
        <w:t>: 582-591 [PMID: 27779785 DOI: 10.1002/hep.28891]</w:t>
      </w:r>
    </w:p>
    <w:p w14:paraId="250227B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55 </w:t>
      </w:r>
      <w:r w:rsidRPr="00172BEE">
        <w:rPr>
          <w:rFonts w:ascii="Book Antiqua" w:eastAsia="Book Antiqua" w:hAnsi="Book Antiqua" w:cs="Book Antiqua"/>
          <w:b/>
          <w:bCs/>
        </w:rPr>
        <w:t>Belcher JM</w:t>
      </w:r>
      <w:r w:rsidRPr="00172BEE">
        <w:rPr>
          <w:rFonts w:ascii="Book Antiqua" w:eastAsia="Book Antiqua" w:hAnsi="Book Antiqua" w:cs="Book Antiqua"/>
        </w:rPr>
        <w:t xml:space="preserve">, Sanyal AJ, Peixoto AJ, Perazella MA, Lim J, Thiessen-Philbrook H, Ansari N, Coca SG, Garcia-Tsao G, Parikh CR; TRIBE-AKI Consortium. Kidney biomarkers and differential diagnosis of patients with cirrhosis and acute kidney injury.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2014; </w:t>
      </w:r>
      <w:r w:rsidRPr="00172BEE">
        <w:rPr>
          <w:rFonts w:ascii="Book Antiqua" w:eastAsia="Book Antiqua" w:hAnsi="Book Antiqua" w:cs="Book Antiqua"/>
          <w:b/>
          <w:bCs/>
        </w:rPr>
        <w:t>60</w:t>
      </w:r>
      <w:r w:rsidRPr="00172BEE">
        <w:rPr>
          <w:rFonts w:ascii="Book Antiqua" w:eastAsia="Book Antiqua" w:hAnsi="Book Antiqua" w:cs="Book Antiqua"/>
        </w:rPr>
        <w:t>: 622-632 [PMID: 24375576 DOI: 10.1002/hep.26980]</w:t>
      </w:r>
    </w:p>
    <w:p w14:paraId="5EBA60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56 </w:t>
      </w:r>
      <w:r w:rsidRPr="00172BEE">
        <w:rPr>
          <w:rFonts w:ascii="Book Antiqua" w:eastAsia="Book Antiqua" w:hAnsi="Book Antiqua" w:cs="Book Antiqua"/>
          <w:b/>
          <w:bCs/>
        </w:rPr>
        <w:t>Ahmed QA</w:t>
      </w:r>
      <w:r w:rsidRPr="00172BEE">
        <w:rPr>
          <w:rFonts w:ascii="Book Antiqua" w:eastAsia="Book Antiqua" w:hAnsi="Book Antiqua" w:cs="Book Antiqua"/>
        </w:rPr>
        <w:t xml:space="preserve">, El Sayed FS, Emad H, Mohamed E, Ahmed B, Heba P. Urinary biomarkers of acute kidney injury in patients with liver cirrhosis. </w:t>
      </w:r>
      <w:r w:rsidRPr="00172BEE">
        <w:rPr>
          <w:rFonts w:ascii="Book Antiqua" w:eastAsia="Book Antiqua" w:hAnsi="Book Antiqua" w:cs="Book Antiqua"/>
          <w:i/>
          <w:iCs/>
        </w:rPr>
        <w:t>Med Arch</w:t>
      </w:r>
      <w:r w:rsidRPr="00172BEE">
        <w:rPr>
          <w:rFonts w:ascii="Book Antiqua" w:eastAsia="Book Antiqua" w:hAnsi="Book Antiqua" w:cs="Book Antiqua"/>
        </w:rPr>
        <w:t xml:space="preserve"> 2014; </w:t>
      </w:r>
      <w:r w:rsidRPr="00172BEE">
        <w:rPr>
          <w:rFonts w:ascii="Book Antiqua" w:eastAsia="Book Antiqua" w:hAnsi="Book Antiqua" w:cs="Book Antiqua"/>
          <w:b/>
          <w:bCs/>
        </w:rPr>
        <w:t>68</w:t>
      </w:r>
      <w:r w:rsidRPr="00172BEE">
        <w:rPr>
          <w:rFonts w:ascii="Book Antiqua" w:eastAsia="Book Antiqua" w:hAnsi="Book Antiqua" w:cs="Book Antiqua"/>
        </w:rPr>
        <w:t>: 132-136 [PMID: 24937940 DOI: 10.5455/medarh.2014.68.132-136]</w:t>
      </w:r>
    </w:p>
    <w:p w14:paraId="2F19254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57 </w:t>
      </w:r>
      <w:r w:rsidRPr="00172BEE">
        <w:rPr>
          <w:rFonts w:ascii="Book Antiqua" w:eastAsia="Book Antiqua" w:hAnsi="Book Antiqua" w:cs="Book Antiqua"/>
          <w:b/>
          <w:bCs/>
        </w:rPr>
        <w:t>Ariza X</w:t>
      </w:r>
      <w:r w:rsidRPr="00172BEE">
        <w:rPr>
          <w:rFonts w:ascii="Book Antiqua" w:eastAsia="Book Antiqua" w:hAnsi="Book Antiqua" w:cs="Book Antiqua"/>
        </w:rPr>
        <w:t xml:space="preserve">, Solà E, Elia C, Barreto R, Moreira R, Morales-Ruiz M, Graupera I, Rodríguez E, Huelin P, Solé C, Fernández J, Jiménez W, Arroyo V, Ginès P. Analysis of a urinary biomarker panel for clinical outcomes assessment in cirrhosis. </w:t>
      </w:r>
      <w:r w:rsidRPr="00172BEE">
        <w:rPr>
          <w:rFonts w:ascii="Book Antiqua" w:eastAsia="Book Antiqua" w:hAnsi="Book Antiqua" w:cs="Book Antiqua"/>
          <w:i/>
          <w:iCs/>
        </w:rPr>
        <w:t>PLoS One</w:t>
      </w:r>
      <w:r w:rsidRPr="00172BEE">
        <w:rPr>
          <w:rFonts w:ascii="Book Antiqua" w:eastAsia="Book Antiqua" w:hAnsi="Book Antiqua" w:cs="Book Antiqua"/>
        </w:rPr>
        <w:t xml:space="preserve"> 2015; </w:t>
      </w:r>
      <w:r w:rsidRPr="00172BEE">
        <w:rPr>
          <w:rFonts w:ascii="Book Antiqua" w:eastAsia="Book Antiqua" w:hAnsi="Book Antiqua" w:cs="Book Antiqua"/>
          <w:b/>
          <w:bCs/>
        </w:rPr>
        <w:t>10</w:t>
      </w:r>
      <w:r w:rsidRPr="00172BEE">
        <w:rPr>
          <w:rFonts w:ascii="Book Antiqua" w:eastAsia="Book Antiqua" w:hAnsi="Book Antiqua" w:cs="Book Antiqua"/>
        </w:rPr>
        <w:t>: e0128145 [PMID: 26042740 DOI: 10.1371/journal.pone.0128145]</w:t>
      </w:r>
    </w:p>
    <w:p w14:paraId="72B8D2A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58 </w:t>
      </w:r>
      <w:r w:rsidRPr="00172BEE">
        <w:rPr>
          <w:rFonts w:ascii="Book Antiqua" w:eastAsia="Book Antiqua" w:hAnsi="Book Antiqua" w:cs="Book Antiqua"/>
          <w:b/>
          <w:bCs/>
        </w:rPr>
        <w:t>Huelin P</w:t>
      </w:r>
      <w:r w:rsidRPr="00172BEE">
        <w:rPr>
          <w:rFonts w:ascii="Book Antiqua" w:eastAsia="Book Antiqua" w:hAnsi="Book Antiqua" w:cs="Book Antiqua"/>
        </w:rPr>
        <w:t xml:space="preserve">, Solà E, Elia C, Solé C, Risso A, Moreira R, Carol M, Fabrellas N, Bassegoda O, Juanola A, de Prada G, Albertos S, Piano S, Graupera I, Ariza X, Napoleone L, Pose E, Filella X, Morales-Ruiz M, Rios J, Fernández J, Jiménez W, Poch E, Torres F, Ginès P. Neutrophil Gelatinase-Associated Lipocalin for Assessment of Acute Kidney Injury in Cirrhosis: A Prospective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2019; </w:t>
      </w:r>
      <w:r w:rsidRPr="00172BEE">
        <w:rPr>
          <w:rFonts w:ascii="Book Antiqua" w:eastAsia="Book Antiqua" w:hAnsi="Book Antiqua" w:cs="Book Antiqua"/>
          <w:b/>
          <w:bCs/>
        </w:rPr>
        <w:t>70</w:t>
      </w:r>
      <w:r w:rsidRPr="00172BEE">
        <w:rPr>
          <w:rFonts w:ascii="Book Antiqua" w:eastAsia="Book Antiqua" w:hAnsi="Book Antiqua" w:cs="Book Antiqua"/>
        </w:rPr>
        <w:t>: 319-333 [PMID: 30810244 DOI: 10.1002/hep.30592]</w:t>
      </w:r>
    </w:p>
    <w:p w14:paraId="3775A4F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59 </w:t>
      </w:r>
      <w:r w:rsidRPr="00172BEE">
        <w:rPr>
          <w:rFonts w:ascii="Book Antiqua" w:eastAsia="Book Antiqua" w:hAnsi="Book Antiqua" w:cs="Book Antiqua"/>
          <w:b/>
          <w:bCs/>
        </w:rPr>
        <w:t>Markwardt D</w:t>
      </w:r>
      <w:r w:rsidRPr="00172BEE">
        <w:rPr>
          <w:rFonts w:ascii="Book Antiqua" w:eastAsia="Book Antiqua" w:hAnsi="Book Antiqua" w:cs="Book Antiqua"/>
        </w:rPr>
        <w:t xml:space="preserve">, Holdt L, Steib C, Benesic A, Bendtsen F, Bernardi M, Moreau R, Teupser D, Wendon J, Nevens F, Trebicka J, Garcia E, Pavesi M, Arroyo V, Gerbes AL. Plasma cystatin C is a predictor of renal dysfunction, acute-on-chronic liver failure, and mortality in patients with acutely decompensated liver cirrhosis.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2017; </w:t>
      </w:r>
      <w:r w:rsidRPr="00172BEE">
        <w:rPr>
          <w:rFonts w:ascii="Book Antiqua" w:eastAsia="Book Antiqua" w:hAnsi="Book Antiqua" w:cs="Book Antiqua"/>
          <w:b/>
          <w:bCs/>
        </w:rPr>
        <w:t>66</w:t>
      </w:r>
      <w:r w:rsidRPr="00172BEE">
        <w:rPr>
          <w:rFonts w:ascii="Book Antiqua" w:eastAsia="Book Antiqua" w:hAnsi="Book Antiqua" w:cs="Book Antiqua"/>
        </w:rPr>
        <w:t>: 1232-1241 [PMID: 28545169 DOI: 10.1002/hep.29290]</w:t>
      </w:r>
    </w:p>
    <w:p w14:paraId="3747356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60 </w:t>
      </w:r>
      <w:r w:rsidRPr="00172BEE">
        <w:rPr>
          <w:rFonts w:ascii="Book Antiqua" w:eastAsia="Book Antiqua" w:hAnsi="Book Antiqua" w:cs="Book Antiqua"/>
          <w:b/>
          <w:bCs/>
        </w:rPr>
        <w:t>Maiwall R</w:t>
      </w:r>
      <w:r w:rsidRPr="00172BEE">
        <w:rPr>
          <w:rFonts w:ascii="Book Antiqua" w:eastAsia="Book Antiqua" w:hAnsi="Book Antiqua" w:cs="Book Antiqua"/>
        </w:rPr>
        <w:t xml:space="preserve">, Kumar A, Bhardwaj A, Kumar G, Bhadoria AS, Sarin SK. Cystatin C predicts acute kidney injury and mortality in cirrhotics: A prospective cohort study.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2018; </w:t>
      </w:r>
      <w:r w:rsidRPr="00172BEE">
        <w:rPr>
          <w:rFonts w:ascii="Book Antiqua" w:eastAsia="Book Antiqua" w:hAnsi="Book Antiqua" w:cs="Book Antiqua"/>
          <w:b/>
          <w:bCs/>
        </w:rPr>
        <w:t>38</w:t>
      </w:r>
      <w:r w:rsidRPr="00172BEE">
        <w:rPr>
          <w:rFonts w:ascii="Book Antiqua" w:eastAsia="Book Antiqua" w:hAnsi="Book Antiqua" w:cs="Book Antiqua"/>
        </w:rPr>
        <w:t>: 654-664 [PMID: 28941301 DOI: 10.1111/Liv.13600]</w:t>
      </w:r>
    </w:p>
    <w:p w14:paraId="41D9ADA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61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Opekun AR, Putluri N, Devaraj S, Sheikh-Hamad D, Vierling JM, Goss JA, Rana A, Sood GK, Jalal PK, Inker LA, Mohney RP, Tighiouart H, Christenson RH, Dowling TC, Weir MR, Seliger SL, Hutson WR, Howell CD, Raufman JP, Magder LS, Coarfa C. Unique metabolomic signature associated with hepatorenal dysfunction and mortality in cirrhosis. </w:t>
      </w:r>
      <w:r w:rsidRPr="00172BEE">
        <w:rPr>
          <w:rFonts w:ascii="Book Antiqua" w:eastAsia="Book Antiqua" w:hAnsi="Book Antiqua" w:cs="Book Antiqua"/>
          <w:i/>
          <w:iCs/>
        </w:rPr>
        <w:t>Transl Res</w:t>
      </w:r>
      <w:r w:rsidRPr="00172BEE">
        <w:rPr>
          <w:rFonts w:ascii="Book Antiqua" w:eastAsia="Book Antiqua" w:hAnsi="Book Antiqua" w:cs="Book Antiqua"/>
        </w:rPr>
        <w:t xml:space="preserve"> 2018; </w:t>
      </w:r>
      <w:r w:rsidRPr="00172BEE">
        <w:rPr>
          <w:rFonts w:ascii="Book Antiqua" w:eastAsia="Book Antiqua" w:hAnsi="Book Antiqua" w:cs="Book Antiqua"/>
          <w:b/>
          <w:bCs/>
        </w:rPr>
        <w:t>195</w:t>
      </w:r>
      <w:r w:rsidRPr="00172BEE">
        <w:rPr>
          <w:rFonts w:ascii="Book Antiqua" w:eastAsia="Book Antiqua" w:hAnsi="Book Antiqua" w:cs="Book Antiqua"/>
        </w:rPr>
        <w:t>: 25-47 [PMID: 29291380 DOI: 10.1016/j.trsl.2017.12.002]</w:t>
      </w:r>
    </w:p>
    <w:p w14:paraId="56E7C0B3" w14:textId="552BDFA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62 </w:t>
      </w:r>
      <w:r w:rsidR="003F1245" w:rsidRPr="003F1245">
        <w:rPr>
          <w:rFonts w:ascii="Book Antiqua" w:eastAsia="Book Antiqua" w:hAnsi="Book Antiqua" w:cs="Book Antiqua"/>
          <w:b/>
          <w:bCs/>
        </w:rPr>
        <w:t xml:space="preserve">Sabry </w:t>
      </w:r>
      <w:r w:rsidR="003F1245">
        <w:rPr>
          <w:rFonts w:ascii="Book Antiqua" w:eastAsia="Book Antiqua" w:hAnsi="Book Antiqua" w:cs="Book Antiqua"/>
          <w:b/>
          <w:bCs/>
        </w:rPr>
        <w:t>J</w:t>
      </w:r>
      <w:r w:rsidR="003F1245" w:rsidRPr="005D3C37">
        <w:rPr>
          <w:rFonts w:ascii="Book Antiqua" w:eastAsia="Book Antiqua" w:hAnsi="Book Antiqua" w:cs="Book Antiqua"/>
          <w:bCs/>
        </w:rPr>
        <w:t>, El-Shaer OS, Ahmed IA, Said E, Hammady AE, Abdelmoneam A, Fallah AAE.</w:t>
      </w:r>
      <w:r w:rsidRPr="005D3C37">
        <w:rPr>
          <w:rFonts w:ascii="Book Antiqua" w:eastAsia="Book Antiqua" w:hAnsi="Book Antiqua" w:cs="Book Antiqua"/>
        </w:rPr>
        <w:t xml:space="preserve"> </w:t>
      </w:r>
      <w:r w:rsidRPr="00172BEE">
        <w:rPr>
          <w:rFonts w:ascii="Book Antiqua" w:eastAsia="Book Antiqua" w:hAnsi="Book Antiqua" w:cs="Book Antiqua"/>
        </w:rPr>
        <w:t>Serum microrna-122 as a prognostic biomarker in patients with liver cirrhosis, Annals of Applied Bio-Sciences, Vol. 3; Issue 4: 2016, e-ISSN: 2349-6991; p-ISSN: 2455-0396</w:t>
      </w:r>
    </w:p>
    <w:p w14:paraId="13D8757C" w14:textId="0157DC3F"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63 </w:t>
      </w:r>
      <w:r w:rsidR="00E11897" w:rsidRPr="00172BEE">
        <w:rPr>
          <w:rFonts w:ascii="Book Antiqua" w:eastAsia="Book Antiqua" w:hAnsi="Book Antiqua" w:cs="Book Antiqua"/>
          <w:b/>
          <w:bCs/>
        </w:rPr>
        <w:t>Solanki P</w:t>
      </w:r>
      <w:r w:rsidR="00E11897" w:rsidRPr="00172BEE">
        <w:rPr>
          <w:rFonts w:ascii="Book Antiqua" w:eastAsia="Book Antiqua" w:hAnsi="Book Antiqua" w:cs="Book Antiqua"/>
          <w:bCs/>
        </w:rPr>
        <w:t xml:space="preserve">, Chawla A, Garg R, Gupta R, Jain M, Sarin SK. Beneficial effects of terlipressin in hepatorenal syndrome: a prospective, randomized placebo-controlled clinical trial. </w:t>
      </w:r>
      <w:r w:rsidR="00E11897" w:rsidRPr="00172BEE">
        <w:rPr>
          <w:rFonts w:ascii="Book Antiqua" w:eastAsia="Book Antiqua" w:hAnsi="Book Antiqua" w:cs="Book Antiqua"/>
          <w:bCs/>
          <w:i/>
        </w:rPr>
        <w:t>J Gastroenterol Hepatol</w:t>
      </w:r>
      <w:r w:rsidR="00E11897" w:rsidRPr="00172BEE">
        <w:rPr>
          <w:rFonts w:ascii="Book Antiqua" w:eastAsia="Book Antiqua" w:hAnsi="Book Antiqua" w:cs="Book Antiqua"/>
          <w:bCs/>
        </w:rPr>
        <w:t xml:space="preserve"> 2003; </w:t>
      </w:r>
      <w:r w:rsidR="00E11897" w:rsidRPr="00172BEE">
        <w:rPr>
          <w:rFonts w:ascii="Book Antiqua" w:eastAsia="Book Antiqua" w:hAnsi="Book Antiqua" w:cs="Book Antiqua"/>
          <w:b/>
          <w:bCs/>
        </w:rPr>
        <w:t xml:space="preserve">18: </w:t>
      </w:r>
      <w:r w:rsidR="00E11897" w:rsidRPr="00172BEE">
        <w:rPr>
          <w:rFonts w:ascii="Book Antiqua" w:eastAsia="Book Antiqua" w:hAnsi="Book Antiqua" w:cs="Book Antiqua"/>
          <w:bCs/>
        </w:rPr>
        <w:t>152-156 [PMID: 12542598 DOI: 10.1046/j.1440-1746.2003.02934.x]</w:t>
      </w:r>
    </w:p>
    <w:p w14:paraId="721FE37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64 </w:t>
      </w:r>
      <w:r w:rsidRPr="00172BEE">
        <w:rPr>
          <w:rFonts w:ascii="Book Antiqua" w:eastAsia="Book Antiqua" w:hAnsi="Book Antiqua" w:cs="Book Antiqua"/>
          <w:b/>
          <w:bCs/>
        </w:rPr>
        <w:t>Alessandria C</w:t>
      </w:r>
      <w:r w:rsidRPr="00172BEE">
        <w:rPr>
          <w:rFonts w:ascii="Book Antiqua" w:eastAsia="Book Antiqua" w:hAnsi="Book Antiqua" w:cs="Book Antiqua"/>
        </w:rPr>
        <w:t xml:space="preserve">, Ottobrelli A, Debernardi-Venon W, Todros L, Cerenzia MT, Martini S, Balzola F, Morgando A, Rizzetto M, Marzano A. Noradrenalin </w:t>
      </w:r>
      <w:r w:rsidRPr="00172BEE">
        <w:rPr>
          <w:rFonts w:ascii="Book Antiqua" w:eastAsia="Book Antiqua" w:hAnsi="Book Antiqua" w:cs="Book Antiqua"/>
          <w:i/>
          <w:iCs/>
        </w:rPr>
        <w:t>vs</w:t>
      </w:r>
      <w:r w:rsidRPr="00172BEE">
        <w:rPr>
          <w:rFonts w:ascii="Book Antiqua" w:eastAsia="Book Antiqua" w:hAnsi="Book Antiqua" w:cs="Book Antiqua"/>
        </w:rPr>
        <w:t xml:space="preserve"> terlipressin in patients with hepatorenal syndrome: a prospective, randomized, unblinded, pilot study.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2007; </w:t>
      </w:r>
      <w:r w:rsidRPr="00172BEE">
        <w:rPr>
          <w:rFonts w:ascii="Book Antiqua" w:eastAsia="Book Antiqua" w:hAnsi="Book Antiqua" w:cs="Book Antiqua"/>
          <w:b/>
          <w:bCs/>
        </w:rPr>
        <w:t>47</w:t>
      </w:r>
      <w:r w:rsidRPr="00172BEE">
        <w:rPr>
          <w:rFonts w:ascii="Book Antiqua" w:eastAsia="Book Antiqua" w:hAnsi="Book Antiqua" w:cs="Book Antiqua"/>
        </w:rPr>
        <w:t>: 499-505 [PMID: 17560680 DOI: 10.1016/j.jhep.2007.04.010]</w:t>
      </w:r>
    </w:p>
    <w:p w14:paraId="4C657E9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65 </w:t>
      </w:r>
      <w:r w:rsidRPr="00172BEE">
        <w:rPr>
          <w:rFonts w:ascii="Book Antiqua" w:eastAsia="Book Antiqua" w:hAnsi="Book Antiqua" w:cs="Book Antiqua"/>
          <w:b/>
          <w:bCs/>
        </w:rPr>
        <w:t>Neri S</w:t>
      </w:r>
      <w:r w:rsidRPr="00172BEE">
        <w:rPr>
          <w:rFonts w:ascii="Book Antiqua" w:eastAsia="Book Antiqua" w:hAnsi="Book Antiqua" w:cs="Book Antiqua"/>
        </w:rPr>
        <w:t xml:space="preserve">, Pulvirenti D, Malaguarnera M, Cosimo BM, Bertino G, Ignaccolo L, Siringo S, Castellino P. Terlipressin and albumin in patients with cirrhosis and type I hepatorenal syndrome. </w:t>
      </w:r>
      <w:r w:rsidRPr="00172BEE">
        <w:rPr>
          <w:rFonts w:ascii="Book Antiqua" w:eastAsia="Book Antiqua" w:hAnsi="Book Antiqua" w:cs="Book Antiqua"/>
          <w:i/>
          <w:iCs/>
        </w:rPr>
        <w:t>Dig Dis Sci</w:t>
      </w:r>
      <w:r w:rsidRPr="00172BEE">
        <w:rPr>
          <w:rFonts w:ascii="Book Antiqua" w:eastAsia="Book Antiqua" w:hAnsi="Book Antiqua" w:cs="Book Antiqua"/>
        </w:rPr>
        <w:t xml:space="preserve"> 2008; </w:t>
      </w:r>
      <w:r w:rsidRPr="00172BEE">
        <w:rPr>
          <w:rFonts w:ascii="Book Antiqua" w:eastAsia="Book Antiqua" w:hAnsi="Book Antiqua" w:cs="Book Antiqua"/>
          <w:b/>
          <w:bCs/>
        </w:rPr>
        <w:t>53</w:t>
      </w:r>
      <w:r w:rsidRPr="00172BEE">
        <w:rPr>
          <w:rFonts w:ascii="Book Antiqua" w:eastAsia="Book Antiqua" w:hAnsi="Book Antiqua" w:cs="Book Antiqua"/>
        </w:rPr>
        <w:t>: 830-835 [PMID: 17939047 DOI: 10.1007/s10620-007-9919-9]</w:t>
      </w:r>
    </w:p>
    <w:p w14:paraId="6CB6D34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66 </w:t>
      </w:r>
      <w:r w:rsidRPr="00172BEE">
        <w:rPr>
          <w:rFonts w:ascii="Book Antiqua" w:eastAsia="Book Antiqua" w:hAnsi="Book Antiqua" w:cs="Book Antiqua"/>
          <w:b/>
          <w:bCs/>
        </w:rPr>
        <w:t>Sharma P</w:t>
      </w:r>
      <w:r w:rsidRPr="00172BEE">
        <w:rPr>
          <w:rFonts w:ascii="Book Antiqua" w:eastAsia="Book Antiqua" w:hAnsi="Book Antiqua" w:cs="Book Antiqua"/>
        </w:rPr>
        <w:t xml:space="preserve">, Kumar A, Shrama BC, Sarin SK. An open label, pilot, randomized controlled trial of noradrenaline </w:t>
      </w:r>
      <w:r w:rsidRPr="00172BEE">
        <w:rPr>
          <w:rFonts w:ascii="Book Antiqua" w:eastAsia="Book Antiqua" w:hAnsi="Book Antiqua" w:cs="Book Antiqua"/>
          <w:i/>
          <w:iCs/>
        </w:rPr>
        <w:t>vs</w:t>
      </w:r>
      <w:r w:rsidRPr="00172BEE">
        <w:rPr>
          <w:rFonts w:ascii="Book Antiqua" w:eastAsia="Book Antiqua" w:hAnsi="Book Antiqua" w:cs="Book Antiqua"/>
        </w:rPr>
        <w:t xml:space="preserve"> terlipressin in the treatment of type 1 hepatorenal syndrome and predictors of response. </w:t>
      </w:r>
      <w:r w:rsidRPr="00172BEE">
        <w:rPr>
          <w:rFonts w:ascii="Book Antiqua" w:eastAsia="Book Antiqua" w:hAnsi="Book Antiqua" w:cs="Book Antiqua"/>
          <w:i/>
          <w:iCs/>
        </w:rPr>
        <w:t>Am J Gastroenterol</w:t>
      </w:r>
      <w:r w:rsidRPr="00172BEE">
        <w:rPr>
          <w:rFonts w:ascii="Book Antiqua" w:eastAsia="Book Antiqua" w:hAnsi="Book Antiqua" w:cs="Book Antiqua"/>
        </w:rPr>
        <w:t xml:space="preserve"> 2008; </w:t>
      </w:r>
      <w:r w:rsidRPr="00172BEE">
        <w:rPr>
          <w:rFonts w:ascii="Book Antiqua" w:eastAsia="Book Antiqua" w:hAnsi="Book Antiqua" w:cs="Book Antiqua"/>
          <w:b/>
          <w:bCs/>
        </w:rPr>
        <w:t>103</w:t>
      </w:r>
      <w:r w:rsidRPr="00172BEE">
        <w:rPr>
          <w:rFonts w:ascii="Book Antiqua" w:eastAsia="Book Antiqua" w:hAnsi="Book Antiqua" w:cs="Book Antiqua"/>
        </w:rPr>
        <w:t>: 1689-1697 [PMID: 18557715 DOI: 10.1111/j.1572-0241.2008.01828.x]</w:t>
      </w:r>
    </w:p>
    <w:p w14:paraId="3CD3416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67 </w:t>
      </w:r>
      <w:r w:rsidRPr="00172BEE">
        <w:rPr>
          <w:rFonts w:ascii="Book Antiqua" w:eastAsia="Book Antiqua" w:hAnsi="Book Antiqua" w:cs="Book Antiqua"/>
          <w:b/>
          <w:bCs/>
        </w:rPr>
        <w:t>Sanyal AJ</w:t>
      </w:r>
      <w:r w:rsidRPr="00172BEE">
        <w:rPr>
          <w:rFonts w:ascii="Book Antiqua" w:eastAsia="Book Antiqua" w:hAnsi="Book Antiqua" w:cs="Book Antiqua"/>
        </w:rPr>
        <w:t xml:space="preserve">, Boyer T, Garcia-Tsao G, Regenstein F, Rossaro L, Appenrodt B, Blei A, Gülberg V, Sigal S, Teuber P; Terlipressin Study Group. A randomized, prospective, </w:t>
      </w:r>
      <w:r w:rsidRPr="00172BEE">
        <w:rPr>
          <w:rFonts w:ascii="Book Antiqua" w:eastAsia="Book Antiqua" w:hAnsi="Book Antiqua" w:cs="Book Antiqua"/>
        </w:rPr>
        <w:lastRenderedPageBreak/>
        <w:t xml:space="preserve">double-blind, placebo-controlled trial of terlipressin for type 1 hepatorenal syndrome.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2008; </w:t>
      </w:r>
      <w:r w:rsidRPr="00172BEE">
        <w:rPr>
          <w:rFonts w:ascii="Book Antiqua" w:eastAsia="Book Antiqua" w:hAnsi="Book Antiqua" w:cs="Book Antiqua"/>
          <w:b/>
          <w:bCs/>
        </w:rPr>
        <w:t>134</w:t>
      </w:r>
      <w:r w:rsidRPr="00172BEE">
        <w:rPr>
          <w:rFonts w:ascii="Book Antiqua" w:eastAsia="Book Antiqua" w:hAnsi="Book Antiqua" w:cs="Book Antiqua"/>
        </w:rPr>
        <w:t>: 1360-1368 [PMID: 18471513 DOI: 10.1053/j.gastro.2008.02.014]</w:t>
      </w:r>
    </w:p>
    <w:p w14:paraId="0F7FD4E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68 </w:t>
      </w:r>
      <w:r w:rsidRPr="00172BEE">
        <w:rPr>
          <w:rFonts w:ascii="Book Antiqua" w:eastAsia="Book Antiqua" w:hAnsi="Book Antiqua" w:cs="Book Antiqua"/>
          <w:b/>
          <w:bCs/>
        </w:rPr>
        <w:t>Martín-Llahí M</w:t>
      </w:r>
      <w:r w:rsidRPr="00172BEE">
        <w:rPr>
          <w:rFonts w:ascii="Book Antiqua" w:eastAsia="Book Antiqua" w:hAnsi="Book Antiqua" w:cs="Book Antiqua"/>
        </w:rPr>
        <w:t xml:space="preserve">, Pépin MN, Guevara M, Díaz F, Torre A, Monescillo A, Soriano G, Terra C, Fábrega E, Arroyo V, Rodés J, Ginès P; TAHRS Investigators. Terlipressin and albumin </w:t>
      </w:r>
      <w:r w:rsidRPr="00172BEE">
        <w:rPr>
          <w:rFonts w:ascii="Book Antiqua" w:eastAsia="Book Antiqua" w:hAnsi="Book Antiqua" w:cs="Book Antiqua"/>
          <w:i/>
          <w:iCs/>
        </w:rPr>
        <w:t>vs</w:t>
      </w:r>
      <w:r w:rsidRPr="00172BEE">
        <w:rPr>
          <w:rFonts w:ascii="Book Antiqua" w:eastAsia="Book Antiqua" w:hAnsi="Book Antiqua" w:cs="Book Antiqua"/>
        </w:rPr>
        <w:t xml:space="preserve"> albumin in patients with cirrhosis and hepatorenal syndrome: a randomized study.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2008; </w:t>
      </w:r>
      <w:r w:rsidRPr="00172BEE">
        <w:rPr>
          <w:rFonts w:ascii="Book Antiqua" w:eastAsia="Book Antiqua" w:hAnsi="Book Antiqua" w:cs="Book Antiqua"/>
          <w:b/>
          <w:bCs/>
        </w:rPr>
        <w:t>134</w:t>
      </w:r>
      <w:r w:rsidRPr="00172BEE">
        <w:rPr>
          <w:rFonts w:ascii="Book Antiqua" w:eastAsia="Book Antiqua" w:hAnsi="Book Antiqua" w:cs="Book Antiqua"/>
        </w:rPr>
        <w:t>: 1352-1359 [PMID: 18471512 DOI: 10.1053/j.gastro.2008.02.024]</w:t>
      </w:r>
    </w:p>
    <w:p w14:paraId="36181B6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69 </w:t>
      </w:r>
      <w:r w:rsidRPr="00172BEE">
        <w:rPr>
          <w:rFonts w:ascii="Book Antiqua" w:eastAsia="Book Antiqua" w:hAnsi="Book Antiqua" w:cs="Book Antiqua"/>
          <w:b/>
          <w:bCs/>
        </w:rPr>
        <w:t>Singh V</w:t>
      </w:r>
      <w:r w:rsidRPr="00172BEE">
        <w:rPr>
          <w:rFonts w:ascii="Book Antiqua" w:eastAsia="Book Antiqua" w:hAnsi="Book Antiqua" w:cs="Book Antiqua"/>
        </w:rPr>
        <w:t xml:space="preserve">, Ghosh S, Singh B, Kumar P, Sharma N, Bhalla A, Sharma AK, Choudhary NS, Chawla Y, Nain CK. Noradrenaline vs. terlipressin in the treatment of hepatorenal syndrome: a randomized study.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2012; </w:t>
      </w:r>
      <w:r w:rsidRPr="00172BEE">
        <w:rPr>
          <w:rFonts w:ascii="Book Antiqua" w:eastAsia="Book Antiqua" w:hAnsi="Book Antiqua" w:cs="Book Antiqua"/>
          <w:b/>
          <w:bCs/>
        </w:rPr>
        <w:t>56</w:t>
      </w:r>
      <w:r w:rsidRPr="00172BEE">
        <w:rPr>
          <w:rFonts w:ascii="Book Antiqua" w:eastAsia="Book Antiqua" w:hAnsi="Book Antiqua" w:cs="Book Antiqua"/>
        </w:rPr>
        <w:t>: 1293-1298 [PMID: 22322237 DOI: 10.1016/j.jhep.2012.01.012]</w:t>
      </w:r>
    </w:p>
    <w:p w14:paraId="55E11F8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70 </w:t>
      </w:r>
      <w:r w:rsidRPr="00172BEE">
        <w:rPr>
          <w:rFonts w:ascii="Book Antiqua" w:eastAsia="Book Antiqua" w:hAnsi="Book Antiqua" w:cs="Book Antiqua"/>
          <w:b/>
          <w:bCs/>
        </w:rPr>
        <w:t>Cavallin M</w:t>
      </w:r>
      <w:r w:rsidRPr="00172BEE">
        <w:rPr>
          <w:rFonts w:ascii="Book Antiqua" w:eastAsia="Book Antiqua" w:hAnsi="Book Antiqua" w:cs="Book Antiqua"/>
        </w:rPr>
        <w:t xml:space="preserve">, Kamath PS, Merli M, Fasolato S, Toniutto P, Salerno F, Bernardi M, Romanelli RG, Colletta C, Salinas F, Di Giacomo A, Ridola L, Fornasiere E, Caraceni P, Morando F, Piano S, Gatta A, Angeli P; Italian Association for the Study of the Liver Study Group on Hepatorenal Syndrome. Terlipressin plus albumin </w:t>
      </w:r>
      <w:r w:rsidRPr="00172BEE">
        <w:rPr>
          <w:rFonts w:ascii="Book Antiqua" w:eastAsia="Book Antiqua" w:hAnsi="Book Antiqua" w:cs="Book Antiqua"/>
          <w:i/>
          <w:iCs/>
        </w:rPr>
        <w:t>vs</w:t>
      </w:r>
      <w:r w:rsidRPr="00172BEE">
        <w:rPr>
          <w:rFonts w:ascii="Book Antiqua" w:eastAsia="Book Antiqua" w:hAnsi="Book Antiqua" w:cs="Book Antiqua"/>
        </w:rPr>
        <w:t xml:space="preserve"> midodrine and octreotide plus albumin in the treatment of hepatorenal syndrome: A randomized trial.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2015; </w:t>
      </w:r>
      <w:r w:rsidRPr="00172BEE">
        <w:rPr>
          <w:rFonts w:ascii="Book Antiqua" w:eastAsia="Book Antiqua" w:hAnsi="Book Antiqua" w:cs="Book Antiqua"/>
          <w:b/>
          <w:bCs/>
        </w:rPr>
        <w:t>62</w:t>
      </w:r>
      <w:r w:rsidRPr="00172BEE">
        <w:rPr>
          <w:rFonts w:ascii="Book Antiqua" w:eastAsia="Book Antiqua" w:hAnsi="Book Antiqua" w:cs="Book Antiqua"/>
        </w:rPr>
        <w:t>: 567-574 [PMID: 25644760 DOI: 10.1002/hep.27709]</w:t>
      </w:r>
    </w:p>
    <w:p w14:paraId="3884673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71 </w:t>
      </w:r>
      <w:r w:rsidRPr="00172BEE">
        <w:rPr>
          <w:rFonts w:ascii="Book Antiqua" w:eastAsia="Book Antiqua" w:hAnsi="Book Antiqua" w:cs="Book Antiqua"/>
          <w:b/>
          <w:bCs/>
        </w:rPr>
        <w:t>Cavallin M</w:t>
      </w:r>
      <w:r w:rsidRPr="00172BEE">
        <w:rPr>
          <w:rFonts w:ascii="Book Antiqua" w:eastAsia="Book Antiqua" w:hAnsi="Book Antiqua" w:cs="Book Antiqua"/>
        </w:rPr>
        <w:t xml:space="preserve">, Piano S, Romano A, Fasolato S, Frigo AC, Benetti G, Gola E, Morando F, Stanco M, Rosi S, Sticca A, Cillo U, Angeli P. Terlipressin given by continuous intravenous infusion </w:t>
      </w:r>
      <w:r w:rsidRPr="00172BEE">
        <w:rPr>
          <w:rFonts w:ascii="Book Antiqua" w:eastAsia="Book Antiqua" w:hAnsi="Book Antiqua" w:cs="Book Antiqua"/>
          <w:i/>
          <w:iCs/>
        </w:rPr>
        <w:t>vs</w:t>
      </w:r>
      <w:r w:rsidRPr="00172BEE">
        <w:rPr>
          <w:rFonts w:ascii="Book Antiqua" w:eastAsia="Book Antiqua" w:hAnsi="Book Antiqua" w:cs="Book Antiqua"/>
        </w:rPr>
        <w:t xml:space="preserve"> intravenous boluses in the treatment of hepatorenal syndrome: A randomized controlled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2016; </w:t>
      </w:r>
      <w:r w:rsidRPr="00172BEE">
        <w:rPr>
          <w:rFonts w:ascii="Book Antiqua" w:eastAsia="Book Antiqua" w:hAnsi="Book Antiqua" w:cs="Book Antiqua"/>
          <w:b/>
          <w:bCs/>
        </w:rPr>
        <w:t>63</w:t>
      </w:r>
      <w:r w:rsidRPr="00172BEE">
        <w:rPr>
          <w:rFonts w:ascii="Book Antiqua" w:eastAsia="Book Antiqua" w:hAnsi="Book Antiqua" w:cs="Book Antiqua"/>
        </w:rPr>
        <w:t>: 983-992 [PMID: 26659927 DOI: 10.1002/hep.28396]</w:t>
      </w:r>
    </w:p>
    <w:p w14:paraId="4A77D67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72 </w:t>
      </w:r>
      <w:r w:rsidRPr="00172BEE">
        <w:rPr>
          <w:rFonts w:ascii="Book Antiqua" w:eastAsia="Book Antiqua" w:hAnsi="Book Antiqua" w:cs="Book Antiqua"/>
          <w:b/>
          <w:bCs/>
        </w:rPr>
        <w:t>Boyer TD</w:t>
      </w:r>
      <w:r w:rsidRPr="00172BEE">
        <w:rPr>
          <w:rFonts w:ascii="Book Antiqua" w:eastAsia="Book Antiqua" w:hAnsi="Book Antiqua" w:cs="Book Antiqua"/>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2016; </w:t>
      </w:r>
      <w:r w:rsidRPr="00172BEE">
        <w:rPr>
          <w:rFonts w:ascii="Book Antiqua" w:eastAsia="Book Antiqua" w:hAnsi="Book Antiqua" w:cs="Book Antiqua"/>
          <w:b/>
          <w:bCs/>
        </w:rPr>
        <w:t>150</w:t>
      </w:r>
      <w:r w:rsidRPr="00172BEE">
        <w:rPr>
          <w:rFonts w:ascii="Book Antiqua" w:eastAsia="Book Antiqua" w:hAnsi="Book Antiqua" w:cs="Book Antiqua"/>
        </w:rPr>
        <w:t>: 1579-1589.e2 [PMID: 26896734 DOI: 10.1053/j.gastro.2016.02.026]</w:t>
      </w:r>
    </w:p>
    <w:p w14:paraId="726C2D6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73 </w:t>
      </w:r>
      <w:r w:rsidRPr="00172BEE">
        <w:rPr>
          <w:rFonts w:ascii="Book Antiqua" w:eastAsia="Book Antiqua" w:hAnsi="Book Antiqua" w:cs="Book Antiqua"/>
          <w:b/>
          <w:bCs/>
        </w:rPr>
        <w:t>Wong F</w:t>
      </w:r>
      <w:r w:rsidRPr="00172BEE">
        <w:rPr>
          <w:rFonts w:ascii="Book Antiqua" w:eastAsia="Book Antiqua" w:hAnsi="Book Antiqua" w:cs="Book Antiqua"/>
        </w:rPr>
        <w:t xml:space="preserve">, Pappas SC, Boyer TD, Sanyal AJ, Bajaj JS, Escalante S, Jamil K; REVERSE Investigators. Terlipressin Improves Renal Function and Reverses Hepatorenal Syndrome in Patients With Systemic Inflammatory Response Syndrome. </w:t>
      </w:r>
      <w:r w:rsidRPr="00172BEE">
        <w:rPr>
          <w:rFonts w:ascii="Book Antiqua" w:eastAsia="Book Antiqua" w:hAnsi="Book Antiqua" w:cs="Book Antiqua"/>
          <w:i/>
          <w:iCs/>
        </w:rPr>
        <w:lastRenderedPageBreak/>
        <w:t>Clin Gastroenterol Hepatol</w:t>
      </w:r>
      <w:r w:rsidRPr="00172BEE">
        <w:rPr>
          <w:rFonts w:ascii="Book Antiqua" w:eastAsia="Book Antiqua" w:hAnsi="Book Antiqua" w:cs="Book Antiqua"/>
        </w:rPr>
        <w:t xml:space="preserve"> 2017; </w:t>
      </w:r>
      <w:r w:rsidRPr="00172BEE">
        <w:rPr>
          <w:rFonts w:ascii="Book Antiqua" w:eastAsia="Book Antiqua" w:hAnsi="Book Antiqua" w:cs="Book Antiqua"/>
          <w:b/>
          <w:bCs/>
        </w:rPr>
        <w:t>15</w:t>
      </w:r>
      <w:r w:rsidRPr="00172BEE">
        <w:rPr>
          <w:rFonts w:ascii="Book Antiqua" w:eastAsia="Book Antiqua" w:hAnsi="Book Antiqua" w:cs="Book Antiqua"/>
        </w:rPr>
        <w:t>: 266-272.e1 [PMID: 27464593 DOI: 10.1016/j.cgh.2016.07.016]</w:t>
      </w:r>
    </w:p>
    <w:p w14:paraId="3B16F13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74 </w:t>
      </w:r>
      <w:r w:rsidRPr="00172BEE">
        <w:rPr>
          <w:rFonts w:ascii="Book Antiqua" w:eastAsia="Book Antiqua" w:hAnsi="Book Antiqua" w:cs="Book Antiqua"/>
          <w:b/>
          <w:bCs/>
        </w:rPr>
        <w:t>Garcia-Martinez R</w:t>
      </w:r>
      <w:r w:rsidRPr="00172BEE">
        <w:rPr>
          <w:rFonts w:ascii="Book Antiqua" w:eastAsia="Book Antiqua" w:hAnsi="Book Antiqua" w:cs="Book Antiqua"/>
        </w:rPr>
        <w:t xml:space="preserve">, Caraceni P, Bernardi M, Gines P, Arroyo V, Jalan R. Albumin: pathophysiologic basis of its role in the treatment of cirrhosis and its complications.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2013; </w:t>
      </w:r>
      <w:r w:rsidRPr="00172BEE">
        <w:rPr>
          <w:rFonts w:ascii="Book Antiqua" w:eastAsia="Book Antiqua" w:hAnsi="Book Antiqua" w:cs="Book Antiqua"/>
          <w:b/>
          <w:bCs/>
        </w:rPr>
        <w:t>58</w:t>
      </w:r>
      <w:r w:rsidRPr="00172BEE">
        <w:rPr>
          <w:rFonts w:ascii="Book Antiqua" w:eastAsia="Book Antiqua" w:hAnsi="Book Antiqua" w:cs="Book Antiqua"/>
        </w:rPr>
        <w:t>: 1836-1846 [PMID: 23423799 DOI: 10.1002/hep.26338]</w:t>
      </w:r>
    </w:p>
    <w:p w14:paraId="7A31476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75 </w:t>
      </w:r>
      <w:r w:rsidRPr="00172BEE">
        <w:rPr>
          <w:rFonts w:ascii="Book Antiqua" w:eastAsia="Book Antiqua" w:hAnsi="Book Antiqua" w:cs="Book Antiqua"/>
          <w:b/>
          <w:bCs/>
        </w:rPr>
        <w:t>Ortega R</w:t>
      </w:r>
      <w:r w:rsidRPr="00172BEE">
        <w:rPr>
          <w:rFonts w:ascii="Book Antiqua" w:eastAsia="Book Antiqua" w:hAnsi="Book Antiqua" w:cs="Book Antiqua"/>
        </w:rPr>
        <w:t xml:space="preserve">, Ginès P, Uriz J, Cárdenas A, Calahorra B, De Las Heras D, Guevara M, Bataller R, Jiménez W, Arroyo V, Rodés J. Terlipressin therapy with and without albumin for patients with hepatorenal syndrome: results of a prospective, nonrandomized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36</w:t>
      </w:r>
      <w:r w:rsidRPr="00172BEE">
        <w:rPr>
          <w:rFonts w:ascii="Book Antiqua" w:eastAsia="Book Antiqua" w:hAnsi="Book Antiqua" w:cs="Book Antiqua"/>
        </w:rPr>
        <w:t>: 941-948 [PMID: 12297842 DOI: 10.1053/jhep.2002.35819]</w:t>
      </w:r>
    </w:p>
    <w:p w14:paraId="4F8D855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76 </w:t>
      </w:r>
      <w:r w:rsidRPr="00172BEE">
        <w:rPr>
          <w:rFonts w:ascii="Book Antiqua" w:eastAsia="Book Antiqua" w:hAnsi="Book Antiqua" w:cs="Book Antiqua"/>
          <w:b/>
          <w:bCs/>
        </w:rPr>
        <w:t>Facciorusso A</w:t>
      </w:r>
      <w:r w:rsidRPr="00172BEE">
        <w:rPr>
          <w:rFonts w:ascii="Book Antiqua" w:eastAsia="Book Antiqua" w:hAnsi="Book Antiqua" w:cs="Book Antiqua"/>
        </w:rPr>
        <w:t xml:space="preserve">, Chandar AK, Murad MH, Prokop LJ, Muscatiello N, Kamath PS, Singh S. Comparative efficacy of pharmacological strategies for management of type 1 hepatorenal syndrome: a systematic review and network meta-analysis. </w:t>
      </w:r>
      <w:r w:rsidRPr="00172BEE">
        <w:rPr>
          <w:rFonts w:ascii="Book Antiqua" w:eastAsia="Book Antiqua" w:hAnsi="Book Antiqua" w:cs="Book Antiqua"/>
          <w:i/>
          <w:iCs/>
        </w:rPr>
        <w:t>Lancet Gastroenterol Hepatol</w:t>
      </w:r>
      <w:r w:rsidRPr="00172BEE">
        <w:rPr>
          <w:rFonts w:ascii="Book Antiqua" w:eastAsia="Book Antiqua" w:hAnsi="Book Antiqua" w:cs="Book Antiqua"/>
        </w:rPr>
        <w:t xml:space="preserve"> 2017; </w:t>
      </w:r>
      <w:r w:rsidRPr="00172BEE">
        <w:rPr>
          <w:rFonts w:ascii="Book Antiqua" w:eastAsia="Book Antiqua" w:hAnsi="Book Antiqua" w:cs="Book Antiqua"/>
          <w:b/>
          <w:bCs/>
        </w:rPr>
        <w:t>2</w:t>
      </w:r>
      <w:r w:rsidRPr="00172BEE">
        <w:rPr>
          <w:rFonts w:ascii="Book Antiqua" w:eastAsia="Book Antiqua" w:hAnsi="Book Antiqua" w:cs="Book Antiqua"/>
        </w:rPr>
        <w:t>: 94-102 [PMID: 28403995 DOI: 10.1016/S2468-1253(16)30157-1]</w:t>
      </w:r>
    </w:p>
    <w:p w14:paraId="0340968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77 </w:t>
      </w:r>
      <w:r w:rsidRPr="00172BEE">
        <w:rPr>
          <w:rFonts w:ascii="Book Antiqua" w:eastAsia="Book Antiqua" w:hAnsi="Book Antiqua" w:cs="Book Antiqua"/>
          <w:b/>
          <w:bCs/>
        </w:rPr>
        <w:t>Israelsen M</w:t>
      </w:r>
      <w:r w:rsidRPr="00172BEE">
        <w:rPr>
          <w:rFonts w:ascii="Book Antiqua" w:eastAsia="Book Antiqua" w:hAnsi="Book Antiqua" w:cs="Book Antiqua"/>
        </w:rPr>
        <w:t xml:space="preserve">, Krag A, Allegretti AS, Jovani M, Goldin AH, Winter RW, Gluud LL. Terlipressin </w:t>
      </w:r>
      <w:r w:rsidRPr="00172BEE">
        <w:rPr>
          <w:rFonts w:ascii="Book Antiqua" w:eastAsia="Book Antiqua" w:hAnsi="Book Antiqua" w:cs="Book Antiqua"/>
          <w:i/>
          <w:iCs/>
        </w:rPr>
        <w:t>vs</w:t>
      </w:r>
      <w:r w:rsidRPr="00172BEE">
        <w:rPr>
          <w:rFonts w:ascii="Book Antiqua" w:eastAsia="Book Antiqua" w:hAnsi="Book Antiqua" w:cs="Book Antiqua"/>
        </w:rPr>
        <w:t xml:space="preserve"> other vasoactive drugs for hepatorenal syndrome. </w:t>
      </w:r>
      <w:r w:rsidRPr="00172BEE">
        <w:rPr>
          <w:rFonts w:ascii="Book Antiqua" w:eastAsia="Book Antiqua" w:hAnsi="Book Antiqua" w:cs="Book Antiqua"/>
          <w:i/>
          <w:iCs/>
        </w:rPr>
        <w:t>Cochrane Database Syst Rev</w:t>
      </w:r>
      <w:r w:rsidRPr="00172BEE">
        <w:rPr>
          <w:rFonts w:ascii="Book Antiqua" w:eastAsia="Book Antiqua" w:hAnsi="Book Antiqua" w:cs="Book Antiqua"/>
        </w:rPr>
        <w:t xml:space="preserve"> 2017; </w:t>
      </w:r>
      <w:r w:rsidRPr="00172BEE">
        <w:rPr>
          <w:rFonts w:ascii="Book Antiqua" w:eastAsia="Book Antiqua" w:hAnsi="Book Antiqua" w:cs="Book Antiqua"/>
          <w:b/>
          <w:bCs/>
        </w:rPr>
        <w:t>9</w:t>
      </w:r>
      <w:r w:rsidRPr="00172BEE">
        <w:rPr>
          <w:rFonts w:ascii="Book Antiqua" w:eastAsia="Book Antiqua" w:hAnsi="Book Antiqua" w:cs="Book Antiqua"/>
        </w:rPr>
        <w:t>: CD011532 [PMID: 28953318 DOI: 10.1002/14651858.CD011532.pub2]</w:t>
      </w:r>
    </w:p>
    <w:p w14:paraId="5FDA5BB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78 </w:t>
      </w:r>
      <w:r w:rsidRPr="00172BEE">
        <w:rPr>
          <w:rFonts w:ascii="Book Antiqua" w:eastAsia="Book Antiqua" w:hAnsi="Book Antiqua" w:cs="Book Antiqua"/>
          <w:b/>
          <w:bCs/>
        </w:rPr>
        <w:t>Nanda A</w:t>
      </w:r>
      <w:r w:rsidRPr="00172BEE">
        <w:rPr>
          <w:rFonts w:ascii="Book Antiqua" w:eastAsia="Book Antiqua" w:hAnsi="Book Antiqua" w:cs="Book Antiqua"/>
        </w:rPr>
        <w:t xml:space="preserve">, Reddy R, Safraz H, Salameh H, Singal AK. Pharmacological Therapies for Hepatorenal Syndrome: A Systematic Review and Meta-Analysis. </w:t>
      </w:r>
      <w:r w:rsidRPr="00172BEE">
        <w:rPr>
          <w:rFonts w:ascii="Book Antiqua" w:eastAsia="Book Antiqua" w:hAnsi="Book Antiqua" w:cs="Book Antiqua"/>
          <w:i/>
          <w:iCs/>
        </w:rPr>
        <w:t>J Clin Gastroenterol</w:t>
      </w:r>
      <w:r w:rsidRPr="00172BEE">
        <w:rPr>
          <w:rFonts w:ascii="Book Antiqua" w:eastAsia="Book Antiqua" w:hAnsi="Book Antiqua" w:cs="Book Antiqua"/>
        </w:rPr>
        <w:t xml:space="preserve"> 2018; </w:t>
      </w:r>
      <w:r w:rsidRPr="00172BEE">
        <w:rPr>
          <w:rFonts w:ascii="Book Antiqua" w:eastAsia="Book Antiqua" w:hAnsi="Book Antiqua" w:cs="Book Antiqua"/>
          <w:b/>
          <w:bCs/>
        </w:rPr>
        <w:t>52</w:t>
      </w:r>
      <w:r w:rsidRPr="00172BEE">
        <w:rPr>
          <w:rFonts w:ascii="Book Antiqua" w:eastAsia="Book Antiqua" w:hAnsi="Book Antiqua" w:cs="Book Antiqua"/>
        </w:rPr>
        <w:t>: 360-367 [PMID: 28991106 DOI: 10.1097/MCG.0000000000000913]</w:t>
      </w:r>
    </w:p>
    <w:p w14:paraId="56FCF2D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79 </w:t>
      </w:r>
      <w:r w:rsidRPr="00172BEE">
        <w:rPr>
          <w:rFonts w:ascii="Book Antiqua" w:eastAsia="Book Antiqua" w:hAnsi="Book Antiqua" w:cs="Book Antiqua"/>
          <w:b/>
          <w:bCs/>
        </w:rPr>
        <w:t>Wang H</w:t>
      </w:r>
      <w:r w:rsidRPr="00172BEE">
        <w:rPr>
          <w:rFonts w:ascii="Book Antiqua" w:eastAsia="Book Antiqua" w:hAnsi="Book Antiqua" w:cs="Book Antiqua"/>
        </w:rPr>
        <w:t xml:space="preserve">, Liu A, Bo W, Feng X, Hu Y. Terlipressin in the treatment of hepatorenal syndrome: A systematic review and meta-analysis. </w:t>
      </w:r>
      <w:r w:rsidRPr="00172BEE">
        <w:rPr>
          <w:rFonts w:ascii="Book Antiqua" w:eastAsia="Book Antiqua" w:hAnsi="Book Antiqua" w:cs="Book Antiqua"/>
          <w:i/>
          <w:iCs/>
        </w:rPr>
        <w:t>Medicine (Baltimore)</w:t>
      </w:r>
      <w:r w:rsidRPr="00172BEE">
        <w:rPr>
          <w:rFonts w:ascii="Book Antiqua" w:eastAsia="Book Antiqua" w:hAnsi="Book Antiqua" w:cs="Book Antiqua"/>
        </w:rPr>
        <w:t xml:space="preserve"> 2018; </w:t>
      </w:r>
      <w:r w:rsidRPr="00172BEE">
        <w:rPr>
          <w:rFonts w:ascii="Book Antiqua" w:eastAsia="Book Antiqua" w:hAnsi="Book Antiqua" w:cs="Book Antiqua"/>
          <w:b/>
          <w:bCs/>
        </w:rPr>
        <w:t>97</w:t>
      </w:r>
      <w:r w:rsidRPr="00172BEE">
        <w:rPr>
          <w:rFonts w:ascii="Book Antiqua" w:eastAsia="Book Antiqua" w:hAnsi="Book Antiqua" w:cs="Book Antiqua"/>
        </w:rPr>
        <w:t>: e0431 [PMID: 29668606 DOI: 10.1097/MD.0000000000010431]</w:t>
      </w:r>
    </w:p>
    <w:p w14:paraId="40FDFD6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80 </w:t>
      </w:r>
      <w:r w:rsidRPr="00172BEE">
        <w:rPr>
          <w:rFonts w:ascii="Book Antiqua" w:eastAsia="Book Antiqua" w:hAnsi="Book Antiqua" w:cs="Book Antiqua"/>
          <w:b/>
          <w:bCs/>
        </w:rPr>
        <w:t>Best LM</w:t>
      </w:r>
      <w:r w:rsidRPr="00172BEE">
        <w:rPr>
          <w:rFonts w:ascii="Book Antiqua" w:eastAsia="Book Antiqua" w:hAnsi="Book Antiqua" w:cs="Book Antiqua"/>
        </w:rPr>
        <w:t xml:space="preserve">, Freeman SC, Sutton AJ, Cooper NJ, Tng EL, Csenar M, Hawkins N, Pavlov CS, Davidson BR, Thorburn D, Cowlin M, Milne EJ, Tsochatzis E, Gurusamy KS. Treatment for hepatorenal syndrome in people with decompensated liver cirrhosis: a network meta-analysis. </w:t>
      </w:r>
      <w:r w:rsidRPr="00172BEE">
        <w:rPr>
          <w:rFonts w:ascii="Book Antiqua" w:eastAsia="Book Antiqua" w:hAnsi="Book Antiqua" w:cs="Book Antiqua"/>
          <w:i/>
          <w:iCs/>
        </w:rPr>
        <w:t>Cochrane Database Syst Rev</w:t>
      </w:r>
      <w:r w:rsidRPr="00172BEE">
        <w:rPr>
          <w:rFonts w:ascii="Book Antiqua" w:eastAsia="Book Antiqua" w:hAnsi="Book Antiqua" w:cs="Book Antiqua"/>
        </w:rPr>
        <w:t xml:space="preserve"> 2019; </w:t>
      </w:r>
      <w:r w:rsidRPr="00172BEE">
        <w:rPr>
          <w:rFonts w:ascii="Book Antiqua" w:eastAsia="Book Antiqua" w:hAnsi="Book Antiqua" w:cs="Book Antiqua"/>
          <w:b/>
          <w:bCs/>
        </w:rPr>
        <w:t>9</w:t>
      </w:r>
      <w:r w:rsidRPr="00172BEE">
        <w:rPr>
          <w:rFonts w:ascii="Book Antiqua" w:eastAsia="Book Antiqua" w:hAnsi="Book Antiqua" w:cs="Book Antiqua"/>
        </w:rPr>
        <w:t>: CD013103 [PMID: 31513287 DOI: 10.1002/14651858.CD013103.pub2]</w:t>
      </w:r>
    </w:p>
    <w:p w14:paraId="6AEF083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81 </w:t>
      </w:r>
      <w:r w:rsidRPr="00172BEE">
        <w:rPr>
          <w:rFonts w:ascii="Book Antiqua" w:eastAsia="Book Antiqua" w:hAnsi="Book Antiqua" w:cs="Book Antiqua"/>
          <w:b/>
          <w:bCs/>
        </w:rPr>
        <w:t>Wong F</w:t>
      </w:r>
      <w:r w:rsidRPr="00172BEE">
        <w:rPr>
          <w:rFonts w:ascii="Book Antiqua" w:eastAsia="Book Antiqua" w:hAnsi="Book Antiqua" w:cs="Book Antiqua"/>
        </w:rPr>
        <w:t xml:space="preserve">, Pappas SC, Curry MP, Reddy KR, Rubin RA, Porayko MK, Gonzalez SA, Mumtaz K, Lim N, Simonetto DA, Sharma P, Sanyal AJ, Mayo MJ, Frederick RT, </w:t>
      </w:r>
      <w:r w:rsidRPr="00172BEE">
        <w:rPr>
          <w:rFonts w:ascii="Book Antiqua" w:eastAsia="Book Antiqua" w:hAnsi="Book Antiqua" w:cs="Book Antiqua"/>
        </w:rPr>
        <w:lastRenderedPageBreak/>
        <w:t xml:space="preserve">Escalante S, Jamil K; CONFIRM Study Investigators. Terlipressin plus Albumin for the Treatment of Type 1 Hepatorenal Syndrome.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2021; </w:t>
      </w:r>
      <w:r w:rsidRPr="00172BEE">
        <w:rPr>
          <w:rFonts w:ascii="Book Antiqua" w:eastAsia="Book Antiqua" w:hAnsi="Book Antiqua" w:cs="Book Antiqua"/>
          <w:b/>
          <w:bCs/>
        </w:rPr>
        <w:t>384</w:t>
      </w:r>
      <w:r w:rsidRPr="00172BEE">
        <w:rPr>
          <w:rFonts w:ascii="Book Antiqua" w:eastAsia="Book Antiqua" w:hAnsi="Book Antiqua" w:cs="Book Antiqua"/>
        </w:rPr>
        <w:t>: 818-828 [PMID: 33657294 DOI: 10.1056/NEJMoa2008290]</w:t>
      </w:r>
    </w:p>
    <w:p w14:paraId="6F1B483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82 </w:t>
      </w:r>
      <w:r w:rsidRPr="00172BEE">
        <w:rPr>
          <w:rFonts w:ascii="Book Antiqua" w:eastAsia="Book Antiqua" w:hAnsi="Book Antiqua" w:cs="Book Antiqua"/>
          <w:b/>
          <w:bCs/>
        </w:rPr>
        <w:t>Nassar Junior AP</w:t>
      </w:r>
      <w:r w:rsidRPr="00172BEE">
        <w:rPr>
          <w:rFonts w:ascii="Book Antiqua" w:eastAsia="Book Antiqua" w:hAnsi="Book Antiqua" w:cs="Book Antiqua"/>
        </w:rPr>
        <w:t xml:space="preserve">, Farias AQ, D' Albuquerque LA, Carrilho FJ, Malbouisson LM. Terlipressin </w:t>
      </w:r>
      <w:r w:rsidRPr="00172BEE">
        <w:rPr>
          <w:rFonts w:ascii="Book Antiqua" w:eastAsia="Book Antiqua" w:hAnsi="Book Antiqua" w:cs="Book Antiqua"/>
          <w:i/>
          <w:iCs/>
        </w:rPr>
        <w:t>vs</w:t>
      </w:r>
      <w:r w:rsidRPr="00172BEE">
        <w:rPr>
          <w:rFonts w:ascii="Book Antiqua" w:eastAsia="Book Antiqua" w:hAnsi="Book Antiqua" w:cs="Book Antiqua"/>
        </w:rPr>
        <w:t xml:space="preserve"> norepinephrine in the treatment of hepatorenal syndrome: a systematic review and meta-analysis. </w:t>
      </w:r>
      <w:r w:rsidRPr="00172BEE">
        <w:rPr>
          <w:rFonts w:ascii="Book Antiqua" w:eastAsia="Book Antiqua" w:hAnsi="Book Antiqua" w:cs="Book Antiqua"/>
          <w:i/>
          <w:iCs/>
        </w:rPr>
        <w:t>PLoS One</w:t>
      </w:r>
      <w:r w:rsidRPr="00172BEE">
        <w:rPr>
          <w:rFonts w:ascii="Book Antiqua" w:eastAsia="Book Antiqua" w:hAnsi="Book Antiqua" w:cs="Book Antiqua"/>
        </w:rPr>
        <w:t xml:space="preserve"> 2014; </w:t>
      </w:r>
      <w:r w:rsidRPr="00172BEE">
        <w:rPr>
          <w:rFonts w:ascii="Book Antiqua" w:eastAsia="Book Antiqua" w:hAnsi="Book Antiqua" w:cs="Book Antiqua"/>
          <w:b/>
          <w:bCs/>
        </w:rPr>
        <w:t>9</w:t>
      </w:r>
      <w:r w:rsidRPr="00172BEE">
        <w:rPr>
          <w:rFonts w:ascii="Book Antiqua" w:eastAsia="Book Antiqua" w:hAnsi="Book Antiqua" w:cs="Book Antiqua"/>
        </w:rPr>
        <w:t>: e107466 [PMID: 25203311 DOI: 10.1371/journal.pone.0107466]</w:t>
      </w:r>
    </w:p>
    <w:p w14:paraId="04ADB01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83 </w:t>
      </w:r>
      <w:r w:rsidRPr="00172BEE">
        <w:rPr>
          <w:rFonts w:ascii="Book Antiqua" w:eastAsia="Book Antiqua" w:hAnsi="Book Antiqua" w:cs="Book Antiqua"/>
          <w:b/>
          <w:bCs/>
        </w:rPr>
        <w:t>Song T</w:t>
      </w:r>
      <w:r w:rsidRPr="00172BEE">
        <w:rPr>
          <w:rFonts w:ascii="Book Antiqua" w:eastAsia="Book Antiqua" w:hAnsi="Book Antiqua" w:cs="Book Antiqua"/>
        </w:rPr>
        <w:t xml:space="preserve">, Rössle M, He F, Liu F, Guo X, Qi X. Transjugular intrahepatic portosystemic shunt for hepatorenal syndrome: A systematic review and meta-analysis. </w:t>
      </w:r>
      <w:r w:rsidRPr="00172BEE">
        <w:rPr>
          <w:rFonts w:ascii="Book Antiqua" w:eastAsia="Book Antiqua" w:hAnsi="Book Antiqua" w:cs="Book Antiqua"/>
          <w:i/>
          <w:iCs/>
        </w:rPr>
        <w:t>Dig Liver Dis</w:t>
      </w:r>
      <w:r w:rsidRPr="00172BEE">
        <w:rPr>
          <w:rFonts w:ascii="Book Antiqua" w:eastAsia="Book Antiqua" w:hAnsi="Book Antiqua" w:cs="Book Antiqua"/>
        </w:rPr>
        <w:t xml:space="preserve"> 2018; </w:t>
      </w:r>
      <w:r w:rsidRPr="00172BEE">
        <w:rPr>
          <w:rFonts w:ascii="Book Antiqua" w:eastAsia="Book Antiqua" w:hAnsi="Book Antiqua" w:cs="Book Antiqua"/>
          <w:b/>
          <w:bCs/>
        </w:rPr>
        <w:t>50</w:t>
      </w:r>
      <w:r w:rsidRPr="00172BEE">
        <w:rPr>
          <w:rFonts w:ascii="Book Antiqua" w:eastAsia="Book Antiqua" w:hAnsi="Book Antiqua" w:cs="Book Antiqua"/>
        </w:rPr>
        <w:t>: 323-330 [PMID: 29422242 DOI: 10.1016/j.dld.2018.01.123]</w:t>
      </w:r>
    </w:p>
    <w:p w14:paraId="1649E51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84 </w:t>
      </w:r>
      <w:r w:rsidRPr="00172BEE">
        <w:rPr>
          <w:rFonts w:ascii="Book Antiqua" w:eastAsia="Book Antiqua" w:hAnsi="Book Antiqua" w:cs="Book Antiqua"/>
          <w:b/>
          <w:bCs/>
        </w:rPr>
        <w:t>Malinchoc M</w:t>
      </w:r>
      <w:r w:rsidRPr="00172BEE">
        <w:rPr>
          <w:rFonts w:ascii="Book Antiqua" w:eastAsia="Book Antiqua" w:hAnsi="Book Antiqua" w:cs="Book Antiqua"/>
        </w:rPr>
        <w:t xml:space="preserve">, Kamath PS, Gordon FD, Peine CJ, Rank J, ter Borg PC. A model to predict poor survival in patients undergoing transjugular intrahepatic portosystemic shunts.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2000; </w:t>
      </w:r>
      <w:r w:rsidRPr="00172BEE">
        <w:rPr>
          <w:rFonts w:ascii="Book Antiqua" w:eastAsia="Book Antiqua" w:hAnsi="Book Antiqua" w:cs="Book Antiqua"/>
          <w:b/>
          <w:bCs/>
        </w:rPr>
        <w:t>31</w:t>
      </w:r>
      <w:r w:rsidRPr="00172BEE">
        <w:rPr>
          <w:rFonts w:ascii="Book Antiqua" w:eastAsia="Book Antiqua" w:hAnsi="Book Antiqua" w:cs="Book Antiqua"/>
        </w:rPr>
        <w:t>: 864-871 [PMID: 10733541 DOI: 10.1053/he.2000.5852]</w:t>
      </w:r>
    </w:p>
    <w:p w14:paraId="2BE6385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85 </w:t>
      </w:r>
      <w:r w:rsidRPr="00172BEE">
        <w:rPr>
          <w:rFonts w:ascii="Book Antiqua" w:eastAsia="Book Antiqua" w:hAnsi="Book Antiqua" w:cs="Book Antiqua"/>
          <w:b/>
          <w:bCs/>
        </w:rPr>
        <w:t>Ginès P</w:t>
      </w:r>
      <w:r w:rsidRPr="00172BEE">
        <w:rPr>
          <w:rFonts w:ascii="Book Antiqua" w:eastAsia="Book Antiqua" w:hAnsi="Book Antiqua" w:cs="Book Antiqua"/>
        </w:rPr>
        <w:t xml:space="preserve">, Uriz J, Calahorra B, Garcia-Tsao G, Kamath PS, Del Arbol LR, Planas R, Bosch J, Arroyo V, Rodés J. Transjugular intrahepatic portosystemic shunting </w:t>
      </w:r>
      <w:r w:rsidRPr="00172BEE">
        <w:rPr>
          <w:rFonts w:ascii="Book Antiqua" w:eastAsia="Book Antiqua" w:hAnsi="Book Antiqua" w:cs="Book Antiqua"/>
          <w:i/>
          <w:iCs/>
        </w:rPr>
        <w:t>vs</w:t>
      </w:r>
      <w:r w:rsidRPr="00172BEE">
        <w:rPr>
          <w:rFonts w:ascii="Book Antiqua" w:eastAsia="Book Antiqua" w:hAnsi="Book Antiqua" w:cs="Book Antiqua"/>
        </w:rPr>
        <w:t xml:space="preserve"> paracentesis plus albumin for refractory ascites in cirrhosis.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123</w:t>
      </w:r>
      <w:r w:rsidRPr="00172BEE">
        <w:rPr>
          <w:rFonts w:ascii="Book Antiqua" w:eastAsia="Book Antiqua" w:hAnsi="Book Antiqua" w:cs="Book Antiqua"/>
        </w:rPr>
        <w:t>: 1839-1847 [PMID: 12454841 DOI: 10.1053/gast.2002.37073]</w:t>
      </w:r>
    </w:p>
    <w:p w14:paraId="3A0C0FB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86 </w:t>
      </w:r>
      <w:r w:rsidRPr="00172BEE">
        <w:rPr>
          <w:rFonts w:ascii="Book Antiqua" w:eastAsia="Book Antiqua" w:hAnsi="Book Antiqua" w:cs="Book Antiqua"/>
          <w:b/>
          <w:bCs/>
        </w:rPr>
        <w:t>Zhang Z</w:t>
      </w:r>
      <w:r w:rsidRPr="00172BEE">
        <w:rPr>
          <w:rFonts w:ascii="Book Antiqua" w:eastAsia="Book Antiqua" w:hAnsi="Book Antiqua" w:cs="Book Antiqua"/>
        </w:rPr>
        <w:t xml:space="preserve">, Maddukuri G, Jaipaul N, Cai CX. Role of renal replacement therapy in patients with type 1 hepatorenal syndrome receiving combination treatment of vasoconstrictor plus albumin. </w:t>
      </w:r>
      <w:r w:rsidRPr="00172BEE">
        <w:rPr>
          <w:rFonts w:ascii="Book Antiqua" w:eastAsia="Book Antiqua" w:hAnsi="Book Antiqua" w:cs="Book Antiqua"/>
          <w:i/>
          <w:iCs/>
        </w:rPr>
        <w:t>J Crit Care</w:t>
      </w:r>
      <w:r w:rsidRPr="00172BEE">
        <w:rPr>
          <w:rFonts w:ascii="Book Antiqua" w:eastAsia="Book Antiqua" w:hAnsi="Book Antiqua" w:cs="Book Antiqua"/>
        </w:rPr>
        <w:t xml:space="preserve"> 2015; </w:t>
      </w:r>
      <w:r w:rsidRPr="00172BEE">
        <w:rPr>
          <w:rFonts w:ascii="Book Antiqua" w:eastAsia="Book Antiqua" w:hAnsi="Book Antiqua" w:cs="Book Antiqua"/>
          <w:b/>
          <w:bCs/>
        </w:rPr>
        <w:t>30</w:t>
      </w:r>
      <w:r w:rsidRPr="00172BEE">
        <w:rPr>
          <w:rFonts w:ascii="Book Antiqua" w:eastAsia="Book Antiqua" w:hAnsi="Book Antiqua" w:cs="Book Antiqua"/>
        </w:rPr>
        <w:t>: 969-974 [PMID: 26051980 DOI: 10.1016/j.jcrc.2015.05.006]</w:t>
      </w:r>
    </w:p>
    <w:p w14:paraId="7BC2A1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87 </w:t>
      </w:r>
      <w:r w:rsidRPr="00172BEE">
        <w:rPr>
          <w:rFonts w:ascii="Book Antiqua" w:eastAsia="Book Antiqua" w:hAnsi="Book Antiqua" w:cs="Book Antiqua"/>
          <w:b/>
          <w:bCs/>
        </w:rPr>
        <w:t>Wong F</w:t>
      </w:r>
      <w:r w:rsidRPr="00172BEE">
        <w:rPr>
          <w:rFonts w:ascii="Book Antiqua" w:eastAsia="Book Antiqua" w:hAnsi="Book Antiqua" w:cs="Book Antiqua"/>
        </w:rPr>
        <w:t xml:space="preserve">, Leung W, Al Beshir M, Marquez M, Renner EL. Outcomes of patients with cirrhosis and hepatorenal syndrome type 1 treated with liver transplantation. </w:t>
      </w:r>
      <w:r w:rsidRPr="00172BEE">
        <w:rPr>
          <w:rFonts w:ascii="Book Antiqua" w:eastAsia="Book Antiqua" w:hAnsi="Book Antiqua" w:cs="Book Antiqua"/>
          <w:i/>
          <w:iCs/>
        </w:rPr>
        <w:t>Liver Transpl</w:t>
      </w:r>
      <w:r w:rsidRPr="00172BEE">
        <w:rPr>
          <w:rFonts w:ascii="Book Antiqua" w:eastAsia="Book Antiqua" w:hAnsi="Book Antiqua" w:cs="Book Antiqua"/>
        </w:rPr>
        <w:t xml:space="preserve"> 2015; </w:t>
      </w:r>
      <w:r w:rsidRPr="00172BEE">
        <w:rPr>
          <w:rFonts w:ascii="Book Antiqua" w:eastAsia="Book Antiqua" w:hAnsi="Book Antiqua" w:cs="Book Antiqua"/>
          <w:b/>
          <w:bCs/>
        </w:rPr>
        <w:t>21</w:t>
      </w:r>
      <w:r w:rsidRPr="00172BEE">
        <w:rPr>
          <w:rFonts w:ascii="Book Antiqua" w:eastAsia="Book Antiqua" w:hAnsi="Book Antiqua" w:cs="Book Antiqua"/>
        </w:rPr>
        <w:t>: 300-307 [PMID: 25422261 DOI: 10.1002/Lt.24049]</w:t>
      </w:r>
    </w:p>
    <w:p w14:paraId="74BED33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88 </w:t>
      </w:r>
      <w:r w:rsidRPr="00172BEE">
        <w:rPr>
          <w:rFonts w:ascii="Book Antiqua" w:eastAsia="Book Antiqua" w:hAnsi="Book Antiqua" w:cs="Book Antiqua"/>
          <w:b/>
          <w:bCs/>
        </w:rPr>
        <w:t>Hmoud B</w:t>
      </w:r>
      <w:r w:rsidRPr="00172BEE">
        <w:rPr>
          <w:rFonts w:ascii="Book Antiqua" w:eastAsia="Book Antiqua" w:hAnsi="Book Antiqua" w:cs="Book Antiqua"/>
        </w:rPr>
        <w:t xml:space="preserve">, Kuo YF, Wiesner RH, Singal AK. Outcomes of liver transplantation alone after listing for simultaneous kidney: comparison to simultaneous liver kidney transplantation. </w:t>
      </w:r>
      <w:r w:rsidRPr="00172BEE">
        <w:rPr>
          <w:rFonts w:ascii="Book Antiqua" w:eastAsia="Book Antiqua" w:hAnsi="Book Antiqua" w:cs="Book Antiqua"/>
          <w:i/>
          <w:iCs/>
        </w:rPr>
        <w:t>Transplantation</w:t>
      </w:r>
      <w:r w:rsidRPr="00172BEE">
        <w:rPr>
          <w:rFonts w:ascii="Book Antiqua" w:eastAsia="Book Antiqua" w:hAnsi="Book Antiqua" w:cs="Book Antiqua"/>
        </w:rPr>
        <w:t xml:space="preserve"> 2015; </w:t>
      </w:r>
      <w:r w:rsidRPr="00172BEE">
        <w:rPr>
          <w:rFonts w:ascii="Book Antiqua" w:eastAsia="Book Antiqua" w:hAnsi="Book Antiqua" w:cs="Book Antiqua"/>
          <w:b/>
          <w:bCs/>
        </w:rPr>
        <w:t>99</w:t>
      </w:r>
      <w:r w:rsidRPr="00172BEE">
        <w:rPr>
          <w:rFonts w:ascii="Book Antiqua" w:eastAsia="Book Antiqua" w:hAnsi="Book Antiqua" w:cs="Book Antiqua"/>
        </w:rPr>
        <w:t>: 823-828 [PMID: 25250648 DOI: 10.1097/TP.0000000000000438]</w:t>
      </w:r>
    </w:p>
    <w:p w14:paraId="57BA7E7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89 </w:t>
      </w:r>
      <w:r w:rsidRPr="00172BEE">
        <w:rPr>
          <w:rFonts w:ascii="Book Antiqua" w:eastAsia="Book Antiqua" w:hAnsi="Book Antiqua" w:cs="Book Antiqua"/>
          <w:b/>
          <w:bCs/>
        </w:rPr>
        <w:t>Israni AK</w:t>
      </w:r>
      <w:r w:rsidRPr="00172BEE">
        <w:rPr>
          <w:rFonts w:ascii="Book Antiqua" w:eastAsia="Book Antiqua" w:hAnsi="Book Antiqua" w:cs="Book Antiqua"/>
        </w:rPr>
        <w:t xml:space="preserve">, Xiong H, Liu J, Salkowski N, Trotter JF, Snyder JJ, Kasiske BL. Predicting end-stage renal disease after liver transplant. </w:t>
      </w:r>
      <w:r w:rsidRPr="00172BEE">
        <w:rPr>
          <w:rFonts w:ascii="Book Antiqua" w:eastAsia="Book Antiqua" w:hAnsi="Book Antiqua" w:cs="Book Antiqua"/>
          <w:i/>
          <w:iCs/>
        </w:rPr>
        <w:t>Am J Transplant</w:t>
      </w:r>
      <w:r w:rsidRPr="00172BEE">
        <w:rPr>
          <w:rFonts w:ascii="Book Antiqua" w:eastAsia="Book Antiqua" w:hAnsi="Book Antiqua" w:cs="Book Antiqua"/>
        </w:rPr>
        <w:t xml:space="preserve"> 2013; </w:t>
      </w:r>
      <w:r w:rsidRPr="00172BEE">
        <w:rPr>
          <w:rFonts w:ascii="Book Antiqua" w:eastAsia="Book Antiqua" w:hAnsi="Book Antiqua" w:cs="Book Antiqua"/>
          <w:b/>
          <w:bCs/>
        </w:rPr>
        <w:t>13</w:t>
      </w:r>
      <w:r w:rsidRPr="00172BEE">
        <w:rPr>
          <w:rFonts w:ascii="Book Antiqua" w:eastAsia="Book Antiqua" w:hAnsi="Book Antiqua" w:cs="Book Antiqua"/>
        </w:rPr>
        <w:t>: 1782-1792 [PMID: 23668976 DOI: 10.1111/ajt.12257]</w:t>
      </w:r>
    </w:p>
    <w:p w14:paraId="2893453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90 </w:t>
      </w:r>
      <w:r w:rsidRPr="00172BEE">
        <w:rPr>
          <w:rFonts w:ascii="Book Antiqua" w:eastAsia="Book Antiqua" w:hAnsi="Book Antiqua" w:cs="Book Antiqua"/>
          <w:b/>
          <w:bCs/>
        </w:rPr>
        <w:t>Chauhan K</w:t>
      </w:r>
      <w:r w:rsidRPr="00172BEE">
        <w:rPr>
          <w:rFonts w:ascii="Book Antiqua" w:eastAsia="Book Antiqua" w:hAnsi="Book Antiqua" w:cs="Book Antiqua"/>
        </w:rPr>
        <w:t xml:space="preserve">, Azzi Y, Faddoul G, Liriano-Ward L, Chang P, Nadkarni G, Delaney V, Ames S, Debnath N, Singh N, Sehgal V, Di Boccardo G, Garzon F, Nair V, Kent R, Lerner S, Coca S, Shapiro R, Florman S, Schiano T, Menon MC. Pre-liver transplant renal dysfunction and association with post-transplant end-stage renal disease: A single-center examination of updated UNOS recommendations. </w:t>
      </w:r>
      <w:r w:rsidRPr="00172BEE">
        <w:rPr>
          <w:rFonts w:ascii="Book Antiqua" w:eastAsia="Book Antiqua" w:hAnsi="Book Antiqua" w:cs="Book Antiqua"/>
          <w:i/>
          <w:iCs/>
        </w:rPr>
        <w:t>Clin Transplant</w:t>
      </w:r>
      <w:r w:rsidRPr="00172BEE">
        <w:rPr>
          <w:rFonts w:ascii="Book Antiqua" w:eastAsia="Book Antiqua" w:hAnsi="Book Antiqua" w:cs="Book Antiqua"/>
        </w:rPr>
        <w:t xml:space="preserve"> 2018; </w:t>
      </w:r>
      <w:r w:rsidRPr="00172BEE">
        <w:rPr>
          <w:rFonts w:ascii="Book Antiqua" w:eastAsia="Book Antiqua" w:hAnsi="Book Antiqua" w:cs="Book Antiqua"/>
          <w:b/>
          <w:bCs/>
        </w:rPr>
        <w:t>32</w:t>
      </w:r>
      <w:r w:rsidRPr="00172BEE">
        <w:rPr>
          <w:rFonts w:ascii="Book Antiqua" w:eastAsia="Book Antiqua" w:hAnsi="Book Antiqua" w:cs="Book Antiqua"/>
        </w:rPr>
        <w:t>: e13428 [PMID: 30338873 DOI: 10.1111/ctr.13428]</w:t>
      </w:r>
    </w:p>
    <w:p w14:paraId="34D35DF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91 </w:t>
      </w:r>
      <w:r w:rsidRPr="00172BEE">
        <w:rPr>
          <w:rFonts w:ascii="Book Antiqua" w:eastAsia="Book Antiqua" w:hAnsi="Book Antiqua" w:cs="Book Antiqua"/>
          <w:b/>
          <w:bCs/>
        </w:rPr>
        <w:t>Cheng XS</w:t>
      </w:r>
      <w:r w:rsidRPr="00172BEE">
        <w:rPr>
          <w:rFonts w:ascii="Book Antiqua" w:eastAsia="Book Antiqua" w:hAnsi="Book Antiqua" w:cs="Book Antiqua"/>
        </w:rPr>
        <w:t xml:space="preserve">, Stedman MR, Chertow GM, Kim WR, Tan JC. Utility in Treating Kidney Failure in End-Stage Liver Disease With Simultaneous Liver-Kidney Transplantation. </w:t>
      </w:r>
      <w:r w:rsidRPr="00172BEE">
        <w:rPr>
          <w:rFonts w:ascii="Book Antiqua" w:eastAsia="Book Antiqua" w:hAnsi="Book Antiqua" w:cs="Book Antiqua"/>
          <w:i/>
          <w:iCs/>
        </w:rPr>
        <w:t>Transplantation</w:t>
      </w:r>
      <w:r w:rsidRPr="00172BEE">
        <w:rPr>
          <w:rFonts w:ascii="Book Antiqua" w:eastAsia="Book Antiqua" w:hAnsi="Book Antiqua" w:cs="Book Antiqua"/>
        </w:rPr>
        <w:t xml:space="preserve"> 2017; </w:t>
      </w:r>
      <w:r w:rsidRPr="00172BEE">
        <w:rPr>
          <w:rFonts w:ascii="Book Antiqua" w:eastAsia="Book Antiqua" w:hAnsi="Book Antiqua" w:cs="Book Antiqua"/>
          <w:b/>
          <w:bCs/>
        </w:rPr>
        <w:t>101</w:t>
      </w:r>
      <w:r w:rsidRPr="00172BEE">
        <w:rPr>
          <w:rFonts w:ascii="Book Antiqua" w:eastAsia="Book Antiqua" w:hAnsi="Book Antiqua" w:cs="Book Antiqua"/>
        </w:rPr>
        <w:t>: 1111-1119 [PMID: 28437790 DOI: 10.1097/TP.0000000000001491]</w:t>
      </w:r>
    </w:p>
    <w:p w14:paraId="2BC7D6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92 </w:t>
      </w:r>
      <w:r w:rsidRPr="00172BEE">
        <w:rPr>
          <w:rFonts w:ascii="Book Antiqua" w:eastAsia="Book Antiqua" w:hAnsi="Book Antiqua" w:cs="Book Antiqua"/>
          <w:b/>
          <w:bCs/>
        </w:rPr>
        <w:t>O'Leary JG</w:t>
      </w:r>
      <w:r w:rsidRPr="00172BEE">
        <w:rPr>
          <w:rFonts w:ascii="Book Antiqua" w:eastAsia="Book Antiqua" w:hAnsi="Book Antiqua" w:cs="Book Antiqua"/>
        </w:rPr>
        <w:t xml:space="preserve">, Levitsky J, Wong F, Nadim MK, Charlton M, Kim WR. Protecting the Kidney in Liver Transplant Candidates: Practice-Based Recommendations From the American Society of Transplantation Liver and Intestine Community of Practice. </w:t>
      </w:r>
      <w:r w:rsidRPr="00172BEE">
        <w:rPr>
          <w:rFonts w:ascii="Book Antiqua" w:eastAsia="Book Antiqua" w:hAnsi="Book Antiqua" w:cs="Book Antiqua"/>
          <w:i/>
          <w:iCs/>
        </w:rPr>
        <w:t>Am J Transplant</w:t>
      </w:r>
      <w:r w:rsidRPr="00172BEE">
        <w:rPr>
          <w:rFonts w:ascii="Book Antiqua" w:eastAsia="Book Antiqua" w:hAnsi="Book Antiqua" w:cs="Book Antiqua"/>
        </w:rPr>
        <w:t xml:space="preserve"> 2016; </w:t>
      </w:r>
      <w:r w:rsidRPr="00172BEE">
        <w:rPr>
          <w:rFonts w:ascii="Book Antiqua" w:eastAsia="Book Antiqua" w:hAnsi="Book Antiqua" w:cs="Book Antiqua"/>
          <w:b/>
          <w:bCs/>
        </w:rPr>
        <w:t>16</w:t>
      </w:r>
      <w:r w:rsidRPr="00172BEE">
        <w:rPr>
          <w:rFonts w:ascii="Book Antiqua" w:eastAsia="Book Antiqua" w:hAnsi="Book Antiqua" w:cs="Book Antiqua"/>
        </w:rPr>
        <w:t>: 2516-2531 [PMID: 26990924 DOI: 10.1111/ajt.13790]</w:t>
      </w:r>
    </w:p>
    <w:p w14:paraId="2C73E83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93 </w:t>
      </w:r>
      <w:r w:rsidRPr="00172BEE">
        <w:rPr>
          <w:rFonts w:ascii="Book Antiqua" w:eastAsia="Book Antiqua" w:hAnsi="Book Antiqua" w:cs="Book Antiqua"/>
          <w:b/>
          <w:bCs/>
        </w:rPr>
        <w:t>Cockcroft DW</w:t>
      </w:r>
      <w:r w:rsidRPr="00172BEE">
        <w:rPr>
          <w:rFonts w:ascii="Book Antiqua" w:eastAsia="Book Antiqua" w:hAnsi="Book Antiqua" w:cs="Book Antiqua"/>
        </w:rPr>
        <w:t xml:space="preserve">, Gault MH. Prediction of creatinine clearance from serum creatinine. </w:t>
      </w:r>
      <w:r w:rsidRPr="00172BEE">
        <w:rPr>
          <w:rFonts w:ascii="Book Antiqua" w:eastAsia="Book Antiqua" w:hAnsi="Book Antiqua" w:cs="Book Antiqua"/>
          <w:i/>
          <w:iCs/>
        </w:rPr>
        <w:t>Nephron</w:t>
      </w:r>
      <w:r w:rsidRPr="00172BEE">
        <w:rPr>
          <w:rFonts w:ascii="Book Antiqua" w:eastAsia="Book Antiqua" w:hAnsi="Book Antiqua" w:cs="Book Antiqua"/>
        </w:rPr>
        <w:t xml:space="preserve"> 1976; </w:t>
      </w:r>
      <w:r w:rsidRPr="00172BEE">
        <w:rPr>
          <w:rFonts w:ascii="Book Antiqua" w:eastAsia="Book Antiqua" w:hAnsi="Book Antiqua" w:cs="Book Antiqua"/>
          <w:b/>
          <w:bCs/>
        </w:rPr>
        <w:t>16</w:t>
      </w:r>
      <w:r w:rsidRPr="00172BEE">
        <w:rPr>
          <w:rFonts w:ascii="Book Antiqua" w:eastAsia="Book Antiqua" w:hAnsi="Book Antiqua" w:cs="Book Antiqua"/>
        </w:rPr>
        <w:t>: 31-41 [PMID: 1244564 DOI: 10.1159/000180580]</w:t>
      </w:r>
    </w:p>
    <w:p w14:paraId="75A1377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94 </w:t>
      </w:r>
      <w:r w:rsidRPr="00172BEE">
        <w:rPr>
          <w:rFonts w:ascii="Book Antiqua" w:eastAsia="Book Antiqua" w:hAnsi="Book Antiqua" w:cs="Book Antiqua"/>
          <w:b/>
          <w:bCs/>
        </w:rPr>
        <w:t>Levey AS</w:t>
      </w:r>
      <w:r w:rsidRPr="00172BEE">
        <w:rPr>
          <w:rFonts w:ascii="Book Antiqua" w:eastAsia="Book Antiqua" w:hAnsi="Book Antiqua" w:cs="Book Antiqua"/>
        </w:rPr>
        <w:t xml:space="preserve">, Coresh J, Greene T, Stevens LA, Zhang YL, Hendriksen S, Kusek JW, Van Lente F; Chronic Kidney Disease Epidemiology Collaboration. Using standardized serum creatinine values in the modification of diet in renal disease study equation for estimating glomerular filtration rate. </w:t>
      </w:r>
      <w:r w:rsidRPr="00172BEE">
        <w:rPr>
          <w:rFonts w:ascii="Book Antiqua" w:eastAsia="Book Antiqua" w:hAnsi="Book Antiqua" w:cs="Book Antiqua"/>
          <w:i/>
          <w:iCs/>
        </w:rPr>
        <w:t>Ann Intern Med</w:t>
      </w:r>
      <w:r w:rsidRPr="00172BEE">
        <w:rPr>
          <w:rFonts w:ascii="Book Antiqua" w:eastAsia="Book Antiqua" w:hAnsi="Book Antiqua" w:cs="Book Antiqua"/>
        </w:rPr>
        <w:t xml:space="preserve"> 2006; </w:t>
      </w:r>
      <w:r w:rsidRPr="00172BEE">
        <w:rPr>
          <w:rFonts w:ascii="Book Antiqua" w:eastAsia="Book Antiqua" w:hAnsi="Book Antiqua" w:cs="Book Antiqua"/>
          <w:b/>
          <w:bCs/>
        </w:rPr>
        <w:t>145</w:t>
      </w:r>
      <w:r w:rsidRPr="00172BEE">
        <w:rPr>
          <w:rFonts w:ascii="Book Antiqua" w:eastAsia="Book Antiqua" w:hAnsi="Book Antiqua" w:cs="Book Antiqua"/>
        </w:rPr>
        <w:t>: 247-254 [PMID: 16908915 DOI: 10.7326/0003-4819-145-4-200608150-00004]</w:t>
      </w:r>
    </w:p>
    <w:p w14:paraId="44D998C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95 </w:t>
      </w:r>
      <w:r w:rsidRPr="00172BEE">
        <w:rPr>
          <w:rFonts w:ascii="Book Antiqua" w:eastAsia="Book Antiqua" w:hAnsi="Book Antiqua" w:cs="Book Antiqua"/>
          <w:b/>
          <w:bCs/>
        </w:rPr>
        <w:t>Levey AS</w:t>
      </w:r>
      <w:r w:rsidRPr="00172BEE">
        <w:rPr>
          <w:rFonts w:ascii="Book Antiqua" w:eastAsia="Book Antiqua" w:hAnsi="Book Antiqua" w:cs="Book Antiqua"/>
        </w:rPr>
        <w:t xml:space="preserve">, Coresh J, Greene T, Marsh J, Stevens LA, Kusek JW, Van Lente F; Chronic Kidney Disease Epidemiology Collaboration. Expressing the Modification of Diet in Renal Disease Study equation for estimating glomerular filtration rate with standardized serum creatinine values. </w:t>
      </w:r>
      <w:r w:rsidRPr="00172BEE">
        <w:rPr>
          <w:rFonts w:ascii="Book Antiqua" w:eastAsia="Book Antiqua" w:hAnsi="Book Antiqua" w:cs="Book Antiqua"/>
          <w:i/>
          <w:iCs/>
        </w:rPr>
        <w:t>Clin Chem</w:t>
      </w:r>
      <w:r w:rsidRPr="00172BEE">
        <w:rPr>
          <w:rFonts w:ascii="Book Antiqua" w:eastAsia="Book Antiqua" w:hAnsi="Book Antiqua" w:cs="Book Antiqua"/>
        </w:rPr>
        <w:t xml:space="preserve"> 2007; </w:t>
      </w:r>
      <w:r w:rsidRPr="00172BEE">
        <w:rPr>
          <w:rFonts w:ascii="Book Antiqua" w:eastAsia="Book Antiqua" w:hAnsi="Book Antiqua" w:cs="Book Antiqua"/>
          <w:b/>
          <w:bCs/>
        </w:rPr>
        <w:t>53</w:t>
      </w:r>
      <w:r w:rsidRPr="00172BEE">
        <w:rPr>
          <w:rFonts w:ascii="Book Antiqua" w:eastAsia="Book Antiqua" w:hAnsi="Book Antiqua" w:cs="Book Antiqua"/>
        </w:rPr>
        <w:t>: 766-772 [PMID: 17332152 DOI: 10.1373/clinchem.2006.077180]</w:t>
      </w:r>
    </w:p>
    <w:p w14:paraId="6AC6441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96 </w:t>
      </w:r>
      <w:r w:rsidRPr="00172BEE">
        <w:rPr>
          <w:rFonts w:ascii="Book Antiqua" w:eastAsia="Book Antiqua" w:hAnsi="Book Antiqua" w:cs="Book Antiqua"/>
          <w:b/>
          <w:bCs/>
        </w:rPr>
        <w:t>Levey AS</w:t>
      </w:r>
      <w:r w:rsidRPr="00172BEE">
        <w:rPr>
          <w:rFonts w:ascii="Book Antiqua" w:eastAsia="Book Antiqua" w:hAnsi="Book Antiqua" w:cs="Book Antiqua"/>
        </w:rPr>
        <w:t xml:space="preserve">, Stevens LA, Schmid CH, Zhang YL, Castro AF 3rd, Feldman HI, Kusek JW, Eggers P, Van Lente F, Greene T, Coresh J; CKD-EPI (Chronic Kidney Disease Epidemiology Collaboration). A new equation to estimate glomerular filtration rate. </w:t>
      </w:r>
      <w:r w:rsidRPr="00172BEE">
        <w:rPr>
          <w:rFonts w:ascii="Book Antiqua" w:eastAsia="Book Antiqua" w:hAnsi="Book Antiqua" w:cs="Book Antiqua"/>
          <w:i/>
          <w:iCs/>
        </w:rPr>
        <w:t>Ann Intern Med</w:t>
      </w:r>
      <w:r w:rsidRPr="00172BEE">
        <w:rPr>
          <w:rFonts w:ascii="Book Antiqua" w:eastAsia="Book Antiqua" w:hAnsi="Book Antiqua" w:cs="Book Antiqua"/>
        </w:rPr>
        <w:t xml:space="preserve"> 2009; </w:t>
      </w:r>
      <w:r w:rsidRPr="00172BEE">
        <w:rPr>
          <w:rFonts w:ascii="Book Antiqua" w:eastAsia="Book Antiqua" w:hAnsi="Book Antiqua" w:cs="Book Antiqua"/>
          <w:b/>
          <w:bCs/>
        </w:rPr>
        <w:t>150</w:t>
      </w:r>
      <w:r w:rsidRPr="00172BEE">
        <w:rPr>
          <w:rFonts w:ascii="Book Antiqua" w:eastAsia="Book Antiqua" w:hAnsi="Book Antiqua" w:cs="Book Antiqua"/>
        </w:rPr>
        <w:t>: 604-612 [PMID: 19414839 DOI: 10.7326/0003-4819-150-9-200905050-00006]</w:t>
      </w:r>
    </w:p>
    <w:p w14:paraId="532ED2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97 </w:t>
      </w:r>
      <w:r w:rsidRPr="00172BEE">
        <w:rPr>
          <w:rFonts w:ascii="Book Antiqua" w:eastAsia="Book Antiqua" w:hAnsi="Book Antiqua" w:cs="Book Antiqua"/>
          <w:b/>
          <w:bCs/>
        </w:rPr>
        <w:t>Hoek FJ</w:t>
      </w:r>
      <w:r w:rsidRPr="00172BEE">
        <w:rPr>
          <w:rFonts w:ascii="Book Antiqua" w:eastAsia="Book Antiqua" w:hAnsi="Book Antiqua" w:cs="Book Antiqua"/>
        </w:rPr>
        <w:t xml:space="preserve">, Kemperman FA, Krediet RT. A comparison between cystatin C, plasma creatinine and the Cockcroft and Gault formula for the estimation of glomerular filtration rate. </w:t>
      </w:r>
      <w:r w:rsidRPr="00172BEE">
        <w:rPr>
          <w:rFonts w:ascii="Book Antiqua" w:eastAsia="Book Antiqua" w:hAnsi="Book Antiqua" w:cs="Book Antiqua"/>
          <w:i/>
          <w:iCs/>
        </w:rPr>
        <w:t>Nephrol Dial Transplant</w:t>
      </w:r>
      <w:r w:rsidRPr="00172BEE">
        <w:rPr>
          <w:rFonts w:ascii="Book Antiqua" w:eastAsia="Book Antiqua" w:hAnsi="Book Antiqua" w:cs="Book Antiqua"/>
        </w:rPr>
        <w:t xml:space="preserve"> 2003; </w:t>
      </w:r>
      <w:r w:rsidRPr="00172BEE">
        <w:rPr>
          <w:rFonts w:ascii="Book Antiqua" w:eastAsia="Book Antiqua" w:hAnsi="Book Antiqua" w:cs="Book Antiqua"/>
          <w:b/>
          <w:bCs/>
        </w:rPr>
        <w:t>18</w:t>
      </w:r>
      <w:r w:rsidRPr="00172BEE">
        <w:rPr>
          <w:rFonts w:ascii="Book Antiqua" w:eastAsia="Book Antiqua" w:hAnsi="Book Antiqua" w:cs="Book Antiqua"/>
        </w:rPr>
        <w:t>: 2024-2031 [PMID: 13679476 DOI: 10.1093/ndt/gfg349]</w:t>
      </w:r>
    </w:p>
    <w:p w14:paraId="46453F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98 </w:t>
      </w:r>
      <w:r w:rsidRPr="00172BEE">
        <w:rPr>
          <w:rFonts w:ascii="Book Antiqua" w:eastAsia="Book Antiqua" w:hAnsi="Book Antiqua" w:cs="Book Antiqua"/>
          <w:b/>
          <w:bCs/>
        </w:rPr>
        <w:t>Larsson A</w:t>
      </w:r>
      <w:r w:rsidRPr="00172BEE">
        <w:rPr>
          <w:rFonts w:ascii="Book Antiqua" w:eastAsia="Book Antiqua" w:hAnsi="Book Antiqua" w:cs="Book Antiqua"/>
        </w:rPr>
        <w:t xml:space="preserve">, Malm J, Grubb A, Hansson LO. Calculation of glomerular filtration rate expressed in mL/min from plasma cystatin C values in mg/L. </w:t>
      </w:r>
      <w:r w:rsidRPr="00172BEE">
        <w:rPr>
          <w:rFonts w:ascii="Book Antiqua" w:eastAsia="Book Antiqua" w:hAnsi="Book Antiqua" w:cs="Book Antiqua"/>
          <w:i/>
          <w:iCs/>
        </w:rPr>
        <w:t>Scand J Clin Lab Invest</w:t>
      </w:r>
      <w:r w:rsidRPr="00172BEE">
        <w:rPr>
          <w:rFonts w:ascii="Book Antiqua" w:eastAsia="Book Antiqua" w:hAnsi="Book Antiqua" w:cs="Book Antiqua"/>
        </w:rPr>
        <w:t xml:space="preserve"> 2004; </w:t>
      </w:r>
      <w:r w:rsidRPr="00172BEE">
        <w:rPr>
          <w:rFonts w:ascii="Book Antiqua" w:eastAsia="Book Antiqua" w:hAnsi="Book Antiqua" w:cs="Book Antiqua"/>
          <w:b/>
          <w:bCs/>
        </w:rPr>
        <w:t>64</w:t>
      </w:r>
      <w:r w:rsidRPr="00172BEE">
        <w:rPr>
          <w:rFonts w:ascii="Book Antiqua" w:eastAsia="Book Antiqua" w:hAnsi="Book Antiqua" w:cs="Book Antiqua"/>
        </w:rPr>
        <w:t>: 25-30 [PMID: 15025426 DOI: 10.1080/00365510410003723]</w:t>
      </w:r>
    </w:p>
    <w:p w14:paraId="6998CEE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99 </w:t>
      </w:r>
      <w:r w:rsidRPr="00172BEE">
        <w:rPr>
          <w:rFonts w:ascii="Book Antiqua" w:eastAsia="Book Antiqua" w:hAnsi="Book Antiqua" w:cs="Book Antiqua"/>
          <w:b/>
          <w:bCs/>
        </w:rPr>
        <w:t>Inker LA</w:t>
      </w:r>
      <w:r w:rsidRPr="00172BEE">
        <w:rPr>
          <w:rFonts w:ascii="Book Antiqua" w:eastAsia="Book Antiqua" w:hAnsi="Book Antiqua" w:cs="Book Antiqua"/>
        </w:rPr>
        <w:t xml:space="preserve">, Schmid CH, Tighiouart H, Eckfeldt JH, Feldman HI, Greene T, Kusek JW, Manzi J, Van Lente F, Zhang YL, Coresh J, Levey AS; CKD-EPI Investigators. Estimating glomerular filtration rate from serum creatinine and cystatin C.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2012; </w:t>
      </w:r>
      <w:r w:rsidRPr="00172BEE">
        <w:rPr>
          <w:rFonts w:ascii="Book Antiqua" w:eastAsia="Book Antiqua" w:hAnsi="Book Antiqua" w:cs="Book Antiqua"/>
          <w:b/>
          <w:bCs/>
        </w:rPr>
        <w:t>367</w:t>
      </w:r>
      <w:r w:rsidRPr="00172BEE">
        <w:rPr>
          <w:rFonts w:ascii="Book Antiqua" w:eastAsia="Book Antiqua" w:hAnsi="Book Antiqua" w:cs="Book Antiqua"/>
        </w:rPr>
        <w:t>: 20-29 [PMID: 22762315 DOI: 10.1056/NEJMoa1114248]</w:t>
      </w:r>
    </w:p>
    <w:p w14:paraId="2646141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100 </w:t>
      </w:r>
      <w:r w:rsidRPr="00172BEE">
        <w:rPr>
          <w:rFonts w:ascii="Book Antiqua" w:eastAsia="Book Antiqua" w:hAnsi="Book Antiqua" w:cs="Book Antiqua"/>
          <w:b/>
          <w:bCs/>
        </w:rPr>
        <w:t>Stevens LA</w:t>
      </w:r>
      <w:r w:rsidRPr="00172BEE">
        <w:rPr>
          <w:rFonts w:ascii="Book Antiqua" w:eastAsia="Book Antiqua" w:hAnsi="Book Antiqua" w:cs="Book Antiqua"/>
        </w:rPr>
        <w:t xml:space="preserve">, Coresh J, Schmid CH, Feldman HI, Froissart M, Kusek J, Rossert J, Van Lente F, Bruce RD 3rd, Zhang YL, Greene T, Levey AS. Estimating GFR using serum cystatin C alone and in combination with serum creatinine: a pooled analysis of 3,418 individuals with CKD. </w:t>
      </w:r>
      <w:r w:rsidRPr="00172BEE">
        <w:rPr>
          <w:rFonts w:ascii="Book Antiqua" w:eastAsia="Book Antiqua" w:hAnsi="Book Antiqua" w:cs="Book Antiqua"/>
          <w:i/>
          <w:iCs/>
        </w:rPr>
        <w:t>Am J Kidney Dis</w:t>
      </w:r>
      <w:r w:rsidRPr="00172BEE">
        <w:rPr>
          <w:rFonts w:ascii="Book Antiqua" w:eastAsia="Book Antiqua" w:hAnsi="Book Antiqua" w:cs="Book Antiqua"/>
        </w:rPr>
        <w:t xml:space="preserve"> 2008; </w:t>
      </w:r>
      <w:r w:rsidRPr="00172BEE">
        <w:rPr>
          <w:rFonts w:ascii="Book Antiqua" w:eastAsia="Book Antiqua" w:hAnsi="Book Antiqua" w:cs="Book Antiqua"/>
          <w:b/>
          <w:bCs/>
        </w:rPr>
        <w:t>51</w:t>
      </w:r>
      <w:r w:rsidRPr="00172BEE">
        <w:rPr>
          <w:rFonts w:ascii="Book Antiqua" w:eastAsia="Book Antiqua" w:hAnsi="Book Antiqua" w:cs="Book Antiqua"/>
        </w:rPr>
        <w:t>: 395-406 [PMID: 18295055 DOI: 10.1053/j.ajkd.2007.11.018]</w:t>
      </w:r>
    </w:p>
    <w:p w14:paraId="697C80B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101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Dowling TC, Magder LS, Christenson RH, Weir MR, Seliger SL, Hutson WR, Howell CD. Estimation of Glomerular Filtration Rate in Patients With Cirrhosis by Using New and Conventional Filtration Markers and Dimethylarginines. </w:t>
      </w:r>
      <w:r w:rsidRPr="00172BEE">
        <w:rPr>
          <w:rFonts w:ascii="Book Antiqua" w:eastAsia="Book Antiqua" w:hAnsi="Book Antiqua" w:cs="Book Antiqua"/>
          <w:i/>
          <w:iCs/>
        </w:rPr>
        <w:t>Clin Gastroenterol Hepatol</w:t>
      </w:r>
      <w:r w:rsidRPr="00172BEE">
        <w:rPr>
          <w:rFonts w:ascii="Book Antiqua" w:eastAsia="Book Antiqua" w:hAnsi="Book Antiqua" w:cs="Book Antiqua"/>
        </w:rPr>
        <w:t xml:space="preserve"> 2016; </w:t>
      </w:r>
      <w:r w:rsidRPr="00172BEE">
        <w:rPr>
          <w:rFonts w:ascii="Book Antiqua" w:eastAsia="Book Antiqua" w:hAnsi="Book Antiqua" w:cs="Book Antiqua"/>
          <w:b/>
          <w:bCs/>
        </w:rPr>
        <w:t>14</w:t>
      </w:r>
      <w:r w:rsidRPr="00172BEE">
        <w:rPr>
          <w:rFonts w:ascii="Book Antiqua" w:eastAsia="Book Antiqua" w:hAnsi="Book Antiqua" w:cs="Book Antiqua"/>
        </w:rPr>
        <w:t>: 624-632.e2 [PMID: 26133903 DOI: 10.1016/j.cgh.2015.06.021]</w:t>
      </w:r>
    </w:p>
    <w:p w14:paraId="6863546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102 </w:t>
      </w:r>
      <w:r w:rsidRPr="00172BEE">
        <w:rPr>
          <w:rFonts w:ascii="Book Antiqua" w:eastAsia="Book Antiqua" w:hAnsi="Book Antiqua" w:cs="Book Antiqua"/>
          <w:b/>
          <w:bCs/>
        </w:rPr>
        <w:t>Fagundes C</w:t>
      </w:r>
      <w:r w:rsidRPr="00172BEE">
        <w:rPr>
          <w:rFonts w:ascii="Book Antiqua" w:eastAsia="Book Antiqua" w:hAnsi="Book Antiqua" w:cs="Book Antiqua"/>
        </w:rPr>
        <w:t xml:space="preserve">, Pépin MN, Guevara M, Barreto R, Casals G, Solà E, Pereira G, Rodríguez E, Garcia E, Prado V, Poch E, Jiménez W, Fernández J, Arroyo V, Ginès P. Urinary neutrophil gelatinase-associated lipocalin as biomarker in the differential diagnosis of </w:t>
      </w:r>
      <w:r w:rsidRPr="00172BEE">
        <w:rPr>
          <w:rFonts w:ascii="Book Antiqua" w:eastAsia="Book Antiqua" w:hAnsi="Book Antiqua" w:cs="Book Antiqua"/>
        </w:rPr>
        <w:lastRenderedPageBreak/>
        <w:t xml:space="preserve">impairment of kidney function in cirrhosis.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2012; </w:t>
      </w:r>
      <w:r w:rsidRPr="00172BEE">
        <w:rPr>
          <w:rFonts w:ascii="Book Antiqua" w:eastAsia="Book Antiqua" w:hAnsi="Book Antiqua" w:cs="Book Antiqua"/>
          <w:b/>
          <w:bCs/>
        </w:rPr>
        <w:t>57</w:t>
      </w:r>
      <w:r w:rsidRPr="00172BEE">
        <w:rPr>
          <w:rFonts w:ascii="Book Antiqua" w:eastAsia="Book Antiqua" w:hAnsi="Book Antiqua" w:cs="Book Antiqua"/>
        </w:rPr>
        <w:t>: 267-273 [PMID: 22521351 DOI: 10.1016/j.jhep.2012.03.015]</w:t>
      </w:r>
    </w:p>
    <w:p w14:paraId="45A9144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103 </w:t>
      </w:r>
      <w:r w:rsidRPr="00172BEE">
        <w:rPr>
          <w:rFonts w:ascii="Book Antiqua" w:eastAsia="Book Antiqua" w:hAnsi="Book Antiqua" w:cs="Book Antiqua"/>
          <w:b/>
          <w:bCs/>
        </w:rPr>
        <w:t>Verna EC</w:t>
      </w:r>
      <w:r w:rsidRPr="00172BEE">
        <w:rPr>
          <w:rFonts w:ascii="Book Antiqua" w:eastAsia="Book Antiqua" w:hAnsi="Book Antiqua" w:cs="Book Antiqua"/>
        </w:rPr>
        <w:t xml:space="preserve">, Brown RS, Farrand E, Pichardo EM, Forster CS, Sola-Del Valle DA, Adkins SH, Sise ME, Oliver JA, Radhakrishnan J, Barasch JM, Nickolas TL. Urinary neutrophil gelatinase-associated lipocalin predicts mortality and identifies acute kidney injury in cirrhosis. </w:t>
      </w:r>
      <w:r w:rsidRPr="00172BEE">
        <w:rPr>
          <w:rFonts w:ascii="Book Antiqua" w:eastAsia="Book Antiqua" w:hAnsi="Book Antiqua" w:cs="Book Antiqua"/>
          <w:i/>
          <w:iCs/>
        </w:rPr>
        <w:t>Dig Dis Sci</w:t>
      </w:r>
      <w:r w:rsidRPr="00172BEE">
        <w:rPr>
          <w:rFonts w:ascii="Book Antiqua" w:eastAsia="Book Antiqua" w:hAnsi="Book Antiqua" w:cs="Book Antiqua"/>
        </w:rPr>
        <w:t xml:space="preserve"> 2012; </w:t>
      </w:r>
      <w:r w:rsidRPr="00172BEE">
        <w:rPr>
          <w:rFonts w:ascii="Book Antiqua" w:eastAsia="Book Antiqua" w:hAnsi="Book Antiqua" w:cs="Book Antiqua"/>
          <w:b/>
          <w:bCs/>
        </w:rPr>
        <w:t>57</w:t>
      </w:r>
      <w:r w:rsidRPr="00172BEE">
        <w:rPr>
          <w:rFonts w:ascii="Book Antiqua" w:eastAsia="Book Antiqua" w:hAnsi="Book Antiqua" w:cs="Book Antiqua"/>
        </w:rPr>
        <w:t>: 2362-2370 [PMID: 22562534 DOI: 10.1007/s10620-012-2180-x]</w:t>
      </w:r>
    </w:p>
    <w:p w14:paraId="027B0DF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104 </w:t>
      </w:r>
      <w:r w:rsidRPr="00172BEE">
        <w:rPr>
          <w:rFonts w:ascii="Book Antiqua" w:eastAsia="Book Antiqua" w:hAnsi="Book Antiqua" w:cs="Book Antiqua"/>
          <w:b/>
          <w:bCs/>
        </w:rPr>
        <w:t>Tsai MH</w:t>
      </w:r>
      <w:r w:rsidRPr="00172BEE">
        <w:rPr>
          <w:rFonts w:ascii="Book Antiqua" w:eastAsia="Book Antiqua" w:hAnsi="Book Antiqua" w:cs="Book Antiqua"/>
        </w:rPr>
        <w:t xml:space="preserve">, Chen YC, Yang CW, Jenq CC, Fang JT, Lien JM, Hung CC, Weng HH, Wu CS, Peng YS, Shen CH, Tung SY, Tian YC. Acute renal failure in cirrhotic patients with severe sepsis: value of urinary interleukin-18. </w:t>
      </w:r>
      <w:r w:rsidRPr="00172BEE">
        <w:rPr>
          <w:rFonts w:ascii="Book Antiqua" w:eastAsia="Book Antiqua" w:hAnsi="Book Antiqua" w:cs="Book Antiqua"/>
          <w:i/>
          <w:iCs/>
        </w:rPr>
        <w:t>J Gastroenterol Hepatol</w:t>
      </w:r>
      <w:r w:rsidRPr="00172BEE">
        <w:rPr>
          <w:rFonts w:ascii="Book Antiqua" w:eastAsia="Book Antiqua" w:hAnsi="Book Antiqua" w:cs="Book Antiqua"/>
        </w:rPr>
        <w:t xml:space="preserve"> 2013; </w:t>
      </w:r>
      <w:r w:rsidRPr="00172BEE">
        <w:rPr>
          <w:rFonts w:ascii="Book Antiqua" w:eastAsia="Book Antiqua" w:hAnsi="Book Antiqua" w:cs="Book Antiqua"/>
          <w:b/>
          <w:bCs/>
        </w:rPr>
        <w:t>28</w:t>
      </w:r>
      <w:r w:rsidRPr="00172BEE">
        <w:rPr>
          <w:rFonts w:ascii="Book Antiqua" w:eastAsia="Book Antiqua" w:hAnsi="Book Antiqua" w:cs="Book Antiqua"/>
        </w:rPr>
        <w:t>: 135-141 [PMID: 23034155 DOI: 10.1111/j.1440-1746.2012.07288.x,]</w:t>
      </w:r>
    </w:p>
    <w:p w14:paraId="45D32BA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105 </w:t>
      </w:r>
      <w:r w:rsidRPr="00172BEE">
        <w:rPr>
          <w:rFonts w:ascii="Book Antiqua" w:eastAsia="Book Antiqua" w:hAnsi="Book Antiqua" w:cs="Book Antiqua"/>
          <w:b/>
          <w:bCs/>
        </w:rPr>
        <w:t>Gungor G</w:t>
      </w:r>
      <w:r w:rsidRPr="00172BEE">
        <w:rPr>
          <w:rFonts w:ascii="Book Antiqua" w:eastAsia="Book Antiqua" w:hAnsi="Book Antiqua" w:cs="Book Antiqua"/>
        </w:rPr>
        <w:t xml:space="preserve">, Ataseven H, Demir A, Solak Y, Gaipov A, Biyik M, Ozturk B, Polat I, Kiyici A, Cakir OO, Polat H. Neutrophil gelatinase-associated lipocalin in prediction of mortality in patients with hepatorenal syndrome: a prospective observational study.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2014; </w:t>
      </w:r>
      <w:r w:rsidRPr="00172BEE">
        <w:rPr>
          <w:rFonts w:ascii="Book Antiqua" w:eastAsia="Book Antiqua" w:hAnsi="Book Antiqua" w:cs="Book Antiqua"/>
          <w:b/>
          <w:bCs/>
        </w:rPr>
        <w:t>34</w:t>
      </w:r>
      <w:r w:rsidRPr="00172BEE">
        <w:rPr>
          <w:rFonts w:ascii="Book Antiqua" w:eastAsia="Book Antiqua" w:hAnsi="Book Antiqua" w:cs="Book Antiqua"/>
        </w:rPr>
        <w:t>: 49-57 [PMID: 23799980 DOI: 10.1111/Liv.12232]</w:t>
      </w:r>
    </w:p>
    <w:p w14:paraId="513E49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106 </w:t>
      </w:r>
      <w:r w:rsidRPr="00172BEE">
        <w:rPr>
          <w:rFonts w:ascii="Book Antiqua" w:eastAsia="Book Antiqua" w:hAnsi="Book Antiqua" w:cs="Book Antiqua"/>
          <w:b/>
          <w:bCs/>
        </w:rPr>
        <w:t>Barreto R</w:t>
      </w:r>
      <w:r w:rsidRPr="00172BEE">
        <w:rPr>
          <w:rFonts w:ascii="Book Antiqua" w:eastAsia="Book Antiqua" w:hAnsi="Book Antiqua" w:cs="Book Antiqua"/>
        </w:rPr>
        <w:t xml:space="preserve">, Elia C, Solà E, Moreira R, Ariza X, Rodríguez E, Graupera I, Alfaro I, Morales-Ruiz M, Poch E, Guevara M, Fernández J, Jiménez W, Arroyo V, Ginès P. Urinary neutrophil gelatinase-associated lipocalin predicts kidney outcome and death in patients with cirrhosis and bacterial infections.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2014; </w:t>
      </w:r>
      <w:r w:rsidRPr="00172BEE">
        <w:rPr>
          <w:rFonts w:ascii="Book Antiqua" w:eastAsia="Book Antiqua" w:hAnsi="Book Antiqua" w:cs="Book Antiqua"/>
          <w:b/>
          <w:bCs/>
        </w:rPr>
        <w:t>61</w:t>
      </w:r>
      <w:r w:rsidRPr="00172BEE">
        <w:rPr>
          <w:rFonts w:ascii="Book Antiqua" w:eastAsia="Book Antiqua" w:hAnsi="Book Antiqua" w:cs="Book Antiqua"/>
        </w:rPr>
        <w:t>: 35-42 [PMID: 24613364 DOI: 10.1016/j.jhep.2014.02.023]</w:t>
      </w:r>
    </w:p>
    <w:p w14:paraId="5D8D648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107 </w:t>
      </w:r>
      <w:r w:rsidRPr="00172BEE">
        <w:rPr>
          <w:rFonts w:ascii="Book Antiqua" w:eastAsia="Book Antiqua" w:hAnsi="Book Antiqua" w:cs="Book Antiqua"/>
          <w:b/>
          <w:bCs/>
        </w:rPr>
        <w:t>Treeprasertsuk S</w:t>
      </w:r>
      <w:r w:rsidRPr="00172BEE">
        <w:rPr>
          <w:rFonts w:ascii="Book Antiqua" w:eastAsia="Book Antiqua" w:hAnsi="Book Antiqua" w:cs="Book Antiqua"/>
        </w:rPr>
        <w:t xml:space="preserve">, Wongkarnjana A, Jaruvongvanich V, Sallapant S, Tiranathanagul K, Komolmit P, Tangkijvanich P. Urine neutrophil gelatinase-associated lipocalin: a diagnostic and prognostic marker for acute kidney injury (AKI) in hospitalized cirrhotic patients with AKI-prone conditions. </w:t>
      </w:r>
      <w:r w:rsidRPr="00172BEE">
        <w:rPr>
          <w:rFonts w:ascii="Book Antiqua" w:eastAsia="Book Antiqua" w:hAnsi="Book Antiqua" w:cs="Book Antiqua"/>
          <w:i/>
          <w:iCs/>
        </w:rPr>
        <w:t>BMC Gastroenterol</w:t>
      </w:r>
      <w:r w:rsidRPr="00172BEE">
        <w:rPr>
          <w:rFonts w:ascii="Book Antiqua" w:eastAsia="Book Antiqua" w:hAnsi="Book Antiqua" w:cs="Book Antiqua"/>
        </w:rPr>
        <w:t xml:space="preserve"> 2015; </w:t>
      </w:r>
      <w:r w:rsidRPr="00172BEE">
        <w:rPr>
          <w:rFonts w:ascii="Book Antiqua" w:eastAsia="Book Antiqua" w:hAnsi="Book Antiqua" w:cs="Book Antiqua"/>
          <w:b/>
          <w:bCs/>
        </w:rPr>
        <w:t>15</w:t>
      </w:r>
      <w:r w:rsidRPr="00172BEE">
        <w:rPr>
          <w:rFonts w:ascii="Book Antiqua" w:eastAsia="Book Antiqua" w:hAnsi="Book Antiqua" w:cs="Book Antiqua"/>
        </w:rPr>
        <w:t>: 140 [PMID: 26474856 DOI: 10.1186/s12876-015-0372-5]</w:t>
      </w:r>
    </w:p>
    <w:p w14:paraId="1456A36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108 </w:t>
      </w:r>
      <w:r w:rsidRPr="00172BEE">
        <w:rPr>
          <w:rFonts w:ascii="Book Antiqua" w:eastAsia="Book Antiqua" w:hAnsi="Book Antiqua" w:cs="Book Antiqua"/>
          <w:b/>
          <w:bCs/>
        </w:rPr>
        <w:t>Jaques DA</w:t>
      </w:r>
      <w:r w:rsidRPr="00172BEE">
        <w:rPr>
          <w:rFonts w:ascii="Book Antiqua" w:eastAsia="Book Antiqua" w:hAnsi="Book Antiqua" w:cs="Book Antiqua"/>
        </w:rPr>
        <w:t xml:space="preserve">, Spahr L, Berra G, Poffet V, Lescuyer P, Gerstel E, Garin N, Martin PY, Ponte B. Biomarkers for acute kidney injury in decompensated cirrhosis: A prospective study. </w:t>
      </w:r>
      <w:r w:rsidRPr="00172BEE">
        <w:rPr>
          <w:rFonts w:ascii="Book Antiqua" w:eastAsia="Book Antiqua" w:hAnsi="Book Antiqua" w:cs="Book Antiqua"/>
          <w:i/>
          <w:iCs/>
        </w:rPr>
        <w:t>Nephrology (Carlton)</w:t>
      </w:r>
      <w:r w:rsidRPr="00172BEE">
        <w:rPr>
          <w:rFonts w:ascii="Book Antiqua" w:eastAsia="Book Antiqua" w:hAnsi="Book Antiqua" w:cs="Book Antiqua"/>
        </w:rPr>
        <w:t xml:space="preserve"> 2019; </w:t>
      </w:r>
      <w:r w:rsidRPr="00172BEE">
        <w:rPr>
          <w:rFonts w:ascii="Book Antiqua" w:eastAsia="Book Antiqua" w:hAnsi="Book Antiqua" w:cs="Book Antiqua"/>
          <w:b/>
          <w:bCs/>
        </w:rPr>
        <w:t>24</w:t>
      </w:r>
      <w:r w:rsidRPr="00172BEE">
        <w:rPr>
          <w:rFonts w:ascii="Book Antiqua" w:eastAsia="Book Antiqua" w:hAnsi="Book Antiqua" w:cs="Book Antiqua"/>
        </w:rPr>
        <w:t>: 170-180 [PMID: 29369449 DOI: 10.1111/nep.13226]</w:t>
      </w:r>
    </w:p>
    <w:p w14:paraId="5AC772C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109 </w:t>
      </w:r>
      <w:r w:rsidRPr="00172BEE">
        <w:rPr>
          <w:rFonts w:ascii="Book Antiqua" w:eastAsia="Book Antiqua" w:hAnsi="Book Antiqua" w:cs="Book Antiqua"/>
          <w:b/>
          <w:bCs/>
        </w:rPr>
        <w:t>Jiang QQ</w:t>
      </w:r>
      <w:r w:rsidRPr="00172BEE">
        <w:rPr>
          <w:rFonts w:ascii="Book Antiqua" w:eastAsia="Book Antiqua" w:hAnsi="Book Antiqua" w:cs="Book Antiqua"/>
        </w:rPr>
        <w:t xml:space="preserve">, Han MF, Ma K, Chen G, Wan XY, Kilonzo SB, Wu WY, Wang YL, You J, Ning Q. Acute kidney injury in acute-on-chronic liver failure is different from in </w:t>
      </w:r>
      <w:r w:rsidRPr="00172BEE">
        <w:rPr>
          <w:rFonts w:ascii="Book Antiqua" w:eastAsia="Book Antiqua" w:hAnsi="Book Antiqua" w:cs="Book Antiqua"/>
        </w:rPr>
        <w:lastRenderedPageBreak/>
        <w:t xml:space="preserve">decompensated cirrhosis. </w:t>
      </w:r>
      <w:r w:rsidRPr="00172BEE">
        <w:rPr>
          <w:rFonts w:ascii="Book Antiqua" w:eastAsia="Book Antiqua" w:hAnsi="Book Antiqua" w:cs="Book Antiqua"/>
          <w:i/>
          <w:iCs/>
        </w:rPr>
        <w:t>World J Gastroenterol</w:t>
      </w:r>
      <w:r w:rsidRPr="00172BEE">
        <w:rPr>
          <w:rFonts w:ascii="Book Antiqua" w:eastAsia="Book Antiqua" w:hAnsi="Book Antiqua" w:cs="Book Antiqua"/>
        </w:rPr>
        <w:t xml:space="preserve"> 2018; </w:t>
      </w:r>
      <w:r w:rsidRPr="00172BEE">
        <w:rPr>
          <w:rFonts w:ascii="Book Antiqua" w:eastAsia="Book Antiqua" w:hAnsi="Book Antiqua" w:cs="Book Antiqua"/>
          <w:b/>
          <w:bCs/>
        </w:rPr>
        <w:t>24</w:t>
      </w:r>
      <w:r w:rsidRPr="00172BEE">
        <w:rPr>
          <w:rFonts w:ascii="Book Antiqua" w:eastAsia="Book Antiqua" w:hAnsi="Book Antiqua" w:cs="Book Antiqua"/>
        </w:rPr>
        <w:t>: 2300-2310 [PMID: 29881239 DOI: 10.3748/wjg.v24.i21.2300]</w:t>
      </w:r>
    </w:p>
    <w:p w14:paraId="308ACCE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110 </w:t>
      </w:r>
      <w:r w:rsidRPr="00172BEE">
        <w:rPr>
          <w:rFonts w:ascii="Book Antiqua" w:eastAsia="Book Antiqua" w:hAnsi="Book Antiqua" w:cs="Book Antiqua"/>
          <w:b/>
          <w:bCs/>
        </w:rPr>
        <w:t>Uriz J</w:t>
      </w:r>
      <w:r w:rsidRPr="00172BEE">
        <w:rPr>
          <w:rFonts w:ascii="Book Antiqua" w:eastAsia="Book Antiqua" w:hAnsi="Book Antiqua" w:cs="Book Antiqua"/>
        </w:rPr>
        <w:t xml:space="preserve">, Ginès P, Cárdenas A, Sort P, Jiménez W, Salmerón JM, Bataller R, Mas A, Navasa M, Arroyo V, Rodés J. Terlipressin plus albumin infusion: an effective and safe therapy of hepatorenal syndrome.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2000; </w:t>
      </w:r>
      <w:r w:rsidRPr="00172BEE">
        <w:rPr>
          <w:rFonts w:ascii="Book Antiqua" w:eastAsia="Book Antiqua" w:hAnsi="Book Antiqua" w:cs="Book Antiqua"/>
          <w:b/>
          <w:bCs/>
        </w:rPr>
        <w:t>33</w:t>
      </w:r>
      <w:r w:rsidRPr="00172BEE">
        <w:rPr>
          <w:rFonts w:ascii="Book Antiqua" w:eastAsia="Book Antiqua" w:hAnsi="Book Antiqua" w:cs="Book Antiqua"/>
        </w:rPr>
        <w:t>: 43-48 [PMID: 10905585 DOI: 10.1016/s0168-8278(00)80158-0]</w:t>
      </w:r>
    </w:p>
    <w:p w14:paraId="57E4866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111 </w:t>
      </w:r>
      <w:r w:rsidRPr="00172BEE">
        <w:rPr>
          <w:rFonts w:ascii="Book Antiqua" w:eastAsia="Book Antiqua" w:hAnsi="Book Antiqua" w:cs="Book Antiqua"/>
          <w:b/>
          <w:bCs/>
        </w:rPr>
        <w:t>Halimi C</w:t>
      </w:r>
      <w:r w:rsidRPr="00172BEE">
        <w:rPr>
          <w:rFonts w:ascii="Book Antiqua" w:eastAsia="Book Antiqua" w:hAnsi="Book Antiqua" w:cs="Book Antiqua"/>
        </w:rPr>
        <w:t xml:space="preserve">, Bonnard P, Bernard B, Mathurin P, Mofredj A, di Martino V, Demontis R, Henry-Biabaud E, Fievet P, Opolon P, Poynard T, Cadranel JF. Effect of terlipressin (Glypressin) on hepatorenal syndrome in cirrhotic patients: results of a multicentre pilot study. </w:t>
      </w:r>
      <w:r w:rsidRPr="00172BEE">
        <w:rPr>
          <w:rFonts w:ascii="Book Antiqua" w:eastAsia="Book Antiqua" w:hAnsi="Book Antiqua" w:cs="Book Antiqua"/>
          <w:i/>
          <w:iCs/>
        </w:rPr>
        <w:t>Eur J Gastroenterol Hepatol</w:t>
      </w:r>
      <w:r w:rsidRPr="00172BEE">
        <w:rPr>
          <w:rFonts w:ascii="Book Antiqua" w:eastAsia="Book Antiqua" w:hAnsi="Book Antiqua" w:cs="Book Antiqua"/>
        </w:rPr>
        <w:t xml:space="preserve"> 2002; </w:t>
      </w:r>
      <w:r w:rsidRPr="00172BEE">
        <w:rPr>
          <w:rFonts w:ascii="Book Antiqua" w:eastAsia="Book Antiqua" w:hAnsi="Book Antiqua" w:cs="Book Antiqua"/>
          <w:b/>
          <w:bCs/>
        </w:rPr>
        <w:t>14</w:t>
      </w:r>
      <w:r w:rsidRPr="00172BEE">
        <w:rPr>
          <w:rFonts w:ascii="Book Antiqua" w:eastAsia="Book Antiqua" w:hAnsi="Book Antiqua" w:cs="Book Antiqua"/>
        </w:rPr>
        <w:t>: 153-158 [PMID: 11981339 DOI: 10.1097/00042737-200202000-00009]</w:t>
      </w:r>
    </w:p>
    <w:p w14:paraId="7503E86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112 </w:t>
      </w:r>
      <w:r w:rsidRPr="00172BEE">
        <w:rPr>
          <w:rFonts w:ascii="Book Antiqua" w:eastAsia="Book Antiqua" w:hAnsi="Book Antiqua" w:cs="Book Antiqua"/>
          <w:b/>
          <w:bCs/>
        </w:rPr>
        <w:t>Moreau R</w:t>
      </w:r>
      <w:r w:rsidRPr="00172BEE">
        <w:rPr>
          <w:rFonts w:ascii="Book Antiqua" w:eastAsia="Book Antiqua" w:hAnsi="Book Antiqua" w:cs="Book Antiqua"/>
        </w:rPr>
        <w:t xml:space="preserve">, Durand F, Poynard T, Duhamel C, Cervoni JP, Ichaï P, Abergel A, Halimi C, Pauwels M, Bronowicki JP, Giostra E, Fleurot C, Gurnot D, Nouel O, Renard P, Rivoal M, Blanc P, Coumaros D, Ducloux S, Levy S, Pariente A, Perarnau JM, Roche J, Scribe-Outtas M, Valla D, Bernard B, Samuel D, Butel J, Hadengue A, Platek A, Lebrec D, Cadranel JF. Terlipressin in patients with cirrhosis and type 1 hepatorenal syndrome: a retrospective multicenter study.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122</w:t>
      </w:r>
      <w:r w:rsidRPr="00172BEE">
        <w:rPr>
          <w:rFonts w:ascii="Book Antiqua" w:eastAsia="Book Antiqua" w:hAnsi="Book Antiqua" w:cs="Book Antiqua"/>
        </w:rPr>
        <w:t>: 923-930 [PMID: 11910344 DOI: 10.1053/gast.2002.32364]</w:t>
      </w:r>
    </w:p>
    <w:p w14:paraId="31F7242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113 </w:t>
      </w:r>
      <w:r w:rsidRPr="00172BEE">
        <w:rPr>
          <w:rFonts w:ascii="Book Antiqua" w:eastAsia="Book Antiqua" w:hAnsi="Book Antiqua" w:cs="Book Antiqua"/>
          <w:b/>
          <w:bCs/>
        </w:rPr>
        <w:t>Duvoux C</w:t>
      </w:r>
      <w:r w:rsidRPr="00172BEE">
        <w:rPr>
          <w:rFonts w:ascii="Book Antiqua" w:eastAsia="Book Antiqua" w:hAnsi="Book Antiqua" w:cs="Book Antiqua"/>
        </w:rPr>
        <w:t xml:space="preserve">, Zanditenas D, Hézode C, Chauvat A, Monin JL, Roudot-Thoraval F, Mallat A, Dhumeaux D. Effects of noradrenalin and albumin in patients with type I hepatorenal syndrome: a pilot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36</w:t>
      </w:r>
      <w:r w:rsidRPr="00172BEE">
        <w:rPr>
          <w:rFonts w:ascii="Book Antiqua" w:eastAsia="Book Antiqua" w:hAnsi="Book Antiqua" w:cs="Book Antiqua"/>
        </w:rPr>
        <w:t>: 374-380 [PMID: 12143045 DOI: 10.1053/jhep.2002.34343]</w:t>
      </w:r>
    </w:p>
    <w:p w14:paraId="71331F05" w14:textId="77777777" w:rsidR="00A77B3E" w:rsidRPr="00172BEE" w:rsidRDefault="00A77B3E" w:rsidP="00172BEE">
      <w:pPr>
        <w:spacing w:line="360" w:lineRule="auto"/>
        <w:jc w:val="both"/>
        <w:rPr>
          <w:rFonts w:ascii="Book Antiqua" w:hAnsi="Book Antiqua"/>
        </w:rPr>
        <w:sectPr w:rsidR="00A77B3E" w:rsidRPr="00172BEE">
          <w:pgSz w:w="12240" w:h="15840"/>
          <w:pgMar w:top="1440" w:right="1440" w:bottom="1440" w:left="1440" w:header="720" w:footer="720" w:gutter="0"/>
          <w:cols w:space="720"/>
          <w:docGrid w:linePitch="360"/>
        </w:sectPr>
      </w:pPr>
    </w:p>
    <w:p w14:paraId="5139F2C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lastRenderedPageBreak/>
        <w:t>Footnotes</w:t>
      </w:r>
    </w:p>
    <w:p w14:paraId="3722E4B4" w14:textId="1E14D3F5"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Conflict-of-interest statement: </w:t>
      </w:r>
      <w:r w:rsidR="00072113" w:rsidRPr="00172BEE">
        <w:rPr>
          <w:rFonts w:ascii="Book Antiqua" w:eastAsia="Book Antiqua" w:hAnsi="Book Antiqua" w:cs="Book Antiqua"/>
        </w:rPr>
        <w:t>Andreas G</w:t>
      </w:r>
      <w:r w:rsidRPr="00172BEE">
        <w:rPr>
          <w:rFonts w:ascii="Book Antiqua" w:eastAsia="Book Antiqua" w:hAnsi="Book Antiqua" w:cs="Book Antiqua"/>
        </w:rPr>
        <w:t xml:space="preserve"> Zori and Calvin Kiani have no conflicts of interest</w:t>
      </w:r>
      <w:r w:rsidR="0054552E">
        <w:rPr>
          <w:rFonts w:ascii="Book Antiqua" w:eastAsia="Book Antiqua" w:hAnsi="Book Antiqua" w:cs="Book Antiqua"/>
        </w:rPr>
        <w:t xml:space="preserve"> to declare</w:t>
      </w:r>
      <w:r w:rsidRPr="00172BEE">
        <w:rPr>
          <w:rFonts w:ascii="Book Antiqua" w:eastAsia="Book Antiqua" w:hAnsi="Book Antiqua" w:cs="Book Antiqua"/>
        </w:rPr>
        <w:t>.</w:t>
      </w:r>
    </w:p>
    <w:p w14:paraId="50AC9A44" w14:textId="77777777" w:rsidR="00A77B3E" w:rsidRPr="00172BEE" w:rsidRDefault="00A77B3E" w:rsidP="00172BEE">
      <w:pPr>
        <w:spacing w:line="360" w:lineRule="auto"/>
        <w:jc w:val="both"/>
        <w:rPr>
          <w:rFonts w:ascii="Book Antiqua" w:hAnsi="Book Antiqua"/>
        </w:rPr>
      </w:pPr>
    </w:p>
    <w:p w14:paraId="08A70A7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Open-Access: </w:t>
      </w:r>
      <w:r w:rsidRPr="00172BE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49DA1E" w14:textId="77777777" w:rsidR="00A77B3E" w:rsidRPr="00172BEE" w:rsidRDefault="00A77B3E" w:rsidP="00172BEE">
      <w:pPr>
        <w:spacing w:line="360" w:lineRule="auto"/>
        <w:jc w:val="both"/>
        <w:rPr>
          <w:rFonts w:ascii="Book Antiqua" w:hAnsi="Book Antiqua"/>
        </w:rPr>
      </w:pPr>
    </w:p>
    <w:p w14:paraId="2B4164A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Provenance and peer review: </w:t>
      </w:r>
      <w:r w:rsidRPr="00172BEE">
        <w:rPr>
          <w:rFonts w:ascii="Book Antiqua" w:eastAsia="Book Antiqua" w:hAnsi="Book Antiqua" w:cs="Book Antiqua"/>
        </w:rPr>
        <w:t>Invited article; Externally peer reviewed.</w:t>
      </w:r>
    </w:p>
    <w:p w14:paraId="06C0080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Peer-review model: </w:t>
      </w:r>
      <w:r w:rsidRPr="00172BEE">
        <w:rPr>
          <w:rFonts w:ascii="Book Antiqua" w:eastAsia="Book Antiqua" w:hAnsi="Book Antiqua" w:cs="Book Antiqua"/>
        </w:rPr>
        <w:t>Single blind</w:t>
      </w:r>
    </w:p>
    <w:p w14:paraId="1000E3D1" w14:textId="77777777" w:rsidR="00A77B3E" w:rsidRPr="00172BEE" w:rsidRDefault="00A77B3E" w:rsidP="00172BEE">
      <w:pPr>
        <w:spacing w:line="360" w:lineRule="auto"/>
        <w:jc w:val="both"/>
        <w:rPr>
          <w:rFonts w:ascii="Book Antiqua" w:hAnsi="Book Antiqua"/>
        </w:rPr>
      </w:pPr>
    </w:p>
    <w:p w14:paraId="0D30724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Peer-review started: </w:t>
      </w:r>
      <w:r w:rsidRPr="00172BEE">
        <w:rPr>
          <w:rFonts w:ascii="Book Antiqua" w:eastAsia="Book Antiqua" w:hAnsi="Book Antiqua" w:cs="Book Antiqua"/>
        </w:rPr>
        <w:t>February 28, 2023</w:t>
      </w:r>
    </w:p>
    <w:p w14:paraId="169D3E8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First decision: </w:t>
      </w:r>
      <w:r w:rsidRPr="00172BEE">
        <w:rPr>
          <w:rFonts w:ascii="Book Antiqua" w:eastAsia="Book Antiqua" w:hAnsi="Book Antiqua" w:cs="Book Antiqua"/>
        </w:rPr>
        <w:t>March 10, 2023</w:t>
      </w:r>
    </w:p>
    <w:p w14:paraId="29756D8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Article in press: </w:t>
      </w:r>
    </w:p>
    <w:p w14:paraId="18F6D63E" w14:textId="77777777" w:rsidR="00A77B3E" w:rsidRPr="00172BEE" w:rsidRDefault="00A77B3E" w:rsidP="00172BEE">
      <w:pPr>
        <w:spacing w:line="360" w:lineRule="auto"/>
        <w:jc w:val="both"/>
        <w:rPr>
          <w:rFonts w:ascii="Book Antiqua" w:hAnsi="Book Antiqua"/>
        </w:rPr>
      </w:pPr>
    </w:p>
    <w:p w14:paraId="5085BCF9" w14:textId="0B332996"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Specialty type: </w:t>
      </w:r>
      <w:r w:rsidRPr="00172BEE">
        <w:rPr>
          <w:rFonts w:ascii="Book Antiqua" w:eastAsia="Book Antiqua" w:hAnsi="Book Antiqua" w:cs="Book Antiqua"/>
        </w:rPr>
        <w:t xml:space="preserve">Gastroenterology and </w:t>
      </w:r>
      <w:r w:rsidR="009956A8" w:rsidRPr="00172BEE">
        <w:rPr>
          <w:rFonts w:ascii="Book Antiqua" w:eastAsia="Book Antiqua" w:hAnsi="Book Antiqua" w:cs="Book Antiqua"/>
        </w:rPr>
        <w:t>hepatology</w:t>
      </w:r>
    </w:p>
    <w:p w14:paraId="35AF7BF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Country/Territory of origin: </w:t>
      </w:r>
      <w:r w:rsidRPr="00172BEE">
        <w:rPr>
          <w:rFonts w:ascii="Book Antiqua" w:eastAsia="Book Antiqua" w:hAnsi="Book Antiqua" w:cs="Book Antiqua"/>
        </w:rPr>
        <w:t>United States</w:t>
      </w:r>
    </w:p>
    <w:p w14:paraId="2834897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Peer-review report’s scientific quality classification</w:t>
      </w:r>
    </w:p>
    <w:p w14:paraId="0289FA3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A (Excellent): 0</w:t>
      </w:r>
    </w:p>
    <w:p w14:paraId="0251BA80" w14:textId="768E5AB5"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B (Very good): B</w:t>
      </w:r>
      <w:r w:rsidR="00ED1A2B" w:rsidRPr="00172BEE">
        <w:rPr>
          <w:rFonts w:ascii="Book Antiqua" w:eastAsia="Book Antiqua" w:hAnsi="Book Antiqua" w:cs="Book Antiqua"/>
        </w:rPr>
        <w:t>, B, B</w:t>
      </w:r>
    </w:p>
    <w:p w14:paraId="146C66C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C (Good): C</w:t>
      </w:r>
    </w:p>
    <w:p w14:paraId="1DB03D4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D (Fair): 0</w:t>
      </w:r>
    </w:p>
    <w:p w14:paraId="0D2AABB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E (Poor): 0</w:t>
      </w:r>
    </w:p>
    <w:p w14:paraId="390A6F96" w14:textId="77777777" w:rsidR="00A77B3E" w:rsidRPr="00172BEE" w:rsidRDefault="00A77B3E" w:rsidP="00172BEE">
      <w:pPr>
        <w:spacing w:line="360" w:lineRule="auto"/>
        <w:jc w:val="both"/>
        <w:rPr>
          <w:rFonts w:ascii="Book Antiqua" w:hAnsi="Book Antiqua"/>
        </w:rPr>
      </w:pPr>
    </w:p>
    <w:p w14:paraId="60679ABE" w14:textId="65E2EEB3" w:rsidR="00A77B3E" w:rsidRPr="00172BEE" w:rsidRDefault="005653F1" w:rsidP="00172BEE">
      <w:pPr>
        <w:spacing w:line="360" w:lineRule="auto"/>
        <w:jc w:val="both"/>
        <w:rPr>
          <w:rFonts w:ascii="Book Antiqua" w:hAnsi="Book Antiqua"/>
        </w:rPr>
        <w:sectPr w:rsidR="00A77B3E" w:rsidRPr="00172BEE">
          <w:pgSz w:w="12240" w:h="15840"/>
          <w:pgMar w:top="1440" w:right="1440" w:bottom="1440" w:left="1440" w:header="720" w:footer="720" w:gutter="0"/>
          <w:cols w:space="720"/>
          <w:docGrid w:linePitch="360"/>
        </w:sectPr>
      </w:pPr>
      <w:r w:rsidRPr="00172BEE">
        <w:rPr>
          <w:rFonts w:ascii="Book Antiqua" w:eastAsia="Book Antiqua" w:hAnsi="Book Antiqua" w:cs="Book Antiqua"/>
          <w:b/>
          <w:color w:val="000000"/>
        </w:rPr>
        <w:t xml:space="preserve">P-Reviewer: </w:t>
      </w:r>
      <w:r w:rsidRPr="00172BEE">
        <w:rPr>
          <w:rFonts w:ascii="Book Antiqua" w:eastAsia="Book Antiqua" w:hAnsi="Book Antiqua" w:cs="Book Antiqua"/>
        </w:rPr>
        <w:t>Emran TB, Bangladesh; Kumar R, India</w:t>
      </w:r>
      <w:r w:rsidRPr="00172BEE">
        <w:rPr>
          <w:rFonts w:ascii="Book Antiqua" w:eastAsia="Book Antiqua" w:hAnsi="Book Antiqua" w:cs="Book Antiqua"/>
          <w:b/>
          <w:color w:val="000000"/>
        </w:rPr>
        <w:t xml:space="preserve"> S-Editor: </w:t>
      </w:r>
      <w:r w:rsidR="00531C6A" w:rsidRPr="00172BEE">
        <w:rPr>
          <w:rFonts w:ascii="Book Antiqua" w:eastAsia="Book Antiqua" w:hAnsi="Book Antiqua" w:cs="Book Antiqua"/>
          <w:color w:val="000000"/>
        </w:rPr>
        <w:t>Liu JH</w:t>
      </w:r>
      <w:r w:rsidRPr="00172BEE">
        <w:rPr>
          <w:rFonts w:ascii="Book Antiqua" w:eastAsia="Book Antiqua" w:hAnsi="Book Antiqua" w:cs="Book Antiqua"/>
          <w:b/>
          <w:color w:val="000000"/>
        </w:rPr>
        <w:t xml:space="preserve"> L-Editor: </w:t>
      </w:r>
      <w:r w:rsidR="00573E3C">
        <w:rPr>
          <w:rFonts w:ascii="Book Antiqua" w:eastAsia="Book Antiqua" w:hAnsi="Book Antiqua" w:cs="Book Antiqua"/>
          <w:color w:val="000000"/>
        </w:rPr>
        <w:t>Filipodia</w:t>
      </w:r>
      <w:r w:rsidRPr="00172BEE">
        <w:rPr>
          <w:rFonts w:ascii="Book Antiqua" w:eastAsia="Book Antiqua" w:hAnsi="Book Antiqua" w:cs="Book Antiqua"/>
          <w:b/>
          <w:color w:val="000000"/>
        </w:rPr>
        <w:t xml:space="preserve"> P-Editor: </w:t>
      </w:r>
      <w:r w:rsidR="00C92316" w:rsidRPr="007C6A57">
        <w:rPr>
          <w:rFonts w:ascii="Book Antiqua" w:eastAsia="Book Antiqua" w:hAnsi="Book Antiqua" w:cs="Book Antiqua"/>
          <w:color w:val="000000"/>
        </w:rPr>
        <w:t>Liu JH</w:t>
      </w:r>
    </w:p>
    <w:p w14:paraId="01A84F4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lastRenderedPageBreak/>
        <w:t>Figure Legends</w:t>
      </w:r>
    </w:p>
    <w:p w14:paraId="1BF7021E" w14:textId="1A893384" w:rsidR="00B91116" w:rsidRPr="00172BEE" w:rsidRDefault="00E45331" w:rsidP="00172BEE">
      <w:pPr>
        <w:spacing w:line="360" w:lineRule="auto"/>
        <w:jc w:val="both"/>
        <w:rPr>
          <w:rFonts w:ascii="Book Antiqua" w:eastAsia="Book Antiqua" w:hAnsi="Book Antiqua" w:cs="Book Antiqua"/>
          <w:b/>
          <w:bCs/>
        </w:rPr>
      </w:pPr>
      <w:r>
        <w:rPr>
          <w:noProof/>
        </w:rPr>
        <w:drawing>
          <wp:inline distT="0" distB="0" distL="0" distR="0" wp14:anchorId="1C8A0E45" wp14:editId="600258AC">
            <wp:extent cx="5943600" cy="4389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89755"/>
                    </a:xfrm>
                    <a:prstGeom prst="rect">
                      <a:avLst/>
                    </a:prstGeom>
                  </pic:spPr>
                </pic:pic>
              </a:graphicData>
            </a:graphic>
          </wp:inline>
        </w:drawing>
      </w:r>
    </w:p>
    <w:p w14:paraId="7F0EF49F" w14:textId="31FC9F64" w:rsidR="00584E3D" w:rsidRPr="00172BEE" w:rsidRDefault="00081395" w:rsidP="00172BEE">
      <w:pPr>
        <w:spacing w:line="360" w:lineRule="auto"/>
        <w:jc w:val="both"/>
        <w:rPr>
          <w:rFonts w:ascii="Book Antiqua" w:eastAsia="Book Antiqua" w:hAnsi="Book Antiqua" w:cs="Book Antiqua"/>
        </w:rPr>
        <w:sectPr w:rsidR="00584E3D" w:rsidRPr="00172BEE">
          <w:pgSz w:w="12240" w:h="15840"/>
          <w:pgMar w:top="1440" w:right="1440" w:bottom="1440" w:left="1440" w:header="720" w:footer="720" w:gutter="0"/>
          <w:cols w:space="720"/>
          <w:docGrid w:linePitch="360"/>
        </w:sectPr>
      </w:pPr>
      <w:r w:rsidRPr="00172BEE">
        <w:rPr>
          <w:rFonts w:ascii="Book Antiqua" w:eastAsia="Book Antiqua" w:hAnsi="Book Antiqua" w:cs="Book Antiqua"/>
          <w:b/>
          <w:bCs/>
        </w:rPr>
        <w:t>Figure 1</w:t>
      </w:r>
      <w:r w:rsidR="005653F1" w:rsidRPr="00172BEE">
        <w:rPr>
          <w:rFonts w:ascii="Book Antiqua" w:eastAsia="Book Antiqua" w:hAnsi="Book Antiqua" w:cs="Book Antiqua"/>
          <w:b/>
          <w:bCs/>
        </w:rPr>
        <w:t xml:space="preserve"> Pathophysiology of </w:t>
      </w:r>
      <w:r w:rsidRPr="00172BEE">
        <w:rPr>
          <w:rFonts w:ascii="Book Antiqua" w:eastAsia="Book Antiqua" w:hAnsi="Book Antiqua" w:cs="Book Antiqua"/>
          <w:b/>
          <w:bCs/>
        </w:rPr>
        <w:t>hepatorenal syndrome</w:t>
      </w:r>
      <w:r w:rsidRPr="00172BEE">
        <w:rPr>
          <w:rFonts w:ascii="Book Antiqua" w:hAnsi="Book Antiqua"/>
          <w:lang w:eastAsia="zh-CN"/>
        </w:rPr>
        <w:t xml:space="preserve">. </w:t>
      </w:r>
      <w:r w:rsidR="0054552E" w:rsidRPr="00172BEE">
        <w:rPr>
          <w:rFonts w:ascii="Book Antiqua" w:eastAsia="Book Antiqua" w:hAnsi="Book Antiqua" w:cs="Book Antiqua"/>
        </w:rPr>
        <w:t xml:space="preserve">AVP: Arginine vasopressin; </w:t>
      </w:r>
      <w:r w:rsidR="005653F1" w:rsidRPr="00172BEE">
        <w:rPr>
          <w:rFonts w:ascii="Book Antiqua" w:eastAsia="Book Antiqua" w:hAnsi="Book Antiqua" w:cs="Book Antiqua"/>
        </w:rPr>
        <w:t>DAMP</w:t>
      </w:r>
      <w:r w:rsidR="001B2043">
        <w:rPr>
          <w:rFonts w:ascii="Book Antiqua" w:eastAsia="Book Antiqua" w:hAnsi="Book Antiqua" w:cs="Book Antiqua"/>
        </w:rPr>
        <w:t>s</w:t>
      </w:r>
      <w:r w:rsidR="005653F1" w:rsidRPr="00172BEE">
        <w:rPr>
          <w:rFonts w:ascii="Book Antiqua" w:eastAsia="Book Antiqua" w:hAnsi="Book Antiqua" w:cs="Book Antiqua"/>
        </w:rPr>
        <w:t xml:space="preserve">: </w:t>
      </w:r>
      <w:r w:rsidR="00F24DFC" w:rsidRPr="00172BEE">
        <w:rPr>
          <w:rFonts w:ascii="Book Antiqua" w:eastAsia="Book Antiqua" w:hAnsi="Book Antiqua" w:cs="Book Antiqua"/>
        </w:rPr>
        <w:t>Danger</w:t>
      </w:r>
      <w:r w:rsidR="0054552E">
        <w:rPr>
          <w:rFonts w:ascii="Book Antiqua" w:eastAsia="Book Antiqua" w:hAnsi="Book Antiqua" w:cs="Book Antiqua"/>
        </w:rPr>
        <w:t>-</w:t>
      </w:r>
      <w:r w:rsidR="005653F1" w:rsidRPr="00172BEE">
        <w:rPr>
          <w:rFonts w:ascii="Book Antiqua" w:eastAsia="Book Antiqua" w:hAnsi="Book Antiqua" w:cs="Book Antiqua"/>
        </w:rPr>
        <w:t xml:space="preserve">associated molecular patterns; </w:t>
      </w:r>
      <w:r w:rsidR="0054552E" w:rsidRPr="00172BEE">
        <w:rPr>
          <w:rFonts w:ascii="Book Antiqua" w:eastAsia="Book Antiqua" w:hAnsi="Book Antiqua" w:cs="Book Antiqua"/>
        </w:rPr>
        <w:t>GFR: Glomerular filtration rate</w:t>
      </w:r>
      <w:r w:rsidR="0054552E">
        <w:rPr>
          <w:rFonts w:ascii="Book Antiqua" w:eastAsia="Book Antiqua" w:hAnsi="Book Antiqua" w:cs="Book Antiqua"/>
        </w:rPr>
        <w:t xml:space="preserve">; </w:t>
      </w:r>
      <w:r w:rsidR="005653F1" w:rsidRPr="00172BEE">
        <w:rPr>
          <w:rFonts w:ascii="Book Antiqua" w:eastAsia="Book Antiqua" w:hAnsi="Book Antiqua" w:cs="Book Antiqua"/>
        </w:rPr>
        <w:t>PAMP</w:t>
      </w:r>
      <w:r w:rsidR="0054552E">
        <w:rPr>
          <w:rFonts w:ascii="Book Antiqua" w:eastAsia="Book Antiqua" w:hAnsi="Book Antiqua" w:cs="Book Antiqua"/>
        </w:rPr>
        <w:t>s</w:t>
      </w:r>
      <w:r w:rsidR="005653F1" w:rsidRPr="00172BEE">
        <w:rPr>
          <w:rFonts w:ascii="Book Antiqua" w:eastAsia="Book Antiqua" w:hAnsi="Book Antiqua" w:cs="Book Antiqua"/>
        </w:rPr>
        <w:t xml:space="preserve">: </w:t>
      </w:r>
      <w:r w:rsidR="00F24DFC" w:rsidRPr="00172BEE">
        <w:rPr>
          <w:rFonts w:ascii="Book Antiqua" w:eastAsia="Book Antiqua" w:hAnsi="Book Antiqua" w:cs="Book Antiqua"/>
        </w:rPr>
        <w:t>Pathogen</w:t>
      </w:r>
      <w:r w:rsidR="0054552E">
        <w:rPr>
          <w:rFonts w:ascii="Book Antiqua" w:eastAsia="Book Antiqua" w:hAnsi="Book Antiqua" w:cs="Book Antiqua"/>
        </w:rPr>
        <w:t>-</w:t>
      </w:r>
      <w:r w:rsidR="005653F1" w:rsidRPr="00172BEE">
        <w:rPr>
          <w:rFonts w:ascii="Book Antiqua" w:eastAsia="Book Antiqua" w:hAnsi="Book Antiqua" w:cs="Book Antiqua"/>
        </w:rPr>
        <w:t xml:space="preserve">associated molecular patterns; RAAS: </w:t>
      </w:r>
      <w:r w:rsidR="00F24DFC" w:rsidRPr="00172BEE">
        <w:rPr>
          <w:rFonts w:ascii="Book Antiqua" w:eastAsia="Book Antiqua" w:hAnsi="Book Antiqua" w:cs="Book Antiqua"/>
        </w:rPr>
        <w:t xml:space="preserve">Renin </w:t>
      </w:r>
      <w:r w:rsidR="005653F1" w:rsidRPr="00172BEE">
        <w:rPr>
          <w:rFonts w:ascii="Book Antiqua" w:eastAsia="Book Antiqua" w:hAnsi="Book Antiqua" w:cs="Book Antiqua"/>
        </w:rPr>
        <w:t xml:space="preserve">angiotensin aldosterone system; SNS: </w:t>
      </w:r>
      <w:r w:rsidR="00F24DFC" w:rsidRPr="00172BEE">
        <w:rPr>
          <w:rFonts w:ascii="Book Antiqua" w:eastAsia="Book Antiqua" w:hAnsi="Book Antiqua" w:cs="Book Antiqua"/>
        </w:rPr>
        <w:t xml:space="preserve">Sympathetic </w:t>
      </w:r>
      <w:r w:rsidR="005653F1" w:rsidRPr="00172BEE">
        <w:rPr>
          <w:rFonts w:ascii="Book Antiqua" w:eastAsia="Book Antiqua" w:hAnsi="Book Antiqua" w:cs="Book Antiqua"/>
        </w:rPr>
        <w:t>nervous system</w:t>
      </w:r>
      <w:r w:rsidR="0054552E">
        <w:rPr>
          <w:rFonts w:ascii="Book Antiqua" w:eastAsia="Book Antiqua" w:hAnsi="Book Antiqua" w:cs="Book Antiqua"/>
        </w:rPr>
        <w:t>.</w:t>
      </w:r>
      <w:r w:rsidR="005653F1" w:rsidRPr="00172BEE">
        <w:rPr>
          <w:rFonts w:ascii="Book Antiqua" w:eastAsia="Book Antiqua" w:hAnsi="Book Antiqua" w:cs="Book Antiqua"/>
        </w:rPr>
        <w:t xml:space="preserve"> </w:t>
      </w:r>
    </w:p>
    <w:p w14:paraId="43CAF7D9" w14:textId="192B272C" w:rsidR="00C36722" w:rsidRPr="00172BEE" w:rsidRDefault="00C36722" w:rsidP="00172BEE">
      <w:pPr>
        <w:spacing w:line="360" w:lineRule="auto"/>
        <w:jc w:val="both"/>
        <w:rPr>
          <w:rFonts w:ascii="Book Antiqua" w:hAnsi="Book Antiqua"/>
          <w:b/>
          <w:bCs/>
        </w:rPr>
      </w:pPr>
      <w:r w:rsidRPr="00172BEE">
        <w:rPr>
          <w:rFonts w:ascii="Book Antiqua" w:hAnsi="Book Antiqua"/>
          <w:b/>
          <w:bCs/>
        </w:rPr>
        <w:lastRenderedPageBreak/>
        <w:t xml:space="preserve">Table 1 Methods of estimating </w:t>
      </w:r>
      <w:r w:rsidR="00906DE4" w:rsidRPr="00172BEE">
        <w:rPr>
          <w:rFonts w:ascii="Book Antiqua" w:hAnsi="Book Antiqua"/>
          <w:b/>
          <w:bCs/>
        </w:rPr>
        <w:t>glomerular filtration rate</w:t>
      </w:r>
      <w:r w:rsidRPr="00172BEE">
        <w:rPr>
          <w:rFonts w:ascii="Book Antiqua" w:hAnsi="Book Antiqua"/>
          <w:b/>
          <w:bCs/>
        </w:rPr>
        <w:t xml:space="preserve"> and the novel equations for diagnosis of </w:t>
      </w:r>
      <w:r w:rsidR="00360BF2" w:rsidRPr="00172BEE">
        <w:rPr>
          <w:rFonts w:ascii="Book Antiqua" w:hAnsi="Book Antiqua"/>
          <w:b/>
          <w:bCs/>
        </w:rPr>
        <w:t>acute kidney injury</w:t>
      </w:r>
      <w:r w:rsidRPr="00172BEE">
        <w:rPr>
          <w:rFonts w:ascii="Book Antiqua" w:hAnsi="Book Antiqua"/>
          <w:b/>
          <w:bCs/>
        </w:rPr>
        <w:t xml:space="preserve"> in cirrhosis</w:t>
      </w:r>
    </w:p>
    <w:tbl>
      <w:tblPr>
        <w:tblW w:w="12474" w:type="dxa"/>
        <w:tblInd w:w="108" w:type="dxa"/>
        <w:tblBorders>
          <w:top w:val="single" w:sz="4" w:space="0" w:color="auto"/>
          <w:bottom w:val="single" w:sz="4" w:space="0" w:color="auto"/>
        </w:tblBorders>
        <w:tblLook w:val="04A0" w:firstRow="1" w:lastRow="0" w:firstColumn="1" w:lastColumn="0" w:noHBand="0" w:noVBand="1"/>
      </w:tblPr>
      <w:tblGrid>
        <w:gridCol w:w="1961"/>
        <w:gridCol w:w="2657"/>
        <w:gridCol w:w="2370"/>
        <w:gridCol w:w="3739"/>
        <w:gridCol w:w="1747"/>
      </w:tblGrid>
      <w:tr w:rsidR="007E7CF3" w:rsidRPr="00172BEE" w14:paraId="24B6B443" w14:textId="77777777" w:rsidTr="00A71A0A">
        <w:trPr>
          <w:trHeight w:val="876"/>
        </w:trPr>
        <w:tc>
          <w:tcPr>
            <w:tcW w:w="1961" w:type="dxa"/>
            <w:tcBorders>
              <w:top w:val="single" w:sz="4" w:space="0" w:color="auto"/>
              <w:bottom w:val="single" w:sz="4" w:space="0" w:color="auto"/>
            </w:tcBorders>
            <w:shd w:val="clear" w:color="auto" w:fill="auto"/>
            <w:vAlign w:val="center"/>
            <w:hideMark/>
          </w:tcPr>
          <w:p w14:paraId="75A830C1" w14:textId="3410C638" w:rsidR="007E7CF3" w:rsidRPr="007E7CF3" w:rsidRDefault="007E7CF3" w:rsidP="00172BEE">
            <w:pPr>
              <w:spacing w:line="360" w:lineRule="auto"/>
              <w:jc w:val="both"/>
              <w:rPr>
                <w:rFonts w:ascii="Book Antiqua" w:eastAsia="DengXian" w:hAnsi="Book Antiqua" w:cs="Calibri"/>
                <w:b/>
                <w:bCs/>
                <w:color w:val="000000"/>
                <w:lang w:eastAsia="zh-CN"/>
              </w:rPr>
            </w:pPr>
            <w:bookmarkStart w:id="0" w:name="RANGE!E77"/>
            <w:r w:rsidRPr="007E7CF3">
              <w:rPr>
                <w:rFonts w:ascii="Book Antiqua" w:eastAsia="DengXian" w:hAnsi="Book Antiqua" w:cs="Calibri"/>
                <w:b/>
                <w:bCs/>
                <w:color w:val="000000"/>
                <w:lang w:eastAsia="zh-CN"/>
              </w:rPr>
              <w:t>Equation</w:t>
            </w:r>
            <w:bookmarkEnd w:id="0"/>
          </w:p>
        </w:tc>
        <w:tc>
          <w:tcPr>
            <w:tcW w:w="2657" w:type="dxa"/>
            <w:tcBorders>
              <w:top w:val="single" w:sz="4" w:space="0" w:color="auto"/>
              <w:bottom w:val="single" w:sz="4" w:space="0" w:color="auto"/>
            </w:tcBorders>
            <w:shd w:val="clear" w:color="auto" w:fill="auto"/>
            <w:vAlign w:val="center"/>
            <w:hideMark/>
          </w:tcPr>
          <w:p w14:paraId="5063429D" w14:textId="73414C2C" w:rsidR="007E7CF3" w:rsidRPr="007E7CF3" w:rsidRDefault="00744579" w:rsidP="00172BEE">
            <w:pPr>
              <w:spacing w:line="360" w:lineRule="auto"/>
              <w:jc w:val="both"/>
              <w:rPr>
                <w:rFonts w:ascii="Book Antiqua" w:eastAsia="DengXian" w:hAnsi="Book Antiqua" w:cs="Calibri"/>
                <w:b/>
                <w:bCs/>
                <w:color w:val="000000"/>
                <w:lang w:eastAsia="zh-CN"/>
              </w:rPr>
            </w:pPr>
            <w:r w:rsidRPr="00172BEE">
              <w:rPr>
                <w:rFonts w:ascii="Book Antiqua" w:eastAsia="DengXian" w:hAnsi="Book Antiqua" w:cs="Calibri"/>
                <w:b/>
                <w:bCs/>
                <w:color w:val="000000"/>
                <w:lang w:eastAsia="zh-CN"/>
              </w:rPr>
              <w:t>Ref.</w:t>
            </w:r>
          </w:p>
        </w:tc>
        <w:tc>
          <w:tcPr>
            <w:tcW w:w="2370" w:type="dxa"/>
            <w:tcBorders>
              <w:top w:val="single" w:sz="4" w:space="0" w:color="auto"/>
              <w:bottom w:val="single" w:sz="4" w:space="0" w:color="auto"/>
            </w:tcBorders>
            <w:shd w:val="clear" w:color="auto" w:fill="auto"/>
            <w:vAlign w:val="center"/>
            <w:hideMark/>
          </w:tcPr>
          <w:p w14:paraId="0AFF6D76" w14:textId="2B1419C7" w:rsidR="007E7CF3" w:rsidRPr="007E7CF3" w:rsidRDefault="007E7CF3" w:rsidP="00172BEE">
            <w:pPr>
              <w:spacing w:line="360" w:lineRule="auto"/>
              <w:jc w:val="both"/>
              <w:rPr>
                <w:rFonts w:ascii="Book Antiqua" w:eastAsia="DengXian" w:hAnsi="Book Antiqua" w:cs="Calibri"/>
                <w:b/>
                <w:bCs/>
                <w:color w:val="000000"/>
                <w:lang w:eastAsia="zh-CN"/>
              </w:rPr>
            </w:pPr>
          </w:p>
        </w:tc>
        <w:tc>
          <w:tcPr>
            <w:tcW w:w="3739" w:type="dxa"/>
            <w:tcBorders>
              <w:top w:val="single" w:sz="4" w:space="0" w:color="auto"/>
              <w:bottom w:val="single" w:sz="4" w:space="0" w:color="auto"/>
            </w:tcBorders>
            <w:shd w:val="clear" w:color="auto" w:fill="auto"/>
            <w:vAlign w:val="center"/>
            <w:hideMark/>
          </w:tcPr>
          <w:p w14:paraId="0416F4FA" w14:textId="77777777" w:rsidR="007E7CF3" w:rsidRPr="007E7CF3" w:rsidRDefault="007E7CF3" w:rsidP="00172BEE">
            <w:pPr>
              <w:spacing w:line="360" w:lineRule="auto"/>
              <w:jc w:val="both"/>
              <w:rPr>
                <w:rFonts w:ascii="Book Antiqua" w:eastAsia="DengXian" w:hAnsi="Book Antiqua" w:cs="Calibri"/>
                <w:b/>
                <w:bCs/>
                <w:color w:val="000000"/>
                <w:lang w:eastAsia="zh-CN"/>
              </w:rPr>
            </w:pPr>
            <w:r w:rsidRPr="007E7CF3">
              <w:rPr>
                <w:rFonts w:ascii="Book Antiqua" w:eastAsia="DengXian" w:hAnsi="Book Antiqua" w:cs="Calibri"/>
                <w:b/>
                <w:bCs/>
                <w:color w:val="000000"/>
                <w:lang w:eastAsia="zh-CN"/>
              </w:rPr>
              <w:t>Variables</w:t>
            </w:r>
          </w:p>
        </w:tc>
        <w:tc>
          <w:tcPr>
            <w:tcW w:w="1747" w:type="dxa"/>
            <w:tcBorders>
              <w:top w:val="single" w:sz="4" w:space="0" w:color="auto"/>
              <w:bottom w:val="single" w:sz="4" w:space="0" w:color="auto"/>
            </w:tcBorders>
            <w:shd w:val="clear" w:color="auto" w:fill="auto"/>
            <w:vAlign w:val="center"/>
            <w:hideMark/>
          </w:tcPr>
          <w:p w14:paraId="7FC0DBA1" w14:textId="77777777" w:rsidR="007E7CF3" w:rsidRPr="007E7CF3" w:rsidRDefault="007E7CF3" w:rsidP="00172BEE">
            <w:pPr>
              <w:spacing w:line="360" w:lineRule="auto"/>
              <w:jc w:val="both"/>
              <w:rPr>
                <w:rFonts w:ascii="Book Antiqua" w:eastAsia="DengXian" w:hAnsi="Book Antiqua" w:cs="Calibri"/>
                <w:b/>
                <w:bCs/>
                <w:color w:val="000000"/>
                <w:lang w:eastAsia="zh-CN"/>
              </w:rPr>
            </w:pPr>
            <w:r w:rsidRPr="007E7CF3">
              <w:rPr>
                <w:rFonts w:ascii="Book Antiqua" w:eastAsia="DengXian" w:hAnsi="Book Antiqua" w:cs="Calibri"/>
                <w:b/>
                <w:bCs/>
                <w:color w:val="000000"/>
                <w:lang w:eastAsia="zh-CN"/>
              </w:rPr>
              <w:t>Advantage</w:t>
            </w:r>
          </w:p>
        </w:tc>
      </w:tr>
      <w:tr w:rsidR="007E7CF3" w:rsidRPr="00172BEE" w14:paraId="5750C9F4" w14:textId="77777777" w:rsidTr="00D47BCD">
        <w:trPr>
          <w:trHeight w:val="324"/>
        </w:trPr>
        <w:tc>
          <w:tcPr>
            <w:tcW w:w="1961" w:type="dxa"/>
            <w:tcBorders>
              <w:top w:val="single" w:sz="4" w:space="0" w:color="auto"/>
            </w:tcBorders>
            <w:shd w:val="clear" w:color="auto" w:fill="auto"/>
            <w:vAlign w:val="center"/>
            <w:hideMark/>
          </w:tcPr>
          <w:p w14:paraId="102E4316" w14:textId="77777777" w:rsidR="007E7CF3" w:rsidRPr="00E54C31" w:rsidRDefault="007E7CF3" w:rsidP="00172BEE">
            <w:pPr>
              <w:spacing w:line="360" w:lineRule="auto"/>
              <w:jc w:val="both"/>
              <w:rPr>
                <w:rFonts w:ascii="Book Antiqua" w:eastAsia="DengXian" w:hAnsi="Book Antiqua" w:cs="Calibri"/>
                <w:color w:val="000000"/>
                <w:lang w:eastAsia="zh-CN"/>
              </w:rPr>
            </w:pPr>
            <w:r w:rsidRPr="00E54C31">
              <w:rPr>
                <w:rFonts w:ascii="Book Antiqua" w:eastAsia="DengXian" w:hAnsi="Book Antiqua" w:cs="Calibri"/>
                <w:color w:val="000000"/>
                <w:lang w:eastAsia="zh-CN"/>
              </w:rPr>
              <w:t>Cr-based</w:t>
            </w:r>
          </w:p>
        </w:tc>
        <w:tc>
          <w:tcPr>
            <w:tcW w:w="2657" w:type="dxa"/>
            <w:tcBorders>
              <w:top w:val="single" w:sz="4" w:space="0" w:color="auto"/>
            </w:tcBorders>
            <w:shd w:val="clear" w:color="auto" w:fill="auto"/>
            <w:vAlign w:val="center"/>
            <w:hideMark/>
          </w:tcPr>
          <w:p w14:paraId="59D0672D" w14:textId="12FE38C4" w:rsidR="007E7CF3" w:rsidRPr="007E7CF3" w:rsidRDefault="007E7CF3" w:rsidP="00172BEE">
            <w:pPr>
              <w:spacing w:line="360" w:lineRule="auto"/>
              <w:jc w:val="both"/>
              <w:rPr>
                <w:rFonts w:ascii="Book Antiqua" w:eastAsia="DengXian" w:hAnsi="Book Antiqua" w:cs="Calibri"/>
                <w:color w:val="000000"/>
                <w:lang w:eastAsia="zh-CN"/>
              </w:rPr>
            </w:pPr>
          </w:p>
        </w:tc>
        <w:tc>
          <w:tcPr>
            <w:tcW w:w="2370" w:type="dxa"/>
            <w:tcBorders>
              <w:top w:val="single" w:sz="4" w:space="0" w:color="auto"/>
            </w:tcBorders>
            <w:shd w:val="clear" w:color="auto" w:fill="auto"/>
            <w:vAlign w:val="center"/>
            <w:hideMark/>
          </w:tcPr>
          <w:p w14:paraId="2B130E6D" w14:textId="3DD46C7A" w:rsidR="007E7CF3" w:rsidRPr="007E7CF3" w:rsidRDefault="007E7CF3" w:rsidP="00172BEE">
            <w:pPr>
              <w:spacing w:line="360" w:lineRule="auto"/>
              <w:jc w:val="both"/>
              <w:rPr>
                <w:rFonts w:ascii="Book Antiqua" w:eastAsia="DengXian" w:hAnsi="Book Antiqua" w:cs="Calibri"/>
                <w:color w:val="000000"/>
                <w:lang w:eastAsia="zh-CN"/>
              </w:rPr>
            </w:pPr>
          </w:p>
        </w:tc>
        <w:tc>
          <w:tcPr>
            <w:tcW w:w="3739" w:type="dxa"/>
            <w:tcBorders>
              <w:top w:val="single" w:sz="4" w:space="0" w:color="auto"/>
            </w:tcBorders>
            <w:shd w:val="clear" w:color="auto" w:fill="auto"/>
            <w:vAlign w:val="center"/>
            <w:hideMark/>
          </w:tcPr>
          <w:p w14:paraId="151D46B7" w14:textId="195263C8"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restart"/>
            <w:tcBorders>
              <w:top w:val="single" w:sz="4" w:space="0" w:color="auto"/>
            </w:tcBorders>
            <w:shd w:val="clear" w:color="auto" w:fill="auto"/>
            <w:vAlign w:val="center"/>
            <w:hideMark/>
          </w:tcPr>
          <w:p w14:paraId="1F2E892A" w14:textId="6A0F6E4B"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286B9C51" w14:textId="77777777" w:rsidTr="00D47BCD">
        <w:trPr>
          <w:trHeight w:val="864"/>
        </w:trPr>
        <w:tc>
          <w:tcPr>
            <w:tcW w:w="1961" w:type="dxa"/>
            <w:shd w:val="clear" w:color="auto" w:fill="auto"/>
            <w:vAlign w:val="center"/>
            <w:hideMark/>
          </w:tcPr>
          <w:p w14:paraId="51606A3C"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Cockcroft-Gault</w:t>
            </w:r>
          </w:p>
        </w:tc>
        <w:tc>
          <w:tcPr>
            <w:tcW w:w="2657" w:type="dxa"/>
            <w:shd w:val="clear" w:color="auto" w:fill="auto"/>
            <w:vAlign w:val="center"/>
            <w:hideMark/>
          </w:tcPr>
          <w:p w14:paraId="7AD85C68" w14:textId="6019C8A8"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Cockcroft </w:t>
            </w:r>
            <w:r w:rsidR="00744579" w:rsidRPr="00172BEE">
              <w:rPr>
                <w:rFonts w:ascii="Book Antiqua" w:eastAsia="DengXian" w:hAnsi="Book Antiqua" w:cs="Calibri"/>
                <w:i/>
                <w:color w:val="000000"/>
                <w:lang w:eastAsia="zh-CN"/>
              </w:rPr>
              <w:t>et al</w:t>
            </w:r>
            <w:r w:rsidR="00744579" w:rsidRPr="00172BEE">
              <w:rPr>
                <w:rFonts w:ascii="Book Antiqua" w:eastAsia="DengXian" w:hAnsi="Book Antiqua" w:cs="Calibri"/>
                <w:color w:val="000000"/>
                <w:vertAlign w:val="superscript"/>
                <w:lang w:eastAsia="zh-CN"/>
              </w:rPr>
              <w:t>[</w:t>
            </w:r>
            <w:r w:rsidRPr="007E7CF3">
              <w:rPr>
                <w:rFonts w:ascii="Book Antiqua" w:eastAsia="DengXian" w:hAnsi="Book Antiqua" w:cs="Calibri"/>
                <w:color w:val="000000"/>
                <w:vertAlign w:val="superscript"/>
                <w:lang w:eastAsia="zh-CN"/>
              </w:rPr>
              <w:t>93</w:t>
            </w:r>
            <w:r w:rsidR="00744579" w:rsidRPr="00172BEE">
              <w:rPr>
                <w:rFonts w:ascii="Book Antiqua" w:eastAsia="DengXian" w:hAnsi="Book Antiqua" w:cs="Calibri"/>
                <w:color w:val="000000"/>
                <w:vertAlign w:val="superscript"/>
                <w:lang w:eastAsia="zh-CN"/>
              </w:rPr>
              <w:t>]</w:t>
            </w:r>
          </w:p>
        </w:tc>
        <w:tc>
          <w:tcPr>
            <w:tcW w:w="2370" w:type="dxa"/>
            <w:shd w:val="clear" w:color="auto" w:fill="auto"/>
            <w:vAlign w:val="center"/>
            <w:hideMark/>
          </w:tcPr>
          <w:p w14:paraId="595DEF1A"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1976</w:t>
            </w:r>
          </w:p>
        </w:tc>
        <w:tc>
          <w:tcPr>
            <w:tcW w:w="3739" w:type="dxa"/>
            <w:shd w:val="clear" w:color="auto" w:fill="auto"/>
            <w:vAlign w:val="center"/>
            <w:hideMark/>
          </w:tcPr>
          <w:p w14:paraId="03AA92E3" w14:textId="5D1D5EBE" w:rsidR="007E7CF3" w:rsidRPr="007E7CF3" w:rsidRDefault="007E7CF3" w:rsidP="00172BEE">
            <w:pPr>
              <w:spacing w:line="360" w:lineRule="auto"/>
              <w:jc w:val="both"/>
              <w:rPr>
                <w:rFonts w:ascii="Book Antiqua" w:eastAsia="DengXian" w:hAnsi="Book Antiqua" w:cs="Calibri"/>
                <w:color w:val="000000"/>
                <w:lang w:eastAsia="zh-CN"/>
              </w:rPr>
            </w:pPr>
            <w:bookmarkStart w:id="1" w:name="RANGE!H79"/>
            <w:r w:rsidRPr="007E7CF3">
              <w:rPr>
                <w:rFonts w:ascii="Book Antiqua" w:eastAsia="DengXian" w:hAnsi="Book Antiqua" w:cs="Calibri"/>
                <w:color w:val="000000"/>
                <w:lang w:eastAsia="zh-CN"/>
              </w:rPr>
              <w:t xml:space="preserve">Age, SCr,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weight</w:t>
            </w:r>
            <w:bookmarkEnd w:id="1"/>
          </w:p>
        </w:tc>
        <w:tc>
          <w:tcPr>
            <w:tcW w:w="1747" w:type="dxa"/>
            <w:vMerge/>
            <w:vAlign w:val="center"/>
            <w:hideMark/>
          </w:tcPr>
          <w:p w14:paraId="41D1CB28"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1D068AB8" w14:textId="77777777" w:rsidTr="00D47BCD">
        <w:trPr>
          <w:trHeight w:val="840"/>
        </w:trPr>
        <w:tc>
          <w:tcPr>
            <w:tcW w:w="1961" w:type="dxa"/>
            <w:shd w:val="clear" w:color="auto" w:fill="auto"/>
            <w:vAlign w:val="center"/>
            <w:hideMark/>
          </w:tcPr>
          <w:p w14:paraId="4358A0A6"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MDRD-4</w:t>
            </w:r>
          </w:p>
        </w:tc>
        <w:tc>
          <w:tcPr>
            <w:tcW w:w="2657" w:type="dxa"/>
            <w:shd w:val="clear" w:color="auto" w:fill="auto"/>
            <w:vAlign w:val="center"/>
            <w:hideMark/>
          </w:tcPr>
          <w:p w14:paraId="3A17D640" w14:textId="1798E870"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Levey </w:t>
            </w:r>
            <w:r w:rsidR="00305E26" w:rsidRPr="00172BEE">
              <w:rPr>
                <w:rFonts w:ascii="Book Antiqua" w:eastAsia="DengXian" w:hAnsi="Book Antiqua" w:cs="Calibri"/>
                <w:i/>
                <w:color w:val="000000"/>
                <w:lang w:eastAsia="zh-CN"/>
              </w:rPr>
              <w:t>et al</w:t>
            </w:r>
            <w:r w:rsidR="00305E26" w:rsidRPr="00172BEE">
              <w:rPr>
                <w:rFonts w:ascii="Book Antiqua" w:eastAsia="DengXian" w:hAnsi="Book Antiqua" w:cs="Calibri"/>
                <w:color w:val="000000"/>
                <w:vertAlign w:val="superscript"/>
                <w:lang w:eastAsia="zh-CN"/>
              </w:rPr>
              <w:t>[</w:t>
            </w:r>
            <w:r w:rsidR="00305E26" w:rsidRPr="007E7CF3">
              <w:rPr>
                <w:rFonts w:ascii="Book Antiqua" w:eastAsia="DengXian" w:hAnsi="Book Antiqua" w:cs="Calibri"/>
                <w:color w:val="000000"/>
                <w:vertAlign w:val="superscript"/>
                <w:lang w:eastAsia="zh-CN"/>
              </w:rPr>
              <w:t>9</w:t>
            </w:r>
            <w:r w:rsidR="00305E26" w:rsidRPr="00172BEE">
              <w:rPr>
                <w:rFonts w:ascii="Book Antiqua" w:eastAsia="DengXian" w:hAnsi="Book Antiqua" w:cs="Calibri"/>
                <w:color w:val="000000"/>
                <w:vertAlign w:val="superscript"/>
                <w:lang w:eastAsia="zh-CN"/>
              </w:rPr>
              <w:t>4]</w:t>
            </w:r>
          </w:p>
        </w:tc>
        <w:tc>
          <w:tcPr>
            <w:tcW w:w="2370" w:type="dxa"/>
            <w:shd w:val="clear" w:color="auto" w:fill="auto"/>
            <w:vAlign w:val="center"/>
            <w:hideMark/>
          </w:tcPr>
          <w:p w14:paraId="3F8315D7"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2006</w:t>
            </w:r>
          </w:p>
        </w:tc>
        <w:tc>
          <w:tcPr>
            <w:tcW w:w="3739" w:type="dxa"/>
            <w:shd w:val="clear" w:color="auto" w:fill="auto"/>
            <w:vAlign w:val="center"/>
            <w:hideMark/>
          </w:tcPr>
          <w:p w14:paraId="22E9A29D" w14:textId="63485FC5"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Age, SCr,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ethnicity</w:t>
            </w:r>
          </w:p>
        </w:tc>
        <w:tc>
          <w:tcPr>
            <w:tcW w:w="1747" w:type="dxa"/>
            <w:vMerge/>
            <w:vAlign w:val="center"/>
            <w:hideMark/>
          </w:tcPr>
          <w:p w14:paraId="78101BC7"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1F6D11AD" w14:textId="77777777" w:rsidTr="00D47BCD">
        <w:trPr>
          <w:trHeight w:val="1392"/>
        </w:trPr>
        <w:tc>
          <w:tcPr>
            <w:tcW w:w="1961" w:type="dxa"/>
            <w:shd w:val="clear" w:color="auto" w:fill="auto"/>
            <w:vAlign w:val="center"/>
            <w:hideMark/>
          </w:tcPr>
          <w:p w14:paraId="1F047E33"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MDRD-6</w:t>
            </w:r>
          </w:p>
        </w:tc>
        <w:tc>
          <w:tcPr>
            <w:tcW w:w="2657" w:type="dxa"/>
            <w:shd w:val="clear" w:color="auto" w:fill="auto"/>
            <w:vAlign w:val="center"/>
            <w:hideMark/>
          </w:tcPr>
          <w:p w14:paraId="0A6A3DB4" w14:textId="6CEB3D3B"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Levey </w:t>
            </w:r>
            <w:r w:rsidR="00305E26" w:rsidRPr="00172BEE">
              <w:rPr>
                <w:rFonts w:ascii="Book Antiqua" w:eastAsia="DengXian" w:hAnsi="Book Antiqua" w:cs="Calibri"/>
                <w:i/>
                <w:color w:val="000000"/>
                <w:lang w:eastAsia="zh-CN"/>
              </w:rPr>
              <w:t>et al</w:t>
            </w:r>
            <w:r w:rsidR="00305E26" w:rsidRPr="00172BEE">
              <w:rPr>
                <w:rFonts w:ascii="Book Antiqua" w:eastAsia="DengXian" w:hAnsi="Book Antiqua" w:cs="Calibri"/>
                <w:color w:val="000000"/>
                <w:vertAlign w:val="superscript"/>
                <w:lang w:eastAsia="zh-CN"/>
              </w:rPr>
              <w:t>[</w:t>
            </w:r>
            <w:r w:rsidR="00305E26" w:rsidRPr="007E7CF3">
              <w:rPr>
                <w:rFonts w:ascii="Book Antiqua" w:eastAsia="DengXian" w:hAnsi="Book Antiqua" w:cs="Calibri"/>
                <w:color w:val="000000"/>
                <w:vertAlign w:val="superscript"/>
                <w:lang w:eastAsia="zh-CN"/>
              </w:rPr>
              <w:t>9</w:t>
            </w:r>
            <w:r w:rsidR="00305E26" w:rsidRPr="00172BEE">
              <w:rPr>
                <w:rFonts w:ascii="Book Antiqua" w:eastAsia="DengXian" w:hAnsi="Book Antiqua" w:cs="Calibri"/>
                <w:color w:val="000000"/>
                <w:vertAlign w:val="superscript"/>
                <w:lang w:eastAsia="zh-CN"/>
              </w:rPr>
              <w:t>5]</w:t>
            </w:r>
          </w:p>
        </w:tc>
        <w:tc>
          <w:tcPr>
            <w:tcW w:w="2370" w:type="dxa"/>
            <w:shd w:val="clear" w:color="auto" w:fill="auto"/>
            <w:vAlign w:val="center"/>
            <w:hideMark/>
          </w:tcPr>
          <w:p w14:paraId="28CDC755"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2007</w:t>
            </w:r>
          </w:p>
        </w:tc>
        <w:tc>
          <w:tcPr>
            <w:tcW w:w="3739" w:type="dxa"/>
            <w:shd w:val="clear" w:color="auto" w:fill="auto"/>
            <w:vAlign w:val="center"/>
            <w:hideMark/>
          </w:tcPr>
          <w:p w14:paraId="7964D068" w14:textId="6A8EE5C6"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Age, SCr,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ethnicity, BUN, albumin</w:t>
            </w:r>
          </w:p>
        </w:tc>
        <w:tc>
          <w:tcPr>
            <w:tcW w:w="1747" w:type="dxa"/>
            <w:vMerge/>
            <w:vAlign w:val="center"/>
            <w:hideMark/>
          </w:tcPr>
          <w:p w14:paraId="2B9C1F64"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25295E00" w14:textId="77777777" w:rsidTr="00D47BCD">
        <w:trPr>
          <w:trHeight w:val="840"/>
        </w:trPr>
        <w:tc>
          <w:tcPr>
            <w:tcW w:w="1961" w:type="dxa"/>
            <w:shd w:val="clear" w:color="auto" w:fill="auto"/>
            <w:vAlign w:val="center"/>
            <w:hideMark/>
          </w:tcPr>
          <w:p w14:paraId="364BE53A"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CKD-Epi</w:t>
            </w:r>
          </w:p>
        </w:tc>
        <w:tc>
          <w:tcPr>
            <w:tcW w:w="2657" w:type="dxa"/>
            <w:shd w:val="clear" w:color="auto" w:fill="auto"/>
            <w:vAlign w:val="center"/>
            <w:hideMark/>
          </w:tcPr>
          <w:p w14:paraId="18A5B192" w14:textId="0B58E8E5"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Levey </w:t>
            </w:r>
            <w:r w:rsidR="0091066A" w:rsidRPr="00172BEE">
              <w:rPr>
                <w:rFonts w:ascii="Book Antiqua" w:eastAsia="DengXian" w:hAnsi="Book Antiqua" w:cs="Calibri"/>
                <w:i/>
                <w:color w:val="000000"/>
                <w:lang w:eastAsia="zh-CN"/>
              </w:rPr>
              <w:t>et al</w:t>
            </w:r>
            <w:r w:rsidR="0091066A" w:rsidRPr="00172BEE">
              <w:rPr>
                <w:rFonts w:ascii="Book Antiqua" w:eastAsia="DengXian" w:hAnsi="Book Antiqua" w:cs="Calibri"/>
                <w:color w:val="000000"/>
                <w:vertAlign w:val="superscript"/>
                <w:lang w:eastAsia="zh-CN"/>
              </w:rPr>
              <w:t>[</w:t>
            </w:r>
            <w:r w:rsidR="0091066A" w:rsidRPr="007E7CF3">
              <w:rPr>
                <w:rFonts w:ascii="Book Antiqua" w:eastAsia="DengXian" w:hAnsi="Book Antiqua" w:cs="Calibri"/>
                <w:color w:val="000000"/>
                <w:vertAlign w:val="superscript"/>
                <w:lang w:eastAsia="zh-CN"/>
              </w:rPr>
              <w:t>9</w:t>
            </w:r>
            <w:r w:rsidR="0091066A" w:rsidRPr="00172BEE">
              <w:rPr>
                <w:rFonts w:ascii="Book Antiqua" w:eastAsia="DengXian" w:hAnsi="Book Antiqua" w:cs="Calibri"/>
                <w:color w:val="000000"/>
                <w:vertAlign w:val="superscript"/>
                <w:lang w:eastAsia="zh-CN"/>
              </w:rPr>
              <w:t>6]</w:t>
            </w:r>
          </w:p>
        </w:tc>
        <w:tc>
          <w:tcPr>
            <w:tcW w:w="2370" w:type="dxa"/>
            <w:shd w:val="clear" w:color="auto" w:fill="auto"/>
            <w:vAlign w:val="center"/>
            <w:hideMark/>
          </w:tcPr>
          <w:p w14:paraId="2799FD2A"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2009</w:t>
            </w:r>
          </w:p>
        </w:tc>
        <w:tc>
          <w:tcPr>
            <w:tcW w:w="3739" w:type="dxa"/>
            <w:shd w:val="clear" w:color="auto" w:fill="auto"/>
            <w:vAlign w:val="center"/>
            <w:hideMark/>
          </w:tcPr>
          <w:p w14:paraId="599206E7" w14:textId="0711DBA3"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Age, SCr,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ethnicity</w:t>
            </w:r>
          </w:p>
        </w:tc>
        <w:tc>
          <w:tcPr>
            <w:tcW w:w="1747" w:type="dxa"/>
            <w:vMerge/>
            <w:vAlign w:val="center"/>
            <w:hideMark/>
          </w:tcPr>
          <w:p w14:paraId="521FB32B"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A71A0A" w:rsidRPr="00172BEE" w14:paraId="49A58D8E" w14:textId="77777777" w:rsidTr="00D47BCD">
        <w:trPr>
          <w:trHeight w:val="1392"/>
        </w:trPr>
        <w:tc>
          <w:tcPr>
            <w:tcW w:w="1961" w:type="dxa"/>
            <w:shd w:val="clear" w:color="auto" w:fill="auto"/>
            <w:vAlign w:val="center"/>
            <w:hideMark/>
          </w:tcPr>
          <w:p w14:paraId="3F07F6A0"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The royal free hospital</w:t>
            </w:r>
          </w:p>
        </w:tc>
        <w:tc>
          <w:tcPr>
            <w:tcW w:w="2657" w:type="dxa"/>
            <w:shd w:val="clear" w:color="auto" w:fill="auto"/>
            <w:vAlign w:val="center"/>
            <w:hideMark/>
          </w:tcPr>
          <w:p w14:paraId="2F8D1CB0" w14:textId="405155E4"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Kalafateli </w:t>
            </w:r>
            <w:r w:rsidR="0091066A" w:rsidRPr="00172BEE">
              <w:rPr>
                <w:rFonts w:ascii="Book Antiqua" w:eastAsia="DengXian" w:hAnsi="Book Antiqua" w:cs="Calibri"/>
                <w:i/>
                <w:color w:val="000000"/>
                <w:lang w:eastAsia="zh-CN"/>
              </w:rPr>
              <w:t>et al</w:t>
            </w:r>
            <w:r w:rsidR="0091066A" w:rsidRPr="00172BEE">
              <w:rPr>
                <w:rFonts w:ascii="Book Antiqua" w:eastAsia="DengXian" w:hAnsi="Book Antiqua" w:cs="Calibri"/>
                <w:color w:val="000000"/>
                <w:vertAlign w:val="superscript"/>
                <w:lang w:eastAsia="zh-CN"/>
              </w:rPr>
              <w:t>[54]</w:t>
            </w:r>
          </w:p>
        </w:tc>
        <w:tc>
          <w:tcPr>
            <w:tcW w:w="2370" w:type="dxa"/>
            <w:shd w:val="clear" w:color="auto" w:fill="auto"/>
            <w:vAlign w:val="center"/>
            <w:hideMark/>
          </w:tcPr>
          <w:p w14:paraId="53924721"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2017</w:t>
            </w:r>
          </w:p>
        </w:tc>
        <w:tc>
          <w:tcPr>
            <w:tcW w:w="3739" w:type="dxa"/>
            <w:shd w:val="clear" w:color="auto" w:fill="auto"/>
            <w:vAlign w:val="center"/>
            <w:hideMark/>
          </w:tcPr>
          <w:p w14:paraId="2DBFA9DC" w14:textId="5323B59C"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Age, SCr,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ascites, BUN, Na, INR</w:t>
            </w:r>
          </w:p>
        </w:tc>
        <w:tc>
          <w:tcPr>
            <w:tcW w:w="1747" w:type="dxa"/>
            <w:shd w:val="clear" w:color="auto" w:fill="auto"/>
            <w:vAlign w:val="center"/>
            <w:hideMark/>
          </w:tcPr>
          <w:p w14:paraId="2CE433D7" w14:textId="052A70C3" w:rsidR="007E7CF3" w:rsidRPr="007E7CF3" w:rsidRDefault="007E7CF3" w:rsidP="00172BEE">
            <w:pPr>
              <w:spacing w:line="360" w:lineRule="auto"/>
              <w:jc w:val="both"/>
              <w:rPr>
                <w:rFonts w:ascii="Book Antiqua" w:eastAsia="DengXian" w:hAnsi="Book Antiqua" w:cs="Calibri"/>
                <w:color w:val="000000"/>
                <w:lang w:eastAsia="zh-CN"/>
              </w:rPr>
            </w:pPr>
          </w:p>
        </w:tc>
      </w:tr>
      <w:tr w:rsidR="00A71A0A" w:rsidRPr="00172BEE" w14:paraId="25F7D09B" w14:textId="77777777" w:rsidTr="00D47BCD">
        <w:trPr>
          <w:trHeight w:val="588"/>
        </w:trPr>
        <w:tc>
          <w:tcPr>
            <w:tcW w:w="1961" w:type="dxa"/>
            <w:shd w:val="clear" w:color="auto" w:fill="auto"/>
            <w:vAlign w:val="center"/>
            <w:hideMark/>
          </w:tcPr>
          <w:p w14:paraId="6F34613E" w14:textId="77777777" w:rsidR="007E7CF3" w:rsidRPr="00E54C31" w:rsidRDefault="007E7CF3" w:rsidP="00172BEE">
            <w:pPr>
              <w:spacing w:line="360" w:lineRule="auto"/>
              <w:jc w:val="both"/>
              <w:rPr>
                <w:rFonts w:ascii="Book Antiqua" w:eastAsia="DengXian" w:hAnsi="Book Antiqua" w:cs="Calibri"/>
                <w:color w:val="000000"/>
                <w:lang w:eastAsia="zh-CN"/>
              </w:rPr>
            </w:pPr>
            <w:r w:rsidRPr="00E54C31">
              <w:rPr>
                <w:rFonts w:ascii="Book Antiqua" w:eastAsia="DengXian" w:hAnsi="Book Antiqua" w:cs="Calibri"/>
                <w:color w:val="000000"/>
                <w:lang w:eastAsia="zh-CN"/>
              </w:rPr>
              <w:t>Cystatin C-based</w:t>
            </w:r>
          </w:p>
        </w:tc>
        <w:tc>
          <w:tcPr>
            <w:tcW w:w="2657" w:type="dxa"/>
            <w:shd w:val="clear" w:color="auto" w:fill="auto"/>
            <w:vAlign w:val="center"/>
            <w:hideMark/>
          </w:tcPr>
          <w:p w14:paraId="47836D80" w14:textId="4E51724A" w:rsidR="007E7CF3" w:rsidRPr="007E7CF3" w:rsidRDefault="007E7CF3" w:rsidP="00172BEE">
            <w:pPr>
              <w:spacing w:line="360" w:lineRule="auto"/>
              <w:jc w:val="both"/>
              <w:rPr>
                <w:rFonts w:ascii="Book Antiqua" w:eastAsia="DengXian" w:hAnsi="Book Antiqua" w:cs="Calibri"/>
                <w:color w:val="000000"/>
                <w:lang w:eastAsia="zh-CN"/>
              </w:rPr>
            </w:pPr>
          </w:p>
        </w:tc>
        <w:tc>
          <w:tcPr>
            <w:tcW w:w="2370" w:type="dxa"/>
            <w:shd w:val="clear" w:color="auto" w:fill="auto"/>
            <w:vAlign w:val="center"/>
            <w:hideMark/>
          </w:tcPr>
          <w:p w14:paraId="180CA995" w14:textId="259A5375" w:rsidR="007E7CF3" w:rsidRPr="007E7CF3" w:rsidRDefault="007E7CF3" w:rsidP="00172BEE">
            <w:pPr>
              <w:spacing w:line="360" w:lineRule="auto"/>
              <w:jc w:val="both"/>
              <w:rPr>
                <w:rFonts w:ascii="Book Antiqua" w:eastAsia="DengXian" w:hAnsi="Book Antiqua" w:cs="Calibri"/>
                <w:color w:val="000000"/>
                <w:lang w:eastAsia="zh-CN"/>
              </w:rPr>
            </w:pPr>
          </w:p>
        </w:tc>
        <w:tc>
          <w:tcPr>
            <w:tcW w:w="3739" w:type="dxa"/>
            <w:vMerge w:val="restart"/>
            <w:shd w:val="clear" w:color="auto" w:fill="auto"/>
            <w:vAlign w:val="center"/>
            <w:hideMark/>
          </w:tcPr>
          <w:p w14:paraId="38D28A0D" w14:textId="0C1E206B"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Age,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cystatin C</w:t>
            </w:r>
          </w:p>
        </w:tc>
        <w:tc>
          <w:tcPr>
            <w:tcW w:w="1747" w:type="dxa"/>
            <w:vMerge w:val="restart"/>
            <w:shd w:val="clear" w:color="auto" w:fill="auto"/>
            <w:vAlign w:val="center"/>
            <w:hideMark/>
          </w:tcPr>
          <w:p w14:paraId="0006F529" w14:textId="5470D721" w:rsidR="007E7CF3" w:rsidRPr="007E7CF3" w:rsidRDefault="00D32ED3" w:rsidP="00172BEE">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Equations including c</w:t>
            </w:r>
            <w:r w:rsidRPr="007E7CF3">
              <w:rPr>
                <w:rFonts w:ascii="Book Antiqua" w:eastAsia="DengXian" w:hAnsi="Book Antiqua" w:cs="Calibri"/>
                <w:color w:val="000000"/>
                <w:lang w:eastAsia="zh-CN"/>
              </w:rPr>
              <w:t>ystatin C</w:t>
            </w:r>
            <w:r>
              <w:rPr>
                <w:rFonts w:ascii="Book Antiqua" w:eastAsia="DengXian" w:hAnsi="Book Antiqua" w:cs="Calibri"/>
                <w:color w:val="000000"/>
                <w:lang w:eastAsia="zh-CN"/>
              </w:rPr>
              <w:t xml:space="preserve"> are </w:t>
            </w:r>
            <w:r>
              <w:rPr>
                <w:rFonts w:ascii="Book Antiqua" w:eastAsia="DengXian" w:hAnsi="Book Antiqua" w:cs="Calibri"/>
                <w:color w:val="000000"/>
                <w:lang w:eastAsia="zh-CN"/>
              </w:rPr>
              <w:lastRenderedPageBreak/>
              <w:t>more accurate in patients with sarcopenia and advanced liver disease</w:t>
            </w:r>
          </w:p>
        </w:tc>
      </w:tr>
      <w:tr w:rsidR="007E7CF3" w:rsidRPr="00172BEE" w14:paraId="59DCBDAF" w14:textId="77777777" w:rsidTr="00D47BCD">
        <w:trPr>
          <w:trHeight w:val="588"/>
        </w:trPr>
        <w:tc>
          <w:tcPr>
            <w:tcW w:w="1961" w:type="dxa"/>
            <w:shd w:val="clear" w:color="auto" w:fill="auto"/>
            <w:vAlign w:val="center"/>
            <w:hideMark/>
          </w:tcPr>
          <w:p w14:paraId="2F0A9251" w14:textId="5B5035D6" w:rsidR="007E7CF3" w:rsidRPr="007E7CF3" w:rsidRDefault="007E7CF3" w:rsidP="00172BEE">
            <w:pPr>
              <w:spacing w:line="360" w:lineRule="auto"/>
              <w:jc w:val="both"/>
              <w:rPr>
                <w:rFonts w:ascii="Book Antiqua" w:eastAsia="DengXian" w:hAnsi="Book Antiqua" w:cs="Calibri"/>
                <w:color w:val="000000"/>
                <w:lang w:eastAsia="zh-CN"/>
              </w:rPr>
            </w:pPr>
          </w:p>
        </w:tc>
        <w:tc>
          <w:tcPr>
            <w:tcW w:w="2657" w:type="dxa"/>
            <w:shd w:val="clear" w:color="auto" w:fill="auto"/>
            <w:vAlign w:val="center"/>
            <w:hideMark/>
          </w:tcPr>
          <w:p w14:paraId="439C03E5" w14:textId="68F5FF55"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Hoek </w:t>
            </w:r>
            <w:r w:rsidR="00D7344B" w:rsidRPr="00172BEE">
              <w:rPr>
                <w:rFonts w:ascii="Book Antiqua" w:eastAsia="DengXian" w:hAnsi="Book Antiqua" w:cs="Calibri"/>
                <w:i/>
                <w:color w:val="000000"/>
                <w:lang w:eastAsia="zh-CN"/>
              </w:rPr>
              <w:t>et al</w:t>
            </w:r>
            <w:r w:rsidR="00D7344B" w:rsidRPr="00172BEE">
              <w:rPr>
                <w:rFonts w:ascii="Book Antiqua" w:eastAsia="DengXian" w:hAnsi="Book Antiqua" w:cs="Calibri"/>
                <w:color w:val="000000"/>
                <w:vertAlign w:val="superscript"/>
                <w:lang w:eastAsia="zh-CN"/>
              </w:rPr>
              <w:t>[97]</w:t>
            </w:r>
          </w:p>
        </w:tc>
        <w:tc>
          <w:tcPr>
            <w:tcW w:w="2370" w:type="dxa"/>
            <w:shd w:val="clear" w:color="auto" w:fill="auto"/>
            <w:vAlign w:val="center"/>
            <w:hideMark/>
          </w:tcPr>
          <w:p w14:paraId="534E3332"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2003</w:t>
            </w:r>
          </w:p>
        </w:tc>
        <w:tc>
          <w:tcPr>
            <w:tcW w:w="3739" w:type="dxa"/>
            <w:vMerge/>
            <w:vAlign w:val="center"/>
            <w:hideMark/>
          </w:tcPr>
          <w:p w14:paraId="7A0ED82E"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ign w:val="center"/>
            <w:hideMark/>
          </w:tcPr>
          <w:p w14:paraId="268866CE"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35F5EC9B" w14:textId="77777777" w:rsidTr="00D47BCD">
        <w:trPr>
          <w:trHeight w:val="588"/>
        </w:trPr>
        <w:tc>
          <w:tcPr>
            <w:tcW w:w="1961" w:type="dxa"/>
            <w:shd w:val="clear" w:color="auto" w:fill="auto"/>
            <w:vAlign w:val="center"/>
            <w:hideMark/>
          </w:tcPr>
          <w:p w14:paraId="0465BC0B"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lastRenderedPageBreak/>
              <w:t>CKD Epi-Cystatin C</w:t>
            </w:r>
          </w:p>
        </w:tc>
        <w:tc>
          <w:tcPr>
            <w:tcW w:w="2657" w:type="dxa"/>
            <w:shd w:val="clear" w:color="auto" w:fill="auto"/>
            <w:vAlign w:val="center"/>
            <w:hideMark/>
          </w:tcPr>
          <w:p w14:paraId="4DEBA0D3" w14:textId="7B5E3A78"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Larsson </w:t>
            </w:r>
            <w:r w:rsidR="00A87AA7" w:rsidRPr="00172BEE">
              <w:rPr>
                <w:rFonts w:ascii="Book Antiqua" w:eastAsia="DengXian" w:hAnsi="Book Antiqua" w:cs="Calibri"/>
                <w:i/>
                <w:color w:val="000000"/>
                <w:lang w:eastAsia="zh-CN"/>
              </w:rPr>
              <w:t>et al</w:t>
            </w:r>
            <w:r w:rsidR="00A87AA7" w:rsidRPr="00172BEE">
              <w:rPr>
                <w:rFonts w:ascii="Book Antiqua" w:eastAsia="DengXian" w:hAnsi="Book Antiqua" w:cs="Calibri"/>
                <w:color w:val="000000"/>
                <w:vertAlign w:val="superscript"/>
                <w:lang w:eastAsia="zh-CN"/>
              </w:rPr>
              <w:t>[98]</w:t>
            </w:r>
          </w:p>
        </w:tc>
        <w:tc>
          <w:tcPr>
            <w:tcW w:w="2370" w:type="dxa"/>
            <w:shd w:val="clear" w:color="auto" w:fill="auto"/>
            <w:vAlign w:val="center"/>
            <w:hideMark/>
          </w:tcPr>
          <w:p w14:paraId="6385ACA5"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2004</w:t>
            </w:r>
          </w:p>
        </w:tc>
        <w:tc>
          <w:tcPr>
            <w:tcW w:w="3739" w:type="dxa"/>
            <w:vMerge/>
            <w:vAlign w:val="center"/>
            <w:hideMark/>
          </w:tcPr>
          <w:p w14:paraId="1A3D28A9"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ign w:val="center"/>
            <w:hideMark/>
          </w:tcPr>
          <w:p w14:paraId="374D9265"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40C47616" w14:textId="77777777" w:rsidTr="00D47BCD">
        <w:trPr>
          <w:trHeight w:val="588"/>
        </w:trPr>
        <w:tc>
          <w:tcPr>
            <w:tcW w:w="1961" w:type="dxa"/>
            <w:shd w:val="clear" w:color="auto" w:fill="auto"/>
            <w:hideMark/>
          </w:tcPr>
          <w:p w14:paraId="3682CDD3" w14:textId="0A4D8767" w:rsidR="007E7CF3" w:rsidRPr="007E7CF3" w:rsidRDefault="007E7CF3" w:rsidP="00172BEE">
            <w:pPr>
              <w:spacing w:line="360" w:lineRule="auto"/>
              <w:jc w:val="both"/>
              <w:rPr>
                <w:rFonts w:ascii="Book Antiqua" w:eastAsia="DengXian" w:hAnsi="Book Antiqua" w:cs="SimSun"/>
                <w:color w:val="000000"/>
                <w:lang w:eastAsia="zh-CN"/>
              </w:rPr>
            </w:pPr>
          </w:p>
        </w:tc>
        <w:tc>
          <w:tcPr>
            <w:tcW w:w="2657" w:type="dxa"/>
            <w:shd w:val="clear" w:color="auto" w:fill="auto"/>
            <w:vAlign w:val="center"/>
            <w:hideMark/>
          </w:tcPr>
          <w:p w14:paraId="531EF77C" w14:textId="58EC46A0"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Inker </w:t>
            </w:r>
            <w:r w:rsidR="003C3EA2" w:rsidRPr="00172BEE">
              <w:rPr>
                <w:rFonts w:ascii="Book Antiqua" w:eastAsia="DengXian" w:hAnsi="Book Antiqua" w:cs="Calibri"/>
                <w:i/>
                <w:color w:val="000000"/>
                <w:lang w:eastAsia="zh-CN"/>
              </w:rPr>
              <w:t>et al</w:t>
            </w:r>
            <w:r w:rsidR="003C3EA2" w:rsidRPr="00172BEE">
              <w:rPr>
                <w:rFonts w:ascii="Book Antiqua" w:eastAsia="DengXian" w:hAnsi="Book Antiqua" w:cs="Calibri"/>
                <w:color w:val="000000"/>
                <w:vertAlign w:val="superscript"/>
                <w:lang w:eastAsia="zh-CN"/>
              </w:rPr>
              <w:t>[99]</w:t>
            </w:r>
          </w:p>
        </w:tc>
        <w:tc>
          <w:tcPr>
            <w:tcW w:w="2370" w:type="dxa"/>
            <w:shd w:val="clear" w:color="auto" w:fill="auto"/>
            <w:vAlign w:val="center"/>
            <w:hideMark/>
          </w:tcPr>
          <w:p w14:paraId="66093619"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2012</w:t>
            </w:r>
          </w:p>
        </w:tc>
        <w:tc>
          <w:tcPr>
            <w:tcW w:w="3739" w:type="dxa"/>
            <w:vMerge/>
            <w:vAlign w:val="center"/>
            <w:hideMark/>
          </w:tcPr>
          <w:p w14:paraId="0A6D460F"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ign w:val="center"/>
            <w:hideMark/>
          </w:tcPr>
          <w:p w14:paraId="1D257349"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086AC203" w14:textId="77777777" w:rsidTr="00D47BCD">
        <w:trPr>
          <w:trHeight w:val="876"/>
        </w:trPr>
        <w:tc>
          <w:tcPr>
            <w:tcW w:w="1961" w:type="dxa"/>
            <w:shd w:val="clear" w:color="auto" w:fill="auto"/>
            <w:vAlign w:val="center"/>
            <w:hideMark/>
          </w:tcPr>
          <w:p w14:paraId="4BF2F72B" w14:textId="77777777" w:rsidR="007E7CF3" w:rsidRPr="00E54C31" w:rsidRDefault="007E7CF3" w:rsidP="00172BEE">
            <w:pPr>
              <w:spacing w:line="360" w:lineRule="auto"/>
              <w:jc w:val="both"/>
              <w:rPr>
                <w:rFonts w:ascii="Book Antiqua" w:eastAsia="DengXian" w:hAnsi="Book Antiqua" w:cs="Calibri"/>
                <w:color w:val="000000"/>
                <w:lang w:eastAsia="zh-CN"/>
              </w:rPr>
            </w:pPr>
            <w:r w:rsidRPr="00E54C31">
              <w:rPr>
                <w:rFonts w:ascii="Book Antiqua" w:eastAsia="DengXian" w:hAnsi="Book Antiqua" w:cs="Calibri"/>
                <w:color w:val="000000"/>
                <w:lang w:eastAsia="zh-CN"/>
              </w:rPr>
              <w:t>Cr-Cystatin C-based</w:t>
            </w:r>
          </w:p>
        </w:tc>
        <w:tc>
          <w:tcPr>
            <w:tcW w:w="2657" w:type="dxa"/>
            <w:shd w:val="clear" w:color="auto" w:fill="auto"/>
            <w:vAlign w:val="center"/>
            <w:hideMark/>
          </w:tcPr>
          <w:p w14:paraId="430109E8" w14:textId="21BA6E71" w:rsidR="007E7CF3" w:rsidRPr="007E7CF3" w:rsidRDefault="007E7CF3" w:rsidP="00172BEE">
            <w:pPr>
              <w:spacing w:line="360" w:lineRule="auto"/>
              <w:jc w:val="both"/>
              <w:rPr>
                <w:rFonts w:ascii="Book Antiqua" w:eastAsia="DengXian" w:hAnsi="Book Antiqua" w:cs="Calibri"/>
                <w:color w:val="000000"/>
                <w:lang w:eastAsia="zh-CN"/>
              </w:rPr>
            </w:pPr>
          </w:p>
        </w:tc>
        <w:tc>
          <w:tcPr>
            <w:tcW w:w="2370" w:type="dxa"/>
            <w:shd w:val="clear" w:color="auto" w:fill="auto"/>
            <w:vAlign w:val="center"/>
            <w:hideMark/>
          </w:tcPr>
          <w:p w14:paraId="19E5E898" w14:textId="082BA68B" w:rsidR="007E7CF3" w:rsidRPr="007E7CF3" w:rsidRDefault="007E7CF3" w:rsidP="00172BEE">
            <w:pPr>
              <w:spacing w:line="360" w:lineRule="auto"/>
              <w:jc w:val="both"/>
              <w:rPr>
                <w:rFonts w:ascii="Book Antiqua" w:eastAsia="DengXian" w:hAnsi="Book Antiqua" w:cs="Calibri"/>
                <w:color w:val="000000"/>
                <w:lang w:eastAsia="zh-CN"/>
              </w:rPr>
            </w:pPr>
          </w:p>
        </w:tc>
        <w:tc>
          <w:tcPr>
            <w:tcW w:w="3739" w:type="dxa"/>
            <w:vMerge w:val="restart"/>
            <w:shd w:val="clear" w:color="auto" w:fill="auto"/>
            <w:vAlign w:val="center"/>
            <w:hideMark/>
          </w:tcPr>
          <w:p w14:paraId="2418C47F" w14:textId="4743FF64"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Age, </w:t>
            </w:r>
            <w:r w:rsidR="00B61B59">
              <w:rPr>
                <w:rFonts w:ascii="Book Antiqua" w:eastAsia="DengXian" w:hAnsi="Book Antiqua" w:cs="Calibri"/>
                <w:color w:val="000000"/>
                <w:lang w:eastAsia="zh-CN"/>
              </w:rPr>
              <w:t>sex</w:t>
            </w:r>
            <w:r w:rsidRPr="007E7CF3">
              <w:rPr>
                <w:rFonts w:ascii="Book Antiqua" w:eastAsia="DengXian" w:hAnsi="Book Antiqua" w:cs="Calibri"/>
                <w:color w:val="000000"/>
                <w:lang w:eastAsia="zh-CN"/>
              </w:rPr>
              <w:t>, cystatin C, SCr, ethnicity</w:t>
            </w:r>
          </w:p>
        </w:tc>
        <w:tc>
          <w:tcPr>
            <w:tcW w:w="1747" w:type="dxa"/>
            <w:vMerge/>
            <w:vAlign w:val="center"/>
            <w:hideMark/>
          </w:tcPr>
          <w:p w14:paraId="6536F53B"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3D220CC4" w14:textId="77777777" w:rsidTr="00D47BCD">
        <w:trPr>
          <w:trHeight w:val="588"/>
        </w:trPr>
        <w:tc>
          <w:tcPr>
            <w:tcW w:w="1961" w:type="dxa"/>
            <w:vMerge w:val="restart"/>
            <w:shd w:val="clear" w:color="auto" w:fill="auto"/>
            <w:vAlign w:val="center"/>
            <w:hideMark/>
          </w:tcPr>
          <w:p w14:paraId="02A19DF2"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CKD EPI -Cr Cystatin C</w:t>
            </w:r>
          </w:p>
        </w:tc>
        <w:tc>
          <w:tcPr>
            <w:tcW w:w="2657" w:type="dxa"/>
            <w:shd w:val="clear" w:color="auto" w:fill="auto"/>
            <w:vAlign w:val="center"/>
            <w:hideMark/>
          </w:tcPr>
          <w:p w14:paraId="0D3510E1" w14:textId="78B528D4"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Stevens </w:t>
            </w:r>
            <w:r w:rsidR="00361B5E" w:rsidRPr="00172BEE">
              <w:rPr>
                <w:rFonts w:ascii="Book Antiqua" w:eastAsia="DengXian" w:hAnsi="Book Antiqua" w:cs="Calibri"/>
                <w:i/>
                <w:color w:val="000000"/>
                <w:lang w:eastAsia="zh-CN"/>
              </w:rPr>
              <w:t>et al</w:t>
            </w:r>
            <w:r w:rsidR="00361B5E" w:rsidRPr="00172BEE">
              <w:rPr>
                <w:rFonts w:ascii="Book Antiqua" w:eastAsia="DengXian" w:hAnsi="Book Antiqua" w:cs="Calibri"/>
                <w:color w:val="000000"/>
                <w:vertAlign w:val="superscript"/>
                <w:lang w:eastAsia="zh-CN"/>
              </w:rPr>
              <w:t>[100]</w:t>
            </w:r>
          </w:p>
        </w:tc>
        <w:tc>
          <w:tcPr>
            <w:tcW w:w="2370" w:type="dxa"/>
            <w:shd w:val="clear" w:color="auto" w:fill="auto"/>
            <w:vAlign w:val="center"/>
            <w:hideMark/>
          </w:tcPr>
          <w:p w14:paraId="47D5318D"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2008</w:t>
            </w:r>
          </w:p>
        </w:tc>
        <w:tc>
          <w:tcPr>
            <w:tcW w:w="3739" w:type="dxa"/>
            <w:vMerge/>
            <w:vAlign w:val="center"/>
            <w:hideMark/>
          </w:tcPr>
          <w:p w14:paraId="58DAC654"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ign w:val="center"/>
            <w:hideMark/>
          </w:tcPr>
          <w:p w14:paraId="5BF76672"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2675F3A5" w14:textId="77777777" w:rsidTr="00D47BCD">
        <w:trPr>
          <w:trHeight w:val="588"/>
        </w:trPr>
        <w:tc>
          <w:tcPr>
            <w:tcW w:w="1961" w:type="dxa"/>
            <w:vMerge/>
            <w:vAlign w:val="center"/>
            <w:hideMark/>
          </w:tcPr>
          <w:p w14:paraId="5E507D83"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2657" w:type="dxa"/>
            <w:shd w:val="clear" w:color="auto" w:fill="auto"/>
            <w:vAlign w:val="center"/>
            <w:hideMark/>
          </w:tcPr>
          <w:p w14:paraId="50EC0147" w14:textId="17F3A2B1"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Inker </w:t>
            </w:r>
            <w:r w:rsidR="00361B5E" w:rsidRPr="00172BEE">
              <w:rPr>
                <w:rFonts w:ascii="Book Antiqua" w:eastAsia="DengXian" w:hAnsi="Book Antiqua" w:cs="Calibri"/>
                <w:i/>
                <w:color w:val="000000"/>
                <w:lang w:eastAsia="zh-CN"/>
              </w:rPr>
              <w:t>et al</w:t>
            </w:r>
            <w:r w:rsidR="00361B5E" w:rsidRPr="00172BEE">
              <w:rPr>
                <w:rFonts w:ascii="Book Antiqua" w:eastAsia="DengXian" w:hAnsi="Book Antiqua" w:cs="Calibri"/>
                <w:color w:val="000000"/>
                <w:vertAlign w:val="superscript"/>
                <w:lang w:eastAsia="zh-CN"/>
              </w:rPr>
              <w:t>[99]</w:t>
            </w:r>
          </w:p>
        </w:tc>
        <w:tc>
          <w:tcPr>
            <w:tcW w:w="2370" w:type="dxa"/>
            <w:shd w:val="clear" w:color="auto" w:fill="auto"/>
            <w:vAlign w:val="center"/>
            <w:hideMark/>
          </w:tcPr>
          <w:p w14:paraId="08F9CFD9"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2012</w:t>
            </w:r>
          </w:p>
        </w:tc>
        <w:tc>
          <w:tcPr>
            <w:tcW w:w="3739" w:type="dxa"/>
            <w:vMerge/>
            <w:vAlign w:val="center"/>
            <w:hideMark/>
          </w:tcPr>
          <w:p w14:paraId="72A75D25"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ign w:val="center"/>
            <w:hideMark/>
          </w:tcPr>
          <w:p w14:paraId="19AD3FD1" w14:textId="77777777" w:rsidR="007E7CF3" w:rsidRPr="007E7CF3" w:rsidRDefault="007E7CF3" w:rsidP="00172BEE">
            <w:pPr>
              <w:spacing w:line="360" w:lineRule="auto"/>
              <w:jc w:val="both"/>
              <w:rPr>
                <w:rFonts w:ascii="Book Antiqua" w:eastAsia="DengXian" w:hAnsi="Book Antiqua" w:cs="Calibri"/>
                <w:color w:val="000000"/>
                <w:lang w:eastAsia="zh-CN"/>
              </w:rPr>
            </w:pPr>
          </w:p>
        </w:tc>
      </w:tr>
      <w:tr w:rsidR="007E7CF3" w:rsidRPr="00172BEE" w14:paraId="29D60179" w14:textId="77777777" w:rsidTr="00D47BCD">
        <w:trPr>
          <w:trHeight w:val="588"/>
        </w:trPr>
        <w:tc>
          <w:tcPr>
            <w:tcW w:w="1961" w:type="dxa"/>
            <w:vMerge/>
            <w:vAlign w:val="center"/>
            <w:hideMark/>
          </w:tcPr>
          <w:p w14:paraId="1610B5B2"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2657" w:type="dxa"/>
            <w:shd w:val="clear" w:color="auto" w:fill="auto"/>
            <w:vAlign w:val="center"/>
            <w:hideMark/>
          </w:tcPr>
          <w:p w14:paraId="1A171C59" w14:textId="37DF98BF"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Mindikoglu </w:t>
            </w:r>
            <w:r w:rsidR="00361B5E" w:rsidRPr="00172BEE">
              <w:rPr>
                <w:rFonts w:ascii="Book Antiqua" w:eastAsia="DengXian" w:hAnsi="Book Antiqua" w:cs="Calibri"/>
                <w:i/>
                <w:color w:val="000000"/>
                <w:lang w:eastAsia="zh-CN"/>
              </w:rPr>
              <w:t>et al</w:t>
            </w:r>
            <w:r w:rsidR="00361B5E" w:rsidRPr="00172BEE">
              <w:rPr>
                <w:rFonts w:ascii="Book Antiqua" w:eastAsia="DengXian" w:hAnsi="Book Antiqua" w:cs="Calibri"/>
                <w:color w:val="000000"/>
                <w:vertAlign w:val="superscript"/>
                <w:lang w:eastAsia="zh-CN"/>
              </w:rPr>
              <w:t>[101]</w:t>
            </w:r>
          </w:p>
        </w:tc>
        <w:tc>
          <w:tcPr>
            <w:tcW w:w="2370" w:type="dxa"/>
            <w:shd w:val="clear" w:color="auto" w:fill="auto"/>
            <w:vAlign w:val="center"/>
            <w:hideMark/>
          </w:tcPr>
          <w:p w14:paraId="03A73C08" w14:textId="77777777" w:rsidR="007E7CF3" w:rsidRPr="007E7CF3" w:rsidRDefault="007E7CF3" w:rsidP="00172BEE">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2016</w:t>
            </w:r>
          </w:p>
        </w:tc>
        <w:tc>
          <w:tcPr>
            <w:tcW w:w="3739" w:type="dxa"/>
            <w:vMerge/>
            <w:vAlign w:val="center"/>
            <w:hideMark/>
          </w:tcPr>
          <w:p w14:paraId="41B6AD23" w14:textId="77777777" w:rsidR="007E7CF3" w:rsidRPr="007E7CF3" w:rsidRDefault="007E7CF3" w:rsidP="00172BEE">
            <w:pPr>
              <w:spacing w:line="360" w:lineRule="auto"/>
              <w:jc w:val="both"/>
              <w:rPr>
                <w:rFonts w:ascii="Book Antiqua" w:eastAsia="DengXian" w:hAnsi="Book Antiqua" w:cs="Calibri"/>
                <w:color w:val="000000"/>
                <w:lang w:eastAsia="zh-CN"/>
              </w:rPr>
            </w:pPr>
          </w:p>
        </w:tc>
        <w:tc>
          <w:tcPr>
            <w:tcW w:w="1747" w:type="dxa"/>
            <w:vMerge/>
            <w:vAlign w:val="center"/>
            <w:hideMark/>
          </w:tcPr>
          <w:p w14:paraId="181CF454" w14:textId="77777777" w:rsidR="007E7CF3" w:rsidRPr="007E7CF3" w:rsidRDefault="007E7CF3" w:rsidP="00172BEE">
            <w:pPr>
              <w:spacing w:line="360" w:lineRule="auto"/>
              <w:jc w:val="both"/>
              <w:rPr>
                <w:rFonts w:ascii="Book Antiqua" w:eastAsia="DengXian" w:hAnsi="Book Antiqua" w:cs="Calibri"/>
                <w:color w:val="000000"/>
                <w:lang w:eastAsia="zh-CN"/>
              </w:rPr>
            </w:pPr>
          </w:p>
        </w:tc>
      </w:tr>
    </w:tbl>
    <w:p w14:paraId="4E26E1D2" w14:textId="6FFB82C5" w:rsidR="00C36722" w:rsidRPr="00172BEE" w:rsidRDefault="00B61B59" w:rsidP="00172BEE">
      <w:pPr>
        <w:spacing w:line="360" w:lineRule="auto"/>
        <w:jc w:val="both"/>
        <w:rPr>
          <w:rFonts w:ascii="Book Antiqua" w:hAnsi="Book Antiqua"/>
          <w:bCs/>
        </w:rPr>
      </w:pPr>
      <w:r w:rsidRPr="00172BEE">
        <w:rPr>
          <w:rFonts w:ascii="Book Antiqua" w:hAnsi="Book Antiqua"/>
          <w:bCs/>
        </w:rPr>
        <w:t xml:space="preserve">ACLF: Acute on chronic liver failure; AKI: Acute kidney injury; </w:t>
      </w:r>
      <w:r w:rsidR="001B2043">
        <w:rPr>
          <w:rFonts w:ascii="Book Antiqua" w:hAnsi="Book Antiqua"/>
          <w:bCs/>
        </w:rPr>
        <w:t xml:space="preserve">BUN: Blood urea nitrogen; </w:t>
      </w:r>
      <w:r w:rsidRPr="00172BEE">
        <w:rPr>
          <w:rFonts w:ascii="Book Antiqua" w:hAnsi="Book Antiqua"/>
          <w:bCs/>
        </w:rPr>
        <w:t xml:space="preserve">CKD: Chronic kidney disease; </w:t>
      </w:r>
      <w:r w:rsidR="00955D18">
        <w:rPr>
          <w:rFonts w:ascii="Book Antiqua" w:hAnsi="Book Antiqua"/>
          <w:bCs/>
        </w:rPr>
        <w:t>INR: I</w:t>
      </w:r>
      <w:r w:rsidR="00955D18" w:rsidRPr="001B2043">
        <w:rPr>
          <w:rFonts w:ascii="Book Antiqua" w:hAnsi="Book Antiqua"/>
          <w:bCs/>
          <w:lang w:val="en"/>
        </w:rPr>
        <w:t>nternational normalized ratio</w:t>
      </w:r>
      <w:r w:rsidR="00955D18">
        <w:rPr>
          <w:rFonts w:ascii="Book Antiqua" w:hAnsi="Book Antiqua"/>
          <w:bCs/>
          <w:lang w:val="en"/>
        </w:rPr>
        <w:t xml:space="preserve">; </w:t>
      </w:r>
      <w:r w:rsidRPr="00172BEE">
        <w:rPr>
          <w:rFonts w:ascii="Book Antiqua" w:hAnsi="Book Antiqua"/>
          <w:bCs/>
        </w:rPr>
        <w:t xml:space="preserve">MELD: Model for end-stage liver disease; </w:t>
      </w:r>
      <w:r w:rsidR="001B2043">
        <w:rPr>
          <w:rFonts w:ascii="Book Antiqua" w:hAnsi="Book Antiqua"/>
          <w:bCs/>
        </w:rPr>
        <w:t xml:space="preserve">Na: Sodium; </w:t>
      </w:r>
      <w:r w:rsidR="00C36722" w:rsidRPr="00172BEE">
        <w:rPr>
          <w:rFonts w:ascii="Book Antiqua" w:hAnsi="Book Antiqua"/>
          <w:bCs/>
        </w:rPr>
        <w:t xml:space="preserve">SCr: </w:t>
      </w:r>
      <w:r w:rsidR="00063920" w:rsidRPr="00172BEE">
        <w:rPr>
          <w:rFonts w:ascii="Book Antiqua" w:hAnsi="Book Antiqua"/>
          <w:bCs/>
        </w:rPr>
        <w:t xml:space="preserve">Serum </w:t>
      </w:r>
      <w:r w:rsidR="00C36722" w:rsidRPr="00172BEE">
        <w:rPr>
          <w:rFonts w:ascii="Book Antiqua" w:hAnsi="Book Antiqua"/>
          <w:bCs/>
        </w:rPr>
        <w:t xml:space="preserve">creatinine; UTI: </w:t>
      </w:r>
      <w:r w:rsidR="00063920" w:rsidRPr="00172BEE">
        <w:rPr>
          <w:rFonts w:ascii="Book Antiqua" w:hAnsi="Book Antiqua"/>
          <w:bCs/>
        </w:rPr>
        <w:t xml:space="preserve">Urinary </w:t>
      </w:r>
      <w:r w:rsidR="00C36722" w:rsidRPr="00172BEE">
        <w:rPr>
          <w:rFonts w:ascii="Book Antiqua" w:hAnsi="Book Antiqua"/>
          <w:bCs/>
        </w:rPr>
        <w:t>tract infection.</w:t>
      </w:r>
    </w:p>
    <w:p w14:paraId="44B22408" w14:textId="77777777" w:rsidR="00C36722" w:rsidRDefault="00C36722" w:rsidP="00172BEE">
      <w:pPr>
        <w:spacing w:line="360" w:lineRule="auto"/>
        <w:jc w:val="both"/>
        <w:rPr>
          <w:rFonts w:ascii="Book Antiqua" w:hAnsi="Book Antiqua"/>
        </w:rPr>
      </w:pPr>
    </w:p>
    <w:p w14:paraId="52E66EBA" w14:textId="684632E1" w:rsidR="001A5D6B" w:rsidRPr="001A5D6B" w:rsidRDefault="003C4A58" w:rsidP="00172BEE">
      <w:pPr>
        <w:spacing w:line="360" w:lineRule="auto"/>
        <w:jc w:val="both"/>
        <w:rPr>
          <w:rFonts w:ascii="Book Antiqua" w:hAnsi="Book Antiqua"/>
          <w:b/>
          <w:bCs/>
        </w:rPr>
      </w:pPr>
      <w:r>
        <w:rPr>
          <w:rFonts w:ascii="Book Antiqua" w:hAnsi="Book Antiqua"/>
        </w:rPr>
        <w:br w:type="page"/>
      </w:r>
      <w:r w:rsidR="001A5D6B" w:rsidRPr="00172BEE">
        <w:rPr>
          <w:rFonts w:ascii="Book Antiqua" w:hAnsi="Book Antiqua"/>
          <w:b/>
          <w:bCs/>
        </w:rPr>
        <w:lastRenderedPageBreak/>
        <w:t xml:space="preserve">Table </w:t>
      </w:r>
      <w:r w:rsidR="001A5D6B">
        <w:rPr>
          <w:rFonts w:ascii="Book Antiqua" w:hAnsi="Book Antiqua"/>
          <w:b/>
          <w:bCs/>
        </w:rPr>
        <w:t>2</w:t>
      </w:r>
      <w:r w:rsidR="001A5D6B" w:rsidRPr="00172BEE">
        <w:rPr>
          <w:rFonts w:ascii="Book Antiqua" w:hAnsi="Book Antiqua"/>
          <w:b/>
          <w:bCs/>
        </w:rPr>
        <w:t xml:space="preserve"> Methods of estimating glomerular filtration rate and the novel biomarkers for diagnosis of acute kidney injury in cirrhosis</w:t>
      </w:r>
    </w:p>
    <w:tbl>
      <w:tblPr>
        <w:tblW w:w="12474" w:type="dxa"/>
        <w:tblInd w:w="108" w:type="dxa"/>
        <w:tblBorders>
          <w:top w:val="single" w:sz="4" w:space="0" w:color="auto"/>
          <w:bottom w:val="single" w:sz="4" w:space="0" w:color="auto"/>
        </w:tblBorders>
        <w:tblLook w:val="04A0" w:firstRow="1" w:lastRow="0" w:firstColumn="1" w:lastColumn="0" w:noHBand="0" w:noVBand="1"/>
      </w:tblPr>
      <w:tblGrid>
        <w:gridCol w:w="1961"/>
        <w:gridCol w:w="2657"/>
        <w:gridCol w:w="2370"/>
        <w:gridCol w:w="3739"/>
        <w:gridCol w:w="1747"/>
      </w:tblGrid>
      <w:tr w:rsidR="00414916" w:rsidRPr="007E7CF3" w14:paraId="23494A6B" w14:textId="77777777" w:rsidTr="00E44A6D">
        <w:trPr>
          <w:trHeight w:val="1392"/>
        </w:trPr>
        <w:tc>
          <w:tcPr>
            <w:tcW w:w="1961" w:type="dxa"/>
            <w:tcBorders>
              <w:top w:val="single" w:sz="4" w:space="0" w:color="auto"/>
              <w:bottom w:val="single" w:sz="4" w:space="0" w:color="auto"/>
            </w:tcBorders>
            <w:shd w:val="clear" w:color="auto" w:fill="auto"/>
            <w:vAlign w:val="center"/>
            <w:hideMark/>
          </w:tcPr>
          <w:p w14:paraId="285E9F48" w14:textId="77777777" w:rsidR="00414916" w:rsidRPr="007E7CF3" w:rsidRDefault="00414916" w:rsidP="007618F2">
            <w:pPr>
              <w:spacing w:line="360" w:lineRule="auto"/>
              <w:jc w:val="both"/>
              <w:rPr>
                <w:rFonts w:ascii="Book Antiqua" w:eastAsia="DengXian" w:hAnsi="Book Antiqua" w:cs="Calibri"/>
                <w:b/>
                <w:bCs/>
                <w:color w:val="000000"/>
                <w:lang w:eastAsia="zh-CN"/>
              </w:rPr>
            </w:pPr>
            <w:r w:rsidRPr="007E7CF3">
              <w:rPr>
                <w:rFonts w:ascii="Book Antiqua" w:eastAsia="DengXian" w:hAnsi="Book Antiqua" w:cs="Calibri"/>
                <w:b/>
                <w:bCs/>
                <w:color w:val="000000"/>
                <w:lang w:eastAsia="zh-CN"/>
              </w:rPr>
              <w:t>Biomarker</w:t>
            </w:r>
          </w:p>
        </w:tc>
        <w:tc>
          <w:tcPr>
            <w:tcW w:w="2657" w:type="dxa"/>
            <w:tcBorders>
              <w:top w:val="single" w:sz="4" w:space="0" w:color="auto"/>
              <w:bottom w:val="single" w:sz="4" w:space="0" w:color="auto"/>
            </w:tcBorders>
            <w:shd w:val="clear" w:color="auto" w:fill="auto"/>
            <w:vAlign w:val="center"/>
            <w:hideMark/>
          </w:tcPr>
          <w:p w14:paraId="51115A1B" w14:textId="77777777" w:rsidR="00414916" w:rsidRPr="007E7CF3" w:rsidRDefault="00414916" w:rsidP="007618F2">
            <w:pPr>
              <w:spacing w:line="360" w:lineRule="auto"/>
              <w:jc w:val="both"/>
              <w:rPr>
                <w:rFonts w:ascii="Book Antiqua" w:eastAsia="DengXian" w:hAnsi="Book Antiqua" w:cs="Calibri"/>
                <w:b/>
                <w:bCs/>
                <w:color w:val="000000"/>
                <w:lang w:eastAsia="zh-CN"/>
              </w:rPr>
            </w:pPr>
            <w:r w:rsidRPr="00172BEE">
              <w:rPr>
                <w:rFonts w:ascii="Book Antiqua" w:eastAsia="DengXian" w:hAnsi="Book Antiqua" w:cs="Calibri"/>
                <w:b/>
                <w:bCs/>
                <w:color w:val="000000"/>
                <w:lang w:eastAsia="zh-CN"/>
              </w:rPr>
              <w:t>Ref.</w:t>
            </w:r>
          </w:p>
        </w:tc>
        <w:tc>
          <w:tcPr>
            <w:tcW w:w="2370" w:type="dxa"/>
            <w:tcBorders>
              <w:top w:val="single" w:sz="4" w:space="0" w:color="auto"/>
              <w:bottom w:val="single" w:sz="4" w:space="0" w:color="auto"/>
            </w:tcBorders>
            <w:shd w:val="clear" w:color="auto" w:fill="auto"/>
            <w:vAlign w:val="center"/>
            <w:hideMark/>
          </w:tcPr>
          <w:p w14:paraId="21BAAC8E" w14:textId="56511E14" w:rsidR="00414916" w:rsidRPr="007E7CF3" w:rsidRDefault="00414916" w:rsidP="007618F2">
            <w:pPr>
              <w:spacing w:line="360" w:lineRule="auto"/>
              <w:jc w:val="both"/>
              <w:rPr>
                <w:rFonts w:ascii="Book Antiqua" w:eastAsia="DengXian" w:hAnsi="Book Antiqua" w:cs="Calibri"/>
                <w:b/>
                <w:bCs/>
                <w:color w:val="000000"/>
                <w:lang w:eastAsia="zh-CN"/>
              </w:rPr>
            </w:pPr>
            <w:r w:rsidRPr="007E7CF3">
              <w:rPr>
                <w:rFonts w:ascii="Book Antiqua" w:eastAsia="DengXian" w:hAnsi="Book Antiqua" w:cs="Calibri"/>
                <w:b/>
                <w:bCs/>
                <w:color w:val="000000"/>
                <w:lang w:eastAsia="zh-CN"/>
              </w:rPr>
              <w:t>Yr Published-Patient population</w:t>
            </w:r>
          </w:p>
        </w:tc>
        <w:tc>
          <w:tcPr>
            <w:tcW w:w="3739" w:type="dxa"/>
            <w:tcBorders>
              <w:top w:val="single" w:sz="4" w:space="0" w:color="auto"/>
              <w:bottom w:val="single" w:sz="4" w:space="0" w:color="auto"/>
            </w:tcBorders>
            <w:shd w:val="clear" w:color="auto" w:fill="auto"/>
            <w:vAlign w:val="center"/>
            <w:hideMark/>
          </w:tcPr>
          <w:p w14:paraId="117A88E6" w14:textId="77777777" w:rsidR="00414916" w:rsidRPr="007E7CF3" w:rsidRDefault="00414916" w:rsidP="007618F2">
            <w:pPr>
              <w:spacing w:line="360" w:lineRule="auto"/>
              <w:jc w:val="both"/>
              <w:rPr>
                <w:rFonts w:ascii="Book Antiqua" w:eastAsia="DengXian" w:hAnsi="Book Antiqua" w:cs="Calibri"/>
                <w:b/>
                <w:bCs/>
                <w:color w:val="000000"/>
                <w:lang w:eastAsia="zh-CN"/>
              </w:rPr>
            </w:pPr>
            <w:r w:rsidRPr="007E7CF3">
              <w:rPr>
                <w:rFonts w:ascii="Book Antiqua" w:eastAsia="DengXian" w:hAnsi="Book Antiqua" w:cs="Calibri"/>
                <w:b/>
                <w:bCs/>
                <w:color w:val="000000"/>
                <w:lang w:eastAsia="zh-CN"/>
              </w:rPr>
              <w:t>Advantage(s)</w:t>
            </w:r>
          </w:p>
        </w:tc>
        <w:tc>
          <w:tcPr>
            <w:tcW w:w="1747" w:type="dxa"/>
            <w:tcBorders>
              <w:top w:val="single" w:sz="4" w:space="0" w:color="auto"/>
              <w:bottom w:val="single" w:sz="4" w:space="0" w:color="auto"/>
            </w:tcBorders>
            <w:shd w:val="clear" w:color="auto" w:fill="auto"/>
            <w:vAlign w:val="center"/>
            <w:hideMark/>
          </w:tcPr>
          <w:p w14:paraId="24E293B5" w14:textId="77777777" w:rsidR="00414916" w:rsidRPr="007E7CF3" w:rsidRDefault="00414916" w:rsidP="007618F2">
            <w:pPr>
              <w:spacing w:line="360" w:lineRule="auto"/>
              <w:jc w:val="both"/>
              <w:rPr>
                <w:rFonts w:ascii="Book Antiqua" w:eastAsia="DengXian" w:hAnsi="Book Antiqua" w:cs="Calibri"/>
                <w:b/>
                <w:bCs/>
                <w:color w:val="000000"/>
                <w:lang w:eastAsia="zh-CN"/>
              </w:rPr>
            </w:pPr>
            <w:r w:rsidRPr="007E7CF3">
              <w:rPr>
                <w:rFonts w:ascii="Book Antiqua" w:eastAsia="DengXian" w:hAnsi="Book Antiqua" w:cs="Calibri"/>
                <w:b/>
                <w:bCs/>
                <w:color w:val="000000"/>
                <w:lang w:eastAsia="zh-CN"/>
              </w:rPr>
              <w:t>Limitation(s)</w:t>
            </w:r>
          </w:p>
        </w:tc>
      </w:tr>
      <w:tr w:rsidR="00414916" w:rsidRPr="007E7CF3" w14:paraId="3B72C95F" w14:textId="77777777" w:rsidTr="00E44A6D">
        <w:trPr>
          <w:trHeight w:val="588"/>
        </w:trPr>
        <w:tc>
          <w:tcPr>
            <w:tcW w:w="1961" w:type="dxa"/>
            <w:vMerge w:val="restart"/>
            <w:tcBorders>
              <w:top w:val="single" w:sz="4" w:space="0" w:color="auto"/>
            </w:tcBorders>
            <w:shd w:val="clear" w:color="auto" w:fill="auto"/>
            <w:vAlign w:val="center"/>
            <w:hideMark/>
          </w:tcPr>
          <w:p w14:paraId="4DB89F2C" w14:textId="77777777" w:rsidR="00414916" w:rsidRPr="00E54C31" w:rsidRDefault="00414916" w:rsidP="007618F2">
            <w:pPr>
              <w:spacing w:line="360" w:lineRule="auto"/>
              <w:jc w:val="both"/>
              <w:rPr>
                <w:rFonts w:ascii="Book Antiqua" w:eastAsia="DengXian" w:hAnsi="Book Antiqua" w:cs="Calibri"/>
                <w:color w:val="000000"/>
                <w:lang w:eastAsia="zh-CN"/>
              </w:rPr>
            </w:pPr>
            <w:r w:rsidRPr="00E54C31">
              <w:rPr>
                <w:rFonts w:ascii="Book Antiqua" w:eastAsia="DengXian" w:hAnsi="Book Antiqua" w:cs="Calibri"/>
                <w:color w:val="000000"/>
                <w:lang w:eastAsia="zh-CN"/>
              </w:rPr>
              <w:t>NGAL and/or IL-18</w:t>
            </w:r>
          </w:p>
        </w:tc>
        <w:tc>
          <w:tcPr>
            <w:tcW w:w="2657" w:type="dxa"/>
            <w:tcBorders>
              <w:top w:val="single" w:sz="4" w:space="0" w:color="auto"/>
            </w:tcBorders>
            <w:shd w:val="clear" w:color="auto" w:fill="auto"/>
            <w:vAlign w:val="center"/>
            <w:hideMark/>
          </w:tcPr>
          <w:p w14:paraId="3EBF2C95"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Fagundes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[102]</w:t>
            </w:r>
          </w:p>
        </w:tc>
        <w:tc>
          <w:tcPr>
            <w:tcW w:w="2370" w:type="dxa"/>
            <w:tcBorders>
              <w:top w:val="single" w:sz="4" w:space="0" w:color="auto"/>
            </w:tcBorders>
            <w:shd w:val="clear" w:color="auto" w:fill="auto"/>
            <w:vAlign w:val="center"/>
            <w:hideMark/>
          </w:tcPr>
          <w:p w14:paraId="471E228D" w14:textId="0529EA5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2012-Cirrhosis</w:t>
            </w:r>
          </w:p>
        </w:tc>
        <w:tc>
          <w:tcPr>
            <w:tcW w:w="3739" w:type="dxa"/>
            <w:vMerge w:val="restart"/>
            <w:tcBorders>
              <w:top w:val="single" w:sz="4" w:space="0" w:color="auto"/>
            </w:tcBorders>
            <w:shd w:val="clear" w:color="auto" w:fill="auto"/>
            <w:vAlign w:val="center"/>
            <w:hideMark/>
          </w:tcPr>
          <w:p w14:paraId="6A204D91" w14:textId="750540D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Best supporting data; </w:t>
            </w:r>
            <w:r w:rsidR="00005294">
              <w:rPr>
                <w:rFonts w:ascii="Book Antiqua" w:eastAsia="DengXian" w:hAnsi="Book Antiqua" w:cs="Calibri"/>
                <w:color w:val="000000"/>
                <w:lang w:eastAsia="zh-CN"/>
              </w:rPr>
              <w:t>c</w:t>
            </w:r>
            <w:r w:rsidRPr="007E7CF3">
              <w:rPr>
                <w:rFonts w:ascii="Book Antiqua" w:eastAsia="DengXian" w:hAnsi="Book Antiqua" w:cs="Calibri"/>
                <w:color w:val="000000"/>
                <w:lang w:eastAsia="zh-CN"/>
              </w:rPr>
              <w:t xml:space="preserve">an differentiate HRS-AKI and ATN; </w:t>
            </w:r>
            <w:r w:rsidR="00005294">
              <w:rPr>
                <w:rFonts w:ascii="Book Antiqua" w:eastAsia="DengXian" w:hAnsi="Book Antiqua" w:cs="Calibri"/>
                <w:color w:val="000000"/>
                <w:lang w:eastAsia="zh-CN"/>
              </w:rPr>
              <w:t>p</w:t>
            </w:r>
            <w:r w:rsidRPr="007E7CF3">
              <w:rPr>
                <w:rFonts w:ascii="Book Antiqua" w:eastAsia="DengXian" w:hAnsi="Book Antiqua" w:cs="Calibri"/>
                <w:color w:val="000000"/>
                <w:lang w:eastAsia="zh-CN"/>
              </w:rPr>
              <w:t xml:space="preserve">redicts AKI progression; </w:t>
            </w:r>
            <w:r w:rsidR="00005294">
              <w:rPr>
                <w:rFonts w:ascii="Book Antiqua" w:eastAsia="DengXian" w:hAnsi="Book Antiqua" w:cs="Calibri"/>
                <w:color w:val="000000"/>
                <w:lang w:eastAsia="zh-CN"/>
              </w:rPr>
              <w:t>p</w:t>
            </w:r>
            <w:r w:rsidRPr="007E7CF3">
              <w:rPr>
                <w:rFonts w:ascii="Book Antiqua" w:eastAsia="DengXian" w:hAnsi="Book Antiqua" w:cs="Calibri"/>
                <w:color w:val="000000"/>
                <w:lang w:eastAsia="zh-CN"/>
              </w:rPr>
              <w:t>redicts mortality; NGAL has good performance in patients with ACLF</w:t>
            </w:r>
          </w:p>
        </w:tc>
        <w:tc>
          <w:tcPr>
            <w:tcW w:w="1747" w:type="dxa"/>
            <w:vMerge w:val="restart"/>
            <w:tcBorders>
              <w:top w:val="single" w:sz="4" w:space="0" w:color="auto"/>
            </w:tcBorders>
            <w:shd w:val="clear" w:color="auto" w:fill="auto"/>
            <w:vAlign w:val="center"/>
            <w:hideMark/>
          </w:tcPr>
          <w:p w14:paraId="744CA56A" w14:textId="7BEF31A1"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Increased in inflammation and infections (UTI); </w:t>
            </w:r>
            <w:r w:rsidR="00005294">
              <w:rPr>
                <w:rFonts w:ascii="Book Antiqua" w:eastAsia="DengXian" w:hAnsi="Book Antiqua" w:cs="Calibri"/>
                <w:color w:val="000000"/>
                <w:lang w:eastAsia="zh-CN"/>
              </w:rPr>
              <w:t>l</w:t>
            </w:r>
            <w:r w:rsidRPr="007E7CF3">
              <w:rPr>
                <w:rFonts w:ascii="Book Antiqua" w:eastAsia="DengXian" w:hAnsi="Book Antiqua" w:cs="Calibri"/>
                <w:color w:val="000000"/>
                <w:lang w:eastAsia="zh-CN"/>
              </w:rPr>
              <w:t xml:space="preserve">ack of standard cut-offs </w:t>
            </w:r>
          </w:p>
        </w:tc>
      </w:tr>
      <w:tr w:rsidR="00414916" w:rsidRPr="007E7CF3" w14:paraId="3AD2429C" w14:textId="77777777" w:rsidTr="0068636D">
        <w:trPr>
          <w:trHeight w:val="588"/>
        </w:trPr>
        <w:tc>
          <w:tcPr>
            <w:tcW w:w="1961" w:type="dxa"/>
            <w:vMerge/>
            <w:vAlign w:val="center"/>
            <w:hideMark/>
          </w:tcPr>
          <w:p w14:paraId="3DA410B6"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5A21EFBB"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Verna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[103]</w:t>
            </w:r>
          </w:p>
        </w:tc>
        <w:tc>
          <w:tcPr>
            <w:tcW w:w="2370" w:type="dxa"/>
            <w:shd w:val="clear" w:color="auto" w:fill="auto"/>
            <w:vAlign w:val="center"/>
            <w:hideMark/>
          </w:tcPr>
          <w:p w14:paraId="62F6BC10" w14:textId="224FE41A"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2012-Cirrhosis</w:t>
            </w:r>
          </w:p>
        </w:tc>
        <w:tc>
          <w:tcPr>
            <w:tcW w:w="3739" w:type="dxa"/>
            <w:vMerge/>
            <w:vAlign w:val="center"/>
            <w:hideMark/>
          </w:tcPr>
          <w:p w14:paraId="2E999791"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555862C7"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33EB7675" w14:textId="77777777" w:rsidTr="0068636D">
        <w:trPr>
          <w:trHeight w:val="588"/>
        </w:trPr>
        <w:tc>
          <w:tcPr>
            <w:tcW w:w="1961" w:type="dxa"/>
            <w:vMerge/>
            <w:vAlign w:val="center"/>
            <w:hideMark/>
          </w:tcPr>
          <w:p w14:paraId="2F523E1A"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012546B6"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Tsai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[104]</w:t>
            </w:r>
          </w:p>
        </w:tc>
        <w:tc>
          <w:tcPr>
            <w:tcW w:w="2370" w:type="dxa"/>
            <w:shd w:val="clear" w:color="auto" w:fill="auto"/>
            <w:vAlign w:val="center"/>
            <w:hideMark/>
          </w:tcPr>
          <w:p w14:paraId="0E1670BD" w14:textId="6DEE8199"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2013-Cirrhosis</w:t>
            </w:r>
          </w:p>
        </w:tc>
        <w:tc>
          <w:tcPr>
            <w:tcW w:w="3739" w:type="dxa"/>
            <w:vMerge/>
            <w:vAlign w:val="center"/>
            <w:hideMark/>
          </w:tcPr>
          <w:p w14:paraId="0DEFB41E"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3FDD9D61"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11D7FA6B" w14:textId="77777777" w:rsidTr="0068636D">
        <w:trPr>
          <w:trHeight w:val="588"/>
        </w:trPr>
        <w:tc>
          <w:tcPr>
            <w:tcW w:w="1961" w:type="dxa"/>
            <w:vMerge/>
            <w:vAlign w:val="center"/>
            <w:hideMark/>
          </w:tcPr>
          <w:p w14:paraId="6B2C2AFC"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187A0680"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Gungor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[105]</w:t>
            </w:r>
          </w:p>
        </w:tc>
        <w:tc>
          <w:tcPr>
            <w:tcW w:w="2370" w:type="dxa"/>
            <w:shd w:val="clear" w:color="auto" w:fill="auto"/>
            <w:vAlign w:val="center"/>
            <w:hideMark/>
          </w:tcPr>
          <w:p w14:paraId="1C582735" w14:textId="71EEC7B6"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2014-Cirrhosis</w:t>
            </w:r>
          </w:p>
        </w:tc>
        <w:tc>
          <w:tcPr>
            <w:tcW w:w="3739" w:type="dxa"/>
            <w:vMerge/>
            <w:vAlign w:val="center"/>
            <w:hideMark/>
          </w:tcPr>
          <w:p w14:paraId="7CE4D366"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718EE444"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537D302F" w14:textId="77777777" w:rsidTr="0068636D">
        <w:trPr>
          <w:trHeight w:val="588"/>
        </w:trPr>
        <w:tc>
          <w:tcPr>
            <w:tcW w:w="1961" w:type="dxa"/>
            <w:vMerge/>
            <w:vAlign w:val="center"/>
            <w:hideMark/>
          </w:tcPr>
          <w:p w14:paraId="25AE9C23"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36A8A635"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Belcher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[55]</w:t>
            </w:r>
          </w:p>
        </w:tc>
        <w:tc>
          <w:tcPr>
            <w:tcW w:w="2370" w:type="dxa"/>
            <w:shd w:val="clear" w:color="auto" w:fill="auto"/>
            <w:vAlign w:val="center"/>
            <w:hideMark/>
          </w:tcPr>
          <w:p w14:paraId="7EFD21A2" w14:textId="70707824"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2014-Cirrhosis</w:t>
            </w:r>
          </w:p>
        </w:tc>
        <w:tc>
          <w:tcPr>
            <w:tcW w:w="3739" w:type="dxa"/>
            <w:vMerge/>
            <w:vAlign w:val="center"/>
            <w:hideMark/>
          </w:tcPr>
          <w:p w14:paraId="500030A6"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32572041"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2C82E398" w14:textId="77777777" w:rsidTr="0068636D">
        <w:trPr>
          <w:trHeight w:val="588"/>
        </w:trPr>
        <w:tc>
          <w:tcPr>
            <w:tcW w:w="1961" w:type="dxa"/>
            <w:vMerge/>
            <w:vAlign w:val="center"/>
            <w:hideMark/>
          </w:tcPr>
          <w:p w14:paraId="04AE5B5C"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2FF39B8F"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Barreto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[106]</w:t>
            </w:r>
          </w:p>
        </w:tc>
        <w:tc>
          <w:tcPr>
            <w:tcW w:w="2370" w:type="dxa"/>
            <w:shd w:val="clear" w:color="auto" w:fill="auto"/>
            <w:vAlign w:val="center"/>
            <w:hideMark/>
          </w:tcPr>
          <w:p w14:paraId="2FA38D33" w14:textId="25BDF3FE"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2014-Cirrhosis</w:t>
            </w:r>
          </w:p>
        </w:tc>
        <w:tc>
          <w:tcPr>
            <w:tcW w:w="3739" w:type="dxa"/>
            <w:vMerge/>
            <w:vAlign w:val="center"/>
            <w:hideMark/>
          </w:tcPr>
          <w:p w14:paraId="306CA59C"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531A2178"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30CEBF76" w14:textId="77777777" w:rsidTr="0068636D">
        <w:trPr>
          <w:trHeight w:val="588"/>
        </w:trPr>
        <w:tc>
          <w:tcPr>
            <w:tcW w:w="1961" w:type="dxa"/>
            <w:vMerge/>
            <w:vAlign w:val="center"/>
            <w:hideMark/>
          </w:tcPr>
          <w:p w14:paraId="34620062"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2EB571FD"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Qasem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[56]</w:t>
            </w:r>
          </w:p>
        </w:tc>
        <w:tc>
          <w:tcPr>
            <w:tcW w:w="2370" w:type="dxa"/>
            <w:shd w:val="clear" w:color="auto" w:fill="auto"/>
            <w:vAlign w:val="center"/>
            <w:hideMark/>
          </w:tcPr>
          <w:p w14:paraId="01E2CE35" w14:textId="034614F2"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2014-Cirrhosis</w:t>
            </w:r>
          </w:p>
        </w:tc>
        <w:tc>
          <w:tcPr>
            <w:tcW w:w="3739" w:type="dxa"/>
            <w:vMerge/>
            <w:vAlign w:val="center"/>
            <w:hideMark/>
          </w:tcPr>
          <w:p w14:paraId="750D6BD1"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1EEE2359"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414E5D76" w14:textId="77777777" w:rsidTr="0068636D">
        <w:trPr>
          <w:trHeight w:val="864"/>
        </w:trPr>
        <w:tc>
          <w:tcPr>
            <w:tcW w:w="1961" w:type="dxa"/>
            <w:vMerge/>
            <w:vAlign w:val="center"/>
            <w:hideMark/>
          </w:tcPr>
          <w:p w14:paraId="0693D934"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7100505E"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Treeprasertsuk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[107]</w:t>
            </w:r>
          </w:p>
        </w:tc>
        <w:tc>
          <w:tcPr>
            <w:tcW w:w="2370" w:type="dxa"/>
            <w:shd w:val="clear" w:color="auto" w:fill="auto"/>
            <w:vAlign w:val="center"/>
            <w:hideMark/>
          </w:tcPr>
          <w:p w14:paraId="341813FF" w14:textId="329E27D6"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2015-Cirrhosis</w:t>
            </w:r>
          </w:p>
        </w:tc>
        <w:tc>
          <w:tcPr>
            <w:tcW w:w="3739" w:type="dxa"/>
            <w:vMerge/>
            <w:vAlign w:val="center"/>
            <w:hideMark/>
          </w:tcPr>
          <w:p w14:paraId="1AC3DC34"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66E38411"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4E2A623E" w14:textId="77777777" w:rsidTr="0068636D">
        <w:trPr>
          <w:trHeight w:val="588"/>
        </w:trPr>
        <w:tc>
          <w:tcPr>
            <w:tcW w:w="1961" w:type="dxa"/>
            <w:vMerge/>
            <w:vAlign w:val="center"/>
            <w:hideMark/>
          </w:tcPr>
          <w:p w14:paraId="7664572C"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027134FD"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Ariza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[57]</w:t>
            </w:r>
          </w:p>
        </w:tc>
        <w:tc>
          <w:tcPr>
            <w:tcW w:w="2370" w:type="dxa"/>
            <w:shd w:val="clear" w:color="auto" w:fill="auto"/>
            <w:vAlign w:val="center"/>
            <w:hideMark/>
          </w:tcPr>
          <w:p w14:paraId="4C0A8714" w14:textId="786AFEC1"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2015-Cirrhosis</w:t>
            </w:r>
          </w:p>
        </w:tc>
        <w:tc>
          <w:tcPr>
            <w:tcW w:w="3739" w:type="dxa"/>
            <w:vMerge/>
            <w:vAlign w:val="center"/>
            <w:hideMark/>
          </w:tcPr>
          <w:p w14:paraId="4AECFACF"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005EC14D"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53F9B099" w14:textId="77777777" w:rsidTr="0068636D">
        <w:trPr>
          <w:trHeight w:val="3240"/>
        </w:trPr>
        <w:tc>
          <w:tcPr>
            <w:tcW w:w="1961" w:type="dxa"/>
            <w:vMerge w:val="restart"/>
            <w:shd w:val="clear" w:color="auto" w:fill="auto"/>
            <w:vAlign w:val="center"/>
            <w:hideMark/>
          </w:tcPr>
          <w:p w14:paraId="4B07B200" w14:textId="77777777" w:rsidR="00414916" w:rsidRPr="00E44A6D" w:rsidRDefault="00414916" w:rsidP="007618F2">
            <w:pPr>
              <w:spacing w:line="360" w:lineRule="auto"/>
              <w:jc w:val="both"/>
              <w:rPr>
                <w:rFonts w:ascii="Book Antiqua" w:eastAsia="DengXian" w:hAnsi="Book Antiqua" w:cs="Calibri"/>
                <w:color w:val="000000"/>
                <w:lang w:eastAsia="zh-CN"/>
              </w:rPr>
            </w:pPr>
            <w:r w:rsidRPr="00E44A6D">
              <w:rPr>
                <w:rFonts w:ascii="Book Antiqua" w:eastAsia="DengXian" w:hAnsi="Book Antiqua" w:cs="Calibri"/>
                <w:color w:val="000000"/>
                <w:lang w:eastAsia="zh-CN"/>
              </w:rPr>
              <w:lastRenderedPageBreak/>
              <w:t>Cystatin C</w:t>
            </w:r>
          </w:p>
        </w:tc>
        <w:tc>
          <w:tcPr>
            <w:tcW w:w="2657" w:type="dxa"/>
            <w:shd w:val="clear" w:color="auto" w:fill="auto"/>
            <w:vAlign w:val="center"/>
            <w:hideMark/>
          </w:tcPr>
          <w:p w14:paraId="01448B30"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Markwardt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[59]</w:t>
            </w:r>
          </w:p>
        </w:tc>
        <w:tc>
          <w:tcPr>
            <w:tcW w:w="2370" w:type="dxa"/>
            <w:shd w:val="clear" w:color="auto" w:fill="auto"/>
            <w:vAlign w:val="center"/>
            <w:hideMark/>
          </w:tcPr>
          <w:p w14:paraId="3D9C541B" w14:textId="1BDEE879"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2017-Cirrhosis</w:t>
            </w:r>
          </w:p>
        </w:tc>
        <w:tc>
          <w:tcPr>
            <w:tcW w:w="3739" w:type="dxa"/>
            <w:vMerge w:val="restart"/>
            <w:shd w:val="clear" w:color="auto" w:fill="auto"/>
            <w:vAlign w:val="center"/>
            <w:hideMark/>
          </w:tcPr>
          <w:p w14:paraId="315354F8" w14:textId="03805126"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Predicts AKI progression; </w:t>
            </w:r>
            <w:r w:rsidR="00005294">
              <w:rPr>
                <w:rFonts w:ascii="Book Antiqua" w:eastAsia="DengXian" w:hAnsi="Book Antiqua" w:cs="Calibri"/>
                <w:color w:val="000000"/>
                <w:lang w:eastAsia="zh-CN"/>
              </w:rPr>
              <w:t>p</w:t>
            </w:r>
            <w:r w:rsidRPr="007E7CF3">
              <w:rPr>
                <w:rFonts w:ascii="Book Antiqua" w:eastAsia="DengXian" w:hAnsi="Book Antiqua" w:cs="Calibri"/>
                <w:color w:val="000000"/>
                <w:lang w:eastAsia="zh-CN"/>
              </w:rPr>
              <w:t>redicts short-term mortality; Used in combination with MELD score (MELD-</w:t>
            </w:r>
            <w:r w:rsidR="00005294">
              <w:rPr>
                <w:rFonts w:ascii="Book Antiqua" w:eastAsia="DengXian" w:hAnsi="Book Antiqua" w:cs="Calibri"/>
                <w:color w:val="000000"/>
                <w:lang w:eastAsia="zh-CN"/>
              </w:rPr>
              <w:t>c</w:t>
            </w:r>
            <w:r w:rsidRPr="007E7CF3">
              <w:rPr>
                <w:rFonts w:ascii="Book Antiqua" w:eastAsia="DengXian" w:hAnsi="Book Antiqua" w:cs="Calibri"/>
                <w:color w:val="000000"/>
                <w:lang w:eastAsia="zh-CN"/>
              </w:rPr>
              <w:t>ystatin score)</w:t>
            </w:r>
          </w:p>
        </w:tc>
        <w:tc>
          <w:tcPr>
            <w:tcW w:w="1747" w:type="dxa"/>
            <w:vMerge w:val="restart"/>
            <w:shd w:val="clear" w:color="auto" w:fill="auto"/>
            <w:vAlign w:val="center"/>
            <w:hideMark/>
          </w:tcPr>
          <w:p w14:paraId="64EF8622" w14:textId="51893A6E" w:rsidR="00414916" w:rsidRPr="007E7CF3" w:rsidRDefault="003F3600" w:rsidP="007618F2">
            <w:pPr>
              <w:spacing w:line="360" w:lineRule="auto"/>
              <w:jc w:val="both"/>
              <w:rPr>
                <w:rFonts w:ascii="Book Antiqua" w:eastAsia="DengXian" w:hAnsi="Book Antiqua" w:cs="Calibri"/>
                <w:color w:val="000000"/>
                <w:lang w:eastAsia="zh-CN"/>
              </w:rPr>
            </w:pPr>
            <w:r>
              <w:rPr>
                <w:rFonts w:ascii="Book Antiqua" w:eastAsia="DengXian" w:hAnsi="Book Antiqua" w:cs="Calibri"/>
                <w:color w:val="000000"/>
                <w:lang w:eastAsia="zh-CN"/>
              </w:rPr>
              <w:t>I</w:t>
            </w:r>
            <w:r w:rsidR="00414916" w:rsidRPr="007E7CF3">
              <w:rPr>
                <w:rFonts w:ascii="Book Antiqua" w:eastAsia="DengXian" w:hAnsi="Book Antiqua" w:cs="Calibri"/>
                <w:color w:val="000000"/>
                <w:lang w:eastAsia="zh-CN"/>
              </w:rPr>
              <w:t>ncreases in CKD</w:t>
            </w:r>
          </w:p>
        </w:tc>
      </w:tr>
      <w:tr w:rsidR="00414916" w:rsidRPr="007E7CF3" w14:paraId="4190DEDC" w14:textId="77777777" w:rsidTr="0068636D">
        <w:trPr>
          <w:trHeight w:val="588"/>
        </w:trPr>
        <w:tc>
          <w:tcPr>
            <w:tcW w:w="1961" w:type="dxa"/>
            <w:vMerge/>
            <w:vAlign w:val="center"/>
            <w:hideMark/>
          </w:tcPr>
          <w:p w14:paraId="2CF8CD27" w14:textId="77777777" w:rsidR="00414916" w:rsidRPr="00E54C31" w:rsidRDefault="00414916" w:rsidP="007618F2">
            <w:pPr>
              <w:spacing w:line="360" w:lineRule="auto"/>
              <w:jc w:val="both"/>
              <w:rPr>
                <w:rFonts w:ascii="Book Antiqua" w:eastAsia="DengXian" w:hAnsi="Book Antiqua" w:cs="Calibri"/>
                <w:color w:val="000000"/>
                <w:lang w:eastAsia="zh-CN"/>
              </w:rPr>
            </w:pPr>
          </w:p>
        </w:tc>
        <w:tc>
          <w:tcPr>
            <w:tcW w:w="2657" w:type="dxa"/>
            <w:shd w:val="clear" w:color="auto" w:fill="auto"/>
            <w:vAlign w:val="center"/>
            <w:hideMark/>
          </w:tcPr>
          <w:p w14:paraId="5FE31666" w14:textId="77777777" w:rsidR="00414916" w:rsidRPr="007E7CF3" w:rsidRDefault="00414916" w:rsidP="007618F2">
            <w:pPr>
              <w:spacing w:line="360" w:lineRule="auto"/>
              <w:jc w:val="both"/>
              <w:rPr>
                <w:rFonts w:ascii="Book Antiqua" w:eastAsia="DengXian" w:hAnsi="Book Antiqua" w:cs="Calibri"/>
                <w:color w:val="231F20"/>
                <w:lang w:eastAsia="zh-CN"/>
              </w:rPr>
            </w:pPr>
            <w:r w:rsidRPr="007E7CF3">
              <w:rPr>
                <w:rFonts w:ascii="Book Antiqua" w:eastAsia="DengXian" w:hAnsi="Book Antiqua" w:cs="Calibri"/>
                <w:color w:val="231F20"/>
                <w:lang w:eastAsia="zh-CN"/>
              </w:rPr>
              <w:t xml:space="preserve">Maiwall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[60]</w:t>
            </w:r>
          </w:p>
        </w:tc>
        <w:tc>
          <w:tcPr>
            <w:tcW w:w="2370" w:type="dxa"/>
            <w:shd w:val="clear" w:color="auto" w:fill="auto"/>
            <w:vAlign w:val="center"/>
            <w:hideMark/>
          </w:tcPr>
          <w:p w14:paraId="25DF40F7" w14:textId="3BBC23EE"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2017-Cirrhosis</w:t>
            </w:r>
          </w:p>
        </w:tc>
        <w:tc>
          <w:tcPr>
            <w:tcW w:w="3739" w:type="dxa"/>
            <w:vMerge/>
            <w:vAlign w:val="center"/>
            <w:hideMark/>
          </w:tcPr>
          <w:p w14:paraId="00CC0B84"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2EE27AE1"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20E46233" w14:textId="77777777" w:rsidTr="0068636D">
        <w:trPr>
          <w:trHeight w:val="588"/>
        </w:trPr>
        <w:tc>
          <w:tcPr>
            <w:tcW w:w="1961" w:type="dxa"/>
            <w:vMerge/>
            <w:vAlign w:val="center"/>
            <w:hideMark/>
          </w:tcPr>
          <w:p w14:paraId="6DC26A16" w14:textId="77777777" w:rsidR="00414916" w:rsidRPr="00E54C31" w:rsidRDefault="00414916" w:rsidP="007618F2">
            <w:pPr>
              <w:spacing w:line="360" w:lineRule="auto"/>
              <w:jc w:val="both"/>
              <w:rPr>
                <w:rFonts w:ascii="Book Antiqua" w:eastAsia="DengXian" w:hAnsi="Book Antiqua" w:cs="Calibri"/>
                <w:color w:val="000000"/>
                <w:lang w:eastAsia="zh-CN"/>
              </w:rPr>
            </w:pPr>
          </w:p>
        </w:tc>
        <w:tc>
          <w:tcPr>
            <w:tcW w:w="2657" w:type="dxa"/>
            <w:shd w:val="clear" w:color="auto" w:fill="auto"/>
            <w:vAlign w:val="center"/>
            <w:hideMark/>
          </w:tcPr>
          <w:p w14:paraId="566CAD26"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Jaques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[108]</w:t>
            </w:r>
          </w:p>
        </w:tc>
        <w:tc>
          <w:tcPr>
            <w:tcW w:w="2370" w:type="dxa"/>
            <w:shd w:val="clear" w:color="auto" w:fill="auto"/>
            <w:vAlign w:val="center"/>
            <w:hideMark/>
          </w:tcPr>
          <w:p w14:paraId="223B7F05" w14:textId="3BBB3801"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2019-Cirrhosis</w:t>
            </w:r>
          </w:p>
        </w:tc>
        <w:tc>
          <w:tcPr>
            <w:tcW w:w="3739" w:type="dxa"/>
            <w:vMerge/>
            <w:vAlign w:val="center"/>
            <w:hideMark/>
          </w:tcPr>
          <w:p w14:paraId="5F84B217"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00B0FCF1"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3E07E3D4" w14:textId="77777777" w:rsidTr="0068636D">
        <w:trPr>
          <w:trHeight w:val="1896"/>
        </w:trPr>
        <w:tc>
          <w:tcPr>
            <w:tcW w:w="1961" w:type="dxa"/>
            <w:vMerge w:val="restart"/>
            <w:shd w:val="clear" w:color="auto" w:fill="auto"/>
            <w:vAlign w:val="center"/>
            <w:hideMark/>
          </w:tcPr>
          <w:p w14:paraId="7497FE4A" w14:textId="77777777" w:rsidR="00414916" w:rsidRPr="00E54C31" w:rsidRDefault="00414916" w:rsidP="007618F2">
            <w:pPr>
              <w:spacing w:line="360" w:lineRule="auto"/>
              <w:jc w:val="both"/>
              <w:rPr>
                <w:rFonts w:ascii="Book Antiqua" w:eastAsia="DengXian" w:hAnsi="Book Antiqua" w:cs="Calibri"/>
                <w:color w:val="000000"/>
                <w:lang w:eastAsia="zh-CN"/>
              </w:rPr>
            </w:pPr>
            <w:r w:rsidRPr="00E54C31">
              <w:rPr>
                <w:rFonts w:ascii="Book Antiqua" w:eastAsia="DengXian" w:hAnsi="Book Antiqua" w:cs="Calibri"/>
                <w:color w:val="000000"/>
                <w:lang w:eastAsia="zh-CN"/>
              </w:rPr>
              <w:t>KIM-1</w:t>
            </w:r>
          </w:p>
        </w:tc>
        <w:tc>
          <w:tcPr>
            <w:tcW w:w="2657" w:type="dxa"/>
            <w:shd w:val="clear" w:color="auto" w:fill="auto"/>
            <w:vAlign w:val="center"/>
            <w:hideMark/>
          </w:tcPr>
          <w:p w14:paraId="06035855"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Belcher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[55]</w:t>
            </w:r>
          </w:p>
        </w:tc>
        <w:tc>
          <w:tcPr>
            <w:tcW w:w="2370" w:type="dxa"/>
            <w:shd w:val="clear" w:color="auto" w:fill="auto"/>
            <w:vAlign w:val="center"/>
            <w:hideMark/>
          </w:tcPr>
          <w:p w14:paraId="49605EEA"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2014-Cirrhosis</w:t>
            </w:r>
          </w:p>
        </w:tc>
        <w:tc>
          <w:tcPr>
            <w:tcW w:w="3739" w:type="dxa"/>
            <w:vMerge w:val="restart"/>
            <w:shd w:val="clear" w:color="auto" w:fill="auto"/>
            <w:vAlign w:val="center"/>
            <w:hideMark/>
          </w:tcPr>
          <w:p w14:paraId="11260D07"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Predicts AKI progression; Predicts short-term mortality</w:t>
            </w:r>
          </w:p>
        </w:tc>
        <w:tc>
          <w:tcPr>
            <w:tcW w:w="1747" w:type="dxa"/>
            <w:vMerge w:val="restart"/>
            <w:shd w:val="clear" w:color="auto" w:fill="auto"/>
            <w:vAlign w:val="center"/>
            <w:hideMark/>
          </w:tcPr>
          <w:p w14:paraId="7BCE8D19" w14:textId="18605056"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Low sensitivity and specificity for differentiating causes of AKI</w:t>
            </w:r>
          </w:p>
        </w:tc>
      </w:tr>
      <w:tr w:rsidR="00414916" w:rsidRPr="007E7CF3" w14:paraId="1C349CEA" w14:textId="77777777" w:rsidTr="0068636D">
        <w:trPr>
          <w:trHeight w:val="588"/>
        </w:trPr>
        <w:tc>
          <w:tcPr>
            <w:tcW w:w="1961" w:type="dxa"/>
            <w:vMerge/>
            <w:vAlign w:val="center"/>
            <w:hideMark/>
          </w:tcPr>
          <w:p w14:paraId="4FBC1DA6"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7ECA36C7"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Ariza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[57]</w:t>
            </w:r>
          </w:p>
        </w:tc>
        <w:tc>
          <w:tcPr>
            <w:tcW w:w="2370" w:type="dxa"/>
            <w:shd w:val="clear" w:color="auto" w:fill="auto"/>
            <w:vAlign w:val="center"/>
            <w:hideMark/>
          </w:tcPr>
          <w:p w14:paraId="2EA46974"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2015-Cirrhosis </w:t>
            </w:r>
          </w:p>
        </w:tc>
        <w:tc>
          <w:tcPr>
            <w:tcW w:w="3739" w:type="dxa"/>
            <w:vMerge/>
            <w:vAlign w:val="center"/>
            <w:hideMark/>
          </w:tcPr>
          <w:p w14:paraId="746E560A"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47E7A1BD"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00917BF3" w14:textId="77777777" w:rsidTr="0068636D">
        <w:trPr>
          <w:trHeight w:val="1896"/>
        </w:trPr>
        <w:tc>
          <w:tcPr>
            <w:tcW w:w="1961" w:type="dxa"/>
            <w:vMerge w:val="restart"/>
            <w:shd w:val="clear" w:color="auto" w:fill="auto"/>
            <w:vAlign w:val="center"/>
            <w:hideMark/>
          </w:tcPr>
          <w:p w14:paraId="29747AE6" w14:textId="77777777" w:rsidR="00414916" w:rsidRPr="00E44A6D" w:rsidRDefault="00414916" w:rsidP="007618F2">
            <w:pPr>
              <w:spacing w:line="360" w:lineRule="auto"/>
              <w:jc w:val="both"/>
              <w:rPr>
                <w:rFonts w:ascii="Book Antiqua" w:eastAsia="DengXian" w:hAnsi="Book Antiqua" w:cs="Calibri"/>
                <w:color w:val="000000"/>
                <w:lang w:eastAsia="zh-CN"/>
              </w:rPr>
            </w:pPr>
            <w:r w:rsidRPr="00E44A6D">
              <w:rPr>
                <w:rFonts w:ascii="Book Antiqua" w:eastAsia="DengXian" w:hAnsi="Book Antiqua" w:cs="Calibri"/>
                <w:color w:val="000000"/>
                <w:lang w:eastAsia="zh-CN"/>
              </w:rPr>
              <w:t>L-FABP</w:t>
            </w:r>
          </w:p>
        </w:tc>
        <w:tc>
          <w:tcPr>
            <w:tcW w:w="2657" w:type="dxa"/>
            <w:shd w:val="clear" w:color="auto" w:fill="auto"/>
            <w:vAlign w:val="center"/>
            <w:hideMark/>
          </w:tcPr>
          <w:p w14:paraId="749BA4BD"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Belcher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[55]</w:t>
            </w:r>
          </w:p>
        </w:tc>
        <w:tc>
          <w:tcPr>
            <w:tcW w:w="2370" w:type="dxa"/>
            <w:shd w:val="clear" w:color="auto" w:fill="auto"/>
            <w:vAlign w:val="center"/>
            <w:hideMark/>
          </w:tcPr>
          <w:p w14:paraId="120BE90A"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2014-Cirhrosis </w:t>
            </w:r>
          </w:p>
        </w:tc>
        <w:tc>
          <w:tcPr>
            <w:tcW w:w="3739" w:type="dxa"/>
            <w:vMerge w:val="restart"/>
            <w:shd w:val="clear" w:color="auto" w:fill="auto"/>
            <w:vAlign w:val="center"/>
            <w:hideMark/>
          </w:tcPr>
          <w:p w14:paraId="6DF7DA34" w14:textId="39979166"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Predicts AKI progression; </w:t>
            </w:r>
            <w:r w:rsidR="003F3600">
              <w:rPr>
                <w:rFonts w:ascii="Book Antiqua" w:eastAsia="DengXian" w:hAnsi="Book Antiqua" w:cs="Calibri"/>
                <w:color w:val="000000"/>
                <w:lang w:eastAsia="zh-CN"/>
              </w:rPr>
              <w:t>p</w:t>
            </w:r>
            <w:r w:rsidRPr="007E7CF3">
              <w:rPr>
                <w:rFonts w:ascii="Book Antiqua" w:eastAsia="DengXian" w:hAnsi="Book Antiqua" w:cs="Calibri"/>
                <w:color w:val="000000"/>
                <w:lang w:eastAsia="zh-CN"/>
              </w:rPr>
              <w:t xml:space="preserve">redicts short-term mortality </w:t>
            </w:r>
          </w:p>
        </w:tc>
        <w:tc>
          <w:tcPr>
            <w:tcW w:w="1747" w:type="dxa"/>
            <w:vMerge w:val="restart"/>
            <w:shd w:val="clear" w:color="auto" w:fill="auto"/>
            <w:vAlign w:val="center"/>
            <w:hideMark/>
          </w:tcPr>
          <w:p w14:paraId="587AF839" w14:textId="06B1D97D"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Increased in CKD; </w:t>
            </w:r>
            <w:r w:rsidR="003F3600">
              <w:rPr>
                <w:rFonts w:ascii="Book Antiqua" w:eastAsia="DengXian" w:hAnsi="Book Antiqua" w:cs="Calibri"/>
                <w:color w:val="000000"/>
                <w:lang w:eastAsia="zh-CN"/>
              </w:rPr>
              <w:t>p</w:t>
            </w:r>
            <w:r w:rsidRPr="007E7CF3">
              <w:rPr>
                <w:rFonts w:ascii="Book Antiqua" w:eastAsia="DengXian" w:hAnsi="Book Antiqua" w:cs="Calibri"/>
                <w:color w:val="000000"/>
                <w:lang w:eastAsia="zh-CN"/>
              </w:rPr>
              <w:t xml:space="preserve">oor performance in </w:t>
            </w:r>
            <w:r w:rsidRPr="007E7CF3">
              <w:rPr>
                <w:rFonts w:ascii="Book Antiqua" w:eastAsia="DengXian" w:hAnsi="Book Antiqua" w:cs="Calibri"/>
                <w:color w:val="000000"/>
                <w:lang w:eastAsia="zh-CN"/>
              </w:rPr>
              <w:lastRenderedPageBreak/>
              <w:t>differentiating causes of AKI</w:t>
            </w:r>
          </w:p>
        </w:tc>
      </w:tr>
      <w:tr w:rsidR="00414916" w:rsidRPr="007E7CF3" w14:paraId="53EBDFB4" w14:textId="77777777" w:rsidTr="0068636D">
        <w:trPr>
          <w:trHeight w:val="588"/>
        </w:trPr>
        <w:tc>
          <w:tcPr>
            <w:tcW w:w="1961" w:type="dxa"/>
            <w:vMerge/>
            <w:vAlign w:val="center"/>
            <w:hideMark/>
          </w:tcPr>
          <w:p w14:paraId="684CD990" w14:textId="77777777" w:rsidR="00414916" w:rsidRPr="007E7CF3" w:rsidRDefault="00414916" w:rsidP="007618F2">
            <w:pPr>
              <w:spacing w:line="360" w:lineRule="auto"/>
              <w:jc w:val="both"/>
              <w:rPr>
                <w:rFonts w:ascii="Book Antiqua" w:eastAsia="DengXian" w:hAnsi="Book Antiqua" w:cs="Calibri"/>
                <w:b/>
                <w:bCs/>
                <w:color w:val="000000"/>
                <w:lang w:eastAsia="zh-CN"/>
              </w:rPr>
            </w:pPr>
          </w:p>
        </w:tc>
        <w:tc>
          <w:tcPr>
            <w:tcW w:w="2657" w:type="dxa"/>
            <w:shd w:val="clear" w:color="auto" w:fill="auto"/>
            <w:vAlign w:val="center"/>
            <w:hideMark/>
          </w:tcPr>
          <w:p w14:paraId="674363AB"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Jiang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[109]</w:t>
            </w:r>
          </w:p>
        </w:tc>
        <w:tc>
          <w:tcPr>
            <w:tcW w:w="2370" w:type="dxa"/>
            <w:shd w:val="clear" w:color="auto" w:fill="auto"/>
            <w:vAlign w:val="center"/>
            <w:hideMark/>
          </w:tcPr>
          <w:p w14:paraId="1F53942E"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2018-Cirrhosis </w:t>
            </w:r>
          </w:p>
        </w:tc>
        <w:tc>
          <w:tcPr>
            <w:tcW w:w="3739" w:type="dxa"/>
            <w:vMerge/>
            <w:vAlign w:val="center"/>
            <w:hideMark/>
          </w:tcPr>
          <w:p w14:paraId="64686241" w14:textId="77777777" w:rsidR="00414916" w:rsidRPr="007E7CF3" w:rsidRDefault="00414916" w:rsidP="007618F2">
            <w:pPr>
              <w:spacing w:line="360" w:lineRule="auto"/>
              <w:jc w:val="both"/>
              <w:rPr>
                <w:rFonts w:ascii="Book Antiqua" w:eastAsia="DengXian" w:hAnsi="Book Antiqua" w:cs="Calibri"/>
                <w:color w:val="000000"/>
                <w:lang w:eastAsia="zh-CN"/>
              </w:rPr>
            </w:pPr>
          </w:p>
        </w:tc>
        <w:tc>
          <w:tcPr>
            <w:tcW w:w="1747" w:type="dxa"/>
            <w:vMerge/>
            <w:vAlign w:val="center"/>
            <w:hideMark/>
          </w:tcPr>
          <w:p w14:paraId="138E44A3" w14:textId="77777777" w:rsidR="00414916" w:rsidRPr="007E7CF3" w:rsidRDefault="00414916" w:rsidP="007618F2">
            <w:pPr>
              <w:spacing w:line="360" w:lineRule="auto"/>
              <w:jc w:val="both"/>
              <w:rPr>
                <w:rFonts w:ascii="Book Antiqua" w:eastAsia="DengXian" w:hAnsi="Book Antiqua" w:cs="Calibri"/>
                <w:color w:val="000000"/>
                <w:lang w:eastAsia="zh-CN"/>
              </w:rPr>
            </w:pPr>
          </w:p>
        </w:tc>
      </w:tr>
      <w:tr w:rsidR="00414916" w:rsidRPr="007E7CF3" w14:paraId="3389F43D" w14:textId="77777777" w:rsidTr="00E44A6D">
        <w:trPr>
          <w:trHeight w:val="1818"/>
        </w:trPr>
        <w:tc>
          <w:tcPr>
            <w:tcW w:w="1961" w:type="dxa"/>
            <w:shd w:val="clear" w:color="auto" w:fill="auto"/>
            <w:vAlign w:val="center"/>
            <w:hideMark/>
          </w:tcPr>
          <w:p w14:paraId="1AF1E8F7" w14:textId="77777777" w:rsidR="00414916" w:rsidRPr="00E54C31" w:rsidRDefault="00414916" w:rsidP="007618F2">
            <w:pPr>
              <w:spacing w:line="360" w:lineRule="auto"/>
              <w:jc w:val="both"/>
              <w:rPr>
                <w:rFonts w:ascii="Book Antiqua" w:eastAsia="DengXian" w:hAnsi="Book Antiqua" w:cs="Calibri"/>
                <w:color w:val="000000"/>
                <w:lang w:eastAsia="zh-CN"/>
              </w:rPr>
            </w:pPr>
            <w:r w:rsidRPr="00E54C31">
              <w:rPr>
                <w:rFonts w:ascii="Book Antiqua" w:eastAsia="DengXian" w:hAnsi="Book Antiqua" w:cs="Calibri"/>
                <w:color w:val="000000"/>
                <w:lang w:eastAsia="zh-CN"/>
              </w:rPr>
              <w:t xml:space="preserve">Albumin </w:t>
            </w:r>
          </w:p>
        </w:tc>
        <w:tc>
          <w:tcPr>
            <w:tcW w:w="2657" w:type="dxa"/>
            <w:shd w:val="clear" w:color="auto" w:fill="auto"/>
            <w:vAlign w:val="center"/>
            <w:hideMark/>
          </w:tcPr>
          <w:p w14:paraId="4D8306C6"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Belcher </w:t>
            </w:r>
            <w:r w:rsidRPr="00172BEE">
              <w:rPr>
                <w:rFonts w:ascii="Book Antiqua" w:eastAsia="DengXian" w:hAnsi="Book Antiqua" w:cs="Calibri"/>
                <w:i/>
                <w:color w:val="000000"/>
                <w:lang w:eastAsia="zh-CN"/>
              </w:rPr>
              <w:t>et al</w:t>
            </w:r>
            <w:r w:rsidRPr="00172BEE">
              <w:rPr>
                <w:rFonts w:ascii="Book Antiqua" w:eastAsia="DengXian" w:hAnsi="Book Antiqua" w:cs="Calibri"/>
                <w:color w:val="000000"/>
                <w:vertAlign w:val="superscript"/>
                <w:lang w:eastAsia="zh-CN"/>
              </w:rPr>
              <w:t>[55]</w:t>
            </w:r>
          </w:p>
        </w:tc>
        <w:tc>
          <w:tcPr>
            <w:tcW w:w="2370" w:type="dxa"/>
            <w:shd w:val="clear" w:color="auto" w:fill="auto"/>
            <w:vAlign w:val="center"/>
            <w:hideMark/>
          </w:tcPr>
          <w:p w14:paraId="36A7B8DD"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2014-Cirrhosis</w:t>
            </w:r>
          </w:p>
        </w:tc>
        <w:tc>
          <w:tcPr>
            <w:tcW w:w="3739" w:type="dxa"/>
            <w:shd w:val="clear" w:color="auto" w:fill="auto"/>
            <w:vAlign w:val="center"/>
            <w:hideMark/>
          </w:tcPr>
          <w:p w14:paraId="5B6BD571" w14:textId="1B81CD8C"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 xml:space="preserve">Can differentiate HRS-AKI and ATN; </w:t>
            </w:r>
            <w:r w:rsidR="003F3600">
              <w:rPr>
                <w:rFonts w:ascii="Book Antiqua" w:eastAsia="DengXian" w:hAnsi="Book Antiqua" w:cs="Calibri"/>
                <w:color w:val="000000"/>
                <w:lang w:eastAsia="zh-CN"/>
              </w:rPr>
              <w:t>g</w:t>
            </w:r>
            <w:r w:rsidRPr="007E7CF3">
              <w:rPr>
                <w:rFonts w:ascii="Book Antiqua" w:eastAsia="DengXian" w:hAnsi="Book Antiqua" w:cs="Calibri"/>
                <w:color w:val="000000"/>
                <w:lang w:eastAsia="zh-CN"/>
              </w:rPr>
              <w:t xml:space="preserve">ood performance in ACLF; </w:t>
            </w:r>
            <w:r w:rsidR="003F3600">
              <w:rPr>
                <w:rFonts w:ascii="Book Antiqua" w:eastAsia="DengXian" w:hAnsi="Book Antiqua" w:cs="Calibri"/>
                <w:color w:val="000000"/>
                <w:lang w:eastAsia="zh-CN"/>
              </w:rPr>
              <w:t>p</w:t>
            </w:r>
            <w:r w:rsidRPr="007E7CF3">
              <w:rPr>
                <w:rFonts w:ascii="Book Antiqua" w:eastAsia="DengXian" w:hAnsi="Book Antiqua" w:cs="Calibri"/>
                <w:color w:val="000000"/>
                <w:lang w:eastAsia="zh-CN"/>
              </w:rPr>
              <w:t>redicts short-term mortality;</w:t>
            </w:r>
            <w:r w:rsidRPr="00172BEE">
              <w:rPr>
                <w:rFonts w:ascii="Book Antiqua" w:eastAsia="DengXian" w:hAnsi="Book Antiqua" w:cs="Calibri"/>
                <w:color w:val="000000"/>
                <w:lang w:eastAsia="zh-CN"/>
              </w:rPr>
              <w:t xml:space="preserve"> </w:t>
            </w:r>
            <w:r w:rsidR="003F3600">
              <w:rPr>
                <w:rFonts w:ascii="Book Antiqua" w:eastAsia="DengXian" w:hAnsi="Book Antiqua" w:cs="Calibri"/>
                <w:color w:val="000000"/>
                <w:lang w:eastAsia="zh-CN"/>
              </w:rPr>
              <w:t>r</w:t>
            </w:r>
            <w:r w:rsidRPr="007E7CF3">
              <w:rPr>
                <w:rFonts w:ascii="Book Antiqua" w:eastAsia="DengXian" w:hAnsi="Book Antiqua" w:cs="Calibri"/>
                <w:color w:val="000000"/>
                <w:lang w:eastAsia="zh-CN"/>
              </w:rPr>
              <w:t>eadily available</w:t>
            </w:r>
          </w:p>
        </w:tc>
        <w:tc>
          <w:tcPr>
            <w:tcW w:w="1747" w:type="dxa"/>
            <w:shd w:val="clear" w:color="auto" w:fill="auto"/>
            <w:vAlign w:val="center"/>
            <w:hideMark/>
          </w:tcPr>
          <w:p w14:paraId="52E8441D" w14:textId="77777777" w:rsidR="00414916" w:rsidRPr="007E7CF3" w:rsidRDefault="00414916" w:rsidP="007618F2">
            <w:pPr>
              <w:spacing w:line="360" w:lineRule="auto"/>
              <w:jc w:val="both"/>
              <w:rPr>
                <w:rFonts w:ascii="Book Antiqua" w:eastAsia="DengXian" w:hAnsi="Book Antiqua" w:cs="Calibri"/>
                <w:color w:val="000000"/>
                <w:lang w:eastAsia="zh-CN"/>
              </w:rPr>
            </w:pPr>
            <w:r w:rsidRPr="007E7CF3">
              <w:rPr>
                <w:rFonts w:ascii="Book Antiqua" w:eastAsia="DengXian" w:hAnsi="Book Antiqua" w:cs="Calibri"/>
                <w:color w:val="000000"/>
                <w:lang w:eastAsia="zh-CN"/>
              </w:rPr>
              <w:t>Decreased level in advanced cirrhosis</w:t>
            </w:r>
          </w:p>
        </w:tc>
      </w:tr>
    </w:tbl>
    <w:p w14:paraId="450D0A05" w14:textId="192A3F93" w:rsidR="0068636D" w:rsidRPr="00172BEE" w:rsidRDefault="00E42FFD" w:rsidP="0068636D">
      <w:pPr>
        <w:spacing w:line="360" w:lineRule="auto"/>
        <w:jc w:val="both"/>
        <w:rPr>
          <w:rFonts w:ascii="Book Antiqua" w:hAnsi="Book Antiqua"/>
          <w:bCs/>
        </w:rPr>
      </w:pPr>
      <w:r w:rsidRPr="00172BEE">
        <w:rPr>
          <w:rFonts w:ascii="Book Antiqua" w:hAnsi="Book Antiqua"/>
          <w:bCs/>
        </w:rPr>
        <w:t>ACLF: Acute on chronic liver failure; AKI: Acute kidney injury;</w:t>
      </w:r>
      <w:r>
        <w:rPr>
          <w:rFonts w:ascii="Book Antiqua" w:hAnsi="Book Antiqua"/>
          <w:bCs/>
        </w:rPr>
        <w:t xml:space="preserve"> </w:t>
      </w:r>
      <w:r w:rsidR="001523E8">
        <w:rPr>
          <w:rFonts w:ascii="Book Antiqua" w:hAnsi="Book Antiqua"/>
          <w:bCs/>
        </w:rPr>
        <w:t xml:space="preserve">ATN: </w:t>
      </w:r>
      <w:r>
        <w:rPr>
          <w:rFonts w:ascii="Book Antiqua" w:eastAsia="Book Antiqua" w:hAnsi="Book Antiqua" w:cs="Book Antiqua"/>
          <w:color w:val="000000"/>
        </w:rPr>
        <w:t>A</w:t>
      </w:r>
      <w:r w:rsidRPr="00172BEE">
        <w:rPr>
          <w:rFonts w:ascii="Book Antiqua" w:eastAsia="Book Antiqua" w:hAnsi="Book Antiqua" w:cs="Book Antiqua"/>
          <w:color w:val="000000"/>
        </w:rPr>
        <w:t>cute tubular necrosis</w:t>
      </w:r>
      <w:r>
        <w:rPr>
          <w:rFonts w:ascii="Book Antiqua" w:eastAsia="Book Antiqua" w:hAnsi="Book Antiqua" w:cs="Book Antiqua"/>
          <w:color w:val="000000"/>
        </w:rPr>
        <w:t>;</w:t>
      </w:r>
      <w:r w:rsidRPr="00172BEE">
        <w:rPr>
          <w:rFonts w:ascii="Book Antiqua" w:eastAsia="Book Antiqua" w:hAnsi="Book Antiqua" w:cs="Book Antiqua"/>
          <w:color w:val="000000"/>
        </w:rPr>
        <w:t xml:space="preserve"> </w:t>
      </w:r>
      <w:r w:rsidRPr="00172BEE">
        <w:rPr>
          <w:rFonts w:ascii="Book Antiqua" w:hAnsi="Book Antiqua"/>
          <w:bCs/>
        </w:rPr>
        <w:t xml:space="preserve">CKD: Chronic kidney disease; </w:t>
      </w:r>
      <w:r w:rsidRPr="007E7CF3">
        <w:rPr>
          <w:rFonts w:ascii="Book Antiqua" w:eastAsia="DengXian" w:hAnsi="Book Antiqua" w:cs="Calibri"/>
          <w:color w:val="000000"/>
          <w:lang w:eastAsia="zh-CN"/>
        </w:rPr>
        <w:t>HRS-AKI</w:t>
      </w:r>
      <w:r>
        <w:rPr>
          <w:rFonts w:ascii="Book Antiqua" w:eastAsia="DengXian" w:hAnsi="Book Antiqua" w:cs="Calibri"/>
          <w:color w:val="000000"/>
          <w:lang w:eastAsia="zh-CN"/>
        </w:rPr>
        <w:t xml:space="preserve">: </w:t>
      </w:r>
      <w:r w:rsidRPr="00172BEE">
        <w:rPr>
          <w:rFonts w:ascii="Book Antiqua" w:eastAsia="Book Antiqua" w:hAnsi="Book Antiqua" w:cs="Book Antiqua"/>
        </w:rPr>
        <w:t>Hepatorenal syndrome with acute kidney injury</w:t>
      </w:r>
      <w:r>
        <w:rPr>
          <w:rFonts w:ascii="Book Antiqua" w:hAnsi="Book Antiqua"/>
          <w:bCs/>
        </w:rPr>
        <w:t xml:space="preserve">; </w:t>
      </w:r>
      <w:r w:rsidR="003F3600">
        <w:rPr>
          <w:rFonts w:ascii="Book Antiqua" w:hAnsi="Book Antiqua"/>
          <w:bCs/>
        </w:rPr>
        <w:t>IL-18: Interleukin 18; KIM-1: Kidney injury molecule 1; L-FABP: L</w:t>
      </w:r>
      <w:r w:rsidR="003F3600" w:rsidRPr="003F3600">
        <w:rPr>
          <w:rFonts w:ascii="Book Antiqua" w:hAnsi="Book Antiqua"/>
          <w:bCs/>
        </w:rPr>
        <w:t>iver-type fatty acid-binding protein</w:t>
      </w:r>
      <w:r w:rsidR="003F3600">
        <w:rPr>
          <w:rFonts w:ascii="Book Antiqua" w:hAnsi="Book Antiqua"/>
          <w:bCs/>
        </w:rPr>
        <w:t xml:space="preserve">; </w:t>
      </w:r>
      <w:r w:rsidRPr="00172BEE">
        <w:rPr>
          <w:rFonts w:ascii="Book Antiqua" w:hAnsi="Book Antiqua"/>
          <w:bCs/>
        </w:rPr>
        <w:t>MELD: Model for end-stage liver disease;</w:t>
      </w:r>
      <w:r>
        <w:rPr>
          <w:rFonts w:ascii="Book Antiqua" w:hAnsi="Book Antiqua"/>
          <w:bCs/>
        </w:rPr>
        <w:t xml:space="preserve"> </w:t>
      </w:r>
      <w:r w:rsidR="00C40DD2">
        <w:rPr>
          <w:rFonts w:ascii="Book Antiqua" w:hAnsi="Book Antiqua"/>
          <w:bCs/>
        </w:rPr>
        <w:t xml:space="preserve">NGAL: </w:t>
      </w:r>
      <w:r w:rsidR="00C40DD2">
        <w:rPr>
          <w:rFonts w:ascii="Book Antiqua" w:eastAsia="Book Antiqua" w:hAnsi="Book Antiqua" w:cs="Book Antiqua"/>
          <w:color w:val="000000"/>
        </w:rPr>
        <w:t>N</w:t>
      </w:r>
      <w:r w:rsidR="00C40DD2" w:rsidRPr="00172BEE">
        <w:rPr>
          <w:rFonts w:ascii="Book Antiqua" w:eastAsia="Book Antiqua" w:hAnsi="Book Antiqua" w:cs="Book Antiqua"/>
          <w:color w:val="000000"/>
        </w:rPr>
        <w:t>eutrophil gelatinase</w:t>
      </w:r>
      <w:r w:rsidR="00C40DD2">
        <w:rPr>
          <w:rFonts w:ascii="Book Antiqua" w:eastAsia="Book Antiqua" w:hAnsi="Book Antiqua" w:cs="Book Antiqua"/>
          <w:color w:val="000000"/>
        </w:rPr>
        <w:t>-</w:t>
      </w:r>
      <w:r w:rsidR="00C40DD2" w:rsidRPr="00172BEE">
        <w:rPr>
          <w:rFonts w:ascii="Book Antiqua" w:eastAsia="Book Antiqua" w:hAnsi="Book Antiqua" w:cs="Book Antiqua"/>
          <w:color w:val="000000"/>
        </w:rPr>
        <w:t>associated lipocalin</w:t>
      </w:r>
      <w:r w:rsidR="00C40DD2">
        <w:rPr>
          <w:rFonts w:ascii="Book Antiqua" w:eastAsia="Book Antiqua" w:hAnsi="Book Antiqua" w:cs="Book Antiqua"/>
          <w:color w:val="000000"/>
        </w:rPr>
        <w:t>;</w:t>
      </w:r>
      <w:r w:rsidR="00C40DD2" w:rsidRPr="00172BEE">
        <w:rPr>
          <w:rFonts w:ascii="Book Antiqua" w:eastAsia="Book Antiqua" w:hAnsi="Book Antiqua" w:cs="Book Antiqua"/>
          <w:color w:val="000000"/>
        </w:rPr>
        <w:t xml:space="preserve"> </w:t>
      </w:r>
      <w:r w:rsidR="0068636D" w:rsidRPr="00172BEE">
        <w:rPr>
          <w:rFonts w:ascii="Book Antiqua" w:hAnsi="Book Antiqua"/>
          <w:bCs/>
        </w:rPr>
        <w:t>SCr: Serum creatinine; UTI: Urinary tract infection.</w:t>
      </w:r>
    </w:p>
    <w:p w14:paraId="011D3295" w14:textId="77777777" w:rsidR="00C36722" w:rsidRPr="00172BEE" w:rsidRDefault="00C36722" w:rsidP="00172BEE">
      <w:pPr>
        <w:spacing w:line="360" w:lineRule="auto"/>
        <w:jc w:val="both"/>
        <w:rPr>
          <w:rFonts w:ascii="Book Antiqua" w:hAnsi="Book Antiqua"/>
        </w:rPr>
      </w:pPr>
    </w:p>
    <w:p w14:paraId="2390B114" w14:textId="77777777" w:rsidR="002B7B32" w:rsidRPr="00172BEE" w:rsidRDefault="002B7B32" w:rsidP="00172BEE">
      <w:pPr>
        <w:spacing w:line="360" w:lineRule="auto"/>
        <w:jc w:val="both"/>
        <w:rPr>
          <w:rFonts w:ascii="Book Antiqua" w:hAnsi="Book Antiqua"/>
        </w:rPr>
      </w:pPr>
    </w:p>
    <w:p w14:paraId="0E0A33F6" w14:textId="6461438A" w:rsidR="00B4519A" w:rsidRPr="00172BEE" w:rsidRDefault="00E25A2E" w:rsidP="00172BEE">
      <w:pPr>
        <w:spacing w:line="360" w:lineRule="auto"/>
        <w:jc w:val="both"/>
        <w:rPr>
          <w:rFonts w:ascii="Book Antiqua" w:hAnsi="Book Antiqua"/>
          <w:b/>
          <w:bCs/>
        </w:rPr>
      </w:pPr>
      <w:r>
        <w:rPr>
          <w:rFonts w:ascii="Book Antiqua" w:hAnsi="Book Antiqua"/>
          <w:b/>
          <w:bCs/>
        </w:rPr>
        <w:br w:type="page"/>
      </w:r>
      <w:r w:rsidR="00B4519A" w:rsidRPr="00172BEE">
        <w:rPr>
          <w:rFonts w:ascii="Book Antiqua" w:hAnsi="Book Antiqua"/>
          <w:b/>
          <w:bCs/>
        </w:rPr>
        <w:lastRenderedPageBreak/>
        <w:t xml:space="preserve">Table </w:t>
      </w:r>
      <w:r w:rsidR="00F02D0E">
        <w:rPr>
          <w:rFonts w:ascii="Book Antiqua" w:hAnsi="Book Antiqua"/>
          <w:b/>
          <w:bCs/>
        </w:rPr>
        <w:t>3</w:t>
      </w:r>
      <w:r w:rsidR="00B4519A" w:rsidRPr="00172BEE">
        <w:rPr>
          <w:rFonts w:ascii="Book Antiqua" w:hAnsi="Book Antiqua"/>
          <w:b/>
          <w:bCs/>
        </w:rPr>
        <w:t xml:space="preserve"> </w:t>
      </w:r>
      <w:r w:rsidR="00F02D0E" w:rsidRPr="00F02D0E">
        <w:rPr>
          <w:rFonts w:ascii="Book Antiqua" w:hAnsi="Book Antiqua"/>
          <w:b/>
          <w:bCs/>
        </w:rPr>
        <w:t xml:space="preserve">Results of studies using vasoconstrictor therapy in patients with </w:t>
      </w:r>
      <w:r w:rsidR="00DC135B" w:rsidRPr="000B1C14">
        <w:rPr>
          <w:rFonts w:ascii="Book Antiqua" w:hAnsi="Book Antiqua"/>
          <w:b/>
          <w:color w:val="000000" w:themeColor="text1"/>
        </w:rPr>
        <w:t>hepatorenal syndrome with acute kidney injury</w:t>
      </w:r>
    </w:p>
    <w:tbl>
      <w:tblPr>
        <w:tblStyle w:val="MediumShading2-Accent2"/>
        <w:tblpPr w:leftFromText="180" w:rightFromText="180" w:vertAnchor="text" w:horzAnchor="margin" w:tblpXSpec="center" w:tblpY="329"/>
        <w:tblW w:w="12441" w:type="dxa"/>
        <w:tblLayout w:type="fixed"/>
        <w:tblLook w:val="04A0" w:firstRow="1" w:lastRow="0" w:firstColumn="1" w:lastColumn="0" w:noHBand="0" w:noVBand="1"/>
      </w:tblPr>
      <w:tblGrid>
        <w:gridCol w:w="3227"/>
        <w:gridCol w:w="2126"/>
        <w:gridCol w:w="2552"/>
        <w:gridCol w:w="1275"/>
        <w:gridCol w:w="1560"/>
        <w:gridCol w:w="1701"/>
      </w:tblGrid>
      <w:tr w:rsidR="006423D3" w:rsidRPr="00172BEE" w14:paraId="66AF6265" w14:textId="77777777" w:rsidTr="001B56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Borders>
              <w:left w:val="none" w:sz="0" w:space="0" w:color="auto"/>
              <w:right w:val="none" w:sz="0" w:space="0" w:color="auto"/>
            </w:tcBorders>
            <w:shd w:val="clear" w:color="auto" w:fill="auto"/>
            <w:vAlign w:val="center"/>
          </w:tcPr>
          <w:p w14:paraId="262A2480" w14:textId="60EA43BB" w:rsidR="000553F5" w:rsidRPr="00D45EA5" w:rsidRDefault="00F90775" w:rsidP="00172BEE">
            <w:pPr>
              <w:spacing w:line="360" w:lineRule="auto"/>
              <w:jc w:val="both"/>
              <w:rPr>
                <w:rFonts w:ascii="Book Antiqua" w:hAnsi="Book Antiqua"/>
                <w:color w:val="000000" w:themeColor="text1"/>
              </w:rPr>
            </w:pPr>
            <w:r w:rsidRPr="00D45EA5">
              <w:rPr>
                <w:rFonts w:ascii="Book Antiqua" w:hAnsi="Book Antiqua"/>
                <w:color w:val="000000" w:themeColor="text1"/>
              </w:rPr>
              <w:t>Ref.</w:t>
            </w:r>
          </w:p>
        </w:tc>
        <w:tc>
          <w:tcPr>
            <w:tcW w:w="2126" w:type="dxa"/>
            <w:tcBorders>
              <w:left w:val="none" w:sz="0" w:space="0" w:color="auto"/>
              <w:right w:val="none" w:sz="0" w:space="0" w:color="auto"/>
            </w:tcBorders>
            <w:shd w:val="clear" w:color="auto" w:fill="auto"/>
            <w:vAlign w:val="center"/>
          </w:tcPr>
          <w:p w14:paraId="39C6FA06" w14:textId="77777777" w:rsidR="000553F5" w:rsidRPr="00D45EA5" w:rsidRDefault="000553F5" w:rsidP="00172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45EA5">
              <w:rPr>
                <w:rFonts w:ascii="Book Antiqua" w:hAnsi="Book Antiqua"/>
                <w:color w:val="000000" w:themeColor="text1"/>
              </w:rPr>
              <w:t>Study design</w:t>
            </w:r>
          </w:p>
        </w:tc>
        <w:tc>
          <w:tcPr>
            <w:tcW w:w="2552" w:type="dxa"/>
            <w:tcBorders>
              <w:left w:val="none" w:sz="0" w:space="0" w:color="auto"/>
              <w:right w:val="none" w:sz="0" w:space="0" w:color="auto"/>
            </w:tcBorders>
            <w:shd w:val="clear" w:color="auto" w:fill="auto"/>
            <w:vAlign w:val="center"/>
          </w:tcPr>
          <w:p w14:paraId="21728283" w14:textId="77777777" w:rsidR="000553F5" w:rsidRPr="00D45EA5" w:rsidRDefault="000553F5" w:rsidP="00172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45EA5">
              <w:rPr>
                <w:rFonts w:ascii="Book Antiqua" w:hAnsi="Book Antiqua"/>
                <w:color w:val="000000" w:themeColor="text1"/>
              </w:rPr>
              <w:t>Treatment</w:t>
            </w:r>
          </w:p>
        </w:tc>
        <w:tc>
          <w:tcPr>
            <w:tcW w:w="1275" w:type="dxa"/>
            <w:tcBorders>
              <w:left w:val="none" w:sz="0" w:space="0" w:color="auto"/>
              <w:right w:val="none" w:sz="0" w:space="0" w:color="auto"/>
            </w:tcBorders>
            <w:shd w:val="clear" w:color="auto" w:fill="auto"/>
            <w:vAlign w:val="center"/>
          </w:tcPr>
          <w:p w14:paraId="41059642" w14:textId="127835A0" w:rsidR="000553F5" w:rsidRPr="00D45EA5" w:rsidRDefault="000553F5" w:rsidP="00226D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45EA5">
              <w:rPr>
                <w:rFonts w:ascii="Book Antiqua" w:hAnsi="Book Antiqua"/>
                <w:color w:val="000000" w:themeColor="text1"/>
              </w:rPr>
              <w:t>Alb</w:t>
            </w:r>
          </w:p>
        </w:tc>
        <w:tc>
          <w:tcPr>
            <w:tcW w:w="1560" w:type="dxa"/>
            <w:tcBorders>
              <w:left w:val="none" w:sz="0" w:space="0" w:color="auto"/>
              <w:right w:val="none" w:sz="0" w:space="0" w:color="auto"/>
            </w:tcBorders>
            <w:shd w:val="clear" w:color="auto" w:fill="auto"/>
            <w:vAlign w:val="center"/>
          </w:tcPr>
          <w:p w14:paraId="0E624470" w14:textId="77777777" w:rsidR="000553F5" w:rsidRPr="00D45EA5" w:rsidRDefault="000553F5" w:rsidP="00172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45EA5">
              <w:rPr>
                <w:rFonts w:ascii="Book Antiqua" w:hAnsi="Book Antiqua"/>
                <w:color w:val="000000" w:themeColor="text1"/>
              </w:rPr>
              <w:t>HRS reversal (%)</w:t>
            </w:r>
          </w:p>
        </w:tc>
        <w:tc>
          <w:tcPr>
            <w:tcW w:w="1701" w:type="dxa"/>
            <w:tcBorders>
              <w:left w:val="none" w:sz="0" w:space="0" w:color="auto"/>
              <w:right w:val="none" w:sz="0" w:space="0" w:color="auto"/>
            </w:tcBorders>
            <w:shd w:val="clear" w:color="auto" w:fill="auto"/>
            <w:vAlign w:val="center"/>
          </w:tcPr>
          <w:p w14:paraId="6AE823B9" w14:textId="77777777" w:rsidR="000553F5" w:rsidRPr="00D45EA5" w:rsidRDefault="000553F5" w:rsidP="00172B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45EA5">
              <w:rPr>
                <w:rFonts w:ascii="Book Antiqua" w:hAnsi="Book Antiqua"/>
                <w:color w:val="000000" w:themeColor="text1"/>
              </w:rPr>
              <w:t>Mortality (%)</w:t>
            </w:r>
          </w:p>
        </w:tc>
      </w:tr>
      <w:tr w:rsidR="006423D3" w:rsidRPr="00172BEE" w14:paraId="28532B23"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18" w:space="0" w:color="auto"/>
              <w:left w:val="none" w:sz="0" w:space="0" w:color="auto"/>
              <w:bottom w:val="none" w:sz="0" w:space="0" w:color="auto"/>
              <w:right w:val="none" w:sz="0" w:space="0" w:color="auto"/>
            </w:tcBorders>
            <w:shd w:val="clear" w:color="auto" w:fill="auto"/>
          </w:tcPr>
          <w:p w14:paraId="715EB5FF" w14:textId="4A23F61D" w:rsidR="000553F5" w:rsidRPr="001A260F" w:rsidRDefault="000553F5" w:rsidP="00172BEE">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Uriz </w:t>
            </w:r>
            <w:r w:rsidRPr="001A260F">
              <w:rPr>
                <w:rFonts w:ascii="Book Antiqua" w:hAnsi="Book Antiqua"/>
                <w:b w:val="0"/>
                <w:i/>
                <w:color w:val="000000" w:themeColor="text1"/>
              </w:rPr>
              <w:t>et al</w:t>
            </w:r>
            <w:r w:rsidR="003B4D71" w:rsidRPr="001A260F">
              <w:rPr>
                <w:rFonts w:ascii="Book Antiqua" w:hAnsi="Book Antiqua"/>
                <w:b w:val="0"/>
                <w:color w:val="000000" w:themeColor="text1"/>
                <w:vertAlign w:val="superscript"/>
              </w:rPr>
              <w:t>[110]</w:t>
            </w:r>
            <w:r w:rsidRPr="001A260F">
              <w:rPr>
                <w:rFonts w:ascii="Book Antiqua" w:hAnsi="Book Antiqua"/>
                <w:b w:val="0"/>
                <w:color w:val="000000" w:themeColor="text1"/>
              </w:rPr>
              <w:t>, 2000</w:t>
            </w:r>
          </w:p>
        </w:tc>
        <w:tc>
          <w:tcPr>
            <w:tcW w:w="2126" w:type="dxa"/>
            <w:tcBorders>
              <w:top w:val="single" w:sz="18" w:space="0" w:color="auto"/>
            </w:tcBorders>
            <w:shd w:val="clear" w:color="auto" w:fill="auto"/>
          </w:tcPr>
          <w:p w14:paraId="5978FAC3"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Prospective</w:t>
            </w:r>
          </w:p>
        </w:tc>
        <w:tc>
          <w:tcPr>
            <w:tcW w:w="2552" w:type="dxa"/>
            <w:tcBorders>
              <w:top w:val="single" w:sz="18" w:space="0" w:color="auto"/>
            </w:tcBorders>
            <w:shd w:val="clear" w:color="auto" w:fill="auto"/>
          </w:tcPr>
          <w:p w14:paraId="1138DFE3"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172BEE">
              <w:rPr>
                <w:rFonts w:ascii="Book Antiqua" w:hAnsi="Book Antiqua"/>
                <w:color w:val="000000" w:themeColor="text1"/>
              </w:rPr>
              <w:t>Terlipressin</w:t>
            </w:r>
          </w:p>
        </w:tc>
        <w:tc>
          <w:tcPr>
            <w:tcW w:w="1275" w:type="dxa"/>
            <w:tcBorders>
              <w:top w:val="single" w:sz="18" w:space="0" w:color="auto"/>
            </w:tcBorders>
            <w:shd w:val="clear" w:color="auto" w:fill="auto"/>
          </w:tcPr>
          <w:p w14:paraId="4DF1C129"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tcBorders>
              <w:top w:val="single" w:sz="18" w:space="0" w:color="auto"/>
            </w:tcBorders>
            <w:shd w:val="clear" w:color="auto" w:fill="auto"/>
          </w:tcPr>
          <w:p w14:paraId="4E8C167D"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77</w:t>
            </w:r>
          </w:p>
        </w:tc>
        <w:tc>
          <w:tcPr>
            <w:tcW w:w="1701" w:type="dxa"/>
            <w:tcBorders>
              <w:top w:val="single" w:sz="18" w:space="0" w:color="auto"/>
            </w:tcBorders>
            <w:shd w:val="clear" w:color="auto" w:fill="auto"/>
          </w:tcPr>
          <w:p w14:paraId="6F479605"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Not defined</w:t>
            </w:r>
          </w:p>
        </w:tc>
      </w:tr>
      <w:tr w:rsidR="006423D3" w:rsidRPr="00172BEE" w14:paraId="400E565A"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19AAB828" w14:textId="04D9B53A" w:rsidR="000553F5" w:rsidRPr="001A260F" w:rsidRDefault="000553F5" w:rsidP="0082568C">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Halimi </w:t>
            </w:r>
            <w:r w:rsidR="0082568C" w:rsidRPr="001A260F">
              <w:rPr>
                <w:rFonts w:ascii="Book Antiqua" w:hAnsi="Book Antiqua"/>
                <w:b w:val="0"/>
                <w:i/>
                <w:color w:val="000000" w:themeColor="text1"/>
              </w:rPr>
              <w:t>et al</w:t>
            </w:r>
            <w:r w:rsidR="0082568C" w:rsidRPr="001A260F">
              <w:rPr>
                <w:rFonts w:ascii="Book Antiqua" w:hAnsi="Book Antiqua"/>
                <w:b w:val="0"/>
                <w:color w:val="000000" w:themeColor="text1"/>
                <w:vertAlign w:val="superscript"/>
              </w:rPr>
              <w:t>[111]</w:t>
            </w:r>
            <w:r w:rsidR="0082568C" w:rsidRPr="001A260F">
              <w:rPr>
                <w:rFonts w:ascii="Book Antiqua" w:hAnsi="Book Antiqua"/>
                <w:b w:val="0"/>
                <w:color w:val="000000" w:themeColor="text1"/>
              </w:rPr>
              <w:t>,</w:t>
            </w:r>
            <w:r w:rsidRPr="001A260F">
              <w:rPr>
                <w:rFonts w:ascii="Book Antiqua" w:hAnsi="Book Antiqua"/>
                <w:b w:val="0"/>
                <w:color w:val="000000" w:themeColor="text1"/>
              </w:rPr>
              <w:t xml:space="preserve"> 2002</w:t>
            </w:r>
          </w:p>
        </w:tc>
        <w:tc>
          <w:tcPr>
            <w:tcW w:w="2126" w:type="dxa"/>
            <w:shd w:val="clear" w:color="auto" w:fill="auto"/>
          </w:tcPr>
          <w:p w14:paraId="45679339"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Retrospective </w:t>
            </w:r>
          </w:p>
        </w:tc>
        <w:tc>
          <w:tcPr>
            <w:tcW w:w="2552" w:type="dxa"/>
            <w:shd w:val="clear" w:color="auto" w:fill="auto"/>
          </w:tcPr>
          <w:p w14:paraId="3187D07E"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p>
        </w:tc>
        <w:tc>
          <w:tcPr>
            <w:tcW w:w="1275" w:type="dxa"/>
            <w:shd w:val="clear" w:color="auto" w:fill="auto"/>
          </w:tcPr>
          <w:p w14:paraId="425642FF"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w:t>
            </w:r>
          </w:p>
        </w:tc>
        <w:tc>
          <w:tcPr>
            <w:tcW w:w="1560" w:type="dxa"/>
            <w:shd w:val="clear" w:color="auto" w:fill="auto"/>
          </w:tcPr>
          <w:p w14:paraId="02550695"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72</w:t>
            </w:r>
          </w:p>
        </w:tc>
        <w:tc>
          <w:tcPr>
            <w:tcW w:w="1701" w:type="dxa"/>
            <w:shd w:val="clear" w:color="auto" w:fill="auto"/>
          </w:tcPr>
          <w:p w14:paraId="12EA42B8"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Not defined</w:t>
            </w:r>
          </w:p>
        </w:tc>
      </w:tr>
      <w:tr w:rsidR="006423D3" w:rsidRPr="00172BEE" w14:paraId="1273B7F8"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01138C72" w14:textId="24BD14F5" w:rsidR="000553F5" w:rsidRPr="001A260F" w:rsidRDefault="000553F5" w:rsidP="00D15D27">
            <w:pPr>
              <w:spacing w:line="360" w:lineRule="auto"/>
              <w:jc w:val="both"/>
              <w:rPr>
                <w:rFonts w:ascii="Book Antiqua" w:hAnsi="Book Antiqua"/>
                <w:b w:val="0"/>
                <w:color w:val="000000" w:themeColor="text1"/>
              </w:rPr>
            </w:pPr>
            <w:r w:rsidRPr="001A260F">
              <w:rPr>
                <w:rFonts w:ascii="Book Antiqua" w:hAnsi="Book Antiqua"/>
                <w:b w:val="0"/>
                <w:color w:val="000000" w:themeColor="text1"/>
              </w:rPr>
              <w:t>Moreau</w:t>
            </w:r>
            <w:r w:rsidR="008C6F95" w:rsidRPr="001A260F">
              <w:rPr>
                <w:rFonts w:ascii="Book Antiqua" w:hAnsi="Book Antiqua"/>
                <w:b w:val="0"/>
                <w:i/>
                <w:color w:val="000000" w:themeColor="text1"/>
              </w:rPr>
              <w:t xml:space="preserve"> </w:t>
            </w:r>
            <w:r w:rsidR="00D15D27" w:rsidRPr="001A260F">
              <w:rPr>
                <w:rFonts w:ascii="Book Antiqua" w:hAnsi="Book Antiqua"/>
                <w:b w:val="0"/>
                <w:i/>
                <w:color w:val="000000" w:themeColor="text1"/>
              </w:rPr>
              <w:t>et al</w:t>
            </w:r>
            <w:r w:rsidR="00D15D27" w:rsidRPr="001A260F">
              <w:rPr>
                <w:rFonts w:ascii="Book Antiqua" w:hAnsi="Book Antiqua"/>
                <w:b w:val="0"/>
                <w:color w:val="000000" w:themeColor="text1"/>
                <w:vertAlign w:val="superscript"/>
              </w:rPr>
              <w:t>[112]</w:t>
            </w:r>
            <w:r w:rsidR="00D15D27" w:rsidRPr="001A260F">
              <w:rPr>
                <w:rFonts w:ascii="Book Antiqua" w:hAnsi="Book Antiqua"/>
                <w:b w:val="0"/>
                <w:color w:val="000000" w:themeColor="text1"/>
              </w:rPr>
              <w:t xml:space="preserve">, </w:t>
            </w:r>
            <w:r w:rsidRPr="001A260F">
              <w:rPr>
                <w:rFonts w:ascii="Book Antiqua" w:hAnsi="Book Antiqua"/>
                <w:b w:val="0"/>
                <w:color w:val="000000" w:themeColor="text1"/>
              </w:rPr>
              <w:t>2002</w:t>
            </w:r>
          </w:p>
        </w:tc>
        <w:tc>
          <w:tcPr>
            <w:tcW w:w="2126" w:type="dxa"/>
            <w:shd w:val="clear" w:color="auto" w:fill="auto"/>
          </w:tcPr>
          <w:p w14:paraId="65FFAB68"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Retrospective</w:t>
            </w:r>
          </w:p>
        </w:tc>
        <w:tc>
          <w:tcPr>
            <w:tcW w:w="2552" w:type="dxa"/>
            <w:shd w:val="clear" w:color="auto" w:fill="auto"/>
          </w:tcPr>
          <w:p w14:paraId="1C5FA541"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Terlipressin</w:t>
            </w:r>
          </w:p>
        </w:tc>
        <w:tc>
          <w:tcPr>
            <w:tcW w:w="1275" w:type="dxa"/>
            <w:shd w:val="clear" w:color="auto" w:fill="auto"/>
          </w:tcPr>
          <w:p w14:paraId="1C535FD8"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4590A1E8"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58</w:t>
            </w:r>
          </w:p>
        </w:tc>
        <w:tc>
          <w:tcPr>
            <w:tcW w:w="1701" w:type="dxa"/>
            <w:shd w:val="clear" w:color="auto" w:fill="auto"/>
          </w:tcPr>
          <w:p w14:paraId="58A02336"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Not defined</w:t>
            </w:r>
          </w:p>
        </w:tc>
      </w:tr>
      <w:tr w:rsidR="006423D3" w:rsidRPr="00172BEE" w14:paraId="3795ED16"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7C656767" w14:textId="5EA9239B" w:rsidR="000553F5" w:rsidRPr="001A260F" w:rsidRDefault="000553F5" w:rsidP="00D15D27">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Ortega </w:t>
            </w:r>
            <w:r w:rsidR="00D15D27" w:rsidRPr="001A260F">
              <w:rPr>
                <w:rFonts w:ascii="Book Antiqua" w:hAnsi="Book Antiqua"/>
                <w:b w:val="0"/>
                <w:i/>
                <w:color w:val="000000" w:themeColor="text1"/>
              </w:rPr>
              <w:t>et al</w:t>
            </w:r>
            <w:r w:rsidR="00D15D27" w:rsidRPr="001A260F">
              <w:rPr>
                <w:rFonts w:ascii="Book Antiqua" w:hAnsi="Book Antiqua"/>
                <w:b w:val="0"/>
                <w:color w:val="000000" w:themeColor="text1"/>
                <w:vertAlign w:val="superscript"/>
              </w:rPr>
              <w:t>[75]</w:t>
            </w:r>
            <w:r w:rsidR="00D15D27" w:rsidRPr="001A260F">
              <w:rPr>
                <w:rFonts w:ascii="Book Antiqua" w:hAnsi="Book Antiqua"/>
                <w:b w:val="0"/>
                <w:color w:val="000000" w:themeColor="text1"/>
              </w:rPr>
              <w:t xml:space="preserve">, </w:t>
            </w:r>
            <w:r w:rsidRPr="001A260F">
              <w:rPr>
                <w:rFonts w:ascii="Book Antiqua" w:hAnsi="Book Antiqua"/>
                <w:b w:val="0"/>
                <w:color w:val="000000" w:themeColor="text1"/>
              </w:rPr>
              <w:t>2002</w:t>
            </w:r>
          </w:p>
        </w:tc>
        <w:tc>
          <w:tcPr>
            <w:tcW w:w="2126" w:type="dxa"/>
            <w:shd w:val="clear" w:color="auto" w:fill="auto"/>
          </w:tcPr>
          <w:p w14:paraId="593CD11A"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Prospective</w:t>
            </w:r>
          </w:p>
        </w:tc>
        <w:tc>
          <w:tcPr>
            <w:tcW w:w="2552" w:type="dxa"/>
            <w:shd w:val="clear" w:color="auto" w:fill="auto"/>
          </w:tcPr>
          <w:p w14:paraId="0D2EC7DD"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Terlipressin</w:t>
            </w:r>
          </w:p>
        </w:tc>
        <w:tc>
          <w:tcPr>
            <w:tcW w:w="1275" w:type="dxa"/>
            <w:shd w:val="clear" w:color="auto" w:fill="auto"/>
          </w:tcPr>
          <w:p w14:paraId="56B60E99"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215AEEF5"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77</w:t>
            </w:r>
          </w:p>
        </w:tc>
        <w:tc>
          <w:tcPr>
            <w:tcW w:w="1701" w:type="dxa"/>
            <w:shd w:val="clear" w:color="auto" w:fill="auto"/>
          </w:tcPr>
          <w:p w14:paraId="388DEBA5"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Not defined</w:t>
            </w:r>
          </w:p>
        </w:tc>
      </w:tr>
      <w:tr w:rsidR="006423D3" w:rsidRPr="00172BEE" w14:paraId="528179A8"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0DB53E29" w14:textId="540BAAED" w:rsidR="000553F5" w:rsidRPr="001A260F" w:rsidRDefault="000553F5" w:rsidP="008C6F95">
            <w:pPr>
              <w:spacing w:line="360" w:lineRule="auto"/>
              <w:jc w:val="both"/>
              <w:rPr>
                <w:rFonts w:ascii="Book Antiqua" w:hAnsi="Book Antiqua"/>
                <w:b w:val="0"/>
                <w:color w:val="000000" w:themeColor="text1"/>
              </w:rPr>
            </w:pPr>
            <w:r w:rsidRPr="001A260F">
              <w:rPr>
                <w:rFonts w:ascii="Book Antiqua" w:hAnsi="Book Antiqua"/>
                <w:b w:val="0"/>
                <w:color w:val="000000" w:themeColor="text1"/>
              </w:rPr>
              <w:t>Duvoux</w:t>
            </w:r>
            <w:r w:rsidR="008C6F95" w:rsidRPr="001A260F">
              <w:rPr>
                <w:rFonts w:ascii="Book Antiqua" w:hAnsi="Book Antiqua"/>
                <w:b w:val="0"/>
                <w:color w:val="000000" w:themeColor="text1"/>
              </w:rPr>
              <w:t xml:space="preserve"> </w:t>
            </w:r>
            <w:r w:rsidR="008C6F95" w:rsidRPr="001A260F">
              <w:rPr>
                <w:rFonts w:ascii="Book Antiqua" w:hAnsi="Book Antiqua"/>
                <w:b w:val="0"/>
                <w:i/>
                <w:color w:val="000000" w:themeColor="text1"/>
              </w:rPr>
              <w:t>et al</w:t>
            </w:r>
            <w:r w:rsidR="008C6F95" w:rsidRPr="001A260F">
              <w:rPr>
                <w:rFonts w:ascii="Book Antiqua" w:hAnsi="Book Antiqua"/>
                <w:b w:val="0"/>
                <w:color w:val="000000" w:themeColor="text1"/>
                <w:vertAlign w:val="superscript"/>
              </w:rPr>
              <w:t>[113]</w:t>
            </w:r>
            <w:r w:rsidR="008C6F95" w:rsidRPr="001A260F">
              <w:rPr>
                <w:rFonts w:ascii="Book Antiqua" w:hAnsi="Book Antiqua"/>
                <w:b w:val="0"/>
                <w:color w:val="000000" w:themeColor="text1"/>
              </w:rPr>
              <w:t xml:space="preserve">, </w:t>
            </w:r>
            <w:r w:rsidRPr="001A260F">
              <w:rPr>
                <w:rFonts w:ascii="Book Antiqua" w:hAnsi="Book Antiqua"/>
                <w:b w:val="0"/>
                <w:color w:val="000000" w:themeColor="text1"/>
              </w:rPr>
              <w:t>2002</w:t>
            </w:r>
          </w:p>
        </w:tc>
        <w:tc>
          <w:tcPr>
            <w:tcW w:w="2126" w:type="dxa"/>
            <w:shd w:val="clear" w:color="auto" w:fill="auto"/>
          </w:tcPr>
          <w:p w14:paraId="7D1E6436"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Prospective</w:t>
            </w:r>
          </w:p>
        </w:tc>
        <w:tc>
          <w:tcPr>
            <w:tcW w:w="2552" w:type="dxa"/>
            <w:shd w:val="clear" w:color="auto" w:fill="auto"/>
          </w:tcPr>
          <w:p w14:paraId="11F76A19"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NE</w:t>
            </w:r>
          </w:p>
        </w:tc>
        <w:tc>
          <w:tcPr>
            <w:tcW w:w="1275" w:type="dxa"/>
            <w:shd w:val="clear" w:color="auto" w:fill="auto"/>
          </w:tcPr>
          <w:p w14:paraId="5BAE0BEF"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3F0CBB46"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83</w:t>
            </w:r>
          </w:p>
        </w:tc>
        <w:tc>
          <w:tcPr>
            <w:tcW w:w="1701" w:type="dxa"/>
            <w:shd w:val="clear" w:color="auto" w:fill="auto"/>
          </w:tcPr>
          <w:p w14:paraId="66793209"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Not defined</w:t>
            </w:r>
          </w:p>
        </w:tc>
      </w:tr>
      <w:tr w:rsidR="006423D3" w:rsidRPr="00172BEE" w14:paraId="4A9CD068"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4C24FB92" w14:textId="2D7E959A" w:rsidR="000553F5" w:rsidRPr="001A260F" w:rsidRDefault="000553F5" w:rsidP="008C6F95">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Solanki </w:t>
            </w:r>
            <w:r w:rsidR="008C6F95" w:rsidRPr="001A260F">
              <w:rPr>
                <w:rFonts w:ascii="Book Antiqua" w:hAnsi="Book Antiqua"/>
                <w:b w:val="0"/>
                <w:i/>
                <w:color w:val="000000" w:themeColor="text1"/>
              </w:rPr>
              <w:t>et al</w:t>
            </w:r>
            <w:r w:rsidR="008C6F95" w:rsidRPr="001A260F">
              <w:rPr>
                <w:rFonts w:ascii="Book Antiqua" w:hAnsi="Book Antiqua"/>
                <w:b w:val="0"/>
                <w:color w:val="000000" w:themeColor="text1"/>
                <w:vertAlign w:val="superscript"/>
              </w:rPr>
              <w:t>[60]</w:t>
            </w:r>
            <w:r w:rsidR="008C6F95" w:rsidRPr="001A260F">
              <w:rPr>
                <w:rFonts w:ascii="Book Antiqua" w:hAnsi="Book Antiqua"/>
                <w:b w:val="0"/>
                <w:color w:val="000000" w:themeColor="text1"/>
              </w:rPr>
              <w:t>,</w:t>
            </w:r>
            <w:r w:rsidRPr="001A260F">
              <w:rPr>
                <w:rFonts w:ascii="Book Antiqua" w:hAnsi="Book Antiqua"/>
                <w:b w:val="0"/>
                <w:color w:val="000000" w:themeColor="text1"/>
              </w:rPr>
              <w:t xml:space="preserve"> 2003</w:t>
            </w:r>
          </w:p>
        </w:tc>
        <w:tc>
          <w:tcPr>
            <w:tcW w:w="2126" w:type="dxa"/>
            <w:shd w:val="clear" w:color="auto" w:fill="auto"/>
          </w:tcPr>
          <w:p w14:paraId="41D3EC33"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7A194A66"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7D318E">
              <w:rPr>
                <w:rFonts w:ascii="Book Antiqua" w:hAnsi="Book Antiqua"/>
                <w:i/>
                <w:color w:val="000000" w:themeColor="text1"/>
              </w:rPr>
              <w:t>vs</w:t>
            </w:r>
            <w:r w:rsidRPr="00172BEE">
              <w:rPr>
                <w:rFonts w:ascii="Book Antiqua" w:hAnsi="Book Antiqua"/>
                <w:color w:val="000000" w:themeColor="text1"/>
              </w:rPr>
              <w:t xml:space="preserve"> placebo</w:t>
            </w:r>
          </w:p>
        </w:tc>
        <w:tc>
          <w:tcPr>
            <w:tcW w:w="1275" w:type="dxa"/>
            <w:shd w:val="clear" w:color="auto" w:fill="auto"/>
          </w:tcPr>
          <w:p w14:paraId="37481E25"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64B94B47"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42 </w:t>
            </w:r>
            <w:r w:rsidRPr="00152AD8">
              <w:rPr>
                <w:rFonts w:ascii="Book Antiqua" w:hAnsi="Book Antiqua"/>
                <w:i/>
                <w:color w:val="000000" w:themeColor="text1"/>
              </w:rPr>
              <w:t>vs</w:t>
            </w:r>
            <w:r w:rsidRPr="00172BEE">
              <w:rPr>
                <w:rFonts w:ascii="Book Antiqua" w:hAnsi="Book Antiqua"/>
                <w:color w:val="000000" w:themeColor="text1"/>
              </w:rPr>
              <w:t xml:space="preserve"> 0</w:t>
            </w:r>
          </w:p>
        </w:tc>
        <w:tc>
          <w:tcPr>
            <w:tcW w:w="1701" w:type="dxa"/>
            <w:shd w:val="clear" w:color="auto" w:fill="auto"/>
          </w:tcPr>
          <w:p w14:paraId="3389DAD4"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58 </w:t>
            </w:r>
            <w:r w:rsidRPr="00152AD8">
              <w:rPr>
                <w:rFonts w:ascii="Book Antiqua" w:hAnsi="Book Antiqua"/>
                <w:i/>
                <w:color w:val="000000" w:themeColor="text1"/>
              </w:rPr>
              <w:t>vs</w:t>
            </w:r>
            <w:r w:rsidRPr="00172BEE">
              <w:rPr>
                <w:rFonts w:ascii="Book Antiqua" w:hAnsi="Book Antiqua"/>
                <w:color w:val="000000" w:themeColor="text1"/>
              </w:rPr>
              <w:t xml:space="preserve"> 100</w:t>
            </w:r>
          </w:p>
        </w:tc>
      </w:tr>
      <w:tr w:rsidR="006423D3" w:rsidRPr="00172BEE" w14:paraId="2203AE34"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7CF3F401" w14:textId="7965E232" w:rsidR="000553F5" w:rsidRPr="001A260F" w:rsidRDefault="000553F5" w:rsidP="00BF71C3">
            <w:pPr>
              <w:spacing w:line="360" w:lineRule="auto"/>
              <w:jc w:val="both"/>
              <w:rPr>
                <w:rFonts w:ascii="Book Antiqua" w:hAnsi="Book Antiqua"/>
                <w:b w:val="0"/>
                <w:color w:val="000000" w:themeColor="text1"/>
              </w:rPr>
            </w:pPr>
            <w:r w:rsidRPr="001A260F">
              <w:rPr>
                <w:rFonts w:ascii="Book Antiqua" w:hAnsi="Book Antiqua"/>
                <w:b w:val="0"/>
                <w:color w:val="000000" w:themeColor="text1"/>
              </w:rPr>
              <w:t>Alessandria</w:t>
            </w:r>
            <w:r w:rsidR="00BF71C3" w:rsidRPr="001A260F">
              <w:rPr>
                <w:rFonts w:ascii="Book Antiqua" w:hAnsi="Book Antiqua"/>
                <w:b w:val="0"/>
                <w:i/>
                <w:color w:val="000000" w:themeColor="text1"/>
              </w:rPr>
              <w:t xml:space="preserve"> et al</w:t>
            </w:r>
            <w:r w:rsidR="00BF71C3" w:rsidRPr="001A260F">
              <w:rPr>
                <w:rFonts w:ascii="Book Antiqua" w:hAnsi="Book Antiqua"/>
                <w:b w:val="0"/>
                <w:color w:val="000000" w:themeColor="text1"/>
                <w:vertAlign w:val="superscript"/>
              </w:rPr>
              <w:t>[64]</w:t>
            </w:r>
            <w:r w:rsidR="00BF71C3" w:rsidRPr="001A260F">
              <w:rPr>
                <w:rFonts w:ascii="Book Antiqua" w:hAnsi="Book Antiqua"/>
                <w:b w:val="0"/>
                <w:color w:val="000000" w:themeColor="text1"/>
              </w:rPr>
              <w:t xml:space="preserve">, </w:t>
            </w:r>
            <w:r w:rsidRPr="001A260F">
              <w:rPr>
                <w:rFonts w:ascii="Book Antiqua" w:hAnsi="Book Antiqua"/>
                <w:b w:val="0"/>
                <w:color w:val="000000" w:themeColor="text1"/>
              </w:rPr>
              <w:t>2007</w:t>
            </w:r>
          </w:p>
        </w:tc>
        <w:tc>
          <w:tcPr>
            <w:tcW w:w="2126" w:type="dxa"/>
            <w:shd w:val="clear" w:color="auto" w:fill="auto"/>
          </w:tcPr>
          <w:p w14:paraId="35E4BC7B"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231F86BD" w14:textId="15AB6F56"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007D318E" w:rsidRPr="007D318E">
              <w:rPr>
                <w:rFonts w:ascii="Book Antiqua" w:hAnsi="Book Antiqua"/>
                <w:i/>
                <w:color w:val="000000" w:themeColor="text1"/>
              </w:rPr>
              <w:t>vs</w:t>
            </w:r>
            <w:r w:rsidR="007D318E" w:rsidRPr="00172BEE">
              <w:rPr>
                <w:rFonts w:ascii="Book Antiqua" w:hAnsi="Book Antiqua"/>
                <w:color w:val="000000" w:themeColor="text1"/>
              </w:rPr>
              <w:t xml:space="preserve"> </w:t>
            </w:r>
            <w:r w:rsidRPr="00172BEE">
              <w:rPr>
                <w:rFonts w:ascii="Book Antiqua" w:hAnsi="Book Antiqua"/>
                <w:color w:val="000000" w:themeColor="text1"/>
              </w:rPr>
              <w:t>NE</w:t>
            </w:r>
          </w:p>
        </w:tc>
        <w:tc>
          <w:tcPr>
            <w:tcW w:w="1275" w:type="dxa"/>
            <w:shd w:val="clear" w:color="auto" w:fill="auto"/>
          </w:tcPr>
          <w:p w14:paraId="0B80C227"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65A4FC33"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83 </w:t>
            </w:r>
            <w:r w:rsidRPr="00152AD8">
              <w:rPr>
                <w:rFonts w:ascii="Book Antiqua" w:hAnsi="Book Antiqua"/>
                <w:i/>
                <w:color w:val="000000" w:themeColor="text1"/>
              </w:rPr>
              <w:t>vs</w:t>
            </w:r>
            <w:r w:rsidRPr="00172BEE">
              <w:rPr>
                <w:rFonts w:ascii="Book Antiqua" w:hAnsi="Book Antiqua"/>
                <w:color w:val="000000" w:themeColor="text1"/>
              </w:rPr>
              <w:t xml:space="preserve"> 70</w:t>
            </w:r>
          </w:p>
        </w:tc>
        <w:tc>
          <w:tcPr>
            <w:tcW w:w="1701" w:type="dxa"/>
            <w:shd w:val="clear" w:color="auto" w:fill="auto"/>
          </w:tcPr>
          <w:p w14:paraId="056C2CEA"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25 </w:t>
            </w:r>
            <w:r w:rsidRPr="00152AD8">
              <w:rPr>
                <w:rFonts w:ascii="Book Antiqua" w:hAnsi="Book Antiqua"/>
                <w:i/>
                <w:color w:val="000000" w:themeColor="text1"/>
              </w:rPr>
              <w:t>vs</w:t>
            </w:r>
            <w:r w:rsidRPr="00172BEE">
              <w:rPr>
                <w:rFonts w:ascii="Book Antiqua" w:hAnsi="Book Antiqua"/>
                <w:color w:val="000000" w:themeColor="text1"/>
              </w:rPr>
              <w:t xml:space="preserve"> 20</w:t>
            </w:r>
          </w:p>
        </w:tc>
      </w:tr>
      <w:tr w:rsidR="006423D3" w:rsidRPr="00172BEE" w14:paraId="50389897"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023EC647" w14:textId="28FD8379" w:rsidR="000553F5" w:rsidRPr="001A260F" w:rsidRDefault="000553F5" w:rsidP="00E77E52">
            <w:pPr>
              <w:spacing w:line="360" w:lineRule="auto"/>
              <w:jc w:val="both"/>
              <w:rPr>
                <w:rFonts w:ascii="Book Antiqua" w:hAnsi="Book Antiqua"/>
                <w:b w:val="0"/>
                <w:color w:val="000000" w:themeColor="text1"/>
              </w:rPr>
            </w:pPr>
            <w:r w:rsidRPr="001A260F">
              <w:rPr>
                <w:rFonts w:ascii="Book Antiqua" w:hAnsi="Book Antiqua"/>
                <w:b w:val="0"/>
                <w:color w:val="000000" w:themeColor="text1"/>
              </w:rPr>
              <w:t>Neri</w:t>
            </w:r>
            <w:r w:rsidR="00E77E52" w:rsidRPr="001A260F">
              <w:rPr>
                <w:rFonts w:ascii="Book Antiqua" w:hAnsi="Book Antiqua"/>
                <w:b w:val="0"/>
                <w:i/>
                <w:color w:val="000000" w:themeColor="text1"/>
              </w:rPr>
              <w:t xml:space="preserve"> et al</w:t>
            </w:r>
            <w:r w:rsidR="00E77E52" w:rsidRPr="001A260F">
              <w:rPr>
                <w:rFonts w:ascii="Book Antiqua" w:hAnsi="Book Antiqua"/>
                <w:b w:val="0"/>
                <w:color w:val="000000" w:themeColor="text1"/>
                <w:vertAlign w:val="superscript"/>
              </w:rPr>
              <w:t>[65]</w:t>
            </w:r>
            <w:r w:rsidR="00E77E52" w:rsidRPr="001A260F">
              <w:rPr>
                <w:rFonts w:ascii="Book Antiqua" w:hAnsi="Book Antiqua"/>
                <w:b w:val="0"/>
                <w:color w:val="000000" w:themeColor="text1"/>
              </w:rPr>
              <w:t xml:space="preserve">, </w:t>
            </w:r>
            <w:r w:rsidRPr="001A260F">
              <w:rPr>
                <w:rFonts w:ascii="Book Antiqua" w:hAnsi="Book Antiqua"/>
                <w:b w:val="0"/>
                <w:color w:val="000000" w:themeColor="text1"/>
              </w:rPr>
              <w:t>2008</w:t>
            </w:r>
          </w:p>
        </w:tc>
        <w:tc>
          <w:tcPr>
            <w:tcW w:w="2126" w:type="dxa"/>
            <w:shd w:val="clear" w:color="auto" w:fill="auto"/>
          </w:tcPr>
          <w:p w14:paraId="3D494CE9"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40186C8D" w14:textId="4E8AB6D9"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007D318E" w:rsidRPr="007D318E">
              <w:rPr>
                <w:rFonts w:ascii="Book Antiqua" w:hAnsi="Book Antiqua"/>
                <w:i/>
                <w:color w:val="000000" w:themeColor="text1"/>
              </w:rPr>
              <w:t>vs</w:t>
            </w:r>
            <w:r w:rsidR="007D318E" w:rsidRPr="00172BEE">
              <w:rPr>
                <w:rFonts w:ascii="Book Antiqua" w:hAnsi="Book Antiqua"/>
                <w:color w:val="000000" w:themeColor="text1"/>
              </w:rPr>
              <w:t xml:space="preserve"> </w:t>
            </w:r>
            <w:r w:rsidRPr="00172BEE">
              <w:rPr>
                <w:rFonts w:ascii="Book Antiqua" w:hAnsi="Book Antiqua"/>
                <w:color w:val="000000" w:themeColor="text1"/>
              </w:rPr>
              <w:t>placebo</w:t>
            </w:r>
          </w:p>
        </w:tc>
        <w:tc>
          <w:tcPr>
            <w:tcW w:w="1275" w:type="dxa"/>
            <w:shd w:val="clear" w:color="auto" w:fill="auto"/>
          </w:tcPr>
          <w:p w14:paraId="040928E7"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6E72EAED"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81 </w:t>
            </w:r>
            <w:r w:rsidRPr="00152AD8">
              <w:rPr>
                <w:rFonts w:ascii="Book Antiqua" w:hAnsi="Book Antiqua"/>
                <w:i/>
                <w:color w:val="000000" w:themeColor="text1"/>
              </w:rPr>
              <w:t>vs</w:t>
            </w:r>
            <w:r w:rsidRPr="00172BEE">
              <w:rPr>
                <w:rFonts w:ascii="Book Antiqua" w:hAnsi="Book Antiqua"/>
                <w:color w:val="000000" w:themeColor="text1"/>
              </w:rPr>
              <w:t xml:space="preserve"> 19</w:t>
            </w:r>
          </w:p>
        </w:tc>
        <w:tc>
          <w:tcPr>
            <w:tcW w:w="1701" w:type="dxa"/>
            <w:shd w:val="clear" w:color="auto" w:fill="auto"/>
          </w:tcPr>
          <w:p w14:paraId="49AB6B1A"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27 </w:t>
            </w:r>
            <w:r w:rsidRPr="00152AD8">
              <w:rPr>
                <w:rFonts w:ascii="Book Antiqua" w:hAnsi="Book Antiqua"/>
                <w:i/>
                <w:color w:val="000000" w:themeColor="text1"/>
              </w:rPr>
              <w:t>vs</w:t>
            </w:r>
            <w:r w:rsidRPr="00172BEE">
              <w:rPr>
                <w:rFonts w:ascii="Book Antiqua" w:hAnsi="Book Antiqua"/>
                <w:color w:val="000000" w:themeColor="text1"/>
              </w:rPr>
              <w:t xml:space="preserve"> 58</w:t>
            </w:r>
          </w:p>
        </w:tc>
      </w:tr>
      <w:tr w:rsidR="006423D3" w:rsidRPr="00172BEE" w14:paraId="74465A3C"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2642B206" w14:textId="0A590368" w:rsidR="000553F5" w:rsidRPr="001A260F" w:rsidRDefault="000553F5" w:rsidP="006B3FC4">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Sharma </w:t>
            </w:r>
            <w:r w:rsidR="006B3FC4" w:rsidRPr="001A260F">
              <w:rPr>
                <w:rFonts w:ascii="Book Antiqua" w:hAnsi="Book Antiqua"/>
                <w:b w:val="0"/>
                <w:i/>
                <w:color w:val="000000" w:themeColor="text1"/>
              </w:rPr>
              <w:t>et al</w:t>
            </w:r>
            <w:r w:rsidR="006B3FC4" w:rsidRPr="001A260F">
              <w:rPr>
                <w:rFonts w:ascii="Book Antiqua" w:hAnsi="Book Antiqua"/>
                <w:b w:val="0"/>
                <w:color w:val="000000" w:themeColor="text1"/>
                <w:vertAlign w:val="superscript"/>
              </w:rPr>
              <w:t>[66]</w:t>
            </w:r>
            <w:r w:rsidR="006B3FC4" w:rsidRPr="001A260F">
              <w:rPr>
                <w:rFonts w:ascii="Book Antiqua" w:hAnsi="Book Antiqua"/>
                <w:b w:val="0"/>
                <w:color w:val="000000" w:themeColor="text1"/>
              </w:rPr>
              <w:t xml:space="preserve">, </w:t>
            </w:r>
            <w:r w:rsidRPr="001A260F">
              <w:rPr>
                <w:rFonts w:ascii="Book Antiqua" w:hAnsi="Book Antiqua"/>
                <w:b w:val="0"/>
                <w:color w:val="000000" w:themeColor="text1"/>
              </w:rPr>
              <w:t>2008</w:t>
            </w:r>
          </w:p>
        </w:tc>
        <w:tc>
          <w:tcPr>
            <w:tcW w:w="2126" w:type="dxa"/>
            <w:shd w:val="clear" w:color="auto" w:fill="auto"/>
          </w:tcPr>
          <w:p w14:paraId="67B4497F"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0A748B9F" w14:textId="69F800A3"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007D318E" w:rsidRPr="007D318E">
              <w:rPr>
                <w:rFonts w:ascii="Book Antiqua" w:hAnsi="Book Antiqua"/>
                <w:i/>
                <w:color w:val="000000" w:themeColor="text1"/>
              </w:rPr>
              <w:t>vs</w:t>
            </w:r>
            <w:r w:rsidR="007D318E" w:rsidRPr="00172BEE">
              <w:rPr>
                <w:rFonts w:ascii="Book Antiqua" w:hAnsi="Book Antiqua"/>
                <w:color w:val="000000" w:themeColor="text1"/>
              </w:rPr>
              <w:t xml:space="preserve"> </w:t>
            </w:r>
            <w:r w:rsidRPr="00172BEE">
              <w:rPr>
                <w:rFonts w:ascii="Book Antiqua" w:hAnsi="Book Antiqua"/>
                <w:color w:val="000000" w:themeColor="text1"/>
              </w:rPr>
              <w:t>NE</w:t>
            </w:r>
          </w:p>
        </w:tc>
        <w:tc>
          <w:tcPr>
            <w:tcW w:w="1275" w:type="dxa"/>
            <w:shd w:val="clear" w:color="auto" w:fill="auto"/>
          </w:tcPr>
          <w:p w14:paraId="341CF741"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56463DB2"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50 </w:t>
            </w:r>
            <w:r w:rsidRPr="00152AD8">
              <w:rPr>
                <w:rFonts w:ascii="Book Antiqua" w:hAnsi="Book Antiqua"/>
                <w:i/>
                <w:color w:val="000000" w:themeColor="text1"/>
              </w:rPr>
              <w:t>vs</w:t>
            </w:r>
            <w:r w:rsidRPr="00172BEE">
              <w:rPr>
                <w:rFonts w:ascii="Book Antiqua" w:hAnsi="Book Antiqua"/>
                <w:color w:val="000000" w:themeColor="text1"/>
              </w:rPr>
              <w:t xml:space="preserve"> 50</w:t>
            </w:r>
          </w:p>
        </w:tc>
        <w:tc>
          <w:tcPr>
            <w:tcW w:w="1701" w:type="dxa"/>
            <w:shd w:val="clear" w:color="auto" w:fill="auto"/>
          </w:tcPr>
          <w:p w14:paraId="5FB9C1A2"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45 </w:t>
            </w:r>
            <w:r w:rsidRPr="00152AD8">
              <w:rPr>
                <w:rFonts w:ascii="Book Antiqua" w:hAnsi="Book Antiqua"/>
                <w:i/>
                <w:color w:val="000000" w:themeColor="text1"/>
              </w:rPr>
              <w:t>vs</w:t>
            </w:r>
            <w:r w:rsidRPr="00172BEE">
              <w:rPr>
                <w:rFonts w:ascii="Book Antiqua" w:hAnsi="Book Antiqua"/>
                <w:color w:val="000000" w:themeColor="text1"/>
              </w:rPr>
              <w:t xml:space="preserve"> 45</w:t>
            </w:r>
          </w:p>
        </w:tc>
      </w:tr>
      <w:tr w:rsidR="006423D3" w:rsidRPr="00172BEE" w14:paraId="40F77A89"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4A00AFB3" w14:textId="41F6C224" w:rsidR="000553F5" w:rsidRPr="001A260F" w:rsidRDefault="000553F5" w:rsidP="006B3FC4">
            <w:pPr>
              <w:spacing w:line="360" w:lineRule="auto"/>
              <w:jc w:val="both"/>
              <w:rPr>
                <w:rFonts w:ascii="Book Antiqua" w:hAnsi="Book Antiqua"/>
                <w:b w:val="0"/>
                <w:color w:val="000000" w:themeColor="text1"/>
              </w:rPr>
            </w:pPr>
            <w:r w:rsidRPr="001A260F">
              <w:rPr>
                <w:rFonts w:ascii="Book Antiqua" w:hAnsi="Book Antiqua"/>
                <w:b w:val="0"/>
                <w:color w:val="000000" w:themeColor="text1"/>
              </w:rPr>
              <w:t>Sanyal</w:t>
            </w:r>
            <w:r w:rsidR="006B3FC4" w:rsidRPr="001A260F">
              <w:rPr>
                <w:rFonts w:ascii="Book Antiqua" w:hAnsi="Book Antiqua"/>
                <w:b w:val="0"/>
                <w:i/>
                <w:color w:val="000000" w:themeColor="text1"/>
              </w:rPr>
              <w:t xml:space="preserve"> et al</w:t>
            </w:r>
            <w:r w:rsidR="006B3FC4" w:rsidRPr="001A260F">
              <w:rPr>
                <w:rFonts w:ascii="Book Antiqua" w:hAnsi="Book Antiqua"/>
                <w:b w:val="0"/>
                <w:color w:val="000000" w:themeColor="text1"/>
                <w:vertAlign w:val="superscript"/>
              </w:rPr>
              <w:t>[67]</w:t>
            </w:r>
            <w:r w:rsidR="006B3FC4" w:rsidRPr="001A260F">
              <w:rPr>
                <w:rFonts w:ascii="Book Antiqua" w:hAnsi="Book Antiqua"/>
                <w:b w:val="0"/>
                <w:color w:val="000000" w:themeColor="text1"/>
              </w:rPr>
              <w:t xml:space="preserve">, </w:t>
            </w:r>
            <w:r w:rsidRPr="001A260F">
              <w:rPr>
                <w:rFonts w:ascii="Book Antiqua" w:hAnsi="Book Antiqua"/>
                <w:b w:val="0"/>
                <w:color w:val="000000" w:themeColor="text1"/>
              </w:rPr>
              <w:t>2008</w:t>
            </w:r>
          </w:p>
        </w:tc>
        <w:tc>
          <w:tcPr>
            <w:tcW w:w="2126" w:type="dxa"/>
            <w:shd w:val="clear" w:color="auto" w:fill="auto"/>
          </w:tcPr>
          <w:p w14:paraId="17614244"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Randomized</w:t>
            </w:r>
          </w:p>
        </w:tc>
        <w:tc>
          <w:tcPr>
            <w:tcW w:w="2552" w:type="dxa"/>
            <w:shd w:val="clear" w:color="auto" w:fill="auto"/>
          </w:tcPr>
          <w:p w14:paraId="0937F52F" w14:textId="3282C32F"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007D318E" w:rsidRPr="007D318E">
              <w:rPr>
                <w:rFonts w:ascii="Book Antiqua" w:hAnsi="Book Antiqua"/>
                <w:i/>
                <w:color w:val="000000" w:themeColor="text1"/>
              </w:rPr>
              <w:t>vs</w:t>
            </w:r>
            <w:r w:rsidRPr="00172BEE">
              <w:rPr>
                <w:rFonts w:ascii="Book Antiqua" w:hAnsi="Book Antiqua"/>
                <w:color w:val="000000" w:themeColor="text1"/>
              </w:rPr>
              <w:t xml:space="preserve"> placebo</w:t>
            </w:r>
          </w:p>
        </w:tc>
        <w:tc>
          <w:tcPr>
            <w:tcW w:w="1275" w:type="dxa"/>
            <w:shd w:val="clear" w:color="auto" w:fill="auto"/>
          </w:tcPr>
          <w:p w14:paraId="42C5D4AE"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3A7CF16D"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34 </w:t>
            </w:r>
            <w:r w:rsidRPr="00152AD8">
              <w:rPr>
                <w:rFonts w:ascii="Book Antiqua" w:hAnsi="Book Antiqua"/>
                <w:i/>
                <w:color w:val="000000" w:themeColor="text1"/>
              </w:rPr>
              <w:t>vs</w:t>
            </w:r>
            <w:r w:rsidRPr="00172BEE">
              <w:rPr>
                <w:rFonts w:ascii="Book Antiqua" w:hAnsi="Book Antiqua"/>
                <w:color w:val="000000" w:themeColor="text1"/>
              </w:rPr>
              <w:t xml:space="preserve"> 13</w:t>
            </w:r>
          </w:p>
        </w:tc>
        <w:tc>
          <w:tcPr>
            <w:tcW w:w="1701" w:type="dxa"/>
            <w:shd w:val="clear" w:color="auto" w:fill="auto"/>
          </w:tcPr>
          <w:p w14:paraId="6646B0BF"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57 </w:t>
            </w:r>
            <w:r w:rsidRPr="00152AD8">
              <w:rPr>
                <w:rFonts w:ascii="Book Antiqua" w:hAnsi="Book Antiqua"/>
                <w:i/>
                <w:color w:val="000000" w:themeColor="text1"/>
              </w:rPr>
              <w:t>vs</w:t>
            </w:r>
            <w:r w:rsidRPr="00172BEE">
              <w:rPr>
                <w:rFonts w:ascii="Book Antiqua" w:hAnsi="Book Antiqua"/>
                <w:color w:val="000000" w:themeColor="text1"/>
              </w:rPr>
              <w:t xml:space="preserve"> 62</w:t>
            </w:r>
          </w:p>
        </w:tc>
      </w:tr>
      <w:tr w:rsidR="006423D3" w:rsidRPr="00172BEE" w14:paraId="29D9BE67"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7124A9DD" w14:textId="0EA29060"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Martin-Llahi </w:t>
            </w:r>
            <w:r w:rsidR="005653F1" w:rsidRPr="001A260F">
              <w:rPr>
                <w:rFonts w:ascii="Book Antiqua" w:hAnsi="Book Antiqua"/>
                <w:b w:val="0"/>
                <w:i/>
                <w:color w:val="000000" w:themeColor="text1"/>
              </w:rPr>
              <w:t>et al</w:t>
            </w:r>
            <w:r w:rsidR="005653F1" w:rsidRPr="001A260F">
              <w:rPr>
                <w:rFonts w:ascii="Book Antiqua" w:hAnsi="Book Antiqua"/>
                <w:b w:val="0"/>
                <w:color w:val="000000" w:themeColor="text1"/>
                <w:vertAlign w:val="superscript"/>
              </w:rPr>
              <w:t>[68]</w:t>
            </w:r>
            <w:r w:rsidR="005653F1" w:rsidRPr="001A260F">
              <w:rPr>
                <w:rFonts w:ascii="Book Antiqua" w:hAnsi="Book Antiqua"/>
                <w:b w:val="0"/>
                <w:color w:val="000000" w:themeColor="text1"/>
              </w:rPr>
              <w:t xml:space="preserve">, </w:t>
            </w:r>
            <w:r w:rsidRPr="001A260F">
              <w:rPr>
                <w:rFonts w:ascii="Book Antiqua" w:hAnsi="Book Antiqua"/>
                <w:b w:val="0"/>
                <w:color w:val="000000" w:themeColor="text1"/>
              </w:rPr>
              <w:t>2008</w:t>
            </w:r>
          </w:p>
        </w:tc>
        <w:tc>
          <w:tcPr>
            <w:tcW w:w="2126" w:type="dxa"/>
            <w:shd w:val="clear" w:color="auto" w:fill="auto"/>
          </w:tcPr>
          <w:p w14:paraId="26958A28"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Randomized</w:t>
            </w:r>
          </w:p>
        </w:tc>
        <w:tc>
          <w:tcPr>
            <w:tcW w:w="2552" w:type="dxa"/>
            <w:shd w:val="clear" w:color="auto" w:fill="auto"/>
          </w:tcPr>
          <w:p w14:paraId="51E1F892"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7D318E">
              <w:rPr>
                <w:rFonts w:ascii="Book Antiqua" w:hAnsi="Book Antiqua"/>
                <w:i/>
                <w:color w:val="000000" w:themeColor="text1"/>
              </w:rPr>
              <w:t>vs</w:t>
            </w:r>
            <w:r w:rsidRPr="00172BEE">
              <w:rPr>
                <w:rFonts w:ascii="Book Antiqua" w:hAnsi="Book Antiqua"/>
                <w:color w:val="000000" w:themeColor="text1"/>
              </w:rPr>
              <w:t xml:space="preserve"> placebo</w:t>
            </w:r>
          </w:p>
        </w:tc>
        <w:tc>
          <w:tcPr>
            <w:tcW w:w="1275" w:type="dxa"/>
            <w:shd w:val="clear" w:color="auto" w:fill="auto"/>
          </w:tcPr>
          <w:p w14:paraId="6509E349"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47615716"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44 </w:t>
            </w:r>
            <w:r w:rsidRPr="00152AD8">
              <w:rPr>
                <w:rFonts w:ascii="Book Antiqua" w:hAnsi="Book Antiqua"/>
                <w:i/>
                <w:color w:val="000000" w:themeColor="text1"/>
              </w:rPr>
              <w:t>vs</w:t>
            </w:r>
            <w:r w:rsidRPr="00172BEE">
              <w:rPr>
                <w:rFonts w:ascii="Book Antiqua" w:hAnsi="Book Antiqua"/>
                <w:color w:val="000000" w:themeColor="text1"/>
              </w:rPr>
              <w:t xml:space="preserve"> 9</w:t>
            </w:r>
          </w:p>
        </w:tc>
        <w:tc>
          <w:tcPr>
            <w:tcW w:w="1701" w:type="dxa"/>
            <w:shd w:val="clear" w:color="auto" w:fill="auto"/>
          </w:tcPr>
          <w:p w14:paraId="7C56D296"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74 </w:t>
            </w:r>
            <w:r w:rsidRPr="00152AD8">
              <w:rPr>
                <w:rFonts w:ascii="Book Antiqua" w:hAnsi="Book Antiqua"/>
                <w:i/>
                <w:color w:val="000000" w:themeColor="text1"/>
              </w:rPr>
              <w:t>vs</w:t>
            </w:r>
            <w:r w:rsidRPr="00172BEE">
              <w:rPr>
                <w:rFonts w:ascii="Book Antiqua" w:hAnsi="Book Antiqua"/>
                <w:color w:val="000000" w:themeColor="text1"/>
              </w:rPr>
              <w:t xml:space="preserve"> 83</w:t>
            </w:r>
          </w:p>
        </w:tc>
      </w:tr>
      <w:tr w:rsidR="006423D3" w:rsidRPr="00172BEE" w14:paraId="3170409F"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216A3D47" w14:textId="2C55F010"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t>Singh</w:t>
            </w:r>
            <w:r w:rsidR="005653F1" w:rsidRPr="001A260F">
              <w:rPr>
                <w:rFonts w:ascii="Book Antiqua" w:hAnsi="Book Antiqua"/>
                <w:b w:val="0"/>
                <w:i/>
                <w:color w:val="000000" w:themeColor="text1"/>
              </w:rPr>
              <w:t xml:space="preserve"> et al</w:t>
            </w:r>
            <w:r w:rsidR="005653F1" w:rsidRPr="001A260F">
              <w:rPr>
                <w:rFonts w:ascii="Book Antiqua" w:hAnsi="Book Antiqua"/>
                <w:b w:val="0"/>
                <w:color w:val="000000" w:themeColor="text1"/>
                <w:vertAlign w:val="superscript"/>
              </w:rPr>
              <w:t>[69]</w:t>
            </w:r>
            <w:r w:rsidR="005653F1" w:rsidRPr="001A260F">
              <w:rPr>
                <w:rFonts w:ascii="Book Antiqua" w:hAnsi="Book Antiqua"/>
                <w:b w:val="0"/>
                <w:color w:val="000000" w:themeColor="text1"/>
              </w:rPr>
              <w:t>,</w:t>
            </w:r>
            <w:r w:rsidRPr="001A260F">
              <w:rPr>
                <w:rFonts w:ascii="Book Antiqua" w:hAnsi="Book Antiqua"/>
                <w:b w:val="0"/>
                <w:color w:val="000000" w:themeColor="text1"/>
              </w:rPr>
              <w:t xml:space="preserve"> 2012 </w:t>
            </w:r>
          </w:p>
        </w:tc>
        <w:tc>
          <w:tcPr>
            <w:tcW w:w="2126" w:type="dxa"/>
            <w:shd w:val="clear" w:color="auto" w:fill="auto"/>
          </w:tcPr>
          <w:p w14:paraId="03BD87B1"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190B3BF0"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7D318E">
              <w:rPr>
                <w:rFonts w:ascii="Book Antiqua" w:hAnsi="Book Antiqua"/>
                <w:i/>
                <w:color w:val="000000" w:themeColor="text1"/>
              </w:rPr>
              <w:t>vs</w:t>
            </w:r>
            <w:r w:rsidRPr="00172BEE">
              <w:rPr>
                <w:rFonts w:ascii="Book Antiqua" w:hAnsi="Book Antiqua"/>
                <w:color w:val="000000" w:themeColor="text1"/>
              </w:rPr>
              <w:t xml:space="preserve"> NE</w:t>
            </w:r>
          </w:p>
        </w:tc>
        <w:tc>
          <w:tcPr>
            <w:tcW w:w="1275" w:type="dxa"/>
            <w:shd w:val="clear" w:color="auto" w:fill="auto"/>
          </w:tcPr>
          <w:p w14:paraId="5F072739"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3078A906"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39 </w:t>
            </w:r>
            <w:r w:rsidRPr="00152AD8">
              <w:rPr>
                <w:rFonts w:ascii="Book Antiqua" w:hAnsi="Book Antiqua"/>
                <w:i/>
                <w:color w:val="000000" w:themeColor="text1"/>
              </w:rPr>
              <w:t>vs</w:t>
            </w:r>
            <w:r w:rsidRPr="00172BEE">
              <w:rPr>
                <w:rFonts w:ascii="Book Antiqua" w:hAnsi="Book Antiqua"/>
                <w:color w:val="000000" w:themeColor="text1"/>
              </w:rPr>
              <w:t xml:space="preserve"> 43</w:t>
            </w:r>
          </w:p>
        </w:tc>
        <w:tc>
          <w:tcPr>
            <w:tcW w:w="1701" w:type="dxa"/>
            <w:shd w:val="clear" w:color="auto" w:fill="auto"/>
          </w:tcPr>
          <w:p w14:paraId="1FF91390"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70 </w:t>
            </w:r>
            <w:r w:rsidRPr="00152AD8">
              <w:rPr>
                <w:rFonts w:ascii="Book Antiqua" w:hAnsi="Book Antiqua"/>
                <w:i/>
                <w:color w:val="000000" w:themeColor="text1"/>
              </w:rPr>
              <w:t>vs</w:t>
            </w:r>
            <w:r w:rsidRPr="00172BEE">
              <w:rPr>
                <w:rFonts w:ascii="Book Antiqua" w:hAnsi="Book Antiqua"/>
                <w:color w:val="000000" w:themeColor="text1"/>
              </w:rPr>
              <w:t xml:space="preserve"> 65</w:t>
            </w:r>
          </w:p>
        </w:tc>
      </w:tr>
      <w:tr w:rsidR="006423D3" w:rsidRPr="00172BEE" w14:paraId="0E271DC1"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3A6BEE47" w14:textId="63CDBCBC"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lastRenderedPageBreak/>
              <w:t xml:space="preserve">Cavallin </w:t>
            </w:r>
            <w:r w:rsidR="005653F1" w:rsidRPr="001A260F">
              <w:rPr>
                <w:rFonts w:ascii="Book Antiqua" w:hAnsi="Book Antiqua"/>
                <w:b w:val="0"/>
                <w:i/>
                <w:color w:val="000000" w:themeColor="text1"/>
              </w:rPr>
              <w:t>et al</w:t>
            </w:r>
            <w:r w:rsidR="005653F1" w:rsidRPr="001A260F">
              <w:rPr>
                <w:rFonts w:ascii="Book Antiqua" w:hAnsi="Book Antiqua"/>
                <w:b w:val="0"/>
                <w:color w:val="000000" w:themeColor="text1"/>
                <w:vertAlign w:val="superscript"/>
              </w:rPr>
              <w:t>[70]</w:t>
            </w:r>
            <w:r w:rsidR="005653F1" w:rsidRPr="001A260F">
              <w:rPr>
                <w:rFonts w:ascii="Book Antiqua" w:hAnsi="Book Antiqua"/>
                <w:b w:val="0"/>
                <w:color w:val="000000" w:themeColor="text1"/>
              </w:rPr>
              <w:t>,</w:t>
            </w:r>
            <w:r w:rsidRPr="001A260F">
              <w:rPr>
                <w:rFonts w:ascii="Book Antiqua" w:hAnsi="Book Antiqua"/>
                <w:b w:val="0"/>
                <w:color w:val="000000" w:themeColor="text1"/>
              </w:rPr>
              <w:t xml:space="preserve"> 2015</w:t>
            </w:r>
          </w:p>
        </w:tc>
        <w:tc>
          <w:tcPr>
            <w:tcW w:w="2126" w:type="dxa"/>
            <w:shd w:val="clear" w:color="auto" w:fill="auto"/>
          </w:tcPr>
          <w:p w14:paraId="59A0DD74"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0B5C85CF"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7D318E">
              <w:rPr>
                <w:rFonts w:ascii="Book Antiqua" w:hAnsi="Book Antiqua"/>
                <w:i/>
                <w:color w:val="000000" w:themeColor="text1"/>
              </w:rPr>
              <w:t>vs</w:t>
            </w:r>
            <w:r w:rsidRPr="00172BEE">
              <w:rPr>
                <w:rFonts w:ascii="Book Antiqua" w:hAnsi="Book Antiqua"/>
                <w:color w:val="000000" w:themeColor="text1"/>
              </w:rPr>
              <w:t xml:space="preserve"> MID plus OCT </w:t>
            </w:r>
          </w:p>
        </w:tc>
        <w:tc>
          <w:tcPr>
            <w:tcW w:w="1275" w:type="dxa"/>
            <w:shd w:val="clear" w:color="auto" w:fill="auto"/>
          </w:tcPr>
          <w:p w14:paraId="7786016E"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6AF1D1BE"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70 </w:t>
            </w:r>
            <w:r w:rsidRPr="00152AD8">
              <w:rPr>
                <w:rFonts w:ascii="Book Antiqua" w:hAnsi="Book Antiqua"/>
                <w:i/>
                <w:color w:val="000000" w:themeColor="text1"/>
              </w:rPr>
              <w:t>vs</w:t>
            </w:r>
            <w:r w:rsidRPr="00172BEE">
              <w:rPr>
                <w:rFonts w:ascii="Book Antiqua" w:hAnsi="Book Antiqua"/>
                <w:color w:val="000000" w:themeColor="text1"/>
              </w:rPr>
              <w:t xml:space="preserve"> 29</w:t>
            </w:r>
          </w:p>
        </w:tc>
        <w:tc>
          <w:tcPr>
            <w:tcW w:w="1701" w:type="dxa"/>
            <w:shd w:val="clear" w:color="auto" w:fill="auto"/>
          </w:tcPr>
          <w:p w14:paraId="5A085EBB"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30 </w:t>
            </w:r>
            <w:r w:rsidRPr="00152AD8">
              <w:rPr>
                <w:rFonts w:ascii="Book Antiqua" w:hAnsi="Book Antiqua"/>
                <w:i/>
                <w:color w:val="000000" w:themeColor="text1"/>
              </w:rPr>
              <w:t>vs</w:t>
            </w:r>
            <w:r w:rsidRPr="00172BEE">
              <w:rPr>
                <w:rFonts w:ascii="Book Antiqua" w:hAnsi="Book Antiqua"/>
                <w:color w:val="000000" w:themeColor="text1"/>
              </w:rPr>
              <w:t xml:space="preserve"> 32</w:t>
            </w:r>
          </w:p>
        </w:tc>
      </w:tr>
      <w:tr w:rsidR="006423D3" w:rsidRPr="00172BEE" w14:paraId="7A83E80A" w14:textId="77777777" w:rsidTr="001B56BF">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0DAD2538" w14:textId="621E7C67"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Cavallin </w:t>
            </w:r>
            <w:r w:rsidR="005653F1" w:rsidRPr="001A260F">
              <w:rPr>
                <w:rFonts w:ascii="Book Antiqua" w:hAnsi="Book Antiqua"/>
                <w:b w:val="0"/>
                <w:i/>
                <w:color w:val="000000" w:themeColor="text1"/>
              </w:rPr>
              <w:t>et al</w:t>
            </w:r>
            <w:r w:rsidR="005653F1" w:rsidRPr="001A260F">
              <w:rPr>
                <w:rFonts w:ascii="Book Antiqua" w:hAnsi="Book Antiqua"/>
                <w:b w:val="0"/>
                <w:color w:val="000000" w:themeColor="text1"/>
                <w:vertAlign w:val="superscript"/>
              </w:rPr>
              <w:t>[71]</w:t>
            </w:r>
            <w:r w:rsidR="005653F1" w:rsidRPr="001A260F">
              <w:rPr>
                <w:rFonts w:ascii="Book Antiqua" w:hAnsi="Book Antiqua"/>
                <w:b w:val="0"/>
                <w:color w:val="000000" w:themeColor="text1"/>
              </w:rPr>
              <w:t>,</w:t>
            </w:r>
            <w:r w:rsidRPr="001A260F">
              <w:rPr>
                <w:rFonts w:ascii="Book Antiqua" w:hAnsi="Book Antiqua"/>
                <w:b w:val="0"/>
                <w:color w:val="000000" w:themeColor="text1"/>
              </w:rPr>
              <w:t xml:space="preserve"> 2016</w:t>
            </w:r>
          </w:p>
        </w:tc>
        <w:tc>
          <w:tcPr>
            <w:tcW w:w="2126" w:type="dxa"/>
            <w:shd w:val="clear" w:color="auto" w:fill="auto"/>
          </w:tcPr>
          <w:p w14:paraId="4679A059"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4309495A"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infusion </w:t>
            </w:r>
            <w:r w:rsidRPr="00152AD8">
              <w:rPr>
                <w:rFonts w:ascii="Book Antiqua" w:hAnsi="Book Antiqua"/>
                <w:i/>
                <w:color w:val="000000" w:themeColor="text1"/>
              </w:rPr>
              <w:t>vs</w:t>
            </w:r>
            <w:r w:rsidRPr="00172BEE">
              <w:rPr>
                <w:rFonts w:ascii="Book Antiqua" w:hAnsi="Book Antiqua"/>
                <w:color w:val="000000" w:themeColor="text1"/>
              </w:rPr>
              <w:t xml:space="preserve"> terlipressin bolus</w:t>
            </w:r>
          </w:p>
        </w:tc>
        <w:tc>
          <w:tcPr>
            <w:tcW w:w="1275" w:type="dxa"/>
            <w:shd w:val="clear" w:color="auto" w:fill="auto"/>
          </w:tcPr>
          <w:p w14:paraId="564FE56D"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5221575F"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56 </w:t>
            </w:r>
            <w:r w:rsidRPr="00152AD8">
              <w:rPr>
                <w:rFonts w:ascii="Book Antiqua" w:hAnsi="Book Antiqua"/>
                <w:i/>
                <w:color w:val="000000" w:themeColor="text1"/>
              </w:rPr>
              <w:t>vs</w:t>
            </w:r>
            <w:r w:rsidRPr="00172BEE">
              <w:rPr>
                <w:rFonts w:ascii="Book Antiqua" w:hAnsi="Book Antiqua"/>
                <w:color w:val="000000" w:themeColor="text1"/>
              </w:rPr>
              <w:t xml:space="preserve"> 46</w:t>
            </w:r>
          </w:p>
        </w:tc>
        <w:tc>
          <w:tcPr>
            <w:tcW w:w="1701" w:type="dxa"/>
            <w:shd w:val="clear" w:color="auto" w:fill="auto"/>
          </w:tcPr>
          <w:p w14:paraId="6421AA02"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59 </w:t>
            </w:r>
            <w:r w:rsidRPr="00152AD8">
              <w:rPr>
                <w:rFonts w:ascii="Book Antiqua" w:hAnsi="Book Antiqua"/>
                <w:i/>
                <w:color w:val="000000" w:themeColor="text1"/>
              </w:rPr>
              <w:t>vs</w:t>
            </w:r>
            <w:r w:rsidRPr="00172BEE">
              <w:rPr>
                <w:rFonts w:ascii="Book Antiqua" w:hAnsi="Book Antiqua"/>
                <w:color w:val="000000" w:themeColor="text1"/>
              </w:rPr>
              <w:t xml:space="preserve"> 43</w:t>
            </w:r>
          </w:p>
        </w:tc>
      </w:tr>
      <w:tr w:rsidR="006423D3" w:rsidRPr="00172BEE" w14:paraId="57FF88BE" w14:textId="77777777" w:rsidTr="001B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3169B541" w14:textId="274D079E"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t>Boyer</w:t>
            </w:r>
            <w:r w:rsidR="005653F1" w:rsidRPr="001A260F">
              <w:rPr>
                <w:rFonts w:ascii="Book Antiqua" w:hAnsi="Book Antiqua"/>
                <w:b w:val="0"/>
                <w:i/>
                <w:color w:val="000000" w:themeColor="text1"/>
              </w:rPr>
              <w:t xml:space="preserve"> et al</w:t>
            </w:r>
            <w:r w:rsidR="005653F1" w:rsidRPr="001A260F">
              <w:rPr>
                <w:rFonts w:ascii="Book Antiqua" w:hAnsi="Book Antiqua"/>
                <w:b w:val="0"/>
                <w:color w:val="000000" w:themeColor="text1"/>
                <w:vertAlign w:val="superscript"/>
              </w:rPr>
              <w:t>[72]</w:t>
            </w:r>
            <w:r w:rsidR="005653F1" w:rsidRPr="001A260F">
              <w:rPr>
                <w:rFonts w:ascii="Book Antiqua" w:hAnsi="Book Antiqua"/>
                <w:b w:val="0"/>
                <w:color w:val="000000" w:themeColor="text1"/>
              </w:rPr>
              <w:t>,</w:t>
            </w:r>
            <w:r w:rsidRPr="001A260F">
              <w:rPr>
                <w:rFonts w:ascii="Book Antiqua" w:hAnsi="Book Antiqua"/>
                <w:b w:val="0"/>
                <w:color w:val="000000" w:themeColor="text1"/>
              </w:rPr>
              <w:t xml:space="preserve"> 2016</w:t>
            </w:r>
          </w:p>
        </w:tc>
        <w:tc>
          <w:tcPr>
            <w:tcW w:w="2126" w:type="dxa"/>
            <w:shd w:val="clear" w:color="auto" w:fill="auto"/>
          </w:tcPr>
          <w:p w14:paraId="3F5B4E90"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2CE1BCE3"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152AD8">
              <w:rPr>
                <w:rFonts w:ascii="Book Antiqua" w:hAnsi="Book Antiqua"/>
                <w:i/>
                <w:color w:val="000000" w:themeColor="text1"/>
              </w:rPr>
              <w:t>vs</w:t>
            </w:r>
            <w:r w:rsidRPr="00172BEE">
              <w:rPr>
                <w:rFonts w:ascii="Book Antiqua" w:hAnsi="Book Antiqua"/>
                <w:color w:val="000000" w:themeColor="text1"/>
              </w:rPr>
              <w:t xml:space="preserve"> placebo</w:t>
            </w:r>
          </w:p>
        </w:tc>
        <w:tc>
          <w:tcPr>
            <w:tcW w:w="1275" w:type="dxa"/>
            <w:shd w:val="clear" w:color="auto" w:fill="auto"/>
          </w:tcPr>
          <w:p w14:paraId="6B180A62"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14533B1B"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24 </w:t>
            </w:r>
            <w:r w:rsidRPr="00152AD8">
              <w:rPr>
                <w:rFonts w:ascii="Book Antiqua" w:hAnsi="Book Antiqua"/>
                <w:i/>
                <w:color w:val="000000" w:themeColor="text1"/>
              </w:rPr>
              <w:t>vs</w:t>
            </w:r>
            <w:r w:rsidRPr="00172BEE">
              <w:rPr>
                <w:rFonts w:ascii="Book Antiqua" w:hAnsi="Book Antiqua"/>
                <w:color w:val="000000" w:themeColor="text1"/>
              </w:rPr>
              <w:t xml:space="preserve"> 15</w:t>
            </w:r>
          </w:p>
        </w:tc>
        <w:tc>
          <w:tcPr>
            <w:tcW w:w="1701" w:type="dxa"/>
            <w:shd w:val="clear" w:color="auto" w:fill="auto"/>
          </w:tcPr>
          <w:p w14:paraId="580F24B1"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33 </w:t>
            </w:r>
            <w:r w:rsidRPr="00152AD8">
              <w:rPr>
                <w:rFonts w:ascii="Book Antiqua" w:hAnsi="Book Antiqua"/>
                <w:i/>
                <w:color w:val="000000" w:themeColor="text1"/>
              </w:rPr>
              <w:t>vs</w:t>
            </w:r>
            <w:r w:rsidRPr="00172BEE">
              <w:rPr>
                <w:rFonts w:ascii="Book Antiqua" w:hAnsi="Book Antiqua"/>
                <w:color w:val="000000" w:themeColor="text1"/>
              </w:rPr>
              <w:t xml:space="preserve"> 35</w:t>
            </w:r>
          </w:p>
        </w:tc>
      </w:tr>
      <w:tr w:rsidR="006423D3" w:rsidRPr="00172BEE" w14:paraId="572E813C" w14:textId="77777777" w:rsidTr="001B56BF">
        <w:trPr>
          <w:trHeight w:val="255"/>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012DD731" w14:textId="580AB57D"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Wong </w:t>
            </w:r>
            <w:r w:rsidR="005653F1" w:rsidRPr="001A260F">
              <w:rPr>
                <w:rFonts w:ascii="Book Antiqua" w:hAnsi="Book Antiqua"/>
                <w:b w:val="0"/>
                <w:i/>
                <w:color w:val="000000" w:themeColor="text1"/>
              </w:rPr>
              <w:t>et al</w:t>
            </w:r>
            <w:r w:rsidR="005653F1" w:rsidRPr="001A260F">
              <w:rPr>
                <w:rFonts w:ascii="Book Antiqua" w:hAnsi="Book Antiqua"/>
                <w:b w:val="0"/>
                <w:color w:val="000000" w:themeColor="text1"/>
                <w:vertAlign w:val="superscript"/>
              </w:rPr>
              <w:t>[73]</w:t>
            </w:r>
            <w:r w:rsidR="005653F1" w:rsidRPr="001A260F">
              <w:rPr>
                <w:rFonts w:ascii="Book Antiqua" w:hAnsi="Book Antiqua"/>
                <w:b w:val="0"/>
                <w:color w:val="000000" w:themeColor="text1"/>
              </w:rPr>
              <w:t>,</w:t>
            </w:r>
            <w:r w:rsidRPr="001A260F">
              <w:rPr>
                <w:rFonts w:ascii="Book Antiqua" w:hAnsi="Book Antiqua"/>
                <w:b w:val="0"/>
                <w:color w:val="000000" w:themeColor="text1"/>
              </w:rPr>
              <w:t xml:space="preserve"> 2019</w:t>
            </w:r>
          </w:p>
        </w:tc>
        <w:tc>
          <w:tcPr>
            <w:tcW w:w="2126" w:type="dxa"/>
            <w:shd w:val="clear" w:color="auto" w:fill="auto"/>
          </w:tcPr>
          <w:p w14:paraId="56A51112"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Randomized </w:t>
            </w:r>
          </w:p>
        </w:tc>
        <w:tc>
          <w:tcPr>
            <w:tcW w:w="2552" w:type="dxa"/>
            <w:shd w:val="clear" w:color="auto" w:fill="auto"/>
          </w:tcPr>
          <w:p w14:paraId="158CC811"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152AD8">
              <w:rPr>
                <w:rFonts w:ascii="Book Antiqua" w:hAnsi="Book Antiqua"/>
                <w:i/>
                <w:color w:val="000000" w:themeColor="text1"/>
              </w:rPr>
              <w:t>vs</w:t>
            </w:r>
            <w:r w:rsidRPr="00172BEE">
              <w:rPr>
                <w:rFonts w:ascii="Book Antiqua" w:hAnsi="Book Antiqua"/>
                <w:color w:val="000000" w:themeColor="text1"/>
              </w:rPr>
              <w:t xml:space="preserve"> placebo</w:t>
            </w:r>
          </w:p>
        </w:tc>
        <w:tc>
          <w:tcPr>
            <w:tcW w:w="1275" w:type="dxa"/>
            <w:shd w:val="clear" w:color="auto" w:fill="auto"/>
          </w:tcPr>
          <w:p w14:paraId="54E40206"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4A2E95D1"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29 </w:t>
            </w:r>
            <w:r w:rsidRPr="00152AD8">
              <w:rPr>
                <w:rFonts w:ascii="Book Antiqua" w:hAnsi="Book Antiqua"/>
                <w:i/>
                <w:color w:val="000000" w:themeColor="text1"/>
              </w:rPr>
              <w:t>vs</w:t>
            </w:r>
            <w:r w:rsidRPr="00172BEE">
              <w:rPr>
                <w:rFonts w:ascii="Book Antiqua" w:hAnsi="Book Antiqua"/>
                <w:color w:val="000000" w:themeColor="text1"/>
              </w:rPr>
              <w:t xml:space="preserve"> 16</w:t>
            </w:r>
          </w:p>
        </w:tc>
        <w:tc>
          <w:tcPr>
            <w:tcW w:w="1701" w:type="dxa"/>
            <w:shd w:val="clear" w:color="auto" w:fill="auto"/>
          </w:tcPr>
          <w:p w14:paraId="78365381" w14:textId="77777777" w:rsidR="000553F5" w:rsidRPr="00172BEE" w:rsidRDefault="000553F5" w:rsidP="00172B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73 </w:t>
            </w:r>
            <w:r w:rsidRPr="00152AD8">
              <w:rPr>
                <w:rFonts w:ascii="Book Antiqua" w:hAnsi="Book Antiqua"/>
                <w:i/>
                <w:color w:val="000000" w:themeColor="text1"/>
              </w:rPr>
              <w:t>vs</w:t>
            </w:r>
            <w:r w:rsidRPr="00172BEE">
              <w:rPr>
                <w:rFonts w:ascii="Book Antiqua" w:hAnsi="Book Antiqua"/>
                <w:color w:val="000000" w:themeColor="text1"/>
              </w:rPr>
              <w:t xml:space="preserve"> 71</w:t>
            </w:r>
          </w:p>
        </w:tc>
      </w:tr>
      <w:tr w:rsidR="006423D3" w:rsidRPr="00172BEE" w14:paraId="55C6155D" w14:textId="77777777" w:rsidTr="001B56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tcPr>
          <w:p w14:paraId="2E20C0ED" w14:textId="5BBBF669" w:rsidR="000553F5" w:rsidRPr="001A260F" w:rsidRDefault="000553F5" w:rsidP="005653F1">
            <w:pPr>
              <w:spacing w:line="360" w:lineRule="auto"/>
              <w:jc w:val="both"/>
              <w:rPr>
                <w:rFonts w:ascii="Book Antiqua" w:hAnsi="Book Antiqua"/>
                <w:b w:val="0"/>
                <w:color w:val="000000" w:themeColor="text1"/>
              </w:rPr>
            </w:pPr>
            <w:r w:rsidRPr="001A260F">
              <w:rPr>
                <w:rFonts w:ascii="Book Antiqua" w:hAnsi="Book Antiqua"/>
                <w:b w:val="0"/>
                <w:color w:val="000000" w:themeColor="text1"/>
              </w:rPr>
              <w:t xml:space="preserve">Wong </w:t>
            </w:r>
            <w:r w:rsidR="005653F1" w:rsidRPr="001A260F">
              <w:rPr>
                <w:rFonts w:ascii="Book Antiqua" w:hAnsi="Book Antiqua"/>
                <w:b w:val="0"/>
                <w:i/>
                <w:color w:val="000000" w:themeColor="text1"/>
              </w:rPr>
              <w:t>et al</w:t>
            </w:r>
            <w:r w:rsidR="005653F1" w:rsidRPr="001A260F">
              <w:rPr>
                <w:rFonts w:ascii="Book Antiqua" w:hAnsi="Book Antiqua"/>
                <w:b w:val="0"/>
                <w:color w:val="000000" w:themeColor="text1"/>
                <w:vertAlign w:val="superscript"/>
              </w:rPr>
              <w:t>[81]</w:t>
            </w:r>
            <w:r w:rsidR="005653F1" w:rsidRPr="001A260F">
              <w:rPr>
                <w:rFonts w:ascii="Book Antiqua" w:hAnsi="Book Antiqua"/>
                <w:b w:val="0"/>
                <w:color w:val="000000" w:themeColor="text1"/>
              </w:rPr>
              <w:t>,</w:t>
            </w:r>
            <w:r w:rsidRPr="001A260F">
              <w:rPr>
                <w:rFonts w:ascii="Book Antiqua" w:hAnsi="Book Antiqua"/>
                <w:b w:val="0"/>
                <w:color w:val="000000" w:themeColor="text1"/>
              </w:rPr>
              <w:t xml:space="preserve"> 2021</w:t>
            </w:r>
          </w:p>
        </w:tc>
        <w:tc>
          <w:tcPr>
            <w:tcW w:w="2126" w:type="dxa"/>
            <w:shd w:val="clear" w:color="auto" w:fill="auto"/>
          </w:tcPr>
          <w:p w14:paraId="39960DAE"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Randomized</w:t>
            </w:r>
          </w:p>
        </w:tc>
        <w:tc>
          <w:tcPr>
            <w:tcW w:w="2552" w:type="dxa"/>
            <w:shd w:val="clear" w:color="auto" w:fill="auto"/>
          </w:tcPr>
          <w:p w14:paraId="4C978DEC" w14:textId="180295AD"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Terlipressin </w:t>
            </w:r>
            <w:r w:rsidRPr="00152AD8">
              <w:rPr>
                <w:rFonts w:ascii="Book Antiqua" w:hAnsi="Book Antiqua"/>
                <w:i/>
                <w:color w:val="000000" w:themeColor="text1"/>
              </w:rPr>
              <w:t>vs</w:t>
            </w:r>
            <w:r w:rsidRPr="00172BEE">
              <w:rPr>
                <w:rFonts w:ascii="Book Antiqua" w:hAnsi="Book Antiqua"/>
                <w:color w:val="000000" w:themeColor="text1"/>
              </w:rPr>
              <w:t xml:space="preserve"> </w:t>
            </w:r>
            <w:r w:rsidR="00D71457">
              <w:rPr>
                <w:rFonts w:ascii="Book Antiqua" w:hAnsi="Book Antiqua"/>
                <w:color w:val="000000" w:themeColor="text1"/>
              </w:rPr>
              <w:t>p</w:t>
            </w:r>
            <w:r w:rsidRPr="00172BEE">
              <w:rPr>
                <w:rFonts w:ascii="Book Antiqua" w:hAnsi="Book Antiqua"/>
                <w:color w:val="000000" w:themeColor="text1"/>
              </w:rPr>
              <w:t>lacebo</w:t>
            </w:r>
          </w:p>
        </w:tc>
        <w:tc>
          <w:tcPr>
            <w:tcW w:w="1275" w:type="dxa"/>
            <w:shd w:val="clear" w:color="auto" w:fill="auto"/>
          </w:tcPr>
          <w:p w14:paraId="6D2C7C09"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Yes</w:t>
            </w:r>
          </w:p>
        </w:tc>
        <w:tc>
          <w:tcPr>
            <w:tcW w:w="1560" w:type="dxa"/>
            <w:shd w:val="clear" w:color="auto" w:fill="auto"/>
          </w:tcPr>
          <w:p w14:paraId="5E9F5549"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32 </w:t>
            </w:r>
            <w:r w:rsidRPr="00152AD8">
              <w:rPr>
                <w:rFonts w:ascii="Book Antiqua" w:hAnsi="Book Antiqua"/>
                <w:i/>
                <w:color w:val="000000" w:themeColor="text1"/>
              </w:rPr>
              <w:t>vs</w:t>
            </w:r>
            <w:r w:rsidRPr="00172BEE">
              <w:rPr>
                <w:rFonts w:ascii="Book Antiqua" w:hAnsi="Book Antiqua"/>
                <w:color w:val="000000" w:themeColor="text1"/>
              </w:rPr>
              <w:t xml:space="preserve"> 16</w:t>
            </w:r>
          </w:p>
        </w:tc>
        <w:tc>
          <w:tcPr>
            <w:tcW w:w="1701" w:type="dxa"/>
            <w:shd w:val="clear" w:color="auto" w:fill="auto"/>
          </w:tcPr>
          <w:p w14:paraId="2197C0A4" w14:textId="77777777" w:rsidR="000553F5" w:rsidRPr="00172BEE" w:rsidRDefault="000553F5" w:rsidP="00172B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 xml:space="preserve">51 </w:t>
            </w:r>
            <w:r w:rsidRPr="00152AD8">
              <w:rPr>
                <w:rFonts w:ascii="Book Antiqua" w:hAnsi="Book Antiqua"/>
                <w:i/>
                <w:color w:val="000000" w:themeColor="text1"/>
              </w:rPr>
              <w:t>vs</w:t>
            </w:r>
            <w:r w:rsidRPr="00172BEE">
              <w:rPr>
                <w:rFonts w:ascii="Book Antiqua" w:hAnsi="Book Antiqua"/>
                <w:color w:val="000000" w:themeColor="text1"/>
              </w:rPr>
              <w:t xml:space="preserve"> 45</w:t>
            </w:r>
          </w:p>
        </w:tc>
      </w:tr>
    </w:tbl>
    <w:p w14:paraId="40B483F4" w14:textId="36E0BE7E" w:rsidR="00B4519A" w:rsidRPr="00172BEE" w:rsidRDefault="00B4519A" w:rsidP="00172BEE">
      <w:pPr>
        <w:spacing w:line="360" w:lineRule="auto"/>
        <w:jc w:val="both"/>
        <w:rPr>
          <w:rFonts w:ascii="Book Antiqua" w:hAnsi="Book Antiqua"/>
        </w:rPr>
      </w:pPr>
      <w:r w:rsidRPr="00172BEE">
        <w:rPr>
          <w:rFonts w:ascii="Book Antiqua" w:hAnsi="Book Antiqua"/>
          <w:bCs/>
        </w:rPr>
        <w:t>Alb: Albumin</w:t>
      </w:r>
      <w:r w:rsidR="00F178A4">
        <w:rPr>
          <w:rFonts w:ascii="Book Antiqua" w:hAnsi="Book Antiqua"/>
          <w:bCs/>
        </w:rPr>
        <w:t xml:space="preserve">; </w:t>
      </w:r>
      <w:r w:rsidR="00F178A4" w:rsidRPr="00F90775">
        <w:rPr>
          <w:rFonts w:ascii="Book Antiqua" w:hAnsi="Book Antiqua"/>
          <w:color w:val="000000" w:themeColor="text1"/>
        </w:rPr>
        <w:t>HRS</w:t>
      </w:r>
      <w:r w:rsidR="00F178A4">
        <w:rPr>
          <w:rFonts w:ascii="Book Antiqua" w:hAnsi="Book Antiqua"/>
          <w:color w:val="000000" w:themeColor="text1"/>
        </w:rPr>
        <w:t>:</w:t>
      </w:r>
      <w:r w:rsidR="00F178A4" w:rsidRPr="007F0BE5">
        <w:rPr>
          <w:rFonts w:ascii="Book Antiqua" w:eastAsia="Book Antiqua" w:hAnsi="Book Antiqua" w:cs="Book Antiqua"/>
          <w:color w:val="000000"/>
        </w:rPr>
        <w:t xml:space="preserve"> </w:t>
      </w:r>
      <w:r w:rsidR="00F178A4" w:rsidRPr="00172BEE">
        <w:rPr>
          <w:rFonts w:ascii="Book Antiqua" w:eastAsia="Book Antiqua" w:hAnsi="Book Antiqua" w:cs="Book Antiqua"/>
          <w:color w:val="000000"/>
        </w:rPr>
        <w:t>Hepatorenal syndrome</w:t>
      </w:r>
      <w:r w:rsidR="00F178A4">
        <w:rPr>
          <w:rFonts w:ascii="Book Antiqua" w:eastAsia="Book Antiqua" w:hAnsi="Book Antiqua" w:cs="Book Antiqua"/>
          <w:color w:val="000000"/>
        </w:rPr>
        <w:t>;</w:t>
      </w:r>
      <w:r w:rsidR="00F178A4" w:rsidRPr="00F90775">
        <w:rPr>
          <w:rFonts w:ascii="Book Antiqua" w:hAnsi="Book Antiqua"/>
          <w:color w:val="000000" w:themeColor="text1"/>
        </w:rPr>
        <w:t xml:space="preserve"> HRS-AKI</w:t>
      </w:r>
      <w:r w:rsidR="00F178A4">
        <w:rPr>
          <w:rFonts w:ascii="Book Antiqua" w:hAnsi="Book Antiqua"/>
          <w:color w:val="000000" w:themeColor="text1"/>
        </w:rPr>
        <w:t>:</w:t>
      </w:r>
      <w:r w:rsidR="00F178A4" w:rsidRPr="00172BEE">
        <w:rPr>
          <w:rFonts w:ascii="Book Antiqua" w:eastAsia="Book Antiqua" w:hAnsi="Book Antiqua" w:cs="Book Antiqua"/>
        </w:rPr>
        <w:t xml:space="preserve"> Hepatorenal syndrome with acute kidney injury</w:t>
      </w:r>
      <w:r w:rsidRPr="00172BEE">
        <w:rPr>
          <w:rFonts w:ascii="Book Antiqua" w:hAnsi="Book Antiqua"/>
          <w:bCs/>
        </w:rPr>
        <w:t>; MID: Midodrine; NE: Norepinephrine; OCT: Octreotide.</w:t>
      </w:r>
    </w:p>
    <w:p w14:paraId="68370107" w14:textId="77777777" w:rsidR="00B4519A" w:rsidRDefault="00B4519A" w:rsidP="00172BEE">
      <w:pPr>
        <w:spacing w:line="360" w:lineRule="auto"/>
        <w:jc w:val="both"/>
        <w:rPr>
          <w:rFonts w:ascii="Book Antiqua" w:hAnsi="Book Antiqua"/>
        </w:rPr>
      </w:pPr>
    </w:p>
    <w:p w14:paraId="51BA10ED" w14:textId="3E939E9D" w:rsidR="00913221" w:rsidRPr="00172BEE" w:rsidRDefault="00115063" w:rsidP="00172BEE">
      <w:pPr>
        <w:spacing w:line="360" w:lineRule="auto"/>
        <w:jc w:val="both"/>
        <w:rPr>
          <w:rFonts w:ascii="Book Antiqua" w:hAnsi="Book Antiqua"/>
        </w:rPr>
      </w:pPr>
      <w:r>
        <w:rPr>
          <w:rFonts w:ascii="Book Antiqua" w:hAnsi="Book Antiqua"/>
          <w:b/>
        </w:rPr>
        <w:br w:type="page"/>
      </w:r>
      <w:r w:rsidR="00913221" w:rsidRPr="00913221">
        <w:rPr>
          <w:rFonts w:ascii="Book Antiqua" w:hAnsi="Book Antiqua"/>
          <w:b/>
        </w:rPr>
        <w:lastRenderedPageBreak/>
        <w:t xml:space="preserve">Table 4 </w:t>
      </w:r>
      <w:r w:rsidR="00913221" w:rsidRPr="00172BEE">
        <w:rPr>
          <w:rFonts w:ascii="Book Antiqua" w:hAnsi="Book Antiqua"/>
          <w:b/>
          <w:color w:val="000000" w:themeColor="text1"/>
        </w:rPr>
        <w:t xml:space="preserve">Results of recent meta-analyses comparing terlipressin to other vasoconstrictor therapies in </w:t>
      </w:r>
      <w:r w:rsidR="000B1C14" w:rsidRPr="000B1C14">
        <w:rPr>
          <w:rFonts w:ascii="Book Antiqua" w:hAnsi="Book Antiqua"/>
          <w:b/>
          <w:color w:val="000000" w:themeColor="text1"/>
        </w:rPr>
        <w:t>hepatorenal syndrome with acute kidney injury</w:t>
      </w:r>
    </w:p>
    <w:tbl>
      <w:tblPr>
        <w:tblStyle w:val="MediumShading2-Accent2"/>
        <w:tblpPr w:leftFromText="180" w:rightFromText="180" w:vertAnchor="text" w:horzAnchor="margin" w:tblpXSpec="center" w:tblpY="329"/>
        <w:tblW w:w="12441" w:type="dxa"/>
        <w:tblLayout w:type="fixed"/>
        <w:tblLook w:val="04A0" w:firstRow="1" w:lastRow="0" w:firstColumn="1" w:lastColumn="0" w:noHBand="0" w:noVBand="1"/>
      </w:tblPr>
      <w:tblGrid>
        <w:gridCol w:w="3227"/>
        <w:gridCol w:w="2126"/>
        <w:gridCol w:w="1418"/>
        <w:gridCol w:w="2409"/>
        <w:gridCol w:w="1560"/>
        <w:gridCol w:w="1701"/>
      </w:tblGrid>
      <w:tr w:rsidR="00913221" w:rsidRPr="00115063" w14:paraId="7A8F9FA8" w14:textId="77777777" w:rsidTr="006250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Borders>
              <w:left w:val="none" w:sz="0" w:space="0" w:color="auto"/>
              <w:right w:val="none" w:sz="0" w:space="0" w:color="auto"/>
            </w:tcBorders>
            <w:shd w:val="clear" w:color="auto" w:fill="auto"/>
          </w:tcPr>
          <w:p w14:paraId="23A7F8EA" w14:textId="6EAB8E78" w:rsidR="00913221" w:rsidRPr="00115063" w:rsidRDefault="009459CA" w:rsidP="007618F2">
            <w:pPr>
              <w:spacing w:line="360" w:lineRule="auto"/>
              <w:jc w:val="both"/>
              <w:rPr>
                <w:rFonts w:ascii="Book Antiqua" w:hAnsi="Book Antiqua"/>
                <w:color w:val="000000" w:themeColor="text1"/>
              </w:rPr>
            </w:pPr>
            <w:r>
              <w:rPr>
                <w:rFonts w:ascii="Book Antiqua" w:hAnsi="Book Antiqua"/>
                <w:color w:val="000000" w:themeColor="text1"/>
              </w:rPr>
              <w:t>Ref.</w:t>
            </w:r>
          </w:p>
        </w:tc>
        <w:tc>
          <w:tcPr>
            <w:tcW w:w="2126" w:type="dxa"/>
            <w:tcBorders>
              <w:left w:val="none" w:sz="0" w:space="0" w:color="auto"/>
              <w:right w:val="none" w:sz="0" w:space="0" w:color="auto"/>
            </w:tcBorders>
            <w:shd w:val="clear" w:color="auto" w:fill="auto"/>
            <w:vAlign w:val="center"/>
          </w:tcPr>
          <w:p w14:paraId="7E04DBF5" w14:textId="77777777" w:rsidR="00913221" w:rsidRPr="00115063" w:rsidRDefault="00913221" w:rsidP="007618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115063">
              <w:rPr>
                <w:rFonts w:ascii="Book Antiqua" w:hAnsi="Book Antiqua"/>
                <w:color w:val="000000" w:themeColor="text1"/>
              </w:rPr>
              <w:t>Study design</w:t>
            </w:r>
          </w:p>
        </w:tc>
        <w:tc>
          <w:tcPr>
            <w:tcW w:w="1418" w:type="dxa"/>
            <w:tcBorders>
              <w:left w:val="none" w:sz="0" w:space="0" w:color="auto"/>
              <w:right w:val="none" w:sz="0" w:space="0" w:color="auto"/>
            </w:tcBorders>
            <w:shd w:val="clear" w:color="auto" w:fill="auto"/>
            <w:vAlign w:val="center"/>
          </w:tcPr>
          <w:p w14:paraId="1B7733A0" w14:textId="77777777" w:rsidR="00913221" w:rsidRPr="00115063" w:rsidRDefault="00913221" w:rsidP="007618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115063">
              <w:rPr>
                <w:rFonts w:ascii="Book Antiqua" w:hAnsi="Book Antiqua"/>
                <w:color w:val="000000" w:themeColor="text1"/>
              </w:rPr>
              <w:t>Number of studies</w:t>
            </w:r>
          </w:p>
        </w:tc>
        <w:tc>
          <w:tcPr>
            <w:tcW w:w="2409" w:type="dxa"/>
            <w:tcBorders>
              <w:left w:val="none" w:sz="0" w:space="0" w:color="auto"/>
              <w:right w:val="none" w:sz="0" w:space="0" w:color="auto"/>
            </w:tcBorders>
            <w:shd w:val="clear" w:color="auto" w:fill="auto"/>
            <w:vAlign w:val="center"/>
          </w:tcPr>
          <w:p w14:paraId="47045113" w14:textId="77777777" w:rsidR="00913221" w:rsidRPr="00115063" w:rsidRDefault="00913221" w:rsidP="007618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115063">
              <w:rPr>
                <w:rFonts w:ascii="Book Antiqua" w:hAnsi="Book Antiqua"/>
                <w:color w:val="000000" w:themeColor="text1"/>
              </w:rPr>
              <w:t>HRS reversal</w:t>
            </w:r>
          </w:p>
        </w:tc>
        <w:tc>
          <w:tcPr>
            <w:tcW w:w="1560" w:type="dxa"/>
            <w:tcBorders>
              <w:left w:val="none" w:sz="0" w:space="0" w:color="auto"/>
              <w:right w:val="none" w:sz="0" w:space="0" w:color="auto"/>
            </w:tcBorders>
            <w:shd w:val="clear" w:color="auto" w:fill="auto"/>
            <w:vAlign w:val="center"/>
          </w:tcPr>
          <w:p w14:paraId="0BA7187A" w14:textId="77777777" w:rsidR="00913221" w:rsidRPr="00115063" w:rsidRDefault="00913221" w:rsidP="007618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115063">
              <w:rPr>
                <w:rFonts w:ascii="Book Antiqua" w:hAnsi="Book Antiqua"/>
                <w:color w:val="000000" w:themeColor="text1"/>
              </w:rPr>
              <w:t>Mortality benefit</w:t>
            </w:r>
          </w:p>
        </w:tc>
        <w:tc>
          <w:tcPr>
            <w:tcW w:w="1701" w:type="dxa"/>
            <w:tcBorders>
              <w:left w:val="none" w:sz="0" w:space="0" w:color="auto"/>
              <w:right w:val="none" w:sz="0" w:space="0" w:color="auto"/>
            </w:tcBorders>
            <w:shd w:val="clear" w:color="auto" w:fill="auto"/>
            <w:vAlign w:val="center"/>
          </w:tcPr>
          <w:p w14:paraId="2462BA3E" w14:textId="77777777" w:rsidR="00913221" w:rsidRPr="00115063" w:rsidRDefault="00913221" w:rsidP="007618F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115063">
              <w:rPr>
                <w:rFonts w:ascii="Book Antiqua" w:hAnsi="Book Antiqua"/>
                <w:color w:val="000000" w:themeColor="text1"/>
              </w:rPr>
              <w:t>Data quality</w:t>
            </w:r>
          </w:p>
        </w:tc>
      </w:tr>
      <w:tr w:rsidR="00913221" w:rsidRPr="00172BEE" w14:paraId="4BFA449C" w14:textId="77777777" w:rsidTr="0062501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227" w:type="dxa"/>
            <w:tcBorders>
              <w:top w:val="single" w:sz="18" w:space="0" w:color="auto"/>
              <w:left w:val="none" w:sz="0" w:space="0" w:color="auto"/>
              <w:bottom w:val="none" w:sz="0" w:space="0" w:color="auto"/>
              <w:right w:val="none" w:sz="0" w:space="0" w:color="auto"/>
            </w:tcBorders>
            <w:shd w:val="clear" w:color="auto" w:fill="auto"/>
            <w:vAlign w:val="center"/>
          </w:tcPr>
          <w:p w14:paraId="72ECE6A4" w14:textId="77777777" w:rsidR="00913221" w:rsidRPr="00BC1E9E" w:rsidRDefault="00913221" w:rsidP="007618F2">
            <w:pPr>
              <w:spacing w:line="360" w:lineRule="auto"/>
              <w:jc w:val="both"/>
              <w:rPr>
                <w:rFonts w:ascii="Book Antiqua" w:hAnsi="Book Antiqua"/>
                <w:b w:val="0"/>
                <w:color w:val="000000" w:themeColor="text1"/>
              </w:rPr>
            </w:pPr>
            <w:r w:rsidRPr="00BC1E9E">
              <w:rPr>
                <w:rFonts w:ascii="Book Antiqua" w:hAnsi="Book Antiqua"/>
                <w:b w:val="0"/>
                <w:color w:val="000000" w:themeColor="text1"/>
              </w:rPr>
              <w:t>Facciorusso</w:t>
            </w:r>
            <w:r w:rsidRPr="00BC1E9E">
              <w:rPr>
                <w:rFonts w:ascii="Book Antiqua" w:hAnsi="Book Antiqua"/>
                <w:b w:val="0"/>
                <w:i/>
                <w:color w:val="000000" w:themeColor="text1"/>
              </w:rPr>
              <w:t xml:space="preserve"> et al</w:t>
            </w:r>
            <w:r w:rsidRPr="00BC1E9E">
              <w:rPr>
                <w:rFonts w:ascii="Book Antiqua" w:hAnsi="Book Antiqua"/>
                <w:b w:val="0"/>
                <w:color w:val="000000" w:themeColor="text1"/>
                <w:vertAlign w:val="superscript"/>
              </w:rPr>
              <w:t>[76]</w:t>
            </w:r>
            <w:r w:rsidRPr="00BC1E9E">
              <w:rPr>
                <w:rFonts w:ascii="Book Antiqua" w:hAnsi="Book Antiqua"/>
                <w:b w:val="0"/>
                <w:color w:val="000000" w:themeColor="text1"/>
              </w:rPr>
              <w:t>, 2017</w:t>
            </w:r>
          </w:p>
        </w:tc>
        <w:tc>
          <w:tcPr>
            <w:tcW w:w="2126" w:type="dxa"/>
            <w:tcBorders>
              <w:top w:val="single" w:sz="18" w:space="0" w:color="auto"/>
            </w:tcBorders>
            <w:shd w:val="clear" w:color="auto" w:fill="auto"/>
            <w:vAlign w:val="center"/>
          </w:tcPr>
          <w:p w14:paraId="0559101A"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Meta-analysis</w:t>
            </w:r>
          </w:p>
        </w:tc>
        <w:tc>
          <w:tcPr>
            <w:tcW w:w="1418" w:type="dxa"/>
            <w:tcBorders>
              <w:top w:val="single" w:sz="18" w:space="0" w:color="auto"/>
            </w:tcBorders>
            <w:shd w:val="clear" w:color="auto" w:fill="auto"/>
            <w:vAlign w:val="center"/>
          </w:tcPr>
          <w:p w14:paraId="44CB65ED"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13</w:t>
            </w:r>
          </w:p>
        </w:tc>
        <w:tc>
          <w:tcPr>
            <w:tcW w:w="2409" w:type="dxa"/>
            <w:tcBorders>
              <w:top w:val="single" w:sz="18" w:space="0" w:color="auto"/>
            </w:tcBorders>
            <w:shd w:val="clear" w:color="auto" w:fill="auto"/>
          </w:tcPr>
          <w:p w14:paraId="4A11FC94"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Same as NE;</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Alb+OCT;</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Alb+MID+OCT</w:t>
            </w:r>
          </w:p>
        </w:tc>
        <w:tc>
          <w:tcPr>
            <w:tcW w:w="1560" w:type="dxa"/>
            <w:tcBorders>
              <w:top w:val="single" w:sz="18" w:space="0" w:color="auto"/>
            </w:tcBorders>
            <w:shd w:val="clear" w:color="auto" w:fill="auto"/>
            <w:vAlign w:val="center"/>
          </w:tcPr>
          <w:p w14:paraId="2F139E8C"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Possible short-term benefits</w:t>
            </w:r>
          </w:p>
        </w:tc>
        <w:tc>
          <w:tcPr>
            <w:tcW w:w="1701" w:type="dxa"/>
            <w:tcBorders>
              <w:top w:val="single" w:sz="18" w:space="0" w:color="auto"/>
            </w:tcBorders>
            <w:shd w:val="clear" w:color="auto" w:fill="auto"/>
            <w:vAlign w:val="center"/>
          </w:tcPr>
          <w:p w14:paraId="1EB6201A"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Very low to low</w:t>
            </w:r>
          </w:p>
        </w:tc>
      </w:tr>
      <w:tr w:rsidR="00913221" w:rsidRPr="00172BEE" w14:paraId="016477C8" w14:textId="77777777" w:rsidTr="00625013">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vAlign w:val="center"/>
          </w:tcPr>
          <w:p w14:paraId="5B26F33B" w14:textId="77777777" w:rsidR="00913221" w:rsidRPr="00BC1E9E" w:rsidRDefault="00913221" w:rsidP="007618F2">
            <w:pPr>
              <w:spacing w:line="360" w:lineRule="auto"/>
              <w:jc w:val="both"/>
              <w:rPr>
                <w:rFonts w:ascii="Book Antiqua" w:hAnsi="Book Antiqua"/>
                <w:b w:val="0"/>
                <w:color w:val="000000" w:themeColor="text1"/>
              </w:rPr>
            </w:pPr>
            <w:r w:rsidRPr="00BC1E9E">
              <w:rPr>
                <w:rFonts w:ascii="Book Antiqua" w:hAnsi="Book Antiqua"/>
                <w:b w:val="0"/>
                <w:color w:val="000000" w:themeColor="text1"/>
              </w:rPr>
              <w:t>Isralesen</w:t>
            </w:r>
            <w:r w:rsidRPr="00BC1E9E">
              <w:rPr>
                <w:rFonts w:ascii="Book Antiqua" w:hAnsi="Book Antiqua"/>
                <w:b w:val="0"/>
                <w:i/>
                <w:color w:val="000000" w:themeColor="text1"/>
              </w:rPr>
              <w:t xml:space="preserve"> et al</w:t>
            </w:r>
            <w:r w:rsidRPr="00BC1E9E">
              <w:rPr>
                <w:rFonts w:ascii="Book Antiqua" w:hAnsi="Book Antiqua"/>
                <w:b w:val="0"/>
                <w:color w:val="000000" w:themeColor="text1"/>
                <w:vertAlign w:val="superscript"/>
              </w:rPr>
              <w:t>[77]</w:t>
            </w:r>
            <w:r w:rsidRPr="00BC1E9E">
              <w:rPr>
                <w:rFonts w:ascii="Book Antiqua" w:hAnsi="Book Antiqua"/>
                <w:b w:val="0"/>
                <w:color w:val="000000" w:themeColor="text1"/>
              </w:rPr>
              <w:t>, 2017</w:t>
            </w:r>
          </w:p>
        </w:tc>
        <w:tc>
          <w:tcPr>
            <w:tcW w:w="2126" w:type="dxa"/>
            <w:shd w:val="clear" w:color="auto" w:fill="auto"/>
            <w:vAlign w:val="center"/>
          </w:tcPr>
          <w:p w14:paraId="004E011E"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Meta-analysis</w:t>
            </w:r>
          </w:p>
        </w:tc>
        <w:tc>
          <w:tcPr>
            <w:tcW w:w="1418" w:type="dxa"/>
            <w:shd w:val="clear" w:color="auto" w:fill="auto"/>
            <w:vAlign w:val="center"/>
          </w:tcPr>
          <w:p w14:paraId="4B8D97D7"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10</w:t>
            </w:r>
          </w:p>
        </w:tc>
        <w:tc>
          <w:tcPr>
            <w:tcW w:w="2409" w:type="dxa"/>
            <w:shd w:val="clear" w:color="auto" w:fill="auto"/>
          </w:tcPr>
          <w:p w14:paraId="1206F8F0"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Same as NE;</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Alb+OCT;</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Alb+MID+OCT</w:t>
            </w:r>
          </w:p>
        </w:tc>
        <w:tc>
          <w:tcPr>
            <w:tcW w:w="1560" w:type="dxa"/>
            <w:shd w:val="clear" w:color="auto" w:fill="auto"/>
            <w:vAlign w:val="center"/>
          </w:tcPr>
          <w:p w14:paraId="3088CB48"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 difference</w:t>
            </w:r>
          </w:p>
        </w:tc>
        <w:tc>
          <w:tcPr>
            <w:tcW w:w="1701" w:type="dxa"/>
            <w:shd w:val="clear" w:color="auto" w:fill="auto"/>
            <w:vAlign w:val="center"/>
          </w:tcPr>
          <w:p w14:paraId="0AEB5690"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Very low to low</w:t>
            </w:r>
          </w:p>
        </w:tc>
      </w:tr>
      <w:tr w:rsidR="00913221" w:rsidRPr="00172BEE" w14:paraId="3916FAF9" w14:textId="77777777" w:rsidTr="00625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vAlign w:val="center"/>
          </w:tcPr>
          <w:p w14:paraId="0653E03E" w14:textId="77777777" w:rsidR="00913221" w:rsidRPr="00BC1E9E" w:rsidRDefault="00913221" w:rsidP="007618F2">
            <w:pPr>
              <w:spacing w:line="360" w:lineRule="auto"/>
              <w:jc w:val="both"/>
              <w:rPr>
                <w:rFonts w:ascii="Book Antiqua" w:hAnsi="Book Antiqua"/>
                <w:b w:val="0"/>
                <w:color w:val="000000" w:themeColor="text1"/>
              </w:rPr>
            </w:pPr>
            <w:r w:rsidRPr="00BC1E9E">
              <w:rPr>
                <w:rFonts w:ascii="Book Antiqua" w:hAnsi="Book Antiqua"/>
                <w:b w:val="0"/>
                <w:color w:val="000000" w:themeColor="text1"/>
              </w:rPr>
              <w:t>Nanda</w:t>
            </w:r>
            <w:r w:rsidRPr="00BC1E9E">
              <w:rPr>
                <w:rFonts w:ascii="Book Antiqua" w:hAnsi="Book Antiqua"/>
                <w:b w:val="0"/>
                <w:i/>
                <w:color w:val="000000" w:themeColor="text1"/>
              </w:rPr>
              <w:t xml:space="preserve"> et al</w:t>
            </w:r>
            <w:r w:rsidRPr="00BC1E9E">
              <w:rPr>
                <w:rFonts w:ascii="Book Antiqua" w:hAnsi="Book Antiqua"/>
                <w:b w:val="0"/>
                <w:color w:val="000000" w:themeColor="text1"/>
                <w:vertAlign w:val="superscript"/>
              </w:rPr>
              <w:t>[78]</w:t>
            </w:r>
            <w:r w:rsidRPr="00BC1E9E">
              <w:rPr>
                <w:rFonts w:ascii="Book Antiqua" w:hAnsi="Book Antiqua"/>
                <w:b w:val="0"/>
                <w:color w:val="000000" w:themeColor="text1"/>
              </w:rPr>
              <w:t>, 2018</w:t>
            </w:r>
          </w:p>
        </w:tc>
        <w:tc>
          <w:tcPr>
            <w:tcW w:w="2126" w:type="dxa"/>
            <w:shd w:val="clear" w:color="auto" w:fill="auto"/>
            <w:vAlign w:val="center"/>
          </w:tcPr>
          <w:p w14:paraId="5ACE60EC"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Meta-analysis</w:t>
            </w:r>
          </w:p>
        </w:tc>
        <w:tc>
          <w:tcPr>
            <w:tcW w:w="1418" w:type="dxa"/>
            <w:shd w:val="clear" w:color="auto" w:fill="auto"/>
            <w:vAlign w:val="center"/>
          </w:tcPr>
          <w:p w14:paraId="3A691E20"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13</w:t>
            </w:r>
          </w:p>
        </w:tc>
        <w:tc>
          <w:tcPr>
            <w:tcW w:w="2409" w:type="dxa"/>
            <w:shd w:val="clear" w:color="auto" w:fill="auto"/>
          </w:tcPr>
          <w:p w14:paraId="6DB58ACA"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Same as NE;</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Alb+OCT;</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Alb+MID+OCT</w:t>
            </w:r>
          </w:p>
        </w:tc>
        <w:tc>
          <w:tcPr>
            <w:tcW w:w="1560" w:type="dxa"/>
            <w:shd w:val="clear" w:color="auto" w:fill="auto"/>
            <w:vAlign w:val="center"/>
          </w:tcPr>
          <w:p w14:paraId="689A4710"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 difference</w:t>
            </w:r>
          </w:p>
        </w:tc>
        <w:tc>
          <w:tcPr>
            <w:tcW w:w="1701" w:type="dxa"/>
            <w:shd w:val="clear" w:color="auto" w:fill="auto"/>
            <w:vAlign w:val="center"/>
          </w:tcPr>
          <w:p w14:paraId="01A52F5F"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Poor to good</w:t>
            </w:r>
          </w:p>
        </w:tc>
      </w:tr>
      <w:tr w:rsidR="00913221" w:rsidRPr="00172BEE" w14:paraId="0BD03514" w14:textId="77777777" w:rsidTr="00625013">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vAlign w:val="center"/>
          </w:tcPr>
          <w:p w14:paraId="41A6E36C" w14:textId="77777777" w:rsidR="00913221" w:rsidRPr="00BC1E9E" w:rsidRDefault="00913221" w:rsidP="007618F2">
            <w:pPr>
              <w:spacing w:line="360" w:lineRule="auto"/>
              <w:jc w:val="both"/>
              <w:rPr>
                <w:rFonts w:ascii="Book Antiqua" w:hAnsi="Book Antiqua"/>
                <w:b w:val="0"/>
                <w:color w:val="000000" w:themeColor="text1"/>
              </w:rPr>
            </w:pPr>
            <w:r w:rsidRPr="00BC1E9E">
              <w:rPr>
                <w:rFonts w:ascii="Book Antiqua" w:hAnsi="Book Antiqua"/>
                <w:b w:val="0"/>
                <w:color w:val="000000" w:themeColor="text1"/>
              </w:rPr>
              <w:t>Wang</w:t>
            </w:r>
            <w:r w:rsidRPr="00BC1E9E">
              <w:rPr>
                <w:rFonts w:ascii="Book Antiqua" w:hAnsi="Book Antiqua"/>
                <w:b w:val="0"/>
                <w:i/>
                <w:color w:val="000000" w:themeColor="text1"/>
              </w:rPr>
              <w:t xml:space="preserve"> et al</w:t>
            </w:r>
            <w:r w:rsidRPr="00BC1E9E">
              <w:rPr>
                <w:rFonts w:ascii="Book Antiqua" w:hAnsi="Book Antiqua"/>
                <w:b w:val="0"/>
                <w:color w:val="000000" w:themeColor="text1"/>
                <w:vertAlign w:val="superscript"/>
              </w:rPr>
              <w:t>[79]</w:t>
            </w:r>
            <w:r w:rsidRPr="00BC1E9E">
              <w:rPr>
                <w:rFonts w:ascii="Book Antiqua" w:hAnsi="Book Antiqua"/>
                <w:b w:val="0"/>
                <w:color w:val="000000" w:themeColor="text1"/>
              </w:rPr>
              <w:t>, 2018</w:t>
            </w:r>
          </w:p>
        </w:tc>
        <w:tc>
          <w:tcPr>
            <w:tcW w:w="2126" w:type="dxa"/>
            <w:shd w:val="clear" w:color="auto" w:fill="auto"/>
            <w:vAlign w:val="center"/>
          </w:tcPr>
          <w:p w14:paraId="3A6F77AF"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Meta-analysis</w:t>
            </w:r>
          </w:p>
        </w:tc>
        <w:tc>
          <w:tcPr>
            <w:tcW w:w="1418" w:type="dxa"/>
            <w:shd w:val="clear" w:color="auto" w:fill="auto"/>
            <w:vAlign w:val="center"/>
          </w:tcPr>
          <w:p w14:paraId="614F390F"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18</w:t>
            </w:r>
          </w:p>
        </w:tc>
        <w:tc>
          <w:tcPr>
            <w:tcW w:w="2409" w:type="dxa"/>
            <w:shd w:val="clear" w:color="auto" w:fill="auto"/>
          </w:tcPr>
          <w:p w14:paraId="374CCF0A"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Same as NE;</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Alb+OCT;</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Alb+MID+OCT</w:t>
            </w:r>
          </w:p>
        </w:tc>
        <w:tc>
          <w:tcPr>
            <w:tcW w:w="1560" w:type="dxa"/>
            <w:shd w:val="clear" w:color="auto" w:fill="auto"/>
            <w:vAlign w:val="center"/>
          </w:tcPr>
          <w:p w14:paraId="18AF7D44"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Confers short-term benefits</w:t>
            </w:r>
          </w:p>
        </w:tc>
        <w:tc>
          <w:tcPr>
            <w:tcW w:w="1701" w:type="dxa"/>
            <w:shd w:val="clear" w:color="auto" w:fill="auto"/>
            <w:vAlign w:val="center"/>
          </w:tcPr>
          <w:p w14:paraId="1F6549E2" w14:textId="77777777" w:rsidR="00913221" w:rsidRPr="00172BEE" w:rsidRDefault="00913221" w:rsidP="007618F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Low to high</w:t>
            </w:r>
          </w:p>
        </w:tc>
      </w:tr>
      <w:tr w:rsidR="00913221" w:rsidRPr="00172BEE" w14:paraId="39727308" w14:textId="77777777" w:rsidTr="00625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bottom w:val="none" w:sz="0" w:space="0" w:color="auto"/>
              <w:right w:val="none" w:sz="0" w:space="0" w:color="auto"/>
            </w:tcBorders>
            <w:shd w:val="clear" w:color="auto" w:fill="auto"/>
            <w:vAlign w:val="center"/>
          </w:tcPr>
          <w:p w14:paraId="4D90E8CD" w14:textId="5D86AF53" w:rsidR="00913221" w:rsidRPr="00BC1E9E" w:rsidRDefault="00913221" w:rsidP="007618F2">
            <w:pPr>
              <w:spacing w:line="360" w:lineRule="auto"/>
              <w:jc w:val="both"/>
              <w:rPr>
                <w:rFonts w:ascii="Book Antiqua" w:hAnsi="Book Antiqua"/>
                <w:b w:val="0"/>
                <w:color w:val="000000" w:themeColor="text1"/>
              </w:rPr>
            </w:pPr>
            <w:r w:rsidRPr="00BC1E9E">
              <w:rPr>
                <w:rFonts w:ascii="Book Antiqua" w:hAnsi="Book Antiqua"/>
                <w:b w:val="0"/>
                <w:color w:val="000000" w:themeColor="text1"/>
              </w:rPr>
              <w:t>Best</w:t>
            </w:r>
            <w:r w:rsidRPr="00BC1E9E">
              <w:rPr>
                <w:rFonts w:ascii="Book Antiqua" w:hAnsi="Book Antiqua"/>
                <w:b w:val="0"/>
                <w:i/>
                <w:color w:val="000000" w:themeColor="text1"/>
              </w:rPr>
              <w:t xml:space="preserve"> et al</w:t>
            </w:r>
            <w:r w:rsidRPr="00BC1E9E">
              <w:rPr>
                <w:rFonts w:ascii="Book Antiqua" w:hAnsi="Book Antiqua"/>
                <w:b w:val="0"/>
                <w:color w:val="000000" w:themeColor="text1"/>
                <w:vertAlign w:val="superscript"/>
              </w:rPr>
              <w:t>[80]</w:t>
            </w:r>
            <w:r w:rsidRPr="00BC1E9E">
              <w:rPr>
                <w:rFonts w:ascii="Book Antiqua" w:hAnsi="Book Antiqua"/>
                <w:b w:val="0"/>
                <w:color w:val="000000" w:themeColor="text1"/>
              </w:rPr>
              <w:t>, 2019</w:t>
            </w:r>
          </w:p>
        </w:tc>
        <w:tc>
          <w:tcPr>
            <w:tcW w:w="2126" w:type="dxa"/>
            <w:shd w:val="clear" w:color="auto" w:fill="auto"/>
            <w:vAlign w:val="center"/>
          </w:tcPr>
          <w:p w14:paraId="4B3FE494"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Meta-analysis</w:t>
            </w:r>
          </w:p>
        </w:tc>
        <w:tc>
          <w:tcPr>
            <w:tcW w:w="1418" w:type="dxa"/>
            <w:shd w:val="clear" w:color="auto" w:fill="auto"/>
            <w:vAlign w:val="center"/>
          </w:tcPr>
          <w:p w14:paraId="6D30CF04"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25</w:t>
            </w:r>
          </w:p>
        </w:tc>
        <w:tc>
          <w:tcPr>
            <w:tcW w:w="2409" w:type="dxa"/>
            <w:shd w:val="clear" w:color="auto" w:fill="auto"/>
            <w:vAlign w:val="center"/>
          </w:tcPr>
          <w:p w14:paraId="0482B0B6"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Same as NE;</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Alb+OCT;</w:t>
            </w:r>
            <w:r w:rsidRPr="00172BEE">
              <w:rPr>
                <w:rFonts w:ascii="Book Antiqua" w:hAnsi="Book Antiqua"/>
                <w:color w:val="000000" w:themeColor="text1"/>
                <w:lang w:eastAsia="zh-CN"/>
              </w:rPr>
              <w:t xml:space="preserve"> </w:t>
            </w:r>
            <w:r w:rsidRPr="00172BEE">
              <w:rPr>
                <w:rFonts w:ascii="Book Antiqua" w:hAnsi="Book Antiqua"/>
                <w:color w:val="000000" w:themeColor="text1"/>
              </w:rPr>
              <w:t>better than Alb+MID+OCT</w:t>
            </w:r>
          </w:p>
        </w:tc>
        <w:tc>
          <w:tcPr>
            <w:tcW w:w="1560" w:type="dxa"/>
            <w:shd w:val="clear" w:color="auto" w:fill="auto"/>
            <w:vAlign w:val="center"/>
          </w:tcPr>
          <w:p w14:paraId="24C1EB18"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No difference</w:t>
            </w:r>
          </w:p>
        </w:tc>
        <w:tc>
          <w:tcPr>
            <w:tcW w:w="1701" w:type="dxa"/>
            <w:shd w:val="clear" w:color="auto" w:fill="auto"/>
            <w:vAlign w:val="center"/>
          </w:tcPr>
          <w:p w14:paraId="3E64BB4E" w14:textId="77777777" w:rsidR="00913221" w:rsidRPr="00172BEE" w:rsidRDefault="00913221" w:rsidP="007618F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172BEE">
              <w:rPr>
                <w:rFonts w:ascii="Book Antiqua" w:hAnsi="Book Antiqua"/>
                <w:color w:val="000000" w:themeColor="text1"/>
              </w:rPr>
              <w:t>Very low to low</w:t>
            </w:r>
          </w:p>
        </w:tc>
      </w:tr>
    </w:tbl>
    <w:p w14:paraId="66C1898F" w14:textId="77777777" w:rsidR="007D028C" w:rsidRPr="00172BEE" w:rsidRDefault="007D028C" w:rsidP="007D028C">
      <w:pPr>
        <w:spacing w:line="360" w:lineRule="auto"/>
        <w:jc w:val="both"/>
        <w:rPr>
          <w:rFonts w:ascii="Book Antiqua" w:hAnsi="Book Antiqua"/>
        </w:rPr>
      </w:pPr>
      <w:r w:rsidRPr="00172BEE">
        <w:rPr>
          <w:rFonts w:ascii="Book Antiqua" w:hAnsi="Book Antiqua"/>
          <w:bCs/>
        </w:rPr>
        <w:t>Alb: Albumin</w:t>
      </w:r>
      <w:r>
        <w:rPr>
          <w:rFonts w:ascii="Book Antiqua" w:hAnsi="Book Antiqua"/>
          <w:bCs/>
        </w:rPr>
        <w:t xml:space="preserve">; </w:t>
      </w:r>
      <w:r w:rsidRPr="00F90775">
        <w:rPr>
          <w:rFonts w:ascii="Book Antiqua" w:hAnsi="Book Antiqua"/>
          <w:color w:val="000000" w:themeColor="text1"/>
        </w:rPr>
        <w:t>HRS</w:t>
      </w:r>
      <w:r>
        <w:rPr>
          <w:rFonts w:ascii="Book Antiqua" w:hAnsi="Book Antiqua"/>
          <w:color w:val="000000" w:themeColor="text1"/>
        </w:rPr>
        <w:t>:</w:t>
      </w:r>
      <w:r w:rsidRPr="007F0BE5">
        <w:rPr>
          <w:rFonts w:ascii="Book Antiqua" w:eastAsia="Book Antiqua" w:hAnsi="Book Antiqua" w:cs="Book Antiqua"/>
          <w:color w:val="000000"/>
        </w:rPr>
        <w:t xml:space="preserve"> </w:t>
      </w:r>
      <w:r w:rsidRPr="00172BEE">
        <w:rPr>
          <w:rFonts w:ascii="Book Antiqua" w:eastAsia="Book Antiqua" w:hAnsi="Book Antiqua" w:cs="Book Antiqua"/>
          <w:color w:val="000000"/>
        </w:rPr>
        <w:t>Hepatorenal syndrome</w:t>
      </w:r>
      <w:r>
        <w:rPr>
          <w:rFonts w:ascii="Book Antiqua" w:eastAsia="Book Antiqua" w:hAnsi="Book Antiqua" w:cs="Book Antiqua"/>
          <w:color w:val="000000"/>
        </w:rPr>
        <w:t>;</w:t>
      </w:r>
      <w:r w:rsidRPr="00F90775">
        <w:rPr>
          <w:rFonts w:ascii="Book Antiqua" w:hAnsi="Book Antiqua"/>
          <w:color w:val="000000" w:themeColor="text1"/>
        </w:rPr>
        <w:t xml:space="preserve"> HRS-AKI</w:t>
      </w:r>
      <w:r>
        <w:rPr>
          <w:rFonts w:ascii="Book Antiqua" w:hAnsi="Book Antiqua"/>
          <w:color w:val="000000" w:themeColor="text1"/>
        </w:rPr>
        <w:t>:</w:t>
      </w:r>
      <w:r w:rsidRPr="00172BEE">
        <w:rPr>
          <w:rFonts w:ascii="Book Antiqua" w:eastAsia="Book Antiqua" w:hAnsi="Book Antiqua" w:cs="Book Antiqua"/>
        </w:rPr>
        <w:t xml:space="preserve"> Hepatorenal syndrome with acute kidney injury</w:t>
      </w:r>
      <w:r w:rsidRPr="00172BEE">
        <w:rPr>
          <w:rFonts w:ascii="Book Antiqua" w:hAnsi="Book Antiqua"/>
          <w:bCs/>
        </w:rPr>
        <w:t>; MID: Midodrine; NE: Norepinephrine; OCT: Octreotide.</w:t>
      </w:r>
    </w:p>
    <w:p w14:paraId="212F5E22" w14:textId="77777777" w:rsidR="00B4519A" w:rsidRPr="00172BEE" w:rsidRDefault="00B4519A" w:rsidP="00172BEE">
      <w:pPr>
        <w:spacing w:line="360" w:lineRule="auto"/>
        <w:jc w:val="both"/>
        <w:rPr>
          <w:rFonts w:ascii="Book Antiqua" w:hAnsi="Book Antiqua"/>
        </w:rPr>
      </w:pPr>
    </w:p>
    <w:p w14:paraId="313B0A1B" w14:textId="77777777" w:rsidR="00B4519A" w:rsidRPr="00172BEE" w:rsidRDefault="00B4519A" w:rsidP="00172BEE">
      <w:pPr>
        <w:spacing w:line="360" w:lineRule="auto"/>
        <w:jc w:val="both"/>
        <w:rPr>
          <w:rFonts w:ascii="Book Antiqua" w:hAnsi="Book Antiqua"/>
        </w:rPr>
      </w:pPr>
    </w:p>
    <w:sectPr w:rsidR="00B4519A" w:rsidRPr="00172BEE" w:rsidSect="00584E3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080A" w14:textId="77777777" w:rsidR="00B40281" w:rsidRDefault="00B40281" w:rsidP="00545A2A">
      <w:r>
        <w:separator/>
      </w:r>
    </w:p>
  </w:endnote>
  <w:endnote w:type="continuationSeparator" w:id="0">
    <w:p w14:paraId="23D95D1B" w14:textId="77777777" w:rsidR="00B40281" w:rsidRDefault="00B40281" w:rsidP="0054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073654"/>
      <w:docPartObj>
        <w:docPartGallery w:val="Page Numbers (Bottom of Page)"/>
        <w:docPartUnique/>
      </w:docPartObj>
    </w:sdtPr>
    <w:sdtEndPr>
      <w:rPr>
        <w:rFonts w:ascii="Book Antiqua" w:hAnsi="Book Antiqua"/>
        <w:sz w:val="24"/>
        <w:szCs w:val="24"/>
      </w:rPr>
    </w:sdtEndPr>
    <w:sdtContent>
      <w:sdt>
        <w:sdtPr>
          <w:id w:val="1571774260"/>
          <w:docPartObj>
            <w:docPartGallery w:val="Page Numbers (Top of Page)"/>
            <w:docPartUnique/>
          </w:docPartObj>
        </w:sdtPr>
        <w:sdtEndPr>
          <w:rPr>
            <w:rFonts w:ascii="Book Antiqua" w:hAnsi="Book Antiqua"/>
            <w:sz w:val="24"/>
            <w:szCs w:val="24"/>
          </w:rPr>
        </w:sdtEndPr>
        <w:sdtContent>
          <w:p w14:paraId="33E8020B" w14:textId="24363312" w:rsidR="00847E29" w:rsidRPr="009B3A38" w:rsidRDefault="00847E29">
            <w:pPr>
              <w:pStyle w:val="Footer"/>
              <w:jc w:val="right"/>
              <w:rPr>
                <w:rFonts w:ascii="Book Antiqua" w:hAnsi="Book Antiqua"/>
                <w:sz w:val="24"/>
                <w:szCs w:val="24"/>
              </w:rPr>
            </w:pPr>
            <w:r w:rsidRPr="00545A2A">
              <w:rPr>
                <w:rFonts w:ascii="Book Antiqua" w:hAnsi="Book Antiqua"/>
                <w:sz w:val="24"/>
                <w:szCs w:val="24"/>
                <w:lang w:val="zh-CN" w:eastAsia="zh-CN"/>
              </w:rPr>
              <w:t xml:space="preserve"> </w:t>
            </w:r>
            <w:r w:rsidRPr="00E54C31">
              <w:rPr>
                <w:rFonts w:ascii="Book Antiqua" w:hAnsi="Book Antiqua"/>
                <w:sz w:val="24"/>
                <w:szCs w:val="24"/>
              </w:rPr>
              <w:fldChar w:fldCharType="begin"/>
            </w:r>
            <w:r w:rsidRPr="00E54C31">
              <w:rPr>
                <w:rFonts w:ascii="Book Antiqua" w:hAnsi="Book Antiqua"/>
                <w:sz w:val="24"/>
                <w:szCs w:val="24"/>
              </w:rPr>
              <w:instrText>PAGE</w:instrText>
            </w:r>
            <w:r w:rsidRPr="00E54C31">
              <w:rPr>
                <w:rFonts w:ascii="Book Antiqua" w:hAnsi="Book Antiqua"/>
                <w:sz w:val="24"/>
                <w:szCs w:val="24"/>
              </w:rPr>
              <w:fldChar w:fldCharType="separate"/>
            </w:r>
            <w:r w:rsidR="00C657F2">
              <w:rPr>
                <w:rFonts w:ascii="Book Antiqua" w:hAnsi="Book Antiqua"/>
                <w:noProof/>
                <w:sz w:val="24"/>
                <w:szCs w:val="24"/>
              </w:rPr>
              <w:t>1</w:t>
            </w:r>
            <w:r w:rsidRPr="00E54C31">
              <w:rPr>
                <w:rFonts w:ascii="Book Antiqua" w:hAnsi="Book Antiqua"/>
                <w:sz w:val="24"/>
                <w:szCs w:val="24"/>
              </w:rPr>
              <w:fldChar w:fldCharType="end"/>
            </w:r>
            <w:r w:rsidRPr="009B3A38">
              <w:rPr>
                <w:rFonts w:ascii="Book Antiqua" w:hAnsi="Book Antiqua"/>
                <w:sz w:val="24"/>
                <w:szCs w:val="24"/>
                <w:lang w:val="zh-CN" w:eastAsia="zh-CN"/>
              </w:rPr>
              <w:t xml:space="preserve"> / </w:t>
            </w:r>
            <w:r w:rsidRPr="00E54C31">
              <w:rPr>
                <w:rFonts w:ascii="Book Antiqua" w:hAnsi="Book Antiqua"/>
                <w:sz w:val="24"/>
                <w:szCs w:val="24"/>
              </w:rPr>
              <w:fldChar w:fldCharType="begin"/>
            </w:r>
            <w:r w:rsidRPr="00E54C31">
              <w:rPr>
                <w:rFonts w:ascii="Book Antiqua" w:hAnsi="Book Antiqua"/>
                <w:sz w:val="24"/>
                <w:szCs w:val="24"/>
              </w:rPr>
              <w:instrText>NUMPAGES</w:instrText>
            </w:r>
            <w:r w:rsidRPr="00E54C31">
              <w:rPr>
                <w:rFonts w:ascii="Book Antiqua" w:hAnsi="Book Antiqua"/>
                <w:sz w:val="24"/>
                <w:szCs w:val="24"/>
              </w:rPr>
              <w:fldChar w:fldCharType="separate"/>
            </w:r>
            <w:r w:rsidR="00C657F2">
              <w:rPr>
                <w:rFonts w:ascii="Book Antiqua" w:hAnsi="Book Antiqua"/>
                <w:noProof/>
                <w:sz w:val="24"/>
                <w:szCs w:val="24"/>
              </w:rPr>
              <w:t>41</w:t>
            </w:r>
            <w:r w:rsidRPr="00E54C31">
              <w:rPr>
                <w:rFonts w:ascii="Book Antiqua" w:hAnsi="Book Antiqua"/>
                <w:sz w:val="24"/>
                <w:szCs w:val="24"/>
              </w:rPr>
              <w:fldChar w:fldCharType="end"/>
            </w:r>
          </w:p>
        </w:sdtContent>
      </w:sdt>
    </w:sdtContent>
  </w:sdt>
  <w:p w14:paraId="66A3303E" w14:textId="77777777" w:rsidR="00847E29" w:rsidRDefault="0084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D7600" w14:textId="77777777" w:rsidR="00B40281" w:rsidRDefault="00B40281" w:rsidP="00545A2A">
      <w:r>
        <w:separator/>
      </w:r>
    </w:p>
  </w:footnote>
  <w:footnote w:type="continuationSeparator" w:id="0">
    <w:p w14:paraId="23991B44" w14:textId="77777777" w:rsidR="00B40281" w:rsidRDefault="00B40281" w:rsidP="00545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46"/>
    <w:rsid w:val="00005294"/>
    <w:rsid w:val="000063D0"/>
    <w:rsid w:val="00024162"/>
    <w:rsid w:val="00052DB6"/>
    <w:rsid w:val="000553F5"/>
    <w:rsid w:val="00057A45"/>
    <w:rsid w:val="00063920"/>
    <w:rsid w:val="00071815"/>
    <w:rsid w:val="00072113"/>
    <w:rsid w:val="00081395"/>
    <w:rsid w:val="000932B4"/>
    <w:rsid w:val="000B1C14"/>
    <w:rsid w:val="000B7651"/>
    <w:rsid w:val="000C438E"/>
    <w:rsid w:val="000D131B"/>
    <w:rsid w:val="000E1EAE"/>
    <w:rsid w:val="000E689F"/>
    <w:rsid w:val="00102D2C"/>
    <w:rsid w:val="0010716D"/>
    <w:rsid w:val="00113C65"/>
    <w:rsid w:val="00115063"/>
    <w:rsid w:val="00116053"/>
    <w:rsid w:val="001369B1"/>
    <w:rsid w:val="001472AD"/>
    <w:rsid w:val="001523E8"/>
    <w:rsid w:val="00152AD8"/>
    <w:rsid w:val="001552F8"/>
    <w:rsid w:val="001701F3"/>
    <w:rsid w:val="00172BEE"/>
    <w:rsid w:val="001970EB"/>
    <w:rsid w:val="001A260F"/>
    <w:rsid w:val="001A5B58"/>
    <w:rsid w:val="001A5D6B"/>
    <w:rsid w:val="001B2043"/>
    <w:rsid w:val="001B56BF"/>
    <w:rsid w:val="001C5CF0"/>
    <w:rsid w:val="001D403D"/>
    <w:rsid w:val="001D5CAA"/>
    <w:rsid w:val="001D709A"/>
    <w:rsid w:val="001E094E"/>
    <w:rsid w:val="001E4974"/>
    <w:rsid w:val="00226700"/>
    <w:rsid w:val="00226DA5"/>
    <w:rsid w:val="00235F95"/>
    <w:rsid w:val="00274A0B"/>
    <w:rsid w:val="002953DD"/>
    <w:rsid w:val="002A23E9"/>
    <w:rsid w:val="002B7B32"/>
    <w:rsid w:val="002C00D1"/>
    <w:rsid w:val="002E3283"/>
    <w:rsid w:val="00305E26"/>
    <w:rsid w:val="00335DF8"/>
    <w:rsid w:val="003574B4"/>
    <w:rsid w:val="00360BF2"/>
    <w:rsid w:val="00361198"/>
    <w:rsid w:val="00361B5E"/>
    <w:rsid w:val="003658D9"/>
    <w:rsid w:val="00377951"/>
    <w:rsid w:val="00381372"/>
    <w:rsid w:val="00385D7D"/>
    <w:rsid w:val="003A002E"/>
    <w:rsid w:val="003B32F0"/>
    <w:rsid w:val="003B41FC"/>
    <w:rsid w:val="003B4D71"/>
    <w:rsid w:val="003B7591"/>
    <w:rsid w:val="003C3EA2"/>
    <w:rsid w:val="003C4A58"/>
    <w:rsid w:val="003D7AC8"/>
    <w:rsid w:val="003E3D65"/>
    <w:rsid w:val="003E584D"/>
    <w:rsid w:val="003F1245"/>
    <w:rsid w:val="003F3600"/>
    <w:rsid w:val="004110AA"/>
    <w:rsid w:val="00414171"/>
    <w:rsid w:val="00414916"/>
    <w:rsid w:val="00423AB9"/>
    <w:rsid w:val="004326CC"/>
    <w:rsid w:val="004438F0"/>
    <w:rsid w:val="004454C5"/>
    <w:rsid w:val="00461381"/>
    <w:rsid w:val="0049431A"/>
    <w:rsid w:val="004A02E0"/>
    <w:rsid w:val="004A5062"/>
    <w:rsid w:val="004A7B20"/>
    <w:rsid w:val="004E27F6"/>
    <w:rsid w:val="004F540C"/>
    <w:rsid w:val="004F71AA"/>
    <w:rsid w:val="00502540"/>
    <w:rsid w:val="005038CB"/>
    <w:rsid w:val="0050659B"/>
    <w:rsid w:val="00527765"/>
    <w:rsid w:val="00531C6A"/>
    <w:rsid w:val="0054552E"/>
    <w:rsid w:val="00545A2A"/>
    <w:rsid w:val="00546D0F"/>
    <w:rsid w:val="00562BA0"/>
    <w:rsid w:val="005653F1"/>
    <w:rsid w:val="00573E3C"/>
    <w:rsid w:val="00582D85"/>
    <w:rsid w:val="00584E3D"/>
    <w:rsid w:val="00595E48"/>
    <w:rsid w:val="005B1168"/>
    <w:rsid w:val="005D2E76"/>
    <w:rsid w:val="005D3C37"/>
    <w:rsid w:val="005D76F6"/>
    <w:rsid w:val="005E0800"/>
    <w:rsid w:val="005E0D3E"/>
    <w:rsid w:val="00625013"/>
    <w:rsid w:val="00625104"/>
    <w:rsid w:val="00625C13"/>
    <w:rsid w:val="0063621B"/>
    <w:rsid w:val="00637613"/>
    <w:rsid w:val="006423D3"/>
    <w:rsid w:val="00643227"/>
    <w:rsid w:val="00644B00"/>
    <w:rsid w:val="00650CDA"/>
    <w:rsid w:val="006579F8"/>
    <w:rsid w:val="00672573"/>
    <w:rsid w:val="0068636D"/>
    <w:rsid w:val="006863CF"/>
    <w:rsid w:val="006B3FC4"/>
    <w:rsid w:val="006D3D88"/>
    <w:rsid w:val="006E5C9A"/>
    <w:rsid w:val="006E75E8"/>
    <w:rsid w:val="00744579"/>
    <w:rsid w:val="007469A4"/>
    <w:rsid w:val="00751327"/>
    <w:rsid w:val="00756F79"/>
    <w:rsid w:val="007618F2"/>
    <w:rsid w:val="00796857"/>
    <w:rsid w:val="007B3A5C"/>
    <w:rsid w:val="007C6A57"/>
    <w:rsid w:val="007D028C"/>
    <w:rsid w:val="007D318E"/>
    <w:rsid w:val="007D43BE"/>
    <w:rsid w:val="007E7CF3"/>
    <w:rsid w:val="007F0BE5"/>
    <w:rsid w:val="007F0F17"/>
    <w:rsid w:val="00802EDE"/>
    <w:rsid w:val="00804F54"/>
    <w:rsid w:val="008120BF"/>
    <w:rsid w:val="0082568C"/>
    <w:rsid w:val="00844C70"/>
    <w:rsid w:val="0084538A"/>
    <w:rsid w:val="00847E29"/>
    <w:rsid w:val="00854EA9"/>
    <w:rsid w:val="0085645B"/>
    <w:rsid w:val="00862D4F"/>
    <w:rsid w:val="008634BE"/>
    <w:rsid w:val="008669CC"/>
    <w:rsid w:val="008C6F95"/>
    <w:rsid w:val="00906DE4"/>
    <w:rsid w:val="0091066A"/>
    <w:rsid w:val="00911C12"/>
    <w:rsid w:val="00913221"/>
    <w:rsid w:val="009262BF"/>
    <w:rsid w:val="00926CA5"/>
    <w:rsid w:val="009325A1"/>
    <w:rsid w:val="0094504C"/>
    <w:rsid w:val="009459CA"/>
    <w:rsid w:val="0094716D"/>
    <w:rsid w:val="00954042"/>
    <w:rsid w:val="00955D18"/>
    <w:rsid w:val="00966FAF"/>
    <w:rsid w:val="00981C86"/>
    <w:rsid w:val="00990104"/>
    <w:rsid w:val="009956A8"/>
    <w:rsid w:val="009A154C"/>
    <w:rsid w:val="009B3A38"/>
    <w:rsid w:val="009C31E0"/>
    <w:rsid w:val="009F7B80"/>
    <w:rsid w:val="00A317F5"/>
    <w:rsid w:val="00A4040A"/>
    <w:rsid w:val="00A71A0A"/>
    <w:rsid w:val="00A77B3E"/>
    <w:rsid w:val="00A818E8"/>
    <w:rsid w:val="00A87AA7"/>
    <w:rsid w:val="00AA4C07"/>
    <w:rsid w:val="00AF1428"/>
    <w:rsid w:val="00AF4EED"/>
    <w:rsid w:val="00B32303"/>
    <w:rsid w:val="00B33287"/>
    <w:rsid w:val="00B40009"/>
    <w:rsid w:val="00B40281"/>
    <w:rsid w:val="00B4519A"/>
    <w:rsid w:val="00B456A5"/>
    <w:rsid w:val="00B61B59"/>
    <w:rsid w:val="00B6563E"/>
    <w:rsid w:val="00B91116"/>
    <w:rsid w:val="00B923FA"/>
    <w:rsid w:val="00BA79B8"/>
    <w:rsid w:val="00BC1E9E"/>
    <w:rsid w:val="00BC79C6"/>
    <w:rsid w:val="00BE1027"/>
    <w:rsid w:val="00BF5E5B"/>
    <w:rsid w:val="00BF71C3"/>
    <w:rsid w:val="00C1092B"/>
    <w:rsid w:val="00C20578"/>
    <w:rsid w:val="00C20B74"/>
    <w:rsid w:val="00C36722"/>
    <w:rsid w:val="00C40DD2"/>
    <w:rsid w:val="00C44A46"/>
    <w:rsid w:val="00C657F2"/>
    <w:rsid w:val="00C81DB7"/>
    <w:rsid w:val="00C85DF6"/>
    <w:rsid w:val="00C90DD6"/>
    <w:rsid w:val="00C92316"/>
    <w:rsid w:val="00CA0691"/>
    <w:rsid w:val="00CA2A55"/>
    <w:rsid w:val="00CB039F"/>
    <w:rsid w:val="00CC2410"/>
    <w:rsid w:val="00CC45C4"/>
    <w:rsid w:val="00CE2D24"/>
    <w:rsid w:val="00D00F51"/>
    <w:rsid w:val="00D15D27"/>
    <w:rsid w:val="00D32ED3"/>
    <w:rsid w:val="00D40ACB"/>
    <w:rsid w:val="00D4257E"/>
    <w:rsid w:val="00D45EA5"/>
    <w:rsid w:val="00D465B7"/>
    <w:rsid w:val="00D4682C"/>
    <w:rsid w:val="00D47BCD"/>
    <w:rsid w:val="00D71457"/>
    <w:rsid w:val="00D7235B"/>
    <w:rsid w:val="00D7344B"/>
    <w:rsid w:val="00D760A4"/>
    <w:rsid w:val="00D8071D"/>
    <w:rsid w:val="00D91E06"/>
    <w:rsid w:val="00D934FE"/>
    <w:rsid w:val="00DA0910"/>
    <w:rsid w:val="00DB52D4"/>
    <w:rsid w:val="00DC135B"/>
    <w:rsid w:val="00DE7B6C"/>
    <w:rsid w:val="00DF6942"/>
    <w:rsid w:val="00E11897"/>
    <w:rsid w:val="00E1520D"/>
    <w:rsid w:val="00E25078"/>
    <w:rsid w:val="00E25A2E"/>
    <w:rsid w:val="00E42FFD"/>
    <w:rsid w:val="00E44A6D"/>
    <w:rsid w:val="00E45331"/>
    <w:rsid w:val="00E456FE"/>
    <w:rsid w:val="00E479D2"/>
    <w:rsid w:val="00E525BF"/>
    <w:rsid w:val="00E54C31"/>
    <w:rsid w:val="00E551CB"/>
    <w:rsid w:val="00E576DE"/>
    <w:rsid w:val="00E77E52"/>
    <w:rsid w:val="00E805BA"/>
    <w:rsid w:val="00E85E79"/>
    <w:rsid w:val="00E94B1A"/>
    <w:rsid w:val="00E978E4"/>
    <w:rsid w:val="00EA76DB"/>
    <w:rsid w:val="00ED1A2B"/>
    <w:rsid w:val="00ED3F61"/>
    <w:rsid w:val="00EE1D86"/>
    <w:rsid w:val="00EE262D"/>
    <w:rsid w:val="00F02D0E"/>
    <w:rsid w:val="00F05831"/>
    <w:rsid w:val="00F07336"/>
    <w:rsid w:val="00F178A4"/>
    <w:rsid w:val="00F24DFC"/>
    <w:rsid w:val="00F30732"/>
    <w:rsid w:val="00F32520"/>
    <w:rsid w:val="00F4336C"/>
    <w:rsid w:val="00F44AB0"/>
    <w:rsid w:val="00F44AF9"/>
    <w:rsid w:val="00F51AE5"/>
    <w:rsid w:val="00F53206"/>
    <w:rsid w:val="00F6552F"/>
    <w:rsid w:val="00F660F0"/>
    <w:rsid w:val="00F70B90"/>
    <w:rsid w:val="00F8006F"/>
    <w:rsid w:val="00F82C48"/>
    <w:rsid w:val="00F90775"/>
    <w:rsid w:val="00FB1B9F"/>
    <w:rsid w:val="00FE22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FF12D"/>
  <w15:docId w15:val="{82B7E2CB-C716-43F7-B480-951FBD8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A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45A2A"/>
    <w:rPr>
      <w:sz w:val="18"/>
      <w:szCs w:val="18"/>
    </w:rPr>
  </w:style>
  <w:style w:type="paragraph" w:styleId="Footer">
    <w:name w:val="footer"/>
    <w:basedOn w:val="Normal"/>
    <w:link w:val="FooterChar"/>
    <w:uiPriority w:val="99"/>
    <w:unhideWhenUsed/>
    <w:rsid w:val="00545A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5A2A"/>
    <w:rPr>
      <w:sz w:val="18"/>
      <w:szCs w:val="18"/>
    </w:rPr>
  </w:style>
  <w:style w:type="character" w:styleId="CommentReference">
    <w:name w:val="annotation reference"/>
    <w:basedOn w:val="DefaultParagraphFont"/>
    <w:semiHidden/>
    <w:unhideWhenUsed/>
    <w:rsid w:val="004A5062"/>
    <w:rPr>
      <w:sz w:val="21"/>
      <w:szCs w:val="21"/>
    </w:rPr>
  </w:style>
  <w:style w:type="paragraph" w:styleId="CommentText">
    <w:name w:val="annotation text"/>
    <w:basedOn w:val="Normal"/>
    <w:link w:val="CommentTextChar"/>
    <w:semiHidden/>
    <w:unhideWhenUsed/>
    <w:rsid w:val="004A5062"/>
  </w:style>
  <w:style w:type="character" w:customStyle="1" w:styleId="CommentTextChar">
    <w:name w:val="Comment Text Char"/>
    <w:basedOn w:val="DefaultParagraphFont"/>
    <w:link w:val="CommentText"/>
    <w:semiHidden/>
    <w:rsid w:val="004A5062"/>
    <w:rPr>
      <w:sz w:val="24"/>
      <w:szCs w:val="24"/>
    </w:rPr>
  </w:style>
  <w:style w:type="paragraph" w:styleId="CommentSubject">
    <w:name w:val="annotation subject"/>
    <w:basedOn w:val="CommentText"/>
    <w:next w:val="CommentText"/>
    <w:link w:val="CommentSubjectChar"/>
    <w:semiHidden/>
    <w:unhideWhenUsed/>
    <w:rsid w:val="004A5062"/>
    <w:rPr>
      <w:b/>
      <w:bCs/>
    </w:rPr>
  </w:style>
  <w:style w:type="character" w:customStyle="1" w:styleId="CommentSubjectChar">
    <w:name w:val="Comment Subject Char"/>
    <w:basedOn w:val="CommentTextChar"/>
    <w:link w:val="CommentSubject"/>
    <w:semiHidden/>
    <w:rsid w:val="004A5062"/>
    <w:rPr>
      <w:b/>
      <w:bCs/>
      <w:sz w:val="24"/>
      <w:szCs w:val="24"/>
    </w:rPr>
  </w:style>
  <w:style w:type="paragraph" w:styleId="BalloonText">
    <w:name w:val="Balloon Text"/>
    <w:basedOn w:val="Normal"/>
    <w:link w:val="BalloonTextChar"/>
    <w:semiHidden/>
    <w:unhideWhenUsed/>
    <w:rsid w:val="004A5062"/>
    <w:rPr>
      <w:sz w:val="18"/>
      <w:szCs w:val="18"/>
    </w:rPr>
  </w:style>
  <w:style w:type="character" w:customStyle="1" w:styleId="BalloonTextChar">
    <w:name w:val="Balloon Text Char"/>
    <w:basedOn w:val="DefaultParagraphFont"/>
    <w:link w:val="BalloonText"/>
    <w:semiHidden/>
    <w:rsid w:val="004A5062"/>
    <w:rPr>
      <w:sz w:val="18"/>
      <w:szCs w:val="18"/>
    </w:rPr>
  </w:style>
  <w:style w:type="table" w:styleId="MediumShading2-Accent2">
    <w:name w:val="Medium Shading 2 Accent 2"/>
    <w:basedOn w:val="TableNormal"/>
    <w:uiPriority w:val="64"/>
    <w:rsid w:val="000553F5"/>
    <w:rPr>
      <w:rFonts w:ascii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DF69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8580">
      <w:bodyDiv w:val="1"/>
      <w:marLeft w:val="0"/>
      <w:marRight w:val="0"/>
      <w:marTop w:val="0"/>
      <w:marBottom w:val="0"/>
      <w:divBdr>
        <w:top w:val="none" w:sz="0" w:space="0" w:color="auto"/>
        <w:left w:val="none" w:sz="0" w:space="0" w:color="auto"/>
        <w:bottom w:val="none" w:sz="0" w:space="0" w:color="auto"/>
        <w:right w:val="none" w:sz="0" w:space="0" w:color="auto"/>
      </w:divBdr>
    </w:div>
    <w:div w:id="1071275578">
      <w:bodyDiv w:val="1"/>
      <w:marLeft w:val="0"/>
      <w:marRight w:val="0"/>
      <w:marTop w:val="0"/>
      <w:marBottom w:val="0"/>
      <w:divBdr>
        <w:top w:val="none" w:sz="0" w:space="0" w:color="auto"/>
        <w:left w:val="none" w:sz="0" w:space="0" w:color="auto"/>
        <w:bottom w:val="none" w:sz="0" w:space="0" w:color="auto"/>
        <w:right w:val="none" w:sz="0" w:space="0" w:color="auto"/>
      </w:divBdr>
    </w:div>
    <w:div w:id="1636452650">
      <w:bodyDiv w:val="1"/>
      <w:marLeft w:val="0"/>
      <w:marRight w:val="0"/>
      <w:marTop w:val="0"/>
      <w:marBottom w:val="0"/>
      <w:divBdr>
        <w:top w:val="none" w:sz="0" w:space="0" w:color="auto"/>
        <w:left w:val="none" w:sz="0" w:space="0" w:color="auto"/>
        <w:bottom w:val="none" w:sz="0" w:space="0" w:color="auto"/>
        <w:right w:val="none" w:sz="0" w:space="0" w:color="auto"/>
      </w:divBdr>
    </w:div>
    <w:div w:id="177386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10384</Words>
  <Characters>59190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Zori,Andreas Giovanni</dc:creator>
  <cp:lastModifiedBy>Jennifer van Velkinburgh</cp:lastModifiedBy>
  <cp:revision>2</cp:revision>
  <dcterms:created xsi:type="dcterms:W3CDTF">2023-05-13T03:38:00Z</dcterms:created>
  <dcterms:modified xsi:type="dcterms:W3CDTF">2023-05-13T03:38:00Z</dcterms:modified>
</cp:coreProperties>
</file>