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E8A" w:rsidRDefault="003276AA">
      <w:pPr>
        <w:pStyle w:val="p0"/>
        <w:adjustRightInd w:val="0"/>
        <w:snapToGrid w:val="0"/>
        <w:spacing w:line="360" w:lineRule="auto"/>
        <w:jc w:val="both"/>
        <w:rPr>
          <w:rFonts w:ascii="Book Antiqua" w:hAnsi="Book Antiqua"/>
          <w:color w:val="000000"/>
        </w:rPr>
      </w:pPr>
      <w:r w:rsidRPr="00562F99">
        <w:rPr>
          <w:rFonts w:ascii="Book Antiqua" w:eastAsia="Times New Roman" w:hAnsi="Book Antiqua"/>
          <w:b/>
          <w:color w:val="0033CC"/>
          <w:sz w:val="24"/>
        </w:rPr>
        <w:t>Name of journal:</w:t>
      </w:r>
      <w:r w:rsidR="003135A0">
        <w:rPr>
          <w:rFonts w:ascii="Book Antiqua" w:eastAsia="Times New Roman" w:hAnsi="Book Antiqua"/>
          <w:b/>
          <w:color w:val="000000"/>
          <w:sz w:val="24"/>
        </w:rPr>
        <w:t xml:space="preserve"> </w:t>
      </w:r>
      <w:bookmarkStart w:id="0" w:name="OLE_LINK718"/>
      <w:bookmarkStart w:id="1" w:name="OLE_LINK719"/>
      <w:r w:rsidR="003135A0">
        <w:rPr>
          <w:rFonts w:ascii="Book Antiqua" w:eastAsia="Times New Roman" w:hAnsi="Book Antiqua"/>
          <w:i/>
          <w:color w:val="000000"/>
          <w:sz w:val="24"/>
        </w:rPr>
        <w:t xml:space="preserve">World Journal of </w:t>
      </w:r>
      <w:bookmarkEnd w:id="0"/>
      <w:bookmarkEnd w:id="1"/>
      <w:r w:rsidR="003135A0">
        <w:rPr>
          <w:rFonts w:ascii="Book Antiqua" w:eastAsia="Times New Roman" w:hAnsi="Book Antiqua"/>
          <w:i/>
          <w:color w:val="000000"/>
          <w:sz w:val="24"/>
        </w:rPr>
        <w:t>Radiology</w:t>
      </w:r>
    </w:p>
    <w:p w:rsidR="008C7E8A" w:rsidRDefault="003135A0">
      <w:pPr>
        <w:adjustRightInd w:val="0"/>
        <w:snapToGrid w:val="0"/>
        <w:spacing w:line="360" w:lineRule="auto"/>
        <w:jc w:val="both"/>
        <w:rPr>
          <w:rFonts w:ascii="Book Antiqua" w:eastAsia="Times New Roman" w:hAnsi="Book Antiqua" w:cs="宋体"/>
          <w:b/>
          <w:i/>
          <w:color w:val="000000"/>
          <w:lang w:eastAsia="zh-CN"/>
        </w:rPr>
      </w:pPr>
      <w:r>
        <w:rPr>
          <w:rFonts w:ascii="Book Antiqua" w:hAnsi="Book Antiqua" w:cs="Arial"/>
          <w:b/>
          <w:color w:val="0033CC"/>
        </w:rPr>
        <w:t>ESPS Manuscript NO:</w:t>
      </w:r>
      <w:r>
        <w:rPr>
          <w:rFonts w:ascii="Book Antiqua" w:hAnsi="Book Antiqua" w:cs="Arial"/>
          <w:b/>
          <w:color w:val="222222"/>
        </w:rPr>
        <w:t xml:space="preserve"> </w:t>
      </w:r>
      <w:r>
        <w:rPr>
          <w:rFonts w:ascii="Book Antiqua" w:hAnsi="Book Antiqua" w:cs="Arial"/>
          <w:b/>
          <w:color w:val="222222"/>
          <w:lang w:eastAsia="zh-CN"/>
        </w:rPr>
        <w:t>8454</w:t>
      </w:r>
    </w:p>
    <w:p w:rsidR="008C7E8A" w:rsidRDefault="003135A0">
      <w:pPr>
        <w:suppressAutoHyphens/>
        <w:autoSpaceDE w:val="0"/>
        <w:autoSpaceDN w:val="0"/>
        <w:adjustRightInd w:val="0"/>
        <w:snapToGrid w:val="0"/>
        <w:spacing w:line="360" w:lineRule="auto"/>
        <w:jc w:val="both"/>
        <w:rPr>
          <w:rFonts w:ascii="Book Antiqua" w:hAnsi="Book Antiqua"/>
          <w:b/>
          <w:color w:val="000000"/>
          <w:lang w:eastAsia="zh-CN"/>
        </w:rPr>
      </w:pPr>
      <w:r>
        <w:rPr>
          <w:rFonts w:ascii="Book Antiqua" w:hAnsi="Book Antiqua"/>
          <w:b/>
          <w:color w:val="0033CC"/>
        </w:rPr>
        <w:t>Columns:</w:t>
      </w:r>
      <w:r>
        <w:rPr>
          <w:rFonts w:ascii="Book Antiqua" w:hAnsi="Book Antiqua"/>
          <w:b/>
          <w:color w:val="000000"/>
        </w:rPr>
        <w:t xml:space="preserve"> </w:t>
      </w:r>
      <w:r w:rsidR="007D1D6C">
        <w:rPr>
          <w:rFonts w:ascii="Book Antiqua" w:hAnsi="Book Antiqua" w:hint="eastAsia"/>
          <w:b/>
          <w:color w:val="000000"/>
          <w:lang w:eastAsia="zh-CN"/>
        </w:rPr>
        <w:t>Mini</w:t>
      </w:r>
      <w:r w:rsidR="007D1D6C">
        <w:rPr>
          <w:rFonts w:ascii="Book Antiqua" w:hAnsi="Book Antiqua"/>
          <w:b/>
          <w:color w:val="000000"/>
          <w:lang w:eastAsia="zh-CN"/>
        </w:rPr>
        <w:t>review</w:t>
      </w:r>
      <w:r w:rsidR="007D1D6C">
        <w:rPr>
          <w:rFonts w:ascii="Book Antiqua" w:hAnsi="Book Antiqua" w:hint="eastAsia"/>
          <w:b/>
          <w:color w:val="000000"/>
          <w:lang w:eastAsia="zh-CN"/>
        </w:rPr>
        <w:t>s</w:t>
      </w:r>
    </w:p>
    <w:p w:rsidR="008C7E8A" w:rsidRDefault="008C7E8A">
      <w:pPr>
        <w:snapToGrid w:val="0"/>
        <w:spacing w:line="360" w:lineRule="auto"/>
        <w:jc w:val="both"/>
        <w:rPr>
          <w:rFonts w:ascii="Book Antiqua" w:hAnsi="Book Antiqua" w:cs="Arial"/>
          <w:b/>
          <w:color w:val="1A1A1A"/>
          <w:lang w:eastAsia="zh-CN"/>
        </w:rPr>
      </w:pPr>
    </w:p>
    <w:p w:rsidR="008C7E8A" w:rsidRDefault="003135A0">
      <w:pPr>
        <w:snapToGrid w:val="0"/>
        <w:spacing w:line="360" w:lineRule="auto"/>
        <w:jc w:val="both"/>
        <w:rPr>
          <w:rFonts w:ascii="Book Antiqua" w:hAnsi="Book Antiqua" w:cs="Arial"/>
          <w:b/>
          <w:color w:val="1A1A1A"/>
          <w:lang w:val="en-GB" w:eastAsia="zh-CN"/>
        </w:rPr>
      </w:pPr>
      <w:r w:rsidRPr="003135A0">
        <w:rPr>
          <w:rFonts w:ascii="Book Antiqua" w:hAnsi="Book Antiqua" w:cs="Arial"/>
          <w:b/>
          <w:color w:val="1A1A1A"/>
          <w:lang w:val="en-GB"/>
        </w:rPr>
        <w:t>Imaging of skeletal muscle in vitamin D deficiency</w:t>
      </w:r>
    </w:p>
    <w:p w:rsidR="0091187D" w:rsidRDefault="0091187D">
      <w:pPr>
        <w:snapToGrid w:val="0"/>
        <w:spacing w:line="360" w:lineRule="auto"/>
        <w:jc w:val="both"/>
        <w:rPr>
          <w:rFonts w:ascii="Book Antiqua" w:hAnsi="Book Antiqua" w:cs="Arial"/>
          <w:b/>
          <w:color w:val="1A1A1A"/>
          <w:lang w:val="en-GB" w:eastAsia="zh-CN"/>
        </w:rPr>
      </w:pPr>
    </w:p>
    <w:p w:rsidR="0091187D" w:rsidRPr="0091187D" w:rsidRDefault="0091187D" w:rsidP="0091187D">
      <w:pPr>
        <w:snapToGrid w:val="0"/>
        <w:spacing w:line="360" w:lineRule="auto"/>
        <w:jc w:val="both"/>
        <w:rPr>
          <w:rFonts w:ascii="Book Antiqua" w:hAnsi="Book Antiqua" w:cs="Arial"/>
          <w:color w:val="1A1A1A"/>
          <w:lang w:val="en-GB" w:eastAsia="zh-CN"/>
        </w:rPr>
      </w:pPr>
      <w:proofErr w:type="spellStart"/>
      <w:r w:rsidRPr="0091187D">
        <w:rPr>
          <w:rFonts w:ascii="Book Antiqua" w:hAnsi="Book Antiqua" w:cs="Arial"/>
          <w:lang w:val="en-GB"/>
        </w:rPr>
        <w:t>Bignotti</w:t>
      </w:r>
      <w:proofErr w:type="spellEnd"/>
      <w:r w:rsidRPr="0091187D">
        <w:rPr>
          <w:rFonts w:ascii="Book Antiqua" w:hAnsi="Book Antiqua" w:cs="Arial" w:hint="eastAsia"/>
          <w:lang w:val="en-GB" w:eastAsia="zh-CN"/>
        </w:rPr>
        <w:t xml:space="preserve"> B</w:t>
      </w:r>
      <w:r w:rsidRPr="0091187D">
        <w:rPr>
          <w:rFonts w:ascii="Book Antiqua" w:hAnsi="Book Antiqua" w:cs="Arial" w:hint="eastAsia"/>
          <w:i/>
          <w:lang w:val="en-GB" w:eastAsia="zh-CN"/>
        </w:rPr>
        <w:t xml:space="preserve"> et al</w:t>
      </w:r>
      <w:r w:rsidRPr="0091187D">
        <w:rPr>
          <w:rFonts w:ascii="Book Antiqua" w:hAnsi="Book Antiqua" w:cs="Arial" w:hint="eastAsia"/>
          <w:lang w:val="en-GB" w:eastAsia="zh-CN"/>
        </w:rPr>
        <w:t>.</w:t>
      </w:r>
      <w:r w:rsidRPr="0091187D">
        <w:rPr>
          <w:rFonts w:ascii="Book Antiqua" w:hAnsi="Book Antiqua" w:cs="Arial"/>
          <w:color w:val="1A1A1A"/>
          <w:lang w:val="en-GB"/>
        </w:rPr>
        <w:t xml:space="preserve"> Imaging of skeletal muscle in vitamin D deficiency</w:t>
      </w:r>
    </w:p>
    <w:p w:rsidR="0091187D" w:rsidRDefault="0091187D">
      <w:pPr>
        <w:snapToGrid w:val="0"/>
        <w:spacing w:line="360" w:lineRule="auto"/>
        <w:jc w:val="both"/>
        <w:rPr>
          <w:rFonts w:ascii="Book Antiqua" w:hAnsi="Book Antiqua" w:cs="Arial"/>
          <w:b/>
          <w:color w:val="1A1A1A"/>
          <w:lang w:val="en-GB" w:eastAsia="zh-CN"/>
        </w:rPr>
      </w:pPr>
    </w:p>
    <w:p w:rsidR="008C7E8A" w:rsidRDefault="003135A0">
      <w:pPr>
        <w:autoSpaceDE w:val="0"/>
        <w:autoSpaceDN w:val="0"/>
        <w:adjustRightInd w:val="0"/>
        <w:snapToGrid w:val="0"/>
        <w:spacing w:line="360" w:lineRule="auto"/>
        <w:jc w:val="both"/>
        <w:rPr>
          <w:rFonts w:ascii="Book Antiqua" w:hAnsi="Book Antiqua" w:cs="Arial"/>
          <w:lang w:val="en-GB"/>
        </w:rPr>
      </w:pPr>
      <w:r w:rsidRPr="003135A0">
        <w:rPr>
          <w:rFonts w:ascii="Book Antiqua" w:hAnsi="Book Antiqua" w:cs="Arial"/>
          <w:lang w:val="en-GB"/>
        </w:rPr>
        <w:t xml:space="preserve">Bianca </w:t>
      </w:r>
      <w:proofErr w:type="spellStart"/>
      <w:r w:rsidRPr="003135A0">
        <w:rPr>
          <w:rFonts w:ascii="Book Antiqua" w:hAnsi="Book Antiqua" w:cs="Arial"/>
          <w:lang w:val="en-GB"/>
        </w:rPr>
        <w:t>Bignotti</w:t>
      </w:r>
      <w:proofErr w:type="spellEnd"/>
      <w:r w:rsidRPr="003135A0">
        <w:rPr>
          <w:rFonts w:ascii="Book Antiqua" w:hAnsi="Book Antiqua" w:cs="Arial"/>
          <w:lang w:val="en-GB"/>
        </w:rPr>
        <w:t>,</w:t>
      </w:r>
      <w:r w:rsidRPr="003135A0">
        <w:rPr>
          <w:rFonts w:ascii="Book Antiqua" w:hAnsi="Book Antiqua" w:cs="Arial"/>
          <w:bCs/>
          <w:lang w:val="en-GB"/>
        </w:rPr>
        <w:t xml:space="preserve"> </w:t>
      </w:r>
      <w:r w:rsidRPr="003135A0">
        <w:rPr>
          <w:rFonts w:ascii="Book Antiqua" w:hAnsi="Book Antiqua" w:cs="Arial"/>
          <w:lang w:val="en-GB"/>
        </w:rPr>
        <w:t xml:space="preserve">Angela </w:t>
      </w:r>
      <w:proofErr w:type="spellStart"/>
      <w:r w:rsidRPr="003135A0">
        <w:rPr>
          <w:rFonts w:ascii="Book Antiqua" w:hAnsi="Book Antiqua" w:cs="Arial"/>
          <w:lang w:val="en-GB"/>
        </w:rPr>
        <w:t>Cadoni</w:t>
      </w:r>
      <w:proofErr w:type="spellEnd"/>
      <w:r w:rsidRPr="003135A0">
        <w:rPr>
          <w:rFonts w:ascii="Book Antiqua" w:hAnsi="Book Antiqua" w:cs="Arial"/>
          <w:lang w:val="en-GB"/>
        </w:rPr>
        <w:t xml:space="preserve">, Carlo </w:t>
      </w:r>
      <w:proofErr w:type="spellStart"/>
      <w:r w:rsidRPr="003135A0">
        <w:rPr>
          <w:rFonts w:ascii="Book Antiqua" w:hAnsi="Book Antiqua" w:cs="Arial"/>
          <w:lang w:val="en-GB"/>
        </w:rPr>
        <w:t>Martinoli</w:t>
      </w:r>
      <w:proofErr w:type="spellEnd"/>
      <w:r>
        <w:rPr>
          <w:rFonts w:ascii="Book Antiqua" w:hAnsi="Book Antiqua" w:cs="Arial"/>
          <w:bCs/>
          <w:lang w:val="en-GB" w:eastAsia="zh-CN"/>
        </w:rPr>
        <w:t>,</w:t>
      </w:r>
      <w:r w:rsidRPr="003135A0">
        <w:rPr>
          <w:rFonts w:ascii="Book Antiqua" w:hAnsi="Book Antiqua" w:cs="Arial"/>
          <w:bCs/>
          <w:lang w:val="en-GB"/>
        </w:rPr>
        <w:t xml:space="preserve"> Alberto </w:t>
      </w:r>
      <w:proofErr w:type="spellStart"/>
      <w:r w:rsidRPr="003135A0">
        <w:rPr>
          <w:rFonts w:ascii="Book Antiqua" w:hAnsi="Book Antiqua" w:cs="Arial"/>
          <w:bCs/>
          <w:lang w:val="en-GB"/>
        </w:rPr>
        <w:t>Tagliafico</w:t>
      </w:r>
      <w:proofErr w:type="spellEnd"/>
    </w:p>
    <w:p w:rsidR="008C7E8A" w:rsidRDefault="008C7E8A">
      <w:pPr>
        <w:snapToGrid w:val="0"/>
        <w:spacing w:line="360" w:lineRule="auto"/>
        <w:jc w:val="both"/>
        <w:rPr>
          <w:rFonts w:ascii="Book Antiqua" w:hAnsi="Book Antiqua" w:cs="Arial"/>
          <w:b/>
          <w:lang w:val="en-GB"/>
        </w:rPr>
      </w:pPr>
    </w:p>
    <w:p w:rsidR="008C7E8A" w:rsidRDefault="003135A0">
      <w:pPr>
        <w:widowControl w:val="0"/>
        <w:autoSpaceDE w:val="0"/>
        <w:autoSpaceDN w:val="0"/>
        <w:adjustRightInd w:val="0"/>
        <w:snapToGrid w:val="0"/>
        <w:spacing w:line="360" w:lineRule="auto"/>
        <w:jc w:val="both"/>
        <w:rPr>
          <w:rFonts w:ascii="Book Antiqua" w:hAnsi="Book Antiqua" w:cs="Arial"/>
          <w:lang w:val="en-GB"/>
        </w:rPr>
      </w:pPr>
      <w:r w:rsidRPr="003135A0">
        <w:rPr>
          <w:rFonts w:ascii="Book Antiqua" w:hAnsi="Book Antiqua" w:cs="Arial"/>
          <w:b/>
          <w:lang w:val="en-GB"/>
        </w:rPr>
        <w:t xml:space="preserve">Bianca </w:t>
      </w:r>
      <w:proofErr w:type="spellStart"/>
      <w:r w:rsidRPr="003135A0">
        <w:rPr>
          <w:rFonts w:ascii="Book Antiqua" w:hAnsi="Book Antiqua" w:cs="Arial"/>
          <w:b/>
          <w:lang w:val="en-GB"/>
        </w:rPr>
        <w:t>Bignotti</w:t>
      </w:r>
      <w:proofErr w:type="spellEnd"/>
      <w:r w:rsidRPr="003135A0">
        <w:rPr>
          <w:rFonts w:ascii="Book Antiqua" w:hAnsi="Book Antiqua" w:cs="Arial"/>
          <w:b/>
          <w:lang w:val="en-GB"/>
        </w:rPr>
        <w:t xml:space="preserve">, Carlo </w:t>
      </w:r>
      <w:proofErr w:type="spellStart"/>
      <w:r w:rsidRPr="003135A0">
        <w:rPr>
          <w:rFonts w:ascii="Book Antiqua" w:hAnsi="Book Antiqua" w:cs="Arial"/>
          <w:b/>
          <w:lang w:val="en-GB"/>
        </w:rPr>
        <w:t>Martinoli</w:t>
      </w:r>
      <w:proofErr w:type="spellEnd"/>
      <w:r>
        <w:rPr>
          <w:rFonts w:ascii="Book Antiqua" w:hAnsi="Book Antiqua" w:cs="Arial"/>
          <w:b/>
          <w:lang w:val="en-GB" w:eastAsia="zh-CN"/>
        </w:rPr>
        <w:t xml:space="preserve">, </w:t>
      </w:r>
      <w:r w:rsidRPr="003135A0">
        <w:rPr>
          <w:rFonts w:ascii="Book Antiqua" w:hAnsi="Book Antiqua" w:cs="Arial"/>
          <w:bCs/>
          <w:lang w:val="en-GB"/>
        </w:rPr>
        <w:t xml:space="preserve">Radiology Department, </w:t>
      </w:r>
      <w:r w:rsidRPr="003135A0">
        <w:rPr>
          <w:rFonts w:ascii="Book Antiqua" w:hAnsi="Book Antiqua" w:cs="Arial"/>
          <w:lang w:val="en-GB"/>
        </w:rPr>
        <w:t>University of Genoa,</w:t>
      </w:r>
      <w:r w:rsidRPr="003135A0">
        <w:rPr>
          <w:rFonts w:ascii="Book Antiqua" w:hAnsi="Book Antiqua" w:cs="Arial"/>
          <w:bCs/>
          <w:lang w:val="en-GB"/>
        </w:rPr>
        <w:t xml:space="preserve"> 16138 Genoa, Italy</w:t>
      </w:r>
    </w:p>
    <w:p w:rsidR="008C7E8A" w:rsidRDefault="008C7E8A">
      <w:pPr>
        <w:autoSpaceDE w:val="0"/>
        <w:autoSpaceDN w:val="0"/>
        <w:adjustRightInd w:val="0"/>
        <w:snapToGrid w:val="0"/>
        <w:spacing w:line="360" w:lineRule="auto"/>
        <w:jc w:val="both"/>
        <w:rPr>
          <w:rFonts w:ascii="Book Antiqua" w:hAnsi="Book Antiqua" w:cs="Arial"/>
          <w:b/>
          <w:bCs/>
          <w:lang w:val="en-GB"/>
        </w:rPr>
      </w:pPr>
    </w:p>
    <w:p w:rsidR="008C7E8A" w:rsidRDefault="003135A0">
      <w:pPr>
        <w:autoSpaceDE w:val="0"/>
        <w:autoSpaceDN w:val="0"/>
        <w:adjustRightInd w:val="0"/>
        <w:snapToGrid w:val="0"/>
        <w:spacing w:line="360" w:lineRule="auto"/>
        <w:jc w:val="both"/>
        <w:rPr>
          <w:rFonts w:ascii="Book Antiqua" w:hAnsi="Book Antiqua" w:cs="Arial"/>
          <w:lang w:val="en-GB"/>
        </w:rPr>
      </w:pPr>
      <w:r w:rsidRPr="003135A0">
        <w:rPr>
          <w:rFonts w:ascii="Book Antiqua" w:hAnsi="Book Antiqua" w:cs="Arial"/>
          <w:b/>
          <w:bCs/>
          <w:lang w:val="en-GB"/>
        </w:rPr>
        <w:t xml:space="preserve">Alberto </w:t>
      </w:r>
      <w:proofErr w:type="spellStart"/>
      <w:r w:rsidRPr="003135A0">
        <w:rPr>
          <w:rFonts w:ascii="Book Antiqua" w:hAnsi="Book Antiqua" w:cs="Arial"/>
          <w:b/>
          <w:bCs/>
          <w:lang w:val="en-GB"/>
        </w:rPr>
        <w:t>Tagliafico</w:t>
      </w:r>
      <w:proofErr w:type="spellEnd"/>
      <w:r w:rsidRPr="003135A0">
        <w:rPr>
          <w:rFonts w:ascii="Book Antiqua" w:hAnsi="Book Antiqua" w:cs="Arial"/>
          <w:b/>
          <w:bCs/>
          <w:lang w:val="en-GB"/>
        </w:rPr>
        <w:t xml:space="preserve">, Angela </w:t>
      </w:r>
      <w:proofErr w:type="spellStart"/>
      <w:r w:rsidRPr="003135A0">
        <w:rPr>
          <w:rFonts w:ascii="Book Antiqua" w:hAnsi="Book Antiqua" w:cs="Arial"/>
          <w:b/>
          <w:bCs/>
          <w:lang w:val="en-GB"/>
        </w:rPr>
        <w:t>Cadoni</w:t>
      </w:r>
      <w:proofErr w:type="spellEnd"/>
      <w:r>
        <w:rPr>
          <w:rFonts w:ascii="Book Antiqua" w:hAnsi="Book Antiqua" w:cs="Arial"/>
          <w:lang w:val="en-GB" w:eastAsia="zh-CN"/>
        </w:rPr>
        <w:t xml:space="preserve">, </w:t>
      </w:r>
      <w:r w:rsidRPr="003135A0">
        <w:rPr>
          <w:rFonts w:ascii="Book Antiqua" w:hAnsi="Book Antiqua" w:cs="Arial"/>
          <w:lang w:val="en-GB"/>
        </w:rPr>
        <w:t>Institute of Anatomy, Department of Experimental Medicine, University of Genoa, 16132 Genoa, Italy</w:t>
      </w:r>
    </w:p>
    <w:p w:rsidR="008C7E8A" w:rsidRDefault="008C7E8A">
      <w:pPr>
        <w:adjustRightInd w:val="0"/>
        <w:snapToGrid w:val="0"/>
        <w:spacing w:line="360" w:lineRule="auto"/>
        <w:jc w:val="both"/>
        <w:rPr>
          <w:rFonts w:ascii="Book Antiqua" w:hAnsi="Book Antiqua"/>
          <w:color w:val="FF0000"/>
          <w:lang w:val="en-GB" w:eastAsia="zh-CN"/>
        </w:rPr>
      </w:pPr>
      <w:bookmarkStart w:id="2" w:name="OLE_LINK422"/>
      <w:bookmarkStart w:id="3" w:name="OLE_LINK424"/>
      <w:bookmarkStart w:id="4" w:name="OLE_LINK971"/>
      <w:bookmarkStart w:id="5" w:name="OLE_LINK972"/>
      <w:bookmarkStart w:id="6" w:name="OLE_LINK973"/>
      <w:bookmarkStart w:id="7" w:name="OLE_LINK974"/>
      <w:bookmarkStart w:id="8" w:name="OLE_LINK975"/>
      <w:bookmarkStart w:id="9" w:name="OLE_LINK976"/>
      <w:bookmarkStart w:id="10" w:name="OLE_LINK977"/>
      <w:bookmarkStart w:id="11" w:name="OLE_LINK1022"/>
      <w:bookmarkStart w:id="12" w:name="OLE_LINK497"/>
      <w:bookmarkStart w:id="13" w:name="OLE_LINK498"/>
      <w:bookmarkStart w:id="14" w:name="OLE_LINK533"/>
      <w:bookmarkStart w:id="15" w:name="OLE_LINK569"/>
      <w:bookmarkStart w:id="16" w:name="OLE_LINK628"/>
      <w:bookmarkStart w:id="17" w:name="OLE_LINK654"/>
      <w:bookmarkStart w:id="18" w:name="OLE_LINK700"/>
      <w:bookmarkStart w:id="19" w:name="OLE_LINK711"/>
      <w:bookmarkStart w:id="20" w:name="OLE_LINK780"/>
      <w:bookmarkStart w:id="21" w:name="OLE_LINK816"/>
      <w:bookmarkStart w:id="22" w:name="OLE_LINK839"/>
      <w:bookmarkStart w:id="23" w:name="OLE_LINK871"/>
      <w:bookmarkStart w:id="24" w:name="OLE_LINK892"/>
      <w:bookmarkStart w:id="25" w:name="OLE_LINK922"/>
      <w:bookmarkStart w:id="26" w:name="OLE_LINK837"/>
      <w:bookmarkStart w:id="27" w:name="OLE_LINK1053"/>
      <w:bookmarkStart w:id="28" w:name="OLE_LINK1217"/>
      <w:bookmarkStart w:id="29" w:name="OLE_LINK1238"/>
      <w:bookmarkStart w:id="30" w:name="OLE_LINK1261"/>
      <w:bookmarkStart w:id="31" w:name="OLE_LINK1427"/>
      <w:bookmarkStart w:id="32" w:name="OLE_LINK1475"/>
      <w:bookmarkStart w:id="33" w:name="OLE_LINK1502"/>
      <w:bookmarkStart w:id="34" w:name="OLE_LINK289"/>
      <w:bookmarkStart w:id="35" w:name="OLE_LINK1212"/>
      <w:bookmarkStart w:id="36" w:name="OLE_LINK1333"/>
      <w:bookmarkStart w:id="37" w:name="OLE_LINK1335"/>
      <w:bookmarkStart w:id="38" w:name="OLE_LINK1336"/>
      <w:bookmarkStart w:id="39" w:name="OLE_LINK1270"/>
      <w:bookmarkStart w:id="40" w:name="OLE_LINK1404"/>
      <w:bookmarkStart w:id="41" w:name="OLE_LINK1565"/>
      <w:bookmarkStart w:id="42" w:name="OLE_LINK1636"/>
      <w:bookmarkStart w:id="43" w:name="OLE_LINK1668"/>
      <w:bookmarkStart w:id="44" w:name="OLE_LINK1682"/>
      <w:bookmarkStart w:id="45" w:name="OLE_LINK1715"/>
      <w:bookmarkStart w:id="46" w:name="OLE_LINK1724"/>
      <w:bookmarkStart w:id="47" w:name="OLE_LINK1765"/>
      <w:bookmarkStart w:id="48" w:name="OLE_LINK1791"/>
      <w:bookmarkStart w:id="49" w:name="OLE_LINK1852"/>
      <w:bookmarkStart w:id="50" w:name="OLE_LINK1911"/>
      <w:bookmarkStart w:id="51" w:name="OLE_LINK1954"/>
      <w:bookmarkStart w:id="52" w:name="OLE_LINK1992"/>
      <w:bookmarkStart w:id="53" w:name="OLE_LINK2018"/>
      <w:bookmarkStart w:id="54" w:name="OLE_LINK2033"/>
      <w:bookmarkStart w:id="55" w:name="OLE_LINK2115"/>
      <w:bookmarkStart w:id="56" w:name="OLE_LINK2166"/>
      <w:bookmarkStart w:id="57" w:name="OLE_LINK2459"/>
      <w:bookmarkStart w:id="58" w:name="OLE_LINK2255"/>
      <w:bookmarkStart w:id="59" w:name="OLE_LINK2256"/>
      <w:bookmarkStart w:id="60" w:name="OLE_LINK2303"/>
      <w:bookmarkStart w:id="61" w:name="OLE_LINK2304"/>
      <w:bookmarkStart w:id="62" w:name="OLE_LINK2305"/>
      <w:bookmarkStart w:id="63" w:name="OLE_LINK2360"/>
      <w:bookmarkStart w:id="64" w:name="OLE_LINK2371"/>
      <w:bookmarkStart w:id="65" w:name="OLE_LINK2447"/>
      <w:bookmarkStart w:id="66" w:name="OLE_LINK2508"/>
      <w:bookmarkStart w:id="67" w:name="OLE_LINK2399"/>
      <w:bookmarkStart w:id="68" w:name="OLE_LINK2416"/>
      <w:bookmarkStart w:id="69" w:name="OLE_LINK2504"/>
      <w:bookmarkStart w:id="70" w:name="OLE_LINK701"/>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rsidR="008C7E8A" w:rsidRDefault="003135A0">
      <w:pPr>
        <w:adjustRightInd w:val="0"/>
        <w:snapToGrid w:val="0"/>
        <w:spacing w:line="360" w:lineRule="auto"/>
        <w:jc w:val="both"/>
        <w:rPr>
          <w:rFonts w:ascii="Book Antiqua" w:hAnsi="Book Antiqua" w:cs="Arial"/>
          <w:lang w:val="en-GB"/>
        </w:rPr>
      </w:pPr>
      <w:r w:rsidRPr="003135A0">
        <w:rPr>
          <w:rFonts w:ascii="Book Antiqua" w:hAnsi="Book Antiqua"/>
          <w:b/>
          <w:lang w:val="en-GB"/>
        </w:rPr>
        <w:t>Author contributions</w:t>
      </w:r>
      <w:r w:rsidRPr="003135A0">
        <w:rPr>
          <w:rFonts w:ascii="Book Antiqua" w:hAnsi="Book Antiqua"/>
          <w:lang w:val="en-GB"/>
        </w:rPr>
        <w:t>:</w:t>
      </w:r>
      <w:r>
        <w:rPr>
          <w:rFonts w:ascii="Book Antiqua" w:hAnsi="Book Antiqua" w:cs="Arial"/>
          <w:lang w:val="en-GB" w:eastAsia="zh-CN"/>
        </w:rPr>
        <w:t xml:space="preserve"> </w:t>
      </w:r>
      <w:proofErr w:type="spellStart"/>
      <w:r w:rsidRPr="003135A0">
        <w:rPr>
          <w:rFonts w:ascii="Book Antiqua" w:hAnsi="Book Antiqua" w:cs="Arial"/>
          <w:lang w:val="en-GB"/>
        </w:rPr>
        <w:t>Bignotti</w:t>
      </w:r>
      <w:proofErr w:type="spellEnd"/>
      <w:r>
        <w:rPr>
          <w:rFonts w:ascii="Book Antiqua" w:hAnsi="Book Antiqua" w:cs="Arial"/>
          <w:lang w:val="en-GB" w:eastAsia="zh-CN"/>
        </w:rPr>
        <w:t xml:space="preserve"> B</w:t>
      </w:r>
      <w:r w:rsidRPr="003135A0">
        <w:rPr>
          <w:rFonts w:ascii="Book Antiqua" w:hAnsi="Book Antiqua" w:cs="Arial"/>
          <w:lang w:val="en-GB"/>
        </w:rPr>
        <w:t>,</w:t>
      </w:r>
      <w:r w:rsidRPr="003135A0">
        <w:rPr>
          <w:rFonts w:ascii="Book Antiqua" w:hAnsi="Book Antiqua" w:cs="Arial"/>
          <w:bCs/>
          <w:lang w:val="en-GB"/>
        </w:rPr>
        <w:t xml:space="preserve"> </w:t>
      </w:r>
      <w:proofErr w:type="spellStart"/>
      <w:r w:rsidRPr="003135A0">
        <w:rPr>
          <w:rFonts w:ascii="Book Antiqua" w:hAnsi="Book Antiqua" w:cs="Arial"/>
          <w:bCs/>
          <w:lang w:val="en-GB"/>
        </w:rPr>
        <w:t>Tagliafico</w:t>
      </w:r>
      <w:proofErr w:type="spellEnd"/>
      <w:r>
        <w:rPr>
          <w:rFonts w:ascii="Book Antiqua" w:hAnsi="Book Antiqua" w:cs="Arial"/>
          <w:bCs/>
          <w:lang w:val="en-GB" w:eastAsia="zh-CN"/>
        </w:rPr>
        <w:t xml:space="preserve"> A</w:t>
      </w:r>
      <w:r w:rsidRPr="003135A0">
        <w:rPr>
          <w:rFonts w:ascii="Book Antiqua" w:hAnsi="Book Antiqua" w:cs="Arial"/>
          <w:lang w:val="en-GB"/>
        </w:rPr>
        <w:t xml:space="preserve">, </w:t>
      </w:r>
      <w:proofErr w:type="spellStart"/>
      <w:r w:rsidRPr="003135A0">
        <w:rPr>
          <w:rFonts w:ascii="Book Antiqua" w:hAnsi="Book Antiqua" w:cs="Arial"/>
          <w:lang w:val="en-GB"/>
        </w:rPr>
        <w:t>Cadoni</w:t>
      </w:r>
      <w:proofErr w:type="spellEnd"/>
      <w:r w:rsidRPr="003135A0">
        <w:rPr>
          <w:rFonts w:ascii="Book Antiqua" w:hAnsi="Book Antiqua" w:cs="Arial"/>
          <w:vertAlign w:val="superscript"/>
          <w:lang w:val="en-GB"/>
        </w:rPr>
        <w:t xml:space="preserve"> </w:t>
      </w:r>
      <w:r w:rsidRPr="003135A0">
        <w:rPr>
          <w:rFonts w:ascii="Book Antiqua" w:hAnsi="Book Antiqua" w:cs="Arial"/>
          <w:lang w:val="en-GB" w:eastAsia="zh-CN"/>
        </w:rPr>
        <w:t xml:space="preserve">A </w:t>
      </w:r>
      <w:r w:rsidRPr="003135A0">
        <w:rPr>
          <w:rFonts w:ascii="Book Antiqua" w:hAnsi="Book Antiqua" w:cs="Arial"/>
          <w:lang w:val="en-GB"/>
        </w:rPr>
        <w:t xml:space="preserve">and </w:t>
      </w:r>
      <w:proofErr w:type="spellStart"/>
      <w:r w:rsidRPr="003135A0">
        <w:rPr>
          <w:rFonts w:ascii="Book Antiqua" w:hAnsi="Book Antiqua" w:cs="Arial"/>
          <w:lang w:val="en-GB"/>
        </w:rPr>
        <w:t>Martinoli</w:t>
      </w:r>
      <w:proofErr w:type="spellEnd"/>
      <w:r w:rsidRPr="003135A0">
        <w:rPr>
          <w:rFonts w:ascii="Book Antiqua" w:hAnsi="Book Antiqua" w:cs="Arial"/>
          <w:lang w:val="en-GB"/>
        </w:rPr>
        <w:t xml:space="preserve"> </w:t>
      </w:r>
      <w:r>
        <w:rPr>
          <w:rFonts w:ascii="Book Antiqua" w:hAnsi="Book Antiqua" w:cs="Arial"/>
          <w:lang w:val="en-GB" w:eastAsia="zh-CN"/>
        </w:rPr>
        <w:t xml:space="preserve">C </w:t>
      </w:r>
      <w:r w:rsidRPr="003135A0">
        <w:rPr>
          <w:rFonts w:ascii="Book Antiqua" w:hAnsi="Book Antiqua" w:cs="Arial"/>
          <w:lang w:val="en-GB"/>
        </w:rPr>
        <w:t>entirely contributed to this paper.</w:t>
      </w:r>
    </w:p>
    <w:p w:rsidR="008C7E8A" w:rsidRDefault="008C7E8A">
      <w:pPr>
        <w:autoSpaceDE w:val="0"/>
        <w:autoSpaceDN w:val="0"/>
        <w:adjustRightInd w:val="0"/>
        <w:snapToGrid w:val="0"/>
        <w:spacing w:line="360" w:lineRule="auto"/>
        <w:jc w:val="both"/>
        <w:rPr>
          <w:rFonts w:ascii="Book Antiqua" w:hAnsi="Book Antiqua" w:cs="Arial"/>
          <w:bCs/>
          <w:lang w:val="en-GB" w:eastAsia="zh-CN"/>
        </w:rPr>
      </w:pPr>
    </w:p>
    <w:p w:rsidR="008C7E8A" w:rsidRDefault="003135A0">
      <w:pPr>
        <w:autoSpaceDE w:val="0"/>
        <w:autoSpaceDN w:val="0"/>
        <w:adjustRightInd w:val="0"/>
        <w:snapToGrid w:val="0"/>
        <w:spacing w:line="360" w:lineRule="auto"/>
        <w:jc w:val="both"/>
        <w:outlineLvl w:val="0"/>
        <w:rPr>
          <w:rFonts w:ascii="Book Antiqua" w:hAnsi="Book Antiqua" w:cs="Arial"/>
          <w:lang w:val="en-GB" w:eastAsia="zh-CN"/>
        </w:rPr>
      </w:pPr>
      <w:r>
        <w:rPr>
          <w:rFonts w:ascii="Book Antiqua" w:hAnsi="Book Antiqua" w:cs="Arial"/>
          <w:b/>
          <w:bCs/>
          <w:lang w:val="en-GB" w:eastAsia="zh-CN"/>
        </w:rPr>
        <w:t xml:space="preserve">Supported by </w:t>
      </w:r>
      <w:proofErr w:type="gramStart"/>
      <w:r>
        <w:rPr>
          <w:rFonts w:ascii="Book Antiqua" w:hAnsi="Book Antiqua" w:cs="Arial"/>
          <w:lang w:val="en-GB" w:eastAsia="zh-CN"/>
        </w:rPr>
        <w:t>P</w:t>
      </w:r>
      <w:r w:rsidRPr="003135A0">
        <w:rPr>
          <w:rFonts w:ascii="Book Antiqua" w:hAnsi="Book Antiqua" w:cs="Arial"/>
          <w:lang w:val="en-GB"/>
        </w:rPr>
        <w:t>artially</w:t>
      </w:r>
      <w:proofErr w:type="gramEnd"/>
      <w:r w:rsidRPr="003135A0">
        <w:rPr>
          <w:rFonts w:ascii="Book Antiqua" w:hAnsi="Book Antiqua" w:cs="Arial"/>
          <w:lang w:val="en-GB"/>
        </w:rPr>
        <w:t xml:space="preserve"> founded by the European Society of Musculoskeletal Radiology, Young Investigator Grant to Alberto </w:t>
      </w:r>
      <w:proofErr w:type="spellStart"/>
      <w:r w:rsidRPr="003135A0">
        <w:rPr>
          <w:rFonts w:ascii="Book Antiqua" w:hAnsi="Book Antiqua" w:cs="Arial"/>
          <w:lang w:val="en-GB"/>
        </w:rPr>
        <w:t>Tagliafico</w:t>
      </w:r>
      <w:proofErr w:type="spellEnd"/>
      <w:r w:rsidR="007D1D6C">
        <w:rPr>
          <w:rFonts w:ascii="Book Antiqua" w:hAnsi="Book Antiqua" w:cs="Arial" w:hint="eastAsia"/>
          <w:lang w:val="en-GB" w:eastAsia="zh-CN"/>
        </w:rPr>
        <w:t>;</w:t>
      </w:r>
      <w:r w:rsidRPr="003135A0">
        <w:rPr>
          <w:rFonts w:ascii="Book Antiqua" w:hAnsi="Book Antiqua" w:cs="Arial"/>
          <w:lang w:val="en-GB"/>
        </w:rPr>
        <w:t xml:space="preserve"> UNIGE</w:t>
      </w:r>
      <w:r>
        <w:rPr>
          <w:rFonts w:ascii="Book Antiqua" w:hAnsi="Book Antiqua" w:cs="Arial"/>
          <w:lang w:val="en-GB" w:eastAsia="zh-CN"/>
        </w:rPr>
        <w:t xml:space="preserve">, </w:t>
      </w:r>
      <w:r w:rsidR="007D1D6C">
        <w:rPr>
          <w:rFonts w:ascii="Book Antiqua" w:hAnsi="Book Antiqua" w:cs="Arial" w:hint="eastAsia"/>
          <w:lang w:val="en-GB" w:eastAsia="zh-CN"/>
        </w:rPr>
        <w:t xml:space="preserve">No. </w:t>
      </w:r>
      <w:r w:rsidRPr="003135A0">
        <w:rPr>
          <w:rFonts w:ascii="Book Antiqua" w:hAnsi="Book Antiqua" w:cs="Arial"/>
          <w:lang w:val="en-GB"/>
        </w:rPr>
        <w:t>PRA 2012</w:t>
      </w:r>
    </w:p>
    <w:p w:rsidR="008C7E8A" w:rsidRDefault="008C7E8A">
      <w:pPr>
        <w:autoSpaceDE w:val="0"/>
        <w:autoSpaceDN w:val="0"/>
        <w:adjustRightInd w:val="0"/>
        <w:snapToGrid w:val="0"/>
        <w:spacing w:line="360" w:lineRule="auto"/>
        <w:jc w:val="both"/>
        <w:rPr>
          <w:rFonts w:ascii="Book Antiqua" w:hAnsi="Book Antiqua" w:cs="Arial"/>
          <w:bCs/>
          <w:lang w:val="en-GB"/>
        </w:rPr>
      </w:pPr>
    </w:p>
    <w:p w:rsidR="008C7E8A" w:rsidRDefault="003135A0">
      <w:pPr>
        <w:autoSpaceDE w:val="0"/>
        <w:autoSpaceDN w:val="0"/>
        <w:adjustRightInd w:val="0"/>
        <w:snapToGrid w:val="0"/>
        <w:spacing w:line="360" w:lineRule="auto"/>
        <w:jc w:val="both"/>
        <w:rPr>
          <w:rFonts w:ascii="Book Antiqua" w:hAnsi="Book Antiqua" w:cs="Arial"/>
          <w:bCs/>
          <w:lang w:val="en-GB"/>
        </w:rPr>
      </w:pPr>
      <w:r>
        <w:rPr>
          <w:rFonts w:ascii="Book Antiqua" w:hAnsi="Book Antiqua" w:cs="Arial"/>
          <w:b/>
          <w:bCs/>
          <w:lang w:val="en-GB" w:eastAsia="zh-CN"/>
        </w:rPr>
        <w:t>C</w:t>
      </w:r>
      <w:r w:rsidRPr="003135A0">
        <w:rPr>
          <w:rFonts w:ascii="Book Antiqua" w:hAnsi="Book Antiqua" w:cs="Arial"/>
          <w:b/>
          <w:bCs/>
          <w:lang w:val="en-GB"/>
        </w:rPr>
        <w:t>orrespondence</w:t>
      </w:r>
      <w:r>
        <w:rPr>
          <w:rFonts w:ascii="Book Antiqua" w:hAnsi="Book Antiqua" w:cs="Arial"/>
          <w:b/>
          <w:bCs/>
          <w:lang w:val="en-GB" w:eastAsia="zh-CN"/>
        </w:rPr>
        <w:t xml:space="preserve"> to</w:t>
      </w:r>
      <w:r w:rsidRPr="003135A0">
        <w:rPr>
          <w:rFonts w:ascii="Book Antiqua" w:hAnsi="Book Antiqua" w:cs="Arial"/>
          <w:b/>
          <w:bCs/>
          <w:lang w:val="en-GB"/>
        </w:rPr>
        <w:t>:</w:t>
      </w:r>
      <w:r w:rsidRPr="003135A0">
        <w:rPr>
          <w:rFonts w:ascii="Book Antiqua" w:hAnsi="Book Antiqua" w:cs="Arial"/>
          <w:b/>
          <w:bCs/>
          <w:lang w:val="en-GB" w:eastAsia="zh-CN"/>
        </w:rPr>
        <w:t xml:space="preserve"> </w:t>
      </w:r>
      <w:r w:rsidRPr="003135A0">
        <w:rPr>
          <w:rFonts w:ascii="Book Antiqua" w:hAnsi="Book Antiqua" w:cs="Arial"/>
          <w:b/>
          <w:bCs/>
          <w:lang w:val="en-GB"/>
        </w:rPr>
        <w:t xml:space="preserve">Alberto </w:t>
      </w:r>
      <w:proofErr w:type="spellStart"/>
      <w:r w:rsidRPr="003135A0">
        <w:rPr>
          <w:rFonts w:ascii="Book Antiqua" w:hAnsi="Book Antiqua" w:cs="Arial"/>
          <w:b/>
          <w:bCs/>
          <w:lang w:val="en-GB"/>
        </w:rPr>
        <w:t>Tagliafico</w:t>
      </w:r>
      <w:proofErr w:type="spellEnd"/>
      <w:r w:rsidRPr="003135A0">
        <w:rPr>
          <w:rFonts w:ascii="Book Antiqua" w:hAnsi="Book Antiqua" w:cs="Arial"/>
          <w:b/>
          <w:bCs/>
          <w:lang w:val="en-GB"/>
        </w:rPr>
        <w:t>, MD,</w:t>
      </w:r>
      <w:r>
        <w:rPr>
          <w:rFonts w:ascii="Book Antiqua" w:hAnsi="Book Antiqua" w:cs="Arial"/>
          <w:lang w:val="en-GB" w:eastAsia="zh-CN"/>
        </w:rPr>
        <w:t xml:space="preserve"> </w:t>
      </w:r>
      <w:r>
        <w:rPr>
          <w:rFonts w:ascii="Book Antiqua" w:hAnsi="Book Antiqua" w:cs="Arial"/>
          <w:lang w:val="en-GB"/>
        </w:rPr>
        <w:t>Institute of Anatomy,</w:t>
      </w:r>
      <w:r>
        <w:rPr>
          <w:rFonts w:ascii="Book Antiqua" w:hAnsi="Book Antiqua" w:cs="Arial"/>
          <w:lang w:val="en-GB" w:eastAsia="zh-CN"/>
        </w:rPr>
        <w:t xml:space="preserve"> </w:t>
      </w:r>
      <w:r w:rsidRPr="003135A0">
        <w:rPr>
          <w:rFonts w:ascii="Book Antiqua" w:hAnsi="Book Antiqua" w:cs="Arial"/>
          <w:lang w:val="en-GB"/>
        </w:rPr>
        <w:t>Department of Experimental Medicine</w:t>
      </w:r>
      <w:r>
        <w:rPr>
          <w:rFonts w:ascii="Book Antiqua" w:hAnsi="Book Antiqua" w:cs="Arial"/>
          <w:lang w:val="en-GB" w:eastAsia="zh-CN"/>
        </w:rPr>
        <w:t xml:space="preserve">, </w:t>
      </w:r>
      <w:r w:rsidRPr="003135A0">
        <w:rPr>
          <w:rFonts w:ascii="Book Antiqua" w:hAnsi="Book Antiqua" w:cs="Arial"/>
          <w:bCs/>
          <w:lang w:val="en-GB"/>
        </w:rPr>
        <w:t>Via de Toni 14,</w:t>
      </w:r>
      <w:r>
        <w:rPr>
          <w:rFonts w:ascii="Book Antiqua" w:hAnsi="Book Antiqua" w:cs="Arial"/>
          <w:bCs/>
          <w:lang w:val="en-GB" w:eastAsia="zh-CN"/>
        </w:rPr>
        <w:t xml:space="preserve"> </w:t>
      </w:r>
      <w:r w:rsidRPr="003135A0">
        <w:rPr>
          <w:rFonts w:ascii="Book Antiqua" w:hAnsi="Book Antiqua" w:cs="Arial"/>
          <w:bCs/>
          <w:lang w:val="en-GB"/>
        </w:rPr>
        <w:t>16138 Genoa, Italy.</w:t>
      </w:r>
    </w:p>
    <w:p w:rsidR="008C7E8A" w:rsidRDefault="00DA665C">
      <w:pPr>
        <w:autoSpaceDE w:val="0"/>
        <w:autoSpaceDN w:val="0"/>
        <w:adjustRightInd w:val="0"/>
        <w:snapToGrid w:val="0"/>
        <w:spacing w:line="360" w:lineRule="auto"/>
        <w:jc w:val="both"/>
        <w:rPr>
          <w:rFonts w:ascii="Book Antiqua" w:hAnsi="Book Antiqua" w:cs="Arial"/>
          <w:bCs/>
          <w:lang w:val="en-GB" w:eastAsia="zh-CN"/>
        </w:rPr>
      </w:pPr>
      <w:hyperlink r:id="rId8" w:history="1">
        <w:r w:rsidR="003135A0" w:rsidRPr="003135A0">
          <w:rPr>
            <w:rStyle w:val="ab"/>
          </w:rPr>
          <w:t>albertotagliafico@gmail.com</w:t>
        </w:r>
      </w:hyperlink>
    </w:p>
    <w:p w:rsidR="008C7E8A" w:rsidRDefault="008C7E8A">
      <w:pPr>
        <w:autoSpaceDE w:val="0"/>
        <w:autoSpaceDN w:val="0"/>
        <w:adjustRightInd w:val="0"/>
        <w:snapToGrid w:val="0"/>
        <w:spacing w:line="360" w:lineRule="auto"/>
        <w:jc w:val="both"/>
        <w:rPr>
          <w:rFonts w:ascii="Book Antiqua" w:hAnsi="Book Antiqua" w:cs="Arial"/>
          <w:bCs/>
          <w:lang w:val="en-GB" w:eastAsia="zh-CN"/>
        </w:rPr>
      </w:pPr>
    </w:p>
    <w:p w:rsidR="008C7E8A" w:rsidRDefault="003135A0">
      <w:pPr>
        <w:autoSpaceDE w:val="0"/>
        <w:autoSpaceDN w:val="0"/>
        <w:adjustRightInd w:val="0"/>
        <w:snapToGrid w:val="0"/>
        <w:spacing w:line="360" w:lineRule="auto"/>
        <w:jc w:val="both"/>
        <w:rPr>
          <w:rFonts w:ascii="Book Antiqua" w:hAnsi="Book Antiqua"/>
          <w:color w:val="000000"/>
        </w:rPr>
      </w:pPr>
      <w:r>
        <w:rPr>
          <w:rFonts w:ascii="Book Antiqua" w:hAnsi="Book Antiqua"/>
          <w:b/>
          <w:bCs/>
          <w:color w:val="000000"/>
        </w:rPr>
        <w:t xml:space="preserve">Telephone: </w:t>
      </w:r>
      <w:bookmarkStart w:id="71" w:name="OLE_LINK1415"/>
      <w:bookmarkStart w:id="72" w:name="OLE_LINK1416"/>
      <w:bookmarkStart w:id="73" w:name="OLE_LINK1417"/>
      <w:r>
        <w:rPr>
          <w:rFonts w:ascii="Book Antiqua" w:hAnsi="Book Antiqua"/>
          <w:color w:val="000000"/>
        </w:rPr>
        <w:t>+</w:t>
      </w:r>
      <w:bookmarkStart w:id="74" w:name="OLE_LINK42"/>
      <w:bookmarkStart w:id="75" w:name="OLE_LINK128"/>
      <w:bookmarkStart w:id="76" w:name="OLE_LINK951"/>
      <w:bookmarkStart w:id="77" w:name="OLE_LINK955"/>
      <w:bookmarkEnd w:id="71"/>
      <w:bookmarkEnd w:id="72"/>
      <w:bookmarkEnd w:id="73"/>
      <w:r>
        <w:rPr>
          <w:rFonts w:ascii="Book Antiqua" w:hAnsi="Book Antiqua" w:cs="Arial"/>
          <w:bCs/>
          <w:lang w:val="en-GB"/>
        </w:rPr>
        <w:t>39</w:t>
      </w:r>
      <w:r>
        <w:rPr>
          <w:rFonts w:ascii="Book Antiqua" w:hAnsi="Book Antiqua" w:cs="Arial"/>
          <w:bCs/>
          <w:lang w:val="en-GB" w:eastAsia="zh-CN"/>
        </w:rPr>
        <w:t>-</w:t>
      </w:r>
      <w:r>
        <w:rPr>
          <w:rFonts w:ascii="Book Antiqua" w:hAnsi="Book Antiqua" w:cs="Arial"/>
          <w:bCs/>
          <w:lang w:val="en-GB"/>
        </w:rPr>
        <w:t>347</w:t>
      </w:r>
      <w:r>
        <w:rPr>
          <w:rFonts w:ascii="Book Antiqua" w:hAnsi="Book Antiqua" w:cs="Arial"/>
          <w:bCs/>
          <w:lang w:val="en-GB" w:eastAsia="zh-CN"/>
        </w:rPr>
        <w:t>-</w:t>
      </w:r>
      <w:r>
        <w:rPr>
          <w:rFonts w:ascii="Book Antiqua" w:hAnsi="Book Antiqua" w:cs="Arial"/>
          <w:bCs/>
          <w:lang w:val="en-GB"/>
        </w:rPr>
        <w:t>9745122</w:t>
      </w:r>
      <w:r>
        <w:rPr>
          <w:rFonts w:ascii="Book Antiqua" w:hAnsi="Book Antiqua"/>
          <w:color w:val="FF0000"/>
        </w:rPr>
        <w:t xml:space="preserve">  </w:t>
      </w:r>
      <w:r>
        <w:rPr>
          <w:rFonts w:ascii="Book Antiqua" w:hAnsi="Book Antiqua"/>
          <w:b/>
          <w:bCs/>
          <w:color w:val="FF0000"/>
        </w:rPr>
        <w:t xml:space="preserve"> </w:t>
      </w:r>
      <w:bookmarkStart w:id="78" w:name="OLE_LINK440"/>
      <w:r>
        <w:rPr>
          <w:rFonts w:ascii="Book Antiqua" w:hAnsi="Book Antiqua"/>
          <w:b/>
          <w:bCs/>
          <w:color w:val="FF0000"/>
          <w:lang w:eastAsia="zh-CN"/>
        </w:rPr>
        <w:t xml:space="preserve">  </w:t>
      </w:r>
      <w:r>
        <w:rPr>
          <w:rFonts w:ascii="Book Antiqua" w:hAnsi="Book Antiqua"/>
          <w:b/>
          <w:bCs/>
          <w:color w:val="000000"/>
        </w:rPr>
        <w:t>Fax:</w:t>
      </w:r>
      <w:r>
        <w:rPr>
          <w:rFonts w:ascii="Book Antiqua" w:hAnsi="Book Antiqua"/>
          <w:color w:val="000000"/>
        </w:rPr>
        <w:t xml:space="preserve"> +</w:t>
      </w:r>
      <w:bookmarkEnd w:id="74"/>
      <w:bookmarkEnd w:id="75"/>
      <w:bookmarkEnd w:id="78"/>
      <w:r>
        <w:rPr>
          <w:rFonts w:ascii="Book Antiqua" w:hAnsi="Book Antiqua" w:cs="Arial"/>
          <w:bCs/>
          <w:lang w:val="en-GB"/>
        </w:rPr>
        <w:t>39</w:t>
      </w:r>
      <w:r>
        <w:rPr>
          <w:rFonts w:ascii="Book Antiqua" w:hAnsi="Book Antiqua" w:cs="Arial"/>
          <w:bCs/>
          <w:lang w:val="en-GB" w:eastAsia="zh-CN"/>
        </w:rPr>
        <w:t>-</w:t>
      </w:r>
      <w:r>
        <w:rPr>
          <w:rFonts w:ascii="Book Antiqua" w:hAnsi="Book Antiqua" w:cs="Arial"/>
          <w:bCs/>
          <w:lang w:val="en-GB"/>
        </w:rPr>
        <w:t>347</w:t>
      </w:r>
      <w:r>
        <w:rPr>
          <w:rFonts w:ascii="Book Antiqua" w:hAnsi="Book Antiqua" w:cs="Arial"/>
          <w:bCs/>
          <w:lang w:val="en-GB" w:eastAsia="zh-CN"/>
        </w:rPr>
        <w:t>-</w:t>
      </w:r>
      <w:r>
        <w:rPr>
          <w:rFonts w:ascii="Book Antiqua" w:hAnsi="Book Antiqua" w:cs="Arial"/>
          <w:bCs/>
          <w:lang w:val="en-GB"/>
        </w:rPr>
        <w:t>9745122</w:t>
      </w:r>
    </w:p>
    <w:p w:rsidR="008C7E8A" w:rsidRDefault="003135A0">
      <w:pPr>
        <w:adjustRightInd w:val="0"/>
        <w:snapToGrid w:val="0"/>
        <w:spacing w:line="360" w:lineRule="auto"/>
        <w:jc w:val="both"/>
        <w:rPr>
          <w:rFonts w:ascii="Book Antiqua" w:hAnsi="Book Antiqua"/>
          <w:lang w:eastAsia="zh-CN"/>
        </w:rPr>
      </w:pPr>
      <w:bookmarkStart w:id="79" w:name="OLE_LINK25"/>
      <w:bookmarkStart w:id="80" w:name="OLE_LINK26"/>
      <w:bookmarkStart w:id="81" w:name="OLE_LINK145"/>
      <w:bookmarkStart w:id="82" w:name="OLE_LINK215"/>
      <w:bookmarkStart w:id="83" w:name="OLE_LINK352"/>
      <w:bookmarkStart w:id="84" w:name="OLE_LINK364"/>
      <w:bookmarkStart w:id="85" w:name="OLE_LINK383"/>
      <w:bookmarkStart w:id="86" w:name="OLE_LINK361"/>
      <w:bookmarkStart w:id="87" w:name="OLE_LINK444"/>
      <w:bookmarkStart w:id="88" w:name="OLE_LINK501"/>
      <w:bookmarkStart w:id="89" w:name="OLE_LINK572"/>
      <w:bookmarkStart w:id="90" w:name="OLE_LINK573"/>
      <w:bookmarkStart w:id="91" w:name="OLE_LINK756"/>
      <w:bookmarkStart w:id="92" w:name="OLE_LINK757"/>
      <w:bookmarkStart w:id="93" w:name="OLE_LINK805"/>
      <w:bookmarkStart w:id="94" w:name="OLE_LINK806"/>
      <w:bookmarkStart w:id="95" w:name="OLE_LINK958"/>
      <w:bookmarkStart w:id="96" w:name="OLE_LINK1018"/>
      <w:bookmarkStart w:id="97" w:name="OLE_LINK1059"/>
      <w:bookmarkStart w:id="98" w:name="OLE_LINK1122"/>
      <w:bookmarkStart w:id="99" w:name="OLE_LINK1123"/>
      <w:bookmarkStart w:id="100" w:name="OLE_LINK1402"/>
      <w:bookmarkStart w:id="101" w:name="OLE_LINK1750"/>
      <w:bookmarkStart w:id="102" w:name="OLE_LINK1751"/>
      <w:bookmarkStart w:id="103" w:name="OLE_LINK1832"/>
      <w:bookmarkStart w:id="104" w:name="OLE_LINK1878"/>
      <w:bookmarkStart w:id="105" w:name="OLE_LINK1917"/>
      <w:bookmarkStart w:id="106" w:name="OLE_LINK1918"/>
      <w:bookmarkStart w:id="107" w:name="OLE_LINK1985"/>
      <w:bookmarkStart w:id="108" w:name="OLE_LINK1986"/>
      <w:bookmarkStart w:id="109" w:name="OLE_LINK1927"/>
      <w:bookmarkStart w:id="110" w:name="OLE_LINK1928"/>
      <w:bookmarkStart w:id="111" w:name="OLE_LINK2044"/>
      <w:bookmarkStart w:id="112" w:name="OLE_LINK2352"/>
      <w:bookmarkStart w:id="113" w:name="OLE_LINK2220"/>
      <w:bookmarkStart w:id="114" w:name="OLE_LINK2344"/>
      <w:bookmarkStart w:id="115" w:name="OLE_LINK2347"/>
      <w:bookmarkStart w:id="116" w:name="OLE_LINK2626"/>
      <w:bookmarkStart w:id="117" w:name="OLE_LINK2390"/>
      <w:bookmarkStart w:id="118" w:name="OLE_LINK2752"/>
      <w:bookmarkStart w:id="119" w:name="OLE_LINK2753"/>
      <w:bookmarkStart w:id="120" w:name="OLE_LINK2855"/>
      <w:bookmarkStart w:id="121" w:name="OLE_LINK2992"/>
      <w:bookmarkStart w:id="122" w:name="OLE_LINK3241"/>
      <w:bookmarkStart w:id="123" w:name="OLE_LINK2682"/>
      <w:r>
        <w:rPr>
          <w:rFonts w:ascii="Book Antiqua" w:hAnsi="Book Antiqua"/>
          <w:b/>
        </w:rPr>
        <w:t>Received:</w:t>
      </w:r>
      <w:r>
        <w:rPr>
          <w:rFonts w:ascii="Book Antiqua" w:hAnsi="Book Antiqua"/>
          <w:b/>
          <w:lang w:eastAsia="zh-CN"/>
        </w:rPr>
        <w:t xml:space="preserve"> </w:t>
      </w:r>
      <w:r w:rsidRPr="003135A0">
        <w:rPr>
          <w:rFonts w:ascii="Book Antiqua" w:hAnsi="Book Antiqua"/>
          <w:lang w:eastAsia="zh-CN"/>
        </w:rPr>
        <w:t>December 27, 2013</w:t>
      </w:r>
      <w:r>
        <w:rPr>
          <w:rFonts w:ascii="Book Antiqua" w:hAnsi="Book Antiqua"/>
          <w:b/>
        </w:rPr>
        <w:t xml:space="preserve">  </w:t>
      </w:r>
      <w:r>
        <w:rPr>
          <w:rFonts w:ascii="Book Antiqua" w:hAnsi="Book Antiqua"/>
          <w:b/>
          <w:lang w:eastAsia="zh-CN"/>
        </w:rPr>
        <w:t xml:space="preserve"> </w:t>
      </w:r>
      <w:r>
        <w:rPr>
          <w:rFonts w:ascii="Book Antiqua" w:hAnsi="Book Antiqua"/>
          <w:b/>
        </w:rPr>
        <w:t xml:space="preserve"> Revised: </w:t>
      </w:r>
      <w:bookmarkEnd w:id="79"/>
      <w:bookmarkEnd w:id="80"/>
      <w:r>
        <w:rPr>
          <w:rFonts w:ascii="Book Antiqua" w:hAnsi="Book Antiqua"/>
          <w:b/>
        </w:rPr>
        <w:t xml:space="preserve"> </w:t>
      </w:r>
      <w:bookmarkStart w:id="124" w:name="OLE_LINK103"/>
      <w:bookmarkStart w:id="125" w:name="OLE_LINK104"/>
      <w:bookmarkStart w:id="126" w:name="OLE_LINK69"/>
      <w:bookmarkStart w:id="127" w:name="OLE_LINK70"/>
      <w:r w:rsidRPr="003135A0">
        <w:rPr>
          <w:rFonts w:ascii="Book Antiqua" w:hAnsi="Book Antiqua"/>
          <w:lang w:eastAsia="zh-CN"/>
        </w:rPr>
        <w:t>February 28, 2014</w:t>
      </w:r>
    </w:p>
    <w:p w:rsidR="00C27CDC" w:rsidRPr="00A72CC8" w:rsidRDefault="00C27CDC" w:rsidP="00C27CDC">
      <w:pPr>
        <w:rPr>
          <w:rFonts w:ascii="Book Antiqua" w:hAnsi="Book Antiqua"/>
          <w:color w:val="000000" w:themeColor="text1"/>
        </w:rPr>
      </w:pPr>
      <w:bookmarkStart w:id="128" w:name="OLE_LINK303"/>
      <w:bookmarkStart w:id="129" w:name="OLE_LINK304"/>
      <w:bookmarkStart w:id="130" w:name="OLE_LINK1382"/>
      <w:bookmarkStart w:id="131" w:name="OLE_LINK2188"/>
      <w:bookmarkStart w:id="132" w:name="OLE_LINK2189"/>
      <w:bookmarkStart w:id="133" w:name="OLE_LINK2615"/>
      <w:r>
        <w:rPr>
          <w:rFonts w:ascii="Book Antiqua" w:hAnsi="Book Antiqua"/>
          <w:b/>
        </w:rPr>
        <w:t xml:space="preserve">Accepted: </w:t>
      </w:r>
      <w:bookmarkStart w:id="134" w:name="_GoBack"/>
      <w:bookmarkEnd w:id="134"/>
      <w:r w:rsidRPr="00A72CC8">
        <w:rPr>
          <w:rFonts w:ascii="Book Antiqua" w:hAnsi="Book Antiqua"/>
          <w:color w:val="000000" w:themeColor="text1"/>
        </w:rPr>
        <w:t>April 9, 2014</w:t>
      </w:r>
    </w:p>
    <w:p w:rsidR="008C7E8A" w:rsidRDefault="008C7E8A">
      <w:pPr>
        <w:adjustRightInd w:val="0"/>
        <w:snapToGrid w:val="0"/>
        <w:spacing w:line="360" w:lineRule="auto"/>
        <w:jc w:val="both"/>
        <w:rPr>
          <w:rFonts w:ascii="Book Antiqua" w:hAnsi="Book Antiqua"/>
          <w:b/>
        </w:rPr>
      </w:pPr>
    </w:p>
    <w:p w:rsidR="008C7E8A" w:rsidRDefault="003135A0">
      <w:pPr>
        <w:adjustRightInd w:val="0"/>
        <w:snapToGrid w:val="0"/>
        <w:spacing w:line="360" w:lineRule="auto"/>
        <w:jc w:val="both"/>
        <w:rPr>
          <w:rFonts w:ascii="Book Antiqua" w:hAnsi="Book Antiqua"/>
          <w:b/>
        </w:rPr>
      </w:pPr>
      <w:r>
        <w:rPr>
          <w:rFonts w:ascii="Book Antiqua" w:hAnsi="Book Antiqua"/>
          <w:b/>
        </w:rPr>
        <w:t xml:space="preserve">Published online: </w:t>
      </w:r>
      <w:bookmarkEnd w:id="124"/>
      <w:bookmarkEnd w:id="125"/>
    </w:p>
    <w:bookmarkEnd w:id="76"/>
    <w:bookmarkEnd w:id="77"/>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6"/>
    <w:bookmarkEnd w:id="127"/>
    <w:bookmarkEnd w:id="128"/>
    <w:bookmarkEnd w:id="129"/>
    <w:bookmarkEnd w:id="130"/>
    <w:bookmarkEnd w:id="131"/>
    <w:bookmarkEnd w:id="132"/>
    <w:bookmarkEnd w:id="133"/>
    <w:p w:rsidR="008C7E8A" w:rsidRDefault="008C7E8A">
      <w:pPr>
        <w:autoSpaceDE w:val="0"/>
        <w:autoSpaceDN w:val="0"/>
        <w:adjustRightInd w:val="0"/>
        <w:snapToGrid w:val="0"/>
        <w:spacing w:line="360" w:lineRule="auto"/>
        <w:jc w:val="both"/>
        <w:rPr>
          <w:rFonts w:ascii="Book Antiqua" w:hAnsi="Book Antiqua" w:cs="Arial"/>
          <w:bCs/>
          <w:lang w:eastAsia="zh-CN"/>
        </w:rPr>
      </w:pPr>
    </w:p>
    <w:p w:rsidR="008C7E8A" w:rsidRDefault="003135A0">
      <w:pPr>
        <w:snapToGrid w:val="0"/>
        <w:spacing w:line="360" w:lineRule="auto"/>
        <w:jc w:val="both"/>
        <w:rPr>
          <w:rFonts w:ascii="Book Antiqua" w:hAnsi="Book Antiqua" w:cs="Arial"/>
          <w:lang w:val="en-GB"/>
        </w:rPr>
      </w:pPr>
      <w:r w:rsidRPr="003135A0">
        <w:rPr>
          <w:rFonts w:ascii="Book Antiqua" w:hAnsi="Book Antiqua" w:cs="Arial"/>
          <w:lang w:val="en-GB"/>
        </w:rPr>
        <w:lastRenderedPageBreak/>
        <w:br w:type="page"/>
      </w:r>
    </w:p>
    <w:p w:rsidR="008C7E8A" w:rsidRDefault="003135A0">
      <w:pPr>
        <w:snapToGrid w:val="0"/>
        <w:spacing w:line="360" w:lineRule="auto"/>
        <w:jc w:val="both"/>
        <w:rPr>
          <w:rFonts w:ascii="Book Antiqua" w:hAnsi="Book Antiqua" w:cs="Arial"/>
          <w:b/>
          <w:color w:val="1A1A1A"/>
          <w:lang w:val="en-GB"/>
        </w:rPr>
      </w:pPr>
      <w:r w:rsidRPr="003135A0">
        <w:rPr>
          <w:rFonts w:ascii="Book Antiqua" w:hAnsi="Book Antiqua" w:cs="Arial"/>
          <w:b/>
          <w:color w:val="1A1A1A"/>
          <w:lang w:val="en-GB"/>
        </w:rPr>
        <w:lastRenderedPageBreak/>
        <w:t>Abstract</w:t>
      </w:r>
    </w:p>
    <w:p w:rsidR="008C7E8A" w:rsidRDefault="003135A0">
      <w:pPr>
        <w:snapToGrid w:val="0"/>
        <w:spacing w:line="360" w:lineRule="auto"/>
        <w:jc w:val="both"/>
        <w:rPr>
          <w:rFonts w:ascii="Book Antiqua" w:hAnsi="Book Antiqua" w:cs="Arial"/>
          <w:lang w:val="en-GB" w:eastAsia="zh-CN"/>
        </w:rPr>
      </w:pPr>
      <w:r w:rsidRPr="003135A0">
        <w:rPr>
          <w:rFonts w:ascii="Book Antiqua" w:hAnsi="Book Antiqua" w:cs="Arial"/>
          <w:lang w:val="en-GB"/>
        </w:rPr>
        <w:t>Elderly people are prone to accidental falls and one of the main risk factor is considered muscle weakness.</w:t>
      </w:r>
      <w:r w:rsidRPr="003135A0">
        <w:rPr>
          <w:rFonts w:ascii="Book Antiqua" w:hAnsi="Book Antiqua" w:cs="Arial"/>
          <w:color w:val="1A1A1A"/>
          <w:lang w:val="en-GB"/>
        </w:rPr>
        <w:t xml:space="preserve"> Several studies focused on muscle weakness and muscle morphology changes in the elderly that may be associated with </w:t>
      </w:r>
      <w:r w:rsidRPr="003135A0">
        <w:rPr>
          <w:rFonts w:ascii="Book Antiqua" w:hAnsi="Book Antiqua" w:cs="Arial"/>
          <w:lang w:val="en-GB"/>
        </w:rPr>
        <w:t>vitamin D deficiency</w:t>
      </w:r>
      <w:r w:rsidRPr="003135A0">
        <w:rPr>
          <w:rFonts w:ascii="Book Antiqua" w:hAnsi="Book Antiqua" w:cs="Arial"/>
          <w:color w:val="1A1A1A"/>
          <w:lang w:val="en-GB"/>
        </w:rPr>
        <w:t>. The prevalence of vitamin D deficiency is higher than previously though representing an important issue for public health and prevention. There is an increased interest in vitamin D effects in skeletal muscle and imaging modalities are particularly involved in this field. In patients with vitamin D deficiency,</w:t>
      </w:r>
      <w:r w:rsidRPr="003135A0">
        <w:rPr>
          <w:rFonts w:ascii="Book Antiqua" w:hAnsi="Book Antiqua" w:cs="Arial"/>
          <w:lang w:val="en-GB"/>
        </w:rPr>
        <w:t xml:space="preserve"> ultrasound, computed tomography,</w:t>
      </w:r>
      <w:r w:rsidRPr="003135A0">
        <w:rPr>
          <w:rFonts w:ascii="Book Antiqua" w:hAnsi="Book Antiqua" w:cs="Arial"/>
          <w:i/>
          <w:color w:val="1A1A1A"/>
          <w:lang w:val="en-GB"/>
        </w:rPr>
        <w:t xml:space="preserve"> </w:t>
      </w:r>
      <w:r w:rsidRPr="003135A0">
        <w:rPr>
          <w:rFonts w:ascii="Book Antiqua" w:hAnsi="Book Antiqua" w:cs="Arial"/>
          <w:lang w:val="en-GB"/>
        </w:rPr>
        <w:t xml:space="preserve">densitometry and magnetic resonance imaging </w:t>
      </w:r>
      <w:r w:rsidRPr="003135A0">
        <w:rPr>
          <w:rFonts w:ascii="Book Antiqua" w:hAnsi="Book Antiqua" w:cs="Arial"/>
          <w:color w:val="1A1A1A"/>
          <w:lang w:val="en-GB"/>
        </w:rPr>
        <w:t xml:space="preserve">can efficiently describe changes in muscle morphology and size. Moreover, </w:t>
      </w:r>
      <w:r w:rsidRPr="003135A0">
        <w:rPr>
          <w:rFonts w:ascii="Book Antiqua" w:hAnsi="Book Antiqua" w:cs="Arial"/>
          <w:lang w:val="en-GB"/>
        </w:rPr>
        <w:t>new imaging modalities, such as magnetic resonance imaging spectroscopy, may improve knowledge about the metabolic effects of vitamin D in skeletal muscle. In this narrative review we will discuss the role of skeletal muscle imaging in vitamin D-deficient individuals. The aim of this paper is to improve and encourage the role of radiologists in this field.</w:t>
      </w:r>
    </w:p>
    <w:p w:rsidR="008C7E8A" w:rsidRDefault="008C7E8A">
      <w:pPr>
        <w:snapToGrid w:val="0"/>
        <w:spacing w:line="360" w:lineRule="auto"/>
        <w:jc w:val="both"/>
        <w:rPr>
          <w:rFonts w:ascii="Book Antiqua" w:hAnsi="Book Antiqua" w:cs="Arial"/>
          <w:lang w:val="en-GB" w:eastAsia="zh-CN"/>
        </w:rPr>
      </w:pPr>
    </w:p>
    <w:p w:rsidR="008C7E8A" w:rsidRDefault="003135A0">
      <w:pPr>
        <w:adjustRightInd w:val="0"/>
        <w:snapToGrid w:val="0"/>
        <w:spacing w:line="360" w:lineRule="auto"/>
        <w:jc w:val="both"/>
        <w:rPr>
          <w:rFonts w:ascii="Book Antiqua" w:hAnsi="Book Antiqua"/>
        </w:rPr>
      </w:pPr>
      <w:bookmarkStart w:id="135" w:name="OLE_LINK98"/>
      <w:bookmarkStart w:id="136" w:name="OLE_LINK156"/>
      <w:bookmarkStart w:id="137" w:name="OLE_LINK196"/>
      <w:bookmarkStart w:id="138" w:name="OLE_LINK217"/>
      <w:bookmarkStart w:id="139" w:name="OLE_LINK242"/>
      <w:bookmarkStart w:id="140" w:name="OLE_LINK247"/>
      <w:bookmarkStart w:id="141" w:name="OLE_LINK311"/>
      <w:bookmarkStart w:id="142" w:name="OLE_LINK312"/>
      <w:bookmarkStart w:id="143" w:name="OLE_LINK325"/>
      <w:bookmarkStart w:id="144" w:name="OLE_LINK330"/>
      <w:bookmarkStart w:id="145" w:name="OLE_LINK513"/>
      <w:bookmarkStart w:id="146" w:name="OLE_LINK514"/>
      <w:bookmarkStart w:id="147" w:name="OLE_LINK464"/>
      <w:bookmarkStart w:id="148" w:name="OLE_LINK465"/>
      <w:bookmarkStart w:id="149" w:name="OLE_LINK466"/>
      <w:bookmarkStart w:id="150" w:name="OLE_LINK470"/>
      <w:bookmarkStart w:id="151" w:name="OLE_LINK471"/>
      <w:bookmarkStart w:id="152" w:name="OLE_LINK472"/>
      <w:bookmarkStart w:id="153" w:name="OLE_LINK474"/>
      <w:bookmarkStart w:id="154" w:name="OLE_LINK512"/>
      <w:bookmarkStart w:id="155" w:name="OLE_LINK800"/>
      <w:bookmarkStart w:id="156" w:name="OLE_LINK982"/>
      <w:bookmarkStart w:id="157" w:name="OLE_LINK1027"/>
      <w:bookmarkStart w:id="158" w:name="OLE_LINK504"/>
      <w:bookmarkStart w:id="159" w:name="OLE_LINK546"/>
      <w:bookmarkStart w:id="160" w:name="OLE_LINK547"/>
      <w:bookmarkStart w:id="161" w:name="OLE_LINK575"/>
      <w:bookmarkStart w:id="162" w:name="OLE_LINK640"/>
      <w:bookmarkStart w:id="163" w:name="OLE_LINK672"/>
      <w:bookmarkStart w:id="164" w:name="OLE_LINK714"/>
      <w:bookmarkStart w:id="165" w:name="OLE_LINK651"/>
      <w:bookmarkStart w:id="166" w:name="OLE_LINK652"/>
      <w:bookmarkStart w:id="167" w:name="OLE_LINK744"/>
      <w:bookmarkStart w:id="168" w:name="OLE_LINK758"/>
      <w:bookmarkStart w:id="169" w:name="OLE_LINK787"/>
      <w:bookmarkStart w:id="170" w:name="OLE_LINK807"/>
      <w:bookmarkStart w:id="171" w:name="OLE_LINK820"/>
      <w:bookmarkStart w:id="172" w:name="OLE_LINK862"/>
      <w:bookmarkStart w:id="173" w:name="OLE_LINK879"/>
      <w:bookmarkStart w:id="174" w:name="OLE_LINK906"/>
      <w:bookmarkStart w:id="175" w:name="OLE_LINK928"/>
      <w:bookmarkStart w:id="176" w:name="OLE_LINK960"/>
      <w:bookmarkStart w:id="177" w:name="OLE_LINK861"/>
      <w:bookmarkStart w:id="178" w:name="OLE_LINK983"/>
      <w:bookmarkStart w:id="179" w:name="OLE_LINK1334"/>
      <w:bookmarkStart w:id="180" w:name="OLE_LINK1029"/>
      <w:bookmarkStart w:id="181" w:name="OLE_LINK1060"/>
      <w:bookmarkStart w:id="182" w:name="OLE_LINK1061"/>
      <w:bookmarkStart w:id="183" w:name="OLE_LINK1348"/>
      <w:bookmarkStart w:id="184" w:name="OLE_LINK1086"/>
      <w:bookmarkStart w:id="185" w:name="OLE_LINK1100"/>
      <w:bookmarkStart w:id="186" w:name="OLE_LINK1125"/>
      <w:bookmarkStart w:id="187" w:name="OLE_LINK1163"/>
      <w:bookmarkStart w:id="188" w:name="OLE_LINK1193"/>
      <w:bookmarkStart w:id="189" w:name="OLE_LINK1219"/>
      <w:bookmarkStart w:id="190" w:name="OLE_LINK1247"/>
      <w:bookmarkStart w:id="191" w:name="OLE_LINK1284"/>
      <w:bookmarkStart w:id="192" w:name="OLE_LINK1313"/>
      <w:bookmarkStart w:id="193" w:name="OLE_LINK1361"/>
      <w:bookmarkStart w:id="194" w:name="OLE_LINK1384"/>
      <w:bookmarkStart w:id="195" w:name="OLE_LINK1403"/>
      <w:bookmarkStart w:id="196" w:name="OLE_LINK1437"/>
      <w:bookmarkStart w:id="197" w:name="OLE_LINK1454"/>
      <w:bookmarkStart w:id="198" w:name="OLE_LINK1480"/>
      <w:bookmarkStart w:id="199" w:name="OLE_LINK1504"/>
      <w:bookmarkStart w:id="200" w:name="OLE_LINK1516"/>
      <w:bookmarkStart w:id="201" w:name="OLE_LINK135"/>
      <w:bookmarkStart w:id="202" w:name="OLE_LINK216"/>
      <w:bookmarkStart w:id="203" w:name="OLE_LINK259"/>
      <w:bookmarkStart w:id="204" w:name="OLE_LINK1186"/>
      <w:bookmarkStart w:id="205" w:name="OLE_LINK1265"/>
      <w:bookmarkStart w:id="206" w:name="OLE_LINK1373"/>
      <w:bookmarkStart w:id="207" w:name="OLE_LINK1478"/>
      <w:bookmarkStart w:id="208" w:name="OLE_LINK1644"/>
      <w:bookmarkStart w:id="209" w:name="OLE_LINK1884"/>
      <w:bookmarkStart w:id="210" w:name="OLE_LINK1885"/>
      <w:bookmarkStart w:id="211" w:name="OLE_LINK1538"/>
      <w:bookmarkStart w:id="212" w:name="OLE_LINK1539"/>
      <w:bookmarkStart w:id="213" w:name="OLE_LINK1543"/>
      <w:bookmarkStart w:id="214" w:name="OLE_LINK1549"/>
      <w:bookmarkStart w:id="215" w:name="OLE_LINK1778"/>
      <w:bookmarkStart w:id="216" w:name="OLE_LINK1756"/>
      <w:bookmarkStart w:id="217" w:name="OLE_LINK1776"/>
      <w:bookmarkStart w:id="218" w:name="OLE_LINK1777"/>
      <w:bookmarkStart w:id="219" w:name="OLE_LINK1868"/>
      <w:bookmarkStart w:id="220" w:name="OLE_LINK1744"/>
      <w:bookmarkStart w:id="221" w:name="OLE_LINK1817"/>
      <w:bookmarkStart w:id="222" w:name="OLE_LINK1835"/>
      <w:bookmarkStart w:id="223" w:name="OLE_LINK1866"/>
      <w:bookmarkStart w:id="224" w:name="OLE_LINK1882"/>
      <w:bookmarkStart w:id="225" w:name="OLE_LINK1901"/>
      <w:bookmarkStart w:id="226" w:name="OLE_LINK1902"/>
      <w:bookmarkStart w:id="227" w:name="OLE_LINK2013"/>
      <w:bookmarkStart w:id="228" w:name="OLE_LINK1894"/>
      <w:bookmarkStart w:id="229" w:name="OLE_LINK1929"/>
      <w:bookmarkStart w:id="230" w:name="OLE_LINK1941"/>
      <w:bookmarkStart w:id="231" w:name="OLE_LINK1995"/>
      <w:bookmarkStart w:id="232" w:name="OLE_LINK1938"/>
      <w:bookmarkStart w:id="233" w:name="OLE_LINK2081"/>
      <w:bookmarkStart w:id="234" w:name="OLE_LINK2082"/>
      <w:bookmarkStart w:id="235" w:name="OLE_LINK2292"/>
      <w:bookmarkStart w:id="236" w:name="OLE_LINK1931"/>
      <w:bookmarkStart w:id="237" w:name="OLE_LINK1964"/>
      <w:bookmarkStart w:id="238" w:name="OLE_LINK2020"/>
      <w:bookmarkStart w:id="239" w:name="OLE_LINK2071"/>
      <w:bookmarkStart w:id="240" w:name="OLE_LINK2134"/>
      <w:bookmarkStart w:id="241" w:name="OLE_LINK2265"/>
      <w:bookmarkStart w:id="242" w:name="OLE_LINK2562"/>
      <w:bookmarkStart w:id="243" w:name="OLE_LINK1923"/>
      <w:bookmarkStart w:id="244" w:name="OLE_LINK2192"/>
      <w:bookmarkStart w:id="245" w:name="OLE_LINK2110"/>
      <w:bookmarkStart w:id="246" w:name="OLE_LINK2445"/>
      <w:bookmarkStart w:id="247" w:name="OLE_LINK2446"/>
      <w:bookmarkStart w:id="248" w:name="OLE_LINK2169"/>
      <w:bookmarkStart w:id="249" w:name="OLE_LINK2190"/>
      <w:bookmarkStart w:id="250" w:name="OLE_LINK2331"/>
      <w:bookmarkStart w:id="251" w:name="OLE_LINK2345"/>
      <w:bookmarkStart w:id="252" w:name="OLE_LINK2467"/>
      <w:bookmarkStart w:id="253" w:name="OLE_LINK2484"/>
      <w:bookmarkStart w:id="254" w:name="OLE_LINK2157"/>
      <w:bookmarkStart w:id="255" w:name="OLE_LINK2221"/>
      <w:bookmarkStart w:id="256" w:name="OLE_LINK2252"/>
      <w:bookmarkStart w:id="257" w:name="OLE_LINK2348"/>
      <w:bookmarkStart w:id="258" w:name="OLE_LINK2451"/>
      <w:bookmarkStart w:id="259" w:name="OLE_LINK2627"/>
      <w:bookmarkStart w:id="260" w:name="OLE_LINK2482"/>
      <w:bookmarkStart w:id="261" w:name="OLE_LINK2663"/>
      <w:bookmarkStart w:id="262" w:name="OLE_LINK2761"/>
      <w:bookmarkStart w:id="263" w:name="OLE_LINK2856"/>
      <w:bookmarkStart w:id="264" w:name="OLE_LINK2993"/>
      <w:bookmarkStart w:id="265" w:name="OLE_LINK2643"/>
      <w:bookmarkStart w:id="266" w:name="OLE_LINK2583"/>
      <w:bookmarkStart w:id="267" w:name="OLE_LINK2762"/>
      <w:bookmarkStart w:id="268" w:name="OLE_LINK2962"/>
      <w:bookmarkStart w:id="269" w:name="OLE_LINK2582"/>
      <w:r>
        <w:rPr>
          <w:rFonts w:ascii="Book Antiqua" w:hAnsi="Book Antiqua"/>
        </w:rPr>
        <w:t xml:space="preserve">© 2014 Baishideng Publishing Group Co., Limited. All rights reserved.  </w:t>
      </w:r>
    </w:p>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rsidR="008C7E8A" w:rsidRDefault="008C7E8A">
      <w:pPr>
        <w:snapToGrid w:val="0"/>
        <w:spacing w:line="360" w:lineRule="auto"/>
        <w:jc w:val="both"/>
        <w:rPr>
          <w:rFonts w:ascii="Book Antiqua" w:hAnsi="Book Antiqua" w:cs="Arial"/>
          <w:lang w:val="en-GB" w:eastAsia="zh-CN"/>
        </w:rPr>
      </w:pPr>
    </w:p>
    <w:p w:rsidR="008C7E8A" w:rsidRDefault="003135A0">
      <w:pPr>
        <w:snapToGrid w:val="0"/>
        <w:spacing w:line="360" w:lineRule="auto"/>
        <w:jc w:val="both"/>
        <w:rPr>
          <w:rFonts w:ascii="Book Antiqua" w:hAnsi="Book Antiqua" w:cs="Arial"/>
          <w:b/>
          <w:color w:val="1A1A1A"/>
          <w:lang w:val="en-GB"/>
        </w:rPr>
      </w:pPr>
      <w:r w:rsidRPr="003135A0">
        <w:rPr>
          <w:rFonts w:ascii="Book Antiqua" w:hAnsi="Book Antiqua" w:cs="Arial"/>
          <w:b/>
          <w:lang w:val="en-GB"/>
        </w:rPr>
        <w:t>Key</w:t>
      </w:r>
      <w:r>
        <w:rPr>
          <w:rFonts w:ascii="Book Antiqua" w:hAnsi="Book Antiqua" w:cs="Arial"/>
          <w:b/>
          <w:lang w:val="en-GB" w:eastAsia="zh-CN"/>
        </w:rPr>
        <w:t xml:space="preserve"> </w:t>
      </w:r>
      <w:r w:rsidRPr="003135A0">
        <w:rPr>
          <w:rFonts w:ascii="Book Antiqua" w:hAnsi="Book Antiqua" w:cs="Arial"/>
          <w:b/>
          <w:lang w:val="en-GB"/>
        </w:rPr>
        <w:t>words:</w:t>
      </w:r>
      <w:r w:rsidRPr="003135A0">
        <w:rPr>
          <w:rFonts w:ascii="Book Antiqua" w:hAnsi="Book Antiqua" w:cs="Arial"/>
          <w:lang w:val="en-GB"/>
        </w:rPr>
        <w:t xml:space="preserve"> </w:t>
      </w:r>
      <w:r>
        <w:rPr>
          <w:rFonts w:ascii="Book Antiqua" w:hAnsi="Book Antiqua" w:cs="Arial"/>
          <w:lang w:val="en-GB"/>
        </w:rPr>
        <w:t>M</w:t>
      </w:r>
      <w:r w:rsidRPr="003135A0">
        <w:rPr>
          <w:rFonts w:ascii="Book Antiqua" w:hAnsi="Book Antiqua" w:cs="Arial"/>
          <w:lang w:val="en-GB"/>
        </w:rPr>
        <w:t xml:space="preserve">uscle; </w:t>
      </w:r>
      <w:r>
        <w:rPr>
          <w:rFonts w:ascii="Book Antiqua" w:hAnsi="Book Antiqua" w:cs="Arial"/>
          <w:lang w:val="en-GB"/>
        </w:rPr>
        <w:t>V</w:t>
      </w:r>
      <w:r w:rsidRPr="003135A0">
        <w:rPr>
          <w:rFonts w:ascii="Book Antiqua" w:hAnsi="Book Antiqua" w:cs="Arial"/>
          <w:lang w:val="en-GB"/>
        </w:rPr>
        <w:t xml:space="preserve">itamin D; </w:t>
      </w:r>
      <w:r>
        <w:rPr>
          <w:rFonts w:ascii="Book Antiqua" w:hAnsi="Book Antiqua" w:cs="Arial"/>
          <w:lang w:val="en-GB"/>
        </w:rPr>
        <w:t>V</w:t>
      </w:r>
      <w:r w:rsidRPr="003135A0">
        <w:rPr>
          <w:rFonts w:ascii="Book Antiqua" w:hAnsi="Book Antiqua" w:cs="Arial"/>
          <w:lang w:val="en-GB"/>
        </w:rPr>
        <w:t xml:space="preserve">itamin D deficiency; </w:t>
      </w:r>
      <w:r>
        <w:rPr>
          <w:rFonts w:ascii="Book Antiqua" w:hAnsi="Book Antiqua" w:cs="Arial"/>
          <w:lang w:val="en-GB"/>
        </w:rPr>
        <w:t>U</w:t>
      </w:r>
      <w:r w:rsidRPr="003135A0">
        <w:rPr>
          <w:rFonts w:ascii="Book Antiqua" w:hAnsi="Book Antiqua" w:cs="Arial"/>
          <w:lang w:val="en-GB"/>
        </w:rPr>
        <w:t xml:space="preserve">ltrasound; </w:t>
      </w:r>
      <w:r>
        <w:rPr>
          <w:rFonts w:ascii="Book Antiqua" w:hAnsi="Book Antiqua" w:cs="Arial"/>
          <w:lang w:val="en-GB"/>
        </w:rPr>
        <w:t>C</w:t>
      </w:r>
      <w:r w:rsidRPr="003135A0">
        <w:rPr>
          <w:rFonts w:ascii="Book Antiqua" w:hAnsi="Book Antiqua" w:cs="Arial"/>
          <w:lang w:val="en-GB"/>
        </w:rPr>
        <w:t xml:space="preserve">omputed tomography; </w:t>
      </w:r>
      <w:r>
        <w:rPr>
          <w:rFonts w:ascii="Book Antiqua" w:hAnsi="Book Antiqua" w:cs="Arial"/>
          <w:lang w:val="en-GB"/>
        </w:rPr>
        <w:t>M</w:t>
      </w:r>
      <w:r w:rsidRPr="003135A0">
        <w:rPr>
          <w:rFonts w:ascii="Book Antiqua" w:hAnsi="Book Antiqua" w:cs="Arial"/>
          <w:lang w:val="en-GB"/>
        </w:rPr>
        <w:t>agnetic resonance imaging</w:t>
      </w:r>
    </w:p>
    <w:p w:rsidR="008C7E8A" w:rsidRDefault="008C7E8A">
      <w:pPr>
        <w:snapToGrid w:val="0"/>
        <w:spacing w:line="360" w:lineRule="auto"/>
        <w:jc w:val="both"/>
        <w:rPr>
          <w:rFonts w:ascii="Book Antiqua" w:hAnsi="Book Antiqua" w:cs="Arial"/>
          <w:b/>
          <w:color w:val="1A1A1A"/>
          <w:lang w:val="en-GB" w:eastAsia="zh-CN"/>
        </w:rPr>
      </w:pPr>
    </w:p>
    <w:p w:rsidR="008C7E8A" w:rsidRDefault="003135A0">
      <w:pPr>
        <w:snapToGrid w:val="0"/>
        <w:spacing w:line="360" w:lineRule="auto"/>
        <w:jc w:val="both"/>
        <w:rPr>
          <w:rFonts w:ascii="Book Antiqua" w:hAnsi="Book Antiqua" w:cs="Arial"/>
          <w:lang w:val="en-GB"/>
        </w:rPr>
      </w:pPr>
      <w:r w:rsidRPr="003135A0">
        <w:rPr>
          <w:rFonts w:ascii="Book Antiqua" w:hAnsi="Book Antiqua" w:cs="Arial"/>
          <w:b/>
          <w:color w:val="1A1A1A"/>
          <w:lang w:val="en-GB"/>
        </w:rPr>
        <w:t xml:space="preserve">Core tip: </w:t>
      </w:r>
      <w:r w:rsidRPr="003135A0">
        <w:rPr>
          <w:rFonts w:ascii="Book Antiqua" w:hAnsi="Book Antiqua" w:cs="Arial"/>
          <w:lang w:val="en-GB"/>
        </w:rPr>
        <w:t>Elderly people are prone to accidental falls and many fractures sometimes due to vitamin D deficiency. In this narrative review we will discuss the role of skeletal muscle imaging in vitamin D-deficient individuals. The aim of this paper is to improve and encourage the role of radiologists in this field.</w:t>
      </w:r>
    </w:p>
    <w:p w:rsidR="008C7E8A" w:rsidRDefault="008C7E8A">
      <w:pPr>
        <w:snapToGrid w:val="0"/>
        <w:spacing w:line="360" w:lineRule="auto"/>
        <w:jc w:val="both"/>
        <w:rPr>
          <w:rFonts w:ascii="Book Antiqua" w:hAnsi="Book Antiqua" w:cs="Arial"/>
          <w:b/>
          <w:color w:val="1A1A1A"/>
          <w:lang w:val="en-GB" w:eastAsia="zh-CN"/>
        </w:rPr>
      </w:pPr>
    </w:p>
    <w:p w:rsidR="008C7E8A" w:rsidRDefault="003135A0">
      <w:pPr>
        <w:autoSpaceDE w:val="0"/>
        <w:autoSpaceDN w:val="0"/>
        <w:adjustRightInd w:val="0"/>
        <w:snapToGrid w:val="0"/>
        <w:spacing w:line="360" w:lineRule="auto"/>
        <w:jc w:val="both"/>
        <w:rPr>
          <w:rFonts w:ascii="Book Antiqua" w:hAnsi="Book Antiqua" w:cs="Arial"/>
          <w:color w:val="1A1A1A"/>
          <w:lang w:val="en-GB" w:eastAsia="zh-CN"/>
        </w:rPr>
      </w:pPr>
      <w:proofErr w:type="spellStart"/>
      <w:r w:rsidRPr="003135A0">
        <w:rPr>
          <w:rFonts w:ascii="Book Antiqua" w:hAnsi="Book Antiqua" w:cs="Arial"/>
          <w:lang w:val="en-GB"/>
        </w:rPr>
        <w:t>Bignotti</w:t>
      </w:r>
      <w:proofErr w:type="spellEnd"/>
      <w:r>
        <w:rPr>
          <w:rFonts w:ascii="Book Antiqua" w:hAnsi="Book Antiqua" w:cs="Arial"/>
          <w:lang w:val="en-GB" w:eastAsia="zh-CN"/>
        </w:rPr>
        <w:t xml:space="preserve"> B</w:t>
      </w:r>
      <w:r w:rsidRPr="003135A0">
        <w:rPr>
          <w:rFonts w:ascii="Book Antiqua" w:hAnsi="Book Antiqua" w:cs="Arial"/>
          <w:lang w:val="en-GB"/>
        </w:rPr>
        <w:t>,</w:t>
      </w:r>
      <w:r w:rsidRPr="003135A0">
        <w:rPr>
          <w:rFonts w:ascii="Book Antiqua" w:hAnsi="Book Antiqua" w:cs="Arial"/>
          <w:bCs/>
          <w:lang w:val="en-GB"/>
        </w:rPr>
        <w:t xml:space="preserve"> </w:t>
      </w:r>
      <w:proofErr w:type="spellStart"/>
      <w:r w:rsidRPr="003135A0">
        <w:rPr>
          <w:rFonts w:ascii="Book Antiqua" w:hAnsi="Book Antiqua" w:cs="Arial"/>
          <w:lang w:val="en-GB"/>
        </w:rPr>
        <w:t>Cadoni</w:t>
      </w:r>
      <w:proofErr w:type="spellEnd"/>
      <w:r>
        <w:rPr>
          <w:rFonts w:ascii="Book Antiqua" w:hAnsi="Book Antiqua" w:cs="Arial"/>
          <w:lang w:val="en-GB" w:eastAsia="zh-CN"/>
        </w:rPr>
        <w:t xml:space="preserve"> A</w:t>
      </w:r>
      <w:r w:rsidRPr="003135A0">
        <w:rPr>
          <w:rFonts w:ascii="Book Antiqua" w:hAnsi="Book Antiqua" w:cs="Arial"/>
          <w:lang w:val="en-GB"/>
        </w:rPr>
        <w:t xml:space="preserve">, </w:t>
      </w:r>
      <w:proofErr w:type="spellStart"/>
      <w:r w:rsidRPr="003135A0">
        <w:rPr>
          <w:rFonts w:ascii="Book Antiqua" w:hAnsi="Book Antiqua" w:cs="Arial"/>
          <w:lang w:val="en-GB"/>
        </w:rPr>
        <w:t>Martinoli</w:t>
      </w:r>
      <w:proofErr w:type="spellEnd"/>
      <w:r>
        <w:rPr>
          <w:rFonts w:ascii="Book Antiqua" w:hAnsi="Book Antiqua" w:cs="Arial"/>
          <w:lang w:val="en-GB" w:eastAsia="zh-CN"/>
        </w:rPr>
        <w:t xml:space="preserve"> C</w:t>
      </w:r>
      <w:r>
        <w:rPr>
          <w:rFonts w:ascii="Book Antiqua" w:hAnsi="Book Antiqua" w:cs="Arial"/>
          <w:bCs/>
          <w:lang w:val="en-GB" w:eastAsia="zh-CN"/>
        </w:rPr>
        <w:t>,</w:t>
      </w:r>
      <w:r w:rsidRPr="003135A0">
        <w:rPr>
          <w:rFonts w:ascii="Book Antiqua" w:hAnsi="Book Antiqua" w:cs="Arial"/>
          <w:bCs/>
          <w:lang w:val="en-GB"/>
        </w:rPr>
        <w:t xml:space="preserve"> </w:t>
      </w:r>
      <w:proofErr w:type="spellStart"/>
      <w:r w:rsidRPr="003135A0">
        <w:rPr>
          <w:rFonts w:ascii="Book Antiqua" w:hAnsi="Book Antiqua" w:cs="Arial"/>
          <w:bCs/>
          <w:lang w:val="en-GB"/>
        </w:rPr>
        <w:t>Tagliafico</w:t>
      </w:r>
      <w:proofErr w:type="spellEnd"/>
      <w:r>
        <w:rPr>
          <w:rFonts w:ascii="Book Antiqua" w:hAnsi="Book Antiqua" w:cs="Arial"/>
          <w:bCs/>
          <w:lang w:val="en-GB" w:eastAsia="zh-CN"/>
        </w:rPr>
        <w:t xml:space="preserve"> A.</w:t>
      </w:r>
      <w:r>
        <w:rPr>
          <w:rFonts w:ascii="Book Antiqua" w:hAnsi="Book Antiqua" w:cs="Arial"/>
          <w:lang w:val="en-GB" w:eastAsia="zh-CN"/>
        </w:rPr>
        <w:t xml:space="preserve"> </w:t>
      </w:r>
      <w:r w:rsidRPr="003135A0">
        <w:rPr>
          <w:rFonts w:ascii="Book Antiqua" w:hAnsi="Book Antiqua" w:cs="Arial"/>
          <w:color w:val="1A1A1A"/>
          <w:lang w:val="en-GB"/>
        </w:rPr>
        <w:t>Imaging of skeletal muscle in vitamin D deficiency</w:t>
      </w:r>
      <w:r>
        <w:rPr>
          <w:rFonts w:ascii="Book Antiqua" w:hAnsi="Book Antiqua" w:cs="Arial"/>
          <w:color w:val="1A1A1A"/>
          <w:lang w:val="en-GB" w:eastAsia="zh-CN"/>
        </w:rPr>
        <w:t>.</w:t>
      </w:r>
    </w:p>
    <w:p w:rsidR="008C7E8A" w:rsidRDefault="003135A0">
      <w:pPr>
        <w:adjustRightInd w:val="0"/>
        <w:snapToGrid w:val="0"/>
        <w:spacing w:line="360" w:lineRule="auto"/>
        <w:ind w:rightChars="-506" w:right="-1214"/>
        <w:jc w:val="both"/>
        <w:rPr>
          <w:rFonts w:ascii="Book Antiqua" w:hAnsi="Book Antiqua"/>
          <w:i/>
        </w:rPr>
      </w:pPr>
      <w:r>
        <w:rPr>
          <w:rFonts w:ascii="Book Antiqua" w:hAnsi="Book Antiqua"/>
          <w:b/>
          <w:bCs/>
        </w:rPr>
        <w:t>Available from:</w:t>
      </w:r>
    </w:p>
    <w:p w:rsidR="008C7E8A" w:rsidRDefault="003135A0">
      <w:pPr>
        <w:adjustRightInd w:val="0"/>
        <w:snapToGrid w:val="0"/>
        <w:spacing w:line="360" w:lineRule="auto"/>
        <w:jc w:val="both"/>
        <w:rPr>
          <w:rFonts w:ascii="Book Antiqua" w:hAnsi="Book Antiqua"/>
        </w:rPr>
      </w:pPr>
      <w:bookmarkStart w:id="270" w:name="OLE_LINK71"/>
      <w:r>
        <w:rPr>
          <w:rFonts w:ascii="Book Antiqua" w:hAnsi="Book Antiqua"/>
          <w:b/>
          <w:bCs/>
        </w:rPr>
        <w:t>DOI:</w:t>
      </w:r>
    </w:p>
    <w:bookmarkEnd w:id="270"/>
    <w:p w:rsidR="008C7E8A" w:rsidRDefault="008C7E8A">
      <w:pPr>
        <w:autoSpaceDE w:val="0"/>
        <w:autoSpaceDN w:val="0"/>
        <w:adjustRightInd w:val="0"/>
        <w:snapToGrid w:val="0"/>
        <w:spacing w:line="360" w:lineRule="auto"/>
        <w:jc w:val="both"/>
        <w:rPr>
          <w:rFonts w:ascii="Book Antiqua" w:hAnsi="Book Antiqua" w:cs="Arial"/>
          <w:lang w:val="en-GB" w:eastAsia="zh-CN"/>
        </w:rPr>
      </w:pPr>
    </w:p>
    <w:p w:rsidR="008C7E8A" w:rsidRDefault="003135A0">
      <w:pPr>
        <w:snapToGrid w:val="0"/>
        <w:spacing w:line="360" w:lineRule="auto"/>
        <w:jc w:val="both"/>
        <w:rPr>
          <w:rFonts w:ascii="Book Antiqua" w:hAnsi="Book Antiqua" w:cs="Arial"/>
          <w:b/>
          <w:color w:val="1A1A1A"/>
          <w:lang w:val="en-GB"/>
        </w:rPr>
      </w:pPr>
      <w:r w:rsidRPr="003135A0">
        <w:rPr>
          <w:rFonts w:ascii="Book Antiqua" w:hAnsi="Book Antiqua" w:cs="Arial"/>
          <w:b/>
          <w:color w:val="1A1A1A"/>
          <w:lang w:val="en-GB"/>
        </w:rPr>
        <w:br w:type="page"/>
      </w:r>
    </w:p>
    <w:p w:rsidR="008C7E8A" w:rsidRDefault="003135A0">
      <w:pPr>
        <w:snapToGrid w:val="0"/>
        <w:spacing w:line="360" w:lineRule="auto"/>
        <w:jc w:val="both"/>
        <w:rPr>
          <w:rFonts w:ascii="Book Antiqua" w:hAnsi="Book Antiqua" w:cs="Arial"/>
          <w:b/>
          <w:color w:val="1A1A1A"/>
          <w:lang w:val="en-GB"/>
        </w:rPr>
      </w:pPr>
      <w:r>
        <w:rPr>
          <w:rFonts w:ascii="Book Antiqua" w:hAnsi="Book Antiqua" w:cs="Arial"/>
          <w:b/>
          <w:color w:val="1A1A1A"/>
          <w:lang w:val="en-GB"/>
        </w:rPr>
        <w:lastRenderedPageBreak/>
        <w:t>INTRODUCTION</w:t>
      </w:r>
    </w:p>
    <w:p w:rsidR="008C7E8A" w:rsidRDefault="003135A0">
      <w:pPr>
        <w:snapToGrid w:val="0"/>
        <w:spacing w:line="360" w:lineRule="auto"/>
        <w:jc w:val="both"/>
        <w:rPr>
          <w:rFonts w:ascii="Book Antiqua" w:hAnsi="Book Antiqua" w:cs="Arial"/>
          <w:lang w:val="en-GB"/>
        </w:rPr>
      </w:pPr>
      <w:r w:rsidRPr="003135A0">
        <w:rPr>
          <w:rFonts w:ascii="Book Antiqua" w:hAnsi="Book Antiqua" w:cs="Arial"/>
          <w:lang w:val="en-GB"/>
        </w:rPr>
        <w:t xml:space="preserve">Elderly people are prone to accidental falls. Many factors are involved in falls risks such as visual impairment, neurological disorders, orthopaedic disabilities, and drug effects. More than 33% of people aged over 65 fall each year and this issue is closely related to muscle </w:t>
      </w:r>
      <w:proofErr w:type="gramStart"/>
      <w:r w:rsidRPr="003135A0">
        <w:rPr>
          <w:rFonts w:ascii="Book Antiqua" w:hAnsi="Book Antiqua" w:cs="Arial"/>
          <w:lang w:val="en-GB"/>
        </w:rPr>
        <w:t>weakness</w:t>
      </w:r>
      <w:r w:rsidRPr="003135A0">
        <w:rPr>
          <w:rFonts w:ascii="Book Antiqua" w:hAnsi="Book Antiqua" w:cs="Arial"/>
          <w:vertAlign w:val="superscript"/>
          <w:lang w:val="en-GB"/>
        </w:rPr>
        <w:t>[</w:t>
      </w:r>
      <w:proofErr w:type="gramEnd"/>
      <w:r w:rsidRPr="003135A0">
        <w:rPr>
          <w:rFonts w:ascii="Book Antiqua" w:hAnsi="Book Antiqua" w:cs="Arial"/>
          <w:vertAlign w:val="superscript"/>
          <w:lang w:val="en-GB"/>
        </w:rPr>
        <w:t>1]</w:t>
      </w:r>
      <w:r w:rsidRPr="003135A0">
        <w:rPr>
          <w:rFonts w:ascii="Book Antiqua" w:hAnsi="Book Antiqua" w:cs="Arial"/>
          <w:lang w:val="en-GB"/>
        </w:rPr>
        <w:t xml:space="preserve">. It has been suggested that reduced muscle strength and weakness may be associated with vitamin D deficiency, which is common among elderly </w:t>
      </w:r>
      <w:proofErr w:type="gramStart"/>
      <w:r w:rsidRPr="003135A0">
        <w:rPr>
          <w:rFonts w:ascii="Book Antiqua" w:hAnsi="Book Antiqua" w:cs="Arial"/>
          <w:lang w:val="en-GB"/>
        </w:rPr>
        <w:t>people</w:t>
      </w:r>
      <w:r w:rsidRPr="003135A0">
        <w:rPr>
          <w:rFonts w:ascii="Book Antiqua" w:hAnsi="Book Antiqua" w:cs="Arial"/>
          <w:vertAlign w:val="superscript"/>
          <w:lang w:val="en-GB"/>
        </w:rPr>
        <w:t>[</w:t>
      </w:r>
      <w:proofErr w:type="gramEnd"/>
      <w:r w:rsidRPr="003135A0">
        <w:rPr>
          <w:rFonts w:ascii="Book Antiqua" w:hAnsi="Book Antiqua" w:cs="Arial"/>
          <w:vertAlign w:val="superscript"/>
          <w:lang w:val="en-GB"/>
        </w:rPr>
        <w:t>2]</w:t>
      </w:r>
      <w:r w:rsidRPr="003135A0">
        <w:rPr>
          <w:rFonts w:ascii="Book Antiqua" w:hAnsi="Book Antiqua" w:cs="Arial"/>
          <w:lang w:val="en-GB"/>
        </w:rPr>
        <w:t xml:space="preserve">. Vitamin D deficiency in adults primarily affects bone, up to </w:t>
      </w:r>
      <w:proofErr w:type="spellStart"/>
      <w:r w:rsidRPr="003135A0">
        <w:rPr>
          <w:rFonts w:ascii="Book Antiqua" w:hAnsi="Book Antiqua" w:cs="Arial"/>
          <w:lang w:val="en-GB"/>
        </w:rPr>
        <w:t>osteomalacia</w:t>
      </w:r>
      <w:proofErr w:type="spellEnd"/>
      <w:r w:rsidRPr="003135A0">
        <w:rPr>
          <w:rFonts w:ascii="Book Antiqua" w:hAnsi="Book Antiqua" w:cs="Arial"/>
          <w:lang w:val="en-GB"/>
        </w:rPr>
        <w:t xml:space="preserve"> in severe cases, due to the combination of bone mineralization defects and </w:t>
      </w:r>
      <w:proofErr w:type="spellStart"/>
      <w:r w:rsidRPr="003135A0">
        <w:rPr>
          <w:rFonts w:ascii="Book Antiqua" w:hAnsi="Book Antiqua" w:cs="Arial"/>
          <w:lang w:val="en-GB"/>
        </w:rPr>
        <w:t>resorption</w:t>
      </w:r>
      <w:proofErr w:type="spellEnd"/>
      <w:r w:rsidRPr="003135A0">
        <w:rPr>
          <w:rFonts w:ascii="Book Antiqua" w:hAnsi="Book Antiqua" w:cs="Arial"/>
          <w:lang w:val="en-GB"/>
        </w:rPr>
        <w:t xml:space="preserve">, the latter of which is a result of secondary </w:t>
      </w:r>
      <w:proofErr w:type="gramStart"/>
      <w:r w:rsidRPr="003135A0">
        <w:rPr>
          <w:rFonts w:ascii="Book Antiqua" w:hAnsi="Book Antiqua" w:cs="Arial"/>
          <w:lang w:val="en-GB"/>
        </w:rPr>
        <w:t>hyperparathyroidism</w:t>
      </w:r>
      <w:r w:rsidRPr="003135A0">
        <w:rPr>
          <w:rFonts w:ascii="Book Antiqua" w:hAnsi="Book Antiqua" w:cs="Arial"/>
          <w:vertAlign w:val="superscript"/>
          <w:lang w:val="en-GB"/>
        </w:rPr>
        <w:t>[</w:t>
      </w:r>
      <w:proofErr w:type="gramEnd"/>
      <w:r w:rsidRPr="003135A0">
        <w:rPr>
          <w:rFonts w:ascii="Book Antiqua" w:hAnsi="Book Antiqua" w:cs="Arial"/>
          <w:vertAlign w:val="superscript"/>
          <w:lang w:val="en-GB"/>
        </w:rPr>
        <w:t>3]</w:t>
      </w:r>
      <w:r w:rsidRPr="003135A0">
        <w:rPr>
          <w:rFonts w:ascii="Book Antiqua" w:hAnsi="Book Antiqua" w:cs="Arial"/>
          <w:lang w:val="en-GB"/>
        </w:rPr>
        <w:t xml:space="preserve">. Vitamin D deficiency has also been associated with a decline in physical performance and loss of muscle strength and decreased muscle mass. Symptomatic myopathy can occur in </w:t>
      </w:r>
      <w:proofErr w:type="spellStart"/>
      <w:r w:rsidRPr="003135A0">
        <w:rPr>
          <w:rFonts w:ascii="Book Antiqua" w:hAnsi="Book Antiqua" w:cs="Arial"/>
          <w:lang w:val="en-GB"/>
        </w:rPr>
        <w:t>osteomalacia</w:t>
      </w:r>
      <w:proofErr w:type="spellEnd"/>
      <w:r w:rsidRPr="003135A0">
        <w:rPr>
          <w:rFonts w:ascii="Book Antiqua" w:hAnsi="Book Antiqua" w:cs="Arial"/>
          <w:lang w:val="en-GB"/>
        </w:rPr>
        <w:t xml:space="preserve">, and a more subtle muscular impairment is often present in patients with moderate or mild vitamin D </w:t>
      </w:r>
      <w:proofErr w:type="gramStart"/>
      <w:r w:rsidRPr="003135A0">
        <w:rPr>
          <w:rFonts w:ascii="Book Antiqua" w:hAnsi="Book Antiqua" w:cs="Arial"/>
          <w:lang w:val="en-GB"/>
        </w:rPr>
        <w:t>deficiency</w:t>
      </w:r>
      <w:r w:rsidRPr="003135A0">
        <w:rPr>
          <w:rFonts w:ascii="Book Antiqua" w:hAnsi="Book Antiqua" w:cs="Arial"/>
          <w:vertAlign w:val="superscript"/>
          <w:lang w:val="en-GB"/>
        </w:rPr>
        <w:t>[</w:t>
      </w:r>
      <w:proofErr w:type="gramEnd"/>
      <w:r w:rsidRPr="003135A0">
        <w:rPr>
          <w:rFonts w:ascii="Book Antiqua" w:hAnsi="Book Antiqua" w:cs="Arial"/>
          <w:vertAlign w:val="superscript"/>
          <w:lang w:val="en-GB"/>
        </w:rPr>
        <w:t>4]</w:t>
      </w:r>
      <w:r w:rsidRPr="003135A0">
        <w:rPr>
          <w:rFonts w:ascii="Book Antiqua" w:hAnsi="Book Antiqua" w:cs="Arial"/>
          <w:lang w:val="en-GB"/>
        </w:rPr>
        <w:t>.</w:t>
      </w:r>
    </w:p>
    <w:p w:rsidR="008C7E8A" w:rsidRDefault="003135A0">
      <w:pPr>
        <w:snapToGrid w:val="0"/>
        <w:spacing w:line="360" w:lineRule="auto"/>
        <w:ind w:firstLineChars="50" w:firstLine="120"/>
        <w:jc w:val="both"/>
        <w:rPr>
          <w:rFonts w:ascii="Book Antiqua" w:hAnsi="Book Antiqua" w:cs="Arial"/>
          <w:lang w:val="en-GB"/>
        </w:rPr>
      </w:pPr>
      <w:r w:rsidRPr="003135A0">
        <w:rPr>
          <w:rFonts w:ascii="Book Antiqua" w:hAnsi="Book Antiqua" w:cs="Arial"/>
          <w:lang w:val="en-GB"/>
        </w:rPr>
        <w:t xml:space="preserve">Beside the vitamin D skeletal and </w:t>
      </w:r>
      <w:proofErr w:type="spellStart"/>
      <w:r w:rsidRPr="003135A0">
        <w:rPr>
          <w:rFonts w:ascii="Book Antiqua" w:hAnsi="Book Antiqua" w:cs="Arial"/>
          <w:lang w:val="en-GB"/>
        </w:rPr>
        <w:t>extraskeletal</w:t>
      </w:r>
      <w:proofErr w:type="spellEnd"/>
      <w:r w:rsidRPr="003135A0">
        <w:rPr>
          <w:rFonts w:ascii="Book Antiqua" w:hAnsi="Book Antiqua" w:cs="Arial"/>
          <w:lang w:val="en-GB"/>
        </w:rPr>
        <w:t xml:space="preserve"> </w:t>
      </w:r>
      <w:proofErr w:type="gramStart"/>
      <w:r w:rsidRPr="003135A0">
        <w:rPr>
          <w:rFonts w:ascii="Book Antiqua" w:hAnsi="Book Antiqua" w:cs="Arial"/>
          <w:lang w:val="en-GB"/>
        </w:rPr>
        <w:t>effects</w:t>
      </w:r>
      <w:r w:rsidRPr="003135A0">
        <w:rPr>
          <w:rFonts w:ascii="Book Antiqua" w:hAnsi="Book Antiqua" w:cs="Arial"/>
          <w:vertAlign w:val="superscript"/>
          <w:lang w:val="en-GB"/>
        </w:rPr>
        <w:t>[</w:t>
      </w:r>
      <w:proofErr w:type="gramEnd"/>
      <w:r w:rsidRPr="003135A0">
        <w:rPr>
          <w:rFonts w:ascii="Book Antiqua" w:hAnsi="Book Antiqua" w:cs="Arial"/>
          <w:vertAlign w:val="superscript"/>
          <w:lang w:val="en-GB"/>
        </w:rPr>
        <w:t>5]</w:t>
      </w:r>
      <w:r w:rsidRPr="003135A0">
        <w:rPr>
          <w:rFonts w:ascii="Book Antiqua" w:hAnsi="Book Antiqua" w:cs="Arial"/>
          <w:lang w:val="en-GB"/>
        </w:rPr>
        <w:t xml:space="preserve">, there is an increased interest on vitamin D effects in skeletal muscle. Imaging modalities are particularly involved in this issue. Ultrasound, computed tomography, densitometry and magnetic resonance imaging can assess, with different physical principles the effects of vitamin D deficiency measuring changes in muscle morphology and size. Moreover, new imaging modalities, such as magnetic resonance imaging spectroscopy, may improve knowledge about metabolic effects of vitamin D in skeletal muscle at a </w:t>
      </w:r>
      <w:proofErr w:type="spellStart"/>
      <w:r w:rsidRPr="003135A0">
        <w:rPr>
          <w:rFonts w:ascii="Book Antiqua" w:hAnsi="Book Antiqua" w:cs="Arial"/>
          <w:lang w:val="en-GB"/>
        </w:rPr>
        <w:t>microscopical</w:t>
      </w:r>
      <w:proofErr w:type="spellEnd"/>
      <w:r w:rsidRPr="003135A0">
        <w:rPr>
          <w:rFonts w:ascii="Book Antiqua" w:hAnsi="Book Antiqua" w:cs="Arial"/>
          <w:lang w:val="en-GB"/>
        </w:rPr>
        <w:t xml:space="preserve"> level. In this narrative review we will discuss recent developments in skeletal muscle imaging among elderly people with vitamin D deficiency.</w:t>
      </w:r>
    </w:p>
    <w:p w:rsidR="008C7E8A" w:rsidRDefault="008C7E8A">
      <w:pPr>
        <w:snapToGrid w:val="0"/>
        <w:spacing w:line="360" w:lineRule="auto"/>
        <w:jc w:val="both"/>
        <w:rPr>
          <w:rFonts w:ascii="Book Antiqua" w:hAnsi="Book Antiqua" w:cs="Arial"/>
          <w:b/>
          <w:lang w:val="en-GB"/>
        </w:rPr>
      </w:pPr>
    </w:p>
    <w:p w:rsidR="008C7E8A" w:rsidRDefault="003135A0">
      <w:pPr>
        <w:snapToGrid w:val="0"/>
        <w:spacing w:line="360" w:lineRule="auto"/>
        <w:jc w:val="both"/>
        <w:rPr>
          <w:rFonts w:ascii="Book Antiqua" w:hAnsi="Book Antiqua" w:cs="Arial"/>
          <w:b/>
          <w:lang w:val="en-GB"/>
        </w:rPr>
      </w:pPr>
      <w:r>
        <w:rPr>
          <w:rFonts w:ascii="Book Antiqua" w:hAnsi="Book Antiqua" w:cs="Arial"/>
          <w:b/>
          <w:lang w:val="en-GB"/>
        </w:rPr>
        <w:t>VITAMIN D AND SKELETAL MUSCLE</w:t>
      </w:r>
    </w:p>
    <w:p w:rsidR="008C7E8A" w:rsidRDefault="003135A0">
      <w:pPr>
        <w:snapToGrid w:val="0"/>
        <w:spacing w:line="360" w:lineRule="auto"/>
        <w:jc w:val="both"/>
        <w:rPr>
          <w:rFonts w:ascii="Book Antiqua" w:hAnsi="Book Antiqua" w:cs="Arial"/>
          <w:lang w:val="en-GB"/>
        </w:rPr>
      </w:pPr>
      <w:r w:rsidRPr="003135A0">
        <w:rPr>
          <w:rFonts w:ascii="Book Antiqua" w:hAnsi="Book Antiqua" w:cs="Arial"/>
          <w:lang w:val="en-GB"/>
        </w:rPr>
        <w:t xml:space="preserve">The role of vitamin D in bone health and mineral homeostasis has been well established. There is growing evidence that vitamin D exerts several effects in skeletal muscle, including enhanced muscle strength, function and performance in general. Cell culture models suggested muscle vitamin D role in calcium handling, proliferation and differentiation, protection against insulin-resistance and </w:t>
      </w:r>
      <w:proofErr w:type="spellStart"/>
      <w:r w:rsidRPr="003135A0">
        <w:rPr>
          <w:rFonts w:ascii="Book Antiqua" w:hAnsi="Book Antiqua" w:cs="Arial"/>
          <w:lang w:val="en-GB"/>
        </w:rPr>
        <w:t>arachidonic</w:t>
      </w:r>
      <w:proofErr w:type="spellEnd"/>
      <w:r w:rsidRPr="003135A0">
        <w:rPr>
          <w:rFonts w:ascii="Book Antiqua" w:hAnsi="Book Antiqua" w:cs="Arial"/>
          <w:lang w:val="en-GB"/>
        </w:rPr>
        <w:t xml:space="preserve"> acid </w:t>
      </w:r>
      <w:proofErr w:type="gramStart"/>
      <w:r w:rsidRPr="003135A0">
        <w:rPr>
          <w:rFonts w:ascii="Book Antiqua" w:hAnsi="Book Antiqua" w:cs="Arial"/>
          <w:lang w:val="en-GB"/>
        </w:rPr>
        <w:t>mobilization</w:t>
      </w:r>
      <w:r w:rsidRPr="003135A0">
        <w:rPr>
          <w:rFonts w:ascii="Book Antiqua" w:hAnsi="Book Antiqua" w:cs="Arial"/>
          <w:vertAlign w:val="superscript"/>
          <w:lang w:val="en-GB"/>
        </w:rPr>
        <w:t>[</w:t>
      </w:r>
      <w:proofErr w:type="gramEnd"/>
      <w:r w:rsidRPr="003135A0">
        <w:rPr>
          <w:rFonts w:ascii="Book Antiqua" w:hAnsi="Book Antiqua" w:cs="Arial"/>
          <w:vertAlign w:val="superscript"/>
          <w:lang w:val="en-GB"/>
        </w:rPr>
        <w:t>6]</w:t>
      </w:r>
      <w:r w:rsidRPr="003135A0">
        <w:rPr>
          <w:rFonts w:ascii="Book Antiqua" w:hAnsi="Book Antiqua" w:cs="Arial"/>
          <w:lang w:val="en-GB"/>
        </w:rPr>
        <w:t>. Vitamin D probably exerts its effects both indirectly, through calcium and phosphate pathways, and directly via binding of 1,25-dihydroxyvitamin D (1,25D) to the vitamin D receptor (VDR), that seems to be expressed in skeletal muscle cells, even if this topic is still under research</w:t>
      </w:r>
      <w:r w:rsidRPr="003135A0">
        <w:rPr>
          <w:rFonts w:ascii="Book Antiqua" w:hAnsi="Book Antiqua" w:cs="Arial"/>
          <w:vertAlign w:val="superscript"/>
          <w:lang w:val="en-GB"/>
        </w:rPr>
        <w:t>[5,6]</w:t>
      </w:r>
      <w:r w:rsidRPr="003135A0">
        <w:rPr>
          <w:rFonts w:ascii="Book Antiqua" w:hAnsi="Book Antiqua" w:cs="Arial"/>
          <w:lang w:val="en-GB"/>
        </w:rPr>
        <w:t xml:space="preserve">. </w:t>
      </w:r>
    </w:p>
    <w:p w:rsidR="008C7E8A" w:rsidRDefault="003135A0" w:rsidP="007D1D6C">
      <w:pPr>
        <w:snapToGrid w:val="0"/>
        <w:spacing w:line="360" w:lineRule="auto"/>
        <w:ind w:firstLineChars="100" w:firstLine="240"/>
        <w:jc w:val="both"/>
        <w:rPr>
          <w:rFonts w:ascii="Book Antiqua" w:hAnsi="Book Antiqua" w:cs="Arial"/>
          <w:lang w:val="en-GB"/>
        </w:rPr>
      </w:pPr>
      <w:r w:rsidRPr="003135A0">
        <w:rPr>
          <w:rFonts w:ascii="Book Antiqua" w:hAnsi="Book Antiqua" w:cs="Arial"/>
          <w:lang w:val="en-GB"/>
        </w:rPr>
        <w:lastRenderedPageBreak/>
        <w:t xml:space="preserve">It has been supposed that the vitamin D relationship with muscle strength may influence the increasing risk of accidental falls in the </w:t>
      </w:r>
      <w:proofErr w:type="gramStart"/>
      <w:r w:rsidRPr="003135A0">
        <w:rPr>
          <w:rFonts w:ascii="Book Antiqua" w:hAnsi="Book Antiqua" w:cs="Arial"/>
          <w:lang w:val="en-GB"/>
        </w:rPr>
        <w:t>elderly</w:t>
      </w:r>
      <w:r w:rsidRPr="003135A0">
        <w:rPr>
          <w:rFonts w:ascii="Book Antiqua" w:hAnsi="Book Antiqua" w:cs="Arial"/>
          <w:vertAlign w:val="superscript"/>
          <w:lang w:val="en-GB"/>
        </w:rPr>
        <w:t>[</w:t>
      </w:r>
      <w:proofErr w:type="gramEnd"/>
      <w:r w:rsidRPr="003135A0">
        <w:rPr>
          <w:rFonts w:ascii="Book Antiqua" w:hAnsi="Book Antiqua" w:cs="Arial"/>
          <w:vertAlign w:val="superscript"/>
          <w:lang w:val="en-GB"/>
        </w:rPr>
        <w:t>6]</w:t>
      </w:r>
      <w:r w:rsidRPr="003135A0">
        <w:rPr>
          <w:rFonts w:ascii="Book Antiqua" w:hAnsi="Book Antiqua" w:cs="Arial"/>
          <w:i/>
          <w:lang w:val="en-GB"/>
        </w:rPr>
        <w:t xml:space="preserve">. </w:t>
      </w:r>
      <w:r w:rsidRPr="003135A0">
        <w:rPr>
          <w:rFonts w:ascii="Book Antiqua" w:hAnsi="Book Antiqua" w:cs="Arial"/>
          <w:lang w:val="en-GB"/>
        </w:rPr>
        <w:t xml:space="preserve">Vitamin D deficiency is associated with proximal muscle weakness and reduction in performance speed, probably related to selective muscle atrophy of type II muscle </w:t>
      </w:r>
      <w:proofErr w:type="spellStart"/>
      <w:proofErr w:type="gramStart"/>
      <w:r w:rsidRPr="003135A0">
        <w:rPr>
          <w:rFonts w:ascii="Book Antiqua" w:hAnsi="Book Antiqua" w:cs="Arial"/>
          <w:lang w:val="en-GB"/>
        </w:rPr>
        <w:t>fibers</w:t>
      </w:r>
      <w:proofErr w:type="spellEnd"/>
      <w:r w:rsidRPr="003135A0">
        <w:rPr>
          <w:rFonts w:ascii="Book Antiqua" w:hAnsi="Book Antiqua" w:cs="Arial"/>
          <w:vertAlign w:val="superscript"/>
          <w:lang w:val="en-GB"/>
        </w:rPr>
        <w:t>[</w:t>
      </w:r>
      <w:proofErr w:type="gramEnd"/>
      <w:r w:rsidRPr="003135A0">
        <w:rPr>
          <w:rFonts w:ascii="Book Antiqua" w:hAnsi="Book Antiqua" w:cs="Arial"/>
          <w:vertAlign w:val="superscript"/>
          <w:lang w:val="en-GB"/>
        </w:rPr>
        <w:t>5,6]</w:t>
      </w:r>
      <w:r w:rsidRPr="003135A0">
        <w:rPr>
          <w:rFonts w:ascii="Book Antiqua" w:hAnsi="Book Antiqua" w:cs="Arial"/>
          <w:lang w:val="en-GB"/>
        </w:rPr>
        <w:t>. Moreover, proximal muscle weakness in severe vitamin D deficiency may be caused by</w:t>
      </w:r>
      <w:r w:rsidRPr="003135A0">
        <w:rPr>
          <w:rFonts w:ascii="Book Antiqua" w:hAnsi="Book Antiqua" w:cs="Arial"/>
          <w:i/>
          <w:lang w:val="en-GB"/>
        </w:rPr>
        <w:t xml:space="preserve"> </w:t>
      </w:r>
      <w:r w:rsidRPr="003135A0">
        <w:rPr>
          <w:rFonts w:ascii="Book Antiqua" w:hAnsi="Book Antiqua" w:cs="Arial"/>
          <w:lang w:val="en-GB"/>
        </w:rPr>
        <w:t xml:space="preserve">secondary hyperparathyroidism and consequent </w:t>
      </w:r>
      <w:proofErr w:type="gramStart"/>
      <w:r w:rsidRPr="003135A0">
        <w:rPr>
          <w:rFonts w:ascii="Book Antiqua" w:hAnsi="Book Antiqua" w:cs="Arial"/>
          <w:lang w:val="en-GB"/>
        </w:rPr>
        <w:t>hypophosphatemia</w:t>
      </w:r>
      <w:r w:rsidRPr="003135A0">
        <w:rPr>
          <w:rFonts w:ascii="Book Antiqua" w:hAnsi="Book Antiqua" w:cs="Arial"/>
          <w:vertAlign w:val="superscript"/>
          <w:lang w:val="en-GB"/>
        </w:rPr>
        <w:t>[</w:t>
      </w:r>
      <w:proofErr w:type="gramEnd"/>
      <w:r w:rsidRPr="003135A0">
        <w:rPr>
          <w:rFonts w:ascii="Book Antiqua" w:hAnsi="Book Antiqua" w:cs="Arial"/>
          <w:vertAlign w:val="superscript"/>
          <w:lang w:val="en-GB"/>
        </w:rPr>
        <w:t>5]</w:t>
      </w:r>
      <w:r w:rsidRPr="003135A0">
        <w:rPr>
          <w:rFonts w:ascii="Book Antiqua" w:hAnsi="Book Antiqua" w:cs="Arial"/>
          <w:lang w:val="en-GB"/>
        </w:rPr>
        <w:t xml:space="preserve">. It has been reported that proximal myopathy and muscle pain in subjects with severe vitamin D deficiency resolve in most cases with vitamin D </w:t>
      </w:r>
      <w:proofErr w:type="gramStart"/>
      <w:r w:rsidRPr="003135A0">
        <w:rPr>
          <w:rFonts w:ascii="Book Antiqua" w:hAnsi="Book Antiqua" w:cs="Arial"/>
          <w:lang w:val="en-GB"/>
        </w:rPr>
        <w:t>supplementation</w:t>
      </w:r>
      <w:r w:rsidRPr="003135A0">
        <w:rPr>
          <w:rFonts w:ascii="Book Antiqua" w:hAnsi="Book Antiqua" w:cs="Arial"/>
          <w:vertAlign w:val="superscript"/>
          <w:lang w:val="en-GB"/>
        </w:rPr>
        <w:t>[</w:t>
      </w:r>
      <w:proofErr w:type="gramEnd"/>
      <w:r w:rsidRPr="003135A0">
        <w:rPr>
          <w:rFonts w:ascii="Book Antiqua" w:hAnsi="Book Antiqua" w:cs="Arial"/>
          <w:vertAlign w:val="superscript"/>
          <w:lang w:val="en-GB"/>
        </w:rPr>
        <w:t>7]</w:t>
      </w:r>
      <w:r w:rsidRPr="003135A0">
        <w:rPr>
          <w:rFonts w:ascii="Book Antiqua" w:hAnsi="Book Antiqua" w:cs="Arial"/>
          <w:lang w:val="en-GB"/>
        </w:rPr>
        <w:t xml:space="preserve">. In addition, a recent systematic review focused on healthy adults reported that higher 25-hydroxyvitamin D (25D) levels may have a positive effect for increasing muscle strength and reducing the incidence of injuries, but further researches are needed to strengthen these </w:t>
      </w:r>
      <w:proofErr w:type="gramStart"/>
      <w:r w:rsidRPr="003135A0">
        <w:rPr>
          <w:rFonts w:ascii="Book Antiqua" w:hAnsi="Book Antiqua" w:cs="Arial"/>
          <w:lang w:val="en-GB"/>
        </w:rPr>
        <w:t>hypotheses</w:t>
      </w:r>
      <w:r w:rsidRPr="003135A0">
        <w:rPr>
          <w:rFonts w:ascii="Book Antiqua" w:hAnsi="Book Antiqua" w:cs="Arial"/>
          <w:vertAlign w:val="superscript"/>
          <w:lang w:val="en-GB"/>
        </w:rPr>
        <w:t>[</w:t>
      </w:r>
      <w:proofErr w:type="gramEnd"/>
      <w:r w:rsidRPr="003135A0">
        <w:rPr>
          <w:rFonts w:ascii="Book Antiqua" w:hAnsi="Book Antiqua" w:cs="Arial"/>
          <w:vertAlign w:val="superscript"/>
          <w:lang w:val="en-GB"/>
        </w:rPr>
        <w:t>8]</w:t>
      </w:r>
      <w:r w:rsidRPr="003135A0">
        <w:rPr>
          <w:rFonts w:ascii="Book Antiqua" w:hAnsi="Book Antiqua" w:cs="Arial"/>
          <w:lang w:val="en-GB"/>
        </w:rPr>
        <w:t>. It has also been suggested an association between low levels of vitamin D and fibromyalgia, in particular among women, but more researches in this field are still needed</w:t>
      </w:r>
      <w:r w:rsidRPr="003135A0">
        <w:rPr>
          <w:rFonts w:ascii="Book Antiqua" w:hAnsi="Book Antiqua" w:cs="Arial"/>
          <w:vertAlign w:val="superscript"/>
          <w:lang w:val="en-GB"/>
        </w:rPr>
        <w:t xml:space="preserve"> [7]</w:t>
      </w:r>
      <w:r w:rsidRPr="003135A0">
        <w:rPr>
          <w:rFonts w:ascii="Book Antiqua" w:hAnsi="Book Antiqua" w:cs="Arial"/>
          <w:lang w:val="en-GB"/>
        </w:rPr>
        <w:t>.</w:t>
      </w:r>
    </w:p>
    <w:p w:rsidR="008C7E8A" w:rsidRDefault="003135A0">
      <w:pPr>
        <w:snapToGrid w:val="0"/>
        <w:spacing w:line="360" w:lineRule="auto"/>
        <w:ind w:firstLineChars="50" w:firstLine="120"/>
        <w:jc w:val="both"/>
        <w:rPr>
          <w:rFonts w:ascii="Book Antiqua" w:hAnsi="Book Antiqua" w:cs="Arial"/>
          <w:lang w:val="en-GB"/>
        </w:rPr>
      </w:pPr>
      <w:r w:rsidRPr="003135A0">
        <w:rPr>
          <w:rFonts w:ascii="Book Antiqua" w:hAnsi="Book Antiqua" w:cs="Arial"/>
          <w:lang w:val="en-GB"/>
        </w:rPr>
        <w:t xml:space="preserve">Therefore, vitamin D role in skeletal muscle and its association with muscle weakness and falls are an active area of research supported by clinical, biochemical and imaging parameters. </w:t>
      </w:r>
    </w:p>
    <w:p w:rsidR="008C7E8A" w:rsidRDefault="008C7E8A">
      <w:pPr>
        <w:snapToGrid w:val="0"/>
        <w:spacing w:line="360" w:lineRule="auto"/>
        <w:jc w:val="both"/>
        <w:rPr>
          <w:rFonts w:ascii="Book Antiqua" w:hAnsi="Book Antiqua" w:cs="Arial"/>
          <w:lang w:val="en-GB"/>
        </w:rPr>
      </w:pPr>
    </w:p>
    <w:p w:rsidR="008C7E8A" w:rsidRDefault="003135A0">
      <w:pPr>
        <w:snapToGrid w:val="0"/>
        <w:spacing w:line="360" w:lineRule="auto"/>
        <w:jc w:val="both"/>
        <w:rPr>
          <w:rFonts w:ascii="Book Antiqua" w:hAnsi="Book Antiqua" w:cs="Arial"/>
          <w:b/>
          <w:color w:val="1A1A1A"/>
          <w:lang w:val="en-GB"/>
        </w:rPr>
      </w:pPr>
      <w:r>
        <w:rPr>
          <w:rFonts w:ascii="Book Antiqua" w:hAnsi="Book Antiqua" w:cs="Arial"/>
          <w:b/>
          <w:color w:val="1A1A1A"/>
          <w:lang w:val="en-GB"/>
        </w:rPr>
        <w:t>SKELETAL MUSCLE IMAGING</w:t>
      </w:r>
    </w:p>
    <w:p w:rsidR="008C7E8A" w:rsidRDefault="003135A0">
      <w:pPr>
        <w:snapToGrid w:val="0"/>
        <w:spacing w:line="360" w:lineRule="auto"/>
        <w:jc w:val="both"/>
        <w:rPr>
          <w:rFonts w:ascii="Book Antiqua" w:hAnsi="Book Antiqua" w:cs="Arial"/>
          <w:lang w:val="en-GB"/>
        </w:rPr>
      </w:pPr>
      <w:r w:rsidRPr="003135A0">
        <w:rPr>
          <w:rFonts w:ascii="Book Antiqua" w:hAnsi="Book Antiqua" w:cs="Arial"/>
          <w:lang w:val="en-GB"/>
        </w:rPr>
        <w:t xml:space="preserve">Muscle imaging is complex and presents unique anatomical and morphological challenges, which require a continuous integration of dynamic, physiologic, and functional capabilities of modern imaging techniques. The optimal use of US and MR imaging in various muscle disorders, including muscle strains and tears, delayed onset muscle soreness, myositis </w:t>
      </w:r>
      <w:proofErr w:type="spellStart"/>
      <w:r w:rsidRPr="003135A0">
        <w:rPr>
          <w:rFonts w:ascii="Book Antiqua" w:hAnsi="Book Antiqua" w:cs="Arial"/>
          <w:lang w:val="en-GB"/>
        </w:rPr>
        <w:t>ossificans</w:t>
      </w:r>
      <w:proofErr w:type="spellEnd"/>
      <w:r w:rsidRPr="003135A0">
        <w:rPr>
          <w:rFonts w:ascii="Book Antiqua" w:hAnsi="Book Antiqua" w:cs="Arial"/>
          <w:lang w:val="en-GB"/>
        </w:rPr>
        <w:t>, muscle hernia, acute and chronic exertion compartment syndromes, inflammatory and infectious diseases, tumours and non-neoplastic masses is crucial to obtain the best information clinically useful. The value of computed tomography (CT), ultrasound (US), magnetic resonance imaging (MRI) in each muscle disorder has to weighted up to take advantage of strengths and weaknesses of the each technique and to understand the appropriate place of modern imaging in the clinical management of patients with muscle disease</w:t>
      </w:r>
      <w:r w:rsidRPr="003135A0">
        <w:rPr>
          <w:rFonts w:ascii="Book Antiqua" w:hAnsi="Book Antiqua" w:cs="Arial"/>
          <w:vertAlign w:val="superscript"/>
          <w:lang w:val="en-GB"/>
        </w:rPr>
        <w:t>[9,10]</w:t>
      </w:r>
      <w:r w:rsidRPr="003135A0">
        <w:rPr>
          <w:rFonts w:ascii="Book Antiqua" w:hAnsi="Book Antiqua" w:cs="Arial"/>
          <w:lang w:val="en-GB"/>
        </w:rPr>
        <w:t>.</w:t>
      </w:r>
    </w:p>
    <w:p w:rsidR="008C7E8A" w:rsidRDefault="003135A0">
      <w:pPr>
        <w:snapToGrid w:val="0"/>
        <w:spacing w:line="360" w:lineRule="auto"/>
        <w:ind w:firstLineChars="50" w:firstLine="120"/>
        <w:jc w:val="both"/>
        <w:rPr>
          <w:rFonts w:ascii="Book Antiqua" w:hAnsi="Book Antiqua" w:cs="Arial"/>
          <w:lang w:val="en-GB"/>
        </w:rPr>
      </w:pPr>
      <w:r w:rsidRPr="003135A0">
        <w:rPr>
          <w:rFonts w:ascii="Book Antiqua" w:hAnsi="Book Antiqua" w:cs="Arial"/>
          <w:lang w:val="en-GB"/>
        </w:rPr>
        <w:t xml:space="preserve">It is known that </w:t>
      </w:r>
      <w:proofErr w:type="gramStart"/>
      <w:r w:rsidRPr="003135A0">
        <w:rPr>
          <w:rFonts w:ascii="Book Antiqua" w:hAnsi="Book Antiqua" w:cs="Arial"/>
          <w:lang w:val="en-GB"/>
        </w:rPr>
        <w:t>US</w:t>
      </w:r>
      <w:proofErr w:type="gramEnd"/>
      <w:r w:rsidRPr="003135A0">
        <w:rPr>
          <w:rFonts w:ascii="Book Antiqua" w:hAnsi="Book Antiqua" w:cs="Arial"/>
          <w:lang w:val="en-GB"/>
        </w:rPr>
        <w:t xml:space="preserve">, MRI, and CT are widely used with different purposes to visualize the normal anatomy of the </w:t>
      </w:r>
      <w:proofErr w:type="spellStart"/>
      <w:r w:rsidRPr="003135A0">
        <w:rPr>
          <w:rFonts w:ascii="Book Antiqua" w:hAnsi="Book Antiqua" w:cs="Arial"/>
          <w:lang w:val="en-GB"/>
        </w:rPr>
        <w:t>musculo</w:t>
      </w:r>
      <w:proofErr w:type="spellEnd"/>
      <w:r w:rsidRPr="003135A0">
        <w:rPr>
          <w:rFonts w:ascii="Book Antiqua" w:hAnsi="Book Antiqua" w:cs="Arial"/>
          <w:lang w:val="en-GB"/>
        </w:rPr>
        <w:t xml:space="preserve">-skeletal system. However, in recent years, new and technologically advanced imaging techniques have been introduced for both clinical and </w:t>
      </w:r>
      <w:r w:rsidRPr="003135A0">
        <w:rPr>
          <w:rFonts w:ascii="Book Antiqua" w:hAnsi="Book Antiqua" w:cs="Arial"/>
          <w:lang w:val="en-GB"/>
        </w:rPr>
        <w:lastRenderedPageBreak/>
        <w:t xml:space="preserve">research purposes to study the muscular anatomy from a physiological and </w:t>
      </w:r>
      <w:proofErr w:type="spellStart"/>
      <w:r w:rsidRPr="003135A0">
        <w:rPr>
          <w:rFonts w:ascii="Book Antiqua" w:hAnsi="Book Antiqua" w:cs="Arial"/>
          <w:lang w:val="en-GB"/>
        </w:rPr>
        <w:t>microscopical</w:t>
      </w:r>
      <w:proofErr w:type="spellEnd"/>
      <w:r w:rsidRPr="003135A0">
        <w:rPr>
          <w:rFonts w:ascii="Book Antiqua" w:hAnsi="Book Antiqua" w:cs="Arial"/>
          <w:lang w:val="en-GB"/>
        </w:rPr>
        <w:t xml:space="preserve"> point of view. For example, </w:t>
      </w:r>
      <w:proofErr w:type="spellStart"/>
      <w:r w:rsidRPr="003135A0">
        <w:rPr>
          <w:rFonts w:ascii="Book Antiqua" w:hAnsi="Book Antiqua" w:cs="Arial"/>
          <w:lang w:val="en-GB"/>
        </w:rPr>
        <w:t>elastography</w:t>
      </w:r>
      <w:proofErr w:type="spellEnd"/>
      <w:r w:rsidRPr="003135A0">
        <w:rPr>
          <w:rFonts w:ascii="Book Antiqua" w:hAnsi="Book Antiqua" w:cs="Arial"/>
          <w:lang w:val="en-GB"/>
        </w:rPr>
        <w:t xml:space="preserve"> has been introduced to assess the elastic properties of tendons and muscles. Using MRI, diffusion tensor imaging (DTI) has been introduced to study the architecture of the skeletal muscle. The DTI technique is based on the measurement of the apparent diffusion of water in a (biological) tissue. It is concluded that DTI </w:t>
      </w:r>
      <w:proofErr w:type="spellStart"/>
      <w:r w:rsidRPr="003135A0">
        <w:rPr>
          <w:rFonts w:ascii="Book Antiqua" w:hAnsi="Book Antiqua" w:cs="Arial"/>
          <w:lang w:val="en-GB"/>
        </w:rPr>
        <w:t>fiber</w:t>
      </w:r>
      <w:proofErr w:type="spellEnd"/>
      <w:r w:rsidRPr="003135A0">
        <w:rPr>
          <w:rFonts w:ascii="Book Antiqua" w:hAnsi="Book Antiqua" w:cs="Arial"/>
          <w:lang w:val="en-GB"/>
        </w:rPr>
        <w:t xml:space="preserve"> directions resemble fascicle directions visible in high-resolution images very well. Indeed, on DTI images it is possible to observe and study specific features of the skeletal muscle such as the </w:t>
      </w:r>
      <w:proofErr w:type="spellStart"/>
      <w:r w:rsidRPr="003135A0">
        <w:rPr>
          <w:rFonts w:ascii="Book Antiqua" w:hAnsi="Book Antiqua" w:cs="Arial"/>
          <w:lang w:val="en-GB"/>
        </w:rPr>
        <w:t>pennate</w:t>
      </w:r>
      <w:proofErr w:type="spellEnd"/>
      <w:r w:rsidRPr="003135A0">
        <w:rPr>
          <w:rFonts w:ascii="Book Antiqua" w:hAnsi="Book Antiqua" w:cs="Arial"/>
          <w:lang w:val="en-GB"/>
        </w:rPr>
        <w:t xml:space="preserve"> insertion on the aponeuroses and the </w:t>
      </w:r>
      <w:proofErr w:type="spellStart"/>
      <w:r w:rsidRPr="003135A0">
        <w:rPr>
          <w:rFonts w:ascii="Book Antiqua" w:hAnsi="Book Antiqua" w:cs="Arial"/>
          <w:lang w:val="en-GB"/>
        </w:rPr>
        <w:t>pennation</w:t>
      </w:r>
      <w:proofErr w:type="spellEnd"/>
      <w:r w:rsidRPr="003135A0">
        <w:rPr>
          <w:rFonts w:ascii="Book Antiqua" w:hAnsi="Book Antiqua" w:cs="Arial"/>
          <w:lang w:val="en-GB"/>
        </w:rPr>
        <w:t xml:space="preserve"> </w:t>
      </w:r>
      <w:proofErr w:type="gramStart"/>
      <w:r w:rsidRPr="003135A0">
        <w:rPr>
          <w:rFonts w:ascii="Book Antiqua" w:hAnsi="Book Antiqua" w:cs="Arial"/>
          <w:lang w:val="en-GB"/>
        </w:rPr>
        <w:t>angle</w:t>
      </w:r>
      <w:r w:rsidRPr="003135A0">
        <w:rPr>
          <w:rFonts w:ascii="Book Antiqua" w:hAnsi="Book Antiqua" w:cs="Arial"/>
          <w:vertAlign w:val="superscript"/>
          <w:lang w:val="en-GB"/>
        </w:rPr>
        <w:t>[</w:t>
      </w:r>
      <w:proofErr w:type="gramEnd"/>
      <w:r w:rsidRPr="003135A0">
        <w:rPr>
          <w:rFonts w:ascii="Book Antiqua" w:hAnsi="Book Antiqua" w:cs="Arial"/>
          <w:vertAlign w:val="superscript"/>
          <w:lang w:val="en-GB"/>
        </w:rPr>
        <w:t>9,10]</w:t>
      </w:r>
      <w:r w:rsidRPr="003135A0">
        <w:rPr>
          <w:rFonts w:ascii="Book Antiqua" w:hAnsi="Book Antiqua" w:cs="Arial"/>
          <w:lang w:val="en-GB"/>
        </w:rPr>
        <w:t xml:space="preserve">. DTI has the potential to be introduced in biomechanical research on skeletal muscle function. The imaging evaluation of skeletal muscle is often performed on ultrasound. The use of small-sized probes working in general at high frequencies (frequency band 7–15 MHz) is suitable for very superficial muscles. On the other hand, if a large and deep muscle should be evaluated, for example, at the level of the lower limb it should be better to use low-frequency probes with high penetration of the US-beam (frequency band 3.5–10 MHz). It is important to remember that to depict the normal anatomy of a large wide muscle, such as the biceps </w:t>
      </w:r>
      <w:proofErr w:type="spellStart"/>
      <w:r w:rsidRPr="003135A0">
        <w:rPr>
          <w:rFonts w:ascii="Book Antiqua" w:hAnsi="Book Antiqua" w:cs="Arial"/>
          <w:lang w:val="en-GB"/>
        </w:rPr>
        <w:t>femoris</w:t>
      </w:r>
      <w:proofErr w:type="spellEnd"/>
      <w:r w:rsidRPr="003135A0">
        <w:rPr>
          <w:rFonts w:ascii="Book Antiqua" w:hAnsi="Book Antiqua" w:cs="Arial"/>
          <w:lang w:val="en-GB"/>
        </w:rPr>
        <w:t xml:space="preserve"> and the </w:t>
      </w:r>
      <w:proofErr w:type="spellStart"/>
      <w:proofErr w:type="gramStart"/>
      <w:r w:rsidRPr="003135A0">
        <w:rPr>
          <w:rFonts w:ascii="Book Antiqua" w:hAnsi="Book Antiqua" w:cs="Arial"/>
          <w:lang w:val="en-GB"/>
        </w:rPr>
        <w:t>sartorius</w:t>
      </w:r>
      <w:proofErr w:type="spellEnd"/>
      <w:r w:rsidRPr="003135A0">
        <w:rPr>
          <w:rFonts w:ascii="Book Antiqua" w:hAnsi="Book Antiqua" w:cs="Arial"/>
          <w:lang w:val="en-GB"/>
        </w:rPr>
        <w:t>,</w:t>
      </w:r>
      <w:proofErr w:type="gramEnd"/>
      <w:r w:rsidRPr="003135A0">
        <w:rPr>
          <w:rFonts w:ascii="Book Antiqua" w:hAnsi="Book Antiqua" w:cs="Arial"/>
          <w:lang w:val="en-GB"/>
        </w:rPr>
        <w:t xml:space="preserve"> it is possible to use an extended field-of-view which is an option frequently available on the majority of US machines currently available. The advantage of US over MRI is that the muscle may be studied ‘‘</w:t>
      </w:r>
      <w:r>
        <w:rPr>
          <w:rFonts w:ascii="Book Antiqua" w:hAnsi="Book Antiqua" w:cs="Arial"/>
          <w:i/>
          <w:lang w:val="en-GB"/>
        </w:rPr>
        <w:t>in vivo</w:t>
      </w:r>
      <w:r w:rsidRPr="003135A0">
        <w:rPr>
          <w:rFonts w:ascii="Book Antiqua" w:hAnsi="Book Antiqua" w:cs="Arial"/>
          <w:lang w:val="en-GB"/>
        </w:rPr>
        <w:t>’’ in a relaxed status and during contraction.</w:t>
      </w:r>
    </w:p>
    <w:p w:rsidR="008C7E8A" w:rsidRDefault="008C7E8A">
      <w:pPr>
        <w:snapToGrid w:val="0"/>
        <w:spacing w:line="360" w:lineRule="auto"/>
        <w:jc w:val="both"/>
        <w:rPr>
          <w:rFonts w:ascii="Book Antiqua" w:hAnsi="Book Antiqua" w:cs="Arial"/>
          <w:b/>
          <w:color w:val="1A1A1A"/>
          <w:lang w:val="en-GB"/>
        </w:rPr>
      </w:pPr>
    </w:p>
    <w:p w:rsidR="008C7E8A" w:rsidRDefault="003135A0">
      <w:pPr>
        <w:snapToGrid w:val="0"/>
        <w:spacing w:line="360" w:lineRule="auto"/>
        <w:jc w:val="both"/>
        <w:rPr>
          <w:rFonts w:ascii="Book Antiqua" w:hAnsi="Book Antiqua" w:cs="Arial"/>
          <w:color w:val="1A1A1A"/>
          <w:lang w:val="en-GB"/>
        </w:rPr>
      </w:pPr>
      <w:r>
        <w:rPr>
          <w:rFonts w:ascii="Book Antiqua" w:hAnsi="Book Antiqua" w:cs="Arial"/>
          <w:b/>
          <w:color w:val="1A1A1A"/>
          <w:lang w:val="en-GB"/>
        </w:rPr>
        <w:t>STUDYING THE RELATIONSHIP BETWEEN VITAMIN D AND MUSCLES WITH CLINICAL IMAGING</w:t>
      </w:r>
      <w:r>
        <w:rPr>
          <w:rFonts w:ascii="Book Antiqua" w:hAnsi="Book Antiqua" w:cs="Arial"/>
          <w:i/>
          <w:color w:val="1A1A1A"/>
          <w:lang w:val="en-GB"/>
        </w:rPr>
        <w:t xml:space="preserve"> </w:t>
      </w:r>
    </w:p>
    <w:p w:rsidR="008C7E8A" w:rsidRDefault="003135A0">
      <w:pPr>
        <w:snapToGrid w:val="0"/>
        <w:spacing w:line="360" w:lineRule="auto"/>
        <w:jc w:val="both"/>
        <w:rPr>
          <w:rFonts w:ascii="Book Antiqua" w:hAnsi="Book Antiqua" w:cs="Arial"/>
          <w:lang w:val="en-GB"/>
        </w:rPr>
      </w:pPr>
      <w:r w:rsidRPr="003135A0">
        <w:rPr>
          <w:rFonts w:ascii="Book Antiqua" w:hAnsi="Book Antiqua" w:cs="Arial"/>
          <w:color w:val="1A1A1A"/>
          <w:lang w:val="en-GB"/>
        </w:rPr>
        <w:t xml:space="preserve">Changes in muscle morphology in patients with severe vitamin D deficiency have been reported in literature. In the elderly, muscular atrophy with fatty infiltration is associated with vitamin D deficiency. Muscle </w:t>
      </w:r>
      <w:proofErr w:type="spellStart"/>
      <w:r w:rsidRPr="003135A0">
        <w:rPr>
          <w:rFonts w:ascii="Book Antiqua" w:hAnsi="Book Antiqua" w:cs="Arial"/>
          <w:color w:val="1A1A1A"/>
          <w:lang w:val="en-GB"/>
        </w:rPr>
        <w:t>trophism</w:t>
      </w:r>
      <w:proofErr w:type="spellEnd"/>
      <w:r w:rsidRPr="003135A0">
        <w:rPr>
          <w:rFonts w:ascii="Book Antiqua" w:hAnsi="Book Antiqua" w:cs="Arial"/>
          <w:color w:val="1A1A1A"/>
          <w:lang w:val="en-GB"/>
        </w:rPr>
        <w:t xml:space="preserve"> can be evaluated with clinical imaging modalities. In particular, to study the skeletal muscle with diagnostic imaging several modalities may be used: US, CT,</w:t>
      </w:r>
      <w:r>
        <w:rPr>
          <w:rFonts w:ascii="Book Antiqua" w:hAnsi="Book Antiqua" w:cs="Arial"/>
          <w:color w:val="1A1A1A"/>
          <w:lang w:val="en-GB"/>
        </w:rPr>
        <w:t xml:space="preserve"> </w:t>
      </w:r>
      <w:r>
        <w:rPr>
          <w:rFonts w:ascii="Book Antiqua" w:hAnsi="Book Antiqua"/>
          <w:color w:val="1A1A1A"/>
          <w:lang w:val="en-GB"/>
        </w:rPr>
        <w:t>dual-en</w:t>
      </w:r>
      <w:r w:rsidRPr="003135A0">
        <w:rPr>
          <w:rFonts w:ascii="Book Antiqua" w:hAnsi="Book Antiqua"/>
          <w:color w:val="1A1A1A"/>
          <w:lang w:val="en-GB"/>
        </w:rPr>
        <w:t>ergy X-ray absorptiometry</w:t>
      </w:r>
      <w:r w:rsidRPr="003135A0">
        <w:rPr>
          <w:rFonts w:ascii="Book Antiqua" w:hAnsi="Book Antiqua"/>
          <w:color w:val="1A1A1A"/>
          <w:lang w:val="en-GB" w:eastAsia="zh-CN"/>
        </w:rPr>
        <w:t xml:space="preserve"> (</w:t>
      </w:r>
      <w:r w:rsidRPr="003135A0">
        <w:rPr>
          <w:rFonts w:ascii="Book Antiqua" w:hAnsi="Book Antiqua" w:cs="Arial"/>
          <w:color w:val="1A1A1A"/>
          <w:lang w:val="en-GB"/>
        </w:rPr>
        <w:t>DEXA</w:t>
      </w:r>
      <w:r w:rsidRPr="003135A0">
        <w:rPr>
          <w:rFonts w:ascii="Book Antiqua" w:hAnsi="Book Antiqua" w:cs="Arial"/>
          <w:color w:val="1A1A1A"/>
          <w:lang w:val="en-GB" w:eastAsia="zh-CN"/>
        </w:rPr>
        <w:t>)</w:t>
      </w:r>
      <w:r w:rsidRPr="003135A0">
        <w:rPr>
          <w:rFonts w:ascii="Book Antiqua" w:hAnsi="Book Antiqua" w:cs="Arial"/>
          <w:color w:val="1A1A1A"/>
          <w:lang w:val="en-GB"/>
        </w:rPr>
        <w:t xml:space="preserve"> and MRI.</w:t>
      </w:r>
      <w:r w:rsidRPr="003135A0">
        <w:rPr>
          <w:rFonts w:ascii="Book Antiqua" w:hAnsi="Book Antiqua" w:cs="Arial"/>
          <w:lang w:val="en-GB"/>
        </w:rPr>
        <w:t xml:space="preserve"> The </w:t>
      </w:r>
      <w:r w:rsidRPr="003135A0">
        <w:rPr>
          <w:rFonts w:ascii="Book Antiqua" w:hAnsi="Book Antiqua" w:cs="Arial"/>
          <w:color w:val="1A1A1A"/>
          <w:lang w:val="en-GB"/>
        </w:rPr>
        <w:t xml:space="preserve">cross-sectional area (CSA) of a muscle is normally used to evaluate muscle size and volume. Moreover, CSA is directly related to muscle </w:t>
      </w:r>
      <w:proofErr w:type="gramStart"/>
      <w:r w:rsidRPr="003135A0">
        <w:rPr>
          <w:rFonts w:ascii="Book Antiqua" w:hAnsi="Book Antiqua" w:cs="Arial"/>
          <w:color w:val="1A1A1A"/>
          <w:lang w:val="en-GB"/>
        </w:rPr>
        <w:t>strength</w:t>
      </w:r>
      <w:r w:rsidRPr="003135A0">
        <w:rPr>
          <w:rFonts w:ascii="Book Antiqua" w:hAnsi="Book Antiqua" w:cs="Arial"/>
          <w:color w:val="1A1A1A"/>
          <w:vertAlign w:val="superscript"/>
          <w:lang w:val="en-GB"/>
        </w:rPr>
        <w:t>[</w:t>
      </w:r>
      <w:proofErr w:type="gramEnd"/>
      <w:r w:rsidRPr="003135A0">
        <w:rPr>
          <w:rFonts w:ascii="Book Antiqua" w:hAnsi="Book Antiqua" w:cs="Arial"/>
          <w:color w:val="1A1A1A"/>
          <w:vertAlign w:val="superscript"/>
          <w:lang w:val="en-GB"/>
        </w:rPr>
        <w:t>11]</w:t>
      </w:r>
      <w:r w:rsidRPr="003135A0">
        <w:rPr>
          <w:rFonts w:ascii="Book Antiqua" w:hAnsi="Book Antiqua" w:cs="Arial"/>
          <w:i/>
          <w:color w:val="1A1A1A"/>
          <w:lang w:val="en-GB"/>
        </w:rPr>
        <w:t xml:space="preserve">. </w:t>
      </w:r>
      <w:r w:rsidRPr="003135A0">
        <w:rPr>
          <w:rFonts w:ascii="Book Antiqua" w:hAnsi="Book Antiqua" w:cs="Arial"/>
          <w:color w:val="1A1A1A"/>
          <w:lang w:val="en-GB"/>
        </w:rPr>
        <w:t>MRI and CT can both assess CSA and muscle composition with different physical principles</w:t>
      </w:r>
      <w:r w:rsidRPr="003135A0">
        <w:rPr>
          <w:rFonts w:ascii="Book Antiqua" w:hAnsi="Book Antiqua" w:cs="Arial"/>
          <w:i/>
          <w:color w:val="1A1A1A"/>
          <w:lang w:val="en-GB"/>
        </w:rPr>
        <w:t xml:space="preserve">. </w:t>
      </w:r>
      <w:r w:rsidRPr="003135A0">
        <w:rPr>
          <w:rFonts w:ascii="Book Antiqua" w:hAnsi="Book Antiqua" w:cs="Arial"/>
          <w:lang w:val="en-GB"/>
        </w:rPr>
        <w:t xml:space="preserve">US has a limited field-of-view: this limitation hampers direct measurement of CSA of large muscles due to insufficient visualization of the whole muscle </w:t>
      </w:r>
      <w:proofErr w:type="gramStart"/>
      <w:r w:rsidRPr="003135A0">
        <w:rPr>
          <w:rFonts w:ascii="Book Antiqua" w:hAnsi="Book Antiqua" w:cs="Arial"/>
          <w:lang w:val="en-GB"/>
        </w:rPr>
        <w:t>bulk</w:t>
      </w:r>
      <w:r w:rsidRPr="003135A0">
        <w:rPr>
          <w:rFonts w:ascii="Book Antiqua" w:hAnsi="Book Antiqua" w:cs="Arial"/>
          <w:vertAlign w:val="superscript"/>
          <w:lang w:val="en-GB"/>
        </w:rPr>
        <w:t>[</w:t>
      </w:r>
      <w:proofErr w:type="gramEnd"/>
      <w:r w:rsidRPr="003135A0">
        <w:rPr>
          <w:rFonts w:ascii="Book Antiqua" w:hAnsi="Book Antiqua" w:cs="Arial"/>
          <w:vertAlign w:val="superscript"/>
          <w:lang w:val="en-GB"/>
        </w:rPr>
        <w:t>11]</w:t>
      </w:r>
      <w:r w:rsidRPr="003135A0">
        <w:rPr>
          <w:rFonts w:ascii="Book Antiqua" w:hAnsi="Book Antiqua" w:cs="Arial"/>
          <w:lang w:val="en-GB"/>
        </w:rPr>
        <w:t xml:space="preserve">. US, MRI and CT can assess the </w:t>
      </w:r>
      <w:r w:rsidRPr="003135A0">
        <w:rPr>
          <w:rFonts w:ascii="Book Antiqua" w:hAnsi="Book Antiqua" w:cs="Arial"/>
          <w:lang w:val="en-GB"/>
        </w:rPr>
        <w:lastRenderedPageBreak/>
        <w:t xml:space="preserve">presence of higher skeletal fat content than in normal muscles. Fatty replacement may present as a focal process or as a diffuse change involving one group of muscle of the entire skeletal muscle, as largely demonstrated for dystrophic muscle </w:t>
      </w:r>
      <w:proofErr w:type="gramStart"/>
      <w:r w:rsidRPr="003135A0">
        <w:rPr>
          <w:rFonts w:ascii="Book Antiqua" w:hAnsi="Book Antiqua" w:cs="Arial"/>
          <w:lang w:val="en-GB"/>
        </w:rPr>
        <w:t>diseases</w:t>
      </w:r>
      <w:r w:rsidRPr="003135A0">
        <w:rPr>
          <w:rFonts w:ascii="Book Antiqua" w:hAnsi="Book Antiqua" w:cs="Arial"/>
          <w:vertAlign w:val="superscript"/>
          <w:lang w:val="en-GB"/>
        </w:rPr>
        <w:t>[</w:t>
      </w:r>
      <w:proofErr w:type="gramEnd"/>
      <w:r w:rsidRPr="003135A0">
        <w:rPr>
          <w:rFonts w:ascii="Book Antiqua" w:hAnsi="Book Antiqua" w:cs="Arial"/>
          <w:vertAlign w:val="superscript"/>
          <w:lang w:val="en-GB"/>
        </w:rPr>
        <w:t>12]</w:t>
      </w:r>
      <w:r w:rsidRPr="003135A0">
        <w:rPr>
          <w:rFonts w:ascii="Book Antiqua" w:hAnsi="Book Antiqua" w:cs="Arial"/>
          <w:lang w:val="en-GB"/>
        </w:rPr>
        <w:t xml:space="preserve">. Table 1 shows the prevalence of selective complete fatty degeneration and atrophy of the thigh muscles as recorded in our clinical practice and as demonstrated in </w:t>
      </w:r>
      <w:proofErr w:type="gramStart"/>
      <w:r w:rsidRPr="003135A0">
        <w:rPr>
          <w:rFonts w:ascii="Book Antiqua" w:hAnsi="Book Antiqua" w:cs="Arial"/>
          <w:lang w:val="en-GB"/>
        </w:rPr>
        <w:t>literature</w:t>
      </w:r>
      <w:r w:rsidRPr="003135A0">
        <w:rPr>
          <w:rFonts w:ascii="Book Antiqua" w:hAnsi="Book Antiqua" w:cs="Arial"/>
          <w:vertAlign w:val="superscript"/>
          <w:lang w:val="en-GB"/>
        </w:rPr>
        <w:t>[</w:t>
      </w:r>
      <w:proofErr w:type="gramEnd"/>
      <w:r w:rsidRPr="003135A0">
        <w:rPr>
          <w:rFonts w:ascii="Book Antiqua" w:hAnsi="Book Antiqua" w:cs="Arial"/>
          <w:vertAlign w:val="superscript"/>
          <w:lang w:val="en-GB"/>
        </w:rPr>
        <w:t>4]</w:t>
      </w:r>
      <w:r w:rsidRPr="003135A0">
        <w:rPr>
          <w:rFonts w:ascii="Book Antiqua" w:hAnsi="Book Antiqua" w:cs="Arial"/>
          <w:lang w:val="en-GB"/>
        </w:rPr>
        <w:t>. This review has been focused on vitamin D deficiency and skeletal muscle, and it will not discuss the huge literature about skeletal muscle diseases.</w:t>
      </w:r>
    </w:p>
    <w:p w:rsidR="008C7E8A" w:rsidRDefault="003135A0" w:rsidP="007D1D6C">
      <w:pPr>
        <w:snapToGrid w:val="0"/>
        <w:spacing w:line="360" w:lineRule="auto"/>
        <w:ind w:firstLineChars="100" w:firstLine="240"/>
        <w:jc w:val="both"/>
        <w:rPr>
          <w:rFonts w:ascii="Book Antiqua" w:hAnsi="Book Antiqua" w:cs="Arial"/>
          <w:color w:val="1A1A1A"/>
          <w:lang w:val="en-GB"/>
        </w:rPr>
      </w:pPr>
      <w:r w:rsidRPr="003135A0">
        <w:rPr>
          <w:rFonts w:ascii="Book Antiqua" w:hAnsi="Book Antiqua" w:cs="Arial"/>
          <w:color w:val="1A1A1A"/>
          <w:lang w:val="en-GB"/>
        </w:rPr>
        <w:t xml:space="preserve">We will discuss the role of each modality in assessing skeletal muscle in vitamin D-deficient patient. Research studies in literature frequently refers to skeletal muscle and </w:t>
      </w:r>
      <w:proofErr w:type="spellStart"/>
      <w:r w:rsidRPr="003135A0">
        <w:rPr>
          <w:rFonts w:ascii="Book Antiqua" w:hAnsi="Book Antiqua" w:cs="Arial"/>
          <w:color w:val="1A1A1A"/>
          <w:lang w:val="en-GB"/>
        </w:rPr>
        <w:t>sarcopenia</w:t>
      </w:r>
      <w:proofErr w:type="spellEnd"/>
      <w:r w:rsidRPr="003135A0">
        <w:rPr>
          <w:rFonts w:ascii="Book Antiqua" w:hAnsi="Book Antiqua" w:cs="Arial"/>
          <w:color w:val="1A1A1A"/>
          <w:lang w:val="en-GB"/>
        </w:rPr>
        <w:t>, a syndrome with loss of skeletal muscle mass and strength that occurs in the elderly</w:t>
      </w:r>
      <w:r w:rsidRPr="003135A0">
        <w:rPr>
          <w:rFonts w:ascii="Book Antiqua" w:hAnsi="Book Antiqua" w:cs="Arial"/>
          <w:color w:val="1A1A1A"/>
          <w:vertAlign w:val="superscript"/>
          <w:lang w:val="en-GB"/>
        </w:rPr>
        <w:t>[13]</w:t>
      </w:r>
      <w:r w:rsidRPr="003135A0">
        <w:rPr>
          <w:rFonts w:ascii="Book Antiqua" w:hAnsi="Book Antiqua" w:cs="Arial"/>
          <w:color w:val="1A1A1A"/>
          <w:lang w:val="en-GB"/>
        </w:rPr>
        <w:t xml:space="preserve">. In severe vitamin D deficient patients imaging of skeletal muscle may overlap with that of </w:t>
      </w:r>
      <w:proofErr w:type="spellStart"/>
      <w:r w:rsidRPr="003135A0">
        <w:rPr>
          <w:rFonts w:ascii="Book Antiqua" w:hAnsi="Book Antiqua" w:cs="Arial"/>
          <w:color w:val="1A1A1A"/>
          <w:lang w:val="en-GB"/>
        </w:rPr>
        <w:t>sarcopenia</w:t>
      </w:r>
      <w:proofErr w:type="spellEnd"/>
      <w:r w:rsidRPr="003135A0">
        <w:rPr>
          <w:rFonts w:ascii="Book Antiqua" w:hAnsi="Book Antiqua" w:cs="Arial"/>
          <w:color w:val="1A1A1A"/>
          <w:lang w:val="en-GB"/>
        </w:rPr>
        <w:t>.</w:t>
      </w:r>
    </w:p>
    <w:p w:rsidR="008C7E8A" w:rsidRDefault="008C7E8A">
      <w:pPr>
        <w:snapToGrid w:val="0"/>
        <w:spacing w:line="360" w:lineRule="auto"/>
        <w:jc w:val="both"/>
        <w:rPr>
          <w:rFonts w:ascii="Book Antiqua" w:hAnsi="Book Antiqua" w:cs="Arial"/>
          <w:i/>
          <w:color w:val="1A1A1A"/>
          <w:lang w:val="en-GB"/>
        </w:rPr>
      </w:pPr>
    </w:p>
    <w:p w:rsidR="008C7E8A" w:rsidRDefault="003135A0">
      <w:pPr>
        <w:snapToGrid w:val="0"/>
        <w:spacing w:line="360" w:lineRule="auto"/>
        <w:jc w:val="both"/>
        <w:rPr>
          <w:rFonts w:ascii="Book Antiqua" w:hAnsi="Book Antiqua" w:cs="Arial"/>
          <w:b/>
          <w:i/>
          <w:color w:val="1A1A1A"/>
          <w:lang w:val="en-GB"/>
        </w:rPr>
      </w:pPr>
      <w:r w:rsidRPr="003135A0">
        <w:rPr>
          <w:rFonts w:ascii="Book Antiqua" w:hAnsi="Book Antiqua" w:cs="Arial"/>
          <w:b/>
          <w:i/>
          <w:color w:val="1A1A1A"/>
          <w:lang w:val="en-GB"/>
        </w:rPr>
        <w:t>Ultrasound</w:t>
      </w:r>
    </w:p>
    <w:p w:rsidR="008C7E8A" w:rsidRDefault="003135A0">
      <w:pPr>
        <w:snapToGrid w:val="0"/>
        <w:spacing w:line="360" w:lineRule="auto"/>
        <w:jc w:val="both"/>
        <w:rPr>
          <w:rFonts w:ascii="Book Antiqua" w:hAnsi="Book Antiqua" w:cs="Arial"/>
          <w:lang w:val="en-GB"/>
        </w:rPr>
      </w:pPr>
      <w:r w:rsidRPr="003135A0">
        <w:rPr>
          <w:rFonts w:ascii="Book Antiqua" w:hAnsi="Book Antiqua" w:cs="Arial"/>
          <w:color w:val="1A1A1A"/>
          <w:lang w:val="en-GB"/>
        </w:rPr>
        <w:t xml:space="preserve">Using US it has been shown that quantitative muscle ultrasound is a potential alternative for assessment of disease severity and progression in several muscular diseases. The main findings in muscular diseases are increased echo intensity, reflecting increased infiltration of fat or fibrous tissue in muscles, and decreased muscle thickness, indicative of atrophy. Additional advantages of US are high discriminating ability, low cost, fast execution, and non-x-ray dependent nature. Structural abnormalities quantified with ultrasound may reflect muscle function or </w:t>
      </w:r>
      <w:proofErr w:type="gramStart"/>
      <w:r w:rsidRPr="003135A0">
        <w:rPr>
          <w:rFonts w:ascii="Book Antiqua" w:hAnsi="Book Antiqua" w:cs="Arial"/>
          <w:color w:val="1A1A1A"/>
          <w:lang w:val="en-GB"/>
        </w:rPr>
        <w:t>strength</w:t>
      </w:r>
      <w:r w:rsidRPr="003135A0">
        <w:rPr>
          <w:rFonts w:ascii="Book Antiqua" w:hAnsi="Book Antiqua" w:cs="Arial"/>
          <w:vertAlign w:val="superscript"/>
          <w:lang w:val="en-GB"/>
        </w:rPr>
        <w:t>[</w:t>
      </w:r>
      <w:proofErr w:type="gramEnd"/>
      <w:r w:rsidRPr="003135A0">
        <w:rPr>
          <w:rFonts w:ascii="Book Antiqua" w:hAnsi="Book Antiqua" w:cs="Arial"/>
          <w:vertAlign w:val="superscript"/>
          <w:lang w:val="en-GB"/>
        </w:rPr>
        <w:t>14-16]</w:t>
      </w:r>
      <w:r w:rsidRPr="003135A0">
        <w:rPr>
          <w:rFonts w:ascii="Book Antiqua" w:hAnsi="Book Antiqua" w:cs="Arial"/>
          <w:lang w:val="en-GB"/>
        </w:rPr>
        <w:t xml:space="preserve">. Moreover, US has been proposed as a reliable method for monitoring the extent of </w:t>
      </w:r>
      <w:proofErr w:type="spellStart"/>
      <w:r w:rsidRPr="003135A0">
        <w:rPr>
          <w:rFonts w:ascii="Book Antiqua" w:hAnsi="Book Antiqua" w:cs="Arial"/>
          <w:lang w:val="en-GB"/>
        </w:rPr>
        <w:t>sarcopenia</w:t>
      </w:r>
      <w:proofErr w:type="spellEnd"/>
      <w:r w:rsidRPr="003135A0">
        <w:rPr>
          <w:rFonts w:ascii="Book Antiqua" w:hAnsi="Book Antiqua" w:cs="Arial"/>
          <w:lang w:val="en-GB"/>
        </w:rPr>
        <w:t xml:space="preserve"> measuring muscle thickness, especially of </w:t>
      </w:r>
      <w:proofErr w:type="spellStart"/>
      <w:r w:rsidRPr="003135A0">
        <w:rPr>
          <w:rFonts w:ascii="Book Antiqua" w:hAnsi="Book Antiqua" w:cs="Arial"/>
          <w:lang w:val="en-GB"/>
        </w:rPr>
        <w:t>musculus</w:t>
      </w:r>
      <w:proofErr w:type="spellEnd"/>
      <w:r w:rsidRPr="003135A0">
        <w:rPr>
          <w:rFonts w:ascii="Book Antiqua" w:hAnsi="Book Antiqua" w:cs="Arial"/>
          <w:lang w:val="en-GB"/>
        </w:rPr>
        <w:t xml:space="preserve"> </w:t>
      </w:r>
      <w:proofErr w:type="spellStart"/>
      <w:r w:rsidRPr="003135A0">
        <w:rPr>
          <w:rFonts w:ascii="Book Antiqua" w:hAnsi="Book Antiqua" w:cs="Arial"/>
          <w:lang w:val="en-GB"/>
        </w:rPr>
        <w:t>vastus</w:t>
      </w:r>
      <w:proofErr w:type="spellEnd"/>
      <w:r w:rsidRPr="003135A0">
        <w:rPr>
          <w:rFonts w:ascii="Book Antiqua" w:hAnsi="Book Antiqua" w:cs="Arial"/>
          <w:lang w:val="en-GB"/>
        </w:rPr>
        <w:t xml:space="preserve"> </w:t>
      </w:r>
      <w:proofErr w:type="spellStart"/>
      <w:r w:rsidRPr="003135A0">
        <w:rPr>
          <w:rFonts w:ascii="Book Antiqua" w:hAnsi="Book Antiqua" w:cs="Arial"/>
          <w:lang w:val="en-GB"/>
        </w:rPr>
        <w:t>medialis</w:t>
      </w:r>
      <w:proofErr w:type="spellEnd"/>
      <w:r w:rsidRPr="003135A0">
        <w:rPr>
          <w:rFonts w:ascii="Book Antiqua" w:hAnsi="Book Antiqua" w:cs="Arial"/>
          <w:lang w:val="en-GB"/>
        </w:rPr>
        <w:t xml:space="preserve"> and </w:t>
      </w:r>
      <w:proofErr w:type="spellStart"/>
      <w:r w:rsidRPr="003135A0">
        <w:rPr>
          <w:rFonts w:ascii="Book Antiqua" w:hAnsi="Book Antiqua" w:cs="Arial"/>
          <w:lang w:val="en-GB"/>
        </w:rPr>
        <w:t>musculus</w:t>
      </w:r>
      <w:proofErr w:type="spellEnd"/>
      <w:r w:rsidRPr="003135A0">
        <w:rPr>
          <w:rFonts w:ascii="Book Antiqua" w:hAnsi="Book Antiqua" w:cs="Arial"/>
          <w:lang w:val="en-GB"/>
        </w:rPr>
        <w:t xml:space="preserve"> </w:t>
      </w:r>
      <w:proofErr w:type="spellStart"/>
      <w:proofErr w:type="gramStart"/>
      <w:r w:rsidRPr="003135A0">
        <w:rPr>
          <w:rFonts w:ascii="Book Antiqua" w:hAnsi="Book Antiqua" w:cs="Arial"/>
          <w:lang w:val="en-GB"/>
        </w:rPr>
        <w:t>intermedius</w:t>
      </w:r>
      <w:proofErr w:type="spellEnd"/>
      <w:r w:rsidRPr="003135A0">
        <w:rPr>
          <w:rFonts w:ascii="Book Antiqua" w:hAnsi="Book Antiqua" w:cs="Arial"/>
          <w:vertAlign w:val="superscript"/>
          <w:lang w:val="en-GB"/>
        </w:rPr>
        <w:t>[</w:t>
      </w:r>
      <w:proofErr w:type="gramEnd"/>
      <w:r w:rsidRPr="003135A0">
        <w:rPr>
          <w:rFonts w:ascii="Book Antiqua" w:hAnsi="Book Antiqua" w:cs="Arial"/>
          <w:vertAlign w:val="superscript"/>
          <w:lang w:val="en-GB"/>
        </w:rPr>
        <w:t>11]</w:t>
      </w:r>
      <w:r w:rsidRPr="003135A0">
        <w:rPr>
          <w:rFonts w:ascii="Book Antiqua" w:hAnsi="Book Antiqua" w:cs="Arial"/>
          <w:lang w:val="en-GB"/>
        </w:rPr>
        <w:t xml:space="preserve">. </w:t>
      </w:r>
    </w:p>
    <w:p w:rsidR="008C7E8A" w:rsidRDefault="003135A0">
      <w:pPr>
        <w:snapToGrid w:val="0"/>
        <w:spacing w:line="360" w:lineRule="auto"/>
        <w:ind w:firstLineChars="50" w:firstLine="120"/>
        <w:jc w:val="both"/>
        <w:rPr>
          <w:rFonts w:ascii="Book Antiqua" w:hAnsi="Book Antiqua" w:cs="Arial"/>
          <w:color w:val="1A1A1A"/>
          <w:lang w:val="en-GB"/>
        </w:rPr>
      </w:pPr>
      <w:r w:rsidRPr="003135A0">
        <w:rPr>
          <w:rFonts w:ascii="Book Antiqua" w:hAnsi="Book Antiqua" w:cs="Arial"/>
          <w:color w:val="1A1A1A"/>
          <w:lang w:val="en-GB"/>
        </w:rPr>
        <w:t xml:space="preserve">However, muscular ultrasound has been shown to have several disadvantages regarding the reliability of the results in terms of intra- and inter- observer agreement </w:t>
      </w:r>
      <w:r w:rsidRPr="003135A0">
        <w:rPr>
          <w:rFonts w:ascii="Book Antiqua" w:hAnsi="Book Antiqua" w:cs="Arial"/>
          <w:color w:val="1A1A1A"/>
          <w:lang w:val="en-GB" w:eastAsia="zh-CN"/>
        </w:rPr>
        <w:t>(</w:t>
      </w:r>
      <w:proofErr w:type="spellStart"/>
      <w:r w:rsidRPr="003135A0">
        <w:rPr>
          <w:rFonts w:ascii="Book Antiqua" w:hAnsi="Book Antiqua" w:cs="Arial"/>
          <w:color w:val="1A1A1A"/>
          <w:lang w:val="en-GB"/>
        </w:rPr>
        <w:t>Tagliafico</w:t>
      </w:r>
      <w:proofErr w:type="spellEnd"/>
      <w:r w:rsidRPr="003135A0">
        <w:rPr>
          <w:rFonts w:ascii="Book Antiqua" w:hAnsi="Book Antiqua" w:cs="Arial"/>
          <w:color w:val="1A1A1A"/>
          <w:lang w:val="en-GB"/>
        </w:rPr>
        <w:t xml:space="preserve"> </w:t>
      </w:r>
      <w:r w:rsidRPr="003135A0">
        <w:rPr>
          <w:rFonts w:ascii="Book Antiqua" w:hAnsi="Book Antiqua" w:cs="Arial"/>
          <w:i/>
          <w:color w:val="1A1A1A"/>
          <w:lang w:val="en-GB"/>
        </w:rPr>
        <w:t xml:space="preserve">et </w:t>
      </w:r>
      <w:proofErr w:type="gramStart"/>
      <w:r w:rsidRPr="003135A0">
        <w:rPr>
          <w:rFonts w:ascii="Book Antiqua" w:hAnsi="Book Antiqua" w:cs="Arial"/>
          <w:i/>
          <w:color w:val="1A1A1A"/>
          <w:lang w:val="en-GB"/>
        </w:rPr>
        <w:t>al</w:t>
      </w:r>
      <w:r w:rsidRPr="003135A0">
        <w:rPr>
          <w:rFonts w:ascii="Book Antiqua" w:hAnsi="Book Antiqua" w:cs="Arial"/>
          <w:color w:val="1A1A1A"/>
          <w:vertAlign w:val="superscript"/>
          <w:lang w:val="en-GB" w:eastAsia="zh-CN"/>
        </w:rPr>
        <w:t>[</w:t>
      </w:r>
      <w:proofErr w:type="gramEnd"/>
      <w:r w:rsidRPr="003135A0">
        <w:rPr>
          <w:rFonts w:ascii="Book Antiqua" w:hAnsi="Book Antiqua" w:cs="Arial"/>
          <w:color w:val="1A1A1A"/>
          <w:vertAlign w:val="superscript"/>
          <w:lang w:val="en-GB" w:eastAsia="zh-CN"/>
        </w:rPr>
        <w:t>9]</w:t>
      </w:r>
      <w:r w:rsidRPr="003135A0">
        <w:rPr>
          <w:rFonts w:ascii="Book Antiqua" w:hAnsi="Book Antiqua" w:cs="Arial"/>
          <w:color w:val="1A1A1A"/>
          <w:vertAlign w:val="superscript"/>
          <w:lang w:val="en-GB"/>
        </w:rPr>
        <w:t>,</w:t>
      </w:r>
      <w:r w:rsidRPr="003135A0">
        <w:rPr>
          <w:rFonts w:ascii="Book Antiqua" w:hAnsi="Book Antiqua" w:cs="Arial"/>
          <w:color w:val="1A1A1A"/>
          <w:lang w:val="en-GB"/>
        </w:rPr>
        <w:t xml:space="preserve"> personal communication</w:t>
      </w:r>
      <w:r w:rsidRPr="003135A0">
        <w:rPr>
          <w:rFonts w:ascii="Book Antiqua" w:hAnsi="Book Antiqua" w:cs="Arial"/>
          <w:color w:val="1A1A1A"/>
          <w:lang w:val="en-GB" w:eastAsia="zh-CN"/>
        </w:rPr>
        <w:t>)</w:t>
      </w:r>
      <w:r w:rsidRPr="003135A0">
        <w:rPr>
          <w:rFonts w:ascii="Book Antiqua" w:hAnsi="Book Antiqua" w:cs="Arial"/>
          <w:color w:val="1A1A1A"/>
          <w:lang w:val="en-GB"/>
        </w:rPr>
        <w:t>.</w:t>
      </w:r>
    </w:p>
    <w:p w:rsidR="008C7E8A" w:rsidRDefault="003135A0">
      <w:pPr>
        <w:snapToGrid w:val="0"/>
        <w:spacing w:line="360" w:lineRule="auto"/>
        <w:ind w:firstLineChars="50" w:firstLine="120"/>
        <w:jc w:val="both"/>
        <w:rPr>
          <w:rFonts w:ascii="Book Antiqua" w:hAnsi="Book Antiqua" w:cs="Arial"/>
          <w:color w:val="1A1A1A"/>
          <w:lang w:val="en-GB"/>
        </w:rPr>
      </w:pPr>
      <w:r w:rsidRPr="003135A0">
        <w:rPr>
          <w:rFonts w:ascii="Book Antiqua" w:hAnsi="Book Antiqua" w:cs="Arial"/>
          <w:color w:val="1A1A1A"/>
          <w:lang w:val="en-GB"/>
        </w:rPr>
        <w:t xml:space="preserve">Ultrasound </w:t>
      </w:r>
      <w:proofErr w:type="spellStart"/>
      <w:r w:rsidRPr="003135A0">
        <w:rPr>
          <w:rFonts w:ascii="Book Antiqua" w:hAnsi="Book Antiqua" w:cs="Arial"/>
          <w:color w:val="1A1A1A"/>
          <w:lang w:val="en-GB"/>
        </w:rPr>
        <w:t>elastography</w:t>
      </w:r>
      <w:proofErr w:type="spellEnd"/>
      <w:r w:rsidRPr="003135A0">
        <w:rPr>
          <w:rFonts w:ascii="Book Antiqua" w:hAnsi="Book Antiqua" w:cs="Arial"/>
          <w:color w:val="1A1A1A"/>
          <w:lang w:val="en-GB"/>
        </w:rPr>
        <w:t xml:space="preserve"> assesses tissue stiffness before and after </w:t>
      </w:r>
      <w:proofErr w:type="gramStart"/>
      <w:r w:rsidRPr="003135A0">
        <w:rPr>
          <w:rFonts w:ascii="Book Antiqua" w:hAnsi="Book Antiqua" w:cs="Arial"/>
          <w:color w:val="1A1A1A"/>
          <w:lang w:val="en-GB"/>
        </w:rPr>
        <w:t>compression</w:t>
      </w:r>
      <w:r w:rsidRPr="003135A0">
        <w:rPr>
          <w:rFonts w:ascii="Book Antiqua" w:hAnsi="Book Antiqua" w:cs="Arial"/>
          <w:color w:val="1A1A1A"/>
          <w:vertAlign w:val="superscript"/>
          <w:lang w:val="en-GB"/>
        </w:rPr>
        <w:t>[</w:t>
      </w:r>
      <w:proofErr w:type="gramEnd"/>
      <w:r w:rsidRPr="003135A0">
        <w:rPr>
          <w:rFonts w:ascii="Book Antiqua" w:hAnsi="Book Antiqua" w:cs="Arial"/>
          <w:color w:val="1A1A1A"/>
          <w:vertAlign w:val="superscript"/>
          <w:lang w:val="en-GB"/>
        </w:rPr>
        <w:t>17]</w:t>
      </w:r>
      <w:r w:rsidRPr="003135A0">
        <w:rPr>
          <w:rFonts w:ascii="Book Antiqua" w:hAnsi="Book Antiqua" w:cs="Arial"/>
          <w:color w:val="1A1A1A"/>
          <w:lang w:val="en-GB"/>
        </w:rPr>
        <w:t xml:space="preserve">. Until now, there are limited data about the use of </w:t>
      </w:r>
      <w:proofErr w:type="spellStart"/>
      <w:r w:rsidRPr="003135A0">
        <w:rPr>
          <w:rFonts w:ascii="Book Antiqua" w:hAnsi="Book Antiqua" w:cs="Arial"/>
          <w:color w:val="1A1A1A"/>
          <w:lang w:val="en-GB"/>
        </w:rPr>
        <w:t>elastography</w:t>
      </w:r>
      <w:proofErr w:type="spellEnd"/>
      <w:r w:rsidRPr="003135A0">
        <w:rPr>
          <w:rFonts w:ascii="Book Antiqua" w:hAnsi="Book Antiqua" w:cs="Arial"/>
          <w:color w:val="1A1A1A"/>
          <w:lang w:val="en-GB"/>
        </w:rPr>
        <w:t xml:space="preserve"> to assess normal and pathologic skeletal muscle. However, it is likely that fatty infiltration of a muscle determines global reduce stiffness, as suggested in studies on inflammatory </w:t>
      </w:r>
      <w:proofErr w:type="gramStart"/>
      <w:r w:rsidRPr="003135A0">
        <w:rPr>
          <w:rFonts w:ascii="Book Antiqua" w:hAnsi="Book Antiqua" w:cs="Arial"/>
          <w:color w:val="1A1A1A"/>
          <w:lang w:val="en-GB"/>
        </w:rPr>
        <w:t>myositis</w:t>
      </w:r>
      <w:r w:rsidRPr="003135A0">
        <w:rPr>
          <w:rFonts w:ascii="Book Antiqua" w:hAnsi="Book Antiqua" w:cs="Arial"/>
          <w:color w:val="1A1A1A"/>
          <w:vertAlign w:val="superscript"/>
          <w:lang w:val="en-GB"/>
        </w:rPr>
        <w:t>[</w:t>
      </w:r>
      <w:proofErr w:type="gramEnd"/>
      <w:r w:rsidRPr="003135A0">
        <w:rPr>
          <w:rFonts w:ascii="Book Antiqua" w:hAnsi="Book Antiqua" w:cs="Arial"/>
          <w:color w:val="1A1A1A"/>
          <w:vertAlign w:val="superscript"/>
          <w:lang w:val="en-GB"/>
        </w:rPr>
        <w:t>17]</w:t>
      </w:r>
      <w:r w:rsidRPr="003135A0">
        <w:rPr>
          <w:rFonts w:ascii="Book Antiqua" w:hAnsi="Book Antiqua" w:cs="Arial"/>
          <w:color w:val="1A1A1A"/>
          <w:lang w:val="en-GB"/>
        </w:rPr>
        <w:t xml:space="preserve">. </w:t>
      </w:r>
    </w:p>
    <w:p w:rsidR="008C7E8A" w:rsidRDefault="003135A0">
      <w:pPr>
        <w:snapToGrid w:val="0"/>
        <w:spacing w:line="360" w:lineRule="auto"/>
        <w:ind w:firstLineChars="50" w:firstLine="120"/>
        <w:jc w:val="both"/>
        <w:rPr>
          <w:rFonts w:ascii="Book Antiqua" w:hAnsi="Book Antiqua" w:cs="Arial"/>
          <w:color w:val="1A1A1A"/>
          <w:lang w:val="en-GB"/>
        </w:rPr>
      </w:pPr>
      <w:r w:rsidRPr="003135A0">
        <w:rPr>
          <w:rFonts w:ascii="Book Antiqua" w:hAnsi="Book Antiqua" w:cs="Arial"/>
          <w:color w:val="1A1A1A"/>
          <w:lang w:val="en-GB"/>
        </w:rPr>
        <w:t xml:space="preserve">There are no significant radiological studies about US assessment of skeletal muscle in individuals with vitamin D deficiency. We encourage research studies using US because </w:t>
      </w:r>
      <w:r w:rsidRPr="003135A0">
        <w:rPr>
          <w:rFonts w:ascii="Book Antiqua" w:hAnsi="Book Antiqua" w:cs="Arial"/>
          <w:color w:val="1A1A1A"/>
          <w:lang w:val="en-GB"/>
        </w:rPr>
        <w:lastRenderedPageBreak/>
        <w:t xml:space="preserve">this modality has the advantage of being available even at bedside, cheap and easily repeatable. </w:t>
      </w:r>
    </w:p>
    <w:p w:rsidR="008C7E8A" w:rsidRDefault="008C7E8A">
      <w:pPr>
        <w:snapToGrid w:val="0"/>
        <w:spacing w:line="360" w:lineRule="auto"/>
        <w:jc w:val="both"/>
        <w:rPr>
          <w:rFonts w:ascii="Book Antiqua" w:hAnsi="Book Antiqua" w:cs="Arial"/>
          <w:color w:val="1A1A1A"/>
          <w:lang w:val="en-GB"/>
        </w:rPr>
      </w:pPr>
    </w:p>
    <w:p w:rsidR="008C7E8A" w:rsidRDefault="003135A0">
      <w:pPr>
        <w:snapToGrid w:val="0"/>
        <w:spacing w:line="360" w:lineRule="auto"/>
        <w:jc w:val="both"/>
        <w:rPr>
          <w:rFonts w:ascii="Book Antiqua" w:hAnsi="Book Antiqua" w:cs="Arial"/>
          <w:b/>
          <w:i/>
          <w:color w:val="1A1A1A"/>
          <w:lang w:val="en-GB"/>
        </w:rPr>
      </w:pPr>
      <w:r w:rsidRPr="003135A0">
        <w:rPr>
          <w:rFonts w:ascii="Book Antiqua" w:hAnsi="Book Antiqua" w:cs="Arial"/>
          <w:b/>
          <w:i/>
          <w:color w:val="1A1A1A"/>
          <w:lang w:val="en-GB"/>
        </w:rPr>
        <w:t xml:space="preserve">Computed tomography and densitometry (DEXA) </w:t>
      </w:r>
    </w:p>
    <w:p w:rsidR="008C7E8A" w:rsidRDefault="003135A0">
      <w:pPr>
        <w:snapToGrid w:val="0"/>
        <w:spacing w:line="360" w:lineRule="auto"/>
        <w:jc w:val="both"/>
        <w:rPr>
          <w:rFonts w:ascii="Book Antiqua" w:hAnsi="Book Antiqua" w:cs="Arial"/>
          <w:color w:val="1A1A1A"/>
          <w:lang w:val="en-GB"/>
        </w:rPr>
      </w:pPr>
      <w:r w:rsidRPr="003135A0">
        <w:rPr>
          <w:rFonts w:ascii="Book Antiqua" w:hAnsi="Book Antiqua" w:cs="Arial"/>
          <w:color w:val="1A1A1A"/>
          <w:lang w:val="en-GB"/>
        </w:rPr>
        <w:t xml:space="preserve">Regarding CT it has been shown that radiological measures of bone health measured with quantitative CT were not affected by persisting low vitamin D </w:t>
      </w:r>
      <w:proofErr w:type="gramStart"/>
      <w:r w:rsidRPr="003135A0">
        <w:rPr>
          <w:rFonts w:ascii="Book Antiqua" w:hAnsi="Book Antiqua" w:cs="Arial"/>
          <w:color w:val="1A1A1A"/>
          <w:lang w:val="en-GB"/>
        </w:rPr>
        <w:t>levels</w:t>
      </w:r>
      <w:r w:rsidRPr="003135A0">
        <w:rPr>
          <w:rFonts w:ascii="Book Antiqua" w:hAnsi="Book Antiqua" w:cs="Arial"/>
          <w:vertAlign w:val="superscript"/>
          <w:lang w:val="en-GB"/>
        </w:rPr>
        <w:t>[</w:t>
      </w:r>
      <w:proofErr w:type="gramEnd"/>
      <w:r w:rsidRPr="003135A0">
        <w:rPr>
          <w:rFonts w:ascii="Book Antiqua" w:hAnsi="Book Antiqua" w:cs="Arial"/>
          <w:vertAlign w:val="superscript"/>
          <w:lang w:val="en-GB"/>
        </w:rPr>
        <w:t>18]</w:t>
      </w:r>
      <w:r w:rsidRPr="003135A0">
        <w:rPr>
          <w:rFonts w:ascii="Book Antiqua" w:hAnsi="Book Antiqua" w:cs="Arial"/>
          <w:color w:val="1A1A1A"/>
          <w:lang w:val="en-GB"/>
        </w:rPr>
        <w:t xml:space="preserve">. Non-enhanced CT scan of the pelvis </w:t>
      </w:r>
      <w:r w:rsidRPr="003135A0">
        <w:rPr>
          <w:rFonts w:ascii="Book Antiqua" w:hAnsi="Book Antiqua" w:cs="Arial"/>
          <w:lang w:val="en-GB"/>
        </w:rPr>
        <w:t xml:space="preserve">demonstrated that the fat content varied among the hip muscles, with an </w:t>
      </w:r>
      <w:proofErr w:type="spellStart"/>
      <w:r w:rsidRPr="003135A0">
        <w:rPr>
          <w:rFonts w:ascii="Book Antiqua" w:hAnsi="Book Antiqua" w:cs="Arial"/>
          <w:lang w:val="en-GB"/>
        </w:rPr>
        <w:t>antero</w:t>
      </w:r>
      <w:proofErr w:type="spellEnd"/>
      <w:r w:rsidRPr="003135A0">
        <w:rPr>
          <w:rFonts w:ascii="Book Antiqua" w:hAnsi="Book Antiqua" w:cs="Arial"/>
          <w:lang w:val="en-GB"/>
        </w:rPr>
        <w:t xml:space="preserve">-posterior gradient from the hip flexors to the hip extensors. This gradient increased after fifty years of age. Higher fat content was associated with poorer performance on physical tests, even after adjustment for the CSA of the muscle. Figure 1 shows cross-sectional TC of thigh muscles in a patient with vitamin D deficiency. Higher fat content was also associated with greater age, higher body-mass index, and lower physical </w:t>
      </w:r>
      <w:proofErr w:type="gramStart"/>
      <w:r w:rsidRPr="003135A0">
        <w:rPr>
          <w:rFonts w:ascii="Book Antiqua" w:hAnsi="Book Antiqua" w:cs="Arial"/>
          <w:lang w:val="en-GB"/>
        </w:rPr>
        <w:t>activity</w:t>
      </w:r>
      <w:r w:rsidRPr="003135A0">
        <w:rPr>
          <w:rFonts w:ascii="Book Antiqua" w:hAnsi="Book Antiqua" w:cs="Arial"/>
          <w:vertAlign w:val="superscript"/>
          <w:lang w:val="en-GB"/>
        </w:rPr>
        <w:t>[</w:t>
      </w:r>
      <w:proofErr w:type="gramEnd"/>
      <w:r w:rsidRPr="003135A0">
        <w:rPr>
          <w:rFonts w:ascii="Book Antiqua" w:hAnsi="Book Antiqua" w:cs="Arial"/>
          <w:vertAlign w:val="superscript"/>
          <w:lang w:val="en-GB"/>
        </w:rPr>
        <w:t>19]</w:t>
      </w:r>
      <w:r w:rsidRPr="003135A0">
        <w:rPr>
          <w:rFonts w:ascii="Book Antiqua" w:hAnsi="Book Antiqua" w:cs="Arial"/>
          <w:lang w:val="en-GB"/>
        </w:rPr>
        <w:t xml:space="preserve">. This data has been supported by the data on muscle of the thigh and Vitamin D </w:t>
      </w:r>
      <w:proofErr w:type="gramStart"/>
      <w:r w:rsidRPr="003135A0">
        <w:rPr>
          <w:rFonts w:ascii="Book Antiqua" w:hAnsi="Book Antiqua" w:cs="Arial"/>
          <w:lang w:val="en-GB"/>
        </w:rPr>
        <w:t>deficiency</w:t>
      </w:r>
      <w:r w:rsidRPr="003135A0">
        <w:rPr>
          <w:rFonts w:ascii="Book Antiqua" w:hAnsi="Book Antiqua" w:cs="Arial"/>
          <w:vertAlign w:val="superscript"/>
          <w:lang w:val="en-GB"/>
        </w:rPr>
        <w:t>[</w:t>
      </w:r>
      <w:proofErr w:type="gramEnd"/>
      <w:r w:rsidRPr="003135A0">
        <w:rPr>
          <w:rFonts w:ascii="Book Antiqua" w:hAnsi="Book Antiqua" w:cs="Arial"/>
          <w:vertAlign w:val="superscript"/>
          <w:lang w:val="en-GB"/>
        </w:rPr>
        <w:t>4]</w:t>
      </w:r>
      <w:r w:rsidRPr="003135A0">
        <w:rPr>
          <w:rFonts w:ascii="Book Antiqua" w:hAnsi="Book Antiqua" w:cs="Arial"/>
          <w:lang w:val="en-GB"/>
        </w:rPr>
        <w:t xml:space="preserve">. Using very sophisticated and new techniques it has been found that the characteristic increase in osteoid-covered surfaces in vitamin D–deficient bone hampers remodelling of the remaining mineralized bone tissue. Using spatially resolved synchrotron bone mineral density distribution analyses and spectroscopic techniques, the bone tissue within the osteoid frame has a higher mineral content with mature collagen and mineral constituents, which are characteristic of aged </w:t>
      </w:r>
      <w:proofErr w:type="gramStart"/>
      <w:r w:rsidRPr="003135A0">
        <w:rPr>
          <w:rFonts w:ascii="Book Antiqua" w:hAnsi="Book Antiqua" w:cs="Arial"/>
          <w:lang w:val="en-GB"/>
        </w:rPr>
        <w:t>tissue</w:t>
      </w:r>
      <w:r w:rsidRPr="003135A0">
        <w:rPr>
          <w:rFonts w:ascii="Book Antiqua" w:hAnsi="Book Antiqua" w:cs="Arial"/>
          <w:vertAlign w:val="superscript"/>
          <w:lang w:val="en-GB"/>
        </w:rPr>
        <w:t>[</w:t>
      </w:r>
      <w:proofErr w:type="gramEnd"/>
      <w:r w:rsidRPr="003135A0">
        <w:rPr>
          <w:rFonts w:ascii="Book Antiqua" w:hAnsi="Book Antiqua" w:cs="Arial"/>
          <w:vertAlign w:val="superscript"/>
          <w:lang w:val="en-GB"/>
        </w:rPr>
        <w:t>20]</w:t>
      </w:r>
      <w:r w:rsidRPr="003135A0">
        <w:rPr>
          <w:rFonts w:ascii="Book Antiqua" w:hAnsi="Book Antiqua" w:cs="Arial"/>
          <w:lang w:val="en-GB"/>
        </w:rPr>
        <w:t xml:space="preserve">. A recent cross-sectional study demonstrated a positive correlation between 1,25D levels and total skeletal muscle mass as measured on DEXA among subjects younger than 65 </w:t>
      </w:r>
      <w:proofErr w:type="gramStart"/>
      <w:r w:rsidRPr="003135A0">
        <w:rPr>
          <w:rFonts w:ascii="Book Antiqua" w:hAnsi="Book Antiqua" w:cs="Arial"/>
          <w:lang w:val="en-GB"/>
        </w:rPr>
        <w:t>years</w:t>
      </w:r>
      <w:r w:rsidRPr="003135A0">
        <w:rPr>
          <w:rFonts w:ascii="Book Antiqua" w:hAnsi="Book Antiqua" w:cs="Arial"/>
          <w:vertAlign w:val="superscript"/>
          <w:lang w:val="en-GB"/>
        </w:rPr>
        <w:t>[</w:t>
      </w:r>
      <w:proofErr w:type="gramEnd"/>
      <w:r w:rsidRPr="003135A0">
        <w:rPr>
          <w:rFonts w:ascii="Book Antiqua" w:hAnsi="Book Antiqua" w:cs="Arial"/>
          <w:vertAlign w:val="superscript"/>
          <w:lang w:val="en-GB"/>
        </w:rPr>
        <w:t>21]</w:t>
      </w:r>
      <w:r w:rsidRPr="003135A0">
        <w:rPr>
          <w:rFonts w:ascii="Book Antiqua" w:hAnsi="Book Antiqua" w:cs="Arial"/>
          <w:lang w:val="en-GB"/>
        </w:rPr>
        <w:t>. This was supported by greater isometric knee extension moment in women with higher 1,25D levels. However, no association was found between 25D levels and muscle mass or strength or in those over 65 years of age. Among 26 subjects with chronic kidney disease, thigh muscle cross-sectional area on MRI correlated significantly with a model including 1,25D levels, calcium levels, and daily physical activity. Functional parameters assessing gait and proximal musculature also independently correlated with 1</w:t>
      </w:r>
      <w:proofErr w:type="gramStart"/>
      <w:r w:rsidRPr="003135A0">
        <w:rPr>
          <w:rFonts w:ascii="Book Antiqua" w:hAnsi="Book Antiqua" w:cs="Arial"/>
          <w:lang w:val="en-GB"/>
        </w:rPr>
        <w:t>,25D</w:t>
      </w:r>
      <w:proofErr w:type="gramEnd"/>
      <w:r w:rsidRPr="003135A0">
        <w:rPr>
          <w:rFonts w:ascii="Book Antiqua" w:hAnsi="Book Antiqua" w:cs="Arial"/>
          <w:vertAlign w:val="superscript"/>
          <w:lang w:val="en-GB"/>
        </w:rPr>
        <w:t>[7,21]</w:t>
      </w:r>
      <w:r w:rsidRPr="003135A0">
        <w:rPr>
          <w:rFonts w:ascii="Book Antiqua" w:hAnsi="Book Antiqua" w:cs="Arial"/>
          <w:lang w:val="en-GB"/>
        </w:rPr>
        <w:t>.</w:t>
      </w:r>
    </w:p>
    <w:p w:rsidR="008C7E8A" w:rsidRDefault="008C7E8A">
      <w:pPr>
        <w:snapToGrid w:val="0"/>
        <w:spacing w:line="360" w:lineRule="auto"/>
        <w:jc w:val="both"/>
        <w:rPr>
          <w:rFonts w:ascii="Book Antiqua" w:hAnsi="Book Antiqua" w:cs="Arial"/>
          <w:lang w:val="en-GB"/>
        </w:rPr>
      </w:pPr>
    </w:p>
    <w:p w:rsidR="008C7E8A" w:rsidRDefault="003135A0">
      <w:pPr>
        <w:snapToGrid w:val="0"/>
        <w:spacing w:line="360" w:lineRule="auto"/>
        <w:jc w:val="both"/>
        <w:rPr>
          <w:rFonts w:ascii="Book Antiqua" w:hAnsi="Book Antiqua" w:cs="Arial"/>
          <w:b/>
          <w:i/>
          <w:lang w:val="en-GB" w:eastAsia="zh-CN"/>
        </w:rPr>
      </w:pPr>
      <w:r w:rsidRPr="003135A0">
        <w:rPr>
          <w:rFonts w:ascii="Book Antiqua" w:hAnsi="Book Antiqua" w:cs="Arial"/>
          <w:b/>
          <w:i/>
          <w:lang w:val="en-GB"/>
        </w:rPr>
        <w:t>M</w:t>
      </w:r>
      <w:r w:rsidRPr="003135A0">
        <w:rPr>
          <w:rFonts w:ascii="Book Antiqua" w:hAnsi="Book Antiqua" w:cs="Arial"/>
          <w:b/>
          <w:i/>
          <w:lang w:val="en-GB" w:eastAsia="zh-CN"/>
        </w:rPr>
        <w:t>RI</w:t>
      </w:r>
    </w:p>
    <w:p w:rsidR="008C7E8A" w:rsidRDefault="003135A0">
      <w:pPr>
        <w:snapToGrid w:val="0"/>
        <w:spacing w:line="360" w:lineRule="auto"/>
        <w:jc w:val="both"/>
        <w:rPr>
          <w:rFonts w:ascii="Book Antiqua" w:hAnsi="Book Antiqua" w:cs="Arial"/>
          <w:lang w:val="en-GB"/>
        </w:rPr>
      </w:pPr>
      <w:r w:rsidRPr="003135A0">
        <w:rPr>
          <w:rFonts w:ascii="Book Antiqua" w:hAnsi="Book Antiqua" w:cs="Arial"/>
          <w:lang w:val="en-GB"/>
        </w:rPr>
        <w:t xml:space="preserve">By our group it has been shown that fatty degeneration of thigh muscles detected on MRI was associated with vitamin D deficiency and impaired balance and gait. Selective </w:t>
      </w:r>
      <w:r w:rsidRPr="003135A0">
        <w:rPr>
          <w:rFonts w:ascii="Book Antiqua" w:hAnsi="Book Antiqua" w:cs="Arial"/>
          <w:lang w:val="en-GB"/>
        </w:rPr>
        <w:lastRenderedPageBreak/>
        <w:t xml:space="preserve">complete fatty degeneration of single muscles was </w:t>
      </w:r>
      <w:proofErr w:type="gramStart"/>
      <w:r w:rsidRPr="003135A0">
        <w:rPr>
          <w:rFonts w:ascii="Book Antiqua" w:hAnsi="Book Antiqua" w:cs="Arial"/>
          <w:lang w:val="en-GB"/>
        </w:rPr>
        <w:t>observed</w:t>
      </w:r>
      <w:r w:rsidRPr="003135A0">
        <w:rPr>
          <w:rFonts w:ascii="Book Antiqua" w:hAnsi="Book Antiqua" w:cs="Arial"/>
          <w:vertAlign w:val="superscript"/>
          <w:lang w:val="en-GB"/>
        </w:rPr>
        <w:t>[</w:t>
      </w:r>
      <w:proofErr w:type="gramEnd"/>
      <w:r w:rsidRPr="003135A0">
        <w:rPr>
          <w:rFonts w:ascii="Book Antiqua" w:hAnsi="Book Antiqua" w:cs="Arial"/>
          <w:vertAlign w:val="superscript"/>
          <w:lang w:val="en-GB"/>
        </w:rPr>
        <w:t>4]</w:t>
      </w:r>
      <w:r w:rsidRPr="003135A0">
        <w:rPr>
          <w:rFonts w:ascii="Book Antiqua" w:hAnsi="Book Antiqua" w:cs="Arial"/>
          <w:lang w:val="en-GB"/>
        </w:rPr>
        <w:t xml:space="preserve">. These data are also supported by previous studies on muscle biopsy </w:t>
      </w:r>
      <w:proofErr w:type="gramStart"/>
      <w:r w:rsidRPr="003135A0">
        <w:rPr>
          <w:rFonts w:ascii="Book Antiqua" w:hAnsi="Book Antiqua" w:cs="Arial"/>
          <w:lang w:val="en-GB"/>
        </w:rPr>
        <w:t>specimens</w:t>
      </w:r>
      <w:r w:rsidRPr="003135A0">
        <w:rPr>
          <w:rFonts w:ascii="Book Antiqua" w:hAnsi="Book Antiqua" w:cs="Arial"/>
          <w:vertAlign w:val="superscript"/>
          <w:lang w:val="en-GB"/>
        </w:rPr>
        <w:t>[</w:t>
      </w:r>
      <w:proofErr w:type="gramEnd"/>
      <w:r w:rsidRPr="003135A0">
        <w:rPr>
          <w:rFonts w:ascii="Book Antiqua" w:hAnsi="Book Antiqua" w:cs="Arial"/>
          <w:vertAlign w:val="superscript"/>
          <w:lang w:val="en-GB"/>
        </w:rPr>
        <w:t>4]</w:t>
      </w:r>
      <w:r w:rsidRPr="003135A0">
        <w:rPr>
          <w:rFonts w:ascii="Book Antiqua" w:hAnsi="Book Antiqua" w:cs="Arial"/>
          <w:lang w:val="en-GB"/>
        </w:rPr>
        <w:t xml:space="preserve">. </w:t>
      </w:r>
    </w:p>
    <w:p w:rsidR="008C7E8A" w:rsidRDefault="003135A0">
      <w:pPr>
        <w:snapToGrid w:val="0"/>
        <w:spacing w:line="360" w:lineRule="auto"/>
        <w:ind w:firstLineChars="50" w:firstLine="120"/>
        <w:jc w:val="both"/>
        <w:rPr>
          <w:rFonts w:ascii="Book Antiqua" w:hAnsi="Book Antiqua" w:cs="Arial"/>
          <w:lang w:val="en-GB"/>
        </w:rPr>
      </w:pPr>
      <w:r w:rsidRPr="003135A0">
        <w:rPr>
          <w:rFonts w:ascii="Book Antiqua" w:hAnsi="Book Antiqua" w:cs="Arial"/>
          <w:lang w:val="en-GB"/>
        </w:rPr>
        <w:t>Fatty replacement and atrophy can be evaluated with MRI using a scoring system from 0 to 3 (grade 0</w:t>
      </w:r>
      <w:r w:rsidRPr="003135A0">
        <w:rPr>
          <w:rFonts w:ascii="Book Antiqua" w:hAnsi="Book Antiqua" w:cs="Arial"/>
          <w:lang w:val="en-GB" w:eastAsia="zh-CN"/>
        </w:rPr>
        <w:t xml:space="preserve"> </w:t>
      </w:r>
      <w:r w:rsidRPr="003135A0">
        <w:rPr>
          <w:rFonts w:ascii="Book Antiqua" w:hAnsi="Book Antiqua" w:cs="Arial"/>
          <w:lang w:val="en-GB"/>
        </w:rPr>
        <w:t>= normal appearance; grade 3</w:t>
      </w:r>
      <w:r w:rsidRPr="003135A0">
        <w:rPr>
          <w:rFonts w:ascii="Book Antiqua" w:hAnsi="Book Antiqua" w:cs="Arial"/>
          <w:lang w:val="en-GB" w:eastAsia="zh-CN"/>
        </w:rPr>
        <w:t xml:space="preserve"> </w:t>
      </w:r>
      <w:r w:rsidRPr="003135A0">
        <w:rPr>
          <w:rFonts w:ascii="Book Antiqua" w:hAnsi="Book Antiqua" w:cs="Arial"/>
          <w:lang w:val="en-GB"/>
        </w:rPr>
        <w:t>=</w:t>
      </w:r>
      <w:r w:rsidRPr="003135A0">
        <w:rPr>
          <w:rFonts w:ascii="Book Antiqua" w:hAnsi="Book Antiqua" w:cs="Arial"/>
          <w:lang w:val="en-GB" w:eastAsia="zh-CN"/>
        </w:rPr>
        <w:t xml:space="preserve"> </w:t>
      </w:r>
      <w:r w:rsidRPr="003135A0">
        <w:rPr>
          <w:rFonts w:ascii="Book Antiqua" w:hAnsi="Book Antiqua" w:cs="Arial"/>
          <w:lang w:val="en-GB"/>
        </w:rPr>
        <w:t>severe changes</w:t>
      </w:r>
      <w:proofErr w:type="gramStart"/>
      <w:r w:rsidRPr="003135A0">
        <w:rPr>
          <w:rFonts w:ascii="Book Antiqua" w:hAnsi="Book Antiqua" w:cs="Arial"/>
          <w:lang w:val="en-GB"/>
        </w:rPr>
        <w:t>)</w:t>
      </w:r>
      <w:r w:rsidRPr="003135A0">
        <w:rPr>
          <w:rFonts w:ascii="Book Antiqua" w:hAnsi="Book Antiqua" w:cs="Arial"/>
          <w:vertAlign w:val="superscript"/>
          <w:lang w:val="en-GB"/>
        </w:rPr>
        <w:t>[</w:t>
      </w:r>
      <w:proofErr w:type="gramEnd"/>
      <w:r w:rsidRPr="003135A0">
        <w:rPr>
          <w:rFonts w:ascii="Book Antiqua" w:hAnsi="Book Antiqua" w:cs="Arial"/>
          <w:vertAlign w:val="superscript"/>
          <w:lang w:val="en-GB"/>
        </w:rPr>
        <w:t>4]</w:t>
      </w:r>
      <w:r w:rsidRPr="003135A0">
        <w:rPr>
          <w:rFonts w:ascii="Book Antiqua" w:hAnsi="Book Antiqua" w:cs="Arial"/>
          <w:lang w:val="en-GB"/>
        </w:rPr>
        <w:t xml:space="preserve">. For illustration, Figure 2 shows MRI of two different grade of fatty atrophy involving thigh muscle in patients with vitamin D deficiency. The hypothesis that arose was that atrophy of skeletal muscle </w:t>
      </w:r>
      <w:proofErr w:type="spellStart"/>
      <w:r w:rsidRPr="003135A0">
        <w:rPr>
          <w:rFonts w:ascii="Book Antiqua" w:hAnsi="Book Antiqua" w:cs="Arial"/>
          <w:lang w:val="en-GB"/>
        </w:rPr>
        <w:t>fibers</w:t>
      </w:r>
      <w:proofErr w:type="spellEnd"/>
      <w:r w:rsidRPr="003135A0">
        <w:rPr>
          <w:rFonts w:ascii="Book Antiqua" w:hAnsi="Book Antiqua" w:cs="Arial"/>
          <w:lang w:val="en-GB"/>
        </w:rPr>
        <w:t xml:space="preserve"> and their replacement by fat tissue are the anatomic basis for the impairment in muscular performance described in older vitamin D–deficient </w:t>
      </w:r>
      <w:proofErr w:type="gramStart"/>
      <w:r w:rsidRPr="003135A0">
        <w:rPr>
          <w:rFonts w:ascii="Book Antiqua" w:hAnsi="Book Antiqua" w:cs="Arial"/>
          <w:lang w:val="en-GB"/>
        </w:rPr>
        <w:t>people</w:t>
      </w:r>
      <w:r w:rsidRPr="003135A0">
        <w:rPr>
          <w:rFonts w:ascii="Book Antiqua" w:hAnsi="Book Antiqua" w:cs="Arial"/>
          <w:vertAlign w:val="superscript"/>
          <w:lang w:val="en-GB"/>
        </w:rPr>
        <w:t>[</w:t>
      </w:r>
      <w:proofErr w:type="gramEnd"/>
      <w:r w:rsidRPr="003135A0">
        <w:rPr>
          <w:rFonts w:ascii="Book Antiqua" w:hAnsi="Book Antiqua" w:cs="Arial"/>
          <w:vertAlign w:val="superscript"/>
          <w:lang w:val="en-GB"/>
        </w:rPr>
        <w:t>4]</w:t>
      </w:r>
      <w:r w:rsidRPr="003135A0">
        <w:rPr>
          <w:rFonts w:ascii="Book Antiqua" w:hAnsi="Book Antiqua" w:cs="Arial"/>
          <w:lang w:val="en-GB"/>
        </w:rPr>
        <w:t xml:space="preserve">. It may supposed that fatty substitution related to vitamin D deficiency may be the result of the lack of the known trophic effects of vitamin D on skeletal muscle </w:t>
      </w:r>
      <w:proofErr w:type="gramStart"/>
      <w:r w:rsidRPr="003135A0">
        <w:rPr>
          <w:rFonts w:ascii="Book Antiqua" w:hAnsi="Book Antiqua" w:cs="Arial"/>
          <w:lang w:val="en-GB"/>
        </w:rPr>
        <w:t>cells</w:t>
      </w:r>
      <w:r w:rsidRPr="003135A0">
        <w:rPr>
          <w:rFonts w:ascii="Book Antiqua" w:hAnsi="Book Antiqua" w:cs="Arial"/>
          <w:vertAlign w:val="superscript"/>
          <w:lang w:val="en-GB"/>
        </w:rPr>
        <w:t>[</w:t>
      </w:r>
      <w:proofErr w:type="gramEnd"/>
      <w:r w:rsidRPr="003135A0">
        <w:rPr>
          <w:rFonts w:ascii="Book Antiqua" w:hAnsi="Book Antiqua" w:cs="Arial"/>
          <w:vertAlign w:val="superscript"/>
          <w:lang w:val="en-GB"/>
        </w:rPr>
        <w:t>4]</w:t>
      </w:r>
      <w:r w:rsidRPr="003135A0">
        <w:rPr>
          <w:rFonts w:ascii="Book Antiqua" w:hAnsi="Book Antiqua" w:cs="Arial"/>
          <w:lang w:val="en-GB"/>
        </w:rPr>
        <w:t xml:space="preserve">. If the thigh muscles are affected, the lack of enough muscular bulk may hamper balance and gait. Clinical scores were concordant with this observation. Concerning technical MRI protocols we suppose that a standard, patient-friendly protocol, including T1 and T2 weighted sequences may be sufficient for the follow-up of elderly people with potential vitamin D deficiency. In another study of 366 older patients receiving magnetic resonance imaging (MRI) of one shoulder for the investigation of potential rotator cuff injury, a correlation between higher fatty infiltration of rotator cuff muscles and lower serum levels of 25D was </w:t>
      </w:r>
      <w:proofErr w:type="gramStart"/>
      <w:r w:rsidRPr="003135A0">
        <w:rPr>
          <w:rFonts w:ascii="Book Antiqua" w:hAnsi="Book Antiqua" w:cs="Arial"/>
          <w:lang w:val="en-GB"/>
        </w:rPr>
        <w:t>reported</w:t>
      </w:r>
      <w:r w:rsidRPr="003135A0">
        <w:rPr>
          <w:rFonts w:ascii="Book Antiqua" w:hAnsi="Book Antiqua" w:cs="Arial"/>
          <w:vertAlign w:val="superscript"/>
          <w:lang w:val="en-GB"/>
        </w:rPr>
        <w:t>[</w:t>
      </w:r>
      <w:proofErr w:type="gramEnd"/>
      <w:r w:rsidRPr="003135A0">
        <w:rPr>
          <w:rFonts w:ascii="Book Antiqua" w:hAnsi="Book Antiqua" w:cs="Arial"/>
          <w:vertAlign w:val="superscript"/>
          <w:lang w:val="en-GB"/>
        </w:rPr>
        <w:t>22]</w:t>
      </w:r>
      <w:r w:rsidRPr="003135A0">
        <w:rPr>
          <w:rFonts w:ascii="Book Antiqua" w:hAnsi="Book Antiqua" w:cs="Arial"/>
          <w:lang w:val="en-GB"/>
        </w:rPr>
        <w:t>. After multivariate linear regression analysis, this association remained statistically significant in two muscle groups (</w:t>
      </w:r>
      <w:r w:rsidRPr="003135A0">
        <w:rPr>
          <w:rFonts w:ascii="Book Antiqua" w:hAnsi="Book Antiqua" w:cs="Arial"/>
          <w:i/>
          <w:lang w:val="en-GB"/>
        </w:rPr>
        <w:t>i.e.,</w:t>
      </w:r>
      <w:r w:rsidRPr="003135A0">
        <w:rPr>
          <w:rFonts w:ascii="Book Antiqua" w:hAnsi="Book Antiqua" w:cs="Arial"/>
          <w:lang w:val="en-GB"/>
        </w:rPr>
        <w:t xml:space="preserve"> supraspinatus and </w:t>
      </w:r>
      <w:proofErr w:type="spellStart"/>
      <w:r w:rsidRPr="003135A0">
        <w:rPr>
          <w:rFonts w:ascii="Book Antiqua" w:hAnsi="Book Antiqua" w:cs="Arial"/>
          <w:lang w:val="en-GB"/>
        </w:rPr>
        <w:t>infraspinatus</w:t>
      </w:r>
      <w:proofErr w:type="spellEnd"/>
      <w:r w:rsidRPr="003135A0">
        <w:rPr>
          <w:rFonts w:ascii="Book Antiqua" w:hAnsi="Book Antiqua" w:cs="Arial"/>
          <w:lang w:val="en-GB"/>
        </w:rPr>
        <w:t xml:space="preserve"> muscles) but only among those whose MRI also demonstrated a full-thickness rotator cuff tear (228 patients).</w:t>
      </w:r>
    </w:p>
    <w:p w:rsidR="008C7E8A" w:rsidRDefault="003135A0">
      <w:pPr>
        <w:snapToGrid w:val="0"/>
        <w:spacing w:line="360" w:lineRule="auto"/>
        <w:jc w:val="both"/>
        <w:rPr>
          <w:rFonts w:ascii="Book Antiqua" w:hAnsi="Book Antiqua" w:cs="Arial"/>
          <w:lang w:val="en-GB"/>
        </w:rPr>
      </w:pPr>
      <w:r w:rsidRPr="003135A0">
        <w:rPr>
          <w:rFonts w:ascii="Book Antiqua" w:hAnsi="Book Antiqua" w:cs="Arial"/>
          <w:lang w:val="en-GB"/>
        </w:rPr>
        <w:t xml:space="preserve">Conventional MRI shows distribution pattern of fatty degeneration and it can be used for disease monitoring after treatment. Moreover, MRI allows standardize image protocols that can be useful to engage diagnostic or monitoring multi-centric trials. </w:t>
      </w:r>
    </w:p>
    <w:p w:rsidR="008C7E8A" w:rsidRDefault="003135A0">
      <w:pPr>
        <w:snapToGrid w:val="0"/>
        <w:spacing w:line="360" w:lineRule="auto"/>
        <w:ind w:firstLineChars="50" w:firstLine="120"/>
        <w:jc w:val="both"/>
        <w:rPr>
          <w:rFonts w:ascii="Book Antiqua" w:hAnsi="Book Antiqua" w:cs="Arial"/>
          <w:lang w:val="en-GB"/>
        </w:rPr>
      </w:pPr>
      <w:r w:rsidRPr="003135A0">
        <w:rPr>
          <w:rFonts w:ascii="Book Antiqua" w:hAnsi="Book Antiqua" w:cs="Arial"/>
          <w:lang w:val="en-GB"/>
        </w:rPr>
        <w:t xml:space="preserve">New MRI sequences such as diffusion, perfusion and spectroscopy may improve the role of MRI in muscular evaluation of vitamin D role. In particular, spectroscopy (MRS) may provide metabolic information on the musculoskeletal system. Phosphorus-31 magnetic resonance spectroscopy (31P-MRS) is a </w:t>
      </w:r>
      <w:proofErr w:type="spellStart"/>
      <w:r w:rsidRPr="003135A0">
        <w:rPr>
          <w:rFonts w:ascii="Book Antiqua" w:hAnsi="Book Antiqua" w:cs="Arial"/>
          <w:lang w:val="en-GB"/>
        </w:rPr>
        <w:t>noninvasive</w:t>
      </w:r>
      <w:proofErr w:type="spellEnd"/>
      <w:r w:rsidRPr="003135A0">
        <w:rPr>
          <w:rFonts w:ascii="Book Antiqua" w:hAnsi="Book Antiqua" w:cs="Arial"/>
          <w:i/>
          <w:lang w:val="en-GB"/>
        </w:rPr>
        <w:t xml:space="preserve"> </w:t>
      </w:r>
      <w:r w:rsidRPr="003135A0">
        <w:rPr>
          <w:rFonts w:ascii="Book Antiqua" w:hAnsi="Book Antiqua" w:cs="Arial"/>
          <w:lang w:val="en-GB"/>
        </w:rPr>
        <w:t xml:space="preserve">technique that allows observation of </w:t>
      </w:r>
      <w:proofErr w:type="spellStart"/>
      <w:r w:rsidRPr="003135A0">
        <w:rPr>
          <w:rFonts w:ascii="Book Antiqua" w:hAnsi="Book Antiqua" w:cs="Arial"/>
          <w:lang w:val="en-GB"/>
        </w:rPr>
        <w:t>mithocondrial</w:t>
      </w:r>
      <w:proofErr w:type="spellEnd"/>
      <w:r w:rsidRPr="003135A0">
        <w:rPr>
          <w:rFonts w:ascii="Book Antiqua" w:hAnsi="Book Antiqua" w:cs="Arial"/>
          <w:lang w:val="en-GB"/>
        </w:rPr>
        <w:t xml:space="preserve"> function and oxidative phosphorylation </w:t>
      </w:r>
      <w:r w:rsidRPr="003135A0">
        <w:rPr>
          <w:rFonts w:ascii="Book Antiqua" w:hAnsi="Book Antiqua" w:cs="Arial"/>
          <w:i/>
          <w:lang w:val="en-GB"/>
        </w:rPr>
        <w:t xml:space="preserve">in vivo. </w:t>
      </w:r>
      <w:r w:rsidRPr="003135A0">
        <w:rPr>
          <w:rFonts w:ascii="Book Antiqua" w:hAnsi="Book Antiqua" w:cs="Arial"/>
          <w:lang w:val="en-GB"/>
        </w:rPr>
        <w:t>Based on the hypothesis that a suboptimal mitochondrial function may lead to myopathy in vitamin D-</w:t>
      </w:r>
      <w:proofErr w:type="spellStart"/>
      <w:r w:rsidRPr="003135A0">
        <w:rPr>
          <w:rFonts w:ascii="Book Antiqua" w:hAnsi="Book Antiqua" w:cs="Arial"/>
          <w:lang w:val="en-GB"/>
        </w:rPr>
        <w:t>defiecient</w:t>
      </w:r>
      <w:proofErr w:type="spellEnd"/>
      <w:r w:rsidRPr="003135A0">
        <w:rPr>
          <w:rFonts w:ascii="Book Antiqua" w:hAnsi="Book Antiqua" w:cs="Arial"/>
          <w:lang w:val="en-GB"/>
        </w:rPr>
        <w:t xml:space="preserve"> subjects, a recent study used 31P-MRS to observe that </w:t>
      </w:r>
      <w:proofErr w:type="spellStart"/>
      <w:r w:rsidRPr="003135A0">
        <w:rPr>
          <w:rFonts w:ascii="Book Antiqua" w:hAnsi="Book Antiqua" w:cs="Arial"/>
          <w:lang w:val="en-GB"/>
        </w:rPr>
        <w:t>cholecalciferol</w:t>
      </w:r>
      <w:proofErr w:type="spellEnd"/>
      <w:r w:rsidRPr="003135A0">
        <w:rPr>
          <w:rFonts w:ascii="Book Antiqua" w:hAnsi="Book Antiqua" w:cs="Arial"/>
          <w:lang w:val="en-GB"/>
        </w:rPr>
        <w:t xml:space="preserve"> therapy in vitamin D-deficient subjects improved both mitochondrial oxidative function and symptoms of myopathy and </w:t>
      </w:r>
      <w:proofErr w:type="gramStart"/>
      <w:r w:rsidRPr="003135A0">
        <w:rPr>
          <w:rFonts w:ascii="Book Antiqua" w:hAnsi="Book Antiqua" w:cs="Arial"/>
          <w:lang w:val="en-GB"/>
        </w:rPr>
        <w:t>fatigue</w:t>
      </w:r>
      <w:r w:rsidRPr="003135A0">
        <w:rPr>
          <w:rFonts w:ascii="Book Antiqua" w:hAnsi="Book Antiqua" w:cs="Arial"/>
          <w:vertAlign w:val="superscript"/>
          <w:lang w:val="en-GB"/>
        </w:rPr>
        <w:t>[</w:t>
      </w:r>
      <w:proofErr w:type="gramEnd"/>
      <w:r w:rsidRPr="003135A0">
        <w:rPr>
          <w:rFonts w:ascii="Book Antiqua" w:hAnsi="Book Antiqua" w:cs="Arial"/>
          <w:vertAlign w:val="superscript"/>
          <w:lang w:val="en-GB"/>
        </w:rPr>
        <w:t>23]</w:t>
      </w:r>
      <w:r w:rsidRPr="003135A0">
        <w:rPr>
          <w:rFonts w:ascii="Book Antiqua" w:hAnsi="Book Antiqua" w:cs="Arial"/>
          <w:lang w:val="en-GB"/>
        </w:rPr>
        <w:t xml:space="preserve">; this result represented a direct sign of a link between vitamin D </w:t>
      </w:r>
      <w:r w:rsidRPr="003135A0">
        <w:rPr>
          <w:rFonts w:ascii="Book Antiqua" w:hAnsi="Book Antiqua" w:cs="Arial"/>
          <w:lang w:val="en-GB"/>
        </w:rPr>
        <w:lastRenderedPageBreak/>
        <w:t xml:space="preserve">and </w:t>
      </w:r>
      <w:proofErr w:type="spellStart"/>
      <w:r w:rsidRPr="003135A0">
        <w:rPr>
          <w:rFonts w:ascii="Book Antiqua" w:hAnsi="Book Antiqua" w:cs="Arial"/>
          <w:lang w:val="en-GB"/>
        </w:rPr>
        <w:t>mithocondria</w:t>
      </w:r>
      <w:proofErr w:type="spellEnd"/>
      <w:r w:rsidRPr="003135A0">
        <w:rPr>
          <w:rFonts w:ascii="Book Antiqua" w:hAnsi="Book Antiqua" w:cs="Arial"/>
          <w:lang w:val="en-GB"/>
        </w:rPr>
        <w:t xml:space="preserve"> in skeletal muscle. Therefore, MRS </w:t>
      </w:r>
      <w:proofErr w:type="gramStart"/>
      <w:r w:rsidRPr="003135A0">
        <w:rPr>
          <w:rFonts w:ascii="Book Antiqua" w:hAnsi="Book Antiqua" w:cs="Arial"/>
          <w:lang w:val="en-GB"/>
        </w:rPr>
        <w:t>lead</w:t>
      </w:r>
      <w:proofErr w:type="gramEnd"/>
      <w:r w:rsidRPr="003135A0">
        <w:rPr>
          <w:rFonts w:ascii="Book Antiqua" w:hAnsi="Book Antiqua" w:cs="Arial"/>
          <w:lang w:val="en-GB"/>
        </w:rPr>
        <w:t xml:space="preserve"> to improve knowledge about vitamin D effects on skeletal muscle. </w:t>
      </w:r>
    </w:p>
    <w:p w:rsidR="008C7E8A" w:rsidRDefault="008C7E8A">
      <w:pPr>
        <w:snapToGrid w:val="0"/>
        <w:spacing w:line="360" w:lineRule="auto"/>
        <w:jc w:val="both"/>
        <w:rPr>
          <w:rFonts w:ascii="Book Antiqua" w:hAnsi="Book Antiqua" w:cs="Arial"/>
          <w:b/>
          <w:lang w:val="en-GB" w:eastAsia="zh-CN"/>
        </w:rPr>
      </w:pPr>
    </w:p>
    <w:p w:rsidR="008C7E8A" w:rsidRDefault="003135A0">
      <w:pPr>
        <w:snapToGrid w:val="0"/>
        <w:spacing w:line="360" w:lineRule="auto"/>
        <w:jc w:val="both"/>
        <w:rPr>
          <w:rFonts w:ascii="Book Antiqua" w:hAnsi="Book Antiqua" w:cs="Arial"/>
          <w:b/>
          <w:lang w:val="en-GB" w:eastAsia="zh-CN"/>
        </w:rPr>
      </w:pPr>
      <w:r w:rsidRPr="003135A0">
        <w:rPr>
          <w:rFonts w:ascii="Book Antiqua" w:hAnsi="Book Antiqua" w:cs="Arial"/>
          <w:b/>
          <w:lang w:val="en-GB"/>
        </w:rPr>
        <w:t>CONCLUSION</w:t>
      </w:r>
    </w:p>
    <w:p w:rsidR="008C7E8A" w:rsidRDefault="003135A0">
      <w:pPr>
        <w:snapToGrid w:val="0"/>
        <w:spacing w:line="360" w:lineRule="auto"/>
        <w:jc w:val="both"/>
        <w:rPr>
          <w:rFonts w:ascii="Book Antiqua" w:hAnsi="Book Antiqua" w:cs="Arial"/>
          <w:lang w:val="en-GB"/>
        </w:rPr>
      </w:pPr>
      <w:r w:rsidRPr="003135A0">
        <w:rPr>
          <w:rFonts w:ascii="Book Antiqua" w:hAnsi="Book Antiqua" w:cs="Arial"/>
          <w:lang w:val="en-GB"/>
        </w:rPr>
        <w:t xml:space="preserve">Many studies examined the specific effects of vitamin D on muscle function and physical performance. However, a very important review stated that comparing these studies is made very difficult by the variety of outcome measures used to assess muscle </w:t>
      </w:r>
      <w:proofErr w:type="gramStart"/>
      <w:r w:rsidRPr="003135A0">
        <w:rPr>
          <w:rFonts w:ascii="Book Antiqua" w:hAnsi="Book Antiqua" w:cs="Arial"/>
          <w:lang w:val="en-GB"/>
        </w:rPr>
        <w:t>function</w:t>
      </w:r>
      <w:r w:rsidRPr="003135A0">
        <w:rPr>
          <w:rFonts w:ascii="Book Antiqua" w:hAnsi="Book Antiqua" w:cs="Arial"/>
          <w:vertAlign w:val="superscript"/>
          <w:lang w:val="en-GB"/>
        </w:rPr>
        <w:t>[</w:t>
      </w:r>
      <w:proofErr w:type="gramEnd"/>
      <w:r w:rsidRPr="003135A0">
        <w:rPr>
          <w:rFonts w:ascii="Book Antiqua" w:hAnsi="Book Antiqua" w:cs="Arial"/>
          <w:vertAlign w:val="superscript"/>
          <w:lang w:val="en-GB"/>
        </w:rPr>
        <w:t>7]</w:t>
      </w:r>
      <w:r w:rsidRPr="003135A0">
        <w:rPr>
          <w:rFonts w:ascii="Book Antiqua" w:hAnsi="Book Antiqua" w:cs="Arial"/>
          <w:lang w:val="en-GB"/>
        </w:rPr>
        <w:t>. We believe that including the role of diagnostic imaging to study the anatomy of skeletal muscle and not only its function may add new insights into vitamin D and muscle relationships. It has been suggested an association between vitamin D deficiency and structural muscle changes</w:t>
      </w:r>
      <w:r w:rsidRPr="003135A0">
        <w:rPr>
          <w:rFonts w:ascii="Book Antiqua" w:hAnsi="Book Antiqua" w:cs="Arial"/>
          <w:i/>
          <w:lang w:val="en-GB"/>
        </w:rPr>
        <w:t xml:space="preserve"> </w:t>
      </w:r>
      <w:r w:rsidRPr="003135A0">
        <w:rPr>
          <w:rFonts w:ascii="Book Antiqua" w:hAnsi="Book Antiqua" w:cs="Arial"/>
          <w:lang w:val="en-GB"/>
        </w:rPr>
        <w:t>such as atrophy and fatty infiltration</w:t>
      </w:r>
      <w:r w:rsidRPr="003135A0">
        <w:rPr>
          <w:rFonts w:ascii="Book Antiqua" w:hAnsi="Book Antiqua" w:cs="Arial"/>
          <w:i/>
          <w:lang w:val="en-GB"/>
        </w:rPr>
        <w:t xml:space="preserve">, </w:t>
      </w:r>
      <w:r w:rsidRPr="003135A0">
        <w:rPr>
          <w:rFonts w:ascii="Book Antiqua" w:hAnsi="Book Antiqua" w:cs="Arial"/>
          <w:lang w:val="en-GB"/>
        </w:rPr>
        <w:t xml:space="preserve">both of which can be detected with cross-sectional </w:t>
      </w:r>
      <w:proofErr w:type="gramStart"/>
      <w:r w:rsidRPr="003135A0">
        <w:rPr>
          <w:rFonts w:ascii="Book Antiqua" w:hAnsi="Book Antiqua" w:cs="Arial"/>
          <w:lang w:val="en-GB"/>
        </w:rPr>
        <w:t>imaging</w:t>
      </w:r>
      <w:r w:rsidRPr="003135A0">
        <w:rPr>
          <w:rFonts w:ascii="Book Antiqua" w:hAnsi="Book Antiqua" w:cs="Arial"/>
          <w:vertAlign w:val="superscript"/>
          <w:lang w:val="en-GB"/>
        </w:rPr>
        <w:t>[</w:t>
      </w:r>
      <w:proofErr w:type="gramEnd"/>
      <w:r w:rsidRPr="003135A0">
        <w:rPr>
          <w:rFonts w:ascii="Book Antiqua" w:hAnsi="Book Antiqua" w:cs="Arial"/>
          <w:vertAlign w:val="superscript"/>
          <w:lang w:val="en-GB"/>
        </w:rPr>
        <w:t>12]</w:t>
      </w:r>
      <w:r w:rsidRPr="003135A0">
        <w:rPr>
          <w:rFonts w:ascii="Book Antiqua" w:hAnsi="Book Antiqua" w:cs="Arial"/>
          <w:lang w:val="en-GB"/>
        </w:rPr>
        <w:t xml:space="preserve">. However, there are several confounders as, for example, disuse, drug use and denervation. Moreover, skeletal muscle is a highly metabolic tissue that respond not only to vitamin D effects, but to a variety of hormones and factors including, but not limited to, IL-6, brain-derived </w:t>
      </w:r>
      <w:proofErr w:type="spellStart"/>
      <w:r w:rsidRPr="003135A0">
        <w:rPr>
          <w:rFonts w:ascii="Book Antiqua" w:hAnsi="Book Antiqua" w:cs="Arial"/>
          <w:lang w:val="en-GB"/>
        </w:rPr>
        <w:t>neurotrophic</w:t>
      </w:r>
      <w:proofErr w:type="spellEnd"/>
      <w:r w:rsidRPr="003135A0">
        <w:rPr>
          <w:rFonts w:ascii="Book Antiqua" w:hAnsi="Book Antiqua" w:cs="Arial"/>
          <w:lang w:val="en-GB"/>
        </w:rPr>
        <w:t xml:space="preserve"> factor, insulin, </w:t>
      </w:r>
      <w:proofErr w:type="spellStart"/>
      <w:r w:rsidRPr="003135A0">
        <w:rPr>
          <w:rFonts w:ascii="Book Antiqua" w:hAnsi="Book Antiqua" w:cs="Arial"/>
          <w:lang w:val="en-GB"/>
        </w:rPr>
        <w:t>glucocorticoidis</w:t>
      </w:r>
      <w:proofErr w:type="spellEnd"/>
      <w:r w:rsidRPr="003135A0">
        <w:rPr>
          <w:rFonts w:ascii="Book Antiqua" w:hAnsi="Book Antiqua" w:cs="Arial"/>
          <w:lang w:val="en-GB"/>
        </w:rPr>
        <w:t>, thyroid hormones</w:t>
      </w:r>
      <w:r w:rsidRPr="003135A0">
        <w:rPr>
          <w:rFonts w:ascii="Book Antiqua" w:hAnsi="Book Antiqua" w:cs="Arial"/>
          <w:vertAlign w:val="superscript"/>
          <w:lang w:val="en-GB"/>
        </w:rPr>
        <w:t>[7]</w:t>
      </w:r>
      <w:r w:rsidRPr="003135A0">
        <w:rPr>
          <w:rFonts w:ascii="Book Antiqua" w:hAnsi="Book Antiqua" w:cs="Arial"/>
          <w:lang w:val="en-GB"/>
        </w:rPr>
        <w:t xml:space="preserve">. Each factor and hormone contributes and influences muscle differentiation, metabolism and function, through well known and emerging </w:t>
      </w:r>
      <w:proofErr w:type="gramStart"/>
      <w:r w:rsidRPr="003135A0">
        <w:rPr>
          <w:rFonts w:ascii="Book Antiqua" w:hAnsi="Book Antiqua" w:cs="Arial"/>
          <w:lang w:val="en-GB"/>
        </w:rPr>
        <w:t>mechanisms</w:t>
      </w:r>
      <w:r w:rsidRPr="003135A0">
        <w:rPr>
          <w:rFonts w:ascii="Book Antiqua" w:hAnsi="Book Antiqua" w:cs="Arial"/>
          <w:vertAlign w:val="superscript"/>
          <w:lang w:val="en-GB"/>
        </w:rPr>
        <w:t>[</w:t>
      </w:r>
      <w:proofErr w:type="gramEnd"/>
      <w:r w:rsidRPr="003135A0">
        <w:rPr>
          <w:rFonts w:ascii="Book Antiqua" w:hAnsi="Book Antiqua" w:cs="Arial"/>
          <w:vertAlign w:val="superscript"/>
          <w:lang w:val="en-GB"/>
        </w:rPr>
        <w:t>7]</w:t>
      </w:r>
      <w:r w:rsidRPr="003135A0">
        <w:rPr>
          <w:rFonts w:ascii="Book Antiqua" w:hAnsi="Book Antiqua" w:cs="Arial"/>
          <w:lang w:val="en-GB"/>
        </w:rPr>
        <w:t xml:space="preserve">. In addition, one of the main topic is that imaging modalities can’t yet differ between extracellular fat and intracellular fat, of important pathophysiological </w:t>
      </w:r>
      <w:proofErr w:type="gramStart"/>
      <w:r w:rsidRPr="003135A0">
        <w:rPr>
          <w:rFonts w:ascii="Book Antiqua" w:hAnsi="Book Antiqua" w:cs="Arial"/>
          <w:lang w:val="en-GB"/>
        </w:rPr>
        <w:t>significance</w:t>
      </w:r>
      <w:r w:rsidRPr="003135A0">
        <w:rPr>
          <w:rFonts w:ascii="Book Antiqua" w:hAnsi="Book Antiqua" w:cs="Arial"/>
          <w:vertAlign w:val="superscript"/>
          <w:lang w:val="en-GB"/>
        </w:rPr>
        <w:t>[</w:t>
      </w:r>
      <w:proofErr w:type="gramEnd"/>
      <w:r w:rsidRPr="003135A0">
        <w:rPr>
          <w:rFonts w:ascii="Book Antiqua" w:hAnsi="Book Antiqua" w:cs="Arial"/>
          <w:vertAlign w:val="superscript"/>
          <w:lang w:val="en-GB"/>
        </w:rPr>
        <w:t>7]</w:t>
      </w:r>
      <w:r w:rsidRPr="003135A0">
        <w:rPr>
          <w:rFonts w:ascii="Book Antiqua" w:hAnsi="Book Antiqua" w:cs="Arial"/>
          <w:lang w:val="en-GB"/>
        </w:rPr>
        <w:t>.</w:t>
      </w:r>
      <w:r w:rsidRPr="003135A0">
        <w:rPr>
          <w:rFonts w:ascii="Book Antiqua" w:hAnsi="Book Antiqua" w:cs="Arial"/>
          <w:vertAlign w:val="superscript"/>
          <w:lang w:val="en-GB"/>
        </w:rPr>
        <w:t xml:space="preserve"> </w:t>
      </w:r>
    </w:p>
    <w:p w:rsidR="008C7E8A" w:rsidRDefault="003135A0">
      <w:pPr>
        <w:snapToGrid w:val="0"/>
        <w:spacing w:line="360" w:lineRule="auto"/>
        <w:ind w:firstLineChars="50" w:firstLine="120"/>
        <w:jc w:val="both"/>
        <w:rPr>
          <w:rFonts w:ascii="Book Antiqua" w:hAnsi="Book Antiqua" w:cs="Arial"/>
          <w:lang w:val="en-GB"/>
        </w:rPr>
      </w:pPr>
      <w:r w:rsidRPr="003135A0">
        <w:rPr>
          <w:rFonts w:ascii="Book Antiqua" w:hAnsi="Book Antiqua" w:cs="Arial"/>
          <w:lang w:val="en-GB"/>
        </w:rPr>
        <w:t>On the other hand, imaging modalities permit to monitor muscle changes in size and tissue architecture. Moreover, new imaging modalities such as MRS may improve the knowledge about the direct effects of vitamin D on skeletal muscle.</w:t>
      </w:r>
    </w:p>
    <w:p w:rsidR="008C7E8A" w:rsidRDefault="003135A0">
      <w:pPr>
        <w:snapToGrid w:val="0"/>
        <w:spacing w:line="360" w:lineRule="auto"/>
        <w:ind w:firstLineChars="50" w:firstLine="120"/>
        <w:jc w:val="both"/>
        <w:rPr>
          <w:rFonts w:ascii="Book Antiqua" w:hAnsi="Book Antiqua" w:cs="Arial"/>
          <w:lang w:val="en-GB"/>
        </w:rPr>
      </w:pPr>
      <w:r w:rsidRPr="003135A0">
        <w:rPr>
          <w:rFonts w:ascii="Book Antiqua" w:hAnsi="Book Antiqua" w:cs="Arial"/>
          <w:lang w:val="en-GB"/>
        </w:rPr>
        <w:t xml:space="preserve">In conclusion, we believe that the use of diagnostic imaging should be strongly encouraged to have radiological outcomes added to clinical and biochemical outcomes. Additional studies are needed to determine the exact role of imaging in the care of patients with vitamin D deficiency. </w:t>
      </w:r>
    </w:p>
    <w:p w:rsidR="008C7E8A" w:rsidRDefault="008C7E8A">
      <w:pPr>
        <w:snapToGrid w:val="0"/>
        <w:spacing w:line="360" w:lineRule="auto"/>
        <w:jc w:val="both"/>
        <w:rPr>
          <w:rFonts w:ascii="Book Antiqua" w:hAnsi="Book Antiqua" w:cs="Arial"/>
          <w:lang w:val="en-GB"/>
        </w:rPr>
      </w:pPr>
    </w:p>
    <w:p w:rsidR="008C7E8A" w:rsidRDefault="003135A0">
      <w:pPr>
        <w:snapToGrid w:val="0"/>
        <w:spacing w:line="360" w:lineRule="auto"/>
        <w:jc w:val="both"/>
        <w:rPr>
          <w:rFonts w:ascii="Book Antiqua" w:hAnsi="Book Antiqua" w:cs="Arial"/>
          <w:b/>
          <w:lang w:val="en-GB" w:eastAsia="zh-CN"/>
        </w:rPr>
      </w:pPr>
      <w:r w:rsidRPr="003135A0">
        <w:rPr>
          <w:rFonts w:ascii="Book Antiqua" w:hAnsi="Book Antiqua" w:cs="Arial"/>
          <w:b/>
          <w:lang w:val="en-GB"/>
        </w:rPr>
        <w:t>REFERENCES</w:t>
      </w:r>
    </w:p>
    <w:p w:rsidR="00562F99" w:rsidRPr="00562F99" w:rsidRDefault="003135A0" w:rsidP="00562F99">
      <w:pPr>
        <w:rPr>
          <w:rFonts w:ascii="Book Antiqua" w:eastAsia="宋体" w:hAnsi="Book Antiqua" w:cs="宋体"/>
          <w:lang w:val="en-US" w:eastAsia="zh-CN"/>
        </w:rPr>
      </w:pPr>
      <w:proofErr w:type="gramStart"/>
      <w:r w:rsidRPr="003135A0">
        <w:rPr>
          <w:rFonts w:ascii="Book Antiqua" w:eastAsia="宋体" w:hAnsi="Book Antiqua" w:cs="宋体"/>
          <w:lang w:val="en-US" w:eastAsia="zh-CN"/>
        </w:rPr>
        <w:t>1 </w:t>
      </w:r>
      <w:proofErr w:type="spellStart"/>
      <w:r w:rsidRPr="003135A0">
        <w:rPr>
          <w:rFonts w:ascii="Book Antiqua" w:eastAsia="宋体" w:hAnsi="Book Antiqua" w:cs="宋体"/>
          <w:b/>
          <w:bCs/>
          <w:lang w:val="en-US" w:eastAsia="zh-CN"/>
        </w:rPr>
        <w:t>Venning</w:t>
      </w:r>
      <w:proofErr w:type="spellEnd"/>
      <w:r w:rsidRPr="003135A0">
        <w:rPr>
          <w:rFonts w:ascii="Book Antiqua" w:eastAsia="宋体" w:hAnsi="Book Antiqua" w:cs="宋体"/>
          <w:b/>
          <w:bCs/>
          <w:lang w:val="en-US" w:eastAsia="zh-CN"/>
        </w:rPr>
        <w:t xml:space="preserve"> G</w:t>
      </w:r>
      <w:r w:rsidRPr="003135A0">
        <w:rPr>
          <w:rFonts w:ascii="Book Antiqua" w:eastAsia="宋体" w:hAnsi="Book Antiqua" w:cs="宋体"/>
          <w:lang w:val="en-US" w:eastAsia="zh-CN"/>
        </w:rPr>
        <w:t>.</w:t>
      </w:r>
      <w:proofErr w:type="gramEnd"/>
      <w:r w:rsidRPr="003135A0">
        <w:rPr>
          <w:rFonts w:ascii="Book Antiqua" w:eastAsia="宋体" w:hAnsi="Book Antiqua" w:cs="宋体"/>
          <w:lang w:val="en-US" w:eastAsia="zh-CN"/>
        </w:rPr>
        <w:t xml:space="preserve"> </w:t>
      </w:r>
      <w:proofErr w:type="gramStart"/>
      <w:r w:rsidRPr="003135A0">
        <w:rPr>
          <w:rFonts w:ascii="Book Antiqua" w:eastAsia="宋体" w:hAnsi="Book Antiqua" w:cs="宋体"/>
          <w:lang w:val="en-US" w:eastAsia="zh-CN"/>
        </w:rPr>
        <w:t>Recent developments in vitamin D deficiency and muscle weakness among elderly people.</w:t>
      </w:r>
      <w:proofErr w:type="gramEnd"/>
      <w:r w:rsidRPr="003135A0">
        <w:rPr>
          <w:rFonts w:ascii="Book Antiqua" w:eastAsia="宋体" w:hAnsi="Book Antiqua" w:cs="宋体"/>
          <w:lang w:val="en-US" w:eastAsia="zh-CN"/>
        </w:rPr>
        <w:t> </w:t>
      </w:r>
      <w:r w:rsidRPr="003135A0">
        <w:rPr>
          <w:rFonts w:ascii="Book Antiqua" w:eastAsia="宋体" w:hAnsi="Book Antiqua" w:cs="宋体"/>
          <w:i/>
          <w:iCs/>
          <w:lang w:val="en-US" w:eastAsia="zh-CN"/>
        </w:rPr>
        <w:t>BMJ</w:t>
      </w:r>
      <w:r w:rsidRPr="003135A0">
        <w:rPr>
          <w:rFonts w:ascii="Book Antiqua" w:eastAsia="宋体" w:hAnsi="Book Antiqua" w:cs="宋体"/>
          <w:lang w:val="en-US" w:eastAsia="zh-CN"/>
        </w:rPr>
        <w:t> 2005; </w:t>
      </w:r>
      <w:r w:rsidRPr="003135A0">
        <w:rPr>
          <w:rFonts w:ascii="Book Antiqua" w:eastAsia="宋体" w:hAnsi="Book Antiqua" w:cs="宋体"/>
          <w:b/>
          <w:bCs/>
          <w:lang w:val="en-US" w:eastAsia="zh-CN"/>
        </w:rPr>
        <w:t>330</w:t>
      </w:r>
      <w:r w:rsidRPr="003135A0">
        <w:rPr>
          <w:rFonts w:ascii="Book Antiqua" w:eastAsia="宋体" w:hAnsi="Book Antiqua" w:cs="宋体"/>
          <w:lang w:val="en-US" w:eastAsia="zh-CN"/>
        </w:rPr>
        <w:t>: 524-526 [PMID: 15746134]</w:t>
      </w:r>
    </w:p>
    <w:p w:rsidR="00562F99" w:rsidRPr="00562F99" w:rsidRDefault="003135A0" w:rsidP="00562F99">
      <w:pPr>
        <w:rPr>
          <w:rFonts w:ascii="Book Antiqua" w:eastAsia="宋体" w:hAnsi="Book Antiqua" w:cs="宋体"/>
          <w:lang w:val="en-US" w:eastAsia="zh-CN"/>
        </w:rPr>
      </w:pPr>
      <w:proofErr w:type="gramStart"/>
      <w:r w:rsidRPr="003135A0">
        <w:rPr>
          <w:rFonts w:ascii="Book Antiqua" w:eastAsia="宋体" w:hAnsi="Book Antiqua" w:cs="宋体"/>
          <w:lang w:val="en-US" w:eastAsia="zh-CN"/>
        </w:rPr>
        <w:lastRenderedPageBreak/>
        <w:t>2 </w:t>
      </w:r>
      <w:proofErr w:type="spellStart"/>
      <w:r w:rsidRPr="003135A0">
        <w:rPr>
          <w:rFonts w:ascii="Book Antiqua" w:eastAsia="宋体" w:hAnsi="Book Antiqua" w:cs="宋体"/>
          <w:b/>
          <w:bCs/>
          <w:lang w:val="en-US" w:eastAsia="zh-CN"/>
        </w:rPr>
        <w:t>Semba</w:t>
      </w:r>
      <w:proofErr w:type="spellEnd"/>
      <w:r w:rsidRPr="003135A0">
        <w:rPr>
          <w:rFonts w:ascii="Book Antiqua" w:eastAsia="宋体" w:hAnsi="Book Antiqua" w:cs="宋体"/>
          <w:b/>
          <w:bCs/>
          <w:lang w:val="en-US" w:eastAsia="zh-CN"/>
        </w:rPr>
        <w:t xml:space="preserve"> RD</w:t>
      </w:r>
      <w:r w:rsidRPr="003135A0">
        <w:rPr>
          <w:rFonts w:ascii="Book Antiqua" w:eastAsia="宋体" w:hAnsi="Book Antiqua" w:cs="宋体"/>
          <w:lang w:val="en-US" w:eastAsia="zh-CN"/>
        </w:rPr>
        <w:t xml:space="preserve">, Garrett E, Johnson BA, </w:t>
      </w:r>
      <w:proofErr w:type="spellStart"/>
      <w:r w:rsidRPr="003135A0">
        <w:rPr>
          <w:rFonts w:ascii="Book Antiqua" w:eastAsia="宋体" w:hAnsi="Book Antiqua" w:cs="宋体"/>
          <w:lang w:val="en-US" w:eastAsia="zh-CN"/>
        </w:rPr>
        <w:t>Guralnik</w:t>
      </w:r>
      <w:proofErr w:type="spellEnd"/>
      <w:r w:rsidRPr="003135A0">
        <w:rPr>
          <w:rFonts w:ascii="Book Antiqua" w:eastAsia="宋体" w:hAnsi="Book Antiqua" w:cs="宋体"/>
          <w:lang w:val="en-US" w:eastAsia="zh-CN"/>
        </w:rPr>
        <w:t xml:space="preserve"> JM, Fried LP.</w:t>
      </w:r>
      <w:proofErr w:type="gramEnd"/>
      <w:r w:rsidRPr="003135A0">
        <w:rPr>
          <w:rFonts w:ascii="Book Antiqua" w:eastAsia="宋体" w:hAnsi="Book Antiqua" w:cs="宋体"/>
          <w:lang w:val="en-US" w:eastAsia="zh-CN"/>
        </w:rPr>
        <w:t xml:space="preserve"> </w:t>
      </w:r>
      <w:proofErr w:type="gramStart"/>
      <w:r w:rsidRPr="003135A0">
        <w:rPr>
          <w:rFonts w:ascii="Book Antiqua" w:eastAsia="宋体" w:hAnsi="Book Antiqua" w:cs="宋体"/>
          <w:lang w:val="en-US" w:eastAsia="zh-CN"/>
        </w:rPr>
        <w:t>Vitamin D deficiency among older women with and without disability.</w:t>
      </w:r>
      <w:proofErr w:type="gramEnd"/>
      <w:r w:rsidRPr="003135A0">
        <w:rPr>
          <w:rFonts w:ascii="Book Antiqua" w:eastAsia="宋体" w:hAnsi="Book Antiqua" w:cs="宋体"/>
          <w:lang w:val="en-US" w:eastAsia="zh-CN"/>
        </w:rPr>
        <w:t> </w:t>
      </w:r>
      <w:r w:rsidRPr="003135A0">
        <w:rPr>
          <w:rFonts w:ascii="Book Antiqua" w:eastAsia="宋体" w:hAnsi="Book Antiqua" w:cs="宋体"/>
          <w:i/>
          <w:iCs/>
          <w:lang w:val="en-US" w:eastAsia="zh-CN"/>
        </w:rPr>
        <w:t xml:space="preserve">Am J </w:t>
      </w:r>
      <w:proofErr w:type="spellStart"/>
      <w:r w:rsidRPr="003135A0">
        <w:rPr>
          <w:rFonts w:ascii="Book Antiqua" w:eastAsia="宋体" w:hAnsi="Book Antiqua" w:cs="宋体"/>
          <w:i/>
          <w:iCs/>
          <w:lang w:val="en-US" w:eastAsia="zh-CN"/>
        </w:rPr>
        <w:t>Clin</w:t>
      </w:r>
      <w:proofErr w:type="spellEnd"/>
      <w:r w:rsidRPr="003135A0">
        <w:rPr>
          <w:rFonts w:ascii="Book Antiqua" w:eastAsia="宋体" w:hAnsi="Book Antiqua" w:cs="宋体"/>
          <w:i/>
          <w:iCs/>
          <w:lang w:val="en-US" w:eastAsia="zh-CN"/>
        </w:rPr>
        <w:t xml:space="preserve"> </w:t>
      </w:r>
      <w:proofErr w:type="spellStart"/>
      <w:r w:rsidRPr="003135A0">
        <w:rPr>
          <w:rFonts w:ascii="Book Antiqua" w:eastAsia="宋体" w:hAnsi="Book Antiqua" w:cs="宋体"/>
          <w:i/>
          <w:iCs/>
          <w:lang w:val="en-US" w:eastAsia="zh-CN"/>
        </w:rPr>
        <w:t>Nutr</w:t>
      </w:r>
      <w:proofErr w:type="spellEnd"/>
      <w:r w:rsidRPr="003135A0">
        <w:rPr>
          <w:rFonts w:ascii="Book Antiqua" w:eastAsia="宋体" w:hAnsi="Book Antiqua" w:cs="宋体"/>
          <w:lang w:val="en-US" w:eastAsia="zh-CN"/>
        </w:rPr>
        <w:t> 2000; </w:t>
      </w:r>
      <w:r w:rsidRPr="003135A0">
        <w:rPr>
          <w:rFonts w:ascii="Book Antiqua" w:eastAsia="宋体" w:hAnsi="Book Antiqua" w:cs="宋体"/>
          <w:b/>
          <w:bCs/>
          <w:lang w:val="en-US" w:eastAsia="zh-CN"/>
        </w:rPr>
        <w:t>72</w:t>
      </w:r>
      <w:r w:rsidRPr="003135A0">
        <w:rPr>
          <w:rFonts w:ascii="Book Antiqua" w:eastAsia="宋体" w:hAnsi="Book Antiqua" w:cs="宋体"/>
          <w:lang w:val="en-US" w:eastAsia="zh-CN"/>
        </w:rPr>
        <w:t>: 1529-1534 [PMID: 11101482]</w:t>
      </w:r>
    </w:p>
    <w:p w:rsidR="00562F99" w:rsidRPr="00562F99" w:rsidRDefault="003135A0" w:rsidP="00562F99">
      <w:pPr>
        <w:rPr>
          <w:rFonts w:ascii="Book Antiqua" w:eastAsia="宋体" w:hAnsi="Book Antiqua" w:cs="宋体"/>
          <w:lang w:val="en-US" w:eastAsia="zh-CN"/>
        </w:rPr>
      </w:pPr>
      <w:r w:rsidRPr="003135A0">
        <w:rPr>
          <w:rFonts w:ascii="Book Antiqua" w:eastAsia="宋体" w:hAnsi="Book Antiqua" w:cs="宋体"/>
          <w:lang w:val="en-US" w:eastAsia="zh-CN"/>
        </w:rPr>
        <w:t>3 </w:t>
      </w:r>
      <w:r w:rsidRPr="003135A0">
        <w:rPr>
          <w:rFonts w:ascii="Book Antiqua" w:eastAsia="宋体" w:hAnsi="Book Antiqua" w:cs="宋体"/>
          <w:b/>
          <w:bCs/>
          <w:lang w:val="en-US" w:eastAsia="zh-CN"/>
        </w:rPr>
        <w:t>Lips P</w:t>
      </w:r>
      <w:r w:rsidRPr="003135A0">
        <w:rPr>
          <w:rFonts w:ascii="Book Antiqua" w:eastAsia="宋体" w:hAnsi="Book Antiqua" w:cs="宋体"/>
          <w:lang w:val="en-US" w:eastAsia="zh-CN"/>
        </w:rPr>
        <w:t>. Vitamin D deficiency and secondary hyperparathyroidism in the elderly: consequences for bone loss and fractures and therapeutic implications. </w:t>
      </w:r>
      <w:proofErr w:type="spellStart"/>
      <w:r w:rsidRPr="003135A0">
        <w:rPr>
          <w:rFonts w:ascii="Book Antiqua" w:eastAsia="宋体" w:hAnsi="Book Antiqua" w:cs="宋体"/>
          <w:i/>
          <w:iCs/>
          <w:lang w:val="en-US" w:eastAsia="zh-CN"/>
        </w:rPr>
        <w:t>Endocr</w:t>
      </w:r>
      <w:proofErr w:type="spellEnd"/>
      <w:r w:rsidRPr="003135A0">
        <w:rPr>
          <w:rFonts w:ascii="Book Antiqua" w:eastAsia="宋体" w:hAnsi="Book Antiqua" w:cs="宋体"/>
          <w:i/>
          <w:iCs/>
          <w:lang w:val="en-US" w:eastAsia="zh-CN"/>
        </w:rPr>
        <w:t xml:space="preserve"> Rev</w:t>
      </w:r>
      <w:r w:rsidRPr="003135A0">
        <w:rPr>
          <w:rFonts w:ascii="Book Antiqua" w:eastAsia="宋体" w:hAnsi="Book Antiqua" w:cs="宋体"/>
          <w:lang w:val="en-US" w:eastAsia="zh-CN"/>
        </w:rPr>
        <w:t> 2001; </w:t>
      </w:r>
      <w:r w:rsidRPr="003135A0">
        <w:rPr>
          <w:rFonts w:ascii="Book Antiqua" w:eastAsia="宋体" w:hAnsi="Book Antiqua" w:cs="宋体"/>
          <w:b/>
          <w:bCs/>
          <w:lang w:val="en-US" w:eastAsia="zh-CN"/>
        </w:rPr>
        <w:t>22</w:t>
      </w:r>
      <w:r w:rsidRPr="003135A0">
        <w:rPr>
          <w:rFonts w:ascii="Book Antiqua" w:eastAsia="宋体" w:hAnsi="Book Antiqua" w:cs="宋体"/>
          <w:lang w:val="en-US" w:eastAsia="zh-CN"/>
        </w:rPr>
        <w:t>: 477-501 [PMID: 11493580]</w:t>
      </w:r>
    </w:p>
    <w:p w:rsidR="00562F99" w:rsidRPr="00562F99" w:rsidRDefault="003135A0" w:rsidP="00562F99">
      <w:pPr>
        <w:rPr>
          <w:rFonts w:ascii="Book Antiqua" w:eastAsia="宋体" w:hAnsi="Book Antiqua" w:cs="宋体"/>
          <w:lang w:val="en-US" w:eastAsia="zh-CN"/>
        </w:rPr>
      </w:pPr>
      <w:r w:rsidRPr="003135A0">
        <w:rPr>
          <w:rFonts w:ascii="Book Antiqua" w:eastAsia="宋体" w:hAnsi="Book Antiqua" w:cs="宋体"/>
          <w:lang w:val="en-US" w:eastAsia="zh-CN"/>
        </w:rPr>
        <w:t>4 </w:t>
      </w:r>
      <w:proofErr w:type="spellStart"/>
      <w:r w:rsidRPr="003135A0">
        <w:rPr>
          <w:rFonts w:ascii="Book Antiqua" w:eastAsia="宋体" w:hAnsi="Book Antiqua" w:cs="宋体"/>
          <w:b/>
          <w:bCs/>
          <w:lang w:val="en-US" w:eastAsia="zh-CN"/>
        </w:rPr>
        <w:t>Tagliafico</w:t>
      </w:r>
      <w:proofErr w:type="spellEnd"/>
      <w:r w:rsidRPr="003135A0">
        <w:rPr>
          <w:rFonts w:ascii="Book Antiqua" w:eastAsia="宋体" w:hAnsi="Book Antiqua" w:cs="宋体"/>
          <w:b/>
          <w:bCs/>
          <w:lang w:val="en-US" w:eastAsia="zh-CN"/>
        </w:rPr>
        <w:t xml:space="preserve"> AS</w:t>
      </w:r>
      <w:r w:rsidRPr="003135A0">
        <w:rPr>
          <w:rFonts w:ascii="Book Antiqua" w:eastAsia="宋体" w:hAnsi="Book Antiqua" w:cs="宋体"/>
          <w:lang w:val="en-US" w:eastAsia="zh-CN"/>
        </w:rPr>
        <w:t xml:space="preserve">, </w:t>
      </w:r>
      <w:proofErr w:type="spellStart"/>
      <w:r w:rsidRPr="003135A0">
        <w:rPr>
          <w:rFonts w:ascii="Book Antiqua" w:eastAsia="宋体" w:hAnsi="Book Antiqua" w:cs="宋体"/>
          <w:lang w:val="en-US" w:eastAsia="zh-CN"/>
        </w:rPr>
        <w:t>Ameri</w:t>
      </w:r>
      <w:proofErr w:type="spellEnd"/>
      <w:r w:rsidRPr="003135A0">
        <w:rPr>
          <w:rFonts w:ascii="Book Antiqua" w:eastAsia="宋体" w:hAnsi="Book Antiqua" w:cs="宋体"/>
          <w:lang w:val="en-US" w:eastAsia="zh-CN"/>
        </w:rPr>
        <w:t xml:space="preserve"> P, </w:t>
      </w:r>
      <w:proofErr w:type="spellStart"/>
      <w:r w:rsidRPr="003135A0">
        <w:rPr>
          <w:rFonts w:ascii="Book Antiqua" w:eastAsia="宋体" w:hAnsi="Book Antiqua" w:cs="宋体"/>
          <w:lang w:val="en-US" w:eastAsia="zh-CN"/>
        </w:rPr>
        <w:t>Bovio</w:t>
      </w:r>
      <w:proofErr w:type="spellEnd"/>
      <w:r w:rsidRPr="003135A0">
        <w:rPr>
          <w:rFonts w:ascii="Book Antiqua" w:eastAsia="宋体" w:hAnsi="Book Antiqua" w:cs="宋体"/>
          <w:lang w:val="en-US" w:eastAsia="zh-CN"/>
        </w:rPr>
        <w:t xml:space="preserve"> M, </w:t>
      </w:r>
      <w:proofErr w:type="spellStart"/>
      <w:r w:rsidRPr="003135A0">
        <w:rPr>
          <w:rFonts w:ascii="Book Antiqua" w:eastAsia="宋体" w:hAnsi="Book Antiqua" w:cs="宋体"/>
          <w:lang w:val="en-US" w:eastAsia="zh-CN"/>
        </w:rPr>
        <w:t>Puntoni</w:t>
      </w:r>
      <w:proofErr w:type="spellEnd"/>
      <w:r w:rsidRPr="003135A0">
        <w:rPr>
          <w:rFonts w:ascii="Book Antiqua" w:eastAsia="宋体" w:hAnsi="Book Antiqua" w:cs="宋体"/>
          <w:lang w:val="en-US" w:eastAsia="zh-CN"/>
        </w:rPr>
        <w:t xml:space="preserve"> M, </w:t>
      </w:r>
      <w:proofErr w:type="spellStart"/>
      <w:r w:rsidRPr="003135A0">
        <w:rPr>
          <w:rFonts w:ascii="Book Antiqua" w:eastAsia="宋体" w:hAnsi="Book Antiqua" w:cs="宋体"/>
          <w:lang w:val="en-US" w:eastAsia="zh-CN"/>
        </w:rPr>
        <w:t>Capaccio</w:t>
      </w:r>
      <w:proofErr w:type="spellEnd"/>
      <w:r w:rsidRPr="003135A0">
        <w:rPr>
          <w:rFonts w:ascii="Book Antiqua" w:eastAsia="宋体" w:hAnsi="Book Antiqua" w:cs="宋体"/>
          <w:lang w:val="en-US" w:eastAsia="zh-CN"/>
        </w:rPr>
        <w:t xml:space="preserve"> E, </w:t>
      </w:r>
      <w:proofErr w:type="spellStart"/>
      <w:r w:rsidRPr="003135A0">
        <w:rPr>
          <w:rFonts w:ascii="Book Antiqua" w:eastAsia="宋体" w:hAnsi="Book Antiqua" w:cs="宋体"/>
          <w:lang w:val="en-US" w:eastAsia="zh-CN"/>
        </w:rPr>
        <w:t>Murialdo</w:t>
      </w:r>
      <w:proofErr w:type="spellEnd"/>
      <w:r w:rsidRPr="003135A0">
        <w:rPr>
          <w:rFonts w:ascii="Book Antiqua" w:eastAsia="宋体" w:hAnsi="Book Antiqua" w:cs="宋体"/>
          <w:lang w:val="en-US" w:eastAsia="zh-CN"/>
        </w:rPr>
        <w:t xml:space="preserve"> G, </w:t>
      </w:r>
      <w:proofErr w:type="spellStart"/>
      <w:r w:rsidRPr="003135A0">
        <w:rPr>
          <w:rFonts w:ascii="Book Antiqua" w:eastAsia="宋体" w:hAnsi="Book Antiqua" w:cs="宋体"/>
          <w:lang w:val="en-US" w:eastAsia="zh-CN"/>
        </w:rPr>
        <w:t>Martinoli</w:t>
      </w:r>
      <w:proofErr w:type="spellEnd"/>
      <w:r w:rsidRPr="003135A0">
        <w:rPr>
          <w:rFonts w:ascii="Book Antiqua" w:eastAsia="宋体" w:hAnsi="Book Antiqua" w:cs="宋体"/>
          <w:lang w:val="en-US" w:eastAsia="zh-CN"/>
        </w:rPr>
        <w:t xml:space="preserve"> C. Relationship between fatty degeneration of thigh muscles and vitamin D status in the elderly: a preliminary MRI study. </w:t>
      </w:r>
      <w:r w:rsidRPr="003135A0">
        <w:rPr>
          <w:rFonts w:ascii="Book Antiqua" w:eastAsia="宋体" w:hAnsi="Book Antiqua" w:cs="宋体"/>
          <w:i/>
          <w:iCs/>
          <w:lang w:val="en-US" w:eastAsia="zh-CN"/>
        </w:rPr>
        <w:t xml:space="preserve">AJR Am J </w:t>
      </w:r>
      <w:proofErr w:type="spellStart"/>
      <w:r w:rsidRPr="003135A0">
        <w:rPr>
          <w:rFonts w:ascii="Book Antiqua" w:eastAsia="宋体" w:hAnsi="Book Antiqua" w:cs="宋体"/>
          <w:i/>
          <w:iCs/>
          <w:lang w:val="en-US" w:eastAsia="zh-CN"/>
        </w:rPr>
        <w:t>Roentgenol</w:t>
      </w:r>
      <w:proofErr w:type="spellEnd"/>
      <w:r w:rsidRPr="003135A0">
        <w:rPr>
          <w:rFonts w:ascii="Book Antiqua" w:eastAsia="宋体" w:hAnsi="Book Antiqua" w:cs="宋体"/>
          <w:lang w:val="en-US" w:eastAsia="zh-CN"/>
        </w:rPr>
        <w:t> 2010; </w:t>
      </w:r>
      <w:r w:rsidRPr="003135A0">
        <w:rPr>
          <w:rFonts w:ascii="Book Antiqua" w:eastAsia="宋体" w:hAnsi="Book Antiqua" w:cs="宋体"/>
          <w:b/>
          <w:bCs/>
          <w:lang w:val="en-US" w:eastAsia="zh-CN"/>
        </w:rPr>
        <w:t>194</w:t>
      </w:r>
      <w:r w:rsidRPr="003135A0">
        <w:rPr>
          <w:rFonts w:ascii="Book Antiqua" w:eastAsia="宋体" w:hAnsi="Book Antiqua" w:cs="宋体"/>
          <w:lang w:val="en-US" w:eastAsia="zh-CN"/>
        </w:rPr>
        <w:t>: 728-734 [PMID: 20173152 DOI: 10.2214/AJR.09.3130]</w:t>
      </w:r>
    </w:p>
    <w:p w:rsidR="00562F99" w:rsidRPr="00562F99" w:rsidRDefault="003135A0" w:rsidP="00562F99">
      <w:pPr>
        <w:rPr>
          <w:rFonts w:ascii="Book Antiqua" w:eastAsia="宋体" w:hAnsi="Book Antiqua" w:cs="宋体"/>
          <w:lang w:val="en-US" w:eastAsia="zh-CN"/>
        </w:rPr>
      </w:pPr>
      <w:proofErr w:type="gramStart"/>
      <w:r w:rsidRPr="003135A0">
        <w:rPr>
          <w:rFonts w:ascii="Book Antiqua" w:eastAsia="宋体" w:hAnsi="Book Antiqua" w:cs="宋体"/>
          <w:lang w:val="en-US" w:eastAsia="zh-CN"/>
        </w:rPr>
        <w:t>5 </w:t>
      </w:r>
      <w:r w:rsidRPr="003135A0">
        <w:rPr>
          <w:rFonts w:ascii="Book Antiqua" w:eastAsia="宋体" w:hAnsi="Book Antiqua" w:cs="宋体"/>
          <w:b/>
          <w:bCs/>
          <w:lang w:val="en-US" w:eastAsia="zh-CN"/>
        </w:rPr>
        <w:t>Wacker M</w:t>
      </w:r>
      <w:proofErr w:type="gramEnd"/>
      <w:r w:rsidRPr="003135A0">
        <w:rPr>
          <w:rFonts w:ascii="Book Antiqua" w:eastAsia="宋体" w:hAnsi="Book Antiqua" w:cs="宋体"/>
          <w:lang w:val="en-US" w:eastAsia="zh-CN"/>
        </w:rPr>
        <w:t xml:space="preserve">, </w:t>
      </w:r>
      <w:proofErr w:type="spellStart"/>
      <w:r w:rsidRPr="003135A0">
        <w:rPr>
          <w:rFonts w:ascii="Book Antiqua" w:eastAsia="宋体" w:hAnsi="Book Antiqua" w:cs="宋体"/>
          <w:lang w:val="en-US" w:eastAsia="zh-CN"/>
        </w:rPr>
        <w:t>Holick</w:t>
      </w:r>
      <w:proofErr w:type="spellEnd"/>
      <w:r w:rsidRPr="003135A0">
        <w:rPr>
          <w:rFonts w:ascii="Book Antiqua" w:eastAsia="宋体" w:hAnsi="Book Antiqua" w:cs="宋体"/>
          <w:lang w:val="en-US" w:eastAsia="zh-CN"/>
        </w:rPr>
        <w:t xml:space="preserve"> MF. Vitamin D - effects on skeletal and </w:t>
      </w:r>
      <w:proofErr w:type="spellStart"/>
      <w:r w:rsidRPr="003135A0">
        <w:rPr>
          <w:rFonts w:ascii="Book Antiqua" w:eastAsia="宋体" w:hAnsi="Book Antiqua" w:cs="宋体"/>
          <w:lang w:val="en-US" w:eastAsia="zh-CN"/>
        </w:rPr>
        <w:t>extraskeletal</w:t>
      </w:r>
      <w:proofErr w:type="spellEnd"/>
      <w:r w:rsidRPr="003135A0">
        <w:rPr>
          <w:rFonts w:ascii="Book Antiqua" w:eastAsia="宋体" w:hAnsi="Book Antiqua" w:cs="宋体"/>
          <w:lang w:val="en-US" w:eastAsia="zh-CN"/>
        </w:rPr>
        <w:t xml:space="preserve"> health and the need for supplementation. </w:t>
      </w:r>
      <w:r w:rsidRPr="003135A0">
        <w:rPr>
          <w:rFonts w:ascii="Book Antiqua" w:eastAsia="宋体" w:hAnsi="Book Antiqua" w:cs="宋体"/>
          <w:i/>
          <w:iCs/>
          <w:lang w:val="en-US" w:eastAsia="zh-CN"/>
        </w:rPr>
        <w:t>Nutrients</w:t>
      </w:r>
      <w:r w:rsidRPr="003135A0">
        <w:rPr>
          <w:rFonts w:ascii="Book Antiqua" w:eastAsia="宋体" w:hAnsi="Book Antiqua" w:cs="宋体"/>
          <w:lang w:val="en-US" w:eastAsia="zh-CN"/>
        </w:rPr>
        <w:t> 2013; </w:t>
      </w:r>
      <w:r w:rsidRPr="003135A0">
        <w:rPr>
          <w:rFonts w:ascii="Book Antiqua" w:eastAsia="宋体" w:hAnsi="Book Antiqua" w:cs="宋体"/>
          <w:b/>
          <w:bCs/>
          <w:lang w:val="en-US" w:eastAsia="zh-CN"/>
        </w:rPr>
        <w:t>5</w:t>
      </w:r>
      <w:r w:rsidRPr="003135A0">
        <w:rPr>
          <w:rFonts w:ascii="Book Antiqua" w:eastAsia="宋体" w:hAnsi="Book Antiqua" w:cs="宋体"/>
          <w:lang w:val="en-US" w:eastAsia="zh-CN"/>
        </w:rPr>
        <w:t>: 111-148 [PMID: 23306192 DOI: 10.3390/nu5010111]</w:t>
      </w:r>
    </w:p>
    <w:p w:rsidR="00562F99" w:rsidRPr="00562F99" w:rsidRDefault="003135A0" w:rsidP="00562F99">
      <w:pPr>
        <w:rPr>
          <w:rFonts w:ascii="Book Antiqua" w:eastAsia="宋体" w:hAnsi="Book Antiqua" w:cs="宋体"/>
          <w:lang w:val="en-US" w:eastAsia="zh-CN"/>
        </w:rPr>
      </w:pPr>
      <w:proofErr w:type="gramStart"/>
      <w:r w:rsidRPr="003135A0">
        <w:rPr>
          <w:rFonts w:ascii="Book Antiqua" w:eastAsia="宋体" w:hAnsi="Book Antiqua" w:cs="宋体"/>
          <w:lang w:val="en-US" w:eastAsia="zh-CN"/>
        </w:rPr>
        <w:t>6 </w:t>
      </w:r>
      <w:r w:rsidRPr="003135A0">
        <w:rPr>
          <w:rFonts w:ascii="Book Antiqua" w:eastAsia="宋体" w:hAnsi="Book Antiqua" w:cs="宋体"/>
          <w:b/>
          <w:bCs/>
          <w:lang w:val="en-US" w:eastAsia="zh-CN"/>
        </w:rPr>
        <w:t>Dirks-Naylor AJ</w:t>
      </w:r>
      <w:r w:rsidRPr="003135A0">
        <w:rPr>
          <w:rFonts w:ascii="Book Antiqua" w:eastAsia="宋体" w:hAnsi="Book Antiqua" w:cs="宋体"/>
          <w:lang w:val="en-US" w:eastAsia="zh-CN"/>
        </w:rPr>
        <w:t>, Lennon-Edwards S.</w:t>
      </w:r>
      <w:proofErr w:type="gramEnd"/>
      <w:r w:rsidRPr="003135A0">
        <w:rPr>
          <w:rFonts w:ascii="Book Antiqua" w:eastAsia="宋体" w:hAnsi="Book Antiqua" w:cs="宋体"/>
          <w:lang w:val="en-US" w:eastAsia="zh-CN"/>
        </w:rPr>
        <w:t xml:space="preserve"> </w:t>
      </w:r>
      <w:proofErr w:type="gramStart"/>
      <w:r w:rsidRPr="003135A0">
        <w:rPr>
          <w:rFonts w:ascii="Book Antiqua" w:eastAsia="宋体" w:hAnsi="Book Antiqua" w:cs="宋体"/>
          <w:lang w:val="en-US" w:eastAsia="zh-CN"/>
        </w:rPr>
        <w:t>The effects of vitamin D on skeletal muscle function and cellular signaling.</w:t>
      </w:r>
      <w:proofErr w:type="gramEnd"/>
      <w:r w:rsidRPr="003135A0">
        <w:rPr>
          <w:rFonts w:ascii="Book Antiqua" w:eastAsia="宋体" w:hAnsi="Book Antiqua" w:cs="宋体"/>
          <w:lang w:val="en-US" w:eastAsia="zh-CN"/>
        </w:rPr>
        <w:t> </w:t>
      </w:r>
      <w:r w:rsidRPr="003135A0">
        <w:rPr>
          <w:rFonts w:ascii="Book Antiqua" w:eastAsia="宋体" w:hAnsi="Book Antiqua" w:cs="宋体"/>
          <w:i/>
          <w:iCs/>
          <w:lang w:val="en-US" w:eastAsia="zh-CN"/>
        </w:rPr>
        <w:t xml:space="preserve">J Steroid </w:t>
      </w:r>
      <w:proofErr w:type="spellStart"/>
      <w:r w:rsidRPr="003135A0">
        <w:rPr>
          <w:rFonts w:ascii="Book Antiqua" w:eastAsia="宋体" w:hAnsi="Book Antiqua" w:cs="宋体"/>
          <w:i/>
          <w:iCs/>
          <w:lang w:val="en-US" w:eastAsia="zh-CN"/>
        </w:rPr>
        <w:t>Biochem</w:t>
      </w:r>
      <w:proofErr w:type="spellEnd"/>
      <w:r w:rsidRPr="003135A0">
        <w:rPr>
          <w:rFonts w:ascii="Book Antiqua" w:eastAsia="宋体" w:hAnsi="Book Antiqua" w:cs="宋体"/>
          <w:i/>
          <w:iCs/>
          <w:lang w:val="en-US" w:eastAsia="zh-CN"/>
        </w:rPr>
        <w:t xml:space="preserve"> </w:t>
      </w:r>
      <w:proofErr w:type="spellStart"/>
      <w:r w:rsidRPr="003135A0">
        <w:rPr>
          <w:rFonts w:ascii="Book Antiqua" w:eastAsia="宋体" w:hAnsi="Book Antiqua" w:cs="宋体"/>
          <w:i/>
          <w:iCs/>
          <w:lang w:val="en-US" w:eastAsia="zh-CN"/>
        </w:rPr>
        <w:t>Mol</w:t>
      </w:r>
      <w:proofErr w:type="spellEnd"/>
      <w:r w:rsidRPr="003135A0">
        <w:rPr>
          <w:rFonts w:ascii="Book Antiqua" w:eastAsia="宋体" w:hAnsi="Book Antiqua" w:cs="宋体"/>
          <w:i/>
          <w:iCs/>
          <w:lang w:val="en-US" w:eastAsia="zh-CN"/>
        </w:rPr>
        <w:t xml:space="preserve"> </w:t>
      </w:r>
      <w:proofErr w:type="spellStart"/>
      <w:r w:rsidRPr="003135A0">
        <w:rPr>
          <w:rFonts w:ascii="Book Antiqua" w:eastAsia="宋体" w:hAnsi="Book Antiqua" w:cs="宋体"/>
          <w:i/>
          <w:iCs/>
          <w:lang w:val="en-US" w:eastAsia="zh-CN"/>
        </w:rPr>
        <w:t>Biol</w:t>
      </w:r>
      <w:proofErr w:type="spellEnd"/>
      <w:r w:rsidRPr="003135A0">
        <w:rPr>
          <w:rFonts w:ascii="Book Antiqua" w:eastAsia="宋体" w:hAnsi="Book Antiqua" w:cs="宋体"/>
          <w:lang w:val="en-US" w:eastAsia="zh-CN"/>
        </w:rPr>
        <w:t> 2011; </w:t>
      </w:r>
      <w:r w:rsidRPr="003135A0">
        <w:rPr>
          <w:rFonts w:ascii="Book Antiqua" w:eastAsia="宋体" w:hAnsi="Book Antiqua" w:cs="宋体"/>
          <w:b/>
          <w:bCs/>
          <w:lang w:val="en-US" w:eastAsia="zh-CN"/>
        </w:rPr>
        <w:t>125</w:t>
      </w:r>
      <w:r w:rsidRPr="003135A0">
        <w:rPr>
          <w:rFonts w:ascii="Book Antiqua" w:eastAsia="宋体" w:hAnsi="Book Antiqua" w:cs="宋体"/>
          <w:lang w:val="en-US" w:eastAsia="zh-CN"/>
        </w:rPr>
        <w:t>: 159-168 [PMID: 21397021 DOI: 10.1016/j.jsbmb.2011.03.003]</w:t>
      </w:r>
    </w:p>
    <w:p w:rsidR="00562F99" w:rsidRPr="00562F99" w:rsidRDefault="003135A0" w:rsidP="00562F99">
      <w:pPr>
        <w:rPr>
          <w:rFonts w:ascii="Book Antiqua" w:eastAsia="宋体" w:hAnsi="Book Antiqua" w:cs="宋体"/>
          <w:lang w:val="en-US" w:eastAsia="zh-CN"/>
        </w:rPr>
      </w:pPr>
      <w:proofErr w:type="gramStart"/>
      <w:r w:rsidRPr="003135A0">
        <w:rPr>
          <w:rFonts w:ascii="Book Antiqua" w:eastAsia="宋体" w:hAnsi="Book Antiqua" w:cs="宋体"/>
          <w:lang w:val="en-US" w:eastAsia="zh-CN"/>
        </w:rPr>
        <w:t>7 </w:t>
      </w:r>
      <w:proofErr w:type="spellStart"/>
      <w:r w:rsidRPr="003135A0">
        <w:rPr>
          <w:rFonts w:ascii="Book Antiqua" w:eastAsia="宋体" w:hAnsi="Book Antiqua" w:cs="宋体"/>
          <w:b/>
          <w:bCs/>
          <w:lang w:val="en-US" w:eastAsia="zh-CN"/>
        </w:rPr>
        <w:t>Girgis</w:t>
      </w:r>
      <w:proofErr w:type="spellEnd"/>
      <w:r w:rsidRPr="003135A0">
        <w:rPr>
          <w:rFonts w:ascii="Book Antiqua" w:eastAsia="宋体" w:hAnsi="Book Antiqua" w:cs="宋体"/>
          <w:b/>
          <w:bCs/>
          <w:lang w:val="en-US" w:eastAsia="zh-CN"/>
        </w:rPr>
        <w:t xml:space="preserve"> CM</w:t>
      </w:r>
      <w:r w:rsidRPr="003135A0">
        <w:rPr>
          <w:rFonts w:ascii="Book Antiqua" w:eastAsia="宋体" w:hAnsi="Book Antiqua" w:cs="宋体"/>
          <w:lang w:val="en-US" w:eastAsia="zh-CN"/>
        </w:rPr>
        <w:t xml:space="preserve">, Clifton-Bligh RJ, Hamrick MW, </w:t>
      </w:r>
      <w:proofErr w:type="spellStart"/>
      <w:r w:rsidRPr="003135A0">
        <w:rPr>
          <w:rFonts w:ascii="Book Antiqua" w:eastAsia="宋体" w:hAnsi="Book Antiqua" w:cs="宋体"/>
          <w:lang w:val="en-US" w:eastAsia="zh-CN"/>
        </w:rPr>
        <w:t>Holick</w:t>
      </w:r>
      <w:proofErr w:type="spellEnd"/>
      <w:r w:rsidRPr="003135A0">
        <w:rPr>
          <w:rFonts w:ascii="Book Antiqua" w:eastAsia="宋体" w:hAnsi="Book Antiqua" w:cs="宋体"/>
          <w:lang w:val="en-US" w:eastAsia="zh-CN"/>
        </w:rPr>
        <w:t xml:space="preserve"> MF, </w:t>
      </w:r>
      <w:proofErr w:type="spellStart"/>
      <w:r w:rsidRPr="003135A0">
        <w:rPr>
          <w:rFonts w:ascii="Book Antiqua" w:eastAsia="宋体" w:hAnsi="Book Antiqua" w:cs="宋体"/>
          <w:lang w:val="en-US" w:eastAsia="zh-CN"/>
        </w:rPr>
        <w:t>Gunton</w:t>
      </w:r>
      <w:proofErr w:type="spellEnd"/>
      <w:r w:rsidRPr="003135A0">
        <w:rPr>
          <w:rFonts w:ascii="Book Antiqua" w:eastAsia="宋体" w:hAnsi="Book Antiqua" w:cs="宋体"/>
          <w:lang w:val="en-US" w:eastAsia="zh-CN"/>
        </w:rPr>
        <w:t xml:space="preserve"> JE.</w:t>
      </w:r>
      <w:proofErr w:type="gramEnd"/>
      <w:r w:rsidRPr="003135A0">
        <w:rPr>
          <w:rFonts w:ascii="Book Antiqua" w:eastAsia="宋体" w:hAnsi="Book Antiqua" w:cs="宋体"/>
          <w:lang w:val="en-US" w:eastAsia="zh-CN"/>
        </w:rPr>
        <w:t xml:space="preserve"> The roles of vitamin D in skeletal muscle: form, function, and metabolism. </w:t>
      </w:r>
      <w:proofErr w:type="spellStart"/>
      <w:r w:rsidRPr="003135A0">
        <w:rPr>
          <w:rFonts w:ascii="Book Antiqua" w:eastAsia="宋体" w:hAnsi="Book Antiqua" w:cs="宋体"/>
          <w:i/>
          <w:iCs/>
          <w:lang w:val="en-US" w:eastAsia="zh-CN"/>
        </w:rPr>
        <w:t>Endocr</w:t>
      </w:r>
      <w:proofErr w:type="spellEnd"/>
      <w:r w:rsidRPr="003135A0">
        <w:rPr>
          <w:rFonts w:ascii="Book Antiqua" w:eastAsia="宋体" w:hAnsi="Book Antiqua" w:cs="宋体"/>
          <w:i/>
          <w:iCs/>
          <w:lang w:val="en-US" w:eastAsia="zh-CN"/>
        </w:rPr>
        <w:t xml:space="preserve"> Rev</w:t>
      </w:r>
      <w:r w:rsidRPr="003135A0">
        <w:rPr>
          <w:rFonts w:ascii="Book Antiqua" w:eastAsia="宋体" w:hAnsi="Book Antiqua" w:cs="宋体"/>
          <w:lang w:val="en-US" w:eastAsia="zh-CN"/>
        </w:rPr>
        <w:t> 2013; </w:t>
      </w:r>
      <w:r w:rsidRPr="003135A0">
        <w:rPr>
          <w:rFonts w:ascii="Book Antiqua" w:eastAsia="宋体" w:hAnsi="Book Antiqua" w:cs="宋体"/>
          <w:b/>
          <w:bCs/>
          <w:lang w:val="en-US" w:eastAsia="zh-CN"/>
        </w:rPr>
        <w:t>34</w:t>
      </w:r>
      <w:r w:rsidRPr="003135A0">
        <w:rPr>
          <w:rFonts w:ascii="Book Antiqua" w:eastAsia="宋体" w:hAnsi="Book Antiqua" w:cs="宋体"/>
          <w:lang w:val="en-US" w:eastAsia="zh-CN"/>
        </w:rPr>
        <w:t>: 33-83 [PMID: 23169676 DOI: 10.1210/er.2012-1012]</w:t>
      </w:r>
    </w:p>
    <w:p w:rsidR="00562F99" w:rsidRPr="00562F99" w:rsidRDefault="003135A0" w:rsidP="00562F99">
      <w:pPr>
        <w:rPr>
          <w:rFonts w:ascii="Book Antiqua" w:eastAsia="宋体" w:hAnsi="Book Antiqua" w:cs="宋体"/>
          <w:lang w:val="en-US" w:eastAsia="zh-CN"/>
        </w:rPr>
      </w:pPr>
      <w:proofErr w:type="gramStart"/>
      <w:r w:rsidRPr="003135A0">
        <w:rPr>
          <w:rFonts w:ascii="Book Antiqua" w:eastAsia="宋体" w:hAnsi="Book Antiqua" w:cs="宋体"/>
          <w:lang w:val="en-US" w:eastAsia="zh-CN"/>
        </w:rPr>
        <w:t>8 </w:t>
      </w:r>
      <w:proofErr w:type="spellStart"/>
      <w:r w:rsidRPr="003135A0">
        <w:rPr>
          <w:rFonts w:ascii="Book Antiqua" w:eastAsia="宋体" w:hAnsi="Book Antiqua" w:cs="宋体"/>
          <w:b/>
          <w:bCs/>
          <w:lang w:val="en-US" w:eastAsia="zh-CN"/>
        </w:rPr>
        <w:t>Redzic</w:t>
      </w:r>
      <w:proofErr w:type="spellEnd"/>
      <w:r w:rsidRPr="003135A0">
        <w:rPr>
          <w:rFonts w:ascii="Book Antiqua" w:eastAsia="宋体" w:hAnsi="Book Antiqua" w:cs="宋体"/>
          <w:b/>
          <w:bCs/>
          <w:lang w:val="en-US" w:eastAsia="zh-CN"/>
        </w:rPr>
        <w:t xml:space="preserve"> M</w:t>
      </w:r>
      <w:r w:rsidRPr="003135A0">
        <w:rPr>
          <w:rFonts w:ascii="Book Antiqua" w:eastAsia="宋体" w:hAnsi="Book Antiqua" w:cs="宋体"/>
          <w:lang w:val="en-US" w:eastAsia="zh-CN"/>
        </w:rPr>
        <w:t>, Lewis RM, Thomas DT.</w:t>
      </w:r>
      <w:proofErr w:type="gramEnd"/>
      <w:r w:rsidRPr="003135A0">
        <w:rPr>
          <w:rFonts w:ascii="Book Antiqua" w:eastAsia="宋体" w:hAnsi="Book Antiqua" w:cs="宋体"/>
          <w:lang w:val="en-US" w:eastAsia="zh-CN"/>
        </w:rPr>
        <w:t xml:space="preserve"> Relationship between 25-hydoxyvitamin D, muscle strength, and incidence of injury in healthy adults: a systematic review. </w:t>
      </w:r>
      <w:proofErr w:type="spellStart"/>
      <w:r w:rsidRPr="003135A0">
        <w:rPr>
          <w:rFonts w:ascii="Book Antiqua" w:eastAsia="宋体" w:hAnsi="Book Antiqua" w:cs="宋体"/>
          <w:i/>
          <w:iCs/>
          <w:lang w:val="en-US" w:eastAsia="zh-CN"/>
        </w:rPr>
        <w:t>Nutr</w:t>
      </w:r>
      <w:proofErr w:type="spellEnd"/>
      <w:r w:rsidRPr="003135A0">
        <w:rPr>
          <w:rFonts w:ascii="Book Antiqua" w:eastAsia="宋体" w:hAnsi="Book Antiqua" w:cs="宋体"/>
          <w:i/>
          <w:iCs/>
          <w:lang w:val="en-US" w:eastAsia="zh-CN"/>
        </w:rPr>
        <w:t xml:space="preserve"> Res</w:t>
      </w:r>
      <w:r w:rsidRPr="003135A0">
        <w:rPr>
          <w:rFonts w:ascii="Book Antiqua" w:eastAsia="宋体" w:hAnsi="Book Antiqua" w:cs="宋体"/>
          <w:lang w:val="en-US" w:eastAsia="zh-CN"/>
        </w:rPr>
        <w:t> 2013; </w:t>
      </w:r>
      <w:r w:rsidRPr="003135A0">
        <w:rPr>
          <w:rFonts w:ascii="Book Antiqua" w:eastAsia="宋体" w:hAnsi="Book Antiqua" w:cs="宋体"/>
          <w:b/>
          <w:bCs/>
          <w:lang w:val="en-US" w:eastAsia="zh-CN"/>
        </w:rPr>
        <w:t>33</w:t>
      </w:r>
      <w:r w:rsidRPr="003135A0">
        <w:rPr>
          <w:rFonts w:ascii="Book Antiqua" w:eastAsia="宋体" w:hAnsi="Book Antiqua" w:cs="宋体"/>
          <w:lang w:val="en-US" w:eastAsia="zh-CN"/>
        </w:rPr>
        <w:t>: 251-258 [PMID: 23602241 DOI: 10.1016/j.nutres.2013.02.007]</w:t>
      </w:r>
    </w:p>
    <w:p w:rsidR="00562F99" w:rsidRPr="00562F99" w:rsidRDefault="003135A0" w:rsidP="00562F99">
      <w:pPr>
        <w:rPr>
          <w:rFonts w:ascii="Book Antiqua" w:eastAsia="宋体" w:hAnsi="Book Antiqua" w:cs="宋体"/>
          <w:lang w:val="en-US" w:eastAsia="zh-CN"/>
        </w:rPr>
      </w:pPr>
      <w:r w:rsidRPr="003135A0">
        <w:rPr>
          <w:rFonts w:ascii="Book Antiqua" w:eastAsia="宋体" w:hAnsi="Book Antiqua" w:cs="宋体"/>
          <w:lang w:val="en-US" w:eastAsia="zh-CN"/>
        </w:rPr>
        <w:t xml:space="preserve">9 </w:t>
      </w:r>
      <w:proofErr w:type="spellStart"/>
      <w:r w:rsidRPr="003135A0">
        <w:rPr>
          <w:rFonts w:ascii="Book Antiqua" w:eastAsia="宋体" w:hAnsi="Book Antiqua" w:cs="宋体"/>
          <w:b/>
          <w:lang w:val="en-US" w:eastAsia="zh-CN"/>
        </w:rPr>
        <w:t>Tagliafico</w:t>
      </w:r>
      <w:proofErr w:type="spellEnd"/>
      <w:r w:rsidRPr="003135A0">
        <w:rPr>
          <w:rFonts w:ascii="Book Antiqua" w:eastAsia="宋体" w:hAnsi="Book Antiqua" w:cs="宋体"/>
          <w:b/>
          <w:lang w:val="en-US" w:eastAsia="zh-CN"/>
        </w:rPr>
        <w:t xml:space="preserve"> A</w:t>
      </w:r>
      <w:r w:rsidRPr="003135A0">
        <w:rPr>
          <w:rFonts w:ascii="Book Antiqua" w:eastAsia="宋体" w:hAnsi="Book Antiqua" w:cs="宋体"/>
          <w:lang w:val="en-US" w:eastAsia="zh-CN"/>
        </w:rPr>
        <w:t xml:space="preserve">, </w:t>
      </w:r>
      <w:proofErr w:type="spellStart"/>
      <w:r w:rsidRPr="003135A0">
        <w:rPr>
          <w:rFonts w:ascii="Book Antiqua" w:eastAsia="宋体" w:hAnsi="Book Antiqua" w:cs="宋体"/>
          <w:lang w:val="en-US" w:eastAsia="zh-CN"/>
        </w:rPr>
        <w:t>Bignotti</w:t>
      </w:r>
      <w:proofErr w:type="spellEnd"/>
      <w:r w:rsidRPr="003135A0">
        <w:rPr>
          <w:rFonts w:ascii="Book Antiqua" w:eastAsia="宋体" w:hAnsi="Book Antiqua" w:cs="宋体"/>
          <w:lang w:val="en-US" w:eastAsia="zh-CN"/>
        </w:rPr>
        <w:t xml:space="preserve"> B, </w:t>
      </w:r>
      <w:proofErr w:type="spellStart"/>
      <w:r w:rsidRPr="003135A0">
        <w:rPr>
          <w:rFonts w:ascii="Book Antiqua" w:eastAsia="宋体" w:hAnsi="Book Antiqua" w:cs="宋体"/>
          <w:lang w:val="en-US" w:eastAsia="zh-CN"/>
        </w:rPr>
        <w:t>Airaldi</w:t>
      </w:r>
      <w:proofErr w:type="spellEnd"/>
      <w:r w:rsidRPr="003135A0">
        <w:rPr>
          <w:rFonts w:ascii="Book Antiqua" w:eastAsia="宋体" w:hAnsi="Book Antiqua" w:cs="宋体"/>
          <w:lang w:val="en-US" w:eastAsia="zh-CN"/>
        </w:rPr>
        <w:t xml:space="preserve"> S, </w:t>
      </w:r>
      <w:proofErr w:type="spellStart"/>
      <w:r w:rsidRPr="003135A0">
        <w:rPr>
          <w:rFonts w:ascii="Book Antiqua" w:eastAsia="宋体" w:hAnsi="Book Antiqua" w:cs="宋体"/>
          <w:lang w:val="en-US" w:eastAsia="zh-CN"/>
        </w:rPr>
        <w:t>Martinoli</w:t>
      </w:r>
      <w:proofErr w:type="spellEnd"/>
      <w:r w:rsidRPr="003135A0">
        <w:rPr>
          <w:rFonts w:ascii="Book Antiqua" w:eastAsia="宋体" w:hAnsi="Book Antiqua" w:cs="宋体"/>
          <w:lang w:val="en-US" w:eastAsia="zh-CN"/>
        </w:rPr>
        <w:t xml:space="preserve"> C. Correlation of Skeletal Muscle Anatomy to MRI and US Findings. In: Weber MA. </w:t>
      </w:r>
      <w:proofErr w:type="gramStart"/>
      <w:r w:rsidRPr="003135A0">
        <w:rPr>
          <w:rFonts w:ascii="Book Antiqua" w:eastAsia="宋体" w:hAnsi="Book Antiqua" w:cs="宋体"/>
          <w:lang w:val="en-US" w:eastAsia="zh-CN"/>
        </w:rPr>
        <w:t>Magnetic Resonance Imaging of the Skeletal Musculature.</w:t>
      </w:r>
      <w:proofErr w:type="gramEnd"/>
      <w:r w:rsidRPr="003135A0">
        <w:rPr>
          <w:rFonts w:ascii="Book Antiqua" w:eastAsia="宋体" w:hAnsi="Book Antiqua" w:cs="宋体"/>
          <w:lang w:val="en-US" w:eastAsia="zh-CN"/>
        </w:rPr>
        <w:t xml:space="preserve"> Berlin Heidelberg: Springer, 2013: 27-39</w:t>
      </w:r>
    </w:p>
    <w:p w:rsidR="00562F99" w:rsidRPr="00562F99" w:rsidRDefault="003135A0" w:rsidP="00562F99">
      <w:pPr>
        <w:rPr>
          <w:rFonts w:ascii="Book Antiqua" w:eastAsia="宋体" w:hAnsi="Book Antiqua" w:cs="宋体"/>
          <w:lang w:val="en-US" w:eastAsia="zh-CN"/>
        </w:rPr>
      </w:pPr>
      <w:r w:rsidRPr="003135A0">
        <w:rPr>
          <w:rFonts w:ascii="Book Antiqua" w:eastAsia="宋体" w:hAnsi="Book Antiqua" w:cs="宋体"/>
          <w:lang w:val="en-US" w:eastAsia="zh-CN"/>
        </w:rPr>
        <w:t xml:space="preserve">10 </w:t>
      </w:r>
      <w:proofErr w:type="spellStart"/>
      <w:r w:rsidRPr="003135A0">
        <w:rPr>
          <w:rFonts w:ascii="Book Antiqua" w:eastAsia="宋体" w:hAnsi="Book Antiqua" w:cs="宋体"/>
          <w:b/>
          <w:lang w:val="en-US" w:eastAsia="zh-CN"/>
        </w:rPr>
        <w:t>Martinoli</w:t>
      </w:r>
      <w:proofErr w:type="spellEnd"/>
      <w:r w:rsidRPr="003135A0">
        <w:rPr>
          <w:rFonts w:ascii="Book Antiqua" w:eastAsia="宋体" w:hAnsi="Book Antiqua" w:cs="宋体"/>
          <w:b/>
          <w:lang w:val="en-US" w:eastAsia="zh-CN"/>
        </w:rPr>
        <w:t xml:space="preserve"> C</w:t>
      </w:r>
      <w:r w:rsidRPr="003135A0">
        <w:rPr>
          <w:rFonts w:ascii="Book Antiqua" w:eastAsia="宋体" w:hAnsi="Book Antiqua" w:cs="宋体"/>
          <w:lang w:val="en-US" w:eastAsia="zh-CN"/>
        </w:rPr>
        <w:t xml:space="preserve">, </w:t>
      </w:r>
      <w:proofErr w:type="spellStart"/>
      <w:r w:rsidRPr="003135A0">
        <w:rPr>
          <w:rFonts w:ascii="Book Antiqua" w:eastAsia="宋体" w:hAnsi="Book Antiqua" w:cs="宋体"/>
          <w:lang w:val="en-US" w:eastAsia="zh-CN"/>
        </w:rPr>
        <w:t>Airaldi</w:t>
      </w:r>
      <w:proofErr w:type="spellEnd"/>
      <w:r w:rsidRPr="003135A0">
        <w:rPr>
          <w:rFonts w:ascii="Book Antiqua" w:eastAsia="宋体" w:hAnsi="Book Antiqua" w:cs="宋体"/>
          <w:lang w:val="en-US" w:eastAsia="zh-CN"/>
        </w:rPr>
        <w:t xml:space="preserve"> A, </w:t>
      </w:r>
      <w:proofErr w:type="spellStart"/>
      <w:r w:rsidRPr="003135A0">
        <w:rPr>
          <w:rFonts w:ascii="Book Antiqua" w:eastAsia="宋体" w:hAnsi="Book Antiqua" w:cs="宋体"/>
          <w:lang w:val="en-US" w:eastAsia="zh-CN"/>
        </w:rPr>
        <w:t>Bignotti</w:t>
      </w:r>
      <w:proofErr w:type="spellEnd"/>
      <w:r w:rsidRPr="003135A0">
        <w:rPr>
          <w:rFonts w:ascii="Book Antiqua" w:eastAsia="宋体" w:hAnsi="Book Antiqua" w:cs="宋体"/>
          <w:lang w:val="en-US" w:eastAsia="zh-CN"/>
        </w:rPr>
        <w:t xml:space="preserve"> B, </w:t>
      </w:r>
      <w:proofErr w:type="spellStart"/>
      <w:r w:rsidRPr="003135A0">
        <w:rPr>
          <w:rFonts w:ascii="Book Antiqua" w:eastAsia="宋体" w:hAnsi="Book Antiqua" w:cs="宋体"/>
          <w:lang w:val="en-US" w:eastAsia="zh-CN"/>
        </w:rPr>
        <w:t>Tagliafico</w:t>
      </w:r>
      <w:proofErr w:type="spellEnd"/>
      <w:r w:rsidRPr="003135A0">
        <w:rPr>
          <w:rFonts w:ascii="Book Antiqua" w:eastAsia="宋体" w:hAnsi="Book Antiqua" w:cs="宋体"/>
          <w:lang w:val="en-US" w:eastAsia="zh-CN"/>
        </w:rPr>
        <w:t xml:space="preserve"> A. Imaging the Skeletal Muscle: When to Use MR imaging and When to Use Ultrasound. In: Weber MA. </w:t>
      </w:r>
      <w:proofErr w:type="gramStart"/>
      <w:r w:rsidRPr="003135A0">
        <w:rPr>
          <w:rFonts w:ascii="Book Antiqua" w:eastAsia="宋体" w:hAnsi="Book Antiqua" w:cs="宋体"/>
          <w:lang w:val="en-US" w:eastAsia="zh-CN"/>
        </w:rPr>
        <w:t>Magnetic Resonance Imaging of the Skeletal Musculature.</w:t>
      </w:r>
      <w:proofErr w:type="gramEnd"/>
      <w:r w:rsidRPr="003135A0">
        <w:rPr>
          <w:rFonts w:ascii="Book Antiqua" w:eastAsia="宋体" w:hAnsi="Book Antiqua" w:cs="宋体"/>
          <w:lang w:val="en-US" w:eastAsia="zh-CN"/>
        </w:rPr>
        <w:t xml:space="preserve"> Berlin Heidelberg: Springer, 2013: 41-52</w:t>
      </w:r>
    </w:p>
    <w:p w:rsidR="00562F99" w:rsidRPr="00562F99" w:rsidRDefault="003135A0" w:rsidP="00562F99">
      <w:pPr>
        <w:rPr>
          <w:rFonts w:ascii="Book Antiqua" w:eastAsia="宋体" w:hAnsi="Book Antiqua" w:cs="宋体"/>
          <w:lang w:val="en-US" w:eastAsia="zh-CN"/>
        </w:rPr>
      </w:pPr>
      <w:r w:rsidRPr="003135A0">
        <w:rPr>
          <w:rFonts w:ascii="Book Antiqua" w:eastAsia="宋体" w:hAnsi="Book Antiqua" w:cs="宋体"/>
          <w:lang w:val="en-US" w:eastAsia="zh-CN"/>
        </w:rPr>
        <w:t>11 </w:t>
      </w:r>
      <w:proofErr w:type="spellStart"/>
      <w:r w:rsidRPr="003135A0">
        <w:rPr>
          <w:rFonts w:ascii="Book Antiqua" w:eastAsia="宋体" w:hAnsi="Book Antiqua" w:cs="宋体"/>
          <w:b/>
          <w:bCs/>
          <w:lang w:val="en-US" w:eastAsia="zh-CN"/>
        </w:rPr>
        <w:t>Strasser</w:t>
      </w:r>
      <w:proofErr w:type="spellEnd"/>
      <w:r w:rsidRPr="003135A0">
        <w:rPr>
          <w:rFonts w:ascii="Book Antiqua" w:eastAsia="宋体" w:hAnsi="Book Antiqua" w:cs="宋体"/>
          <w:b/>
          <w:bCs/>
          <w:lang w:val="en-US" w:eastAsia="zh-CN"/>
        </w:rPr>
        <w:t xml:space="preserve"> EM</w:t>
      </w:r>
      <w:r w:rsidRPr="003135A0">
        <w:rPr>
          <w:rFonts w:ascii="Book Antiqua" w:eastAsia="宋体" w:hAnsi="Book Antiqua" w:cs="宋体"/>
          <w:lang w:val="en-US" w:eastAsia="zh-CN"/>
        </w:rPr>
        <w:t xml:space="preserve">, </w:t>
      </w:r>
      <w:proofErr w:type="spellStart"/>
      <w:r w:rsidRPr="003135A0">
        <w:rPr>
          <w:rFonts w:ascii="Book Antiqua" w:eastAsia="宋体" w:hAnsi="Book Antiqua" w:cs="宋体"/>
          <w:lang w:val="en-US" w:eastAsia="zh-CN"/>
        </w:rPr>
        <w:t>Draskovits</w:t>
      </w:r>
      <w:proofErr w:type="spellEnd"/>
      <w:r w:rsidRPr="003135A0">
        <w:rPr>
          <w:rFonts w:ascii="Book Antiqua" w:eastAsia="宋体" w:hAnsi="Book Antiqua" w:cs="宋体"/>
          <w:lang w:val="en-US" w:eastAsia="zh-CN"/>
        </w:rPr>
        <w:t xml:space="preserve"> T, </w:t>
      </w:r>
      <w:proofErr w:type="spellStart"/>
      <w:r w:rsidRPr="003135A0">
        <w:rPr>
          <w:rFonts w:ascii="Book Antiqua" w:eastAsia="宋体" w:hAnsi="Book Antiqua" w:cs="宋体"/>
          <w:lang w:val="en-US" w:eastAsia="zh-CN"/>
        </w:rPr>
        <w:t>Praschak</w:t>
      </w:r>
      <w:proofErr w:type="spellEnd"/>
      <w:r w:rsidRPr="003135A0">
        <w:rPr>
          <w:rFonts w:ascii="Book Antiqua" w:eastAsia="宋体" w:hAnsi="Book Antiqua" w:cs="宋体"/>
          <w:lang w:val="en-US" w:eastAsia="zh-CN"/>
        </w:rPr>
        <w:t xml:space="preserve"> M, </w:t>
      </w:r>
      <w:proofErr w:type="spellStart"/>
      <w:r w:rsidRPr="003135A0">
        <w:rPr>
          <w:rFonts w:ascii="Book Antiqua" w:eastAsia="宋体" w:hAnsi="Book Antiqua" w:cs="宋体"/>
          <w:lang w:val="en-US" w:eastAsia="zh-CN"/>
        </w:rPr>
        <w:t>Quittan</w:t>
      </w:r>
      <w:proofErr w:type="spellEnd"/>
      <w:r w:rsidRPr="003135A0">
        <w:rPr>
          <w:rFonts w:ascii="Book Antiqua" w:eastAsia="宋体" w:hAnsi="Book Antiqua" w:cs="宋体"/>
          <w:lang w:val="en-US" w:eastAsia="zh-CN"/>
        </w:rPr>
        <w:t xml:space="preserve"> M, Graf A. Association between ultrasound measurements of muscle thickness, </w:t>
      </w:r>
      <w:proofErr w:type="spellStart"/>
      <w:r w:rsidRPr="003135A0">
        <w:rPr>
          <w:rFonts w:ascii="Book Antiqua" w:eastAsia="宋体" w:hAnsi="Book Antiqua" w:cs="宋体"/>
          <w:lang w:val="en-US" w:eastAsia="zh-CN"/>
        </w:rPr>
        <w:t>pennation</w:t>
      </w:r>
      <w:proofErr w:type="spellEnd"/>
      <w:r w:rsidRPr="003135A0">
        <w:rPr>
          <w:rFonts w:ascii="Book Antiqua" w:eastAsia="宋体" w:hAnsi="Book Antiqua" w:cs="宋体"/>
          <w:lang w:val="en-US" w:eastAsia="zh-CN"/>
        </w:rPr>
        <w:t xml:space="preserve"> angle, echogenicity and skeletal muscle strength in the elderly. </w:t>
      </w:r>
      <w:r w:rsidRPr="003135A0">
        <w:rPr>
          <w:rFonts w:ascii="Book Antiqua" w:eastAsia="宋体" w:hAnsi="Book Antiqua" w:cs="宋体"/>
          <w:i/>
          <w:iCs/>
          <w:lang w:val="en-US" w:eastAsia="zh-CN"/>
        </w:rPr>
        <w:t>Age (</w:t>
      </w:r>
      <w:proofErr w:type="spellStart"/>
      <w:r w:rsidRPr="003135A0">
        <w:rPr>
          <w:rFonts w:ascii="Book Antiqua" w:eastAsia="宋体" w:hAnsi="Book Antiqua" w:cs="宋体"/>
          <w:i/>
          <w:iCs/>
          <w:lang w:val="en-US" w:eastAsia="zh-CN"/>
        </w:rPr>
        <w:t>Dordr</w:t>
      </w:r>
      <w:proofErr w:type="spellEnd"/>
      <w:r w:rsidRPr="003135A0">
        <w:rPr>
          <w:rFonts w:ascii="Book Antiqua" w:eastAsia="宋体" w:hAnsi="Book Antiqua" w:cs="宋体"/>
          <w:i/>
          <w:iCs/>
          <w:lang w:val="en-US" w:eastAsia="zh-CN"/>
        </w:rPr>
        <w:t>)</w:t>
      </w:r>
      <w:r w:rsidRPr="003135A0">
        <w:rPr>
          <w:rFonts w:ascii="Book Antiqua" w:eastAsia="宋体" w:hAnsi="Book Antiqua" w:cs="宋体"/>
          <w:lang w:val="en-US" w:eastAsia="zh-CN"/>
        </w:rPr>
        <w:t> 2013; </w:t>
      </w:r>
      <w:r w:rsidRPr="003135A0">
        <w:rPr>
          <w:rFonts w:ascii="Book Antiqua" w:eastAsia="宋体" w:hAnsi="Book Antiqua" w:cs="宋体"/>
          <w:b/>
          <w:bCs/>
          <w:lang w:val="en-US" w:eastAsia="zh-CN"/>
        </w:rPr>
        <w:t>35</w:t>
      </w:r>
      <w:r w:rsidRPr="003135A0">
        <w:rPr>
          <w:rFonts w:ascii="Book Antiqua" w:eastAsia="宋体" w:hAnsi="Book Antiqua" w:cs="宋体"/>
          <w:lang w:val="en-US" w:eastAsia="zh-CN"/>
        </w:rPr>
        <w:t>: 2377-2388 [PMID: 23456136 DOI: 10.1007/s11357-013-9517-z]</w:t>
      </w:r>
    </w:p>
    <w:p w:rsidR="00562F99" w:rsidRPr="00562F99" w:rsidRDefault="003135A0" w:rsidP="00562F99">
      <w:pPr>
        <w:rPr>
          <w:rFonts w:ascii="Book Antiqua" w:eastAsia="宋体" w:hAnsi="Book Antiqua" w:cs="宋体"/>
          <w:lang w:val="en-US" w:eastAsia="zh-CN"/>
        </w:rPr>
      </w:pPr>
      <w:proofErr w:type="gramStart"/>
      <w:r w:rsidRPr="003135A0">
        <w:rPr>
          <w:rFonts w:ascii="Book Antiqua" w:eastAsia="宋体" w:hAnsi="Book Antiqua" w:cs="宋体"/>
          <w:lang w:val="en-US" w:eastAsia="zh-CN"/>
        </w:rPr>
        <w:t xml:space="preserve">12 </w:t>
      </w:r>
      <w:r w:rsidRPr="003135A0">
        <w:rPr>
          <w:rFonts w:ascii="Book Antiqua" w:eastAsia="宋体" w:hAnsi="Book Antiqua" w:cs="宋体"/>
          <w:b/>
          <w:lang w:val="en-US" w:eastAsia="zh-CN"/>
        </w:rPr>
        <w:t>Fischer D</w:t>
      </w:r>
      <w:r w:rsidRPr="003135A0">
        <w:rPr>
          <w:rFonts w:ascii="Book Antiqua" w:eastAsia="宋体" w:hAnsi="Book Antiqua" w:cs="宋体"/>
          <w:lang w:val="en-US" w:eastAsia="zh-CN"/>
        </w:rPr>
        <w:t xml:space="preserve">, </w:t>
      </w:r>
      <w:proofErr w:type="spellStart"/>
      <w:r w:rsidRPr="003135A0">
        <w:rPr>
          <w:rFonts w:ascii="Book Antiqua" w:eastAsia="宋体" w:hAnsi="Book Antiqua" w:cs="宋体"/>
          <w:lang w:val="en-US" w:eastAsia="zh-CN"/>
        </w:rPr>
        <w:t>Wattjes</w:t>
      </w:r>
      <w:proofErr w:type="spellEnd"/>
      <w:r w:rsidRPr="003135A0">
        <w:rPr>
          <w:rFonts w:ascii="Book Antiqua" w:eastAsia="宋体" w:hAnsi="Book Antiqua" w:cs="宋体"/>
          <w:lang w:val="en-US" w:eastAsia="zh-CN"/>
        </w:rPr>
        <w:t xml:space="preserve"> MP.</w:t>
      </w:r>
      <w:proofErr w:type="gramEnd"/>
      <w:r w:rsidRPr="003135A0">
        <w:rPr>
          <w:rFonts w:ascii="Book Antiqua" w:eastAsia="宋体" w:hAnsi="Book Antiqua" w:cs="宋体"/>
          <w:lang w:val="en-US" w:eastAsia="zh-CN"/>
        </w:rPr>
        <w:t xml:space="preserve"> </w:t>
      </w:r>
      <w:proofErr w:type="gramStart"/>
      <w:r w:rsidRPr="003135A0">
        <w:rPr>
          <w:rFonts w:ascii="Book Antiqua" w:eastAsia="宋体" w:hAnsi="Book Antiqua" w:cs="宋体"/>
          <w:lang w:val="en-US" w:eastAsia="zh-CN"/>
        </w:rPr>
        <w:t>MRI in Muscle Dystrophies and Primary Myopathies.</w:t>
      </w:r>
      <w:proofErr w:type="gramEnd"/>
      <w:r w:rsidRPr="003135A0">
        <w:rPr>
          <w:rFonts w:ascii="Book Antiqua" w:eastAsia="宋体" w:hAnsi="Book Antiqua" w:cs="宋体"/>
          <w:lang w:val="en-US" w:eastAsia="zh-CN"/>
        </w:rPr>
        <w:t xml:space="preserve"> In: Weber MA. </w:t>
      </w:r>
      <w:proofErr w:type="gramStart"/>
      <w:r w:rsidRPr="003135A0">
        <w:rPr>
          <w:rFonts w:ascii="Book Antiqua" w:eastAsia="宋体" w:hAnsi="Book Antiqua" w:cs="宋体"/>
          <w:lang w:val="en-US" w:eastAsia="zh-CN"/>
        </w:rPr>
        <w:t>Magnetic Resonance Imaging of the Skeletal Musculature.</w:t>
      </w:r>
      <w:proofErr w:type="gramEnd"/>
      <w:r w:rsidRPr="003135A0">
        <w:rPr>
          <w:rFonts w:ascii="Book Antiqua" w:eastAsia="宋体" w:hAnsi="Book Antiqua" w:cs="宋体"/>
          <w:lang w:val="en-US" w:eastAsia="zh-CN"/>
        </w:rPr>
        <w:t xml:space="preserve"> Berlin Heidelberg: Springer, 2013: 241-254</w:t>
      </w:r>
    </w:p>
    <w:p w:rsidR="00562F99" w:rsidRPr="00562F99" w:rsidRDefault="003135A0" w:rsidP="00562F99">
      <w:pPr>
        <w:rPr>
          <w:rFonts w:ascii="Book Antiqua" w:eastAsia="宋体" w:hAnsi="Book Antiqua" w:cs="宋体"/>
          <w:lang w:val="en-US" w:eastAsia="zh-CN"/>
        </w:rPr>
      </w:pPr>
      <w:r w:rsidRPr="003135A0">
        <w:rPr>
          <w:rFonts w:ascii="Book Antiqua" w:eastAsia="宋体" w:hAnsi="Book Antiqua" w:cs="宋体"/>
          <w:lang w:val="en-US" w:eastAsia="zh-CN"/>
        </w:rPr>
        <w:t>13 </w:t>
      </w:r>
      <w:r w:rsidRPr="003135A0">
        <w:rPr>
          <w:rFonts w:ascii="Book Antiqua" w:eastAsia="宋体" w:hAnsi="Book Antiqua" w:cs="宋体"/>
          <w:b/>
          <w:bCs/>
          <w:lang w:val="en-US" w:eastAsia="zh-CN"/>
        </w:rPr>
        <w:t>Cruz-</w:t>
      </w:r>
      <w:proofErr w:type="spellStart"/>
      <w:r w:rsidRPr="003135A0">
        <w:rPr>
          <w:rFonts w:ascii="Book Antiqua" w:eastAsia="宋体" w:hAnsi="Book Antiqua" w:cs="宋体"/>
          <w:b/>
          <w:bCs/>
          <w:lang w:val="en-US" w:eastAsia="zh-CN"/>
        </w:rPr>
        <w:t>Jentoft</w:t>
      </w:r>
      <w:proofErr w:type="spellEnd"/>
      <w:r w:rsidRPr="003135A0">
        <w:rPr>
          <w:rFonts w:ascii="Book Antiqua" w:eastAsia="宋体" w:hAnsi="Book Antiqua" w:cs="宋体"/>
          <w:b/>
          <w:bCs/>
          <w:lang w:val="en-US" w:eastAsia="zh-CN"/>
        </w:rPr>
        <w:t xml:space="preserve"> AJ</w:t>
      </w:r>
      <w:r w:rsidRPr="003135A0">
        <w:rPr>
          <w:rFonts w:ascii="Book Antiqua" w:eastAsia="宋体" w:hAnsi="Book Antiqua" w:cs="宋体"/>
          <w:lang w:val="en-US" w:eastAsia="zh-CN"/>
        </w:rPr>
        <w:t xml:space="preserve">, </w:t>
      </w:r>
      <w:proofErr w:type="spellStart"/>
      <w:r w:rsidRPr="003135A0">
        <w:rPr>
          <w:rFonts w:ascii="Book Antiqua" w:eastAsia="宋体" w:hAnsi="Book Antiqua" w:cs="宋体"/>
          <w:lang w:val="en-US" w:eastAsia="zh-CN"/>
        </w:rPr>
        <w:t>Baeyens</w:t>
      </w:r>
      <w:proofErr w:type="spellEnd"/>
      <w:r w:rsidRPr="003135A0">
        <w:rPr>
          <w:rFonts w:ascii="Book Antiqua" w:eastAsia="宋体" w:hAnsi="Book Antiqua" w:cs="宋体"/>
          <w:lang w:val="en-US" w:eastAsia="zh-CN"/>
        </w:rPr>
        <w:t xml:space="preserve"> JP, Bauer JM, </w:t>
      </w:r>
      <w:proofErr w:type="spellStart"/>
      <w:r w:rsidRPr="003135A0">
        <w:rPr>
          <w:rFonts w:ascii="Book Antiqua" w:eastAsia="宋体" w:hAnsi="Book Antiqua" w:cs="宋体"/>
          <w:lang w:val="en-US" w:eastAsia="zh-CN"/>
        </w:rPr>
        <w:t>Boirie</w:t>
      </w:r>
      <w:proofErr w:type="spellEnd"/>
      <w:r w:rsidRPr="003135A0">
        <w:rPr>
          <w:rFonts w:ascii="Book Antiqua" w:eastAsia="宋体" w:hAnsi="Book Antiqua" w:cs="宋体"/>
          <w:lang w:val="en-US" w:eastAsia="zh-CN"/>
        </w:rPr>
        <w:t xml:space="preserve"> Y, </w:t>
      </w:r>
      <w:proofErr w:type="spellStart"/>
      <w:r w:rsidRPr="003135A0">
        <w:rPr>
          <w:rFonts w:ascii="Book Antiqua" w:eastAsia="宋体" w:hAnsi="Book Antiqua" w:cs="宋体"/>
          <w:lang w:val="en-US" w:eastAsia="zh-CN"/>
        </w:rPr>
        <w:t>Cederholm</w:t>
      </w:r>
      <w:proofErr w:type="spellEnd"/>
      <w:r w:rsidRPr="003135A0">
        <w:rPr>
          <w:rFonts w:ascii="Book Antiqua" w:eastAsia="宋体" w:hAnsi="Book Antiqua" w:cs="宋体"/>
          <w:lang w:val="en-US" w:eastAsia="zh-CN"/>
        </w:rPr>
        <w:t xml:space="preserve"> T, </w:t>
      </w:r>
      <w:proofErr w:type="spellStart"/>
      <w:r w:rsidRPr="003135A0">
        <w:rPr>
          <w:rFonts w:ascii="Book Antiqua" w:eastAsia="宋体" w:hAnsi="Book Antiqua" w:cs="宋体"/>
          <w:lang w:val="en-US" w:eastAsia="zh-CN"/>
        </w:rPr>
        <w:t>Landi</w:t>
      </w:r>
      <w:proofErr w:type="spellEnd"/>
      <w:r w:rsidRPr="003135A0">
        <w:rPr>
          <w:rFonts w:ascii="Book Antiqua" w:eastAsia="宋体" w:hAnsi="Book Antiqua" w:cs="宋体"/>
          <w:lang w:val="en-US" w:eastAsia="zh-CN"/>
        </w:rPr>
        <w:t xml:space="preserve"> F, Martin FC, Michel JP, Rolland Y, Schneider SM, </w:t>
      </w:r>
      <w:proofErr w:type="spellStart"/>
      <w:r w:rsidRPr="003135A0">
        <w:rPr>
          <w:rFonts w:ascii="Book Antiqua" w:eastAsia="宋体" w:hAnsi="Book Antiqua" w:cs="宋体"/>
          <w:lang w:val="en-US" w:eastAsia="zh-CN"/>
        </w:rPr>
        <w:t>Topinková</w:t>
      </w:r>
      <w:proofErr w:type="spellEnd"/>
      <w:r w:rsidRPr="003135A0">
        <w:rPr>
          <w:rFonts w:ascii="Book Antiqua" w:eastAsia="宋体" w:hAnsi="Book Antiqua" w:cs="宋体"/>
          <w:lang w:val="en-US" w:eastAsia="zh-CN"/>
        </w:rPr>
        <w:t xml:space="preserve"> E, </w:t>
      </w:r>
      <w:proofErr w:type="spellStart"/>
      <w:r w:rsidRPr="003135A0">
        <w:rPr>
          <w:rFonts w:ascii="Book Antiqua" w:eastAsia="宋体" w:hAnsi="Book Antiqua" w:cs="宋体"/>
          <w:lang w:val="en-US" w:eastAsia="zh-CN"/>
        </w:rPr>
        <w:t>Vandewoude</w:t>
      </w:r>
      <w:proofErr w:type="spellEnd"/>
      <w:r w:rsidRPr="003135A0">
        <w:rPr>
          <w:rFonts w:ascii="Book Antiqua" w:eastAsia="宋体" w:hAnsi="Book Antiqua" w:cs="宋体"/>
          <w:lang w:val="en-US" w:eastAsia="zh-CN"/>
        </w:rPr>
        <w:t xml:space="preserve"> M, </w:t>
      </w:r>
      <w:proofErr w:type="gramStart"/>
      <w:r w:rsidRPr="003135A0">
        <w:rPr>
          <w:rFonts w:ascii="Book Antiqua" w:eastAsia="宋体" w:hAnsi="Book Antiqua" w:cs="宋体"/>
          <w:lang w:val="en-US" w:eastAsia="zh-CN"/>
        </w:rPr>
        <w:t>Zamboni</w:t>
      </w:r>
      <w:proofErr w:type="gramEnd"/>
      <w:r w:rsidRPr="003135A0">
        <w:rPr>
          <w:rFonts w:ascii="Book Antiqua" w:eastAsia="宋体" w:hAnsi="Book Antiqua" w:cs="宋体"/>
          <w:lang w:val="en-US" w:eastAsia="zh-CN"/>
        </w:rPr>
        <w:t xml:space="preserve"> M. </w:t>
      </w:r>
      <w:proofErr w:type="spellStart"/>
      <w:r w:rsidRPr="003135A0">
        <w:rPr>
          <w:rFonts w:ascii="Book Antiqua" w:eastAsia="宋体" w:hAnsi="Book Antiqua" w:cs="宋体"/>
          <w:lang w:val="en-US" w:eastAsia="zh-CN"/>
        </w:rPr>
        <w:t>Sarcopenia</w:t>
      </w:r>
      <w:proofErr w:type="spellEnd"/>
      <w:r w:rsidRPr="003135A0">
        <w:rPr>
          <w:rFonts w:ascii="Book Antiqua" w:eastAsia="宋体" w:hAnsi="Book Antiqua" w:cs="宋体"/>
          <w:lang w:val="en-US" w:eastAsia="zh-CN"/>
        </w:rPr>
        <w:t xml:space="preserve">: European consensus on definition and diagnosis: Report of the European Working Group on </w:t>
      </w:r>
      <w:proofErr w:type="spellStart"/>
      <w:r w:rsidRPr="003135A0">
        <w:rPr>
          <w:rFonts w:ascii="Book Antiqua" w:eastAsia="宋体" w:hAnsi="Book Antiqua" w:cs="宋体"/>
          <w:lang w:val="en-US" w:eastAsia="zh-CN"/>
        </w:rPr>
        <w:t>Sarcopenia</w:t>
      </w:r>
      <w:proofErr w:type="spellEnd"/>
      <w:r w:rsidRPr="003135A0">
        <w:rPr>
          <w:rFonts w:ascii="Book Antiqua" w:eastAsia="宋体" w:hAnsi="Book Antiqua" w:cs="宋体"/>
          <w:lang w:val="en-US" w:eastAsia="zh-CN"/>
        </w:rPr>
        <w:t xml:space="preserve"> in Older People. </w:t>
      </w:r>
      <w:r w:rsidRPr="003135A0">
        <w:rPr>
          <w:rFonts w:ascii="Book Antiqua" w:eastAsia="宋体" w:hAnsi="Book Antiqua" w:cs="宋体"/>
          <w:i/>
          <w:iCs/>
          <w:lang w:val="en-US" w:eastAsia="zh-CN"/>
        </w:rPr>
        <w:t>Age Ageing</w:t>
      </w:r>
      <w:r w:rsidRPr="003135A0">
        <w:rPr>
          <w:rFonts w:ascii="Book Antiqua" w:eastAsia="宋体" w:hAnsi="Book Antiqua" w:cs="宋体"/>
          <w:lang w:val="en-US" w:eastAsia="zh-CN"/>
        </w:rPr>
        <w:t> 2010; </w:t>
      </w:r>
      <w:r w:rsidRPr="003135A0">
        <w:rPr>
          <w:rFonts w:ascii="Book Antiqua" w:eastAsia="宋体" w:hAnsi="Book Antiqua" w:cs="宋体"/>
          <w:b/>
          <w:bCs/>
          <w:lang w:val="en-US" w:eastAsia="zh-CN"/>
        </w:rPr>
        <w:t>39</w:t>
      </w:r>
      <w:r w:rsidRPr="003135A0">
        <w:rPr>
          <w:rFonts w:ascii="Book Antiqua" w:eastAsia="宋体" w:hAnsi="Book Antiqua" w:cs="宋体"/>
          <w:lang w:val="en-US" w:eastAsia="zh-CN"/>
        </w:rPr>
        <w:t>: 412-423 [PMID: 20392703 DOI: 10.1093/ageing/afq034]</w:t>
      </w:r>
    </w:p>
    <w:p w:rsidR="00562F99" w:rsidRPr="00562F99" w:rsidRDefault="003135A0" w:rsidP="00562F99">
      <w:pPr>
        <w:rPr>
          <w:rFonts w:ascii="Book Antiqua" w:eastAsia="宋体" w:hAnsi="Book Antiqua" w:cs="宋体"/>
          <w:lang w:val="en-US" w:eastAsia="zh-CN"/>
        </w:rPr>
      </w:pPr>
      <w:r w:rsidRPr="003135A0">
        <w:rPr>
          <w:rFonts w:ascii="Book Antiqua" w:eastAsia="宋体" w:hAnsi="Book Antiqua" w:cs="宋体"/>
          <w:lang w:val="en-US" w:eastAsia="zh-CN"/>
        </w:rPr>
        <w:t>14 </w:t>
      </w:r>
      <w:proofErr w:type="spellStart"/>
      <w:r w:rsidRPr="003135A0">
        <w:rPr>
          <w:rFonts w:ascii="Book Antiqua" w:eastAsia="宋体" w:hAnsi="Book Antiqua" w:cs="宋体"/>
          <w:b/>
          <w:bCs/>
          <w:lang w:val="en-US" w:eastAsia="zh-CN"/>
        </w:rPr>
        <w:t>Heckmatt</w:t>
      </w:r>
      <w:proofErr w:type="spellEnd"/>
      <w:r w:rsidRPr="003135A0">
        <w:rPr>
          <w:rFonts w:ascii="Book Antiqua" w:eastAsia="宋体" w:hAnsi="Book Antiqua" w:cs="宋体"/>
          <w:b/>
          <w:bCs/>
          <w:lang w:val="en-US" w:eastAsia="zh-CN"/>
        </w:rPr>
        <w:t xml:space="preserve"> JZ</w:t>
      </w:r>
      <w:r w:rsidRPr="003135A0">
        <w:rPr>
          <w:rFonts w:ascii="Book Antiqua" w:eastAsia="宋体" w:hAnsi="Book Antiqua" w:cs="宋体"/>
          <w:lang w:val="en-US" w:eastAsia="zh-CN"/>
        </w:rPr>
        <w:t xml:space="preserve">, </w:t>
      </w:r>
      <w:proofErr w:type="spellStart"/>
      <w:r w:rsidRPr="003135A0">
        <w:rPr>
          <w:rFonts w:ascii="Book Antiqua" w:eastAsia="宋体" w:hAnsi="Book Antiqua" w:cs="宋体"/>
          <w:lang w:val="en-US" w:eastAsia="zh-CN"/>
        </w:rPr>
        <w:t>Leeman</w:t>
      </w:r>
      <w:proofErr w:type="spellEnd"/>
      <w:r w:rsidRPr="003135A0">
        <w:rPr>
          <w:rFonts w:ascii="Book Antiqua" w:eastAsia="宋体" w:hAnsi="Book Antiqua" w:cs="宋体"/>
          <w:lang w:val="en-US" w:eastAsia="zh-CN"/>
        </w:rPr>
        <w:t xml:space="preserve"> S, </w:t>
      </w:r>
      <w:proofErr w:type="spellStart"/>
      <w:r w:rsidRPr="003135A0">
        <w:rPr>
          <w:rFonts w:ascii="Book Antiqua" w:eastAsia="宋体" w:hAnsi="Book Antiqua" w:cs="宋体"/>
          <w:lang w:val="en-US" w:eastAsia="zh-CN"/>
        </w:rPr>
        <w:t>Dubowitz</w:t>
      </w:r>
      <w:proofErr w:type="spellEnd"/>
      <w:r w:rsidRPr="003135A0">
        <w:rPr>
          <w:rFonts w:ascii="Book Antiqua" w:eastAsia="宋体" w:hAnsi="Book Antiqua" w:cs="宋体"/>
          <w:lang w:val="en-US" w:eastAsia="zh-CN"/>
        </w:rPr>
        <w:t xml:space="preserve"> V. Ultrasound imaging in the diagnosis of muscle disease. </w:t>
      </w:r>
      <w:r w:rsidRPr="003135A0">
        <w:rPr>
          <w:rFonts w:ascii="Book Antiqua" w:eastAsia="宋体" w:hAnsi="Book Antiqua" w:cs="宋体"/>
          <w:i/>
          <w:iCs/>
          <w:lang w:val="en-US" w:eastAsia="zh-CN"/>
        </w:rPr>
        <w:t xml:space="preserve">J </w:t>
      </w:r>
      <w:proofErr w:type="spellStart"/>
      <w:r w:rsidRPr="003135A0">
        <w:rPr>
          <w:rFonts w:ascii="Book Antiqua" w:eastAsia="宋体" w:hAnsi="Book Antiqua" w:cs="宋体"/>
          <w:i/>
          <w:iCs/>
          <w:lang w:val="en-US" w:eastAsia="zh-CN"/>
        </w:rPr>
        <w:t>Pediatr</w:t>
      </w:r>
      <w:proofErr w:type="spellEnd"/>
      <w:r w:rsidRPr="003135A0">
        <w:rPr>
          <w:rFonts w:ascii="Book Antiqua" w:eastAsia="宋体" w:hAnsi="Book Antiqua" w:cs="宋体"/>
          <w:lang w:val="en-US" w:eastAsia="zh-CN"/>
        </w:rPr>
        <w:t> 1982; </w:t>
      </w:r>
      <w:r w:rsidRPr="003135A0">
        <w:rPr>
          <w:rFonts w:ascii="Book Antiqua" w:eastAsia="宋体" w:hAnsi="Book Antiqua" w:cs="宋体"/>
          <w:b/>
          <w:bCs/>
          <w:lang w:val="en-US" w:eastAsia="zh-CN"/>
        </w:rPr>
        <w:t>101</w:t>
      </w:r>
      <w:r w:rsidRPr="003135A0">
        <w:rPr>
          <w:rFonts w:ascii="Book Antiqua" w:eastAsia="宋体" w:hAnsi="Book Antiqua" w:cs="宋体"/>
          <w:lang w:val="en-US" w:eastAsia="zh-CN"/>
        </w:rPr>
        <w:t>: 656-660 [PMID: 7131136]</w:t>
      </w:r>
    </w:p>
    <w:p w:rsidR="00562F99" w:rsidRPr="00562F99" w:rsidRDefault="003135A0" w:rsidP="00562F99">
      <w:pPr>
        <w:rPr>
          <w:rFonts w:ascii="Book Antiqua" w:eastAsia="宋体" w:hAnsi="Book Antiqua" w:cs="宋体"/>
          <w:lang w:val="en-US" w:eastAsia="zh-CN"/>
        </w:rPr>
      </w:pPr>
      <w:proofErr w:type="gramStart"/>
      <w:r w:rsidRPr="003135A0">
        <w:rPr>
          <w:rFonts w:ascii="Book Antiqua" w:eastAsia="宋体" w:hAnsi="Book Antiqua" w:cs="宋体"/>
          <w:lang w:val="en-US" w:eastAsia="zh-CN"/>
        </w:rPr>
        <w:t>15 </w:t>
      </w:r>
      <w:r w:rsidRPr="003135A0">
        <w:rPr>
          <w:rFonts w:ascii="Book Antiqua" w:eastAsia="宋体" w:hAnsi="Book Antiqua" w:cs="宋体"/>
          <w:b/>
          <w:bCs/>
          <w:lang w:val="en-US" w:eastAsia="zh-CN"/>
        </w:rPr>
        <w:t>Mayans D</w:t>
      </w:r>
      <w:r w:rsidRPr="003135A0">
        <w:rPr>
          <w:rFonts w:ascii="Book Antiqua" w:eastAsia="宋体" w:hAnsi="Book Antiqua" w:cs="宋体"/>
          <w:lang w:val="en-US" w:eastAsia="zh-CN"/>
        </w:rPr>
        <w:t>, Cartwright MS, Walker FO.</w:t>
      </w:r>
      <w:proofErr w:type="gramEnd"/>
      <w:r w:rsidRPr="003135A0">
        <w:rPr>
          <w:rFonts w:ascii="Book Antiqua" w:eastAsia="宋体" w:hAnsi="Book Antiqua" w:cs="宋体"/>
          <w:lang w:val="en-US" w:eastAsia="zh-CN"/>
        </w:rPr>
        <w:t xml:space="preserve"> Neuromuscular ultrasonography: quantifying muscle and nerve measurements. </w:t>
      </w:r>
      <w:proofErr w:type="spellStart"/>
      <w:r w:rsidRPr="003135A0">
        <w:rPr>
          <w:rFonts w:ascii="Book Antiqua" w:eastAsia="宋体" w:hAnsi="Book Antiqua" w:cs="宋体"/>
          <w:i/>
          <w:iCs/>
          <w:lang w:val="en-US" w:eastAsia="zh-CN"/>
        </w:rPr>
        <w:t>Phys</w:t>
      </w:r>
      <w:proofErr w:type="spellEnd"/>
      <w:r w:rsidRPr="003135A0">
        <w:rPr>
          <w:rFonts w:ascii="Book Antiqua" w:eastAsia="宋体" w:hAnsi="Book Antiqua" w:cs="宋体"/>
          <w:i/>
          <w:iCs/>
          <w:lang w:val="en-US" w:eastAsia="zh-CN"/>
        </w:rPr>
        <w:t xml:space="preserve"> Med </w:t>
      </w:r>
      <w:proofErr w:type="spellStart"/>
      <w:r w:rsidRPr="003135A0">
        <w:rPr>
          <w:rFonts w:ascii="Book Antiqua" w:eastAsia="宋体" w:hAnsi="Book Antiqua" w:cs="宋体"/>
          <w:i/>
          <w:iCs/>
          <w:lang w:val="en-US" w:eastAsia="zh-CN"/>
        </w:rPr>
        <w:t>Rehabil</w:t>
      </w:r>
      <w:proofErr w:type="spellEnd"/>
      <w:r w:rsidRPr="003135A0">
        <w:rPr>
          <w:rFonts w:ascii="Book Antiqua" w:eastAsia="宋体" w:hAnsi="Book Antiqua" w:cs="宋体"/>
          <w:i/>
          <w:iCs/>
          <w:lang w:val="en-US" w:eastAsia="zh-CN"/>
        </w:rPr>
        <w:t xml:space="preserve"> </w:t>
      </w:r>
      <w:proofErr w:type="spellStart"/>
      <w:r w:rsidRPr="003135A0">
        <w:rPr>
          <w:rFonts w:ascii="Book Antiqua" w:eastAsia="宋体" w:hAnsi="Book Antiqua" w:cs="宋体"/>
          <w:i/>
          <w:iCs/>
          <w:lang w:val="en-US" w:eastAsia="zh-CN"/>
        </w:rPr>
        <w:t>Clin</w:t>
      </w:r>
      <w:proofErr w:type="spellEnd"/>
      <w:r w:rsidRPr="003135A0">
        <w:rPr>
          <w:rFonts w:ascii="Book Antiqua" w:eastAsia="宋体" w:hAnsi="Book Antiqua" w:cs="宋体"/>
          <w:i/>
          <w:iCs/>
          <w:lang w:val="en-US" w:eastAsia="zh-CN"/>
        </w:rPr>
        <w:t xml:space="preserve"> N Am</w:t>
      </w:r>
      <w:r w:rsidRPr="003135A0">
        <w:rPr>
          <w:rFonts w:ascii="Book Antiqua" w:eastAsia="宋体" w:hAnsi="Book Antiqua" w:cs="宋体"/>
          <w:lang w:val="en-US" w:eastAsia="zh-CN"/>
        </w:rPr>
        <w:t> 2012; </w:t>
      </w:r>
      <w:r w:rsidRPr="003135A0">
        <w:rPr>
          <w:rFonts w:ascii="Book Antiqua" w:eastAsia="宋体" w:hAnsi="Book Antiqua" w:cs="宋体"/>
          <w:b/>
          <w:bCs/>
          <w:lang w:val="en-US" w:eastAsia="zh-CN"/>
        </w:rPr>
        <w:t>23</w:t>
      </w:r>
      <w:r w:rsidRPr="003135A0">
        <w:rPr>
          <w:rFonts w:ascii="Book Antiqua" w:eastAsia="宋体" w:hAnsi="Book Antiqua" w:cs="宋体"/>
          <w:lang w:val="en-US" w:eastAsia="zh-CN"/>
        </w:rPr>
        <w:t>: 133-48, xii [PMID: 22239880 DOI: 10.1016/j.pmr.2011.11.009]</w:t>
      </w:r>
    </w:p>
    <w:p w:rsidR="00562F99" w:rsidRPr="00562F99" w:rsidRDefault="003135A0" w:rsidP="00562F99">
      <w:pPr>
        <w:rPr>
          <w:rFonts w:ascii="Book Antiqua" w:eastAsia="宋体" w:hAnsi="Book Antiqua" w:cs="宋体"/>
          <w:lang w:val="en-US" w:eastAsia="zh-CN"/>
        </w:rPr>
      </w:pPr>
      <w:r w:rsidRPr="003135A0">
        <w:rPr>
          <w:rFonts w:ascii="Book Antiqua" w:eastAsia="宋体" w:hAnsi="Book Antiqua" w:cs="宋体"/>
          <w:lang w:val="en-US" w:eastAsia="zh-CN"/>
        </w:rPr>
        <w:t>16 </w:t>
      </w:r>
      <w:proofErr w:type="spellStart"/>
      <w:r w:rsidRPr="003135A0">
        <w:rPr>
          <w:rFonts w:ascii="Book Antiqua" w:eastAsia="宋体" w:hAnsi="Book Antiqua" w:cs="宋体"/>
          <w:b/>
          <w:bCs/>
          <w:lang w:val="en-US" w:eastAsia="zh-CN"/>
        </w:rPr>
        <w:t>Pillen</w:t>
      </w:r>
      <w:proofErr w:type="spellEnd"/>
      <w:r w:rsidRPr="003135A0">
        <w:rPr>
          <w:rFonts w:ascii="Book Antiqua" w:eastAsia="宋体" w:hAnsi="Book Antiqua" w:cs="宋体"/>
          <w:b/>
          <w:bCs/>
          <w:lang w:val="en-US" w:eastAsia="zh-CN"/>
        </w:rPr>
        <w:t xml:space="preserve"> S</w:t>
      </w:r>
      <w:r w:rsidRPr="003135A0">
        <w:rPr>
          <w:rFonts w:ascii="Book Antiqua" w:eastAsia="宋体" w:hAnsi="Book Antiqua" w:cs="宋体"/>
          <w:lang w:val="en-US" w:eastAsia="zh-CN"/>
        </w:rPr>
        <w:t xml:space="preserve">, </w:t>
      </w:r>
      <w:proofErr w:type="spellStart"/>
      <w:r w:rsidRPr="003135A0">
        <w:rPr>
          <w:rFonts w:ascii="Book Antiqua" w:eastAsia="宋体" w:hAnsi="Book Antiqua" w:cs="宋体"/>
          <w:lang w:val="en-US" w:eastAsia="zh-CN"/>
        </w:rPr>
        <w:t>Tak</w:t>
      </w:r>
      <w:proofErr w:type="spellEnd"/>
      <w:r w:rsidRPr="003135A0">
        <w:rPr>
          <w:rFonts w:ascii="Book Antiqua" w:eastAsia="宋体" w:hAnsi="Book Antiqua" w:cs="宋体"/>
          <w:lang w:val="en-US" w:eastAsia="zh-CN"/>
        </w:rPr>
        <w:t xml:space="preserve"> RO, </w:t>
      </w:r>
      <w:proofErr w:type="spellStart"/>
      <w:r w:rsidRPr="003135A0">
        <w:rPr>
          <w:rFonts w:ascii="Book Antiqua" w:eastAsia="宋体" w:hAnsi="Book Antiqua" w:cs="宋体"/>
          <w:lang w:val="en-US" w:eastAsia="zh-CN"/>
        </w:rPr>
        <w:t>Zwarts</w:t>
      </w:r>
      <w:proofErr w:type="spellEnd"/>
      <w:r w:rsidRPr="003135A0">
        <w:rPr>
          <w:rFonts w:ascii="Book Antiqua" w:eastAsia="宋体" w:hAnsi="Book Antiqua" w:cs="宋体"/>
          <w:lang w:val="en-US" w:eastAsia="zh-CN"/>
        </w:rPr>
        <w:t xml:space="preserve"> MJ, </w:t>
      </w:r>
      <w:proofErr w:type="spellStart"/>
      <w:r w:rsidRPr="003135A0">
        <w:rPr>
          <w:rFonts w:ascii="Book Antiqua" w:eastAsia="宋体" w:hAnsi="Book Antiqua" w:cs="宋体"/>
          <w:lang w:val="en-US" w:eastAsia="zh-CN"/>
        </w:rPr>
        <w:t>Lammens</w:t>
      </w:r>
      <w:proofErr w:type="spellEnd"/>
      <w:r w:rsidRPr="003135A0">
        <w:rPr>
          <w:rFonts w:ascii="Book Antiqua" w:eastAsia="宋体" w:hAnsi="Book Antiqua" w:cs="宋体"/>
          <w:lang w:val="en-US" w:eastAsia="zh-CN"/>
        </w:rPr>
        <w:t xml:space="preserve"> MM, </w:t>
      </w:r>
      <w:proofErr w:type="spellStart"/>
      <w:r w:rsidRPr="003135A0">
        <w:rPr>
          <w:rFonts w:ascii="Book Antiqua" w:eastAsia="宋体" w:hAnsi="Book Antiqua" w:cs="宋体"/>
          <w:lang w:val="en-US" w:eastAsia="zh-CN"/>
        </w:rPr>
        <w:t>Verrijp</w:t>
      </w:r>
      <w:proofErr w:type="spellEnd"/>
      <w:r w:rsidRPr="003135A0">
        <w:rPr>
          <w:rFonts w:ascii="Book Antiqua" w:eastAsia="宋体" w:hAnsi="Book Antiqua" w:cs="宋体"/>
          <w:lang w:val="en-US" w:eastAsia="zh-CN"/>
        </w:rPr>
        <w:t xml:space="preserve"> KN, Arts IM, van der </w:t>
      </w:r>
      <w:proofErr w:type="spellStart"/>
      <w:r w:rsidRPr="003135A0">
        <w:rPr>
          <w:rFonts w:ascii="Book Antiqua" w:eastAsia="宋体" w:hAnsi="Book Antiqua" w:cs="宋体"/>
          <w:lang w:val="en-US" w:eastAsia="zh-CN"/>
        </w:rPr>
        <w:t>Laak</w:t>
      </w:r>
      <w:proofErr w:type="spellEnd"/>
      <w:r w:rsidRPr="003135A0">
        <w:rPr>
          <w:rFonts w:ascii="Book Antiqua" w:eastAsia="宋体" w:hAnsi="Book Antiqua" w:cs="宋体"/>
          <w:lang w:val="en-US" w:eastAsia="zh-CN"/>
        </w:rPr>
        <w:t xml:space="preserve"> JA, </w:t>
      </w:r>
      <w:proofErr w:type="spellStart"/>
      <w:r w:rsidRPr="003135A0">
        <w:rPr>
          <w:rFonts w:ascii="Book Antiqua" w:eastAsia="宋体" w:hAnsi="Book Antiqua" w:cs="宋体"/>
          <w:lang w:val="en-US" w:eastAsia="zh-CN"/>
        </w:rPr>
        <w:t>Hoogerbrugge</w:t>
      </w:r>
      <w:proofErr w:type="spellEnd"/>
      <w:r w:rsidRPr="003135A0">
        <w:rPr>
          <w:rFonts w:ascii="Book Antiqua" w:eastAsia="宋体" w:hAnsi="Book Antiqua" w:cs="宋体"/>
          <w:lang w:val="en-US" w:eastAsia="zh-CN"/>
        </w:rPr>
        <w:t xml:space="preserve"> PM, van </w:t>
      </w:r>
      <w:proofErr w:type="spellStart"/>
      <w:r w:rsidRPr="003135A0">
        <w:rPr>
          <w:rFonts w:ascii="Book Antiqua" w:eastAsia="宋体" w:hAnsi="Book Antiqua" w:cs="宋体"/>
          <w:lang w:val="en-US" w:eastAsia="zh-CN"/>
        </w:rPr>
        <w:t>Engelen</w:t>
      </w:r>
      <w:proofErr w:type="spellEnd"/>
      <w:r w:rsidRPr="003135A0">
        <w:rPr>
          <w:rFonts w:ascii="Book Antiqua" w:eastAsia="宋体" w:hAnsi="Book Antiqua" w:cs="宋体"/>
          <w:lang w:val="en-US" w:eastAsia="zh-CN"/>
        </w:rPr>
        <w:t xml:space="preserve"> BG, </w:t>
      </w:r>
      <w:proofErr w:type="spellStart"/>
      <w:r w:rsidRPr="003135A0">
        <w:rPr>
          <w:rFonts w:ascii="Book Antiqua" w:eastAsia="宋体" w:hAnsi="Book Antiqua" w:cs="宋体"/>
          <w:lang w:val="en-US" w:eastAsia="zh-CN"/>
        </w:rPr>
        <w:t>Verrips</w:t>
      </w:r>
      <w:proofErr w:type="spellEnd"/>
      <w:r w:rsidRPr="003135A0">
        <w:rPr>
          <w:rFonts w:ascii="Book Antiqua" w:eastAsia="宋体" w:hAnsi="Book Antiqua" w:cs="宋体"/>
          <w:lang w:val="en-US" w:eastAsia="zh-CN"/>
        </w:rPr>
        <w:t xml:space="preserve"> A. Skeletal muscle ultrasound: correlation </w:t>
      </w:r>
      <w:r w:rsidRPr="003135A0">
        <w:rPr>
          <w:rFonts w:ascii="Book Antiqua" w:eastAsia="宋体" w:hAnsi="Book Antiqua" w:cs="宋体"/>
          <w:lang w:val="en-US" w:eastAsia="zh-CN"/>
        </w:rPr>
        <w:lastRenderedPageBreak/>
        <w:t>between fibrous tissue and echo intensity. </w:t>
      </w:r>
      <w:r w:rsidRPr="003135A0">
        <w:rPr>
          <w:rFonts w:ascii="Book Antiqua" w:eastAsia="宋体" w:hAnsi="Book Antiqua" w:cs="宋体"/>
          <w:i/>
          <w:iCs/>
          <w:lang w:val="en-US" w:eastAsia="zh-CN"/>
        </w:rPr>
        <w:t xml:space="preserve">Ultrasound Med </w:t>
      </w:r>
      <w:proofErr w:type="spellStart"/>
      <w:r w:rsidRPr="003135A0">
        <w:rPr>
          <w:rFonts w:ascii="Book Antiqua" w:eastAsia="宋体" w:hAnsi="Book Antiqua" w:cs="宋体"/>
          <w:i/>
          <w:iCs/>
          <w:lang w:val="en-US" w:eastAsia="zh-CN"/>
        </w:rPr>
        <w:t>Biol</w:t>
      </w:r>
      <w:proofErr w:type="spellEnd"/>
      <w:r w:rsidRPr="003135A0">
        <w:rPr>
          <w:rFonts w:ascii="Book Antiqua" w:eastAsia="宋体" w:hAnsi="Book Antiqua" w:cs="宋体"/>
          <w:lang w:val="en-US" w:eastAsia="zh-CN"/>
        </w:rPr>
        <w:t> 2009; </w:t>
      </w:r>
      <w:r w:rsidRPr="003135A0">
        <w:rPr>
          <w:rFonts w:ascii="Book Antiqua" w:eastAsia="宋体" w:hAnsi="Book Antiqua" w:cs="宋体"/>
          <w:b/>
          <w:bCs/>
          <w:lang w:val="en-US" w:eastAsia="zh-CN"/>
        </w:rPr>
        <w:t>35</w:t>
      </w:r>
      <w:r w:rsidRPr="003135A0">
        <w:rPr>
          <w:rFonts w:ascii="Book Antiqua" w:eastAsia="宋体" w:hAnsi="Book Antiqua" w:cs="宋体"/>
          <w:lang w:val="en-US" w:eastAsia="zh-CN"/>
        </w:rPr>
        <w:t>: 443-446 [PMID: 19081667 DOI: 10.1016/j.ultrasmedbio.2008.09.016]</w:t>
      </w:r>
    </w:p>
    <w:p w:rsidR="00562F99" w:rsidRPr="00562F99" w:rsidRDefault="003135A0" w:rsidP="00562F99">
      <w:pPr>
        <w:rPr>
          <w:rFonts w:ascii="Book Antiqua" w:eastAsia="宋体" w:hAnsi="Book Antiqua" w:cs="宋体"/>
          <w:lang w:val="en-US" w:eastAsia="zh-CN"/>
        </w:rPr>
      </w:pPr>
      <w:proofErr w:type="gramStart"/>
      <w:r w:rsidRPr="003135A0">
        <w:rPr>
          <w:rFonts w:ascii="Book Antiqua" w:eastAsia="宋体" w:hAnsi="Book Antiqua" w:cs="宋体"/>
          <w:lang w:val="en-US" w:eastAsia="zh-CN"/>
        </w:rPr>
        <w:t>17 </w:t>
      </w:r>
      <w:proofErr w:type="spellStart"/>
      <w:r w:rsidRPr="003135A0">
        <w:rPr>
          <w:rFonts w:ascii="Book Antiqua" w:eastAsia="宋体" w:hAnsi="Book Antiqua" w:cs="宋体"/>
          <w:b/>
          <w:bCs/>
          <w:lang w:val="en-US" w:eastAsia="zh-CN"/>
        </w:rPr>
        <w:t>Drakonaki</w:t>
      </w:r>
      <w:proofErr w:type="spellEnd"/>
      <w:r w:rsidRPr="003135A0">
        <w:rPr>
          <w:rFonts w:ascii="Book Antiqua" w:eastAsia="宋体" w:hAnsi="Book Antiqua" w:cs="宋体"/>
          <w:b/>
          <w:bCs/>
          <w:lang w:val="en-US" w:eastAsia="zh-CN"/>
        </w:rPr>
        <w:t xml:space="preserve"> EE</w:t>
      </w:r>
      <w:r w:rsidRPr="003135A0">
        <w:rPr>
          <w:rFonts w:ascii="Book Antiqua" w:eastAsia="宋体" w:hAnsi="Book Antiqua" w:cs="宋体"/>
          <w:lang w:val="en-US" w:eastAsia="zh-CN"/>
        </w:rPr>
        <w:t>, Allen GM, Wilson DJ.</w:t>
      </w:r>
      <w:proofErr w:type="gramEnd"/>
      <w:r w:rsidRPr="003135A0">
        <w:rPr>
          <w:rFonts w:ascii="Book Antiqua" w:eastAsia="宋体" w:hAnsi="Book Antiqua" w:cs="宋体"/>
          <w:lang w:val="en-US" w:eastAsia="zh-CN"/>
        </w:rPr>
        <w:t xml:space="preserve"> </w:t>
      </w:r>
      <w:proofErr w:type="gramStart"/>
      <w:r w:rsidRPr="003135A0">
        <w:rPr>
          <w:rFonts w:ascii="Book Antiqua" w:eastAsia="宋体" w:hAnsi="Book Antiqua" w:cs="宋体"/>
          <w:lang w:val="en-US" w:eastAsia="zh-CN"/>
        </w:rPr>
        <w:t xml:space="preserve">Ultrasound </w:t>
      </w:r>
      <w:proofErr w:type="spellStart"/>
      <w:r w:rsidRPr="003135A0">
        <w:rPr>
          <w:rFonts w:ascii="Book Antiqua" w:eastAsia="宋体" w:hAnsi="Book Antiqua" w:cs="宋体"/>
          <w:lang w:val="en-US" w:eastAsia="zh-CN"/>
        </w:rPr>
        <w:t>elastography</w:t>
      </w:r>
      <w:proofErr w:type="spellEnd"/>
      <w:r w:rsidRPr="003135A0">
        <w:rPr>
          <w:rFonts w:ascii="Book Antiqua" w:eastAsia="宋体" w:hAnsi="Book Antiqua" w:cs="宋体"/>
          <w:lang w:val="en-US" w:eastAsia="zh-CN"/>
        </w:rPr>
        <w:t xml:space="preserve"> for musculoskeletal applications.</w:t>
      </w:r>
      <w:proofErr w:type="gramEnd"/>
      <w:r w:rsidRPr="003135A0">
        <w:rPr>
          <w:rFonts w:ascii="Book Antiqua" w:eastAsia="宋体" w:hAnsi="Book Antiqua" w:cs="宋体"/>
          <w:lang w:val="en-US" w:eastAsia="zh-CN"/>
        </w:rPr>
        <w:t> </w:t>
      </w:r>
      <w:r w:rsidRPr="003135A0">
        <w:rPr>
          <w:rFonts w:ascii="Book Antiqua" w:eastAsia="宋体" w:hAnsi="Book Antiqua" w:cs="宋体"/>
          <w:i/>
          <w:iCs/>
          <w:lang w:val="en-US" w:eastAsia="zh-CN"/>
        </w:rPr>
        <w:t xml:space="preserve">Br J </w:t>
      </w:r>
      <w:proofErr w:type="spellStart"/>
      <w:r w:rsidRPr="003135A0">
        <w:rPr>
          <w:rFonts w:ascii="Book Antiqua" w:eastAsia="宋体" w:hAnsi="Book Antiqua" w:cs="宋体"/>
          <w:i/>
          <w:iCs/>
          <w:lang w:val="en-US" w:eastAsia="zh-CN"/>
        </w:rPr>
        <w:t>Radiol</w:t>
      </w:r>
      <w:proofErr w:type="spellEnd"/>
      <w:r w:rsidRPr="003135A0">
        <w:rPr>
          <w:rFonts w:ascii="Book Antiqua" w:eastAsia="宋体" w:hAnsi="Book Antiqua" w:cs="宋体"/>
          <w:lang w:val="en-US" w:eastAsia="zh-CN"/>
        </w:rPr>
        <w:t> 2012; </w:t>
      </w:r>
      <w:r w:rsidRPr="003135A0">
        <w:rPr>
          <w:rFonts w:ascii="Book Antiqua" w:eastAsia="宋体" w:hAnsi="Book Antiqua" w:cs="宋体"/>
          <w:b/>
          <w:bCs/>
          <w:lang w:val="en-US" w:eastAsia="zh-CN"/>
        </w:rPr>
        <w:t>85</w:t>
      </w:r>
      <w:r w:rsidRPr="003135A0">
        <w:rPr>
          <w:rFonts w:ascii="Book Antiqua" w:eastAsia="宋体" w:hAnsi="Book Antiqua" w:cs="宋体"/>
          <w:lang w:val="en-US" w:eastAsia="zh-CN"/>
        </w:rPr>
        <w:t>: 1435-1445 [PMID: 23091287 DOI: 10.1259/</w:t>
      </w:r>
      <w:proofErr w:type="spellStart"/>
      <w:r w:rsidRPr="003135A0">
        <w:rPr>
          <w:rFonts w:ascii="Book Antiqua" w:eastAsia="宋体" w:hAnsi="Book Antiqua" w:cs="宋体"/>
          <w:lang w:val="en-US" w:eastAsia="zh-CN"/>
        </w:rPr>
        <w:t>bjr</w:t>
      </w:r>
      <w:proofErr w:type="spellEnd"/>
      <w:r w:rsidRPr="003135A0">
        <w:rPr>
          <w:rFonts w:ascii="Book Antiqua" w:eastAsia="宋体" w:hAnsi="Book Antiqua" w:cs="宋体"/>
          <w:lang w:val="en-US" w:eastAsia="zh-CN"/>
        </w:rPr>
        <w:t>/93042867]</w:t>
      </w:r>
    </w:p>
    <w:p w:rsidR="00562F99" w:rsidRPr="00562F99" w:rsidRDefault="003135A0" w:rsidP="00562F99">
      <w:pPr>
        <w:rPr>
          <w:rFonts w:ascii="Book Antiqua" w:eastAsia="宋体" w:hAnsi="Book Antiqua" w:cs="宋体"/>
          <w:lang w:val="en-US" w:eastAsia="zh-CN"/>
        </w:rPr>
      </w:pPr>
      <w:r w:rsidRPr="003135A0">
        <w:rPr>
          <w:rFonts w:ascii="Book Antiqua" w:eastAsia="宋体" w:hAnsi="Book Antiqua" w:cs="宋体"/>
          <w:lang w:val="en-US" w:eastAsia="zh-CN"/>
        </w:rPr>
        <w:t>18 </w:t>
      </w:r>
      <w:proofErr w:type="spellStart"/>
      <w:r w:rsidRPr="003135A0">
        <w:rPr>
          <w:rFonts w:ascii="Book Antiqua" w:eastAsia="宋体" w:hAnsi="Book Antiqua" w:cs="宋体"/>
          <w:b/>
          <w:bCs/>
          <w:lang w:val="en-US" w:eastAsia="zh-CN"/>
        </w:rPr>
        <w:t>Dahlman</w:t>
      </w:r>
      <w:proofErr w:type="spellEnd"/>
      <w:r w:rsidRPr="003135A0">
        <w:rPr>
          <w:rFonts w:ascii="Book Antiqua" w:eastAsia="宋体" w:hAnsi="Book Antiqua" w:cs="宋体"/>
          <w:b/>
          <w:bCs/>
          <w:lang w:val="en-US" w:eastAsia="zh-CN"/>
        </w:rPr>
        <w:t xml:space="preserve"> I</w:t>
      </w:r>
      <w:r w:rsidRPr="003135A0">
        <w:rPr>
          <w:rFonts w:ascii="Book Antiqua" w:eastAsia="宋体" w:hAnsi="Book Antiqua" w:cs="宋体"/>
          <w:lang w:val="en-US" w:eastAsia="zh-CN"/>
        </w:rPr>
        <w:t xml:space="preserve">, </w:t>
      </w:r>
      <w:proofErr w:type="spellStart"/>
      <w:r w:rsidRPr="003135A0">
        <w:rPr>
          <w:rFonts w:ascii="Book Antiqua" w:eastAsia="宋体" w:hAnsi="Book Antiqua" w:cs="宋体"/>
          <w:lang w:val="en-US" w:eastAsia="zh-CN"/>
        </w:rPr>
        <w:t>Gerdhem</w:t>
      </w:r>
      <w:proofErr w:type="spellEnd"/>
      <w:r w:rsidRPr="003135A0">
        <w:rPr>
          <w:rFonts w:ascii="Book Antiqua" w:eastAsia="宋体" w:hAnsi="Book Antiqua" w:cs="宋体"/>
          <w:lang w:val="en-US" w:eastAsia="zh-CN"/>
        </w:rPr>
        <w:t xml:space="preserve"> P, </w:t>
      </w:r>
      <w:proofErr w:type="spellStart"/>
      <w:r w:rsidRPr="003135A0">
        <w:rPr>
          <w:rFonts w:ascii="Book Antiqua" w:eastAsia="宋体" w:hAnsi="Book Antiqua" w:cs="宋体"/>
          <w:lang w:val="en-US" w:eastAsia="zh-CN"/>
        </w:rPr>
        <w:t>Bergström</w:t>
      </w:r>
      <w:proofErr w:type="spellEnd"/>
      <w:r w:rsidRPr="003135A0">
        <w:rPr>
          <w:rFonts w:ascii="Book Antiqua" w:eastAsia="宋体" w:hAnsi="Book Antiqua" w:cs="宋体"/>
          <w:lang w:val="en-US" w:eastAsia="zh-CN"/>
        </w:rPr>
        <w:t xml:space="preserve"> I. Vitamin D status and bone health in immigrant versus Swedish women during pregnancy and the post-partum period. </w:t>
      </w:r>
      <w:r w:rsidRPr="003135A0">
        <w:rPr>
          <w:rFonts w:ascii="Book Antiqua" w:eastAsia="宋体" w:hAnsi="Book Antiqua" w:cs="宋体"/>
          <w:i/>
          <w:iCs/>
          <w:lang w:val="en-US" w:eastAsia="zh-CN"/>
        </w:rPr>
        <w:t xml:space="preserve">J </w:t>
      </w:r>
      <w:proofErr w:type="spellStart"/>
      <w:r w:rsidRPr="003135A0">
        <w:rPr>
          <w:rFonts w:ascii="Book Antiqua" w:eastAsia="宋体" w:hAnsi="Book Antiqua" w:cs="宋体"/>
          <w:i/>
          <w:iCs/>
          <w:lang w:val="en-US" w:eastAsia="zh-CN"/>
        </w:rPr>
        <w:t>Musculoskelet</w:t>
      </w:r>
      <w:proofErr w:type="spellEnd"/>
      <w:r w:rsidRPr="003135A0">
        <w:rPr>
          <w:rFonts w:ascii="Book Antiqua" w:eastAsia="宋体" w:hAnsi="Book Antiqua" w:cs="宋体"/>
          <w:i/>
          <w:iCs/>
          <w:lang w:val="en-US" w:eastAsia="zh-CN"/>
        </w:rPr>
        <w:t xml:space="preserve"> Neuronal Interact</w:t>
      </w:r>
      <w:r w:rsidRPr="003135A0">
        <w:rPr>
          <w:rFonts w:ascii="Book Antiqua" w:eastAsia="宋体" w:hAnsi="Book Antiqua" w:cs="宋体"/>
          <w:lang w:val="en-US" w:eastAsia="zh-CN"/>
        </w:rPr>
        <w:t> 2013; </w:t>
      </w:r>
      <w:r w:rsidRPr="003135A0">
        <w:rPr>
          <w:rFonts w:ascii="Book Antiqua" w:eastAsia="宋体" w:hAnsi="Book Antiqua" w:cs="宋体"/>
          <w:b/>
          <w:bCs/>
          <w:lang w:val="en-US" w:eastAsia="zh-CN"/>
        </w:rPr>
        <w:t>13</w:t>
      </w:r>
      <w:r w:rsidRPr="003135A0">
        <w:rPr>
          <w:rFonts w:ascii="Book Antiqua" w:eastAsia="宋体" w:hAnsi="Book Antiqua" w:cs="宋体"/>
          <w:lang w:val="en-US" w:eastAsia="zh-CN"/>
        </w:rPr>
        <w:t>: 464-469 [PMID: 24292616]</w:t>
      </w:r>
    </w:p>
    <w:p w:rsidR="00562F99" w:rsidRPr="00562F99" w:rsidRDefault="003135A0" w:rsidP="00562F99">
      <w:pPr>
        <w:rPr>
          <w:rFonts w:ascii="Book Antiqua" w:eastAsia="宋体" w:hAnsi="Book Antiqua" w:cs="宋体"/>
          <w:lang w:val="en-US" w:eastAsia="zh-CN"/>
        </w:rPr>
      </w:pPr>
      <w:r w:rsidRPr="003135A0">
        <w:rPr>
          <w:rFonts w:ascii="Book Antiqua" w:eastAsia="宋体" w:hAnsi="Book Antiqua" w:cs="宋体"/>
          <w:lang w:val="en-US" w:eastAsia="zh-CN"/>
        </w:rPr>
        <w:t>19 </w:t>
      </w:r>
      <w:proofErr w:type="spellStart"/>
      <w:r w:rsidRPr="003135A0">
        <w:rPr>
          <w:rFonts w:ascii="Book Antiqua" w:eastAsia="宋体" w:hAnsi="Book Antiqua" w:cs="宋体"/>
          <w:b/>
          <w:bCs/>
          <w:lang w:val="en-US" w:eastAsia="zh-CN"/>
        </w:rPr>
        <w:t>Daguet</w:t>
      </w:r>
      <w:proofErr w:type="spellEnd"/>
      <w:r w:rsidRPr="003135A0">
        <w:rPr>
          <w:rFonts w:ascii="Book Antiqua" w:eastAsia="宋体" w:hAnsi="Book Antiqua" w:cs="宋体"/>
          <w:b/>
          <w:bCs/>
          <w:lang w:val="en-US" w:eastAsia="zh-CN"/>
        </w:rPr>
        <w:t xml:space="preserve"> E</w:t>
      </w:r>
      <w:r w:rsidRPr="003135A0">
        <w:rPr>
          <w:rFonts w:ascii="Book Antiqua" w:eastAsia="宋体" w:hAnsi="Book Antiqua" w:cs="宋体"/>
          <w:lang w:val="en-US" w:eastAsia="zh-CN"/>
        </w:rPr>
        <w:t xml:space="preserve">, </w:t>
      </w:r>
      <w:proofErr w:type="spellStart"/>
      <w:r w:rsidRPr="003135A0">
        <w:rPr>
          <w:rFonts w:ascii="Book Antiqua" w:eastAsia="宋体" w:hAnsi="Book Antiqua" w:cs="宋体"/>
          <w:lang w:val="en-US" w:eastAsia="zh-CN"/>
        </w:rPr>
        <w:t>Jolivet</w:t>
      </w:r>
      <w:proofErr w:type="spellEnd"/>
      <w:r w:rsidRPr="003135A0">
        <w:rPr>
          <w:rFonts w:ascii="Book Antiqua" w:eastAsia="宋体" w:hAnsi="Book Antiqua" w:cs="宋体"/>
          <w:lang w:val="en-US" w:eastAsia="zh-CN"/>
        </w:rPr>
        <w:t xml:space="preserve"> E, </w:t>
      </w:r>
      <w:proofErr w:type="spellStart"/>
      <w:r w:rsidRPr="003135A0">
        <w:rPr>
          <w:rFonts w:ascii="Book Antiqua" w:eastAsia="宋体" w:hAnsi="Book Antiqua" w:cs="宋体"/>
          <w:lang w:val="en-US" w:eastAsia="zh-CN"/>
        </w:rPr>
        <w:t>Bousson</w:t>
      </w:r>
      <w:proofErr w:type="spellEnd"/>
      <w:r w:rsidRPr="003135A0">
        <w:rPr>
          <w:rFonts w:ascii="Book Antiqua" w:eastAsia="宋体" w:hAnsi="Book Antiqua" w:cs="宋体"/>
          <w:lang w:val="en-US" w:eastAsia="zh-CN"/>
        </w:rPr>
        <w:t xml:space="preserve"> V, </w:t>
      </w:r>
      <w:proofErr w:type="spellStart"/>
      <w:r w:rsidRPr="003135A0">
        <w:rPr>
          <w:rFonts w:ascii="Book Antiqua" w:eastAsia="宋体" w:hAnsi="Book Antiqua" w:cs="宋体"/>
          <w:lang w:val="en-US" w:eastAsia="zh-CN"/>
        </w:rPr>
        <w:t>Boutron</w:t>
      </w:r>
      <w:proofErr w:type="spellEnd"/>
      <w:r w:rsidRPr="003135A0">
        <w:rPr>
          <w:rFonts w:ascii="Book Antiqua" w:eastAsia="宋体" w:hAnsi="Book Antiqua" w:cs="宋体"/>
          <w:lang w:val="en-US" w:eastAsia="zh-CN"/>
        </w:rPr>
        <w:t xml:space="preserve"> C, </w:t>
      </w:r>
      <w:proofErr w:type="spellStart"/>
      <w:r w:rsidRPr="003135A0">
        <w:rPr>
          <w:rFonts w:ascii="Book Antiqua" w:eastAsia="宋体" w:hAnsi="Book Antiqua" w:cs="宋体"/>
          <w:lang w:val="en-US" w:eastAsia="zh-CN"/>
        </w:rPr>
        <w:t>Dahmen</w:t>
      </w:r>
      <w:proofErr w:type="spellEnd"/>
      <w:r w:rsidRPr="003135A0">
        <w:rPr>
          <w:rFonts w:ascii="Book Antiqua" w:eastAsia="宋体" w:hAnsi="Book Antiqua" w:cs="宋体"/>
          <w:lang w:val="en-US" w:eastAsia="zh-CN"/>
        </w:rPr>
        <w:t xml:space="preserve"> N, </w:t>
      </w:r>
      <w:proofErr w:type="spellStart"/>
      <w:r w:rsidRPr="003135A0">
        <w:rPr>
          <w:rFonts w:ascii="Book Antiqua" w:eastAsia="宋体" w:hAnsi="Book Antiqua" w:cs="宋体"/>
          <w:lang w:val="en-US" w:eastAsia="zh-CN"/>
        </w:rPr>
        <w:t>Bergot</w:t>
      </w:r>
      <w:proofErr w:type="spellEnd"/>
      <w:r w:rsidRPr="003135A0">
        <w:rPr>
          <w:rFonts w:ascii="Book Antiqua" w:eastAsia="宋体" w:hAnsi="Book Antiqua" w:cs="宋体"/>
          <w:lang w:val="en-US" w:eastAsia="zh-CN"/>
        </w:rPr>
        <w:t xml:space="preserve"> C, </w:t>
      </w:r>
      <w:proofErr w:type="spellStart"/>
      <w:r w:rsidRPr="003135A0">
        <w:rPr>
          <w:rFonts w:ascii="Book Antiqua" w:eastAsia="宋体" w:hAnsi="Book Antiqua" w:cs="宋体"/>
          <w:lang w:val="en-US" w:eastAsia="zh-CN"/>
        </w:rPr>
        <w:t>Vicaut</w:t>
      </w:r>
      <w:proofErr w:type="spellEnd"/>
      <w:r w:rsidRPr="003135A0">
        <w:rPr>
          <w:rFonts w:ascii="Book Antiqua" w:eastAsia="宋体" w:hAnsi="Book Antiqua" w:cs="宋体"/>
          <w:lang w:val="en-US" w:eastAsia="zh-CN"/>
        </w:rPr>
        <w:t xml:space="preserve"> E, Laredo JD. Fat content of hip muscles: an </w:t>
      </w:r>
      <w:proofErr w:type="spellStart"/>
      <w:r w:rsidRPr="003135A0">
        <w:rPr>
          <w:rFonts w:ascii="Book Antiqua" w:eastAsia="宋体" w:hAnsi="Book Antiqua" w:cs="宋体"/>
          <w:lang w:val="en-US" w:eastAsia="zh-CN"/>
        </w:rPr>
        <w:t>anteroposterior</w:t>
      </w:r>
      <w:proofErr w:type="spellEnd"/>
      <w:r w:rsidRPr="003135A0">
        <w:rPr>
          <w:rFonts w:ascii="Book Antiqua" w:eastAsia="宋体" w:hAnsi="Book Antiqua" w:cs="宋体"/>
          <w:lang w:val="en-US" w:eastAsia="zh-CN"/>
        </w:rPr>
        <w:t xml:space="preserve"> gradient. </w:t>
      </w:r>
      <w:r w:rsidRPr="003135A0">
        <w:rPr>
          <w:rFonts w:ascii="Book Antiqua" w:eastAsia="宋体" w:hAnsi="Book Antiqua" w:cs="宋体"/>
          <w:i/>
          <w:iCs/>
          <w:lang w:val="en-US" w:eastAsia="zh-CN"/>
        </w:rPr>
        <w:t xml:space="preserve">J Bone Joint </w:t>
      </w:r>
      <w:proofErr w:type="spellStart"/>
      <w:r w:rsidRPr="003135A0">
        <w:rPr>
          <w:rFonts w:ascii="Book Antiqua" w:eastAsia="宋体" w:hAnsi="Book Antiqua" w:cs="宋体"/>
          <w:i/>
          <w:iCs/>
          <w:lang w:val="en-US" w:eastAsia="zh-CN"/>
        </w:rPr>
        <w:t>Surg</w:t>
      </w:r>
      <w:proofErr w:type="spellEnd"/>
      <w:r w:rsidRPr="003135A0">
        <w:rPr>
          <w:rFonts w:ascii="Book Antiqua" w:eastAsia="宋体" w:hAnsi="Book Antiqua" w:cs="宋体"/>
          <w:i/>
          <w:iCs/>
          <w:lang w:val="en-US" w:eastAsia="zh-CN"/>
        </w:rPr>
        <w:t xml:space="preserve"> Am</w:t>
      </w:r>
      <w:r w:rsidRPr="003135A0">
        <w:rPr>
          <w:rFonts w:ascii="Book Antiqua" w:eastAsia="宋体" w:hAnsi="Book Antiqua" w:cs="宋体"/>
          <w:lang w:val="en-US" w:eastAsia="zh-CN"/>
        </w:rPr>
        <w:t> 2011; </w:t>
      </w:r>
      <w:r w:rsidRPr="003135A0">
        <w:rPr>
          <w:rFonts w:ascii="Book Antiqua" w:eastAsia="宋体" w:hAnsi="Book Antiqua" w:cs="宋体"/>
          <w:b/>
          <w:bCs/>
          <w:lang w:val="en-US" w:eastAsia="zh-CN"/>
        </w:rPr>
        <w:t>93</w:t>
      </w:r>
      <w:r w:rsidRPr="003135A0">
        <w:rPr>
          <w:rFonts w:ascii="Book Antiqua" w:eastAsia="宋体" w:hAnsi="Book Antiqua" w:cs="宋体"/>
          <w:lang w:val="en-US" w:eastAsia="zh-CN"/>
        </w:rPr>
        <w:t>: 1897-1905 [PMID: 22012527 DOI: 10.2106/JBJS.J.00509]</w:t>
      </w:r>
    </w:p>
    <w:p w:rsidR="00562F99" w:rsidRPr="00562F99" w:rsidRDefault="003135A0" w:rsidP="00562F99">
      <w:pPr>
        <w:rPr>
          <w:rFonts w:ascii="Book Antiqua" w:eastAsia="宋体" w:hAnsi="Book Antiqua" w:cs="宋体"/>
          <w:lang w:val="en-US" w:eastAsia="zh-CN"/>
        </w:rPr>
      </w:pPr>
      <w:r w:rsidRPr="003135A0">
        <w:rPr>
          <w:rFonts w:ascii="Book Antiqua" w:eastAsia="宋体" w:hAnsi="Book Antiqua" w:cs="宋体"/>
          <w:lang w:val="en-US" w:eastAsia="zh-CN"/>
        </w:rPr>
        <w:t>20 </w:t>
      </w:r>
      <w:proofErr w:type="spellStart"/>
      <w:r w:rsidRPr="003135A0">
        <w:rPr>
          <w:rFonts w:ascii="Book Antiqua" w:eastAsia="宋体" w:hAnsi="Book Antiqua" w:cs="宋体"/>
          <w:b/>
          <w:bCs/>
          <w:lang w:val="en-US" w:eastAsia="zh-CN"/>
        </w:rPr>
        <w:t>Busse</w:t>
      </w:r>
      <w:proofErr w:type="spellEnd"/>
      <w:r w:rsidRPr="003135A0">
        <w:rPr>
          <w:rFonts w:ascii="Book Antiqua" w:eastAsia="宋体" w:hAnsi="Book Antiqua" w:cs="宋体"/>
          <w:b/>
          <w:bCs/>
          <w:lang w:val="en-US" w:eastAsia="zh-CN"/>
        </w:rPr>
        <w:t xml:space="preserve"> B</w:t>
      </w:r>
      <w:r w:rsidRPr="003135A0">
        <w:rPr>
          <w:rFonts w:ascii="Book Antiqua" w:eastAsia="宋体" w:hAnsi="Book Antiqua" w:cs="宋体"/>
          <w:lang w:val="en-US" w:eastAsia="zh-CN"/>
        </w:rPr>
        <w:t xml:space="preserve">, Bale HA, Zimmermann EA, Panganiban B, Barth HD, </w:t>
      </w:r>
      <w:proofErr w:type="spellStart"/>
      <w:r w:rsidRPr="003135A0">
        <w:rPr>
          <w:rFonts w:ascii="Book Antiqua" w:eastAsia="宋体" w:hAnsi="Book Antiqua" w:cs="宋体"/>
          <w:lang w:val="en-US" w:eastAsia="zh-CN"/>
        </w:rPr>
        <w:t>Carriero</w:t>
      </w:r>
      <w:proofErr w:type="spellEnd"/>
      <w:r w:rsidRPr="003135A0">
        <w:rPr>
          <w:rFonts w:ascii="Book Antiqua" w:eastAsia="宋体" w:hAnsi="Book Antiqua" w:cs="宋体"/>
          <w:lang w:val="en-US" w:eastAsia="zh-CN"/>
        </w:rPr>
        <w:t xml:space="preserve"> A, </w:t>
      </w:r>
      <w:proofErr w:type="spellStart"/>
      <w:r w:rsidRPr="003135A0">
        <w:rPr>
          <w:rFonts w:ascii="Book Antiqua" w:eastAsia="宋体" w:hAnsi="Book Antiqua" w:cs="宋体"/>
          <w:lang w:val="en-US" w:eastAsia="zh-CN"/>
        </w:rPr>
        <w:t>Vettorazzi</w:t>
      </w:r>
      <w:proofErr w:type="spellEnd"/>
      <w:r w:rsidRPr="003135A0">
        <w:rPr>
          <w:rFonts w:ascii="Book Antiqua" w:eastAsia="宋体" w:hAnsi="Book Antiqua" w:cs="宋体"/>
          <w:lang w:val="en-US" w:eastAsia="zh-CN"/>
        </w:rPr>
        <w:t xml:space="preserve"> E, </w:t>
      </w:r>
      <w:proofErr w:type="spellStart"/>
      <w:r w:rsidRPr="003135A0">
        <w:rPr>
          <w:rFonts w:ascii="Book Antiqua" w:eastAsia="宋体" w:hAnsi="Book Antiqua" w:cs="宋体"/>
          <w:lang w:val="en-US" w:eastAsia="zh-CN"/>
        </w:rPr>
        <w:t>Zustin</w:t>
      </w:r>
      <w:proofErr w:type="spellEnd"/>
      <w:r w:rsidRPr="003135A0">
        <w:rPr>
          <w:rFonts w:ascii="Book Antiqua" w:eastAsia="宋体" w:hAnsi="Book Antiqua" w:cs="宋体"/>
          <w:lang w:val="en-US" w:eastAsia="zh-CN"/>
        </w:rPr>
        <w:t xml:space="preserve"> J, Hahn M, Ager JW, </w:t>
      </w:r>
      <w:proofErr w:type="spellStart"/>
      <w:r w:rsidRPr="003135A0">
        <w:rPr>
          <w:rFonts w:ascii="Book Antiqua" w:eastAsia="宋体" w:hAnsi="Book Antiqua" w:cs="宋体"/>
          <w:lang w:val="en-US" w:eastAsia="zh-CN"/>
        </w:rPr>
        <w:t>Püschel</w:t>
      </w:r>
      <w:proofErr w:type="spellEnd"/>
      <w:r w:rsidRPr="003135A0">
        <w:rPr>
          <w:rFonts w:ascii="Book Antiqua" w:eastAsia="宋体" w:hAnsi="Book Antiqua" w:cs="宋体"/>
          <w:lang w:val="en-US" w:eastAsia="zh-CN"/>
        </w:rPr>
        <w:t xml:space="preserve"> K, </w:t>
      </w:r>
      <w:proofErr w:type="spellStart"/>
      <w:r w:rsidRPr="003135A0">
        <w:rPr>
          <w:rFonts w:ascii="Book Antiqua" w:eastAsia="宋体" w:hAnsi="Book Antiqua" w:cs="宋体"/>
          <w:lang w:val="en-US" w:eastAsia="zh-CN"/>
        </w:rPr>
        <w:t>Amling</w:t>
      </w:r>
      <w:proofErr w:type="spellEnd"/>
      <w:r w:rsidRPr="003135A0">
        <w:rPr>
          <w:rFonts w:ascii="Book Antiqua" w:eastAsia="宋体" w:hAnsi="Book Antiqua" w:cs="宋体"/>
          <w:lang w:val="en-US" w:eastAsia="zh-CN"/>
        </w:rPr>
        <w:t xml:space="preserve"> M, Ritchie RO. Vitamin D deficiency induces early signs of aging in human bone, increasing the risk of fracture. </w:t>
      </w:r>
      <w:proofErr w:type="spellStart"/>
      <w:r w:rsidRPr="003135A0">
        <w:rPr>
          <w:rFonts w:ascii="Book Antiqua" w:eastAsia="宋体" w:hAnsi="Book Antiqua" w:cs="宋体"/>
          <w:i/>
          <w:iCs/>
          <w:lang w:val="en-US" w:eastAsia="zh-CN"/>
        </w:rPr>
        <w:t>Sci</w:t>
      </w:r>
      <w:proofErr w:type="spellEnd"/>
      <w:r w:rsidRPr="003135A0">
        <w:rPr>
          <w:rFonts w:ascii="Book Antiqua" w:eastAsia="宋体" w:hAnsi="Book Antiqua" w:cs="宋体"/>
          <w:i/>
          <w:iCs/>
          <w:lang w:val="en-US" w:eastAsia="zh-CN"/>
        </w:rPr>
        <w:t xml:space="preserve"> </w:t>
      </w:r>
      <w:proofErr w:type="spellStart"/>
      <w:r w:rsidRPr="003135A0">
        <w:rPr>
          <w:rFonts w:ascii="Book Antiqua" w:eastAsia="宋体" w:hAnsi="Book Antiqua" w:cs="宋体"/>
          <w:i/>
          <w:iCs/>
          <w:lang w:val="en-US" w:eastAsia="zh-CN"/>
        </w:rPr>
        <w:t>Transl</w:t>
      </w:r>
      <w:proofErr w:type="spellEnd"/>
      <w:r w:rsidRPr="003135A0">
        <w:rPr>
          <w:rFonts w:ascii="Book Antiqua" w:eastAsia="宋体" w:hAnsi="Book Antiqua" w:cs="宋体"/>
          <w:i/>
          <w:iCs/>
          <w:lang w:val="en-US" w:eastAsia="zh-CN"/>
        </w:rPr>
        <w:t xml:space="preserve"> Med</w:t>
      </w:r>
      <w:r w:rsidRPr="003135A0">
        <w:rPr>
          <w:rFonts w:ascii="Book Antiqua" w:eastAsia="宋体" w:hAnsi="Book Antiqua" w:cs="宋体"/>
          <w:lang w:val="en-US" w:eastAsia="zh-CN"/>
        </w:rPr>
        <w:t> 2013; </w:t>
      </w:r>
      <w:r w:rsidRPr="003135A0">
        <w:rPr>
          <w:rFonts w:ascii="Book Antiqua" w:eastAsia="宋体" w:hAnsi="Book Antiqua" w:cs="宋体"/>
          <w:b/>
          <w:bCs/>
          <w:lang w:val="en-US" w:eastAsia="zh-CN"/>
        </w:rPr>
        <w:t>5</w:t>
      </w:r>
      <w:r w:rsidRPr="003135A0">
        <w:rPr>
          <w:rFonts w:ascii="Book Antiqua" w:eastAsia="宋体" w:hAnsi="Book Antiqua" w:cs="宋体"/>
          <w:lang w:val="en-US" w:eastAsia="zh-CN"/>
        </w:rPr>
        <w:t>: 193ra88 [PMID: 23843449 DOI: 10.1126/scitranslmed.3006286]</w:t>
      </w:r>
    </w:p>
    <w:p w:rsidR="00562F99" w:rsidRPr="00562F99" w:rsidRDefault="003135A0" w:rsidP="00562F99">
      <w:pPr>
        <w:rPr>
          <w:rFonts w:ascii="Book Antiqua" w:eastAsia="宋体" w:hAnsi="Book Antiqua" w:cs="宋体"/>
          <w:lang w:val="en-US" w:eastAsia="zh-CN"/>
        </w:rPr>
      </w:pPr>
      <w:r w:rsidRPr="003135A0">
        <w:rPr>
          <w:rFonts w:ascii="Book Antiqua" w:eastAsia="宋体" w:hAnsi="Book Antiqua" w:cs="宋体"/>
          <w:lang w:val="en-US" w:eastAsia="zh-CN"/>
        </w:rPr>
        <w:t>21 </w:t>
      </w:r>
      <w:proofErr w:type="spellStart"/>
      <w:r w:rsidRPr="003135A0">
        <w:rPr>
          <w:rFonts w:ascii="Book Antiqua" w:eastAsia="宋体" w:hAnsi="Book Antiqua" w:cs="宋体"/>
          <w:b/>
          <w:bCs/>
          <w:lang w:val="en-US" w:eastAsia="zh-CN"/>
        </w:rPr>
        <w:t>Marantes</w:t>
      </w:r>
      <w:proofErr w:type="spellEnd"/>
      <w:r w:rsidRPr="003135A0">
        <w:rPr>
          <w:rFonts w:ascii="Book Antiqua" w:eastAsia="宋体" w:hAnsi="Book Antiqua" w:cs="宋体"/>
          <w:b/>
          <w:bCs/>
          <w:lang w:val="en-US" w:eastAsia="zh-CN"/>
        </w:rPr>
        <w:t xml:space="preserve"> I</w:t>
      </w:r>
      <w:r w:rsidRPr="003135A0">
        <w:rPr>
          <w:rFonts w:ascii="Book Antiqua" w:eastAsia="宋体" w:hAnsi="Book Antiqua" w:cs="宋体"/>
          <w:lang w:val="en-US" w:eastAsia="zh-CN"/>
        </w:rPr>
        <w:t xml:space="preserve">, Achenbach SJ, Atkinson EJ, </w:t>
      </w:r>
      <w:proofErr w:type="spellStart"/>
      <w:r w:rsidRPr="003135A0">
        <w:rPr>
          <w:rFonts w:ascii="Book Antiqua" w:eastAsia="宋体" w:hAnsi="Book Antiqua" w:cs="宋体"/>
          <w:lang w:val="en-US" w:eastAsia="zh-CN"/>
        </w:rPr>
        <w:t>Khosla</w:t>
      </w:r>
      <w:proofErr w:type="spellEnd"/>
      <w:r w:rsidRPr="003135A0">
        <w:rPr>
          <w:rFonts w:ascii="Book Antiqua" w:eastAsia="宋体" w:hAnsi="Book Antiqua" w:cs="宋体"/>
          <w:lang w:val="en-US" w:eastAsia="zh-CN"/>
        </w:rPr>
        <w:t xml:space="preserve"> S, Melton LJ, Amin S. Is vitamin D a determinant of muscle mass and strength? </w:t>
      </w:r>
      <w:r w:rsidRPr="003135A0">
        <w:rPr>
          <w:rFonts w:ascii="Book Antiqua" w:eastAsia="宋体" w:hAnsi="Book Antiqua" w:cs="宋体"/>
          <w:i/>
          <w:iCs/>
          <w:lang w:val="en-US" w:eastAsia="zh-CN"/>
        </w:rPr>
        <w:t>J Bone Miner Res</w:t>
      </w:r>
      <w:r w:rsidRPr="003135A0">
        <w:rPr>
          <w:rFonts w:ascii="Book Antiqua" w:eastAsia="宋体" w:hAnsi="Book Antiqua" w:cs="宋体"/>
          <w:lang w:val="en-US" w:eastAsia="zh-CN"/>
        </w:rPr>
        <w:t> 2011; </w:t>
      </w:r>
      <w:r w:rsidRPr="003135A0">
        <w:rPr>
          <w:rFonts w:ascii="Book Antiqua" w:eastAsia="宋体" w:hAnsi="Book Antiqua" w:cs="宋体"/>
          <w:b/>
          <w:bCs/>
          <w:lang w:val="en-US" w:eastAsia="zh-CN"/>
        </w:rPr>
        <w:t>26</w:t>
      </w:r>
      <w:r w:rsidRPr="003135A0">
        <w:rPr>
          <w:rFonts w:ascii="Book Antiqua" w:eastAsia="宋体" w:hAnsi="Book Antiqua" w:cs="宋体"/>
          <w:lang w:val="en-US" w:eastAsia="zh-CN"/>
        </w:rPr>
        <w:t>: 2860-2871 [PMID: 21915904 DOI: 10.1002/jbmr.510]</w:t>
      </w:r>
    </w:p>
    <w:p w:rsidR="00562F99" w:rsidRPr="00562F99" w:rsidRDefault="003135A0" w:rsidP="00562F99">
      <w:pPr>
        <w:rPr>
          <w:rFonts w:ascii="Book Antiqua" w:eastAsia="宋体" w:hAnsi="Book Antiqua" w:cs="宋体"/>
          <w:lang w:val="en-US" w:eastAsia="zh-CN"/>
        </w:rPr>
      </w:pPr>
      <w:proofErr w:type="gramStart"/>
      <w:r w:rsidRPr="003135A0">
        <w:rPr>
          <w:rFonts w:ascii="Book Antiqua" w:eastAsia="宋体" w:hAnsi="Book Antiqua" w:cs="宋体"/>
          <w:lang w:val="en-US" w:eastAsia="zh-CN"/>
        </w:rPr>
        <w:t>22 </w:t>
      </w:r>
      <w:r w:rsidRPr="003135A0">
        <w:rPr>
          <w:rFonts w:ascii="Book Antiqua" w:eastAsia="宋体" w:hAnsi="Book Antiqua" w:cs="宋体"/>
          <w:b/>
          <w:bCs/>
          <w:lang w:val="en-US" w:eastAsia="zh-CN"/>
        </w:rPr>
        <w:t>Oh JH</w:t>
      </w:r>
      <w:r w:rsidRPr="003135A0">
        <w:rPr>
          <w:rFonts w:ascii="Book Antiqua" w:eastAsia="宋体" w:hAnsi="Book Antiqua" w:cs="宋体"/>
          <w:lang w:val="en-US" w:eastAsia="zh-CN"/>
        </w:rPr>
        <w:t>, Kim SH, Kim JH, Shin YH, Yoon JP, Oh CH.</w:t>
      </w:r>
      <w:proofErr w:type="gramEnd"/>
      <w:r w:rsidRPr="003135A0">
        <w:rPr>
          <w:rFonts w:ascii="Book Antiqua" w:eastAsia="宋体" w:hAnsi="Book Antiqua" w:cs="宋体"/>
          <w:lang w:val="en-US" w:eastAsia="zh-CN"/>
        </w:rPr>
        <w:t xml:space="preserve"> The level of vitamin D in the serum correlates with fatty degeneration of the muscles of the rotator cuff. </w:t>
      </w:r>
      <w:r w:rsidRPr="003135A0">
        <w:rPr>
          <w:rFonts w:ascii="Book Antiqua" w:eastAsia="宋体" w:hAnsi="Book Antiqua" w:cs="宋体"/>
          <w:i/>
          <w:iCs/>
          <w:lang w:val="en-US" w:eastAsia="zh-CN"/>
        </w:rPr>
        <w:t xml:space="preserve">J Bone Joint </w:t>
      </w:r>
      <w:proofErr w:type="spellStart"/>
      <w:r w:rsidRPr="003135A0">
        <w:rPr>
          <w:rFonts w:ascii="Book Antiqua" w:eastAsia="宋体" w:hAnsi="Book Antiqua" w:cs="宋体"/>
          <w:i/>
          <w:iCs/>
          <w:lang w:val="en-US" w:eastAsia="zh-CN"/>
        </w:rPr>
        <w:t>Surg</w:t>
      </w:r>
      <w:proofErr w:type="spellEnd"/>
      <w:r w:rsidRPr="003135A0">
        <w:rPr>
          <w:rFonts w:ascii="Book Antiqua" w:eastAsia="宋体" w:hAnsi="Book Antiqua" w:cs="宋体"/>
          <w:i/>
          <w:iCs/>
          <w:lang w:val="en-US" w:eastAsia="zh-CN"/>
        </w:rPr>
        <w:t xml:space="preserve"> Br</w:t>
      </w:r>
      <w:r w:rsidRPr="003135A0">
        <w:rPr>
          <w:rFonts w:ascii="Book Antiqua" w:eastAsia="宋体" w:hAnsi="Book Antiqua" w:cs="宋体"/>
          <w:lang w:val="en-US" w:eastAsia="zh-CN"/>
        </w:rPr>
        <w:t> 2009; </w:t>
      </w:r>
      <w:r w:rsidRPr="003135A0">
        <w:rPr>
          <w:rFonts w:ascii="Book Antiqua" w:eastAsia="宋体" w:hAnsi="Book Antiqua" w:cs="宋体"/>
          <w:b/>
          <w:bCs/>
          <w:lang w:val="en-US" w:eastAsia="zh-CN"/>
        </w:rPr>
        <w:t>91</w:t>
      </w:r>
      <w:r w:rsidRPr="003135A0">
        <w:rPr>
          <w:rFonts w:ascii="Book Antiqua" w:eastAsia="宋体" w:hAnsi="Book Antiqua" w:cs="宋体"/>
          <w:lang w:val="en-US" w:eastAsia="zh-CN"/>
        </w:rPr>
        <w:t>: 1587-1593 [PMID: 19949122]</w:t>
      </w:r>
    </w:p>
    <w:p w:rsidR="00562F99" w:rsidRPr="00562F99" w:rsidRDefault="003135A0" w:rsidP="00562F99">
      <w:pPr>
        <w:rPr>
          <w:rFonts w:ascii="Book Antiqua" w:eastAsia="宋体" w:hAnsi="Book Antiqua" w:cs="宋体"/>
          <w:lang w:val="en-US" w:eastAsia="zh-CN"/>
        </w:rPr>
      </w:pPr>
      <w:r w:rsidRPr="003135A0">
        <w:rPr>
          <w:rFonts w:ascii="Book Antiqua" w:eastAsia="宋体" w:hAnsi="Book Antiqua" w:cs="宋体"/>
          <w:lang w:val="en-US" w:eastAsia="zh-CN"/>
        </w:rPr>
        <w:t>23 </w:t>
      </w:r>
      <w:r w:rsidRPr="003135A0">
        <w:rPr>
          <w:rFonts w:ascii="Book Antiqua" w:eastAsia="宋体" w:hAnsi="Book Antiqua" w:cs="宋体"/>
          <w:b/>
          <w:bCs/>
          <w:lang w:val="en-US" w:eastAsia="zh-CN"/>
        </w:rPr>
        <w:t>Sinha A</w:t>
      </w:r>
      <w:r w:rsidRPr="003135A0">
        <w:rPr>
          <w:rFonts w:ascii="Book Antiqua" w:eastAsia="宋体" w:hAnsi="Book Antiqua" w:cs="宋体"/>
          <w:lang w:val="en-US" w:eastAsia="zh-CN"/>
        </w:rPr>
        <w:t xml:space="preserve">, Hollingsworth KG, Ball S, </w:t>
      </w:r>
      <w:proofErr w:type="spellStart"/>
      <w:r w:rsidRPr="003135A0">
        <w:rPr>
          <w:rFonts w:ascii="Book Antiqua" w:eastAsia="宋体" w:hAnsi="Book Antiqua" w:cs="宋体"/>
          <w:lang w:val="en-US" w:eastAsia="zh-CN"/>
        </w:rPr>
        <w:t>Cheetham</w:t>
      </w:r>
      <w:proofErr w:type="spellEnd"/>
      <w:r w:rsidRPr="003135A0">
        <w:rPr>
          <w:rFonts w:ascii="Book Antiqua" w:eastAsia="宋体" w:hAnsi="Book Antiqua" w:cs="宋体"/>
          <w:lang w:val="en-US" w:eastAsia="zh-CN"/>
        </w:rPr>
        <w:t xml:space="preserve"> T. Improving the vitamin D status of vitamin D deficient adults is associated with improved mitochondrial oxidative function in skeletal muscle. </w:t>
      </w:r>
      <w:r w:rsidRPr="003135A0">
        <w:rPr>
          <w:rFonts w:ascii="Book Antiqua" w:eastAsia="宋体" w:hAnsi="Book Antiqua" w:cs="宋体"/>
          <w:i/>
          <w:iCs/>
          <w:lang w:val="en-US" w:eastAsia="zh-CN"/>
        </w:rPr>
        <w:t xml:space="preserve">J </w:t>
      </w:r>
      <w:proofErr w:type="spellStart"/>
      <w:r w:rsidRPr="003135A0">
        <w:rPr>
          <w:rFonts w:ascii="Book Antiqua" w:eastAsia="宋体" w:hAnsi="Book Antiqua" w:cs="宋体"/>
          <w:i/>
          <w:iCs/>
          <w:lang w:val="en-US" w:eastAsia="zh-CN"/>
        </w:rPr>
        <w:t>Clin</w:t>
      </w:r>
      <w:proofErr w:type="spellEnd"/>
      <w:r w:rsidRPr="003135A0">
        <w:rPr>
          <w:rFonts w:ascii="Book Antiqua" w:eastAsia="宋体" w:hAnsi="Book Antiqua" w:cs="宋体"/>
          <w:i/>
          <w:iCs/>
          <w:lang w:val="en-US" w:eastAsia="zh-CN"/>
        </w:rPr>
        <w:t xml:space="preserve"> </w:t>
      </w:r>
      <w:proofErr w:type="spellStart"/>
      <w:r w:rsidRPr="003135A0">
        <w:rPr>
          <w:rFonts w:ascii="Book Antiqua" w:eastAsia="宋体" w:hAnsi="Book Antiqua" w:cs="宋体"/>
          <w:i/>
          <w:iCs/>
          <w:lang w:val="en-US" w:eastAsia="zh-CN"/>
        </w:rPr>
        <w:t>Endocrinol</w:t>
      </w:r>
      <w:proofErr w:type="spellEnd"/>
      <w:r w:rsidRPr="003135A0">
        <w:rPr>
          <w:rFonts w:ascii="Book Antiqua" w:eastAsia="宋体" w:hAnsi="Book Antiqua" w:cs="宋体"/>
          <w:i/>
          <w:iCs/>
          <w:lang w:val="en-US" w:eastAsia="zh-CN"/>
        </w:rPr>
        <w:t xml:space="preserve"> </w:t>
      </w:r>
      <w:proofErr w:type="spellStart"/>
      <w:r w:rsidRPr="003135A0">
        <w:rPr>
          <w:rFonts w:ascii="Book Antiqua" w:eastAsia="宋体" w:hAnsi="Book Antiqua" w:cs="宋体"/>
          <w:i/>
          <w:iCs/>
          <w:lang w:val="en-US" w:eastAsia="zh-CN"/>
        </w:rPr>
        <w:t>Metab</w:t>
      </w:r>
      <w:proofErr w:type="spellEnd"/>
      <w:r w:rsidRPr="003135A0">
        <w:rPr>
          <w:rFonts w:ascii="Book Antiqua" w:eastAsia="宋体" w:hAnsi="Book Antiqua" w:cs="宋体"/>
          <w:lang w:val="en-US" w:eastAsia="zh-CN"/>
        </w:rPr>
        <w:t> 2013; </w:t>
      </w:r>
      <w:r w:rsidRPr="003135A0">
        <w:rPr>
          <w:rFonts w:ascii="Book Antiqua" w:eastAsia="宋体" w:hAnsi="Book Antiqua" w:cs="宋体"/>
          <w:b/>
          <w:bCs/>
          <w:lang w:val="en-US" w:eastAsia="zh-CN"/>
        </w:rPr>
        <w:t>98</w:t>
      </w:r>
      <w:r w:rsidRPr="003135A0">
        <w:rPr>
          <w:rFonts w:ascii="Book Antiqua" w:eastAsia="宋体" w:hAnsi="Book Antiqua" w:cs="宋体"/>
          <w:lang w:val="en-US" w:eastAsia="zh-CN"/>
        </w:rPr>
        <w:t>: E509-E513 [PMID: 23393184 DOI: 10.1210/jc.2012-3592]</w:t>
      </w:r>
    </w:p>
    <w:p w:rsidR="008C7E8A" w:rsidRDefault="008C7E8A">
      <w:pPr>
        <w:snapToGrid w:val="0"/>
        <w:spacing w:line="360" w:lineRule="auto"/>
        <w:jc w:val="both"/>
        <w:rPr>
          <w:rFonts w:ascii="Book Antiqua" w:hAnsi="Book Antiqua" w:cs="Arial"/>
          <w:b/>
          <w:lang w:val="en-GB" w:eastAsia="zh-CN"/>
        </w:rPr>
      </w:pPr>
    </w:p>
    <w:p w:rsidR="008C7E8A" w:rsidRDefault="00562F99">
      <w:pPr>
        <w:tabs>
          <w:tab w:val="left" w:pos="180"/>
          <w:tab w:val="left" w:pos="360"/>
        </w:tabs>
        <w:adjustRightInd w:val="0"/>
        <w:snapToGrid w:val="0"/>
        <w:spacing w:line="360" w:lineRule="auto"/>
        <w:jc w:val="right"/>
        <w:rPr>
          <w:rFonts w:ascii="Book Antiqua" w:hAnsi="Book Antiqua" w:cs="Tahoma"/>
          <w:b/>
          <w:color w:val="000000"/>
        </w:rPr>
      </w:pPr>
      <w:bookmarkStart w:id="271" w:name="OLE_LINK874"/>
      <w:bookmarkStart w:id="272" w:name="OLE_LINK875"/>
      <w:bookmarkStart w:id="273" w:name="OLE_LINK347"/>
      <w:bookmarkStart w:id="274" w:name="OLE_LINK384"/>
      <w:bookmarkStart w:id="275" w:name="OLE_LINK557"/>
      <w:bookmarkStart w:id="276" w:name="OLE_LINK558"/>
      <w:bookmarkStart w:id="277" w:name="OLE_LINK631"/>
      <w:bookmarkStart w:id="278" w:name="OLE_LINK632"/>
      <w:bookmarkStart w:id="279" w:name="OLE_LINK386"/>
      <w:bookmarkStart w:id="280" w:name="OLE_LINK431"/>
      <w:bookmarkStart w:id="281" w:name="OLE_LINK564"/>
      <w:bookmarkStart w:id="282" w:name="OLE_LINK493"/>
      <w:bookmarkStart w:id="283" w:name="OLE_LINK442"/>
      <w:bookmarkStart w:id="284" w:name="OLE_LINK551"/>
      <w:bookmarkStart w:id="285" w:name="OLE_LINK668"/>
      <w:bookmarkStart w:id="286" w:name="OLE_LINK669"/>
      <w:bookmarkStart w:id="287" w:name="OLE_LINK725"/>
      <w:bookmarkStart w:id="288" w:name="OLE_LINK489"/>
      <w:bookmarkStart w:id="289" w:name="OLE_LINK602"/>
      <w:bookmarkStart w:id="290" w:name="OLE_LINK658"/>
      <w:bookmarkStart w:id="291" w:name="OLE_LINK747"/>
      <w:bookmarkStart w:id="292" w:name="OLE_LINK897"/>
      <w:bookmarkStart w:id="293" w:name="OLE_LINK1138"/>
      <w:bookmarkStart w:id="294" w:name="OLE_LINK1139"/>
      <w:bookmarkStart w:id="295" w:name="OLE_LINK882"/>
      <w:bookmarkStart w:id="296" w:name="OLE_LINK1095"/>
      <w:bookmarkStart w:id="297" w:name="OLE_LINK1305"/>
      <w:bookmarkStart w:id="298" w:name="OLE_LINK1390"/>
      <w:bookmarkStart w:id="299" w:name="OLE_LINK964"/>
      <w:bookmarkStart w:id="300" w:name="OLE_LINK1190"/>
      <w:bookmarkStart w:id="301" w:name="OLE_LINK1314"/>
      <w:bookmarkStart w:id="302" w:name="OLE_LINK1031"/>
      <w:bookmarkStart w:id="303" w:name="OLE_LINK1092"/>
      <w:bookmarkStart w:id="304" w:name="OLE_LINK1258"/>
      <w:bookmarkStart w:id="305" w:name="OLE_LINK1259"/>
      <w:bookmarkStart w:id="306" w:name="OLE_LINK1337"/>
      <w:bookmarkStart w:id="307" w:name="OLE_LINK1338"/>
      <w:bookmarkStart w:id="308" w:name="OLE_LINK1363"/>
      <w:bookmarkStart w:id="309" w:name="OLE_LINK1364"/>
      <w:bookmarkStart w:id="310" w:name="OLE_LINK86"/>
      <w:bookmarkStart w:id="311" w:name="OLE_LINK1595"/>
      <w:bookmarkStart w:id="312" w:name="OLE_LINK1613"/>
      <w:bookmarkStart w:id="313" w:name="OLE_LINK1708"/>
      <w:bookmarkStart w:id="314" w:name="OLE_LINK1774"/>
      <w:bookmarkStart w:id="315" w:name="OLE_LINK1872"/>
      <w:bookmarkStart w:id="316" w:name="OLE_LINK1899"/>
      <w:bookmarkStart w:id="317" w:name="OLE_LINK1492"/>
      <w:bookmarkStart w:id="318" w:name="OLE_LINK1497"/>
      <w:bookmarkStart w:id="319" w:name="OLE_LINK1498"/>
      <w:bookmarkStart w:id="320" w:name="OLE_LINK1589"/>
      <w:bookmarkStart w:id="321" w:name="OLE_LINK1666"/>
      <w:bookmarkStart w:id="322" w:name="OLE_LINK1752"/>
      <w:bookmarkStart w:id="323" w:name="OLE_LINK1616"/>
      <w:bookmarkStart w:id="324" w:name="OLE_LINK1696"/>
      <w:bookmarkStart w:id="325" w:name="OLE_LINK1855"/>
      <w:bookmarkStart w:id="326" w:name="OLE_LINK1942"/>
      <w:bookmarkStart w:id="327" w:name="OLE_LINK1943"/>
      <w:bookmarkStart w:id="328" w:name="OLE_LINK1573"/>
      <w:bookmarkStart w:id="329" w:name="OLE_LINK1574"/>
      <w:bookmarkStart w:id="330" w:name="OLE_LINK1575"/>
      <w:bookmarkStart w:id="331" w:name="OLE_LINK1739"/>
      <w:bookmarkStart w:id="332" w:name="OLE_LINK1761"/>
      <w:bookmarkStart w:id="333" w:name="OLE_LINK1743"/>
      <w:bookmarkStart w:id="334" w:name="OLE_LINK1841"/>
      <w:bookmarkStart w:id="335" w:name="OLE_LINK1858"/>
      <w:bookmarkStart w:id="336" w:name="OLE_LINK1890"/>
      <w:bookmarkStart w:id="337" w:name="OLE_LINK1915"/>
      <w:bookmarkStart w:id="338" w:name="OLE_LINK1980"/>
      <w:bookmarkStart w:id="339" w:name="OLE_LINK1883"/>
      <w:bookmarkStart w:id="340" w:name="OLE_LINK1935"/>
      <w:bookmarkStart w:id="341" w:name="OLE_LINK1936"/>
      <w:bookmarkStart w:id="342" w:name="OLE_LINK1952"/>
      <w:bookmarkStart w:id="343" w:name="OLE_LINK1953"/>
      <w:bookmarkStart w:id="344" w:name="OLE_LINK1999"/>
      <w:bookmarkStart w:id="345" w:name="OLE_LINK2050"/>
      <w:bookmarkStart w:id="346" w:name="OLE_LINK1862"/>
      <w:bookmarkStart w:id="347" w:name="OLE_LINK1963"/>
      <w:bookmarkStart w:id="348" w:name="OLE_LINK2052"/>
      <w:bookmarkStart w:id="349" w:name="OLE_LINK1906"/>
      <w:bookmarkStart w:id="350" w:name="OLE_LINK2031"/>
      <w:bookmarkStart w:id="351" w:name="OLE_LINK2032"/>
      <w:bookmarkStart w:id="352" w:name="OLE_LINK1907"/>
      <w:bookmarkStart w:id="353" w:name="OLE_LINK2004"/>
      <w:bookmarkStart w:id="354" w:name="OLE_LINK2238"/>
      <w:bookmarkStart w:id="355" w:name="OLE_LINK2239"/>
      <w:bookmarkStart w:id="356" w:name="OLE_LINK2163"/>
      <w:bookmarkStart w:id="357" w:name="OLE_LINK2207"/>
      <w:bookmarkStart w:id="358" w:name="OLE_LINK2341"/>
      <w:bookmarkStart w:id="359" w:name="OLE_LINK2417"/>
      <w:bookmarkStart w:id="360" w:name="OLE_LINK2509"/>
      <w:bookmarkStart w:id="361" w:name="OLE_LINK2510"/>
      <w:bookmarkStart w:id="362" w:name="OLE_LINK2511"/>
      <w:bookmarkStart w:id="363" w:name="OLE_LINK2512"/>
      <w:bookmarkStart w:id="364" w:name="OLE_LINK2513"/>
      <w:bookmarkStart w:id="365" w:name="OLE_LINK2514"/>
      <w:bookmarkStart w:id="366" w:name="OLE_LINK2515"/>
      <w:bookmarkStart w:id="367" w:name="OLE_LINK2516"/>
      <w:bookmarkStart w:id="368" w:name="OLE_LINK2517"/>
      <w:bookmarkStart w:id="369" w:name="OLE_LINK2518"/>
      <w:bookmarkStart w:id="370" w:name="OLE_LINK2519"/>
      <w:bookmarkStart w:id="371" w:name="OLE_LINK2520"/>
      <w:bookmarkStart w:id="372" w:name="OLE_LINK2521"/>
      <w:bookmarkStart w:id="373" w:name="OLE_LINK2522"/>
      <w:bookmarkStart w:id="374" w:name="OLE_LINK2523"/>
      <w:bookmarkStart w:id="375" w:name="OLE_LINK2524"/>
      <w:bookmarkStart w:id="376" w:name="OLE_LINK2051"/>
      <w:bookmarkStart w:id="377" w:name="OLE_LINK2109"/>
      <w:bookmarkStart w:id="378" w:name="OLE_LINK2165"/>
      <w:bookmarkStart w:id="379" w:name="OLE_LINK2385"/>
      <w:bookmarkStart w:id="380" w:name="OLE_LINK2593"/>
      <w:bookmarkStart w:id="381" w:name="OLE_LINK2332"/>
      <w:bookmarkStart w:id="382" w:name="OLE_LINK2448"/>
      <w:bookmarkStart w:id="383" w:name="OLE_LINK2525"/>
      <w:bookmarkStart w:id="384" w:name="OLE_LINK2506"/>
      <w:bookmarkStart w:id="385" w:name="OLE_LINK2507"/>
      <w:bookmarkStart w:id="386" w:name="OLE_LINK2291"/>
      <w:bookmarkStart w:id="387" w:name="OLE_LINK2294"/>
      <w:bookmarkStart w:id="388" w:name="OLE_LINK2298"/>
      <w:bookmarkStart w:id="389" w:name="OLE_LINK2300"/>
      <w:bookmarkStart w:id="390" w:name="OLE_LINK2301"/>
      <w:bookmarkStart w:id="391" w:name="OLE_LINK2546"/>
      <w:bookmarkStart w:id="392" w:name="OLE_LINK2756"/>
      <w:bookmarkStart w:id="393" w:name="OLE_LINK2757"/>
      <w:bookmarkStart w:id="394" w:name="OLE_LINK2736"/>
      <w:bookmarkStart w:id="395" w:name="OLE_LINK2923"/>
      <w:bookmarkStart w:id="396" w:name="OLE_LINK2974"/>
      <w:bookmarkStart w:id="397" w:name="OLE_LINK3125"/>
      <w:bookmarkStart w:id="398" w:name="OLE_LINK3218"/>
      <w:bookmarkStart w:id="399" w:name="OLE_LINK2575"/>
      <w:bookmarkStart w:id="400" w:name="OLE_LINK2687"/>
      <w:bookmarkStart w:id="401" w:name="OLE_LINK2688"/>
      <w:bookmarkStart w:id="402" w:name="OLE_LINK2700"/>
      <w:bookmarkStart w:id="403" w:name="OLE_LINK2576"/>
      <w:bookmarkStart w:id="404" w:name="OLE_LINK2674"/>
      <w:bookmarkStart w:id="405" w:name="OLE_LINK2738"/>
      <w:bookmarkStart w:id="406" w:name="OLE_LINK2983"/>
      <w:bookmarkStart w:id="407" w:name="OLE_LINK76"/>
      <w:bookmarkStart w:id="408" w:name="OLE_LINK115"/>
      <w:bookmarkStart w:id="409" w:name="OLE_LINK155"/>
      <w:r w:rsidRPr="00C56046">
        <w:rPr>
          <w:rFonts w:ascii="Book Antiqua" w:hAnsi="Book Antiqua" w:cs="Tahoma"/>
          <w:b/>
          <w:color w:val="000000"/>
        </w:rPr>
        <w:t>P-Reviewer</w:t>
      </w:r>
      <w:r>
        <w:rPr>
          <w:rFonts w:ascii="Book Antiqua" w:hAnsi="Book Antiqua" w:cs="Tahoma" w:hint="eastAsia"/>
          <w:b/>
          <w:color w:val="000000"/>
        </w:rPr>
        <w:t>s:</w:t>
      </w:r>
      <w:r w:rsidRPr="00562F99">
        <w:t xml:space="preserve"> </w:t>
      </w:r>
      <w:r w:rsidR="003135A0" w:rsidRPr="003135A0">
        <w:rPr>
          <w:rFonts w:ascii="Book Antiqua" w:hAnsi="Book Antiqua" w:cs="Tahoma"/>
          <w:color w:val="000000"/>
        </w:rPr>
        <w:t xml:space="preserve">Arcangeli S, Shen J </w:t>
      </w:r>
      <w:r w:rsidRPr="00C56046">
        <w:rPr>
          <w:rFonts w:ascii="Book Antiqua" w:hAnsi="Book Antiqua" w:cs="Tahoma"/>
          <w:b/>
          <w:color w:val="000000"/>
        </w:rPr>
        <w:t>S-Editor</w:t>
      </w:r>
      <w:r>
        <w:rPr>
          <w:rFonts w:ascii="Book Antiqua" w:hAnsi="Book Antiqua" w:cs="Tahoma" w:hint="eastAsia"/>
          <w:b/>
          <w:color w:val="000000"/>
        </w:rPr>
        <w:t>:</w:t>
      </w:r>
      <w:r w:rsidRPr="00C56046">
        <w:rPr>
          <w:rFonts w:ascii="Book Antiqua" w:hAnsi="Book Antiqua" w:cs="Tahoma"/>
          <w:b/>
          <w:color w:val="000000"/>
        </w:rPr>
        <w:t xml:space="preserve"> </w:t>
      </w:r>
      <w:r w:rsidRPr="00C56046">
        <w:rPr>
          <w:rFonts w:ascii="Book Antiqua" w:hAnsi="Book Antiqua" w:cs="Tahoma"/>
          <w:color w:val="000000"/>
        </w:rPr>
        <w:t xml:space="preserve">Gou SX </w:t>
      </w:r>
      <w:r w:rsidRPr="00C56046">
        <w:rPr>
          <w:rFonts w:ascii="Book Antiqua" w:hAnsi="Book Antiqua" w:cs="Tahoma"/>
          <w:b/>
          <w:color w:val="000000"/>
        </w:rPr>
        <w:t xml:space="preserve">  L-Editor</w:t>
      </w:r>
      <w:r>
        <w:rPr>
          <w:rFonts w:ascii="Book Antiqua" w:hAnsi="Book Antiqua" w:cs="Tahoma" w:hint="eastAsia"/>
          <w:b/>
          <w:color w:val="000000"/>
        </w:rPr>
        <w:t>:</w:t>
      </w:r>
      <w:r w:rsidRPr="00C56046">
        <w:rPr>
          <w:rFonts w:ascii="Book Antiqua" w:hAnsi="Book Antiqua" w:cs="Tahoma"/>
          <w:b/>
          <w:color w:val="000000"/>
        </w:rPr>
        <w:t xml:space="preserve">    E-Edito</w:t>
      </w:r>
      <w:bookmarkEnd w:id="271"/>
      <w:bookmarkEnd w:id="272"/>
      <w:r w:rsidRPr="00C56046">
        <w:rPr>
          <w:rFonts w:ascii="Book Antiqua" w:hAnsi="Book Antiqua" w:cs="Tahoma"/>
          <w:b/>
          <w:color w:val="000000"/>
        </w:rPr>
        <w:t>r</w:t>
      </w:r>
      <w:r>
        <w:rPr>
          <w:rFonts w:ascii="Book Antiqua" w:hAnsi="Book Antiqua" w:cs="Tahoma" w:hint="eastAsia"/>
          <w:b/>
          <w:color w:val="000000"/>
        </w:rPr>
        <w:t>:</w:t>
      </w:r>
    </w:p>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rsidR="008C7E8A" w:rsidRDefault="008C7E8A">
      <w:pPr>
        <w:snapToGrid w:val="0"/>
        <w:spacing w:line="360" w:lineRule="auto"/>
        <w:jc w:val="both"/>
        <w:rPr>
          <w:rFonts w:ascii="Book Antiqua" w:hAnsi="Book Antiqua" w:cs="Arial"/>
          <w:b/>
          <w:lang w:eastAsia="zh-CN"/>
        </w:rPr>
      </w:pPr>
    </w:p>
    <w:p w:rsidR="008C7E8A" w:rsidRDefault="008C7E8A">
      <w:pPr>
        <w:snapToGrid w:val="0"/>
        <w:spacing w:line="360" w:lineRule="auto"/>
        <w:jc w:val="both"/>
        <w:rPr>
          <w:rFonts w:ascii="Book Antiqua" w:hAnsi="Book Antiqua" w:cs="Arial"/>
          <w:b/>
          <w:lang w:val="en-GB" w:eastAsia="zh-CN"/>
        </w:rPr>
      </w:pPr>
    </w:p>
    <w:p w:rsidR="008C7E8A" w:rsidRDefault="008C7E8A">
      <w:pPr>
        <w:snapToGrid w:val="0"/>
        <w:spacing w:line="360" w:lineRule="auto"/>
        <w:jc w:val="both"/>
        <w:rPr>
          <w:rFonts w:ascii="Book Antiqua" w:hAnsi="Book Antiqua" w:cs="Arial"/>
          <w:b/>
          <w:lang w:val="en-GB" w:eastAsia="zh-CN"/>
        </w:rPr>
      </w:pPr>
    </w:p>
    <w:p w:rsidR="008C7E8A" w:rsidRDefault="008C7E8A">
      <w:pPr>
        <w:snapToGrid w:val="0"/>
        <w:spacing w:line="360" w:lineRule="auto"/>
        <w:jc w:val="both"/>
        <w:rPr>
          <w:rFonts w:ascii="Book Antiqua" w:hAnsi="Book Antiqua" w:cs="Arial"/>
          <w:b/>
          <w:lang w:val="en-GB" w:eastAsia="zh-CN"/>
        </w:rPr>
      </w:pPr>
    </w:p>
    <w:p w:rsidR="008C7E8A" w:rsidRDefault="003135A0">
      <w:pPr>
        <w:snapToGrid w:val="0"/>
        <w:spacing w:line="360" w:lineRule="auto"/>
        <w:jc w:val="both"/>
        <w:rPr>
          <w:rFonts w:ascii="Book Antiqua" w:hAnsi="Book Antiqua" w:cs="Arial"/>
          <w:lang w:val="en-GB"/>
        </w:rPr>
      </w:pPr>
      <w:r w:rsidRPr="003135A0">
        <w:rPr>
          <w:rFonts w:ascii="Book Antiqua" w:hAnsi="Book Antiqua" w:cs="Arial"/>
          <w:lang w:val="en-GB"/>
        </w:rPr>
        <w:br w:type="page"/>
      </w:r>
    </w:p>
    <w:p w:rsidR="008C7E8A" w:rsidRDefault="003135A0">
      <w:pPr>
        <w:snapToGrid w:val="0"/>
        <w:spacing w:line="360" w:lineRule="auto"/>
        <w:jc w:val="both"/>
        <w:rPr>
          <w:rFonts w:ascii="Book Antiqua" w:hAnsi="Book Antiqua" w:cs="Arial"/>
        </w:rPr>
      </w:pPr>
      <w:r w:rsidRPr="003135A0">
        <w:rPr>
          <w:rFonts w:ascii="Book Antiqua" w:hAnsi="Book Antiqua" w:cs="Arial"/>
          <w:b/>
        </w:rPr>
        <w:lastRenderedPageBreak/>
        <w:t>Figure 1</w:t>
      </w:r>
      <w:r w:rsidRPr="003135A0">
        <w:rPr>
          <w:rFonts w:ascii="Book Antiqua" w:hAnsi="Book Antiqua" w:cs="Arial"/>
          <w:b/>
          <w:lang w:eastAsia="zh-CN"/>
        </w:rPr>
        <w:t xml:space="preserve"> </w:t>
      </w:r>
      <w:r w:rsidRPr="003135A0">
        <w:rPr>
          <w:rFonts w:ascii="Book Antiqua" w:hAnsi="Book Antiqua" w:cs="Arial"/>
          <w:b/>
        </w:rPr>
        <w:t xml:space="preserve">Cross-sectional </w:t>
      </w:r>
      <w:r w:rsidRPr="003135A0">
        <w:rPr>
          <w:rFonts w:ascii="Book Antiqua" w:hAnsi="Book Antiqua" w:cs="Arial"/>
          <w:b/>
          <w:lang w:eastAsia="zh-CN"/>
        </w:rPr>
        <w:t>computed tomography</w:t>
      </w:r>
      <w:r w:rsidRPr="003135A0">
        <w:rPr>
          <w:rFonts w:ascii="Book Antiqua" w:hAnsi="Book Antiqua" w:cs="Arial"/>
          <w:b/>
        </w:rPr>
        <w:t xml:space="preserve"> at the level of the middle thigh showing fatty degeneration and atrophy of skeletal muscles in a vitamin D-deficient patient.</w:t>
      </w:r>
    </w:p>
    <w:p w:rsidR="008C7E8A" w:rsidRDefault="008C7E8A">
      <w:pPr>
        <w:snapToGrid w:val="0"/>
        <w:spacing w:line="360" w:lineRule="auto"/>
        <w:jc w:val="both"/>
        <w:rPr>
          <w:rFonts w:ascii="Book Antiqua" w:hAnsi="Book Antiqua" w:cs="Arial"/>
        </w:rPr>
      </w:pPr>
    </w:p>
    <w:p w:rsidR="008C7E8A" w:rsidRDefault="00103282">
      <w:pPr>
        <w:snapToGrid w:val="0"/>
        <w:spacing w:line="360" w:lineRule="auto"/>
        <w:jc w:val="both"/>
        <w:rPr>
          <w:rFonts w:ascii="Book Antiqua" w:hAnsi="Book Antiqua" w:cs="Arial"/>
        </w:rPr>
      </w:pPr>
      <w:r>
        <w:rPr>
          <w:rFonts w:ascii="Book Antiqua" w:hAnsi="Book Antiqua" w:cs="Arial"/>
          <w:noProof/>
          <w:lang w:val="en-US" w:eastAsia="zh-CN"/>
        </w:rPr>
        <w:drawing>
          <wp:inline distT="0" distB="0" distL="0" distR="0">
            <wp:extent cx="2651760" cy="1209675"/>
            <wp:effectExtent l="0" t="0" r="0" b="0"/>
            <wp:docPr id="9" name="Immagine 1" descr="Macintosh HD:Users:albertotagliafico:Desktop:Vit D WORD J RADIOLOGY:WORLD J RAD R1 :Figure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bertotagliafico:Desktop:Vit D WORD J RADIOLOGY:WORLD J RAD R1 :Figure 1.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1760" cy="1209675"/>
                    </a:xfrm>
                    <a:prstGeom prst="rect">
                      <a:avLst/>
                    </a:prstGeom>
                    <a:noFill/>
                    <a:ln>
                      <a:noFill/>
                    </a:ln>
                  </pic:spPr>
                </pic:pic>
              </a:graphicData>
            </a:graphic>
          </wp:inline>
        </w:drawing>
      </w:r>
    </w:p>
    <w:p w:rsidR="008C7E8A" w:rsidRDefault="008C7E8A">
      <w:pPr>
        <w:snapToGrid w:val="0"/>
        <w:spacing w:line="360" w:lineRule="auto"/>
        <w:jc w:val="both"/>
        <w:rPr>
          <w:rFonts w:ascii="Book Antiqua" w:hAnsi="Book Antiqua" w:cs="Arial"/>
          <w:b/>
        </w:rPr>
      </w:pPr>
    </w:p>
    <w:p w:rsidR="008C7E8A" w:rsidRDefault="003135A0">
      <w:pPr>
        <w:snapToGrid w:val="0"/>
        <w:spacing w:line="360" w:lineRule="auto"/>
        <w:jc w:val="both"/>
        <w:rPr>
          <w:rFonts w:ascii="Book Antiqua" w:hAnsi="Book Antiqua" w:cs="Arial"/>
        </w:rPr>
      </w:pPr>
      <w:r w:rsidRPr="003135A0">
        <w:rPr>
          <w:rFonts w:ascii="Book Antiqua" w:hAnsi="Book Antiqua" w:cs="Arial"/>
          <w:b/>
        </w:rPr>
        <w:t>Figure 2</w:t>
      </w:r>
      <w:r w:rsidRPr="003135A0">
        <w:rPr>
          <w:rFonts w:ascii="Book Antiqua" w:hAnsi="Book Antiqua" w:cs="Arial"/>
          <w:b/>
          <w:lang w:eastAsia="zh-CN"/>
        </w:rPr>
        <w:t xml:space="preserve"> </w:t>
      </w:r>
      <w:r w:rsidRPr="007D1D6C">
        <w:rPr>
          <w:rFonts w:ascii="Book Antiqua" w:hAnsi="Book Antiqua" w:cs="Arial"/>
          <w:b/>
          <w:lang w:val="en-GB"/>
        </w:rPr>
        <w:t>Magnetic resonance imaging</w:t>
      </w:r>
      <w:r w:rsidRPr="003135A0">
        <w:rPr>
          <w:rFonts w:ascii="Book Antiqua" w:hAnsi="Book Antiqua" w:cs="Arial"/>
          <w:b/>
        </w:rPr>
        <w:t xml:space="preserve"> of two different grades of fatty degeneration and atrophy involving thigh muscle in patients with vitamin D deficiency.</w:t>
      </w:r>
      <w:r w:rsidRPr="003135A0">
        <w:rPr>
          <w:rFonts w:ascii="Book Antiqua" w:hAnsi="Book Antiqua" w:cs="Arial"/>
        </w:rPr>
        <w:t xml:space="preserve"> A: Grade 1 (less than 30% of the volume of muscles involved); B: Grade 2 (30%-60% of the volume of muscles compromised).</w:t>
      </w:r>
    </w:p>
    <w:p w:rsidR="008C7E8A" w:rsidRDefault="008C7E8A">
      <w:pPr>
        <w:snapToGrid w:val="0"/>
        <w:spacing w:line="360" w:lineRule="auto"/>
        <w:jc w:val="both"/>
        <w:rPr>
          <w:rFonts w:ascii="Book Antiqua" w:hAnsi="Book Antiqua"/>
          <w:lang w:eastAsia="zh-CN"/>
        </w:rPr>
      </w:pPr>
    </w:p>
    <w:p w:rsidR="008C7E8A" w:rsidRDefault="00103282">
      <w:pPr>
        <w:snapToGrid w:val="0"/>
        <w:spacing w:line="360" w:lineRule="auto"/>
        <w:jc w:val="both"/>
        <w:rPr>
          <w:rFonts w:ascii="Book Antiqua" w:hAnsi="Book Antiqua" w:cs="Arial"/>
          <w:lang w:val="en-GB"/>
        </w:rPr>
      </w:pPr>
      <w:r>
        <w:rPr>
          <w:rFonts w:ascii="Book Antiqua" w:hAnsi="Book Antiqua" w:cs="Arial"/>
          <w:noProof/>
          <w:lang w:val="en-US" w:eastAsia="zh-CN"/>
        </w:rPr>
        <w:drawing>
          <wp:inline distT="0" distB="0" distL="0" distR="0">
            <wp:extent cx="1702435" cy="1435100"/>
            <wp:effectExtent l="0" t="0" r="0" b="0"/>
            <wp:docPr id="10" name="Immagine 2" descr="Macintosh HD:Users:albertotagliafico:Desktop:Vit D WORD J RADIOLOGY:WORLD J RAD R1 :Figur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bertotagliafico:Desktop:Vit D WORD J RADIOLOGY:WORLD J RAD R1 :Figure 2.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2435" cy="1435100"/>
                    </a:xfrm>
                    <a:prstGeom prst="rect">
                      <a:avLst/>
                    </a:prstGeom>
                    <a:noFill/>
                    <a:ln>
                      <a:noFill/>
                    </a:ln>
                  </pic:spPr>
                </pic:pic>
              </a:graphicData>
            </a:graphic>
          </wp:inline>
        </w:drawing>
      </w:r>
    </w:p>
    <w:p w:rsidR="008C7E8A" w:rsidRDefault="003135A0">
      <w:pPr>
        <w:snapToGrid w:val="0"/>
        <w:spacing w:line="360" w:lineRule="auto"/>
        <w:jc w:val="both"/>
        <w:rPr>
          <w:rFonts w:ascii="Book Antiqua" w:hAnsi="Book Antiqua" w:cs="Arial"/>
          <w:lang w:val="en-GB"/>
        </w:rPr>
      </w:pPr>
      <w:r w:rsidRPr="003135A0">
        <w:rPr>
          <w:rFonts w:ascii="Book Antiqua" w:hAnsi="Book Antiqua" w:cs="Arial"/>
          <w:lang w:val="en-GB"/>
        </w:rPr>
        <w:br w:type="page"/>
      </w:r>
    </w:p>
    <w:p w:rsidR="008C7E8A" w:rsidRDefault="003135A0">
      <w:pPr>
        <w:snapToGrid w:val="0"/>
        <w:spacing w:line="360" w:lineRule="auto"/>
        <w:jc w:val="both"/>
        <w:rPr>
          <w:rFonts w:ascii="Book Antiqua" w:hAnsi="Book Antiqua" w:cs="Arial"/>
          <w:b/>
          <w:lang w:val="en-GB" w:eastAsia="zh-CN"/>
        </w:rPr>
      </w:pPr>
      <w:r w:rsidRPr="003135A0">
        <w:rPr>
          <w:rFonts w:ascii="Book Antiqua" w:hAnsi="Book Antiqua" w:cs="Arial"/>
          <w:b/>
          <w:lang w:val="en-GB"/>
        </w:rPr>
        <w:lastRenderedPageBreak/>
        <w:t>Table 1</w:t>
      </w:r>
      <w:r w:rsidRPr="003135A0">
        <w:rPr>
          <w:rFonts w:ascii="Book Antiqua" w:hAnsi="Book Antiqua" w:cs="Arial"/>
          <w:lang w:val="en-GB" w:eastAsia="zh-CN"/>
        </w:rPr>
        <w:t xml:space="preserve"> </w:t>
      </w:r>
      <w:r w:rsidRPr="003135A0">
        <w:rPr>
          <w:rFonts w:ascii="Book Antiqua" w:hAnsi="Book Antiqua" w:cs="Arial"/>
          <w:b/>
          <w:lang w:val="en-GB"/>
        </w:rPr>
        <w:t>Percentage of selective atrophy of thigh muscle in patients with vitamin D deficiency: Our clinical records</w:t>
      </w:r>
    </w:p>
    <w:tbl>
      <w:tblPr>
        <w:tblpPr w:leftFromText="142" w:rightFromText="142" w:vertAnchor="text" w:horzAnchor="page" w:tblpX="1203" w:tblpY="1"/>
        <w:tblOverlap w:val="never"/>
        <w:tblW w:w="0" w:type="auto"/>
        <w:tblCellMar>
          <w:left w:w="70" w:type="dxa"/>
          <w:right w:w="70" w:type="dxa"/>
        </w:tblCellMar>
        <w:tblLook w:val="04A0" w:firstRow="1" w:lastRow="0" w:firstColumn="1" w:lastColumn="0" w:noHBand="0" w:noVBand="1"/>
      </w:tblPr>
      <w:tblGrid>
        <w:gridCol w:w="930"/>
        <w:gridCol w:w="1218"/>
        <w:gridCol w:w="1806"/>
        <w:gridCol w:w="2120"/>
        <w:gridCol w:w="1663"/>
        <w:gridCol w:w="955"/>
        <w:gridCol w:w="1080"/>
      </w:tblGrid>
      <w:tr w:rsidR="004E386D" w:rsidRPr="00562F99" w:rsidTr="001906F1">
        <w:trPr>
          <w:trHeight w:val="520"/>
        </w:trPr>
        <w:tc>
          <w:tcPr>
            <w:tcW w:w="0" w:type="auto"/>
            <w:tcBorders>
              <w:top w:val="single" w:sz="4" w:space="0" w:color="auto"/>
              <w:left w:val="nil"/>
              <w:bottom w:val="single" w:sz="4" w:space="0" w:color="auto"/>
              <w:right w:val="nil"/>
            </w:tcBorders>
            <w:shd w:val="clear" w:color="auto" w:fill="auto"/>
            <w:vAlign w:val="center"/>
            <w:hideMark/>
          </w:tcPr>
          <w:p w:rsidR="008C7E8A" w:rsidRDefault="003135A0">
            <w:pPr>
              <w:snapToGrid w:val="0"/>
              <w:spacing w:line="360" w:lineRule="auto"/>
              <w:jc w:val="both"/>
              <w:rPr>
                <w:rFonts w:ascii="Book Antiqua" w:eastAsia="Times New Roman" w:hAnsi="Book Antiqua" w:cs="Times New Roman"/>
                <w:b/>
                <w:color w:val="000000"/>
              </w:rPr>
            </w:pPr>
            <w:r w:rsidRPr="003135A0">
              <w:rPr>
                <w:rFonts w:ascii="Book Antiqua" w:eastAsia="Times New Roman" w:hAnsi="Book Antiqua" w:cs="Times New Roman"/>
                <w:b/>
                <w:color w:val="000000"/>
              </w:rPr>
              <w:t>Rectus femoris</w:t>
            </w:r>
          </w:p>
        </w:tc>
        <w:tc>
          <w:tcPr>
            <w:tcW w:w="0" w:type="auto"/>
            <w:tcBorders>
              <w:top w:val="single" w:sz="4" w:space="0" w:color="auto"/>
              <w:left w:val="nil"/>
              <w:bottom w:val="single" w:sz="4" w:space="0" w:color="auto"/>
              <w:right w:val="nil"/>
            </w:tcBorders>
            <w:shd w:val="clear" w:color="auto" w:fill="auto"/>
            <w:noWrap/>
            <w:vAlign w:val="center"/>
            <w:hideMark/>
          </w:tcPr>
          <w:p w:rsidR="008C7E8A" w:rsidRDefault="003135A0">
            <w:pPr>
              <w:snapToGrid w:val="0"/>
              <w:spacing w:line="360" w:lineRule="auto"/>
              <w:jc w:val="center"/>
              <w:rPr>
                <w:rFonts w:ascii="Book Antiqua" w:eastAsia="Times New Roman" w:hAnsi="Book Antiqua" w:cs="Times New Roman"/>
                <w:b/>
                <w:color w:val="000000"/>
              </w:rPr>
            </w:pPr>
            <w:r w:rsidRPr="003135A0">
              <w:rPr>
                <w:rFonts w:ascii="Book Antiqua" w:eastAsia="Times New Roman" w:hAnsi="Book Antiqua" w:cs="Times New Roman"/>
                <w:b/>
                <w:color w:val="000000"/>
              </w:rPr>
              <w:t>Adductors</w:t>
            </w:r>
          </w:p>
        </w:tc>
        <w:tc>
          <w:tcPr>
            <w:tcW w:w="0" w:type="auto"/>
            <w:tcBorders>
              <w:top w:val="single" w:sz="4" w:space="0" w:color="auto"/>
              <w:left w:val="nil"/>
              <w:bottom w:val="single" w:sz="4" w:space="0" w:color="auto"/>
              <w:right w:val="nil"/>
            </w:tcBorders>
            <w:shd w:val="clear" w:color="auto" w:fill="auto"/>
            <w:noWrap/>
            <w:vAlign w:val="center"/>
            <w:hideMark/>
          </w:tcPr>
          <w:p w:rsidR="008C7E8A" w:rsidRDefault="003135A0">
            <w:pPr>
              <w:snapToGrid w:val="0"/>
              <w:spacing w:line="360" w:lineRule="auto"/>
              <w:jc w:val="center"/>
              <w:rPr>
                <w:rFonts w:ascii="Book Antiqua" w:eastAsia="Times New Roman" w:hAnsi="Book Antiqua" w:cs="Times New Roman"/>
                <w:b/>
                <w:color w:val="000000"/>
              </w:rPr>
            </w:pPr>
            <w:r w:rsidRPr="003135A0">
              <w:rPr>
                <w:rFonts w:ascii="Book Antiqua" w:eastAsia="Times New Roman" w:hAnsi="Book Antiqua" w:cs="Times New Roman"/>
                <w:b/>
                <w:color w:val="000000"/>
              </w:rPr>
              <w:t>Semitendinosus</w:t>
            </w:r>
          </w:p>
        </w:tc>
        <w:tc>
          <w:tcPr>
            <w:tcW w:w="0" w:type="auto"/>
            <w:tcBorders>
              <w:top w:val="single" w:sz="4" w:space="0" w:color="auto"/>
              <w:left w:val="nil"/>
              <w:bottom w:val="single" w:sz="4" w:space="0" w:color="auto"/>
              <w:right w:val="nil"/>
            </w:tcBorders>
            <w:shd w:val="clear" w:color="auto" w:fill="auto"/>
            <w:noWrap/>
            <w:vAlign w:val="center"/>
            <w:hideMark/>
          </w:tcPr>
          <w:p w:rsidR="008C7E8A" w:rsidRDefault="003135A0">
            <w:pPr>
              <w:snapToGrid w:val="0"/>
              <w:spacing w:line="360" w:lineRule="auto"/>
              <w:jc w:val="center"/>
              <w:rPr>
                <w:rFonts w:ascii="Book Antiqua" w:eastAsia="Times New Roman" w:hAnsi="Book Antiqua" w:cs="Times New Roman"/>
                <w:b/>
                <w:color w:val="000000"/>
              </w:rPr>
            </w:pPr>
            <w:r w:rsidRPr="003135A0">
              <w:rPr>
                <w:rFonts w:ascii="Book Antiqua" w:eastAsia="Times New Roman" w:hAnsi="Book Antiqua" w:cs="Times New Roman"/>
                <w:b/>
                <w:color w:val="000000"/>
              </w:rPr>
              <w:t>Semimembranosus</w:t>
            </w:r>
          </w:p>
        </w:tc>
        <w:tc>
          <w:tcPr>
            <w:tcW w:w="0" w:type="auto"/>
            <w:tcBorders>
              <w:top w:val="single" w:sz="4" w:space="0" w:color="auto"/>
              <w:left w:val="nil"/>
              <w:bottom w:val="single" w:sz="4" w:space="0" w:color="auto"/>
              <w:right w:val="nil"/>
            </w:tcBorders>
            <w:shd w:val="clear" w:color="auto" w:fill="auto"/>
            <w:noWrap/>
            <w:vAlign w:val="center"/>
            <w:hideMark/>
          </w:tcPr>
          <w:p w:rsidR="008C7E8A" w:rsidRDefault="003135A0">
            <w:pPr>
              <w:snapToGrid w:val="0"/>
              <w:spacing w:line="360" w:lineRule="auto"/>
              <w:jc w:val="center"/>
              <w:rPr>
                <w:rFonts w:ascii="Book Antiqua" w:eastAsia="Times New Roman" w:hAnsi="Book Antiqua" w:cs="Times New Roman"/>
                <w:b/>
                <w:color w:val="000000"/>
              </w:rPr>
            </w:pPr>
            <w:r w:rsidRPr="003135A0">
              <w:rPr>
                <w:rFonts w:ascii="Book Antiqua" w:eastAsia="Times New Roman" w:hAnsi="Book Antiqua" w:cs="Times New Roman"/>
                <w:b/>
                <w:color w:val="000000"/>
              </w:rPr>
              <w:t>Biceps femoris</w:t>
            </w:r>
          </w:p>
        </w:tc>
        <w:tc>
          <w:tcPr>
            <w:tcW w:w="0" w:type="auto"/>
            <w:tcBorders>
              <w:top w:val="single" w:sz="4" w:space="0" w:color="auto"/>
              <w:left w:val="nil"/>
              <w:bottom w:val="single" w:sz="4" w:space="0" w:color="auto"/>
              <w:right w:val="nil"/>
            </w:tcBorders>
            <w:shd w:val="clear" w:color="auto" w:fill="auto"/>
            <w:noWrap/>
            <w:vAlign w:val="center"/>
            <w:hideMark/>
          </w:tcPr>
          <w:p w:rsidR="008C7E8A" w:rsidRDefault="003135A0">
            <w:pPr>
              <w:snapToGrid w:val="0"/>
              <w:spacing w:line="360" w:lineRule="auto"/>
              <w:jc w:val="center"/>
              <w:rPr>
                <w:rFonts w:ascii="Book Antiqua" w:eastAsia="Times New Roman" w:hAnsi="Book Antiqua" w:cs="Times New Roman"/>
                <w:b/>
                <w:color w:val="000000"/>
              </w:rPr>
            </w:pPr>
            <w:r w:rsidRPr="003135A0">
              <w:rPr>
                <w:rFonts w:ascii="Book Antiqua" w:eastAsia="Times New Roman" w:hAnsi="Book Antiqua" w:cs="Times New Roman"/>
                <w:b/>
                <w:color w:val="000000"/>
              </w:rPr>
              <w:t>Gracilis</w:t>
            </w:r>
          </w:p>
        </w:tc>
        <w:tc>
          <w:tcPr>
            <w:tcW w:w="0" w:type="auto"/>
            <w:tcBorders>
              <w:top w:val="single" w:sz="4" w:space="0" w:color="auto"/>
              <w:left w:val="nil"/>
              <w:bottom w:val="single" w:sz="4" w:space="0" w:color="auto"/>
              <w:right w:val="nil"/>
            </w:tcBorders>
            <w:shd w:val="clear" w:color="auto" w:fill="auto"/>
            <w:noWrap/>
            <w:vAlign w:val="center"/>
            <w:hideMark/>
          </w:tcPr>
          <w:p w:rsidR="008C7E8A" w:rsidRDefault="003135A0">
            <w:pPr>
              <w:snapToGrid w:val="0"/>
              <w:spacing w:line="360" w:lineRule="auto"/>
              <w:jc w:val="center"/>
              <w:rPr>
                <w:rFonts w:ascii="Book Antiqua" w:eastAsia="Times New Roman" w:hAnsi="Book Antiqua" w:cs="Times New Roman"/>
                <w:b/>
                <w:color w:val="000000"/>
              </w:rPr>
            </w:pPr>
            <w:r w:rsidRPr="003135A0">
              <w:rPr>
                <w:rFonts w:ascii="Book Antiqua" w:eastAsia="Times New Roman" w:hAnsi="Book Antiqua" w:cs="Times New Roman"/>
                <w:b/>
                <w:color w:val="000000"/>
              </w:rPr>
              <w:t>Sartorius</w:t>
            </w:r>
          </w:p>
        </w:tc>
      </w:tr>
      <w:tr w:rsidR="004E386D" w:rsidRPr="00562F99" w:rsidTr="001906F1">
        <w:trPr>
          <w:trHeight w:val="300"/>
        </w:trPr>
        <w:tc>
          <w:tcPr>
            <w:tcW w:w="0" w:type="auto"/>
            <w:tcBorders>
              <w:top w:val="nil"/>
              <w:left w:val="nil"/>
              <w:bottom w:val="nil"/>
              <w:right w:val="nil"/>
            </w:tcBorders>
            <w:shd w:val="clear" w:color="auto" w:fill="auto"/>
            <w:noWrap/>
            <w:vAlign w:val="bottom"/>
            <w:hideMark/>
          </w:tcPr>
          <w:p w:rsidR="008C7E8A" w:rsidRDefault="008C7E8A">
            <w:pPr>
              <w:snapToGrid w:val="0"/>
              <w:spacing w:line="360" w:lineRule="auto"/>
              <w:jc w:val="both"/>
              <w:rPr>
                <w:rFonts w:ascii="Book Antiqua" w:eastAsia="Times New Roman" w:hAnsi="Book Antiqua" w:cs="Times New Roman"/>
                <w:color w:val="000000"/>
              </w:rPr>
            </w:pPr>
          </w:p>
        </w:tc>
        <w:tc>
          <w:tcPr>
            <w:tcW w:w="0" w:type="auto"/>
            <w:tcBorders>
              <w:top w:val="nil"/>
              <w:left w:val="nil"/>
              <w:bottom w:val="nil"/>
              <w:right w:val="nil"/>
            </w:tcBorders>
            <w:shd w:val="clear" w:color="auto" w:fill="auto"/>
            <w:noWrap/>
            <w:vAlign w:val="bottom"/>
            <w:hideMark/>
          </w:tcPr>
          <w:p w:rsidR="008C7E8A" w:rsidRDefault="008C7E8A">
            <w:pPr>
              <w:snapToGrid w:val="0"/>
              <w:spacing w:line="360" w:lineRule="auto"/>
              <w:jc w:val="center"/>
              <w:rPr>
                <w:rFonts w:ascii="Book Antiqua" w:eastAsia="Times New Roman" w:hAnsi="Book Antiqua" w:cs="Times New Roman"/>
                <w:color w:val="000000"/>
              </w:rPr>
            </w:pPr>
          </w:p>
        </w:tc>
        <w:tc>
          <w:tcPr>
            <w:tcW w:w="0" w:type="auto"/>
            <w:tcBorders>
              <w:top w:val="nil"/>
              <w:left w:val="nil"/>
              <w:bottom w:val="nil"/>
              <w:right w:val="nil"/>
            </w:tcBorders>
            <w:shd w:val="clear" w:color="auto" w:fill="auto"/>
            <w:noWrap/>
            <w:vAlign w:val="bottom"/>
            <w:hideMark/>
          </w:tcPr>
          <w:p w:rsidR="008C7E8A" w:rsidRDefault="008C7E8A">
            <w:pPr>
              <w:snapToGrid w:val="0"/>
              <w:spacing w:line="360" w:lineRule="auto"/>
              <w:jc w:val="center"/>
              <w:rPr>
                <w:rFonts w:ascii="Book Antiqua" w:eastAsia="Times New Roman" w:hAnsi="Book Antiqua" w:cs="Times New Roman"/>
                <w:color w:val="000000"/>
              </w:rPr>
            </w:pPr>
          </w:p>
        </w:tc>
        <w:tc>
          <w:tcPr>
            <w:tcW w:w="0" w:type="auto"/>
            <w:tcBorders>
              <w:top w:val="nil"/>
              <w:left w:val="nil"/>
              <w:bottom w:val="nil"/>
              <w:right w:val="nil"/>
            </w:tcBorders>
            <w:shd w:val="clear" w:color="auto" w:fill="auto"/>
            <w:noWrap/>
            <w:vAlign w:val="bottom"/>
            <w:hideMark/>
          </w:tcPr>
          <w:p w:rsidR="008C7E8A" w:rsidRDefault="008C7E8A">
            <w:pPr>
              <w:snapToGrid w:val="0"/>
              <w:spacing w:line="360" w:lineRule="auto"/>
              <w:jc w:val="center"/>
              <w:rPr>
                <w:rFonts w:ascii="Book Antiqua" w:eastAsia="Times New Roman" w:hAnsi="Book Antiqua" w:cs="Times New Roman"/>
                <w:color w:val="000000"/>
              </w:rPr>
            </w:pPr>
          </w:p>
        </w:tc>
        <w:tc>
          <w:tcPr>
            <w:tcW w:w="0" w:type="auto"/>
            <w:tcBorders>
              <w:top w:val="nil"/>
              <w:left w:val="nil"/>
              <w:bottom w:val="nil"/>
              <w:right w:val="nil"/>
            </w:tcBorders>
            <w:shd w:val="clear" w:color="auto" w:fill="auto"/>
            <w:noWrap/>
            <w:vAlign w:val="bottom"/>
            <w:hideMark/>
          </w:tcPr>
          <w:p w:rsidR="008C7E8A" w:rsidRDefault="008C7E8A">
            <w:pPr>
              <w:snapToGrid w:val="0"/>
              <w:spacing w:line="360" w:lineRule="auto"/>
              <w:jc w:val="center"/>
              <w:rPr>
                <w:rFonts w:ascii="Book Antiqua" w:eastAsia="Times New Roman" w:hAnsi="Book Antiqua" w:cs="Times New Roman"/>
                <w:color w:val="000000"/>
              </w:rPr>
            </w:pPr>
          </w:p>
        </w:tc>
        <w:tc>
          <w:tcPr>
            <w:tcW w:w="0" w:type="auto"/>
            <w:tcBorders>
              <w:top w:val="nil"/>
              <w:left w:val="nil"/>
              <w:bottom w:val="nil"/>
              <w:right w:val="nil"/>
            </w:tcBorders>
            <w:shd w:val="clear" w:color="auto" w:fill="auto"/>
            <w:noWrap/>
            <w:vAlign w:val="bottom"/>
            <w:hideMark/>
          </w:tcPr>
          <w:p w:rsidR="008C7E8A" w:rsidRDefault="008C7E8A">
            <w:pPr>
              <w:snapToGrid w:val="0"/>
              <w:spacing w:line="360" w:lineRule="auto"/>
              <w:jc w:val="center"/>
              <w:rPr>
                <w:rFonts w:ascii="Book Antiqua" w:eastAsia="Times New Roman" w:hAnsi="Book Antiqua" w:cs="Times New Roman"/>
                <w:color w:val="000000"/>
              </w:rPr>
            </w:pPr>
          </w:p>
        </w:tc>
        <w:tc>
          <w:tcPr>
            <w:tcW w:w="0" w:type="auto"/>
            <w:tcBorders>
              <w:top w:val="nil"/>
              <w:left w:val="nil"/>
              <w:bottom w:val="nil"/>
              <w:right w:val="nil"/>
            </w:tcBorders>
            <w:shd w:val="clear" w:color="auto" w:fill="auto"/>
            <w:noWrap/>
            <w:vAlign w:val="bottom"/>
            <w:hideMark/>
          </w:tcPr>
          <w:p w:rsidR="008C7E8A" w:rsidRDefault="008C7E8A">
            <w:pPr>
              <w:snapToGrid w:val="0"/>
              <w:spacing w:line="360" w:lineRule="auto"/>
              <w:jc w:val="center"/>
              <w:rPr>
                <w:rFonts w:ascii="Book Antiqua" w:eastAsia="Times New Roman" w:hAnsi="Book Antiqua" w:cs="Times New Roman"/>
                <w:color w:val="000000"/>
              </w:rPr>
            </w:pPr>
          </w:p>
        </w:tc>
      </w:tr>
      <w:tr w:rsidR="004E386D" w:rsidRPr="00562F99" w:rsidTr="001906F1">
        <w:trPr>
          <w:trHeight w:val="300"/>
        </w:trPr>
        <w:tc>
          <w:tcPr>
            <w:tcW w:w="0" w:type="auto"/>
            <w:tcBorders>
              <w:top w:val="nil"/>
              <w:left w:val="nil"/>
              <w:bottom w:val="nil"/>
              <w:right w:val="nil"/>
            </w:tcBorders>
            <w:shd w:val="clear" w:color="auto" w:fill="auto"/>
            <w:noWrap/>
            <w:vAlign w:val="bottom"/>
            <w:hideMark/>
          </w:tcPr>
          <w:p w:rsidR="008C7E8A" w:rsidRDefault="008C7E8A">
            <w:pPr>
              <w:snapToGrid w:val="0"/>
              <w:spacing w:line="360" w:lineRule="auto"/>
              <w:jc w:val="both"/>
              <w:rPr>
                <w:rFonts w:ascii="Book Antiqua" w:eastAsia="Times New Roman" w:hAnsi="Book Antiqua" w:cs="Times New Roman"/>
                <w:color w:val="000000"/>
              </w:rPr>
            </w:pPr>
          </w:p>
        </w:tc>
        <w:tc>
          <w:tcPr>
            <w:tcW w:w="0" w:type="auto"/>
            <w:tcBorders>
              <w:top w:val="nil"/>
              <w:left w:val="nil"/>
              <w:bottom w:val="nil"/>
              <w:right w:val="nil"/>
            </w:tcBorders>
            <w:shd w:val="clear" w:color="auto" w:fill="auto"/>
            <w:noWrap/>
            <w:vAlign w:val="bottom"/>
            <w:hideMark/>
          </w:tcPr>
          <w:p w:rsidR="008C7E8A" w:rsidRDefault="008C7E8A">
            <w:pPr>
              <w:snapToGrid w:val="0"/>
              <w:spacing w:line="360" w:lineRule="auto"/>
              <w:jc w:val="center"/>
              <w:rPr>
                <w:rFonts w:ascii="Book Antiqua" w:eastAsia="Times New Roman" w:hAnsi="Book Antiqua" w:cs="Times New Roman"/>
                <w:color w:val="000000"/>
              </w:rPr>
            </w:pPr>
          </w:p>
        </w:tc>
        <w:tc>
          <w:tcPr>
            <w:tcW w:w="0" w:type="auto"/>
            <w:tcBorders>
              <w:top w:val="nil"/>
              <w:left w:val="nil"/>
              <w:bottom w:val="nil"/>
              <w:right w:val="nil"/>
            </w:tcBorders>
            <w:shd w:val="clear" w:color="auto" w:fill="auto"/>
            <w:noWrap/>
            <w:vAlign w:val="bottom"/>
            <w:hideMark/>
          </w:tcPr>
          <w:p w:rsidR="008C7E8A" w:rsidRDefault="008C7E8A">
            <w:pPr>
              <w:snapToGrid w:val="0"/>
              <w:spacing w:line="360" w:lineRule="auto"/>
              <w:jc w:val="center"/>
              <w:rPr>
                <w:rFonts w:ascii="Book Antiqua" w:eastAsia="Times New Roman" w:hAnsi="Book Antiqua" w:cs="Times New Roman"/>
                <w:color w:val="000000"/>
              </w:rPr>
            </w:pPr>
          </w:p>
        </w:tc>
        <w:tc>
          <w:tcPr>
            <w:tcW w:w="0" w:type="auto"/>
            <w:tcBorders>
              <w:top w:val="nil"/>
              <w:left w:val="nil"/>
              <w:bottom w:val="nil"/>
              <w:right w:val="nil"/>
            </w:tcBorders>
            <w:shd w:val="clear" w:color="auto" w:fill="auto"/>
            <w:noWrap/>
            <w:vAlign w:val="bottom"/>
            <w:hideMark/>
          </w:tcPr>
          <w:p w:rsidR="008C7E8A" w:rsidRDefault="008C7E8A">
            <w:pPr>
              <w:snapToGrid w:val="0"/>
              <w:spacing w:line="360" w:lineRule="auto"/>
              <w:jc w:val="center"/>
              <w:rPr>
                <w:rFonts w:ascii="Book Antiqua" w:eastAsia="Times New Roman" w:hAnsi="Book Antiqua" w:cs="Times New Roman"/>
                <w:color w:val="000000"/>
              </w:rPr>
            </w:pPr>
          </w:p>
        </w:tc>
        <w:tc>
          <w:tcPr>
            <w:tcW w:w="0" w:type="auto"/>
            <w:tcBorders>
              <w:top w:val="nil"/>
              <w:left w:val="nil"/>
              <w:bottom w:val="nil"/>
              <w:right w:val="nil"/>
            </w:tcBorders>
            <w:shd w:val="clear" w:color="auto" w:fill="auto"/>
            <w:noWrap/>
            <w:vAlign w:val="bottom"/>
            <w:hideMark/>
          </w:tcPr>
          <w:p w:rsidR="008C7E8A" w:rsidRDefault="008C7E8A">
            <w:pPr>
              <w:snapToGrid w:val="0"/>
              <w:spacing w:line="360" w:lineRule="auto"/>
              <w:jc w:val="center"/>
              <w:rPr>
                <w:rFonts w:ascii="Book Antiqua" w:eastAsia="Times New Roman" w:hAnsi="Book Antiqua" w:cs="Times New Roman"/>
                <w:color w:val="000000"/>
              </w:rPr>
            </w:pPr>
          </w:p>
        </w:tc>
        <w:tc>
          <w:tcPr>
            <w:tcW w:w="0" w:type="auto"/>
            <w:tcBorders>
              <w:top w:val="nil"/>
              <w:left w:val="nil"/>
              <w:bottom w:val="nil"/>
              <w:right w:val="nil"/>
            </w:tcBorders>
            <w:shd w:val="clear" w:color="auto" w:fill="auto"/>
            <w:noWrap/>
            <w:vAlign w:val="bottom"/>
            <w:hideMark/>
          </w:tcPr>
          <w:p w:rsidR="008C7E8A" w:rsidRDefault="008C7E8A">
            <w:pPr>
              <w:snapToGrid w:val="0"/>
              <w:spacing w:line="360" w:lineRule="auto"/>
              <w:jc w:val="center"/>
              <w:rPr>
                <w:rFonts w:ascii="Book Antiqua" w:eastAsia="Times New Roman" w:hAnsi="Book Antiqua" w:cs="Times New Roman"/>
                <w:color w:val="000000"/>
              </w:rPr>
            </w:pPr>
          </w:p>
        </w:tc>
        <w:tc>
          <w:tcPr>
            <w:tcW w:w="0" w:type="auto"/>
            <w:tcBorders>
              <w:top w:val="nil"/>
              <w:left w:val="nil"/>
              <w:bottom w:val="nil"/>
              <w:right w:val="nil"/>
            </w:tcBorders>
            <w:shd w:val="clear" w:color="auto" w:fill="auto"/>
            <w:noWrap/>
            <w:vAlign w:val="bottom"/>
            <w:hideMark/>
          </w:tcPr>
          <w:p w:rsidR="008C7E8A" w:rsidRDefault="008C7E8A">
            <w:pPr>
              <w:snapToGrid w:val="0"/>
              <w:spacing w:line="360" w:lineRule="auto"/>
              <w:jc w:val="center"/>
              <w:rPr>
                <w:rFonts w:ascii="Book Antiqua" w:eastAsia="Times New Roman" w:hAnsi="Book Antiqua" w:cs="Times New Roman"/>
                <w:color w:val="000000"/>
              </w:rPr>
            </w:pPr>
          </w:p>
        </w:tc>
      </w:tr>
      <w:tr w:rsidR="004E386D" w:rsidRPr="00562F99" w:rsidTr="001906F1">
        <w:trPr>
          <w:trHeight w:val="300"/>
        </w:trPr>
        <w:tc>
          <w:tcPr>
            <w:tcW w:w="0" w:type="auto"/>
            <w:tcBorders>
              <w:top w:val="nil"/>
              <w:left w:val="nil"/>
              <w:bottom w:val="nil"/>
              <w:right w:val="nil"/>
            </w:tcBorders>
            <w:shd w:val="clear" w:color="auto" w:fill="auto"/>
            <w:noWrap/>
            <w:vAlign w:val="bottom"/>
            <w:hideMark/>
          </w:tcPr>
          <w:p w:rsidR="008C7E8A" w:rsidRDefault="003135A0">
            <w:pPr>
              <w:snapToGrid w:val="0"/>
              <w:spacing w:line="360" w:lineRule="auto"/>
              <w:jc w:val="both"/>
              <w:rPr>
                <w:rFonts w:ascii="Book Antiqua" w:eastAsia="Times New Roman" w:hAnsi="Book Antiqua" w:cs="Times New Roman"/>
                <w:color w:val="000000"/>
              </w:rPr>
            </w:pPr>
            <w:r w:rsidRPr="003135A0">
              <w:rPr>
                <w:rFonts w:ascii="Book Antiqua" w:eastAsia="Times New Roman" w:hAnsi="Book Antiqua" w:cs="Times New Roman"/>
                <w:color w:val="000000"/>
              </w:rPr>
              <w:t> 30%</w:t>
            </w:r>
          </w:p>
        </w:tc>
        <w:tc>
          <w:tcPr>
            <w:tcW w:w="0" w:type="auto"/>
            <w:tcBorders>
              <w:top w:val="nil"/>
              <w:left w:val="nil"/>
              <w:bottom w:val="nil"/>
              <w:right w:val="nil"/>
            </w:tcBorders>
            <w:shd w:val="clear" w:color="auto" w:fill="auto"/>
            <w:noWrap/>
            <w:vAlign w:val="bottom"/>
            <w:hideMark/>
          </w:tcPr>
          <w:p w:rsidR="008C7E8A" w:rsidRDefault="008C7E8A">
            <w:pPr>
              <w:snapToGrid w:val="0"/>
              <w:spacing w:line="360" w:lineRule="auto"/>
              <w:jc w:val="center"/>
              <w:rPr>
                <w:rFonts w:ascii="Book Antiqua" w:eastAsia="Times New Roman" w:hAnsi="Book Antiqua" w:cs="Times New Roman"/>
                <w:color w:val="000000"/>
              </w:rPr>
            </w:pPr>
          </w:p>
        </w:tc>
        <w:tc>
          <w:tcPr>
            <w:tcW w:w="0" w:type="auto"/>
            <w:tcBorders>
              <w:top w:val="nil"/>
              <w:left w:val="nil"/>
              <w:bottom w:val="nil"/>
              <w:right w:val="nil"/>
            </w:tcBorders>
            <w:shd w:val="clear" w:color="auto" w:fill="auto"/>
            <w:noWrap/>
            <w:vAlign w:val="bottom"/>
            <w:hideMark/>
          </w:tcPr>
          <w:p w:rsidR="008C7E8A" w:rsidRDefault="008C7E8A">
            <w:pPr>
              <w:snapToGrid w:val="0"/>
              <w:spacing w:line="360" w:lineRule="auto"/>
              <w:jc w:val="center"/>
              <w:rPr>
                <w:rFonts w:ascii="Book Antiqua" w:eastAsia="Times New Roman" w:hAnsi="Book Antiqua" w:cs="Times New Roman"/>
                <w:color w:val="000000"/>
              </w:rPr>
            </w:pPr>
          </w:p>
        </w:tc>
        <w:tc>
          <w:tcPr>
            <w:tcW w:w="0" w:type="auto"/>
            <w:tcBorders>
              <w:top w:val="nil"/>
              <w:left w:val="nil"/>
              <w:bottom w:val="nil"/>
              <w:right w:val="nil"/>
            </w:tcBorders>
            <w:shd w:val="clear" w:color="auto" w:fill="auto"/>
            <w:noWrap/>
            <w:vAlign w:val="bottom"/>
            <w:hideMark/>
          </w:tcPr>
          <w:p w:rsidR="008C7E8A" w:rsidRDefault="003135A0">
            <w:pPr>
              <w:snapToGrid w:val="0"/>
              <w:spacing w:line="360" w:lineRule="auto"/>
              <w:jc w:val="center"/>
              <w:rPr>
                <w:rFonts w:ascii="Book Antiqua" w:eastAsia="Times New Roman" w:hAnsi="Book Antiqua" w:cs="Times New Roman"/>
                <w:color w:val="000000"/>
              </w:rPr>
            </w:pPr>
            <w:r w:rsidRPr="003135A0">
              <w:rPr>
                <w:rFonts w:ascii="Book Antiqua" w:eastAsia="Times New Roman" w:hAnsi="Book Antiqua" w:cs="Times New Roman"/>
                <w:color w:val="000000"/>
              </w:rPr>
              <w:t>30%</w:t>
            </w:r>
          </w:p>
        </w:tc>
        <w:tc>
          <w:tcPr>
            <w:tcW w:w="0" w:type="auto"/>
            <w:tcBorders>
              <w:top w:val="nil"/>
              <w:left w:val="nil"/>
              <w:bottom w:val="nil"/>
              <w:right w:val="nil"/>
            </w:tcBorders>
            <w:shd w:val="clear" w:color="auto" w:fill="auto"/>
            <w:noWrap/>
            <w:vAlign w:val="bottom"/>
            <w:hideMark/>
          </w:tcPr>
          <w:p w:rsidR="008C7E8A" w:rsidRDefault="008C7E8A">
            <w:pPr>
              <w:snapToGrid w:val="0"/>
              <w:spacing w:line="360" w:lineRule="auto"/>
              <w:jc w:val="center"/>
              <w:rPr>
                <w:rFonts w:ascii="Book Antiqua" w:eastAsia="Times New Roman" w:hAnsi="Book Antiqua" w:cs="Times New Roman"/>
                <w:color w:val="000000"/>
              </w:rPr>
            </w:pPr>
          </w:p>
        </w:tc>
        <w:tc>
          <w:tcPr>
            <w:tcW w:w="0" w:type="auto"/>
            <w:tcBorders>
              <w:top w:val="nil"/>
              <w:left w:val="nil"/>
              <w:bottom w:val="nil"/>
              <w:right w:val="nil"/>
            </w:tcBorders>
            <w:shd w:val="clear" w:color="auto" w:fill="auto"/>
            <w:noWrap/>
            <w:vAlign w:val="bottom"/>
            <w:hideMark/>
          </w:tcPr>
          <w:p w:rsidR="008C7E8A" w:rsidRDefault="008C7E8A">
            <w:pPr>
              <w:snapToGrid w:val="0"/>
              <w:spacing w:line="360" w:lineRule="auto"/>
              <w:jc w:val="center"/>
              <w:rPr>
                <w:rFonts w:ascii="Book Antiqua" w:eastAsia="Times New Roman" w:hAnsi="Book Antiqua" w:cs="Times New Roman"/>
                <w:color w:val="000000"/>
              </w:rPr>
            </w:pPr>
          </w:p>
        </w:tc>
        <w:tc>
          <w:tcPr>
            <w:tcW w:w="0" w:type="auto"/>
            <w:tcBorders>
              <w:top w:val="nil"/>
              <w:left w:val="nil"/>
              <w:bottom w:val="nil"/>
              <w:right w:val="nil"/>
            </w:tcBorders>
            <w:shd w:val="clear" w:color="auto" w:fill="auto"/>
            <w:noWrap/>
            <w:vAlign w:val="bottom"/>
            <w:hideMark/>
          </w:tcPr>
          <w:p w:rsidR="008C7E8A" w:rsidRDefault="008C7E8A">
            <w:pPr>
              <w:snapToGrid w:val="0"/>
              <w:spacing w:line="360" w:lineRule="auto"/>
              <w:jc w:val="center"/>
              <w:rPr>
                <w:rFonts w:ascii="Book Antiqua" w:eastAsia="Times New Roman" w:hAnsi="Book Antiqua" w:cs="Times New Roman"/>
                <w:color w:val="000000"/>
              </w:rPr>
            </w:pPr>
          </w:p>
        </w:tc>
      </w:tr>
      <w:tr w:rsidR="004E386D" w:rsidRPr="00562F99" w:rsidTr="001906F1">
        <w:trPr>
          <w:trHeight w:val="300"/>
        </w:trPr>
        <w:tc>
          <w:tcPr>
            <w:tcW w:w="0" w:type="auto"/>
            <w:tcBorders>
              <w:top w:val="nil"/>
              <w:left w:val="nil"/>
              <w:bottom w:val="nil"/>
              <w:right w:val="nil"/>
            </w:tcBorders>
            <w:shd w:val="clear" w:color="auto" w:fill="auto"/>
            <w:noWrap/>
            <w:vAlign w:val="bottom"/>
            <w:hideMark/>
          </w:tcPr>
          <w:p w:rsidR="008C7E8A" w:rsidRDefault="003135A0">
            <w:pPr>
              <w:snapToGrid w:val="0"/>
              <w:spacing w:line="360" w:lineRule="auto"/>
              <w:jc w:val="both"/>
              <w:rPr>
                <w:rFonts w:ascii="Book Antiqua" w:eastAsia="Times New Roman" w:hAnsi="Book Antiqua" w:cs="Times New Roman"/>
                <w:color w:val="000000"/>
              </w:rPr>
            </w:pPr>
            <w:r w:rsidRPr="003135A0">
              <w:rPr>
                <w:rFonts w:ascii="Book Antiqua" w:eastAsia="Times New Roman" w:hAnsi="Book Antiqua" w:cs="Times New Roman"/>
                <w:color w:val="000000"/>
              </w:rPr>
              <w:t> </w:t>
            </w:r>
          </w:p>
        </w:tc>
        <w:tc>
          <w:tcPr>
            <w:tcW w:w="0" w:type="auto"/>
            <w:tcBorders>
              <w:top w:val="nil"/>
              <w:left w:val="nil"/>
              <w:bottom w:val="nil"/>
              <w:right w:val="nil"/>
            </w:tcBorders>
            <w:shd w:val="clear" w:color="auto" w:fill="auto"/>
            <w:noWrap/>
            <w:vAlign w:val="bottom"/>
            <w:hideMark/>
          </w:tcPr>
          <w:p w:rsidR="008C7E8A" w:rsidRDefault="003135A0">
            <w:pPr>
              <w:snapToGrid w:val="0"/>
              <w:spacing w:line="360" w:lineRule="auto"/>
              <w:jc w:val="center"/>
              <w:rPr>
                <w:rFonts w:ascii="Book Antiqua" w:eastAsia="Times New Roman" w:hAnsi="Book Antiqua" w:cs="Times New Roman"/>
                <w:color w:val="000000"/>
              </w:rPr>
            </w:pPr>
            <w:r w:rsidRPr="003135A0">
              <w:rPr>
                <w:rFonts w:ascii="Book Antiqua" w:eastAsia="Times New Roman" w:hAnsi="Book Antiqua" w:cs="Times New Roman"/>
                <w:color w:val="000000"/>
              </w:rPr>
              <w:t>23%</w:t>
            </w:r>
          </w:p>
        </w:tc>
        <w:tc>
          <w:tcPr>
            <w:tcW w:w="0" w:type="auto"/>
            <w:tcBorders>
              <w:top w:val="nil"/>
              <w:left w:val="nil"/>
              <w:bottom w:val="nil"/>
              <w:right w:val="nil"/>
            </w:tcBorders>
            <w:shd w:val="clear" w:color="auto" w:fill="auto"/>
            <w:noWrap/>
            <w:vAlign w:val="bottom"/>
            <w:hideMark/>
          </w:tcPr>
          <w:p w:rsidR="008C7E8A" w:rsidRDefault="008C7E8A">
            <w:pPr>
              <w:snapToGrid w:val="0"/>
              <w:spacing w:line="360" w:lineRule="auto"/>
              <w:jc w:val="center"/>
              <w:rPr>
                <w:rFonts w:ascii="Book Antiqua" w:eastAsia="Times New Roman" w:hAnsi="Book Antiqua" w:cs="Times New Roman"/>
                <w:color w:val="000000"/>
              </w:rPr>
            </w:pPr>
          </w:p>
        </w:tc>
        <w:tc>
          <w:tcPr>
            <w:tcW w:w="0" w:type="auto"/>
            <w:tcBorders>
              <w:top w:val="nil"/>
              <w:left w:val="nil"/>
              <w:bottom w:val="nil"/>
              <w:right w:val="nil"/>
            </w:tcBorders>
            <w:shd w:val="clear" w:color="auto" w:fill="auto"/>
            <w:noWrap/>
            <w:vAlign w:val="bottom"/>
            <w:hideMark/>
          </w:tcPr>
          <w:p w:rsidR="008C7E8A" w:rsidRDefault="008C7E8A">
            <w:pPr>
              <w:snapToGrid w:val="0"/>
              <w:spacing w:line="360" w:lineRule="auto"/>
              <w:jc w:val="center"/>
              <w:rPr>
                <w:rFonts w:ascii="Book Antiqua" w:eastAsia="Times New Roman" w:hAnsi="Book Antiqua" w:cs="Times New Roman"/>
                <w:color w:val="000000"/>
              </w:rPr>
            </w:pPr>
          </w:p>
        </w:tc>
        <w:tc>
          <w:tcPr>
            <w:tcW w:w="0" w:type="auto"/>
            <w:tcBorders>
              <w:top w:val="nil"/>
              <w:left w:val="nil"/>
              <w:bottom w:val="nil"/>
              <w:right w:val="nil"/>
            </w:tcBorders>
            <w:shd w:val="clear" w:color="auto" w:fill="auto"/>
            <w:noWrap/>
            <w:vAlign w:val="bottom"/>
            <w:hideMark/>
          </w:tcPr>
          <w:p w:rsidR="008C7E8A" w:rsidRDefault="008C7E8A">
            <w:pPr>
              <w:snapToGrid w:val="0"/>
              <w:spacing w:line="360" w:lineRule="auto"/>
              <w:jc w:val="center"/>
              <w:rPr>
                <w:rFonts w:ascii="Book Antiqua" w:eastAsia="Times New Roman" w:hAnsi="Book Antiqua" w:cs="Times New Roman"/>
                <w:color w:val="000000"/>
              </w:rPr>
            </w:pPr>
          </w:p>
        </w:tc>
        <w:tc>
          <w:tcPr>
            <w:tcW w:w="0" w:type="auto"/>
            <w:tcBorders>
              <w:top w:val="nil"/>
              <w:left w:val="nil"/>
              <w:bottom w:val="nil"/>
              <w:right w:val="nil"/>
            </w:tcBorders>
            <w:shd w:val="clear" w:color="auto" w:fill="auto"/>
            <w:noWrap/>
            <w:vAlign w:val="bottom"/>
            <w:hideMark/>
          </w:tcPr>
          <w:p w:rsidR="008C7E8A" w:rsidRDefault="008C7E8A">
            <w:pPr>
              <w:snapToGrid w:val="0"/>
              <w:spacing w:line="360" w:lineRule="auto"/>
              <w:jc w:val="center"/>
              <w:rPr>
                <w:rFonts w:ascii="Book Antiqua" w:eastAsia="Times New Roman" w:hAnsi="Book Antiqua" w:cs="Times New Roman"/>
                <w:color w:val="000000"/>
              </w:rPr>
            </w:pPr>
          </w:p>
        </w:tc>
        <w:tc>
          <w:tcPr>
            <w:tcW w:w="0" w:type="auto"/>
            <w:tcBorders>
              <w:top w:val="nil"/>
              <w:left w:val="nil"/>
              <w:bottom w:val="nil"/>
              <w:right w:val="nil"/>
            </w:tcBorders>
            <w:shd w:val="clear" w:color="auto" w:fill="auto"/>
            <w:noWrap/>
            <w:vAlign w:val="bottom"/>
            <w:hideMark/>
          </w:tcPr>
          <w:p w:rsidR="008C7E8A" w:rsidRDefault="008C7E8A">
            <w:pPr>
              <w:snapToGrid w:val="0"/>
              <w:spacing w:line="360" w:lineRule="auto"/>
              <w:jc w:val="center"/>
              <w:rPr>
                <w:rFonts w:ascii="Book Antiqua" w:eastAsia="Times New Roman" w:hAnsi="Book Antiqua" w:cs="Times New Roman"/>
                <w:color w:val="000000"/>
              </w:rPr>
            </w:pPr>
          </w:p>
        </w:tc>
      </w:tr>
      <w:tr w:rsidR="004E386D" w:rsidRPr="00562F99" w:rsidTr="001906F1">
        <w:trPr>
          <w:trHeight w:val="300"/>
        </w:trPr>
        <w:tc>
          <w:tcPr>
            <w:tcW w:w="0" w:type="auto"/>
            <w:tcBorders>
              <w:top w:val="nil"/>
              <w:left w:val="nil"/>
              <w:bottom w:val="nil"/>
              <w:right w:val="nil"/>
            </w:tcBorders>
            <w:shd w:val="clear" w:color="auto" w:fill="auto"/>
            <w:noWrap/>
            <w:vAlign w:val="bottom"/>
            <w:hideMark/>
          </w:tcPr>
          <w:p w:rsidR="008C7E8A" w:rsidRDefault="003135A0">
            <w:pPr>
              <w:snapToGrid w:val="0"/>
              <w:spacing w:line="360" w:lineRule="auto"/>
              <w:jc w:val="both"/>
              <w:rPr>
                <w:rFonts w:ascii="Book Antiqua" w:eastAsia="Times New Roman" w:hAnsi="Book Antiqua" w:cs="Times New Roman"/>
                <w:color w:val="000000"/>
              </w:rPr>
            </w:pPr>
            <w:r w:rsidRPr="003135A0">
              <w:rPr>
                <w:rFonts w:ascii="Book Antiqua" w:eastAsia="Times New Roman" w:hAnsi="Book Antiqua" w:cs="Times New Roman"/>
                <w:color w:val="000000"/>
              </w:rPr>
              <w:t> </w:t>
            </w:r>
          </w:p>
        </w:tc>
        <w:tc>
          <w:tcPr>
            <w:tcW w:w="0" w:type="auto"/>
            <w:tcBorders>
              <w:top w:val="nil"/>
              <w:left w:val="nil"/>
              <w:bottom w:val="nil"/>
              <w:right w:val="nil"/>
            </w:tcBorders>
            <w:shd w:val="clear" w:color="auto" w:fill="auto"/>
            <w:noWrap/>
            <w:vAlign w:val="bottom"/>
            <w:hideMark/>
          </w:tcPr>
          <w:p w:rsidR="008C7E8A" w:rsidRDefault="008C7E8A">
            <w:pPr>
              <w:snapToGrid w:val="0"/>
              <w:spacing w:line="360" w:lineRule="auto"/>
              <w:jc w:val="center"/>
              <w:rPr>
                <w:rFonts w:ascii="Book Antiqua" w:eastAsia="Times New Roman" w:hAnsi="Book Antiqua" w:cs="Times New Roman"/>
                <w:color w:val="000000"/>
              </w:rPr>
            </w:pPr>
          </w:p>
        </w:tc>
        <w:tc>
          <w:tcPr>
            <w:tcW w:w="0" w:type="auto"/>
            <w:tcBorders>
              <w:top w:val="nil"/>
              <w:left w:val="nil"/>
              <w:bottom w:val="nil"/>
              <w:right w:val="nil"/>
            </w:tcBorders>
            <w:shd w:val="clear" w:color="auto" w:fill="auto"/>
            <w:noWrap/>
            <w:vAlign w:val="bottom"/>
            <w:hideMark/>
          </w:tcPr>
          <w:p w:rsidR="008C7E8A" w:rsidRDefault="008C7E8A">
            <w:pPr>
              <w:snapToGrid w:val="0"/>
              <w:spacing w:line="360" w:lineRule="auto"/>
              <w:jc w:val="center"/>
              <w:rPr>
                <w:rFonts w:ascii="Book Antiqua" w:eastAsia="Times New Roman" w:hAnsi="Book Antiqua" w:cs="Times New Roman"/>
                <w:color w:val="000000"/>
              </w:rPr>
            </w:pPr>
          </w:p>
        </w:tc>
        <w:tc>
          <w:tcPr>
            <w:tcW w:w="0" w:type="auto"/>
            <w:tcBorders>
              <w:top w:val="nil"/>
              <w:left w:val="nil"/>
              <w:bottom w:val="nil"/>
              <w:right w:val="nil"/>
            </w:tcBorders>
            <w:shd w:val="clear" w:color="auto" w:fill="auto"/>
            <w:noWrap/>
            <w:vAlign w:val="bottom"/>
            <w:hideMark/>
          </w:tcPr>
          <w:p w:rsidR="008C7E8A" w:rsidRDefault="008C7E8A">
            <w:pPr>
              <w:snapToGrid w:val="0"/>
              <w:spacing w:line="360" w:lineRule="auto"/>
              <w:jc w:val="center"/>
              <w:rPr>
                <w:rFonts w:ascii="Book Antiqua" w:eastAsia="Times New Roman" w:hAnsi="Book Antiqua" w:cs="Times New Roman"/>
                <w:color w:val="000000"/>
              </w:rPr>
            </w:pPr>
          </w:p>
        </w:tc>
        <w:tc>
          <w:tcPr>
            <w:tcW w:w="0" w:type="auto"/>
            <w:tcBorders>
              <w:top w:val="nil"/>
              <w:left w:val="nil"/>
              <w:bottom w:val="nil"/>
              <w:right w:val="nil"/>
            </w:tcBorders>
            <w:shd w:val="clear" w:color="auto" w:fill="auto"/>
            <w:noWrap/>
            <w:vAlign w:val="bottom"/>
            <w:hideMark/>
          </w:tcPr>
          <w:p w:rsidR="008C7E8A" w:rsidRDefault="008C7E8A">
            <w:pPr>
              <w:snapToGrid w:val="0"/>
              <w:spacing w:line="360" w:lineRule="auto"/>
              <w:jc w:val="center"/>
              <w:rPr>
                <w:rFonts w:ascii="Book Antiqua" w:eastAsia="Times New Roman" w:hAnsi="Book Antiqua" w:cs="Times New Roman"/>
                <w:color w:val="000000"/>
              </w:rPr>
            </w:pPr>
          </w:p>
        </w:tc>
        <w:tc>
          <w:tcPr>
            <w:tcW w:w="0" w:type="auto"/>
            <w:tcBorders>
              <w:top w:val="nil"/>
              <w:left w:val="nil"/>
              <w:bottom w:val="nil"/>
              <w:right w:val="nil"/>
            </w:tcBorders>
            <w:shd w:val="clear" w:color="auto" w:fill="auto"/>
            <w:noWrap/>
            <w:vAlign w:val="bottom"/>
            <w:hideMark/>
          </w:tcPr>
          <w:p w:rsidR="008C7E8A" w:rsidRDefault="008C7E8A">
            <w:pPr>
              <w:snapToGrid w:val="0"/>
              <w:spacing w:line="360" w:lineRule="auto"/>
              <w:jc w:val="center"/>
              <w:rPr>
                <w:rFonts w:ascii="Book Antiqua" w:eastAsia="Times New Roman" w:hAnsi="Book Antiqua" w:cs="Times New Roman"/>
                <w:color w:val="000000"/>
              </w:rPr>
            </w:pPr>
          </w:p>
        </w:tc>
        <w:tc>
          <w:tcPr>
            <w:tcW w:w="0" w:type="auto"/>
            <w:tcBorders>
              <w:top w:val="nil"/>
              <w:left w:val="nil"/>
              <w:bottom w:val="nil"/>
              <w:right w:val="nil"/>
            </w:tcBorders>
            <w:shd w:val="clear" w:color="auto" w:fill="auto"/>
            <w:noWrap/>
            <w:vAlign w:val="bottom"/>
            <w:hideMark/>
          </w:tcPr>
          <w:p w:rsidR="008C7E8A" w:rsidRDefault="008C7E8A">
            <w:pPr>
              <w:snapToGrid w:val="0"/>
              <w:spacing w:line="360" w:lineRule="auto"/>
              <w:jc w:val="center"/>
              <w:rPr>
                <w:rFonts w:ascii="Book Antiqua" w:eastAsia="Times New Roman" w:hAnsi="Book Antiqua" w:cs="Times New Roman"/>
                <w:color w:val="000000"/>
              </w:rPr>
            </w:pPr>
          </w:p>
        </w:tc>
      </w:tr>
      <w:tr w:rsidR="004E386D" w:rsidRPr="00562F99" w:rsidTr="001906F1">
        <w:trPr>
          <w:trHeight w:val="300"/>
        </w:trPr>
        <w:tc>
          <w:tcPr>
            <w:tcW w:w="0" w:type="auto"/>
            <w:tcBorders>
              <w:top w:val="nil"/>
              <w:left w:val="nil"/>
              <w:bottom w:val="single" w:sz="4" w:space="0" w:color="auto"/>
              <w:right w:val="nil"/>
            </w:tcBorders>
            <w:shd w:val="clear" w:color="auto" w:fill="auto"/>
            <w:noWrap/>
            <w:vAlign w:val="bottom"/>
            <w:hideMark/>
          </w:tcPr>
          <w:p w:rsidR="008C7E8A" w:rsidRDefault="003135A0">
            <w:pPr>
              <w:snapToGrid w:val="0"/>
              <w:spacing w:line="360" w:lineRule="auto"/>
              <w:jc w:val="both"/>
              <w:rPr>
                <w:rFonts w:ascii="Book Antiqua" w:eastAsia="Times New Roman" w:hAnsi="Book Antiqua" w:cs="Times New Roman"/>
                <w:color w:val="000000"/>
              </w:rPr>
            </w:pPr>
            <w:r w:rsidRPr="003135A0">
              <w:rPr>
                <w:rFonts w:ascii="Book Antiqua" w:eastAsia="Times New Roman" w:hAnsi="Book Antiqua" w:cs="Times New Roman"/>
                <w:color w:val="000000"/>
              </w:rPr>
              <w:t> </w:t>
            </w:r>
          </w:p>
        </w:tc>
        <w:tc>
          <w:tcPr>
            <w:tcW w:w="0" w:type="auto"/>
            <w:tcBorders>
              <w:top w:val="nil"/>
              <w:left w:val="nil"/>
              <w:bottom w:val="single" w:sz="4" w:space="0" w:color="auto"/>
              <w:right w:val="nil"/>
            </w:tcBorders>
            <w:shd w:val="clear" w:color="auto" w:fill="auto"/>
            <w:noWrap/>
            <w:vAlign w:val="bottom"/>
            <w:hideMark/>
          </w:tcPr>
          <w:p w:rsidR="008C7E8A" w:rsidRDefault="008C7E8A">
            <w:pPr>
              <w:snapToGrid w:val="0"/>
              <w:spacing w:line="360" w:lineRule="auto"/>
              <w:jc w:val="center"/>
              <w:rPr>
                <w:rFonts w:ascii="Book Antiqua" w:eastAsia="Times New Roman" w:hAnsi="Book Antiqua" w:cs="Times New Roman"/>
                <w:color w:val="000000"/>
              </w:rPr>
            </w:pPr>
          </w:p>
        </w:tc>
        <w:tc>
          <w:tcPr>
            <w:tcW w:w="0" w:type="auto"/>
            <w:tcBorders>
              <w:top w:val="nil"/>
              <w:left w:val="nil"/>
              <w:bottom w:val="single" w:sz="4" w:space="0" w:color="auto"/>
              <w:right w:val="nil"/>
            </w:tcBorders>
            <w:shd w:val="clear" w:color="auto" w:fill="auto"/>
            <w:noWrap/>
            <w:vAlign w:val="bottom"/>
            <w:hideMark/>
          </w:tcPr>
          <w:p w:rsidR="008C7E8A" w:rsidRDefault="003135A0">
            <w:pPr>
              <w:snapToGrid w:val="0"/>
              <w:spacing w:line="360" w:lineRule="auto"/>
              <w:jc w:val="center"/>
              <w:rPr>
                <w:rFonts w:ascii="Book Antiqua" w:eastAsia="Times New Roman" w:hAnsi="Book Antiqua" w:cs="Times New Roman"/>
                <w:color w:val="000000"/>
              </w:rPr>
            </w:pPr>
            <w:r w:rsidRPr="003135A0">
              <w:rPr>
                <w:rFonts w:ascii="Book Antiqua" w:eastAsia="Times New Roman" w:hAnsi="Book Antiqua" w:cs="Times New Roman"/>
                <w:color w:val="000000"/>
              </w:rPr>
              <w:t>8%</w:t>
            </w:r>
          </w:p>
        </w:tc>
        <w:tc>
          <w:tcPr>
            <w:tcW w:w="0" w:type="auto"/>
            <w:tcBorders>
              <w:top w:val="nil"/>
              <w:left w:val="nil"/>
              <w:bottom w:val="single" w:sz="4" w:space="0" w:color="auto"/>
              <w:right w:val="nil"/>
            </w:tcBorders>
            <w:shd w:val="clear" w:color="auto" w:fill="auto"/>
            <w:noWrap/>
            <w:vAlign w:val="bottom"/>
            <w:hideMark/>
          </w:tcPr>
          <w:p w:rsidR="008C7E8A" w:rsidRDefault="008C7E8A">
            <w:pPr>
              <w:snapToGrid w:val="0"/>
              <w:spacing w:line="360" w:lineRule="auto"/>
              <w:jc w:val="center"/>
              <w:rPr>
                <w:rFonts w:ascii="Book Antiqua" w:eastAsia="Times New Roman" w:hAnsi="Book Antiqua" w:cs="Times New Roman"/>
                <w:color w:val="000000"/>
              </w:rPr>
            </w:pPr>
          </w:p>
        </w:tc>
        <w:tc>
          <w:tcPr>
            <w:tcW w:w="0" w:type="auto"/>
            <w:tcBorders>
              <w:top w:val="nil"/>
              <w:left w:val="nil"/>
              <w:bottom w:val="single" w:sz="4" w:space="0" w:color="auto"/>
              <w:right w:val="nil"/>
            </w:tcBorders>
            <w:shd w:val="clear" w:color="auto" w:fill="auto"/>
            <w:noWrap/>
            <w:vAlign w:val="bottom"/>
            <w:hideMark/>
          </w:tcPr>
          <w:p w:rsidR="008C7E8A" w:rsidRDefault="003135A0">
            <w:pPr>
              <w:snapToGrid w:val="0"/>
              <w:spacing w:line="360" w:lineRule="auto"/>
              <w:jc w:val="center"/>
              <w:rPr>
                <w:rFonts w:ascii="Book Antiqua" w:eastAsia="Times New Roman" w:hAnsi="Book Antiqua" w:cs="Times New Roman"/>
                <w:color w:val="000000"/>
              </w:rPr>
            </w:pPr>
            <w:r w:rsidRPr="003135A0">
              <w:rPr>
                <w:rFonts w:ascii="Book Antiqua" w:eastAsia="Times New Roman" w:hAnsi="Book Antiqua" w:cs="Times New Roman"/>
                <w:color w:val="000000"/>
              </w:rPr>
              <w:t>8%</w:t>
            </w:r>
          </w:p>
        </w:tc>
        <w:tc>
          <w:tcPr>
            <w:tcW w:w="0" w:type="auto"/>
            <w:tcBorders>
              <w:top w:val="nil"/>
              <w:left w:val="nil"/>
              <w:bottom w:val="single" w:sz="4" w:space="0" w:color="auto"/>
              <w:right w:val="nil"/>
            </w:tcBorders>
            <w:shd w:val="clear" w:color="auto" w:fill="auto"/>
            <w:noWrap/>
            <w:vAlign w:val="bottom"/>
            <w:hideMark/>
          </w:tcPr>
          <w:p w:rsidR="008C7E8A" w:rsidRDefault="008C7E8A">
            <w:pPr>
              <w:snapToGrid w:val="0"/>
              <w:spacing w:line="360" w:lineRule="auto"/>
              <w:jc w:val="center"/>
              <w:rPr>
                <w:rFonts w:ascii="Book Antiqua" w:eastAsia="Times New Roman" w:hAnsi="Book Antiqua" w:cs="Times New Roman"/>
                <w:color w:val="000000"/>
              </w:rPr>
            </w:pPr>
          </w:p>
        </w:tc>
        <w:tc>
          <w:tcPr>
            <w:tcW w:w="0" w:type="auto"/>
            <w:tcBorders>
              <w:top w:val="nil"/>
              <w:left w:val="nil"/>
              <w:bottom w:val="single" w:sz="4" w:space="0" w:color="auto"/>
              <w:right w:val="nil"/>
            </w:tcBorders>
            <w:shd w:val="clear" w:color="auto" w:fill="auto"/>
            <w:noWrap/>
            <w:vAlign w:val="bottom"/>
            <w:hideMark/>
          </w:tcPr>
          <w:p w:rsidR="008C7E8A" w:rsidRDefault="008C7E8A">
            <w:pPr>
              <w:snapToGrid w:val="0"/>
              <w:spacing w:line="360" w:lineRule="auto"/>
              <w:jc w:val="center"/>
              <w:rPr>
                <w:rFonts w:ascii="Book Antiqua" w:eastAsia="Times New Roman" w:hAnsi="Book Antiqua" w:cs="Times New Roman"/>
                <w:color w:val="000000"/>
              </w:rPr>
            </w:pPr>
          </w:p>
        </w:tc>
      </w:tr>
    </w:tbl>
    <w:p w:rsidR="008C7E8A" w:rsidRDefault="003135A0">
      <w:pPr>
        <w:snapToGrid w:val="0"/>
        <w:spacing w:line="360" w:lineRule="auto"/>
        <w:jc w:val="both"/>
        <w:rPr>
          <w:rFonts w:ascii="Book Antiqua" w:hAnsi="Book Antiqua" w:cs="Arial"/>
          <w:lang w:val="en-GB"/>
        </w:rPr>
      </w:pPr>
      <w:r w:rsidRPr="003135A0">
        <w:rPr>
          <w:rFonts w:ascii="Book Antiqua" w:hAnsi="Book Antiqua" w:cs="Arial"/>
          <w:lang w:val="en-GB"/>
        </w:rPr>
        <w:t xml:space="preserve">Note that the </w:t>
      </w:r>
      <w:proofErr w:type="spellStart"/>
      <w:r w:rsidRPr="003135A0">
        <w:rPr>
          <w:rFonts w:ascii="Book Antiqua" w:hAnsi="Book Antiqua" w:cs="Arial"/>
          <w:lang w:val="en-GB"/>
        </w:rPr>
        <w:t>Gracilis</w:t>
      </w:r>
      <w:proofErr w:type="spellEnd"/>
      <w:r w:rsidRPr="003135A0">
        <w:rPr>
          <w:rFonts w:ascii="Book Antiqua" w:hAnsi="Book Antiqua" w:cs="Arial"/>
          <w:lang w:val="en-GB"/>
        </w:rPr>
        <w:t xml:space="preserve"> muscle and the Sartorius muscle are spared.  </w:t>
      </w:r>
    </w:p>
    <w:p w:rsidR="008C7E8A" w:rsidRDefault="008C7E8A">
      <w:pPr>
        <w:pStyle w:val="a3"/>
        <w:snapToGrid w:val="0"/>
        <w:spacing w:line="360" w:lineRule="auto"/>
        <w:contextualSpacing w:val="0"/>
        <w:jc w:val="both"/>
        <w:rPr>
          <w:rFonts w:ascii="Book Antiqua" w:hAnsi="Book Antiqua" w:cs="Arial"/>
          <w:lang w:val="en-GB"/>
        </w:rPr>
      </w:pPr>
    </w:p>
    <w:p w:rsidR="008C7E8A" w:rsidRDefault="008C7E8A">
      <w:pPr>
        <w:pStyle w:val="a3"/>
        <w:snapToGrid w:val="0"/>
        <w:spacing w:line="360" w:lineRule="auto"/>
        <w:contextualSpacing w:val="0"/>
        <w:jc w:val="both"/>
        <w:rPr>
          <w:rFonts w:ascii="Book Antiqua" w:hAnsi="Book Antiqua" w:cs="Arial"/>
          <w:lang w:val="en-GB"/>
        </w:rPr>
      </w:pPr>
    </w:p>
    <w:p w:rsidR="008C7E8A" w:rsidRDefault="008C7E8A">
      <w:pPr>
        <w:pStyle w:val="a3"/>
        <w:snapToGrid w:val="0"/>
        <w:spacing w:line="360" w:lineRule="auto"/>
        <w:contextualSpacing w:val="0"/>
        <w:jc w:val="both"/>
        <w:rPr>
          <w:rFonts w:ascii="Book Antiqua" w:hAnsi="Book Antiqua" w:cs="Arial"/>
          <w:lang w:val="en-GB"/>
        </w:rPr>
      </w:pPr>
    </w:p>
    <w:p w:rsidR="008C7E8A" w:rsidRDefault="008C7E8A">
      <w:pPr>
        <w:snapToGrid w:val="0"/>
        <w:spacing w:line="360" w:lineRule="auto"/>
        <w:jc w:val="both"/>
        <w:rPr>
          <w:rFonts w:ascii="Book Antiqua" w:hAnsi="Book Antiqua" w:cs="Arial"/>
          <w:lang w:eastAsia="zh-CN"/>
        </w:rPr>
      </w:pPr>
    </w:p>
    <w:p w:rsidR="008C7E8A" w:rsidRDefault="008C7E8A">
      <w:pPr>
        <w:snapToGrid w:val="0"/>
        <w:spacing w:line="360" w:lineRule="auto"/>
        <w:jc w:val="both"/>
        <w:rPr>
          <w:rFonts w:ascii="Book Antiqua" w:hAnsi="Book Antiqua" w:cs="Arial"/>
          <w:lang w:eastAsia="zh-CN"/>
        </w:rPr>
      </w:pPr>
    </w:p>
    <w:p w:rsidR="008C7E8A" w:rsidRDefault="008C7E8A">
      <w:pPr>
        <w:snapToGrid w:val="0"/>
        <w:spacing w:line="360" w:lineRule="auto"/>
        <w:jc w:val="both"/>
        <w:rPr>
          <w:rFonts w:ascii="Book Antiqua" w:hAnsi="Book Antiqua" w:cs="Arial"/>
          <w:lang w:eastAsia="zh-CN"/>
        </w:rPr>
      </w:pPr>
    </w:p>
    <w:p w:rsidR="008C7E8A" w:rsidRDefault="008C7E8A">
      <w:pPr>
        <w:snapToGrid w:val="0"/>
        <w:spacing w:line="360" w:lineRule="auto"/>
        <w:jc w:val="both"/>
        <w:rPr>
          <w:rFonts w:ascii="Book Antiqua" w:hAnsi="Book Antiqua" w:cs="Arial"/>
          <w:lang w:eastAsia="zh-CN"/>
        </w:rPr>
      </w:pPr>
    </w:p>
    <w:p w:rsidR="008C7E8A" w:rsidRDefault="008C7E8A">
      <w:pPr>
        <w:snapToGrid w:val="0"/>
        <w:spacing w:line="360" w:lineRule="auto"/>
        <w:jc w:val="both"/>
        <w:rPr>
          <w:rFonts w:ascii="Book Antiqua" w:hAnsi="Book Antiqua" w:cs="Arial"/>
          <w:lang w:eastAsia="zh-CN"/>
        </w:rPr>
      </w:pPr>
    </w:p>
    <w:p w:rsidR="008C7E8A" w:rsidRDefault="008C7E8A">
      <w:pPr>
        <w:snapToGrid w:val="0"/>
        <w:spacing w:line="360" w:lineRule="auto"/>
        <w:jc w:val="both"/>
        <w:rPr>
          <w:rFonts w:ascii="Book Antiqua" w:hAnsi="Book Antiqua" w:cs="Arial"/>
          <w:lang w:eastAsia="zh-CN"/>
        </w:rPr>
      </w:pPr>
    </w:p>
    <w:p w:rsidR="008C7E8A" w:rsidRDefault="008C7E8A">
      <w:pPr>
        <w:snapToGrid w:val="0"/>
        <w:spacing w:line="360" w:lineRule="auto"/>
        <w:jc w:val="both"/>
        <w:rPr>
          <w:rFonts w:ascii="Book Antiqua" w:hAnsi="Book Antiqua" w:cs="Arial"/>
          <w:lang w:eastAsia="zh-CN"/>
        </w:rPr>
      </w:pPr>
    </w:p>
    <w:p w:rsidR="008C7E8A" w:rsidRDefault="008C7E8A">
      <w:pPr>
        <w:snapToGrid w:val="0"/>
        <w:spacing w:line="360" w:lineRule="auto"/>
        <w:jc w:val="both"/>
        <w:rPr>
          <w:rFonts w:ascii="Book Antiqua" w:hAnsi="Book Antiqua" w:cs="Arial"/>
          <w:lang w:eastAsia="zh-CN"/>
        </w:rPr>
      </w:pPr>
    </w:p>
    <w:p w:rsidR="008C7E8A" w:rsidRDefault="008C7E8A">
      <w:pPr>
        <w:snapToGrid w:val="0"/>
        <w:spacing w:line="360" w:lineRule="auto"/>
        <w:jc w:val="both"/>
        <w:rPr>
          <w:rFonts w:ascii="Book Antiqua" w:hAnsi="Book Antiqua" w:cs="Arial"/>
          <w:lang w:eastAsia="zh-CN"/>
        </w:rPr>
      </w:pPr>
    </w:p>
    <w:p w:rsidR="008C7E8A" w:rsidRDefault="008C7E8A">
      <w:pPr>
        <w:snapToGrid w:val="0"/>
        <w:spacing w:line="360" w:lineRule="auto"/>
        <w:jc w:val="both"/>
        <w:rPr>
          <w:rFonts w:ascii="Book Antiqua" w:hAnsi="Book Antiqua" w:cs="Arial"/>
          <w:lang w:eastAsia="zh-CN"/>
        </w:rPr>
      </w:pPr>
    </w:p>
    <w:p w:rsidR="008C7E8A" w:rsidRDefault="008C7E8A">
      <w:pPr>
        <w:snapToGrid w:val="0"/>
        <w:spacing w:line="360" w:lineRule="auto"/>
        <w:jc w:val="both"/>
        <w:rPr>
          <w:rFonts w:ascii="Book Antiqua" w:hAnsi="Book Antiqua" w:cs="Arial"/>
          <w:lang w:eastAsia="zh-CN"/>
        </w:rPr>
      </w:pPr>
    </w:p>
    <w:p w:rsidR="008C7E8A" w:rsidRDefault="008C7E8A">
      <w:pPr>
        <w:snapToGrid w:val="0"/>
        <w:spacing w:line="360" w:lineRule="auto"/>
        <w:jc w:val="both"/>
        <w:rPr>
          <w:rFonts w:ascii="Book Antiqua" w:hAnsi="Book Antiqua" w:cs="Arial"/>
          <w:lang w:eastAsia="zh-CN"/>
        </w:rPr>
      </w:pPr>
    </w:p>
    <w:p w:rsidR="008C7E8A" w:rsidRDefault="008C7E8A">
      <w:pPr>
        <w:snapToGrid w:val="0"/>
        <w:spacing w:line="360" w:lineRule="auto"/>
        <w:jc w:val="both"/>
        <w:rPr>
          <w:rFonts w:ascii="Book Antiqua" w:hAnsi="Book Antiqua" w:cs="Arial"/>
          <w:lang w:eastAsia="zh-CN"/>
        </w:rPr>
      </w:pPr>
    </w:p>
    <w:p w:rsidR="008C7E8A" w:rsidRDefault="008C7E8A">
      <w:pPr>
        <w:snapToGrid w:val="0"/>
        <w:spacing w:line="360" w:lineRule="auto"/>
        <w:jc w:val="both"/>
        <w:rPr>
          <w:rFonts w:ascii="Book Antiqua" w:hAnsi="Book Antiqua" w:cs="Arial"/>
          <w:lang w:eastAsia="zh-CN"/>
        </w:rPr>
      </w:pPr>
    </w:p>
    <w:p w:rsidR="008C7E8A" w:rsidRDefault="008C7E8A">
      <w:pPr>
        <w:snapToGrid w:val="0"/>
        <w:spacing w:line="360" w:lineRule="auto"/>
        <w:jc w:val="both"/>
        <w:rPr>
          <w:rFonts w:ascii="Book Antiqua" w:hAnsi="Book Antiqua" w:cs="Arial"/>
          <w:lang w:eastAsia="zh-CN"/>
        </w:rPr>
      </w:pPr>
    </w:p>
    <w:p w:rsidR="008C7E8A" w:rsidRDefault="008C7E8A">
      <w:pPr>
        <w:snapToGrid w:val="0"/>
        <w:spacing w:line="360" w:lineRule="auto"/>
        <w:jc w:val="both"/>
        <w:rPr>
          <w:rFonts w:ascii="Book Antiqua" w:hAnsi="Book Antiqua" w:cs="Arial"/>
          <w:lang w:eastAsia="zh-CN"/>
        </w:rPr>
      </w:pPr>
    </w:p>
    <w:p w:rsidR="00103282" w:rsidRDefault="00103282">
      <w:pPr>
        <w:snapToGrid w:val="0"/>
        <w:spacing w:line="360" w:lineRule="auto"/>
        <w:jc w:val="both"/>
        <w:rPr>
          <w:rFonts w:ascii="Book Antiqua" w:hAnsi="Book Antiqua" w:cs="Arial"/>
          <w:lang w:val="en-GB"/>
        </w:rPr>
      </w:pPr>
    </w:p>
    <w:sectPr w:rsidR="00103282" w:rsidSect="004806C8">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65C" w:rsidRDefault="00DA665C" w:rsidP="00E551CC">
      <w:r>
        <w:separator/>
      </w:r>
    </w:p>
  </w:endnote>
  <w:endnote w:type="continuationSeparator" w:id="0">
    <w:p w:rsidR="00DA665C" w:rsidRDefault="00DA665C" w:rsidP="00E55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A87" w:usb1="00000000" w:usb2="00000000" w:usb3="00000000" w:csb0="000000B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65C" w:rsidRDefault="00DA665C" w:rsidP="00E551CC">
      <w:r>
        <w:separator/>
      </w:r>
    </w:p>
  </w:footnote>
  <w:footnote w:type="continuationSeparator" w:id="0">
    <w:p w:rsidR="00DA665C" w:rsidRDefault="00DA665C" w:rsidP="00E551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upp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080629"/>
    <w:multiLevelType w:val="hybridMultilevel"/>
    <w:tmpl w:val="01D23A50"/>
    <w:lvl w:ilvl="0" w:tplc="A6EE90AE">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07E6EA9"/>
    <w:multiLevelType w:val="hybridMultilevel"/>
    <w:tmpl w:val="17CAF4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2CF4742"/>
    <w:multiLevelType w:val="hybridMultilevel"/>
    <w:tmpl w:val="49B4ED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3780A12"/>
    <w:multiLevelType w:val="hybridMultilevel"/>
    <w:tmpl w:val="3FF894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4605079"/>
    <w:multiLevelType w:val="hybridMultilevel"/>
    <w:tmpl w:val="49B4ED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7531186"/>
    <w:multiLevelType w:val="hybridMultilevel"/>
    <w:tmpl w:val="0D3620CA"/>
    <w:lvl w:ilvl="0" w:tplc="87184450">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FC97850"/>
    <w:multiLevelType w:val="hybridMultilevel"/>
    <w:tmpl w:val="AD4481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7877C62"/>
    <w:multiLevelType w:val="hybridMultilevel"/>
    <w:tmpl w:val="0BB4426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nsid w:val="3D4B3958"/>
    <w:multiLevelType w:val="hybridMultilevel"/>
    <w:tmpl w:val="591CF4C0"/>
    <w:lvl w:ilvl="0" w:tplc="0409000F">
      <w:start w:val="1"/>
      <w:numFmt w:val="decimal"/>
      <w:lvlText w:val="%1."/>
      <w:lvlJc w:val="left"/>
      <w:pPr>
        <w:ind w:left="720" w:hanging="360"/>
      </w:pPr>
    </w:lvl>
    <w:lvl w:ilvl="1" w:tplc="0D12BD7E">
      <w:numFmt w:val="bullet"/>
      <w:lvlText w:val="-"/>
      <w:lvlJc w:val="left"/>
      <w:pPr>
        <w:ind w:left="1440" w:hanging="360"/>
      </w:pPr>
      <w:rPr>
        <w:rFonts w:ascii="Arial" w:eastAsiaTheme="minorEastAsia"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A43429"/>
    <w:multiLevelType w:val="hybridMultilevel"/>
    <w:tmpl w:val="7586113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nsid w:val="4C1D3030"/>
    <w:multiLevelType w:val="hybridMultilevel"/>
    <w:tmpl w:val="6100C5B6"/>
    <w:lvl w:ilvl="0" w:tplc="20D02FFA">
      <w:numFmt w:val="bullet"/>
      <w:lvlText w:val="-"/>
      <w:lvlJc w:val="left"/>
      <w:pPr>
        <w:ind w:left="1980" w:hanging="360"/>
      </w:pPr>
      <w:rPr>
        <w:rFonts w:ascii="Arial" w:eastAsiaTheme="minorEastAsia" w:hAnsi="Arial" w:cs="Arial" w:hint="default"/>
      </w:rPr>
    </w:lvl>
    <w:lvl w:ilvl="1" w:tplc="04100003" w:tentative="1">
      <w:start w:val="1"/>
      <w:numFmt w:val="bullet"/>
      <w:lvlText w:val="o"/>
      <w:lvlJc w:val="left"/>
      <w:pPr>
        <w:ind w:left="2700" w:hanging="360"/>
      </w:pPr>
      <w:rPr>
        <w:rFonts w:ascii="Courier New" w:hAnsi="Courier New" w:hint="default"/>
      </w:rPr>
    </w:lvl>
    <w:lvl w:ilvl="2" w:tplc="04100005" w:tentative="1">
      <w:start w:val="1"/>
      <w:numFmt w:val="bullet"/>
      <w:lvlText w:val=""/>
      <w:lvlJc w:val="left"/>
      <w:pPr>
        <w:ind w:left="3420" w:hanging="360"/>
      </w:pPr>
      <w:rPr>
        <w:rFonts w:ascii="Wingdings" w:hAnsi="Wingdings" w:hint="default"/>
      </w:rPr>
    </w:lvl>
    <w:lvl w:ilvl="3" w:tplc="04100001" w:tentative="1">
      <w:start w:val="1"/>
      <w:numFmt w:val="bullet"/>
      <w:lvlText w:val=""/>
      <w:lvlJc w:val="left"/>
      <w:pPr>
        <w:ind w:left="4140" w:hanging="360"/>
      </w:pPr>
      <w:rPr>
        <w:rFonts w:ascii="Symbol" w:hAnsi="Symbol" w:hint="default"/>
      </w:rPr>
    </w:lvl>
    <w:lvl w:ilvl="4" w:tplc="04100003" w:tentative="1">
      <w:start w:val="1"/>
      <w:numFmt w:val="bullet"/>
      <w:lvlText w:val="o"/>
      <w:lvlJc w:val="left"/>
      <w:pPr>
        <w:ind w:left="4860" w:hanging="360"/>
      </w:pPr>
      <w:rPr>
        <w:rFonts w:ascii="Courier New" w:hAnsi="Courier New" w:hint="default"/>
      </w:rPr>
    </w:lvl>
    <w:lvl w:ilvl="5" w:tplc="04100005" w:tentative="1">
      <w:start w:val="1"/>
      <w:numFmt w:val="bullet"/>
      <w:lvlText w:val=""/>
      <w:lvlJc w:val="left"/>
      <w:pPr>
        <w:ind w:left="5580" w:hanging="360"/>
      </w:pPr>
      <w:rPr>
        <w:rFonts w:ascii="Wingdings" w:hAnsi="Wingdings" w:hint="default"/>
      </w:rPr>
    </w:lvl>
    <w:lvl w:ilvl="6" w:tplc="04100001" w:tentative="1">
      <w:start w:val="1"/>
      <w:numFmt w:val="bullet"/>
      <w:lvlText w:val=""/>
      <w:lvlJc w:val="left"/>
      <w:pPr>
        <w:ind w:left="6300" w:hanging="360"/>
      </w:pPr>
      <w:rPr>
        <w:rFonts w:ascii="Symbol" w:hAnsi="Symbol" w:hint="default"/>
      </w:rPr>
    </w:lvl>
    <w:lvl w:ilvl="7" w:tplc="04100003" w:tentative="1">
      <w:start w:val="1"/>
      <w:numFmt w:val="bullet"/>
      <w:lvlText w:val="o"/>
      <w:lvlJc w:val="left"/>
      <w:pPr>
        <w:ind w:left="7020" w:hanging="360"/>
      </w:pPr>
      <w:rPr>
        <w:rFonts w:ascii="Courier New" w:hAnsi="Courier New" w:hint="default"/>
      </w:rPr>
    </w:lvl>
    <w:lvl w:ilvl="8" w:tplc="04100005" w:tentative="1">
      <w:start w:val="1"/>
      <w:numFmt w:val="bullet"/>
      <w:lvlText w:val=""/>
      <w:lvlJc w:val="left"/>
      <w:pPr>
        <w:ind w:left="7740" w:hanging="360"/>
      </w:pPr>
      <w:rPr>
        <w:rFonts w:ascii="Wingdings" w:hAnsi="Wingdings" w:hint="default"/>
      </w:rPr>
    </w:lvl>
  </w:abstractNum>
  <w:abstractNum w:abstractNumId="12">
    <w:nsid w:val="723C358E"/>
    <w:multiLevelType w:val="hybridMultilevel"/>
    <w:tmpl w:val="8B0253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4B92735"/>
    <w:multiLevelType w:val="hybridMultilevel"/>
    <w:tmpl w:val="49B4ED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0"/>
  </w:num>
  <w:num w:numId="3">
    <w:abstractNumId w:val="7"/>
  </w:num>
  <w:num w:numId="4">
    <w:abstractNumId w:val="0"/>
  </w:num>
  <w:num w:numId="5">
    <w:abstractNumId w:val="12"/>
  </w:num>
  <w:num w:numId="6">
    <w:abstractNumId w:val="8"/>
  </w:num>
  <w:num w:numId="7">
    <w:abstractNumId w:val="4"/>
  </w:num>
  <w:num w:numId="8">
    <w:abstractNumId w:val="11"/>
  </w:num>
  <w:num w:numId="9">
    <w:abstractNumId w:val="1"/>
  </w:num>
  <w:num w:numId="10">
    <w:abstractNumId w:val="6"/>
  </w:num>
  <w:num w:numId="11">
    <w:abstractNumId w:val="9"/>
  </w:num>
  <w:num w:numId="12">
    <w:abstractNumId w:val="13"/>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ECD"/>
    <w:rsid w:val="00000DAC"/>
    <w:rsid w:val="00001C43"/>
    <w:rsid w:val="000031F4"/>
    <w:rsid w:val="0000563E"/>
    <w:rsid w:val="00006994"/>
    <w:rsid w:val="00006A4B"/>
    <w:rsid w:val="0001151C"/>
    <w:rsid w:val="00012367"/>
    <w:rsid w:val="00021ADB"/>
    <w:rsid w:val="000243F6"/>
    <w:rsid w:val="00024E6C"/>
    <w:rsid w:val="00025845"/>
    <w:rsid w:val="00025F61"/>
    <w:rsid w:val="00027014"/>
    <w:rsid w:val="000312FE"/>
    <w:rsid w:val="00032A4C"/>
    <w:rsid w:val="000366F5"/>
    <w:rsid w:val="0004021B"/>
    <w:rsid w:val="00040F16"/>
    <w:rsid w:val="00041D17"/>
    <w:rsid w:val="00043870"/>
    <w:rsid w:val="00045DC4"/>
    <w:rsid w:val="0004660E"/>
    <w:rsid w:val="000467C6"/>
    <w:rsid w:val="000474DB"/>
    <w:rsid w:val="0004763E"/>
    <w:rsid w:val="00051119"/>
    <w:rsid w:val="00051686"/>
    <w:rsid w:val="00054758"/>
    <w:rsid w:val="00054926"/>
    <w:rsid w:val="00055ECD"/>
    <w:rsid w:val="0005671F"/>
    <w:rsid w:val="00057E1D"/>
    <w:rsid w:val="000622DB"/>
    <w:rsid w:val="000629BF"/>
    <w:rsid w:val="00070041"/>
    <w:rsid w:val="0007066C"/>
    <w:rsid w:val="00070E00"/>
    <w:rsid w:val="000722A4"/>
    <w:rsid w:val="00075962"/>
    <w:rsid w:val="000805EC"/>
    <w:rsid w:val="00080981"/>
    <w:rsid w:val="00080FB4"/>
    <w:rsid w:val="00081C53"/>
    <w:rsid w:val="00082566"/>
    <w:rsid w:val="00082573"/>
    <w:rsid w:val="0008439B"/>
    <w:rsid w:val="00084D51"/>
    <w:rsid w:val="00085C3C"/>
    <w:rsid w:val="00085E19"/>
    <w:rsid w:val="00087258"/>
    <w:rsid w:val="00087E60"/>
    <w:rsid w:val="00091F2F"/>
    <w:rsid w:val="000935AE"/>
    <w:rsid w:val="00094E25"/>
    <w:rsid w:val="00094EBE"/>
    <w:rsid w:val="00095AEE"/>
    <w:rsid w:val="0009767D"/>
    <w:rsid w:val="000A1ED3"/>
    <w:rsid w:val="000A3988"/>
    <w:rsid w:val="000A4020"/>
    <w:rsid w:val="000A69D6"/>
    <w:rsid w:val="000B0D55"/>
    <w:rsid w:val="000B1113"/>
    <w:rsid w:val="000B2CEF"/>
    <w:rsid w:val="000B72E7"/>
    <w:rsid w:val="000C018A"/>
    <w:rsid w:val="000C024B"/>
    <w:rsid w:val="000C039E"/>
    <w:rsid w:val="000C1A93"/>
    <w:rsid w:val="000C1CCA"/>
    <w:rsid w:val="000C6553"/>
    <w:rsid w:val="000C7463"/>
    <w:rsid w:val="000E1073"/>
    <w:rsid w:val="000E1520"/>
    <w:rsid w:val="000E1A32"/>
    <w:rsid w:val="000E1B39"/>
    <w:rsid w:val="000E2F21"/>
    <w:rsid w:val="000E40DF"/>
    <w:rsid w:val="000E4513"/>
    <w:rsid w:val="000F279A"/>
    <w:rsid w:val="000F2D79"/>
    <w:rsid w:val="000F46F7"/>
    <w:rsid w:val="000F5706"/>
    <w:rsid w:val="000F5AF8"/>
    <w:rsid w:val="000F5C19"/>
    <w:rsid w:val="000F65BC"/>
    <w:rsid w:val="000F7023"/>
    <w:rsid w:val="000F76C3"/>
    <w:rsid w:val="000F799D"/>
    <w:rsid w:val="00101684"/>
    <w:rsid w:val="00102FA3"/>
    <w:rsid w:val="00103282"/>
    <w:rsid w:val="001036FC"/>
    <w:rsid w:val="00105663"/>
    <w:rsid w:val="001112F3"/>
    <w:rsid w:val="001142CC"/>
    <w:rsid w:val="001166F9"/>
    <w:rsid w:val="001213E6"/>
    <w:rsid w:val="00123E61"/>
    <w:rsid w:val="00125E7D"/>
    <w:rsid w:val="00126890"/>
    <w:rsid w:val="00126FD8"/>
    <w:rsid w:val="0013035A"/>
    <w:rsid w:val="00131ADF"/>
    <w:rsid w:val="00132BF9"/>
    <w:rsid w:val="00134A7E"/>
    <w:rsid w:val="00135F5C"/>
    <w:rsid w:val="00136FAD"/>
    <w:rsid w:val="00137509"/>
    <w:rsid w:val="0013762E"/>
    <w:rsid w:val="001408FF"/>
    <w:rsid w:val="001421C6"/>
    <w:rsid w:val="00142973"/>
    <w:rsid w:val="00145842"/>
    <w:rsid w:val="00147971"/>
    <w:rsid w:val="00151720"/>
    <w:rsid w:val="00151E79"/>
    <w:rsid w:val="001537CA"/>
    <w:rsid w:val="00160B30"/>
    <w:rsid w:val="00163A75"/>
    <w:rsid w:val="00165240"/>
    <w:rsid w:val="00165F8B"/>
    <w:rsid w:val="00166B56"/>
    <w:rsid w:val="00175E60"/>
    <w:rsid w:val="0017735F"/>
    <w:rsid w:val="00181AB8"/>
    <w:rsid w:val="00182657"/>
    <w:rsid w:val="00183089"/>
    <w:rsid w:val="001842F6"/>
    <w:rsid w:val="0018695C"/>
    <w:rsid w:val="00186A5D"/>
    <w:rsid w:val="0018705F"/>
    <w:rsid w:val="00187152"/>
    <w:rsid w:val="001872A8"/>
    <w:rsid w:val="00187E1E"/>
    <w:rsid w:val="001906F1"/>
    <w:rsid w:val="001944A0"/>
    <w:rsid w:val="00194BB5"/>
    <w:rsid w:val="001957B9"/>
    <w:rsid w:val="0019742D"/>
    <w:rsid w:val="001A014D"/>
    <w:rsid w:val="001A15C8"/>
    <w:rsid w:val="001A27BC"/>
    <w:rsid w:val="001A398F"/>
    <w:rsid w:val="001A4528"/>
    <w:rsid w:val="001A55A7"/>
    <w:rsid w:val="001A7D10"/>
    <w:rsid w:val="001B3EB1"/>
    <w:rsid w:val="001B4ACE"/>
    <w:rsid w:val="001B5654"/>
    <w:rsid w:val="001B6622"/>
    <w:rsid w:val="001B727C"/>
    <w:rsid w:val="001B757A"/>
    <w:rsid w:val="001B7AA8"/>
    <w:rsid w:val="001C41EB"/>
    <w:rsid w:val="001C6B6A"/>
    <w:rsid w:val="001D0D40"/>
    <w:rsid w:val="001D2E90"/>
    <w:rsid w:val="001D307A"/>
    <w:rsid w:val="001D4D7A"/>
    <w:rsid w:val="001D4ECB"/>
    <w:rsid w:val="001D563C"/>
    <w:rsid w:val="001D56EA"/>
    <w:rsid w:val="001D5747"/>
    <w:rsid w:val="001D6A94"/>
    <w:rsid w:val="001D799E"/>
    <w:rsid w:val="001E23E2"/>
    <w:rsid w:val="001E3FB2"/>
    <w:rsid w:val="001E5573"/>
    <w:rsid w:val="001E5FA3"/>
    <w:rsid w:val="001E60FC"/>
    <w:rsid w:val="001F0072"/>
    <w:rsid w:val="001F01A4"/>
    <w:rsid w:val="001F13A1"/>
    <w:rsid w:val="001F13EC"/>
    <w:rsid w:val="001F2850"/>
    <w:rsid w:val="001F30C5"/>
    <w:rsid w:val="001F4CA3"/>
    <w:rsid w:val="001F4E74"/>
    <w:rsid w:val="001F5D79"/>
    <w:rsid w:val="001F66D0"/>
    <w:rsid w:val="001F7792"/>
    <w:rsid w:val="00200E1C"/>
    <w:rsid w:val="0020646A"/>
    <w:rsid w:val="00206A55"/>
    <w:rsid w:val="00206B10"/>
    <w:rsid w:val="00210A4F"/>
    <w:rsid w:val="0021113A"/>
    <w:rsid w:val="00212169"/>
    <w:rsid w:val="00221C38"/>
    <w:rsid w:val="00221C9D"/>
    <w:rsid w:val="00222873"/>
    <w:rsid w:val="00223C73"/>
    <w:rsid w:val="00223EC9"/>
    <w:rsid w:val="00224EC9"/>
    <w:rsid w:val="00225221"/>
    <w:rsid w:val="00226D3F"/>
    <w:rsid w:val="00232A12"/>
    <w:rsid w:val="00233C61"/>
    <w:rsid w:val="00234290"/>
    <w:rsid w:val="00241044"/>
    <w:rsid w:val="00241FB8"/>
    <w:rsid w:val="0024662A"/>
    <w:rsid w:val="00251B30"/>
    <w:rsid w:val="00253922"/>
    <w:rsid w:val="0025426A"/>
    <w:rsid w:val="00256F7B"/>
    <w:rsid w:val="00257288"/>
    <w:rsid w:val="0025796E"/>
    <w:rsid w:val="002618ED"/>
    <w:rsid w:val="00261939"/>
    <w:rsid w:val="00264B7A"/>
    <w:rsid w:val="002658B7"/>
    <w:rsid w:val="00266304"/>
    <w:rsid w:val="00266673"/>
    <w:rsid w:val="00273EEE"/>
    <w:rsid w:val="00276F26"/>
    <w:rsid w:val="00277516"/>
    <w:rsid w:val="0028006D"/>
    <w:rsid w:val="00284719"/>
    <w:rsid w:val="002853BC"/>
    <w:rsid w:val="002859DB"/>
    <w:rsid w:val="00287212"/>
    <w:rsid w:val="002913E0"/>
    <w:rsid w:val="00293540"/>
    <w:rsid w:val="002943CB"/>
    <w:rsid w:val="002951F4"/>
    <w:rsid w:val="00296F11"/>
    <w:rsid w:val="002A1915"/>
    <w:rsid w:val="002A1DFC"/>
    <w:rsid w:val="002A23C3"/>
    <w:rsid w:val="002A48B8"/>
    <w:rsid w:val="002A5DD8"/>
    <w:rsid w:val="002A6223"/>
    <w:rsid w:val="002B05DB"/>
    <w:rsid w:val="002B0BD2"/>
    <w:rsid w:val="002B0E70"/>
    <w:rsid w:val="002B2E9E"/>
    <w:rsid w:val="002B3415"/>
    <w:rsid w:val="002B355C"/>
    <w:rsid w:val="002B4C1F"/>
    <w:rsid w:val="002B7286"/>
    <w:rsid w:val="002C085B"/>
    <w:rsid w:val="002C0B81"/>
    <w:rsid w:val="002C21E1"/>
    <w:rsid w:val="002C55F0"/>
    <w:rsid w:val="002C7437"/>
    <w:rsid w:val="002D157A"/>
    <w:rsid w:val="002D1607"/>
    <w:rsid w:val="002D331D"/>
    <w:rsid w:val="002D495C"/>
    <w:rsid w:val="002D524F"/>
    <w:rsid w:val="002D6F92"/>
    <w:rsid w:val="002D7875"/>
    <w:rsid w:val="002D7A0F"/>
    <w:rsid w:val="002E1240"/>
    <w:rsid w:val="002E3668"/>
    <w:rsid w:val="002E5436"/>
    <w:rsid w:val="002E5D12"/>
    <w:rsid w:val="002F2364"/>
    <w:rsid w:val="002F49FD"/>
    <w:rsid w:val="002F51BA"/>
    <w:rsid w:val="00302522"/>
    <w:rsid w:val="00303015"/>
    <w:rsid w:val="0030453A"/>
    <w:rsid w:val="00305AB8"/>
    <w:rsid w:val="00307316"/>
    <w:rsid w:val="003135A0"/>
    <w:rsid w:val="00314F4F"/>
    <w:rsid w:val="0031514F"/>
    <w:rsid w:val="00320037"/>
    <w:rsid w:val="00324A3A"/>
    <w:rsid w:val="0032510D"/>
    <w:rsid w:val="00326003"/>
    <w:rsid w:val="003276AA"/>
    <w:rsid w:val="00331EB4"/>
    <w:rsid w:val="0033643B"/>
    <w:rsid w:val="00336F5A"/>
    <w:rsid w:val="00340DD8"/>
    <w:rsid w:val="00341795"/>
    <w:rsid w:val="0034187A"/>
    <w:rsid w:val="00341D51"/>
    <w:rsid w:val="00343954"/>
    <w:rsid w:val="00345010"/>
    <w:rsid w:val="0034546F"/>
    <w:rsid w:val="00345556"/>
    <w:rsid w:val="0034778C"/>
    <w:rsid w:val="00351960"/>
    <w:rsid w:val="00353D4C"/>
    <w:rsid w:val="0035490E"/>
    <w:rsid w:val="003576F4"/>
    <w:rsid w:val="00357F81"/>
    <w:rsid w:val="00364A1F"/>
    <w:rsid w:val="00373137"/>
    <w:rsid w:val="0037425D"/>
    <w:rsid w:val="003748FC"/>
    <w:rsid w:val="003767F7"/>
    <w:rsid w:val="0038074D"/>
    <w:rsid w:val="003821BA"/>
    <w:rsid w:val="0038638E"/>
    <w:rsid w:val="0038667A"/>
    <w:rsid w:val="0039175D"/>
    <w:rsid w:val="003945EA"/>
    <w:rsid w:val="00395B6D"/>
    <w:rsid w:val="003979EC"/>
    <w:rsid w:val="00397AB9"/>
    <w:rsid w:val="003A08E0"/>
    <w:rsid w:val="003A09F5"/>
    <w:rsid w:val="003A0AE4"/>
    <w:rsid w:val="003A142B"/>
    <w:rsid w:val="003A2E62"/>
    <w:rsid w:val="003A3BDE"/>
    <w:rsid w:val="003A4409"/>
    <w:rsid w:val="003A6A35"/>
    <w:rsid w:val="003B09CC"/>
    <w:rsid w:val="003B39B8"/>
    <w:rsid w:val="003C0FD4"/>
    <w:rsid w:val="003C13B4"/>
    <w:rsid w:val="003C143E"/>
    <w:rsid w:val="003C5CE6"/>
    <w:rsid w:val="003D320A"/>
    <w:rsid w:val="003D4AD9"/>
    <w:rsid w:val="003D5881"/>
    <w:rsid w:val="003D652D"/>
    <w:rsid w:val="003D7ADA"/>
    <w:rsid w:val="003E0FB4"/>
    <w:rsid w:val="003E1D19"/>
    <w:rsid w:val="003E20EC"/>
    <w:rsid w:val="003E2F0B"/>
    <w:rsid w:val="003E3F41"/>
    <w:rsid w:val="003E5150"/>
    <w:rsid w:val="003E71F4"/>
    <w:rsid w:val="003F1110"/>
    <w:rsid w:val="003F2C76"/>
    <w:rsid w:val="003F2CE5"/>
    <w:rsid w:val="003F32F2"/>
    <w:rsid w:val="003F41F9"/>
    <w:rsid w:val="003F7326"/>
    <w:rsid w:val="00405267"/>
    <w:rsid w:val="00406F33"/>
    <w:rsid w:val="004105D6"/>
    <w:rsid w:val="00412265"/>
    <w:rsid w:val="00412486"/>
    <w:rsid w:val="00415B91"/>
    <w:rsid w:val="004174AC"/>
    <w:rsid w:val="0042142B"/>
    <w:rsid w:val="004252B1"/>
    <w:rsid w:val="0043006D"/>
    <w:rsid w:val="00435718"/>
    <w:rsid w:val="00437015"/>
    <w:rsid w:val="004515CF"/>
    <w:rsid w:val="0045279B"/>
    <w:rsid w:val="004542A0"/>
    <w:rsid w:val="00456B0B"/>
    <w:rsid w:val="00456E1C"/>
    <w:rsid w:val="00457E21"/>
    <w:rsid w:val="00460607"/>
    <w:rsid w:val="00461775"/>
    <w:rsid w:val="00462394"/>
    <w:rsid w:val="00462956"/>
    <w:rsid w:val="00463172"/>
    <w:rsid w:val="004638F9"/>
    <w:rsid w:val="004647CF"/>
    <w:rsid w:val="00465993"/>
    <w:rsid w:val="00466CED"/>
    <w:rsid w:val="00467C2E"/>
    <w:rsid w:val="00467F8B"/>
    <w:rsid w:val="00467FB9"/>
    <w:rsid w:val="00475B2D"/>
    <w:rsid w:val="00475E11"/>
    <w:rsid w:val="00476907"/>
    <w:rsid w:val="00480007"/>
    <w:rsid w:val="004806C8"/>
    <w:rsid w:val="00480CE4"/>
    <w:rsid w:val="00481EB2"/>
    <w:rsid w:val="00483531"/>
    <w:rsid w:val="004854C6"/>
    <w:rsid w:val="00485882"/>
    <w:rsid w:val="004955CC"/>
    <w:rsid w:val="00497801"/>
    <w:rsid w:val="00497BF3"/>
    <w:rsid w:val="004A0093"/>
    <w:rsid w:val="004A02A5"/>
    <w:rsid w:val="004A1693"/>
    <w:rsid w:val="004A1D84"/>
    <w:rsid w:val="004A3858"/>
    <w:rsid w:val="004A3927"/>
    <w:rsid w:val="004A4BE5"/>
    <w:rsid w:val="004A4EC3"/>
    <w:rsid w:val="004B0630"/>
    <w:rsid w:val="004B1A6E"/>
    <w:rsid w:val="004B33F6"/>
    <w:rsid w:val="004B57FD"/>
    <w:rsid w:val="004B58B6"/>
    <w:rsid w:val="004B60D1"/>
    <w:rsid w:val="004B62DA"/>
    <w:rsid w:val="004B7505"/>
    <w:rsid w:val="004C2713"/>
    <w:rsid w:val="004C309B"/>
    <w:rsid w:val="004C6B51"/>
    <w:rsid w:val="004D0D58"/>
    <w:rsid w:val="004D1722"/>
    <w:rsid w:val="004D208A"/>
    <w:rsid w:val="004D3952"/>
    <w:rsid w:val="004D55BC"/>
    <w:rsid w:val="004D5985"/>
    <w:rsid w:val="004D5C84"/>
    <w:rsid w:val="004D666E"/>
    <w:rsid w:val="004D782C"/>
    <w:rsid w:val="004E0D88"/>
    <w:rsid w:val="004E1850"/>
    <w:rsid w:val="004E18FD"/>
    <w:rsid w:val="004E2460"/>
    <w:rsid w:val="004E3787"/>
    <w:rsid w:val="004E386D"/>
    <w:rsid w:val="004E636B"/>
    <w:rsid w:val="004E6B8F"/>
    <w:rsid w:val="004E747B"/>
    <w:rsid w:val="004F144E"/>
    <w:rsid w:val="004F2435"/>
    <w:rsid w:val="004F3928"/>
    <w:rsid w:val="004F5A10"/>
    <w:rsid w:val="004F7352"/>
    <w:rsid w:val="004F737B"/>
    <w:rsid w:val="005012BC"/>
    <w:rsid w:val="00503276"/>
    <w:rsid w:val="005039CB"/>
    <w:rsid w:val="00503C38"/>
    <w:rsid w:val="00506A14"/>
    <w:rsid w:val="0051129D"/>
    <w:rsid w:val="00512645"/>
    <w:rsid w:val="005128F2"/>
    <w:rsid w:val="005134C4"/>
    <w:rsid w:val="0051503F"/>
    <w:rsid w:val="005153E6"/>
    <w:rsid w:val="00516C50"/>
    <w:rsid w:val="00520FEF"/>
    <w:rsid w:val="00524D6B"/>
    <w:rsid w:val="00525D18"/>
    <w:rsid w:val="005273AF"/>
    <w:rsid w:val="00532EE8"/>
    <w:rsid w:val="00534677"/>
    <w:rsid w:val="00535B5F"/>
    <w:rsid w:val="00536620"/>
    <w:rsid w:val="00540A07"/>
    <w:rsid w:val="00541F03"/>
    <w:rsid w:val="0054474D"/>
    <w:rsid w:val="0054499F"/>
    <w:rsid w:val="005467FF"/>
    <w:rsid w:val="005500F0"/>
    <w:rsid w:val="005536C5"/>
    <w:rsid w:val="00555F5D"/>
    <w:rsid w:val="00560234"/>
    <w:rsid w:val="00560E81"/>
    <w:rsid w:val="005614B5"/>
    <w:rsid w:val="00562617"/>
    <w:rsid w:val="00562784"/>
    <w:rsid w:val="00562F99"/>
    <w:rsid w:val="005666BA"/>
    <w:rsid w:val="005668E2"/>
    <w:rsid w:val="005718BD"/>
    <w:rsid w:val="00571F6C"/>
    <w:rsid w:val="00572227"/>
    <w:rsid w:val="00573D55"/>
    <w:rsid w:val="00574882"/>
    <w:rsid w:val="00575FF9"/>
    <w:rsid w:val="00577DCA"/>
    <w:rsid w:val="00582B85"/>
    <w:rsid w:val="00583140"/>
    <w:rsid w:val="00583DB6"/>
    <w:rsid w:val="005855C7"/>
    <w:rsid w:val="00585CB5"/>
    <w:rsid w:val="00587A1E"/>
    <w:rsid w:val="005903A6"/>
    <w:rsid w:val="00590781"/>
    <w:rsid w:val="0059085C"/>
    <w:rsid w:val="005909F0"/>
    <w:rsid w:val="00594432"/>
    <w:rsid w:val="005A0858"/>
    <w:rsid w:val="005A0A23"/>
    <w:rsid w:val="005A0D7A"/>
    <w:rsid w:val="005A6249"/>
    <w:rsid w:val="005B1DFB"/>
    <w:rsid w:val="005B3BDD"/>
    <w:rsid w:val="005B4805"/>
    <w:rsid w:val="005B4D1A"/>
    <w:rsid w:val="005B50C3"/>
    <w:rsid w:val="005B5500"/>
    <w:rsid w:val="005B687C"/>
    <w:rsid w:val="005B7799"/>
    <w:rsid w:val="005C2F8E"/>
    <w:rsid w:val="005C4045"/>
    <w:rsid w:val="005C55D7"/>
    <w:rsid w:val="005C6C79"/>
    <w:rsid w:val="005C7538"/>
    <w:rsid w:val="005C7FC0"/>
    <w:rsid w:val="005D1FBE"/>
    <w:rsid w:val="005D5A6A"/>
    <w:rsid w:val="005E0436"/>
    <w:rsid w:val="005E0D3F"/>
    <w:rsid w:val="005E152B"/>
    <w:rsid w:val="005E229D"/>
    <w:rsid w:val="005E2798"/>
    <w:rsid w:val="005E4E01"/>
    <w:rsid w:val="005E62F7"/>
    <w:rsid w:val="005E666F"/>
    <w:rsid w:val="005E74C5"/>
    <w:rsid w:val="005F1D97"/>
    <w:rsid w:val="005F6469"/>
    <w:rsid w:val="005F6AB5"/>
    <w:rsid w:val="00600159"/>
    <w:rsid w:val="0060466A"/>
    <w:rsid w:val="006051CD"/>
    <w:rsid w:val="00605F47"/>
    <w:rsid w:val="0060745D"/>
    <w:rsid w:val="00610BF5"/>
    <w:rsid w:val="00610E25"/>
    <w:rsid w:val="0061123E"/>
    <w:rsid w:val="006113AD"/>
    <w:rsid w:val="0061436A"/>
    <w:rsid w:val="0061544B"/>
    <w:rsid w:val="0061762A"/>
    <w:rsid w:val="00621747"/>
    <w:rsid w:val="006234E7"/>
    <w:rsid w:val="00625EB4"/>
    <w:rsid w:val="00630290"/>
    <w:rsid w:val="0063060F"/>
    <w:rsid w:val="006355F7"/>
    <w:rsid w:val="0063627E"/>
    <w:rsid w:val="006370FE"/>
    <w:rsid w:val="00643AC6"/>
    <w:rsid w:val="00646576"/>
    <w:rsid w:val="006506F2"/>
    <w:rsid w:val="00650DFA"/>
    <w:rsid w:val="00655357"/>
    <w:rsid w:val="00655A1B"/>
    <w:rsid w:val="00655C89"/>
    <w:rsid w:val="006574CD"/>
    <w:rsid w:val="00657F49"/>
    <w:rsid w:val="00661FB0"/>
    <w:rsid w:val="00661FCE"/>
    <w:rsid w:val="00662330"/>
    <w:rsid w:val="00662B8A"/>
    <w:rsid w:val="0066609D"/>
    <w:rsid w:val="0066692D"/>
    <w:rsid w:val="006707DA"/>
    <w:rsid w:val="00671C9A"/>
    <w:rsid w:val="00672073"/>
    <w:rsid w:val="006743F0"/>
    <w:rsid w:val="00674762"/>
    <w:rsid w:val="00674FE7"/>
    <w:rsid w:val="00675F85"/>
    <w:rsid w:val="00684167"/>
    <w:rsid w:val="00686DCB"/>
    <w:rsid w:val="00687CAB"/>
    <w:rsid w:val="00687CBE"/>
    <w:rsid w:val="00690C93"/>
    <w:rsid w:val="00691662"/>
    <w:rsid w:val="00691CAE"/>
    <w:rsid w:val="00692CF7"/>
    <w:rsid w:val="00692D6D"/>
    <w:rsid w:val="006A09C5"/>
    <w:rsid w:val="006A2C1C"/>
    <w:rsid w:val="006A3097"/>
    <w:rsid w:val="006A424D"/>
    <w:rsid w:val="006A4784"/>
    <w:rsid w:val="006A4D79"/>
    <w:rsid w:val="006A60F9"/>
    <w:rsid w:val="006A6B78"/>
    <w:rsid w:val="006A7634"/>
    <w:rsid w:val="006B0488"/>
    <w:rsid w:val="006B2832"/>
    <w:rsid w:val="006B3A02"/>
    <w:rsid w:val="006B3DA6"/>
    <w:rsid w:val="006B7EEB"/>
    <w:rsid w:val="006C12B3"/>
    <w:rsid w:val="006C137D"/>
    <w:rsid w:val="006C1B63"/>
    <w:rsid w:val="006C32D9"/>
    <w:rsid w:val="006C4634"/>
    <w:rsid w:val="006C5C5C"/>
    <w:rsid w:val="006C5E5C"/>
    <w:rsid w:val="006C7EBA"/>
    <w:rsid w:val="006D47E2"/>
    <w:rsid w:val="006D4A31"/>
    <w:rsid w:val="006D4BF4"/>
    <w:rsid w:val="006D593C"/>
    <w:rsid w:val="006D679A"/>
    <w:rsid w:val="006E09C0"/>
    <w:rsid w:val="006E1E5C"/>
    <w:rsid w:val="006E27E1"/>
    <w:rsid w:val="006E4671"/>
    <w:rsid w:val="006E6E80"/>
    <w:rsid w:val="006E6F12"/>
    <w:rsid w:val="006E7622"/>
    <w:rsid w:val="006F02F7"/>
    <w:rsid w:val="006F2501"/>
    <w:rsid w:val="006F4150"/>
    <w:rsid w:val="0070029A"/>
    <w:rsid w:val="00702138"/>
    <w:rsid w:val="0070390E"/>
    <w:rsid w:val="0070401B"/>
    <w:rsid w:val="00704180"/>
    <w:rsid w:val="00704C59"/>
    <w:rsid w:val="00705B1A"/>
    <w:rsid w:val="0070713E"/>
    <w:rsid w:val="007071D1"/>
    <w:rsid w:val="0071122A"/>
    <w:rsid w:val="00711D63"/>
    <w:rsid w:val="00711F2D"/>
    <w:rsid w:val="00712411"/>
    <w:rsid w:val="00720544"/>
    <w:rsid w:val="00722321"/>
    <w:rsid w:val="00722D5C"/>
    <w:rsid w:val="00723D5F"/>
    <w:rsid w:val="00730ECD"/>
    <w:rsid w:val="007336A3"/>
    <w:rsid w:val="007336CB"/>
    <w:rsid w:val="00734EAA"/>
    <w:rsid w:val="00735DEF"/>
    <w:rsid w:val="00741227"/>
    <w:rsid w:val="00741FF3"/>
    <w:rsid w:val="00743753"/>
    <w:rsid w:val="0074431F"/>
    <w:rsid w:val="00746618"/>
    <w:rsid w:val="007468AB"/>
    <w:rsid w:val="00751A64"/>
    <w:rsid w:val="00755443"/>
    <w:rsid w:val="00756A52"/>
    <w:rsid w:val="00757E6C"/>
    <w:rsid w:val="00760402"/>
    <w:rsid w:val="007617B2"/>
    <w:rsid w:val="00761864"/>
    <w:rsid w:val="00763AC1"/>
    <w:rsid w:val="00764C63"/>
    <w:rsid w:val="007671C4"/>
    <w:rsid w:val="00773728"/>
    <w:rsid w:val="00775C5F"/>
    <w:rsid w:val="00775FD6"/>
    <w:rsid w:val="007768B2"/>
    <w:rsid w:val="00776954"/>
    <w:rsid w:val="007778DB"/>
    <w:rsid w:val="00780466"/>
    <w:rsid w:val="00780F22"/>
    <w:rsid w:val="00783732"/>
    <w:rsid w:val="00783828"/>
    <w:rsid w:val="0078668A"/>
    <w:rsid w:val="00786C82"/>
    <w:rsid w:val="00786EF4"/>
    <w:rsid w:val="00787FDB"/>
    <w:rsid w:val="00790225"/>
    <w:rsid w:val="00791341"/>
    <w:rsid w:val="007915C4"/>
    <w:rsid w:val="007918EA"/>
    <w:rsid w:val="00791939"/>
    <w:rsid w:val="00791AE6"/>
    <w:rsid w:val="00792384"/>
    <w:rsid w:val="0079263B"/>
    <w:rsid w:val="007927E8"/>
    <w:rsid w:val="0079570D"/>
    <w:rsid w:val="007965F4"/>
    <w:rsid w:val="007A02F7"/>
    <w:rsid w:val="007A0650"/>
    <w:rsid w:val="007A087D"/>
    <w:rsid w:val="007A0AEE"/>
    <w:rsid w:val="007A2990"/>
    <w:rsid w:val="007A3382"/>
    <w:rsid w:val="007A384D"/>
    <w:rsid w:val="007A4245"/>
    <w:rsid w:val="007A4874"/>
    <w:rsid w:val="007A588B"/>
    <w:rsid w:val="007A7931"/>
    <w:rsid w:val="007B1A77"/>
    <w:rsid w:val="007B1F0A"/>
    <w:rsid w:val="007B308C"/>
    <w:rsid w:val="007B383F"/>
    <w:rsid w:val="007B57A2"/>
    <w:rsid w:val="007B63A3"/>
    <w:rsid w:val="007B7005"/>
    <w:rsid w:val="007B729C"/>
    <w:rsid w:val="007B7AEF"/>
    <w:rsid w:val="007C0C93"/>
    <w:rsid w:val="007C143B"/>
    <w:rsid w:val="007C1A87"/>
    <w:rsid w:val="007C1D8B"/>
    <w:rsid w:val="007C1E92"/>
    <w:rsid w:val="007C2A31"/>
    <w:rsid w:val="007C50B8"/>
    <w:rsid w:val="007D0876"/>
    <w:rsid w:val="007D0BCF"/>
    <w:rsid w:val="007D1D6C"/>
    <w:rsid w:val="007D2615"/>
    <w:rsid w:val="007D27A3"/>
    <w:rsid w:val="007D4F97"/>
    <w:rsid w:val="007D5AE4"/>
    <w:rsid w:val="007D7EFB"/>
    <w:rsid w:val="007E1892"/>
    <w:rsid w:val="007E2B9F"/>
    <w:rsid w:val="007E3640"/>
    <w:rsid w:val="007E65FF"/>
    <w:rsid w:val="007F3E26"/>
    <w:rsid w:val="007F4FF2"/>
    <w:rsid w:val="008022A0"/>
    <w:rsid w:val="0080602D"/>
    <w:rsid w:val="00806660"/>
    <w:rsid w:val="008073BA"/>
    <w:rsid w:val="008132F1"/>
    <w:rsid w:val="00813FB6"/>
    <w:rsid w:val="0082173D"/>
    <w:rsid w:val="00824AC6"/>
    <w:rsid w:val="00826571"/>
    <w:rsid w:val="00826B77"/>
    <w:rsid w:val="00830A15"/>
    <w:rsid w:val="00832574"/>
    <w:rsid w:val="0083704F"/>
    <w:rsid w:val="0084423D"/>
    <w:rsid w:val="00850487"/>
    <w:rsid w:val="00851020"/>
    <w:rsid w:val="00852CC8"/>
    <w:rsid w:val="00856A8E"/>
    <w:rsid w:val="00862131"/>
    <w:rsid w:val="008662D4"/>
    <w:rsid w:val="008678B3"/>
    <w:rsid w:val="008704FA"/>
    <w:rsid w:val="008710A9"/>
    <w:rsid w:val="008750C3"/>
    <w:rsid w:val="00875380"/>
    <w:rsid w:val="0087586E"/>
    <w:rsid w:val="00875C61"/>
    <w:rsid w:val="00887D85"/>
    <w:rsid w:val="00893D49"/>
    <w:rsid w:val="00895C8D"/>
    <w:rsid w:val="008A0312"/>
    <w:rsid w:val="008A275E"/>
    <w:rsid w:val="008A2EF3"/>
    <w:rsid w:val="008A69B8"/>
    <w:rsid w:val="008B46E4"/>
    <w:rsid w:val="008B482B"/>
    <w:rsid w:val="008C13E1"/>
    <w:rsid w:val="008C1C18"/>
    <w:rsid w:val="008C387C"/>
    <w:rsid w:val="008C4EB6"/>
    <w:rsid w:val="008C4F66"/>
    <w:rsid w:val="008C666A"/>
    <w:rsid w:val="008C7E8A"/>
    <w:rsid w:val="008D17E1"/>
    <w:rsid w:val="008D19E7"/>
    <w:rsid w:val="008D3877"/>
    <w:rsid w:val="008D40E3"/>
    <w:rsid w:val="008D4B82"/>
    <w:rsid w:val="008D599A"/>
    <w:rsid w:val="008E172F"/>
    <w:rsid w:val="008E235C"/>
    <w:rsid w:val="008E3967"/>
    <w:rsid w:val="008E3A41"/>
    <w:rsid w:val="008E50E3"/>
    <w:rsid w:val="008E7D5D"/>
    <w:rsid w:val="008F0D06"/>
    <w:rsid w:val="008F2B4D"/>
    <w:rsid w:val="008F557B"/>
    <w:rsid w:val="008F6DD2"/>
    <w:rsid w:val="008F7A0C"/>
    <w:rsid w:val="00900F11"/>
    <w:rsid w:val="00904513"/>
    <w:rsid w:val="00906B3B"/>
    <w:rsid w:val="009076C1"/>
    <w:rsid w:val="00911166"/>
    <w:rsid w:val="00911653"/>
    <w:rsid w:val="0091187D"/>
    <w:rsid w:val="009122DF"/>
    <w:rsid w:val="0091314F"/>
    <w:rsid w:val="009136B2"/>
    <w:rsid w:val="00917244"/>
    <w:rsid w:val="009200C2"/>
    <w:rsid w:val="00920FB2"/>
    <w:rsid w:val="009216D5"/>
    <w:rsid w:val="009230B6"/>
    <w:rsid w:val="00924EBA"/>
    <w:rsid w:val="00927360"/>
    <w:rsid w:val="0092747B"/>
    <w:rsid w:val="00933118"/>
    <w:rsid w:val="00935111"/>
    <w:rsid w:val="009404C9"/>
    <w:rsid w:val="00940923"/>
    <w:rsid w:val="00942413"/>
    <w:rsid w:val="009432B3"/>
    <w:rsid w:val="0094394B"/>
    <w:rsid w:val="00943DE4"/>
    <w:rsid w:val="009468B4"/>
    <w:rsid w:val="00946AEB"/>
    <w:rsid w:val="00946DB1"/>
    <w:rsid w:val="0094713D"/>
    <w:rsid w:val="00950388"/>
    <w:rsid w:val="00951219"/>
    <w:rsid w:val="00951E8A"/>
    <w:rsid w:val="00955BC8"/>
    <w:rsid w:val="00956995"/>
    <w:rsid w:val="0096126D"/>
    <w:rsid w:val="009630B7"/>
    <w:rsid w:val="00963315"/>
    <w:rsid w:val="00963413"/>
    <w:rsid w:val="00965573"/>
    <w:rsid w:val="009710E4"/>
    <w:rsid w:val="009712C0"/>
    <w:rsid w:val="0097286B"/>
    <w:rsid w:val="00974314"/>
    <w:rsid w:val="009761B0"/>
    <w:rsid w:val="009779BB"/>
    <w:rsid w:val="009806E3"/>
    <w:rsid w:val="009826B9"/>
    <w:rsid w:val="00982DB2"/>
    <w:rsid w:val="00986D85"/>
    <w:rsid w:val="0098709E"/>
    <w:rsid w:val="0099010D"/>
    <w:rsid w:val="009917E4"/>
    <w:rsid w:val="00993A29"/>
    <w:rsid w:val="00993E58"/>
    <w:rsid w:val="00995B2D"/>
    <w:rsid w:val="00995B4C"/>
    <w:rsid w:val="00995C10"/>
    <w:rsid w:val="009977EF"/>
    <w:rsid w:val="009A17BC"/>
    <w:rsid w:val="009A2F54"/>
    <w:rsid w:val="009A5839"/>
    <w:rsid w:val="009A62A9"/>
    <w:rsid w:val="009B0264"/>
    <w:rsid w:val="009B101C"/>
    <w:rsid w:val="009B114D"/>
    <w:rsid w:val="009B13D2"/>
    <w:rsid w:val="009B24A5"/>
    <w:rsid w:val="009B27D3"/>
    <w:rsid w:val="009C2032"/>
    <w:rsid w:val="009C3857"/>
    <w:rsid w:val="009D0116"/>
    <w:rsid w:val="009D01E2"/>
    <w:rsid w:val="009D08CA"/>
    <w:rsid w:val="009D15AD"/>
    <w:rsid w:val="009D1CD0"/>
    <w:rsid w:val="009D422C"/>
    <w:rsid w:val="009D4490"/>
    <w:rsid w:val="009D5207"/>
    <w:rsid w:val="009E16A6"/>
    <w:rsid w:val="009E2CF7"/>
    <w:rsid w:val="009E3FCB"/>
    <w:rsid w:val="009E5699"/>
    <w:rsid w:val="009E580C"/>
    <w:rsid w:val="009E5A05"/>
    <w:rsid w:val="009E6034"/>
    <w:rsid w:val="009F0317"/>
    <w:rsid w:val="009F0D0D"/>
    <w:rsid w:val="009F1387"/>
    <w:rsid w:val="009F1498"/>
    <w:rsid w:val="009F19BC"/>
    <w:rsid w:val="009F48B4"/>
    <w:rsid w:val="009F56CA"/>
    <w:rsid w:val="009F5BDC"/>
    <w:rsid w:val="009F79BF"/>
    <w:rsid w:val="00A01934"/>
    <w:rsid w:val="00A02065"/>
    <w:rsid w:val="00A02B0D"/>
    <w:rsid w:val="00A02B98"/>
    <w:rsid w:val="00A02C3F"/>
    <w:rsid w:val="00A02E81"/>
    <w:rsid w:val="00A04133"/>
    <w:rsid w:val="00A0506E"/>
    <w:rsid w:val="00A0526B"/>
    <w:rsid w:val="00A05FE9"/>
    <w:rsid w:val="00A073EB"/>
    <w:rsid w:val="00A110CB"/>
    <w:rsid w:val="00A1229C"/>
    <w:rsid w:val="00A1268D"/>
    <w:rsid w:val="00A1689D"/>
    <w:rsid w:val="00A168ED"/>
    <w:rsid w:val="00A21A9F"/>
    <w:rsid w:val="00A2253A"/>
    <w:rsid w:val="00A22800"/>
    <w:rsid w:val="00A22D8D"/>
    <w:rsid w:val="00A23BD4"/>
    <w:rsid w:val="00A27017"/>
    <w:rsid w:val="00A31722"/>
    <w:rsid w:val="00A31AE2"/>
    <w:rsid w:val="00A37C2C"/>
    <w:rsid w:val="00A417F2"/>
    <w:rsid w:val="00A43413"/>
    <w:rsid w:val="00A44728"/>
    <w:rsid w:val="00A45CD5"/>
    <w:rsid w:val="00A46227"/>
    <w:rsid w:val="00A46308"/>
    <w:rsid w:val="00A50263"/>
    <w:rsid w:val="00A51CED"/>
    <w:rsid w:val="00A55583"/>
    <w:rsid w:val="00A555E4"/>
    <w:rsid w:val="00A55C6D"/>
    <w:rsid w:val="00A60957"/>
    <w:rsid w:val="00A615F7"/>
    <w:rsid w:val="00A621ED"/>
    <w:rsid w:val="00A62B36"/>
    <w:rsid w:val="00A632D6"/>
    <w:rsid w:val="00A63FD9"/>
    <w:rsid w:val="00A652CF"/>
    <w:rsid w:val="00A666D9"/>
    <w:rsid w:val="00A7092F"/>
    <w:rsid w:val="00A70937"/>
    <w:rsid w:val="00A712C4"/>
    <w:rsid w:val="00A721FC"/>
    <w:rsid w:val="00A73393"/>
    <w:rsid w:val="00A80477"/>
    <w:rsid w:val="00A82B06"/>
    <w:rsid w:val="00A861C6"/>
    <w:rsid w:val="00A91847"/>
    <w:rsid w:val="00A92830"/>
    <w:rsid w:val="00A97557"/>
    <w:rsid w:val="00A975ED"/>
    <w:rsid w:val="00AA3D8C"/>
    <w:rsid w:val="00AA4E08"/>
    <w:rsid w:val="00AA4F0D"/>
    <w:rsid w:val="00AA55A4"/>
    <w:rsid w:val="00AA72C3"/>
    <w:rsid w:val="00AB047E"/>
    <w:rsid w:val="00AB1AF1"/>
    <w:rsid w:val="00AB21E4"/>
    <w:rsid w:val="00AB4825"/>
    <w:rsid w:val="00AC0891"/>
    <w:rsid w:val="00AC1138"/>
    <w:rsid w:val="00AC1141"/>
    <w:rsid w:val="00AC2459"/>
    <w:rsid w:val="00AC57C6"/>
    <w:rsid w:val="00AC6518"/>
    <w:rsid w:val="00AC7305"/>
    <w:rsid w:val="00AD0469"/>
    <w:rsid w:val="00AD152D"/>
    <w:rsid w:val="00AD71C1"/>
    <w:rsid w:val="00AD79AB"/>
    <w:rsid w:val="00AE0773"/>
    <w:rsid w:val="00AE1818"/>
    <w:rsid w:val="00AE1B9D"/>
    <w:rsid w:val="00AE3F11"/>
    <w:rsid w:val="00AE644E"/>
    <w:rsid w:val="00AE66D8"/>
    <w:rsid w:val="00AF0F3B"/>
    <w:rsid w:val="00AF5B61"/>
    <w:rsid w:val="00AF5B7B"/>
    <w:rsid w:val="00B0406B"/>
    <w:rsid w:val="00B05074"/>
    <w:rsid w:val="00B054EE"/>
    <w:rsid w:val="00B05FDB"/>
    <w:rsid w:val="00B06A7E"/>
    <w:rsid w:val="00B06DA9"/>
    <w:rsid w:val="00B10B2D"/>
    <w:rsid w:val="00B111B9"/>
    <w:rsid w:val="00B11671"/>
    <w:rsid w:val="00B123D9"/>
    <w:rsid w:val="00B1271C"/>
    <w:rsid w:val="00B152A7"/>
    <w:rsid w:val="00B15739"/>
    <w:rsid w:val="00B16DC8"/>
    <w:rsid w:val="00B201BA"/>
    <w:rsid w:val="00B210E7"/>
    <w:rsid w:val="00B226D5"/>
    <w:rsid w:val="00B22A07"/>
    <w:rsid w:val="00B22ACE"/>
    <w:rsid w:val="00B2373B"/>
    <w:rsid w:val="00B24033"/>
    <w:rsid w:val="00B240A7"/>
    <w:rsid w:val="00B25039"/>
    <w:rsid w:val="00B256FC"/>
    <w:rsid w:val="00B266F3"/>
    <w:rsid w:val="00B26B28"/>
    <w:rsid w:val="00B26DBE"/>
    <w:rsid w:val="00B304FB"/>
    <w:rsid w:val="00B30DDB"/>
    <w:rsid w:val="00B34825"/>
    <w:rsid w:val="00B36075"/>
    <w:rsid w:val="00B37DDE"/>
    <w:rsid w:val="00B4166B"/>
    <w:rsid w:val="00B43F10"/>
    <w:rsid w:val="00B4761B"/>
    <w:rsid w:val="00B47DF5"/>
    <w:rsid w:val="00B5094E"/>
    <w:rsid w:val="00B52301"/>
    <w:rsid w:val="00B547E8"/>
    <w:rsid w:val="00B566F9"/>
    <w:rsid w:val="00B56B80"/>
    <w:rsid w:val="00B60594"/>
    <w:rsid w:val="00B628B0"/>
    <w:rsid w:val="00B65D9F"/>
    <w:rsid w:val="00B7191E"/>
    <w:rsid w:val="00B73A02"/>
    <w:rsid w:val="00B74C85"/>
    <w:rsid w:val="00B7542B"/>
    <w:rsid w:val="00B75AA7"/>
    <w:rsid w:val="00B77895"/>
    <w:rsid w:val="00B80008"/>
    <w:rsid w:val="00B80C48"/>
    <w:rsid w:val="00B83E8D"/>
    <w:rsid w:val="00B8415A"/>
    <w:rsid w:val="00B87D7B"/>
    <w:rsid w:val="00B92DC7"/>
    <w:rsid w:val="00B93129"/>
    <w:rsid w:val="00B97902"/>
    <w:rsid w:val="00BA0EAD"/>
    <w:rsid w:val="00BA0FD5"/>
    <w:rsid w:val="00BA3066"/>
    <w:rsid w:val="00BA6BE9"/>
    <w:rsid w:val="00BA7A57"/>
    <w:rsid w:val="00BB075B"/>
    <w:rsid w:val="00BB16F8"/>
    <w:rsid w:val="00BB237F"/>
    <w:rsid w:val="00BB39EF"/>
    <w:rsid w:val="00BB4FF4"/>
    <w:rsid w:val="00BC04C0"/>
    <w:rsid w:val="00BC2D48"/>
    <w:rsid w:val="00BC7B9F"/>
    <w:rsid w:val="00BD117E"/>
    <w:rsid w:val="00BD3029"/>
    <w:rsid w:val="00BD48E5"/>
    <w:rsid w:val="00BD5F20"/>
    <w:rsid w:val="00BD64A9"/>
    <w:rsid w:val="00BD68C6"/>
    <w:rsid w:val="00BE0A1F"/>
    <w:rsid w:val="00BE1353"/>
    <w:rsid w:val="00BE165F"/>
    <w:rsid w:val="00BE2698"/>
    <w:rsid w:val="00BE3204"/>
    <w:rsid w:val="00BE35BF"/>
    <w:rsid w:val="00BE39A5"/>
    <w:rsid w:val="00BE4856"/>
    <w:rsid w:val="00BE6455"/>
    <w:rsid w:val="00BE7829"/>
    <w:rsid w:val="00BF1F55"/>
    <w:rsid w:val="00BF7BAF"/>
    <w:rsid w:val="00C00819"/>
    <w:rsid w:val="00C01673"/>
    <w:rsid w:val="00C033AC"/>
    <w:rsid w:val="00C04171"/>
    <w:rsid w:val="00C046AA"/>
    <w:rsid w:val="00C04C0B"/>
    <w:rsid w:val="00C10887"/>
    <w:rsid w:val="00C11F64"/>
    <w:rsid w:val="00C12E56"/>
    <w:rsid w:val="00C13DBE"/>
    <w:rsid w:val="00C17E56"/>
    <w:rsid w:val="00C244BA"/>
    <w:rsid w:val="00C27CDC"/>
    <w:rsid w:val="00C327E4"/>
    <w:rsid w:val="00C32E9D"/>
    <w:rsid w:val="00C33280"/>
    <w:rsid w:val="00C3405D"/>
    <w:rsid w:val="00C34618"/>
    <w:rsid w:val="00C45224"/>
    <w:rsid w:val="00C4547E"/>
    <w:rsid w:val="00C4650E"/>
    <w:rsid w:val="00C46F27"/>
    <w:rsid w:val="00C50B20"/>
    <w:rsid w:val="00C50BFF"/>
    <w:rsid w:val="00C517DB"/>
    <w:rsid w:val="00C55B02"/>
    <w:rsid w:val="00C60535"/>
    <w:rsid w:val="00C619BF"/>
    <w:rsid w:val="00C630B4"/>
    <w:rsid w:val="00C713B7"/>
    <w:rsid w:val="00C73107"/>
    <w:rsid w:val="00C73269"/>
    <w:rsid w:val="00C73E40"/>
    <w:rsid w:val="00C742C0"/>
    <w:rsid w:val="00C74DA8"/>
    <w:rsid w:val="00C76EB5"/>
    <w:rsid w:val="00C77353"/>
    <w:rsid w:val="00C77E7E"/>
    <w:rsid w:val="00C80627"/>
    <w:rsid w:val="00C80AC2"/>
    <w:rsid w:val="00C822D8"/>
    <w:rsid w:val="00C85704"/>
    <w:rsid w:val="00C8737D"/>
    <w:rsid w:val="00C8783B"/>
    <w:rsid w:val="00C9044F"/>
    <w:rsid w:val="00C91E7E"/>
    <w:rsid w:val="00C94085"/>
    <w:rsid w:val="00C97C0D"/>
    <w:rsid w:val="00CA02EE"/>
    <w:rsid w:val="00CA16BF"/>
    <w:rsid w:val="00CA1710"/>
    <w:rsid w:val="00CA4D01"/>
    <w:rsid w:val="00CA67FB"/>
    <w:rsid w:val="00CB088A"/>
    <w:rsid w:val="00CB0D25"/>
    <w:rsid w:val="00CB243F"/>
    <w:rsid w:val="00CB38BB"/>
    <w:rsid w:val="00CB3E6B"/>
    <w:rsid w:val="00CB6DEE"/>
    <w:rsid w:val="00CB77C5"/>
    <w:rsid w:val="00CC10A1"/>
    <w:rsid w:val="00CC1DE2"/>
    <w:rsid w:val="00CC2C86"/>
    <w:rsid w:val="00CC419B"/>
    <w:rsid w:val="00CD0392"/>
    <w:rsid w:val="00CD1091"/>
    <w:rsid w:val="00CD2D45"/>
    <w:rsid w:val="00CD33EB"/>
    <w:rsid w:val="00CD388D"/>
    <w:rsid w:val="00CD473C"/>
    <w:rsid w:val="00CD4AC2"/>
    <w:rsid w:val="00CD4C9F"/>
    <w:rsid w:val="00CD5E6C"/>
    <w:rsid w:val="00CE2BED"/>
    <w:rsid w:val="00CE51BF"/>
    <w:rsid w:val="00CE5531"/>
    <w:rsid w:val="00CE6B18"/>
    <w:rsid w:val="00CE6DD7"/>
    <w:rsid w:val="00CE6E2C"/>
    <w:rsid w:val="00CF090B"/>
    <w:rsid w:val="00CF1A14"/>
    <w:rsid w:val="00CF3B4E"/>
    <w:rsid w:val="00CF3E3A"/>
    <w:rsid w:val="00CF5825"/>
    <w:rsid w:val="00CF7C35"/>
    <w:rsid w:val="00D01189"/>
    <w:rsid w:val="00D01DBB"/>
    <w:rsid w:val="00D05209"/>
    <w:rsid w:val="00D05E5C"/>
    <w:rsid w:val="00D06E94"/>
    <w:rsid w:val="00D109E6"/>
    <w:rsid w:val="00D11444"/>
    <w:rsid w:val="00D13489"/>
    <w:rsid w:val="00D17FB9"/>
    <w:rsid w:val="00D20001"/>
    <w:rsid w:val="00D22903"/>
    <w:rsid w:val="00D306B9"/>
    <w:rsid w:val="00D30AF2"/>
    <w:rsid w:val="00D3145A"/>
    <w:rsid w:val="00D31EA2"/>
    <w:rsid w:val="00D31FD2"/>
    <w:rsid w:val="00D339BA"/>
    <w:rsid w:val="00D33E03"/>
    <w:rsid w:val="00D4041A"/>
    <w:rsid w:val="00D418C0"/>
    <w:rsid w:val="00D41950"/>
    <w:rsid w:val="00D442C1"/>
    <w:rsid w:val="00D4466D"/>
    <w:rsid w:val="00D4511B"/>
    <w:rsid w:val="00D51DCB"/>
    <w:rsid w:val="00D51FF5"/>
    <w:rsid w:val="00D52C42"/>
    <w:rsid w:val="00D52E48"/>
    <w:rsid w:val="00D5331F"/>
    <w:rsid w:val="00D54696"/>
    <w:rsid w:val="00D558F6"/>
    <w:rsid w:val="00D56614"/>
    <w:rsid w:val="00D56EC2"/>
    <w:rsid w:val="00D623F1"/>
    <w:rsid w:val="00D62733"/>
    <w:rsid w:val="00D632AF"/>
    <w:rsid w:val="00D648EB"/>
    <w:rsid w:val="00D67F94"/>
    <w:rsid w:val="00D72353"/>
    <w:rsid w:val="00D72D14"/>
    <w:rsid w:val="00D74457"/>
    <w:rsid w:val="00D74C7E"/>
    <w:rsid w:val="00D74CC6"/>
    <w:rsid w:val="00D75EE5"/>
    <w:rsid w:val="00D803BC"/>
    <w:rsid w:val="00D806B1"/>
    <w:rsid w:val="00D84173"/>
    <w:rsid w:val="00D87512"/>
    <w:rsid w:val="00D929B3"/>
    <w:rsid w:val="00DA13C9"/>
    <w:rsid w:val="00DA1A30"/>
    <w:rsid w:val="00DA3B9B"/>
    <w:rsid w:val="00DA44F2"/>
    <w:rsid w:val="00DA60AC"/>
    <w:rsid w:val="00DA6527"/>
    <w:rsid w:val="00DA665C"/>
    <w:rsid w:val="00DA6887"/>
    <w:rsid w:val="00DB36D7"/>
    <w:rsid w:val="00DB765C"/>
    <w:rsid w:val="00DC2263"/>
    <w:rsid w:val="00DC327C"/>
    <w:rsid w:val="00DC65EA"/>
    <w:rsid w:val="00DC67F5"/>
    <w:rsid w:val="00DC7E52"/>
    <w:rsid w:val="00DD3398"/>
    <w:rsid w:val="00DD36E4"/>
    <w:rsid w:val="00DD40B8"/>
    <w:rsid w:val="00DD4201"/>
    <w:rsid w:val="00DD46D0"/>
    <w:rsid w:val="00DD4A30"/>
    <w:rsid w:val="00DD51B5"/>
    <w:rsid w:val="00DE213F"/>
    <w:rsid w:val="00DE2C29"/>
    <w:rsid w:val="00DE3434"/>
    <w:rsid w:val="00DE395B"/>
    <w:rsid w:val="00DE3B02"/>
    <w:rsid w:val="00DE4D8A"/>
    <w:rsid w:val="00DE7E31"/>
    <w:rsid w:val="00DF0566"/>
    <w:rsid w:val="00DF0752"/>
    <w:rsid w:val="00DF18C9"/>
    <w:rsid w:val="00DF3582"/>
    <w:rsid w:val="00DF3F0B"/>
    <w:rsid w:val="00DF4000"/>
    <w:rsid w:val="00DF435D"/>
    <w:rsid w:val="00DF5371"/>
    <w:rsid w:val="00DF6546"/>
    <w:rsid w:val="00DF66E3"/>
    <w:rsid w:val="00E019E4"/>
    <w:rsid w:val="00E0267A"/>
    <w:rsid w:val="00E02D62"/>
    <w:rsid w:val="00E0346E"/>
    <w:rsid w:val="00E06B00"/>
    <w:rsid w:val="00E0709C"/>
    <w:rsid w:val="00E07D24"/>
    <w:rsid w:val="00E10D01"/>
    <w:rsid w:val="00E12C34"/>
    <w:rsid w:val="00E13906"/>
    <w:rsid w:val="00E154BD"/>
    <w:rsid w:val="00E15C14"/>
    <w:rsid w:val="00E20F69"/>
    <w:rsid w:val="00E22CF5"/>
    <w:rsid w:val="00E23CCA"/>
    <w:rsid w:val="00E240BB"/>
    <w:rsid w:val="00E25254"/>
    <w:rsid w:val="00E25921"/>
    <w:rsid w:val="00E26B87"/>
    <w:rsid w:val="00E27AC0"/>
    <w:rsid w:val="00E30A9A"/>
    <w:rsid w:val="00E30C90"/>
    <w:rsid w:val="00E33D23"/>
    <w:rsid w:val="00E34515"/>
    <w:rsid w:val="00E36477"/>
    <w:rsid w:val="00E36FDA"/>
    <w:rsid w:val="00E41B30"/>
    <w:rsid w:val="00E45AA7"/>
    <w:rsid w:val="00E52497"/>
    <w:rsid w:val="00E52BA3"/>
    <w:rsid w:val="00E54DE7"/>
    <w:rsid w:val="00E551CC"/>
    <w:rsid w:val="00E55974"/>
    <w:rsid w:val="00E61B53"/>
    <w:rsid w:val="00E63280"/>
    <w:rsid w:val="00E65AD6"/>
    <w:rsid w:val="00E66B91"/>
    <w:rsid w:val="00E6706D"/>
    <w:rsid w:val="00E70417"/>
    <w:rsid w:val="00E72C29"/>
    <w:rsid w:val="00E72F98"/>
    <w:rsid w:val="00E74BA8"/>
    <w:rsid w:val="00E74F9B"/>
    <w:rsid w:val="00E8439B"/>
    <w:rsid w:val="00E852E2"/>
    <w:rsid w:val="00E903BE"/>
    <w:rsid w:val="00E9057F"/>
    <w:rsid w:val="00E92386"/>
    <w:rsid w:val="00E9599B"/>
    <w:rsid w:val="00E95FF0"/>
    <w:rsid w:val="00EA175B"/>
    <w:rsid w:val="00EA1E8A"/>
    <w:rsid w:val="00EA241E"/>
    <w:rsid w:val="00EA5C0F"/>
    <w:rsid w:val="00EB13CF"/>
    <w:rsid w:val="00EB2179"/>
    <w:rsid w:val="00EB27EF"/>
    <w:rsid w:val="00EB386E"/>
    <w:rsid w:val="00EB3B7D"/>
    <w:rsid w:val="00EB3CAE"/>
    <w:rsid w:val="00EB4A4E"/>
    <w:rsid w:val="00EB5DE5"/>
    <w:rsid w:val="00EB7EA1"/>
    <w:rsid w:val="00EC167D"/>
    <w:rsid w:val="00EC2F37"/>
    <w:rsid w:val="00EC3C6A"/>
    <w:rsid w:val="00EC4F7D"/>
    <w:rsid w:val="00EC50BC"/>
    <w:rsid w:val="00EC6281"/>
    <w:rsid w:val="00EC688D"/>
    <w:rsid w:val="00EC7223"/>
    <w:rsid w:val="00EC79AC"/>
    <w:rsid w:val="00ED5E06"/>
    <w:rsid w:val="00EE1510"/>
    <w:rsid w:val="00EE3220"/>
    <w:rsid w:val="00EE3CF0"/>
    <w:rsid w:val="00EE736A"/>
    <w:rsid w:val="00EE7D01"/>
    <w:rsid w:val="00EE7E1A"/>
    <w:rsid w:val="00EF23E2"/>
    <w:rsid w:val="00EF5E8D"/>
    <w:rsid w:val="00EF626E"/>
    <w:rsid w:val="00EF6DAD"/>
    <w:rsid w:val="00F013E3"/>
    <w:rsid w:val="00F01BE1"/>
    <w:rsid w:val="00F01EFE"/>
    <w:rsid w:val="00F0472F"/>
    <w:rsid w:val="00F05B1E"/>
    <w:rsid w:val="00F05B37"/>
    <w:rsid w:val="00F05D73"/>
    <w:rsid w:val="00F10088"/>
    <w:rsid w:val="00F1083F"/>
    <w:rsid w:val="00F124F6"/>
    <w:rsid w:val="00F12A28"/>
    <w:rsid w:val="00F1336C"/>
    <w:rsid w:val="00F139D2"/>
    <w:rsid w:val="00F16C1A"/>
    <w:rsid w:val="00F175D4"/>
    <w:rsid w:val="00F223C8"/>
    <w:rsid w:val="00F22CF5"/>
    <w:rsid w:val="00F2356D"/>
    <w:rsid w:val="00F25E59"/>
    <w:rsid w:val="00F2614B"/>
    <w:rsid w:val="00F264D0"/>
    <w:rsid w:val="00F26885"/>
    <w:rsid w:val="00F26F0D"/>
    <w:rsid w:val="00F3035A"/>
    <w:rsid w:val="00F3113D"/>
    <w:rsid w:val="00F3160A"/>
    <w:rsid w:val="00F32704"/>
    <w:rsid w:val="00F32C50"/>
    <w:rsid w:val="00F411DD"/>
    <w:rsid w:val="00F41DF7"/>
    <w:rsid w:val="00F42DF2"/>
    <w:rsid w:val="00F4368C"/>
    <w:rsid w:val="00F43F53"/>
    <w:rsid w:val="00F44AF6"/>
    <w:rsid w:val="00F45B28"/>
    <w:rsid w:val="00F46E55"/>
    <w:rsid w:val="00F5165B"/>
    <w:rsid w:val="00F52B51"/>
    <w:rsid w:val="00F566AE"/>
    <w:rsid w:val="00F609C9"/>
    <w:rsid w:val="00F6343E"/>
    <w:rsid w:val="00F63821"/>
    <w:rsid w:val="00F667B7"/>
    <w:rsid w:val="00F7047F"/>
    <w:rsid w:val="00F711CC"/>
    <w:rsid w:val="00F72D0C"/>
    <w:rsid w:val="00F743F7"/>
    <w:rsid w:val="00F80279"/>
    <w:rsid w:val="00F810E0"/>
    <w:rsid w:val="00F82129"/>
    <w:rsid w:val="00F824AD"/>
    <w:rsid w:val="00F824FE"/>
    <w:rsid w:val="00F82D3F"/>
    <w:rsid w:val="00F8373E"/>
    <w:rsid w:val="00F8419D"/>
    <w:rsid w:val="00F847FC"/>
    <w:rsid w:val="00F85F26"/>
    <w:rsid w:val="00F8702C"/>
    <w:rsid w:val="00F87185"/>
    <w:rsid w:val="00F90A87"/>
    <w:rsid w:val="00F94625"/>
    <w:rsid w:val="00F956B6"/>
    <w:rsid w:val="00F95937"/>
    <w:rsid w:val="00F972EA"/>
    <w:rsid w:val="00F9783F"/>
    <w:rsid w:val="00FA105E"/>
    <w:rsid w:val="00FA2E45"/>
    <w:rsid w:val="00FA3F8C"/>
    <w:rsid w:val="00FA450A"/>
    <w:rsid w:val="00FA7B42"/>
    <w:rsid w:val="00FB2235"/>
    <w:rsid w:val="00FB6BE0"/>
    <w:rsid w:val="00FB7EB8"/>
    <w:rsid w:val="00FB7F58"/>
    <w:rsid w:val="00FC02CC"/>
    <w:rsid w:val="00FC3DEF"/>
    <w:rsid w:val="00FC6AA5"/>
    <w:rsid w:val="00FC7AA7"/>
    <w:rsid w:val="00FD4ABB"/>
    <w:rsid w:val="00FD575C"/>
    <w:rsid w:val="00FE00C9"/>
    <w:rsid w:val="00FE0333"/>
    <w:rsid w:val="00FE38D7"/>
    <w:rsid w:val="00FF0721"/>
    <w:rsid w:val="00FF12B8"/>
    <w:rsid w:val="00FF532C"/>
    <w:rsid w:val="00FF5B2F"/>
    <w:rsid w:val="00FF7F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4EC3"/>
    <w:pPr>
      <w:ind w:left="720"/>
      <w:contextualSpacing/>
    </w:pPr>
  </w:style>
  <w:style w:type="table" w:styleId="a4">
    <w:name w:val="Table Grid"/>
    <w:basedOn w:val="a1"/>
    <w:uiPriority w:val="59"/>
    <w:rsid w:val="004B62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TestofumettoCarattere"/>
    <w:uiPriority w:val="99"/>
    <w:semiHidden/>
    <w:unhideWhenUsed/>
    <w:rsid w:val="006D4BF4"/>
    <w:rPr>
      <w:rFonts w:ascii="Lucida Grande" w:hAnsi="Lucida Grande" w:cs="Lucida Grande"/>
      <w:sz w:val="18"/>
      <w:szCs w:val="18"/>
    </w:rPr>
  </w:style>
  <w:style w:type="character" w:customStyle="1" w:styleId="TestofumettoCarattere">
    <w:name w:val="Testo fumetto Carattere"/>
    <w:basedOn w:val="a0"/>
    <w:link w:val="a5"/>
    <w:uiPriority w:val="99"/>
    <w:semiHidden/>
    <w:rsid w:val="006D4BF4"/>
    <w:rPr>
      <w:rFonts w:ascii="Lucida Grande" w:hAnsi="Lucida Grande" w:cs="Lucida Grande"/>
      <w:sz w:val="18"/>
      <w:szCs w:val="18"/>
    </w:rPr>
  </w:style>
  <w:style w:type="paragraph" w:styleId="a6">
    <w:name w:val="header"/>
    <w:basedOn w:val="a"/>
    <w:link w:val="Char"/>
    <w:uiPriority w:val="99"/>
    <w:unhideWhenUsed/>
    <w:rsid w:val="00E551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E551CC"/>
    <w:rPr>
      <w:sz w:val="18"/>
      <w:szCs w:val="18"/>
    </w:rPr>
  </w:style>
  <w:style w:type="paragraph" w:styleId="a7">
    <w:name w:val="footer"/>
    <w:basedOn w:val="a"/>
    <w:link w:val="Char0"/>
    <w:uiPriority w:val="99"/>
    <w:unhideWhenUsed/>
    <w:rsid w:val="00E551CC"/>
    <w:pPr>
      <w:tabs>
        <w:tab w:val="center" w:pos="4153"/>
        <w:tab w:val="right" w:pos="8306"/>
      </w:tabs>
      <w:snapToGrid w:val="0"/>
    </w:pPr>
    <w:rPr>
      <w:sz w:val="18"/>
      <w:szCs w:val="18"/>
    </w:rPr>
  </w:style>
  <w:style w:type="character" w:customStyle="1" w:styleId="Char0">
    <w:name w:val="页脚 Char"/>
    <w:basedOn w:val="a0"/>
    <w:link w:val="a7"/>
    <w:uiPriority w:val="99"/>
    <w:rsid w:val="00E551CC"/>
    <w:rPr>
      <w:sz w:val="18"/>
      <w:szCs w:val="18"/>
    </w:rPr>
  </w:style>
  <w:style w:type="paragraph" w:styleId="a8">
    <w:name w:val="annotation text"/>
    <w:basedOn w:val="a"/>
    <w:link w:val="Char1"/>
    <w:uiPriority w:val="99"/>
    <w:rsid w:val="00E551CC"/>
    <w:pPr>
      <w:widowControl w:val="0"/>
    </w:pPr>
    <w:rPr>
      <w:rFonts w:ascii="Times New Roman" w:eastAsia="宋体" w:hAnsi="Times New Roman" w:cs="Times New Roman"/>
      <w:kern w:val="2"/>
      <w:sz w:val="21"/>
      <w:lang w:val="en-US" w:eastAsia="zh-CN"/>
    </w:rPr>
  </w:style>
  <w:style w:type="character" w:customStyle="1" w:styleId="Char2">
    <w:name w:val="批注文字 Char"/>
    <w:basedOn w:val="a0"/>
    <w:uiPriority w:val="99"/>
    <w:semiHidden/>
    <w:rsid w:val="00E551CC"/>
  </w:style>
  <w:style w:type="character" w:customStyle="1" w:styleId="Char1">
    <w:name w:val="批注文字 Char1"/>
    <w:basedOn w:val="a0"/>
    <w:link w:val="a8"/>
    <w:uiPriority w:val="99"/>
    <w:rsid w:val="00E551CC"/>
    <w:rPr>
      <w:rFonts w:ascii="Times New Roman" w:eastAsia="宋体" w:hAnsi="Times New Roman" w:cs="Times New Roman"/>
      <w:kern w:val="2"/>
      <w:sz w:val="21"/>
      <w:lang w:val="en-US" w:eastAsia="zh-CN"/>
    </w:rPr>
  </w:style>
  <w:style w:type="character" w:styleId="a9">
    <w:name w:val="annotation reference"/>
    <w:basedOn w:val="a0"/>
    <w:uiPriority w:val="99"/>
    <w:semiHidden/>
    <w:unhideWhenUsed/>
    <w:rsid w:val="00E551CC"/>
    <w:rPr>
      <w:sz w:val="21"/>
      <w:szCs w:val="21"/>
    </w:rPr>
  </w:style>
  <w:style w:type="paragraph" w:styleId="aa">
    <w:name w:val="annotation subject"/>
    <w:basedOn w:val="a8"/>
    <w:next w:val="a8"/>
    <w:link w:val="Char3"/>
    <w:uiPriority w:val="99"/>
    <w:semiHidden/>
    <w:unhideWhenUsed/>
    <w:rsid w:val="00E551CC"/>
    <w:pPr>
      <w:widowControl/>
    </w:pPr>
    <w:rPr>
      <w:rFonts w:asciiTheme="minorHAnsi" w:eastAsiaTheme="minorEastAsia" w:hAnsiTheme="minorHAnsi" w:cstheme="minorBidi"/>
      <w:b/>
      <w:bCs/>
      <w:kern w:val="0"/>
      <w:sz w:val="24"/>
      <w:lang w:val="it-IT" w:eastAsia="it-IT"/>
    </w:rPr>
  </w:style>
  <w:style w:type="character" w:customStyle="1" w:styleId="Char3">
    <w:name w:val="批注主题 Char"/>
    <w:basedOn w:val="Char1"/>
    <w:link w:val="aa"/>
    <w:uiPriority w:val="99"/>
    <w:semiHidden/>
    <w:rsid w:val="00E551CC"/>
    <w:rPr>
      <w:rFonts w:ascii="Times New Roman" w:eastAsia="宋体" w:hAnsi="Times New Roman" w:cs="Times New Roman"/>
      <w:b/>
      <w:bCs/>
      <w:kern w:val="2"/>
      <w:sz w:val="21"/>
      <w:lang w:val="en-US" w:eastAsia="zh-CN"/>
    </w:rPr>
  </w:style>
  <w:style w:type="character" w:styleId="ab">
    <w:name w:val="Hyperlink"/>
    <w:basedOn w:val="a0"/>
    <w:rsid w:val="00C17E56"/>
    <w:rPr>
      <w:color w:val="0000FF"/>
      <w:u w:val="single"/>
    </w:rPr>
  </w:style>
  <w:style w:type="character" w:styleId="ac">
    <w:name w:val="FollowedHyperlink"/>
    <w:basedOn w:val="a0"/>
    <w:uiPriority w:val="99"/>
    <w:semiHidden/>
    <w:unhideWhenUsed/>
    <w:rsid w:val="00E30C90"/>
    <w:rPr>
      <w:color w:val="800080" w:themeColor="followedHyperlink"/>
      <w:u w:val="single"/>
    </w:rPr>
  </w:style>
  <w:style w:type="paragraph" w:customStyle="1" w:styleId="p0">
    <w:name w:val="p0"/>
    <w:basedOn w:val="a"/>
    <w:rsid w:val="003276AA"/>
    <w:pPr>
      <w:spacing w:line="240" w:lineRule="atLeast"/>
    </w:pPr>
    <w:rPr>
      <w:rFonts w:ascii="Century" w:eastAsia="宋体" w:hAnsi="Century" w:cs="宋体"/>
      <w:sz w:val="21"/>
      <w:szCs w:val="21"/>
      <w:lang w:val="en-US" w:eastAsia="zh-CN"/>
    </w:rPr>
  </w:style>
  <w:style w:type="character" w:styleId="ad">
    <w:name w:val="Emphasis"/>
    <w:basedOn w:val="a0"/>
    <w:uiPriority w:val="20"/>
    <w:qFormat/>
    <w:rsid w:val="00460607"/>
    <w:rPr>
      <w:i/>
      <w:iCs/>
    </w:rPr>
  </w:style>
  <w:style w:type="character" w:customStyle="1" w:styleId="apple-converted-space">
    <w:name w:val="apple-converted-space"/>
    <w:basedOn w:val="a0"/>
    <w:rsid w:val="00562F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4EC3"/>
    <w:pPr>
      <w:ind w:left="720"/>
      <w:contextualSpacing/>
    </w:pPr>
  </w:style>
  <w:style w:type="table" w:styleId="a4">
    <w:name w:val="Table Grid"/>
    <w:basedOn w:val="a1"/>
    <w:uiPriority w:val="59"/>
    <w:rsid w:val="004B62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TestofumettoCarattere"/>
    <w:uiPriority w:val="99"/>
    <w:semiHidden/>
    <w:unhideWhenUsed/>
    <w:rsid w:val="006D4BF4"/>
    <w:rPr>
      <w:rFonts w:ascii="Lucida Grande" w:hAnsi="Lucida Grande" w:cs="Lucida Grande"/>
      <w:sz w:val="18"/>
      <w:szCs w:val="18"/>
    </w:rPr>
  </w:style>
  <w:style w:type="character" w:customStyle="1" w:styleId="TestofumettoCarattere">
    <w:name w:val="Testo fumetto Carattere"/>
    <w:basedOn w:val="a0"/>
    <w:link w:val="a5"/>
    <w:uiPriority w:val="99"/>
    <w:semiHidden/>
    <w:rsid w:val="006D4BF4"/>
    <w:rPr>
      <w:rFonts w:ascii="Lucida Grande" w:hAnsi="Lucida Grande" w:cs="Lucida Grande"/>
      <w:sz w:val="18"/>
      <w:szCs w:val="18"/>
    </w:rPr>
  </w:style>
  <w:style w:type="paragraph" w:styleId="a6">
    <w:name w:val="header"/>
    <w:basedOn w:val="a"/>
    <w:link w:val="Char"/>
    <w:uiPriority w:val="99"/>
    <w:unhideWhenUsed/>
    <w:rsid w:val="00E551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E551CC"/>
    <w:rPr>
      <w:sz w:val="18"/>
      <w:szCs w:val="18"/>
    </w:rPr>
  </w:style>
  <w:style w:type="paragraph" w:styleId="a7">
    <w:name w:val="footer"/>
    <w:basedOn w:val="a"/>
    <w:link w:val="Char0"/>
    <w:uiPriority w:val="99"/>
    <w:unhideWhenUsed/>
    <w:rsid w:val="00E551CC"/>
    <w:pPr>
      <w:tabs>
        <w:tab w:val="center" w:pos="4153"/>
        <w:tab w:val="right" w:pos="8306"/>
      </w:tabs>
      <w:snapToGrid w:val="0"/>
    </w:pPr>
    <w:rPr>
      <w:sz w:val="18"/>
      <w:szCs w:val="18"/>
    </w:rPr>
  </w:style>
  <w:style w:type="character" w:customStyle="1" w:styleId="Char0">
    <w:name w:val="页脚 Char"/>
    <w:basedOn w:val="a0"/>
    <w:link w:val="a7"/>
    <w:uiPriority w:val="99"/>
    <w:rsid w:val="00E551CC"/>
    <w:rPr>
      <w:sz w:val="18"/>
      <w:szCs w:val="18"/>
    </w:rPr>
  </w:style>
  <w:style w:type="paragraph" w:styleId="a8">
    <w:name w:val="annotation text"/>
    <w:basedOn w:val="a"/>
    <w:link w:val="Char1"/>
    <w:uiPriority w:val="99"/>
    <w:rsid w:val="00E551CC"/>
    <w:pPr>
      <w:widowControl w:val="0"/>
    </w:pPr>
    <w:rPr>
      <w:rFonts w:ascii="Times New Roman" w:eastAsia="宋体" w:hAnsi="Times New Roman" w:cs="Times New Roman"/>
      <w:kern w:val="2"/>
      <w:sz w:val="21"/>
      <w:lang w:val="en-US" w:eastAsia="zh-CN"/>
    </w:rPr>
  </w:style>
  <w:style w:type="character" w:customStyle="1" w:styleId="Char2">
    <w:name w:val="批注文字 Char"/>
    <w:basedOn w:val="a0"/>
    <w:uiPriority w:val="99"/>
    <w:semiHidden/>
    <w:rsid w:val="00E551CC"/>
  </w:style>
  <w:style w:type="character" w:customStyle="1" w:styleId="Char1">
    <w:name w:val="批注文字 Char1"/>
    <w:basedOn w:val="a0"/>
    <w:link w:val="a8"/>
    <w:uiPriority w:val="99"/>
    <w:rsid w:val="00E551CC"/>
    <w:rPr>
      <w:rFonts w:ascii="Times New Roman" w:eastAsia="宋体" w:hAnsi="Times New Roman" w:cs="Times New Roman"/>
      <w:kern w:val="2"/>
      <w:sz w:val="21"/>
      <w:lang w:val="en-US" w:eastAsia="zh-CN"/>
    </w:rPr>
  </w:style>
  <w:style w:type="character" w:styleId="a9">
    <w:name w:val="annotation reference"/>
    <w:basedOn w:val="a0"/>
    <w:uiPriority w:val="99"/>
    <w:semiHidden/>
    <w:unhideWhenUsed/>
    <w:rsid w:val="00E551CC"/>
    <w:rPr>
      <w:sz w:val="21"/>
      <w:szCs w:val="21"/>
    </w:rPr>
  </w:style>
  <w:style w:type="paragraph" w:styleId="aa">
    <w:name w:val="annotation subject"/>
    <w:basedOn w:val="a8"/>
    <w:next w:val="a8"/>
    <w:link w:val="Char3"/>
    <w:uiPriority w:val="99"/>
    <w:semiHidden/>
    <w:unhideWhenUsed/>
    <w:rsid w:val="00E551CC"/>
    <w:pPr>
      <w:widowControl/>
    </w:pPr>
    <w:rPr>
      <w:rFonts w:asciiTheme="minorHAnsi" w:eastAsiaTheme="minorEastAsia" w:hAnsiTheme="minorHAnsi" w:cstheme="minorBidi"/>
      <w:b/>
      <w:bCs/>
      <w:kern w:val="0"/>
      <w:sz w:val="24"/>
      <w:lang w:val="it-IT" w:eastAsia="it-IT"/>
    </w:rPr>
  </w:style>
  <w:style w:type="character" w:customStyle="1" w:styleId="Char3">
    <w:name w:val="批注主题 Char"/>
    <w:basedOn w:val="Char1"/>
    <w:link w:val="aa"/>
    <w:uiPriority w:val="99"/>
    <w:semiHidden/>
    <w:rsid w:val="00E551CC"/>
    <w:rPr>
      <w:rFonts w:ascii="Times New Roman" w:eastAsia="宋体" w:hAnsi="Times New Roman" w:cs="Times New Roman"/>
      <w:b/>
      <w:bCs/>
      <w:kern w:val="2"/>
      <w:sz w:val="21"/>
      <w:lang w:val="en-US" w:eastAsia="zh-CN"/>
    </w:rPr>
  </w:style>
  <w:style w:type="character" w:styleId="ab">
    <w:name w:val="Hyperlink"/>
    <w:basedOn w:val="a0"/>
    <w:rsid w:val="00C17E56"/>
    <w:rPr>
      <w:color w:val="0000FF"/>
      <w:u w:val="single"/>
    </w:rPr>
  </w:style>
  <w:style w:type="character" w:styleId="ac">
    <w:name w:val="FollowedHyperlink"/>
    <w:basedOn w:val="a0"/>
    <w:uiPriority w:val="99"/>
    <w:semiHidden/>
    <w:unhideWhenUsed/>
    <w:rsid w:val="00E30C90"/>
    <w:rPr>
      <w:color w:val="800080" w:themeColor="followedHyperlink"/>
      <w:u w:val="single"/>
    </w:rPr>
  </w:style>
  <w:style w:type="paragraph" w:customStyle="1" w:styleId="p0">
    <w:name w:val="p0"/>
    <w:basedOn w:val="a"/>
    <w:rsid w:val="003276AA"/>
    <w:pPr>
      <w:spacing w:line="240" w:lineRule="atLeast"/>
    </w:pPr>
    <w:rPr>
      <w:rFonts w:ascii="Century" w:eastAsia="宋体" w:hAnsi="Century" w:cs="宋体"/>
      <w:sz w:val="21"/>
      <w:szCs w:val="21"/>
      <w:lang w:val="en-US" w:eastAsia="zh-CN"/>
    </w:rPr>
  </w:style>
  <w:style w:type="character" w:styleId="ad">
    <w:name w:val="Emphasis"/>
    <w:basedOn w:val="a0"/>
    <w:uiPriority w:val="20"/>
    <w:qFormat/>
    <w:rsid w:val="00460607"/>
    <w:rPr>
      <w:i/>
      <w:iCs/>
    </w:rPr>
  </w:style>
  <w:style w:type="character" w:customStyle="1" w:styleId="apple-converted-space">
    <w:name w:val="apple-converted-space"/>
    <w:basedOn w:val="a0"/>
    <w:rsid w:val="00562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552829">
      <w:bodyDiv w:val="1"/>
      <w:marLeft w:val="0"/>
      <w:marRight w:val="0"/>
      <w:marTop w:val="0"/>
      <w:marBottom w:val="0"/>
      <w:divBdr>
        <w:top w:val="none" w:sz="0" w:space="0" w:color="auto"/>
        <w:left w:val="none" w:sz="0" w:space="0" w:color="auto"/>
        <w:bottom w:val="none" w:sz="0" w:space="0" w:color="auto"/>
        <w:right w:val="none" w:sz="0" w:space="0" w:color="auto"/>
      </w:divBdr>
    </w:div>
    <w:div w:id="1356074142">
      <w:bodyDiv w:val="1"/>
      <w:marLeft w:val="0"/>
      <w:marRight w:val="0"/>
      <w:marTop w:val="0"/>
      <w:marBottom w:val="0"/>
      <w:divBdr>
        <w:top w:val="none" w:sz="0" w:space="0" w:color="auto"/>
        <w:left w:val="none" w:sz="0" w:space="0" w:color="auto"/>
        <w:bottom w:val="none" w:sz="0" w:space="0" w:color="auto"/>
        <w:right w:val="none" w:sz="0" w:space="0" w:color="auto"/>
      </w:divBdr>
    </w:div>
    <w:div w:id="1651209389">
      <w:bodyDiv w:val="1"/>
      <w:marLeft w:val="0"/>
      <w:marRight w:val="0"/>
      <w:marTop w:val="0"/>
      <w:marBottom w:val="0"/>
      <w:divBdr>
        <w:top w:val="none" w:sz="0" w:space="0" w:color="auto"/>
        <w:left w:val="none" w:sz="0" w:space="0" w:color="auto"/>
        <w:bottom w:val="none" w:sz="0" w:space="0" w:color="auto"/>
        <w:right w:val="none" w:sz="0" w:space="0" w:color="auto"/>
      </w:divBdr>
    </w:div>
    <w:div w:id="1723825140">
      <w:bodyDiv w:val="1"/>
      <w:marLeft w:val="0"/>
      <w:marRight w:val="0"/>
      <w:marTop w:val="0"/>
      <w:marBottom w:val="0"/>
      <w:divBdr>
        <w:top w:val="none" w:sz="0" w:space="0" w:color="auto"/>
        <w:left w:val="none" w:sz="0" w:space="0" w:color="auto"/>
        <w:bottom w:val="none" w:sz="0" w:space="0" w:color="auto"/>
        <w:right w:val="none" w:sz="0" w:space="0" w:color="auto"/>
      </w:divBdr>
      <w:divsChild>
        <w:div w:id="1473866855">
          <w:marLeft w:val="0"/>
          <w:marRight w:val="0"/>
          <w:marTop w:val="0"/>
          <w:marBottom w:val="0"/>
          <w:divBdr>
            <w:top w:val="none" w:sz="0" w:space="0" w:color="auto"/>
            <w:left w:val="none" w:sz="0" w:space="0" w:color="auto"/>
            <w:bottom w:val="none" w:sz="0" w:space="0" w:color="auto"/>
            <w:right w:val="none" w:sz="0" w:space="0" w:color="auto"/>
          </w:divBdr>
          <w:divsChild>
            <w:div w:id="1779716663">
              <w:marLeft w:val="0"/>
              <w:marRight w:val="0"/>
              <w:marTop w:val="0"/>
              <w:marBottom w:val="0"/>
              <w:divBdr>
                <w:top w:val="none" w:sz="0" w:space="0" w:color="auto"/>
                <w:left w:val="none" w:sz="0" w:space="0" w:color="auto"/>
                <w:bottom w:val="none" w:sz="0" w:space="0" w:color="auto"/>
                <w:right w:val="none" w:sz="0" w:space="0" w:color="auto"/>
              </w:divBdr>
            </w:div>
            <w:div w:id="949169825">
              <w:marLeft w:val="0"/>
              <w:marRight w:val="0"/>
              <w:marTop w:val="0"/>
              <w:marBottom w:val="0"/>
              <w:divBdr>
                <w:top w:val="none" w:sz="0" w:space="0" w:color="auto"/>
                <w:left w:val="none" w:sz="0" w:space="0" w:color="auto"/>
                <w:bottom w:val="none" w:sz="0" w:space="0" w:color="auto"/>
                <w:right w:val="none" w:sz="0" w:space="0" w:color="auto"/>
              </w:divBdr>
            </w:div>
            <w:div w:id="1921714051">
              <w:marLeft w:val="0"/>
              <w:marRight w:val="0"/>
              <w:marTop w:val="0"/>
              <w:marBottom w:val="0"/>
              <w:divBdr>
                <w:top w:val="none" w:sz="0" w:space="0" w:color="auto"/>
                <w:left w:val="none" w:sz="0" w:space="0" w:color="auto"/>
                <w:bottom w:val="none" w:sz="0" w:space="0" w:color="auto"/>
                <w:right w:val="none" w:sz="0" w:space="0" w:color="auto"/>
              </w:divBdr>
            </w:div>
            <w:div w:id="776632791">
              <w:marLeft w:val="0"/>
              <w:marRight w:val="0"/>
              <w:marTop w:val="0"/>
              <w:marBottom w:val="0"/>
              <w:divBdr>
                <w:top w:val="none" w:sz="0" w:space="0" w:color="auto"/>
                <w:left w:val="none" w:sz="0" w:space="0" w:color="auto"/>
                <w:bottom w:val="none" w:sz="0" w:space="0" w:color="auto"/>
                <w:right w:val="none" w:sz="0" w:space="0" w:color="auto"/>
              </w:divBdr>
            </w:div>
            <w:div w:id="1543132657">
              <w:marLeft w:val="0"/>
              <w:marRight w:val="0"/>
              <w:marTop w:val="0"/>
              <w:marBottom w:val="0"/>
              <w:divBdr>
                <w:top w:val="none" w:sz="0" w:space="0" w:color="auto"/>
                <w:left w:val="none" w:sz="0" w:space="0" w:color="auto"/>
                <w:bottom w:val="none" w:sz="0" w:space="0" w:color="auto"/>
                <w:right w:val="none" w:sz="0" w:space="0" w:color="auto"/>
              </w:divBdr>
            </w:div>
            <w:div w:id="606622858">
              <w:marLeft w:val="0"/>
              <w:marRight w:val="0"/>
              <w:marTop w:val="0"/>
              <w:marBottom w:val="0"/>
              <w:divBdr>
                <w:top w:val="none" w:sz="0" w:space="0" w:color="auto"/>
                <w:left w:val="none" w:sz="0" w:space="0" w:color="auto"/>
                <w:bottom w:val="none" w:sz="0" w:space="0" w:color="auto"/>
                <w:right w:val="none" w:sz="0" w:space="0" w:color="auto"/>
              </w:divBdr>
            </w:div>
            <w:div w:id="1356539562">
              <w:marLeft w:val="0"/>
              <w:marRight w:val="0"/>
              <w:marTop w:val="0"/>
              <w:marBottom w:val="0"/>
              <w:divBdr>
                <w:top w:val="none" w:sz="0" w:space="0" w:color="auto"/>
                <w:left w:val="none" w:sz="0" w:space="0" w:color="auto"/>
                <w:bottom w:val="none" w:sz="0" w:space="0" w:color="auto"/>
                <w:right w:val="none" w:sz="0" w:space="0" w:color="auto"/>
              </w:divBdr>
            </w:div>
            <w:div w:id="1599872816">
              <w:marLeft w:val="0"/>
              <w:marRight w:val="0"/>
              <w:marTop w:val="0"/>
              <w:marBottom w:val="0"/>
              <w:divBdr>
                <w:top w:val="none" w:sz="0" w:space="0" w:color="auto"/>
                <w:left w:val="none" w:sz="0" w:space="0" w:color="auto"/>
                <w:bottom w:val="none" w:sz="0" w:space="0" w:color="auto"/>
                <w:right w:val="none" w:sz="0" w:space="0" w:color="auto"/>
              </w:divBdr>
            </w:div>
            <w:div w:id="2108109509">
              <w:marLeft w:val="0"/>
              <w:marRight w:val="0"/>
              <w:marTop w:val="0"/>
              <w:marBottom w:val="0"/>
              <w:divBdr>
                <w:top w:val="none" w:sz="0" w:space="0" w:color="auto"/>
                <w:left w:val="none" w:sz="0" w:space="0" w:color="auto"/>
                <w:bottom w:val="none" w:sz="0" w:space="0" w:color="auto"/>
                <w:right w:val="none" w:sz="0" w:space="0" w:color="auto"/>
              </w:divBdr>
            </w:div>
            <w:div w:id="1142776348">
              <w:marLeft w:val="0"/>
              <w:marRight w:val="0"/>
              <w:marTop w:val="0"/>
              <w:marBottom w:val="0"/>
              <w:divBdr>
                <w:top w:val="none" w:sz="0" w:space="0" w:color="auto"/>
                <w:left w:val="none" w:sz="0" w:space="0" w:color="auto"/>
                <w:bottom w:val="none" w:sz="0" w:space="0" w:color="auto"/>
                <w:right w:val="none" w:sz="0" w:space="0" w:color="auto"/>
              </w:divBdr>
            </w:div>
            <w:div w:id="2061243555">
              <w:marLeft w:val="0"/>
              <w:marRight w:val="0"/>
              <w:marTop w:val="0"/>
              <w:marBottom w:val="0"/>
              <w:divBdr>
                <w:top w:val="none" w:sz="0" w:space="0" w:color="auto"/>
                <w:left w:val="none" w:sz="0" w:space="0" w:color="auto"/>
                <w:bottom w:val="none" w:sz="0" w:space="0" w:color="auto"/>
                <w:right w:val="none" w:sz="0" w:space="0" w:color="auto"/>
              </w:divBdr>
            </w:div>
            <w:div w:id="886917947">
              <w:marLeft w:val="0"/>
              <w:marRight w:val="0"/>
              <w:marTop w:val="0"/>
              <w:marBottom w:val="0"/>
              <w:divBdr>
                <w:top w:val="none" w:sz="0" w:space="0" w:color="auto"/>
                <w:left w:val="none" w:sz="0" w:space="0" w:color="auto"/>
                <w:bottom w:val="none" w:sz="0" w:space="0" w:color="auto"/>
                <w:right w:val="none" w:sz="0" w:space="0" w:color="auto"/>
              </w:divBdr>
            </w:div>
            <w:div w:id="821191628">
              <w:marLeft w:val="0"/>
              <w:marRight w:val="0"/>
              <w:marTop w:val="0"/>
              <w:marBottom w:val="0"/>
              <w:divBdr>
                <w:top w:val="none" w:sz="0" w:space="0" w:color="auto"/>
                <w:left w:val="none" w:sz="0" w:space="0" w:color="auto"/>
                <w:bottom w:val="none" w:sz="0" w:space="0" w:color="auto"/>
                <w:right w:val="none" w:sz="0" w:space="0" w:color="auto"/>
              </w:divBdr>
            </w:div>
            <w:div w:id="1001084952">
              <w:marLeft w:val="0"/>
              <w:marRight w:val="0"/>
              <w:marTop w:val="0"/>
              <w:marBottom w:val="0"/>
              <w:divBdr>
                <w:top w:val="none" w:sz="0" w:space="0" w:color="auto"/>
                <w:left w:val="none" w:sz="0" w:space="0" w:color="auto"/>
                <w:bottom w:val="none" w:sz="0" w:space="0" w:color="auto"/>
                <w:right w:val="none" w:sz="0" w:space="0" w:color="auto"/>
              </w:divBdr>
            </w:div>
            <w:div w:id="738792397">
              <w:marLeft w:val="0"/>
              <w:marRight w:val="0"/>
              <w:marTop w:val="0"/>
              <w:marBottom w:val="0"/>
              <w:divBdr>
                <w:top w:val="none" w:sz="0" w:space="0" w:color="auto"/>
                <w:left w:val="none" w:sz="0" w:space="0" w:color="auto"/>
                <w:bottom w:val="none" w:sz="0" w:space="0" w:color="auto"/>
                <w:right w:val="none" w:sz="0" w:space="0" w:color="auto"/>
              </w:divBdr>
            </w:div>
            <w:div w:id="916784163">
              <w:marLeft w:val="0"/>
              <w:marRight w:val="0"/>
              <w:marTop w:val="0"/>
              <w:marBottom w:val="0"/>
              <w:divBdr>
                <w:top w:val="none" w:sz="0" w:space="0" w:color="auto"/>
                <w:left w:val="none" w:sz="0" w:space="0" w:color="auto"/>
                <w:bottom w:val="none" w:sz="0" w:space="0" w:color="auto"/>
                <w:right w:val="none" w:sz="0" w:space="0" w:color="auto"/>
              </w:divBdr>
            </w:div>
            <w:div w:id="1146898712">
              <w:marLeft w:val="0"/>
              <w:marRight w:val="0"/>
              <w:marTop w:val="0"/>
              <w:marBottom w:val="0"/>
              <w:divBdr>
                <w:top w:val="none" w:sz="0" w:space="0" w:color="auto"/>
                <w:left w:val="none" w:sz="0" w:space="0" w:color="auto"/>
                <w:bottom w:val="none" w:sz="0" w:space="0" w:color="auto"/>
                <w:right w:val="none" w:sz="0" w:space="0" w:color="auto"/>
              </w:divBdr>
            </w:div>
            <w:div w:id="1191839622">
              <w:marLeft w:val="0"/>
              <w:marRight w:val="0"/>
              <w:marTop w:val="0"/>
              <w:marBottom w:val="0"/>
              <w:divBdr>
                <w:top w:val="none" w:sz="0" w:space="0" w:color="auto"/>
                <w:left w:val="none" w:sz="0" w:space="0" w:color="auto"/>
                <w:bottom w:val="none" w:sz="0" w:space="0" w:color="auto"/>
                <w:right w:val="none" w:sz="0" w:space="0" w:color="auto"/>
              </w:divBdr>
            </w:div>
            <w:div w:id="682518094">
              <w:marLeft w:val="0"/>
              <w:marRight w:val="0"/>
              <w:marTop w:val="0"/>
              <w:marBottom w:val="0"/>
              <w:divBdr>
                <w:top w:val="none" w:sz="0" w:space="0" w:color="auto"/>
                <w:left w:val="none" w:sz="0" w:space="0" w:color="auto"/>
                <w:bottom w:val="none" w:sz="0" w:space="0" w:color="auto"/>
                <w:right w:val="none" w:sz="0" w:space="0" w:color="auto"/>
              </w:divBdr>
            </w:div>
            <w:div w:id="1837918955">
              <w:marLeft w:val="0"/>
              <w:marRight w:val="0"/>
              <w:marTop w:val="0"/>
              <w:marBottom w:val="0"/>
              <w:divBdr>
                <w:top w:val="none" w:sz="0" w:space="0" w:color="auto"/>
                <w:left w:val="none" w:sz="0" w:space="0" w:color="auto"/>
                <w:bottom w:val="none" w:sz="0" w:space="0" w:color="auto"/>
                <w:right w:val="none" w:sz="0" w:space="0" w:color="auto"/>
              </w:divBdr>
            </w:div>
            <w:div w:id="1449279166">
              <w:marLeft w:val="0"/>
              <w:marRight w:val="0"/>
              <w:marTop w:val="0"/>
              <w:marBottom w:val="0"/>
              <w:divBdr>
                <w:top w:val="none" w:sz="0" w:space="0" w:color="auto"/>
                <w:left w:val="none" w:sz="0" w:space="0" w:color="auto"/>
                <w:bottom w:val="none" w:sz="0" w:space="0" w:color="auto"/>
                <w:right w:val="none" w:sz="0" w:space="0" w:color="auto"/>
              </w:divBdr>
            </w:div>
            <w:div w:id="585454594">
              <w:marLeft w:val="0"/>
              <w:marRight w:val="0"/>
              <w:marTop w:val="0"/>
              <w:marBottom w:val="0"/>
              <w:divBdr>
                <w:top w:val="none" w:sz="0" w:space="0" w:color="auto"/>
                <w:left w:val="none" w:sz="0" w:space="0" w:color="auto"/>
                <w:bottom w:val="none" w:sz="0" w:space="0" w:color="auto"/>
                <w:right w:val="none" w:sz="0" w:space="0" w:color="auto"/>
              </w:divBdr>
            </w:div>
            <w:div w:id="201479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064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bertotagliafico@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3887</Words>
  <Characters>22161</Characters>
  <Application>Microsoft Office Word</Application>
  <DocSecurity>0</DocSecurity>
  <Lines>184</Lines>
  <Paragraphs>51</Paragraphs>
  <ScaleCrop>false</ScaleCrop>
  <Company>POTC</Company>
  <LinksUpToDate>false</LinksUpToDate>
  <CharactersWithSpaces>25997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 Bignotti</dc:creator>
  <cp:lastModifiedBy>LS Ma</cp:lastModifiedBy>
  <cp:revision>2</cp:revision>
  <cp:lastPrinted>2014-02-27T15:56:00Z</cp:lastPrinted>
  <dcterms:created xsi:type="dcterms:W3CDTF">2014-04-09T03:47:00Z</dcterms:created>
  <dcterms:modified xsi:type="dcterms:W3CDTF">2014-04-09T03:47:00Z</dcterms:modified>
</cp:coreProperties>
</file>